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CDA53" w14:textId="77777777" w:rsidR="00F97601" w:rsidRPr="001342E2" w:rsidRDefault="00F97601" w:rsidP="00714C65">
      <w:pPr>
        <w:spacing w:line="320" w:lineRule="exact"/>
        <w:ind w:right="76"/>
        <w:jc w:val="both"/>
        <w:rPr>
          <w:rFonts w:ascii="Verdana" w:hAnsi="Verdana" w:cs="Tahoma"/>
          <w:b/>
          <w:sz w:val="20"/>
          <w:szCs w:val="20"/>
        </w:rPr>
      </w:pPr>
    </w:p>
    <w:p w14:paraId="379050D5" w14:textId="77777777" w:rsidR="008D51F8" w:rsidRPr="001342E2" w:rsidRDefault="008D51F8" w:rsidP="00714C65">
      <w:pPr>
        <w:spacing w:line="320" w:lineRule="exact"/>
        <w:ind w:right="76"/>
        <w:jc w:val="both"/>
        <w:rPr>
          <w:rFonts w:ascii="Verdana" w:hAnsi="Verdana"/>
          <w:b/>
          <w:sz w:val="20"/>
          <w:szCs w:val="20"/>
        </w:rPr>
      </w:pPr>
      <w:r w:rsidRPr="001342E2">
        <w:rPr>
          <w:rFonts w:ascii="Verdana" w:hAnsi="Verdana" w:cs="Tahoma"/>
          <w:b/>
          <w:sz w:val="20"/>
          <w:szCs w:val="20"/>
        </w:rPr>
        <w:t xml:space="preserve">INSTRUMENTO PARTICULAR DE ESCRITURA DA </w:t>
      </w:r>
      <w:r w:rsidR="00BB7036" w:rsidRPr="001342E2">
        <w:rPr>
          <w:rFonts w:ascii="Verdana" w:hAnsi="Verdana" w:cs="Tahoma"/>
          <w:b/>
          <w:sz w:val="20"/>
          <w:szCs w:val="20"/>
        </w:rPr>
        <w:t>1</w:t>
      </w:r>
      <w:r w:rsidRPr="001342E2">
        <w:rPr>
          <w:rFonts w:ascii="Verdana" w:hAnsi="Verdana" w:cs="Tahoma"/>
          <w:b/>
          <w:sz w:val="20"/>
          <w:szCs w:val="20"/>
        </w:rPr>
        <w:t>ª (</w:t>
      </w:r>
      <w:r w:rsidR="00BB7036" w:rsidRPr="001342E2">
        <w:rPr>
          <w:rFonts w:ascii="Verdana" w:hAnsi="Verdana" w:cs="Tahoma"/>
          <w:b/>
          <w:sz w:val="20"/>
          <w:szCs w:val="20"/>
        </w:rPr>
        <w:t>PRIMEIRA</w:t>
      </w:r>
      <w:r w:rsidRPr="001342E2">
        <w:rPr>
          <w:rFonts w:ascii="Verdana" w:hAnsi="Verdana" w:cs="Tahoma"/>
          <w:b/>
          <w:sz w:val="20"/>
          <w:szCs w:val="20"/>
        </w:rPr>
        <w:t>) EMISSÃO DE DEBÊNTURES SIMPLES, NÃO CONVERSÍVEIS EM AÇÕES</w:t>
      </w:r>
      <w:r w:rsidRPr="001342E2">
        <w:rPr>
          <w:rFonts w:ascii="Verdana" w:hAnsi="Verdana"/>
          <w:b/>
          <w:sz w:val="20"/>
          <w:szCs w:val="20"/>
        </w:rPr>
        <w:t xml:space="preserve">, DA ESPÉCIE </w:t>
      </w:r>
      <w:r w:rsidR="002836E6" w:rsidRPr="001342E2">
        <w:rPr>
          <w:rFonts w:ascii="Verdana" w:hAnsi="Verdana"/>
          <w:b/>
          <w:sz w:val="20"/>
          <w:szCs w:val="20"/>
        </w:rPr>
        <w:t>COM GARANTIA REAL</w:t>
      </w:r>
      <w:r w:rsidR="00CC6FDB" w:rsidRPr="001342E2">
        <w:rPr>
          <w:rFonts w:ascii="Verdana" w:hAnsi="Verdana"/>
          <w:b/>
          <w:sz w:val="20"/>
          <w:szCs w:val="20"/>
        </w:rPr>
        <w:t>, COM GARANTIA FIDEJUSSÓRIA ADICIONAL</w:t>
      </w:r>
      <w:r w:rsidRPr="001342E2">
        <w:rPr>
          <w:rFonts w:ascii="Verdana" w:hAnsi="Verdana"/>
          <w:b/>
          <w:sz w:val="20"/>
          <w:szCs w:val="20"/>
        </w:rPr>
        <w:t xml:space="preserve">, </w:t>
      </w:r>
      <w:r w:rsidR="007C7C4B" w:rsidRPr="001342E2">
        <w:rPr>
          <w:rFonts w:ascii="Verdana" w:hAnsi="Verdana"/>
          <w:b/>
          <w:sz w:val="20"/>
          <w:szCs w:val="20"/>
        </w:rPr>
        <w:t xml:space="preserve">EM SÉRIE ÚNICA, </w:t>
      </w:r>
      <w:r w:rsidRPr="001342E2">
        <w:rPr>
          <w:rFonts w:ascii="Verdana" w:hAnsi="Verdana" w:cs="Tahoma"/>
          <w:b/>
          <w:sz w:val="20"/>
          <w:szCs w:val="20"/>
        </w:rPr>
        <w:t>PARA DISTRIBUIÇÃO PÚBLICA</w:t>
      </w:r>
      <w:r w:rsidR="00AD1C05" w:rsidRPr="001342E2">
        <w:rPr>
          <w:rFonts w:ascii="Verdana" w:hAnsi="Verdana" w:cs="Tahoma"/>
          <w:b/>
          <w:sz w:val="20"/>
          <w:szCs w:val="20"/>
        </w:rPr>
        <w:t>,</w:t>
      </w:r>
      <w:r w:rsidRPr="001342E2">
        <w:rPr>
          <w:rFonts w:ascii="Verdana" w:hAnsi="Verdana"/>
          <w:b/>
          <w:sz w:val="20"/>
          <w:szCs w:val="20"/>
        </w:rPr>
        <w:t xml:space="preserve"> COM ESFORÇOS RESTRITOS</w:t>
      </w:r>
      <w:r w:rsidRPr="001342E2" w:rsidDel="007F21D5">
        <w:rPr>
          <w:rFonts w:ascii="Verdana" w:hAnsi="Verdana"/>
          <w:b/>
          <w:sz w:val="20"/>
          <w:szCs w:val="20"/>
        </w:rPr>
        <w:t xml:space="preserve"> </w:t>
      </w:r>
      <w:r w:rsidRPr="001342E2">
        <w:rPr>
          <w:rFonts w:ascii="Verdana" w:hAnsi="Verdana" w:cs="Tahoma"/>
          <w:b/>
          <w:sz w:val="20"/>
          <w:szCs w:val="20"/>
        </w:rPr>
        <w:t xml:space="preserve">DA </w:t>
      </w:r>
      <w:r w:rsidR="00AE1C9F" w:rsidRPr="001342E2">
        <w:rPr>
          <w:rFonts w:ascii="Verdana" w:hAnsi="Verdana" w:cs="Tahoma"/>
          <w:b/>
          <w:sz w:val="20"/>
          <w:szCs w:val="20"/>
        </w:rPr>
        <w:t>COMPANHIA</w:t>
      </w:r>
      <w:r w:rsidR="002836E6" w:rsidRPr="001342E2">
        <w:rPr>
          <w:rFonts w:ascii="Verdana" w:hAnsi="Verdana" w:cs="Tahoma"/>
          <w:b/>
          <w:sz w:val="20"/>
          <w:szCs w:val="20"/>
        </w:rPr>
        <w:t xml:space="preserve"> BRASILEIRA DE PLANOS FUNERÁRIOS S.A.</w:t>
      </w:r>
    </w:p>
    <w:p w14:paraId="3679DB70" w14:textId="77777777" w:rsidR="008D51F8" w:rsidRPr="001342E2" w:rsidRDefault="008D51F8" w:rsidP="00714C65">
      <w:pPr>
        <w:tabs>
          <w:tab w:val="left" w:pos="851"/>
        </w:tabs>
        <w:spacing w:line="320" w:lineRule="exact"/>
        <w:jc w:val="center"/>
        <w:rPr>
          <w:rFonts w:ascii="Verdana" w:hAnsi="Verdana"/>
          <w:sz w:val="20"/>
          <w:szCs w:val="20"/>
        </w:rPr>
      </w:pPr>
    </w:p>
    <w:p w14:paraId="7BE42C47" w14:textId="77777777" w:rsidR="008D51F8" w:rsidRPr="001342E2" w:rsidRDefault="008D51F8" w:rsidP="00714C65">
      <w:pPr>
        <w:tabs>
          <w:tab w:val="left" w:pos="769"/>
          <w:tab w:val="left" w:pos="851"/>
        </w:tabs>
        <w:spacing w:line="320" w:lineRule="exact"/>
        <w:jc w:val="center"/>
        <w:rPr>
          <w:rFonts w:ascii="Verdana" w:hAnsi="Verdana" w:cs="Tahoma"/>
          <w:sz w:val="20"/>
          <w:szCs w:val="20"/>
        </w:rPr>
      </w:pPr>
    </w:p>
    <w:p w14:paraId="7B83A2C4" w14:textId="77777777" w:rsidR="008D51F8" w:rsidRPr="001342E2" w:rsidRDefault="008D51F8" w:rsidP="00714C65">
      <w:pPr>
        <w:tabs>
          <w:tab w:val="left" w:pos="851"/>
        </w:tabs>
        <w:spacing w:line="320" w:lineRule="exact"/>
        <w:jc w:val="center"/>
        <w:rPr>
          <w:rFonts w:ascii="Verdana" w:hAnsi="Verdana" w:cs="Tahoma"/>
          <w:sz w:val="20"/>
          <w:szCs w:val="20"/>
        </w:rPr>
      </w:pPr>
      <w:r w:rsidRPr="001342E2">
        <w:rPr>
          <w:rFonts w:ascii="Verdana" w:hAnsi="Verdana" w:cs="Tahoma"/>
          <w:sz w:val="20"/>
          <w:szCs w:val="20"/>
        </w:rPr>
        <w:t>entre</w:t>
      </w:r>
    </w:p>
    <w:p w14:paraId="04082687" w14:textId="77777777" w:rsidR="008D51F8" w:rsidRPr="001342E2" w:rsidRDefault="008D51F8" w:rsidP="00714C65">
      <w:pPr>
        <w:tabs>
          <w:tab w:val="left" w:pos="851"/>
        </w:tabs>
        <w:spacing w:line="320" w:lineRule="exact"/>
        <w:jc w:val="center"/>
        <w:rPr>
          <w:rFonts w:ascii="Verdana" w:hAnsi="Verdana" w:cs="Tahoma"/>
          <w:sz w:val="20"/>
          <w:szCs w:val="20"/>
        </w:rPr>
      </w:pPr>
    </w:p>
    <w:p w14:paraId="47BABD1E" w14:textId="77777777" w:rsidR="008D51F8" w:rsidRPr="001342E2" w:rsidRDefault="008D51F8" w:rsidP="00714C65">
      <w:pPr>
        <w:tabs>
          <w:tab w:val="left" w:pos="851"/>
        </w:tabs>
        <w:spacing w:line="320" w:lineRule="exact"/>
        <w:jc w:val="center"/>
        <w:rPr>
          <w:rFonts w:ascii="Verdana" w:hAnsi="Verdana" w:cs="Tahoma"/>
          <w:sz w:val="20"/>
          <w:szCs w:val="20"/>
        </w:rPr>
      </w:pPr>
    </w:p>
    <w:p w14:paraId="61F60AF4" w14:textId="77777777" w:rsidR="008D51F8" w:rsidRPr="001342E2" w:rsidRDefault="008D51F8" w:rsidP="00714C65">
      <w:pPr>
        <w:tabs>
          <w:tab w:val="left" w:pos="851"/>
        </w:tabs>
        <w:spacing w:line="320" w:lineRule="exact"/>
        <w:jc w:val="center"/>
        <w:rPr>
          <w:rFonts w:ascii="Verdana" w:hAnsi="Verdana" w:cs="Tahoma"/>
          <w:sz w:val="20"/>
          <w:szCs w:val="20"/>
        </w:rPr>
      </w:pPr>
    </w:p>
    <w:p w14:paraId="370F116D" w14:textId="77777777" w:rsidR="002B0250" w:rsidRPr="001342E2" w:rsidRDefault="002B0250" w:rsidP="00714C65">
      <w:pPr>
        <w:tabs>
          <w:tab w:val="left" w:pos="851"/>
        </w:tabs>
        <w:spacing w:line="320" w:lineRule="exact"/>
        <w:jc w:val="center"/>
        <w:rPr>
          <w:rFonts w:ascii="Verdana" w:hAnsi="Verdana" w:cs="Tahoma"/>
          <w:sz w:val="20"/>
          <w:szCs w:val="20"/>
        </w:rPr>
      </w:pPr>
    </w:p>
    <w:p w14:paraId="581C53D2" w14:textId="77777777" w:rsidR="008D51F8" w:rsidRPr="001342E2" w:rsidRDefault="00AE1C9F" w:rsidP="00714C65">
      <w:pPr>
        <w:tabs>
          <w:tab w:val="left" w:pos="851"/>
        </w:tabs>
        <w:spacing w:line="320" w:lineRule="exact"/>
        <w:jc w:val="center"/>
        <w:outlineLvl w:val="0"/>
        <w:rPr>
          <w:rFonts w:ascii="Verdana" w:hAnsi="Verdana" w:cs="Tahoma"/>
          <w:b/>
          <w:bCs/>
          <w:sz w:val="20"/>
          <w:szCs w:val="20"/>
        </w:rPr>
      </w:pPr>
      <w:r w:rsidRPr="001342E2">
        <w:rPr>
          <w:rFonts w:ascii="Verdana" w:hAnsi="Verdana" w:cs="Tahoma"/>
          <w:b/>
          <w:sz w:val="20"/>
          <w:szCs w:val="20"/>
        </w:rPr>
        <w:t xml:space="preserve">COMPANHIA </w:t>
      </w:r>
      <w:r w:rsidR="002836E6" w:rsidRPr="001342E2">
        <w:rPr>
          <w:rFonts w:ascii="Verdana" w:hAnsi="Verdana" w:cs="Tahoma"/>
          <w:b/>
          <w:sz w:val="20"/>
          <w:szCs w:val="20"/>
        </w:rPr>
        <w:t>BRASILEIRA DE PLANOS FUNERÁRIO</w:t>
      </w:r>
      <w:r w:rsidR="007A6300" w:rsidRPr="001342E2">
        <w:rPr>
          <w:rFonts w:ascii="Verdana" w:hAnsi="Verdana" w:cs="Tahoma"/>
          <w:b/>
          <w:sz w:val="20"/>
          <w:szCs w:val="20"/>
        </w:rPr>
        <w:t>S</w:t>
      </w:r>
      <w:r w:rsidR="002836E6" w:rsidRPr="001342E2">
        <w:rPr>
          <w:rFonts w:ascii="Verdana" w:hAnsi="Verdana" w:cs="Tahoma"/>
          <w:b/>
          <w:sz w:val="20"/>
          <w:szCs w:val="20"/>
        </w:rPr>
        <w:t xml:space="preserve"> S.A.</w:t>
      </w:r>
    </w:p>
    <w:p w14:paraId="51C8753B" w14:textId="77777777" w:rsidR="008D51F8" w:rsidRPr="001342E2" w:rsidRDefault="008D51F8" w:rsidP="00714C65">
      <w:pPr>
        <w:tabs>
          <w:tab w:val="left" w:pos="851"/>
        </w:tabs>
        <w:spacing w:line="320" w:lineRule="exact"/>
        <w:jc w:val="center"/>
        <w:outlineLvl w:val="0"/>
        <w:rPr>
          <w:rFonts w:ascii="Verdana" w:hAnsi="Verdana" w:cs="Tahoma"/>
          <w:i/>
          <w:sz w:val="20"/>
          <w:szCs w:val="20"/>
        </w:rPr>
      </w:pPr>
      <w:r w:rsidRPr="001342E2">
        <w:rPr>
          <w:rFonts w:ascii="Verdana" w:hAnsi="Verdana" w:cs="Tahoma"/>
          <w:i/>
          <w:sz w:val="20"/>
          <w:szCs w:val="20"/>
        </w:rPr>
        <w:t>como Emissora</w:t>
      </w:r>
    </w:p>
    <w:p w14:paraId="12463F63" w14:textId="77777777" w:rsidR="008D51F8" w:rsidRPr="001342E2" w:rsidRDefault="008D51F8" w:rsidP="00714C65">
      <w:pPr>
        <w:tabs>
          <w:tab w:val="left" w:pos="851"/>
        </w:tabs>
        <w:spacing w:line="320" w:lineRule="exact"/>
        <w:jc w:val="center"/>
        <w:rPr>
          <w:rFonts w:ascii="Verdana" w:hAnsi="Verdana" w:cs="Tahoma"/>
          <w:sz w:val="20"/>
          <w:szCs w:val="20"/>
        </w:rPr>
      </w:pPr>
    </w:p>
    <w:p w14:paraId="2BFA8279" w14:textId="77777777" w:rsidR="008D51F8" w:rsidRPr="001342E2" w:rsidRDefault="008D51F8" w:rsidP="00714C65">
      <w:pPr>
        <w:tabs>
          <w:tab w:val="left" w:pos="851"/>
        </w:tabs>
        <w:spacing w:line="320" w:lineRule="exact"/>
        <w:jc w:val="center"/>
        <w:rPr>
          <w:rFonts w:ascii="Verdana" w:hAnsi="Verdana" w:cs="Tahoma"/>
          <w:sz w:val="20"/>
          <w:szCs w:val="20"/>
        </w:rPr>
      </w:pPr>
    </w:p>
    <w:p w14:paraId="446C16B3" w14:textId="77777777" w:rsidR="008D51F8" w:rsidRPr="001342E2" w:rsidRDefault="008D51F8" w:rsidP="00714C65">
      <w:pPr>
        <w:tabs>
          <w:tab w:val="left" w:pos="851"/>
        </w:tabs>
        <w:spacing w:line="320" w:lineRule="exact"/>
        <w:jc w:val="center"/>
        <w:rPr>
          <w:rFonts w:ascii="Verdana" w:hAnsi="Verdana" w:cs="Tahoma"/>
          <w:sz w:val="20"/>
          <w:szCs w:val="20"/>
        </w:rPr>
      </w:pPr>
    </w:p>
    <w:p w14:paraId="01AFBA75" w14:textId="77777777" w:rsidR="002B0250" w:rsidRPr="001342E2" w:rsidRDefault="002B0250" w:rsidP="00714C65">
      <w:pPr>
        <w:tabs>
          <w:tab w:val="left" w:pos="851"/>
        </w:tabs>
        <w:spacing w:line="320" w:lineRule="exact"/>
        <w:jc w:val="center"/>
        <w:rPr>
          <w:rFonts w:ascii="Verdana" w:hAnsi="Verdana" w:cs="Tahoma"/>
          <w:sz w:val="20"/>
          <w:szCs w:val="20"/>
        </w:rPr>
      </w:pPr>
    </w:p>
    <w:p w14:paraId="4D90BD6C" w14:textId="77777777" w:rsidR="008D51F8" w:rsidRPr="001342E2" w:rsidRDefault="008D51F8" w:rsidP="00714C65">
      <w:pPr>
        <w:tabs>
          <w:tab w:val="left" w:pos="851"/>
        </w:tabs>
        <w:spacing w:line="320" w:lineRule="exact"/>
        <w:rPr>
          <w:rFonts w:ascii="Verdana" w:hAnsi="Verdana" w:cs="Tahoma"/>
          <w:sz w:val="20"/>
          <w:szCs w:val="20"/>
        </w:rPr>
      </w:pPr>
    </w:p>
    <w:p w14:paraId="44BFA470" w14:textId="77777777" w:rsidR="008D51F8" w:rsidRPr="001342E2" w:rsidRDefault="00EF10DE" w:rsidP="00714C65">
      <w:pPr>
        <w:tabs>
          <w:tab w:val="left" w:pos="851"/>
        </w:tabs>
        <w:spacing w:line="320" w:lineRule="exact"/>
        <w:jc w:val="center"/>
        <w:rPr>
          <w:rFonts w:ascii="Verdana" w:hAnsi="Verdana"/>
          <w:b/>
          <w:sz w:val="20"/>
          <w:szCs w:val="20"/>
        </w:rPr>
      </w:pPr>
      <w:r w:rsidRPr="001342E2">
        <w:rPr>
          <w:rFonts w:ascii="Verdana" w:hAnsi="Verdana"/>
          <w:b/>
          <w:bCs/>
          <w:sz w:val="20"/>
          <w:szCs w:val="20"/>
        </w:rPr>
        <w:t>OLIVEIRA TRUST DISTRIBUIDORA DE TÍTULOS E VALORES MOBILIÁRIOS S.A.</w:t>
      </w:r>
    </w:p>
    <w:p w14:paraId="0714431E" w14:textId="77777777" w:rsidR="008D51F8" w:rsidRPr="001342E2" w:rsidRDefault="008D51F8" w:rsidP="00714C65">
      <w:pPr>
        <w:tabs>
          <w:tab w:val="left" w:pos="851"/>
        </w:tabs>
        <w:spacing w:line="320" w:lineRule="exact"/>
        <w:jc w:val="center"/>
        <w:rPr>
          <w:rFonts w:ascii="Verdana" w:hAnsi="Verdana" w:cs="Tahoma"/>
          <w:i/>
          <w:sz w:val="20"/>
          <w:szCs w:val="20"/>
        </w:rPr>
      </w:pPr>
      <w:r w:rsidRPr="001342E2">
        <w:rPr>
          <w:rFonts w:ascii="Verdana" w:hAnsi="Verdana" w:cs="Tahoma"/>
          <w:i/>
          <w:sz w:val="20"/>
          <w:szCs w:val="20"/>
        </w:rPr>
        <w:t>como Agente Fiduciário, representando a comunhão de Debenturistas</w:t>
      </w:r>
    </w:p>
    <w:p w14:paraId="2F5F94FD" w14:textId="77777777" w:rsidR="00CC6FDB" w:rsidRPr="001342E2" w:rsidRDefault="00CC6FDB" w:rsidP="00714C65">
      <w:pPr>
        <w:tabs>
          <w:tab w:val="left" w:pos="851"/>
        </w:tabs>
        <w:spacing w:line="320" w:lineRule="exact"/>
        <w:jc w:val="center"/>
        <w:rPr>
          <w:rFonts w:ascii="Verdana" w:hAnsi="Verdana" w:cs="Tahoma"/>
          <w:i/>
          <w:sz w:val="20"/>
          <w:szCs w:val="20"/>
        </w:rPr>
      </w:pPr>
    </w:p>
    <w:p w14:paraId="00E38581" w14:textId="77777777" w:rsidR="00CC6FDB" w:rsidRPr="001342E2" w:rsidRDefault="00CC6FDB" w:rsidP="00714C65">
      <w:pPr>
        <w:tabs>
          <w:tab w:val="left" w:pos="851"/>
        </w:tabs>
        <w:spacing w:line="320" w:lineRule="exact"/>
        <w:jc w:val="center"/>
        <w:rPr>
          <w:rFonts w:ascii="Verdana" w:hAnsi="Verdana" w:cs="Tahoma"/>
          <w:i/>
          <w:sz w:val="20"/>
          <w:szCs w:val="20"/>
        </w:rPr>
      </w:pPr>
    </w:p>
    <w:p w14:paraId="3385664D" w14:textId="77777777" w:rsidR="00CC6FDB" w:rsidRPr="001342E2" w:rsidRDefault="001C02AC" w:rsidP="00714C65">
      <w:pPr>
        <w:tabs>
          <w:tab w:val="left" w:pos="851"/>
        </w:tabs>
        <w:spacing w:line="320" w:lineRule="exact"/>
        <w:jc w:val="center"/>
        <w:rPr>
          <w:rFonts w:ascii="Verdana" w:hAnsi="Verdana" w:cs="Tahoma"/>
          <w:i/>
          <w:sz w:val="20"/>
          <w:szCs w:val="20"/>
        </w:rPr>
      </w:pPr>
      <w:r w:rsidRPr="001342E2">
        <w:rPr>
          <w:rFonts w:ascii="Verdana" w:hAnsi="Verdana" w:cs="Tahoma"/>
          <w:i/>
          <w:sz w:val="20"/>
          <w:szCs w:val="20"/>
        </w:rPr>
        <w:t>e</w:t>
      </w:r>
    </w:p>
    <w:p w14:paraId="1FB279E8" w14:textId="77777777" w:rsidR="001C02AC" w:rsidRPr="001342E2" w:rsidRDefault="001C02AC" w:rsidP="00714C65">
      <w:pPr>
        <w:tabs>
          <w:tab w:val="left" w:pos="851"/>
        </w:tabs>
        <w:spacing w:line="320" w:lineRule="exact"/>
        <w:jc w:val="center"/>
        <w:rPr>
          <w:rFonts w:ascii="Verdana" w:hAnsi="Verdana" w:cs="Tahoma"/>
          <w:i/>
          <w:sz w:val="20"/>
          <w:szCs w:val="20"/>
        </w:rPr>
      </w:pPr>
    </w:p>
    <w:p w14:paraId="1CFB87C5" w14:textId="77777777" w:rsidR="00CC6FDB" w:rsidRPr="001342E2" w:rsidRDefault="00CC6FDB" w:rsidP="00714C65">
      <w:pPr>
        <w:tabs>
          <w:tab w:val="left" w:pos="851"/>
        </w:tabs>
        <w:spacing w:line="320" w:lineRule="exact"/>
        <w:jc w:val="center"/>
        <w:rPr>
          <w:rFonts w:ascii="Verdana" w:hAnsi="Verdana" w:cs="Tahoma"/>
          <w:i/>
          <w:sz w:val="20"/>
          <w:szCs w:val="20"/>
        </w:rPr>
      </w:pPr>
    </w:p>
    <w:p w14:paraId="78946186" w14:textId="77777777" w:rsidR="00CC6FDB" w:rsidRPr="001342E2" w:rsidRDefault="00CC6FDB" w:rsidP="00714C65">
      <w:pPr>
        <w:tabs>
          <w:tab w:val="left" w:pos="851"/>
        </w:tabs>
        <w:spacing w:line="320" w:lineRule="exact"/>
        <w:jc w:val="center"/>
        <w:rPr>
          <w:rFonts w:ascii="Verdana" w:hAnsi="Verdana" w:cs="Tahoma"/>
          <w:b/>
          <w:bCs/>
          <w:iCs/>
          <w:sz w:val="20"/>
          <w:szCs w:val="20"/>
        </w:rPr>
      </w:pPr>
      <w:r w:rsidRPr="001342E2">
        <w:rPr>
          <w:rFonts w:ascii="Verdana" w:hAnsi="Verdana" w:cs="Tahoma"/>
          <w:b/>
          <w:bCs/>
          <w:iCs/>
          <w:sz w:val="20"/>
          <w:szCs w:val="20"/>
        </w:rPr>
        <w:t xml:space="preserve">COMPANHIA BRASILEIRA DE CEMITÉRIOS E CREMATÓRIOS LTDA. </w:t>
      </w:r>
    </w:p>
    <w:p w14:paraId="6F6E48C7" w14:textId="77777777" w:rsidR="00CC6FDB" w:rsidRPr="001342E2" w:rsidRDefault="00CC6FDB" w:rsidP="00714C65">
      <w:pPr>
        <w:tabs>
          <w:tab w:val="left" w:pos="851"/>
        </w:tabs>
        <w:spacing w:line="320" w:lineRule="exact"/>
        <w:jc w:val="center"/>
        <w:rPr>
          <w:rFonts w:ascii="Verdana" w:hAnsi="Verdana" w:cs="Tahoma"/>
          <w:i/>
          <w:sz w:val="20"/>
          <w:szCs w:val="20"/>
        </w:rPr>
      </w:pPr>
      <w:r w:rsidRPr="001342E2">
        <w:rPr>
          <w:rFonts w:ascii="Verdana" w:hAnsi="Verdana" w:cs="Tahoma"/>
          <w:i/>
          <w:sz w:val="20"/>
          <w:szCs w:val="20"/>
        </w:rPr>
        <w:t>como Fiadora</w:t>
      </w:r>
    </w:p>
    <w:p w14:paraId="74EADC85" w14:textId="77777777" w:rsidR="00542707" w:rsidRPr="001342E2" w:rsidRDefault="00542707" w:rsidP="00714C65">
      <w:pPr>
        <w:tabs>
          <w:tab w:val="left" w:pos="851"/>
        </w:tabs>
        <w:spacing w:line="320" w:lineRule="exact"/>
        <w:jc w:val="center"/>
        <w:rPr>
          <w:rFonts w:ascii="Verdana" w:hAnsi="Verdana" w:cs="Tahoma"/>
          <w:i/>
          <w:sz w:val="20"/>
          <w:szCs w:val="20"/>
        </w:rPr>
      </w:pPr>
    </w:p>
    <w:p w14:paraId="711ADF9C" w14:textId="77777777" w:rsidR="002B0250" w:rsidRPr="001342E2" w:rsidRDefault="002B0250" w:rsidP="00714C65">
      <w:pPr>
        <w:tabs>
          <w:tab w:val="left" w:pos="851"/>
        </w:tabs>
        <w:spacing w:line="320" w:lineRule="exact"/>
        <w:jc w:val="center"/>
        <w:rPr>
          <w:rFonts w:ascii="Verdana" w:hAnsi="Verdana" w:cs="Tahoma"/>
          <w:b/>
          <w:bCs/>
          <w:iCs/>
          <w:sz w:val="20"/>
          <w:szCs w:val="20"/>
        </w:rPr>
      </w:pPr>
    </w:p>
    <w:p w14:paraId="2F016945" w14:textId="77777777" w:rsidR="008D51F8" w:rsidRPr="001342E2" w:rsidRDefault="008D51F8" w:rsidP="00714C65">
      <w:pPr>
        <w:tabs>
          <w:tab w:val="left" w:pos="851"/>
        </w:tabs>
        <w:spacing w:line="320" w:lineRule="exact"/>
        <w:rPr>
          <w:rFonts w:ascii="Verdana" w:hAnsi="Verdana" w:cs="Tahoma"/>
          <w:sz w:val="20"/>
          <w:szCs w:val="20"/>
        </w:rPr>
      </w:pPr>
    </w:p>
    <w:p w14:paraId="643050CF" w14:textId="77777777" w:rsidR="008D51F8" w:rsidRPr="001342E2" w:rsidRDefault="008D51F8" w:rsidP="00714C65">
      <w:pPr>
        <w:tabs>
          <w:tab w:val="left" w:pos="851"/>
        </w:tabs>
        <w:spacing w:line="320" w:lineRule="exact"/>
        <w:rPr>
          <w:rFonts w:ascii="Verdana" w:hAnsi="Verdana" w:cs="Tahoma"/>
          <w:sz w:val="20"/>
          <w:szCs w:val="20"/>
        </w:rPr>
      </w:pPr>
    </w:p>
    <w:p w14:paraId="2C98FFC0" w14:textId="77777777" w:rsidR="008D51F8" w:rsidRPr="00AC01DC" w:rsidRDefault="008D51F8" w:rsidP="00714C65">
      <w:pPr>
        <w:pStyle w:val="Default"/>
        <w:spacing w:line="320" w:lineRule="exact"/>
        <w:jc w:val="center"/>
        <w:rPr>
          <w:rFonts w:ascii="Verdana" w:hAnsi="Verdana"/>
          <w:i/>
          <w:color w:val="auto"/>
          <w:sz w:val="20"/>
          <w:lang w:val="pt-BR"/>
        </w:rPr>
      </w:pPr>
    </w:p>
    <w:p w14:paraId="04982778" w14:textId="77777777" w:rsidR="008D51F8" w:rsidRPr="001342E2" w:rsidRDefault="008D51F8" w:rsidP="00714C65">
      <w:pPr>
        <w:tabs>
          <w:tab w:val="left" w:pos="851"/>
        </w:tabs>
        <w:spacing w:line="320" w:lineRule="exact"/>
        <w:jc w:val="center"/>
        <w:rPr>
          <w:rFonts w:ascii="Verdana" w:hAnsi="Verdana" w:cs="Tahoma"/>
          <w:sz w:val="20"/>
          <w:szCs w:val="20"/>
        </w:rPr>
      </w:pPr>
      <w:r w:rsidRPr="001342E2">
        <w:rPr>
          <w:rFonts w:ascii="Verdana" w:hAnsi="Verdana" w:cs="Tahoma"/>
          <w:sz w:val="20"/>
          <w:szCs w:val="20"/>
        </w:rPr>
        <w:t>___________________</w:t>
      </w:r>
    </w:p>
    <w:p w14:paraId="5C2EDB58" w14:textId="77777777" w:rsidR="008D51F8" w:rsidRPr="001342E2" w:rsidRDefault="008D51F8" w:rsidP="00714C65">
      <w:pPr>
        <w:tabs>
          <w:tab w:val="left" w:pos="851"/>
        </w:tabs>
        <w:spacing w:line="320" w:lineRule="exact"/>
        <w:jc w:val="center"/>
        <w:outlineLvl w:val="0"/>
        <w:rPr>
          <w:rFonts w:ascii="Verdana" w:hAnsi="Verdana" w:cs="Tahoma"/>
          <w:sz w:val="20"/>
          <w:szCs w:val="20"/>
        </w:rPr>
      </w:pPr>
      <w:r w:rsidRPr="001342E2">
        <w:rPr>
          <w:rFonts w:ascii="Verdana" w:hAnsi="Verdana" w:cs="Tahoma"/>
          <w:sz w:val="20"/>
          <w:szCs w:val="20"/>
        </w:rPr>
        <w:t>Datado de</w:t>
      </w:r>
    </w:p>
    <w:p w14:paraId="0CA19404" w14:textId="77777777" w:rsidR="008D51F8" w:rsidRPr="001342E2" w:rsidRDefault="00154288" w:rsidP="00714C65">
      <w:pPr>
        <w:tabs>
          <w:tab w:val="left" w:pos="851"/>
        </w:tabs>
        <w:spacing w:line="320" w:lineRule="exact"/>
        <w:jc w:val="center"/>
        <w:rPr>
          <w:rFonts w:ascii="Verdana" w:hAnsi="Verdana" w:cs="Tahoma"/>
          <w:sz w:val="20"/>
          <w:szCs w:val="20"/>
        </w:rPr>
      </w:pPr>
      <w:r w:rsidRPr="001342E2">
        <w:rPr>
          <w:rFonts w:ascii="Verdana" w:hAnsi="Verdana"/>
          <w:sz w:val="20"/>
          <w:szCs w:val="20"/>
        </w:rPr>
        <w:t>3</w:t>
      </w:r>
      <w:r w:rsidRPr="001342E2">
        <w:rPr>
          <w:rFonts w:ascii="Verdana" w:hAnsi="Verdana" w:cs="Tahoma"/>
          <w:sz w:val="20"/>
          <w:szCs w:val="20"/>
        </w:rPr>
        <w:t xml:space="preserve"> </w:t>
      </w:r>
      <w:r w:rsidR="008D51F8" w:rsidRPr="001342E2">
        <w:rPr>
          <w:rFonts w:ascii="Verdana" w:hAnsi="Verdana" w:cs="Tahoma"/>
          <w:sz w:val="20"/>
          <w:szCs w:val="20"/>
        </w:rPr>
        <w:t xml:space="preserve">de </w:t>
      </w:r>
      <w:r w:rsidRPr="001342E2">
        <w:rPr>
          <w:rFonts w:ascii="Verdana" w:hAnsi="Verdana" w:cs="Tahoma"/>
          <w:sz w:val="20"/>
          <w:szCs w:val="20"/>
        </w:rPr>
        <w:t xml:space="preserve">dezembro </w:t>
      </w:r>
      <w:r w:rsidR="008D51F8" w:rsidRPr="001342E2">
        <w:rPr>
          <w:rFonts w:ascii="Verdana" w:hAnsi="Verdana" w:cs="Tahoma"/>
          <w:sz w:val="20"/>
          <w:szCs w:val="20"/>
        </w:rPr>
        <w:t>de 2021</w:t>
      </w:r>
    </w:p>
    <w:p w14:paraId="2DB81726" w14:textId="77777777" w:rsidR="008D51F8" w:rsidRPr="001342E2" w:rsidRDefault="008D51F8" w:rsidP="00714C65">
      <w:pPr>
        <w:tabs>
          <w:tab w:val="left" w:pos="851"/>
        </w:tabs>
        <w:spacing w:line="320" w:lineRule="exact"/>
        <w:jc w:val="center"/>
        <w:rPr>
          <w:rFonts w:ascii="Verdana" w:hAnsi="Verdana" w:cs="Tahoma"/>
          <w:b/>
          <w:sz w:val="20"/>
          <w:szCs w:val="20"/>
        </w:rPr>
      </w:pPr>
      <w:r w:rsidRPr="001342E2">
        <w:rPr>
          <w:rFonts w:ascii="Verdana" w:hAnsi="Verdana" w:cs="Tahoma"/>
          <w:sz w:val="20"/>
          <w:szCs w:val="20"/>
        </w:rPr>
        <w:t>___________________</w:t>
      </w:r>
      <w:r w:rsidRPr="001342E2">
        <w:rPr>
          <w:rFonts w:ascii="Verdana" w:hAnsi="Verdana" w:cs="Tahoma"/>
          <w:b/>
          <w:sz w:val="20"/>
          <w:szCs w:val="20"/>
        </w:rPr>
        <w:br w:type="page"/>
      </w:r>
    </w:p>
    <w:p w14:paraId="0A5CE167" w14:textId="77777777" w:rsidR="007C7C4B" w:rsidRPr="001342E2" w:rsidRDefault="007C7C4B" w:rsidP="00714C65">
      <w:pPr>
        <w:spacing w:line="320" w:lineRule="exact"/>
        <w:ind w:right="76"/>
        <w:jc w:val="both"/>
        <w:rPr>
          <w:rFonts w:ascii="Verdana" w:hAnsi="Verdana"/>
          <w:b/>
          <w:sz w:val="20"/>
          <w:szCs w:val="20"/>
        </w:rPr>
      </w:pPr>
      <w:r w:rsidRPr="001342E2">
        <w:rPr>
          <w:rFonts w:ascii="Verdana" w:hAnsi="Verdana" w:cs="Tahoma"/>
          <w:b/>
          <w:sz w:val="20"/>
          <w:szCs w:val="20"/>
        </w:rPr>
        <w:lastRenderedPageBreak/>
        <w:t xml:space="preserve">INSTRUMENTO PARTICULAR DE ESCRITURA DA </w:t>
      </w:r>
      <w:r w:rsidR="001A2DE2" w:rsidRPr="001342E2">
        <w:rPr>
          <w:rFonts w:ascii="Verdana" w:hAnsi="Verdana" w:cs="Tahoma"/>
          <w:b/>
          <w:sz w:val="20"/>
          <w:szCs w:val="20"/>
        </w:rPr>
        <w:t>1ª (PRIMEIRA) EMISSÃO</w:t>
      </w:r>
      <w:r w:rsidRPr="001342E2">
        <w:rPr>
          <w:rFonts w:ascii="Verdana" w:hAnsi="Verdana" w:cs="Tahoma"/>
          <w:b/>
          <w:sz w:val="20"/>
          <w:szCs w:val="20"/>
        </w:rPr>
        <w:t xml:space="preserve"> DE DEBÊNTURES SIMPLES, NÃO CONVERSÍVEIS EM AÇÕES</w:t>
      </w:r>
      <w:r w:rsidRPr="001342E2">
        <w:rPr>
          <w:rFonts w:ascii="Verdana" w:hAnsi="Verdana"/>
          <w:b/>
          <w:sz w:val="20"/>
          <w:szCs w:val="20"/>
        </w:rPr>
        <w:t xml:space="preserve">, DA ESPÉCIE </w:t>
      </w:r>
      <w:r w:rsidR="002836E6" w:rsidRPr="001342E2">
        <w:rPr>
          <w:rFonts w:ascii="Verdana" w:hAnsi="Verdana"/>
          <w:b/>
          <w:sz w:val="20"/>
          <w:szCs w:val="20"/>
        </w:rPr>
        <w:t>COM GARANTIA REAL</w:t>
      </w:r>
      <w:r w:rsidRPr="001342E2">
        <w:rPr>
          <w:rFonts w:ascii="Verdana" w:hAnsi="Verdana"/>
          <w:b/>
          <w:sz w:val="20"/>
          <w:szCs w:val="20"/>
        </w:rPr>
        <w:t xml:space="preserve">, </w:t>
      </w:r>
      <w:r w:rsidR="00CC6FDB" w:rsidRPr="001342E2">
        <w:rPr>
          <w:rFonts w:ascii="Verdana" w:hAnsi="Verdana"/>
          <w:b/>
          <w:sz w:val="20"/>
          <w:szCs w:val="20"/>
        </w:rPr>
        <w:t xml:space="preserve">COM GARANTIA FIDEJUSSÓRIA ADICIONAL, </w:t>
      </w:r>
      <w:r w:rsidRPr="001342E2">
        <w:rPr>
          <w:rFonts w:ascii="Verdana" w:hAnsi="Verdana"/>
          <w:b/>
          <w:sz w:val="20"/>
          <w:szCs w:val="20"/>
        </w:rPr>
        <w:t xml:space="preserve">EM SÉRIE ÚNICA, </w:t>
      </w:r>
      <w:r w:rsidRPr="001342E2">
        <w:rPr>
          <w:rFonts w:ascii="Verdana" w:hAnsi="Verdana" w:cs="Tahoma"/>
          <w:b/>
          <w:sz w:val="20"/>
          <w:szCs w:val="20"/>
        </w:rPr>
        <w:t>PARA DISTRIBUIÇÃO PÚBLICA,</w:t>
      </w:r>
      <w:r w:rsidRPr="001342E2">
        <w:rPr>
          <w:rFonts w:ascii="Verdana" w:hAnsi="Verdana"/>
          <w:b/>
          <w:sz w:val="20"/>
          <w:szCs w:val="20"/>
        </w:rPr>
        <w:t xml:space="preserve"> COM ESFORÇOS RESTRITOS</w:t>
      </w:r>
      <w:r w:rsidRPr="001342E2" w:rsidDel="007F21D5">
        <w:rPr>
          <w:rFonts w:ascii="Verdana" w:hAnsi="Verdana"/>
          <w:b/>
          <w:sz w:val="20"/>
          <w:szCs w:val="20"/>
        </w:rPr>
        <w:t xml:space="preserve"> </w:t>
      </w:r>
      <w:r w:rsidRPr="001342E2">
        <w:rPr>
          <w:rFonts w:ascii="Verdana" w:hAnsi="Verdana" w:cs="Tahoma"/>
          <w:b/>
          <w:sz w:val="20"/>
          <w:szCs w:val="20"/>
        </w:rPr>
        <w:t xml:space="preserve">DA COMPANHIA </w:t>
      </w:r>
      <w:r w:rsidR="002836E6" w:rsidRPr="001342E2">
        <w:rPr>
          <w:rFonts w:ascii="Verdana" w:hAnsi="Verdana" w:cs="Tahoma"/>
          <w:b/>
          <w:sz w:val="20"/>
          <w:szCs w:val="20"/>
        </w:rPr>
        <w:t>BRASILEIRA DE PLANOS FUNERÁRIOS S.A.</w:t>
      </w:r>
      <w:r w:rsidR="00F079EC" w:rsidRPr="001342E2">
        <w:rPr>
          <w:rFonts w:ascii="Verdana" w:hAnsi="Verdana" w:cs="Tahoma"/>
          <w:b/>
          <w:sz w:val="20"/>
          <w:szCs w:val="20"/>
        </w:rPr>
        <w:t xml:space="preserve"> </w:t>
      </w:r>
    </w:p>
    <w:p w14:paraId="283FE2AB" w14:textId="77777777" w:rsidR="002B0250" w:rsidRPr="001342E2" w:rsidRDefault="002B0250" w:rsidP="00714C65">
      <w:pPr>
        <w:spacing w:line="320" w:lineRule="exact"/>
        <w:jc w:val="both"/>
        <w:rPr>
          <w:rFonts w:ascii="Verdana" w:hAnsi="Verdana"/>
          <w:sz w:val="20"/>
          <w:szCs w:val="20"/>
        </w:rPr>
      </w:pPr>
    </w:p>
    <w:p w14:paraId="35E78114" w14:textId="77777777" w:rsidR="00B25D71" w:rsidRPr="001342E2" w:rsidRDefault="0090667D" w:rsidP="00714C65">
      <w:pPr>
        <w:spacing w:line="320" w:lineRule="exact"/>
        <w:jc w:val="both"/>
        <w:rPr>
          <w:rFonts w:ascii="Verdana" w:hAnsi="Verdana"/>
          <w:sz w:val="20"/>
          <w:szCs w:val="20"/>
        </w:rPr>
      </w:pPr>
      <w:r w:rsidRPr="001342E2">
        <w:rPr>
          <w:rFonts w:ascii="Verdana" w:hAnsi="Verdana"/>
          <w:sz w:val="20"/>
          <w:szCs w:val="20"/>
        </w:rPr>
        <w:t>P</w:t>
      </w:r>
      <w:r w:rsidR="00E84BE6" w:rsidRPr="001342E2">
        <w:rPr>
          <w:rFonts w:ascii="Verdana" w:hAnsi="Verdana"/>
          <w:sz w:val="20"/>
          <w:szCs w:val="20"/>
        </w:rPr>
        <w:t>elo presente</w:t>
      </w:r>
      <w:r w:rsidRPr="001342E2">
        <w:rPr>
          <w:rFonts w:ascii="Verdana" w:hAnsi="Verdana"/>
          <w:sz w:val="20"/>
          <w:szCs w:val="20"/>
        </w:rPr>
        <w:t xml:space="preserve"> instrumento</w:t>
      </w:r>
      <w:r w:rsidR="00AD1C05" w:rsidRPr="001342E2">
        <w:rPr>
          <w:rFonts w:ascii="Verdana" w:hAnsi="Verdana"/>
          <w:sz w:val="20"/>
          <w:szCs w:val="20"/>
        </w:rPr>
        <w:t xml:space="preserve"> particular, de um lado,</w:t>
      </w:r>
    </w:p>
    <w:p w14:paraId="0D4FB6A2" w14:textId="77777777" w:rsidR="00B25D71" w:rsidRPr="001342E2" w:rsidRDefault="00B25D71" w:rsidP="00714C65">
      <w:pPr>
        <w:spacing w:line="320" w:lineRule="exact"/>
        <w:jc w:val="both"/>
        <w:rPr>
          <w:rFonts w:ascii="Verdana" w:hAnsi="Verdana"/>
          <w:sz w:val="20"/>
          <w:szCs w:val="20"/>
        </w:rPr>
      </w:pPr>
    </w:p>
    <w:p w14:paraId="461E1A93" w14:textId="77777777" w:rsidR="00B25D71" w:rsidRPr="001342E2" w:rsidRDefault="007C7C4B" w:rsidP="00714C65">
      <w:pPr>
        <w:spacing w:line="320" w:lineRule="exact"/>
        <w:jc w:val="both"/>
        <w:rPr>
          <w:rFonts w:ascii="Verdana" w:hAnsi="Verdana"/>
          <w:sz w:val="20"/>
          <w:szCs w:val="20"/>
        </w:rPr>
      </w:pPr>
      <w:r w:rsidRPr="001342E2">
        <w:rPr>
          <w:rFonts w:ascii="Verdana" w:hAnsi="Verdana"/>
          <w:b/>
          <w:sz w:val="20"/>
          <w:szCs w:val="20"/>
        </w:rPr>
        <w:t xml:space="preserve">COMPANHIA </w:t>
      </w:r>
      <w:r w:rsidR="002836E6" w:rsidRPr="001342E2">
        <w:rPr>
          <w:rFonts w:ascii="Verdana" w:hAnsi="Verdana"/>
          <w:b/>
          <w:sz w:val="20"/>
          <w:szCs w:val="20"/>
        </w:rPr>
        <w:t>BRASILEIRA DE PLANOS FUNERÁRIOS S.A.</w:t>
      </w:r>
      <w:r w:rsidR="00E84BE6" w:rsidRPr="001342E2">
        <w:rPr>
          <w:rFonts w:ascii="Verdana" w:hAnsi="Verdana"/>
          <w:bCs/>
          <w:sz w:val="20"/>
          <w:szCs w:val="20"/>
        </w:rPr>
        <w:t>,</w:t>
      </w:r>
      <w:r w:rsidR="00E84BE6" w:rsidRPr="001342E2">
        <w:rPr>
          <w:rFonts w:ascii="Verdana" w:hAnsi="Verdana"/>
          <w:sz w:val="20"/>
          <w:szCs w:val="20"/>
        </w:rPr>
        <w:t xml:space="preserve"> sociedade </w:t>
      </w:r>
      <w:r w:rsidR="00E84BE6" w:rsidRPr="001342E2">
        <w:rPr>
          <w:rFonts w:ascii="Verdana" w:hAnsi="Verdana"/>
          <w:bCs/>
          <w:sz w:val="20"/>
          <w:szCs w:val="20"/>
        </w:rPr>
        <w:t>por ações</w:t>
      </w:r>
      <w:r w:rsidR="00E84BE6" w:rsidRPr="001342E2">
        <w:rPr>
          <w:rFonts w:ascii="Verdana" w:hAnsi="Verdana"/>
          <w:sz w:val="20"/>
          <w:szCs w:val="20"/>
        </w:rPr>
        <w:t xml:space="preserve"> </w:t>
      </w:r>
      <w:r w:rsidR="002836E6" w:rsidRPr="001342E2">
        <w:rPr>
          <w:rFonts w:ascii="Verdana" w:hAnsi="Verdana"/>
          <w:sz w:val="20"/>
          <w:szCs w:val="20"/>
        </w:rPr>
        <w:t xml:space="preserve">sem </w:t>
      </w:r>
      <w:r w:rsidR="00E84BE6" w:rsidRPr="001342E2">
        <w:rPr>
          <w:rFonts w:ascii="Verdana" w:hAnsi="Verdana"/>
          <w:bCs/>
          <w:sz w:val="20"/>
          <w:szCs w:val="20"/>
        </w:rPr>
        <w:t xml:space="preserve">registro </w:t>
      </w:r>
      <w:r w:rsidR="00E04CD7" w:rsidRPr="001342E2">
        <w:rPr>
          <w:rFonts w:ascii="Verdana" w:hAnsi="Verdana"/>
          <w:bCs/>
          <w:sz w:val="20"/>
          <w:szCs w:val="20"/>
        </w:rPr>
        <w:t xml:space="preserve">de </w:t>
      </w:r>
      <w:r w:rsidR="002836E6" w:rsidRPr="001342E2">
        <w:rPr>
          <w:rFonts w:ascii="Verdana" w:hAnsi="Verdana"/>
          <w:bCs/>
          <w:sz w:val="20"/>
          <w:szCs w:val="20"/>
        </w:rPr>
        <w:t xml:space="preserve">companhia aberta </w:t>
      </w:r>
      <w:r w:rsidR="00E84BE6" w:rsidRPr="001342E2">
        <w:rPr>
          <w:rFonts w:ascii="Verdana" w:hAnsi="Verdana"/>
          <w:bCs/>
          <w:sz w:val="20"/>
          <w:szCs w:val="20"/>
        </w:rPr>
        <w:t>perante a Comissão de Valores Mobiliários (“</w:t>
      </w:r>
      <w:r w:rsidR="00E84BE6" w:rsidRPr="001342E2">
        <w:rPr>
          <w:rFonts w:ascii="Verdana" w:hAnsi="Verdana"/>
          <w:b/>
          <w:sz w:val="20"/>
          <w:szCs w:val="20"/>
        </w:rPr>
        <w:t>CVM</w:t>
      </w:r>
      <w:r w:rsidR="00E84BE6" w:rsidRPr="001342E2">
        <w:rPr>
          <w:rFonts w:ascii="Verdana" w:hAnsi="Verdana"/>
          <w:bCs/>
          <w:sz w:val="20"/>
          <w:szCs w:val="20"/>
        </w:rPr>
        <w:t xml:space="preserve">”), com sede na cidade de </w:t>
      </w:r>
      <w:r w:rsidR="00240573" w:rsidRPr="001342E2">
        <w:rPr>
          <w:rFonts w:ascii="Verdana" w:hAnsi="Verdana"/>
          <w:bCs/>
          <w:sz w:val="20"/>
          <w:szCs w:val="20"/>
        </w:rPr>
        <w:t>Santa Luzia, Estado de Minas Gerais, na Av. Brasília, nº 1.095, lojas 2, 3 e 6, bairro São Benedito, CEP 33.120.563</w:t>
      </w:r>
      <w:r w:rsidR="00B544F7" w:rsidRPr="001342E2">
        <w:rPr>
          <w:rFonts w:ascii="Verdana" w:hAnsi="Verdana"/>
          <w:sz w:val="20"/>
          <w:szCs w:val="20"/>
        </w:rPr>
        <w:t xml:space="preserve">, </w:t>
      </w:r>
      <w:r w:rsidR="00E84BE6" w:rsidRPr="001342E2">
        <w:rPr>
          <w:rFonts w:ascii="Verdana" w:hAnsi="Verdana"/>
          <w:sz w:val="20"/>
          <w:szCs w:val="20"/>
        </w:rPr>
        <w:t xml:space="preserve">inscrita no </w:t>
      </w:r>
      <w:r w:rsidR="00E84BE6" w:rsidRPr="001342E2">
        <w:rPr>
          <w:rFonts w:ascii="Verdana" w:hAnsi="Verdana"/>
          <w:bCs/>
          <w:sz w:val="20"/>
          <w:szCs w:val="20"/>
        </w:rPr>
        <w:t>Cadastro Nacional da Pessoa Jurídica do Ministério da Economia (“</w:t>
      </w:r>
      <w:r w:rsidR="00E84BE6" w:rsidRPr="001342E2">
        <w:rPr>
          <w:rFonts w:ascii="Verdana" w:hAnsi="Verdana"/>
          <w:b/>
          <w:sz w:val="20"/>
          <w:szCs w:val="20"/>
        </w:rPr>
        <w:t>CNPJ/ME</w:t>
      </w:r>
      <w:r w:rsidR="00E84BE6" w:rsidRPr="001342E2">
        <w:rPr>
          <w:rFonts w:ascii="Verdana" w:hAnsi="Verdana"/>
          <w:bCs/>
          <w:sz w:val="20"/>
          <w:szCs w:val="20"/>
        </w:rPr>
        <w:t>”)</w:t>
      </w:r>
      <w:r w:rsidR="00E84BE6" w:rsidRPr="001342E2">
        <w:rPr>
          <w:rFonts w:ascii="Verdana" w:hAnsi="Verdana"/>
          <w:sz w:val="20"/>
          <w:szCs w:val="20"/>
        </w:rPr>
        <w:t xml:space="preserve"> sob o nº </w:t>
      </w:r>
      <w:r w:rsidR="00240573" w:rsidRPr="001342E2">
        <w:rPr>
          <w:rFonts w:ascii="Verdana" w:hAnsi="Verdana"/>
          <w:sz w:val="20"/>
          <w:szCs w:val="20"/>
        </w:rPr>
        <w:t>26.366.052/0001-70</w:t>
      </w:r>
      <w:r w:rsidR="00E84BE6" w:rsidRPr="001342E2">
        <w:rPr>
          <w:rFonts w:ascii="Verdana" w:hAnsi="Verdana"/>
          <w:sz w:val="20"/>
          <w:szCs w:val="20"/>
        </w:rPr>
        <w:t xml:space="preserve">, neste ato representada </w:t>
      </w:r>
      <w:r w:rsidR="00E84BE6" w:rsidRPr="001342E2">
        <w:rPr>
          <w:rFonts w:ascii="Verdana" w:hAnsi="Verdana"/>
          <w:bCs/>
          <w:sz w:val="20"/>
          <w:szCs w:val="20"/>
        </w:rPr>
        <w:t>nos termos</w:t>
      </w:r>
      <w:r w:rsidR="00E84BE6" w:rsidRPr="001342E2">
        <w:rPr>
          <w:rFonts w:ascii="Verdana" w:hAnsi="Verdana"/>
          <w:sz w:val="20"/>
          <w:szCs w:val="20"/>
        </w:rPr>
        <w:t xml:space="preserve"> de </w:t>
      </w:r>
      <w:r w:rsidR="00C41A9E" w:rsidRPr="001342E2">
        <w:rPr>
          <w:rFonts w:ascii="Verdana" w:hAnsi="Verdana"/>
          <w:sz w:val="20"/>
          <w:szCs w:val="20"/>
        </w:rPr>
        <w:t>seu estatuto social</w:t>
      </w:r>
      <w:r w:rsidR="00C41A9E" w:rsidRPr="001342E2">
        <w:rPr>
          <w:rFonts w:ascii="Verdana" w:hAnsi="Verdana"/>
          <w:bCs/>
          <w:sz w:val="20"/>
          <w:szCs w:val="20"/>
        </w:rPr>
        <w:t xml:space="preserve"> </w:t>
      </w:r>
      <w:r w:rsidR="00E84BE6" w:rsidRPr="001342E2">
        <w:rPr>
          <w:rFonts w:ascii="Verdana" w:hAnsi="Verdana"/>
          <w:bCs/>
          <w:sz w:val="20"/>
          <w:szCs w:val="20"/>
        </w:rPr>
        <w:t>(“</w:t>
      </w:r>
      <w:r w:rsidR="00E84BE6" w:rsidRPr="001342E2">
        <w:rPr>
          <w:rFonts w:ascii="Verdana" w:hAnsi="Verdana"/>
          <w:b/>
          <w:sz w:val="20"/>
          <w:szCs w:val="20"/>
        </w:rPr>
        <w:t>Emissora</w:t>
      </w:r>
      <w:r w:rsidR="00AF4D02" w:rsidRPr="001342E2">
        <w:rPr>
          <w:rFonts w:ascii="Verdana" w:hAnsi="Verdana"/>
          <w:bCs/>
          <w:sz w:val="20"/>
          <w:szCs w:val="20"/>
        </w:rPr>
        <w:t>”</w:t>
      </w:r>
      <w:r w:rsidR="002E0AAC" w:rsidRPr="001342E2">
        <w:rPr>
          <w:rFonts w:ascii="Verdana" w:hAnsi="Verdana"/>
          <w:bCs/>
          <w:sz w:val="20"/>
          <w:szCs w:val="20"/>
        </w:rPr>
        <w:t xml:space="preserve"> </w:t>
      </w:r>
      <w:proofErr w:type="gramStart"/>
      <w:r w:rsidR="002E0AAC" w:rsidRPr="001342E2">
        <w:rPr>
          <w:rFonts w:ascii="Verdana" w:hAnsi="Verdana"/>
          <w:bCs/>
          <w:sz w:val="20"/>
          <w:szCs w:val="20"/>
        </w:rPr>
        <w:t>ou ”</w:t>
      </w:r>
      <w:r w:rsidR="002E0AAC" w:rsidRPr="001342E2">
        <w:rPr>
          <w:rFonts w:ascii="Verdana" w:hAnsi="Verdana"/>
          <w:b/>
          <w:sz w:val="20"/>
          <w:szCs w:val="20"/>
        </w:rPr>
        <w:t>Companhia</w:t>
      </w:r>
      <w:proofErr w:type="gramEnd"/>
      <w:r w:rsidR="002E0AAC" w:rsidRPr="001342E2">
        <w:rPr>
          <w:rFonts w:ascii="Verdana" w:hAnsi="Verdana"/>
          <w:bCs/>
          <w:sz w:val="20"/>
          <w:szCs w:val="20"/>
        </w:rPr>
        <w:t>”</w:t>
      </w:r>
      <w:r w:rsidR="00E84BE6" w:rsidRPr="001342E2">
        <w:rPr>
          <w:rFonts w:ascii="Verdana" w:hAnsi="Verdana"/>
          <w:bCs/>
          <w:sz w:val="20"/>
          <w:szCs w:val="20"/>
        </w:rPr>
        <w:t>);</w:t>
      </w:r>
      <w:r w:rsidR="00266C9B" w:rsidRPr="001342E2">
        <w:rPr>
          <w:rFonts w:ascii="Verdana" w:hAnsi="Verdana"/>
          <w:bCs/>
          <w:sz w:val="20"/>
          <w:szCs w:val="20"/>
        </w:rPr>
        <w:t xml:space="preserve"> </w:t>
      </w:r>
    </w:p>
    <w:p w14:paraId="0BEE5C50" w14:textId="77777777" w:rsidR="00E84BE6" w:rsidRPr="001342E2" w:rsidRDefault="00E84BE6" w:rsidP="00714C65">
      <w:pPr>
        <w:pStyle w:val="PargrafodaLista"/>
        <w:spacing w:line="320" w:lineRule="exact"/>
        <w:ind w:left="1080"/>
        <w:jc w:val="both"/>
        <w:rPr>
          <w:rFonts w:ascii="Verdana" w:hAnsi="Verdana"/>
          <w:sz w:val="20"/>
          <w:szCs w:val="20"/>
        </w:rPr>
      </w:pPr>
    </w:p>
    <w:p w14:paraId="5258138C" w14:textId="31462D2E" w:rsidR="001C02AC" w:rsidRPr="001342E2" w:rsidRDefault="003B16CA" w:rsidP="00714C65">
      <w:pPr>
        <w:spacing w:line="320" w:lineRule="exact"/>
        <w:jc w:val="both"/>
        <w:rPr>
          <w:rFonts w:ascii="Verdana" w:hAnsi="Verdana"/>
          <w:sz w:val="20"/>
          <w:szCs w:val="20"/>
        </w:rPr>
      </w:pPr>
      <w:bookmarkStart w:id="0" w:name="_Hlk35541198"/>
      <w:r w:rsidRPr="001342E2">
        <w:rPr>
          <w:rFonts w:ascii="Verdana" w:hAnsi="Verdana"/>
          <w:b/>
          <w:bCs/>
          <w:sz w:val="20"/>
          <w:szCs w:val="20"/>
        </w:rPr>
        <w:t>OLIVEIRA TRUST DISTRIBUIDORA DE TÍTULOS E VALORES MOBILIÁRIOS S.A.</w:t>
      </w:r>
      <w:r w:rsidRPr="001342E2">
        <w:rPr>
          <w:rFonts w:ascii="Verdana" w:hAnsi="Verdana"/>
          <w:bCs/>
          <w:sz w:val="20"/>
          <w:szCs w:val="20"/>
        </w:rPr>
        <w:t>,</w:t>
      </w:r>
      <w:r w:rsidRPr="001342E2">
        <w:rPr>
          <w:rFonts w:ascii="Verdana" w:hAnsi="Verdana"/>
          <w:sz w:val="20"/>
          <w:szCs w:val="20"/>
        </w:rPr>
        <w:t xml:space="preserve"> </w:t>
      </w:r>
      <w:r w:rsidRPr="001342E2">
        <w:rPr>
          <w:rFonts w:ascii="Verdana" w:hAnsi="Verdana"/>
          <w:bCs/>
          <w:sz w:val="20"/>
          <w:szCs w:val="20"/>
        </w:rPr>
        <w:t>instituição financeira</w:t>
      </w:r>
      <w:r w:rsidR="0075688D" w:rsidRPr="001342E2">
        <w:rPr>
          <w:rFonts w:ascii="Verdana" w:hAnsi="Verdana"/>
          <w:bCs/>
          <w:sz w:val="20"/>
          <w:szCs w:val="20"/>
        </w:rPr>
        <w:t>, por meio de sua filial localizada na</w:t>
      </w:r>
      <w:r w:rsidRPr="001342E2">
        <w:rPr>
          <w:rFonts w:ascii="Verdana" w:hAnsi="Verdana"/>
          <w:bCs/>
          <w:sz w:val="20"/>
          <w:szCs w:val="20"/>
        </w:rPr>
        <w:t xml:space="preserve"> cidade </w:t>
      </w:r>
      <w:r w:rsidR="004D4FBA" w:rsidRPr="001342E2">
        <w:rPr>
          <w:rFonts w:ascii="Verdana" w:hAnsi="Verdana"/>
          <w:bCs/>
          <w:sz w:val="20"/>
          <w:szCs w:val="20"/>
        </w:rPr>
        <w:t>de São Paulo</w:t>
      </w:r>
      <w:r w:rsidRPr="001342E2">
        <w:rPr>
          <w:rFonts w:ascii="Verdana" w:hAnsi="Verdana"/>
          <w:bCs/>
          <w:sz w:val="20"/>
          <w:szCs w:val="20"/>
        </w:rPr>
        <w:t xml:space="preserve">, estado </w:t>
      </w:r>
      <w:r w:rsidR="004D4FBA" w:rsidRPr="001342E2">
        <w:rPr>
          <w:rFonts w:ascii="Verdana" w:hAnsi="Verdana"/>
          <w:bCs/>
          <w:sz w:val="20"/>
          <w:szCs w:val="20"/>
        </w:rPr>
        <w:t>de São Paulo</w:t>
      </w:r>
      <w:r w:rsidRPr="001342E2">
        <w:rPr>
          <w:rFonts w:ascii="Verdana" w:hAnsi="Verdana"/>
          <w:bCs/>
          <w:sz w:val="20"/>
          <w:szCs w:val="20"/>
        </w:rPr>
        <w:t xml:space="preserve">, na </w:t>
      </w:r>
      <w:r w:rsidR="004D4FBA" w:rsidRPr="001342E2">
        <w:rPr>
          <w:rFonts w:ascii="Verdana" w:hAnsi="Verdana"/>
          <w:bCs/>
          <w:sz w:val="20"/>
          <w:szCs w:val="20"/>
        </w:rPr>
        <w:t>Rua Joaquim Floriano, nº 1.052, 13º andar, Itaim Bibi</w:t>
      </w:r>
      <w:r w:rsidRPr="001342E2">
        <w:rPr>
          <w:rFonts w:ascii="Verdana" w:hAnsi="Verdana"/>
          <w:bCs/>
          <w:sz w:val="20"/>
          <w:szCs w:val="20"/>
        </w:rPr>
        <w:t xml:space="preserve">, CEP </w:t>
      </w:r>
      <w:r w:rsidR="004D4FBA" w:rsidRPr="001342E2">
        <w:rPr>
          <w:rFonts w:ascii="Verdana" w:hAnsi="Verdana"/>
          <w:bCs/>
          <w:sz w:val="20"/>
          <w:szCs w:val="20"/>
        </w:rPr>
        <w:t>04.534-004</w:t>
      </w:r>
      <w:r w:rsidRPr="001342E2">
        <w:rPr>
          <w:rFonts w:ascii="Verdana" w:hAnsi="Verdana"/>
          <w:bCs/>
          <w:sz w:val="20"/>
          <w:szCs w:val="20"/>
        </w:rPr>
        <w:t>, inscrita no CNPJ/ME sob o n° 36.113.876/000</w:t>
      </w:r>
      <w:bookmarkEnd w:id="0"/>
      <w:r w:rsidR="004D4FBA" w:rsidRPr="001342E2">
        <w:rPr>
          <w:rFonts w:ascii="Verdana" w:hAnsi="Verdana"/>
          <w:bCs/>
          <w:sz w:val="20"/>
          <w:szCs w:val="20"/>
        </w:rPr>
        <w:t>4-34</w:t>
      </w:r>
      <w:r w:rsidR="0090667D" w:rsidRPr="001342E2">
        <w:rPr>
          <w:rFonts w:ascii="Verdana" w:hAnsi="Verdana"/>
          <w:sz w:val="20"/>
          <w:szCs w:val="20"/>
        </w:rPr>
        <w:t xml:space="preserve">, </w:t>
      </w:r>
      <w:r w:rsidR="002E0AAC" w:rsidRPr="001342E2">
        <w:rPr>
          <w:rFonts w:ascii="Verdana" w:hAnsi="Verdana"/>
          <w:sz w:val="20"/>
          <w:szCs w:val="20"/>
        </w:rPr>
        <w:t>neste ato representada na forma de seu estatuto social, nomeada neste instrumento, nos termos da Lei nº 6.404, de 15 de dezembro de 1976, conforme alterada (“</w:t>
      </w:r>
      <w:bookmarkStart w:id="1" w:name="_Hlk76245365"/>
      <w:r w:rsidR="002E0AAC" w:rsidRPr="001342E2">
        <w:rPr>
          <w:rFonts w:ascii="Verdana" w:hAnsi="Verdana"/>
          <w:b/>
          <w:bCs/>
          <w:sz w:val="20"/>
          <w:szCs w:val="20"/>
        </w:rPr>
        <w:t xml:space="preserve">Lei </w:t>
      </w:r>
      <w:r w:rsidR="002E0AAC" w:rsidRPr="001342E2">
        <w:rPr>
          <w:rFonts w:ascii="Verdana" w:hAnsi="Verdana"/>
          <w:b/>
          <w:sz w:val="20"/>
          <w:szCs w:val="20"/>
        </w:rPr>
        <w:t>das</w:t>
      </w:r>
      <w:r w:rsidR="002E0AAC" w:rsidRPr="001342E2">
        <w:rPr>
          <w:rFonts w:ascii="Verdana" w:hAnsi="Verdana"/>
          <w:sz w:val="20"/>
          <w:szCs w:val="20"/>
        </w:rPr>
        <w:t xml:space="preserve"> </w:t>
      </w:r>
      <w:r w:rsidR="002E0AAC" w:rsidRPr="001342E2">
        <w:rPr>
          <w:rFonts w:ascii="Verdana" w:hAnsi="Verdana"/>
          <w:b/>
          <w:sz w:val="20"/>
          <w:szCs w:val="20"/>
        </w:rPr>
        <w:t>Sociedades por Ações</w:t>
      </w:r>
      <w:bookmarkEnd w:id="1"/>
      <w:r w:rsidR="002E0AAC" w:rsidRPr="001342E2">
        <w:rPr>
          <w:rFonts w:ascii="Verdana" w:hAnsi="Verdana"/>
          <w:sz w:val="20"/>
          <w:szCs w:val="20"/>
        </w:rPr>
        <w:t xml:space="preserve">”), para representar, perante a Emissora, a comunhão dos interesses dos debenturistas da presente emissão </w:t>
      </w:r>
      <w:r w:rsidR="00C41A9E" w:rsidRPr="001342E2">
        <w:rPr>
          <w:rFonts w:ascii="Verdana" w:hAnsi="Verdana"/>
          <w:sz w:val="20"/>
          <w:szCs w:val="20"/>
        </w:rPr>
        <w:t>(“</w:t>
      </w:r>
      <w:r w:rsidR="00C41A9E" w:rsidRPr="001342E2">
        <w:rPr>
          <w:rFonts w:ascii="Verdana" w:hAnsi="Verdana"/>
          <w:b/>
          <w:bCs/>
          <w:sz w:val="20"/>
          <w:szCs w:val="20"/>
        </w:rPr>
        <w:t>Agente Fiduciário</w:t>
      </w:r>
      <w:r w:rsidR="00C41A9E" w:rsidRPr="001342E2">
        <w:rPr>
          <w:rFonts w:ascii="Verdana" w:hAnsi="Verdana"/>
          <w:sz w:val="20"/>
          <w:szCs w:val="20"/>
        </w:rPr>
        <w:t xml:space="preserve">”), </w:t>
      </w:r>
      <w:r w:rsidR="00ED2F0E" w:rsidRPr="001342E2">
        <w:rPr>
          <w:rFonts w:ascii="Verdana" w:hAnsi="Verdana"/>
          <w:sz w:val="20"/>
          <w:szCs w:val="20"/>
        </w:rPr>
        <w:t>na qualidade de representante dos titulares das Debêntures (conforme abaixo definido) (“</w:t>
      </w:r>
      <w:r w:rsidR="00ED2F0E" w:rsidRPr="001342E2">
        <w:rPr>
          <w:rFonts w:ascii="Verdana" w:hAnsi="Verdana"/>
          <w:b/>
          <w:bCs/>
          <w:sz w:val="20"/>
          <w:szCs w:val="20"/>
        </w:rPr>
        <w:t>Debenturistas</w:t>
      </w:r>
      <w:r w:rsidR="00ED2F0E" w:rsidRPr="001342E2">
        <w:rPr>
          <w:rFonts w:ascii="Verdana" w:hAnsi="Verdana"/>
          <w:sz w:val="20"/>
          <w:szCs w:val="20"/>
        </w:rPr>
        <w:t>”)</w:t>
      </w:r>
      <w:r w:rsidR="001C02AC" w:rsidRPr="001342E2">
        <w:rPr>
          <w:rFonts w:ascii="Verdana" w:hAnsi="Verdana"/>
          <w:sz w:val="20"/>
          <w:szCs w:val="20"/>
        </w:rPr>
        <w:t>;</w:t>
      </w:r>
    </w:p>
    <w:p w14:paraId="17F2BB54" w14:textId="77777777" w:rsidR="001C02AC" w:rsidRPr="001342E2" w:rsidRDefault="001C02AC" w:rsidP="00714C65">
      <w:pPr>
        <w:spacing w:line="320" w:lineRule="exact"/>
        <w:jc w:val="both"/>
        <w:rPr>
          <w:rFonts w:ascii="Verdana" w:hAnsi="Verdana"/>
          <w:sz w:val="20"/>
          <w:szCs w:val="20"/>
        </w:rPr>
      </w:pPr>
    </w:p>
    <w:p w14:paraId="56093458" w14:textId="77777777" w:rsidR="00B25D71" w:rsidRPr="001342E2" w:rsidRDefault="001C02AC" w:rsidP="00714C65">
      <w:pPr>
        <w:spacing w:line="320" w:lineRule="exact"/>
        <w:jc w:val="both"/>
        <w:rPr>
          <w:rFonts w:ascii="Verdana" w:hAnsi="Verdana"/>
          <w:sz w:val="20"/>
          <w:szCs w:val="20"/>
        </w:rPr>
      </w:pPr>
      <w:r w:rsidRPr="001342E2">
        <w:rPr>
          <w:rFonts w:ascii="Verdana" w:hAnsi="Verdana"/>
          <w:sz w:val="20"/>
          <w:szCs w:val="20"/>
        </w:rPr>
        <w:t xml:space="preserve">e, ainda, na qualidade de fiadora, </w:t>
      </w:r>
      <w:r w:rsidR="00ED2F0E" w:rsidRPr="001342E2">
        <w:rPr>
          <w:rFonts w:ascii="Verdana" w:hAnsi="Verdana"/>
          <w:sz w:val="20"/>
          <w:szCs w:val="20"/>
        </w:rPr>
        <w:t xml:space="preserve"> </w:t>
      </w:r>
    </w:p>
    <w:p w14:paraId="3A2A01F7" w14:textId="77777777" w:rsidR="001C02AC" w:rsidRPr="001342E2" w:rsidRDefault="001C02AC" w:rsidP="00714C65">
      <w:pPr>
        <w:spacing w:line="320" w:lineRule="exact"/>
        <w:jc w:val="both"/>
        <w:rPr>
          <w:rFonts w:ascii="Verdana" w:hAnsi="Verdana"/>
          <w:sz w:val="20"/>
          <w:szCs w:val="20"/>
        </w:rPr>
      </w:pPr>
    </w:p>
    <w:p w14:paraId="789A2D14" w14:textId="77777777" w:rsidR="001C02AC" w:rsidRPr="001342E2" w:rsidRDefault="001C02AC" w:rsidP="00714C65">
      <w:pPr>
        <w:spacing w:line="320" w:lineRule="exact"/>
        <w:jc w:val="both"/>
        <w:rPr>
          <w:rFonts w:ascii="Verdana" w:hAnsi="Verdana"/>
          <w:sz w:val="20"/>
          <w:szCs w:val="20"/>
        </w:rPr>
      </w:pPr>
      <w:r w:rsidRPr="001342E2">
        <w:rPr>
          <w:rFonts w:ascii="Verdana" w:hAnsi="Verdana"/>
          <w:b/>
          <w:bCs/>
          <w:sz w:val="20"/>
          <w:szCs w:val="20"/>
        </w:rPr>
        <w:t>COMPANHIA BRASILEIRA DE CEMITÉRIOS E CREMATÓRIOS LTDA.</w:t>
      </w:r>
      <w:r w:rsidRPr="001342E2">
        <w:rPr>
          <w:rFonts w:ascii="Verdana" w:hAnsi="Verdana"/>
          <w:sz w:val="20"/>
          <w:szCs w:val="20"/>
        </w:rPr>
        <w:t>, sociedade empresária limitada, com sede na cidade de Santa Luzia, Estado de Minas Gerais, na Av. Adair de Souza, nº 20, bairro Belo Vale, CEP 33.113-010</w:t>
      </w:r>
      <w:r w:rsidR="00325366" w:rsidRPr="001342E2">
        <w:rPr>
          <w:rFonts w:ascii="Verdana" w:hAnsi="Verdana"/>
          <w:sz w:val="20"/>
          <w:szCs w:val="20"/>
        </w:rPr>
        <w:t>, inscrita no CNPJ/ME sob o nº 34.162.494/0001-22 (“</w:t>
      </w:r>
      <w:r w:rsidR="00325366" w:rsidRPr="001342E2">
        <w:rPr>
          <w:rFonts w:ascii="Verdana" w:hAnsi="Verdana"/>
          <w:b/>
          <w:bCs/>
          <w:sz w:val="20"/>
          <w:szCs w:val="20"/>
        </w:rPr>
        <w:t>Fiadora</w:t>
      </w:r>
      <w:r w:rsidR="00325366" w:rsidRPr="001342E2">
        <w:rPr>
          <w:rFonts w:ascii="Verdana" w:hAnsi="Verdana"/>
          <w:sz w:val="20"/>
          <w:szCs w:val="20"/>
        </w:rPr>
        <w:t>”);</w:t>
      </w:r>
    </w:p>
    <w:p w14:paraId="4DC05BFD" w14:textId="77777777" w:rsidR="002E25D9" w:rsidRPr="001342E2" w:rsidRDefault="002E25D9" w:rsidP="00714C65">
      <w:pPr>
        <w:spacing w:line="320" w:lineRule="exact"/>
        <w:jc w:val="both"/>
        <w:rPr>
          <w:rFonts w:ascii="Verdana" w:hAnsi="Verdana"/>
          <w:sz w:val="20"/>
          <w:szCs w:val="20"/>
        </w:rPr>
      </w:pPr>
    </w:p>
    <w:p w14:paraId="6795DF56" w14:textId="77777777" w:rsidR="00ED2F0E" w:rsidRPr="001342E2" w:rsidRDefault="00ED2F0E" w:rsidP="00714C65">
      <w:pPr>
        <w:spacing w:line="320" w:lineRule="exact"/>
        <w:jc w:val="both"/>
        <w:rPr>
          <w:rFonts w:ascii="Verdana" w:hAnsi="Verdana"/>
          <w:sz w:val="20"/>
          <w:szCs w:val="20"/>
        </w:rPr>
      </w:pPr>
      <w:r w:rsidRPr="001342E2">
        <w:rPr>
          <w:rFonts w:ascii="Verdana" w:hAnsi="Verdana"/>
          <w:sz w:val="20"/>
          <w:szCs w:val="20"/>
        </w:rPr>
        <w:t>sendo a Emissora</w:t>
      </w:r>
      <w:r w:rsidR="00325366" w:rsidRPr="001342E2">
        <w:rPr>
          <w:rFonts w:ascii="Verdana" w:hAnsi="Verdana"/>
          <w:sz w:val="20"/>
          <w:szCs w:val="20"/>
        </w:rPr>
        <w:t>,</w:t>
      </w:r>
      <w:r w:rsidRPr="001342E2">
        <w:rPr>
          <w:rFonts w:ascii="Verdana" w:hAnsi="Verdana"/>
          <w:sz w:val="20"/>
          <w:szCs w:val="20"/>
        </w:rPr>
        <w:t xml:space="preserve"> o Agente Fiduciário</w:t>
      </w:r>
      <w:r w:rsidR="00325366" w:rsidRPr="001342E2">
        <w:rPr>
          <w:rFonts w:ascii="Verdana" w:hAnsi="Verdana"/>
          <w:sz w:val="20"/>
          <w:szCs w:val="20"/>
        </w:rPr>
        <w:t xml:space="preserve"> e a Fiadora</w:t>
      </w:r>
      <w:r w:rsidRPr="001342E2">
        <w:rPr>
          <w:rFonts w:ascii="Verdana" w:hAnsi="Verdana"/>
          <w:sz w:val="20"/>
          <w:szCs w:val="20"/>
        </w:rPr>
        <w:t xml:space="preserve"> doravante denominados, em conjunto, como “</w:t>
      </w:r>
      <w:r w:rsidRPr="001342E2">
        <w:rPr>
          <w:rFonts w:ascii="Verdana" w:hAnsi="Verdana"/>
          <w:b/>
          <w:bCs/>
          <w:sz w:val="20"/>
          <w:szCs w:val="20"/>
        </w:rPr>
        <w:t>Partes</w:t>
      </w:r>
      <w:r w:rsidRPr="001342E2">
        <w:rPr>
          <w:rFonts w:ascii="Verdana" w:hAnsi="Verdana"/>
          <w:sz w:val="20"/>
          <w:szCs w:val="20"/>
        </w:rPr>
        <w:t>” e, individual e indistintamente, como “</w:t>
      </w:r>
      <w:r w:rsidRPr="001342E2">
        <w:rPr>
          <w:rFonts w:ascii="Verdana" w:hAnsi="Verdana"/>
          <w:b/>
          <w:bCs/>
          <w:sz w:val="20"/>
          <w:szCs w:val="20"/>
        </w:rPr>
        <w:t>Parte</w:t>
      </w:r>
      <w:r w:rsidRPr="001342E2">
        <w:rPr>
          <w:rFonts w:ascii="Verdana" w:hAnsi="Verdana"/>
          <w:sz w:val="20"/>
          <w:szCs w:val="20"/>
        </w:rPr>
        <w:t>”;</w:t>
      </w:r>
    </w:p>
    <w:p w14:paraId="7BA5CBB1" w14:textId="77777777" w:rsidR="00ED2F0E" w:rsidRPr="001342E2" w:rsidRDefault="00ED2F0E" w:rsidP="00714C65">
      <w:pPr>
        <w:spacing w:line="320" w:lineRule="exact"/>
        <w:jc w:val="both"/>
        <w:rPr>
          <w:rFonts w:ascii="Verdana" w:hAnsi="Verdana"/>
          <w:sz w:val="20"/>
          <w:szCs w:val="20"/>
        </w:rPr>
      </w:pPr>
    </w:p>
    <w:p w14:paraId="22844342" w14:textId="77777777" w:rsidR="00ED2F0E" w:rsidRPr="001342E2" w:rsidRDefault="00ED2F0E" w:rsidP="00714C65">
      <w:pPr>
        <w:spacing w:line="320" w:lineRule="exact"/>
        <w:jc w:val="both"/>
        <w:rPr>
          <w:rFonts w:ascii="Verdana" w:hAnsi="Verdana"/>
          <w:sz w:val="20"/>
          <w:szCs w:val="20"/>
        </w:rPr>
      </w:pPr>
      <w:r w:rsidRPr="001342E2">
        <w:rPr>
          <w:rFonts w:ascii="Verdana" w:hAnsi="Verdana"/>
          <w:sz w:val="20"/>
          <w:szCs w:val="20"/>
        </w:rPr>
        <w:t xml:space="preserve">vêm, por meio desta e na melhor forma de direito, firmar o presente </w:t>
      </w:r>
      <w:bookmarkStart w:id="2" w:name="_Hlk76171533"/>
      <w:r w:rsidRPr="001342E2">
        <w:rPr>
          <w:rFonts w:ascii="Verdana" w:hAnsi="Verdana"/>
          <w:sz w:val="20"/>
          <w:szCs w:val="20"/>
        </w:rPr>
        <w:t>“</w:t>
      </w:r>
      <w:bookmarkStart w:id="3" w:name="OLE_LINK1"/>
      <w:bookmarkStart w:id="4" w:name="OLE_LINK3"/>
      <w:r w:rsidRPr="001342E2">
        <w:rPr>
          <w:rFonts w:ascii="Verdana" w:hAnsi="Verdana"/>
          <w:sz w:val="20"/>
          <w:szCs w:val="20"/>
        </w:rPr>
        <w:t xml:space="preserve">Instrumento Particular de Escritura da </w:t>
      </w:r>
      <w:r w:rsidR="001A2DE2" w:rsidRPr="001342E2">
        <w:rPr>
          <w:rFonts w:ascii="Verdana" w:hAnsi="Verdana"/>
          <w:sz w:val="20"/>
          <w:szCs w:val="20"/>
        </w:rPr>
        <w:t>1</w:t>
      </w:r>
      <w:r w:rsidRPr="001342E2">
        <w:rPr>
          <w:rFonts w:ascii="Verdana" w:hAnsi="Verdana"/>
          <w:sz w:val="20"/>
          <w:szCs w:val="20"/>
        </w:rPr>
        <w:t>ª (</w:t>
      </w:r>
      <w:r w:rsidR="001A2DE2" w:rsidRPr="001342E2">
        <w:rPr>
          <w:rFonts w:ascii="Verdana" w:hAnsi="Verdana"/>
          <w:sz w:val="20"/>
          <w:szCs w:val="20"/>
        </w:rPr>
        <w:t>primeira</w:t>
      </w:r>
      <w:r w:rsidRPr="001342E2">
        <w:rPr>
          <w:rFonts w:ascii="Verdana" w:hAnsi="Verdana"/>
          <w:sz w:val="20"/>
          <w:szCs w:val="20"/>
        </w:rPr>
        <w:t xml:space="preserve">) Emissão de Debêntures Simples, Não Conversíveis em Ações, da Espécie </w:t>
      </w:r>
      <w:r w:rsidR="00240573" w:rsidRPr="001342E2">
        <w:rPr>
          <w:rFonts w:ascii="Verdana" w:hAnsi="Verdana"/>
          <w:sz w:val="20"/>
          <w:szCs w:val="20"/>
        </w:rPr>
        <w:t>com Garantia Real</w:t>
      </w:r>
      <w:r w:rsidRPr="001342E2">
        <w:rPr>
          <w:rFonts w:ascii="Verdana" w:hAnsi="Verdana"/>
          <w:sz w:val="20"/>
          <w:szCs w:val="20"/>
        </w:rPr>
        <w:t>,</w:t>
      </w:r>
      <w:r w:rsidR="00CC6FDB" w:rsidRPr="001342E2">
        <w:rPr>
          <w:rFonts w:ascii="Verdana" w:hAnsi="Verdana"/>
          <w:sz w:val="20"/>
          <w:szCs w:val="20"/>
        </w:rPr>
        <w:t xml:space="preserve"> com Garantia Fidejussória </w:t>
      </w:r>
      <w:r w:rsidR="00CC6FDB" w:rsidRPr="001342E2">
        <w:rPr>
          <w:rFonts w:ascii="Verdana" w:hAnsi="Verdana"/>
          <w:sz w:val="20"/>
          <w:szCs w:val="20"/>
        </w:rPr>
        <w:lastRenderedPageBreak/>
        <w:t>Adicional</w:t>
      </w:r>
      <w:r w:rsidR="00CC6FDB" w:rsidRPr="001342E2">
        <w:rPr>
          <w:rFonts w:ascii="Verdana" w:hAnsi="Verdana"/>
          <w:bCs/>
          <w:sz w:val="20"/>
          <w:szCs w:val="20"/>
        </w:rPr>
        <w:t>,</w:t>
      </w:r>
      <w:r w:rsidR="00CC6FDB" w:rsidRPr="001342E2">
        <w:rPr>
          <w:rFonts w:ascii="Verdana" w:hAnsi="Verdana"/>
          <w:b/>
          <w:sz w:val="20"/>
          <w:szCs w:val="20"/>
        </w:rPr>
        <w:t xml:space="preserve"> </w:t>
      </w:r>
      <w:r w:rsidR="00B544F7" w:rsidRPr="001342E2">
        <w:rPr>
          <w:rFonts w:ascii="Verdana" w:hAnsi="Verdana"/>
          <w:sz w:val="20"/>
          <w:szCs w:val="20"/>
        </w:rPr>
        <w:t xml:space="preserve">em Série Única, </w:t>
      </w:r>
      <w:r w:rsidRPr="001342E2">
        <w:rPr>
          <w:rFonts w:ascii="Verdana" w:hAnsi="Verdana"/>
          <w:sz w:val="20"/>
          <w:szCs w:val="20"/>
        </w:rPr>
        <w:t>para Distribuição Pública</w:t>
      </w:r>
      <w:r w:rsidR="002E0AAC" w:rsidRPr="001342E2">
        <w:rPr>
          <w:rFonts w:ascii="Verdana" w:hAnsi="Verdana"/>
          <w:sz w:val="20"/>
          <w:szCs w:val="20"/>
        </w:rPr>
        <w:t>,</w:t>
      </w:r>
      <w:r w:rsidRPr="001342E2">
        <w:rPr>
          <w:rFonts w:ascii="Verdana" w:hAnsi="Verdana"/>
          <w:sz w:val="20"/>
          <w:szCs w:val="20"/>
        </w:rPr>
        <w:t xml:space="preserve"> com Esforços Restritos da </w:t>
      </w:r>
      <w:bookmarkEnd w:id="3"/>
      <w:bookmarkEnd w:id="4"/>
      <w:r w:rsidR="00B544F7" w:rsidRPr="001342E2">
        <w:rPr>
          <w:rFonts w:ascii="Verdana" w:hAnsi="Verdana"/>
          <w:sz w:val="20"/>
          <w:szCs w:val="20"/>
        </w:rPr>
        <w:t xml:space="preserve">Companhia </w:t>
      </w:r>
      <w:r w:rsidR="00240573" w:rsidRPr="001342E2">
        <w:rPr>
          <w:rFonts w:ascii="Verdana" w:hAnsi="Verdana"/>
          <w:sz w:val="20"/>
          <w:szCs w:val="20"/>
        </w:rPr>
        <w:t>Brasileira de Planos Funerários S.A.</w:t>
      </w:r>
      <w:r w:rsidRPr="001342E2">
        <w:rPr>
          <w:rFonts w:ascii="Verdana" w:hAnsi="Verdana"/>
          <w:sz w:val="20"/>
          <w:szCs w:val="20"/>
        </w:rPr>
        <w:t xml:space="preserve">” </w:t>
      </w:r>
      <w:bookmarkEnd w:id="2"/>
      <w:r w:rsidRPr="001342E2">
        <w:rPr>
          <w:rFonts w:ascii="Verdana" w:hAnsi="Verdana"/>
          <w:sz w:val="20"/>
          <w:szCs w:val="20"/>
        </w:rPr>
        <w:t>(“</w:t>
      </w:r>
      <w:r w:rsidRPr="001342E2">
        <w:rPr>
          <w:rFonts w:ascii="Verdana" w:hAnsi="Verdana"/>
          <w:b/>
          <w:sz w:val="20"/>
          <w:szCs w:val="20"/>
        </w:rPr>
        <w:t>Escritura</w:t>
      </w:r>
      <w:r w:rsidR="00DE1D9D" w:rsidRPr="001342E2">
        <w:rPr>
          <w:rFonts w:ascii="Verdana" w:hAnsi="Verdana"/>
          <w:sz w:val="20"/>
          <w:szCs w:val="20"/>
        </w:rPr>
        <w:t>”</w:t>
      </w:r>
      <w:r w:rsidRPr="001342E2">
        <w:rPr>
          <w:rFonts w:ascii="Verdana" w:hAnsi="Verdana"/>
          <w:sz w:val="20"/>
          <w:szCs w:val="20"/>
        </w:rPr>
        <w:t xml:space="preserve"> ou “</w:t>
      </w:r>
      <w:r w:rsidRPr="001342E2">
        <w:rPr>
          <w:rFonts w:ascii="Verdana" w:hAnsi="Verdana"/>
          <w:b/>
          <w:bCs/>
          <w:sz w:val="20"/>
          <w:szCs w:val="20"/>
        </w:rPr>
        <w:t>Escritura de Emissão</w:t>
      </w:r>
      <w:r w:rsidRPr="001342E2">
        <w:rPr>
          <w:rFonts w:ascii="Verdana" w:hAnsi="Verdana"/>
          <w:sz w:val="20"/>
          <w:szCs w:val="20"/>
        </w:rPr>
        <w:t>”), mediante as seguintes cláusulas e condições:</w:t>
      </w:r>
    </w:p>
    <w:p w14:paraId="4714FB7D" w14:textId="77777777" w:rsidR="00ED2F0E" w:rsidRPr="001342E2" w:rsidRDefault="00ED2F0E" w:rsidP="00714C65">
      <w:pPr>
        <w:spacing w:line="320" w:lineRule="exact"/>
        <w:jc w:val="both"/>
        <w:rPr>
          <w:rFonts w:ascii="Verdana" w:hAnsi="Verdana"/>
          <w:sz w:val="20"/>
          <w:szCs w:val="20"/>
        </w:rPr>
      </w:pPr>
    </w:p>
    <w:p w14:paraId="0B00D350" w14:textId="77777777" w:rsidR="00ED2F0E" w:rsidRPr="001342E2" w:rsidRDefault="00ED2F0E" w:rsidP="00714C65">
      <w:pPr>
        <w:keepNext/>
        <w:spacing w:line="320" w:lineRule="exact"/>
        <w:jc w:val="center"/>
        <w:rPr>
          <w:rFonts w:ascii="Verdana" w:hAnsi="Verdana"/>
          <w:b/>
          <w:bCs/>
          <w:sz w:val="20"/>
          <w:szCs w:val="20"/>
        </w:rPr>
      </w:pPr>
      <w:r w:rsidRPr="001342E2">
        <w:rPr>
          <w:rFonts w:ascii="Verdana" w:hAnsi="Verdana"/>
          <w:b/>
          <w:bCs/>
          <w:sz w:val="20"/>
          <w:szCs w:val="20"/>
        </w:rPr>
        <w:t xml:space="preserve">CLÁUSULA I </w:t>
      </w:r>
    </w:p>
    <w:p w14:paraId="39B762EE" w14:textId="77777777" w:rsidR="00625E15" w:rsidRPr="001342E2" w:rsidRDefault="0090667D" w:rsidP="00714C65">
      <w:pPr>
        <w:keepNext/>
        <w:spacing w:line="320" w:lineRule="exact"/>
        <w:jc w:val="center"/>
        <w:rPr>
          <w:rFonts w:ascii="Verdana" w:hAnsi="Verdana"/>
          <w:sz w:val="20"/>
          <w:szCs w:val="20"/>
        </w:rPr>
      </w:pPr>
      <w:r w:rsidRPr="001342E2">
        <w:rPr>
          <w:rFonts w:ascii="Verdana" w:hAnsi="Verdana"/>
          <w:b/>
          <w:sz w:val="20"/>
          <w:szCs w:val="20"/>
        </w:rPr>
        <w:t>AUTORIZAÇÃO</w:t>
      </w:r>
    </w:p>
    <w:p w14:paraId="4B5B0726" w14:textId="77777777" w:rsidR="00625E15" w:rsidRPr="001342E2" w:rsidRDefault="00625E15" w:rsidP="00714C65">
      <w:pPr>
        <w:keepNext/>
        <w:spacing w:line="320" w:lineRule="exact"/>
        <w:jc w:val="both"/>
        <w:rPr>
          <w:rFonts w:ascii="Verdana" w:hAnsi="Verdana"/>
          <w:sz w:val="20"/>
          <w:szCs w:val="20"/>
        </w:rPr>
      </w:pPr>
    </w:p>
    <w:p w14:paraId="7E2E099A" w14:textId="77777777" w:rsidR="00AF515C" w:rsidRPr="001342E2" w:rsidRDefault="0090667D" w:rsidP="00714C65">
      <w:pPr>
        <w:pStyle w:val="PargrafodaLista"/>
        <w:keepNext/>
        <w:numPr>
          <w:ilvl w:val="1"/>
          <w:numId w:val="7"/>
        </w:numPr>
        <w:tabs>
          <w:tab w:val="left" w:pos="426"/>
          <w:tab w:val="left" w:pos="1418"/>
        </w:tabs>
        <w:spacing w:line="320" w:lineRule="exact"/>
        <w:ind w:left="0" w:firstLine="0"/>
        <w:jc w:val="both"/>
        <w:rPr>
          <w:rFonts w:ascii="Verdana" w:hAnsi="Verdana"/>
          <w:b/>
          <w:i/>
          <w:sz w:val="20"/>
          <w:szCs w:val="20"/>
        </w:rPr>
      </w:pPr>
      <w:r w:rsidRPr="001342E2">
        <w:rPr>
          <w:rFonts w:ascii="Verdana" w:hAnsi="Verdana"/>
          <w:sz w:val="20"/>
          <w:szCs w:val="20"/>
        </w:rPr>
        <w:t xml:space="preserve">A presente </w:t>
      </w:r>
      <w:r w:rsidR="001A2DE2" w:rsidRPr="001342E2">
        <w:rPr>
          <w:rFonts w:ascii="Verdana" w:hAnsi="Verdana"/>
          <w:sz w:val="20"/>
          <w:szCs w:val="20"/>
        </w:rPr>
        <w:t>1</w:t>
      </w:r>
      <w:r w:rsidR="00F219C5" w:rsidRPr="001342E2">
        <w:rPr>
          <w:rFonts w:ascii="Verdana" w:hAnsi="Verdana"/>
          <w:sz w:val="20"/>
          <w:szCs w:val="20"/>
        </w:rPr>
        <w:t>ª (</w:t>
      </w:r>
      <w:r w:rsidR="001A2DE2" w:rsidRPr="001342E2">
        <w:rPr>
          <w:rFonts w:ascii="Verdana" w:hAnsi="Verdana"/>
          <w:sz w:val="20"/>
          <w:szCs w:val="20"/>
        </w:rPr>
        <w:t>primeira</w:t>
      </w:r>
      <w:r w:rsidR="00F219C5" w:rsidRPr="001342E2">
        <w:rPr>
          <w:rFonts w:ascii="Verdana" w:hAnsi="Verdana"/>
          <w:sz w:val="20"/>
          <w:szCs w:val="20"/>
        </w:rPr>
        <w:t>) emissão, nos termos da Lei das Sociedades por Ações</w:t>
      </w:r>
      <w:r w:rsidR="00472F9C" w:rsidRPr="001342E2">
        <w:rPr>
          <w:rFonts w:ascii="Verdana" w:hAnsi="Verdana"/>
          <w:sz w:val="20"/>
          <w:szCs w:val="20"/>
        </w:rPr>
        <w:t xml:space="preserve"> (</w:t>
      </w:r>
      <w:r w:rsidR="00F219C5" w:rsidRPr="001342E2">
        <w:rPr>
          <w:rFonts w:ascii="Verdana" w:hAnsi="Verdana"/>
          <w:sz w:val="20"/>
          <w:szCs w:val="20"/>
        </w:rPr>
        <w:t>“</w:t>
      </w:r>
      <w:r w:rsidR="00F219C5" w:rsidRPr="001342E2">
        <w:rPr>
          <w:rFonts w:ascii="Verdana" w:hAnsi="Verdana"/>
          <w:b/>
          <w:bCs/>
          <w:sz w:val="20"/>
          <w:szCs w:val="20"/>
        </w:rPr>
        <w:t>Emissão</w:t>
      </w:r>
      <w:r w:rsidR="00F219C5" w:rsidRPr="001342E2">
        <w:rPr>
          <w:rFonts w:ascii="Verdana" w:hAnsi="Verdana"/>
          <w:sz w:val="20"/>
          <w:szCs w:val="20"/>
        </w:rPr>
        <w:t>”</w:t>
      </w:r>
      <w:r w:rsidR="00472F9C" w:rsidRPr="001342E2">
        <w:rPr>
          <w:rFonts w:ascii="Verdana" w:hAnsi="Verdana"/>
          <w:sz w:val="20"/>
          <w:szCs w:val="20"/>
        </w:rPr>
        <w:t>)</w:t>
      </w:r>
      <w:r w:rsidR="00F219C5" w:rsidRPr="001342E2">
        <w:rPr>
          <w:rFonts w:ascii="Verdana" w:hAnsi="Verdana"/>
          <w:sz w:val="20"/>
          <w:szCs w:val="20"/>
        </w:rPr>
        <w:t xml:space="preserve">, de debêntures simples, não conversíveis em ações, da espécie </w:t>
      </w:r>
      <w:r w:rsidR="00240573" w:rsidRPr="001342E2">
        <w:rPr>
          <w:rFonts w:ascii="Verdana" w:hAnsi="Verdana"/>
          <w:sz w:val="20"/>
          <w:szCs w:val="20"/>
        </w:rPr>
        <w:t>com garantia real</w:t>
      </w:r>
      <w:r w:rsidR="00F219C5" w:rsidRPr="001342E2">
        <w:rPr>
          <w:rFonts w:ascii="Verdana" w:hAnsi="Verdana"/>
          <w:sz w:val="20"/>
          <w:szCs w:val="20"/>
        </w:rPr>
        <w:t xml:space="preserve">, </w:t>
      </w:r>
      <w:r w:rsidR="00CC6FDB" w:rsidRPr="001342E2">
        <w:rPr>
          <w:rFonts w:ascii="Verdana" w:hAnsi="Verdana"/>
          <w:sz w:val="20"/>
          <w:szCs w:val="20"/>
        </w:rPr>
        <w:t xml:space="preserve">com garantia adicional fidejussória, </w:t>
      </w:r>
      <w:r w:rsidR="00BB7036" w:rsidRPr="001342E2">
        <w:rPr>
          <w:rFonts w:ascii="Verdana" w:hAnsi="Verdana"/>
          <w:sz w:val="20"/>
          <w:szCs w:val="20"/>
        </w:rPr>
        <w:t xml:space="preserve">em série única, </w:t>
      </w:r>
      <w:r w:rsidR="00F219C5" w:rsidRPr="001342E2">
        <w:rPr>
          <w:rFonts w:ascii="Verdana" w:hAnsi="Verdana"/>
          <w:sz w:val="20"/>
          <w:szCs w:val="20"/>
        </w:rPr>
        <w:t>da Emissora (“</w:t>
      </w:r>
      <w:r w:rsidR="00F219C5" w:rsidRPr="001342E2">
        <w:rPr>
          <w:rFonts w:ascii="Verdana" w:hAnsi="Verdana"/>
          <w:b/>
          <w:bCs/>
          <w:sz w:val="20"/>
          <w:szCs w:val="20"/>
        </w:rPr>
        <w:t>Debêntures</w:t>
      </w:r>
      <w:r w:rsidR="00F219C5" w:rsidRPr="001342E2">
        <w:rPr>
          <w:rFonts w:ascii="Verdana" w:hAnsi="Verdana"/>
          <w:sz w:val="20"/>
          <w:szCs w:val="20"/>
        </w:rPr>
        <w:t xml:space="preserve">”), </w:t>
      </w:r>
      <w:r w:rsidR="00AF515C" w:rsidRPr="001342E2">
        <w:rPr>
          <w:rFonts w:ascii="Verdana" w:hAnsi="Verdana"/>
          <w:sz w:val="20"/>
          <w:szCs w:val="20"/>
        </w:rPr>
        <w:t xml:space="preserve">para </w:t>
      </w:r>
      <w:r w:rsidR="00472F9C" w:rsidRPr="001342E2">
        <w:rPr>
          <w:rFonts w:ascii="Verdana" w:hAnsi="Verdana"/>
          <w:sz w:val="20"/>
          <w:szCs w:val="20"/>
        </w:rPr>
        <w:t xml:space="preserve">distribuição </w:t>
      </w:r>
      <w:r w:rsidR="00AF515C" w:rsidRPr="001342E2">
        <w:rPr>
          <w:rFonts w:ascii="Verdana" w:hAnsi="Verdana"/>
          <w:sz w:val="20"/>
          <w:szCs w:val="20"/>
        </w:rPr>
        <w:t>pública, com esforços restritos das Debêntures, nos termos da Lei nº 6.385, de 7 de dezembro de 1976, conforme alterada (“</w:t>
      </w:r>
      <w:r w:rsidR="00DA58C4" w:rsidRPr="001342E2">
        <w:rPr>
          <w:rFonts w:ascii="Verdana" w:hAnsi="Verdana"/>
          <w:b/>
          <w:bCs/>
          <w:sz w:val="20"/>
          <w:szCs w:val="20"/>
        </w:rPr>
        <w:t>Lei do Mercado de Capitais</w:t>
      </w:r>
      <w:r w:rsidR="00AF515C" w:rsidRPr="001342E2">
        <w:rPr>
          <w:rFonts w:ascii="Verdana" w:hAnsi="Verdana"/>
          <w:sz w:val="20"/>
          <w:szCs w:val="20"/>
        </w:rPr>
        <w:t>”), da Instrução CVM nº 476, de 16 de janeiro de 2009, conforme alterada (“</w:t>
      </w:r>
      <w:r w:rsidR="00AF515C" w:rsidRPr="001342E2">
        <w:rPr>
          <w:rFonts w:ascii="Verdana" w:hAnsi="Verdana"/>
          <w:b/>
          <w:bCs/>
          <w:sz w:val="20"/>
          <w:szCs w:val="20"/>
        </w:rPr>
        <w:t>Instrução CVM 476</w:t>
      </w:r>
      <w:r w:rsidR="00EE6851" w:rsidRPr="001342E2">
        <w:rPr>
          <w:rFonts w:ascii="Verdana" w:hAnsi="Verdana"/>
          <w:b/>
          <w:bCs/>
          <w:sz w:val="20"/>
          <w:szCs w:val="20"/>
        </w:rPr>
        <w:t>/09</w:t>
      </w:r>
      <w:r w:rsidR="00AF515C" w:rsidRPr="001342E2">
        <w:rPr>
          <w:rFonts w:ascii="Verdana" w:hAnsi="Verdana"/>
          <w:sz w:val="20"/>
          <w:szCs w:val="20"/>
        </w:rPr>
        <w:t>”), e das demais disposições legais e regulamentares aplicáveis (“</w:t>
      </w:r>
      <w:r w:rsidR="00AF515C" w:rsidRPr="001342E2">
        <w:rPr>
          <w:rFonts w:ascii="Verdana" w:hAnsi="Verdana"/>
          <w:b/>
          <w:bCs/>
          <w:sz w:val="20"/>
          <w:szCs w:val="20"/>
        </w:rPr>
        <w:t>Oferta</w:t>
      </w:r>
      <w:r w:rsidR="00EE6851" w:rsidRPr="001342E2">
        <w:rPr>
          <w:rFonts w:ascii="Verdana" w:hAnsi="Verdana"/>
          <w:b/>
          <w:bCs/>
          <w:sz w:val="20"/>
          <w:szCs w:val="20"/>
        </w:rPr>
        <w:t xml:space="preserve"> Restrita</w:t>
      </w:r>
      <w:r w:rsidR="00AF515C" w:rsidRPr="001342E2">
        <w:rPr>
          <w:rFonts w:ascii="Verdana" w:hAnsi="Verdana"/>
          <w:sz w:val="20"/>
          <w:szCs w:val="20"/>
        </w:rPr>
        <w:t>”),</w:t>
      </w:r>
      <w:r w:rsidR="00325366" w:rsidRPr="001342E2">
        <w:rPr>
          <w:rFonts w:ascii="Verdana" w:hAnsi="Verdana"/>
          <w:sz w:val="20"/>
          <w:szCs w:val="20"/>
        </w:rPr>
        <w:t xml:space="preserve"> a Cessão Fiduciária (conforme abaixo definido), bem como</w:t>
      </w:r>
      <w:r w:rsidR="00AF515C" w:rsidRPr="001342E2">
        <w:rPr>
          <w:rFonts w:ascii="Verdana" w:hAnsi="Verdana"/>
          <w:sz w:val="20"/>
          <w:szCs w:val="20"/>
        </w:rPr>
        <w:t xml:space="preserve"> a celebração desta Escritura de Emissão, </w:t>
      </w:r>
      <w:r w:rsidR="00240573" w:rsidRPr="001342E2">
        <w:rPr>
          <w:rFonts w:ascii="Verdana" w:hAnsi="Verdana"/>
          <w:sz w:val="20"/>
          <w:szCs w:val="20"/>
        </w:rPr>
        <w:t xml:space="preserve">do Contrato de Cessão Fiduciária (conforme definido abaixo), </w:t>
      </w:r>
      <w:r w:rsidR="00AF515C" w:rsidRPr="001342E2">
        <w:rPr>
          <w:rFonts w:ascii="Verdana" w:hAnsi="Verdana"/>
          <w:sz w:val="20"/>
          <w:szCs w:val="20"/>
        </w:rPr>
        <w:t xml:space="preserve">do Contrato de Distribuição (conforme definido abaixo) e dos demais documentos da Oferta </w:t>
      </w:r>
      <w:r w:rsidR="00EE6851" w:rsidRPr="001342E2">
        <w:rPr>
          <w:rFonts w:ascii="Verdana" w:hAnsi="Verdana"/>
          <w:sz w:val="20"/>
          <w:szCs w:val="20"/>
        </w:rPr>
        <w:t xml:space="preserve">Restrita </w:t>
      </w:r>
      <w:r w:rsidR="00AF515C" w:rsidRPr="001342E2">
        <w:rPr>
          <w:rFonts w:ascii="Verdana" w:hAnsi="Verdana"/>
          <w:sz w:val="20"/>
          <w:szCs w:val="20"/>
        </w:rPr>
        <w:t>serão realizadas com base nas deliberações</w:t>
      </w:r>
      <w:r w:rsidR="00C864A7" w:rsidRPr="001342E2">
        <w:rPr>
          <w:rFonts w:ascii="Verdana" w:hAnsi="Verdana"/>
          <w:sz w:val="20"/>
          <w:szCs w:val="20"/>
        </w:rPr>
        <w:t xml:space="preserve"> (i)</w:t>
      </w:r>
      <w:r w:rsidR="00AF515C" w:rsidRPr="001342E2">
        <w:rPr>
          <w:rFonts w:ascii="Verdana" w:hAnsi="Verdana"/>
          <w:sz w:val="20"/>
          <w:szCs w:val="20"/>
        </w:rPr>
        <w:t xml:space="preserve"> d</w:t>
      </w:r>
      <w:r w:rsidR="000910F0" w:rsidRPr="001342E2">
        <w:rPr>
          <w:rFonts w:ascii="Verdana" w:hAnsi="Verdana"/>
          <w:sz w:val="20"/>
          <w:szCs w:val="20"/>
        </w:rPr>
        <w:t>os acionista</w:t>
      </w:r>
      <w:r w:rsidR="00DB7EB8" w:rsidRPr="001342E2">
        <w:rPr>
          <w:rFonts w:ascii="Verdana" w:hAnsi="Verdana"/>
          <w:sz w:val="20"/>
          <w:szCs w:val="20"/>
        </w:rPr>
        <w:t>s</w:t>
      </w:r>
      <w:r w:rsidR="000910F0" w:rsidRPr="001342E2">
        <w:rPr>
          <w:rFonts w:ascii="Verdana" w:hAnsi="Verdana"/>
          <w:sz w:val="20"/>
          <w:szCs w:val="20"/>
        </w:rPr>
        <w:t xml:space="preserve"> da Emissora em Assembleia Geral Extraordinária</w:t>
      </w:r>
      <w:r w:rsidR="00AF515C" w:rsidRPr="001342E2">
        <w:rPr>
          <w:rFonts w:ascii="Verdana" w:hAnsi="Verdana"/>
          <w:sz w:val="20"/>
          <w:szCs w:val="20"/>
        </w:rPr>
        <w:t xml:space="preserve"> realizada em </w:t>
      </w:r>
      <w:r w:rsidR="00C864A7" w:rsidRPr="001342E2">
        <w:rPr>
          <w:rFonts w:ascii="Verdana" w:hAnsi="Verdana"/>
          <w:sz w:val="20"/>
          <w:szCs w:val="20"/>
        </w:rPr>
        <w:t>03</w:t>
      </w:r>
      <w:r w:rsidR="00EF10DE" w:rsidRPr="001342E2">
        <w:rPr>
          <w:rFonts w:ascii="Verdana" w:hAnsi="Verdana"/>
          <w:sz w:val="20"/>
          <w:szCs w:val="20"/>
        </w:rPr>
        <w:t xml:space="preserve"> </w:t>
      </w:r>
      <w:r w:rsidR="00AF515C" w:rsidRPr="001342E2">
        <w:rPr>
          <w:rFonts w:ascii="Verdana" w:hAnsi="Verdana"/>
          <w:sz w:val="20"/>
          <w:szCs w:val="20"/>
        </w:rPr>
        <w:t xml:space="preserve">de </w:t>
      </w:r>
      <w:r w:rsidR="00C864A7" w:rsidRPr="001342E2">
        <w:rPr>
          <w:rFonts w:ascii="Verdana" w:hAnsi="Verdana"/>
          <w:sz w:val="20"/>
          <w:szCs w:val="20"/>
        </w:rPr>
        <w:t>dezembro</w:t>
      </w:r>
      <w:r w:rsidR="00240573" w:rsidRPr="001342E2">
        <w:rPr>
          <w:rFonts w:ascii="Verdana" w:hAnsi="Verdana"/>
          <w:sz w:val="20"/>
          <w:szCs w:val="20"/>
        </w:rPr>
        <w:t xml:space="preserve"> </w:t>
      </w:r>
      <w:r w:rsidR="00AF515C" w:rsidRPr="001342E2">
        <w:rPr>
          <w:rFonts w:ascii="Verdana" w:hAnsi="Verdana"/>
          <w:sz w:val="20"/>
          <w:szCs w:val="20"/>
        </w:rPr>
        <w:t>de 2021 (“</w:t>
      </w:r>
      <w:r w:rsidR="000910F0" w:rsidRPr="001342E2">
        <w:rPr>
          <w:rFonts w:ascii="Verdana" w:hAnsi="Verdana"/>
          <w:b/>
          <w:bCs/>
          <w:sz w:val="20"/>
          <w:szCs w:val="20"/>
        </w:rPr>
        <w:t>Assembleia Geral Extraordinária da Emissora</w:t>
      </w:r>
      <w:r w:rsidR="00AF515C" w:rsidRPr="001342E2">
        <w:rPr>
          <w:rFonts w:ascii="Verdana" w:hAnsi="Verdana"/>
          <w:sz w:val="20"/>
          <w:szCs w:val="20"/>
        </w:rPr>
        <w:t>”)</w:t>
      </w:r>
      <w:r w:rsidR="00C864A7" w:rsidRPr="001342E2">
        <w:rPr>
          <w:rFonts w:ascii="Verdana" w:hAnsi="Verdana"/>
          <w:sz w:val="20"/>
          <w:szCs w:val="20"/>
        </w:rPr>
        <w:t>; e (</w:t>
      </w:r>
      <w:proofErr w:type="spellStart"/>
      <w:r w:rsidR="00C864A7" w:rsidRPr="001342E2">
        <w:rPr>
          <w:rFonts w:ascii="Verdana" w:hAnsi="Verdana"/>
          <w:sz w:val="20"/>
          <w:szCs w:val="20"/>
        </w:rPr>
        <w:t>ii</w:t>
      </w:r>
      <w:proofErr w:type="spellEnd"/>
      <w:r w:rsidR="00C864A7" w:rsidRPr="001342E2">
        <w:rPr>
          <w:rFonts w:ascii="Verdana" w:hAnsi="Verdana"/>
          <w:sz w:val="20"/>
          <w:szCs w:val="20"/>
        </w:rPr>
        <w:t>) do Conselho de Administração da Emissora em Reunião do Conselho de Administração realizada em 03 de dezembro de 2021 (“</w:t>
      </w:r>
      <w:r w:rsidR="00C864A7" w:rsidRPr="001342E2">
        <w:rPr>
          <w:rFonts w:ascii="Verdana" w:hAnsi="Verdana"/>
          <w:b/>
          <w:bCs/>
          <w:sz w:val="20"/>
          <w:szCs w:val="20"/>
        </w:rPr>
        <w:t>Reunião do Conselho de Administração da Emissora</w:t>
      </w:r>
      <w:r w:rsidR="00C864A7" w:rsidRPr="001342E2">
        <w:rPr>
          <w:rFonts w:ascii="Verdana" w:hAnsi="Verdana"/>
          <w:sz w:val="20"/>
          <w:szCs w:val="20"/>
        </w:rPr>
        <w:t>” e, em conjunto com a Assembleia Geral Extraordinária da Emissora, “</w:t>
      </w:r>
      <w:r w:rsidR="00C864A7" w:rsidRPr="001342E2">
        <w:rPr>
          <w:rFonts w:ascii="Verdana" w:hAnsi="Verdana"/>
          <w:b/>
          <w:bCs/>
          <w:sz w:val="20"/>
          <w:szCs w:val="20"/>
        </w:rPr>
        <w:t>Aprovações Societárias da Emissora</w:t>
      </w:r>
      <w:r w:rsidR="00C864A7" w:rsidRPr="001342E2">
        <w:rPr>
          <w:rFonts w:ascii="Verdana" w:hAnsi="Verdana"/>
          <w:sz w:val="20"/>
          <w:szCs w:val="20"/>
        </w:rPr>
        <w:t>”)</w:t>
      </w:r>
      <w:r w:rsidR="00AF515C" w:rsidRPr="001342E2">
        <w:rPr>
          <w:rFonts w:ascii="Verdana" w:hAnsi="Verdana"/>
          <w:sz w:val="20"/>
          <w:szCs w:val="20"/>
        </w:rPr>
        <w:t>.</w:t>
      </w:r>
      <w:r w:rsidR="00240573" w:rsidRPr="001342E2">
        <w:rPr>
          <w:rFonts w:ascii="Verdana" w:hAnsi="Verdana"/>
          <w:sz w:val="20"/>
          <w:szCs w:val="20"/>
        </w:rPr>
        <w:t xml:space="preserve"> </w:t>
      </w:r>
    </w:p>
    <w:p w14:paraId="4733601E" w14:textId="77777777" w:rsidR="00325366" w:rsidRPr="001342E2" w:rsidRDefault="00325366" w:rsidP="00325366">
      <w:pPr>
        <w:pStyle w:val="PargrafodaLista"/>
        <w:keepNext/>
        <w:tabs>
          <w:tab w:val="left" w:pos="426"/>
          <w:tab w:val="left" w:pos="1418"/>
        </w:tabs>
        <w:spacing w:line="320" w:lineRule="exact"/>
        <w:ind w:left="0"/>
        <w:jc w:val="both"/>
        <w:rPr>
          <w:rFonts w:ascii="Verdana" w:hAnsi="Verdana"/>
          <w:b/>
          <w:i/>
          <w:sz w:val="20"/>
          <w:szCs w:val="20"/>
        </w:rPr>
      </w:pPr>
    </w:p>
    <w:p w14:paraId="18FB2C74" w14:textId="77777777" w:rsidR="00325366" w:rsidRPr="001342E2" w:rsidRDefault="00325366" w:rsidP="00714C65">
      <w:pPr>
        <w:pStyle w:val="PargrafodaLista"/>
        <w:keepNext/>
        <w:numPr>
          <w:ilvl w:val="1"/>
          <w:numId w:val="7"/>
        </w:numPr>
        <w:tabs>
          <w:tab w:val="left" w:pos="426"/>
          <w:tab w:val="left" w:pos="1418"/>
        </w:tabs>
        <w:spacing w:line="320" w:lineRule="exact"/>
        <w:ind w:left="0" w:firstLine="0"/>
        <w:jc w:val="both"/>
        <w:rPr>
          <w:rFonts w:ascii="Verdana" w:hAnsi="Verdana"/>
          <w:bCs/>
          <w:iCs/>
          <w:sz w:val="20"/>
          <w:szCs w:val="20"/>
        </w:rPr>
      </w:pPr>
      <w:r w:rsidRPr="001342E2">
        <w:rPr>
          <w:rFonts w:ascii="Verdana" w:hAnsi="Verdana"/>
          <w:bCs/>
          <w:iCs/>
          <w:sz w:val="20"/>
          <w:szCs w:val="20"/>
        </w:rPr>
        <w:t>A outorga da Fiança (conforme abaixo definida), bem como a assunção das demais obrigações previstas na presente Escritura de Emissão e nos demais documentos da Oferta Restrita, foram aprovadas pela Fiadora</w:t>
      </w:r>
      <w:r w:rsidR="00C864A7" w:rsidRPr="001342E2">
        <w:rPr>
          <w:rFonts w:ascii="Verdana" w:hAnsi="Verdana"/>
          <w:bCs/>
          <w:iCs/>
          <w:sz w:val="20"/>
          <w:szCs w:val="20"/>
        </w:rPr>
        <w:t>, conforme</w:t>
      </w:r>
      <w:r w:rsidRPr="001342E2">
        <w:rPr>
          <w:rFonts w:ascii="Verdana" w:hAnsi="Verdana"/>
          <w:bCs/>
          <w:iCs/>
          <w:sz w:val="20"/>
          <w:szCs w:val="20"/>
        </w:rPr>
        <w:t xml:space="preserve"> </w:t>
      </w:r>
      <w:r w:rsidR="00C864A7" w:rsidRPr="001342E2">
        <w:rPr>
          <w:rFonts w:ascii="Verdana" w:hAnsi="Verdana"/>
          <w:bCs/>
          <w:iCs/>
          <w:sz w:val="20"/>
          <w:szCs w:val="20"/>
        </w:rPr>
        <w:t>Instrumento Particular de Ato decisório de Sócio Único</w:t>
      </w:r>
      <w:r w:rsidRPr="001342E2">
        <w:rPr>
          <w:rFonts w:ascii="Verdana" w:hAnsi="Verdana"/>
          <w:bCs/>
          <w:iCs/>
          <w:sz w:val="20"/>
          <w:szCs w:val="20"/>
        </w:rPr>
        <w:t>, realizad</w:t>
      </w:r>
      <w:r w:rsidR="00C864A7" w:rsidRPr="001342E2">
        <w:rPr>
          <w:rFonts w:ascii="Verdana" w:hAnsi="Verdana"/>
          <w:bCs/>
          <w:iCs/>
          <w:sz w:val="20"/>
          <w:szCs w:val="20"/>
        </w:rPr>
        <w:t>o pela sócia titular da Fiadora,</w:t>
      </w:r>
      <w:r w:rsidRPr="001342E2">
        <w:rPr>
          <w:rFonts w:ascii="Verdana" w:hAnsi="Verdana"/>
          <w:bCs/>
          <w:iCs/>
          <w:sz w:val="20"/>
          <w:szCs w:val="20"/>
        </w:rPr>
        <w:t xml:space="preserve"> em </w:t>
      </w:r>
      <w:r w:rsidR="00C864A7" w:rsidRPr="001342E2">
        <w:rPr>
          <w:rFonts w:ascii="Verdana" w:hAnsi="Verdana"/>
          <w:bCs/>
          <w:iCs/>
          <w:sz w:val="20"/>
          <w:szCs w:val="20"/>
        </w:rPr>
        <w:t>03</w:t>
      </w:r>
      <w:r w:rsidRPr="001342E2">
        <w:rPr>
          <w:rFonts w:ascii="Verdana" w:hAnsi="Verdana"/>
          <w:bCs/>
          <w:iCs/>
          <w:sz w:val="20"/>
          <w:szCs w:val="20"/>
        </w:rPr>
        <w:t xml:space="preserve"> de </w:t>
      </w:r>
      <w:r w:rsidR="00C864A7" w:rsidRPr="001342E2">
        <w:rPr>
          <w:rFonts w:ascii="Verdana" w:hAnsi="Verdana"/>
          <w:bCs/>
          <w:iCs/>
          <w:sz w:val="20"/>
          <w:szCs w:val="20"/>
        </w:rPr>
        <w:t>dezembro</w:t>
      </w:r>
      <w:r w:rsidRPr="001342E2">
        <w:rPr>
          <w:rFonts w:ascii="Verdana" w:hAnsi="Verdana"/>
          <w:bCs/>
          <w:iCs/>
          <w:sz w:val="20"/>
          <w:szCs w:val="20"/>
        </w:rPr>
        <w:t xml:space="preserve"> de 2021 (“</w:t>
      </w:r>
      <w:r w:rsidR="00C864A7" w:rsidRPr="001342E2">
        <w:rPr>
          <w:rFonts w:ascii="Verdana" w:hAnsi="Verdana"/>
          <w:b/>
          <w:iCs/>
          <w:sz w:val="20"/>
          <w:szCs w:val="20"/>
        </w:rPr>
        <w:t>Aprovação Societária da</w:t>
      </w:r>
      <w:r w:rsidRPr="001342E2">
        <w:rPr>
          <w:rFonts w:ascii="Verdana" w:hAnsi="Verdana"/>
          <w:b/>
          <w:iCs/>
          <w:sz w:val="20"/>
          <w:szCs w:val="20"/>
        </w:rPr>
        <w:t xml:space="preserve"> Fiadora</w:t>
      </w:r>
      <w:r w:rsidRPr="001342E2">
        <w:rPr>
          <w:rFonts w:ascii="Verdana" w:hAnsi="Verdana"/>
          <w:bCs/>
          <w:iCs/>
          <w:sz w:val="20"/>
          <w:szCs w:val="20"/>
        </w:rPr>
        <w:t xml:space="preserve">”). </w:t>
      </w:r>
    </w:p>
    <w:p w14:paraId="76E5118A" w14:textId="77777777" w:rsidR="00B25D71" w:rsidRPr="001342E2" w:rsidRDefault="00B25D71" w:rsidP="00714C65">
      <w:pPr>
        <w:spacing w:line="320" w:lineRule="exact"/>
        <w:jc w:val="both"/>
        <w:rPr>
          <w:rFonts w:ascii="Verdana" w:hAnsi="Verdana"/>
          <w:sz w:val="20"/>
          <w:szCs w:val="20"/>
        </w:rPr>
      </w:pPr>
    </w:p>
    <w:p w14:paraId="4CDECC33" w14:textId="77777777" w:rsidR="00DE1D9D" w:rsidRPr="001342E2" w:rsidRDefault="00DE1D9D" w:rsidP="00714C65">
      <w:pPr>
        <w:keepNext/>
        <w:spacing w:line="320" w:lineRule="exact"/>
        <w:jc w:val="center"/>
        <w:rPr>
          <w:rFonts w:ascii="Verdana" w:hAnsi="Verdana"/>
          <w:b/>
          <w:sz w:val="20"/>
          <w:szCs w:val="20"/>
        </w:rPr>
      </w:pPr>
      <w:r w:rsidRPr="001342E2">
        <w:rPr>
          <w:rFonts w:ascii="Verdana" w:hAnsi="Verdana"/>
          <w:b/>
          <w:sz w:val="20"/>
          <w:szCs w:val="20"/>
        </w:rPr>
        <w:t>CLÁUSULA II</w:t>
      </w:r>
    </w:p>
    <w:p w14:paraId="1A4C9E1E" w14:textId="77777777" w:rsidR="00DE1D9D" w:rsidRPr="001342E2" w:rsidRDefault="00DE1D9D" w:rsidP="00714C65">
      <w:pPr>
        <w:keepNext/>
        <w:spacing w:line="320" w:lineRule="exact"/>
        <w:jc w:val="center"/>
        <w:rPr>
          <w:rFonts w:ascii="Verdana" w:hAnsi="Verdana"/>
          <w:b/>
          <w:sz w:val="20"/>
          <w:szCs w:val="20"/>
        </w:rPr>
      </w:pPr>
      <w:r w:rsidRPr="001342E2">
        <w:rPr>
          <w:rFonts w:ascii="Verdana" w:hAnsi="Verdana"/>
          <w:b/>
          <w:sz w:val="20"/>
          <w:szCs w:val="20"/>
        </w:rPr>
        <w:t>REQUISITOS</w:t>
      </w:r>
    </w:p>
    <w:p w14:paraId="085A935C" w14:textId="77777777" w:rsidR="00625E15" w:rsidRPr="001342E2" w:rsidRDefault="00625E15" w:rsidP="00714C65">
      <w:pPr>
        <w:keepNext/>
        <w:spacing w:line="320" w:lineRule="exact"/>
        <w:jc w:val="both"/>
        <w:rPr>
          <w:rFonts w:ascii="Verdana" w:hAnsi="Verdana"/>
          <w:sz w:val="20"/>
          <w:szCs w:val="20"/>
        </w:rPr>
      </w:pPr>
    </w:p>
    <w:p w14:paraId="15D3D537" w14:textId="77777777" w:rsidR="00625E15" w:rsidRPr="001342E2" w:rsidRDefault="00AA53DD" w:rsidP="00714C65">
      <w:pPr>
        <w:pStyle w:val="PargrafodaLista"/>
        <w:numPr>
          <w:ilvl w:val="1"/>
          <w:numId w:val="8"/>
        </w:numPr>
        <w:tabs>
          <w:tab w:val="left" w:pos="567"/>
          <w:tab w:val="left" w:pos="1418"/>
        </w:tabs>
        <w:spacing w:line="320" w:lineRule="exact"/>
        <w:ind w:left="0" w:firstLine="0"/>
        <w:jc w:val="both"/>
        <w:rPr>
          <w:rFonts w:ascii="Verdana" w:hAnsi="Verdana"/>
          <w:sz w:val="20"/>
          <w:szCs w:val="20"/>
        </w:rPr>
      </w:pPr>
      <w:r w:rsidRPr="001342E2">
        <w:rPr>
          <w:rFonts w:ascii="Verdana" w:hAnsi="Verdana"/>
          <w:sz w:val="20"/>
          <w:szCs w:val="20"/>
        </w:rPr>
        <w:t xml:space="preserve"> </w:t>
      </w:r>
      <w:r w:rsidR="001A03DD" w:rsidRPr="001342E2">
        <w:rPr>
          <w:rFonts w:ascii="Verdana" w:hAnsi="Verdana"/>
          <w:sz w:val="20"/>
          <w:szCs w:val="20"/>
        </w:rPr>
        <w:t>A Emissão será realizada com observância dos seguintes requisitos:</w:t>
      </w:r>
    </w:p>
    <w:p w14:paraId="7AA75992" w14:textId="77777777" w:rsidR="00B25D71" w:rsidRPr="001342E2" w:rsidRDefault="00B25D71" w:rsidP="00714C65">
      <w:pPr>
        <w:spacing w:line="320" w:lineRule="exact"/>
        <w:jc w:val="both"/>
        <w:rPr>
          <w:rFonts w:ascii="Verdana" w:hAnsi="Verdana"/>
          <w:sz w:val="20"/>
          <w:szCs w:val="20"/>
        </w:rPr>
      </w:pPr>
    </w:p>
    <w:p w14:paraId="012437E5" w14:textId="77777777" w:rsidR="00625E15" w:rsidRPr="001342E2" w:rsidRDefault="001A03DD" w:rsidP="00714C65">
      <w:pPr>
        <w:pStyle w:val="PargrafodaLista"/>
        <w:keepNext/>
        <w:numPr>
          <w:ilvl w:val="2"/>
          <w:numId w:val="8"/>
        </w:numPr>
        <w:tabs>
          <w:tab w:val="left" w:pos="567"/>
        </w:tabs>
        <w:spacing w:line="320" w:lineRule="exact"/>
        <w:ind w:left="0" w:firstLine="0"/>
        <w:jc w:val="both"/>
        <w:rPr>
          <w:rFonts w:ascii="Verdana" w:hAnsi="Verdana"/>
          <w:sz w:val="20"/>
          <w:szCs w:val="20"/>
          <w:u w:val="single"/>
        </w:rPr>
      </w:pPr>
      <w:r w:rsidRPr="001342E2">
        <w:rPr>
          <w:rFonts w:ascii="Verdana" w:hAnsi="Verdana"/>
          <w:sz w:val="20"/>
          <w:szCs w:val="20"/>
          <w:u w:val="single"/>
        </w:rPr>
        <w:t>Arquivamento e Publicação do Ato Societário</w:t>
      </w:r>
    </w:p>
    <w:p w14:paraId="6580F76C" w14:textId="77777777" w:rsidR="00625E15" w:rsidRPr="001342E2" w:rsidRDefault="00625E15" w:rsidP="00714C65">
      <w:pPr>
        <w:keepNext/>
        <w:spacing w:line="320" w:lineRule="exact"/>
        <w:jc w:val="both"/>
        <w:rPr>
          <w:rFonts w:ascii="Verdana" w:hAnsi="Verdana"/>
          <w:sz w:val="20"/>
          <w:szCs w:val="20"/>
        </w:rPr>
      </w:pPr>
    </w:p>
    <w:p w14:paraId="1FA0E306" w14:textId="77777777" w:rsidR="00625E15" w:rsidRPr="001342E2" w:rsidRDefault="001A03DD" w:rsidP="00714C65">
      <w:pPr>
        <w:pStyle w:val="PargrafodaLista"/>
        <w:numPr>
          <w:ilvl w:val="3"/>
          <w:numId w:val="8"/>
        </w:numPr>
        <w:tabs>
          <w:tab w:val="left" w:pos="851"/>
        </w:tabs>
        <w:spacing w:line="320" w:lineRule="exact"/>
        <w:ind w:left="0" w:firstLine="0"/>
        <w:jc w:val="both"/>
        <w:rPr>
          <w:rFonts w:ascii="Verdana" w:hAnsi="Verdana"/>
          <w:b/>
          <w:bCs/>
          <w:i/>
          <w:iCs/>
          <w:sz w:val="20"/>
          <w:szCs w:val="20"/>
        </w:rPr>
      </w:pPr>
      <w:r w:rsidRPr="001342E2">
        <w:rPr>
          <w:rFonts w:ascii="Verdana" w:hAnsi="Verdana"/>
          <w:sz w:val="20"/>
          <w:szCs w:val="20"/>
        </w:rPr>
        <w:t>A</w:t>
      </w:r>
      <w:r w:rsidR="00C864A7" w:rsidRPr="001342E2">
        <w:rPr>
          <w:rFonts w:ascii="Verdana" w:hAnsi="Verdana"/>
          <w:sz w:val="20"/>
          <w:szCs w:val="20"/>
        </w:rPr>
        <w:t>s</w:t>
      </w:r>
      <w:r w:rsidRPr="001342E2">
        <w:rPr>
          <w:rFonts w:ascii="Verdana" w:hAnsi="Verdana"/>
          <w:sz w:val="20"/>
          <w:szCs w:val="20"/>
        </w:rPr>
        <w:t xml:space="preserve"> ata</w:t>
      </w:r>
      <w:r w:rsidR="00C864A7" w:rsidRPr="001342E2">
        <w:rPr>
          <w:rFonts w:ascii="Verdana" w:hAnsi="Verdana"/>
          <w:sz w:val="20"/>
          <w:szCs w:val="20"/>
        </w:rPr>
        <w:t>s</w:t>
      </w:r>
      <w:r w:rsidRPr="001342E2">
        <w:rPr>
          <w:rFonts w:ascii="Verdana" w:hAnsi="Verdana"/>
          <w:sz w:val="20"/>
          <w:szCs w:val="20"/>
        </w:rPr>
        <w:t xml:space="preserve"> da</w:t>
      </w:r>
      <w:r w:rsidR="00C864A7" w:rsidRPr="001342E2">
        <w:rPr>
          <w:rFonts w:ascii="Verdana" w:hAnsi="Verdana"/>
          <w:sz w:val="20"/>
          <w:szCs w:val="20"/>
        </w:rPr>
        <w:t>s</w:t>
      </w:r>
      <w:r w:rsidR="000910F0" w:rsidRPr="001342E2">
        <w:rPr>
          <w:rFonts w:ascii="Verdana" w:hAnsi="Verdana"/>
          <w:sz w:val="20"/>
          <w:szCs w:val="20"/>
        </w:rPr>
        <w:t xml:space="preserve"> </w:t>
      </w:r>
      <w:r w:rsidR="00C864A7" w:rsidRPr="001342E2">
        <w:rPr>
          <w:rFonts w:ascii="Verdana" w:hAnsi="Verdana"/>
          <w:sz w:val="20"/>
          <w:szCs w:val="20"/>
        </w:rPr>
        <w:t>Aprovações Societárias</w:t>
      </w:r>
      <w:r w:rsidR="000910F0" w:rsidRPr="001342E2">
        <w:rPr>
          <w:rFonts w:ascii="Verdana" w:hAnsi="Verdana"/>
          <w:sz w:val="20"/>
          <w:szCs w:val="20"/>
        </w:rPr>
        <w:t xml:space="preserve"> da Emissora</w:t>
      </w:r>
      <w:r w:rsidRPr="001342E2">
        <w:rPr>
          <w:rFonts w:ascii="Verdana" w:hAnsi="Verdana"/>
          <w:sz w:val="20"/>
          <w:szCs w:val="20"/>
        </w:rPr>
        <w:t xml:space="preserve"> </w:t>
      </w:r>
      <w:r w:rsidR="00F36225" w:rsidRPr="00AC01DC">
        <w:rPr>
          <w:rFonts w:ascii="Verdana" w:hAnsi="Verdana"/>
          <w:sz w:val="20"/>
        </w:rPr>
        <w:t>se</w:t>
      </w:r>
      <w:r w:rsidR="00C864A7" w:rsidRPr="00AC01DC">
        <w:rPr>
          <w:rFonts w:ascii="Verdana" w:hAnsi="Verdana"/>
          <w:sz w:val="20"/>
        </w:rPr>
        <w:t>rão</w:t>
      </w:r>
      <w:r w:rsidR="00F36225" w:rsidRPr="00AC01DC">
        <w:rPr>
          <w:rFonts w:ascii="Verdana" w:hAnsi="Verdana"/>
          <w:sz w:val="20"/>
        </w:rPr>
        <w:t xml:space="preserve"> </w:t>
      </w:r>
      <w:r w:rsidRPr="001342E2">
        <w:rPr>
          <w:rFonts w:ascii="Verdana" w:hAnsi="Verdana"/>
          <w:sz w:val="20"/>
          <w:szCs w:val="20"/>
        </w:rPr>
        <w:t>arquivada</w:t>
      </w:r>
      <w:r w:rsidR="00C864A7" w:rsidRPr="001342E2">
        <w:rPr>
          <w:rFonts w:ascii="Verdana" w:hAnsi="Verdana"/>
          <w:sz w:val="20"/>
          <w:szCs w:val="20"/>
        </w:rPr>
        <w:t>s</w:t>
      </w:r>
      <w:r w:rsidRPr="001342E2">
        <w:rPr>
          <w:rFonts w:ascii="Verdana" w:hAnsi="Verdana"/>
          <w:sz w:val="20"/>
          <w:szCs w:val="20"/>
        </w:rPr>
        <w:t xml:space="preserve"> na </w:t>
      </w:r>
      <w:r w:rsidR="00611D5E" w:rsidRPr="001342E2">
        <w:rPr>
          <w:rFonts w:ascii="Verdana" w:hAnsi="Verdana"/>
          <w:sz w:val="20"/>
          <w:szCs w:val="20"/>
        </w:rPr>
        <w:t xml:space="preserve">Junta Comercial do Estado de </w:t>
      </w:r>
      <w:r w:rsidR="00240573" w:rsidRPr="001342E2">
        <w:rPr>
          <w:rFonts w:ascii="Verdana" w:hAnsi="Verdana"/>
          <w:sz w:val="20"/>
          <w:szCs w:val="20"/>
        </w:rPr>
        <w:t>Minas Gerais</w:t>
      </w:r>
      <w:r w:rsidR="00611D5E" w:rsidRPr="001342E2">
        <w:rPr>
          <w:rFonts w:ascii="Verdana" w:hAnsi="Verdana"/>
          <w:sz w:val="20"/>
          <w:szCs w:val="20"/>
        </w:rPr>
        <w:t xml:space="preserve"> (“</w:t>
      </w:r>
      <w:r w:rsidR="00240573" w:rsidRPr="001342E2">
        <w:rPr>
          <w:rFonts w:ascii="Verdana" w:hAnsi="Verdana"/>
          <w:b/>
          <w:bCs/>
          <w:sz w:val="20"/>
          <w:szCs w:val="20"/>
        </w:rPr>
        <w:t>JUCEMG</w:t>
      </w:r>
      <w:r w:rsidR="00611D5E" w:rsidRPr="001342E2">
        <w:rPr>
          <w:rFonts w:ascii="Verdana" w:hAnsi="Verdana"/>
          <w:sz w:val="20"/>
          <w:szCs w:val="20"/>
        </w:rPr>
        <w:t xml:space="preserve">”) </w:t>
      </w:r>
      <w:r w:rsidRPr="001342E2">
        <w:rPr>
          <w:rFonts w:ascii="Verdana" w:hAnsi="Verdana"/>
          <w:sz w:val="20"/>
          <w:szCs w:val="20"/>
        </w:rPr>
        <w:t>e publicada</w:t>
      </w:r>
      <w:r w:rsidR="00C864A7" w:rsidRPr="001342E2">
        <w:rPr>
          <w:rFonts w:ascii="Verdana" w:hAnsi="Verdana"/>
          <w:sz w:val="20"/>
          <w:szCs w:val="20"/>
        </w:rPr>
        <w:t>s</w:t>
      </w:r>
      <w:r w:rsidRPr="001342E2">
        <w:rPr>
          <w:rFonts w:ascii="Verdana" w:hAnsi="Verdana"/>
          <w:sz w:val="20"/>
          <w:szCs w:val="20"/>
        </w:rPr>
        <w:t xml:space="preserve"> no Diário Oficial do Estado de </w:t>
      </w:r>
      <w:r w:rsidR="00240573" w:rsidRPr="001342E2">
        <w:rPr>
          <w:rFonts w:ascii="Verdana" w:hAnsi="Verdana"/>
          <w:sz w:val="20"/>
          <w:szCs w:val="20"/>
        </w:rPr>
        <w:t>Minas Gerais</w:t>
      </w:r>
      <w:r w:rsidR="00611D5E" w:rsidRPr="001342E2">
        <w:rPr>
          <w:rFonts w:ascii="Verdana" w:hAnsi="Verdana"/>
          <w:sz w:val="20"/>
          <w:szCs w:val="20"/>
        </w:rPr>
        <w:t xml:space="preserve"> (“</w:t>
      </w:r>
      <w:r w:rsidR="00240573" w:rsidRPr="001342E2">
        <w:rPr>
          <w:rFonts w:ascii="Verdana" w:hAnsi="Verdana"/>
          <w:b/>
          <w:bCs/>
          <w:sz w:val="20"/>
          <w:szCs w:val="20"/>
        </w:rPr>
        <w:t>DOEMG</w:t>
      </w:r>
      <w:r w:rsidR="00611D5E" w:rsidRPr="001342E2">
        <w:rPr>
          <w:rFonts w:ascii="Verdana" w:hAnsi="Verdana"/>
          <w:sz w:val="20"/>
          <w:szCs w:val="20"/>
        </w:rPr>
        <w:t>”)</w:t>
      </w:r>
      <w:r w:rsidRPr="001342E2">
        <w:rPr>
          <w:rFonts w:ascii="Verdana" w:hAnsi="Verdana"/>
          <w:sz w:val="20"/>
          <w:szCs w:val="20"/>
        </w:rPr>
        <w:t xml:space="preserve"> e no jornal </w:t>
      </w:r>
      <w:r w:rsidR="00975429" w:rsidRPr="001342E2">
        <w:rPr>
          <w:rFonts w:ascii="Verdana" w:hAnsi="Verdana"/>
          <w:sz w:val="20"/>
          <w:szCs w:val="20"/>
        </w:rPr>
        <w:t xml:space="preserve">“Diário do Comércio”, </w:t>
      </w:r>
      <w:r w:rsidRPr="001342E2">
        <w:rPr>
          <w:rFonts w:ascii="Verdana" w:hAnsi="Verdana"/>
          <w:sz w:val="20"/>
          <w:szCs w:val="20"/>
        </w:rPr>
        <w:t>conforme o artigo 62, inciso I</w:t>
      </w:r>
      <w:r w:rsidR="00611D5E" w:rsidRPr="001342E2">
        <w:rPr>
          <w:rFonts w:ascii="Verdana" w:hAnsi="Verdana"/>
          <w:sz w:val="20"/>
          <w:szCs w:val="20"/>
        </w:rPr>
        <w:t xml:space="preserve"> </w:t>
      </w:r>
      <w:r w:rsidRPr="001342E2">
        <w:rPr>
          <w:rFonts w:ascii="Verdana" w:hAnsi="Verdana"/>
          <w:sz w:val="20"/>
          <w:szCs w:val="20"/>
        </w:rPr>
        <w:t xml:space="preserve">da </w:t>
      </w:r>
      <w:r w:rsidR="00BF57FF" w:rsidRPr="001342E2">
        <w:rPr>
          <w:rFonts w:ascii="Verdana" w:hAnsi="Verdana"/>
          <w:sz w:val="20"/>
          <w:szCs w:val="20"/>
        </w:rPr>
        <w:t>Lei das Sociedades por Ações</w:t>
      </w:r>
      <w:r w:rsidRPr="001342E2">
        <w:rPr>
          <w:rFonts w:ascii="Verdana" w:hAnsi="Verdana"/>
          <w:sz w:val="20"/>
          <w:szCs w:val="20"/>
        </w:rPr>
        <w:t>.</w:t>
      </w:r>
      <w:r w:rsidR="001A2DE2" w:rsidRPr="001342E2">
        <w:rPr>
          <w:rFonts w:ascii="Verdana" w:hAnsi="Verdana"/>
          <w:sz w:val="20"/>
          <w:szCs w:val="20"/>
        </w:rPr>
        <w:t xml:space="preserve"> </w:t>
      </w:r>
    </w:p>
    <w:p w14:paraId="7A3214A0" w14:textId="77777777" w:rsidR="00325366" w:rsidRPr="001342E2" w:rsidRDefault="00325366" w:rsidP="00325366">
      <w:pPr>
        <w:pStyle w:val="PargrafodaLista"/>
        <w:tabs>
          <w:tab w:val="left" w:pos="851"/>
        </w:tabs>
        <w:spacing w:line="320" w:lineRule="exact"/>
        <w:ind w:left="0"/>
        <w:jc w:val="both"/>
        <w:rPr>
          <w:rFonts w:ascii="Verdana" w:hAnsi="Verdana"/>
          <w:b/>
          <w:bCs/>
          <w:i/>
          <w:iCs/>
          <w:sz w:val="20"/>
          <w:szCs w:val="20"/>
        </w:rPr>
      </w:pPr>
    </w:p>
    <w:p w14:paraId="6E4E27D9" w14:textId="77777777" w:rsidR="00325366" w:rsidRPr="001342E2" w:rsidRDefault="00325366" w:rsidP="00714C65">
      <w:pPr>
        <w:pStyle w:val="PargrafodaLista"/>
        <w:numPr>
          <w:ilvl w:val="3"/>
          <w:numId w:val="8"/>
        </w:numPr>
        <w:tabs>
          <w:tab w:val="left" w:pos="851"/>
        </w:tabs>
        <w:spacing w:line="320" w:lineRule="exact"/>
        <w:ind w:left="0" w:firstLine="0"/>
        <w:jc w:val="both"/>
        <w:rPr>
          <w:rFonts w:ascii="Verdana" w:hAnsi="Verdana"/>
          <w:i/>
          <w:iCs/>
          <w:sz w:val="20"/>
          <w:szCs w:val="20"/>
        </w:rPr>
      </w:pPr>
      <w:r w:rsidRPr="001342E2">
        <w:rPr>
          <w:rFonts w:ascii="Verdana" w:hAnsi="Verdana"/>
          <w:sz w:val="20"/>
          <w:szCs w:val="20"/>
        </w:rPr>
        <w:t xml:space="preserve">A </w:t>
      </w:r>
      <w:r w:rsidR="00C864A7" w:rsidRPr="001342E2">
        <w:rPr>
          <w:rFonts w:ascii="Verdana" w:hAnsi="Verdana"/>
          <w:sz w:val="20"/>
          <w:szCs w:val="20"/>
        </w:rPr>
        <w:t>Aprovação Societária da</w:t>
      </w:r>
      <w:r w:rsidRPr="001342E2">
        <w:rPr>
          <w:rFonts w:ascii="Verdana" w:hAnsi="Verdana"/>
          <w:sz w:val="20"/>
          <w:szCs w:val="20"/>
        </w:rPr>
        <w:t xml:space="preserve"> Fiadora será arquivada na JUCEMG. </w:t>
      </w:r>
    </w:p>
    <w:p w14:paraId="475B950F" w14:textId="77777777" w:rsidR="00B25D71" w:rsidRPr="001342E2" w:rsidRDefault="00B25D71" w:rsidP="00714C65">
      <w:pPr>
        <w:spacing w:line="320" w:lineRule="exact"/>
        <w:jc w:val="both"/>
        <w:rPr>
          <w:rFonts w:ascii="Verdana" w:hAnsi="Verdana"/>
          <w:sz w:val="20"/>
          <w:szCs w:val="20"/>
        </w:rPr>
      </w:pPr>
    </w:p>
    <w:p w14:paraId="1F724993" w14:textId="77777777" w:rsidR="00625E15" w:rsidRPr="001342E2" w:rsidRDefault="0090667D" w:rsidP="00714C65">
      <w:pPr>
        <w:pStyle w:val="PargrafodaLista"/>
        <w:keepNext/>
        <w:numPr>
          <w:ilvl w:val="2"/>
          <w:numId w:val="8"/>
        </w:numPr>
        <w:tabs>
          <w:tab w:val="left" w:pos="709"/>
        </w:tabs>
        <w:spacing w:line="320" w:lineRule="exact"/>
        <w:ind w:left="0" w:firstLine="0"/>
        <w:jc w:val="both"/>
        <w:rPr>
          <w:rFonts w:ascii="Verdana" w:hAnsi="Verdana"/>
          <w:sz w:val="20"/>
          <w:szCs w:val="20"/>
          <w:u w:val="single"/>
        </w:rPr>
      </w:pPr>
      <w:r w:rsidRPr="001342E2">
        <w:rPr>
          <w:rFonts w:ascii="Verdana" w:hAnsi="Verdana"/>
          <w:sz w:val="20"/>
          <w:szCs w:val="20"/>
          <w:u w:val="single"/>
        </w:rPr>
        <w:t xml:space="preserve">Inscrição e Registro da Escritura </w:t>
      </w:r>
    </w:p>
    <w:p w14:paraId="7E7D602B" w14:textId="77777777" w:rsidR="00625E15" w:rsidRPr="001342E2" w:rsidRDefault="00625E15" w:rsidP="00714C65">
      <w:pPr>
        <w:keepNext/>
        <w:spacing w:line="320" w:lineRule="exact"/>
        <w:jc w:val="both"/>
        <w:rPr>
          <w:rFonts w:ascii="Verdana" w:hAnsi="Verdana"/>
          <w:sz w:val="20"/>
          <w:szCs w:val="20"/>
        </w:rPr>
      </w:pPr>
    </w:p>
    <w:p w14:paraId="2ADF54AC" w14:textId="77777777" w:rsidR="00625E15" w:rsidRPr="001342E2" w:rsidRDefault="0090667D" w:rsidP="00714C65">
      <w:pPr>
        <w:pStyle w:val="PargrafodaLista"/>
        <w:numPr>
          <w:ilvl w:val="3"/>
          <w:numId w:val="8"/>
        </w:numPr>
        <w:tabs>
          <w:tab w:val="left" w:pos="851"/>
          <w:tab w:val="left" w:pos="1418"/>
        </w:tabs>
        <w:spacing w:line="320" w:lineRule="exact"/>
        <w:ind w:left="0" w:firstLine="0"/>
        <w:jc w:val="both"/>
        <w:rPr>
          <w:rFonts w:ascii="Verdana" w:hAnsi="Verdana"/>
          <w:sz w:val="20"/>
          <w:szCs w:val="20"/>
        </w:rPr>
      </w:pPr>
      <w:r w:rsidRPr="001342E2">
        <w:rPr>
          <w:rFonts w:ascii="Verdana" w:hAnsi="Verdana"/>
          <w:sz w:val="20"/>
          <w:szCs w:val="20"/>
        </w:rPr>
        <w:t>Esta Escritura e seus eventuais aditamentos dev</w:t>
      </w:r>
      <w:r w:rsidR="007D4497" w:rsidRPr="001342E2">
        <w:rPr>
          <w:rFonts w:ascii="Verdana" w:hAnsi="Verdana"/>
          <w:sz w:val="20"/>
          <w:szCs w:val="20"/>
        </w:rPr>
        <w:t xml:space="preserve">erão ser inscritos na </w:t>
      </w:r>
      <w:r w:rsidR="00240573" w:rsidRPr="001342E2">
        <w:rPr>
          <w:rFonts w:ascii="Verdana" w:hAnsi="Verdana"/>
          <w:sz w:val="20"/>
          <w:szCs w:val="20"/>
        </w:rPr>
        <w:t>JUCEMG</w:t>
      </w:r>
      <w:r w:rsidRPr="001342E2">
        <w:rPr>
          <w:rFonts w:ascii="Verdana" w:hAnsi="Verdana"/>
          <w:sz w:val="20"/>
          <w:szCs w:val="20"/>
        </w:rPr>
        <w:t xml:space="preserve">, conforme disposto do artigo 62, inciso II </w:t>
      </w:r>
      <w:r w:rsidRPr="00AC01DC">
        <w:rPr>
          <w:rFonts w:ascii="Verdana" w:hAnsi="Verdana"/>
          <w:sz w:val="20"/>
        </w:rPr>
        <w:t>e parágrafo 3º,</w:t>
      </w:r>
      <w:r w:rsidRPr="001342E2">
        <w:rPr>
          <w:rFonts w:ascii="Verdana" w:hAnsi="Verdana"/>
          <w:sz w:val="20"/>
          <w:szCs w:val="20"/>
        </w:rPr>
        <w:t xml:space="preserve"> da </w:t>
      </w:r>
      <w:r w:rsidR="00BF57FF" w:rsidRPr="001342E2">
        <w:rPr>
          <w:rFonts w:ascii="Verdana" w:hAnsi="Verdana"/>
          <w:sz w:val="20"/>
          <w:szCs w:val="20"/>
        </w:rPr>
        <w:t>Lei das Sociedades por Ações</w:t>
      </w:r>
      <w:r w:rsidR="00A1055F" w:rsidRPr="001342E2">
        <w:rPr>
          <w:rFonts w:ascii="Verdana" w:hAnsi="Verdana"/>
          <w:sz w:val="20"/>
          <w:szCs w:val="20"/>
        </w:rPr>
        <w:t>.</w:t>
      </w:r>
      <w:r w:rsidR="00A0304C" w:rsidRPr="001342E2">
        <w:rPr>
          <w:rFonts w:ascii="Verdana" w:eastAsia="Palatino Linotype" w:hAnsi="Verdana" w:cs="Tahoma"/>
          <w:sz w:val="20"/>
          <w:szCs w:val="20"/>
          <w:lang w:eastAsia="en-US"/>
        </w:rPr>
        <w:t xml:space="preserve"> </w:t>
      </w:r>
      <w:r w:rsidR="00A0304C" w:rsidRPr="001342E2">
        <w:rPr>
          <w:rFonts w:ascii="Verdana" w:hAnsi="Verdana"/>
          <w:sz w:val="20"/>
          <w:szCs w:val="20"/>
        </w:rPr>
        <w:t xml:space="preserve">A presente Escritura de Emissão e seus eventuais aditamentos deverão ser protocolados perante a JUCEMG em até 5 (cinco) Dias Úteis a contar da data de celebração desta Escritura de Emissão ou dos respectivos aditamentos, conforme o caso, devendo uma via original desta Escritura de Emissão e de seus eventuais aditamentos devidamente arquivada na JUCEMG serem enviadas ao Agente Fiduciário em até </w:t>
      </w:r>
      <w:r w:rsidR="00D004D0" w:rsidRPr="001342E2">
        <w:rPr>
          <w:rFonts w:ascii="Verdana" w:hAnsi="Verdana"/>
          <w:sz w:val="20"/>
          <w:szCs w:val="20"/>
        </w:rPr>
        <w:t xml:space="preserve">5 </w:t>
      </w:r>
      <w:r w:rsidR="00A0304C" w:rsidRPr="001342E2">
        <w:rPr>
          <w:rFonts w:ascii="Verdana" w:hAnsi="Verdana"/>
          <w:sz w:val="20"/>
          <w:szCs w:val="20"/>
        </w:rPr>
        <w:t>(</w:t>
      </w:r>
      <w:r w:rsidR="00D004D0" w:rsidRPr="001342E2">
        <w:rPr>
          <w:rFonts w:ascii="Verdana" w:hAnsi="Verdana"/>
          <w:sz w:val="20"/>
          <w:szCs w:val="20"/>
        </w:rPr>
        <w:t>cinco</w:t>
      </w:r>
      <w:r w:rsidR="00A0304C" w:rsidRPr="001342E2">
        <w:rPr>
          <w:rFonts w:ascii="Verdana" w:hAnsi="Verdana"/>
          <w:sz w:val="20"/>
          <w:szCs w:val="20"/>
        </w:rPr>
        <w:t>) Dias Úteis contado da data do respectivo arquivamento.</w:t>
      </w:r>
      <w:r w:rsidR="0076383F" w:rsidRPr="001342E2">
        <w:rPr>
          <w:rFonts w:ascii="Verdana" w:hAnsi="Verdana"/>
          <w:sz w:val="20"/>
          <w:szCs w:val="20"/>
        </w:rPr>
        <w:t xml:space="preserve">  </w:t>
      </w:r>
    </w:p>
    <w:p w14:paraId="54C0187C" w14:textId="77777777" w:rsidR="00325366" w:rsidRPr="001342E2" w:rsidRDefault="00325366" w:rsidP="00325366">
      <w:pPr>
        <w:pStyle w:val="PargrafodaLista"/>
        <w:tabs>
          <w:tab w:val="left" w:pos="851"/>
          <w:tab w:val="left" w:pos="1418"/>
        </w:tabs>
        <w:spacing w:line="320" w:lineRule="exact"/>
        <w:ind w:left="0"/>
        <w:jc w:val="both"/>
        <w:rPr>
          <w:rFonts w:ascii="Verdana" w:hAnsi="Verdana"/>
          <w:sz w:val="20"/>
          <w:szCs w:val="20"/>
        </w:rPr>
      </w:pPr>
    </w:p>
    <w:p w14:paraId="68782A41" w14:textId="25A8A610" w:rsidR="00325366" w:rsidRPr="001342E2" w:rsidRDefault="00325366" w:rsidP="00714C65">
      <w:pPr>
        <w:pStyle w:val="PargrafodaLista"/>
        <w:numPr>
          <w:ilvl w:val="3"/>
          <w:numId w:val="8"/>
        </w:numPr>
        <w:tabs>
          <w:tab w:val="left" w:pos="851"/>
          <w:tab w:val="left" w:pos="1418"/>
        </w:tabs>
        <w:spacing w:line="320" w:lineRule="exact"/>
        <w:ind w:left="0" w:firstLine="0"/>
        <w:jc w:val="both"/>
        <w:rPr>
          <w:rFonts w:ascii="Verdana" w:hAnsi="Verdana"/>
          <w:sz w:val="20"/>
          <w:szCs w:val="20"/>
        </w:rPr>
      </w:pPr>
      <w:r w:rsidRPr="001342E2">
        <w:rPr>
          <w:rFonts w:ascii="Verdana" w:hAnsi="Verdana"/>
          <w:sz w:val="20"/>
          <w:szCs w:val="20"/>
        </w:rPr>
        <w:t>Em virtude da Fiança (conforme abaixo definido) outorgada pela Fiadora, esta Escritura de Emissão e seus eventuais aditamentos serão registrados nos competentes Cartórios de Registro de Títulos e Documentos das cidades de (i) Santa Luzia, Estado de Minas Gerais; e (</w:t>
      </w:r>
      <w:proofErr w:type="spellStart"/>
      <w:r w:rsidRPr="001342E2">
        <w:rPr>
          <w:rFonts w:ascii="Verdana" w:hAnsi="Verdana"/>
          <w:sz w:val="20"/>
          <w:szCs w:val="20"/>
        </w:rPr>
        <w:t>ii</w:t>
      </w:r>
      <w:proofErr w:type="spellEnd"/>
      <w:r w:rsidRPr="001342E2">
        <w:rPr>
          <w:rFonts w:ascii="Verdana" w:hAnsi="Verdana"/>
          <w:sz w:val="20"/>
          <w:szCs w:val="20"/>
        </w:rPr>
        <w:t xml:space="preserve">) </w:t>
      </w:r>
      <w:r w:rsidR="00D762EA" w:rsidRPr="001342E2">
        <w:rPr>
          <w:rFonts w:ascii="Verdana" w:hAnsi="Verdana"/>
          <w:sz w:val="20"/>
          <w:szCs w:val="20"/>
        </w:rPr>
        <w:t>São Paulo</w:t>
      </w:r>
      <w:r w:rsidR="00DB7EB8" w:rsidRPr="001342E2">
        <w:rPr>
          <w:rFonts w:ascii="Verdana" w:hAnsi="Verdana"/>
          <w:sz w:val="20"/>
          <w:szCs w:val="20"/>
        </w:rPr>
        <w:t xml:space="preserve">, Estado </w:t>
      </w:r>
      <w:r w:rsidR="00D762EA" w:rsidRPr="001342E2">
        <w:rPr>
          <w:rFonts w:ascii="Verdana" w:hAnsi="Verdana"/>
          <w:sz w:val="20"/>
          <w:szCs w:val="20"/>
        </w:rPr>
        <w:t>de São Paulo</w:t>
      </w:r>
      <w:r w:rsidRPr="001342E2">
        <w:rPr>
          <w:rFonts w:ascii="Verdana" w:hAnsi="Verdana"/>
          <w:sz w:val="20"/>
          <w:szCs w:val="20"/>
        </w:rPr>
        <w:t xml:space="preserve"> (em conjunto “</w:t>
      </w:r>
      <w:r w:rsidRPr="001342E2">
        <w:rPr>
          <w:rFonts w:ascii="Verdana" w:hAnsi="Verdana"/>
          <w:b/>
          <w:bCs/>
          <w:sz w:val="20"/>
          <w:szCs w:val="20"/>
        </w:rPr>
        <w:t>Cartórios de RTD</w:t>
      </w:r>
      <w:r w:rsidRPr="001342E2">
        <w:rPr>
          <w:rFonts w:ascii="Verdana" w:hAnsi="Verdana"/>
          <w:sz w:val="20"/>
          <w:szCs w:val="20"/>
        </w:rPr>
        <w:t>”)</w:t>
      </w:r>
      <w:r w:rsidR="00A0304C" w:rsidRPr="001342E2">
        <w:rPr>
          <w:rFonts w:ascii="Verdana" w:hAnsi="Verdana"/>
          <w:sz w:val="20"/>
          <w:szCs w:val="20"/>
        </w:rPr>
        <w:t xml:space="preserve">, nos termos dos artigos 129 a 131 da Lei nº 6.015, de 31 de dezembro de 1973, conforme alterada. A Escritura de Emissão e seus eventuais aditamentos deverão ser protocolados nos Cartórios de RTD no prazo de até 5 (cinco) Dias Úteis a contar da data de celebração desta Escritura de Emissão ou dos respectivos aditamentos, conforme o caso, devendo uma via original desta Escritura de Emissão e de seus eventuais aditamentos devidamente registrada nos Cartórios de RTD serem enviadas ao Agente Fiduciário em até </w:t>
      </w:r>
      <w:r w:rsidR="00D004D0" w:rsidRPr="001342E2">
        <w:rPr>
          <w:rFonts w:ascii="Verdana" w:hAnsi="Verdana"/>
          <w:sz w:val="20"/>
          <w:szCs w:val="20"/>
        </w:rPr>
        <w:t xml:space="preserve">5 </w:t>
      </w:r>
      <w:r w:rsidR="00A0304C" w:rsidRPr="001342E2">
        <w:rPr>
          <w:rFonts w:ascii="Verdana" w:hAnsi="Verdana"/>
          <w:sz w:val="20"/>
          <w:szCs w:val="20"/>
        </w:rPr>
        <w:t>(</w:t>
      </w:r>
      <w:r w:rsidR="00D004D0" w:rsidRPr="001342E2">
        <w:rPr>
          <w:rFonts w:ascii="Verdana" w:hAnsi="Verdana"/>
          <w:sz w:val="20"/>
          <w:szCs w:val="20"/>
        </w:rPr>
        <w:t>cinco</w:t>
      </w:r>
      <w:r w:rsidR="00A0304C" w:rsidRPr="001342E2">
        <w:rPr>
          <w:rFonts w:ascii="Verdana" w:hAnsi="Verdana"/>
          <w:sz w:val="20"/>
          <w:szCs w:val="20"/>
        </w:rPr>
        <w:t>) Dias Úteis contado da data do respectivo registro.</w:t>
      </w:r>
      <w:r w:rsidR="0076383F" w:rsidRPr="001342E2">
        <w:rPr>
          <w:rFonts w:ascii="Verdana" w:hAnsi="Verdana"/>
          <w:sz w:val="20"/>
          <w:szCs w:val="20"/>
        </w:rPr>
        <w:t xml:space="preserve"> </w:t>
      </w:r>
    </w:p>
    <w:p w14:paraId="64F9FE51" w14:textId="77777777" w:rsidR="00A0304C" w:rsidRPr="001342E2" w:rsidRDefault="00A0304C" w:rsidP="00A0304C">
      <w:pPr>
        <w:pStyle w:val="PargrafodaLista"/>
        <w:rPr>
          <w:rFonts w:ascii="Verdana" w:hAnsi="Verdana"/>
          <w:sz w:val="20"/>
          <w:szCs w:val="20"/>
        </w:rPr>
      </w:pPr>
    </w:p>
    <w:p w14:paraId="659E492F" w14:textId="77777777" w:rsidR="00A0304C" w:rsidRPr="001342E2" w:rsidRDefault="00A0304C" w:rsidP="00714C65">
      <w:pPr>
        <w:pStyle w:val="PargrafodaLista"/>
        <w:numPr>
          <w:ilvl w:val="3"/>
          <w:numId w:val="8"/>
        </w:numPr>
        <w:tabs>
          <w:tab w:val="left" w:pos="851"/>
          <w:tab w:val="left" w:pos="1418"/>
        </w:tabs>
        <w:spacing w:line="320" w:lineRule="exact"/>
        <w:ind w:left="0" w:firstLine="0"/>
        <w:jc w:val="both"/>
        <w:rPr>
          <w:rFonts w:ascii="Verdana" w:hAnsi="Verdana"/>
          <w:sz w:val="20"/>
          <w:szCs w:val="20"/>
        </w:rPr>
      </w:pPr>
      <w:r w:rsidRPr="001342E2">
        <w:rPr>
          <w:rFonts w:ascii="Verdana" w:hAnsi="Verdana" w:cstheme="minorHAnsi"/>
          <w:sz w:val="20"/>
          <w:szCs w:val="20"/>
        </w:rPr>
        <w:t>Caso a Emissora não providencie os protocolos nos prazos previstos nesta Cláusula 2, o Agente Fiduciário poderá, nos termos do artigo 62, parágrafo 2º, da Lei das Sociedades por Ações, promover os registros acima previstos, sem prejuízo do inadimplemento de obrigação não pecuniária pela Emissora, devendo a Emissora arcar com todos os respectivos custos e despesas de tais registros, mediante o envio de comunicação pelo Agente Fiduciário nesse sentido, acompanhada de cópia dos comprovantes dos referidos custos e despesas.</w:t>
      </w:r>
    </w:p>
    <w:p w14:paraId="046A6F2A" w14:textId="77777777" w:rsidR="00921A40" w:rsidRPr="001342E2" w:rsidRDefault="00921A40" w:rsidP="00714C65">
      <w:pPr>
        <w:pStyle w:val="PargrafodaLista"/>
        <w:tabs>
          <w:tab w:val="left" w:pos="851"/>
          <w:tab w:val="left" w:pos="1418"/>
        </w:tabs>
        <w:spacing w:line="320" w:lineRule="exact"/>
        <w:ind w:left="0"/>
        <w:jc w:val="both"/>
        <w:rPr>
          <w:rFonts w:ascii="Verdana" w:hAnsi="Verdana"/>
          <w:sz w:val="20"/>
          <w:szCs w:val="20"/>
        </w:rPr>
      </w:pPr>
    </w:p>
    <w:p w14:paraId="02373EA2" w14:textId="77777777" w:rsidR="00A0304C" w:rsidRPr="001342E2" w:rsidRDefault="00A0304C" w:rsidP="00714C65">
      <w:pPr>
        <w:pStyle w:val="PargrafodaLista"/>
        <w:keepNext/>
        <w:numPr>
          <w:ilvl w:val="2"/>
          <w:numId w:val="8"/>
        </w:numPr>
        <w:tabs>
          <w:tab w:val="left" w:pos="709"/>
        </w:tabs>
        <w:spacing w:line="320" w:lineRule="exact"/>
        <w:ind w:left="0" w:firstLine="0"/>
        <w:jc w:val="both"/>
        <w:rPr>
          <w:rFonts w:ascii="Verdana" w:hAnsi="Verdana"/>
          <w:sz w:val="20"/>
          <w:szCs w:val="20"/>
        </w:rPr>
      </w:pPr>
      <w:r w:rsidRPr="001342E2">
        <w:rPr>
          <w:rFonts w:ascii="Verdana" w:hAnsi="Verdana"/>
          <w:sz w:val="20"/>
          <w:szCs w:val="20"/>
          <w:u w:val="single"/>
        </w:rPr>
        <w:t>Registro da Cessão Fiduciária e de seus aditamentos</w:t>
      </w:r>
    </w:p>
    <w:p w14:paraId="1C6A6BF3" w14:textId="77777777" w:rsidR="00A0304C" w:rsidRPr="001342E2" w:rsidRDefault="00A0304C" w:rsidP="00A0304C">
      <w:pPr>
        <w:pStyle w:val="PargrafodaLista"/>
        <w:keepNext/>
        <w:tabs>
          <w:tab w:val="left" w:pos="709"/>
        </w:tabs>
        <w:spacing w:line="320" w:lineRule="exact"/>
        <w:ind w:left="0"/>
        <w:jc w:val="both"/>
        <w:rPr>
          <w:rFonts w:ascii="Verdana" w:hAnsi="Verdana"/>
          <w:sz w:val="20"/>
          <w:szCs w:val="20"/>
          <w:u w:val="single"/>
        </w:rPr>
      </w:pPr>
    </w:p>
    <w:p w14:paraId="39BC0B5E" w14:textId="77777777" w:rsidR="00A0304C" w:rsidRPr="00AC01DC" w:rsidRDefault="00A0304C" w:rsidP="00A0304C">
      <w:pPr>
        <w:pStyle w:val="PargrafodaLista"/>
        <w:widowControl w:val="0"/>
        <w:numPr>
          <w:ilvl w:val="3"/>
          <w:numId w:val="8"/>
        </w:numPr>
        <w:autoSpaceDE w:val="0"/>
        <w:autoSpaceDN w:val="0"/>
        <w:spacing w:line="320" w:lineRule="exact"/>
        <w:ind w:left="0" w:right="76" w:firstLine="0"/>
        <w:jc w:val="both"/>
        <w:rPr>
          <w:rFonts w:ascii="Verdana" w:hAnsi="Verdana"/>
          <w:sz w:val="20"/>
        </w:rPr>
      </w:pPr>
      <w:bookmarkStart w:id="5" w:name="_Ref447279574"/>
      <w:r w:rsidRPr="00AC01DC">
        <w:rPr>
          <w:rFonts w:ascii="Verdana" w:hAnsi="Verdana"/>
          <w:sz w:val="20"/>
        </w:rPr>
        <w:t>O Contrato de Cessão Fiduciária (conforme abaixo definido), assim como quaisquer aditamentos subsequentes, serão celebrados e levados a registro nos Cartórios de RTD</w:t>
      </w:r>
      <w:r w:rsidRPr="001342E2">
        <w:rPr>
          <w:rFonts w:ascii="Verdana" w:hAnsi="Verdana"/>
          <w:sz w:val="20"/>
          <w:szCs w:val="20"/>
        </w:rPr>
        <w:t xml:space="preserve"> no prazo de até 5 (cinco) Dias Úteis a contar da data de celebração do Contrato de Cessão Fiduciária ou dos respectivos aditamentos, conforme o caso</w:t>
      </w:r>
      <w:r w:rsidRPr="00AC01DC">
        <w:rPr>
          <w:rFonts w:ascii="Verdana" w:hAnsi="Verdana"/>
          <w:sz w:val="20"/>
        </w:rPr>
        <w:t xml:space="preserve">, </w:t>
      </w:r>
      <w:r w:rsidRPr="001342E2">
        <w:rPr>
          <w:rFonts w:ascii="Verdana" w:hAnsi="Verdana"/>
          <w:sz w:val="20"/>
          <w:szCs w:val="20"/>
        </w:rPr>
        <w:t xml:space="preserve">devendo uma via original </w:t>
      </w:r>
      <w:r w:rsidR="00D004D0" w:rsidRPr="001342E2">
        <w:rPr>
          <w:rFonts w:ascii="Verdana" w:hAnsi="Verdana"/>
          <w:sz w:val="20"/>
          <w:szCs w:val="20"/>
        </w:rPr>
        <w:t>do Contrato de Cessão Fiduciária</w:t>
      </w:r>
      <w:r w:rsidRPr="001342E2">
        <w:rPr>
          <w:rFonts w:ascii="Verdana" w:hAnsi="Verdana"/>
          <w:sz w:val="20"/>
          <w:szCs w:val="20"/>
        </w:rPr>
        <w:t xml:space="preserve"> e de seus eventuais aditamentos devidamente registrada nos Cartórios de RTD serem enviadas ao Agente Fiduciário em até </w:t>
      </w:r>
      <w:r w:rsidR="00D004D0" w:rsidRPr="001342E2">
        <w:rPr>
          <w:rFonts w:ascii="Verdana" w:hAnsi="Verdana"/>
          <w:sz w:val="20"/>
          <w:szCs w:val="20"/>
        </w:rPr>
        <w:t xml:space="preserve">5 </w:t>
      </w:r>
      <w:r w:rsidRPr="001342E2">
        <w:rPr>
          <w:rFonts w:ascii="Verdana" w:hAnsi="Verdana"/>
          <w:sz w:val="20"/>
          <w:szCs w:val="20"/>
        </w:rPr>
        <w:t>(</w:t>
      </w:r>
      <w:r w:rsidR="00D004D0" w:rsidRPr="001342E2">
        <w:rPr>
          <w:rFonts w:ascii="Verdana" w:hAnsi="Verdana"/>
          <w:sz w:val="20"/>
          <w:szCs w:val="20"/>
        </w:rPr>
        <w:t>cinco</w:t>
      </w:r>
      <w:r w:rsidRPr="001342E2">
        <w:rPr>
          <w:rFonts w:ascii="Verdana" w:hAnsi="Verdana"/>
          <w:sz w:val="20"/>
          <w:szCs w:val="20"/>
        </w:rPr>
        <w:t>) Dias Úteis contado da data do respectivo registro.</w:t>
      </w:r>
      <w:bookmarkEnd w:id="5"/>
    </w:p>
    <w:p w14:paraId="7E0CE791" w14:textId="77777777" w:rsidR="00A0304C" w:rsidRPr="001342E2" w:rsidRDefault="00A0304C" w:rsidP="00A0304C">
      <w:pPr>
        <w:pStyle w:val="PargrafodaLista"/>
        <w:keepNext/>
        <w:tabs>
          <w:tab w:val="left" w:pos="709"/>
        </w:tabs>
        <w:spacing w:line="320" w:lineRule="exact"/>
        <w:ind w:left="0"/>
        <w:jc w:val="both"/>
        <w:rPr>
          <w:rFonts w:ascii="Verdana" w:hAnsi="Verdana"/>
          <w:sz w:val="20"/>
          <w:szCs w:val="20"/>
        </w:rPr>
      </w:pPr>
    </w:p>
    <w:p w14:paraId="501C9E62" w14:textId="77777777" w:rsidR="00921A40" w:rsidRPr="001342E2" w:rsidRDefault="00921A40" w:rsidP="00714C65">
      <w:pPr>
        <w:pStyle w:val="PargrafodaLista"/>
        <w:keepNext/>
        <w:numPr>
          <w:ilvl w:val="2"/>
          <w:numId w:val="8"/>
        </w:numPr>
        <w:tabs>
          <w:tab w:val="left" w:pos="709"/>
        </w:tabs>
        <w:spacing w:line="320" w:lineRule="exact"/>
        <w:ind w:left="0" w:firstLine="0"/>
        <w:jc w:val="both"/>
        <w:rPr>
          <w:rFonts w:ascii="Verdana" w:hAnsi="Verdana"/>
          <w:sz w:val="20"/>
          <w:szCs w:val="20"/>
        </w:rPr>
      </w:pPr>
      <w:r w:rsidRPr="001342E2">
        <w:rPr>
          <w:rFonts w:ascii="Verdana" w:hAnsi="Verdana"/>
          <w:sz w:val="20"/>
          <w:szCs w:val="20"/>
          <w:u w:val="single"/>
        </w:rPr>
        <w:t>Depósito para distribuição, negociação e liquidação financeira</w:t>
      </w:r>
      <w:r w:rsidRPr="001342E2">
        <w:rPr>
          <w:rFonts w:ascii="Verdana" w:hAnsi="Verdana"/>
          <w:sz w:val="20"/>
          <w:szCs w:val="20"/>
        </w:rPr>
        <w:t xml:space="preserve"> </w:t>
      </w:r>
    </w:p>
    <w:p w14:paraId="74F5076A" w14:textId="77777777" w:rsidR="00921A40" w:rsidRPr="001342E2" w:rsidRDefault="00921A40" w:rsidP="00714C65">
      <w:pPr>
        <w:pStyle w:val="PargrafodaLista"/>
        <w:keepNext/>
        <w:tabs>
          <w:tab w:val="left" w:pos="709"/>
        </w:tabs>
        <w:spacing w:line="320" w:lineRule="exact"/>
        <w:ind w:left="0"/>
        <w:jc w:val="both"/>
        <w:rPr>
          <w:rFonts w:ascii="Verdana" w:hAnsi="Verdana"/>
          <w:sz w:val="20"/>
          <w:szCs w:val="20"/>
        </w:rPr>
      </w:pPr>
    </w:p>
    <w:p w14:paraId="772A6A56" w14:textId="77777777" w:rsidR="00921A40" w:rsidRPr="001342E2" w:rsidRDefault="00921A40" w:rsidP="00714C65">
      <w:pPr>
        <w:pStyle w:val="PargrafodaLista"/>
        <w:numPr>
          <w:ilvl w:val="3"/>
          <w:numId w:val="8"/>
        </w:numPr>
        <w:tabs>
          <w:tab w:val="left" w:pos="851"/>
          <w:tab w:val="left" w:pos="1418"/>
        </w:tabs>
        <w:spacing w:line="320" w:lineRule="exact"/>
        <w:ind w:left="0" w:firstLine="0"/>
        <w:jc w:val="both"/>
        <w:rPr>
          <w:rFonts w:ascii="Verdana" w:hAnsi="Verdana"/>
          <w:sz w:val="20"/>
          <w:szCs w:val="20"/>
        </w:rPr>
      </w:pPr>
      <w:r w:rsidRPr="001342E2">
        <w:rPr>
          <w:rFonts w:ascii="Verdana" w:hAnsi="Verdana"/>
          <w:sz w:val="20"/>
          <w:szCs w:val="20"/>
        </w:rPr>
        <w:t>As Debêntures serão depositadas para (i) distribuição no mercado primário por meio do MDA – Módulo de Distribuição de Ativos (“</w:t>
      </w:r>
      <w:r w:rsidRPr="001342E2">
        <w:rPr>
          <w:rFonts w:ascii="Verdana" w:hAnsi="Verdana"/>
          <w:b/>
          <w:bCs/>
          <w:sz w:val="20"/>
          <w:szCs w:val="20"/>
        </w:rPr>
        <w:t>MDA</w:t>
      </w:r>
      <w:r w:rsidRPr="001342E2">
        <w:rPr>
          <w:rFonts w:ascii="Verdana" w:hAnsi="Verdana"/>
          <w:sz w:val="20"/>
          <w:szCs w:val="20"/>
        </w:rPr>
        <w:t>”), administrado e operacionalizado pela B3 S.A. – Brasil, Bolsa, Balcão – Balcão B3 (“</w:t>
      </w:r>
      <w:r w:rsidRPr="001342E2">
        <w:rPr>
          <w:rFonts w:ascii="Verdana" w:hAnsi="Verdana"/>
          <w:b/>
          <w:bCs/>
          <w:sz w:val="20"/>
          <w:szCs w:val="20"/>
        </w:rPr>
        <w:t>B3</w:t>
      </w:r>
      <w:r w:rsidRPr="001342E2">
        <w:rPr>
          <w:rFonts w:ascii="Verdana" w:hAnsi="Verdana"/>
          <w:sz w:val="20"/>
          <w:szCs w:val="20"/>
        </w:rPr>
        <w:t>”), sendo a distribuição liquidada financeiramente por meio da B3; e (</w:t>
      </w:r>
      <w:proofErr w:type="spellStart"/>
      <w:r w:rsidRPr="001342E2">
        <w:rPr>
          <w:rFonts w:ascii="Verdana" w:hAnsi="Verdana"/>
          <w:sz w:val="20"/>
          <w:szCs w:val="20"/>
        </w:rPr>
        <w:t>ii</w:t>
      </w:r>
      <w:proofErr w:type="spellEnd"/>
      <w:r w:rsidRPr="001342E2">
        <w:rPr>
          <w:rFonts w:ascii="Verdana" w:hAnsi="Verdana"/>
          <w:sz w:val="20"/>
          <w:szCs w:val="20"/>
        </w:rPr>
        <w:t>) negociação no mercado secundário por meio do CETIP21 – Títulos e Valores Mobiliários (“</w:t>
      </w:r>
      <w:r w:rsidRPr="001342E2">
        <w:rPr>
          <w:rFonts w:ascii="Verdana" w:hAnsi="Verdana"/>
          <w:b/>
          <w:bCs/>
          <w:sz w:val="20"/>
          <w:szCs w:val="20"/>
        </w:rPr>
        <w:t>CETIP21</w:t>
      </w:r>
      <w:r w:rsidRPr="001342E2">
        <w:rPr>
          <w:rFonts w:ascii="Verdana" w:hAnsi="Verdana"/>
          <w:sz w:val="20"/>
          <w:szCs w:val="20"/>
        </w:rPr>
        <w:t>”), administrado e operacionalizado pela B3, sendo as negociações liquidadas financeiramente e as Debêntures custodiadas eletronicamente na B3.</w:t>
      </w:r>
    </w:p>
    <w:p w14:paraId="313E56C3" w14:textId="77777777" w:rsidR="00BD78FA" w:rsidRPr="00AC01DC" w:rsidRDefault="00BD78FA" w:rsidP="00714C65">
      <w:pPr>
        <w:pStyle w:val="PargrafodaLista"/>
        <w:tabs>
          <w:tab w:val="left" w:pos="851"/>
          <w:tab w:val="left" w:pos="1418"/>
        </w:tabs>
        <w:spacing w:line="320" w:lineRule="exact"/>
        <w:ind w:left="0"/>
        <w:jc w:val="both"/>
        <w:rPr>
          <w:rFonts w:ascii="Verdana" w:hAnsi="Verdana"/>
          <w:sz w:val="20"/>
        </w:rPr>
      </w:pPr>
    </w:p>
    <w:p w14:paraId="3F933182" w14:textId="77777777" w:rsidR="00BD78FA" w:rsidRPr="00AC01DC" w:rsidRDefault="00BD78FA" w:rsidP="00714C65">
      <w:pPr>
        <w:pStyle w:val="PargrafodaLista"/>
        <w:numPr>
          <w:ilvl w:val="3"/>
          <w:numId w:val="8"/>
        </w:numPr>
        <w:tabs>
          <w:tab w:val="left" w:pos="851"/>
          <w:tab w:val="left" w:pos="1418"/>
        </w:tabs>
        <w:spacing w:line="320" w:lineRule="exact"/>
        <w:ind w:left="0" w:firstLine="0"/>
        <w:jc w:val="both"/>
        <w:rPr>
          <w:rFonts w:ascii="Verdana" w:hAnsi="Verdana"/>
          <w:sz w:val="20"/>
        </w:rPr>
      </w:pPr>
      <w:r w:rsidRPr="00AC01DC">
        <w:rPr>
          <w:rFonts w:ascii="Verdana" w:hAnsi="Verdana"/>
          <w:sz w:val="20"/>
        </w:rPr>
        <w:t>Nos termos do artigo 11 da Resolução CVM nº 30, de 11 de maio de 2021, conforme alterada (“</w:t>
      </w:r>
      <w:r w:rsidRPr="00AC01DC">
        <w:rPr>
          <w:rFonts w:ascii="Verdana" w:hAnsi="Verdana"/>
          <w:b/>
          <w:sz w:val="20"/>
        </w:rPr>
        <w:t>Resolução CVM 30</w:t>
      </w:r>
      <w:r w:rsidRPr="00AC01DC">
        <w:rPr>
          <w:rFonts w:ascii="Verdana" w:hAnsi="Verdana"/>
          <w:sz w:val="20"/>
        </w:rPr>
        <w:t>”), são considerados investidores profissionais (“</w:t>
      </w:r>
      <w:r w:rsidRPr="00AC01DC">
        <w:rPr>
          <w:rFonts w:ascii="Verdana" w:hAnsi="Verdana"/>
          <w:b/>
          <w:sz w:val="20"/>
        </w:rPr>
        <w:t>Investidor(es) Profissional(</w:t>
      </w:r>
      <w:proofErr w:type="spellStart"/>
      <w:r w:rsidRPr="00AC01DC">
        <w:rPr>
          <w:rFonts w:ascii="Verdana" w:hAnsi="Verdana"/>
          <w:b/>
          <w:sz w:val="20"/>
        </w:rPr>
        <w:t>is</w:t>
      </w:r>
      <w:proofErr w:type="spellEnd"/>
      <w:r w:rsidRPr="00AC01DC">
        <w:rPr>
          <w:rFonts w:ascii="Verdana" w:hAnsi="Verdana"/>
          <w:b/>
          <w:sz w:val="20"/>
        </w:rPr>
        <w:t>)</w:t>
      </w:r>
      <w:r w:rsidRPr="00AC01DC">
        <w:rPr>
          <w:rFonts w:ascii="Verdana" w:hAnsi="Verdana"/>
          <w:sz w:val="20"/>
        </w:rPr>
        <w:t xml:space="preserve">”): </w:t>
      </w:r>
      <w:r w:rsidRPr="00AC01DC">
        <w:rPr>
          <w:rFonts w:ascii="Verdana" w:hAnsi="Verdana"/>
          <w:b/>
          <w:sz w:val="20"/>
        </w:rPr>
        <w:t>(i)</w:t>
      </w:r>
      <w:r w:rsidRPr="00AC01DC">
        <w:rPr>
          <w:rFonts w:ascii="Verdana" w:hAnsi="Verdana"/>
          <w:sz w:val="20"/>
        </w:rPr>
        <w:t xml:space="preserve"> instituições financeiras e demais instituições autorizadas a funcionar pelo Banco Central do Brasil; </w:t>
      </w:r>
      <w:r w:rsidRPr="00AC01DC">
        <w:rPr>
          <w:rFonts w:ascii="Verdana" w:hAnsi="Verdana"/>
          <w:b/>
          <w:sz w:val="20"/>
        </w:rPr>
        <w:t>(</w:t>
      </w:r>
      <w:proofErr w:type="spellStart"/>
      <w:r w:rsidRPr="00AC01DC">
        <w:rPr>
          <w:rFonts w:ascii="Verdana" w:hAnsi="Verdana"/>
          <w:b/>
          <w:sz w:val="20"/>
        </w:rPr>
        <w:t>ii</w:t>
      </w:r>
      <w:proofErr w:type="spellEnd"/>
      <w:r w:rsidRPr="00AC01DC">
        <w:rPr>
          <w:rFonts w:ascii="Verdana" w:hAnsi="Verdana"/>
          <w:b/>
          <w:sz w:val="20"/>
        </w:rPr>
        <w:t>)</w:t>
      </w:r>
      <w:r w:rsidRPr="00AC01DC">
        <w:rPr>
          <w:rFonts w:ascii="Verdana" w:hAnsi="Verdana"/>
          <w:sz w:val="20"/>
        </w:rPr>
        <w:t xml:space="preserve"> companhias seguradoras e sociedades de capitalização; </w:t>
      </w:r>
      <w:r w:rsidRPr="00AC01DC">
        <w:rPr>
          <w:rFonts w:ascii="Verdana" w:hAnsi="Verdana"/>
          <w:b/>
          <w:sz w:val="20"/>
        </w:rPr>
        <w:t>(</w:t>
      </w:r>
      <w:proofErr w:type="spellStart"/>
      <w:r w:rsidRPr="00AC01DC">
        <w:rPr>
          <w:rFonts w:ascii="Verdana" w:hAnsi="Verdana"/>
          <w:b/>
          <w:sz w:val="20"/>
        </w:rPr>
        <w:t>iii</w:t>
      </w:r>
      <w:proofErr w:type="spellEnd"/>
      <w:r w:rsidRPr="00AC01DC">
        <w:rPr>
          <w:rFonts w:ascii="Verdana" w:hAnsi="Verdana"/>
          <w:b/>
          <w:sz w:val="20"/>
        </w:rPr>
        <w:t>)</w:t>
      </w:r>
      <w:r w:rsidRPr="00AC01DC">
        <w:rPr>
          <w:rFonts w:ascii="Verdana" w:hAnsi="Verdana"/>
          <w:sz w:val="20"/>
        </w:rPr>
        <w:t xml:space="preserve"> entidades abertas e fechadas de previdência complementar; </w:t>
      </w:r>
      <w:r w:rsidRPr="00AC01DC">
        <w:rPr>
          <w:rFonts w:ascii="Verdana" w:hAnsi="Verdana"/>
          <w:b/>
          <w:sz w:val="20"/>
        </w:rPr>
        <w:t>(</w:t>
      </w:r>
      <w:proofErr w:type="spellStart"/>
      <w:r w:rsidRPr="00AC01DC">
        <w:rPr>
          <w:rFonts w:ascii="Verdana" w:hAnsi="Verdana"/>
          <w:b/>
          <w:sz w:val="20"/>
        </w:rPr>
        <w:t>iv</w:t>
      </w:r>
      <w:proofErr w:type="spellEnd"/>
      <w:r w:rsidRPr="00AC01DC">
        <w:rPr>
          <w:rFonts w:ascii="Verdana" w:hAnsi="Verdana"/>
          <w:b/>
          <w:sz w:val="20"/>
        </w:rPr>
        <w:t>)</w:t>
      </w:r>
      <w:r w:rsidRPr="00AC01DC">
        <w:rPr>
          <w:rFonts w:ascii="Verdana" w:hAnsi="Verdana"/>
          <w:sz w:val="20"/>
        </w:rPr>
        <w:t xml:space="preserve"> pessoas naturais ou jurídicas que possuam investimentos financeiros em valor superior a R$10.000.000,00 (dez milhões de reais) e que, adicionalmente, atestem por escrito sua condição de Investidor Profissional mediante termo próprio, elaborado de acordo com o Anexo A da Resolução CVM 30; </w:t>
      </w:r>
      <w:r w:rsidRPr="00AC01DC">
        <w:rPr>
          <w:rFonts w:ascii="Verdana" w:hAnsi="Verdana"/>
          <w:b/>
          <w:sz w:val="20"/>
        </w:rPr>
        <w:t>(v)</w:t>
      </w:r>
      <w:r w:rsidRPr="00AC01DC">
        <w:rPr>
          <w:rFonts w:ascii="Verdana" w:hAnsi="Verdana"/>
          <w:sz w:val="20"/>
        </w:rPr>
        <w:t xml:space="preserve"> fundos de investimento; </w:t>
      </w:r>
      <w:r w:rsidRPr="00AC01DC">
        <w:rPr>
          <w:rFonts w:ascii="Verdana" w:hAnsi="Verdana"/>
          <w:b/>
          <w:sz w:val="20"/>
        </w:rPr>
        <w:t>(vi)</w:t>
      </w:r>
      <w:r w:rsidRPr="00AC01DC">
        <w:rPr>
          <w:rFonts w:ascii="Verdana" w:hAnsi="Verdana"/>
          <w:sz w:val="20"/>
        </w:rPr>
        <w:t xml:space="preserve"> clubes de investimento, desde que tenham a carteira gerida por administrador de carteira de valores mobiliários autorizado pela CVM; </w:t>
      </w:r>
      <w:r w:rsidRPr="00AC01DC">
        <w:rPr>
          <w:rFonts w:ascii="Verdana" w:hAnsi="Verdana"/>
          <w:b/>
          <w:sz w:val="20"/>
        </w:rPr>
        <w:t>(</w:t>
      </w:r>
      <w:proofErr w:type="spellStart"/>
      <w:r w:rsidRPr="00AC01DC">
        <w:rPr>
          <w:rFonts w:ascii="Verdana" w:hAnsi="Verdana"/>
          <w:b/>
          <w:sz w:val="20"/>
        </w:rPr>
        <w:t>vii</w:t>
      </w:r>
      <w:proofErr w:type="spellEnd"/>
      <w:r w:rsidRPr="00AC01DC">
        <w:rPr>
          <w:rFonts w:ascii="Verdana" w:hAnsi="Verdana"/>
          <w:b/>
          <w:sz w:val="20"/>
        </w:rPr>
        <w:t>)</w:t>
      </w:r>
      <w:r w:rsidRPr="00AC01DC">
        <w:rPr>
          <w:rFonts w:ascii="Verdana" w:hAnsi="Verdana"/>
          <w:sz w:val="20"/>
        </w:rPr>
        <w:t xml:space="preserve"> agentes autônomos de investimento, administradores de carteira de valores mobiliários, analistas de valores mobiliários e consultores de valores mobiliários autorizados pela CVM, em relação a seus recursos próprios;</w:t>
      </w:r>
      <w:r w:rsidR="0076383F" w:rsidRPr="00AC01DC">
        <w:rPr>
          <w:rFonts w:ascii="Verdana" w:hAnsi="Verdana"/>
          <w:sz w:val="20"/>
        </w:rPr>
        <w:t xml:space="preserve"> e</w:t>
      </w:r>
      <w:r w:rsidRPr="00AC01DC">
        <w:rPr>
          <w:rFonts w:ascii="Verdana" w:hAnsi="Verdana"/>
          <w:sz w:val="20"/>
        </w:rPr>
        <w:t xml:space="preserve"> </w:t>
      </w:r>
      <w:r w:rsidRPr="00AC01DC">
        <w:rPr>
          <w:rFonts w:ascii="Verdana" w:hAnsi="Verdana"/>
          <w:b/>
          <w:sz w:val="20"/>
        </w:rPr>
        <w:t>(</w:t>
      </w:r>
      <w:proofErr w:type="spellStart"/>
      <w:r w:rsidRPr="00AC01DC">
        <w:rPr>
          <w:rFonts w:ascii="Verdana" w:hAnsi="Verdana"/>
          <w:b/>
          <w:sz w:val="20"/>
        </w:rPr>
        <w:t>viii</w:t>
      </w:r>
      <w:proofErr w:type="spellEnd"/>
      <w:r w:rsidRPr="00AC01DC">
        <w:rPr>
          <w:rFonts w:ascii="Verdana" w:hAnsi="Verdana"/>
          <w:b/>
          <w:sz w:val="20"/>
        </w:rPr>
        <w:t>)</w:t>
      </w:r>
      <w:r w:rsidRPr="00AC01DC">
        <w:rPr>
          <w:rFonts w:ascii="Verdana" w:hAnsi="Verdana"/>
          <w:sz w:val="20"/>
        </w:rPr>
        <w:t xml:space="preserve"> investidores não residentes; </w:t>
      </w:r>
    </w:p>
    <w:p w14:paraId="0CDF2AB0" w14:textId="77777777" w:rsidR="00B25D71" w:rsidRPr="001342E2" w:rsidRDefault="00B25D71" w:rsidP="00714C65">
      <w:pPr>
        <w:spacing w:line="320" w:lineRule="exact"/>
        <w:jc w:val="both"/>
        <w:rPr>
          <w:rFonts w:ascii="Verdana" w:hAnsi="Verdana"/>
          <w:sz w:val="20"/>
          <w:szCs w:val="20"/>
        </w:rPr>
      </w:pPr>
    </w:p>
    <w:p w14:paraId="687548F9" w14:textId="77777777" w:rsidR="00625E15" w:rsidRPr="001342E2" w:rsidRDefault="00E639B4" w:rsidP="00714C65">
      <w:pPr>
        <w:pStyle w:val="PargrafodaLista"/>
        <w:keepNext/>
        <w:numPr>
          <w:ilvl w:val="2"/>
          <w:numId w:val="8"/>
        </w:numPr>
        <w:tabs>
          <w:tab w:val="left" w:pos="567"/>
        </w:tabs>
        <w:spacing w:line="320" w:lineRule="exact"/>
        <w:ind w:left="0" w:firstLine="0"/>
        <w:jc w:val="both"/>
        <w:rPr>
          <w:rFonts w:ascii="Verdana" w:hAnsi="Verdana"/>
          <w:sz w:val="20"/>
          <w:szCs w:val="20"/>
          <w:u w:val="single"/>
        </w:rPr>
      </w:pPr>
      <w:bookmarkStart w:id="6" w:name="_Ref382935957"/>
      <w:r w:rsidRPr="001342E2">
        <w:rPr>
          <w:rFonts w:ascii="Verdana" w:hAnsi="Verdana"/>
          <w:sz w:val="20"/>
          <w:szCs w:val="20"/>
          <w:u w:val="single"/>
        </w:rPr>
        <w:t xml:space="preserve">Dispensa de </w:t>
      </w:r>
      <w:r w:rsidR="0090667D" w:rsidRPr="001342E2">
        <w:rPr>
          <w:rFonts w:ascii="Verdana" w:hAnsi="Verdana"/>
          <w:sz w:val="20"/>
          <w:szCs w:val="20"/>
          <w:u w:val="single"/>
        </w:rPr>
        <w:t>Registro na CVM</w:t>
      </w:r>
      <w:bookmarkEnd w:id="6"/>
    </w:p>
    <w:p w14:paraId="767D6AA5" w14:textId="77777777" w:rsidR="00625E15" w:rsidRPr="001342E2" w:rsidRDefault="00625E15" w:rsidP="00714C65">
      <w:pPr>
        <w:keepNext/>
        <w:spacing w:line="320" w:lineRule="exact"/>
        <w:jc w:val="both"/>
        <w:rPr>
          <w:rFonts w:ascii="Verdana" w:hAnsi="Verdana"/>
          <w:sz w:val="20"/>
          <w:szCs w:val="20"/>
        </w:rPr>
      </w:pPr>
    </w:p>
    <w:p w14:paraId="44713540" w14:textId="77777777" w:rsidR="00B25D71" w:rsidRPr="001342E2" w:rsidRDefault="00131999" w:rsidP="00714C65">
      <w:pPr>
        <w:pStyle w:val="PargrafodaLista"/>
        <w:numPr>
          <w:ilvl w:val="3"/>
          <w:numId w:val="8"/>
        </w:numPr>
        <w:tabs>
          <w:tab w:val="left" w:pos="851"/>
        </w:tabs>
        <w:spacing w:line="320" w:lineRule="exact"/>
        <w:ind w:left="0" w:firstLine="0"/>
        <w:jc w:val="both"/>
        <w:rPr>
          <w:rFonts w:ascii="Verdana" w:hAnsi="Verdana"/>
          <w:sz w:val="20"/>
          <w:szCs w:val="20"/>
        </w:rPr>
      </w:pPr>
      <w:r w:rsidRPr="001342E2">
        <w:rPr>
          <w:rFonts w:ascii="Verdana" w:hAnsi="Verdana"/>
          <w:sz w:val="20"/>
          <w:szCs w:val="20"/>
        </w:rPr>
        <w:t>A distribuição pública das Debêntures</w:t>
      </w:r>
      <w:r w:rsidR="008B5993" w:rsidRPr="001342E2">
        <w:rPr>
          <w:rFonts w:ascii="Verdana" w:hAnsi="Verdana"/>
          <w:sz w:val="20"/>
          <w:szCs w:val="20"/>
        </w:rPr>
        <w:t xml:space="preserve"> </w:t>
      </w:r>
      <w:r w:rsidRPr="001342E2">
        <w:rPr>
          <w:rFonts w:ascii="Verdana" w:hAnsi="Verdana"/>
          <w:sz w:val="20"/>
          <w:szCs w:val="20"/>
        </w:rPr>
        <w:t xml:space="preserve">será realizada nos termos </w:t>
      </w:r>
      <w:r w:rsidR="00DA58C4" w:rsidRPr="001342E2">
        <w:rPr>
          <w:rFonts w:ascii="Verdana" w:hAnsi="Verdana"/>
          <w:sz w:val="20"/>
          <w:szCs w:val="20"/>
        </w:rPr>
        <w:t xml:space="preserve">da Lei do Mercado de Capitais, </w:t>
      </w:r>
      <w:r w:rsidR="00CC4B7B" w:rsidRPr="001342E2">
        <w:rPr>
          <w:rFonts w:ascii="Verdana" w:hAnsi="Verdana"/>
          <w:sz w:val="20"/>
          <w:szCs w:val="20"/>
        </w:rPr>
        <w:t>da</w:t>
      </w:r>
      <w:r w:rsidRPr="001342E2">
        <w:rPr>
          <w:rFonts w:ascii="Verdana" w:hAnsi="Verdana"/>
          <w:sz w:val="20"/>
          <w:szCs w:val="20"/>
        </w:rPr>
        <w:t xml:space="preserve"> </w:t>
      </w:r>
      <w:r w:rsidR="00291F96" w:rsidRPr="001342E2">
        <w:rPr>
          <w:rFonts w:ascii="Verdana" w:hAnsi="Verdana"/>
          <w:sz w:val="20"/>
          <w:szCs w:val="20"/>
        </w:rPr>
        <w:t>Instrução CVM 476/09</w:t>
      </w:r>
      <w:r w:rsidRPr="001342E2">
        <w:rPr>
          <w:rFonts w:ascii="Verdana" w:hAnsi="Verdana"/>
          <w:sz w:val="20"/>
          <w:szCs w:val="20"/>
        </w:rPr>
        <w:t xml:space="preserve"> e das demais disposições legais e regulamentares aplicáveis, estando, portanto, automaticamente dispensada do registro de distribuição perante a CVM de </w:t>
      </w:r>
      <w:r w:rsidR="00A8097E" w:rsidRPr="001342E2">
        <w:rPr>
          <w:rFonts w:ascii="Verdana" w:hAnsi="Verdana"/>
          <w:sz w:val="20"/>
          <w:szCs w:val="20"/>
        </w:rPr>
        <w:t xml:space="preserve">que trata o artigo 19 da </w:t>
      </w:r>
      <w:r w:rsidR="00DA58C4" w:rsidRPr="001342E2">
        <w:rPr>
          <w:rFonts w:ascii="Verdana" w:hAnsi="Verdana"/>
          <w:sz w:val="20"/>
          <w:szCs w:val="20"/>
        </w:rPr>
        <w:t>Lei do Mercado de Capitais</w:t>
      </w:r>
      <w:r w:rsidR="00CC4B7B" w:rsidRPr="001342E2">
        <w:rPr>
          <w:rFonts w:ascii="Verdana" w:hAnsi="Verdana"/>
          <w:sz w:val="20"/>
          <w:szCs w:val="20"/>
        </w:rPr>
        <w:t>.</w:t>
      </w:r>
    </w:p>
    <w:p w14:paraId="4614B516" w14:textId="77777777" w:rsidR="00CC4B7B" w:rsidRPr="001342E2" w:rsidRDefault="00CC4B7B" w:rsidP="00714C65">
      <w:pPr>
        <w:pStyle w:val="PargrafodaLista"/>
        <w:tabs>
          <w:tab w:val="left" w:pos="851"/>
        </w:tabs>
        <w:spacing w:line="320" w:lineRule="exact"/>
        <w:ind w:left="0"/>
        <w:jc w:val="both"/>
        <w:rPr>
          <w:rFonts w:ascii="Verdana" w:hAnsi="Verdana"/>
          <w:sz w:val="20"/>
          <w:szCs w:val="20"/>
        </w:rPr>
      </w:pPr>
    </w:p>
    <w:p w14:paraId="2373E8DB" w14:textId="77777777" w:rsidR="00625E15" w:rsidRPr="001342E2" w:rsidRDefault="0090667D" w:rsidP="00714C65">
      <w:pPr>
        <w:pStyle w:val="PargrafodaLista"/>
        <w:keepNext/>
        <w:numPr>
          <w:ilvl w:val="2"/>
          <w:numId w:val="8"/>
        </w:numPr>
        <w:tabs>
          <w:tab w:val="left" w:pos="709"/>
        </w:tabs>
        <w:spacing w:line="320" w:lineRule="exact"/>
        <w:ind w:left="0" w:firstLine="0"/>
        <w:jc w:val="both"/>
        <w:rPr>
          <w:rFonts w:ascii="Verdana" w:hAnsi="Verdana"/>
          <w:sz w:val="20"/>
          <w:szCs w:val="20"/>
          <w:u w:val="single"/>
        </w:rPr>
      </w:pPr>
      <w:r w:rsidRPr="001342E2">
        <w:rPr>
          <w:rFonts w:ascii="Verdana" w:hAnsi="Verdana"/>
          <w:sz w:val="20"/>
          <w:szCs w:val="20"/>
          <w:u w:val="single"/>
        </w:rPr>
        <w:t xml:space="preserve">Registro na ANBIMA </w:t>
      </w:r>
    </w:p>
    <w:p w14:paraId="30B8E78F" w14:textId="77777777" w:rsidR="00625E15" w:rsidRPr="001342E2" w:rsidRDefault="00625E15" w:rsidP="00714C65">
      <w:pPr>
        <w:keepNext/>
        <w:spacing w:line="320" w:lineRule="exact"/>
        <w:jc w:val="both"/>
        <w:rPr>
          <w:rFonts w:ascii="Verdana" w:hAnsi="Verdana"/>
          <w:sz w:val="20"/>
          <w:szCs w:val="20"/>
        </w:rPr>
      </w:pPr>
    </w:p>
    <w:p w14:paraId="40983629" w14:textId="77777777" w:rsidR="00CC4B7B" w:rsidRPr="001342E2" w:rsidRDefault="00CC4B7B" w:rsidP="00714C65">
      <w:pPr>
        <w:pStyle w:val="PargrafodaLista"/>
        <w:widowControl w:val="0"/>
        <w:numPr>
          <w:ilvl w:val="3"/>
          <w:numId w:val="8"/>
        </w:numPr>
        <w:tabs>
          <w:tab w:val="left" w:pos="851"/>
        </w:tabs>
        <w:autoSpaceDE w:val="0"/>
        <w:autoSpaceDN w:val="0"/>
        <w:spacing w:line="320" w:lineRule="exact"/>
        <w:ind w:left="0" w:right="76" w:firstLine="0"/>
        <w:jc w:val="both"/>
        <w:rPr>
          <w:rFonts w:ascii="Verdana" w:hAnsi="Verdana" w:cs="Tahoma"/>
          <w:sz w:val="20"/>
          <w:szCs w:val="20"/>
        </w:rPr>
      </w:pPr>
      <w:r w:rsidRPr="001342E2">
        <w:rPr>
          <w:rFonts w:ascii="Verdana" w:hAnsi="Verdana"/>
          <w:sz w:val="20"/>
          <w:szCs w:val="20"/>
        </w:rPr>
        <w:t xml:space="preserve">A Oferta </w:t>
      </w:r>
      <w:r w:rsidR="00411149" w:rsidRPr="001342E2">
        <w:rPr>
          <w:rFonts w:ascii="Verdana" w:hAnsi="Verdana"/>
          <w:sz w:val="20"/>
          <w:szCs w:val="20"/>
        </w:rPr>
        <w:t xml:space="preserve">Restrita </w:t>
      </w:r>
      <w:r w:rsidRPr="001342E2">
        <w:rPr>
          <w:rFonts w:ascii="Verdana" w:hAnsi="Verdana"/>
          <w:sz w:val="20"/>
          <w:szCs w:val="20"/>
        </w:rPr>
        <w:t xml:space="preserve">será registrada na ANBIMA </w:t>
      </w:r>
      <w:r w:rsidRPr="001342E2">
        <w:rPr>
          <w:rFonts w:ascii="Verdana" w:hAnsi="Verdana" w:cs="Tahoma"/>
          <w:sz w:val="20"/>
          <w:szCs w:val="20"/>
        </w:rPr>
        <w:t>– Associação Brasileira das Entidades dos Mercados Financeiro e de Capitais (“</w:t>
      </w:r>
      <w:r w:rsidRPr="001342E2">
        <w:rPr>
          <w:rFonts w:ascii="Verdana" w:hAnsi="Verdana"/>
          <w:b/>
          <w:sz w:val="20"/>
          <w:szCs w:val="20"/>
        </w:rPr>
        <w:t>ANBIMA</w:t>
      </w:r>
      <w:r w:rsidRPr="001342E2">
        <w:rPr>
          <w:rFonts w:ascii="Verdana" w:hAnsi="Verdana" w:cs="Tahoma"/>
          <w:sz w:val="20"/>
          <w:szCs w:val="20"/>
        </w:rPr>
        <w:t>”), no prazo máximo de 15 (quinze) dias</w:t>
      </w:r>
      <w:r w:rsidRPr="001342E2">
        <w:rPr>
          <w:rFonts w:ascii="Verdana" w:hAnsi="Verdana"/>
          <w:sz w:val="20"/>
          <w:szCs w:val="20"/>
        </w:rPr>
        <w:t xml:space="preserve"> a </w:t>
      </w:r>
      <w:r w:rsidRPr="001342E2">
        <w:rPr>
          <w:rFonts w:ascii="Verdana" w:hAnsi="Verdana" w:cs="Tahoma"/>
          <w:sz w:val="20"/>
          <w:szCs w:val="20"/>
        </w:rPr>
        <w:t>contar da data da Comunicação de Encerramento</w:t>
      </w:r>
      <w:r w:rsidRPr="001342E2">
        <w:rPr>
          <w:rFonts w:ascii="Verdana" w:hAnsi="Verdana"/>
          <w:sz w:val="20"/>
          <w:szCs w:val="20"/>
        </w:rPr>
        <w:t xml:space="preserve">, nos termos do artigo </w:t>
      </w:r>
      <w:r w:rsidRPr="001342E2">
        <w:rPr>
          <w:rFonts w:ascii="Verdana" w:hAnsi="Verdana" w:cs="Tahoma"/>
          <w:sz w:val="20"/>
          <w:szCs w:val="20"/>
        </w:rPr>
        <w:t>16, inciso I, e do artigo 18, inciso V</w:t>
      </w:r>
      <w:r w:rsidRPr="001342E2">
        <w:rPr>
          <w:rFonts w:ascii="Verdana" w:hAnsi="Verdana"/>
          <w:sz w:val="20"/>
          <w:szCs w:val="20"/>
        </w:rPr>
        <w:t>, do “</w:t>
      </w:r>
      <w:r w:rsidRPr="001342E2">
        <w:rPr>
          <w:rFonts w:ascii="Verdana" w:hAnsi="Verdana"/>
          <w:i/>
          <w:sz w:val="20"/>
          <w:szCs w:val="20"/>
        </w:rPr>
        <w:t xml:space="preserve">Código ANBIMA de Regulação e Melhores Práticas </w:t>
      </w:r>
      <w:r w:rsidR="00A45D41" w:rsidRPr="001342E2">
        <w:rPr>
          <w:rFonts w:ascii="Verdana" w:hAnsi="Verdana"/>
          <w:i/>
          <w:sz w:val="20"/>
          <w:szCs w:val="20"/>
        </w:rPr>
        <w:t xml:space="preserve">para </w:t>
      </w:r>
      <w:r w:rsidR="00A1055F" w:rsidRPr="001342E2">
        <w:rPr>
          <w:rFonts w:ascii="Verdana" w:hAnsi="Verdana"/>
          <w:i/>
          <w:sz w:val="20"/>
          <w:szCs w:val="20"/>
        </w:rPr>
        <w:t xml:space="preserve">Estruturação, Coordenação e Distribuição de Ofertas Públicas de Valores Mobiliários e Ofertas Públicas de Aquisição de Valores Mobiliários </w:t>
      </w:r>
      <w:r w:rsidRPr="001342E2">
        <w:rPr>
          <w:rFonts w:ascii="Verdana" w:hAnsi="Verdana" w:cs="Tahoma"/>
          <w:sz w:val="20"/>
          <w:szCs w:val="20"/>
        </w:rPr>
        <w:t>”, em vigor desde 0</w:t>
      </w:r>
      <w:r w:rsidR="00D94639" w:rsidRPr="001342E2">
        <w:rPr>
          <w:rFonts w:ascii="Verdana" w:hAnsi="Verdana" w:cs="Tahoma"/>
          <w:sz w:val="20"/>
          <w:szCs w:val="20"/>
        </w:rPr>
        <w:t>6</w:t>
      </w:r>
      <w:r w:rsidRPr="001342E2">
        <w:rPr>
          <w:rFonts w:ascii="Verdana" w:hAnsi="Verdana" w:cs="Tahoma"/>
          <w:sz w:val="20"/>
          <w:szCs w:val="20"/>
        </w:rPr>
        <w:t xml:space="preserve"> de </w:t>
      </w:r>
      <w:r w:rsidR="00D94639" w:rsidRPr="001342E2">
        <w:rPr>
          <w:rFonts w:ascii="Verdana" w:hAnsi="Verdana" w:cs="Tahoma"/>
          <w:sz w:val="20"/>
          <w:szCs w:val="20"/>
        </w:rPr>
        <w:t>maio</w:t>
      </w:r>
      <w:r w:rsidRPr="001342E2">
        <w:rPr>
          <w:rFonts w:ascii="Verdana" w:hAnsi="Verdana" w:cs="Tahoma"/>
          <w:sz w:val="20"/>
          <w:szCs w:val="20"/>
        </w:rPr>
        <w:t xml:space="preserve"> de 20</w:t>
      </w:r>
      <w:r w:rsidR="00D94639" w:rsidRPr="001342E2">
        <w:rPr>
          <w:rFonts w:ascii="Verdana" w:hAnsi="Verdana" w:cs="Tahoma"/>
          <w:sz w:val="20"/>
          <w:szCs w:val="20"/>
        </w:rPr>
        <w:t>21</w:t>
      </w:r>
      <w:r w:rsidR="006E3B29" w:rsidRPr="001342E2">
        <w:rPr>
          <w:rFonts w:ascii="Verdana" w:hAnsi="Verdana" w:cs="Tahoma"/>
          <w:sz w:val="20"/>
          <w:szCs w:val="20"/>
        </w:rPr>
        <w:t xml:space="preserve"> (“</w:t>
      </w:r>
      <w:r w:rsidR="006E3B29" w:rsidRPr="00AC01DC">
        <w:rPr>
          <w:rFonts w:ascii="Verdana" w:hAnsi="Verdana"/>
          <w:b/>
          <w:sz w:val="20"/>
        </w:rPr>
        <w:t>Código ANBIMA</w:t>
      </w:r>
      <w:r w:rsidR="006E3B29" w:rsidRPr="001342E2">
        <w:rPr>
          <w:rFonts w:ascii="Verdana" w:hAnsi="Verdana" w:cs="Tahoma"/>
          <w:sz w:val="20"/>
          <w:szCs w:val="20"/>
        </w:rPr>
        <w:t>”)</w:t>
      </w:r>
      <w:r w:rsidRPr="001342E2">
        <w:rPr>
          <w:rFonts w:ascii="Verdana" w:hAnsi="Verdana" w:cs="Tahoma"/>
          <w:sz w:val="20"/>
          <w:szCs w:val="20"/>
        </w:rPr>
        <w:t>.</w:t>
      </w:r>
    </w:p>
    <w:p w14:paraId="2A629B3D" w14:textId="77777777" w:rsidR="00654F2F" w:rsidRPr="001342E2" w:rsidRDefault="00654F2F" w:rsidP="00714C65">
      <w:pPr>
        <w:tabs>
          <w:tab w:val="left" w:pos="1418"/>
        </w:tabs>
        <w:spacing w:line="320" w:lineRule="exact"/>
        <w:jc w:val="both"/>
        <w:rPr>
          <w:rFonts w:ascii="Verdana" w:hAnsi="Verdana"/>
          <w:sz w:val="20"/>
          <w:szCs w:val="20"/>
        </w:rPr>
      </w:pPr>
    </w:p>
    <w:p w14:paraId="23EA2C8F" w14:textId="77777777" w:rsidR="001103DC" w:rsidRPr="001342E2" w:rsidRDefault="001103DC" w:rsidP="00714C65">
      <w:pPr>
        <w:keepNext/>
        <w:spacing w:line="320" w:lineRule="exact"/>
        <w:jc w:val="center"/>
        <w:rPr>
          <w:rFonts w:ascii="Verdana" w:hAnsi="Verdana"/>
          <w:b/>
          <w:sz w:val="20"/>
          <w:szCs w:val="20"/>
        </w:rPr>
      </w:pPr>
      <w:r w:rsidRPr="001342E2">
        <w:rPr>
          <w:rFonts w:ascii="Verdana" w:hAnsi="Verdana"/>
          <w:b/>
          <w:sz w:val="20"/>
          <w:szCs w:val="20"/>
        </w:rPr>
        <w:t>CLÁUSULA III</w:t>
      </w:r>
    </w:p>
    <w:p w14:paraId="69BC22AB" w14:textId="77777777" w:rsidR="00625E15" w:rsidRPr="001342E2" w:rsidRDefault="0090667D" w:rsidP="00714C65">
      <w:pPr>
        <w:keepNext/>
        <w:spacing w:line="320" w:lineRule="exact"/>
        <w:jc w:val="center"/>
        <w:rPr>
          <w:rFonts w:ascii="Verdana" w:hAnsi="Verdana"/>
          <w:b/>
          <w:sz w:val="20"/>
          <w:szCs w:val="20"/>
        </w:rPr>
      </w:pPr>
      <w:r w:rsidRPr="001342E2">
        <w:rPr>
          <w:rFonts w:ascii="Verdana" w:hAnsi="Verdana"/>
          <w:b/>
          <w:sz w:val="20"/>
          <w:szCs w:val="20"/>
        </w:rPr>
        <w:t>CARACTERÍSTICAS DA EMISSÃO</w:t>
      </w:r>
    </w:p>
    <w:p w14:paraId="718AE737" w14:textId="77777777" w:rsidR="00654F2F" w:rsidRPr="001342E2" w:rsidRDefault="00654F2F" w:rsidP="00714C65">
      <w:pPr>
        <w:keepNext/>
        <w:spacing w:line="320" w:lineRule="exact"/>
        <w:jc w:val="center"/>
        <w:rPr>
          <w:rFonts w:ascii="Verdana" w:hAnsi="Verdana"/>
          <w:b/>
          <w:sz w:val="20"/>
          <w:szCs w:val="20"/>
        </w:rPr>
      </w:pPr>
    </w:p>
    <w:p w14:paraId="78D514CD" w14:textId="77777777" w:rsidR="00625E15" w:rsidRPr="001342E2" w:rsidRDefault="00654F2F" w:rsidP="00714C65">
      <w:pPr>
        <w:pStyle w:val="PargrafodaLista"/>
        <w:keepNext/>
        <w:numPr>
          <w:ilvl w:val="1"/>
          <w:numId w:val="9"/>
        </w:numPr>
        <w:tabs>
          <w:tab w:val="left" w:pos="426"/>
        </w:tabs>
        <w:spacing w:line="320" w:lineRule="exact"/>
        <w:ind w:left="0" w:firstLine="0"/>
        <w:jc w:val="both"/>
        <w:rPr>
          <w:rFonts w:ascii="Verdana" w:hAnsi="Verdana"/>
          <w:sz w:val="20"/>
          <w:szCs w:val="20"/>
          <w:u w:val="single"/>
        </w:rPr>
      </w:pPr>
      <w:r w:rsidRPr="001342E2">
        <w:rPr>
          <w:rFonts w:ascii="Verdana" w:hAnsi="Verdana"/>
          <w:sz w:val="20"/>
          <w:szCs w:val="20"/>
        </w:rPr>
        <w:t xml:space="preserve"> </w:t>
      </w:r>
      <w:r w:rsidRPr="001342E2">
        <w:rPr>
          <w:rFonts w:ascii="Verdana" w:hAnsi="Verdana"/>
          <w:sz w:val="20"/>
          <w:szCs w:val="20"/>
          <w:u w:val="single"/>
        </w:rPr>
        <w:t>Objeto Social da Emissora</w:t>
      </w:r>
    </w:p>
    <w:p w14:paraId="218BE500" w14:textId="77777777" w:rsidR="00625E15" w:rsidRPr="001342E2" w:rsidRDefault="00625E15" w:rsidP="00714C65">
      <w:pPr>
        <w:keepNext/>
        <w:spacing w:line="320" w:lineRule="exact"/>
        <w:jc w:val="both"/>
        <w:rPr>
          <w:rFonts w:ascii="Verdana" w:hAnsi="Verdana"/>
          <w:b/>
          <w:sz w:val="20"/>
          <w:szCs w:val="20"/>
        </w:rPr>
      </w:pPr>
    </w:p>
    <w:p w14:paraId="0EDCF377" w14:textId="77777777" w:rsidR="000910F0" w:rsidRPr="001342E2" w:rsidRDefault="0090667D" w:rsidP="00714C65">
      <w:pPr>
        <w:pStyle w:val="PargrafodaLista"/>
        <w:numPr>
          <w:ilvl w:val="2"/>
          <w:numId w:val="9"/>
        </w:numPr>
        <w:tabs>
          <w:tab w:val="left" w:pos="567"/>
        </w:tabs>
        <w:spacing w:line="320" w:lineRule="exact"/>
        <w:ind w:left="0" w:firstLine="0"/>
        <w:jc w:val="both"/>
        <w:rPr>
          <w:rFonts w:ascii="Verdana" w:hAnsi="Verdana"/>
          <w:b/>
          <w:bCs/>
          <w:i/>
          <w:iCs/>
          <w:sz w:val="20"/>
          <w:szCs w:val="20"/>
        </w:rPr>
      </w:pPr>
      <w:r w:rsidRPr="001342E2">
        <w:rPr>
          <w:rFonts w:ascii="Verdana" w:hAnsi="Verdana"/>
          <w:sz w:val="20"/>
          <w:szCs w:val="20"/>
        </w:rPr>
        <w:t xml:space="preserve">A Emissora tem por objeto social </w:t>
      </w:r>
      <w:r w:rsidR="00496D62" w:rsidRPr="001342E2">
        <w:rPr>
          <w:rFonts w:ascii="Verdana" w:hAnsi="Verdana"/>
          <w:sz w:val="20"/>
          <w:szCs w:val="20"/>
        </w:rPr>
        <w:t xml:space="preserve">a </w:t>
      </w:r>
      <w:r w:rsidR="000910F0" w:rsidRPr="001342E2">
        <w:rPr>
          <w:rFonts w:ascii="Verdana" w:hAnsi="Verdana"/>
          <w:sz w:val="20"/>
          <w:szCs w:val="20"/>
        </w:rPr>
        <w:t xml:space="preserve">administração e comercialização de planos de assistência funerária e a participação em outras sociedades, na qualidade de quotista ou acionista. </w:t>
      </w:r>
    </w:p>
    <w:p w14:paraId="4D74D420" w14:textId="77777777" w:rsidR="000910F0" w:rsidRPr="001342E2" w:rsidRDefault="000910F0" w:rsidP="000910F0">
      <w:pPr>
        <w:pStyle w:val="PargrafodaLista"/>
        <w:tabs>
          <w:tab w:val="left" w:pos="567"/>
        </w:tabs>
        <w:spacing w:line="320" w:lineRule="exact"/>
        <w:ind w:left="0"/>
        <w:jc w:val="both"/>
        <w:rPr>
          <w:rFonts w:ascii="Verdana" w:hAnsi="Verdana"/>
          <w:b/>
          <w:bCs/>
          <w:i/>
          <w:iCs/>
          <w:sz w:val="20"/>
          <w:szCs w:val="20"/>
        </w:rPr>
      </w:pPr>
    </w:p>
    <w:p w14:paraId="15FABCCC" w14:textId="77777777" w:rsidR="00625E15" w:rsidRPr="001342E2" w:rsidRDefault="0090667D" w:rsidP="00714C65">
      <w:pPr>
        <w:pStyle w:val="PargrafodaLista"/>
        <w:keepNext/>
        <w:numPr>
          <w:ilvl w:val="1"/>
          <w:numId w:val="9"/>
        </w:numPr>
        <w:tabs>
          <w:tab w:val="left" w:pos="426"/>
        </w:tabs>
        <w:spacing w:line="320" w:lineRule="exact"/>
        <w:ind w:left="0" w:firstLine="0"/>
        <w:jc w:val="both"/>
        <w:rPr>
          <w:rFonts w:ascii="Verdana" w:hAnsi="Verdana"/>
          <w:sz w:val="20"/>
          <w:szCs w:val="20"/>
          <w:u w:val="single"/>
        </w:rPr>
      </w:pPr>
      <w:r w:rsidRPr="001342E2">
        <w:rPr>
          <w:rFonts w:ascii="Verdana" w:hAnsi="Verdana"/>
          <w:sz w:val="20"/>
          <w:szCs w:val="20"/>
          <w:u w:val="single"/>
        </w:rPr>
        <w:t>Número da Emissão</w:t>
      </w:r>
    </w:p>
    <w:p w14:paraId="4F29AA89" w14:textId="77777777" w:rsidR="00625E15" w:rsidRPr="001342E2" w:rsidRDefault="00625E15" w:rsidP="00714C65">
      <w:pPr>
        <w:keepNext/>
        <w:spacing w:line="320" w:lineRule="exact"/>
        <w:jc w:val="both"/>
        <w:rPr>
          <w:rFonts w:ascii="Verdana" w:hAnsi="Verdana"/>
          <w:sz w:val="20"/>
          <w:szCs w:val="20"/>
        </w:rPr>
      </w:pPr>
    </w:p>
    <w:p w14:paraId="0C802E1A" w14:textId="77777777" w:rsidR="00654F2F" w:rsidRPr="001342E2" w:rsidRDefault="00654F2F" w:rsidP="00714C65">
      <w:pPr>
        <w:pStyle w:val="PargrafodaLista"/>
        <w:numPr>
          <w:ilvl w:val="2"/>
          <w:numId w:val="9"/>
        </w:numPr>
        <w:spacing w:line="320" w:lineRule="exact"/>
        <w:ind w:left="0" w:firstLine="0"/>
        <w:jc w:val="both"/>
        <w:rPr>
          <w:rFonts w:ascii="Verdana" w:hAnsi="Verdana"/>
          <w:sz w:val="20"/>
          <w:szCs w:val="20"/>
        </w:rPr>
      </w:pPr>
      <w:r w:rsidRPr="001342E2">
        <w:rPr>
          <w:rFonts w:ascii="Verdana" w:hAnsi="Verdana"/>
          <w:sz w:val="20"/>
          <w:szCs w:val="20"/>
        </w:rPr>
        <w:t xml:space="preserve">A presente Emissão constitui a </w:t>
      </w:r>
      <w:r w:rsidR="00496D62" w:rsidRPr="001342E2">
        <w:rPr>
          <w:rFonts w:ascii="Verdana" w:hAnsi="Verdana"/>
          <w:sz w:val="20"/>
          <w:szCs w:val="20"/>
        </w:rPr>
        <w:t>1</w:t>
      </w:r>
      <w:r w:rsidRPr="001342E2">
        <w:rPr>
          <w:rFonts w:ascii="Verdana" w:hAnsi="Verdana"/>
          <w:sz w:val="20"/>
          <w:szCs w:val="20"/>
        </w:rPr>
        <w:t>ª (primeira) emissão de debêntures da Emissora.</w:t>
      </w:r>
    </w:p>
    <w:p w14:paraId="2C75573D" w14:textId="77777777" w:rsidR="00B25D71" w:rsidRPr="001342E2" w:rsidRDefault="00B25D71" w:rsidP="00714C65">
      <w:pPr>
        <w:spacing w:line="320" w:lineRule="exact"/>
        <w:jc w:val="both"/>
        <w:rPr>
          <w:rFonts w:ascii="Verdana" w:hAnsi="Verdana"/>
          <w:sz w:val="20"/>
          <w:szCs w:val="20"/>
        </w:rPr>
      </w:pPr>
    </w:p>
    <w:p w14:paraId="2CA0970D" w14:textId="77777777" w:rsidR="00625E15" w:rsidRPr="001342E2" w:rsidRDefault="0090667D" w:rsidP="00714C65">
      <w:pPr>
        <w:pStyle w:val="PargrafodaLista"/>
        <w:keepNext/>
        <w:numPr>
          <w:ilvl w:val="1"/>
          <w:numId w:val="9"/>
        </w:numPr>
        <w:tabs>
          <w:tab w:val="left" w:pos="426"/>
          <w:tab w:val="left" w:pos="1418"/>
        </w:tabs>
        <w:spacing w:line="320" w:lineRule="exact"/>
        <w:ind w:left="0" w:firstLine="0"/>
        <w:jc w:val="both"/>
        <w:rPr>
          <w:rFonts w:ascii="Verdana" w:hAnsi="Verdana"/>
          <w:sz w:val="20"/>
          <w:szCs w:val="20"/>
          <w:u w:val="single"/>
        </w:rPr>
      </w:pPr>
      <w:r w:rsidRPr="001342E2">
        <w:rPr>
          <w:rFonts w:ascii="Verdana" w:hAnsi="Verdana"/>
          <w:sz w:val="20"/>
          <w:szCs w:val="20"/>
          <w:u w:val="single"/>
        </w:rPr>
        <w:t>Número de Séries</w:t>
      </w:r>
    </w:p>
    <w:p w14:paraId="27CFAA09" w14:textId="77777777" w:rsidR="00625E15" w:rsidRPr="001342E2" w:rsidRDefault="00625E15" w:rsidP="00714C65">
      <w:pPr>
        <w:keepNext/>
        <w:spacing w:line="320" w:lineRule="exact"/>
        <w:jc w:val="both"/>
        <w:rPr>
          <w:rFonts w:ascii="Verdana" w:hAnsi="Verdana"/>
          <w:sz w:val="20"/>
          <w:szCs w:val="20"/>
        </w:rPr>
      </w:pPr>
    </w:p>
    <w:p w14:paraId="64BAECB7" w14:textId="77777777" w:rsidR="00654F2F" w:rsidRPr="001342E2" w:rsidRDefault="003F6FFB" w:rsidP="00714C65">
      <w:pPr>
        <w:pStyle w:val="PargrafodaLista"/>
        <w:numPr>
          <w:ilvl w:val="2"/>
          <w:numId w:val="9"/>
        </w:numPr>
        <w:spacing w:line="320" w:lineRule="exact"/>
        <w:ind w:left="0" w:firstLine="0"/>
        <w:jc w:val="both"/>
        <w:rPr>
          <w:rFonts w:ascii="Verdana" w:hAnsi="Verdana"/>
          <w:bCs/>
          <w:sz w:val="20"/>
          <w:szCs w:val="20"/>
        </w:rPr>
      </w:pPr>
      <w:r w:rsidRPr="001342E2">
        <w:rPr>
          <w:rFonts w:ascii="Verdana" w:hAnsi="Verdana"/>
          <w:bCs/>
          <w:sz w:val="20"/>
          <w:szCs w:val="20"/>
        </w:rPr>
        <w:t>A Emissão será realizada em série</w:t>
      </w:r>
      <w:r w:rsidR="00FF580A" w:rsidRPr="001342E2">
        <w:rPr>
          <w:rFonts w:ascii="Verdana" w:hAnsi="Verdana"/>
          <w:bCs/>
          <w:sz w:val="20"/>
          <w:szCs w:val="20"/>
        </w:rPr>
        <w:t xml:space="preserve"> única.</w:t>
      </w:r>
    </w:p>
    <w:p w14:paraId="72181353" w14:textId="77777777" w:rsidR="00B25D71" w:rsidRPr="001342E2" w:rsidRDefault="00B25D71" w:rsidP="00714C65">
      <w:pPr>
        <w:spacing w:line="320" w:lineRule="exact"/>
        <w:jc w:val="both"/>
        <w:rPr>
          <w:rFonts w:ascii="Verdana" w:hAnsi="Verdana"/>
          <w:b/>
          <w:sz w:val="20"/>
          <w:szCs w:val="20"/>
        </w:rPr>
      </w:pPr>
    </w:p>
    <w:p w14:paraId="20AA581B" w14:textId="77777777" w:rsidR="00CD3989" w:rsidRPr="001342E2" w:rsidRDefault="0027445F" w:rsidP="00714C65">
      <w:pPr>
        <w:pStyle w:val="PargrafodaLista"/>
        <w:keepNext/>
        <w:numPr>
          <w:ilvl w:val="1"/>
          <w:numId w:val="9"/>
        </w:numPr>
        <w:tabs>
          <w:tab w:val="left" w:pos="426"/>
        </w:tabs>
        <w:spacing w:line="320" w:lineRule="exact"/>
        <w:ind w:left="0" w:firstLine="0"/>
        <w:jc w:val="both"/>
        <w:rPr>
          <w:rFonts w:ascii="Verdana" w:hAnsi="Verdana"/>
          <w:bCs/>
          <w:sz w:val="20"/>
          <w:szCs w:val="20"/>
          <w:u w:val="single"/>
        </w:rPr>
      </w:pPr>
      <w:r w:rsidRPr="001342E2">
        <w:rPr>
          <w:rFonts w:ascii="Verdana" w:hAnsi="Verdana"/>
          <w:bCs/>
          <w:sz w:val="20"/>
          <w:szCs w:val="20"/>
          <w:u w:val="single"/>
        </w:rPr>
        <w:t>Valor Total da Emissão</w:t>
      </w:r>
    </w:p>
    <w:p w14:paraId="4202CE83" w14:textId="77777777" w:rsidR="00CD3989" w:rsidRPr="001342E2" w:rsidRDefault="00CD3989" w:rsidP="00714C65">
      <w:pPr>
        <w:pStyle w:val="PargrafodaLista"/>
        <w:keepNext/>
        <w:tabs>
          <w:tab w:val="left" w:pos="426"/>
        </w:tabs>
        <w:spacing w:line="320" w:lineRule="exact"/>
        <w:ind w:left="0"/>
        <w:jc w:val="both"/>
        <w:rPr>
          <w:rFonts w:ascii="Verdana" w:hAnsi="Verdana"/>
          <w:bCs/>
          <w:sz w:val="20"/>
          <w:szCs w:val="20"/>
          <w:u w:val="single"/>
        </w:rPr>
      </w:pPr>
    </w:p>
    <w:p w14:paraId="00B9551B" w14:textId="77777777" w:rsidR="00CD3989" w:rsidRPr="001342E2" w:rsidRDefault="0090667D" w:rsidP="00714C65">
      <w:pPr>
        <w:pStyle w:val="PargrafodaLista"/>
        <w:widowControl w:val="0"/>
        <w:numPr>
          <w:ilvl w:val="2"/>
          <w:numId w:val="9"/>
        </w:numPr>
        <w:tabs>
          <w:tab w:val="left" w:pos="810"/>
        </w:tabs>
        <w:autoSpaceDE w:val="0"/>
        <w:autoSpaceDN w:val="0"/>
        <w:spacing w:line="320" w:lineRule="exact"/>
        <w:ind w:left="0" w:right="51" w:firstLine="0"/>
        <w:jc w:val="both"/>
        <w:rPr>
          <w:rFonts w:ascii="Verdana" w:hAnsi="Verdana"/>
          <w:b/>
          <w:bCs/>
          <w:sz w:val="20"/>
          <w:szCs w:val="20"/>
        </w:rPr>
      </w:pPr>
      <w:r w:rsidRPr="001342E2">
        <w:rPr>
          <w:rFonts w:ascii="Verdana" w:hAnsi="Verdana"/>
          <w:sz w:val="20"/>
          <w:szCs w:val="20"/>
        </w:rPr>
        <w:t xml:space="preserve">O </w:t>
      </w:r>
      <w:r w:rsidR="0027445F" w:rsidRPr="001342E2">
        <w:rPr>
          <w:rFonts w:ascii="Verdana" w:hAnsi="Verdana"/>
          <w:sz w:val="20"/>
          <w:szCs w:val="20"/>
        </w:rPr>
        <w:t xml:space="preserve">valor total da Emissão será de </w:t>
      </w:r>
      <w:r w:rsidR="00B637F7" w:rsidRPr="001342E2">
        <w:rPr>
          <w:rFonts w:ascii="Verdana" w:hAnsi="Verdana"/>
          <w:sz w:val="20"/>
          <w:szCs w:val="20"/>
        </w:rPr>
        <w:t>R$</w:t>
      </w:r>
      <w:r w:rsidR="0027445F" w:rsidRPr="001342E2">
        <w:rPr>
          <w:rFonts w:ascii="Verdana" w:hAnsi="Verdana"/>
          <w:sz w:val="20"/>
          <w:szCs w:val="20"/>
        </w:rPr>
        <w:t xml:space="preserve"> </w:t>
      </w:r>
      <w:r w:rsidR="00F94704" w:rsidRPr="001342E2">
        <w:rPr>
          <w:rFonts w:ascii="Verdana" w:hAnsi="Verdana"/>
          <w:sz w:val="20"/>
          <w:szCs w:val="20"/>
        </w:rPr>
        <w:t>100</w:t>
      </w:r>
      <w:r w:rsidR="00B637F7" w:rsidRPr="001342E2">
        <w:rPr>
          <w:rFonts w:ascii="Verdana" w:hAnsi="Verdana"/>
          <w:sz w:val="20"/>
          <w:szCs w:val="20"/>
        </w:rPr>
        <w:t>.000.000,00 (</w:t>
      </w:r>
      <w:r w:rsidR="00DB7EB8" w:rsidRPr="001342E2">
        <w:rPr>
          <w:rFonts w:ascii="Verdana" w:hAnsi="Verdana"/>
          <w:sz w:val="20"/>
          <w:szCs w:val="20"/>
        </w:rPr>
        <w:t xml:space="preserve">cem milhões </w:t>
      </w:r>
      <w:r w:rsidR="00F94B91" w:rsidRPr="001342E2">
        <w:rPr>
          <w:rFonts w:ascii="Verdana" w:hAnsi="Verdana"/>
          <w:sz w:val="20"/>
          <w:szCs w:val="20"/>
        </w:rPr>
        <w:t>de</w:t>
      </w:r>
      <w:r w:rsidR="00B637F7" w:rsidRPr="001342E2">
        <w:rPr>
          <w:rFonts w:ascii="Verdana" w:hAnsi="Verdana"/>
          <w:sz w:val="20"/>
          <w:szCs w:val="20"/>
        </w:rPr>
        <w:t xml:space="preserve"> reais)</w:t>
      </w:r>
      <w:r w:rsidRPr="001342E2">
        <w:rPr>
          <w:rFonts w:ascii="Verdana" w:hAnsi="Verdana"/>
          <w:sz w:val="20"/>
          <w:szCs w:val="20"/>
        </w:rPr>
        <w:t>, na Data de Emissão</w:t>
      </w:r>
      <w:r w:rsidR="003D368B" w:rsidRPr="001342E2">
        <w:rPr>
          <w:rFonts w:ascii="Verdana" w:hAnsi="Verdana"/>
          <w:sz w:val="20"/>
          <w:szCs w:val="20"/>
        </w:rPr>
        <w:t xml:space="preserve"> (conforme abaixo definido)</w:t>
      </w:r>
      <w:r w:rsidR="003E4EBC" w:rsidRPr="001342E2">
        <w:rPr>
          <w:rFonts w:ascii="Verdana" w:hAnsi="Verdana"/>
          <w:sz w:val="20"/>
          <w:szCs w:val="20"/>
        </w:rPr>
        <w:t xml:space="preserve"> </w:t>
      </w:r>
      <w:r w:rsidR="00CD3989" w:rsidRPr="001342E2">
        <w:rPr>
          <w:rFonts w:ascii="Verdana" w:hAnsi="Verdana"/>
          <w:sz w:val="20"/>
          <w:szCs w:val="20"/>
        </w:rPr>
        <w:t>(“</w:t>
      </w:r>
      <w:r w:rsidR="0027445F" w:rsidRPr="001342E2">
        <w:rPr>
          <w:rFonts w:ascii="Verdana" w:hAnsi="Verdana"/>
          <w:b/>
          <w:bCs/>
          <w:sz w:val="20"/>
          <w:szCs w:val="20"/>
        </w:rPr>
        <w:t>Valor Total da Emissão</w:t>
      </w:r>
      <w:r w:rsidR="00CD3989" w:rsidRPr="001342E2">
        <w:rPr>
          <w:rFonts w:ascii="Verdana" w:hAnsi="Verdana"/>
          <w:sz w:val="20"/>
          <w:szCs w:val="20"/>
        </w:rPr>
        <w:t>”</w:t>
      </w:r>
      <w:bookmarkStart w:id="7" w:name="_Hlk67649040"/>
      <w:r w:rsidR="00CD3989" w:rsidRPr="001342E2">
        <w:rPr>
          <w:rFonts w:ascii="Verdana" w:hAnsi="Verdana"/>
          <w:sz w:val="20"/>
          <w:szCs w:val="20"/>
        </w:rPr>
        <w:t>).</w:t>
      </w:r>
      <w:bookmarkEnd w:id="7"/>
    </w:p>
    <w:p w14:paraId="6102944B" w14:textId="77777777" w:rsidR="00EB784C" w:rsidRPr="001342E2" w:rsidRDefault="00EB784C" w:rsidP="00714C65">
      <w:pPr>
        <w:spacing w:line="320" w:lineRule="exact"/>
        <w:rPr>
          <w:rFonts w:ascii="Verdana" w:hAnsi="Verdana"/>
          <w:sz w:val="20"/>
          <w:szCs w:val="20"/>
        </w:rPr>
      </w:pPr>
    </w:p>
    <w:p w14:paraId="3AFFF6E3" w14:textId="77777777" w:rsidR="00625E15" w:rsidRPr="001342E2" w:rsidRDefault="00DB12B2" w:rsidP="00714C65">
      <w:pPr>
        <w:pStyle w:val="PargrafodaLista"/>
        <w:keepNext/>
        <w:numPr>
          <w:ilvl w:val="1"/>
          <w:numId w:val="9"/>
        </w:numPr>
        <w:tabs>
          <w:tab w:val="left" w:pos="426"/>
        </w:tabs>
        <w:spacing w:line="320" w:lineRule="exact"/>
        <w:ind w:left="0" w:firstLine="0"/>
        <w:jc w:val="both"/>
        <w:rPr>
          <w:rFonts w:ascii="Verdana" w:hAnsi="Verdana"/>
          <w:sz w:val="20"/>
          <w:szCs w:val="20"/>
          <w:u w:val="single"/>
        </w:rPr>
      </w:pPr>
      <w:r w:rsidRPr="001342E2">
        <w:rPr>
          <w:rFonts w:ascii="Verdana" w:hAnsi="Verdana"/>
          <w:bCs/>
          <w:sz w:val="20"/>
          <w:szCs w:val="20"/>
        </w:rPr>
        <w:t xml:space="preserve"> </w:t>
      </w:r>
      <w:proofErr w:type="spellStart"/>
      <w:r w:rsidR="003E4EBC" w:rsidRPr="001342E2">
        <w:rPr>
          <w:rFonts w:ascii="Verdana" w:hAnsi="Verdana"/>
          <w:bCs/>
          <w:sz w:val="20"/>
          <w:szCs w:val="20"/>
          <w:u w:val="single"/>
        </w:rPr>
        <w:t>Escriturador</w:t>
      </w:r>
      <w:proofErr w:type="spellEnd"/>
      <w:r w:rsidR="003E4EBC" w:rsidRPr="001342E2">
        <w:rPr>
          <w:rFonts w:ascii="Verdana" w:hAnsi="Verdana"/>
          <w:bCs/>
          <w:sz w:val="20"/>
          <w:szCs w:val="20"/>
          <w:u w:val="single"/>
        </w:rPr>
        <w:t xml:space="preserve"> e </w:t>
      </w:r>
      <w:r w:rsidR="003058B8" w:rsidRPr="001342E2">
        <w:rPr>
          <w:rFonts w:ascii="Verdana" w:hAnsi="Verdana"/>
          <w:sz w:val="20"/>
          <w:szCs w:val="20"/>
          <w:u w:val="single"/>
        </w:rPr>
        <w:t>Agente de Liquidação</w:t>
      </w:r>
    </w:p>
    <w:p w14:paraId="08AF2827" w14:textId="77777777" w:rsidR="00625E15" w:rsidRPr="001342E2" w:rsidRDefault="00625E15" w:rsidP="00714C65">
      <w:pPr>
        <w:keepNext/>
        <w:spacing w:line="320" w:lineRule="exact"/>
        <w:jc w:val="both"/>
        <w:rPr>
          <w:rFonts w:ascii="Verdana" w:hAnsi="Verdana"/>
          <w:sz w:val="20"/>
          <w:szCs w:val="20"/>
        </w:rPr>
      </w:pPr>
    </w:p>
    <w:p w14:paraId="42A410CC" w14:textId="77777777" w:rsidR="003E4EBC" w:rsidRPr="001342E2" w:rsidRDefault="003E4EBC" w:rsidP="00714C65">
      <w:pPr>
        <w:pStyle w:val="PargrafodaLista"/>
        <w:numPr>
          <w:ilvl w:val="2"/>
          <w:numId w:val="9"/>
        </w:numPr>
        <w:tabs>
          <w:tab w:val="left" w:pos="567"/>
        </w:tabs>
        <w:spacing w:line="320" w:lineRule="exact"/>
        <w:ind w:left="0" w:firstLine="0"/>
        <w:jc w:val="both"/>
        <w:rPr>
          <w:rFonts w:ascii="Verdana" w:hAnsi="Verdana"/>
          <w:b/>
          <w:bCs/>
          <w:i/>
          <w:iCs/>
          <w:sz w:val="20"/>
          <w:szCs w:val="20"/>
        </w:rPr>
      </w:pPr>
      <w:r w:rsidRPr="001342E2">
        <w:rPr>
          <w:rFonts w:ascii="Verdana" w:hAnsi="Verdana"/>
          <w:sz w:val="20"/>
          <w:szCs w:val="20"/>
        </w:rPr>
        <w:t xml:space="preserve">A instituição prestadora de serviços de escrituração das Debêntures e a instituição prestadora de serviços de </w:t>
      </w:r>
      <w:r w:rsidR="006F34C7" w:rsidRPr="001342E2">
        <w:rPr>
          <w:rFonts w:ascii="Verdana" w:hAnsi="Verdana"/>
          <w:sz w:val="20"/>
          <w:szCs w:val="20"/>
        </w:rPr>
        <w:t>agente de liquidação</w:t>
      </w:r>
      <w:r w:rsidRPr="001342E2">
        <w:rPr>
          <w:rFonts w:ascii="Verdana" w:hAnsi="Verdana"/>
          <w:sz w:val="20"/>
          <w:szCs w:val="20"/>
        </w:rPr>
        <w:t xml:space="preserve"> das Debêntures será</w:t>
      </w:r>
      <w:r w:rsidR="00DB7EB8" w:rsidRPr="001342E2">
        <w:rPr>
          <w:rFonts w:ascii="Verdana" w:hAnsi="Verdana"/>
          <w:sz w:val="20"/>
          <w:szCs w:val="20"/>
        </w:rPr>
        <w:t xml:space="preserve"> </w:t>
      </w:r>
      <w:r w:rsidR="006A638B" w:rsidRPr="001342E2">
        <w:rPr>
          <w:rFonts w:ascii="Verdana" w:hAnsi="Verdana"/>
          <w:sz w:val="20"/>
          <w:szCs w:val="20"/>
        </w:rPr>
        <w:t xml:space="preserve">a </w:t>
      </w:r>
      <w:r w:rsidR="006A638B" w:rsidRPr="001342E2">
        <w:rPr>
          <w:rFonts w:ascii="Verdana" w:hAnsi="Verdana"/>
          <w:b/>
          <w:bCs/>
          <w:sz w:val="20"/>
          <w:szCs w:val="20"/>
        </w:rPr>
        <w:t>OLIVEIRA TRUST DISTRIBUIDORA DE TÍTULOS E VALORES MOBILIÁRIOS S.A.</w:t>
      </w:r>
      <w:r w:rsidR="006A638B" w:rsidRPr="001342E2">
        <w:rPr>
          <w:rFonts w:ascii="Verdana" w:hAnsi="Verdana"/>
          <w:bCs/>
          <w:sz w:val="20"/>
          <w:szCs w:val="20"/>
        </w:rPr>
        <w:t>,</w:t>
      </w:r>
      <w:r w:rsidR="006A638B" w:rsidRPr="001342E2">
        <w:rPr>
          <w:rFonts w:ascii="Verdana" w:hAnsi="Verdana"/>
          <w:sz w:val="20"/>
          <w:szCs w:val="20"/>
        </w:rPr>
        <w:t xml:space="preserve"> </w:t>
      </w:r>
      <w:r w:rsidR="006A638B" w:rsidRPr="001342E2">
        <w:rPr>
          <w:rFonts w:ascii="Verdana" w:hAnsi="Verdana"/>
          <w:bCs/>
          <w:sz w:val="20"/>
          <w:szCs w:val="20"/>
        </w:rPr>
        <w:t>instituição financeira com sede na cidade do Rio de Janeiro, estado do Rio de Janeiro, na Avenida das Américas, n.º 3.434, bloco 7, 2º andar, sala 201, CEP 22.640-102, inscrita no CNPJ/ME sob o n° 36.113.876/0001</w:t>
      </w:r>
      <w:r w:rsidR="006A638B" w:rsidRPr="001342E2">
        <w:rPr>
          <w:rFonts w:ascii="Verdana" w:hAnsi="Verdana"/>
          <w:bCs/>
          <w:sz w:val="20"/>
          <w:szCs w:val="20"/>
        </w:rPr>
        <w:noBreakHyphen/>
        <w:t>91</w:t>
      </w:r>
      <w:r w:rsidR="006A638B" w:rsidRPr="001342E2">
        <w:rPr>
          <w:rFonts w:ascii="Verdana" w:hAnsi="Verdana"/>
          <w:sz w:val="20"/>
          <w:szCs w:val="20"/>
        </w:rPr>
        <w:t xml:space="preserve"> </w:t>
      </w:r>
      <w:r w:rsidRPr="001342E2">
        <w:rPr>
          <w:rFonts w:ascii="Verdana" w:hAnsi="Verdana"/>
          <w:sz w:val="20"/>
          <w:szCs w:val="20"/>
        </w:rPr>
        <w:t>(“</w:t>
      </w:r>
      <w:proofErr w:type="spellStart"/>
      <w:r w:rsidRPr="001342E2">
        <w:rPr>
          <w:rFonts w:ascii="Verdana" w:hAnsi="Verdana"/>
          <w:b/>
          <w:bCs/>
          <w:sz w:val="20"/>
          <w:szCs w:val="20"/>
        </w:rPr>
        <w:t>Escriturador</w:t>
      </w:r>
      <w:proofErr w:type="spellEnd"/>
      <w:r w:rsidRPr="001342E2">
        <w:rPr>
          <w:rFonts w:ascii="Verdana" w:hAnsi="Verdana"/>
          <w:sz w:val="20"/>
          <w:szCs w:val="20"/>
        </w:rPr>
        <w:t>” e “</w:t>
      </w:r>
      <w:r w:rsidR="006F34C7" w:rsidRPr="001342E2">
        <w:rPr>
          <w:rFonts w:ascii="Verdana" w:hAnsi="Verdana"/>
          <w:b/>
          <w:bCs/>
          <w:sz w:val="20"/>
          <w:szCs w:val="20"/>
        </w:rPr>
        <w:t>Agente de Liquidação</w:t>
      </w:r>
      <w:r w:rsidRPr="001342E2">
        <w:rPr>
          <w:rFonts w:ascii="Verdana" w:hAnsi="Verdana"/>
          <w:sz w:val="20"/>
          <w:szCs w:val="20"/>
        </w:rPr>
        <w:t>”).</w:t>
      </w:r>
      <w:r w:rsidR="00496D62" w:rsidRPr="001342E2">
        <w:rPr>
          <w:rFonts w:ascii="Verdana" w:hAnsi="Verdana"/>
          <w:sz w:val="20"/>
          <w:szCs w:val="20"/>
        </w:rPr>
        <w:t xml:space="preserve"> </w:t>
      </w:r>
    </w:p>
    <w:p w14:paraId="2B253787" w14:textId="77777777" w:rsidR="006B43D6" w:rsidRPr="001342E2" w:rsidRDefault="006B43D6" w:rsidP="00714C65">
      <w:pPr>
        <w:spacing w:line="320" w:lineRule="exact"/>
        <w:jc w:val="both"/>
        <w:rPr>
          <w:rFonts w:ascii="Verdana" w:hAnsi="Verdana"/>
          <w:sz w:val="20"/>
          <w:szCs w:val="20"/>
        </w:rPr>
      </w:pPr>
    </w:p>
    <w:p w14:paraId="4DD01294" w14:textId="77777777" w:rsidR="00625E15" w:rsidRPr="001342E2" w:rsidRDefault="00DB12B2" w:rsidP="00714C65">
      <w:pPr>
        <w:pStyle w:val="PargrafodaLista"/>
        <w:keepNext/>
        <w:numPr>
          <w:ilvl w:val="1"/>
          <w:numId w:val="9"/>
        </w:numPr>
        <w:tabs>
          <w:tab w:val="left" w:pos="426"/>
        </w:tabs>
        <w:spacing w:line="320" w:lineRule="exact"/>
        <w:ind w:left="0" w:firstLine="0"/>
        <w:jc w:val="both"/>
        <w:rPr>
          <w:rFonts w:ascii="Verdana" w:hAnsi="Verdana"/>
          <w:sz w:val="20"/>
          <w:szCs w:val="20"/>
          <w:u w:val="single"/>
        </w:rPr>
      </w:pPr>
      <w:bookmarkStart w:id="8" w:name="_Ref406671413"/>
      <w:r w:rsidRPr="001342E2">
        <w:rPr>
          <w:rFonts w:ascii="Verdana" w:hAnsi="Verdana"/>
          <w:bCs/>
          <w:sz w:val="20"/>
          <w:szCs w:val="20"/>
        </w:rPr>
        <w:t xml:space="preserve"> </w:t>
      </w:r>
      <w:r w:rsidR="0090667D" w:rsidRPr="001342E2">
        <w:rPr>
          <w:rFonts w:ascii="Verdana" w:hAnsi="Verdana"/>
          <w:sz w:val="20"/>
          <w:szCs w:val="20"/>
          <w:u w:val="single"/>
        </w:rPr>
        <w:t>Destinação dos Recursos</w:t>
      </w:r>
      <w:bookmarkEnd w:id="8"/>
    </w:p>
    <w:p w14:paraId="42659E1E" w14:textId="77777777" w:rsidR="00625E15" w:rsidRPr="001342E2" w:rsidRDefault="00625E15" w:rsidP="00714C65">
      <w:pPr>
        <w:keepNext/>
        <w:spacing w:line="320" w:lineRule="exact"/>
        <w:jc w:val="both"/>
        <w:rPr>
          <w:rFonts w:ascii="Verdana" w:hAnsi="Verdana"/>
          <w:sz w:val="20"/>
          <w:szCs w:val="20"/>
        </w:rPr>
      </w:pPr>
    </w:p>
    <w:p w14:paraId="4F6FC362" w14:textId="77777777" w:rsidR="003923AF" w:rsidRPr="001342E2" w:rsidRDefault="003923AF" w:rsidP="00714C65">
      <w:pPr>
        <w:pStyle w:val="PargrafodaLista"/>
        <w:numPr>
          <w:ilvl w:val="2"/>
          <w:numId w:val="9"/>
        </w:numPr>
        <w:tabs>
          <w:tab w:val="left" w:pos="567"/>
        </w:tabs>
        <w:spacing w:line="320" w:lineRule="exact"/>
        <w:ind w:left="0" w:firstLine="0"/>
        <w:jc w:val="both"/>
        <w:rPr>
          <w:rFonts w:ascii="Verdana" w:eastAsia="Arial Unicode MS" w:hAnsi="Verdana"/>
          <w:sz w:val="20"/>
          <w:szCs w:val="20"/>
        </w:rPr>
      </w:pPr>
      <w:r w:rsidRPr="001342E2">
        <w:rPr>
          <w:rFonts w:ascii="Verdana" w:eastAsia="Arial Unicode MS" w:hAnsi="Verdana"/>
          <w:sz w:val="20"/>
          <w:szCs w:val="20"/>
        </w:rPr>
        <w:t xml:space="preserve">Os recursos líquidos obtidos </w:t>
      </w:r>
      <w:r w:rsidR="00BD0A81" w:rsidRPr="001342E2">
        <w:rPr>
          <w:rFonts w:ascii="Verdana" w:eastAsia="Arial Unicode MS" w:hAnsi="Verdana"/>
          <w:sz w:val="20"/>
          <w:szCs w:val="20"/>
        </w:rPr>
        <w:t xml:space="preserve">por meio da Emissão </w:t>
      </w:r>
      <w:r w:rsidRPr="001342E2">
        <w:rPr>
          <w:rFonts w:ascii="Verdana" w:eastAsia="Arial Unicode MS" w:hAnsi="Verdana"/>
          <w:sz w:val="20"/>
          <w:szCs w:val="20"/>
        </w:rPr>
        <w:t xml:space="preserve">serão integralmente utilizados para </w:t>
      </w:r>
      <w:r w:rsidR="00A04DE1" w:rsidRPr="001342E2">
        <w:rPr>
          <w:rFonts w:ascii="Verdana" w:eastAsia="Arial Unicode MS" w:hAnsi="Verdana"/>
          <w:sz w:val="20"/>
          <w:szCs w:val="20"/>
        </w:rPr>
        <w:t>a aquisição de participação societária em outras sociedades</w:t>
      </w:r>
      <w:r w:rsidR="006602C2" w:rsidRPr="001342E2">
        <w:rPr>
          <w:rFonts w:ascii="Verdana" w:eastAsia="Arial Unicode MS" w:hAnsi="Verdana"/>
          <w:sz w:val="20"/>
          <w:szCs w:val="20"/>
        </w:rPr>
        <w:t>.</w:t>
      </w:r>
      <w:r w:rsidR="00DB7EB8" w:rsidRPr="001342E2">
        <w:rPr>
          <w:rFonts w:ascii="Verdana" w:eastAsia="Arial Unicode MS" w:hAnsi="Verdana"/>
          <w:sz w:val="20"/>
          <w:szCs w:val="20"/>
        </w:rPr>
        <w:t xml:space="preserve"> </w:t>
      </w:r>
    </w:p>
    <w:p w14:paraId="0DA76251" w14:textId="77777777" w:rsidR="00BD0A81" w:rsidRPr="001342E2" w:rsidRDefault="00BD0A81" w:rsidP="00714C65">
      <w:pPr>
        <w:pStyle w:val="PargrafodaLista"/>
        <w:tabs>
          <w:tab w:val="left" w:pos="567"/>
        </w:tabs>
        <w:spacing w:line="320" w:lineRule="exact"/>
        <w:ind w:left="0"/>
        <w:jc w:val="both"/>
        <w:rPr>
          <w:rFonts w:ascii="Verdana" w:eastAsia="Arial Unicode MS" w:hAnsi="Verdana"/>
          <w:sz w:val="20"/>
          <w:szCs w:val="20"/>
        </w:rPr>
      </w:pPr>
    </w:p>
    <w:p w14:paraId="69737D7D" w14:textId="77777777" w:rsidR="00BD0A81" w:rsidRPr="001342E2" w:rsidRDefault="00964333" w:rsidP="00714C65">
      <w:pPr>
        <w:pStyle w:val="PargrafodaLista"/>
        <w:numPr>
          <w:ilvl w:val="2"/>
          <w:numId w:val="9"/>
        </w:numPr>
        <w:tabs>
          <w:tab w:val="left" w:pos="567"/>
        </w:tabs>
        <w:spacing w:line="320" w:lineRule="exact"/>
        <w:ind w:left="0" w:firstLine="0"/>
        <w:jc w:val="both"/>
        <w:rPr>
          <w:rFonts w:ascii="Verdana" w:eastAsia="Arial Unicode MS" w:hAnsi="Verdana"/>
          <w:sz w:val="20"/>
          <w:szCs w:val="20"/>
        </w:rPr>
      </w:pPr>
      <w:r w:rsidRPr="001342E2">
        <w:rPr>
          <w:rFonts w:ascii="Verdana" w:eastAsia="Arial Unicode MS" w:hAnsi="Verdana"/>
          <w:sz w:val="20"/>
          <w:szCs w:val="20"/>
        </w:rPr>
        <w:t>A Emissora deverá enviar ao Agente Fiduciário declaração e documentos comprobatórios da utilização de recursos prevista na Cláusula 3.6.1 acima, obrigando-se a Emissora a fornecer referida declaração bem como os documentos comprobatórios ao Agente Fiduciário, conforme o caso</w:t>
      </w:r>
      <w:r w:rsidR="00BD0A81" w:rsidRPr="001342E2">
        <w:rPr>
          <w:rFonts w:ascii="Verdana" w:eastAsia="Arial Unicode MS" w:hAnsi="Verdana"/>
          <w:sz w:val="20"/>
          <w:szCs w:val="20"/>
        </w:rPr>
        <w:t xml:space="preserve">, em até 10 (dez) </w:t>
      </w:r>
      <w:r w:rsidR="00D004D0" w:rsidRPr="001342E2">
        <w:rPr>
          <w:rFonts w:ascii="Verdana" w:eastAsia="Arial Unicode MS" w:hAnsi="Verdana"/>
          <w:sz w:val="20"/>
          <w:szCs w:val="20"/>
        </w:rPr>
        <w:t>Dias Úteis</w:t>
      </w:r>
      <w:r w:rsidR="00BD0A81" w:rsidRPr="001342E2">
        <w:rPr>
          <w:rFonts w:ascii="Verdana" w:eastAsia="Arial Unicode MS" w:hAnsi="Verdana"/>
          <w:sz w:val="20"/>
          <w:szCs w:val="20"/>
        </w:rPr>
        <w:t xml:space="preserve">, contados </w:t>
      </w:r>
      <w:r w:rsidRPr="001342E2">
        <w:rPr>
          <w:rFonts w:ascii="Verdana" w:eastAsia="Arial Unicode MS" w:hAnsi="Verdana"/>
          <w:sz w:val="20"/>
          <w:szCs w:val="20"/>
        </w:rPr>
        <w:t>da utilização da integralidade de tais recursos</w:t>
      </w:r>
      <w:r w:rsidR="00E43244" w:rsidRPr="001342E2">
        <w:rPr>
          <w:rFonts w:ascii="Verdana" w:eastAsia="Arial Unicode MS" w:hAnsi="Verdana"/>
          <w:sz w:val="20"/>
          <w:szCs w:val="20"/>
        </w:rPr>
        <w:t>.</w:t>
      </w:r>
      <w:r w:rsidR="00D004D0" w:rsidRPr="001342E2">
        <w:rPr>
          <w:rFonts w:ascii="Verdana" w:eastAsia="Arial Unicode MS" w:hAnsi="Verdana"/>
          <w:sz w:val="20"/>
          <w:szCs w:val="20"/>
        </w:rPr>
        <w:t xml:space="preserve"> </w:t>
      </w:r>
    </w:p>
    <w:p w14:paraId="0EA209DE" w14:textId="77777777" w:rsidR="00E43244" w:rsidRPr="001342E2" w:rsidRDefault="00E43244" w:rsidP="00714C65">
      <w:pPr>
        <w:pStyle w:val="PargrafodaLista"/>
        <w:spacing w:line="320" w:lineRule="exact"/>
        <w:rPr>
          <w:rFonts w:ascii="Verdana" w:eastAsia="Arial Unicode MS" w:hAnsi="Verdana"/>
          <w:sz w:val="20"/>
          <w:szCs w:val="20"/>
        </w:rPr>
      </w:pPr>
    </w:p>
    <w:p w14:paraId="79613AE0" w14:textId="77777777" w:rsidR="00E43244" w:rsidRPr="001342E2" w:rsidRDefault="00E43244" w:rsidP="00714C65">
      <w:pPr>
        <w:pStyle w:val="PargrafodaLista"/>
        <w:numPr>
          <w:ilvl w:val="2"/>
          <w:numId w:val="9"/>
        </w:numPr>
        <w:tabs>
          <w:tab w:val="left" w:pos="567"/>
        </w:tabs>
        <w:spacing w:line="320" w:lineRule="exact"/>
        <w:ind w:left="0" w:firstLine="0"/>
        <w:jc w:val="both"/>
        <w:rPr>
          <w:rFonts w:ascii="Verdana" w:eastAsia="Arial Unicode MS" w:hAnsi="Verdana"/>
          <w:sz w:val="20"/>
          <w:szCs w:val="20"/>
        </w:rPr>
      </w:pPr>
      <w:r w:rsidRPr="001342E2">
        <w:rPr>
          <w:rFonts w:ascii="Verdana" w:eastAsia="Arial Unicode MS" w:hAnsi="Verdana"/>
          <w:sz w:val="20"/>
          <w:szCs w:val="20"/>
        </w:rPr>
        <w:t>O Agente Fiduciário deverá tratar todas e quaisquer informações recebidas nos termos desta Cláusula em caráter sigiloso, com o fim exclusivo de verificar o cumprimento da destinação de recursos aqui estabelecida.</w:t>
      </w:r>
    </w:p>
    <w:p w14:paraId="221C8A2E" w14:textId="77777777" w:rsidR="00EC3919" w:rsidRPr="001342E2" w:rsidRDefault="00EC3919" w:rsidP="00714C65">
      <w:pPr>
        <w:pStyle w:val="PargrafodaLista"/>
        <w:widowControl w:val="0"/>
        <w:tabs>
          <w:tab w:val="left" w:pos="720"/>
        </w:tabs>
        <w:spacing w:line="320" w:lineRule="exact"/>
        <w:ind w:left="0"/>
        <w:jc w:val="both"/>
        <w:rPr>
          <w:rFonts w:ascii="Verdana" w:hAnsi="Verdana"/>
          <w:sz w:val="20"/>
          <w:szCs w:val="20"/>
        </w:rPr>
      </w:pPr>
    </w:p>
    <w:p w14:paraId="3BEDC248" w14:textId="77777777" w:rsidR="00BE14BD" w:rsidRPr="001342E2" w:rsidRDefault="00BE14BD" w:rsidP="00714C65">
      <w:pPr>
        <w:pStyle w:val="PargrafodaLista"/>
        <w:keepNext/>
        <w:numPr>
          <w:ilvl w:val="1"/>
          <w:numId w:val="9"/>
        </w:numPr>
        <w:tabs>
          <w:tab w:val="left" w:pos="567"/>
          <w:tab w:val="left" w:pos="1418"/>
        </w:tabs>
        <w:spacing w:line="320" w:lineRule="exact"/>
        <w:ind w:left="0" w:firstLine="0"/>
        <w:jc w:val="both"/>
        <w:rPr>
          <w:rFonts w:ascii="Verdana" w:hAnsi="Verdana"/>
          <w:sz w:val="20"/>
          <w:szCs w:val="20"/>
          <w:u w:val="single"/>
        </w:rPr>
      </w:pPr>
      <w:bookmarkStart w:id="9" w:name="_Hlk67649625"/>
      <w:r w:rsidRPr="001342E2">
        <w:rPr>
          <w:rFonts w:ascii="Verdana" w:hAnsi="Verdana"/>
          <w:sz w:val="20"/>
          <w:szCs w:val="20"/>
          <w:u w:val="single"/>
        </w:rPr>
        <w:t>Distribuição</w:t>
      </w:r>
      <w:r w:rsidRPr="001342E2">
        <w:rPr>
          <w:rFonts w:ascii="Verdana" w:hAnsi="Verdana"/>
          <w:bCs/>
          <w:sz w:val="20"/>
          <w:szCs w:val="20"/>
          <w:u w:val="single"/>
        </w:rPr>
        <w:t xml:space="preserve"> e </w:t>
      </w:r>
      <w:bookmarkEnd w:id="9"/>
      <w:r w:rsidRPr="001342E2">
        <w:rPr>
          <w:rFonts w:ascii="Verdana" w:hAnsi="Verdana"/>
          <w:sz w:val="20"/>
          <w:szCs w:val="20"/>
          <w:u w:val="single"/>
        </w:rPr>
        <w:t>Colocação</w:t>
      </w:r>
    </w:p>
    <w:p w14:paraId="2B430725" w14:textId="77777777" w:rsidR="00BE14BD" w:rsidRPr="001342E2" w:rsidRDefault="00BE14BD" w:rsidP="00714C65">
      <w:pPr>
        <w:pStyle w:val="PargrafodaLista"/>
        <w:keepNext/>
        <w:tabs>
          <w:tab w:val="left" w:pos="567"/>
          <w:tab w:val="left" w:pos="1418"/>
        </w:tabs>
        <w:spacing w:line="320" w:lineRule="exact"/>
        <w:ind w:left="0"/>
        <w:jc w:val="both"/>
        <w:rPr>
          <w:rFonts w:ascii="Verdana" w:hAnsi="Verdana"/>
          <w:sz w:val="20"/>
          <w:szCs w:val="20"/>
          <w:u w:val="single"/>
        </w:rPr>
      </w:pPr>
    </w:p>
    <w:p w14:paraId="4575D8C1" w14:textId="77777777" w:rsidR="003D2B49" w:rsidRPr="001342E2" w:rsidRDefault="003D2B49" w:rsidP="00714C65">
      <w:pPr>
        <w:pStyle w:val="PargrafodaLista"/>
        <w:keepNext/>
        <w:numPr>
          <w:ilvl w:val="2"/>
          <w:numId w:val="9"/>
        </w:numPr>
        <w:tabs>
          <w:tab w:val="left" w:pos="709"/>
          <w:tab w:val="left" w:pos="1418"/>
        </w:tabs>
        <w:spacing w:line="320" w:lineRule="exact"/>
        <w:ind w:left="0" w:firstLine="0"/>
        <w:jc w:val="both"/>
        <w:rPr>
          <w:rFonts w:ascii="Verdana" w:hAnsi="Verdana"/>
          <w:sz w:val="20"/>
          <w:szCs w:val="20"/>
        </w:rPr>
      </w:pPr>
      <w:r w:rsidRPr="001342E2">
        <w:rPr>
          <w:rFonts w:ascii="Verdana" w:hAnsi="Verdana"/>
          <w:sz w:val="20"/>
          <w:szCs w:val="20"/>
        </w:rPr>
        <w:t>As Debêntures serão objeto de</w:t>
      </w:r>
      <w:r w:rsidR="00DC7744" w:rsidRPr="001342E2">
        <w:rPr>
          <w:rFonts w:ascii="Verdana" w:hAnsi="Verdana"/>
          <w:sz w:val="20"/>
          <w:szCs w:val="20"/>
        </w:rPr>
        <w:t xml:space="preserve"> oferta pública de </w:t>
      </w:r>
      <w:r w:rsidRPr="001342E2">
        <w:rPr>
          <w:rFonts w:ascii="Verdana" w:hAnsi="Verdana"/>
          <w:sz w:val="20"/>
          <w:szCs w:val="20"/>
        </w:rPr>
        <w:t>distribuição com esforços restritos, sob o regime de garantia firme de colocação</w:t>
      </w:r>
      <w:r w:rsidRPr="001342E2">
        <w:rPr>
          <w:rFonts w:ascii="Verdana" w:hAnsi="Verdana"/>
          <w:bCs/>
          <w:sz w:val="20"/>
          <w:szCs w:val="20"/>
        </w:rPr>
        <w:t xml:space="preserve"> para a totalidade das Debêntures, com a intermediação de instituiç</w:t>
      </w:r>
      <w:r w:rsidR="00F94704" w:rsidRPr="001342E2">
        <w:rPr>
          <w:rFonts w:ascii="Verdana" w:hAnsi="Verdana"/>
          <w:bCs/>
          <w:sz w:val="20"/>
          <w:szCs w:val="20"/>
        </w:rPr>
        <w:t>ão</w:t>
      </w:r>
      <w:r w:rsidRPr="001342E2">
        <w:rPr>
          <w:rFonts w:ascii="Verdana" w:hAnsi="Verdana"/>
          <w:bCs/>
          <w:sz w:val="20"/>
          <w:szCs w:val="20"/>
        </w:rPr>
        <w:t xml:space="preserve"> financeira integrante do sistema de distribuição de valores mobiliários (“</w:t>
      </w:r>
      <w:r w:rsidRPr="001342E2">
        <w:rPr>
          <w:rFonts w:ascii="Verdana" w:hAnsi="Verdana"/>
          <w:b/>
          <w:sz w:val="20"/>
          <w:szCs w:val="20"/>
        </w:rPr>
        <w:t>Coordenador</w:t>
      </w:r>
      <w:r w:rsidR="00F94704" w:rsidRPr="001342E2">
        <w:rPr>
          <w:rFonts w:ascii="Verdana" w:hAnsi="Verdana"/>
          <w:b/>
          <w:sz w:val="20"/>
          <w:szCs w:val="20"/>
        </w:rPr>
        <w:t xml:space="preserve"> Líder</w:t>
      </w:r>
      <w:r w:rsidRPr="001342E2">
        <w:rPr>
          <w:rFonts w:ascii="Verdana" w:hAnsi="Verdana"/>
          <w:bCs/>
          <w:sz w:val="20"/>
          <w:szCs w:val="20"/>
        </w:rPr>
        <w:t>”),</w:t>
      </w:r>
      <w:r w:rsidRPr="001342E2">
        <w:rPr>
          <w:rFonts w:ascii="Verdana" w:hAnsi="Verdana"/>
          <w:sz w:val="20"/>
          <w:szCs w:val="20"/>
        </w:rPr>
        <w:t xml:space="preserve"> nos termos da </w:t>
      </w:r>
      <w:r w:rsidR="00DA58C4" w:rsidRPr="001342E2">
        <w:rPr>
          <w:rFonts w:ascii="Verdana" w:hAnsi="Verdana"/>
          <w:bCs/>
          <w:sz w:val="20"/>
          <w:szCs w:val="20"/>
        </w:rPr>
        <w:t>Lei do Mercado de Capitais</w:t>
      </w:r>
      <w:r w:rsidRPr="001342E2">
        <w:rPr>
          <w:rFonts w:ascii="Verdana" w:hAnsi="Verdana"/>
          <w:bCs/>
          <w:sz w:val="20"/>
          <w:szCs w:val="20"/>
        </w:rPr>
        <w:t xml:space="preserve">, da </w:t>
      </w:r>
      <w:r w:rsidRPr="001342E2">
        <w:rPr>
          <w:rFonts w:ascii="Verdana" w:hAnsi="Verdana"/>
          <w:sz w:val="20"/>
          <w:szCs w:val="20"/>
        </w:rPr>
        <w:t xml:space="preserve">Instrução CVM 476/09 e </w:t>
      </w:r>
      <w:r w:rsidRPr="001342E2">
        <w:rPr>
          <w:rFonts w:ascii="Verdana" w:hAnsi="Verdana"/>
          <w:bCs/>
          <w:sz w:val="20"/>
          <w:szCs w:val="20"/>
        </w:rPr>
        <w:t>das demais disposições legais e regulamentares aplicáveis, bem como do “</w:t>
      </w:r>
      <w:r w:rsidRPr="001342E2">
        <w:rPr>
          <w:rFonts w:ascii="Verdana" w:hAnsi="Verdana"/>
          <w:sz w:val="20"/>
          <w:szCs w:val="20"/>
        </w:rPr>
        <w:t xml:space="preserve">Contrato de </w:t>
      </w:r>
      <w:r w:rsidRPr="001342E2">
        <w:rPr>
          <w:rFonts w:ascii="Verdana" w:hAnsi="Verdana"/>
          <w:bCs/>
          <w:sz w:val="20"/>
          <w:szCs w:val="20"/>
        </w:rPr>
        <w:t xml:space="preserve">Coordenação, </w:t>
      </w:r>
      <w:r w:rsidRPr="001342E2">
        <w:rPr>
          <w:rFonts w:ascii="Verdana" w:hAnsi="Verdana"/>
          <w:sz w:val="20"/>
          <w:szCs w:val="20"/>
        </w:rPr>
        <w:t>Colocação</w:t>
      </w:r>
      <w:r w:rsidRPr="001342E2">
        <w:rPr>
          <w:rFonts w:ascii="Verdana" w:hAnsi="Verdana"/>
          <w:bCs/>
          <w:sz w:val="20"/>
          <w:szCs w:val="20"/>
        </w:rPr>
        <w:t xml:space="preserve"> e Distribuição Pública, Sob o Regime de Garantia Firme de Colocação, da 1ª (Primeira) Emissão de Debêntures Simples, Não Conversíveis em Ações, da Espécie </w:t>
      </w:r>
      <w:r w:rsidR="00DB7EB8" w:rsidRPr="001342E2">
        <w:rPr>
          <w:rFonts w:ascii="Verdana" w:hAnsi="Verdana"/>
          <w:bCs/>
          <w:sz w:val="20"/>
          <w:szCs w:val="20"/>
        </w:rPr>
        <w:t xml:space="preserve">com Garantia Real, com Garantia </w:t>
      </w:r>
      <w:r w:rsidR="00CD0F42" w:rsidRPr="001342E2">
        <w:rPr>
          <w:rFonts w:ascii="Verdana" w:hAnsi="Verdana"/>
          <w:bCs/>
          <w:sz w:val="20"/>
          <w:szCs w:val="20"/>
        </w:rPr>
        <w:t xml:space="preserve">Fidejussória </w:t>
      </w:r>
      <w:r w:rsidR="00DB7EB8" w:rsidRPr="001342E2">
        <w:rPr>
          <w:rFonts w:ascii="Verdana" w:hAnsi="Verdana"/>
          <w:bCs/>
          <w:sz w:val="20"/>
          <w:szCs w:val="20"/>
        </w:rPr>
        <w:t>Adicional</w:t>
      </w:r>
      <w:r w:rsidRPr="001342E2">
        <w:rPr>
          <w:rFonts w:ascii="Verdana" w:hAnsi="Verdana"/>
          <w:bCs/>
          <w:sz w:val="20"/>
          <w:szCs w:val="20"/>
        </w:rPr>
        <w:t xml:space="preserve">, </w:t>
      </w:r>
      <w:r w:rsidR="00E43244" w:rsidRPr="001342E2">
        <w:rPr>
          <w:rFonts w:ascii="Verdana" w:hAnsi="Verdana"/>
          <w:bCs/>
          <w:sz w:val="20"/>
          <w:szCs w:val="20"/>
        </w:rPr>
        <w:t xml:space="preserve">em Série Única, </w:t>
      </w:r>
      <w:r w:rsidRPr="001342E2">
        <w:rPr>
          <w:rFonts w:ascii="Verdana" w:hAnsi="Verdana"/>
          <w:bCs/>
          <w:sz w:val="20"/>
          <w:szCs w:val="20"/>
        </w:rPr>
        <w:t>para Distribuição Pública</w:t>
      </w:r>
      <w:r w:rsidR="00BD78FA" w:rsidRPr="001342E2">
        <w:rPr>
          <w:rFonts w:ascii="Verdana" w:hAnsi="Verdana"/>
          <w:bCs/>
          <w:sz w:val="20"/>
          <w:szCs w:val="20"/>
        </w:rPr>
        <w:t>,</w:t>
      </w:r>
      <w:r w:rsidRPr="001342E2">
        <w:rPr>
          <w:rFonts w:ascii="Verdana" w:hAnsi="Verdana"/>
          <w:bCs/>
          <w:sz w:val="20"/>
          <w:szCs w:val="20"/>
        </w:rPr>
        <w:t xml:space="preserve"> com Esforços Restritos, da </w:t>
      </w:r>
      <w:r w:rsidR="00235FC3" w:rsidRPr="001342E2">
        <w:rPr>
          <w:rFonts w:ascii="Verdana" w:hAnsi="Verdana"/>
          <w:bCs/>
          <w:sz w:val="20"/>
          <w:szCs w:val="20"/>
        </w:rPr>
        <w:t xml:space="preserve">Companhia </w:t>
      </w:r>
      <w:r w:rsidR="00DB7EB8" w:rsidRPr="001342E2">
        <w:rPr>
          <w:rFonts w:ascii="Verdana" w:hAnsi="Verdana"/>
          <w:bCs/>
          <w:sz w:val="20"/>
          <w:szCs w:val="20"/>
        </w:rPr>
        <w:t>Brasileira de Planos Funerários S.A.</w:t>
      </w:r>
      <w:r w:rsidRPr="001342E2">
        <w:rPr>
          <w:rFonts w:ascii="Verdana" w:hAnsi="Verdana"/>
          <w:bCs/>
          <w:sz w:val="20"/>
          <w:szCs w:val="20"/>
        </w:rPr>
        <w:t>”, a ser celebrado entre a Emissora e o</w:t>
      </w:r>
      <w:r w:rsidR="00F94704" w:rsidRPr="001342E2">
        <w:rPr>
          <w:rFonts w:ascii="Verdana" w:hAnsi="Verdana"/>
          <w:bCs/>
          <w:sz w:val="20"/>
          <w:szCs w:val="20"/>
        </w:rPr>
        <w:t xml:space="preserve"> Coordenador Líder</w:t>
      </w:r>
      <w:r w:rsidRPr="001342E2">
        <w:rPr>
          <w:rFonts w:ascii="Verdana" w:hAnsi="Verdana"/>
          <w:bCs/>
          <w:sz w:val="20"/>
          <w:szCs w:val="20"/>
        </w:rPr>
        <w:t xml:space="preserve"> (“</w:t>
      </w:r>
      <w:r w:rsidRPr="001342E2">
        <w:rPr>
          <w:rFonts w:ascii="Verdana" w:hAnsi="Verdana"/>
          <w:b/>
          <w:sz w:val="20"/>
          <w:szCs w:val="20"/>
        </w:rPr>
        <w:t>Contrato de Distribuição</w:t>
      </w:r>
      <w:r w:rsidRPr="001342E2">
        <w:rPr>
          <w:rFonts w:ascii="Verdana" w:hAnsi="Verdana"/>
          <w:bCs/>
          <w:sz w:val="20"/>
          <w:szCs w:val="20"/>
        </w:rPr>
        <w:t>”).</w:t>
      </w:r>
    </w:p>
    <w:p w14:paraId="5509346F" w14:textId="77777777" w:rsidR="003D2B49" w:rsidRPr="001342E2" w:rsidRDefault="003D2B49" w:rsidP="00714C65">
      <w:pPr>
        <w:keepNext/>
        <w:tabs>
          <w:tab w:val="left" w:pos="709"/>
          <w:tab w:val="left" w:pos="1418"/>
        </w:tabs>
        <w:spacing w:line="320" w:lineRule="exact"/>
        <w:jc w:val="both"/>
        <w:rPr>
          <w:rFonts w:ascii="Verdana" w:hAnsi="Verdana"/>
          <w:sz w:val="20"/>
          <w:szCs w:val="20"/>
        </w:rPr>
      </w:pPr>
    </w:p>
    <w:p w14:paraId="5D2D7BBC" w14:textId="77777777" w:rsidR="00BD78FA" w:rsidRPr="00AC01DC" w:rsidRDefault="00BD78FA" w:rsidP="00714C65">
      <w:pPr>
        <w:pStyle w:val="PargrafodaLista"/>
        <w:keepNext/>
        <w:numPr>
          <w:ilvl w:val="2"/>
          <w:numId w:val="9"/>
        </w:numPr>
        <w:tabs>
          <w:tab w:val="left" w:pos="709"/>
          <w:tab w:val="left" w:pos="1418"/>
        </w:tabs>
        <w:spacing w:line="320" w:lineRule="exact"/>
        <w:ind w:left="0" w:firstLine="0"/>
        <w:jc w:val="both"/>
        <w:rPr>
          <w:rFonts w:ascii="Verdana" w:hAnsi="Verdana"/>
          <w:sz w:val="20"/>
        </w:rPr>
      </w:pPr>
      <w:r w:rsidRPr="00AC01DC">
        <w:rPr>
          <w:rFonts w:ascii="Verdana" w:eastAsia="MS Mincho" w:hAnsi="Verdana"/>
          <w:sz w:val="20"/>
        </w:rPr>
        <w:t xml:space="preserve">O plano de distribuição das Debêntures seguirá o procedimento descrito na Instrução CVM 476/09, conforme previsto no Contrato de Distribuição. </w:t>
      </w:r>
      <w:r w:rsidRPr="00AC01DC">
        <w:rPr>
          <w:rFonts w:ascii="Verdana" w:hAnsi="Verdana"/>
          <w:sz w:val="20"/>
        </w:rPr>
        <w:t>Para tanto, o</w:t>
      </w:r>
      <w:r w:rsidR="00F94704" w:rsidRPr="00AC01DC">
        <w:rPr>
          <w:rFonts w:ascii="Verdana" w:hAnsi="Verdana"/>
          <w:sz w:val="20"/>
        </w:rPr>
        <w:t xml:space="preserve"> Coordenador Líder</w:t>
      </w:r>
      <w:r w:rsidRPr="00AC01DC">
        <w:rPr>
          <w:rFonts w:ascii="Verdana" w:hAnsi="Verdana"/>
          <w:sz w:val="20"/>
        </w:rPr>
        <w:t xml:space="preserve"> poder</w:t>
      </w:r>
      <w:r w:rsidR="00D004D0" w:rsidRPr="00AC01DC">
        <w:rPr>
          <w:rFonts w:ascii="Verdana" w:hAnsi="Verdana"/>
          <w:sz w:val="20"/>
        </w:rPr>
        <w:t>á</w:t>
      </w:r>
      <w:r w:rsidRPr="00AC01DC">
        <w:rPr>
          <w:rFonts w:ascii="Verdana" w:hAnsi="Verdana"/>
          <w:sz w:val="20"/>
        </w:rPr>
        <w:t xml:space="preserve"> acessar, no máximo, 75 (setenta e cinco) Investidores Profissionais, sendo possível a subscrição ou aquisição por, no máximo, 50 (cinquenta) Investidores Profissionais, em conformidade com o artigo 3º da Instrução CVM 476/09</w:t>
      </w:r>
      <w:r w:rsidRPr="00AC01DC">
        <w:rPr>
          <w:rFonts w:ascii="Verdana" w:eastAsia="MS Mincho" w:hAnsi="Verdana"/>
          <w:sz w:val="20"/>
        </w:rPr>
        <w:t>.</w:t>
      </w:r>
    </w:p>
    <w:p w14:paraId="34F0CD57" w14:textId="77777777" w:rsidR="00BD78FA" w:rsidRPr="00AC01DC" w:rsidRDefault="00BD78FA" w:rsidP="00714C65">
      <w:pPr>
        <w:pStyle w:val="PargrafodaLista"/>
        <w:keepNext/>
        <w:tabs>
          <w:tab w:val="left" w:pos="709"/>
          <w:tab w:val="left" w:pos="1418"/>
        </w:tabs>
        <w:spacing w:line="320" w:lineRule="exact"/>
        <w:ind w:left="0"/>
        <w:jc w:val="both"/>
        <w:rPr>
          <w:rFonts w:ascii="Verdana" w:hAnsi="Verdana"/>
          <w:sz w:val="20"/>
        </w:rPr>
      </w:pPr>
    </w:p>
    <w:p w14:paraId="1502479E" w14:textId="77777777" w:rsidR="00BD78FA" w:rsidRPr="00AC01DC" w:rsidRDefault="00BD78FA" w:rsidP="00714C65">
      <w:pPr>
        <w:pStyle w:val="PargrafodaLista"/>
        <w:keepNext/>
        <w:numPr>
          <w:ilvl w:val="2"/>
          <w:numId w:val="9"/>
        </w:numPr>
        <w:tabs>
          <w:tab w:val="left" w:pos="709"/>
          <w:tab w:val="left" w:pos="1418"/>
        </w:tabs>
        <w:spacing w:line="320" w:lineRule="exact"/>
        <w:ind w:left="0" w:firstLine="0"/>
        <w:jc w:val="both"/>
        <w:rPr>
          <w:rFonts w:ascii="Verdana" w:hAnsi="Verdana"/>
          <w:b/>
          <w:i/>
          <w:sz w:val="20"/>
        </w:rPr>
      </w:pPr>
      <w:bookmarkStart w:id="10" w:name="_Toc367218063"/>
      <w:bookmarkStart w:id="11" w:name="_Toc367387558"/>
      <w:r w:rsidRPr="00AC01DC">
        <w:rPr>
          <w:rFonts w:ascii="Verdana" w:eastAsia="MS Mincho" w:hAnsi="Verdana"/>
          <w:sz w:val="20"/>
        </w:rPr>
        <w:t>Não será permitida a distribuição parcial das Debêntures.</w:t>
      </w:r>
    </w:p>
    <w:p w14:paraId="1382370B" w14:textId="77777777" w:rsidR="00BD78FA" w:rsidRPr="00AC01DC" w:rsidRDefault="00BD78FA" w:rsidP="00714C65">
      <w:pPr>
        <w:pStyle w:val="PargrafodaLista"/>
        <w:keepNext/>
        <w:tabs>
          <w:tab w:val="left" w:pos="709"/>
          <w:tab w:val="left" w:pos="1418"/>
        </w:tabs>
        <w:spacing w:line="320" w:lineRule="exact"/>
        <w:ind w:left="0"/>
        <w:jc w:val="both"/>
        <w:rPr>
          <w:rFonts w:ascii="Verdana" w:hAnsi="Verdana"/>
          <w:sz w:val="20"/>
        </w:rPr>
      </w:pPr>
    </w:p>
    <w:p w14:paraId="05864EC8" w14:textId="77777777" w:rsidR="00BD78FA" w:rsidRPr="00AC01DC" w:rsidRDefault="00BD78FA" w:rsidP="00714C65">
      <w:pPr>
        <w:pStyle w:val="PargrafodaLista"/>
        <w:keepNext/>
        <w:numPr>
          <w:ilvl w:val="2"/>
          <w:numId w:val="9"/>
        </w:numPr>
        <w:tabs>
          <w:tab w:val="left" w:pos="709"/>
          <w:tab w:val="left" w:pos="1418"/>
        </w:tabs>
        <w:spacing w:line="320" w:lineRule="exact"/>
        <w:ind w:left="0" w:firstLine="0"/>
        <w:jc w:val="both"/>
        <w:rPr>
          <w:rFonts w:ascii="Verdana" w:hAnsi="Verdana"/>
          <w:sz w:val="20"/>
        </w:rPr>
      </w:pPr>
      <w:r w:rsidRPr="00AC01DC">
        <w:rPr>
          <w:rFonts w:ascii="Verdana" w:hAnsi="Verdana"/>
          <w:sz w:val="20"/>
        </w:rPr>
        <w:t>A colocação das Debêntures será realizada de acordo com os procedimentos da B3.</w:t>
      </w:r>
    </w:p>
    <w:p w14:paraId="0C890176" w14:textId="77777777" w:rsidR="00EA0CF5" w:rsidRPr="00AC01DC" w:rsidRDefault="00EA0CF5" w:rsidP="00714C65">
      <w:pPr>
        <w:pStyle w:val="PargrafodaLista"/>
        <w:keepNext/>
        <w:tabs>
          <w:tab w:val="left" w:pos="709"/>
          <w:tab w:val="left" w:pos="1418"/>
        </w:tabs>
        <w:spacing w:line="320" w:lineRule="exact"/>
        <w:ind w:left="0"/>
        <w:jc w:val="both"/>
        <w:rPr>
          <w:rFonts w:ascii="Verdana" w:hAnsi="Verdana"/>
          <w:sz w:val="20"/>
        </w:rPr>
      </w:pPr>
    </w:p>
    <w:p w14:paraId="7F09C52F" w14:textId="77777777" w:rsidR="00AD2AF0" w:rsidRPr="00AC01DC" w:rsidRDefault="00BD78FA" w:rsidP="00714C65">
      <w:pPr>
        <w:pStyle w:val="PargrafodaLista"/>
        <w:keepNext/>
        <w:numPr>
          <w:ilvl w:val="2"/>
          <w:numId w:val="9"/>
        </w:numPr>
        <w:tabs>
          <w:tab w:val="left" w:pos="709"/>
          <w:tab w:val="left" w:pos="1418"/>
        </w:tabs>
        <w:spacing w:line="320" w:lineRule="exact"/>
        <w:ind w:left="0" w:firstLine="0"/>
        <w:jc w:val="both"/>
        <w:rPr>
          <w:rFonts w:ascii="Verdana" w:hAnsi="Verdana"/>
          <w:sz w:val="20"/>
        </w:rPr>
      </w:pPr>
      <w:bookmarkStart w:id="12" w:name="_DV_M283"/>
      <w:bookmarkEnd w:id="10"/>
      <w:bookmarkEnd w:id="11"/>
      <w:bookmarkEnd w:id="12"/>
      <w:r w:rsidRPr="001342E2">
        <w:rPr>
          <w:rFonts w:ascii="Verdana" w:hAnsi="Verdana"/>
          <w:sz w:val="20"/>
          <w:szCs w:val="20"/>
        </w:rPr>
        <w:t xml:space="preserve">Caso a Oferta Restrita seja cancelada ou revogada, todos os atos de aceitação serão cancelados e </w:t>
      </w:r>
      <w:r w:rsidR="00F94704" w:rsidRPr="001342E2">
        <w:rPr>
          <w:rFonts w:ascii="Verdana" w:hAnsi="Verdana"/>
          <w:sz w:val="20"/>
          <w:szCs w:val="20"/>
        </w:rPr>
        <w:t>o Coordenador Líder</w:t>
      </w:r>
      <w:r w:rsidRPr="001342E2">
        <w:rPr>
          <w:rFonts w:ascii="Verdana" w:hAnsi="Verdana"/>
          <w:sz w:val="20"/>
          <w:szCs w:val="20"/>
        </w:rPr>
        <w:t xml:space="preserve">, juntamente com a Emissora, comunicarão aos Investidores Profissionais o cancelamento da Oferta Restrita, até o Dia Útil (conforme definido abaixo) anterior à </w:t>
      </w:r>
      <w:bookmarkStart w:id="13" w:name="_Hlk76244165"/>
      <w:r w:rsidR="004A5095" w:rsidRPr="001342E2">
        <w:rPr>
          <w:rFonts w:ascii="Verdana" w:hAnsi="Verdana"/>
          <w:sz w:val="20"/>
          <w:szCs w:val="20"/>
        </w:rPr>
        <w:t>Primeira Data de Integralização</w:t>
      </w:r>
      <w:r w:rsidR="00D004D0" w:rsidRPr="001342E2">
        <w:rPr>
          <w:rFonts w:ascii="Verdana" w:hAnsi="Verdana"/>
          <w:sz w:val="20"/>
          <w:szCs w:val="20"/>
        </w:rPr>
        <w:t xml:space="preserve"> (conforme definido abaixo)</w:t>
      </w:r>
      <w:r w:rsidR="00235FC3" w:rsidRPr="001342E2">
        <w:rPr>
          <w:rFonts w:ascii="Verdana" w:hAnsi="Verdana"/>
          <w:sz w:val="20"/>
          <w:szCs w:val="20"/>
        </w:rPr>
        <w:t>.</w:t>
      </w:r>
      <w:bookmarkEnd w:id="13"/>
    </w:p>
    <w:p w14:paraId="34DE9A8E" w14:textId="77777777" w:rsidR="00AD2AF0" w:rsidRPr="00AC01DC" w:rsidRDefault="00AD2AF0" w:rsidP="00AD2AF0">
      <w:pPr>
        <w:pStyle w:val="PargrafodaLista"/>
        <w:keepNext/>
        <w:tabs>
          <w:tab w:val="left" w:pos="709"/>
          <w:tab w:val="left" w:pos="1418"/>
        </w:tabs>
        <w:spacing w:line="320" w:lineRule="exact"/>
        <w:ind w:left="0"/>
        <w:jc w:val="both"/>
        <w:rPr>
          <w:rStyle w:val="DeltaViewInsertion"/>
          <w:rFonts w:ascii="Verdana" w:hAnsi="Verdana"/>
          <w:color w:val="auto"/>
          <w:sz w:val="20"/>
          <w:u w:val="none"/>
        </w:rPr>
      </w:pPr>
    </w:p>
    <w:p w14:paraId="5ADC0470" w14:textId="77777777" w:rsidR="00BD78FA" w:rsidRPr="00AC01DC" w:rsidRDefault="00AD2AF0" w:rsidP="00AD2AF0">
      <w:pPr>
        <w:pStyle w:val="PargrafodaLista"/>
        <w:keepNext/>
        <w:numPr>
          <w:ilvl w:val="2"/>
          <w:numId w:val="9"/>
        </w:numPr>
        <w:tabs>
          <w:tab w:val="left" w:pos="709"/>
          <w:tab w:val="left" w:pos="1418"/>
        </w:tabs>
        <w:spacing w:line="320" w:lineRule="exact"/>
        <w:ind w:left="0" w:firstLine="0"/>
        <w:jc w:val="both"/>
        <w:rPr>
          <w:rFonts w:ascii="Verdana" w:hAnsi="Verdana"/>
          <w:sz w:val="20"/>
        </w:rPr>
      </w:pPr>
      <w:r w:rsidRPr="00AC01DC">
        <w:rPr>
          <w:rFonts w:ascii="Verdana" w:hAnsi="Verdana"/>
          <w:sz w:val="20"/>
        </w:rPr>
        <w:t>A Emissora não poderá realizar, nos termos do artigo 9º da Instrução CVM 476/09, outra oferta pública da mesma espécie de valores mobiliários objeto da Oferta Restrita dentro do prazo de 4 (quatro) meses contados da data da Comunicação de Encerramento ou do cancelamento da Oferta Restrita, a menos que a nova oferta seja submetida a registro na CVM.</w:t>
      </w:r>
    </w:p>
    <w:p w14:paraId="45A32822" w14:textId="77777777" w:rsidR="00BE14BD" w:rsidRPr="001342E2" w:rsidRDefault="00BE14BD" w:rsidP="00714C65">
      <w:pPr>
        <w:pStyle w:val="PargrafodaLista"/>
        <w:keepNext/>
        <w:tabs>
          <w:tab w:val="left" w:pos="567"/>
          <w:tab w:val="left" w:pos="1418"/>
        </w:tabs>
        <w:spacing w:line="320" w:lineRule="exact"/>
        <w:ind w:left="0"/>
        <w:jc w:val="both"/>
        <w:rPr>
          <w:rFonts w:ascii="Verdana" w:hAnsi="Verdana"/>
          <w:sz w:val="20"/>
          <w:szCs w:val="20"/>
          <w:u w:val="single"/>
        </w:rPr>
      </w:pPr>
    </w:p>
    <w:p w14:paraId="1F478C53" w14:textId="77777777" w:rsidR="003E6423" w:rsidRPr="001342E2" w:rsidRDefault="003E6423" w:rsidP="00714C65">
      <w:pPr>
        <w:pStyle w:val="PargrafodaLista"/>
        <w:keepNext/>
        <w:numPr>
          <w:ilvl w:val="1"/>
          <w:numId w:val="9"/>
        </w:numPr>
        <w:tabs>
          <w:tab w:val="left" w:pos="426"/>
        </w:tabs>
        <w:spacing w:line="320" w:lineRule="exact"/>
        <w:ind w:left="0" w:firstLine="0"/>
        <w:jc w:val="both"/>
        <w:rPr>
          <w:rFonts w:ascii="Verdana" w:hAnsi="Verdana"/>
          <w:sz w:val="20"/>
          <w:szCs w:val="20"/>
          <w:u w:val="single"/>
        </w:rPr>
      </w:pPr>
      <w:r w:rsidRPr="001342E2">
        <w:rPr>
          <w:rFonts w:ascii="Verdana" w:hAnsi="Verdana"/>
          <w:sz w:val="20"/>
          <w:szCs w:val="20"/>
          <w:u w:val="single"/>
        </w:rPr>
        <w:t>Prazo de Subscrição</w:t>
      </w:r>
    </w:p>
    <w:p w14:paraId="16DF1C2E" w14:textId="77777777" w:rsidR="003E6423" w:rsidRPr="001342E2" w:rsidRDefault="003E6423" w:rsidP="00714C65">
      <w:pPr>
        <w:pStyle w:val="PargrafodaLista"/>
        <w:keepNext/>
        <w:tabs>
          <w:tab w:val="left" w:pos="426"/>
        </w:tabs>
        <w:spacing w:line="320" w:lineRule="exact"/>
        <w:ind w:left="0"/>
        <w:jc w:val="both"/>
        <w:rPr>
          <w:rFonts w:ascii="Verdana" w:hAnsi="Verdana"/>
          <w:sz w:val="20"/>
          <w:szCs w:val="20"/>
          <w:u w:val="single"/>
        </w:rPr>
      </w:pPr>
    </w:p>
    <w:p w14:paraId="0848C3E4" w14:textId="77777777" w:rsidR="003E6423" w:rsidRPr="001342E2" w:rsidRDefault="00CD2BC3" w:rsidP="00714C65">
      <w:pPr>
        <w:pStyle w:val="PargrafodaLista"/>
        <w:keepNext/>
        <w:numPr>
          <w:ilvl w:val="2"/>
          <w:numId w:val="9"/>
        </w:numPr>
        <w:tabs>
          <w:tab w:val="left" w:pos="426"/>
        </w:tabs>
        <w:spacing w:line="320" w:lineRule="exact"/>
        <w:ind w:left="0" w:firstLine="0"/>
        <w:jc w:val="both"/>
        <w:rPr>
          <w:rFonts w:ascii="Verdana" w:hAnsi="Verdana"/>
          <w:bCs/>
          <w:sz w:val="20"/>
          <w:szCs w:val="20"/>
        </w:rPr>
      </w:pPr>
      <w:r w:rsidRPr="001342E2">
        <w:rPr>
          <w:rFonts w:ascii="Verdana" w:hAnsi="Verdana"/>
          <w:bCs/>
          <w:sz w:val="20"/>
          <w:szCs w:val="20"/>
        </w:rPr>
        <w:t>A</w:t>
      </w:r>
      <w:r w:rsidR="003E6423" w:rsidRPr="001342E2">
        <w:rPr>
          <w:rFonts w:ascii="Verdana" w:hAnsi="Verdana"/>
          <w:bCs/>
          <w:sz w:val="20"/>
          <w:szCs w:val="20"/>
        </w:rPr>
        <w:t xml:space="preserve">s Debêntures serão </w:t>
      </w:r>
      <w:r w:rsidR="003E6423" w:rsidRPr="001342E2">
        <w:rPr>
          <w:rFonts w:ascii="Verdana" w:hAnsi="Verdana"/>
          <w:sz w:val="20"/>
          <w:szCs w:val="20"/>
        </w:rPr>
        <w:t xml:space="preserve">subscritas </w:t>
      </w:r>
      <w:r w:rsidR="003E6423" w:rsidRPr="001342E2">
        <w:rPr>
          <w:rFonts w:ascii="Verdana" w:hAnsi="Verdana"/>
          <w:bCs/>
          <w:sz w:val="20"/>
          <w:szCs w:val="20"/>
        </w:rPr>
        <w:t xml:space="preserve">e integralizadas, </w:t>
      </w:r>
      <w:r w:rsidR="003E6423" w:rsidRPr="001342E2">
        <w:rPr>
          <w:rFonts w:ascii="Verdana" w:hAnsi="Verdana"/>
          <w:sz w:val="20"/>
          <w:szCs w:val="20"/>
        </w:rPr>
        <w:t xml:space="preserve">a qualquer tempo, a partir da data de início </w:t>
      </w:r>
      <w:r w:rsidR="003E6423" w:rsidRPr="001342E2">
        <w:rPr>
          <w:rFonts w:ascii="Verdana" w:hAnsi="Verdana"/>
          <w:bCs/>
          <w:sz w:val="20"/>
          <w:szCs w:val="20"/>
        </w:rPr>
        <w:t xml:space="preserve">de distribuição </w:t>
      </w:r>
      <w:r w:rsidR="003E6423" w:rsidRPr="001342E2">
        <w:rPr>
          <w:rFonts w:ascii="Verdana" w:hAnsi="Verdana"/>
          <w:sz w:val="20"/>
          <w:szCs w:val="20"/>
        </w:rPr>
        <w:t>da Oferta</w:t>
      </w:r>
      <w:r w:rsidR="00411149" w:rsidRPr="001342E2">
        <w:rPr>
          <w:rFonts w:ascii="Verdana" w:hAnsi="Verdana"/>
          <w:sz w:val="20"/>
          <w:szCs w:val="20"/>
        </w:rPr>
        <w:t xml:space="preserve"> Restrita</w:t>
      </w:r>
      <w:r w:rsidR="003E6423" w:rsidRPr="001342E2">
        <w:rPr>
          <w:rFonts w:ascii="Verdana" w:hAnsi="Verdana"/>
          <w:sz w:val="20"/>
          <w:szCs w:val="20"/>
        </w:rPr>
        <w:t xml:space="preserve">, </w:t>
      </w:r>
      <w:r w:rsidR="003E6423" w:rsidRPr="001342E2">
        <w:rPr>
          <w:rFonts w:ascii="Verdana" w:hAnsi="Verdana"/>
          <w:bCs/>
          <w:sz w:val="20"/>
          <w:szCs w:val="20"/>
        </w:rPr>
        <w:t>observado</w:t>
      </w:r>
      <w:r w:rsidR="003E6423" w:rsidRPr="001342E2">
        <w:rPr>
          <w:rFonts w:ascii="Verdana" w:hAnsi="Verdana"/>
          <w:sz w:val="20"/>
          <w:szCs w:val="20"/>
        </w:rPr>
        <w:t xml:space="preserve"> o disposto </w:t>
      </w:r>
      <w:r w:rsidR="003E6423" w:rsidRPr="001342E2">
        <w:rPr>
          <w:rFonts w:ascii="Verdana" w:hAnsi="Verdana"/>
          <w:bCs/>
          <w:sz w:val="20"/>
          <w:szCs w:val="20"/>
        </w:rPr>
        <w:t>nos artigos 7º-A, 8º, parágrafo 2º, e 8º-A da</w:t>
      </w:r>
      <w:r w:rsidR="003E6423" w:rsidRPr="001342E2">
        <w:rPr>
          <w:rFonts w:ascii="Verdana" w:hAnsi="Verdana"/>
          <w:sz w:val="20"/>
          <w:szCs w:val="20"/>
        </w:rPr>
        <w:t xml:space="preserve"> Instrução CVM 476/09</w:t>
      </w:r>
      <w:r w:rsidR="003E6423" w:rsidRPr="001342E2">
        <w:rPr>
          <w:rFonts w:ascii="Verdana" w:hAnsi="Verdana"/>
          <w:bCs/>
          <w:sz w:val="20"/>
          <w:szCs w:val="20"/>
        </w:rPr>
        <w:t>.</w:t>
      </w:r>
      <w:r w:rsidR="00D004D0" w:rsidRPr="001342E2">
        <w:rPr>
          <w:rFonts w:ascii="Verdana" w:hAnsi="Verdana"/>
          <w:bCs/>
          <w:sz w:val="20"/>
          <w:szCs w:val="20"/>
        </w:rPr>
        <w:t xml:space="preserve"> </w:t>
      </w:r>
    </w:p>
    <w:p w14:paraId="6A8FB7A0" w14:textId="77777777" w:rsidR="003E6423" w:rsidRPr="001342E2" w:rsidRDefault="003E6423" w:rsidP="00714C65">
      <w:pPr>
        <w:pStyle w:val="PargrafodaLista"/>
        <w:keepNext/>
        <w:tabs>
          <w:tab w:val="left" w:pos="567"/>
          <w:tab w:val="left" w:pos="1418"/>
        </w:tabs>
        <w:spacing w:line="320" w:lineRule="exact"/>
        <w:ind w:left="0"/>
        <w:jc w:val="both"/>
        <w:rPr>
          <w:rFonts w:ascii="Verdana" w:hAnsi="Verdana"/>
          <w:bCs/>
          <w:sz w:val="20"/>
          <w:szCs w:val="20"/>
          <w:u w:val="single"/>
        </w:rPr>
      </w:pPr>
    </w:p>
    <w:p w14:paraId="26845F00" w14:textId="77777777" w:rsidR="007A2C8C" w:rsidRPr="001342E2" w:rsidRDefault="007A2C8C" w:rsidP="00714C65">
      <w:pPr>
        <w:pStyle w:val="PargrafodaLista"/>
        <w:keepNext/>
        <w:numPr>
          <w:ilvl w:val="1"/>
          <w:numId w:val="9"/>
        </w:numPr>
        <w:tabs>
          <w:tab w:val="left" w:pos="567"/>
          <w:tab w:val="left" w:pos="1418"/>
        </w:tabs>
        <w:spacing w:line="320" w:lineRule="exact"/>
        <w:ind w:left="0" w:firstLine="0"/>
        <w:jc w:val="both"/>
        <w:rPr>
          <w:rFonts w:ascii="Verdana" w:hAnsi="Verdana"/>
          <w:bCs/>
          <w:sz w:val="20"/>
          <w:szCs w:val="20"/>
          <w:u w:val="single"/>
        </w:rPr>
      </w:pPr>
      <w:r w:rsidRPr="001342E2">
        <w:rPr>
          <w:rFonts w:ascii="Verdana" w:hAnsi="Verdana"/>
          <w:sz w:val="20"/>
          <w:szCs w:val="20"/>
          <w:u w:val="single"/>
        </w:rPr>
        <w:t>Negociação</w:t>
      </w:r>
    </w:p>
    <w:p w14:paraId="3F3D4FBA" w14:textId="77777777" w:rsidR="007A2C8C" w:rsidRPr="001342E2" w:rsidRDefault="007A2C8C" w:rsidP="00714C65">
      <w:pPr>
        <w:pStyle w:val="PargrafodaLista"/>
        <w:keepNext/>
        <w:tabs>
          <w:tab w:val="left" w:pos="567"/>
          <w:tab w:val="left" w:pos="1418"/>
        </w:tabs>
        <w:spacing w:line="320" w:lineRule="exact"/>
        <w:ind w:left="0"/>
        <w:jc w:val="both"/>
        <w:rPr>
          <w:rFonts w:ascii="Verdana" w:hAnsi="Verdana"/>
          <w:bCs/>
          <w:sz w:val="20"/>
          <w:szCs w:val="20"/>
          <w:u w:val="single"/>
        </w:rPr>
      </w:pPr>
    </w:p>
    <w:p w14:paraId="2E286C69" w14:textId="77777777" w:rsidR="00E7363F" w:rsidRPr="001342E2" w:rsidRDefault="007A2C8C" w:rsidP="00714C65">
      <w:pPr>
        <w:pStyle w:val="PargrafodaLista"/>
        <w:keepNext/>
        <w:numPr>
          <w:ilvl w:val="2"/>
          <w:numId w:val="9"/>
        </w:numPr>
        <w:tabs>
          <w:tab w:val="left" w:pos="567"/>
          <w:tab w:val="left" w:pos="851"/>
          <w:tab w:val="left" w:pos="1418"/>
        </w:tabs>
        <w:spacing w:line="320" w:lineRule="exact"/>
        <w:ind w:left="0" w:firstLine="0"/>
        <w:jc w:val="both"/>
        <w:rPr>
          <w:rFonts w:ascii="Verdana" w:hAnsi="Verdana"/>
          <w:sz w:val="20"/>
          <w:szCs w:val="20"/>
        </w:rPr>
      </w:pPr>
      <w:r w:rsidRPr="001342E2">
        <w:rPr>
          <w:rFonts w:ascii="Verdana" w:hAnsi="Verdana"/>
          <w:bCs/>
          <w:sz w:val="20"/>
          <w:szCs w:val="20"/>
        </w:rPr>
        <w:t xml:space="preserve">As Debêntures serão depositadas para negociação </w:t>
      </w:r>
      <w:r w:rsidRPr="001342E2">
        <w:rPr>
          <w:rFonts w:ascii="Verdana" w:hAnsi="Verdana"/>
          <w:sz w:val="20"/>
          <w:szCs w:val="20"/>
        </w:rPr>
        <w:t xml:space="preserve">no </w:t>
      </w:r>
      <w:r w:rsidRPr="001342E2">
        <w:rPr>
          <w:rFonts w:ascii="Verdana" w:hAnsi="Verdana"/>
          <w:bCs/>
          <w:sz w:val="20"/>
          <w:szCs w:val="20"/>
        </w:rPr>
        <w:t xml:space="preserve">mercado secundário por meio do CETIP21, administrado e operacionalizado pela B3. </w:t>
      </w:r>
      <w:r w:rsidR="00E7363F" w:rsidRPr="001342E2">
        <w:rPr>
          <w:rFonts w:ascii="Verdana" w:hAnsi="Verdana"/>
          <w:bCs/>
          <w:sz w:val="20"/>
          <w:szCs w:val="20"/>
        </w:rPr>
        <w:t>As Debêntures somente poderão ser negociadas nos mercados regulamentados</w:t>
      </w:r>
      <w:r w:rsidR="00E7363F" w:rsidRPr="001342E2">
        <w:rPr>
          <w:rFonts w:ascii="Verdana" w:hAnsi="Verdana"/>
          <w:sz w:val="20"/>
          <w:szCs w:val="20"/>
        </w:rPr>
        <w:t xml:space="preserve"> de </w:t>
      </w:r>
      <w:r w:rsidR="00E7363F" w:rsidRPr="001342E2">
        <w:rPr>
          <w:rFonts w:ascii="Verdana" w:hAnsi="Verdana"/>
          <w:bCs/>
          <w:sz w:val="20"/>
          <w:szCs w:val="20"/>
        </w:rPr>
        <w:t>valores mobiliários entre investidores em geral, depois de decorridos 90 (noventa) dias contados da data de cada subscrição ou aquisição pelos Investidores Profissionais, nos termos do art. 1</w:t>
      </w:r>
      <w:r w:rsidR="00B27B4C" w:rsidRPr="001342E2">
        <w:rPr>
          <w:rFonts w:ascii="Verdana" w:hAnsi="Verdana"/>
          <w:bCs/>
          <w:sz w:val="20"/>
          <w:szCs w:val="20"/>
        </w:rPr>
        <w:t>3</w:t>
      </w:r>
      <w:r w:rsidR="00E7363F" w:rsidRPr="001342E2">
        <w:rPr>
          <w:rFonts w:ascii="Verdana" w:hAnsi="Verdana"/>
          <w:bCs/>
          <w:sz w:val="20"/>
          <w:szCs w:val="20"/>
        </w:rPr>
        <w:t xml:space="preserve"> da Instrução CVM 476/09, observado o disposto nos artigos 1</w:t>
      </w:r>
      <w:r w:rsidR="00B27B4C" w:rsidRPr="001342E2">
        <w:rPr>
          <w:rFonts w:ascii="Verdana" w:hAnsi="Verdana"/>
          <w:bCs/>
          <w:sz w:val="20"/>
          <w:szCs w:val="20"/>
        </w:rPr>
        <w:t>4</w:t>
      </w:r>
      <w:r w:rsidR="00E7363F" w:rsidRPr="001342E2">
        <w:rPr>
          <w:rFonts w:ascii="Verdana" w:hAnsi="Verdana"/>
          <w:bCs/>
          <w:sz w:val="20"/>
          <w:szCs w:val="20"/>
        </w:rPr>
        <w:t xml:space="preserve"> e 15 da Instrução CVM 476/09, e observado que referido prazo não se aplica ao</w:t>
      </w:r>
      <w:r w:rsidR="00F94704" w:rsidRPr="001342E2">
        <w:rPr>
          <w:rFonts w:ascii="Verdana" w:hAnsi="Verdana"/>
          <w:bCs/>
          <w:sz w:val="20"/>
          <w:szCs w:val="20"/>
        </w:rPr>
        <w:t xml:space="preserve"> Coordenador Líder</w:t>
      </w:r>
      <w:r w:rsidR="00E7363F" w:rsidRPr="001342E2">
        <w:rPr>
          <w:rFonts w:ascii="Verdana" w:hAnsi="Verdana"/>
          <w:bCs/>
          <w:sz w:val="20"/>
          <w:szCs w:val="20"/>
        </w:rPr>
        <w:t>, na hipótese de exercício da garantia firme, nos termos do inciso II, artigo 13 da Instrução CVM 476/09, e, em qualquer caso, desde que a Emissora esteja cumprindo as obrigações de</w:t>
      </w:r>
      <w:r w:rsidR="004839CA" w:rsidRPr="001342E2">
        <w:rPr>
          <w:rFonts w:ascii="Verdana" w:hAnsi="Verdana"/>
          <w:bCs/>
          <w:sz w:val="20"/>
          <w:szCs w:val="20"/>
        </w:rPr>
        <w:t xml:space="preserve"> q</w:t>
      </w:r>
      <w:r w:rsidR="00E7363F" w:rsidRPr="001342E2">
        <w:rPr>
          <w:rFonts w:ascii="Verdana" w:hAnsi="Verdana"/>
          <w:bCs/>
          <w:sz w:val="20"/>
          <w:szCs w:val="20"/>
        </w:rPr>
        <w:t>ue trata o artigo 17 da Instrução CVM 476/09, devendo ser respeitadas todas as demais disposições legais e regulamentares aplicáveis</w:t>
      </w:r>
      <w:r w:rsidR="00E7363F" w:rsidRPr="001342E2">
        <w:rPr>
          <w:rFonts w:ascii="Verdana" w:hAnsi="Verdana"/>
          <w:sz w:val="20"/>
          <w:szCs w:val="20"/>
        </w:rPr>
        <w:t>.</w:t>
      </w:r>
    </w:p>
    <w:p w14:paraId="5FD3C9D1" w14:textId="77777777" w:rsidR="007A2C8C" w:rsidRPr="001342E2" w:rsidRDefault="007A2C8C" w:rsidP="00714C65">
      <w:pPr>
        <w:pStyle w:val="PargrafodaLista"/>
        <w:keepNext/>
        <w:tabs>
          <w:tab w:val="left" w:pos="851"/>
        </w:tabs>
        <w:spacing w:line="320" w:lineRule="exact"/>
        <w:ind w:left="0"/>
        <w:jc w:val="both"/>
        <w:rPr>
          <w:rFonts w:ascii="Verdana" w:hAnsi="Verdana"/>
          <w:sz w:val="20"/>
          <w:szCs w:val="20"/>
          <w:u w:val="single"/>
        </w:rPr>
      </w:pPr>
    </w:p>
    <w:p w14:paraId="5AF23050" w14:textId="77777777" w:rsidR="007D215F" w:rsidRPr="001342E2" w:rsidRDefault="007D215F" w:rsidP="00714C65">
      <w:pPr>
        <w:pStyle w:val="PargrafodaLista"/>
        <w:keepNext/>
        <w:numPr>
          <w:ilvl w:val="1"/>
          <w:numId w:val="9"/>
        </w:numPr>
        <w:tabs>
          <w:tab w:val="left" w:pos="567"/>
        </w:tabs>
        <w:spacing w:line="320" w:lineRule="exact"/>
        <w:ind w:left="0" w:firstLine="0"/>
        <w:jc w:val="both"/>
        <w:rPr>
          <w:rFonts w:ascii="Verdana" w:hAnsi="Verdana"/>
          <w:bCs/>
          <w:sz w:val="20"/>
          <w:szCs w:val="20"/>
          <w:u w:val="single"/>
        </w:rPr>
      </w:pPr>
      <w:r w:rsidRPr="001342E2">
        <w:rPr>
          <w:rFonts w:ascii="Verdana" w:hAnsi="Verdana"/>
          <w:bCs/>
          <w:sz w:val="20"/>
          <w:szCs w:val="20"/>
          <w:u w:val="single"/>
        </w:rPr>
        <w:t>Direito ao Recebimento dos Pagamentos</w:t>
      </w:r>
    </w:p>
    <w:p w14:paraId="183461A7" w14:textId="77777777" w:rsidR="007D215F" w:rsidRPr="001342E2" w:rsidRDefault="007D215F" w:rsidP="00714C65">
      <w:pPr>
        <w:pStyle w:val="PargrafodaLista"/>
        <w:keepNext/>
        <w:tabs>
          <w:tab w:val="left" w:pos="567"/>
        </w:tabs>
        <w:spacing w:line="320" w:lineRule="exact"/>
        <w:ind w:left="0"/>
        <w:jc w:val="both"/>
        <w:rPr>
          <w:rFonts w:ascii="Verdana" w:hAnsi="Verdana"/>
          <w:sz w:val="20"/>
          <w:szCs w:val="20"/>
        </w:rPr>
      </w:pPr>
    </w:p>
    <w:p w14:paraId="2C930F6C" w14:textId="77777777" w:rsidR="005A2C63" w:rsidRPr="001342E2" w:rsidRDefault="005A2C63" w:rsidP="00714C65">
      <w:pPr>
        <w:pStyle w:val="PargrafodaLista"/>
        <w:numPr>
          <w:ilvl w:val="2"/>
          <w:numId w:val="9"/>
        </w:numPr>
        <w:tabs>
          <w:tab w:val="left" w:pos="851"/>
        </w:tabs>
        <w:spacing w:line="320" w:lineRule="exact"/>
        <w:ind w:left="0" w:firstLine="0"/>
        <w:jc w:val="both"/>
        <w:rPr>
          <w:rFonts w:ascii="Verdana" w:hAnsi="Verdana"/>
          <w:bCs/>
          <w:sz w:val="20"/>
          <w:szCs w:val="20"/>
        </w:rPr>
      </w:pPr>
      <w:r w:rsidRPr="001342E2">
        <w:rPr>
          <w:rFonts w:ascii="Verdana" w:hAnsi="Verdana"/>
          <w:sz w:val="20"/>
          <w:szCs w:val="20"/>
        </w:rPr>
        <w:t xml:space="preserve">Farão jus </w:t>
      </w:r>
      <w:r w:rsidRPr="001342E2">
        <w:rPr>
          <w:rFonts w:ascii="Verdana" w:hAnsi="Verdana"/>
          <w:bCs/>
          <w:sz w:val="20"/>
          <w:szCs w:val="20"/>
        </w:rPr>
        <w:t xml:space="preserve">ao recebimento de qualquer valor devido aos Debenturistas nos termos desta Escritura de Emissão aqueles que </w:t>
      </w:r>
      <w:proofErr w:type="gramStart"/>
      <w:r w:rsidRPr="001342E2">
        <w:rPr>
          <w:rFonts w:ascii="Verdana" w:hAnsi="Verdana"/>
          <w:bCs/>
          <w:sz w:val="20"/>
          <w:szCs w:val="20"/>
        </w:rPr>
        <w:t>forem Debenturistas</w:t>
      </w:r>
      <w:proofErr w:type="gramEnd"/>
      <w:r w:rsidRPr="001342E2">
        <w:rPr>
          <w:rFonts w:ascii="Verdana" w:hAnsi="Verdana"/>
          <w:bCs/>
          <w:sz w:val="20"/>
          <w:szCs w:val="20"/>
        </w:rPr>
        <w:t xml:space="preserve"> no encerramento do Dia Útil imediatamente anterior à data de pagamento. Considera-se “</w:t>
      </w:r>
      <w:r w:rsidRPr="001342E2">
        <w:rPr>
          <w:rFonts w:ascii="Verdana" w:hAnsi="Verdana"/>
          <w:b/>
          <w:sz w:val="20"/>
          <w:szCs w:val="20"/>
        </w:rPr>
        <w:t>Dia Útil</w:t>
      </w:r>
      <w:r w:rsidRPr="001342E2">
        <w:rPr>
          <w:rFonts w:ascii="Verdana" w:hAnsi="Verdana"/>
          <w:bCs/>
          <w:sz w:val="20"/>
          <w:szCs w:val="20"/>
        </w:rPr>
        <w:t>” qualquer dia, exceto: sábados, domingos ou feriados declarados nacionais.</w:t>
      </w:r>
    </w:p>
    <w:p w14:paraId="20C36E37" w14:textId="77777777" w:rsidR="000B0320" w:rsidRPr="001342E2" w:rsidRDefault="000B0320" w:rsidP="000B0320">
      <w:pPr>
        <w:pStyle w:val="PargrafodaLista"/>
        <w:tabs>
          <w:tab w:val="left" w:pos="851"/>
        </w:tabs>
        <w:spacing w:line="320" w:lineRule="exact"/>
        <w:ind w:left="0"/>
        <w:jc w:val="both"/>
        <w:rPr>
          <w:rFonts w:ascii="Verdana" w:hAnsi="Verdana"/>
          <w:bCs/>
          <w:sz w:val="20"/>
          <w:szCs w:val="20"/>
        </w:rPr>
      </w:pPr>
    </w:p>
    <w:p w14:paraId="0467EE81" w14:textId="77777777" w:rsidR="000B0320" w:rsidRPr="001342E2" w:rsidRDefault="000B0320" w:rsidP="000B0320">
      <w:pPr>
        <w:pStyle w:val="PargrafodaLista"/>
        <w:numPr>
          <w:ilvl w:val="1"/>
          <w:numId w:val="9"/>
        </w:numPr>
        <w:tabs>
          <w:tab w:val="left" w:pos="851"/>
        </w:tabs>
        <w:spacing w:line="320" w:lineRule="exact"/>
        <w:jc w:val="both"/>
        <w:rPr>
          <w:rFonts w:ascii="Verdana" w:hAnsi="Verdana"/>
          <w:bCs/>
          <w:sz w:val="20"/>
          <w:szCs w:val="20"/>
          <w:u w:val="single"/>
        </w:rPr>
      </w:pPr>
      <w:r w:rsidRPr="001342E2">
        <w:rPr>
          <w:rFonts w:ascii="Verdana" w:hAnsi="Verdana"/>
          <w:bCs/>
          <w:sz w:val="20"/>
          <w:szCs w:val="20"/>
          <w:u w:val="single"/>
        </w:rPr>
        <w:t>Garantia Fidejussória</w:t>
      </w:r>
    </w:p>
    <w:p w14:paraId="22357905" w14:textId="77777777" w:rsidR="000B0320" w:rsidRPr="001342E2" w:rsidRDefault="000B0320" w:rsidP="000B0320">
      <w:pPr>
        <w:tabs>
          <w:tab w:val="left" w:pos="851"/>
        </w:tabs>
        <w:spacing w:line="320" w:lineRule="exact"/>
        <w:jc w:val="both"/>
        <w:rPr>
          <w:rFonts w:ascii="Verdana" w:hAnsi="Verdana"/>
          <w:bCs/>
          <w:sz w:val="20"/>
          <w:szCs w:val="20"/>
          <w:u w:val="single"/>
        </w:rPr>
      </w:pPr>
    </w:p>
    <w:p w14:paraId="78708A75" w14:textId="77777777" w:rsidR="000B0320" w:rsidRPr="001342E2" w:rsidRDefault="000B0320" w:rsidP="00DB7EB8">
      <w:pPr>
        <w:pStyle w:val="PargrafodaLista"/>
        <w:widowControl w:val="0"/>
        <w:numPr>
          <w:ilvl w:val="2"/>
          <w:numId w:val="9"/>
        </w:numPr>
        <w:tabs>
          <w:tab w:val="left" w:pos="0"/>
          <w:tab w:val="left" w:pos="851"/>
        </w:tabs>
        <w:autoSpaceDE w:val="0"/>
        <w:autoSpaceDN w:val="0"/>
        <w:spacing w:line="320" w:lineRule="exact"/>
        <w:ind w:left="0" w:right="51" w:firstLine="0"/>
        <w:jc w:val="both"/>
        <w:rPr>
          <w:rFonts w:ascii="Verdana" w:hAnsi="Verdana" w:cstheme="minorHAnsi"/>
          <w:sz w:val="20"/>
          <w:szCs w:val="20"/>
        </w:rPr>
      </w:pPr>
      <w:r w:rsidRPr="001342E2">
        <w:rPr>
          <w:rFonts w:ascii="Verdana" w:hAnsi="Verdana" w:cstheme="minorHAnsi"/>
          <w:sz w:val="20"/>
          <w:szCs w:val="20"/>
        </w:rPr>
        <w:t xml:space="preserve">A Fiadora neste ato, em caráter irrevogável e irretratável, garante e responsabiliza-se, na qualidade de fiadora, devedora solidária junto à Emissora e principal pagadora, em conformidade com os artigos 275 e seguintes, bem como os artigos 818 e seguintes do Código Civil, em favor dos Debenturistas, representados pelo Agente Fiduciário, obrigando-se, por esta Escritura de Emissão e na melhor forma de direito, pelo fiel, pontual, integral e exato cumprimento de todas as obrigações, principais e acessórias, presentes e futuras, assumidas pela Emissora nos termos das Debêntures e desta Escritura de Emissão, incluindo todos e quaisquer valores, sem limitação, como o Valor Nominal Unitário (conforme definido abaixo), a Remuneração, os Encargos Moratórios, verbas de caráter indenizatório, a remuneração do Agente Fiduciário e demais despesas por este incorridas no desempenho de sua função, bem como todo e qualquer custo ou despesa, inclusive honorários advocatícios, peritos ou avaliadores, depósitos, custas e taxas judiciárias nas ações judiciais ou medidas extrajudiciais propostas pelo Agente Fiduciário, comprovadamente incorridos pelo Agente Fiduciário na proteção dos interesses dos Debenturistas ou pelos Debenturistas, inclusive em decorrência de processos, procedimentos, outras medidas judiciais e/ou extrajudiciais necessários à salvaguarda de seus direitos e prerrogativas decorrentes das Debêntures e/ou desta Escritura de Emissão e à execução da Fiança, mas não se limitando, multas, penalidades, eventuais indenizações, despesas e custas devidas pela Emissora e todo e qualquer custo e eventuais despesas </w:t>
      </w:r>
      <w:r w:rsidR="00D004D0" w:rsidRPr="001342E2">
        <w:rPr>
          <w:rFonts w:ascii="Verdana" w:hAnsi="Verdana" w:cstheme="minorHAnsi"/>
          <w:sz w:val="20"/>
          <w:szCs w:val="20"/>
        </w:rPr>
        <w:t xml:space="preserve">comprovadamente </w:t>
      </w:r>
      <w:r w:rsidRPr="001342E2">
        <w:rPr>
          <w:rFonts w:ascii="Verdana" w:hAnsi="Verdana" w:cstheme="minorHAnsi"/>
          <w:sz w:val="20"/>
          <w:szCs w:val="20"/>
        </w:rPr>
        <w:t xml:space="preserve">incorridos pelos Debenturistas, pelo Agente Fiduciário, pelo Agente de Liquidação e/ou pelo </w:t>
      </w:r>
      <w:proofErr w:type="spellStart"/>
      <w:r w:rsidRPr="001342E2">
        <w:rPr>
          <w:rFonts w:ascii="Verdana" w:hAnsi="Verdana" w:cstheme="minorHAnsi"/>
          <w:sz w:val="20"/>
          <w:szCs w:val="20"/>
        </w:rPr>
        <w:t>Escriturador</w:t>
      </w:r>
      <w:proofErr w:type="spellEnd"/>
      <w:r w:rsidRPr="001342E2">
        <w:rPr>
          <w:rFonts w:ascii="Verdana" w:hAnsi="Verdana" w:cstheme="minorHAnsi"/>
          <w:sz w:val="20"/>
          <w:szCs w:val="20"/>
        </w:rPr>
        <w:t xml:space="preserve"> até o final da liquidação das Debêntures (“</w:t>
      </w:r>
      <w:r w:rsidRPr="001342E2">
        <w:rPr>
          <w:rFonts w:ascii="Verdana" w:hAnsi="Verdana" w:cstheme="minorHAnsi"/>
          <w:b/>
          <w:bCs/>
          <w:sz w:val="20"/>
          <w:szCs w:val="20"/>
        </w:rPr>
        <w:t>Obrigações Garantidas</w:t>
      </w:r>
      <w:r w:rsidRPr="001342E2">
        <w:rPr>
          <w:rFonts w:ascii="Verdana" w:hAnsi="Verdana" w:cstheme="minorHAnsi"/>
          <w:sz w:val="20"/>
          <w:szCs w:val="20"/>
        </w:rPr>
        <w:t>” e “</w:t>
      </w:r>
      <w:r w:rsidRPr="001342E2">
        <w:rPr>
          <w:rFonts w:ascii="Verdana" w:hAnsi="Verdana" w:cstheme="minorHAnsi"/>
          <w:b/>
          <w:bCs/>
          <w:sz w:val="20"/>
          <w:szCs w:val="20"/>
        </w:rPr>
        <w:t>Fiança</w:t>
      </w:r>
      <w:r w:rsidRPr="001342E2">
        <w:rPr>
          <w:rFonts w:ascii="Verdana" w:hAnsi="Verdana" w:cstheme="minorHAnsi"/>
          <w:sz w:val="20"/>
          <w:szCs w:val="20"/>
        </w:rPr>
        <w:t>”, respectivamente).</w:t>
      </w:r>
    </w:p>
    <w:p w14:paraId="107C9BF3" w14:textId="77777777" w:rsidR="000B0320" w:rsidRPr="001342E2" w:rsidRDefault="000B0320" w:rsidP="000B0320">
      <w:pPr>
        <w:pStyle w:val="Level3"/>
        <w:numPr>
          <w:ilvl w:val="0"/>
          <w:numId w:val="0"/>
        </w:numPr>
        <w:spacing w:line="320" w:lineRule="exact"/>
        <w:ind w:left="1418"/>
        <w:rPr>
          <w:rFonts w:ascii="Verdana" w:hAnsi="Verdana" w:cstheme="minorHAnsi"/>
        </w:rPr>
      </w:pPr>
    </w:p>
    <w:p w14:paraId="17776D0E" w14:textId="77777777" w:rsidR="000B0320" w:rsidRPr="001342E2" w:rsidRDefault="000B0320" w:rsidP="000B0320">
      <w:pPr>
        <w:pStyle w:val="PargrafodaLista"/>
        <w:widowControl w:val="0"/>
        <w:numPr>
          <w:ilvl w:val="2"/>
          <w:numId w:val="9"/>
        </w:numPr>
        <w:tabs>
          <w:tab w:val="left" w:pos="0"/>
        </w:tabs>
        <w:autoSpaceDE w:val="0"/>
        <w:autoSpaceDN w:val="0"/>
        <w:spacing w:line="320" w:lineRule="exact"/>
        <w:ind w:left="0" w:right="51" w:firstLine="0"/>
        <w:jc w:val="both"/>
        <w:rPr>
          <w:rFonts w:ascii="Verdana" w:hAnsi="Verdana" w:cstheme="minorHAnsi"/>
          <w:sz w:val="20"/>
          <w:szCs w:val="20"/>
        </w:rPr>
      </w:pPr>
      <w:r w:rsidRPr="001342E2">
        <w:rPr>
          <w:rFonts w:ascii="Verdana" w:hAnsi="Verdana" w:cstheme="minorHAnsi"/>
          <w:sz w:val="20"/>
          <w:szCs w:val="20"/>
        </w:rPr>
        <w:t>A Fiança deverá ser honrada pela Fiadora em até</w:t>
      </w:r>
      <w:r w:rsidR="00036974" w:rsidRPr="001342E2">
        <w:rPr>
          <w:rFonts w:ascii="Verdana" w:hAnsi="Verdana" w:cstheme="minorHAnsi"/>
          <w:sz w:val="20"/>
          <w:szCs w:val="20"/>
        </w:rPr>
        <w:t xml:space="preserve"> 2 (dois) Dias Úteis </w:t>
      </w:r>
      <w:r w:rsidRPr="001342E2">
        <w:rPr>
          <w:rFonts w:ascii="Verdana" w:hAnsi="Verdana" w:cstheme="minorHAnsi"/>
          <w:sz w:val="20"/>
          <w:szCs w:val="20"/>
        </w:rPr>
        <w:t>contados do recebimento de notificação por escrito enviada pelo Agente Fiduciário. Tal notificação deverá ser emitida pelo Agente Fiduciário em até 1 (um) Dia Útil contado: (i) da verificação da falta de pagamento pela Emissora de qualquer valor devido em relação às Debêntures na data de pagamento definida nesta Escritura de Emissão, não sanado no respectivo prazo de cura, se houver, incluindo as Obrigações Garantidas; (</w:t>
      </w:r>
      <w:proofErr w:type="spellStart"/>
      <w:r w:rsidRPr="001342E2">
        <w:rPr>
          <w:rFonts w:ascii="Verdana" w:hAnsi="Verdana" w:cstheme="minorHAnsi"/>
          <w:sz w:val="20"/>
          <w:szCs w:val="20"/>
        </w:rPr>
        <w:t>ii</w:t>
      </w:r>
      <w:proofErr w:type="spellEnd"/>
      <w:r w:rsidRPr="001342E2">
        <w:rPr>
          <w:rFonts w:ascii="Verdana" w:hAnsi="Verdana" w:cstheme="minorHAnsi"/>
          <w:sz w:val="20"/>
          <w:szCs w:val="20"/>
        </w:rPr>
        <w:t>) da data do vencimento antecipado das Debêntures; ou (</w:t>
      </w:r>
      <w:proofErr w:type="spellStart"/>
      <w:r w:rsidRPr="001342E2">
        <w:rPr>
          <w:rFonts w:ascii="Verdana" w:hAnsi="Verdana" w:cstheme="minorHAnsi"/>
          <w:sz w:val="20"/>
          <w:szCs w:val="20"/>
        </w:rPr>
        <w:t>iii</w:t>
      </w:r>
      <w:proofErr w:type="spellEnd"/>
      <w:r w:rsidRPr="001342E2">
        <w:rPr>
          <w:rFonts w:ascii="Verdana" w:hAnsi="Verdana" w:cstheme="minorHAnsi"/>
          <w:sz w:val="20"/>
          <w:szCs w:val="20"/>
        </w:rPr>
        <w:t xml:space="preserve">) do vencimento final sem que as Obrigações Garantidas tenham sido quitadas. O pagamento deverá ser realizado fora do âmbito da B3 e de acordo com instruções recebidas do Agente Fiduciário. </w:t>
      </w:r>
    </w:p>
    <w:p w14:paraId="5B9F7944" w14:textId="77777777" w:rsidR="000B0320" w:rsidRPr="001342E2" w:rsidRDefault="000B0320" w:rsidP="000B0320">
      <w:pPr>
        <w:pStyle w:val="PargrafodaLista"/>
        <w:rPr>
          <w:rFonts w:ascii="Verdana" w:hAnsi="Verdana" w:cstheme="minorHAnsi"/>
          <w:sz w:val="20"/>
          <w:szCs w:val="20"/>
        </w:rPr>
      </w:pPr>
    </w:p>
    <w:p w14:paraId="0FFC14FA" w14:textId="77777777" w:rsidR="000B0320" w:rsidRPr="001342E2" w:rsidRDefault="000B0320" w:rsidP="0090335B">
      <w:pPr>
        <w:pStyle w:val="PargrafodaLista"/>
        <w:widowControl w:val="0"/>
        <w:numPr>
          <w:ilvl w:val="2"/>
          <w:numId w:val="9"/>
        </w:numPr>
        <w:tabs>
          <w:tab w:val="left" w:pos="0"/>
        </w:tabs>
        <w:autoSpaceDE w:val="0"/>
        <w:autoSpaceDN w:val="0"/>
        <w:spacing w:line="320" w:lineRule="exact"/>
        <w:ind w:left="0" w:right="51" w:firstLine="0"/>
        <w:jc w:val="both"/>
        <w:rPr>
          <w:rFonts w:ascii="Verdana" w:hAnsi="Verdana" w:cstheme="minorHAnsi"/>
          <w:sz w:val="20"/>
          <w:szCs w:val="20"/>
        </w:rPr>
      </w:pPr>
      <w:r w:rsidRPr="001342E2">
        <w:rPr>
          <w:rFonts w:ascii="Verdana" w:hAnsi="Verdana" w:cstheme="minorHAnsi"/>
          <w:sz w:val="20"/>
          <w:szCs w:val="20"/>
        </w:rPr>
        <w:t xml:space="preserve">A Fiadora expressamente </w:t>
      </w:r>
      <w:proofErr w:type="gramStart"/>
      <w:r w:rsidRPr="001342E2">
        <w:rPr>
          <w:rFonts w:ascii="Verdana" w:hAnsi="Verdana" w:cstheme="minorHAnsi"/>
          <w:sz w:val="20"/>
          <w:szCs w:val="20"/>
        </w:rPr>
        <w:t>renuncia</w:t>
      </w:r>
      <w:proofErr w:type="gramEnd"/>
      <w:r w:rsidRPr="001342E2">
        <w:rPr>
          <w:rFonts w:ascii="Verdana" w:hAnsi="Verdana" w:cstheme="minorHAnsi"/>
          <w:sz w:val="20"/>
          <w:szCs w:val="20"/>
        </w:rPr>
        <w:t xml:space="preserve"> aos benefícios de ordem, direitos e faculdades de exoneração de qualquer natureza previstos nos artigos 333, parágrafo único, 364, 366, 368, 827, 829, 830, 834, 835, 837, 838, 839, todos da Lei nº 10.406, de 10 de janeiro de 2002, conforme alterada (“</w:t>
      </w:r>
      <w:r w:rsidRPr="001342E2">
        <w:rPr>
          <w:rFonts w:ascii="Verdana" w:hAnsi="Verdana" w:cstheme="minorHAnsi"/>
          <w:sz w:val="20"/>
          <w:szCs w:val="20"/>
          <w:u w:val="single"/>
        </w:rPr>
        <w:t>Código Civil</w:t>
      </w:r>
      <w:r w:rsidRPr="001342E2">
        <w:rPr>
          <w:rFonts w:ascii="Verdana" w:hAnsi="Verdana" w:cstheme="minorHAnsi"/>
          <w:sz w:val="20"/>
          <w:szCs w:val="20"/>
        </w:rPr>
        <w:t>”), e artigos 130 e 794 e parágrafos da Lei nº 13.105, de 16 de março de 2015, conforme alterada (“</w:t>
      </w:r>
      <w:r w:rsidRPr="001342E2">
        <w:rPr>
          <w:rFonts w:ascii="Verdana" w:hAnsi="Verdana" w:cstheme="minorHAnsi"/>
          <w:sz w:val="20"/>
          <w:szCs w:val="20"/>
          <w:u w:val="single"/>
        </w:rPr>
        <w:t>Código de Processo Civil</w:t>
      </w:r>
      <w:r w:rsidRPr="001342E2">
        <w:rPr>
          <w:rFonts w:ascii="Verdana" w:hAnsi="Verdana" w:cstheme="minorHAnsi"/>
          <w:sz w:val="20"/>
          <w:szCs w:val="20"/>
        </w:rPr>
        <w:t>”).</w:t>
      </w:r>
    </w:p>
    <w:p w14:paraId="54BD642E" w14:textId="77777777" w:rsidR="000B0320" w:rsidRPr="001342E2" w:rsidRDefault="000B0320" w:rsidP="000B0320">
      <w:pPr>
        <w:pStyle w:val="PargrafodaLista"/>
        <w:rPr>
          <w:rFonts w:ascii="Verdana" w:hAnsi="Verdana" w:cstheme="minorHAnsi"/>
          <w:sz w:val="20"/>
          <w:szCs w:val="20"/>
        </w:rPr>
      </w:pPr>
    </w:p>
    <w:p w14:paraId="00B91CBF" w14:textId="77777777" w:rsidR="000B0320" w:rsidRPr="001342E2" w:rsidRDefault="000B0320" w:rsidP="000F53A2">
      <w:pPr>
        <w:pStyle w:val="PargrafodaLista"/>
        <w:widowControl w:val="0"/>
        <w:numPr>
          <w:ilvl w:val="2"/>
          <w:numId w:val="9"/>
        </w:numPr>
        <w:tabs>
          <w:tab w:val="left" w:pos="0"/>
        </w:tabs>
        <w:autoSpaceDE w:val="0"/>
        <w:autoSpaceDN w:val="0"/>
        <w:spacing w:line="320" w:lineRule="exact"/>
        <w:ind w:left="0" w:right="51" w:firstLine="0"/>
        <w:jc w:val="both"/>
        <w:rPr>
          <w:rFonts w:ascii="Verdana" w:hAnsi="Verdana" w:cstheme="minorHAnsi"/>
          <w:sz w:val="20"/>
          <w:szCs w:val="20"/>
        </w:rPr>
      </w:pPr>
      <w:r w:rsidRPr="001342E2">
        <w:rPr>
          <w:rFonts w:ascii="Verdana" w:hAnsi="Verdana" w:cstheme="minorHAnsi"/>
          <w:sz w:val="20"/>
          <w:szCs w:val="20"/>
        </w:rPr>
        <w:t>A Fiadora não ser</w:t>
      </w:r>
      <w:r w:rsidR="0090335B" w:rsidRPr="001342E2">
        <w:rPr>
          <w:rFonts w:ascii="Verdana" w:hAnsi="Verdana" w:cstheme="minorHAnsi"/>
          <w:sz w:val="20"/>
          <w:szCs w:val="20"/>
        </w:rPr>
        <w:t>á</w:t>
      </w:r>
      <w:r w:rsidRPr="001342E2">
        <w:rPr>
          <w:rFonts w:ascii="Verdana" w:hAnsi="Verdana" w:cstheme="minorHAnsi"/>
          <w:sz w:val="20"/>
          <w:szCs w:val="20"/>
        </w:rPr>
        <w:t xml:space="preserve"> liberada das obrigações aqui assumidas em virtude de atos ou omissões que possam exonerá-las de suas obrigações ou afetá-las, incluindo, mas não se limitando a, em razão de: (a) qualquer alteração dos termos e condições das Debêntures acordados entre a Emissora e os Debenturistas, nos termos da presente Escritura de Emissão; (b) qualquer novação ou não exercício de qualquer direito, ação, privilégio e/ou garantia dos Debenturistas contra a Emissora; e (c) qualquer objeção, oposição, limitação ou incapacidade da Emissora, inclusive seu pedido de recuperação extrajudicial, pedido de recuperação judicial, falência ou procedimentos de natureza similar.</w:t>
      </w:r>
      <w:r w:rsidR="00D004D0" w:rsidRPr="001342E2">
        <w:rPr>
          <w:rFonts w:ascii="Verdana" w:hAnsi="Verdana" w:cstheme="minorHAnsi"/>
          <w:sz w:val="20"/>
          <w:szCs w:val="20"/>
        </w:rPr>
        <w:t xml:space="preserve"> </w:t>
      </w:r>
    </w:p>
    <w:p w14:paraId="58906B4E" w14:textId="77777777" w:rsidR="00FC7DF6" w:rsidRPr="001342E2" w:rsidRDefault="00FC7DF6" w:rsidP="00FC7DF6">
      <w:pPr>
        <w:pStyle w:val="PargrafodaLista"/>
        <w:widowControl w:val="0"/>
        <w:tabs>
          <w:tab w:val="left" w:pos="0"/>
        </w:tabs>
        <w:autoSpaceDE w:val="0"/>
        <w:autoSpaceDN w:val="0"/>
        <w:spacing w:line="320" w:lineRule="exact"/>
        <w:ind w:left="0" w:right="51"/>
        <w:jc w:val="both"/>
        <w:rPr>
          <w:rFonts w:ascii="Verdana" w:hAnsi="Verdana" w:cstheme="minorHAnsi"/>
          <w:sz w:val="20"/>
          <w:szCs w:val="20"/>
        </w:rPr>
      </w:pPr>
    </w:p>
    <w:p w14:paraId="377177B7" w14:textId="77777777" w:rsidR="000B0320" w:rsidRPr="001342E2" w:rsidRDefault="000B0320" w:rsidP="0090335B">
      <w:pPr>
        <w:pStyle w:val="PargrafodaLista"/>
        <w:widowControl w:val="0"/>
        <w:numPr>
          <w:ilvl w:val="2"/>
          <w:numId w:val="9"/>
        </w:numPr>
        <w:tabs>
          <w:tab w:val="left" w:pos="0"/>
        </w:tabs>
        <w:autoSpaceDE w:val="0"/>
        <w:autoSpaceDN w:val="0"/>
        <w:spacing w:line="320" w:lineRule="exact"/>
        <w:ind w:left="0" w:right="51" w:firstLine="0"/>
        <w:jc w:val="both"/>
        <w:rPr>
          <w:rFonts w:ascii="Verdana" w:hAnsi="Verdana" w:cstheme="minorHAnsi"/>
          <w:sz w:val="20"/>
          <w:szCs w:val="20"/>
        </w:rPr>
      </w:pPr>
      <w:r w:rsidRPr="001342E2">
        <w:rPr>
          <w:rFonts w:ascii="Verdana" w:hAnsi="Verdana" w:cstheme="minorHAnsi"/>
          <w:sz w:val="20"/>
          <w:szCs w:val="20"/>
        </w:rPr>
        <w:t>Nenhuma objeção ou oposição da Emissora poderá ser admitida ou invocada pela Fiadora com o objetivo de escusar-se do cumprimento de suas obrigações perante os Debenturistas.</w:t>
      </w:r>
    </w:p>
    <w:p w14:paraId="170A6766" w14:textId="77777777" w:rsidR="000B0320" w:rsidRPr="001342E2" w:rsidRDefault="000B0320" w:rsidP="000B0320">
      <w:pPr>
        <w:pStyle w:val="PargrafodaLista"/>
        <w:rPr>
          <w:rFonts w:ascii="Verdana" w:hAnsi="Verdana" w:cstheme="minorHAnsi"/>
          <w:sz w:val="20"/>
          <w:szCs w:val="20"/>
          <w:highlight w:val="lightGray"/>
        </w:rPr>
      </w:pPr>
    </w:p>
    <w:p w14:paraId="052D6536" w14:textId="77777777" w:rsidR="006C09AD" w:rsidRPr="001342E2" w:rsidRDefault="006C09AD" w:rsidP="006A638B">
      <w:pPr>
        <w:pStyle w:val="PargrafodaLista"/>
        <w:widowControl w:val="0"/>
        <w:numPr>
          <w:ilvl w:val="2"/>
          <w:numId w:val="9"/>
        </w:numPr>
        <w:tabs>
          <w:tab w:val="left" w:pos="0"/>
        </w:tabs>
        <w:autoSpaceDE w:val="0"/>
        <w:autoSpaceDN w:val="0"/>
        <w:spacing w:line="320" w:lineRule="exact"/>
        <w:ind w:left="0" w:right="51" w:firstLine="0"/>
        <w:jc w:val="both"/>
        <w:rPr>
          <w:rFonts w:ascii="Verdana" w:hAnsi="Verdana" w:cstheme="minorHAnsi"/>
          <w:sz w:val="20"/>
          <w:szCs w:val="20"/>
        </w:rPr>
      </w:pPr>
      <w:r w:rsidRPr="001342E2">
        <w:rPr>
          <w:rFonts w:ascii="Verdana" w:hAnsi="Verdana" w:cstheme="minorHAnsi"/>
          <w:sz w:val="20"/>
          <w:szCs w:val="20"/>
        </w:rPr>
        <w:t xml:space="preserve"> A Fiadora </w:t>
      </w:r>
      <w:proofErr w:type="spellStart"/>
      <w:proofErr w:type="gramStart"/>
      <w:r w:rsidRPr="001342E2">
        <w:rPr>
          <w:rFonts w:ascii="Verdana" w:hAnsi="Verdana" w:cstheme="minorHAnsi"/>
          <w:sz w:val="20"/>
          <w:szCs w:val="20"/>
        </w:rPr>
        <w:t>renuncia</w:t>
      </w:r>
      <w:proofErr w:type="spellEnd"/>
      <w:proofErr w:type="gramEnd"/>
      <w:r w:rsidRPr="001342E2">
        <w:rPr>
          <w:rFonts w:ascii="Verdana" w:hAnsi="Verdana" w:cstheme="minorHAnsi"/>
          <w:sz w:val="20"/>
          <w:szCs w:val="20"/>
        </w:rPr>
        <w:t>, neste ato, até a integral quitação das Obrigações Garantidas, à sub-rogação nos direitos de crédito dos Debenturistas contra a Emissora, caso venham a honrar, total ou parcialmente, a Fiança. Assim, na hipótese de excussão da Fiança, a Fiadora não ter</w:t>
      </w:r>
      <w:r w:rsidR="00D52C45" w:rsidRPr="001342E2">
        <w:rPr>
          <w:rFonts w:ascii="Verdana" w:hAnsi="Verdana" w:cstheme="minorHAnsi"/>
          <w:sz w:val="20"/>
          <w:szCs w:val="20"/>
        </w:rPr>
        <w:t>á</w:t>
      </w:r>
      <w:r w:rsidRPr="001342E2">
        <w:rPr>
          <w:rFonts w:ascii="Verdana" w:hAnsi="Verdana" w:cstheme="minorHAnsi"/>
          <w:sz w:val="20"/>
          <w:szCs w:val="20"/>
        </w:rPr>
        <w:t xml:space="preserve"> qualquer direito de reaver da Emissora qualquer valor decorrente da excussão da Fiança até a integral e efetiva quitação das Obrigações Garantidas.</w:t>
      </w:r>
    </w:p>
    <w:p w14:paraId="39908217" w14:textId="77777777" w:rsidR="000B0320" w:rsidRPr="001342E2" w:rsidRDefault="000B0320" w:rsidP="000B0320">
      <w:pPr>
        <w:pStyle w:val="PargrafodaLista"/>
        <w:rPr>
          <w:rFonts w:ascii="Verdana" w:hAnsi="Verdana" w:cstheme="minorHAnsi"/>
          <w:sz w:val="20"/>
          <w:szCs w:val="20"/>
        </w:rPr>
      </w:pPr>
    </w:p>
    <w:p w14:paraId="77DB6C0B" w14:textId="77777777" w:rsidR="000B0320" w:rsidRPr="001342E2" w:rsidRDefault="000B0320" w:rsidP="000B0320">
      <w:pPr>
        <w:pStyle w:val="PargrafodaLista"/>
        <w:widowControl w:val="0"/>
        <w:numPr>
          <w:ilvl w:val="3"/>
          <w:numId w:val="9"/>
        </w:numPr>
        <w:tabs>
          <w:tab w:val="left" w:pos="0"/>
        </w:tabs>
        <w:autoSpaceDE w:val="0"/>
        <w:autoSpaceDN w:val="0"/>
        <w:spacing w:line="320" w:lineRule="exact"/>
        <w:ind w:left="0" w:right="76" w:firstLine="0"/>
        <w:jc w:val="both"/>
        <w:rPr>
          <w:rFonts w:ascii="Verdana" w:hAnsi="Verdana" w:cstheme="minorHAnsi"/>
          <w:sz w:val="20"/>
          <w:szCs w:val="20"/>
        </w:rPr>
      </w:pPr>
      <w:r w:rsidRPr="001342E2">
        <w:rPr>
          <w:rFonts w:ascii="Verdana" w:hAnsi="Verdana" w:cstheme="minorHAnsi"/>
          <w:sz w:val="20"/>
          <w:szCs w:val="20"/>
        </w:rPr>
        <w:t>A Fiadora, desde já, concorda e se obriga a, (i) somente após a integral liquidação das Obrigações Garantidas, realizarem a cobrança da Emissora em decorrência de qualquer valor que tiverem honrado nos termos desta Escritura de Emissão; e (</w:t>
      </w:r>
      <w:proofErr w:type="spellStart"/>
      <w:r w:rsidRPr="001342E2">
        <w:rPr>
          <w:rFonts w:ascii="Verdana" w:hAnsi="Verdana" w:cstheme="minorHAnsi"/>
          <w:sz w:val="20"/>
          <w:szCs w:val="20"/>
        </w:rPr>
        <w:t>ii</w:t>
      </w:r>
      <w:proofErr w:type="spellEnd"/>
      <w:r w:rsidRPr="001342E2">
        <w:rPr>
          <w:rFonts w:ascii="Verdana" w:hAnsi="Verdana" w:cstheme="minorHAnsi"/>
          <w:sz w:val="20"/>
          <w:szCs w:val="20"/>
        </w:rPr>
        <w:t>) caso recebam qualquer valor da Emissora em decorrência de qualquer valor que tiverem honrado nos termos da Fiança, das Debêntures e/ou desta Escritura de Emissão antes da integral liquidação de todos os valores devidos aos Debenturistas e ao Agente Fiduciário, repassar, no prazo de até 1 (um) Dia Útil contado da data de seu recebimento, tal valor aos Debenturistas.</w:t>
      </w:r>
    </w:p>
    <w:p w14:paraId="37CCCAF9" w14:textId="77777777" w:rsidR="000B0320" w:rsidRPr="001342E2" w:rsidRDefault="000B0320" w:rsidP="000B0320">
      <w:pPr>
        <w:pStyle w:val="PargrafodaLista"/>
        <w:rPr>
          <w:rFonts w:ascii="Verdana" w:hAnsi="Verdana"/>
          <w:sz w:val="20"/>
          <w:szCs w:val="20"/>
          <w:highlight w:val="lightGray"/>
        </w:rPr>
      </w:pPr>
    </w:p>
    <w:p w14:paraId="4693785D" w14:textId="77777777" w:rsidR="000B0320" w:rsidRPr="001342E2" w:rsidRDefault="000B0320" w:rsidP="0090335B">
      <w:pPr>
        <w:pStyle w:val="PargrafodaLista"/>
        <w:widowControl w:val="0"/>
        <w:numPr>
          <w:ilvl w:val="2"/>
          <w:numId w:val="9"/>
        </w:numPr>
        <w:tabs>
          <w:tab w:val="left" w:pos="0"/>
        </w:tabs>
        <w:autoSpaceDE w:val="0"/>
        <w:autoSpaceDN w:val="0"/>
        <w:spacing w:line="320" w:lineRule="exact"/>
        <w:ind w:left="0" w:right="51" w:firstLine="0"/>
        <w:jc w:val="both"/>
        <w:rPr>
          <w:rFonts w:ascii="Verdana" w:hAnsi="Verdana" w:cstheme="minorHAnsi"/>
          <w:sz w:val="20"/>
          <w:szCs w:val="20"/>
        </w:rPr>
      </w:pPr>
      <w:r w:rsidRPr="001342E2">
        <w:rPr>
          <w:rFonts w:ascii="Verdana" w:hAnsi="Verdana" w:cstheme="minorHAnsi"/>
          <w:sz w:val="20"/>
          <w:szCs w:val="20"/>
        </w:rPr>
        <w:t>A presente Fiança é prestada pela Fiadora em caráter irrevogável e irretratável e vigerá até o integral cumprimento de todas as Obrigações Garantidas.</w:t>
      </w:r>
    </w:p>
    <w:p w14:paraId="227D73AF" w14:textId="77777777" w:rsidR="000B0320" w:rsidRPr="001342E2" w:rsidRDefault="000B0320" w:rsidP="000B0320">
      <w:pPr>
        <w:pStyle w:val="PargrafodaLista"/>
        <w:rPr>
          <w:rFonts w:ascii="Verdana" w:hAnsi="Verdana" w:cstheme="minorHAnsi"/>
          <w:sz w:val="20"/>
          <w:szCs w:val="20"/>
          <w:highlight w:val="lightGray"/>
        </w:rPr>
      </w:pPr>
    </w:p>
    <w:p w14:paraId="41CBC9A1" w14:textId="77777777" w:rsidR="000B0320" w:rsidRPr="001342E2" w:rsidRDefault="000B0320" w:rsidP="0090335B">
      <w:pPr>
        <w:pStyle w:val="PargrafodaLista"/>
        <w:widowControl w:val="0"/>
        <w:numPr>
          <w:ilvl w:val="2"/>
          <w:numId w:val="9"/>
        </w:numPr>
        <w:tabs>
          <w:tab w:val="left" w:pos="0"/>
        </w:tabs>
        <w:autoSpaceDE w:val="0"/>
        <w:autoSpaceDN w:val="0"/>
        <w:spacing w:line="320" w:lineRule="exact"/>
        <w:ind w:left="0" w:right="51" w:firstLine="0"/>
        <w:jc w:val="both"/>
        <w:rPr>
          <w:rFonts w:ascii="Verdana" w:hAnsi="Verdana" w:cstheme="minorHAnsi"/>
          <w:sz w:val="20"/>
          <w:szCs w:val="20"/>
        </w:rPr>
      </w:pPr>
      <w:r w:rsidRPr="001342E2">
        <w:rPr>
          <w:rFonts w:ascii="Verdana" w:hAnsi="Verdana" w:cstheme="minorHAnsi"/>
          <w:sz w:val="20"/>
          <w:szCs w:val="20"/>
        </w:rPr>
        <w:t>Fica facultado à Fiadora efetuar o pagamento de qualquer obrigação inadimplida pela Emissora, independentemente do recebimento de notificação do Agente Fiduciário, inclusive durante eventual prazo de cura estabelecido nesta Escritura de Emissão, hipótese em que o inadimplemento da Emissora será sanado pela Fiadora.</w:t>
      </w:r>
    </w:p>
    <w:p w14:paraId="42030326" w14:textId="77777777" w:rsidR="000B0320" w:rsidRPr="001342E2" w:rsidRDefault="000B0320" w:rsidP="000B0320">
      <w:pPr>
        <w:pStyle w:val="PargrafodaLista"/>
        <w:rPr>
          <w:rFonts w:ascii="Verdana" w:hAnsi="Verdana" w:cstheme="minorHAnsi"/>
          <w:sz w:val="20"/>
          <w:szCs w:val="20"/>
        </w:rPr>
      </w:pPr>
    </w:p>
    <w:p w14:paraId="089CA498" w14:textId="77777777" w:rsidR="000B0320" w:rsidRPr="001342E2" w:rsidRDefault="000B0320" w:rsidP="000B0320">
      <w:pPr>
        <w:pStyle w:val="PargrafodaLista"/>
        <w:widowControl w:val="0"/>
        <w:numPr>
          <w:ilvl w:val="3"/>
          <w:numId w:val="9"/>
        </w:numPr>
        <w:tabs>
          <w:tab w:val="left" w:pos="0"/>
        </w:tabs>
        <w:autoSpaceDE w:val="0"/>
        <w:autoSpaceDN w:val="0"/>
        <w:spacing w:line="320" w:lineRule="exact"/>
        <w:ind w:left="0" w:right="76" w:firstLine="0"/>
        <w:jc w:val="both"/>
        <w:rPr>
          <w:rFonts w:ascii="Verdana" w:hAnsi="Verdana" w:cstheme="minorHAnsi"/>
          <w:sz w:val="20"/>
          <w:szCs w:val="20"/>
        </w:rPr>
      </w:pPr>
      <w:r w:rsidRPr="001342E2">
        <w:rPr>
          <w:rFonts w:ascii="Verdana" w:hAnsi="Verdana" w:cstheme="minorHAnsi"/>
          <w:sz w:val="20"/>
          <w:szCs w:val="20"/>
        </w:rPr>
        <w:t>Fica desde já certo e ajustado que a inobservância, pelo Agente Fiduciário, dos prazos para execução de quaisquer garantias constituídas em favor dos Debenturistas desta Emissão não ensejará, sob hipótese alguma, perda de qualquer direito ou faculdade aqui prevista, podendo a Fiança ser excutida e exigida pelo Agente Fiduciário ou pelos Debenturistas, judicial ou extrajudicialmente, quantas vezes forem necessárias até a integral cumprimento das Obrigações Garantidas.</w:t>
      </w:r>
    </w:p>
    <w:p w14:paraId="7C63223F" w14:textId="77777777" w:rsidR="000B0320" w:rsidRPr="001342E2" w:rsidRDefault="000B0320" w:rsidP="000B0320">
      <w:pPr>
        <w:pStyle w:val="PargrafodaLista"/>
        <w:rPr>
          <w:rFonts w:ascii="Verdana" w:hAnsi="Verdana" w:cstheme="minorHAnsi"/>
          <w:sz w:val="20"/>
          <w:szCs w:val="20"/>
          <w:highlight w:val="lightGray"/>
        </w:rPr>
      </w:pPr>
    </w:p>
    <w:p w14:paraId="0225D296" w14:textId="77777777" w:rsidR="000B0320" w:rsidRPr="001342E2" w:rsidRDefault="0090335B" w:rsidP="0090335B">
      <w:pPr>
        <w:pStyle w:val="PargrafodaLista"/>
        <w:widowControl w:val="0"/>
        <w:tabs>
          <w:tab w:val="left" w:pos="0"/>
        </w:tabs>
        <w:autoSpaceDE w:val="0"/>
        <w:autoSpaceDN w:val="0"/>
        <w:spacing w:line="320" w:lineRule="exact"/>
        <w:ind w:left="0" w:right="76"/>
        <w:jc w:val="both"/>
        <w:rPr>
          <w:rFonts w:ascii="Verdana" w:hAnsi="Verdana" w:cstheme="minorHAnsi"/>
          <w:sz w:val="20"/>
          <w:szCs w:val="20"/>
        </w:rPr>
      </w:pPr>
      <w:r w:rsidRPr="001342E2">
        <w:rPr>
          <w:rFonts w:ascii="Verdana" w:hAnsi="Verdana" w:cstheme="minorHAnsi"/>
          <w:sz w:val="20"/>
          <w:szCs w:val="20"/>
        </w:rPr>
        <w:t>3.11.9.</w:t>
      </w:r>
      <w:r w:rsidRPr="001342E2">
        <w:rPr>
          <w:rFonts w:ascii="Verdana" w:hAnsi="Verdana" w:cstheme="minorHAnsi"/>
          <w:sz w:val="20"/>
          <w:szCs w:val="20"/>
        </w:rPr>
        <w:tab/>
      </w:r>
      <w:r w:rsidR="000B0320" w:rsidRPr="001342E2">
        <w:rPr>
          <w:rFonts w:ascii="Verdana" w:hAnsi="Verdana" w:cstheme="minorHAnsi"/>
          <w:sz w:val="20"/>
          <w:szCs w:val="20"/>
        </w:rPr>
        <w:t>Todos e quaisquer pagamentos realizados pela Fiadora em decorrência da Fiança serão efetuados fora do âmbito da B3 e de acordo com instruções recebidas do Agente Fiduciário, sempre em conformidade com os termos e procedimentos estabelecidos nesta Escritura de Emissão, livres e líquidos, sem a dedução de quaisquer tributos, impostos, taxas, contribuições de qualquer natureza, encargos ou retenções, presentes ou futuros, bem como de quaisquer juros, multas ou demais exigibilidades fiscais, devendo a Fiadora pagar as quantias adicionais que sejam necessárias para que os Debenturistas recebam, após tais deduções, recolhimentos ou pagamentos, uma quantia equivalente à que teria sido recebida se tais valores não fossem devidos.</w:t>
      </w:r>
    </w:p>
    <w:p w14:paraId="000C762D" w14:textId="77777777" w:rsidR="000B0320" w:rsidRPr="001342E2" w:rsidRDefault="000B0320" w:rsidP="000B0320">
      <w:pPr>
        <w:pStyle w:val="PargrafodaLista"/>
        <w:rPr>
          <w:rFonts w:ascii="Verdana" w:hAnsi="Verdana" w:cstheme="minorHAnsi"/>
          <w:sz w:val="20"/>
          <w:szCs w:val="20"/>
          <w:highlight w:val="lightGray"/>
        </w:rPr>
      </w:pPr>
    </w:p>
    <w:p w14:paraId="791E39DE" w14:textId="77777777" w:rsidR="000B0320" w:rsidRPr="001342E2" w:rsidRDefault="000B0320" w:rsidP="000B0320">
      <w:pPr>
        <w:pStyle w:val="PargrafodaLista"/>
        <w:widowControl w:val="0"/>
        <w:numPr>
          <w:ilvl w:val="3"/>
          <w:numId w:val="9"/>
        </w:numPr>
        <w:tabs>
          <w:tab w:val="left" w:pos="0"/>
        </w:tabs>
        <w:autoSpaceDE w:val="0"/>
        <w:autoSpaceDN w:val="0"/>
        <w:spacing w:line="320" w:lineRule="exact"/>
        <w:ind w:left="0" w:right="76" w:firstLine="0"/>
        <w:jc w:val="both"/>
        <w:rPr>
          <w:rFonts w:ascii="Verdana" w:hAnsi="Verdana" w:cstheme="minorHAnsi"/>
          <w:sz w:val="20"/>
          <w:szCs w:val="20"/>
        </w:rPr>
      </w:pPr>
      <w:bookmarkStart w:id="14" w:name="_Hlk77620788"/>
      <w:r w:rsidRPr="001342E2">
        <w:rPr>
          <w:rFonts w:ascii="Verdana" w:hAnsi="Verdana" w:cstheme="minorHAnsi"/>
          <w:sz w:val="20"/>
          <w:szCs w:val="20"/>
        </w:rPr>
        <w:t xml:space="preserve">Com base </w:t>
      </w:r>
      <w:r w:rsidR="00DB7EB8" w:rsidRPr="001342E2">
        <w:rPr>
          <w:rFonts w:ascii="Verdana" w:hAnsi="Verdana" w:cstheme="minorHAnsi"/>
          <w:sz w:val="20"/>
          <w:szCs w:val="20"/>
        </w:rPr>
        <w:t xml:space="preserve">no balanço </w:t>
      </w:r>
      <w:r w:rsidRPr="001342E2">
        <w:rPr>
          <w:rFonts w:ascii="Verdana" w:hAnsi="Verdana" w:cstheme="minorHAnsi"/>
          <w:sz w:val="20"/>
          <w:szCs w:val="20"/>
        </w:rPr>
        <w:t xml:space="preserve">da Fiadora referentes ao exercício social encerrado em 2020, o patrimônio líquido consolidado da Fiadora é de R$ </w:t>
      </w:r>
      <w:r w:rsidR="00A15A0E" w:rsidRPr="001342E2">
        <w:rPr>
          <w:rFonts w:ascii="Verdana" w:hAnsi="Verdana" w:cstheme="minorHAnsi"/>
          <w:sz w:val="20"/>
          <w:szCs w:val="20"/>
        </w:rPr>
        <w:t>541.436.000,00 (quinhentos e quarenta e um milhões, quatrocentos e trinta e seis mil reais)</w:t>
      </w:r>
      <w:r w:rsidRPr="001342E2">
        <w:rPr>
          <w:rFonts w:ascii="Verdana" w:hAnsi="Verdana" w:cstheme="minorHAnsi"/>
          <w:sz w:val="20"/>
          <w:szCs w:val="20"/>
        </w:rPr>
        <w:t xml:space="preserve">, sendo certo que o referido patrimônio poderá ser afetado por outras obrigações, inclusive garantias reais ou fidejussórias, assumidas e/ou que venham a ser assumidas pela Fiadora perante terceiros. </w:t>
      </w:r>
    </w:p>
    <w:p w14:paraId="179F0038" w14:textId="77777777" w:rsidR="00B16BE5" w:rsidRPr="001342E2" w:rsidRDefault="00B16BE5" w:rsidP="00B16BE5">
      <w:pPr>
        <w:pStyle w:val="PargrafodaLista"/>
        <w:widowControl w:val="0"/>
        <w:tabs>
          <w:tab w:val="left" w:pos="0"/>
        </w:tabs>
        <w:autoSpaceDE w:val="0"/>
        <w:autoSpaceDN w:val="0"/>
        <w:spacing w:line="320" w:lineRule="exact"/>
        <w:ind w:left="0" w:right="76"/>
        <w:jc w:val="both"/>
        <w:rPr>
          <w:rFonts w:ascii="Verdana" w:hAnsi="Verdana" w:cstheme="minorHAnsi"/>
          <w:sz w:val="20"/>
          <w:szCs w:val="20"/>
        </w:rPr>
      </w:pPr>
    </w:p>
    <w:p w14:paraId="49D80F94" w14:textId="77777777" w:rsidR="00B16BE5" w:rsidRPr="001342E2" w:rsidRDefault="00B16BE5" w:rsidP="00B16BE5">
      <w:pPr>
        <w:pStyle w:val="PargrafodaLista"/>
        <w:numPr>
          <w:ilvl w:val="1"/>
          <w:numId w:val="9"/>
        </w:numPr>
        <w:tabs>
          <w:tab w:val="left" w:pos="851"/>
        </w:tabs>
        <w:spacing w:line="320" w:lineRule="exact"/>
        <w:jc w:val="both"/>
        <w:rPr>
          <w:rFonts w:ascii="Verdana" w:hAnsi="Verdana"/>
          <w:bCs/>
          <w:sz w:val="20"/>
          <w:szCs w:val="20"/>
          <w:u w:val="single"/>
        </w:rPr>
      </w:pPr>
      <w:r w:rsidRPr="001342E2">
        <w:rPr>
          <w:rFonts w:ascii="Verdana" w:hAnsi="Verdana"/>
          <w:bCs/>
          <w:sz w:val="20"/>
          <w:szCs w:val="20"/>
          <w:u w:val="single"/>
        </w:rPr>
        <w:t>Cessão Fiduciária</w:t>
      </w:r>
    </w:p>
    <w:p w14:paraId="00DA7331" w14:textId="77777777" w:rsidR="00B16BE5" w:rsidRPr="001342E2" w:rsidRDefault="00B16BE5" w:rsidP="00B16BE5">
      <w:pPr>
        <w:tabs>
          <w:tab w:val="left" w:pos="851"/>
        </w:tabs>
        <w:spacing w:line="320" w:lineRule="exact"/>
        <w:jc w:val="both"/>
        <w:rPr>
          <w:rFonts w:ascii="Verdana" w:hAnsi="Verdana"/>
          <w:bCs/>
          <w:sz w:val="20"/>
          <w:szCs w:val="20"/>
          <w:u w:val="single"/>
        </w:rPr>
      </w:pPr>
    </w:p>
    <w:p w14:paraId="5781CAC8" w14:textId="77777777" w:rsidR="00B16BE5" w:rsidRPr="001342E2" w:rsidRDefault="00B16BE5" w:rsidP="00B16BE5">
      <w:pPr>
        <w:pStyle w:val="PargrafodaLista"/>
        <w:numPr>
          <w:ilvl w:val="2"/>
          <w:numId w:val="9"/>
        </w:numPr>
        <w:tabs>
          <w:tab w:val="left" w:pos="851"/>
        </w:tabs>
        <w:spacing w:line="320" w:lineRule="exact"/>
        <w:ind w:left="0" w:firstLine="0"/>
        <w:jc w:val="both"/>
        <w:rPr>
          <w:rFonts w:ascii="Verdana" w:hAnsi="Verdana"/>
          <w:bCs/>
          <w:sz w:val="20"/>
          <w:szCs w:val="20"/>
        </w:rPr>
      </w:pPr>
      <w:r w:rsidRPr="001342E2">
        <w:rPr>
          <w:rFonts w:ascii="Verdana" w:hAnsi="Verdana"/>
          <w:bCs/>
          <w:sz w:val="20"/>
          <w:szCs w:val="20"/>
        </w:rPr>
        <w:t xml:space="preserve">Em garantia ao fiel, pontual e integral cumprimento de todas as Obrigações Garantidas, as Debêntures contarão com cessão fiduciária de direitos </w:t>
      </w:r>
      <w:r w:rsidR="00676EC9" w:rsidRPr="001342E2">
        <w:rPr>
          <w:rFonts w:ascii="Verdana" w:hAnsi="Verdana"/>
          <w:bCs/>
          <w:sz w:val="20"/>
          <w:szCs w:val="20"/>
        </w:rPr>
        <w:t>creditórios de titularidade da Emissora, decorrentes da venda de planos funerários</w:t>
      </w:r>
      <w:r w:rsidR="00D55738" w:rsidRPr="001342E2">
        <w:rPr>
          <w:rFonts w:ascii="Verdana" w:hAnsi="Verdana"/>
          <w:bCs/>
          <w:sz w:val="20"/>
          <w:szCs w:val="20"/>
        </w:rPr>
        <w:t>,</w:t>
      </w:r>
      <w:r w:rsidR="00676EC9" w:rsidRPr="001342E2">
        <w:rPr>
          <w:rFonts w:ascii="Verdana" w:hAnsi="Verdana"/>
          <w:bCs/>
          <w:sz w:val="20"/>
          <w:szCs w:val="20"/>
        </w:rPr>
        <w:t xml:space="preserve"> a serem depositados em conta vinculada</w:t>
      </w:r>
      <w:r w:rsidR="00D52C45" w:rsidRPr="001342E2">
        <w:rPr>
          <w:rFonts w:ascii="Verdana" w:hAnsi="Verdana"/>
          <w:bCs/>
          <w:sz w:val="20"/>
          <w:szCs w:val="20"/>
        </w:rPr>
        <w:t xml:space="preserve"> mantida pela Emissora junto ao Banco Bradesco S.A.</w:t>
      </w:r>
      <w:r w:rsidR="00676EC9" w:rsidRPr="001342E2">
        <w:rPr>
          <w:rFonts w:ascii="Verdana" w:hAnsi="Verdana"/>
          <w:bCs/>
          <w:sz w:val="20"/>
          <w:szCs w:val="20"/>
        </w:rPr>
        <w:t>, conforme previsto no “Contrato de Cessão Fiduciária de Recebíveis e Outras Avenças” (“</w:t>
      </w:r>
      <w:r w:rsidR="00676EC9" w:rsidRPr="001342E2">
        <w:rPr>
          <w:rFonts w:ascii="Verdana" w:hAnsi="Verdana"/>
          <w:b/>
          <w:sz w:val="20"/>
          <w:szCs w:val="20"/>
        </w:rPr>
        <w:t>Cessão Fiduciária</w:t>
      </w:r>
      <w:r w:rsidR="00676EC9" w:rsidRPr="001342E2">
        <w:rPr>
          <w:rFonts w:ascii="Verdana" w:hAnsi="Verdana"/>
          <w:bCs/>
          <w:sz w:val="20"/>
          <w:szCs w:val="20"/>
        </w:rPr>
        <w:t>” e “</w:t>
      </w:r>
      <w:r w:rsidR="00676EC9" w:rsidRPr="001342E2">
        <w:rPr>
          <w:rFonts w:ascii="Verdana" w:hAnsi="Verdana"/>
          <w:b/>
          <w:sz w:val="20"/>
          <w:szCs w:val="20"/>
        </w:rPr>
        <w:t>Contrato de Cessão Fiduciária</w:t>
      </w:r>
      <w:r w:rsidR="00676EC9" w:rsidRPr="001342E2">
        <w:rPr>
          <w:rFonts w:ascii="Verdana" w:hAnsi="Verdana"/>
          <w:bCs/>
          <w:sz w:val="20"/>
          <w:szCs w:val="20"/>
        </w:rPr>
        <w:t>”, respectivamente</w:t>
      </w:r>
      <w:r w:rsidR="00D52C45" w:rsidRPr="001342E2">
        <w:rPr>
          <w:rFonts w:ascii="Verdana" w:hAnsi="Verdana"/>
          <w:bCs/>
          <w:sz w:val="20"/>
          <w:szCs w:val="20"/>
        </w:rPr>
        <w:t>)</w:t>
      </w:r>
      <w:r w:rsidR="00676EC9" w:rsidRPr="001342E2">
        <w:rPr>
          <w:rFonts w:ascii="Verdana" w:hAnsi="Verdana"/>
          <w:bCs/>
          <w:sz w:val="20"/>
          <w:szCs w:val="20"/>
        </w:rPr>
        <w:t>.</w:t>
      </w:r>
    </w:p>
    <w:p w14:paraId="294D4C66" w14:textId="77777777" w:rsidR="00676EC9" w:rsidRPr="001342E2" w:rsidRDefault="00676EC9" w:rsidP="00676EC9">
      <w:pPr>
        <w:pStyle w:val="PargrafodaLista"/>
        <w:tabs>
          <w:tab w:val="left" w:pos="851"/>
        </w:tabs>
        <w:spacing w:line="320" w:lineRule="exact"/>
        <w:ind w:left="720"/>
        <w:jc w:val="both"/>
        <w:rPr>
          <w:rFonts w:ascii="Verdana" w:hAnsi="Verdana"/>
          <w:bCs/>
          <w:sz w:val="20"/>
          <w:szCs w:val="20"/>
        </w:rPr>
      </w:pPr>
    </w:p>
    <w:p w14:paraId="1578C005" w14:textId="265F2C48" w:rsidR="00D55738" w:rsidRPr="001342E2" w:rsidRDefault="00E71383" w:rsidP="00D55738">
      <w:pPr>
        <w:pStyle w:val="PargrafodaLista"/>
        <w:numPr>
          <w:ilvl w:val="2"/>
          <w:numId w:val="9"/>
        </w:numPr>
        <w:tabs>
          <w:tab w:val="left" w:pos="851"/>
        </w:tabs>
        <w:spacing w:line="320" w:lineRule="exact"/>
        <w:ind w:left="0" w:firstLine="0"/>
        <w:jc w:val="both"/>
        <w:rPr>
          <w:rFonts w:ascii="Verdana" w:eastAsia="Arial Unicode MS" w:hAnsi="Verdana" w:cstheme="minorHAnsi"/>
          <w:sz w:val="20"/>
          <w:szCs w:val="20"/>
        </w:rPr>
      </w:pPr>
      <w:r w:rsidRPr="00E71383">
        <w:rPr>
          <w:rFonts w:ascii="Verdana" w:hAnsi="Verdana"/>
          <w:sz w:val="20"/>
        </w:rPr>
        <w:t>Observado o disposto no Contrato de Cessão</w:t>
      </w:r>
      <w:r w:rsidR="00D55738" w:rsidRPr="001342E2">
        <w:rPr>
          <w:rFonts w:ascii="Verdana" w:hAnsi="Verdana" w:cs="Tahoma"/>
          <w:sz w:val="20"/>
          <w:szCs w:val="20"/>
        </w:rPr>
        <w:t>, o somatório dos montantes correspondentes aos direitos creditórios objeto da Cessão Fiduciária deverão corresponder a, no mínimo, um montante mensal equivalente a 30% (trinta inteiros por centos) do saldo do Valor Nominal Unitário das Debêntures</w:t>
      </w:r>
      <w:r w:rsidR="00935EA5" w:rsidRPr="001342E2">
        <w:rPr>
          <w:rFonts w:ascii="Verdana" w:hAnsi="Verdana" w:cs="Tahoma"/>
          <w:sz w:val="20"/>
          <w:szCs w:val="20"/>
        </w:rPr>
        <w:t xml:space="preserve"> acrescido da Remuneração devida na Data de Pagamento da Remuneração subsequente a cada Data de Verificação</w:t>
      </w:r>
      <w:r>
        <w:rPr>
          <w:rFonts w:ascii="Verdana" w:hAnsi="Verdana" w:cs="Tahoma"/>
          <w:sz w:val="20"/>
          <w:szCs w:val="20"/>
        </w:rPr>
        <w:t xml:space="preserve"> até o cumprimento integral das Obrigações Garantidas</w:t>
      </w:r>
      <w:r w:rsidR="00D55738" w:rsidRPr="00AC01DC">
        <w:rPr>
          <w:rFonts w:ascii="Verdana" w:hAnsi="Verdana"/>
          <w:sz w:val="20"/>
        </w:rPr>
        <w:t>.</w:t>
      </w:r>
      <w:r w:rsidR="00754332" w:rsidRPr="001342E2">
        <w:rPr>
          <w:rFonts w:ascii="Verdana" w:hAnsi="Verdana" w:cs="Tahoma"/>
          <w:sz w:val="20"/>
          <w:szCs w:val="20"/>
        </w:rPr>
        <w:t xml:space="preserve"> </w:t>
      </w:r>
    </w:p>
    <w:p w14:paraId="546B46EC" w14:textId="77777777" w:rsidR="00D55738" w:rsidRPr="001342E2" w:rsidRDefault="00D55738" w:rsidP="00676EC9">
      <w:pPr>
        <w:pStyle w:val="PargrafodaLista"/>
        <w:widowControl w:val="0"/>
        <w:tabs>
          <w:tab w:val="left" w:pos="1134"/>
        </w:tabs>
        <w:autoSpaceDE w:val="0"/>
        <w:autoSpaceDN w:val="0"/>
        <w:spacing w:line="320" w:lineRule="exact"/>
        <w:ind w:left="0" w:right="76"/>
        <w:jc w:val="both"/>
        <w:rPr>
          <w:rFonts w:ascii="Verdana" w:eastAsia="Arial Unicode MS" w:hAnsi="Verdana" w:cstheme="minorHAnsi"/>
          <w:sz w:val="20"/>
          <w:szCs w:val="20"/>
        </w:rPr>
      </w:pPr>
    </w:p>
    <w:p w14:paraId="328CB409" w14:textId="77777777" w:rsidR="00676EC9" w:rsidRPr="001342E2" w:rsidRDefault="00676EC9" w:rsidP="00D55738">
      <w:pPr>
        <w:pStyle w:val="PargrafodaLista"/>
        <w:numPr>
          <w:ilvl w:val="2"/>
          <w:numId w:val="9"/>
        </w:numPr>
        <w:tabs>
          <w:tab w:val="left" w:pos="851"/>
        </w:tabs>
        <w:spacing w:line="320" w:lineRule="exact"/>
        <w:ind w:left="0" w:firstLine="0"/>
        <w:jc w:val="both"/>
        <w:rPr>
          <w:rFonts w:ascii="Verdana" w:hAnsi="Verdana" w:cstheme="minorHAnsi"/>
          <w:sz w:val="20"/>
          <w:szCs w:val="20"/>
        </w:rPr>
      </w:pPr>
      <w:r w:rsidRPr="001342E2">
        <w:rPr>
          <w:rFonts w:ascii="Verdana" w:eastAsia="Arial Unicode MS" w:hAnsi="Verdana" w:cstheme="minorHAnsi"/>
          <w:sz w:val="20"/>
          <w:szCs w:val="20"/>
        </w:rPr>
        <w:t>A Cessão Fiduciária referida acima será outorgada em caráter irrevogável e irretratável, vigendo até a integral liquidação das Obrigações Garantidas, nos termos do Contrato de Cessão Fiduciária, da presente Escritura de Emissão e demais instrumentos jurídicos competentes à formalização da Cessão Fiduciária.</w:t>
      </w:r>
    </w:p>
    <w:p w14:paraId="5AE3911D" w14:textId="77777777" w:rsidR="00676EC9" w:rsidRPr="001342E2" w:rsidRDefault="00676EC9" w:rsidP="00676EC9">
      <w:pPr>
        <w:pStyle w:val="Level2"/>
        <w:widowControl w:val="0"/>
        <w:numPr>
          <w:ilvl w:val="0"/>
          <w:numId w:val="0"/>
        </w:numPr>
        <w:spacing w:line="320" w:lineRule="exact"/>
        <w:rPr>
          <w:rFonts w:ascii="Verdana" w:hAnsi="Verdana" w:cstheme="minorHAnsi"/>
        </w:rPr>
      </w:pPr>
    </w:p>
    <w:p w14:paraId="6742E930" w14:textId="77777777" w:rsidR="00676EC9" w:rsidRPr="001342E2" w:rsidRDefault="00676EC9" w:rsidP="00D55738">
      <w:pPr>
        <w:pStyle w:val="PargrafodaLista"/>
        <w:numPr>
          <w:ilvl w:val="2"/>
          <w:numId w:val="9"/>
        </w:numPr>
        <w:tabs>
          <w:tab w:val="left" w:pos="851"/>
        </w:tabs>
        <w:spacing w:line="320" w:lineRule="exact"/>
        <w:ind w:left="0" w:firstLine="0"/>
        <w:jc w:val="both"/>
        <w:rPr>
          <w:rFonts w:ascii="Verdana" w:eastAsia="Arial Unicode MS" w:hAnsi="Verdana" w:cstheme="minorHAnsi"/>
          <w:sz w:val="20"/>
          <w:szCs w:val="20"/>
        </w:rPr>
      </w:pPr>
      <w:r w:rsidRPr="001342E2">
        <w:rPr>
          <w:rFonts w:ascii="Verdana" w:eastAsia="Arial Unicode MS" w:hAnsi="Verdana" w:cstheme="minorHAnsi"/>
          <w:sz w:val="20"/>
          <w:szCs w:val="20"/>
        </w:rPr>
        <w:t>Observado o disposto nesta Escritura de Emissão e no Contrato de Cessão Fiduciária, o Agente Fiduciário e/ou os Debenturistas poderão executar a Cessão Fiduciária ou a Fiança, simultaneamente ou em qualquer ordem, sem que com isso prejudique qualquer direito ou possibilidade de exercê-lo no futuro, até a quitação integral das Obrigações Garantidas.</w:t>
      </w:r>
    </w:p>
    <w:bookmarkEnd w:id="14"/>
    <w:p w14:paraId="0CF8C69C" w14:textId="77777777" w:rsidR="005A2C63" w:rsidRPr="001342E2" w:rsidRDefault="005A2C63" w:rsidP="00714C65">
      <w:pPr>
        <w:pStyle w:val="PargrafodaLista"/>
        <w:widowControl w:val="0"/>
        <w:tabs>
          <w:tab w:val="left" w:pos="567"/>
          <w:tab w:val="left" w:pos="1418"/>
        </w:tabs>
        <w:spacing w:line="320" w:lineRule="exact"/>
        <w:ind w:left="0" w:right="7989"/>
        <w:jc w:val="both"/>
        <w:rPr>
          <w:rFonts w:ascii="Verdana" w:hAnsi="Verdana"/>
          <w:b/>
          <w:sz w:val="20"/>
          <w:szCs w:val="20"/>
        </w:rPr>
      </w:pPr>
    </w:p>
    <w:p w14:paraId="3EE7FEED" w14:textId="77777777" w:rsidR="001103DC" w:rsidRPr="001342E2" w:rsidRDefault="001103DC" w:rsidP="00714C65">
      <w:pPr>
        <w:widowControl w:val="0"/>
        <w:tabs>
          <w:tab w:val="left" w:pos="1418"/>
        </w:tabs>
        <w:spacing w:line="320" w:lineRule="exact"/>
        <w:jc w:val="center"/>
        <w:rPr>
          <w:rFonts w:ascii="Verdana" w:hAnsi="Verdana"/>
          <w:b/>
          <w:sz w:val="20"/>
          <w:szCs w:val="20"/>
        </w:rPr>
      </w:pPr>
      <w:bookmarkStart w:id="15" w:name="OLE_LINK5"/>
      <w:bookmarkStart w:id="16" w:name="OLE_LINK6"/>
      <w:r w:rsidRPr="001342E2">
        <w:rPr>
          <w:rFonts w:ascii="Verdana" w:hAnsi="Verdana"/>
          <w:b/>
          <w:sz w:val="20"/>
          <w:szCs w:val="20"/>
        </w:rPr>
        <w:t>CLÁUSULA IV</w:t>
      </w:r>
    </w:p>
    <w:p w14:paraId="652BA309" w14:textId="77777777" w:rsidR="00625E15" w:rsidRPr="001342E2" w:rsidRDefault="001103DC" w:rsidP="00714C65">
      <w:pPr>
        <w:pStyle w:val="PargrafodaLista"/>
        <w:widowControl w:val="0"/>
        <w:tabs>
          <w:tab w:val="left" w:pos="1418"/>
        </w:tabs>
        <w:spacing w:line="320" w:lineRule="exact"/>
        <w:ind w:left="0"/>
        <w:jc w:val="center"/>
        <w:rPr>
          <w:rFonts w:ascii="Verdana" w:hAnsi="Verdana"/>
          <w:b/>
          <w:sz w:val="20"/>
          <w:szCs w:val="20"/>
        </w:rPr>
      </w:pPr>
      <w:r w:rsidRPr="001342E2">
        <w:rPr>
          <w:rFonts w:ascii="Verdana" w:hAnsi="Verdana"/>
          <w:b/>
          <w:sz w:val="20"/>
          <w:szCs w:val="20"/>
        </w:rPr>
        <w:t xml:space="preserve">CARACTERÍSTICAS GERAIS </w:t>
      </w:r>
      <w:r w:rsidR="0090667D" w:rsidRPr="001342E2">
        <w:rPr>
          <w:rFonts w:ascii="Verdana" w:hAnsi="Verdana"/>
          <w:b/>
          <w:sz w:val="20"/>
          <w:szCs w:val="20"/>
        </w:rPr>
        <w:t>DAS DEBÊNTURES</w:t>
      </w:r>
    </w:p>
    <w:p w14:paraId="561A8169" w14:textId="77777777" w:rsidR="006733AE" w:rsidRPr="001342E2" w:rsidRDefault="006733AE" w:rsidP="00714C65">
      <w:pPr>
        <w:widowControl w:val="0"/>
        <w:spacing w:line="320" w:lineRule="exact"/>
        <w:jc w:val="both"/>
        <w:rPr>
          <w:rFonts w:ascii="Verdana" w:hAnsi="Verdana"/>
          <w:sz w:val="20"/>
          <w:szCs w:val="20"/>
        </w:rPr>
      </w:pPr>
    </w:p>
    <w:p w14:paraId="51E37D9F" w14:textId="77777777" w:rsidR="006733AE" w:rsidRPr="001342E2" w:rsidRDefault="00444FDC" w:rsidP="00714C65">
      <w:pPr>
        <w:pStyle w:val="PargrafodaLista"/>
        <w:widowControl w:val="0"/>
        <w:numPr>
          <w:ilvl w:val="1"/>
          <w:numId w:val="10"/>
        </w:numPr>
        <w:tabs>
          <w:tab w:val="left" w:pos="426"/>
          <w:tab w:val="left" w:pos="1418"/>
        </w:tabs>
        <w:spacing w:line="320" w:lineRule="exact"/>
        <w:ind w:left="0" w:firstLine="0"/>
        <w:jc w:val="both"/>
        <w:rPr>
          <w:rFonts w:ascii="Verdana" w:hAnsi="Verdana"/>
          <w:sz w:val="20"/>
          <w:szCs w:val="20"/>
          <w:u w:val="single"/>
        </w:rPr>
      </w:pPr>
      <w:r w:rsidRPr="001342E2">
        <w:rPr>
          <w:rFonts w:ascii="Verdana" w:hAnsi="Verdana"/>
          <w:b/>
          <w:bCs/>
          <w:sz w:val="20"/>
          <w:szCs w:val="20"/>
        </w:rPr>
        <w:t xml:space="preserve"> </w:t>
      </w:r>
      <w:r w:rsidRPr="001342E2">
        <w:rPr>
          <w:rFonts w:ascii="Verdana" w:hAnsi="Verdana"/>
          <w:sz w:val="20"/>
          <w:szCs w:val="20"/>
          <w:u w:val="single"/>
        </w:rPr>
        <w:t>Data de Emissão</w:t>
      </w:r>
    </w:p>
    <w:p w14:paraId="1F572CDB" w14:textId="77777777" w:rsidR="003E6423" w:rsidRPr="001342E2" w:rsidRDefault="003E6423" w:rsidP="00714C65">
      <w:pPr>
        <w:pStyle w:val="PargrafodaLista"/>
        <w:widowControl w:val="0"/>
        <w:tabs>
          <w:tab w:val="left" w:pos="426"/>
          <w:tab w:val="left" w:pos="1418"/>
        </w:tabs>
        <w:spacing w:line="320" w:lineRule="exact"/>
        <w:ind w:left="0"/>
        <w:jc w:val="both"/>
        <w:rPr>
          <w:rFonts w:ascii="Verdana" w:hAnsi="Verdana"/>
          <w:sz w:val="20"/>
          <w:szCs w:val="20"/>
          <w:u w:val="single"/>
        </w:rPr>
      </w:pPr>
    </w:p>
    <w:p w14:paraId="6E609D34" w14:textId="77777777" w:rsidR="003E6423" w:rsidRPr="001342E2" w:rsidRDefault="003E6423" w:rsidP="00714C65">
      <w:pPr>
        <w:pStyle w:val="PargrafodaLista"/>
        <w:widowControl w:val="0"/>
        <w:numPr>
          <w:ilvl w:val="2"/>
          <w:numId w:val="10"/>
        </w:numPr>
        <w:tabs>
          <w:tab w:val="left" w:pos="709"/>
          <w:tab w:val="left" w:pos="1418"/>
        </w:tabs>
        <w:spacing w:line="320" w:lineRule="exact"/>
        <w:ind w:left="0" w:firstLine="0"/>
        <w:jc w:val="both"/>
        <w:rPr>
          <w:rFonts w:ascii="Verdana" w:hAnsi="Verdana"/>
          <w:sz w:val="20"/>
          <w:szCs w:val="20"/>
        </w:rPr>
      </w:pPr>
      <w:r w:rsidRPr="001342E2">
        <w:rPr>
          <w:rFonts w:ascii="Verdana" w:hAnsi="Verdana"/>
          <w:sz w:val="20"/>
          <w:szCs w:val="20"/>
        </w:rPr>
        <w:t xml:space="preserve">Para todos os fins e efeitos legais, a data de emissão das Debêntures será </w:t>
      </w:r>
      <w:r w:rsidR="009A3D0F" w:rsidRPr="001342E2">
        <w:rPr>
          <w:rFonts w:ascii="Verdana" w:hAnsi="Verdana"/>
          <w:sz w:val="20"/>
          <w:szCs w:val="20"/>
        </w:rPr>
        <w:t xml:space="preserve">10 </w:t>
      </w:r>
      <w:r w:rsidRPr="001342E2">
        <w:rPr>
          <w:rFonts w:ascii="Verdana" w:hAnsi="Verdana"/>
          <w:sz w:val="20"/>
          <w:szCs w:val="20"/>
        </w:rPr>
        <w:t>de</w:t>
      </w:r>
      <w:r w:rsidR="00B27B4C" w:rsidRPr="001342E2">
        <w:rPr>
          <w:rFonts w:ascii="Verdana" w:hAnsi="Verdana"/>
          <w:sz w:val="20"/>
          <w:szCs w:val="20"/>
        </w:rPr>
        <w:t xml:space="preserve"> </w:t>
      </w:r>
      <w:r w:rsidR="009A3D0F" w:rsidRPr="001342E2">
        <w:rPr>
          <w:rFonts w:ascii="Verdana" w:hAnsi="Verdana"/>
          <w:sz w:val="20"/>
          <w:szCs w:val="20"/>
        </w:rPr>
        <w:t xml:space="preserve">dezembro </w:t>
      </w:r>
      <w:r w:rsidRPr="001342E2">
        <w:rPr>
          <w:rFonts w:ascii="Verdana" w:hAnsi="Verdana"/>
          <w:sz w:val="20"/>
          <w:szCs w:val="20"/>
        </w:rPr>
        <w:t>de 2021 (“</w:t>
      </w:r>
      <w:r w:rsidRPr="001342E2">
        <w:rPr>
          <w:rFonts w:ascii="Verdana" w:hAnsi="Verdana"/>
          <w:b/>
          <w:bCs/>
          <w:sz w:val="20"/>
          <w:szCs w:val="20"/>
        </w:rPr>
        <w:t>Data de Emissão</w:t>
      </w:r>
      <w:r w:rsidRPr="001342E2">
        <w:rPr>
          <w:rFonts w:ascii="Verdana" w:hAnsi="Verdana"/>
          <w:sz w:val="20"/>
          <w:szCs w:val="20"/>
        </w:rPr>
        <w:t>”).</w:t>
      </w:r>
      <w:r w:rsidR="009775A6" w:rsidRPr="001342E2">
        <w:rPr>
          <w:rFonts w:ascii="Verdana" w:hAnsi="Verdana"/>
          <w:sz w:val="20"/>
          <w:szCs w:val="20"/>
        </w:rPr>
        <w:t xml:space="preserve"> </w:t>
      </w:r>
    </w:p>
    <w:p w14:paraId="0B7BD752" w14:textId="77777777" w:rsidR="003E6423" w:rsidRPr="001342E2" w:rsidRDefault="003E6423" w:rsidP="00714C65">
      <w:pPr>
        <w:pStyle w:val="PargrafodaLista"/>
        <w:widowControl w:val="0"/>
        <w:tabs>
          <w:tab w:val="left" w:pos="426"/>
          <w:tab w:val="left" w:pos="1418"/>
        </w:tabs>
        <w:spacing w:line="320" w:lineRule="exact"/>
        <w:ind w:left="0"/>
        <w:jc w:val="both"/>
        <w:rPr>
          <w:rFonts w:ascii="Verdana" w:hAnsi="Verdana"/>
          <w:sz w:val="20"/>
          <w:szCs w:val="20"/>
        </w:rPr>
      </w:pPr>
    </w:p>
    <w:p w14:paraId="290008FB" w14:textId="77777777" w:rsidR="006733AE" w:rsidRPr="001342E2" w:rsidRDefault="006733AE" w:rsidP="00714C65">
      <w:pPr>
        <w:pStyle w:val="PargrafodaLista"/>
        <w:widowControl w:val="0"/>
        <w:numPr>
          <w:ilvl w:val="1"/>
          <w:numId w:val="10"/>
        </w:numPr>
        <w:tabs>
          <w:tab w:val="left" w:pos="426"/>
          <w:tab w:val="left" w:pos="1418"/>
        </w:tabs>
        <w:spacing w:line="320" w:lineRule="exact"/>
        <w:ind w:left="0" w:firstLine="0"/>
        <w:jc w:val="both"/>
        <w:rPr>
          <w:rFonts w:ascii="Verdana" w:hAnsi="Verdana"/>
          <w:sz w:val="20"/>
          <w:szCs w:val="20"/>
          <w:u w:val="single"/>
        </w:rPr>
      </w:pPr>
      <w:r w:rsidRPr="001342E2">
        <w:rPr>
          <w:rFonts w:ascii="Verdana" w:hAnsi="Verdana"/>
          <w:sz w:val="20"/>
          <w:szCs w:val="20"/>
          <w:u w:val="single"/>
        </w:rPr>
        <w:t>Data de Início da Rentabilidade</w:t>
      </w:r>
    </w:p>
    <w:p w14:paraId="016554C3" w14:textId="77777777" w:rsidR="003E6423" w:rsidRPr="001342E2" w:rsidRDefault="003E6423" w:rsidP="00714C65">
      <w:pPr>
        <w:pStyle w:val="PargrafodaLista"/>
        <w:widowControl w:val="0"/>
        <w:tabs>
          <w:tab w:val="left" w:pos="426"/>
          <w:tab w:val="left" w:pos="1418"/>
        </w:tabs>
        <w:spacing w:line="320" w:lineRule="exact"/>
        <w:ind w:left="0"/>
        <w:jc w:val="both"/>
        <w:rPr>
          <w:rFonts w:ascii="Verdana" w:hAnsi="Verdana"/>
          <w:sz w:val="20"/>
          <w:szCs w:val="20"/>
          <w:u w:val="single"/>
        </w:rPr>
      </w:pPr>
    </w:p>
    <w:p w14:paraId="27716C92" w14:textId="77777777" w:rsidR="003E6423" w:rsidRPr="001342E2" w:rsidRDefault="003E6423" w:rsidP="00714C65">
      <w:pPr>
        <w:pStyle w:val="PargrafodaLista"/>
        <w:widowControl w:val="0"/>
        <w:numPr>
          <w:ilvl w:val="2"/>
          <w:numId w:val="10"/>
        </w:numPr>
        <w:tabs>
          <w:tab w:val="left" w:pos="709"/>
          <w:tab w:val="left" w:pos="1418"/>
        </w:tabs>
        <w:spacing w:line="320" w:lineRule="exact"/>
        <w:ind w:left="0" w:firstLine="0"/>
        <w:jc w:val="both"/>
        <w:rPr>
          <w:rFonts w:ascii="Verdana" w:hAnsi="Verdana"/>
          <w:sz w:val="20"/>
          <w:szCs w:val="20"/>
        </w:rPr>
      </w:pPr>
      <w:r w:rsidRPr="001342E2">
        <w:rPr>
          <w:rFonts w:ascii="Verdana" w:hAnsi="Verdana"/>
          <w:sz w:val="20"/>
          <w:szCs w:val="20"/>
        </w:rPr>
        <w:t xml:space="preserve">Para todos os fins e efeitos legais, a data de início da rentabilidade será </w:t>
      </w:r>
      <w:r w:rsidR="00CF1B8F" w:rsidRPr="001342E2">
        <w:rPr>
          <w:rFonts w:ascii="Verdana" w:hAnsi="Verdana"/>
          <w:sz w:val="20"/>
          <w:szCs w:val="20"/>
        </w:rPr>
        <w:t xml:space="preserve">a </w:t>
      </w:r>
      <w:r w:rsidR="00E804E9" w:rsidRPr="001342E2">
        <w:rPr>
          <w:rFonts w:ascii="Verdana" w:hAnsi="Verdana"/>
          <w:sz w:val="20"/>
          <w:szCs w:val="20"/>
        </w:rPr>
        <w:t xml:space="preserve">Primeira </w:t>
      </w:r>
      <w:r w:rsidR="00CF1B8F" w:rsidRPr="001342E2">
        <w:rPr>
          <w:rFonts w:ascii="Verdana" w:hAnsi="Verdana"/>
          <w:sz w:val="20"/>
          <w:szCs w:val="20"/>
        </w:rPr>
        <w:t>Data de Integralização (“</w:t>
      </w:r>
      <w:r w:rsidR="00CF1B8F" w:rsidRPr="001342E2">
        <w:rPr>
          <w:rFonts w:ascii="Verdana" w:hAnsi="Verdana"/>
          <w:b/>
          <w:bCs/>
          <w:sz w:val="20"/>
          <w:szCs w:val="20"/>
        </w:rPr>
        <w:t>Data de Início da Rentabilidade</w:t>
      </w:r>
      <w:r w:rsidR="00CF1B8F" w:rsidRPr="001342E2">
        <w:rPr>
          <w:rFonts w:ascii="Verdana" w:hAnsi="Verdana"/>
          <w:sz w:val="20"/>
          <w:szCs w:val="20"/>
        </w:rPr>
        <w:t>”).</w:t>
      </w:r>
    </w:p>
    <w:p w14:paraId="455EEB91" w14:textId="77777777" w:rsidR="003E6423" w:rsidRPr="001342E2" w:rsidRDefault="003E6423" w:rsidP="00714C65">
      <w:pPr>
        <w:pStyle w:val="PargrafodaLista"/>
        <w:widowControl w:val="0"/>
        <w:tabs>
          <w:tab w:val="left" w:pos="426"/>
          <w:tab w:val="left" w:pos="1418"/>
        </w:tabs>
        <w:spacing w:line="320" w:lineRule="exact"/>
        <w:ind w:left="0"/>
        <w:jc w:val="both"/>
        <w:rPr>
          <w:rFonts w:ascii="Verdana" w:hAnsi="Verdana"/>
          <w:sz w:val="20"/>
          <w:szCs w:val="20"/>
        </w:rPr>
      </w:pPr>
    </w:p>
    <w:p w14:paraId="657FE670" w14:textId="77777777" w:rsidR="006733AE" w:rsidRPr="001342E2" w:rsidRDefault="006733AE" w:rsidP="00714C65">
      <w:pPr>
        <w:pStyle w:val="PargrafodaLista"/>
        <w:widowControl w:val="0"/>
        <w:numPr>
          <w:ilvl w:val="1"/>
          <w:numId w:val="10"/>
        </w:numPr>
        <w:tabs>
          <w:tab w:val="left" w:pos="426"/>
          <w:tab w:val="left" w:pos="1418"/>
        </w:tabs>
        <w:spacing w:line="320" w:lineRule="exact"/>
        <w:ind w:left="0" w:firstLine="0"/>
        <w:jc w:val="both"/>
        <w:rPr>
          <w:rFonts w:ascii="Verdana" w:hAnsi="Verdana"/>
          <w:sz w:val="20"/>
          <w:szCs w:val="20"/>
          <w:u w:val="single"/>
        </w:rPr>
      </w:pPr>
      <w:r w:rsidRPr="001342E2">
        <w:rPr>
          <w:rFonts w:ascii="Verdana" w:hAnsi="Verdana"/>
          <w:sz w:val="20"/>
          <w:szCs w:val="20"/>
          <w:u w:val="single"/>
        </w:rPr>
        <w:t>Forma, Tipo e Comprovação de Titularidade</w:t>
      </w:r>
    </w:p>
    <w:p w14:paraId="76B8473A" w14:textId="77777777" w:rsidR="003E6423" w:rsidRPr="001342E2" w:rsidRDefault="003E6423" w:rsidP="00714C65">
      <w:pPr>
        <w:pStyle w:val="PargrafodaLista"/>
        <w:widowControl w:val="0"/>
        <w:tabs>
          <w:tab w:val="left" w:pos="426"/>
          <w:tab w:val="left" w:pos="1418"/>
        </w:tabs>
        <w:spacing w:line="320" w:lineRule="exact"/>
        <w:ind w:left="0"/>
        <w:jc w:val="both"/>
        <w:rPr>
          <w:rFonts w:ascii="Verdana" w:hAnsi="Verdana"/>
          <w:sz w:val="20"/>
          <w:szCs w:val="20"/>
          <w:u w:val="single"/>
        </w:rPr>
      </w:pPr>
    </w:p>
    <w:p w14:paraId="16917588" w14:textId="77777777" w:rsidR="003E6423" w:rsidRPr="001342E2" w:rsidRDefault="00AF4D02" w:rsidP="00714C65">
      <w:pPr>
        <w:pStyle w:val="PargrafodaLista"/>
        <w:keepNext/>
        <w:numPr>
          <w:ilvl w:val="2"/>
          <w:numId w:val="10"/>
        </w:numPr>
        <w:tabs>
          <w:tab w:val="left" w:pos="709"/>
          <w:tab w:val="left" w:pos="1418"/>
        </w:tabs>
        <w:spacing w:line="320" w:lineRule="exact"/>
        <w:ind w:left="0" w:firstLine="0"/>
        <w:jc w:val="both"/>
        <w:rPr>
          <w:rFonts w:ascii="Verdana" w:hAnsi="Verdana"/>
          <w:sz w:val="20"/>
          <w:szCs w:val="20"/>
        </w:rPr>
      </w:pPr>
      <w:r w:rsidRPr="001342E2">
        <w:rPr>
          <w:rFonts w:ascii="Verdana" w:hAnsi="Verdana"/>
          <w:sz w:val="20"/>
          <w:szCs w:val="20"/>
        </w:rPr>
        <w:t xml:space="preserve">As Debêntures serão emitidas sob a forma nominativa e escritural, sem emissão de cautela ou certificados, sendo que, para todos os fins de direito, a titularidade das Debêntures será comprovada pelo extrato de conta de depósito emitido pelo </w:t>
      </w:r>
      <w:proofErr w:type="spellStart"/>
      <w:r w:rsidRPr="001342E2">
        <w:rPr>
          <w:rFonts w:ascii="Verdana" w:hAnsi="Verdana"/>
          <w:sz w:val="20"/>
          <w:szCs w:val="20"/>
        </w:rPr>
        <w:t>Escriturador</w:t>
      </w:r>
      <w:proofErr w:type="spellEnd"/>
      <w:r w:rsidRPr="001342E2">
        <w:rPr>
          <w:rFonts w:ascii="Verdana" w:hAnsi="Verdana"/>
          <w:sz w:val="20"/>
          <w:szCs w:val="20"/>
        </w:rPr>
        <w:t xml:space="preserve"> e, adicionalmente, com relação às Debêntures que estiverem custodiadas eletronicamente na B3, conforme o caso, será expedido por extrato em nome do Debenturista, que servirá como comprovante da titularidade de tais Debêntures.</w:t>
      </w:r>
    </w:p>
    <w:p w14:paraId="6556A6D0" w14:textId="77777777" w:rsidR="00AF4D02" w:rsidRPr="001342E2" w:rsidRDefault="00AF4D02" w:rsidP="00714C65">
      <w:pPr>
        <w:pStyle w:val="PargrafodaLista"/>
        <w:keepNext/>
        <w:tabs>
          <w:tab w:val="left" w:pos="709"/>
          <w:tab w:val="left" w:pos="1418"/>
        </w:tabs>
        <w:spacing w:line="320" w:lineRule="exact"/>
        <w:ind w:left="0"/>
        <w:jc w:val="both"/>
        <w:rPr>
          <w:rFonts w:ascii="Verdana" w:hAnsi="Verdana"/>
          <w:sz w:val="20"/>
          <w:szCs w:val="20"/>
        </w:rPr>
      </w:pPr>
    </w:p>
    <w:p w14:paraId="484A738C" w14:textId="77777777" w:rsidR="00AF4D02" w:rsidRPr="001342E2" w:rsidRDefault="00AF4D02" w:rsidP="00714C65">
      <w:pPr>
        <w:pStyle w:val="PargrafodaLista"/>
        <w:keepNext/>
        <w:numPr>
          <w:ilvl w:val="1"/>
          <w:numId w:val="10"/>
        </w:numPr>
        <w:tabs>
          <w:tab w:val="left" w:pos="426"/>
          <w:tab w:val="left" w:pos="709"/>
          <w:tab w:val="left" w:pos="1418"/>
        </w:tabs>
        <w:spacing w:line="320" w:lineRule="exact"/>
        <w:ind w:left="0" w:firstLine="0"/>
        <w:jc w:val="both"/>
        <w:rPr>
          <w:rFonts w:ascii="Verdana" w:hAnsi="Verdana"/>
          <w:sz w:val="20"/>
          <w:szCs w:val="20"/>
          <w:u w:val="single"/>
        </w:rPr>
      </w:pPr>
      <w:r w:rsidRPr="001342E2">
        <w:rPr>
          <w:rFonts w:ascii="Verdana" w:hAnsi="Verdana"/>
          <w:sz w:val="20"/>
          <w:szCs w:val="20"/>
          <w:u w:val="single"/>
        </w:rPr>
        <w:t>Conversibilidade</w:t>
      </w:r>
    </w:p>
    <w:p w14:paraId="6B3F909B" w14:textId="77777777" w:rsidR="00AF4D02" w:rsidRPr="001342E2" w:rsidRDefault="00AF4D02" w:rsidP="00714C65">
      <w:pPr>
        <w:pStyle w:val="PargrafodaLista"/>
        <w:keepNext/>
        <w:tabs>
          <w:tab w:val="left" w:pos="709"/>
          <w:tab w:val="left" w:pos="1418"/>
        </w:tabs>
        <w:spacing w:line="320" w:lineRule="exact"/>
        <w:ind w:left="4265"/>
        <w:jc w:val="both"/>
        <w:rPr>
          <w:rFonts w:ascii="Verdana" w:hAnsi="Verdana"/>
          <w:sz w:val="20"/>
          <w:szCs w:val="20"/>
        </w:rPr>
      </w:pPr>
    </w:p>
    <w:p w14:paraId="009B86D8" w14:textId="77777777" w:rsidR="00AF4D02" w:rsidRPr="001342E2" w:rsidRDefault="00AF4D02" w:rsidP="00714C65">
      <w:pPr>
        <w:pStyle w:val="PargrafodaLista"/>
        <w:keepNext/>
        <w:numPr>
          <w:ilvl w:val="2"/>
          <w:numId w:val="10"/>
        </w:numPr>
        <w:tabs>
          <w:tab w:val="left" w:pos="0"/>
          <w:tab w:val="left" w:pos="709"/>
          <w:tab w:val="left" w:pos="1418"/>
        </w:tabs>
        <w:spacing w:line="320" w:lineRule="exact"/>
        <w:ind w:left="0" w:firstLine="0"/>
        <w:jc w:val="both"/>
        <w:rPr>
          <w:rFonts w:ascii="Verdana" w:hAnsi="Verdana"/>
          <w:sz w:val="20"/>
          <w:szCs w:val="20"/>
        </w:rPr>
      </w:pPr>
      <w:r w:rsidRPr="001342E2">
        <w:rPr>
          <w:rFonts w:ascii="Verdana" w:hAnsi="Verdana"/>
          <w:sz w:val="20"/>
          <w:szCs w:val="20"/>
        </w:rPr>
        <w:t>As Debêntures serão simples, ou seja, não serão conversíveis em ações de emissão da Companhia.</w:t>
      </w:r>
    </w:p>
    <w:p w14:paraId="6990BBBF" w14:textId="77777777" w:rsidR="00444FDC" w:rsidRPr="001342E2" w:rsidRDefault="00444FDC" w:rsidP="00714C65">
      <w:pPr>
        <w:pStyle w:val="PargrafodaLista"/>
        <w:keepNext/>
        <w:tabs>
          <w:tab w:val="left" w:pos="1418"/>
        </w:tabs>
        <w:spacing w:line="320" w:lineRule="exact"/>
        <w:ind w:left="720"/>
        <w:jc w:val="both"/>
        <w:rPr>
          <w:rFonts w:ascii="Verdana" w:hAnsi="Verdana"/>
          <w:b/>
          <w:bCs/>
          <w:sz w:val="20"/>
          <w:szCs w:val="20"/>
        </w:rPr>
      </w:pPr>
    </w:p>
    <w:p w14:paraId="707F7FD4" w14:textId="77777777" w:rsidR="008F21B4" w:rsidRPr="001342E2" w:rsidRDefault="00FF654E" w:rsidP="00714C65">
      <w:pPr>
        <w:pStyle w:val="PargrafodaLista"/>
        <w:keepNext/>
        <w:numPr>
          <w:ilvl w:val="1"/>
          <w:numId w:val="10"/>
        </w:numPr>
        <w:tabs>
          <w:tab w:val="left" w:pos="426"/>
          <w:tab w:val="left" w:pos="1418"/>
        </w:tabs>
        <w:spacing w:line="320" w:lineRule="exact"/>
        <w:ind w:left="0" w:firstLine="0"/>
        <w:jc w:val="both"/>
        <w:rPr>
          <w:rFonts w:ascii="Verdana" w:hAnsi="Verdana"/>
          <w:sz w:val="20"/>
          <w:szCs w:val="20"/>
          <w:u w:val="single"/>
        </w:rPr>
      </w:pPr>
      <w:r w:rsidRPr="001342E2">
        <w:rPr>
          <w:rFonts w:ascii="Verdana" w:hAnsi="Verdana"/>
          <w:sz w:val="20"/>
          <w:szCs w:val="20"/>
        </w:rPr>
        <w:t xml:space="preserve"> </w:t>
      </w:r>
      <w:r w:rsidRPr="001342E2">
        <w:rPr>
          <w:rFonts w:ascii="Verdana" w:hAnsi="Verdana"/>
          <w:sz w:val="20"/>
          <w:szCs w:val="20"/>
          <w:u w:val="single"/>
        </w:rPr>
        <w:t>Espécie</w:t>
      </w:r>
    </w:p>
    <w:p w14:paraId="6657CD77" w14:textId="77777777" w:rsidR="00FF654E" w:rsidRPr="001342E2" w:rsidRDefault="00FF654E" w:rsidP="00714C65">
      <w:pPr>
        <w:pStyle w:val="PargrafodaLista"/>
        <w:keepNext/>
        <w:tabs>
          <w:tab w:val="left" w:pos="426"/>
          <w:tab w:val="left" w:pos="1418"/>
        </w:tabs>
        <w:spacing w:line="320" w:lineRule="exact"/>
        <w:ind w:left="0"/>
        <w:jc w:val="both"/>
        <w:rPr>
          <w:rFonts w:ascii="Verdana" w:hAnsi="Verdana"/>
          <w:sz w:val="20"/>
          <w:szCs w:val="20"/>
        </w:rPr>
      </w:pPr>
    </w:p>
    <w:p w14:paraId="51724C56" w14:textId="77777777" w:rsidR="00FF654E" w:rsidRPr="001342E2" w:rsidRDefault="00FF654E" w:rsidP="00714C65">
      <w:pPr>
        <w:pStyle w:val="PargrafodaLista"/>
        <w:numPr>
          <w:ilvl w:val="2"/>
          <w:numId w:val="10"/>
        </w:numPr>
        <w:spacing w:line="320" w:lineRule="exact"/>
        <w:ind w:left="0" w:firstLine="0"/>
        <w:jc w:val="both"/>
        <w:rPr>
          <w:rFonts w:ascii="Verdana" w:hAnsi="Verdana"/>
          <w:sz w:val="20"/>
          <w:szCs w:val="20"/>
        </w:rPr>
      </w:pPr>
      <w:r w:rsidRPr="001342E2">
        <w:rPr>
          <w:rFonts w:ascii="Verdana" w:hAnsi="Verdana"/>
          <w:sz w:val="20"/>
          <w:szCs w:val="20"/>
        </w:rPr>
        <w:t xml:space="preserve">As Debêntures serão da espécie </w:t>
      </w:r>
      <w:r w:rsidR="00F94704" w:rsidRPr="001342E2">
        <w:rPr>
          <w:rFonts w:ascii="Verdana" w:hAnsi="Verdana"/>
          <w:sz w:val="20"/>
          <w:szCs w:val="20"/>
        </w:rPr>
        <w:t>com garantia real</w:t>
      </w:r>
      <w:r w:rsidRPr="001342E2">
        <w:rPr>
          <w:rFonts w:ascii="Verdana" w:hAnsi="Verdana"/>
          <w:sz w:val="20"/>
          <w:szCs w:val="20"/>
        </w:rPr>
        <w:t>, nos termos do artigo 58, caput, da Lei das Sociedades por Ações.</w:t>
      </w:r>
    </w:p>
    <w:p w14:paraId="28E74D9E" w14:textId="77777777" w:rsidR="00FF654E" w:rsidRPr="001342E2" w:rsidRDefault="00FF654E" w:rsidP="00714C65">
      <w:pPr>
        <w:pStyle w:val="PargrafodaLista"/>
        <w:keepNext/>
        <w:tabs>
          <w:tab w:val="left" w:pos="426"/>
          <w:tab w:val="left" w:pos="1418"/>
        </w:tabs>
        <w:spacing w:line="320" w:lineRule="exact"/>
        <w:ind w:left="720"/>
        <w:jc w:val="both"/>
        <w:rPr>
          <w:rFonts w:ascii="Verdana" w:hAnsi="Verdana"/>
          <w:sz w:val="20"/>
          <w:szCs w:val="20"/>
        </w:rPr>
      </w:pPr>
    </w:p>
    <w:p w14:paraId="4C998016" w14:textId="77777777" w:rsidR="00B25D71" w:rsidRPr="001342E2" w:rsidRDefault="00FF654E" w:rsidP="00714C65">
      <w:pPr>
        <w:pStyle w:val="PargrafodaLista"/>
        <w:numPr>
          <w:ilvl w:val="1"/>
          <w:numId w:val="10"/>
        </w:numPr>
        <w:tabs>
          <w:tab w:val="left" w:pos="426"/>
        </w:tabs>
        <w:spacing w:line="320" w:lineRule="exact"/>
        <w:ind w:left="0" w:firstLine="0"/>
        <w:jc w:val="both"/>
        <w:rPr>
          <w:rFonts w:ascii="Verdana" w:hAnsi="Verdana"/>
          <w:iCs/>
          <w:sz w:val="20"/>
          <w:szCs w:val="20"/>
          <w:u w:val="single"/>
        </w:rPr>
      </w:pPr>
      <w:r w:rsidRPr="001342E2">
        <w:rPr>
          <w:rFonts w:ascii="Verdana" w:hAnsi="Verdana"/>
          <w:iCs/>
          <w:sz w:val="20"/>
          <w:szCs w:val="20"/>
        </w:rPr>
        <w:t xml:space="preserve"> </w:t>
      </w:r>
      <w:r w:rsidRPr="001342E2">
        <w:rPr>
          <w:rFonts w:ascii="Verdana" w:hAnsi="Verdana"/>
          <w:iCs/>
          <w:sz w:val="20"/>
          <w:szCs w:val="20"/>
          <w:u w:val="single"/>
        </w:rPr>
        <w:t>Prazo e Data de Vencimento</w:t>
      </w:r>
    </w:p>
    <w:p w14:paraId="37D3B617" w14:textId="77777777" w:rsidR="00FF654E" w:rsidRPr="001342E2" w:rsidRDefault="00FF654E" w:rsidP="00714C65">
      <w:pPr>
        <w:spacing w:line="320" w:lineRule="exact"/>
        <w:jc w:val="both"/>
        <w:rPr>
          <w:rFonts w:ascii="Verdana" w:hAnsi="Verdana"/>
          <w:sz w:val="20"/>
          <w:szCs w:val="20"/>
        </w:rPr>
      </w:pPr>
    </w:p>
    <w:p w14:paraId="4FFD71FD" w14:textId="77777777" w:rsidR="008F73BE" w:rsidRPr="001342E2" w:rsidRDefault="00FF654E" w:rsidP="00714C65">
      <w:pPr>
        <w:pStyle w:val="PargrafodaLista"/>
        <w:numPr>
          <w:ilvl w:val="2"/>
          <w:numId w:val="10"/>
        </w:numPr>
        <w:spacing w:line="320" w:lineRule="exact"/>
        <w:ind w:left="0" w:firstLine="0"/>
        <w:jc w:val="both"/>
        <w:rPr>
          <w:rFonts w:ascii="Verdana" w:hAnsi="Verdana"/>
          <w:sz w:val="20"/>
          <w:szCs w:val="20"/>
        </w:rPr>
      </w:pPr>
      <w:r w:rsidRPr="001342E2">
        <w:rPr>
          <w:rFonts w:ascii="Verdana" w:hAnsi="Verdana"/>
          <w:sz w:val="20"/>
          <w:szCs w:val="20"/>
        </w:rPr>
        <w:t>Observado o disposto nesta Escritura de Emissão, as Debêntures terão prazo de vencimento</w:t>
      </w:r>
      <w:r w:rsidR="00CF1B8F" w:rsidRPr="001342E2">
        <w:rPr>
          <w:rFonts w:ascii="Verdana" w:hAnsi="Verdana"/>
          <w:sz w:val="20"/>
          <w:szCs w:val="20"/>
        </w:rPr>
        <w:t xml:space="preserve"> </w:t>
      </w:r>
      <w:r w:rsidRPr="001342E2">
        <w:rPr>
          <w:rFonts w:ascii="Verdana" w:hAnsi="Verdana"/>
          <w:sz w:val="20"/>
          <w:szCs w:val="20"/>
        </w:rPr>
        <w:t xml:space="preserve">de </w:t>
      </w:r>
      <w:r w:rsidR="00FF20E3" w:rsidRPr="001342E2">
        <w:rPr>
          <w:rFonts w:ascii="Verdana" w:hAnsi="Verdana"/>
          <w:sz w:val="20"/>
          <w:szCs w:val="20"/>
        </w:rPr>
        <w:t xml:space="preserve">4 </w:t>
      </w:r>
      <w:r w:rsidRPr="001342E2">
        <w:rPr>
          <w:rFonts w:ascii="Verdana" w:hAnsi="Verdana"/>
          <w:sz w:val="20"/>
          <w:szCs w:val="20"/>
        </w:rPr>
        <w:t>(</w:t>
      </w:r>
      <w:r w:rsidR="00FF20E3" w:rsidRPr="001342E2">
        <w:rPr>
          <w:rFonts w:ascii="Verdana" w:hAnsi="Verdana"/>
          <w:sz w:val="20"/>
          <w:szCs w:val="20"/>
        </w:rPr>
        <w:t>quatro</w:t>
      </w:r>
      <w:r w:rsidRPr="001342E2">
        <w:rPr>
          <w:rFonts w:ascii="Verdana" w:hAnsi="Verdana"/>
          <w:sz w:val="20"/>
          <w:szCs w:val="20"/>
        </w:rPr>
        <w:t>) anos</w:t>
      </w:r>
      <w:r w:rsidR="009F6030" w:rsidRPr="001342E2">
        <w:rPr>
          <w:rFonts w:ascii="Verdana" w:hAnsi="Verdana"/>
          <w:sz w:val="20"/>
          <w:szCs w:val="20"/>
        </w:rPr>
        <w:t>,</w:t>
      </w:r>
      <w:r w:rsidRPr="001342E2">
        <w:rPr>
          <w:rFonts w:ascii="Verdana" w:hAnsi="Verdana"/>
          <w:sz w:val="20"/>
          <w:szCs w:val="20"/>
        </w:rPr>
        <w:t xml:space="preserve"> contados da Data de Emissão, vencendo-se, portanto, em </w:t>
      </w:r>
      <w:r w:rsidR="009A3D0F" w:rsidRPr="001342E2">
        <w:rPr>
          <w:rFonts w:ascii="Verdana" w:hAnsi="Verdana"/>
          <w:sz w:val="20"/>
          <w:szCs w:val="20"/>
        </w:rPr>
        <w:t xml:space="preserve">10 </w:t>
      </w:r>
      <w:r w:rsidRPr="001342E2">
        <w:rPr>
          <w:rFonts w:ascii="Verdana" w:hAnsi="Verdana"/>
          <w:sz w:val="20"/>
          <w:szCs w:val="20"/>
        </w:rPr>
        <w:t xml:space="preserve">de </w:t>
      </w:r>
      <w:r w:rsidR="009A3D0F" w:rsidRPr="001342E2">
        <w:rPr>
          <w:rFonts w:ascii="Verdana" w:hAnsi="Verdana"/>
          <w:sz w:val="20"/>
          <w:szCs w:val="20"/>
        </w:rPr>
        <w:t xml:space="preserve">dezembro </w:t>
      </w:r>
      <w:r w:rsidRPr="001342E2">
        <w:rPr>
          <w:rFonts w:ascii="Verdana" w:hAnsi="Verdana"/>
          <w:sz w:val="20"/>
          <w:szCs w:val="20"/>
        </w:rPr>
        <w:t xml:space="preserve">de </w:t>
      </w:r>
      <w:r w:rsidR="00FF20E3" w:rsidRPr="001342E2">
        <w:rPr>
          <w:rFonts w:ascii="Verdana" w:hAnsi="Verdana"/>
          <w:sz w:val="20"/>
          <w:szCs w:val="20"/>
        </w:rPr>
        <w:t xml:space="preserve">2025 </w:t>
      </w:r>
      <w:r w:rsidRPr="001342E2">
        <w:rPr>
          <w:rFonts w:ascii="Verdana" w:hAnsi="Verdana"/>
          <w:sz w:val="20"/>
          <w:szCs w:val="20"/>
        </w:rPr>
        <w:t>(“</w:t>
      </w:r>
      <w:r w:rsidRPr="001342E2">
        <w:rPr>
          <w:rFonts w:ascii="Verdana" w:hAnsi="Verdana"/>
          <w:b/>
          <w:bCs/>
          <w:sz w:val="20"/>
          <w:szCs w:val="20"/>
        </w:rPr>
        <w:t>Data de Vencimento</w:t>
      </w:r>
      <w:r w:rsidRPr="001342E2">
        <w:rPr>
          <w:rFonts w:ascii="Verdana" w:hAnsi="Verdana"/>
          <w:sz w:val="20"/>
          <w:szCs w:val="20"/>
        </w:rPr>
        <w:t>”).</w:t>
      </w:r>
    </w:p>
    <w:p w14:paraId="490AC463" w14:textId="77777777" w:rsidR="00FF654E" w:rsidRPr="001342E2" w:rsidRDefault="00FF654E" w:rsidP="00714C65">
      <w:pPr>
        <w:pStyle w:val="PargrafodaLista"/>
        <w:spacing w:line="320" w:lineRule="exact"/>
        <w:ind w:left="0"/>
        <w:jc w:val="both"/>
        <w:rPr>
          <w:rFonts w:ascii="Verdana" w:hAnsi="Verdana"/>
          <w:sz w:val="20"/>
          <w:szCs w:val="20"/>
        </w:rPr>
      </w:pPr>
    </w:p>
    <w:p w14:paraId="3D1CDCC3" w14:textId="77777777" w:rsidR="00FF654E" w:rsidRPr="001342E2" w:rsidRDefault="005B4438" w:rsidP="00714C65">
      <w:pPr>
        <w:pStyle w:val="PargrafodaLista"/>
        <w:keepNext/>
        <w:numPr>
          <w:ilvl w:val="1"/>
          <w:numId w:val="10"/>
        </w:numPr>
        <w:tabs>
          <w:tab w:val="left" w:pos="426"/>
          <w:tab w:val="left" w:pos="1418"/>
        </w:tabs>
        <w:spacing w:line="320" w:lineRule="exact"/>
        <w:ind w:left="0" w:hanging="11"/>
        <w:jc w:val="both"/>
        <w:rPr>
          <w:rFonts w:ascii="Verdana" w:hAnsi="Verdana"/>
          <w:sz w:val="20"/>
          <w:szCs w:val="20"/>
          <w:u w:val="single"/>
        </w:rPr>
      </w:pPr>
      <w:r w:rsidRPr="001342E2">
        <w:rPr>
          <w:rFonts w:ascii="Verdana" w:hAnsi="Verdana"/>
          <w:sz w:val="20"/>
          <w:szCs w:val="20"/>
        </w:rPr>
        <w:t xml:space="preserve"> </w:t>
      </w:r>
      <w:r w:rsidRPr="001342E2">
        <w:rPr>
          <w:rFonts w:ascii="Verdana" w:hAnsi="Verdana"/>
          <w:sz w:val="20"/>
          <w:szCs w:val="20"/>
          <w:u w:val="single"/>
        </w:rPr>
        <w:t>Valor Nominal Unitário</w:t>
      </w:r>
    </w:p>
    <w:p w14:paraId="174DF3AB" w14:textId="77777777" w:rsidR="005B4438" w:rsidRPr="001342E2" w:rsidRDefault="005B4438" w:rsidP="00714C65">
      <w:pPr>
        <w:pStyle w:val="PargrafodaLista"/>
        <w:keepNext/>
        <w:tabs>
          <w:tab w:val="left" w:pos="426"/>
          <w:tab w:val="left" w:pos="1418"/>
        </w:tabs>
        <w:spacing w:line="320" w:lineRule="exact"/>
        <w:ind w:left="0"/>
        <w:jc w:val="both"/>
        <w:rPr>
          <w:rFonts w:ascii="Verdana" w:hAnsi="Verdana"/>
          <w:sz w:val="20"/>
          <w:szCs w:val="20"/>
          <w:u w:val="single"/>
        </w:rPr>
      </w:pPr>
    </w:p>
    <w:p w14:paraId="24899DE5" w14:textId="77777777" w:rsidR="005B4438" w:rsidRPr="001342E2" w:rsidRDefault="00D63E1C" w:rsidP="00714C65">
      <w:pPr>
        <w:pStyle w:val="PargrafodaLista"/>
        <w:numPr>
          <w:ilvl w:val="2"/>
          <w:numId w:val="10"/>
        </w:numPr>
        <w:spacing w:line="320" w:lineRule="exact"/>
        <w:ind w:left="0" w:firstLine="0"/>
        <w:jc w:val="both"/>
        <w:rPr>
          <w:rFonts w:ascii="Verdana" w:hAnsi="Verdana"/>
          <w:sz w:val="20"/>
          <w:szCs w:val="20"/>
        </w:rPr>
      </w:pPr>
      <w:r w:rsidRPr="001342E2">
        <w:rPr>
          <w:rFonts w:ascii="Verdana" w:hAnsi="Verdana"/>
          <w:sz w:val="20"/>
          <w:szCs w:val="20"/>
        </w:rPr>
        <w:t xml:space="preserve">O valor nominal unitário das </w:t>
      </w:r>
      <w:r w:rsidR="005B4438" w:rsidRPr="001342E2">
        <w:rPr>
          <w:rFonts w:ascii="Verdana" w:hAnsi="Verdana"/>
          <w:sz w:val="20"/>
          <w:szCs w:val="20"/>
        </w:rPr>
        <w:t xml:space="preserve">Debêntures </w:t>
      </w:r>
      <w:r w:rsidRPr="001342E2">
        <w:rPr>
          <w:rFonts w:ascii="Verdana" w:hAnsi="Verdana"/>
          <w:sz w:val="20"/>
          <w:szCs w:val="20"/>
        </w:rPr>
        <w:t xml:space="preserve">será </w:t>
      </w:r>
      <w:r w:rsidR="005B4438" w:rsidRPr="001342E2">
        <w:rPr>
          <w:rFonts w:ascii="Verdana" w:hAnsi="Verdana"/>
          <w:sz w:val="20"/>
          <w:szCs w:val="20"/>
        </w:rPr>
        <w:t>de R$ 1.000,00 (</w:t>
      </w:r>
      <w:r w:rsidRPr="001342E2">
        <w:rPr>
          <w:rFonts w:ascii="Verdana" w:hAnsi="Verdana"/>
          <w:sz w:val="20"/>
          <w:szCs w:val="20"/>
        </w:rPr>
        <w:t xml:space="preserve">um </w:t>
      </w:r>
      <w:r w:rsidR="005B4438" w:rsidRPr="001342E2">
        <w:rPr>
          <w:rFonts w:ascii="Verdana" w:hAnsi="Verdana"/>
          <w:sz w:val="20"/>
          <w:szCs w:val="20"/>
        </w:rPr>
        <w:t>mil reais), na Data de Emissão (“</w:t>
      </w:r>
      <w:r w:rsidR="005B4438" w:rsidRPr="001342E2">
        <w:rPr>
          <w:rFonts w:ascii="Verdana" w:hAnsi="Verdana"/>
          <w:b/>
          <w:bCs/>
          <w:sz w:val="20"/>
          <w:szCs w:val="20"/>
        </w:rPr>
        <w:t>Valor Nominal Unitário</w:t>
      </w:r>
      <w:r w:rsidR="005B4438" w:rsidRPr="001342E2">
        <w:rPr>
          <w:rFonts w:ascii="Verdana" w:hAnsi="Verdana"/>
          <w:sz w:val="20"/>
          <w:szCs w:val="20"/>
        </w:rPr>
        <w:t>”).</w:t>
      </w:r>
      <w:r w:rsidR="00B27B4C" w:rsidRPr="001342E2">
        <w:rPr>
          <w:rFonts w:ascii="Verdana" w:hAnsi="Verdana"/>
          <w:b/>
          <w:bCs/>
          <w:i/>
          <w:iCs/>
          <w:sz w:val="20"/>
          <w:szCs w:val="20"/>
        </w:rPr>
        <w:t xml:space="preserve"> </w:t>
      </w:r>
    </w:p>
    <w:p w14:paraId="4E7B2B90" w14:textId="77777777" w:rsidR="005B4438" w:rsidRPr="001342E2" w:rsidRDefault="005B4438" w:rsidP="00714C65">
      <w:pPr>
        <w:pStyle w:val="PargrafodaLista"/>
        <w:spacing w:line="320" w:lineRule="exact"/>
        <w:ind w:left="0"/>
        <w:jc w:val="both"/>
        <w:rPr>
          <w:rFonts w:ascii="Verdana" w:hAnsi="Verdana"/>
          <w:sz w:val="20"/>
          <w:szCs w:val="20"/>
        </w:rPr>
      </w:pPr>
    </w:p>
    <w:p w14:paraId="66431731" w14:textId="77777777" w:rsidR="005B4438" w:rsidRPr="001342E2" w:rsidRDefault="005B4438" w:rsidP="00714C65">
      <w:pPr>
        <w:pStyle w:val="PargrafodaLista"/>
        <w:numPr>
          <w:ilvl w:val="1"/>
          <w:numId w:val="10"/>
        </w:numPr>
        <w:tabs>
          <w:tab w:val="left" w:pos="426"/>
        </w:tabs>
        <w:spacing w:line="320" w:lineRule="exact"/>
        <w:ind w:left="0" w:firstLine="0"/>
        <w:jc w:val="both"/>
        <w:rPr>
          <w:rFonts w:ascii="Verdana" w:hAnsi="Verdana"/>
          <w:sz w:val="20"/>
          <w:szCs w:val="20"/>
          <w:u w:val="single"/>
        </w:rPr>
      </w:pPr>
      <w:r w:rsidRPr="001342E2">
        <w:rPr>
          <w:rFonts w:ascii="Verdana" w:hAnsi="Verdana"/>
          <w:sz w:val="20"/>
          <w:szCs w:val="20"/>
        </w:rPr>
        <w:t xml:space="preserve"> </w:t>
      </w:r>
      <w:r w:rsidRPr="001342E2">
        <w:rPr>
          <w:rFonts w:ascii="Verdana" w:hAnsi="Verdana"/>
          <w:sz w:val="20"/>
          <w:szCs w:val="20"/>
          <w:u w:val="single"/>
        </w:rPr>
        <w:t>Quantidade</w:t>
      </w:r>
      <w:r w:rsidR="00D63E1C" w:rsidRPr="001342E2">
        <w:rPr>
          <w:rFonts w:ascii="Verdana" w:hAnsi="Verdana"/>
          <w:sz w:val="20"/>
          <w:szCs w:val="20"/>
          <w:u w:val="single"/>
        </w:rPr>
        <w:t xml:space="preserve"> de Debêntures Emitidas</w:t>
      </w:r>
    </w:p>
    <w:p w14:paraId="36DD9183" w14:textId="77777777" w:rsidR="005B4438" w:rsidRPr="001342E2" w:rsidRDefault="005B4438" w:rsidP="00714C65">
      <w:pPr>
        <w:pStyle w:val="PargrafodaLista"/>
        <w:tabs>
          <w:tab w:val="left" w:pos="426"/>
        </w:tabs>
        <w:spacing w:line="320" w:lineRule="exact"/>
        <w:ind w:left="0"/>
        <w:jc w:val="both"/>
        <w:rPr>
          <w:rFonts w:ascii="Verdana" w:hAnsi="Verdana"/>
          <w:sz w:val="20"/>
          <w:szCs w:val="20"/>
          <w:u w:val="single"/>
        </w:rPr>
      </w:pPr>
    </w:p>
    <w:p w14:paraId="6D2418D7" w14:textId="77777777" w:rsidR="00EC7850" w:rsidRPr="001342E2" w:rsidRDefault="005B4438" w:rsidP="00714C65">
      <w:pPr>
        <w:pStyle w:val="PargrafodaLista"/>
        <w:numPr>
          <w:ilvl w:val="2"/>
          <w:numId w:val="10"/>
        </w:numPr>
        <w:spacing w:line="320" w:lineRule="exact"/>
        <w:ind w:left="0" w:firstLine="0"/>
        <w:jc w:val="both"/>
        <w:rPr>
          <w:rFonts w:ascii="Verdana" w:hAnsi="Verdana"/>
          <w:sz w:val="20"/>
          <w:szCs w:val="20"/>
        </w:rPr>
      </w:pPr>
      <w:r w:rsidRPr="001342E2">
        <w:rPr>
          <w:rFonts w:ascii="Verdana" w:hAnsi="Verdana"/>
          <w:sz w:val="20"/>
          <w:szCs w:val="20"/>
        </w:rPr>
        <w:t xml:space="preserve">Serão emitidas </w:t>
      </w:r>
      <w:r w:rsidR="00FF20E3" w:rsidRPr="001342E2">
        <w:rPr>
          <w:rFonts w:ascii="Verdana" w:hAnsi="Verdana"/>
          <w:sz w:val="20"/>
          <w:szCs w:val="20"/>
        </w:rPr>
        <w:t xml:space="preserve">100.000 (cem mil) </w:t>
      </w:r>
      <w:r w:rsidRPr="001342E2">
        <w:rPr>
          <w:rFonts w:ascii="Verdana" w:hAnsi="Verdana"/>
          <w:sz w:val="20"/>
          <w:szCs w:val="20"/>
        </w:rPr>
        <w:t>Debêntures,</w:t>
      </w:r>
      <w:r w:rsidR="00EC7850" w:rsidRPr="001342E2">
        <w:rPr>
          <w:rFonts w:ascii="Verdana" w:hAnsi="Verdana"/>
          <w:sz w:val="20"/>
          <w:szCs w:val="20"/>
        </w:rPr>
        <w:t xml:space="preserve"> em série</w:t>
      </w:r>
      <w:r w:rsidR="008F73BE" w:rsidRPr="001342E2">
        <w:rPr>
          <w:rFonts w:ascii="Verdana" w:hAnsi="Verdana"/>
          <w:sz w:val="20"/>
          <w:szCs w:val="20"/>
        </w:rPr>
        <w:t xml:space="preserve"> única</w:t>
      </w:r>
      <w:r w:rsidR="00EC7850" w:rsidRPr="001342E2">
        <w:rPr>
          <w:rFonts w:ascii="Verdana" w:hAnsi="Verdana"/>
          <w:sz w:val="20"/>
          <w:szCs w:val="20"/>
        </w:rPr>
        <w:t>.</w:t>
      </w:r>
      <w:r w:rsidRPr="001342E2">
        <w:rPr>
          <w:rFonts w:ascii="Verdana" w:hAnsi="Verdana"/>
          <w:sz w:val="20"/>
          <w:szCs w:val="20"/>
        </w:rPr>
        <w:t xml:space="preserve"> </w:t>
      </w:r>
    </w:p>
    <w:p w14:paraId="1CD9F089" w14:textId="77777777" w:rsidR="005B4438" w:rsidRPr="001342E2" w:rsidRDefault="005B4438" w:rsidP="00714C65">
      <w:pPr>
        <w:tabs>
          <w:tab w:val="left" w:pos="426"/>
        </w:tabs>
        <w:spacing w:line="320" w:lineRule="exact"/>
        <w:jc w:val="both"/>
        <w:rPr>
          <w:rFonts w:ascii="Verdana" w:hAnsi="Verdana"/>
          <w:sz w:val="20"/>
          <w:szCs w:val="20"/>
          <w:u w:val="single"/>
        </w:rPr>
      </w:pPr>
    </w:p>
    <w:p w14:paraId="6FED7821" w14:textId="77777777" w:rsidR="005B4438" w:rsidRPr="001342E2" w:rsidRDefault="005B4438" w:rsidP="00714C65">
      <w:pPr>
        <w:pStyle w:val="PargrafodaLista"/>
        <w:keepNext/>
        <w:numPr>
          <w:ilvl w:val="1"/>
          <w:numId w:val="10"/>
        </w:numPr>
        <w:tabs>
          <w:tab w:val="left" w:pos="426"/>
          <w:tab w:val="left" w:pos="1418"/>
        </w:tabs>
        <w:spacing w:line="320" w:lineRule="exact"/>
        <w:ind w:left="0" w:firstLine="0"/>
        <w:jc w:val="both"/>
        <w:rPr>
          <w:rFonts w:ascii="Verdana" w:hAnsi="Verdana"/>
          <w:sz w:val="20"/>
          <w:szCs w:val="20"/>
          <w:u w:val="single"/>
        </w:rPr>
      </w:pPr>
      <w:r w:rsidRPr="001342E2">
        <w:rPr>
          <w:rFonts w:ascii="Verdana" w:hAnsi="Verdana"/>
          <w:sz w:val="20"/>
          <w:szCs w:val="20"/>
        </w:rPr>
        <w:t xml:space="preserve"> </w:t>
      </w:r>
      <w:r w:rsidR="00F02583" w:rsidRPr="001342E2">
        <w:rPr>
          <w:rFonts w:ascii="Verdana" w:hAnsi="Verdana"/>
          <w:sz w:val="20"/>
          <w:szCs w:val="20"/>
          <w:u w:val="single"/>
        </w:rPr>
        <w:t>Preço de Subscrição e Forma de Integralização</w:t>
      </w:r>
    </w:p>
    <w:p w14:paraId="04268B52" w14:textId="77777777" w:rsidR="00F02583" w:rsidRPr="001342E2" w:rsidRDefault="00F02583" w:rsidP="00714C65">
      <w:pPr>
        <w:pStyle w:val="PargrafodaLista"/>
        <w:keepNext/>
        <w:tabs>
          <w:tab w:val="left" w:pos="426"/>
          <w:tab w:val="left" w:pos="1418"/>
        </w:tabs>
        <w:spacing w:line="320" w:lineRule="exact"/>
        <w:ind w:left="0"/>
        <w:jc w:val="both"/>
        <w:rPr>
          <w:rFonts w:ascii="Verdana" w:hAnsi="Verdana"/>
          <w:sz w:val="20"/>
          <w:szCs w:val="20"/>
          <w:u w:val="single"/>
        </w:rPr>
      </w:pPr>
    </w:p>
    <w:p w14:paraId="55BB69AE" w14:textId="77777777" w:rsidR="00E56456" w:rsidRPr="001342E2" w:rsidRDefault="00E56456" w:rsidP="00714C65">
      <w:pPr>
        <w:pStyle w:val="PargrafodaLista"/>
        <w:keepNext/>
        <w:numPr>
          <w:ilvl w:val="2"/>
          <w:numId w:val="10"/>
        </w:numPr>
        <w:tabs>
          <w:tab w:val="left" w:pos="426"/>
          <w:tab w:val="left" w:pos="709"/>
          <w:tab w:val="left" w:pos="1418"/>
        </w:tabs>
        <w:spacing w:line="320" w:lineRule="exact"/>
        <w:ind w:left="0" w:firstLine="0"/>
        <w:jc w:val="both"/>
        <w:rPr>
          <w:rFonts w:ascii="Verdana" w:hAnsi="Verdana"/>
          <w:sz w:val="20"/>
          <w:szCs w:val="20"/>
        </w:rPr>
      </w:pPr>
      <w:r w:rsidRPr="001342E2">
        <w:rPr>
          <w:rFonts w:ascii="Verdana" w:hAnsi="Verdana"/>
          <w:sz w:val="20"/>
          <w:szCs w:val="20"/>
        </w:rPr>
        <w:t>As Debêntures serão subscritas e integralizadas à vista, e em moeda corrente nacional, no ato da subscrição pelo Valor Nominal Unitário (“</w:t>
      </w:r>
      <w:r w:rsidRPr="001342E2">
        <w:rPr>
          <w:rFonts w:ascii="Verdana" w:hAnsi="Verdana"/>
          <w:b/>
          <w:bCs/>
          <w:sz w:val="20"/>
          <w:szCs w:val="20"/>
        </w:rPr>
        <w:t>Data de Integralização</w:t>
      </w:r>
      <w:r w:rsidRPr="001342E2">
        <w:rPr>
          <w:rFonts w:ascii="Verdana" w:hAnsi="Verdana"/>
          <w:sz w:val="20"/>
          <w:szCs w:val="20"/>
        </w:rPr>
        <w:t>”), na Primeira Data de Integralização (conforme termo definido abaixo), de acordo com as normas de liquidação aplicáveis à B3. Caso qualquer Debênture venha a ser integralizada em data diversa e posterior à Primeira Data de Integralização</w:t>
      </w:r>
      <w:r w:rsidR="00670B00" w:rsidRPr="001342E2">
        <w:rPr>
          <w:rFonts w:ascii="Verdana" w:hAnsi="Verdana"/>
          <w:sz w:val="20"/>
          <w:szCs w:val="20"/>
        </w:rPr>
        <w:t xml:space="preserve">, </w:t>
      </w:r>
      <w:r w:rsidRPr="001342E2">
        <w:rPr>
          <w:rFonts w:ascii="Verdana" w:hAnsi="Verdana"/>
          <w:sz w:val="20"/>
          <w:szCs w:val="20"/>
        </w:rPr>
        <w:t>a integralização deverá considerar seu</w:t>
      </w:r>
      <w:r w:rsidR="00492240" w:rsidRPr="001342E2">
        <w:rPr>
          <w:rFonts w:ascii="Verdana" w:hAnsi="Verdana"/>
          <w:sz w:val="20"/>
          <w:szCs w:val="20"/>
        </w:rPr>
        <w:t xml:space="preserve"> </w:t>
      </w:r>
      <w:r w:rsidRPr="001342E2">
        <w:rPr>
          <w:rFonts w:ascii="Verdana" w:hAnsi="Verdana"/>
          <w:sz w:val="20"/>
          <w:szCs w:val="20"/>
        </w:rPr>
        <w:t xml:space="preserve">Valor Nominal Unitário, acrescido da Remuneração, calculada </w:t>
      </w:r>
      <w:r w:rsidRPr="001342E2">
        <w:rPr>
          <w:rFonts w:ascii="Verdana" w:hAnsi="Verdana"/>
          <w:i/>
          <w:iCs/>
          <w:sz w:val="20"/>
          <w:szCs w:val="20"/>
        </w:rPr>
        <w:t xml:space="preserve">pro rata </w:t>
      </w:r>
      <w:proofErr w:type="spellStart"/>
      <w:r w:rsidRPr="001342E2">
        <w:rPr>
          <w:rFonts w:ascii="Verdana" w:hAnsi="Verdana"/>
          <w:i/>
          <w:iCs/>
          <w:sz w:val="20"/>
          <w:szCs w:val="20"/>
        </w:rPr>
        <w:t>temporis</w:t>
      </w:r>
      <w:proofErr w:type="spellEnd"/>
      <w:r w:rsidRPr="001342E2">
        <w:rPr>
          <w:rFonts w:ascii="Verdana" w:hAnsi="Verdana"/>
          <w:sz w:val="20"/>
          <w:szCs w:val="20"/>
        </w:rPr>
        <w:t xml:space="preserve"> desde a Data de Início de Rentabilidade até a efetiva Data de Integralização.</w:t>
      </w:r>
    </w:p>
    <w:p w14:paraId="11D22E73" w14:textId="77777777" w:rsidR="00747D77" w:rsidRPr="001342E2" w:rsidRDefault="00747D77" w:rsidP="00747D77">
      <w:pPr>
        <w:pStyle w:val="PargrafodaLista"/>
        <w:keepNext/>
        <w:tabs>
          <w:tab w:val="left" w:pos="426"/>
          <w:tab w:val="left" w:pos="709"/>
          <w:tab w:val="left" w:pos="1418"/>
        </w:tabs>
        <w:spacing w:line="320" w:lineRule="exact"/>
        <w:ind w:left="0"/>
        <w:jc w:val="both"/>
        <w:rPr>
          <w:rFonts w:ascii="Verdana" w:hAnsi="Verdana"/>
          <w:sz w:val="20"/>
          <w:szCs w:val="20"/>
        </w:rPr>
      </w:pPr>
    </w:p>
    <w:p w14:paraId="474CBD61" w14:textId="77777777" w:rsidR="00E56456" w:rsidRPr="001342E2" w:rsidRDefault="00E56456" w:rsidP="00747D77">
      <w:pPr>
        <w:pStyle w:val="PargrafodaLista"/>
        <w:numPr>
          <w:ilvl w:val="2"/>
          <w:numId w:val="10"/>
        </w:numPr>
        <w:spacing w:line="320" w:lineRule="exact"/>
        <w:ind w:left="0" w:firstLine="0"/>
        <w:jc w:val="both"/>
        <w:rPr>
          <w:rFonts w:ascii="Verdana" w:hAnsi="Verdana"/>
          <w:sz w:val="20"/>
          <w:szCs w:val="20"/>
        </w:rPr>
      </w:pPr>
      <w:r w:rsidRPr="001342E2">
        <w:rPr>
          <w:rFonts w:ascii="Verdana" w:hAnsi="Verdana"/>
          <w:sz w:val="20"/>
          <w:szCs w:val="20"/>
        </w:rPr>
        <w:t xml:space="preserve">Para os </w:t>
      </w:r>
      <w:bookmarkStart w:id="17" w:name="_DV_M117"/>
      <w:bookmarkStart w:id="18" w:name="_DV_M118"/>
      <w:bookmarkStart w:id="19" w:name="_DV_M119"/>
      <w:bookmarkEnd w:id="17"/>
      <w:bookmarkEnd w:id="18"/>
      <w:bookmarkEnd w:id="19"/>
      <w:r w:rsidRPr="001342E2">
        <w:rPr>
          <w:rFonts w:ascii="Verdana" w:hAnsi="Verdana"/>
          <w:sz w:val="20"/>
          <w:szCs w:val="20"/>
        </w:rPr>
        <w:t>fins desta Escritura de Emissão, define-se (i) “</w:t>
      </w:r>
      <w:r w:rsidRPr="001342E2">
        <w:rPr>
          <w:rFonts w:ascii="Verdana" w:hAnsi="Verdana"/>
          <w:b/>
          <w:bCs/>
          <w:sz w:val="20"/>
          <w:szCs w:val="20"/>
        </w:rPr>
        <w:t>Primeira Data de Integralização</w:t>
      </w:r>
      <w:r w:rsidRPr="001342E2">
        <w:rPr>
          <w:rFonts w:ascii="Verdana" w:hAnsi="Verdana"/>
          <w:sz w:val="20"/>
          <w:szCs w:val="20"/>
        </w:rPr>
        <w:t>” a data em que ocorrerá a primeira subscrição e a integralização das Debêntures</w:t>
      </w:r>
      <w:r w:rsidR="00747D77" w:rsidRPr="001342E2">
        <w:rPr>
          <w:rFonts w:ascii="Verdana" w:hAnsi="Verdana"/>
          <w:sz w:val="20"/>
          <w:szCs w:val="20"/>
        </w:rPr>
        <w:t>.</w:t>
      </w:r>
    </w:p>
    <w:p w14:paraId="660A16A4" w14:textId="77777777" w:rsidR="00F02583" w:rsidRPr="001342E2" w:rsidRDefault="00F02583" w:rsidP="00DE0A00">
      <w:pPr>
        <w:pStyle w:val="PargrafodaLista"/>
        <w:keepNext/>
        <w:tabs>
          <w:tab w:val="left" w:pos="426"/>
          <w:tab w:val="left" w:pos="1418"/>
        </w:tabs>
        <w:spacing w:line="320" w:lineRule="exact"/>
        <w:ind w:left="720"/>
        <w:jc w:val="both"/>
        <w:rPr>
          <w:rFonts w:ascii="Verdana" w:hAnsi="Verdana"/>
          <w:sz w:val="20"/>
          <w:szCs w:val="20"/>
        </w:rPr>
      </w:pPr>
    </w:p>
    <w:p w14:paraId="2C137AB4" w14:textId="77777777" w:rsidR="00E56456" w:rsidRPr="001342E2" w:rsidRDefault="000F6A45" w:rsidP="00714C65">
      <w:pPr>
        <w:pStyle w:val="PargrafodaLista"/>
        <w:numPr>
          <w:ilvl w:val="2"/>
          <w:numId w:val="10"/>
        </w:numPr>
        <w:spacing w:line="320" w:lineRule="exact"/>
        <w:ind w:left="0" w:firstLine="0"/>
        <w:jc w:val="both"/>
        <w:rPr>
          <w:rFonts w:ascii="Verdana" w:hAnsi="Verdana"/>
          <w:sz w:val="20"/>
          <w:szCs w:val="20"/>
        </w:rPr>
      </w:pPr>
      <w:r w:rsidRPr="001342E2">
        <w:rPr>
          <w:rFonts w:ascii="Verdana" w:hAnsi="Verdana"/>
          <w:sz w:val="20"/>
          <w:szCs w:val="20"/>
        </w:rPr>
        <w:t>As Debêntures poderão ser colocadas com ágio (desde que aprovado pela Emissora) ou deságio, a ser definido pelo Coordenador Líder, desde que (i) aplicado de forma igualitária à totalidade das Debêntures subscritas e integralizadas em uma mesma Data de Integralização; e (</w:t>
      </w:r>
      <w:proofErr w:type="spellStart"/>
      <w:r w:rsidRPr="001342E2">
        <w:rPr>
          <w:rFonts w:ascii="Verdana" w:hAnsi="Verdana"/>
          <w:sz w:val="20"/>
          <w:szCs w:val="20"/>
        </w:rPr>
        <w:t>ii</w:t>
      </w:r>
      <w:proofErr w:type="spellEnd"/>
      <w:r w:rsidRPr="001342E2">
        <w:rPr>
          <w:rFonts w:ascii="Verdana" w:hAnsi="Verdana"/>
          <w:sz w:val="20"/>
          <w:szCs w:val="20"/>
        </w:rPr>
        <w:t>) neste caso, a Emissora receberá, na Data de Integralização, o mesmo valor que receberia caso a integralização ocorresse pela integralidade do Valor Nominal Unitário.</w:t>
      </w:r>
      <w:r w:rsidR="00D55738" w:rsidRPr="001342E2">
        <w:rPr>
          <w:rFonts w:ascii="Verdana" w:hAnsi="Verdana"/>
          <w:sz w:val="20"/>
          <w:szCs w:val="20"/>
        </w:rPr>
        <w:t xml:space="preserve"> </w:t>
      </w:r>
    </w:p>
    <w:p w14:paraId="02571F2A" w14:textId="77777777" w:rsidR="005928F8" w:rsidRPr="001342E2" w:rsidRDefault="005928F8" w:rsidP="005928F8">
      <w:pPr>
        <w:pStyle w:val="PargrafodaLista"/>
        <w:spacing w:line="320" w:lineRule="exact"/>
        <w:ind w:left="0"/>
        <w:jc w:val="both"/>
        <w:rPr>
          <w:rFonts w:ascii="Verdana" w:hAnsi="Verdana"/>
          <w:sz w:val="20"/>
          <w:szCs w:val="20"/>
        </w:rPr>
      </w:pPr>
    </w:p>
    <w:p w14:paraId="63534494" w14:textId="77777777" w:rsidR="00E56456" w:rsidRPr="001342E2" w:rsidRDefault="00E56456" w:rsidP="00714C65">
      <w:pPr>
        <w:pStyle w:val="PargrafodaLista"/>
        <w:keepNext/>
        <w:numPr>
          <w:ilvl w:val="1"/>
          <w:numId w:val="10"/>
        </w:numPr>
        <w:tabs>
          <w:tab w:val="left" w:pos="567"/>
          <w:tab w:val="left" w:pos="1418"/>
        </w:tabs>
        <w:spacing w:line="320" w:lineRule="exact"/>
        <w:ind w:left="0" w:firstLine="0"/>
        <w:jc w:val="both"/>
        <w:rPr>
          <w:rFonts w:ascii="Verdana" w:hAnsi="Verdana"/>
          <w:sz w:val="20"/>
          <w:szCs w:val="20"/>
          <w:u w:val="single"/>
        </w:rPr>
      </w:pPr>
      <w:r w:rsidRPr="001342E2">
        <w:rPr>
          <w:rFonts w:ascii="Verdana" w:hAnsi="Verdana"/>
          <w:sz w:val="20"/>
          <w:szCs w:val="20"/>
          <w:u w:val="single"/>
        </w:rPr>
        <w:t>Atualização Monetária</w:t>
      </w:r>
      <w:r w:rsidR="000F2032" w:rsidRPr="001342E2">
        <w:rPr>
          <w:rFonts w:ascii="Verdana" w:hAnsi="Verdana"/>
          <w:sz w:val="20"/>
          <w:szCs w:val="20"/>
          <w:u w:val="single"/>
        </w:rPr>
        <w:t xml:space="preserve"> das Debêntures</w:t>
      </w:r>
    </w:p>
    <w:p w14:paraId="0C7AD60F" w14:textId="77777777" w:rsidR="00E56456" w:rsidRPr="001342E2" w:rsidRDefault="00E56456" w:rsidP="00714C65">
      <w:pPr>
        <w:pStyle w:val="PargrafodaLista"/>
        <w:keepNext/>
        <w:tabs>
          <w:tab w:val="left" w:pos="567"/>
          <w:tab w:val="left" w:pos="1418"/>
        </w:tabs>
        <w:spacing w:line="320" w:lineRule="exact"/>
        <w:ind w:left="0"/>
        <w:jc w:val="both"/>
        <w:rPr>
          <w:rFonts w:ascii="Verdana" w:hAnsi="Verdana"/>
          <w:sz w:val="20"/>
          <w:szCs w:val="20"/>
          <w:u w:val="single"/>
        </w:rPr>
      </w:pPr>
    </w:p>
    <w:p w14:paraId="5F72C454" w14:textId="77777777" w:rsidR="001F7181" w:rsidRPr="001342E2" w:rsidRDefault="002518C2" w:rsidP="00714C65">
      <w:pPr>
        <w:pStyle w:val="PargrafodaLista"/>
        <w:numPr>
          <w:ilvl w:val="2"/>
          <w:numId w:val="10"/>
        </w:numPr>
        <w:tabs>
          <w:tab w:val="left" w:pos="851"/>
        </w:tabs>
        <w:spacing w:line="320" w:lineRule="exact"/>
        <w:ind w:left="0" w:firstLine="0"/>
        <w:jc w:val="both"/>
        <w:rPr>
          <w:rFonts w:ascii="Verdana" w:hAnsi="Verdana"/>
          <w:sz w:val="20"/>
          <w:szCs w:val="20"/>
        </w:rPr>
      </w:pPr>
      <w:r w:rsidRPr="001342E2">
        <w:rPr>
          <w:rFonts w:ascii="Verdana" w:hAnsi="Verdana"/>
          <w:sz w:val="20"/>
          <w:szCs w:val="20"/>
        </w:rPr>
        <w:t xml:space="preserve">O Valor Nominal Unitário das Debêntures </w:t>
      </w:r>
      <w:r w:rsidR="001F7181" w:rsidRPr="001342E2">
        <w:rPr>
          <w:rFonts w:ascii="Verdana" w:hAnsi="Verdana"/>
          <w:sz w:val="20"/>
          <w:szCs w:val="20"/>
        </w:rPr>
        <w:t>não será atualizado monetariamente.</w:t>
      </w:r>
    </w:p>
    <w:p w14:paraId="50E2C446" w14:textId="77777777" w:rsidR="002518C2" w:rsidRPr="001342E2" w:rsidRDefault="002518C2" w:rsidP="00714C65">
      <w:pPr>
        <w:pStyle w:val="PargrafodaLista"/>
        <w:tabs>
          <w:tab w:val="left" w:pos="851"/>
        </w:tabs>
        <w:spacing w:line="320" w:lineRule="exact"/>
        <w:ind w:left="0"/>
        <w:jc w:val="both"/>
        <w:rPr>
          <w:rFonts w:ascii="Verdana" w:hAnsi="Verdana"/>
          <w:sz w:val="20"/>
          <w:szCs w:val="20"/>
        </w:rPr>
      </w:pPr>
    </w:p>
    <w:p w14:paraId="269091A4" w14:textId="77777777" w:rsidR="00EA1B21" w:rsidRPr="001342E2" w:rsidRDefault="00EA1B21" w:rsidP="00714C65">
      <w:pPr>
        <w:pStyle w:val="PargrafodaLista"/>
        <w:keepNext/>
        <w:numPr>
          <w:ilvl w:val="1"/>
          <w:numId w:val="10"/>
        </w:numPr>
        <w:tabs>
          <w:tab w:val="left" w:pos="709"/>
          <w:tab w:val="left" w:pos="1418"/>
        </w:tabs>
        <w:spacing w:line="320" w:lineRule="exact"/>
        <w:ind w:left="0" w:firstLine="0"/>
        <w:jc w:val="both"/>
        <w:rPr>
          <w:rFonts w:ascii="Verdana" w:hAnsi="Verdana"/>
          <w:b/>
          <w:i/>
          <w:iCs/>
          <w:sz w:val="20"/>
          <w:szCs w:val="20"/>
          <w:u w:val="single"/>
        </w:rPr>
      </w:pPr>
      <w:bookmarkStart w:id="20" w:name="_Ref382936377"/>
      <w:bookmarkEnd w:id="15"/>
      <w:bookmarkEnd w:id="16"/>
      <w:r w:rsidRPr="001342E2">
        <w:rPr>
          <w:rFonts w:ascii="Verdana" w:hAnsi="Verdana"/>
          <w:bCs/>
          <w:sz w:val="20"/>
          <w:szCs w:val="20"/>
          <w:u w:val="single"/>
        </w:rPr>
        <w:t>Remuneração</w:t>
      </w:r>
    </w:p>
    <w:p w14:paraId="132FFCC0" w14:textId="77777777" w:rsidR="00EA1B21" w:rsidRPr="001342E2" w:rsidRDefault="00EA1B21" w:rsidP="00714C65">
      <w:pPr>
        <w:pStyle w:val="PargrafodaLista"/>
        <w:keepNext/>
        <w:tabs>
          <w:tab w:val="left" w:pos="1418"/>
        </w:tabs>
        <w:spacing w:line="320" w:lineRule="exact"/>
        <w:ind w:left="0"/>
        <w:jc w:val="both"/>
        <w:rPr>
          <w:rFonts w:ascii="Verdana" w:hAnsi="Verdana"/>
          <w:b/>
          <w:sz w:val="20"/>
          <w:szCs w:val="20"/>
        </w:rPr>
      </w:pPr>
    </w:p>
    <w:p w14:paraId="32FFFFC2" w14:textId="77777777" w:rsidR="00A029A9" w:rsidRPr="001342E2" w:rsidRDefault="00AF4FB7" w:rsidP="00714C65">
      <w:pPr>
        <w:pStyle w:val="PargrafodaLista"/>
        <w:widowControl w:val="0"/>
        <w:numPr>
          <w:ilvl w:val="2"/>
          <w:numId w:val="10"/>
        </w:numPr>
        <w:tabs>
          <w:tab w:val="left" w:pos="851"/>
        </w:tabs>
        <w:autoSpaceDE w:val="0"/>
        <w:autoSpaceDN w:val="0"/>
        <w:spacing w:line="320" w:lineRule="exact"/>
        <w:ind w:left="0" w:right="76" w:firstLine="0"/>
        <w:jc w:val="both"/>
        <w:rPr>
          <w:rFonts w:ascii="Verdana" w:hAnsi="Verdana" w:cs="Tahoma"/>
          <w:sz w:val="20"/>
          <w:szCs w:val="20"/>
        </w:rPr>
      </w:pPr>
      <w:r w:rsidRPr="001342E2">
        <w:rPr>
          <w:rFonts w:ascii="Verdana" w:hAnsi="Verdana" w:cs="Tahoma"/>
          <w:sz w:val="20"/>
          <w:szCs w:val="20"/>
        </w:rPr>
        <w:t>Sobre o Valor Nominal Unitário ou o saldo do Valor Nominal Unitário das Debêntures, incidirão juros remuneratórios correspondentes a 100% (cem por cento) das taxas médias diárias do DI – Depósito Interfinanceiro de um dia, “</w:t>
      </w:r>
      <w:r w:rsidRPr="001342E2">
        <w:rPr>
          <w:rFonts w:ascii="Verdana" w:hAnsi="Verdana" w:cs="Tahoma"/>
          <w:i/>
          <w:iCs/>
          <w:sz w:val="20"/>
          <w:szCs w:val="20"/>
        </w:rPr>
        <w:t xml:space="preserve">over </w:t>
      </w:r>
      <w:proofErr w:type="spellStart"/>
      <w:r w:rsidRPr="001342E2">
        <w:rPr>
          <w:rFonts w:ascii="Verdana" w:hAnsi="Verdana" w:cs="Tahoma"/>
          <w:i/>
          <w:iCs/>
          <w:sz w:val="20"/>
          <w:szCs w:val="20"/>
        </w:rPr>
        <w:t>extra-grupo</w:t>
      </w:r>
      <w:proofErr w:type="spellEnd"/>
      <w:r w:rsidRPr="001342E2">
        <w:rPr>
          <w:rFonts w:ascii="Verdana" w:hAnsi="Verdana" w:cs="Tahoma"/>
          <w:sz w:val="20"/>
          <w:szCs w:val="20"/>
        </w:rPr>
        <w:t>”, expressas na forma percentual ao ano, base 252 (duzentos e cinquenta e dois) Dias Úteis, calculadas e divulgadas diariamente pela B3</w:t>
      </w:r>
      <w:r w:rsidR="00AD2AF0" w:rsidRPr="001342E2">
        <w:rPr>
          <w:rFonts w:ascii="Verdana" w:hAnsi="Verdana" w:cs="Tahoma"/>
          <w:sz w:val="20"/>
          <w:szCs w:val="20"/>
        </w:rPr>
        <w:t xml:space="preserve"> S.A. – Brasil, Bolsa, Balcão</w:t>
      </w:r>
      <w:r w:rsidRPr="001342E2">
        <w:rPr>
          <w:rFonts w:ascii="Verdana" w:hAnsi="Verdana" w:cs="Tahoma"/>
          <w:sz w:val="20"/>
          <w:szCs w:val="20"/>
        </w:rPr>
        <w:t>, no informativo diário disponível em sua página na Internet (http://www.b3.com.br) (“</w:t>
      </w:r>
      <w:r w:rsidRPr="001342E2">
        <w:rPr>
          <w:rFonts w:ascii="Verdana" w:hAnsi="Verdana" w:cs="Tahoma"/>
          <w:b/>
          <w:bCs/>
          <w:sz w:val="20"/>
          <w:szCs w:val="20"/>
        </w:rPr>
        <w:t>Taxa DI</w:t>
      </w:r>
      <w:r w:rsidRPr="001342E2">
        <w:rPr>
          <w:rFonts w:ascii="Verdana" w:hAnsi="Verdana" w:cs="Tahoma"/>
          <w:sz w:val="20"/>
          <w:szCs w:val="20"/>
        </w:rPr>
        <w:t>”), acrescida de s</w:t>
      </w:r>
      <w:r w:rsidR="00A029A9" w:rsidRPr="001342E2">
        <w:rPr>
          <w:rFonts w:ascii="Verdana" w:hAnsi="Verdana" w:cs="Tahoma"/>
          <w:sz w:val="20"/>
          <w:szCs w:val="20"/>
        </w:rPr>
        <w:t>pread (sobretaxa)</w:t>
      </w:r>
      <w:r w:rsidR="00A80ECA" w:rsidRPr="001342E2">
        <w:rPr>
          <w:rFonts w:ascii="Verdana" w:hAnsi="Verdana" w:cs="Tahoma"/>
          <w:sz w:val="20"/>
          <w:szCs w:val="20"/>
        </w:rPr>
        <w:t xml:space="preserve"> </w:t>
      </w:r>
      <w:r w:rsidR="009775A6" w:rsidRPr="001342E2">
        <w:rPr>
          <w:rFonts w:ascii="Verdana" w:hAnsi="Verdana" w:cs="Tahoma"/>
          <w:sz w:val="20"/>
          <w:szCs w:val="20"/>
        </w:rPr>
        <w:t xml:space="preserve">correspondente </w:t>
      </w:r>
      <w:r w:rsidR="00A80ECA" w:rsidRPr="001342E2">
        <w:rPr>
          <w:rFonts w:ascii="Verdana" w:hAnsi="Verdana" w:cs="Tahoma"/>
          <w:sz w:val="20"/>
          <w:szCs w:val="20"/>
        </w:rPr>
        <w:t>a</w:t>
      </w:r>
      <w:r w:rsidR="00714C65" w:rsidRPr="001342E2">
        <w:rPr>
          <w:rFonts w:ascii="Verdana" w:hAnsi="Verdana" w:cs="Tahoma"/>
          <w:sz w:val="20"/>
          <w:szCs w:val="20"/>
        </w:rPr>
        <w:t xml:space="preserve"> </w:t>
      </w:r>
      <w:r w:rsidR="00FF20E3" w:rsidRPr="001342E2">
        <w:rPr>
          <w:rFonts w:ascii="Verdana" w:hAnsi="Verdana" w:cs="Tahoma"/>
          <w:sz w:val="20"/>
          <w:szCs w:val="20"/>
        </w:rPr>
        <w:t>2,04</w:t>
      </w:r>
      <w:r w:rsidRPr="001342E2">
        <w:rPr>
          <w:rFonts w:ascii="Verdana" w:hAnsi="Verdana" w:cs="Tahoma"/>
          <w:sz w:val="20"/>
          <w:szCs w:val="20"/>
        </w:rPr>
        <w:t>% (</w:t>
      </w:r>
      <w:r w:rsidR="00FF20E3" w:rsidRPr="001342E2">
        <w:rPr>
          <w:rFonts w:ascii="Verdana" w:hAnsi="Verdana" w:cs="Tahoma"/>
          <w:sz w:val="20"/>
          <w:szCs w:val="20"/>
        </w:rPr>
        <w:t>dois inteiros e quatro centésimos por cento)</w:t>
      </w:r>
      <w:r w:rsidRPr="001342E2">
        <w:rPr>
          <w:rFonts w:ascii="Verdana" w:hAnsi="Verdana" w:cs="Tahoma"/>
          <w:sz w:val="20"/>
          <w:szCs w:val="20"/>
        </w:rPr>
        <w:t xml:space="preserve"> ao ano, base 252 (duzentos e cinquenta e dois) Dias Úteis (“</w:t>
      </w:r>
      <w:r w:rsidRPr="001342E2">
        <w:rPr>
          <w:rFonts w:ascii="Verdana" w:hAnsi="Verdana" w:cs="Tahoma"/>
          <w:b/>
          <w:bCs/>
          <w:sz w:val="20"/>
          <w:szCs w:val="20"/>
        </w:rPr>
        <w:t>Remuneração</w:t>
      </w:r>
      <w:r w:rsidRPr="001342E2">
        <w:rPr>
          <w:rFonts w:ascii="Verdana" w:hAnsi="Verdana" w:cs="Tahoma"/>
          <w:sz w:val="20"/>
          <w:szCs w:val="20"/>
        </w:rPr>
        <w:t>”)</w:t>
      </w:r>
      <w:r w:rsidR="00A029A9" w:rsidRPr="001342E2">
        <w:rPr>
          <w:rFonts w:ascii="Verdana" w:hAnsi="Verdana" w:cs="Tahoma"/>
          <w:sz w:val="20"/>
          <w:szCs w:val="20"/>
        </w:rPr>
        <w:t>.</w:t>
      </w:r>
    </w:p>
    <w:p w14:paraId="22037D2F" w14:textId="77777777" w:rsidR="00A029A9" w:rsidRPr="001342E2" w:rsidRDefault="00A029A9" w:rsidP="00A029A9">
      <w:pPr>
        <w:pStyle w:val="PargrafodaLista"/>
        <w:widowControl w:val="0"/>
        <w:tabs>
          <w:tab w:val="left" w:pos="851"/>
        </w:tabs>
        <w:autoSpaceDE w:val="0"/>
        <w:autoSpaceDN w:val="0"/>
        <w:spacing w:line="320" w:lineRule="exact"/>
        <w:ind w:left="0" w:right="76"/>
        <w:jc w:val="both"/>
        <w:rPr>
          <w:rFonts w:ascii="Verdana" w:hAnsi="Verdana" w:cs="Tahoma"/>
          <w:sz w:val="20"/>
          <w:szCs w:val="20"/>
        </w:rPr>
      </w:pPr>
    </w:p>
    <w:p w14:paraId="7AE64764" w14:textId="77777777" w:rsidR="00AF4FB7" w:rsidRPr="001342E2" w:rsidRDefault="009775A6" w:rsidP="009775A6">
      <w:pPr>
        <w:pStyle w:val="PargrafodaLista"/>
        <w:widowControl w:val="0"/>
        <w:tabs>
          <w:tab w:val="left" w:pos="851"/>
        </w:tabs>
        <w:autoSpaceDE w:val="0"/>
        <w:autoSpaceDN w:val="0"/>
        <w:spacing w:line="320" w:lineRule="exact"/>
        <w:ind w:left="0" w:right="76"/>
        <w:jc w:val="both"/>
        <w:rPr>
          <w:rFonts w:ascii="Verdana" w:hAnsi="Verdana" w:cs="Tahoma"/>
          <w:sz w:val="20"/>
          <w:szCs w:val="20"/>
        </w:rPr>
      </w:pPr>
      <w:r w:rsidRPr="001342E2">
        <w:rPr>
          <w:rFonts w:ascii="Verdana" w:hAnsi="Verdana" w:cs="Tahoma"/>
          <w:sz w:val="20"/>
          <w:szCs w:val="20"/>
        </w:rPr>
        <w:t xml:space="preserve">4.11.2. </w:t>
      </w:r>
      <w:r w:rsidR="00A029A9" w:rsidRPr="001342E2">
        <w:rPr>
          <w:rFonts w:ascii="Verdana" w:hAnsi="Verdana" w:cs="Tahoma"/>
          <w:sz w:val="20"/>
          <w:szCs w:val="20"/>
        </w:rPr>
        <w:t xml:space="preserve">A Remuneração será calculada de forma exponencial e cumulativa </w:t>
      </w:r>
      <w:r w:rsidR="00A029A9" w:rsidRPr="001342E2">
        <w:rPr>
          <w:rFonts w:ascii="Verdana" w:hAnsi="Verdana" w:cs="Tahoma"/>
          <w:i/>
          <w:iCs/>
          <w:sz w:val="20"/>
          <w:szCs w:val="20"/>
        </w:rPr>
        <w:t xml:space="preserve">pro rata </w:t>
      </w:r>
      <w:proofErr w:type="spellStart"/>
      <w:r w:rsidR="00A029A9" w:rsidRPr="001342E2">
        <w:rPr>
          <w:rFonts w:ascii="Verdana" w:hAnsi="Verdana" w:cs="Tahoma"/>
          <w:i/>
          <w:iCs/>
          <w:sz w:val="20"/>
          <w:szCs w:val="20"/>
        </w:rPr>
        <w:t>temporis</w:t>
      </w:r>
      <w:proofErr w:type="spellEnd"/>
      <w:r w:rsidR="00A029A9" w:rsidRPr="001342E2">
        <w:rPr>
          <w:rFonts w:ascii="Verdana" w:hAnsi="Verdana" w:cs="Tahoma"/>
          <w:sz w:val="20"/>
          <w:szCs w:val="20"/>
        </w:rPr>
        <w:t xml:space="preserve"> por Dias Úteis decorridos, incidentes sobre o Valor Nominal Unitário das Debêntures (ou sobre o saldo do Valor Nominal Unitário das Debêntures), desde a Data de Início da Rentabilidade, ou Data de Pagamento da Remuneração imediatamente anterior (inclusive) até a data de pagamento da Remuneração em questão, data de declaração de vencimento antecipado em decorrência de um </w:t>
      </w:r>
      <w:r w:rsidR="0029752E" w:rsidRPr="001342E2">
        <w:rPr>
          <w:rFonts w:ascii="Verdana" w:hAnsi="Verdana" w:cs="Tahoma"/>
          <w:sz w:val="20"/>
          <w:szCs w:val="20"/>
        </w:rPr>
        <w:t xml:space="preserve">Evento de Vencimento Antecipado </w:t>
      </w:r>
      <w:r w:rsidR="00A029A9" w:rsidRPr="001342E2">
        <w:rPr>
          <w:rFonts w:ascii="Verdana" w:hAnsi="Verdana" w:cs="Tahoma"/>
          <w:sz w:val="20"/>
          <w:szCs w:val="20"/>
        </w:rPr>
        <w:t>(conforme abaixo definido) ou na data de um eventual Resgate Antecipado Facultativo</w:t>
      </w:r>
      <w:r w:rsidR="00EB2D14" w:rsidRPr="001342E2">
        <w:rPr>
          <w:rFonts w:ascii="Verdana" w:hAnsi="Verdana" w:cs="Tahoma"/>
          <w:sz w:val="20"/>
          <w:szCs w:val="20"/>
        </w:rPr>
        <w:t xml:space="preserve"> Total</w:t>
      </w:r>
      <w:r w:rsidR="00A029A9" w:rsidRPr="001342E2">
        <w:rPr>
          <w:rFonts w:ascii="Verdana" w:hAnsi="Verdana" w:cs="Tahoma"/>
          <w:sz w:val="20"/>
          <w:szCs w:val="20"/>
        </w:rPr>
        <w:t xml:space="preserve"> (conforme abaixo definido), o que ocorrer primeiro. A Remuneração será calculada de acordo com a seguinte fórmula:</w:t>
      </w:r>
      <w:r w:rsidR="00E304CF" w:rsidRPr="001342E2">
        <w:rPr>
          <w:rFonts w:ascii="Verdana" w:hAnsi="Verdana" w:cs="Tahoma"/>
          <w:sz w:val="20"/>
          <w:szCs w:val="20"/>
        </w:rPr>
        <w:t xml:space="preserve"> </w:t>
      </w:r>
    </w:p>
    <w:p w14:paraId="6F4DC6EE" w14:textId="77777777" w:rsidR="00AF4FB7" w:rsidRPr="001342E2" w:rsidRDefault="00AF4FB7" w:rsidP="0029752E">
      <w:pPr>
        <w:pStyle w:val="PargrafodaLista"/>
        <w:widowControl w:val="0"/>
        <w:tabs>
          <w:tab w:val="left" w:pos="851"/>
        </w:tabs>
        <w:autoSpaceDE w:val="0"/>
        <w:autoSpaceDN w:val="0"/>
        <w:spacing w:line="320" w:lineRule="exact"/>
        <w:ind w:left="0" w:right="76"/>
        <w:jc w:val="both"/>
        <w:rPr>
          <w:rFonts w:ascii="Verdana" w:hAnsi="Verdana" w:cs="Tahoma"/>
          <w:sz w:val="20"/>
          <w:szCs w:val="20"/>
        </w:rPr>
      </w:pPr>
    </w:p>
    <w:p w14:paraId="15D57F31" w14:textId="77777777" w:rsidR="00AF4FB7" w:rsidRPr="00AC01DC" w:rsidRDefault="00AF4FB7" w:rsidP="0029752E">
      <w:pPr>
        <w:pStyle w:val="Body"/>
        <w:spacing w:after="0" w:line="320" w:lineRule="exact"/>
        <w:jc w:val="center"/>
        <w:rPr>
          <w:rStyle w:val="Nenhum"/>
          <w:rFonts w:ascii="Verdana" w:hAnsi="Verdana"/>
          <w:color w:val="auto"/>
          <w:lang w:val="pt-BR"/>
        </w:rPr>
      </w:pPr>
      <w:r w:rsidRPr="00AC01DC">
        <w:rPr>
          <w:rStyle w:val="Nenhum"/>
          <w:rFonts w:ascii="Verdana" w:hAnsi="Verdana"/>
          <w:color w:val="auto"/>
          <w:lang w:val="pt-BR"/>
        </w:rPr>
        <w:t xml:space="preserve">J = </w:t>
      </w:r>
      <w:proofErr w:type="spellStart"/>
      <w:r w:rsidRPr="00AC01DC">
        <w:rPr>
          <w:rStyle w:val="Nenhum"/>
          <w:rFonts w:ascii="Verdana" w:hAnsi="Verdana"/>
          <w:color w:val="auto"/>
          <w:lang w:val="pt-BR"/>
        </w:rPr>
        <w:t>VNe</w:t>
      </w:r>
      <w:proofErr w:type="spellEnd"/>
      <w:r w:rsidRPr="00AC01DC">
        <w:rPr>
          <w:rStyle w:val="Nenhum"/>
          <w:rFonts w:ascii="Verdana" w:hAnsi="Verdana"/>
          <w:color w:val="auto"/>
          <w:lang w:val="pt-BR"/>
        </w:rPr>
        <w:t xml:space="preserve"> x (Fator</w:t>
      </w:r>
      <w:r w:rsidR="0029752E" w:rsidRPr="00AC01DC">
        <w:rPr>
          <w:rStyle w:val="Nenhum"/>
          <w:rFonts w:ascii="Verdana" w:hAnsi="Verdana"/>
          <w:color w:val="auto"/>
          <w:lang w:val="pt-BR"/>
        </w:rPr>
        <w:t xml:space="preserve"> </w:t>
      </w:r>
      <w:r w:rsidRPr="00AC01DC">
        <w:rPr>
          <w:rStyle w:val="Nenhum"/>
          <w:rFonts w:ascii="Verdana" w:hAnsi="Verdana"/>
          <w:color w:val="auto"/>
          <w:lang w:val="pt-BR"/>
        </w:rPr>
        <w:t>Juros) – 1</w:t>
      </w:r>
    </w:p>
    <w:p w14:paraId="3A7D2F7A" w14:textId="77777777" w:rsidR="00AF4FB7" w:rsidRPr="00AC01DC" w:rsidRDefault="00AF4FB7" w:rsidP="00714C65">
      <w:pPr>
        <w:pStyle w:val="Body"/>
        <w:spacing w:after="0" w:line="320" w:lineRule="exact"/>
        <w:ind w:left="851"/>
        <w:jc w:val="center"/>
        <w:rPr>
          <w:rStyle w:val="Nenhum"/>
          <w:rFonts w:ascii="Verdana" w:hAnsi="Verdana"/>
          <w:color w:val="auto"/>
          <w:lang w:val="pt-BR"/>
        </w:rPr>
      </w:pPr>
    </w:p>
    <w:p w14:paraId="6F932965" w14:textId="77777777" w:rsidR="00AF4FB7" w:rsidRPr="00AC01DC" w:rsidRDefault="00AF4FB7" w:rsidP="0029752E">
      <w:pPr>
        <w:pStyle w:val="Body"/>
        <w:spacing w:after="0" w:line="320" w:lineRule="exact"/>
        <w:rPr>
          <w:rStyle w:val="Nenhum"/>
          <w:rFonts w:ascii="Verdana" w:hAnsi="Verdana"/>
          <w:color w:val="auto"/>
          <w:lang w:val="pt-BR"/>
        </w:rPr>
      </w:pPr>
      <w:r w:rsidRPr="00AC01DC">
        <w:rPr>
          <w:rStyle w:val="Nenhum"/>
          <w:rFonts w:ascii="Verdana" w:hAnsi="Verdana"/>
          <w:color w:val="auto"/>
          <w:lang w:val="pt-BR"/>
        </w:rPr>
        <w:t>onde:</w:t>
      </w:r>
    </w:p>
    <w:p w14:paraId="7BA7EBDE" w14:textId="77777777" w:rsidR="00AF4FB7" w:rsidRPr="00AC01DC" w:rsidRDefault="00AF4FB7" w:rsidP="0029752E">
      <w:pPr>
        <w:pStyle w:val="Body"/>
        <w:spacing w:after="0" w:line="320" w:lineRule="exact"/>
        <w:rPr>
          <w:rStyle w:val="Nenhum"/>
          <w:rFonts w:ascii="Verdana" w:hAnsi="Verdana"/>
          <w:color w:val="auto"/>
          <w:lang w:val="pt-BR"/>
        </w:rPr>
      </w:pPr>
    </w:p>
    <w:p w14:paraId="74109E4E" w14:textId="77777777" w:rsidR="00AF4FB7" w:rsidRPr="00AC01DC" w:rsidRDefault="00AF4FB7" w:rsidP="0029752E">
      <w:pPr>
        <w:pStyle w:val="Body"/>
        <w:spacing w:after="0" w:line="320" w:lineRule="exact"/>
        <w:rPr>
          <w:rStyle w:val="Nenhum"/>
          <w:rFonts w:ascii="Verdana" w:hAnsi="Verdana"/>
          <w:color w:val="auto"/>
          <w:lang w:val="pt-BR"/>
        </w:rPr>
      </w:pPr>
      <w:r w:rsidRPr="00AC01DC">
        <w:rPr>
          <w:rStyle w:val="Nenhum"/>
          <w:rFonts w:ascii="Verdana" w:hAnsi="Verdana"/>
          <w:color w:val="auto"/>
          <w:lang w:val="pt-BR"/>
        </w:rPr>
        <w:t>J =</w:t>
      </w:r>
      <w:r w:rsidR="0029752E" w:rsidRPr="00AC01DC">
        <w:rPr>
          <w:rStyle w:val="Nenhum"/>
          <w:rFonts w:ascii="Verdana" w:hAnsi="Verdana"/>
          <w:color w:val="auto"/>
          <w:lang w:val="pt-BR"/>
        </w:rPr>
        <w:t xml:space="preserve"> </w:t>
      </w:r>
      <w:r w:rsidRPr="00AC01DC">
        <w:rPr>
          <w:rStyle w:val="Nenhum"/>
          <w:rFonts w:ascii="Verdana" w:hAnsi="Verdana"/>
          <w:color w:val="auto"/>
          <w:lang w:val="pt-BR"/>
        </w:rPr>
        <w:t xml:space="preserve">valor </w:t>
      </w:r>
      <w:r w:rsidR="00AD2AF0" w:rsidRPr="00AC01DC">
        <w:rPr>
          <w:rStyle w:val="Nenhum"/>
          <w:rFonts w:ascii="Verdana" w:hAnsi="Verdana"/>
          <w:color w:val="auto"/>
          <w:lang w:val="pt-BR"/>
        </w:rPr>
        <w:t xml:space="preserve">unitário </w:t>
      </w:r>
      <w:r w:rsidRPr="00AC01DC">
        <w:rPr>
          <w:rStyle w:val="Nenhum"/>
          <w:rFonts w:ascii="Verdana" w:hAnsi="Verdana"/>
          <w:color w:val="auto"/>
          <w:lang w:val="pt-BR"/>
        </w:rPr>
        <w:t xml:space="preserve">da Remuneração, </w:t>
      </w:r>
      <w:r w:rsidR="0029752E" w:rsidRPr="00AC01DC">
        <w:rPr>
          <w:rStyle w:val="Nenhum"/>
          <w:rFonts w:ascii="Verdana" w:hAnsi="Verdana"/>
          <w:color w:val="auto"/>
          <w:lang w:val="pt-BR"/>
        </w:rPr>
        <w:t>devida ao final do Período de Capitalização (conforme abaixo definido), calculado com 8 (oito) casas decimais, sem arredondamento;</w:t>
      </w:r>
    </w:p>
    <w:p w14:paraId="3C95FD83" w14:textId="77777777" w:rsidR="00AF4FB7" w:rsidRPr="00AC01DC" w:rsidRDefault="00AF4FB7" w:rsidP="0029752E">
      <w:pPr>
        <w:pStyle w:val="Body"/>
        <w:spacing w:after="0" w:line="320" w:lineRule="exact"/>
        <w:rPr>
          <w:rStyle w:val="Nenhum"/>
          <w:rFonts w:ascii="Verdana" w:hAnsi="Verdana"/>
          <w:color w:val="auto"/>
          <w:lang w:val="pt-BR"/>
        </w:rPr>
      </w:pPr>
    </w:p>
    <w:p w14:paraId="612B6913" w14:textId="77777777" w:rsidR="00AF4FB7" w:rsidRPr="00AC01DC" w:rsidRDefault="00AF4FB7" w:rsidP="0029752E">
      <w:pPr>
        <w:pStyle w:val="Body"/>
        <w:spacing w:after="0" w:line="320" w:lineRule="exact"/>
        <w:rPr>
          <w:rStyle w:val="Nenhum"/>
          <w:rFonts w:ascii="Verdana" w:hAnsi="Verdana"/>
          <w:color w:val="auto"/>
          <w:lang w:val="pt-BR"/>
        </w:rPr>
      </w:pPr>
      <w:proofErr w:type="spellStart"/>
      <w:r w:rsidRPr="00AC01DC">
        <w:rPr>
          <w:rStyle w:val="Nenhum"/>
          <w:rFonts w:ascii="Verdana" w:hAnsi="Verdana"/>
          <w:color w:val="auto"/>
          <w:lang w:val="pt-BR"/>
        </w:rPr>
        <w:t>VNe</w:t>
      </w:r>
      <w:proofErr w:type="spellEnd"/>
      <w:r w:rsidRPr="00AC01DC">
        <w:rPr>
          <w:rStyle w:val="Nenhum"/>
          <w:rFonts w:ascii="Verdana" w:hAnsi="Verdana"/>
          <w:color w:val="auto"/>
          <w:lang w:val="pt-BR"/>
        </w:rPr>
        <w:t xml:space="preserve"> =</w:t>
      </w:r>
      <w:r w:rsidR="0029752E" w:rsidRPr="00AC01DC">
        <w:rPr>
          <w:rStyle w:val="Nenhum"/>
          <w:rFonts w:ascii="Verdana" w:hAnsi="Verdana"/>
          <w:color w:val="auto"/>
          <w:lang w:val="pt-BR"/>
        </w:rPr>
        <w:t xml:space="preserve"> Valor Nominal Unitário ou saldo do Valor Nominal Unitário da Debênture, informado/calculado com 8 (oito) casas decimais, sem arredondamento; e</w:t>
      </w:r>
    </w:p>
    <w:p w14:paraId="596AD99D" w14:textId="77777777" w:rsidR="00AF4FB7" w:rsidRPr="00AC01DC" w:rsidRDefault="00AF4FB7" w:rsidP="0029752E">
      <w:pPr>
        <w:pStyle w:val="Body"/>
        <w:spacing w:after="0" w:line="320" w:lineRule="exact"/>
        <w:rPr>
          <w:rStyle w:val="Nenhum"/>
          <w:rFonts w:ascii="Verdana" w:hAnsi="Verdana"/>
          <w:color w:val="auto"/>
          <w:lang w:val="pt-BR"/>
        </w:rPr>
      </w:pPr>
    </w:p>
    <w:p w14:paraId="732B4276" w14:textId="77777777" w:rsidR="00AF4FB7" w:rsidRPr="00AC01DC" w:rsidRDefault="00AF4FB7" w:rsidP="0029752E">
      <w:pPr>
        <w:pStyle w:val="Body"/>
        <w:spacing w:after="0" w:line="320" w:lineRule="exact"/>
        <w:rPr>
          <w:rStyle w:val="Nenhum"/>
          <w:rFonts w:ascii="Verdana" w:hAnsi="Verdana"/>
          <w:color w:val="auto"/>
          <w:lang w:val="pt-BR"/>
        </w:rPr>
      </w:pPr>
      <w:r w:rsidRPr="00AC01DC">
        <w:rPr>
          <w:rStyle w:val="Nenhum"/>
          <w:rFonts w:ascii="Verdana" w:hAnsi="Verdana"/>
          <w:color w:val="auto"/>
          <w:lang w:val="pt-BR"/>
        </w:rPr>
        <w:t>Fator</w:t>
      </w:r>
      <w:r w:rsidR="0029752E" w:rsidRPr="00AC01DC">
        <w:rPr>
          <w:rStyle w:val="Nenhum"/>
          <w:rFonts w:ascii="Verdana" w:hAnsi="Verdana"/>
          <w:color w:val="auto"/>
          <w:lang w:val="pt-BR"/>
        </w:rPr>
        <w:t xml:space="preserve"> </w:t>
      </w:r>
      <w:r w:rsidRPr="00AC01DC">
        <w:rPr>
          <w:rStyle w:val="Nenhum"/>
          <w:rFonts w:ascii="Verdana" w:hAnsi="Verdana"/>
          <w:color w:val="auto"/>
          <w:lang w:val="pt-BR"/>
        </w:rPr>
        <w:t>Juros =</w:t>
      </w:r>
      <w:r w:rsidR="0029752E" w:rsidRPr="00AC01DC">
        <w:rPr>
          <w:rFonts w:ascii="Verdana" w:hAnsi="Verdana"/>
          <w:color w:val="auto"/>
        </w:rPr>
        <w:t xml:space="preserve"> </w:t>
      </w:r>
      <w:r w:rsidR="0029752E" w:rsidRPr="00AC01DC">
        <w:rPr>
          <w:rStyle w:val="Nenhum"/>
          <w:rFonts w:ascii="Verdana" w:hAnsi="Verdana"/>
          <w:color w:val="auto"/>
          <w:lang w:val="pt-BR"/>
        </w:rPr>
        <w:t>Fator de Juros composto pelo parâmetro de flutuação acrescido de spread calculado com 9 (nove) casas decimais, com arredondamento. Apurado da seguinte forma:</w:t>
      </w:r>
    </w:p>
    <w:p w14:paraId="5DA18E52" w14:textId="77777777" w:rsidR="00AF4FB7" w:rsidRPr="00AC01DC" w:rsidRDefault="00AF4FB7" w:rsidP="0029752E">
      <w:pPr>
        <w:pStyle w:val="Body"/>
        <w:spacing w:after="0" w:line="320" w:lineRule="exact"/>
        <w:rPr>
          <w:rStyle w:val="Nenhum"/>
          <w:rFonts w:ascii="Verdana" w:hAnsi="Verdana"/>
          <w:color w:val="auto"/>
          <w:lang w:val="pt-BR"/>
        </w:rPr>
      </w:pPr>
    </w:p>
    <w:p w14:paraId="19DDB788" w14:textId="77777777" w:rsidR="00AF4FB7" w:rsidRPr="00AC01DC" w:rsidRDefault="00AF4FB7" w:rsidP="0029752E">
      <w:pPr>
        <w:pStyle w:val="Body"/>
        <w:spacing w:after="0" w:line="320" w:lineRule="exact"/>
        <w:jc w:val="center"/>
        <w:rPr>
          <w:rStyle w:val="Nenhum"/>
          <w:rFonts w:ascii="Verdana" w:hAnsi="Verdana"/>
          <w:color w:val="auto"/>
          <w:lang w:val="pt-BR"/>
        </w:rPr>
      </w:pPr>
      <w:r w:rsidRPr="00AC01DC">
        <w:rPr>
          <w:rStyle w:val="Nenhum"/>
          <w:rFonts w:ascii="Verdana" w:hAnsi="Verdana"/>
          <w:color w:val="auto"/>
          <w:lang w:val="pt-BR"/>
        </w:rPr>
        <w:t>Fator de Juros = (Fator</w:t>
      </w:r>
      <w:r w:rsidR="0029752E" w:rsidRPr="00AC01DC">
        <w:rPr>
          <w:rStyle w:val="Nenhum"/>
          <w:rFonts w:ascii="Verdana" w:hAnsi="Verdana"/>
          <w:color w:val="auto"/>
          <w:lang w:val="pt-BR"/>
        </w:rPr>
        <w:t xml:space="preserve"> </w:t>
      </w:r>
      <w:r w:rsidRPr="00AC01DC">
        <w:rPr>
          <w:rStyle w:val="Nenhum"/>
          <w:rFonts w:ascii="Verdana" w:hAnsi="Verdana"/>
          <w:color w:val="auto"/>
          <w:lang w:val="pt-BR"/>
        </w:rPr>
        <w:t>DI x Fator</w:t>
      </w:r>
      <w:r w:rsidR="0029752E" w:rsidRPr="00AC01DC">
        <w:rPr>
          <w:rStyle w:val="Nenhum"/>
          <w:rFonts w:ascii="Verdana" w:hAnsi="Verdana"/>
          <w:color w:val="auto"/>
          <w:lang w:val="pt-BR"/>
        </w:rPr>
        <w:t xml:space="preserve"> </w:t>
      </w:r>
      <w:r w:rsidRPr="00AC01DC">
        <w:rPr>
          <w:rStyle w:val="Nenhum"/>
          <w:rFonts w:ascii="Verdana" w:hAnsi="Verdana"/>
          <w:color w:val="auto"/>
          <w:lang w:val="pt-BR"/>
        </w:rPr>
        <w:t>Spread)</w:t>
      </w:r>
    </w:p>
    <w:p w14:paraId="69D6AAC7" w14:textId="77777777" w:rsidR="00AF4FB7" w:rsidRPr="00AC01DC" w:rsidRDefault="00AF4FB7" w:rsidP="00714C65">
      <w:pPr>
        <w:pStyle w:val="Body"/>
        <w:spacing w:after="0" w:line="320" w:lineRule="exact"/>
        <w:ind w:left="851"/>
        <w:rPr>
          <w:rStyle w:val="Nenhum"/>
          <w:rFonts w:ascii="Verdana" w:hAnsi="Verdana"/>
          <w:color w:val="auto"/>
          <w:lang w:val="pt-BR"/>
        </w:rPr>
      </w:pPr>
    </w:p>
    <w:p w14:paraId="6B629458" w14:textId="77777777" w:rsidR="00AF4FB7" w:rsidRPr="00AC01DC" w:rsidRDefault="00AF4FB7" w:rsidP="0029752E">
      <w:pPr>
        <w:pStyle w:val="Body"/>
        <w:spacing w:after="0" w:line="320" w:lineRule="exact"/>
        <w:rPr>
          <w:rStyle w:val="Nenhum"/>
          <w:rFonts w:ascii="Verdana" w:hAnsi="Verdana"/>
          <w:color w:val="auto"/>
          <w:lang w:val="pt-BR"/>
        </w:rPr>
      </w:pPr>
      <w:r w:rsidRPr="00AC01DC">
        <w:rPr>
          <w:rStyle w:val="Nenhum"/>
          <w:rFonts w:ascii="Verdana" w:hAnsi="Verdana"/>
          <w:color w:val="auto"/>
          <w:lang w:val="pt-BR"/>
        </w:rPr>
        <w:t>onde:</w:t>
      </w:r>
    </w:p>
    <w:p w14:paraId="3FE1DE11" w14:textId="77777777" w:rsidR="00AF4FB7" w:rsidRPr="00AC01DC" w:rsidRDefault="00AF4FB7" w:rsidP="0029752E">
      <w:pPr>
        <w:pStyle w:val="Body"/>
        <w:spacing w:after="0" w:line="320" w:lineRule="exact"/>
        <w:rPr>
          <w:rStyle w:val="Nenhum"/>
          <w:rFonts w:ascii="Verdana" w:hAnsi="Verdana"/>
          <w:color w:val="auto"/>
          <w:lang w:val="pt-BR"/>
        </w:rPr>
      </w:pPr>
    </w:p>
    <w:p w14:paraId="571113CE" w14:textId="77777777" w:rsidR="00AF4FB7" w:rsidRPr="00AC01DC" w:rsidRDefault="00AF4FB7" w:rsidP="0029752E">
      <w:pPr>
        <w:pStyle w:val="Body"/>
        <w:spacing w:after="0" w:line="320" w:lineRule="exact"/>
        <w:rPr>
          <w:rStyle w:val="Nenhum"/>
          <w:rFonts w:ascii="Verdana" w:hAnsi="Verdana"/>
          <w:color w:val="auto"/>
          <w:lang w:val="pt-BR"/>
        </w:rPr>
      </w:pPr>
      <w:r w:rsidRPr="00AC01DC">
        <w:rPr>
          <w:rStyle w:val="Nenhum"/>
          <w:rFonts w:ascii="Verdana" w:hAnsi="Verdana"/>
          <w:color w:val="auto"/>
          <w:lang w:val="pt-BR"/>
        </w:rPr>
        <w:t>Fator</w:t>
      </w:r>
      <w:r w:rsidR="0029752E" w:rsidRPr="00AC01DC">
        <w:rPr>
          <w:rStyle w:val="Nenhum"/>
          <w:rFonts w:ascii="Verdana" w:hAnsi="Verdana"/>
          <w:color w:val="auto"/>
          <w:lang w:val="pt-BR"/>
        </w:rPr>
        <w:t xml:space="preserve"> </w:t>
      </w:r>
      <w:r w:rsidRPr="00AC01DC">
        <w:rPr>
          <w:rStyle w:val="Nenhum"/>
          <w:rFonts w:ascii="Verdana" w:hAnsi="Verdana"/>
          <w:color w:val="auto"/>
          <w:lang w:val="pt-BR"/>
        </w:rPr>
        <w:t>DI =</w:t>
      </w:r>
      <w:r w:rsidR="0029752E" w:rsidRPr="00AC01DC">
        <w:rPr>
          <w:rStyle w:val="Nenhum"/>
          <w:rFonts w:ascii="Verdana" w:hAnsi="Verdana"/>
          <w:color w:val="auto"/>
          <w:lang w:val="pt-BR"/>
        </w:rPr>
        <w:t xml:space="preserve"> </w:t>
      </w:r>
      <w:proofErr w:type="spellStart"/>
      <w:r w:rsidRPr="00AC01DC">
        <w:rPr>
          <w:rStyle w:val="Nenhum"/>
          <w:rFonts w:ascii="Verdana" w:hAnsi="Verdana"/>
          <w:color w:val="auto"/>
          <w:lang w:val="pt-BR"/>
        </w:rPr>
        <w:t>produtório</w:t>
      </w:r>
      <w:proofErr w:type="spellEnd"/>
      <w:r w:rsidRPr="00AC01DC">
        <w:rPr>
          <w:rStyle w:val="Nenhum"/>
          <w:rFonts w:ascii="Verdana" w:hAnsi="Verdana"/>
          <w:color w:val="auto"/>
          <w:lang w:val="pt-BR"/>
        </w:rPr>
        <w:t xml:space="preserve"> das Taxas DI, </w:t>
      </w:r>
      <w:r w:rsidR="00730BBB" w:rsidRPr="00AC01DC">
        <w:rPr>
          <w:rStyle w:val="Nenhum"/>
          <w:rFonts w:ascii="Verdana" w:hAnsi="Verdana"/>
          <w:color w:val="auto"/>
          <w:lang w:val="pt-BR"/>
        </w:rPr>
        <w:t>com uso de percentual aplicado, da data de início do Período de Capitalização, inclusive, até a data de cálculo, exclusive, calculado com 8 (oito) casas decimais, com arredondamento, apurado da seguinte forma:</w:t>
      </w:r>
    </w:p>
    <w:p w14:paraId="4531B9AD" w14:textId="77777777" w:rsidR="00AF4FB7" w:rsidRPr="00AC01DC" w:rsidRDefault="00730BBB" w:rsidP="00730BBB">
      <w:pPr>
        <w:pStyle w:val="Body"/>
        <w:spacing w:after="0" w:line="320" w:lineRule="exact"/>
        <w:rPr>
          <w:rStyle w:val="Nenhum"/>
          <w:rFonts w:ascii="Verdana" w:hAnsi="Verdana"/>
          <w:color w:val="auto"/>
          <w:lang w:val="pt-BR"/>
        </w:rPr>
      </w:pPr>
      <w:r w:rsidRPr="00AC01DC">
        <w:rPr>
          <w:rFonts w:ascii="Verdana" w:hAnsi="Verdana"/>
          <w:noProof/>
          <w:color w:val="auto"/>
          <w:lang w:val="pt-BR" w:eastAsia="pt-BR"/>
        </w:rPr>
        <w:drawing>
          <wp:anchor distT="0" distB="0" distL="114300" distR="114300" simplePos="0" relativeHeight="251666432" behindDoc="0" locked="0" layoutInCell="1" allowOverlap="1" wp14:anchorId="7D81E6B9" wp14:editId="7B7D313B">
            <wp:simplePos x="0" y="0"/>
            <wp:positionH relativeFrom="margin">
              <wp:align>center</wp:align>
            </wp:positionH>
            <wp:positionV relativeFrom="paragraph">
              <wp:posOffset>234315</wp:posOffset>
            </wp:positionV>
            <wp:extent cx="2475865" cy="409575"/>
            <wp:effectExtent l="0" t="0" r="635" b="952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75865" cy="409575"/>
                    </a:xfrm>
                    <a:prstGeom prst="rect">
                      <a:avLst/>
                    </a:prstGeom>
                  </pic:spPr>
                </pic:pic>
              </a:graphicData>
            </a:graphic>
            <wp14:sizeRelH relativeFrom="margin">
              <wp14:pctWidth>0</wp14:pctWidth>
            </wp14:sizeRelH>
            <wp14:sizeRelV relativeFrom="margin">
              <wp14:pctHeight>0</wp14:pctHeight>
            </wp14:sizeRelV>
          </wp:anchor>
        </w:drawing>
      </w:r>
    </w:p>
    <w:p w14:paraId="1FACF4A5" w14:textId="77777777" w:rsidR="00730BBB" w:rsidRPr="00AC01DC" w:rsidRDefault="00730BBB" w:rsidP="00730BBB">
      <w:pPr>
        <w:pStyle w:val="Body"/>
        <w:spacing w:after="0" w:line="320" w:lineRule="exact"/>
        <w:rPr>
          <w:rStyle w:val="Nenhum"/>
          <w:rFonts w:ascii="Verdana" w:hAnsi="Verdana"/>
          <w:color w:val="auto"/>
          <w:lang w:val="pt-BR"/>
        </w:rPr>
      </w:pPr>
    </w:p>
    <w:p w14:paraId="49322CC4" w14:textId="77777777" w:rsidR="00AF4FB7" w:rsidRPr="00AC01DC" w:rsidRDefault="00AF4FB7" w:rsidP="00730BBB">
      <w:pPr>
        <w:pStyle w:val="Body"/>
        <w:spacing w:after="0" w:line="320" w:lineRule="exact"/>
        <w:rPr>
          <w:rStyle w:val="Nenhum"/>
          <w:rFonts w:ascii="Verdana" w:hAnsi="Verdana"/>
          <w:color w:val="auto"/>
          <w:lang w:val="pt-BR"/>
        </w:rPr>
      </w:pPr>
      <w:r w:rsidRPr="00AC01DC">
        <w:rPr>
          <w:rStyle w:val="Nenhum"/>
          <w:rFonts w:ascii="Verdana" w:hAnsi="Verdana"/>
          <w:color w:val="auto"/>
          <w:lang w:val="pt-BR"/>
        </w:rPr>
        <w:t>onde:</w:t>
      </w:r>
    </w:p>
    <w:p w14:paraId="24EC3857" w14:textId="77777777" w:rsidR="00AF4FB7" w:rsidRPr="00AC01DC" w:rsidRDefault="00AF4FB7" w:rsidP="00730BBB">
      <w:pPr>
        <w:pStyle w:val="Body"/>
        <w:spacing w:after="0" w:line="320" w:lineRule="exact"/>
        <w:rPr>
          <w:rStyle w:val="Nenhum"/>
          <w:rFonts w:ascii="Verdana" w:hAnsi="Verdana"/>
          <w:color w:val="auto"/>
          <w:lang w:val="pt-BR"/>
        </w:rPr>
      </w:pPr>
    </w:p>
    <w:p w14:paraId="153A32FB" w14:textId="77777777" w:rsidR="00AF4FB7" w:rsidRPr="00AC01DC" w:rsidRDefault="00667D17" w:rsidP="00730BBB">
      <w:pPr>
        <w:pStyle w:val="Body"/>
        <w:spacing w:after="0" w:line="320" w:lineRule="exact"/>
        <w:rPr>
          <w:rStyle w:val="Nenhum"/>
          <w:rFonts w:ascii="Verdana" w:hAnsi="Verdana"/>
          <w:color w:val="auto"/>
          <w:lang w:val="pt-BR"/>
        </w:rPr>
      </w:pPr>
      <w:proofErr w:type="spellStart"/>
      <w:r w:rsidRPr="00AC01DC">
        <w:rPr>
          <w:rStyle w:val="Nenhum"/>
          <w:rFonts w:ascii="Verdana" w:hAnsi="Verdana"/>
          <w:color w:val="auto"/>
          <w:lang w:val="pt-BR"/>
        </w:rPr>
        <w:t>n</w:t>
      </w:r>
      <w:r w:rsidRPr="00AC01DC">
        <w:rPr>
          <w:rStyle w:val="Nenhum"/>
          <w:rFonts w:ascii="Verdana" w:hAnsi="Verdana"/>
          <w:color w:val="auto"/>
          <w:vertAlign w:val="subscript"/>
          <w:lang w:val="pt-BR"/>
        </w:rPr>
        <w:t>DI</w:t>
      </w:r>
      <w:proofErr w:type="spellEnd"/>
      <w:r w:rsidRPr="00AC01DC">
        <w:rPr>
          <w:rStyle w:val="Nenhum"/>
          <w:rFonts w:ascii="Verdana" w:hAnsi="Verdana"/>
          <w:color w:val="auto"/>
          <w:lang w:val="pt-BR"/>
        </w:rPr>
        <w:t xml:space="preserve"> = número total de Taxas DI, consideradas na atualização do ativo, sendo “</w:t>
      </w:r>
      <w:proofErr w:type="spellStart"/>
      <w:r w:rsidRPr="00AC01DC">
        <w:rPr>
          <w:rStyle w:val="Nenhum"/>
          <w:rFonts w:ascii="Verdana" w:hAnsi="Verdana"/>
          <w:color w:val="auto"/>
          <w:lang w:val="pt-BR"/>
        </w:rPr>
        <w:t>nDI</w:t>
      </w:r>
      <w:proofErr w:type="spellEnd"/>
      <w:r w:rsidRPr="00AC01DC">
        <w:rPr>
          <w:rStyle w:val="Nenhum"/>
          <w:rFonts w:ascii="Verdana" w:hAnsi="Verdana"/>
          <w:color w:val="auto"/>
          <w:lang w:val="pt-BR"/>
        </w:rPr>
        <w:t>” um número inteiro;</w:t>
      </w:r>
    </w:p>
    <w:p w14:paraId="74C284B2" w14:textId="77777777" w:rsidR="00AF4FB7" w:rsidRPr="00AC01DC" w:rsidRDefault="00AF4FB7" w:rsidP="00730BBB">
      <w:pPr>
        <w:pStyle w:val="Body"/>
        <w:spacing w:after="0" w:line="320" w:lineRule="exact"/>
        <w:rPr>
          <w:rStyle w:val="Nenhum"/>
          <w:rFonts w:ascii="Verdana" w:hAnsi="Verdana"/>
          <w:color w:val="auto"/>
          <w:lang w:val="pt-BR"/>
        </w:rPr>
      </w:pPr>
    </w:p>
    <w:p w14:paraId="6569A5BC" w14:textId="77777777" w:rsidR="00AF4FB7" w:rsidRPr="00AC01DC" w:rsidRDefault="00AF4FB7" w:rsidP="00730BBB">
      <w:pPr>
        <w:pStyle w:val="Body"/>
        <w:spacing w:after="0" w:line="320" w:lineRule="exact"/>
        <w:rPr>
          <w:rStyle w:val="Nenhum"/>
          <w:rFonts w:ascii="Verdana" w:hAnsi="Verdana"/>
          <w:color w:val="auto"/>
          <w:lang w:val="pt-BR"/>
        </w:rPr>
      </w:pPr>
      <w:r w:rsidRPr="00AC01DC">
        <w:rPr>
          <w:rStyle w:val="Nenhum"/>
          <w:rFonts w:ascii="Verdana" w:hAnsi="Verdana"/>
          <w:noProof/>
          <w:color w:val="auto"/>
          <w:lang w:val="pt-BR" w:eastAsia="pt-BR"/>
        </w:rPr>
        <w:drawing>
          <wp:anchor distT="0" distB="0" distL="0" distR="0" simplePos="0" relativeHeight="251664384" behindDoc="0" locked="0" layoutInCell="1" allowOverlap="1" wp14:anchorId="0CD6961A" wp14:editId="1F492C0E">
            <wp:simplePos x="0" y="0"/>
            <wp:positionH relativeFrom="margin">
              <wp:align>center</wp:align>
            </wp:positionH>
            <wp:positionV relativeFrom="line">
              <wp:posOffset>505459</wp:posOffset>
            </wp:positionV>
            <wp:extent cx="1494790" cy="520700"/>
            <wp:effectExtent l="0" t="0" r="0" b="0"/>
            <wp:wrapTopAndBottom distT="0" dist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10"/>
                    <a:stretch>
                      <a:fillRect/>
                    </a:stretch>
                  </pic:blipFill>
                  <pic:spPr>
                    <a:xfrm>
                      <a:off x="0" y="0"/>
                      <a:ext cx="1494790" cy="520700"/>
                    </a:xfrm>
                    <a:prstGeom prst="rect">
                      <a:avLst/>
                    </a:prstGeom>
                    <a:ln w="12700" cap="flat">
                      <a:noFill/>
                      <a:miter lim="400000"/>
                    </a:ln>
                    <a:effectLst/>
                  </pic:spPr>
                </pic:pic>
              </a:graphicData>
            </a:graphic>
          </wp:anchor>
        </w:drawing>
      </w:r>
      <w:proofErr w:type="spellStart"/>
      <w:r w:rsidRPr="00AC01DC">
        <w:rPr>
          <w:rStyle w:val="Nenhum"/>
          <w:rFonts w:ascii="Verdana" w:hAnsi="Verdana"/>
          <w:color w:val="auto"/>
          <w:lang w:val="pt-BR"/>
        </w:rPr>
        <w:t>TDI</w:t>
      </w:r>
      <w:r w:rsidRPr="00AC01DC">
        <w:rPr>
          <w:rStyle w:val="Nenhum"/>
          <w:rFonts w:ascii="Verdana" w:hAnsi="Verdana"/>
          <w:color w:val="auto"/>
          <w:vertAlign w:val="subscript"/>
          <w:lang w:val="pt-BR"/>
        </w:rPr>
        <w:t>k</w:t>
      </w:r>
      <w:proofErr w:type="spellEnd"/>
      <w:r w:rsidRPr="00AC01DC">
        <w:rPr>
          <w:rStyle w:val="Nenhum"/>
          <w:rFonts w:ascii="Verdana" w:hAnsi="Verdana"/>
          <w:color w:val="auto"/>
          <w:lang w:val="pt-BR"/>
        </w:rPr>
        <w:t xml:space="preserve"> =</w:t>
      </w:r>
      <w:r w:rsidR="009441A9" w:rsidRPr="00AC01DC">
        <w:rPr>
          <w:rStyle w:val="Nenhum"/>
          <w:rFonts w:ascii="Verdana" w:hAnsi="Verdana"/>
          <w:color w:val="auto"/>
          <w:lang w:val="pt-BR"/>
        </w:rPr>
        <w:t xml:space="preserve"> </w:t>
      </w:r>
      <w:r w:rsidRPr="00AC01DC">
        <w:rPr>
          <w:rStyle w:val="Nenhum"/>
          <w:rFonts w:ascii="Verdana" w:hAnsi="Verdana"/>
          <w:color w:val="auto"/>
          <w:lang w:val="pt-BR"/>
        </w:rPr>
        <w:t xml:space="preserve">Taxa DI, </w:t>
      </w:r>
      <w:r w:rsidR="00667D17" w:rsidRPr="00AC01DC">
        <w:rPr>
          <w:rStyle w:val="Nenhum"/>
          <w:rFonts w:ascii="Verdana" w:hAnsi="Verdana"/>
          <w:color w:val="auto"/>
          <w:lang w:val="pt-BR"/>
        </w:rPr>
        <w:t>expressa ao dia, calculada com 8 (oito) casas decimais com arredondamento, apurada da seguinte forma:</w:t>
      </w:r>
    </w:p>
    <w:p w14:paraId="21080DEB" w14:textId="77777777" w:rsidR="00AF4FB7" w:rsidRPr="00AC01DC" w:rsidRDefault="00AF4FB7" w:rsidP="00A80ECA">
      <w:pPr>
        <w:pStyle w:val="Body"/>
        <w:spacing w:after="0" w:line="320" w:lineRule="exact"/>
        <w:rPr>
          <w:rStyle w:val="Nenhum"/>
          <w:rFonts w:ascii="Verdana" w:hAnsi="Verdana"/>
          <w:color w:val="auto"/>
          <w:lang w:val="pt-BR"/>
        </w:rPr>
      </w:pPr>
      <w:r w:rsidRPr="00AC01DC">
        <w:rPr>
          <w:rStyle w:val="Nenhum"/>
          <w:rFonts w:ascii="Verdana" w:hAnsi="Verdana"/>
          <w:color w:val="auto"/>
          <w:lang w:val="pt-BR"/>
        </w:rPr>
        <w:t xml:space="preserve">onde: </w:t>
      </w:r>
    </w:p>
    <w:p w14:paraId="4D0AA412" w14:textId="77777777" w:rsidR="00AF4FB7" w:rsidRPr="00AC01DC" w:rsidRDefault="00AF4FB7" w:rsidP="00A80ECA">
      <w:pPr>
        <w:pStyle w:val="Body"/>
        <w:spacing w:after="0" w:line="320" w:lineRule="exact"/>
        <w:rPr>
          <w:rStyle w:val="Nenhum"/>
          <w:rFonts w:ascii="Verdana" w:hAnsi="Verdana"/>
          <w:color w:val="auto"/>
          <w:lang w:val="pt-BR"/>
        </w:rPr>
      </w:pPr>
    </w:p>
    <w:p w14:paraId="2C452D1E" w14:textId="77777777" w:rsidR="00AF4FB7" w:rsidRPr="00AC01DC" w:rsidRDefault="00AF4FB7" w:rsidP="00A80ECA">
      <w:pPr>
        <w:pStyle w:val="Body"/>
        <w:spacing w:after="0" w:line="320" w:lineRule="exact"/>
        <w:rPr>
          <w:rStyle w:val="Nenhum"/>
          <w:rFonts w:ascii="Verdana" w:hAnsi="Verdana"/>
          <w:color w:val="auto"/>
          <w:lang w:val="pt-BR"/>
        </w:rPr>
      </w:pPr>
      <w:proofErr w:type="spellStart"/>
      <w:r w:rsidRPr="00AC01DC">
        <w:rPr>
          <w:rStyle w:val="Nenhum"/>
          <w:rFonts w:ascii="Verdana" w:hAnsi="Verdana"/>
          <w:color w:val="auto"/>
          <w:lang w:val="pt-BR"/>
        </w:rPr>
        <w:t>DI</w:t>
      </w:r>
      <w:r w:rsidRPr="00AC01DC">
        <w:rPr>
          <w:rStyle w:val="Nenhum"/>
          <w:rFonts w:ascii="Verdana" w:hAnsi="Verdana"/>
          <w:color w:val="auto"/>
          <w:vertAlign w:val="subscript"/>
          <w:lang w:val="pt-BR"/>
        </w:rPr>
        <w:t>k</w:t>
      </w:r>
      <w:proofErr w:type="spellEnd"/>
      <w:r w:rsidRPr="00AC01DC">
        <w:rPr>
          <w:rStyle w:val="Nenhum"/>
          <w:rFonts w:ascii="Verdana" w:hAnsi="Verdana"/>
          <w:color w:val="auto"/>
          <w:lang w:val="pt-BR"/>
        </w:rPr>
        <w:t xml:space="preserve"> =</w:t>
      </w:r>
      <w:r w:rsidR="00A80ECA" w:rsidRPr="00AC01DC">
        <w:rPr>
          <w:rStyle w:val="Nenhum"/>
          <w:rFonts w:ascii="Verdana" w:hAnsi="Verdana"/>
          <w:color w:val="auto"/>
          <w:lang w:val="pt-BR"/>
        </w:rPr>
        <w:t xml:space="preserve"> </w:t>
      </w:r>
      <w:r w:rsidRPr="00AC01DC">
        <w:rPr>
          <w:rStyle w:val="Nenhum"/>
          <w:rFonts w:ascii="Verdana" w:hAnsi="Verdana"/>
          <w:color w:val="auto"/>
          <w:lang w:val="pt-BR"/>
        </w:rPr>
        <w:t xml:space="preserve">Taxa DI, </w:t>
      </w:r>
      <w:r w:rsidR="00A80ECA" w:rsidRPr="00AC01DC">
        <w:rPr>
          <w:rStyle w:val="Nenhum"/>
          <w:rFonts w:ascii="Verdana" w:hAnsi="Verdana"/>
          <w:color w:val="auto"/>
          <w:lang w:val="pt-BR"/>
        </w:rPr>
        <w:t>divulgada pela B3, válida por 1 (um) Dia Útil (overnight), utilizada com 2 (duas) casas decimais; e</w:t>
      </w:r>
    </w:p>
    <w:p w14:paraId="74E0A4EC" w14:textId="77777777" w:rsidR="00AF4FB7" w:rsidRPr="00AC01DC" w:rsidRDefault="00AF4FB7" w:rsidP="00A80ECA">
      <w:pPr>
        <w:pStyle w:val="Body"/>
        <w:spacing w:after="0" w:line="320" w:lineRule="exact"/>
        <w:rPr>
          <w:rStyle w:val="Nenhum"/>
          <w:rFonts w:ascii="Verdana" w:hAnsi="Verdana"/>
          <w:color w:val="auto"/>
          <w:lang w:val="pt-BR"/>
        </w:rPr>
      </w:pPr>
    </w:p>
    <w:p w14:paraId="6923E772" w14:textId="77777777" w:rsidR="00AF4FB7" w:rsidRPr="00AC01DC" w:rsidRDefault="00AF4FB7" w:rsidP="00A80ECA">
      <w:pPr>
        <w:pStyle w:val="Body"/>
        <w:spacing w:after="0" w:line="320" w:lineRule="exact"/>
        <w:rPr>
          <w:rStyle w:val="Nenhum"/>
          <w:rFonts w:ascii="Verdana" w:hAnsi="Verdana"/>
          <w:color w:val="auto"/>
          <w:lang w:val="pt-BR"/>
        </w:rPr>
      </w:pPr>
      <w:r w:rsidRPr="00AC01DC">
        <w:rPr>
          <w:rStyle w:val="Nenhum"/>
          <w:rFonts w:ascii="Verdana" w:hAnsi="Verdana"/>
          <w:color w:val="auto"/>
          <w:lang w:val="pt-BR"/>
        </w:rPr>
        <w:t>Fator</w:t>
      </w:r>
      <w:r w:rsidR="00A80ECA" w:rsidRPr="00AC01DC">
        <w:rPr>
          <w:rStyle w:val="Nenhum"/>
          <w:rFonts w:ascii="Verdana" w:hAnsi="Verdana"/>
          <w:color w:val="auto"/>
          <w:lang w:val="pt-BR"/>
        </w:rPr>
        <w:t xml:space="preserve"> </w:t>
      </w:r>
      <w:r w:rsidRPr="00AC01DC">
        <w:rPr>
          <w:rStyle w:val="Nenhum"/>
          <w:rFonts w:ascii="Verdana" w:hAnsi="Verdana"/>
          <w:color w:val="auto"/>
          <w:lang w:val="pt-BR"/>
        </w:rPr>
        <w:t>Spread =</w:t>
      </w:r>
      <w:r w:rsidR="009441A9" w:rsidRPr="00AC01DC">
        <w:rPr>
          <w:rStyle w:val="Nenhum"/>
          <w:rFonts w:ascii="Verdana" w:hAnsi="Verdana"/>
          <w:color w:val="auto"/>
          <w:lang w:val="pt-BR"/>
        </w:rPr>
        <w:t xml:space="preserve"> </w:t>
      </w:r>
      <w:r w:rsidR="00A80ECA" w:rsidRPr="00AC01DC">
        <w:rPr>
          <w:rStyle w:val="Nenhum"/>
          <w:rFonts w:ascii="Verdana" w:hAnsi="Verdana"/>
          <w:color w:val="auto"/>
          <w:lang w:val="pt-BR"/>
        </w:rPr>
        <w:t>sobretaxa de juros fixo, calculada com 9 (nove) casas decimais, com arredondamento, apurado da seguinte forma:</w:t>
      </w:r>
    </w:p>
    <w:p w14:paraId="2172E80B" w14:textId="77777777" w:rsidR="00A80ECA" w:rsidRPr="00AC01DC" w:rsidRDefault="00A80ECA" w:rsidP="00A80ECA">
      <w:pPr>
        <w:pStyle w:val="Body"/>
        <w:spacing w:after="0" w:line="320" w:lineRule="exact"/>
        <w:rPr>
          <w:rStyle w:val="Nenhum"/>
          <w:rFonts w:ascii="Verdana" w:hAnsi="Verdana"/>
          <w:color w:val="auto"/>
          <w:lang w:val="pt-BR"/>
        </w:rPr>
      </w:pPr>
      <w:r w:rsidRPr="00AC01DC">
        <w:rPr>
          <w:rFonts w:ascii="Verdana" w:hAnsi="Verdana"/>
          <w:noProof/>
          <w:color w:val="auto"/>
          <w:lang w:val="pt-BR" w:eastAsia="pt-BR"/>
        </w:rPr>
        <w:drawing>
          <wp:anchor distT="0" distB="0" distL="114300" distR="114300" simplePos="0" relativeHeight="251667456" behindDoc="0" locked="0" layoutInCell="1" allowOverlap="1" wp14:anchorId="552BC8EF" wp14:editId="0BC86D57">
            <wp:simplePos x="0" y="0"/>
            <wp:positionH relativeFrom="margin">
              <wp:align>center</wp:align>
            </wp:positionH>
            <wp:positionV relativeFrom="paragraph">
              <wp:posOffset>231140</wp:posOffset>
            </wp:positionV>
            <wp:extent cx="2590800" cy="824865"/>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90800" cy="824865"/>
                    </a:xfrm>
                    <a:prstGeom prst="rect">
                      <a:avLst/>
                    </a:prstGeom>
                  </pic:spPr>
                </pic:pic>
              </a:graphicData>
            </a:graphic>
            <wp14:sizeRelH relativeFrom="margin">
              <wp14:pctWidth>0</wp14:pctWidth>
            </wp14:sizeRelH>
            <wp14:sizeRelV relativeFrom="margin">
              <wp14:pctHeight>0</wp14:pctHeight>
            </wp14:sizeRelV>
          </wp:anchor>
        </w:drawing>
      </w:r>
    </w:p>
    <w:p w14:paraId="503CA97D" w14:textId="77777777" w:rsidR="00A80ECA" w:rsidRPr="00AC01DC" w:rsidRDefault="00A80ECA" w:rsidP="00A80ECA">
      <w:pPr>
        <w:pStyle w:val="Body"/>
        <w:spacing w:after="0" w:line="320" w:lineRule="exact"/>
        <w:rPr>
          <w:rStyle w:val="Nenhum"/>
          <w:rFonts w:ascii="Verdana" w:hAnsi="Verdana"/>
          <w:color w:val="auto"/>
          <w:lang w:val="pt-BR"/>
        </w:rPr>
      </w:pPr>
    </w:p>
    <w:p w14:paraId="423F02CB" w14:textId="77777777" w:rsidR="00AF4FB7" w:rsidRPr="00AC01DC" w:rsidRDefault="00AF4FB7" w:rsidP="00714C65">
      <w:pPr>
        <w:pStyle w:val="Body"/>
        <w:spacing w:after="0" w:line="320" w:lineRule="exact"/>
        <w:ind w:left="851"/>
        <w:rPr>
          <w:rStyle w:val="Nenhum"/>
          <w:rFonts w:ascii="Verdana" w:hAnsi="Verdana"/>
          <w:color w:val="auto"/>
          <w:lang w:val="pt-BR"/>
        </w:rPr>
      </w:pPr>
    </w:p>
    <w:p w14:paraId="065AEC2F" w14:textId="77777777" w:rsidR="00AF4FB7" w:rsidRPr="00AC01DC" w:rsidRDefault="00AF4FB7" w:rsidP="00A80ECA">
      <w:pPr>
        <w:pStyle w:val="Body"/>
        <w:spacing w:after="0" w:line="320" w:lineRule="exact"/>
        <w:rPr>
          <w:rStyle w:val="Nenhum"/>
          <w:rFonts w:ascii="Verdana" w:hAnsi="Verdana"/>
          <w:color w:val="auto"/>
          <w:lang w:val="pt-BR"/>
        </w:rPr>
      </w:pPr>
      <w:r w:rsidRPr="00AC01DC">
        <w:rPr>
          <w:rStyle w:val="Nenhum"/>
          <w:rFonts w:ascii="Verdana" w:hAnsi="Verdana"/>
          <w:color w:val="auto"/>
          <w:lang w:val="pt-BR"/>
        </w:rPr>
        <w:t xml:space="preserve">onde: </w:t>
      </w:r>
    </w:p>
    <w:p w14:paraId="692370A8" w14:textId="77777777" w:rsidR="00AF4FB7" w:rsidRPr="00AC01DC" w:rsidRDefault="00AF4FB7" w:rsidP="00A80ECA">
      <w:pPr>
        <w:pStyle w:val="Body"/>
        <w:spacing w:after="0" w:line="320" w:lineRule="exact"/>
        <w:rPr>
          <w:rStyle w:val="Nenhum"/>
          <w:rFonts w:ascii="Verdana" w:hAnsi="Verdana"/>
          <w:color w:val="auto"/>
          <w:lang w:val="pt-BR"/>
        </w:rPr>
      </w:pPr>
    </w:p>
    <w:p w14:paraId="0FA5D5F8" w14:textId="77777777" w:rsidR="00AF4FB7" w:rsidRPr="00AC01DC" w:rsidRDefault="00AF4FB7" w:rsidP="00A80ECA">
      <w:pPr>
        <w:pStyle w:val="Body"/>
        <w:spacing w:after="0" w:line="320" w:lineRule="exact"/>
        <w:rPr>
          <w:rStyle w:val="Nenhum"/>
          <w:rFonts w:ascii="Verdana" w:hAnsi="Verdana"/>
          <w:color w:val="auto"/>
          <w:lang w:val="pt-BR"/>
        </w:rPr>
      </w:pPr>
      <w:r w:rsidRPr="00AC01DC">
        <w:rPr>
          <w:rStyle w:val="Nenhum"/>
          <w:rFonts w:ascii="Verdana" w:hAnsi="Verdana"/>
          <w:i/>
          <w:color w:val="auto"/>
          <w:lang w:val="pt-BR"/>
        </w:rPr>
        <w:t>spread =</w:t>
      </w:r>
      <w:r w:rsidR="009441A9" w:rsidRPr="00AC01DC">
        <w:rPr>
          <w:rStyle w:val="Nenhum"/>
          <w:rFonts w:ascii="Verdana" w:hAnsi="Verdana"/>
          <w:color w:val="auto"/>
          <w:lang w:val="pt-BR"/>
        </w:rPr>
        <w:t xml:space="preserve"> </w:t>
      </w:r>
      <w:r w:rsidR="00FF20E3" w:rsidRPr="00AC01DC">
        <w:rPr>
          <w:rStyle w:val="Nenhum"/>
          <w:rFonts w:ascii="Verdana" w:hAnsi="Verdana"/>
          <w:color w:val="auto"/>
          <w:lang w:val="pt-BR"/>
        </w:rPr>
        <w:t>2,0400</w:t>
      </w:r>
    </w:p>
    <w:p w14:paraId="680E4503" w14:textId="77777777" w:rsidR="00A80ECA" w:rsidRPr="00AC01DC" w:rsidRDefault="00A80ECA" w:rsidP="00A80ECA">
      <w:pPr>
        <w:pStyle w:val="Body"/>
        <w:spacing w:after="0" w:line="320" w:lineRule="exact"/>
        <w:rPr>
          <w:rStyle w:val="Nenhum"/>
          <w:rFonts w:ascii="Verdana" w:hAnsi="Verdana"/>
          <w:color w:val="auto"/>
          <w:lang w:val="pt-BR"/>
        </w:rPr>
      </w:pPr>
    </w:p>
    <w:p w14:paraId="067A6D98" w14:textId="77777777" w:rsidR="00A80ECA" w:rsidRPr="00AC01DC" w:rsidRDefault="00A80ECA" w:rsidP="00A80ECA">
      <w:pPr>
        <w:pStyle w:val="Body"/>
        <w:spacing w:after="0" w:line="320" w:lineRule="exact"/>
        <w:rPr>
          <w:rStyle w:val="Nenhum"/>
          <w:rFonts w:ascii="Verdana" w:hAnsi="Verdana"/>
          <w:color w:val="auto"/>
          <w:lang w:val="pt-BR"/>
        </w:rPr>
      </w:pPr>
      <w:r w:rsidRPr="00AC01DC">
        <w:rPr>
          <w:rStyle w:val="Nenhum"/>
          <w:rFonts w:ascii="Verdana" w:hAnsi="Verdana"/>
          <w:color w:val="auto"/>
          <w:lang w:val="pt-BR"/>
        </w:rPr>
        <w:t xml:space="preserve">n = número de </w:t>
      </w:r>
      <w:r w:rsidR="00AD2AF0" w:rsidRPr="00AC01DC">
        <w:rPr>
          <w:rStyle w:val="Nenhum"/>
          <w:rFonts w:ascii="Verdana" w:hAnsi="Verdana"/>
          <w:color w:val="auto"/>
          <w:lang w:val="pt-BR"/>
        </w:rPr>
        <w:t xml:space="preserve">Dias Úteis entre </w:t>
      </w:r>
      <w:r w:rsidRPr="00AC01DC">
        <w:rPr>
          <w:rStyle w:val="Nenhum"/>
          <w:rFonts w:ascii="Verdana" w:hAnsi="Verdana"/>
          <w:color w:val="auto"/>
          <w:lang w:val="pt-BR"/>
        </w:rPr>
        <w:t>a data do próximo Período de Capitalização e a data do período de capitalização anterior, sendo “n” um número inteiro;</w:t>
      </w:r>
    </w:p>
    <w:p w14:paraId="21CB0A1B" w14:textId="77777777" w:rsidR="00A80ECA" w:rsidRPr="00AC01DC" w:rsidRDefault="00A80ECA" w:rsidP="00A80ECA">
      <w:pPr>
        <w:pStyle w:val="Body"/>
        <w:spacing w:after="0" w:line="320" w:lineRule="exact"/>
        <w:rPr>
          <w:rStyle w:val="Nenhum"/>
          <w:rFonts w:ascii="Verdana" w:hAnsi="Verdana"/>
          <w:color w:val="auto"/>
          <w:lang w:val="pt-BR"/>
        </w:rPr>
      </w:pPr>
    </w:p>
    <w:p w14:paraId="054F75E5" w14:textId="77777777" w:rsidR="00A80ECA" w:rsidRPr="00AC01DC" w:rsidRDefault="00A80ECA" w:rsidP="00A80ECA">
      <w:pPr>
        <w:pStyle w:val="Body"/>
        <w:spacing w:after="0" w:line="320" w:lineRule="exact"/>
        <w:rPr>
          <w:rStyle w:val="Nenhum"/>
          <w:rFonts w:ascii="Verdana" w:hAnsi="Verdana"/>
          <w:color w:val="auto"/>
          <w:lang w:val="pt-BR"/>
        </w:rPr>
      </w:pPr>
      <w:r w:rsidRPr="00AC01DC">
        <w:rPr>
          <w:rStyle w:val="Nenhum"/>
          <w:rFonts w:ascii="Verdana" w:hAnsi="Verdana"/>
          <w:color w:val="auto"/>
          <w:lang w:val="pt-BR"/>
        </w:rPr>
        <w:t xml:space="preserve">DT = número de </w:t>
      </w:r>
      <w:r w:rsidR="00AD2AF0" w:rsidRPr="00AC01DC">
        <w:rPr>
          <w:rStyle w:val="Nenhum"/>
          <w:rFonts w:ascii="Verdana" w:hAnsi="Verdana"/>
          <w:color w:val="auto"/>
          <w:lang w:val="pt-BR"/>
        </w:rPr>
        <w:t>D</w:t>
      </w:r>
      <w:r w:rsidRPr="00AC01DC">
        <w:rPr>
          <w:rStyle w:val="Nenhum"/>
          <w:rFonts w:ascii="Verdana" w:hAnsi="Verdana"/>
          <w:color w:val="auto"/>
          <w:lang w:val="pt-BR"/>
        </w:rPr>
        <w:t xml:space="preserve">ias </w:t>
      </w:r>
      <w:r w:rsidR="00AD2AF0" w:rsidRPr="00AC01DC">
        <w:rPr>
          <w:rStyle w:val="Nenhum"/>
          <w:rFonts w:ascii="Verdana" w:hAnsi="Verdana"/>
          <w:color w:val="auto"/>
          <w:lang w:val="pt-BR"/>
        </w:rPr>
        <w:t>Úteis</w:t>
      </w:r>
      <w:r w:rsidRPr="00AC01DC">
        <w:rPr>
          <w:rStyle w:val="Nenhum"/>
          <w:rFonts w:ascii="Verdana" w:hAnsi="Verdana"/>
          <w:color w:val="auto"/>
          <w:lang w:val="pt-BR"/>
        </w:rPr>
        <w:t xml:space="preserve"> entre o último e o próximo Período de Capitalização, sendo “DT” um número inteiro; e</w:t>
      </w:r>
    </w:p>
    <w:p w14:paraId="546A7BA0" w14:textId="77777777" w:rsidR="00AF4FB7" w:rsidRPr="00AC01DC" w:rsidRDefault="00AF4FB7" w:rsidP="00A80ECA">
      <w:pPr>
        <w:pStyle w:val="Body"/>
        <w:spacing w:after="0" w:line="320" w:lineRule="exact"/>
        <w:rPr>
          <w:rStyle w:val="Nenhum"/>
          <w:rFonts w:ascii="Verdana" w:hAnsi="Verdana"/>
          <w:color w:val="auto"/>
          <w:lang w:val="pt-BR"/>
        </w:rPr>
      </w:pPr>
    </w:p>
    <w:p w14:paraId="14159420" w14:textId="77777777" w:rsidR="00AF4FB7" w:rsidRPr="00AC01DC" w:rsidRDefault="00A80ECA" w:rsidP="00A80ECA">
      <w:pPr>
        <w:pStyle w:val="Body"/>
        <w:spacing w:after="0" w:line="320" w:lineRule="exact"/>
        <w:rPr>
          <w:rStyle w:val="Nenhum"/>
          <w:rFonts w:ascii="Verdana" w:hAnsi="Verdana"/>
          <w:color w:val="auto"/>
          <w:lang w:val="pt-BR"/>
        </w:rPr>
      </w:pPr>
      <w:r w:rsidRPr="00AC01DC">
        <w:rPr>
          <w:rStyle w:val="Nenhum"/>
          <w:rFonts w:ascii="Verdana" w:hAnsi="Verdana"/>
          <w:color w:val="auto"/>
          <w:lang w:val="pt-BR"/>
        </w:rPr>
        <w:t xml:space="preserve">DP = número de </w:t>
      </w:r>
      <w:r w:rsidR="00AD2AF0" w:rsidRPr="00AC01DC">
        <w:rPr>
          <w:rStyle w:val="Nenhum"/>
          <w:rFonts w:ascii="Verdana" w:hAnsi="Verdana"/>
          <w:color w:val="auto"/>
          <w:lang w:val="pt-BR"/>
        </w:rPr>
        <w:t xml:space="preserve">Dias Úteis </w:t>
      </w:r>
      <w:r w:rsidRPr="00AC01DC">
        <w:rPr>
          <w:rStyle w:val="Nenhum"/>
          <w:rFonts w:ascii="Verdana" w:hAnsi="Verdana"/>
          <w:color w:val="auto"/>
          <w:lang w:val="pt-BR"/>
        </w:rPr>
        <w:t>entre o último Período de Capitalização e a data atual, sendo “DP” um número inteiro.</w:t>
      </w:r>
    </w:p>
    <w:p w14:paraId="1AE051CA" w14:textId="77777777" w:rsidR="00F75E6A" w:rsidRPr="00AC01DC" w:rsidRDefault="00F75E6A" w:rsidP="00A80ECA">
      <w:pPr>
        <w:pStyle w:val="Body"/>
        <w:spacing w:after="0" w:line="320" w:lineRule="exact"/>
        <w:rPr>
          <w:rStyle w:val="Nenhum"/>
          <w:rFonts w:ascii="Verdana" w:hAnsi="Verdana"/>
          <w:color w:val="auto"/>
          <w:lang w:val="pt-BR"/>
        </w:rPr>
      </w:pPr>
    </w:p>
    <w:p w14:paraId="2AAE74C5" w14:textId="77777777" w:rsidR="00F75E6A" w:rsidRPr="001342E2" w:rsidRDefault="00F75E6A" w:rsidP="002C7C4F">
      <w:pPr>
        <w:pStyle w:val="PargrafodaLista"/>
        <w:widowControl w:val="0"/>
        <w:numPr>
          <w:ilvl w:val="2"/>
          <w:numId w:val="10"/>
        </w:numPr>
        <w:tabs>
          <w:tab w:val="left" w:pos="851"/>
        </w:tabs>
        <w:autoSpaceDE w:val="0"/>
        <w:autoSpaceDN w:val="0"/>
        <w:spacing w:line="320" w:lineRule="exact"/>
        <w:ind w:left="0" w:right="76" w:firstLine="0"/>
        <w:jc w:val="both"/>
        <w:rPr>
          <w:rStyle w:val="Nenhum"/>
          <w:rFonts w:ascii="Verdana" w:hAnsi="Verdana"/>
          <w:sz w:val="20"/>
          <w:szCs w:val="20"/>
        </w:rPr>
      </w:pPr>
      <w:r w:rsidRPr="001342E2">
        <w:rPr>
          <w:rFonts w:ascii="Verdana" w:hAnsi="Verdana" w:cs="Tahoma"/>
          <w:sz w:val="20"/>
          <w:szCs w:val="20"/>
        </w:rPr>
        <w:t>Efetua</w:t>
      </w:r>
      <w:r w:rsidRPr="001342E2">
        <w:rPr>
          <w:rStyle w:val="Nenhum"/>
          <w:rFonts w:ascii="Verdana" w:hAnsi="Verdana"/>
          <w:sz w:val="20"/>
          <w:szCs w:val="20"/>
        </w:rPr>
        <w:t xml:space="preserve">-se o </w:t>
      </w:r>
      <w:proofErr w:type="spellStart"/>
      <w:r w:rsidRPr="001342E2">
        <w:rPr>
          <w:rStyle w:val="Nenhum"/>
          <w:rFonts w:ascii="Verdana" w:hAnsi="Verdana"/>
          <w:sz w:val="20"/>
          <w:szCs w:val="20"/>
        </w:rPr>
        <w:t>produtório</w:t>
      </w:r>
      <w:proofErr w:type="spellEnd"/>
      <w:r w:rsidRPr="001342E2">
        <w:rPr>
          <w:rStyle w:val="Nenhum"/>
          <w:rFonts w:ascii="Verdana" w:hAnsi="Verdana"/>
          <w:sz w:val="20"/>
          <w:szCs w:val="20"/>
        </w:rPr>
        <w:t xml:space="preserve"> dos fatores diários (1 + </w:t>
      </w:r>
      <w:proofErr w:type="spellStart"/>
      <w:r w:rsidRPr="001342E2">
        <w:rPr>
          <w:rStyle w:val="Nenhum"/>
          <w:rFonts w:ascii="Verdana" w:hAnsi="Verdana"/>
          <w:sz w:val="20"/>
          <w:szCs w:val="20"/>
        </w:rPr>
        <w:t>TDI</w:t>
      </w:r>
      <w:r w:rsidRPr="001342E2">
        <w:rPr>
          <w:rStyle w:val="Nenhum"/>
          <w:rFonts w:ascii="Verdana" w:hAnsi="Verdana"/>
          <w:sz w:val="20"/>
          <w:szCs w:val="20"/>
          <w:vertAlign w:val="subscript"/>
        </w:rPr>
        <w:t>k</w:t>
      </w:r>
      <w:proofErr w:type="spellEnd"/>
      <w:r w:rsidRPr="001342E2">
        <w:rPr>
          <w:rStyle w:val="Nenhum"/>
          <w:rFonts w:ascii="Verdana" w:hAnsi="Verdana"/>
          <w:sz w:val="20"/>
          <w:szCs w:val="20"/>
        </w:rPr>
        <w:t>), sendo que a cada fator diário acumulado, trunca-se o resultado com 16 (dezesseis) casas decimais, aplicando-se o próximo fator diário, e assim por diante até o último considerado; e</w:t>
      </w:r>
    </w:p>
    <w:p w14:paraId="01C280DD" w14:textId="77777777" w:rsidR="00A15A0E" w:rsidRPr="001342E2" w:rsidRDefault="00A15A0E" w:rsidP="00A15A0E">
      <w:pPr>
        <w:pStyle w:val="PargrafodaLista"/>
        <w:widowControl w:val="0"/>
        <w:tabs>
          <w:tab w:val="left" w:pos="851"/>
        </w:tabs>
        <w:autoSpaceDE w:val="0"/>
        <w:autoSpaceDN w:val="0"/>
        <w:spacing w:line="320" w:lineRule="exact"/>
        <w:ind w:left="0" w:right="76"/>
        <w:jc w:val="both"/>
        <w:rPr>
          <w:rStyle w:val="Nenhum"/>
          <w:rFonts w:ascii="Verdana" w:hAnsi="Verdana"/>
          <w:sz w:val="20"/>
          <w:szCs w:val="20"/>
        </w:rPr>
      </w:pPr>
    </w:p>
    <w:p w14:paraId="1DD642DA" w14:textId="77777777" w:rsidR="002C7C4F" w:rsidRPr="001342E2" w:rsidRDefault="002C7C4F" w:rsidP="002C7C4F">
      <w:pPr>
        <w:pStyle w:val="PargrafodaLista"/>
        <w:widowControl w:val="0"/>
        <w:numPr>
          <w:ilvl w:val="2"/>
          <w:numId w:val="10"/>
        </w:numPr>
        <w:tabs>
          <w:tab w:val="left" w:pos="851"/>
        </w:tabs>
        <w:autoSpaceDE w:val="0"/>
        <w:autoSpaceDN w:val="0"/>
        <w:spacing w:line="320" w:lineRule="exact"/>
        <w:ind w:left="0" w:right="76" w:firstLine="0"/>
        <w:jc w:val="both"/>
        <w:rPr>
          <w:rStyle w:val="Nenhum"/>
          <w:rFonts w:ascii="Verdana" w:hAnsi="Verdana"/>
          <w:sz w:val="20"/>
          <w:szCs w:val="20"/>
        </w:rPr>
      </w:pPr>
      <w:r w:rsidRPr="001342E2">
        <w:rPr>
          <w:rStyle w:val="Nenhum"/>
          <w:rFonts w:ascii="Verdana" w:hAnsi="Verdana"/>
          <w:sz w:val="20"/>
          <w:szCs w:val="20"/>
        </w:rPr>
        <w:t>Se os fatores diários estiverem acumulados, considerar-se-á o fator resultante “Fator DI” com 8 (oito) casas decimais, com arredondamento.</w:t>
      </w:r>
    </w:p>
    <w:p w14:paraId="3FCF7140" w14:textId="77777777" w:rsidR="00A80ECA" w:rsidRPr="00AC01DC" w:rsidRDefault="00A80ECA" w:rsidP="00A80ECA">
      <w:pPr>
        <w:pStyle w:val="Body"/>
        <w:spacing w:after="0" w:line="320" w:lineRule="exact"/>
        <w:rPr>
          <w:rStyle w:val="Nenhum"/>
          <w:rFonts w:ascii="Verdana" w:hAnsi="Verdana"/>
          <w:color w:val="auto"/>
          <w:lang w:val="pt-BR"/>
        </w:rPr>
      </w:pPr>
    </w:p>
    <w:p w14:paraId="14387CBE" w14:textId="77777777" w:rsidR="00AF4FB7" w:rsidRPr="001342E2" w:rsidRDefault="002C7C4F" w:rsidP="002C7C4F">
      <w:pPr>
        <w:pStyle w:val="PargrafodaLista"/>
        <w:widowControl w:val="0"/>
        <w:numPr>
          <w:ilvl w:val="2"/>
          <w:numId w:val="10"/>
        </w:numPr>
        <w:tabs>
          <w:tab w:val="left" w:pos="851"/>
        </w:tabs>
        <w:autoSpaceDE w:val="0"/>
        <w:autoSpaceDN w:val="0"/>
        <w:spacing w:line="320" w:lineRule="exact"/>
        <w:ind w:left="0" w:right="76" w:firstLine="0"/>
        <w:jc w:val="both"/>
        <w:rPr>
          <w:rStyle w:val="Nenhum"/>
          <w:rFonts w:ascii="Verdana" w:hAnsi="Verdana"/>
          <w:sz w:val="20"/>
          <w:szCs w:val="20"/>
        </w:rPr>
      </w:pPr>
      <w:r w:rsidRPr="001342E2">
        <w:rPr>
          <w:rStyle w:val="Nenhum"/>
          <w:rFonts w:ascii="Verdana" w:hAnsi="Verdana"/>
          <w:sz w:val="20"/>
          <w:szCs w:val="20"/>
        </w:rPr>
        <w:t>O fator resultante da expressão (Fator DI x Fator Spread) é considerado com 9 (nove) casas decimais, com arredondamento.</w:t>
      </w:r>
    </w:p>
    <w:p w14:paraId="56164C5B" w14:textId="77777777" w:rsidR="00AF4FB7" w:rsidRPr="00AC01DC" w:rsidRDefault="00AF4FB7" w:rsidP="00A80ECA">
      <w:pPr>
        <w:pStyle w:val="Body"/>
        <w:spacing w:after="0" w:line="320" w:lineRule="exact"/>
        <w:rPr>
          <w:rStyle w:val="Nenhum"/>
          <w:rFonts w:ascii="Verdana" w:hAnsi="Verdana"/>
          <w:color w:val="auto"/>
          <w:lang w:val="pt-BR"/>
        </w:rPr>
      </w:pPr>
    </w:p>
    <w:p w14:paraId="307C15E7" w14:textId="77777777" w:rsidR="00AF4FB7" w:rsidRPr="001342E2" w:rsidRDefault="00AF4FB7" w:rsidP="002C7C4F">
      <w:pPr>
        <w:pStyle w:val="PargrafodaLista"/>
        <w:widowControl w:val="0"/>
        <w:numPr>
          <w:ilvl w:val="2"/>
          <w:numId w:val="10"/>
        </w:numPr>
        <w:tabs>
          <w:tab w:val="left" w:pos="851"/>
        </w:tabs>
        <w:autoSpaceDE w:val="0"/>
        <w:autoSpaceDN w:val="0"/>
        <w:spacing w:line="320" w:lineRule="exact"/>
        <w:ind w:left="0" w:right="76" w:firstLine="0"/>
        <w:jc w:val="both"/>
        <w:rPr>
          <w:rStyle w:val="Nenhum"/>
          <w:rFonts w:ascii="Verdana" w:hAnsi="Verdana"/>
          <w:sz w:val="20"/>
          <w:szCs w:val="20"/>
        </w:rPr>
      </w:pPr>
      <w:r w:rsidRPr="001342E2">
        <w:rPr>
          <w:rStyle w:val="Nenhum"/>
          <w:rFonts w:ascii="Verdana" w:hAnsi="Verdana"/>
          <w:sz w:val="20"/>
          <w:szCs w:val="20"/>
        </w:rPr>
        <w:t>A Taxa DI deverá ser utilizada considerando idêntico número de casas decimais divulgado pela entidade responsável pelo seu cálculo.</w:t>
      </w:r>
    </w:p>
    <w:p w14:paraId="23610667" w14:textId="77777777" w:rsidR="002C7C4F" w:rsidRPr="001342E2" w:rsidRDefault="002C7C4F" w:rsidP="002C7C4F">
      <w:pPr>
        <w:widowControl w:val="0"/>
        <w:tabs>
          <w:tab w:val="left" w:pos="851"/>
        </w:tabs>
        <w:autoSpaceDE w:val="0"/>
        <w:autoSpaceDN w:val="0"/>
        <w:spacing w:line="320" w:lineRule="exact"/>
        <w:ind w:right="76"/>
        <w:jc w:val="both"/>
        <w:rPr>
          <w:rStyle w:val="Nenhum"/>
          <w:rFonts w:ascii="Verdana" w:hAnsi="Verdana"/>
          <w:sz w:val="20"/>
          <w:szCs w:val="20"/>
        </w:rPr>
      </w:pPr>
    </w:p>
    <w:p w14:paraId="5C3F5BD5" w14:textId="77777777" w:rsidR="002C7C4F" w:rsidRPr="001342E2" w:rsidRDefault="00A23C78" w:rsidP="00A23C78">
      <w:pPr>
        <w:pStyle w:val="PargrafodaLista"/>
        <w:widowControl w:val="0"/>
        <w:numPr>
          <w:ilvl w:val="2"/>
          <w:numId w:val="10"/>
        </w:numPr>
        <w:tabs>
          <w:tab w:val="left" w:pos="851"/>
        </w:tabs>
        <w:autoSpaceDE w:val="0"/>
        <w:autoSpaceDN w:val="0"/>
        <w:spacing w:line="320" w:lineRule="exact"/>
        <w:ind w:left="0" w:right="76" w:firstLine="0"/>
        <w:jc w:val="both"/>
        <w:rPr>
          <w:rStyle w:val="Nenhum"/>
          <w:rFonts w:ascii="Verdana" w:hAnsi="Verdana"/>
          <w:sz w:val="20"/>
          <w:szCs w:val="20"/>
        </w:rPr>
      </w:pPr>
      <w:r w:rsidRPr="001342E2">
        <w:rPr>
          <w:rStyle w:val="Nenhum"/>
          <w:rFonts w:ascii="Verdana" w:hAnsi="Verdana"/>
          <w:sz w:val="20"/>
          <w:szCs w:val="20"/>
        </w:rPr>
        <w:t>Observado o disposto no parágrafo abaixo, se, a qualquer tempo durante a vigência das Debêntures, não houver divulgação da Taxa DI, será aplicada a última Taxa DI disponível até o momento para cálculo da Remuneração, não sendo devidas quaisquer compensações entre a Emissora e o titular das Debêntures quando da divulgação posterior da Taxa DI que seria aplicável.</w:t>
      </w:r>
    </w:p>
    <w:p w14:paraId="05B2DFFC" w14:textId="77777777" w:rsidR="00A23C78" w:rsidRPr="001342E2" w:rsidRDefault="00A23C78" w:rsidP="00A23C78">
      <w:pPr>
        <w:widowControl w:val="0"/>
        <w:tabs>
          <w:tab w:val="left" w:pos="851"/>
        </w:tabs>
        <w:autoSpaceDE w:val="0"/>
        <w:autoSpaceDN w:val="0"/>
        <w:spacing w:line="320" w:lineRule="exact"/>
        <w:ind w:right="76"/>
        <w:jc w:val="both"/>
        <w:rPr>
          <w:rStyle w:val="Nenhum"/>
          <w:rFonts w:ascii="Verdana" w:hAnsi="Verdana"/>
          <w:sz w:val="20"/>
          <w:szCs w:val="20"/>
        </w:rPr>
      </w:pPr>
    </w:p>
    <w:p w14:paraId="3A4785B6" w14:textId="77777777" w:rsidR="00A23C78" w:rsidRPr="001342E2" w:rsidRDefault="00A23C78" w:rsidP="00A23C78">
      <w:pPr>
        <w:pStyle w:val="PargrafodaLista"/>
        <w:widowControl w:val="0"/>
        <w:numPr>
          <w:ilvl w:val="2"/>
          <w:numId w:val="10"/>
        </w:numPr>
        <w:tabs>
          <w:tab w:val="left" w:pos="851"/>
        </w:tabs>
        <w:autoSpaceDE w:val="0"/>
        <w:autoSpaceDN w:val="0"/>
        <w:spacing w:line="320" w:lineRule="exact"/>
        <w:ind w:left="0" w:right="76" w:firstLine="0"/>
        <w:jc w:val="both"/>
        <w:rPr>
          <w:rStyle w:val="Nenhum"/>
          <w:rFonts w:ascii="Verdana" w:hAnsi="Verdana"/>
          <w:sz w:val="20"/>
          <w:szCs w:val="20"/>
        </w:rPr>
      </w:pPr>
      <w:r w:rsidRPr="001342E2">
        <w:rPr>
          <w:rStyle w:val="Nenhum"/>
          <w:rFonts w:ascii="Verdana" w:hAnsi="Verdana"/>
          <w:sz w:val="20"/>
          <w:szCs w:val="20"/>
        </w:rPr>
        <w:t xml:space="preserve">Caso a Taxa DI deixe de ser divulgada por prazo superior a 30 (trinta) dias, ou caso seja extinta, ou haja a impossibilidade legal de aplicação da Taxa DI para cálculo da Remuneração das Debêntures, o Agente Fiduciário deverá, no prazo máximo de até 5 (cinco) Dias Úteis a contar do final do prazo de 30 (trinta) dias acima mencionado ou do evento de extinção ou inaplicabilidade, conforme o caso, convocar Assembleia Geral de Debenturistas, na forma e nos prazos estipulados no artigo 124 da Lei das Sociedades por Ações e nesta Escritura, conforme definidos na Cláusula IX abaixo, a qual terá como objeto a deliberação pelos Debenturistas, de comum acordo com a Emissora, do novo parâmetro de Remuneração das Debêntures, parâmetro este que deverá preservar o valor real e os mesmos níveis de Remuneração. Caso não haja acordo sobre o novo parâmetro de Remuneração entre a Emissora e os Debenturistas representando, no mínimo, </w:t>
      </w:r>
      <w:r w:rsidR="00A85DDD" w:rsidRPr="001342E2">
        <w:rPr>
          <w:rStyle w:val="Nenhum"/>
          <w:rFonts w:ascii="Verdana" w:hAnsi="Verdana"/>
          <w:sz w:val="20"/>
          <w:szCs w:val="20"/>
        </w:rPr>
        <w:t>75</w:t>
      </w:r>
      <w:r w:rsidR="003B0DA6" w:rsidRPr="001342E2">
        <w:rPr>
          <w:rStyle w:val="Nenhum"/>
          <w:rFonts w:ascii="Verdana" w:hAnsi="Verdana"/>
          <w:sz w:val="20"/>
          <w:szCs w:val="20"/>
        </w:rPr>
        <w:t>% (</w:t>
      </w:r>
      <w:r w:rsidR="00A85DDD" w:rsidRPr="001342E2">
        <w:rPr>
          <w:rStyle w:val="Nenhum"/>
          <w:rFonts w:ascii="Verdana" w:hAnsi="Verdana"/>
          <w:sz w:val="20"/>
          <w:szCs w:val="20"/>
        </w:rPr>
        <w:t>setenta e cinco</w:t>
      </w:r>
      <w:r w:rsidR="003B0DA6" w:rsidRPr="001342E2">
        <w:rPr>
          <w:rStyle w:val="Nenhum"/>
          <w:rFonts w:ascii="Verdana" w:hAnsi="Verdana"/>
          <w:sz w:val="20"/>
          <w:szCs w:val="20"/>
        </w:rPr>
        <w:t xml:space="preserve"> por cento)</w:t>
      </w:r>
      <w:r w:rsidRPr="001342E2">
        <w:rPr>
          <w:rStyle w:val="Nenhum"/>
          <w:rFonts w:ascii="Verdana" w:hAnsi="Verdana"/>
          <w:sz w:val="20"/>
          <w:szCs w:val="20"/>
        </w:rPr>
        <w:t xml:space="preserve"> das Debêntures em Circulação em primeira convocação </w:t>
      </w:r>
      <w:r w:rsidR="003B0DA6" w:rsidRPr="001342E2">
        <w:rPr>
          <w:rStyle w:val="Nenhum"/>
          <w:rFonts w:ascii="Verdana" w:hAnsi="Verdana"/>
          <w:sz w:val="20"/>
          <w:szCs w:val="20"/>
        </w:rPr>
        <w:t xml:space="preserve">ou em segunda convocação, </w:t>
      </w:r>
      <w:r w:rsidRPr="001342E2">
        <w:rPr>
          <w:rStyle w:val="Nenhum"/>
          <w:rFonts w:ascii="Verdana" w:hAnsi="Verdana"/>
          <w:sz w:val="20"/>
          <w:szCs w:val="20"/>
        </w:rPr>
        <w:t xml:space="preserve">a Emissora deverá </w:t>
      </w:r>
      <w:r w:rsidR="00AD2AF0" w:rsidRPr="001342E2">
        <w:rPr>
          <w:rStyle w:val="Nenhum"/>
          <w:rFonts w:ascii="Verdana" w:hAnsi="Verdana"/>
          <w:sz w:val="20"/>
          <w:szCs w:val="20"/>
        </w:rPr>
        <w:t xml:space="preserve">resgatar </w:t>
      </w:r>
      <w:r w:rsidRPr="001342E2">
        <w:rPr>
          <w:rStyle w:val="Nenhum"/>
          <w:rFonts w:ascii="Verdana" w:hAnsi="Verdana"/>
          <w:sz w:val="20"/>
          <w:szCs w:val="20"/>
        </w:rPr>
        <w:t>a totalidade das Debêntures, no prazo máximo de 30 (trinta) dias corridos contados da data de encerramento da respecti</w:t>
      </w:r>
      <w:r w:rsidRPr="001342E2">
        <w:rPr>
          <w:rFonts w:ascii="Verdana" w:hAnsi="Verdana"/>
          <w:sz w:val="20"/>
          <w:szCs w:val="20"/>
        </w:rPr>
        <w:t>va Assembleia Geral de Debenturistas ou em prazo superior que venha a ser definido em comum acordo em referida assembleia, pelo seu Valor Nominal Unitário</w:t>
      </w:r>
      <w:r w:rsidR="00AD2AF0" w:rsidRPr="001342E2">
        <w:rPr>
          <w:rFonts w:ascii="Verdana" w:hAnsi="Verdana"/>
          <w:sz w:val="20"/>
          <w:szCs w:val="20"/>
        </w:rPr>
        <w:t xml:space="preserve"> ou saldo do Valor Nominal Unitário</w:t>
      </w:r>
      <w:r w:rsidRPr="001342E2">
        <w:rPr>
          <w:rFonts w:ascii="Verdana" w:hAnsi="Verdana"/>
          <w:sz w:val="20"/>
          <w:szCs w:val="20"/>
        </w:rPr>
        <w:t>, conforme o caso, acrescido da Remuneração devida até a data d</w:t>
      </w:r>
      <w:r w:rsidR="00AD2AF0" w:rsidRPr="001342E2">
        <w:rPr>
          <w:rFonts w:ascii="Verdana" w:hAnsi="Verdana"/>
          <w:sz w:val="20"/>
          <w:szCs w:val="20"/>
        </w:rPr>
        <w:t>o</w:t>
      </w:r>
      <w:r w:rsidRPr="001342E2">
        <w:rPr>
          <w:rFonts w:ascii="Verdana" w:hAnsi="Verdana"/>
          <w:sz w:val="20"/>
          <w:szCs w:val="20"/>
        </w:rPr>
        <w:t xml:space="preserve"> efetiv</w:t>
      </w:r>
      <w:r w:rsidR="00AD2AF0" w:rsidRPr="001342E2">
        <w:rPr>
          <w:rFonts w:ascii="Verdana" w:hAnsi="Verdana"/>
          <w:sz w:val="20"/>
          <w:szCs w:val="20"/>
        </w:rPr>
        <w:t>o</w:t>
      </w:r>
      <w:r w:rsidRPr="001342E2">
        <w:rPr>
          <w:rFonts w:ascii="Verdana" w:hAnsi="Verdana"/>
          <w:sz w:val="20"/>
          <w:szCs w:val="20"/>
        </w:rPr>
        <w:t xml:space="preserve"> </w:t>
      </w:r>
      <w:r w:rsidR="00AD2AF0" w:rsidRPr="001342E2">
        <w:rPr>
          <w:rFonts w:ascii="Verdana" w:hAnsi="Verdana"/>
          <w:sz w:val="20"/>
          <w:szCs w:val="20"/>
        </w:rPr>
        <w:t>resgate</w:t>
      </w:r>
      <w:r w:rsidRPr="001342E2">
        <w:rPr>
          <w:rFonts w:ascii="Verdana" w:hAnsi="Verdana"/>
          <w:sz w:val="20"/>
          <w:szCs w:val="20"/>
        </w:rPr>
        <w:t xml:space="preserve">, calculada </w:t>
      </w:r>
      <w:r w:rsidRPr="001342E2">
        <w:rPr>
          <w:rFonts w:ascii="Verdana" w:hAnsi="Verdana"/>
          <w:i/>
          <w:iCs/>
          <w:sz w:val="20"/>
          <w:szCs w:val="20"/>
        </w:rPr>
        <w:t xml:space="preserve">pro rata </w:t>
      </w:r>
      <w:proofErr w:type="spellStart"/>
      <w:r w:rsidRPr="001342E2">
        <w:rPr>
          <w:rFonts w:ascii="Verdana" w:hAnsi="Verdana"/>
          <w:i/>
          <w:iCs/>
          <w:sz w:val="20"/>
          <w:szCs w:val="20"/>
        </w:rPr>
        <w:t>temporis</w:t>
      </w:r>
      <w:proofErr w:type="spellEnd"/>
      <w:r w:rsidRPr="001342E2">
        <w:rPr>
          <w:rFonts w:ascii="Verdana" w:hAnsi="Verdana"/>
          <w:sz w:val="20"/>
          <w:szCs w:val="20"/>
        </w:rPr>
        <w:t xml:space="preserve">, a partir da data de início da rentabilidade das Debêntures. As Debêntures </w:t>
      </w:r>
      <w:r w:rsidR="00AD2AF0" w:rsidRPr="001342E2">
        <w:rPr>
          <w:rFonts w:ascii="Verdana" w:hAnsi="Verdana"/>
          <w:sz w:val="20"/>
          <w:szCs w:val="20"/>
        </w:rPr>
        <w:t xml:space="preserve">resgatadas </w:t>
      </w:r>
      <w:r w:rsidRPr="001342E2">
        <w:rPr>
          <w:rFonts w:ascii="Verdana" w:hAnsi="Verdana"/>
          <w:sz w:val="20"/>
          <w:szCs w:val="20"/>
        </w:rPr>
        <w:t xml:space="preserve">nos termos deste item serão canceladas pela Emissora. Nesta alternativa, para cálculo da Remuneração das Debêntures a serem </w:t>
      </w:r>
      <w:r w:rsidR="00AD2AF0" w:rsidRPr="001342E2">
        <w:rPr>
          <w:rFonts w:ascii="Verdana" w:hAnsi="Verdana"/>
          <w:sz w:val="20"/>
          <w:szCs w:val="20"/>
        </w:rPr>
        <w:t>resgatadas</w:t>
      </w:r>
      <w:r w:rsidRPr="001342E2">
        <w:rPr>
          <w:rFonts w:ascii="Verdana" w:hAnsi="Verdana"/>
          <w:sz w:val="20"/>
          <w:szCs w:val="20"/>
        </w:rPr>
        <w:t>, para cada dia do período em que a ausência de taxas, será utilizada a última Taxa DI divulgada oficialmente.</w:t>
      </w:r>
    </w:p>
    <w:p w14:paraId="64E175AD" w14:textId="77777777" w:rsidR="009441A9" w:rsidRPr="00AC01DC" w:rsidRDefault="009441A9" w:rsidP="00A80ECA">
      <w:pPr>
        <w:pStyle w:val="Body"/>
        <w:spacing w:after="0" w:line="320" w:lineRule="exact"/>
        <w:rPr>
          <w:rStyle w:val="Nenhum"/>
          <w:rFonts w:ascii="Verdana" w:hAnsi="Verdana"/>
          <w:color w:val="auto"/>
          <w:lang w:val="pt-BR"/>
        </w:rPr>
      </w:pPr>
    </w:p>
    <w:p w14:paraId="386C5087" w14:textId="77777777" w:rsidR="009441A9" w:rsidRPr="001342E2" w:rsidRDefault="00A23C78" w:rsidP="00A23C78">
      <w:pPr>
        <w:pStyle w:val="PargrafodaLista"/>
        <w:widowControl w:val="0"/>
        <w:numPr>
          <w:ilvl w:val="2"/>
          <w:numId w:val="10"/>
        </w:numPr>
        <w:tabs>
          <w:tab w:val="left" w:pos="851"/>
        </w:tabs>
        <w:autoSpaceDE w:val="0"/>
        <w:autoSpaceDN w:val="0"/>
        <w:spacing w:line="320" w:lineRule="exact"/>
        <w:ind w:left="0" w:right="76" w:firstLine="0"/>
        <w:jc w:val="both"/>
        <w:rPr>
          <w:rStyle w:val="Nenhum"/>
          <w:rFonts w:ascii="Verdana" w:hAnsi="Verdana"/>
          <w:sz w:val="20"/>
          <w:szCs w:val="20"/>
        </w:rPr>
      </w:pPr>
      <w:r w:rsidRPr="001342E2">
        <w:rPr>
          <w:rStyle w:val="Nenhum"/>
          <w:rFonts w:ascii="Verdana" w:hAnsi="Verdana"/>
          <w:sz w:val="20"/>
          <w:szCs w:val="20"/>
        </w:rPr>
        <w:t>O Período de Capitalização da Remuneração (“</w:t>
      </w:r>
      <w:r w:rsidRPr="001342E2">
        <w:rPr>
          <w:rStyle w:val="Nenhum"/>
          <w:rFonts w:ascii="Verdana" w:hAnsi="Verdana"/>
          <w:b/>
          <w:bCs/>
          <w:sz w:val="20"/>
          <w:szCs w:val="20"/>
        </w:rPr>
        <w:t>Período de Capitalização</w:t>
      </w:r>
      <w:r w:rsidRPr="001342E2">
        <w:rPr>
          <w:rStyle w:val="Nenhum"/>
          <w:rFonts w:ascii="Verdana" w:hAnsi="Verdana"/>
          <w:sz w:val="20"/>
          <w:szCs w:val="20"/>
        </w:rPr>
        <w:t>”) é, para o primeiro Período de Capitalização, o intervalo de tempo que se inicia na Data de Início da Rentabilidade, inclusive, e termina na primeira Data de Pagamento da Remuneração, exclusive, e, para os demais Períodos de Capitalização, o intervalo de tempo que se inicia na Data de Pagamento da Remuneração imediatamente anterior, inclusive, e termina na Data de Pagamento da Remuneração subsequente, exclusive. Cada Período de Capitalização sucede o anterior sem solução de continuidade, até a Data de Vencimento.</w:t>
      </w:r>
      <w:r w:rsidR="009A3D0F" w:rsidRPr="001342E2">
        <w:rPr>
          <w:rStyle w:val="Nenhum"/>
          <w:rFonts w:ascii="Verdana" w:hAnsi="Verdana"/>
          <w:sz w:val="20"/>
          <w:szCs w:val="20"/>
        </w:rPr>
        <w:t xml:space="preserve"> </w:t>
      </w:r>
    </w:p>
    <w:p w14:paraId="2E5A2D5A" w14:textId="77777777" w:rsidR="007A5008" w:rsidRPr="001342E2" w:rsidRDefault="007A5008" w:rsidP="00714C65">
      <w:pPr>
        <w:pStyle w:val="PargrafodaLista"/>
        <w:keepNext/>
        <w:tabs>
          <w:tab w:val="left" w:pos="1418"/>
        </w:tabs>
        <w:spacing w:line="320" w:lineRule="exact"/>
        <w:ind w:left="0"/>
        <w:jc w:val="both"/>
        <w:rPr>
          <w:rFonts w:ascii="Verdana" w:hAnsi="Verdana"/>
          <w:bCs/>
          <w:sz w:val="20"/>
          <w:szCs w:val="20"/>
        </w:rPr>
      </w:pPr>
    </w:p>
    <w:p w14:paraId="548A9529" w14:textId="77777777" w:rsidR="00EA1B21" w:rsidRPr="001342E2" w:rsidRDefault="002007C7" w:rsidP="00714C65">
      <w:pPr>
        <w:pStyle w:val="PargrafodaLista"/>
        <w:keepNext/>
        <w:numPr>
          <w:ilvl w:val="1"/>
          <w:numId w:val="10"/>
        </w:numPr>
        <w:tabs>
          <w:tab w:val="left" w:pos="709"/>
          <w:tab w:val="left" w:pos="1418"/>
        </w:tabs>
        <w:spacing w:line="320" w:lineRule="exact"/>
        <w:ind w:left="0" w:firstLine="0"/>
        <w:jc w:val="both"/>
        <w:rPr>
          <w:rFonts w:ascii="Verdana" w:hAnsi="Verdana"/>
          <w:bCs/>
          <w:sz w:val="20"/>
          <w:szCs w:val="20"/>
          <w:u w:val="single"/>
        </w:rPr>
      </w:pPr>
      <w:r w:rsidRPr="001342E2">
        <w:rPr>
          <w:rFonts w:ascii="Verdana" w:hAnsi="Verdana"/>
          <w:bCs/>
          <w:sz w:val="20"/>
          <w:szCs w:val="20"/>
          <w:u w:val="single"/>
        </w:rPr>
        <w:t>P</w:t>
      </w:r>
      <w:r w:rsidR="00EA1B21" w:rsidRPr="001342E2">
        <w:rPr>
          <w:rFonts w:ascii="Verdana" w:hAnsi="Verdana"/>
          <w:bCs/>
          <w:sz w:val="20"/>
          <w:szCs w:val="20"/>
          <w:u w:val="single"/>
        </w:rPr>
        <w:t>agamento da Remuneração</w:t>
      </w:r>
    </w:p>
    <w:p w14:paraId="638919F6" w14:textId="77777777" w:rsidR="002007C7" w:rsidRPr="001342E2" w:rsidRDefault="002007C7" w:rsidP="00714C65">
      <w:pPr>
        <w:pStyle w:val="PargrafodaLista"/>
        <w:keepNext/>
        <w:tabs>
          <w:tab w:val="left" w:pos="1418"/>
        </w:tabs>
        <w:spacing w:line="320" w:lineRule="exact"/>
        <w:ind w:left="0"/>
        <w:jc w:val="both"/>
        <w:rPr>
          <w:rFonts w:ascii="Verdana" w:hAnsi="Verdana"/>
          <w:b/>
          <w:sz w:val="20"/>
          <w:szCs w:val="20"/>
        </w:rPr>
      </w:pPr>
    </w:p>
    <w:p w14:paraId="1DB5EAEE" w14:textId="77777777" w:rsidR="00A5480D" w:rsidRPr="001342E2" w:rsidRDefault="00BC4D2C" w:rsidP="00714C65">
      <w:pPr>
        <w:pStyle w:val="PargrafodaLista"/>
        <w:widowControl w:val="0"/>
        <w:numPr>
          <w:ilvl w:val="2"/>
          <w:numId w:val="10"/>
        </w:numPr>
        <w:tabs>
          <w:tab w:val="left" w:pos="851"/>
        </w:tabs>
        <w:autoSpaceDE w:val="0"/>
        <w:autoSpaceDN w:val="0"/>
        <w:spacing w:line="320" w:lineRule="exact"/>
        <w:ind w:left="0" w:right="76" w:firstLine="0"/>
        <w:jc w:val="both"/>
        <w:rPr>
          <w:rFonts w:ascii="Verdana" w:hAnsi="Verdana"/>
          <w:bCs/>
          <w:sz w:val="20"/>
          <w:szCs w:val="20"/>
        </w:rPr>
      </w:pPr>
      <w:r w:rsidRPr="001342E2">
        <w:rPr>
          <w:rFonts w:ascii="Verdana" w:hAnsi="Verdana"/>
          <w:bCs/>
          <w:sz w:val="20"/>
          <w:szCs w:val="20"/>
        </w:rPr>
        <w:t>Sem prejuízo dos pagamentos em decorrência de eventual vencimento antecipado das obrigações decorrentes das Debêntures</w:t>
      </w:r>
      <w:r w:rsidR="001133FF" w:rsidRPr="001342E2">
        <w:rPr>
          <w:rFonts w:ascii="Verdana" w:hAnsi="Verdana"/>
          <w:bCs/>
          <w:sz w:val="20"/>
          <w:szCs w:val="20"/>
        </w:rPr>
        <w:t xml:space="preserve"> e/ou</w:t>
      </w:r>
      <w:r w:rsidRPr="001342E2">
        <w:rPr>
          <w:rFonts w:ascii="Verdana" w:hAnsi="Verdana"/>
          <w:bCs/>
          <w:sz w:val="20"/>
          <w:szCs w:val="20"/>
        </w:rPr>
        <w:t xml:space="preserve"> </w:t>
      </w:r>
      <w:r w:rsidR="000C2AEB" w:rsidRPr="001342E2">
        <w:rPr>
          <w:rFonts w:ascii="Verdana" w:hAnsi="Verdana"/>
          <w:bCs/>
          <w:sz w:val="20"/>
          <w:szCs w:val="20"/>
        </w:rPr>
        <w:t>Amortização Extraordinária ou Resgate Antecipado</w:t>
      </w:r>
      <w:r w:rsidR="00EB2D14" w:rsidRPr="001342E2">
        <w:rPr>
          <w:rFonts w:ascii="Verdana" w:hAnsi="Verdana"/>
          <w:bCs/>
          <w:sz w:val="20"/>
          <w:szCs w:val="20"/>
        </w:rPr>
        <w:t xml:space="preserve"> Facultativo Total</w:t>
      </w:r>
      <w:r w:rsidRPr="001342E2">
        <w:rPr>
          <w:rFonts w:ascii="Verdana" w:hAnsi="Verdana"/>
          <w:bCs/>
          <w:sz w:val="20"/>
          <w:szCs w:val="20"/>
        </w:rPr>
        <w:t xml:space="preserve">, nos termos previstos nesta Escritura de Emissão, a Remuneração das Debêntures </w:t>
      </w:r>
      <w:r w:rsidR="00714C65" w:rsidRPr="001342E2">
        <w:rPr>
          <w:rFonts w:ascii="Verdana" w:hAnsi="Verdana"/>
          <w:bCs/>
          <w:sz w:val="20"/>
          <w:szCs w:val="20"/>
        </w:rPr>
        <w:t xml:space="preserve">será paga </w:t>
      </w:r>
      <w:r w:rsidR="0090335B" w:rsidRPr="001342E2">
        <w:rPr>
          <w:rFonts w:ascii="Verdana" w:hAnsi="Verdana"/>
          <w:bCs/>
          <w:sz w:val="20"/>
          <w:szCs w:val="20"/>
        </w:rPr>
        <w:t>mensalmente</w:t>
      </w:r>
      <w:r w:rsidR="00D55738" w:rsidRPr="001342E2">
        <w:rPr>
          <w:rFonts w:ascii="Verdana" w:hAnsi="Verdana"/>
          <w:bCs/>
          <w:sz w:val="20"/>
          <w:szCs w:val="20"/>
        </w:rPr>
        <w:t>, a partir do 13</w:t>
      </w:r>
      <w:r w:rsidR="000F6A45" w:rsidRPr="001342E2">
        <w:rPr>
          <w:rFonts w:ascii="Verdana" w:hAnsi="Verdana"/>
          <w:bCs/>
          <w:sz w:val="20"/>
          <w:szCs w:val="20"/>
        </w:rPr>
        <w:t>º</w:t>
      </w:r>
      <w:r w:rsidR="00D55738" w:rsidRPr="001342E2">
        <w:rPr>
          <w:rFonts w:ascii="Verdana" w:hAnsi="Verdana"/>
          <w:bCs/>
          <w:sz w:val="20"/>
          <w:szCs w:val="20"/>
        </w:rPr>
        <w:t xml:space="preserve"> (décimo terceiro) mês (inclusive)</w:t>
      </w:r>
      <w:r w:rsidR="00714C65" w:rsidRPr="001342E2">
        <w:rPr>
          <w:rFonts w:ascii="Verdana" w:hAnsi="Verdana"/>
          <w:bCs/>
          <w:sz w:val="20"/>
          <w:szCs w:val="20"/>
        </w:rPr>
        <w:t xml:space="preserve">, a partir da Data de Emissão, sempre no dia </w:t>
      </w:r>
      <w:r w:rsidR="00D55738" w:rsidRPr="001342E2">
        <w:rPr>
          <w:rFonts w:ascii="Verdana" w:hAnsi="Verdana"/>
          <w:bCs/>
          <w:sz w:val="20"/>
          <w:szCs w:val="20"/>
        </w:rPr>
        <w:t>10</w:t>
      </w:r>
      <w:r w:rsidR="00714C65" w:rsidRPr="001342E2">
        <w:rPr>
          <w:rFonts w:ascii="Verdana" w:hAnsi="Verdana"/>
          <w:bCs/>
          <w:sz w:val="20"/>
          <w:szCs w:val="20"/>
        </w:rPr>
        <w:t xml:space="preserve">, ocorrendo o primeiro pagamento em </w:t>
      </w:r>
      <w:r w:rsidR="00D55738" w:rsidRPr="001342E2">
        <w:rPr>
          <w:rFonts w:ascii="Verdana" w:hAnsi="Verdana"/>
          <w:bCs/>
          <w:sz w:val="20"/>
          <w:szCs w:val="20"/>
        </w:rPr>
        <w:t>10</w:t>
      </w:r>
      <w:r w:rsidR="0090335B" w:rsidRPr="001342E2">
        <w:rPr>
          <w:rFonts w:ascii="Verdana" w:hAnsi="Verdana"/>
          <w:bCs/>
          <w:sz w:val="20"/>
          <w:szCs w:val="20"/>
        </w:rPr>
        <w:t xml:space="preserve"> </w:t>
      </w:r>
      <w:r w:rsidR="00714C65" w:rsidRPr="001342E2">
        <w:rPr>
          <w:rFonts w:ascii="Verdana" w:hAnsi="Verdana"/>
          <w:bCs/>
          <w:sz w:val="20"/>
          <w:szCs w:val="20"/>
        </w:rPr>
        <w:t xml:space="preserve">de </w:t>
      </w:r>
      <w:r w:rsidR="00CF59AB" w:rsidRPr="001342E2">
        <w:rPr>
          <w:rFonts w:ascii="Verdana" w:hAnsi="Verdana"/>
          <w:bCs/>
          <w:sz w:val="20"/>
          <w:szCs w:val="20"/>
        </w:rPr>
        <w:t>janeiro</w:t>
      </w:r>
      <w:r w:rsidR="00D55738" w:rsidRPr="001342E2">
        <w:rPr>
          <w:rFonts w:ascii="Verdana" w:hAnsi="Verdana"/>
          <w:bCs/>
          <w:sz w:val="20"/>
          <w:szCs w:val="20"/>
        </w:rPr>
        <w:t xml:space="preserve"> </w:t>
      </w:r>
      <w:r w:rsidR="00714C65" w:rsidRPr="001342E2">
        <w:rPr>
          <w:rFonts w:ascii="Verdana" w:hAnsi="Verdana"/>
          <w:bCs/>
          <w:sz w:val="20"/>
          <w:szCs w:val="20"/>
        </w:rPr>
        <w:t xml:space="preserve">de </w:t>
      </w:r>
      <w:r w:rsidR="006F5736" w:rsidRPr="001342E2">
        <w:rPr>
          <w:rFonts w:ascii="Verdana" w:hAnsi="Verdana"/>
          <w:bCs/>
          <w:sz w:val="20"/>
          <w:szCs w:val="20"/>
        </w:rPr>
        <w:t>202</w:t>
      </w:r>
      <w:r w:rsidR="00CF59AB" w:rsidRPr="001342E2">
        <w:rPr>
          <w:rFonts w:ascii="Verdana" w:hAnsi="Verdana"/>
          <w:bCs/>
          <w:sz w:val="20"/>
          <w:szCs w:val="20"/>
        </w:rPr>
        <w:t>3</w:t>
      </w:r>
      <w:r w:rsidR="006F5736" w:rsidRPr="001342E2">
        <w:rPr>
          <w:rFonts w:ascii="Verdana" w:hAnsi="Verdana"/>
          <w:bCs/>
          <w:sz w:val="20"/>
          <w:szCs w:val="20"/>
        </w:rPr>
        <w:t xml:space="preserve"> </w:t>
      </w:r>
      <w:r w:rsidR="00714C65" w:rsidRPr="001342E2">
        <w:rPr>
          <w:rFonts w:ascii="Verdana" w:hAnsi="Verdana"/>
          <w:bCs/>
          <w:sz w:val="20"/>
          <w:szCs w:val="20"/>
        </w:rPr>
        <w:t>e, o último, na Data de Vencimento</w:t>
      </w:r>
      <w:r w:rsidR="000C2AEB" w:rsidRPr="001342E2">
        <w:rPr>
          <w:rFonts w:ascii="Verdana" w:hAnsi="Verdana"/>
          <w:bCs/>
          <w:sz w:val="20"/>
          <w:szCs w:val="20"/>
        </w:rPr>
        <w:t xml:space="preserve"> </w:t>
      </w:r>
      <w:r w:rsidRPr="001342E2">
        <w:rPr>
          <w:rFonts w:ascii="Verdana" w:hAnsi="Verdana"/>
          <w:bCs/>
          <w:sz w:val="20"/>
          <w:szCs w:val="20"/>
        </w:rPr>
        <w:t>(cada uma dessas datas, uma “</w:t>
      </w:r>
      <w:r w:rsidRPr="001342E2">
        <w:rPr>
          <w:rFonts w:ascii="Verdana" w:hAnsi="Verdana"/>
          <w:b/>
          <w:sz w:val="20"/>
          <w:szCs w:val="20"/>
        </w:rPr>
        <w:t>Data de Pagamento da Remuneração</w:t>
      </w:r>
      <w:r w:rsidRPr="001342E2">
        <w:rPr>
          <w:rFonts w:ascii="Verdana" w:hAnsi="Verdana"/>
          <w:bCs/>
          <w:sz w:val="20"/>
          <w:szCs w:val="20"/>
        </w:rPr>
        <w:t>”).</w:t>
      </w:r>
      <w:r w:rsidR="006555EF" w:rsidRPr="001342E2">
        <w:rPr>
          <w:rFonts w:ascii="Verdana" w:hAnsi="Verdana"/>
          <w:bCs/>
          <w:sz w:val="20"/>
          <w:szCs w:val="20"/>
        </w:rPr>
        <w:t xml:space="preserve"> </w:t>
      </w:r>
    </w:p>
    <w:p w14:paraId="670269E6" w14:textId="77777777" w:rsidR="00AD51A5" w:rsidRPr="001342E2" w:rsidRDefault="00AD51A5" w:rsidP="00AD51A5">
      <w:pPr>
        <w:pStyle w:val="PargrafodaLista"/>
        <w:widowControl w:val="0"/>
        <w:tabs>
          <w:tab w:val="left" w:pos="851"/>
        </w:tabs>
        <w:autoSpaceDE w:val="0"/>
        <w:autoSpaceDN w:val="0"/>
        <w:spacing w:line="320" w:lineRule="exact"/>
        <w:ind w:left="0" w:right="76"/>
        <w:jc w:val="both"/>
        <w:rPr>
          <w:rFonts w:ascii="Verdana" w:hAnsi="Verdana"/>
          <w:bCs/>
          <w:sz w:val="20"/>
          <w:szCs w:val="20"/>
        </w:rPr>
      </w:pPr>
    </w:p>
    <w:p w14:paraId="62A59AA8" w14:textId="77777777" w:rsidR="002007C7" w:rsidRPr="001342E2" w:rsidRDefault="007A5008" w:rsidP="00714C65">
      <w:pPr>
        <w:pStyle w:val="PargrafodaLista"/>
        <w:widowControl w:val="0"/>
        <w:numPr>
          <w:ilvl w:val="2"/>
          <w:numId w:val="10"/>
        </w:numPr>
        <w:tabs>
          <w:tab w:val="left" w:pos="851"/>
        </w:tabs>
        <w:autoSpaceDE w:val="0"/>
        <w:autoSpaceDN w:val="0"/>
        <w:spacing w:line="320" w:lineRule="exact"/>
        <w:ind w:left="0" w:right="76" w:firstLine="0"/>
        <w:jc w:val="both"/>
        <w:rPr>
          <w:rFonts w:ascii="Verdana" w:hAnsi="Verdana"/>
          <w:bCs/>
          <w:sz w:val="20"/>
          <w:szCs w:val="20"/>
        </w:rPr>
      </w:pPr>
      <w:r w:rsidRPr="001342E2">
        <w:rPr>
          <w:rFonts w:ascii="Verdana" w:hAnsi="Verdana"/>
          <w:bCs/>
          <w:sz w:val="20"/>
          <w:szCs w:val="20"/>
        </w:rPr>
        <w:t xml:space="preserve">Farão jus aos pagamentos das Debêntures aqueles que </w:t>
      </w:r>
      <w:proofErr w:type="gramStart"/>
      <w:r w:rsidRPr="001342E2">
        <w:rPr>
          <w:rFonts w:ascii="Verdana" w:hAnsi="Verdana"/>
          <w:bCs/>
          <w:sz w:val="20"/>
          <w:szCs w:val="20"/>
        </w:rPr>
        <w:t>sejam Debenturistas</w:t>
      </w:r>
      <w:proofErr w:type="gramEnd"/>
      <w:r w:rsidRPr="001342E2">
        <w:rPr>
          <w:rFonts w:ascii="Verdana" w:hAnsi="Verdana"/>
          <w:bCs/>
          <w:sz w:val="20"/>
          <w:szCs w:val="20"/>
        </w:rPr>
        <w:t xml:space="preserve"> ao final do Dia Útil anterior a cada </w:t>
      </w:r>
      <w:r w:rsidR="00B16A45" w:rsidRPr="001342E2">
        <w:rPr>
          <w:rFonts w:ascii="Verdana" w:hAnsi="Verdana"/>
          <w:bCs/>
          <w:sz w:val="20"/>
          <w:szCs w:val="20"/>
        </w:rPr>
        <w:t>respectiva d</w:t>
      </w:r>
      <w:r w:rsidRPr="001342E2">
        <w:rPr>
          <w:rFonts w:ascii="Verdana" w:hAnsi="Verdana"/>
          <w:bCs/>
          <w:sz w:val="20"/>
          <w:szCs w:val="20"/>
        </w:rPr>
        <w:t xml:space="preserve">ata de </w:t>
      </w:r>
      <w:r w:rsidR="00B16A45" w:rsidRPr="001342E2">
        <w:rPr>
          <w:rFonts w:ascii="Verdana" w:hAnsi="Verdana"/>
          <w:bCs/>
          <w:sz w:val="20"/>
          <w:szCs w:val="20"/>
        </w:rPr>
        <w:t>p</w:t>
      </w:r>
      <w:r w:rsidRPr="001342E2">
        <w:rPr>
          <w:rFonts w:ascii="Verdana" w:hAnsi="Verdana"/>
          <w:bCs/>
          <w:sz w:val="20"/>
          <w:szCs w:val="20"/>
        </w:rPr>
        <w:t>agamento previst</w:t>
      </w:r>
      <w:r w:rsidR="00B16A45" w:rsidRPr="001342E2">
        <w:rPr>
          <w:rFonts w:ascii="Verdana" w:hAnsi="Verdana"/>
          <w:bCs/>
          <w:sz w:val="20"/>
          <w:szCs w:val="20"/>
        </w:rPr>
        <w:t>a</w:t>
      </w:r>
      <w:r w:rsidRPr="001342E2">
        <w:rPr>
          <w:rFonts w:ascii="Verdana" w:hAnsi="Verdana"/>
          <w:bCs/>
          <w:sz w:val="20"/>
          <w:szCs w:val="20"/>
        </w:rPr>
        <w:t xml:space="preserve"> na Escritura de Emissão.</w:t>
      </w:r>
    </w:p>
    <w:p w14:paraId="062B13C6" w14:textId="77777777" w:rsidR="007A5008" w:rsidRPr="001342E2" w:rsidRDefault="007A5008" w:rsidP="00714C65">
      <w:pPr>
        <w:pStyle w:val="PargrafodaLista"/>
        <w:keepNext/>
        <w:tabs>
          <w:tab w:val="left" w:pos="1418"/>
        </w:tabs>
        <w:spacing w:line="320" w:lineRule="exact"/>
        <w:ind w:left="0"/>
        <w:jc w:val="both"/>
        <w:rPr>
          <w:rFonts w:ascii="Verdana" w:hAnsi="Verdana"/>
          <w:b/>
          <w:sz w:val="20"/>
          <w:szCs w:val="20"/>
        </w:rPr>
      </w:pPr>
    </w:p>
    <w:p w14:paraId="3DA24642" w14:textId="77777777" w:rsidR="007A5008" w:rsidRPr="001342E2" w:rsidRDefault="007A5008" w:rsidP="00714C65">
      <w:pPr>
        <w:pStyle w:val="PargrafodaLista"/>
        <w:keepNext/>
        <w:numPr>
          <w:ilvl w:val="1"/>
          <w:numId w:val="10"/>
        </w:numPr>
        <w:tabs>
          <w:tab w:val="left" w:pos="567"/>
        </w:tabs>
        <w:spacing w:line="320" w:lineRule="exact"/>
        <w:ind w:left="0" w:firstLine="0"/>
        <w:jc w:val="both"/>
        <w:rPr>
          <w:rFonts w:ascii="Verdana" w:hAnsi="Verdana"/>
          <w:bCs/>
          <w:sz w:val="20"/>
          <w:szCs w:val="20"/>
          <w:u w:val="single"/>
        </w:rPr>
      </w:pPr>
      <w:r w:rsidRPr="001342E2">
        <w:rPr>
          <w:rFonts w:ascii="Verdana" w:hAnsi="Verdana"/>
          <w:bCs/>
          <w:sz w:val="20"/>
          <w:szCs w:val="20"/>
          <w:u w:val="single"/>
        </w:rPr>
        <w:t>Amortização do Valor Nominal Unitário</w:t>
      </w:r>
      <w:r w:rsidR="005928F8" w:rsidRPr="001342E2">
        <w:rPr>
          <w:rFonts w:ascii="Verdana" w:hAnsi="Verdana"/>
          <w:bCs/>
          <w:sz w:val="20"/>
          <w:szCs w:val="20"/>
        </w:rPr>
        <w:t xml:space="preserve"> </w:t>
      </w:r>
    </w:p>
    <w:p w14:paraId="156E15B7" w14:textId="77777777" w:rsidR="007A5008" w:rsidRPr="001342E2" w:rsidRDefault="007A5008" w:rsidP="00714C65">
      <w:pPr>
        <w:pStyle w:val="PargrafodaLista"/>
        <w:keepNext/>
        <w:tabs>
          <w:tab w:val="left" w:pos="567"/>
        </w:tabs>
        <w:spacing w:line="320" w:lineRule="exact"/>
        <w:ind w:left="0"/>
        <w:jc w:val="both"/>
        <w:rPr>
          <w:rFonts w:ascii="Verdana" w:hAnsi="Verdana"/>
          <w:bCs/>
          <w:sz w:val="20"/>
          <w:szCs w:val="20"/>
          <w:u w:val="single"/>
        </w:rPr>
      </w:pPr>
    </w:p>
    <w:p w14:paraId="3B43C8C0" w14:textId="77777777" w:rsidR="007A5008" w:rsidRPr="001342E2" w:rsidRDefault="000F6A45" w:rsidP="00714C65">
      <w:pPr>
        <w:pStyle w:val="PargrafodaLista"/>
        <w:numPr>
          <w:ilvl w:val="2"/>
          <w:numId w:val="10"/>
        </w:numPr>
        <w:tabs>
          <w:tab w:val="left" w:pos="851"/>
          <w:tab w:val="left" w:pos="1418"/>
        </w:tabs>
        <w:spacing w:line="320" w:lineRule="exact"/>
        <w:ind w:left="0" w:firstLine="0"/>
        <w:jc w:val="both"/>
        <w:rPr>
          <w:rFonts w:ascii="Verdana" w:hAnsi="Verdana"/>
          <w:sz w:val="20"/>
          <w:szCs w:val="20"/>
        </w:rPr>
      </w:pPr>
      <w:r w:rsidRPr="001342E2">
        <w:rPr>
          <w:rFonts w:ascii="Verdana" w:hAnsi="Verdana"/>
          <w:sz w:val="20"/>
          <w:szCs w:val="20"/>
        </w:rPr>
        <w:t>Sem prejuízo dos pagamentos em decorrência de eventual vencimento antecipado das obrigações decorrentes das Debêntures e/ou Amortização Extraordinária ou Resgate Antecipado Facultativo Total, nos termos previstos nesta Escritura de Emissão, o saldo do Valor Nominal Unitário das Debêntures será amortizado em 36 (trinta e seis) parcelas (cada uma dessas datas, uma “</w:t>
      </w:r>
      <w:r w:rsidRPr="001342E2">
        <w:rPr>
          <w:rFonts w:ascii="Verdana" w:hAnsi="Verdana"/>
          <w:b/>
          <w:bCs/>
          <w:sz w:val="20"/>
          <w:szCs w:val="20"/>
        </w:rPr>
        <w:t>Data de Amortização das Debêntures</w:t>
      </w:r>
      <w:r w:rsidRPr="001342E2">
        <w:rPr>
          <w:rFonts w:ascii="Verdana" w:hAnsi="Verdana"/>
          <w:sz w:val="20"/>
          <w:szCs w:val="20"/>
        </w:rPr>
        <w:t xml:space="preserve">”), </w:t>
      </w:r>
      <w:bookmarkStart w:id="21" w:name="_Hlk89193652"/>
      <w:r w:rsidRPr="001342E2">
        <w:rPr>
          <w:rFonts w:ascii="Verdana" w:hAnsi="Verdana"/>
          <w:sz w:val="20"/>
          <w:szCs w:val="20"/>
        </w:rPr>
        <w:t xml:space="preserve">sempre no dia 10 de cada mês, sendo o primeiro pagamento em 10 de janeiro de 2023 e o último na Data de Vencimento, </w:t>
      </w:r>
      <w:bookmarkEnd w:id="21"/>
      <w:r w:rsidRPr="001342E2">
        <w:rPr>
          <w:rFonts w:ascii="Verdana" w:hAnsi="Verdana"/>
          <w:sz w:val="20"/>
          <w:szCs w:val="20"/>
        </w:rPr>
        <w:t xml:space="preserve">conforme tabela constante do </w:t>
      </w:r>
      <w:r w:rsidRPr="001342E2">
        <w:rPr>
          <w:rFonts w:ascii="Verdana" w:hAnsi="Verdana"/>
          <w:sz w:val="20"/>
          <w:szCs w:val="20"/>
          <w:u w:val="single"/>
        </w:rPr>
        <w:t>Anexo I</w:t>
      </w:r>
      <w:r w:rsidRPr="001342E2">
        <w:rPr>
          <w:rFonts w:ascii="Verdana" w:hAnsi="Verdana"/>
          <w:sz w:val="20"/>
          <w:szCs w:val="20"/>
        </w:rPr>
        <w:t xml:space="preserve"> a esta Escritura de Emissão.</w:t>
      </w:r>
      <w:r w:rsidR="009A3D0F" w:rsidRPr="001342E2">
        <w:rPr>
          <w:rFonts w:ascii="Verdana" w:hAnsi="Verdana"/>
          <w:sz w:val="20"/>
          <w:szCs w:val="20"/>
        </w:rPr>
        <w:t xml:space="preserve"> </w:t>
      </w:r>
    </w:p>
    <w:p w14:paraId="32793B3A" w14:textId="77777777" w:rsidR="007A5008" w:rsidRPr="001342E2" w:rsidRDefault="007A5008" w:rsidP="00714C65">
      <w:pPr>
        <w:pStyle w:val="PargrafodaLista"/>
        <w:keepNext/>
        <w:tabs>
          <w:tab w:val="left" w:pos="567"/>
        </w:tabs>
        <w:spacing w:line="320" w:lineRule="exact"/>
        <w:ind w:left="0"/>
        <w:jc w:val="both"/>
        <w:rPr>
          <w:rFonts w:ascii="Verdana" w:hAnsi="Verdana"/>
          <w:sz w:val="20"/>
          <w:szCs w:val="20"/>
          <w:u w:val="single"/>
        </w:rPr>
      </w:pPr>
      <w:bookmarkStart w:id="22" w:name="_DV_M112"/>
      <w:bookmarkStart w:id="23" w:name="_DV_M126"/>
      <w:bookmarkStart w:id="24" w:name="_DV_M132"/>
      <w:bookmarkStart w:id="25" w:name="_DV_M138"/>
      <w:bookmarkEnd w:id="22"/>
      <w:bookmarkEnd w:id="23"/>
      <w:bookmarkEnd w:id="24"/>
      <w:bookmarkEnd w:id="25"/>
    </w:p>
    <w:p w14:paraId="6FE1F2DD" w14:textId="77777777" w:rsidR="0061350C" w:rsidRPr="001342E2" w:rsidRDefault="0061350C" w:rsidP="00714C65">
      <w:pPr>
        <w:pStyle w:val="PargrafodaLista"/>
        <w:keepNext/>
        <w:numPr>
          <w:ilvl w:val="1"/>
          <w:numId w:val="10"/>
        </w:numPr>
        <w:tabs>
          <w:tab w:val="left" w:pos="567"/>
        </w:tabs>
        <w:spacing w:line="320" w:lineRule="exact"/>
        <w:ind w:left="0" w:firstLine="0"/>
        <w:jc w:val="both"/>
        <w:rPr>
          <w:rFonts w:ascii="Verdana" w:hAnsi="Verdana"/>
          <w:sz w:val="20"/>
          <w:szCs w:val="20"/>
          <w:u w:val="single"/>
        </w:rPr>
      </w:pPr>
      <w:bookmarkStart w:id="26" w:name="_DV_M139"/>
      <w:bookmarkEnd w:id="26"/>
      <w:r w:rsidRPr="001342E2">
        <w:rPr>
          <w:rFonts w:ascii="Verdana" w:hAnsi="Verdana"/>
          <w:sz w:val="20"/>
          <w:szCs w:val="20"/>
          <w:u w:val="single"/>
        </w:rPr>
        <w:t>Local de Pagamento</w:t>
      </w:r>
    </w:p>
    <w:p w14:paraId="4A2EFD79" w14:textId="77777777" w:rsidR="0061350C" w:rsidRPr="001342E2" w:rsidRDefault="0061350C" w:rsidP="00714C65">
      <w:pPr>
        <w:pStyle w:val="PargrafodaLista"/>
        <w:keepNext/>
        <w:tabs>
          <w:tab w:val="left" w:pos="567"/>
        </w:tabs>
        <w:spacing w:line="320" w:lineRule="exact"/>
        <w:ind w:left="0"/>
        <w:jc w:val="both"/>
        <w:rPr>
          <w:rFonts w:ascii="Verdana" w:hAnsi="Verdana"/>
          <w:b/>
          <w:sz w:val="20"/>
          <w:szCs w:val="20"/>
        </w:rPr>
      </w:pPr>
    </w:p>
    <w:p w14:paraId="07BEE819" w14:textId="77777777" w:rsidR="0061350C" w:rsidRPr="001342E2" w:rsidRDefault="0061350C" w:rsidP="00714C65">
      <w:pPr>
        <w:pStyle w:val="PargrafodaLista"/>
        <w:keepNext/>
        <w:numPr>
          <w:ilvl w:val="2"/>
          <w:numId w:val="10"/>
        </w:numPr>
        <w:tabs>
          <w:tab w:val="left" w:pos="851"/>
        </w:tabs>
        <w:spacing w:line="320" w:lineRule="exact"/>
        <w:ind w:left="0" w:firstLine="0"/>
        <w:jc w:val="both"/>
        <w:rPr>
          <w:rFonts w:ascii="Verdana" w:hAnsi="Verdana"/>
          <w:b/>
          <w:sz w:val="20"/>
          <w:szCs w:val="20"/>
        </w:rPr>
      </w:pPr>
      <w:bookmarkStart w:id="27" w:name="_DV_M140"/>
      <w:bookmarkEnd w:id="27"/>
      <w:r w:rsidRPr="001342E2">
        <w:rPr>
          <w:rFonts w:ascii="Verdana" w:hAnsi="Verdana"/>
          <w:sz w:val="20"/>
          <w:szCs w:val="20"/>
        </w:rPr>
        <w:t xml:space="preserve">Os pagamentos a que </w:t>
      </w:r>
      <w:r w:rsidRPr="001342E2">
        <w:rPr>
          <w:rFonts w:ascii="Verdana" w:hAnsi="Verdana"/>
          <w:bCs/>
          <w:sz w:val="20"/>
          <w:szCs w:val="20"/>
        </w:rPr>
        <w:t>fizerem</w:t>
      </w:r>
      <w:r w:rsidRPr="001342E2">
        <w:rPr>
          <w:rFonts w:ascii="Verdana" w:hAnsi="Verdana"/>
          <w:sz w:val="20"/>
          <w:szCs w:val="20"/>
        </w:rPr>
        <w:t xml:space="preserve"> jus </w:t>
      </w:r>
      <w:r w:rsidRPr="001342E2">
        <w:rPr>
          <w:rFonts w:ascii="Verdana" w:hAnsi="Verdana"/>
          <w:bCs/>
          <w:sz w:val="20"/>
          <w:szCs w:val="20"/>
        </w:rPr>
        <w:t>as Debêntures</w:t>
      </w:r>
      <w:r w:rsidRPr="001342E2">
        <w:rPr>
          <w:rFonts w:ascii="Verdana" w:hAnsi="Verdana"/>
          <w:sz w:val="20"/>
          <w:szCs w:val="20"/>
        </w:rPr>
        <w:t xml:space="preserve"> serão efetuados pela Emissora </w:t>
      </w:r>
      <w:r w:rsidRPr="001342E2">
        <w:rPr>
          <w:rFonts w:ascii="Verdana" w:hAnsi="Verdana"/>
          <w:bCs/>
          <w:sz w:val="20"/>
          <w:szCs w:val="20"/>
        </w:rPr>
        <w:t>no respectivo vencimento</w:t>
      </w:r>
      <w:r w:rsidRPr="001342E2">
        <w:rPr>
          <w:rFonts w:ascii="Verdana" w:hAnsi="Verdana"/>
          <w:sz w:val="20"/>
          <w:szCs w:val="20"/>
        </w:rPr>
        <w:t xml:space="preserve"> utilizando-se</w:t>
      </w:r>
      <w:r w:rsidRPr="001342E2">
        <w:rPr>
          <w:rFonts w:ascii="Verdana" w:hAnsi="Verdana"/>
          <w:bCs/>
          <w:sz w:val="20"/>
          <w:szCs w:val="20"/>
        </w:rPr>
        <w:t>, conforme o caso: (i)</w:t>
      </w:r>
      <w:r w:rsidRPr="001342E2">
        <w:rPr>
          <w:rFonts w:ascii="Verdana" w:hAnsi="Verdana"/>
          <w:sz w:val="20"/>
          <w:szCs w:val="20"/>
        </w:rPr>
        <w:t xml:space="preserve"> os procedimentos adotados pela </w:t>
      </w:r>
      <w:r w:rsidRPr="001342E2">
        <w:rPr>
          <w:rFonts w:ascii="Verdana" w:hAnsi="Verdana"/>
          <w:bCs/>
          <w:sz w:val="20"/>
          <w:szCs w:val="20"/>
        </w:rPr>
        <w:t xml:space="preserve">B3 para </w:t>
      </w:r>
      <w:r w:rsidRPr="001342E2">
        <w:rPr>
          <w:rFonts w:ascii="Verdana" w:hAnsi="Verdana"/>
          <w:sz w:val="20"/>
          <w:szCs w:val="20"/>
        </w:rPr>
        <w:t xml:space="preserve">as Debêntures custodiadas eletronicamente </w:t>
      </w:r>
      <w:r w:rsidR="0032795D" w:rsidRPr="001342E2">
        <w:rPr>
          <w:rFonts w:ascii="Verdana" w:hAnsi="Verdana"/>
          <w:bCs/>
          <w:sz w:val="20"/>
          <w:szCs w:val="20"/>
        </w:rPr>
        <w:t>na B3</w:t>
      </w:r>
      <w:r w:rsidRPr="001342E2">
        <w:rPr>
          <w:rFonts w:ascii="Verdana" w:hAnsi="Verdana"/>
          <w:bCs/>
          <w:sz w:val="20"/>
          <w:szCs w:val="20"/>
        </w:rPr>
        <w:t>; e/ou (</w:t>
      </w:r>
      <w:proofErr w:type="spellStart"/>
      <w:r w:rsidRPr="001342E2">
        <w:rPr>
          <w:rFonts w:ascii="Verdana" w:hAnsi="Verdana"/>
          <w:bCs/>
          <w:sz w:val="20"/>
          <w:szCs w:val="20"/>
        </w:rPr>
        <w:t>ii</w:t>
      </w:r>
      <w:proofErr w:type="spellEnd"/>
      <w:r w:rsidRPr="001342E2">
        <w:rPr>
          <w:rFonts w:ascii="Verdana" w:hAnsi="Verdana"/>
          <w:bCs/>
          <w:sz w:val="20"/>
          <w:szCs w:val="20"/>
        </w:rPr>
        <w:t>)</w:t>
      </w:r>
      <w:r w:rsidRPr="001342E2">
        <w:rPr>
          <w:rFonts w:ascii="Verdana" w:hAnsi="Verdana"/>
          <w:sz w:val="20"/>
          <w:szCs w:val="20"/>
        </w:rPr>
        <w:t xml:space="preserve"> os procedimentos adotados pelo </w:t>
      </w:r>
      <w:bookmarkStart w:id="28" w:name="_Ref382936076"/>
      <w:proofErr w:type="spellStart"/>
      <w:r w:rsidRPr="001342E2">
        <w:rPr>
          <w:rFonts w:ascii="Verdana" w:hAnsi="Verdana"/>
          <w:bCs/>
          <w:sz w:val="20"/>
          <w:szCs w:val="20"/>
        </w:rPr>
        <w:t>Escriturador</w:t>
      </w:r>
      <w:proofErr w:type="spellEnd"/>
      <w:r w:rsidRPr="001342E2">
        <w:rPr>
          <w:rFonts w:ascii="Verdana" w:hAnsi="Verdana"/>
          <w:bCs/>
          <w:sz w:val="20"/>
          <w:szCs w:val="20"/>
        </w:rPr>
        <w:t xml:space="preserve">, para </w:t>
      </w:r>
      <w:r w:rsidRPr="001342E2">
        <w:rPr>
          <w:rFonts w:ascii="Verdana" w:hAnsi="Verdana"/>
          <w:sz w:val="20"/>
          <w:szCs w:val="20"/>
        </w:rPr>
        <w:t xml:space="preserve">as </w:t>
      </w:r>
      <w:bookmarkEnd w:id="28"/>
      <w:r w:rsidRPr="001342E2">
        <w:rPr>
          <w:rFonts w:ascii="Verdana" w:hAnsi="Verdana"/>
          <w:bCs/>
          <w:sz w:val="20"/>
          <w:szCs w:val="20"/>
        </w:rPr>
        <w:t>Debêntures que não estejam custodiadas eletronicamente na B3</w:t>
      </w:r>
      <w:r w:rsidRPr="001342E2">
        <w:rPr>
          <w:rFonts w:ascii="Verdana" w:hAnsi="Verdana"/>
          <w:sz w:val="20"/>
          <w:szCs w:val="20"/>
        </w:rPr>
        <w:t>.</w:t>
      </w:r>
    </w:p>
    <w:p w14:paraId="41DAB217" w14:textId="77777777" w:rsidR="0061350C" w:rsidRPr="001342E2" w:rsidRDefault="0061350C" w:rsidP="00714C65">
      <w:pPr>
        <w:pStyle w:val="PargrafodaLista"/>
        <w:keepNext/>
        <w:tabs>
          <w:tab w:val="left" w:pos="567"/>
        </w:tabs>
        <w:spacing w:line="320" w:lineRule="exact"/>
        <w:ind w:left="0"/>
        <w:jc w:val="both"/>
        <w:rPr>
          <w:rFonts w:ascii="Verdana" w:hAnsi="Verdana"/>
          <w:b/>
          <w:sz w:val="20"/>
          <w:szCs w:val="20"/>
        </w:rPr>
      </w:pPr>
    </w:p>
    <w:p w14:paraId="7DEF003B" w14:textId="77777777" w:rsidR="00D27B69" w:rsidRPr="001342E2" w:rsidRDefault="00D27B69" w:rsidP="00714C65">
      <w:pPr>
        <w:pStyle w:val="PargrafodaLista"/>
        <w:keepNext/>
        <w:numPr>
          <w:ilvl w:val="1"/>
          <w:numId w:val="10"/>
        </w:numPr>
        <w:tabs>
          <w:tab w:val="left" w:pos="567"/>
        </w:tabs>
        <w:spacing w:line="320" w:lineRule="exact"/>
        <w:ind w:left="0" w:firstLine="0"/>
        <w:jc w:val="both"/>
        <w:rPr>
          <w:rFonts w:ascii="Verdana" w:hAnsi="Verdana"/>
          <w:sz w:val="20"/>
          <w:szCs w:val="20"/>
          <w:u w:val="single"/>
        </w:rPr>
      </w:pPr>
      <w:bookmarkStart w:id="29" w:name="_DV_M143"/>
      <w:bookmarkEnd w:id="29"/>
      <w:r w:rsidRPr="001342E2">
        <w:rPr>
          <w:rFonts w:ascii="Verdana" w:hAnsi="Verdana"/>
          <w:sz w:val="20"/>
          <w:szCs w:val="20"/>
          <w:u w:val="single"/>
        </w:rPr>
        <w:t>Prorrogação dos Prazos</w:t>
      </w:r>
    </w:p>
    <w:p w14:paraId="54E8DC81" w14:textId="77777777" w:rsidR="00612BC9" w:rsidRPr="001342E2" w:rsidRDefault="00612BC9" w:rsidP="00714C65">
      <w:pPr>
        <w:pStyle w:val="PargrafodaLista"/>
        <w:keepNext/>
        <w:tabs>
          <w:tab w:val="left" w:pos="567"/>
        </w:tabs>
        <w:spacing w:line="320" w:lineRule="exact"/>
        <w:ind w:left="0"/>
        <w:jc w:val="both"/>
        <w:rPr>
          <w:rFonts w:ascii="Verdana" w:hAnsi="Verdana"/>
          <w:sz w:val="20"/>
          <w:szCs w:val="20"/>
          <w:u w:val="single"/>
        </w:rPr>
      </w:pPr>
    </w:p>
    <w:p w14:paraId="0460317C" w14:textId="77777777" w:rsidR="00D27B69" w:rsidRPr="001342E2" w:rsidRDefault="00612BC9" w:rsidP="00714C65">
      <w:pPr>
        <w:pStyle w:val="PargrafodaLista"/>
        <w:widowControl w:val="0"/>
        <w:numPr>
          <w:ilvl w:val="2"/>
          <w:numId w:val="10"/>
        </w:numPr>
        <w:tabs>
          <w:tab w:val="left" w:pos="810"/>
        </w:tabs>
        <w:autoSpaceDE w:val="0"/>
        <w:autoSpaceDN w:val="0"/>
        <w:spacing w:line="320" w:lineRule="exact"/>
        <w:ind w:left="0" w:right="76" w:firstLine="0"/>
        <w:jc w:val="both"/>
        <w:rPr>
          <w:rFonts w:ascii="Verdana" w:hAnsi="Verdana"/>
          <w:sz w:val="20"/>
          <w:szCs w:val="20"/>
          <w:u w:val="single"/>
        </w:rPr>
      </w:pPr>
      <w:bookmarkStart w:id="30" w:name="_DV_M144"/>
      <w:bookmarkEnd w:id="30"/>
      <w:r w:rsidRPr="001342E2">
        <w:rPr>
          <w:rFonts w:ascii="Verdana" w:hAnsi="Verdana"/>
          <w:sz w:val="20"/>
          <w:szCs w:val="20"/>
        </w:rPr>
        <w:t xml:space="preserve">Considerar-se-ão </w:t>
      </w:r>
      <w:bookmarkStart w:id="31" w:name="_DV_C294"/>
      <w:r w:rsidRPr="001342E2">
        <w:rPr>
          <w:rFonts w:ascii="Verdana" w:hAnsi="Verdana" w:cs="Tahoma"/>
          <w:sz w:val="20"/>
          <w:szCs w:val="20"/>
        </w:rPr>
        <w:t>prorrogados os prazos referentes ao</w:t>
      </w:r>
      <w:r w:rsidRPr="001342E2">
        <w:rPr>
          <w:rFonts w:ascii="Verdana" w:hAnsi="Verdana"/>
          <w:sz w:val="20"/>
          <w:szCs w:val="20"/>
        </w:rPr>
        <w:t xml:space="preserve"> pagamento de qualquer obrigação </w:t>
      </w:r>
      <w:bookmarkStart w:id="32" w:name="_DV_M145"/>
      <w:bookmarkEnd w:id="31"/>
      <w:bookmarkEnd w:id="32"/>
      <w:r w:rsidRPr="001342E2">
        <w:rPr>
          <w:rFonts w:ascii="Verdana" w:hAnsi="Verdana"/>
          <w:sz w:val="20"/>
          <w:szCs w:val="20"/>
        </w:rPr>
        <w:t xml:space="preserve">até o </w:t>
      </w:r>
      <w:r w:rsidRPr="001342E2">
        <w:rPr>
          <w:rFonts w:ascii="Verdana" w:hAnsi="Verdana" w:cs="Tahoma"/>
          <w:sz w:val="20"/>
          <w:szCs w:val="20"/>
        </w:rPr>
        <w:t>1º (</w:t>
      </w:r>
      <w:r w:rsidRPr="001342E2">
        <w:rPr>
          <w:rFonts w:ascii="Verdana" w:hAnsi="Verdana"/>
          <w:sz w:val="20"/>
          <w:szCs w:val="20"/>
        </w:rPr>
        <w:t>primeiro</w:t>
      </w:r>
      <w:r w:rsidRPr="001342E2">
        <w:rPr>
          <w:rFonts w:ascii="Verdana" w:hAnsi="Verdana" w:cs="Tahoma"/>
          <w:sz w:val="20"/>
          <w:szCs w:val="20"/>
        </w:rPr>
        <w:t>)</w:t>
      </w:r>
      <w:r w:rsidRPr="001342E2">
        <w:rPr>
          <w:rFonts w:ascii="Verdana" w:hAnsi="Verdana"/>
          <w:sz w:val="20"/>
          <w:szCs w:val="20"/>
        </w:rPr>
        <w:t xml:space="preserve"> Dia Útil subsequente, se </w:t>
      </w:r>
      <w:bookmarkStart w:id="33" w:name="_DV_C296"/>
      <w:r w:rsidRPr="001342E2">
        <w:rPr>
          <w:rFonts w:ascii="Verdana" w:hAnsi="Verdana"/>
          <w:sz w:val="20"/>
          <w:szCs w:val="20"/>
        </w:rPr>
        <w:t xml:space="preserve">a data </w:t>
      </w:r>
      <w:r w:rsidRPr="001342E2">
        <w:rPr>
          <w:rFonts w:ascii="Verdana" w:hAnsi="Verdana" w:cs="Tahoma"/>
          <w:sz w:val="20"/>
          <w:szCs w:val="20"/>
        </w:rPr>
        <w:t>do</w:t>
      </w:r>
      <w:r w:rsidRPr="001342E2">
        <w:rPr>
          <w:rFonts w:ascii="Verdana" w:hAnsi="Verdana"/>
          <w:sz w:val="20"/>
          <w:szCs w:val="20"/>
        </w:rPr>
        <w:t xml:space="preserve"> </w:t>
      </w:r>
      <w:bookmarkStart w:id="34" w:name="_DV_M146"/>
      <w:bookmarkEnd w:id="33"/>
      <w:bookmarkEnd w:id="34"/>
      <w:r w:rsidRPr="001342E2">
        <w:rPr>
          <w:rFonts w:ascii="Verdana" w:hAnsi="Verdana"/>
          <w:sz w:val="20"/>
          <w:szCs w:val="20"/>
        </w:rPr>
        <w:t xml:space="preserve">vencimento coincidir com dia em que não houver expediente bancário </w:t>
      </w:r>
      <w:r w:rsidRPr="001342E2">
        <w:rPr>
          <w:rFonts w:ascii="Verdana" w:hAnsi="Verdana" w:cs="Tahoma"/>
          <w:sz w:val="20"/>
          <w:szCs w:val="20"/>
        </w:rPr>
        <w:t>no local de pagamento das Debêntures</w:t>
      </w:r>
      <w:r w:rsidRPr="001342E2">
        <w:rPr>
          <w:rFonts w:ascii="Verdana" w:hAnsi="Verdana"/>
          <w:sz w:val="20"/>
          <w:szCs w:val="20"/>
        </w:rPr>
        <w:t xml:space="preserve">, ressalvados os casos cujos pagamentos devam ser realizados </w:t>
      </w:r>
      <w:r w:rsidRPr="001342E2">
        <w:rPr>
          <w:rFonts w:ascii="Verdana" w:hAnsi="Verdana" w:cs="Tahoma"/>
          <w:sz w:val="20"/>
          <w:szCs w:val="20"/>
        </w:rPr>
        <w:t>por meio</w:t>
      </w:r>
      <w:r w:rsidRPr="001342E2">
        <w:rPr>
          <w:rFonts w:ascii="Verdana" w:hAnsi="Verdana"/>
          <w:sz w:val="20"/>
          <w:szCs w:val="20"/>
        </w:rPr>
        <w:t xml:space="preserve"> da </w:t>
      </w:r>
      <w:r w:rsidRPr="001342E2">
        <w:rPr>
          <w:rFonts w:ascii="Verdana" w:hAnsi="Verdana" w:cs="Tahoma"/>
          <w:sz w:val="20"/>
          <w:szCs w:val="20"/>
        </w:rPr>
        <w:t>B3</w:t>
      </w:r>
      <w:r w:rsidRPr="001342E2">
        <w:rPr>
          <w:rFonts w:ascii="Verdana" w:hAnsi="Verdana"/>
          <w:sz w:val="20"/>
          <w:szCs w:val="20"/>
        </w:rPr>
        <w:t>, hipótese em que somente haverá prorrogação quando a data de pagamento coincidir com feriado declarado nacional</w:t>
      </w:r>
      <w:r w:rsidRPr="001342E2">
        <w:rPr>
          <w:rFonts w:ascii="Verdana" w:hAnsi="Verdana" w:cs="Tahoma"/>
          <w:sz w:val="20"/>
          <w:szCs w:val="20"/>
        </w:rPr>
        <w:t>, sábado ou domingo</w:t>
      </w:r>
      <w:r w:rsidRPr="001342E2">
        <w:rPr>
          <w:rFonts w:ascii="Verdana" w:hAnsi="Verdana"/>
          <w:sz w:val="20"/>
          <w:szCs w:val="20"/>
        </w:rPr>
        <w:t>.</w:t>
      </w:r>
      <w:r w:rsidR="007E1412" w:rsidRPr="001342E2">
        <w:rPr>
          <w:rFonts w:ascii="Verdana" w:hAnsi="Verdana"/>
          <w:sz w:val="20"/>
          <w:szCs w:val="20"/>
        </w:rPr>
        <w:t xml:space="preserve"> </w:t>
      </w:r>
    </w:p>
    <w:p w14:paraId="795715BF" w14:textId="77777777" w:rsidR="00D27B69" w:rsidRPr="001342E2" w:rsidRDefault="00D27B69" w:rsidP="00714C65">
      <w:pPr>
        <w:pStyle w:val="PargrafodaLista"/>
        <w:spacing w:line="320" w:lineRule="exact"/>
        <w:ind w:left="0"/>
        <w:jc w:val="both"/>
        <w:rPr>
          <w:rFonts w:ascii="Verdana" w:hAnsi="Verdana"/>
          <w:sz w:val="20"/>
          <w:szCs w:val="20"/>
        </w:rPr>
      </w:pPr>
    </w:p>
    <w:p w14:paraId="1CEA26F7" w14:textId="77777777" w:rsidR="00D27B69" w:rsidRPr="001342E2" w:rsidRDefault="00D27B69" w:rsidP="00714C65">
      <w:pPr>
        <w:pStyle w:val="PargrafodaLista"/>
        <w:keepNext/>
        <w:numPr>
          <w:ilvl w:val="1"/>
          <w:numId w:val="10"/>
        </w:numPr>
        <w:tabs>
          <w:tab w:val="left" w:pos="567"/>
        </w:tabs>
        <w:spacing w:line="320" w:lineRule="exact"/>
        <w:ind w:left="0" w:firstLine="0"/>
        <w:jc w:val="both"/>
        <w:rPr>
          <w:rFonts w:ascii="Verdana" w:hAnsi="Verdana"/>
          <w:sz w:val="20"/>
          <w:szCs w:val="20"/>
          <w:u w:val="single"/>
        </w:rPr>
      </w:pPr>
      <w:bookmarkStart w:id="35" w:name="_DV_M149"/>
      <w:bookmarkEnd w:id="35"/>
      <w:r w:rsidRPr="001342E2">
        <w:rPr>
          <w:rFonts w:ascii="Verdana" w:hAnsi="Verdana"/>
          <w:sz w:val="20"/>
          <w:szCs w:val="20"/>
          <w:u w:val="single"/>
        </w:rPr>
        <w:t>Encargos Moratórios</w:t>
      </w:r>
    </w:p>
    <w:p w14:paraId="5DE59ED5" w14:textId="77777777" w:rsidR="00D27B69" w:rsidRPr="001342E2" w:rsidRDefault="00D27B69" w:rsidP="00714C65">
      <w:pPr>
        <w:pStyle w:val="PargrafodaLista"/>
        <w:keepNext/>
        <w:tabs>
          <w:tab w:val="left" w:pos="851"/>
        </w:tabs>
        <w:spacing w:line="320" w:lineRule="exact"/>
        <w:ind w:left="0"/>
        <w:jc w:val="both"/>
        <w:rPr>
          <w:rFonts w:ascii="Verdana" w:hAnsi="Verdana"/>
          <w:sz w:val="20"/>
          <w:szCs w:val="20"/>
          <w:u w:val="single"/>
        </w:rPr>
      </w:pPr>
    </w:p>
    <w:p w14:paraId="4D0B27B2" w14:textId="77777777" w:rsidR="00D27B69" w:rsidRPr="001342E2" w:rsidRDefault="00D27B69" w:rsidP="00714C65">
      <w:pPr>
        <w:pStyle w:val="PargrafodaLista"/>
        <w:widowControl w:val="0"/>
        <w:numPr>
          <w:ilvl w:val="2"/>
          <w:numId w:val="10"/>
        </w:numPr>
        <w:tabs>
          <w:tab w:val="left" w:pos="810"/>
        </w:tabs>
        <w:autoSpaceDE w:val="0"/>
        <w:autoSpaceDN w:val="0"/>
        <w:spacing w:line="320" w:lineRule="exact"/>
        <w:ind w:left="0" w:right="76" w:firstLine="0"/>
        <w:jc w:val="both"/>
        <w:rPr>
          <w:rFonts w:ascii="Verdana" w:hAnsi="Verdana"/>
          <w:sz w:val="20"/>
          <w:szCs w:val="20"/>
          <w:u w:val="single"/>
        </w:rPr>
      </w:pPr>
      <w:bookmarkStart w:id="36" w:name="_DV_M150"/>
      <w:bookmarkStart w:id="37" w:name="_Ref382936096"/>
      <w:bookmarkEnd w:id="36"/>
      <w:r w:rsidRPr="001342E2">
        <w:rPr>
          <w:rFonts w:ascii="Verdana" w:hAnsi="Verdana"/>
          <w:sz w:val="20"/>
          <w:szCs w:val="20"/>
        </w:rPr>
        <w:t xml:space="preserve">Sem prejuízo </w:t>
      </w:r>
      <w:r w:rsidRPr="001342E2">
        <w:rPr>
          <w:rFonts w:ascii="Verdana" w:hAnsi="Verdana" w:cs="Tahoma"/>
          <w:sz w:val="20"/>
          <w:szCs w:val="20"/>
        </w:rPr>
        <w:t xml:space="preserve">da Remuneração das Debêntures, </w:t>
      </w:r>
      <w:r w:rsidRPr="001342E2">
        <w:rPr>
          <w:rFonts w:ascii="Verdana" w:hAnsi="Verdana"/>
          <w:sz w:val="20"/>
          <w:szCs w:val="20"/>
        </w:rPr>
        <w:t xml:space="preserve">ocorrendo impontualidade no pagamento pela Emissora de </w:t>
      </w:r>
      <w:r w:rsidRPr="001342E2">
        <w:rPr>
          <w:rFonts w:ascii="Verdana" w:hAnsi="Verdana" w:cs="Tahoma"/>
          <w:sz w:val="20"/>
          <w:szCs w:val="20"/>
        </w:rPr>
        <w:t xml:space="preserve">qualquer quantia devida aos Debenturistas, </w:t>
      </w:r>
      <w:r w:rsidRPr="001342E2">
        <w:rPr>
          <w:rFonts w:ascii="Verdana" w:hAnsi="Verdana"/>
          <w:sz w:val="20"/>
          <w:szCs w:val="20"/>
        </w:rPr>
        <w:t xml:space="preserve">os débitos </w:t>
      </w:r>
      <w:r w:rsidRPr="001342E2">
        <w:rPr>
          <w:rFonts w:ascii="Verdana" w:hAnsi="Verdana" w:cs="Tahoma"/>
          <w:sz w:val="20"/>
          <w:szCs w:val="20"/>
        </w:rPr>
        <w:t xml:space="preserve">em atraso </w:t>
      </w:r>
      <w:r w:rsidRPr="001342E2">
        <w:rPr>
          <w:rFonts w:ascii="Verdana" w:hAnsi="Verdana"/>
          <w:sz w:val="20"/>
          <w:szCs w:val="20"/>
        </w:rPr>
        <w:t xml:space="preserve">vencidos e não pagos </w:t>
      </w:r>
      <w:r w:rsidRPr="001342E2">
        <w:rPr>
          <w:rFonts w:ascii="Verdana" w:hAnsi="Verdana" w:cs="Tahoma"/>
          <w:sz w:val="20"/>
          <w:szCs w:val="20"/>
        </w:rPr>
        <w:t>pela Emissora, ficarão sujeitos a, independentemente de aviso, notificação ou interpelação judicial ou extrajudicial (i) multa convencional, irredutível e de natureza não compensatória, de 2% (dois por cento); e (</w:t>
      </w:r>
      <w:proofErr w:type="spellStart"/>
      <w:r w:rsidRPr="001342E2">
        <w:rPr>
          <w:rFonts w:ascii="Verdana" w:hAnsi="Verdana" w:cs="Tahoma"/>
          <w:sz w:val="20"/>
          <w:szCs w:val="20"/>
        </w:rPr>
        <w:t>ii</w:t>
      </w:r>
      <w:proofErr w:type="spellEnd"/>
      <w:r w:rsidRPr="001342E2">
        <w:rPr>
          <w:rFonts w:ascii="Verdana" w:hAnsi="Verdana" w:cs="Tahoma"/>
          <w:sz w:val="20"/>
          <w:szCs w:val="20"/>
        </w:rPr>
        <w:t>)</w:t>
      </w:r>
      <w:r w:rsidRPr="001342E2">
        <w:rPr>
          <w:rFonts w:ascii="Verdana" w:hAnsi="Verdana"/>
          <w:sz w:val="20"/>
          <w:szCs w:val="20"/>
        </w:rPr>
        <w:t xml:space="preserve"> juros </w:t>
      </w:r>
      <w:r w:rsidRPr="001342E2">
        <w:rPr>
          <w:rFonts w:ascii="Verdana" w:hAnsi="Verdana" w:cs="Tahoma"/>
          <w:sz w:val="20"/>
          <w:szCs w:val="20"/>
        </w:rPr>
        <w:t>moratórios à razão</w:t>
      </w:r>
      <w:r w:rsidRPr="001342E2">
        <w:rPr>
          <w:rFonts w:ascii="Verdana" w:hAnsi="Verdana"/>
          <w:sz w:val="20"/>
          <w:szCs w:val="20"/>
        </w:rPr>
        <w:t xml:space="preserve"> de 1% (um por cento) ao mês, desde a data </w:t>
      </w:r>
      <w:r w:rsidRPr="001342E2">
        <w:rPr>
          <w:rFonts w:ascii="Verdana" w:hAnsi="Verdana" w:cs="Tahoma"/>
          <w:sz w:val="20"/>
          <w:szCs w:val="20"/>
        </w:rPr>
        <w:t>da inadimplência</w:t>
      </w:r>
      <w:r w:rsidRPr="001342E2">
        <w:rPr>
          <w:rFonts w:ascii="Verdana" w:hAnsi="Verdana"/>
          <w:sz w:val="20"/>
          <w:szCs w:val="20"/>
        </w:rPr>
        <w:t xml:space="preserve"> até a data do efetivo pagamento</w:t>
      </w:r>
      <w:r w:rsidRPr="001342E2">
        <w:rPr>
          <w:rFonts w:ascii="Verdana" w:hAnsi="Verdana" w:cs="Tahoma"/>
          <w:sz w:val="20"/>
          <w:szCs w:val="20"/>
        </w:rPr>
        <w:t xml:space="preserve">; ambos calculados </w:t>
      </w:r>
      <w:r w:rsidRPr="001342E2">
        <w:rPr>
          <w:rFonts w:ascii="Verdana" w:hAnsi="Verdana"/>
          <w:sz w:val="20"/>
          <w:szCs w:val="20"/>
        </w:rPr>
        <w:t xml:space="preserve">sobre o </w:t>
      </w:r>
      <w:r w:rsidRPr="001342E2">
        <w:rPr>
          <w:rFonts w:ascii="Verdana" w:hAnsi="Verdana" w:cs="Tahoma"/>
          <w:sz w:val="20"/>
          <w:szCs w:val="20"/>
        </w:rPr>
        <w:t>montante</w:t>
      </w:r>
      <w:r w:rsidRPr="001342E2">
        <w:rPr>
          <w:rFonts w:ascii="Verdana" w:hAnsi="Verdana"/>
          <w:sz w:val="20"/>
          <w:szCs w:val="20"/>
        </w:rPr>
        <w:t xml:space="preserve"> devido</w:t>
      </w:r>
      <w:bookmarkEnd w:id="37"/>
      <w:r w:rsidRPr="001342E2">
        <w:rPr>
          <w:rFonts w:ascii="Verdana" w:hAnsi="Verdana" w:cs="Tahoma"/>
          <w:sz w:val="20"/>
          <w:szCs w:val="20"/>
        </w:rPr>
        <w:t xml:space="preserve"> e não pago (“</w:t>
      </w:r>
      <w:r w:rsidRPr="001342E2">
        <w:rPr>
          <w:rFonts w:ascii="Verdana" w:hAnsi="Verdana" w:cs="Tahoma"/>
          <w:b/>
          <w:bCs/>
          <w:sz w:val="20"/>
          <w:szCs w:val="20"/>
        </w:rPr>
        <w:t>Encargos Moratórios</w:t>
      </w:r>
      <w:r w:rsidRPr="001342E2">
        <w:rPr>
          <w:rFonts w:ascii="Verdana" w:hAnsi="Verdana" w:cs="Tahoma"/>
          <w:sz w:val="20"/>
          <w:szCs w:val="20"/>
        </w:rPr>
        <w:t>”).</w:t>
      </w:r>
    </w:p>
    <w:p w14:paraId="3FFEBB18" w14:textId="77777777" w:rsidR="00B25D71" w:rsidRPr="001342E2" w:rsidRDefault="00B25D71" w:rsidP="00714C65">
      <w:pPr>
        <w:pStyle w:val="Corpodetexto"/>
        <w:spacing w:after="0" w:line="320" w:lineRule="exact"/>
        <w:rPr>
          <w:rFonts w:ascii="Verdana" w:eastAsia="Arial Unicode MS" w:hAnsi="Verdana"/>
          <w:b/>
          <w:w w:val="0"/>
          <w:sz w:val="20"/>
          <w:szCs w:val="20"/>
        </w:rPr>
      </w:pPr>
      <w:bookmarkStart w:id="38" w:name="_DV_C91"/>
      <w:bookmarkEnd w:id="20"/>
    </w:p>
    <w:p w14:paraId="2A5C62FC" w14:textId="77777777" w:rsidR="00625E15" w:rsidRPr="001342E2" w:rsidRDefault="00625E15" w:rsidP="00714C65">
      <w:pPr>
        <w:pStyle w:val="PargrafodaLista"/>
        <w:keepNext/>
        <w:numPr>
          <w:ilvl w:val="1"/>
          <w:numId w:val="10"/>
        </w:numPr>
        <w:tabs>
          <w:tab w:val="left" w:pos="567"/>
          <w:tab w:val="left" w:pos="1418"/>
        </w:tabs>
        <w:spacing w:line="320" w:lineRule="exact"/>
        <w:ind w:left="0" w:firstLine="0"/>
        <w:jc w:val="both"/>
        <w:rPr>
          <w:rFonts w:ascii="Verdana" w:hAnsi="Verdana"/>
          <w:w w:val="0"/>
          <w:sz w:val="20"/>
          <w:szCs w:val="20"/>
          <w:u w:val="single"/>
        </w:rPr>
      </w:pPr>
      <w:r w:rsidRPr="001342E2">
        <w:rPr>
          <w:rFonts w:ascii="Verdana" w:hAnsi="Verdana"/>
          <w:w w:val="0"/>
          <w:sz w:val="20"/>
          <w:szCs w:val="20"/>
          <w:u w:val="single"/>
        </w:rPr>
        <w:t>Decadência dos Direitos aos Acréscimos</w:t>
      </w:r>
    </w:p>
    <w:p w14:paraId="354E1A2A" w14:textId="77777777" w:rsidR="00625E15" w:rsidRPr="001342E2" w:rsidRDefault="00625E15" w:rsidP="00714C65">
      <w:pPr>
        <w:pStyle w:val="Corpodetexto"/>
        <w:keepNext/>
        <w:spacing w:after="0" w:line="320" w:lineRule="exact"/>
        <w:jc w:val="both"/>
        <w:rPr>
          <w:rFonts w:ascii="Verdana" w:eastAsia="Arial Unicode MS" w:hAnsi="Verdana"/>
          <w:i/>
          <w:w w:val="0"/>
          <w:sz w:val="20"/>
          <w:szCs w:val="20"/>
        </w:rPr>
      </w:pPr>
    </w:p>
    <w:p w14:paraId="104E9514" w14:textId="77777777" w:rsidR="00EB784C" w:rsidRPr="001342E2" w:rsidRDefault="00D27B69" w:rsidP="00714C65">
      <w:pPr>
        <w:pStyle w:val="PargrafodaLista"/>
        <w:numPr>
          <w:ilvl w:val="2"/>
          <w:numId w:val="10"/>
        </w:numPr>
        <w:tabs>
          <w:tab w:val="left" w:pos="851"/>
        </w:tabs>
        <w:spacing w:line="320" w:lineRule="exact"/>
        <w:ind w:left="0" w:firstLine="0"/>
        <w:jc w:val="both"/>
        <w:rPr>
          <w:rFonts w:ascii="Verdana" w:hAnsi="Verdana"/>
          <w:sz w:val="20"/>
          <w:szCs w:val="20"/>
        </w:rPr>
      </w:pPr>
      <w:bookmarkStart w:id="39" w:name="_DV_M154"/>
      <w:bookmarkStart w:id="40" w:name="_DV_M155"/>
      <w:bookmarkEnd w:id="39"/>
      <w:bookmarkEnd w:id="40"/>
      <w:r w:rsidRPr="001342E2">
        <w:rPr>
          <w:rFonts w:ascii="Verdana" w:hAnsi="Verdana"/>
          <w:sz w:val="20"/>
          <w:szCs w:val="20"/>
        </w:rPr>
        <w:t>Sem prejuízo do disposto na Cláusula 4.16 acima, o não comparecimento do Debenturista para receber o valor</w:t>
      </w:r>
      <w:bookmarkStart w:id="41" w:name="_DV_M156"/>
      <w:bookmarkEnd w:id="41"/>
      <w:r w:rsidRPr="001342E2">
        <w:rPr>
          <w:rFonts w:ascii="Verdana" w:hAnsi="Verdana"/>
          <w:sz w:val="20"/>
          <w:szCs w:val="20"/>
        </w:rPr>
        <w:t xml:space="preserve"> correspondente a quaisquer das obrigações pecuniárias da Emissora,</w:t>
      </w:r>
      <w:bookmarkStart w:id="42" w:name="_DV_M157"/>
      <w:bookmarkEnd w:id="42"/>
      <w:r w:rsidRPr="001342E2">
        <w:rPr>
          <w:rFonts w:ascii="Verdana" w:hAnsi="Verdana"/>
          <w:sz w:val="20"/>
          <w:szCs w:val="20"/>
        </w:rPr>
        <w:t xml:space="preserve"> nas datas previstas nesta Escritura, ou em comunicado publicado pela Emissora no jornal indicado na Cláusula 4.19 abaixo, não lhe dará direito ao recebimento da Remuneração das Debêntures e/ou Encargos Moratórios</w:t>
      </w:r>
      <w:bookmarkStart w:id="43" w:name="_DV_M158"/>
      <w:bookmarkEnd w:id="43"/>
      <w:r w:rsidRPr="001342E2">
        <w:rPr>
          <w:rFonts w:ascii="Verdana" w:hAnsi="Verdana"/>
          <w:sz w:val="20"/>
          <w:szCs w:val="20"/>
        </w:rPr>
        <w:t xml:space="preserve"> no período relativo ao atraso no recebimento, sendo-lhe, todavia, assegurados os direitos adquiridos até a data do respectivo vencimento ou pagamento.</w:t>
      </w:r>
    </w:p>
    <w:p w14:paraId="31B9CF3F" w14:textId="77777777" w:rsidR="00D27B69" w:rsidRPr="001342E2" w:rsidRDefault="00D27B69" w:rsidP="00714C65">
      <w:pPr>
        <w:spacing w:line="320" w:lineRule="exact"/>
        <w:rPr>
          <w:rFonts w:ascii="Verdana" w:hAnsi="Verdana"/>
          <w:sz w:val="20"/>
          <w:szCs w:val="20"/>
        </w:rPr>
      </w:pPr>
    </w:p>
    <w:p w14:paraId="40507975" w14:textId="77777777" w:rsidR="00625E15" w:rsidRPr="001342E2" w:rsidRDefault="00D27B69" w:rsidP="00714C65">
      <w:pPr>
        <w:pStyle w:val="PargrafodaLista"/>
        <w:keepNext/>
        <w:numPr>
          <w:ilvl w:val="1"/>
          <w:numId w:val="10"/>
        </w:numPr>
        <w:tabs>
          <w:tab w:val="left" w:pos="709"/>
          <w:tab w:val="left" w:pos="1418"/>
          <w:tab w:val="left" w:pos="2835"/>
        </w:tabs>
        <w:spacing w:line="320" w:lineRule="exact"/>
        <w:ind w:left="0" w:firstLine="0"/>
        <w:jc w:val="both"/>
        <w:rPr>
          <w:rFonts w:ascii="Verdana" w:hAnsi="Verdana"/>
          <w:sz w:val="20"/>
          <w:szCs w:val="20"/>
          <w:u w:val="single"/>
        </w:rPr>
      </w:pPr>
      <w:bookmarkStart w:id="44" w:name="_DV_M159"/>
      <w:bookmarkEnd w:id="38"/>
      <w:bookmarkEnd w:id="44"/>
      <w:r w:rsidRPr="001342E2">
        <w:rPr>
          <w:rFonts w:ascii="Verdana" w:hAnsi="Verdana"/>
          <w:sz w:val="20"/>
          <w:szCs w:val="20"/>
          <w:u w:val="single"/>
        </w:rPr>
        <w:t>Repactuação</w:t>
      </w:r>
    </w:p>
    <w:p w14:paraId="6A50419D" w14:textId="77777777" w:rsidR="00D27B69" w:rsidRPr="001342E2" w:rsidRDefault="00D27B69" w:rsidP="00714C65">
      <w:pPr>
        <w:pStyle w:val="PargrafodaLista"/>
        <w:keepNext/>
        <w:tabs>
          <w:tab w:val="left" w:pos="709"/>
          <w:tab w:val="left" w:pos="1418"/>
          <w:tab w:val="left" w:pos="2835"/>
        </w:tabs>
        <w:spacing w:line="320" w:lineRule="exact"/>
        <w:ind w:left="0"/>
        <w:jc w:val="both"/>
        <w:rPr>
          <w:rFonts w:ascii="Verdana" w:hAnsi="Verdana"/>
          <w:sz w:val="20"/>
          <w:szCs w:val="20"/>
          <w:u w:val="single"/>
        </w:rPr>
      </w:pPr>
    </w:p>
    <w:p w14:paraId="23F20226" w14:textId="77777777" w:rsidR="00D27B69" w:rsidRPr="001342E2" w:rsidRDefault="00D27B69" w:rsidP="00714C65">
      <w:pPr>
        <w:pStyle w:val="PargrafodaLista"/>
        <w:keepNext/>
        <w:numPr>
          <w:ilvl w:val="2"/>
          <w:numId w:val="10"/>
        </w:numPr>
        <w:tabs>
          <w:tab w:val="left" w:pos="851"/>
          <w:tab w:val="left" w:pos="1418"/>
          <w:tab w:val="left" w:pos="2835"/>
        </w:tabs>
        <w:spacing w:line="320" w:lineRule="exact"/>
        <w:ind w:left="0" w:firstLine="0"/>
        <w:jc w:val="both"/>
        <w:rPr>
          <w:rFonts w:ascii="Verdana" w:hAnsi="Verdana"/>
          <w:bCs/>
          <w:sz w:val="20"/>
          <w:szCs w:val="20"/>
        </w:rPr>
      </w:pPr>
      <w:r w:rsidRPr="001342E2">
        <w:rPr>
          <w:rFonts w:ascii="Verdana" w:hAnsi="Verdana"/>
          <w:bCs/>
          <w:sz w:val="20"/>
          <w:szCs w:val="20"/>
        </w:rPr>
        <w:t>As Debêntures não serão objeto de repactuação programada.</w:t>
      </w:r>
    </w:p>
    <w:p w14:paraId="164924AE" w14:textId="77777777" w:rsidR="00D27B69" w:rsidRPr="001342E2" w:rsidRDefault="00D27B69" w:rsidP="00714C65">
      <w:pPr>
        <w:pStyle w:val="PargrafodaLista"/>
        <w:keepNext/>
        <w:tabs>
          <w:tab w:val="left" w:pos="851"/>
          <w:tab w:val="left" w:pos="1418"/>
          <w:tab w:val="left" w:pos="2835"/>
        </w:tabs>
        <w:spacing w:line="320" w:lineRule="exact"/>
        <w:ind w:left="0"/>
        <w:jc w:val="both"/>
        <w:rPr>
          <w:rFonts w:ascii="Verdana" w:hAnsi="Verdana"/>
          <w:sz w:val="20"/>
          <w:szCs w:val="20"/>
        </w:rPr>
      </w:pPr>
    </w:p>
    <w:p w14:paraId="0F10D585" w14:textId="77777777" w:rsidR="00D27B69" w:rsidRPr="001342E2" w:rsidRDefault="00D27B69" w:rsidP="00714C65">
      <w:pPr>
        <w:pStyle w:val="PargrafodaLista"/>
        <w:keepNext/>
        <w:numPr>
          <w:ilvl w:val="1"/>
          <w:numId w:val="10"/>
        </w:numPr>
        <w:tabs>
          <w:tab w:val="left" w:pos="567"/>
          <w:tab w:val="left" w:pos="851"/>
          <w:tab w:val="left" w:pos="1418"/>
          <w:tab w:val="left" w:pos="2835"/>
        </w:tabs>
        <w:spacing w:line="320" w:lineRule="exact"/>
        <w:ind w:left="0" w:firstLine="0"/>
        <w:jc w:val="both"/>
        <w:rPr>
          <w:rFonts w:ascii="Verdana" w:hAnsi="Verdana"/>
          <w:sz w:val="20"/>
          <w:szCs w:val="20"/>
          <w:u w:val="single"/>
        </w:rPr>
      </w:pPr>
      <w:bookmarkStart w:id="45" w:name="_Ref382936264"/>
      <w:r w:rsidRPr="001342E2">
        <w:rPr>
          <w:rFonts w:ascii="Verdana" w:hAnsi="Verdana"/>
          <w:sz w:val="20"/>
          <w:szCs w:val="20"/>
          <w:u w:val="single"/>
        </w:rPr>
        <w:t>Publicidade</w:t>
      </w:r>
      <w:bookmarkEnd w:id="45"/>
    </w:p>
    <w:p w14:paraId="13DC0C89" w14:textId="77777777" w:rsidR="00625E15" w:rsidRPr="001342E2" w:rsidRDefault="00625E15" w:rsidP="00714C65">
      <w:pPr>
        <w:keepNext/>
        <w:spacing w:line="320" w:lineRule="exact"/>
        <w:jc w:val="both"/>
        <w:rPr>
          <w:rFonts w:ascii="Verdana" w:eastAsia="Arial Unicode MS" w:hAnsi="Verdana"/>
          <w:w w:val="0"/>
          <w:sz w:val="20"/>
          <w:szCs w:val="20"/>
        </w:rPr>
      </w:pPr>
    </w:p>
    <w:p w14:paraId="7BD9A69A" w14:textId="77777777" w:rsidR="00547C62" w:rsidRPr="001342E2" w:rsidRDefault="006F5736" w:rsidP="00C51C15">
      <w:pPr>
        <w:pStyle w:val="PargrafodaLista"/>
        <w:keepNext/>
        <w:numPr>
          <w:ilvl w:val="2"/>
          <w:numId w:val="10"/>
        </w:numPr>
        <w:tabs>
          <w:tab w:val="left" w:pos="851"/>
          <w:tab w:val="left" w:pos="1418"/>
          <w:tab w:val="left" w:pos="2835"/>
        </w:tabs>
        <w:spacing w:line="320" w:lineRule="exact"/>
        <w:ind w:left="0" w:firstLine="0"/>
        <w:jc w:val="both"/>
        <w:rPr>
          <w:rFonts w:ascii="Verdana" w:hAnsi="Verdana"/>
          <w:b/>
          <w:bCs/>
          <w:i/>
          <w:iCs/>
          <w:sz w:val="20"/>
          <w:szCs w:val="20"/>
        </w:rPr>
      </w:pPr>
      <w:bookmarkStart w:id="46" w:name="_DV_M161"/>
      <w:bookmarkStart w:id="47" w:name="_Ref405888942"/>
      <w:bookmarkEnd w:id="46"/>
      <w:r w:rsidRPr="001342E2">
        <w:rPr>
          <w:rFonts w:ascii="Verdana" w:hAnsi="Verdana"/>
          <w:sz w:val="20"/>
          <w:szCs w:val="20"/>
        </w:rPr>
        <w:t xml:space="preserve">Os editais de convocação e as atas de assembleias gerais de Debenturistas deverão ser publicados no </w:t>
      </w:r>
      <w:bookmarkStart w:id="48" w:name="_DV_C325"/>
      <w:r w:rsidR="00240573" w:rsidRPr="001342E2">
        <w:rPr>
          <w:rFonts w:ascii="Verdana" w:hAnsi="Verdana"/>
          <w:sz w:val="20"/>
          <w:szCs w:val="20"/>
        </w:rPr>
        <w:t xml:space="preserve">DOEMG </w:t>
      </w:r>
      <w:r w:rsidRPr="001342E2">
        <w:rPr>
          <w:rFonts w:ascii="Verdana" w:hAnsi="Verdana"/>
          <w:sz w:val="20"/>
          <w:szCs w:val="20"/>
        </w:rPr>
        <w:t xml:space="preserve">e no jornal </w:t>
      </w:r>
      <w:r w:rsidR="00975429" w:rsidRPr="001342E2">
        <w:rPr>
          <w:rFonts w:ascii="Verdana" w:hAnsi="Verdana"/>
          <w:sz w:val="20"/>
          <w:szCs w:val="20"/>
        </w:rPr>
        <w:t xml:space="preserve">"Diário do Comércio", </w:t>
      </w:r>
      <w:r w:rsidRPr="001342E2">
        <w:rPr>
          <w:rFonts w:ascii="Verdana" w:hAnsi="Verdana"/>
          <w:sz w:val="20"/>
          <w:szCs w:val="20"/>
        </w:rPr>
        <w:t xml:space="preserve">bem como divulgados no </w:t>
      </w:r>
      <w:r w:rsidRPr="001342E2">
        <w:rPr>
          <w:rFonts w:ascii="Verdana" w:hAnsi="Verdana"/>
          <w:i/>
          <w:sz w:val="20"/>
          <w:szCs w:val="20"/>
        </w:rPr>
        <w:t>website</w:t>
      </w:r>
      <w:r w:rsidRPr="001342E2">
        <w:rPr>
          <w:rFonts w:ascii="Verdana" w:hAnsi="Verdana"/>
          <w:sz w:val="20"/>
          <w:szCs w:val="20"/>
        </w:rPr>
        <w:t xml:space="preserve"> da Companhia, na forma da legislação aplicável (ou outra forma de publicação </w:t>
      </w:r>
      <w:bookmarkEnd w:id="48"/>
      <w:r w:rsidRPr="001342E2">
        <w:rPr>
          <w:rFonts w:ascii="Verdana" w:hAnsi="Verdana"/>
          <w:sz w:val="20"/>
          <w:szCs w:val="20"/>
        </w:rPr>
        <w:t xml:space="preserve">que venha a ser determinada por força de lei). A Companhia poderá alterar os meios de comunicação previstos nesta Cláusula, mediante comunicação por escrito ao Agente Fiduciário e a publicação ou divulgação, na forma de aviso, no jornal a ser substituído, conforme o caso, e no </w:t>
      </w:r>
      <w:r w:rsidRPr="001342E2">
        <w:rPr>
          <w:rFonts w:ascii="Verdana" w:hAnsi="Verdana"/>
          <w:i/>
          <w:sz w:val="20"/>
          <w:szCs w:val="20"/>
        </w:rPr>
        <w:t>website</w:t>
      </w:r>
      <w:r w:rsidRPr="001342E2">
        <w:rPr>
          <w:rFonts w:ascii="Verdana" w:hAnsi="Verdana"/>
          <w:sz w:val="20"/>
          <w:szCs w:val="20"/>
        </w:rPr>
        <w:t xml:space="preserve"> da Companhia.</w:t>
      </w:r>
      <w:bookmarkStart w:id="49" w:name="_DV_M163"/>
      <w:bookmarkEnd w:id="47"/>
      <w:bookmarkEnd w:id="49"/>
      <w:r w:rsidR="00CC35A4" w:rsidRPr="001342E2">
        <w:rPr>
          <w:rFonts w:ascii="Verdana" w:hAnsi="Verdana"/>
          <w:w w:val="0"/>
          <w:sz w:val="20"/>
          <w:szCs w:val="20"/>
        </w:rPr>
        <w:t xml:space="preserve"> </w:t>
      </w:r>
    </w:p>
    <w:p w14:paraId="67D9630B" w14:textId="77777777" w:rsidR="00E068E5" w:rsidRPr="001342E2" w:rsidRDefault="00E068E5" w:rsidP="00714C65">
      <w:pPr>
        <w:pStyle w:val="PargrafodaLista"/>
        <w:tabs>
          <w:tab w:val="left" w:pos="810"/>
        </w:tabs>
        <w:spacing w:line="320" w:lineRule="exact"/>
        <w:ind w:left="0" w:right="76"/>
        <w:rPr>
          <w:rFonts w:ascii="Verdana" w:hAnsi="Verdana" w:cs="Tahoma"/>
          <w:sz w:val="20"/>
          <w:szCs w:val="20"/>
        </w:rPr>
      </w:pPr>
    </w:p>
    <w:p w14:paraId="19B99C01" w14:textId="77777777" w:rsidR="00E068E5" w:rsidRPr="001342E2" w:rsidRDefault="00E068E5" w:rsidP="00714C65">
      <w:pPr>
        <w:pStyle w:val="PargrafodaLista"/>
        <w:widowControl w:val="0"/>
        <w:numPr>
          <w:ilvl w:val="1"/>
          <w:numId w:val="10"/>
        </w:numPr>
        <w:tabs>
          <w:tab w:val="left" w:pos="567"/>
          <w:tab w:val="left" w:pos="810"/>
        </w:tabs>
        <w:autoSpaceDE w:val="0"/>
        <w:autoSpaceDN w:val="0"/>
        <w:spacing w:line="320" w:lineRule="exact"/>
        <w:ind w:left="0" w:right="76" w:firstLine="0"/>
        <w:jc w:val="both"/>
        <w:rPr>
          <w:rFonts w:ascii="Verdana" w:hAnsi="Verdana" w:cs="Tahoma"/>
          <w:sz w:val="20"/>
          <w:szCs w:val="20"/>
        </w:rPr>
      </w:pPr>
      <w:r w:rsidRPr="001342E2">
        <w:rPr>
          <w:rFonts w:ascii="Verdana" w:hAnsi="Verdana" w:cs="Tahoma"/>
          <w:sz w:val="20"/>
          <w:szCs w:val="20"/>
          <w:u w:val="single"/>
        </w:rPr>
        <w:t>Imunidade de Debenturistas</w:t>
      </w:r>
      <w:r w:rsidRPr="001342E2">
        <w:rPr>
          <w:rFonts w:ascii="Verdana" w:hAnsi="Verdana" w:cs="Tahoma"/>
          <w:sz w:val="20"/>
          <w:szCs w:val="20"/>
        </w:rPr>
        <w:t xml:space="preserve">. </w:t>
      </w:r>
    </w:p>
    <w:p w14:paraId="00A28146" w14:textId="77777777" w:rsidR="00E068E5" w:rsidRPr="001342E2" w:rsidRDefault="00E068E5" w:rsidP="00714C65">
      <w:pPr>
        <w:pStyle w:val="PargrafodaLista"/>
        <w:widowControl w:val="0"/>
        <w:tabs>
          <w:tab w:val="left" w:pos="567"/>
          <w:tab w:val="left" w:pos="810"/>
        </w:tabs>
        <w:autoSpaceDE w:val="0"/>
        <w:autoSpaceDN w:val="0"/>
        <w:spacing w:line="320" w:lineRule="exact"/>
        <w:ind w:left="0" w:right="76"/>
        <w:jc w:val="both"/>
        <w:rPr>
          <w:rFonts w:ascii="Verdana" w:hAnsi="Verdana" w:cs="Tahoma"/>
          <w:sz w:val="20"/>
          <w:szCs w:val="20"/>
          <w:u w:val="single"/>
        </w:rPr>
      </w:pPr>
    </w:p>
    <w:p w14:paraId="754602AA" w14:textId="77777777" w:rsidR="00EE0608" w:rsidRPr="001342E2" w:rsidRDefault="001F7181" w:rsidP="00714C65">
      <w:pPr>
        <w:pStyle w:val="PargrafodaLista"/>
        <w:widowControl w:val="0"/>
        <w:numPr>
          <w:ilvl w:val="2"/>
          <w:numId w:val="10"/>
        </w:numPr>
        <w:tabs>
          <w:tab w:val="left" w:pos="567"/>
          <w:tab w:val="left" w:pos="709"/>
          <w:tab w:val="left" w:pos="810"/>
        </w:tabs>
        <w:autoSpaceDE w:val="0"/>
        <w:autoSpaceDN w:val="0"/>
        <w:spacing w:line="320" w:lineRule="exact"/>
        <w:ind w:left="0" w:right="76" w:firstLine="0"/>
        <w:jc w:val="both"/>
        <w:rPr>
          <w:rFonts w:ascii="Verdana" w:hAnsi="Verdana" w:cs="Tahoma"/>
          <w:sz w:val="20"/>
          <w:szCs w:val="20"/>
        </w:rPr>
      </w:pPr>
      <w:r w:rsidRPr="001342E2">
        <w:rPr>
          <w:rFonts w:ascii="Verdana" w:hAnsi="Verdana" w:cs="Tahoma"/>
          <w:sz w:val="20"/>
          <w:szCs w:val="20"/>
        </w:rPr>
        <w:t xml:space="preserve">Caso qualquer Debenturista goze de algum tipo de imunidade ou isenção tributária, este deverá encaminhar ao </w:t>
      </w:r>
      <w:r w:rsidR="00DB6622" w:rsidRPr="001342E2">
        <w:rPr>
          <w:rFonts w:ascii="Verdana" w:hAnsi="Verdana" w:cs="Tahoma"/>
          <w:sz w:val="20"/>
          <w:szCs w:val="20"/>
        </w:rPr>
        <w:t>Agente de Liquidação</w:t>
      </w:r>
      <w:r w:rsidRPr="001342E2">
        <w:rPr>
          <w:rFonts w:ascii="Verdana" w:hAnsi="Verdana" w:cs="Tahoma"/>
          <w:sz w:val="20"/>
          <w:szCs w:val="20"/>
        </w:rPr>
        <w:t xml:space="preserve">, ao </w:t>
      </w:r>
      <w:proofErr w:type="spellStart"/>
      <w:r w:rsidRPr="001342E2">
        <w:rPr>
          <w:rFonts w:ascii="Verdana" w:hAnsi="Verdana" w:cs="Tahoma"/>
          <w:sz w:val="20"/>
          <w:szCs w:val="20"/>
        </w:rPr>
        <w:t>Escriturador</w:t>
      </w:r>
      <w:proofErr w:type="spellEnd"/>
      <w:r w:rsidRPr="001342E2">
        <w:rPr>
          <w:rFonts w:ascii="Verdana" w:hAnsi="Verdana" w:cs="Tahoma"/>
          <w:sz w:val="20"/>
          <w:szCs w:val="20"/>
        </w:rPr>
        <w:t xml:space="preserve"> e à Emissora, no prazo mínimo de 10 (dez) Dias Úteis antes da data prevista para recebimento de valores relativos às Debêntures, documentação comprobatória dessa imunidade ou isenção tributária julgada apropriada, sendo certo que, caso o Debenturista não envie referida documentação, a Emissora fará as retenções dos tributos previstos na legislação tributária em vigor nos rendimentos de tal Debenturista.</w:t>
      </w:r>
    </w:p>
    <w:p w14:paraId="19E1225B" w14:textId="77777777" w:rsidR="001F7181" w:rsidRPr="001342E2" w:rsidRDefault="001F7181" w:rsidP="00714C65">
      <w:pPr>
        <w:pStyle w:val="PargrafodaLista"/>
        <w:widowControl w:val="0"/>
        <w:tabs>
          <w:tab w:val="left" w:pos="567"/>
          <w:tab w:val="left" w:pos="709"/>
          <w:tab w:val="left" w:pos="810"/>
        </w:tabs>
        <w:autoSpaceDE w:val="0"/>
        <w:autoSpaceDN w:val="0"/>
        <w:spacing w:line="320" w:lineRule="exact"/>
        <w:ind w:left="0" w:right="76"/>
        <w:jc w:val="both"/>
        <w:rPr>
          <w:rFonts w:ascii="Verdana" w:hAnsi="Verdana" w:cs="Tahoma"/>
          <w:sz w:val="20"/>
          <w:szCs w:val="20"/>
        </w:rPr>
      </w:pPr>
    </w:p>
    <w:p w14:paraId="6CEFBFF8" w14:textId="77777777" w:rsidR="001C5C84" w:rsidRPr="001342E2" w:rsidRDefault="001F7181" w:rsidP="00F079EC">
      <w:pPr>
        <w:pStyle w:val="PargrafodaLista"/>
        <w:widowControl w:val="0"/>
        <w:numPr>
          <w:ilvl w:val="2"/>
          <w:numId w:val="10"/>
        </w:numPr>
        <w:tabs>
          <w:tab w:val="left" w:pos="567"/>
          <w:tab w:val="left" w:pos="709"/>
          <w:tab w:val="left" w:pos="810"/>
        </w:tabs>
        <w:autoSpaceDE w:val="0"/>
        <w:autoSpaceDN w:val="0"/>
        <w:spacing w:line="320" w:lineRule="exact"/>
        <w:ind w:left="0" w:right="76" w:firstLine="0"/>
        <w:jc w:val="both"/>
        <w:rPr>
          <w:rFonts w:ascii="Verdana" w:hAnsi="Verdana"/>
          <w:sz w:val="20"/>
          <w:szCs w:val="20"/>
        </w:rPr>
      </w:pPr>
      <w:r w:rsidRPr="001342E2">
        <w:rPr>
          <w:rFonts w:ascii="Verdana" w:hAnsi="Verdana" w:cs="Tahoma"/>
          <w:sz w:val="20"/>
          <w:szCs w:val="20"/>
        </w:rPr>
        <w:t xml:space="preserve">O Debenturista que tenha apresentado documentação comprobatória de sua condição de imunidade ou isenção tributária, nos termos da Cláusula 4.20.1 acima, e que tiver essa condição alterada por disposição normativa, ou por deixar de atender às condições e requisitos porventura prescritos no dispositivo legal aplicável, ou ainda, tiver essa condição questionada por autoridade judicial, fiscal ou regulamentar competente, deverá comunicar esse fato, de forma detalhada e por escrito, ao </w:t>
      </w:r>
      <w:r w:rsidR="00DB6622" w:rsidRPr="001342E2">
        <w:rPr>
          <w:rFonts w:ascii="Verdana" w:hAnsi="Verdana" w:cs="Tahoma"/>
          <w:sz w:val="20"/>
          <w:szCs w:val="20"/>
        </w:rPr>
        <w:t>Agente de Liquidação</w:t>
      </w:r>
      <w:r w:rsidRPr="001342E2">
        <w:rPr>
          <w:rFonts w:ascii="Verdana" w:hAnsi="Verdana" w:cs="Tahoma"/>
          <w:sz w:val="20"/>
          <w:szCs w:val="20"/>
        </w:rPr>
        <w:t xml:space="preserve">, com cópia para a Emissora, bem como prestar qualquer informação adicional em relação ao tema que lhe seja solicitada pelo </w:t>
      </w:r>
      <w:r w:rsidR="00DB6622" w:rsidRPr="001342E2">
        <w:rPr>
          <w:rFonts w:ascii="Verdana" w:hAnsi="Verdana" w:cs="Tahoma"/>
          <w:sz w:val="20"/>
          <w:szCs w:val="20"/>
        </w:rPr>
        <w:t xml:space="preserve">Agente de Liquidação </w:t>
      </w:r>
      <w:r w:rsidRPr="001342E2">
        <w:rPr>
          <w:rFonts w:ascii="Verdana" w:hAnsi="Verdana" w:cs="Tahoma"/>
          <w:sz w:val="20"/>
          <w:szCs w:val="20"/>
        </w:rPr>
        <w:t>ou pela Emissora.</w:t>
      </w:r>
      <w:bookmarkStart w:id="50" w:name="_Hlk67650772"/>
    </w:p>
    <w:bookmarkEnd w:id="50"/>
    <w:p w14:paraId="44A46ECD" w14:textId="77777777" w:rsidR="00EA1B21" w:rsidRPr="001342E2" w:rsidRDefault="00EA1B21" w:rsidP="00714C65">
      <w:pPr>
        <w:pStyle w:val="PargrafodaLista"/>
        <w:tabs>
          <w:tab w:val="left" w:pos="1418"/>
        </w:tabs>
        <w:spacing w:line="320" w:lineRule="exact"/>
        <w:ind w:left="0"/>
        <w:jc w:val="both"/>
        <w:rPr>
          <w:rFonts w:ascii="Verdana" w:eastAsia="Arial Unicode MS" w:hAnsi="Verdana"/>
          <w:w w:val="0"/>
          <w:sz w:val="20"/>
          <w:szCs w:val="20"/>
        </w:rPr>
      </w:pPr>
    </w:p>
    <w:p w14:paraId="733B82EA" w14:textId="77777777" w:rsidR="00080D22" w:rsidRPr="001342E2" w:rsidRDefault="00080D22" w:rsidP="00080D22">
      <w:pPr>
        <w:pStyle w:val="PargrafodaLista"/>
        <w:numPr>
          <w:ilvl w:val="1"/>
          <w:numId w:val="10"/>
        </w:numPr>
        <w:tabs>
          <w:tab w:val="left" w:pos="1418"/>
        </w:tabs>
        <w:spacing w:line="320" w:lineRule="exact"/>
        <w:jc w:val="both"/>
        <w:rPr>
          <w:rFonts w:ascii="Verdana" w:eastAsia="Arial Unicode MS" w:hAnsi="Verdana"/>
          <w:w w:val="0"/>
          <w:sz w:val="20"/>
          <w:szCs w:val="20"/>
        </w:rPr>
      </w:pPr>
      <w:r w:rsidRPr="001342E2">
        <w:rPr>
          <w:rFonts w:ascii="Verdana" w:eastAsia="Arial Unicode MS" w:hAnsi="Verdana"/>
          <w:w w:val="0"/>
          <w:sz w:val="20"/>
          <w:szCs w:val="20"/>
          <w:u w:val="single"/>
        </w:rPr>
        <w:t>Classificação de risco</w:t>
      </w:r>
      <w:r w:rsidRPr="001342E2">
        <w:rPr>
          <w:rFonts w:ascii="Verdana" w:eastAsia="Arial Unicode MS" w:hAnsi="Verdana"/>
          <w:w w:val="0"/>
          <w:sz w:val="20"/>
          <w:szCs w:val="20"/>
        </w:rPr>
        <w:t>.</w:t>
      </w:r>
    </w:p>
    <w:p w14:paraId="4D1A400C" w14:textId="77777777" w:rsidR="00080D22" w:rsidRPr="001342E2" w:rsidRDefault="00080D22" w:rsidP="00080D22">
      <w:pPr>
        <w:tabs>
          <w:tab w:val="left" w:pos="1418"/>
        </w:tabs>
        <w:spacing w:line="320" w:lineRule="exact"/>
        <w:jc w:val="both"/>
        <w:rPr>
          <w:rFonts w:ascii="Verdana" w:eastAsia="Arial Unicode MS" w:hAnsi="Verdana"/>
          <w:w w:val="0"/>
          <w:sz w:val="20"/>
          <w:szCs w:val="20"/>
        </w:rPr>
      </w:pPr>
    </w:p>
    <w:p w14:paraId="0317DBB6" w14:textId="77777777" w:rsidR="00080D22" w:rsidRPr="001342E2" w:rsidRDefault="00080D22" w:rsidP="00080D22">
      <w:pPr>
        <w:pStyle w:val="PargrafodaLista"/>
        <w:numPr>
          <w:ilvl w:val="2"/>
          <w:numId w:val="10"/>
        </w:numPr>
        <w:tabs>
          <w:tab w:val="left" w:pos="851"/>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Não será contratada agência de classificação de risco no âmbito da oferta para atribuir rating às Debêntures.</w:t>
      </w:r>
    </w:p>
    <w:p w14:paraId="4554964E" w14:textId="77777777" w:rsidR="00080D22" w:rsidRPr="001342E2" w:rsidRDefault="00080D22" w:rsidP="00080D22">
      <w:pPr>
        <w:pStyle w:val="PargrafodaLista"/>
        <w:tabs>
          <w:tab w:val="left" w:pos="1418"/>
        </w:tabs>
        <w:spacing w:line="320" w:lineRule="exact"/>
        <w:ind w:left="720"/>
        <w:jc w:val="both"/>
        <w:rPr>
          <w:rFonts w:ascii="Verdana" w:eastAsia="Arial Unicode MS" w:hAnsi="Verdana"/>
          <w:w w:val="0"/>
          <w:sz w:val="20"/>
          <w:szCs w:val="20"/>
        </w:rPr>
      </w:pPr>
    </w:p>
    <w:p w14:paraId="5917093A" w14:textId="77777777" w:rsidR="00B94977" w:rsidRPr="001342E2" w:rsidRDefault="00B94977" w:rsidP="00714C65">
      <w:pPr>
        <w:keepNext/>
        <w:tabs>
          <w:tab w:val="left" w:pos="1418"/>
        </w:tabs>
        <w:spacing w:line="320" w:lineRule="exact"/>
        <w:jc w:val="center"/>
        <w:rPr>
          <w:rFonts w:ascii="Verdana" w:eastAsia="Arial Unicode MS" w:hAnsi="Verdana"/>
          <w:b/>
          <w:bCs/>
          <w:w w:val="0"/>
          <w:sz w:val="20"/>
          <w:szCs w:val="20"/>
        </w:rPr>
      </w:pPr>
      <w:r w:rsidRPr="001342E2">
        <w:rPr>
          <w:rFonts w:ascii="Verdana" w:eastAsia="Arial Unicode MS" w:hAnsi="Verdana"/>
          <w:b/>
          <w:bCs/>
          <w:w w:val="0"/>
          <w:sz w:val="20"/>
          <w:szCs w:val="20"/>
        </w:rPr>
        <w:t>CLÁUSULA V</w:t>
      </w:r>
    </w:p>
    <w:p w14:paraId="63C9CD36" w14:textId="77777777" w:rsidR="00B66335" w:rsidRPr="001342E2" w:rsidRDefault="00B66335" w:rsidP="00714C65">
      <w:pPr>
        <w:pStyle w:val="PargrafodaLista"/>
        <w:keepNext/>
        <w:tabs>
          <w:tab w:val="left" w:pos="1418"/>
        </w:tabs>
        <w:spacing w:line="320" w:lineRule="exact"/>
        <w:ind w:left="0"/>
        <w:jc w:val="center"/>
        <w:rPr>
          <w:rFonts w:ascii="Verdana" w:hAnsi="Verdana"/>
          <w:b/>
          <w:w w:val="0"/>
          <w:sz w:val="20"/>
          <w:szCs w:val="20"/>
        </w:rPr>
      </w:pPr>
      <w:bookmarkStart w:id="51" w:name="_DV_M164"/>
      <w:bookmarkStart w:id="52" w:name="_DV_M184"/>
      <w:bookmarkStart w:id="53" w:name="_DV_M115"/>
      <w:bookmarkStart w:id="54" w:name="_DV_M186"/>
      <w:bookmarkEnd w:id="51"/>
      <w:bookmarkEnd w:id="52"/>
      <w:bookmarkEnd w:id="53"/>
      <w:bookmarkEnd w:id="54"/>
      <w:r w:rsidRPr="001342E2">
        <w:rPr>
          <w:rFonts w:ascii="Verdana" w:hAnsi="Verdana"/>
          <w:b/>
          <w:w w:val="0"/>
          <w:sz w:val="20"/>
          <w:szCs w:val="20"/>
        </w:rPr>
        <w:t>RESGATE ANTECIPADO FACULTATIVO TOTAL, AMORTIZAÇÃO EXTRAORDINÁRIA, OFERTA DE RESGATE ANTECIPADO E AQUISIÇÃO FACULTATIVA</w:t>
      </w:r>
    </w:p>
    <w:p w14:paraId="4FD273F9" w14:textId="77777777" w:rsidR="00E068E5" w:rsidRPr="001342E2" w:rsidRDefault="00E068E5" w:rsidP="00714C65">
      <w:pPr>
        <w:pStyle w:val="PargrafodaLista"/>
        <w:keepNext/>
        <w:tabs>
          <w:tab w:val="left" w:pos="1418"/>
        </w:tabs>
        <w:spacing w:line="320" w:lineRule="exact"/>
        <w:ind w:left="0"/>
        <w:jc w:val="center"/>
        <w:rPr>
          <w:rFonts w:ascii="Verdana" w:hAnsi="Verdana"/>
          <w:b/>
          <w:w w:val="0"/>
          <w:sz w:val="20"/>
          <w:szCs w:val="20"/>
          <w:u w:val="single"/>
        </w:rPr>
      </w:pPr>
    </w:p>
    <w:p w14:paraId="57B7EBC0" w14:textId="77777777" w:rsidR="002A0606" w:rsidRPr="001342E2" w:rsidRDefault="00E068E5" w:rsidP="00E304CF">
      <w:pPr>
        <w:pStyle w:val="PargrafodaLista"/>
        <w:widowControl w:val="0"/>
        <w:numPr>
          <w:ilvl w:val="1"/>
          <w:numId w:val="15"/>
        </w:numPr>
        <w:tabs>
          <w:tab w:val="left" w:pos="0"/>
          <w:tab w:val="left" w:pos="426"/>
        </w:tabs>
        <w:autoSpaceDE w:val="0"/>
        <w:autoSpaceDN w:val="0"/>
        <w:spacing w:line="320" w:lineRule="exact"/>
        <w:ind w:left="0" w:right="74" w:firstLine="0"/>
        <w:jc w:val="both"/>
        <w:rPr>
          <w:rFonts w:ascii="Verdana" w:hAnsi="Verdana"/>
          <w:b/>
          <w:bCs/>
          <w:i/>
          <w:iCs/>
          <w:sz w:val="20"/>
          <w:szCs w:val="20"/>
          <w:u w:val="single"/>
        </w:rPr>
      </w:pPr>
      <w:bookmarkStart w:id="55" w:name="_Ref382935990"/>
      <w:r w:rsidRPr="001342E2">
        <w:rPr>
          <w:rFonts w:ascii="Verdana" w:hAnsi="Verdana"/>
          <w:bCs/>
          <w:sz w:val="20"/>
          <w:szCs w:val="20"/>
          <w:u w:val="single"/>
        </w:rPr>
        <w:t>Resgate Antecipado Facultativo</w:t>
      </w:r>
      <w:bookmarkEnd w:id="55"/>
      <w:r w:rsidR="00B66335" w:rsidRPr="001342E2">
        <w:rPr>
          <w:rFonts w:ascii="Verdana" w:hAnsi="Verdana"/>
          <w:bCs/>
          <w:sz w:val="20"/>
          <w:szCs w:val="20"/>
          <w:u w:val="single"/>
        </w:rPr>
        <w:t xml:space="preserve"> Total</w:t>
      </w:r>
    </w:p>
    <w:p w14:paraId="45DC0BDA" w14:textId="77777777" w:rsidR="00E068E5" w:rsidRPr="001342E2" w:rsidRDefault="00E068E5" w:rsidP="00714C65">
      <w:pPr>
        <w:pStyle w:val="PargrafodaLista"/>
        <w:keepNext/>
        <w:tabs>
          <w:tab w:val="left" w:pos="426"/>
        </w:tabs>
        <w:spacing w:line="320" w:lineRule="exact"/>
        <w:ind w:left="0"/>
        <w:jc w:val="both"/>
        <w:rPr>
          <w:rFonts w:ascii="Verdana" w:eastAsia="Arial Unicode MS" w:hAnsi="Verdana"/>
          <w:sz w:val="20"/>
          <w:szCs w:val="20"/>
        </w:rPr>
      </w:pPr>
    </w:p>
    <w:p w14:paraId="25BF81A3" w14:textId="77777777" w:rsidR="00FF5725" w:rsidRPr="001342E2" w:rsidRDefault="00C4687D" w:rsidP="00714C65">
      <w:pPr>
        <w:pStyle w:val="PargrafodaLista"/>
        <w:widowControl w:val="0"/>
        <w:numPr>
          <w:ilvl w:val="2"/>
          <w:numId w:val="15"/>
        </w:numPr>
        <w:tabs>
          <w:tab w:val="left" w:pos="0"/>
        </w:tabs>
        <w:autoSpaceDE w:val="0"/>
        <w:autoSpaceDN w:val="0"/>
        <w:spacing w:line="320" w:lineRule="exact"/>
        <w:ind w:left="0" w:right="74" w:firstLine="0"/>
        <w:jc w:val="both"/>
        <w:rPr>
          <w:rFonts w:ascii="Verdana" w:hAnsi="Verdana" w:cstheme="minorHAnsi"/>
          <w:sz w:val="20"/>
          <w:szCs w:val="20"/>
        </w:rPr>
      </w:pPr>
      <w:bookmarkStart w:id="56" w:name="_Hlk76245147"/>
      <w:bookmarkStart w:id="57" w:name="_Hlk69832081"/>
      <w:r w:rsidRPr="001342E2">
        <w:rPr>
          <w:rFonts w:ascii="Verdana" w:hAnsi="Verdana" w:cs="Tahoma"/>
          <w:sz w:val="20"/>
          <w:szCs w:val="20"/>
        </w:rPr>
        <w:t xml:space="preserve">A </w:t>
      </w:r>
      <w:r w:rsidR="002F7932" w:rsidRPr="001342E2">
        <w:rPr>
          <w:rFonts w:ascii="Verdana" w:hAnsi="Verdana" w:cs="Tahoma"/>
          <w:sz w:val="20"/>
          <w:szCs w:val="20"/>
        </w:rPr>
        <w:t xml:space="preserve">Emissora poderá realizar, a seu exclusivo critério, o resgate antecipado facultativo total das Debêntures, com o </w:t>
      </w:r>
      <w:r w:rsidR="00BC5119" w:rsidRPr="001342E2">
        <w:rPr>
          <w:rFonts w:ascii="Verdana" w:hAnsi="Verdana" w:cs="Tahoma"/>
          <w:sz w:val="20"/>
          <w:szCs w:val="20"/>
        </w:rPr>
        <w:t xml:space="preserve">seu </w:t>
      </w:r>
      <w:r w:rsidR="002F7932" w:rsidRPr="001342E2">
        <w:rPr>
          <w:rFonts w:ascii="Verdana" w:hAnsi="Verdana" w:cs="Tahoma"/>
          <w:sz w:val="20"/>
          <w:szCs w:val="20"/>
        </w:rPr>
        <w:t>consequente cancelamento</w:t>
      </w:r>
      <w:r w:rsidR="00A04883" w:rsidRPr="001342E2">
        <w:rPr>
          <w:rFonts w:ascii="Verdana" w:hAnsi="Verdana" w:cs="Tahoma"/>
          <w:sz w:val="20"/>
          <w:szCs w:val="20"/>
        </w:rPr>
        <w:t xml:space="preserve">, </w:t>
      </w:r>
      <w:r w:rsidR="00EF6FDF" w:rsidRPr="001342E2">
        <w:rPr>
          <w:rFonts w:ascii="Verdana" w:hAnsi="Verdana" w:cs="Tahoma"/>
          <w:sz w:val="20"/>
          <w:szCs w:val="20"/>
        </w:rPr>
        <w:t>a</w:t>
      </w:r>
      <w:r w:rsidR="00FF5725" w:rsidRPr="001342E2">
        <w:rPr>
          <w:rFonts w:ascii="Verdana" w:hAnsi="Verdana" w:cs="Tahoma"/>
          <w:sz w:val="20"/>
          <w:szCs w:val="20"/>
        </w:rPr>
        <w:t xml:space="preserve"> qualquer tempo</w:t>
      </w:r>
      <w:r w:rsidR="00EF6FDF" w:rsidRPr="001342E2">
        <w:rPr>
          <w:rFonts w:ascii="Verdana" w:hAnsi="Verdana" w:cs="Tahoma"/>
          <w:sz w:val="20"/>
          <w:szCs w:val="20"/>
        </w:rPr>
        <w:t xml:space="preserve"> </w:t>
      </w:r>
      <w:bookmarkEnd w:id="56"/>
      <w:r w:rsidR="002F7932" w:rsidRPr="001342E2">
        <w:rPr>
          <w:rFonts w:ascii="Verdana" w:hAnsi="Verdana" w:cs="Tahoma"/>
          <w:sz w:val="20"/>
          <w:szCs w:val="20"/>
        </w:rPr>
        <w:t>(“</w:t>
      </w:r>
      <w:r w:rsidR="002F7932" w:rsidRPr="001342E2">
        <w:rPr>
          <w:rFonts w:ascii="Verdana" w:hAnsi="Verdana" w:cs="Tahoma"/>
          <w:b/>
          <w:bCs/>
          <w:sz w:val="20"/>
          <w:szCs w:val="20"/>
        </w:rPr>
        <w:t>Resgate Antecipado Facultativo Total</w:t>
      </w:r>
      <w:r w:rsidR="002F7932" w:rsidRPr="001342E2">
        <w:rPr>
          <w:rFonts w:ascii="Verdana" w:hAnsi="Verdana" w:cs="Tahoma"/>
          <w:sz w:val="20"/>
          <w:szCs w:val="20"/>
        </w:rPr>
        <w:t>”).</w:t>
      </w:r>
      <w:r w:rsidR="002B3BB3" w:rsidRPr="001342E2">
        <w:rPr>
          <w:rFonts w:ascii="Verdana" w:hAnsi="Verdana"/>
          <w:sz w:val="20"/>
          <w:szCs w:val="20"/>
        </w:rPr>
        <w:t xml:space="preserve"> </w:t>
      </w:r>
      <w:r w:rsidR="002B3BB3" w:rsidRPr="001342E2">
        <w:rPr>
          <w:rFonts w:ascii="Verdana" w:hAnsi="Verdana" w:cs="Tahoma"/>
          <w:sz w:val="20"/>
          <w:szCs w:val="20"/>
        </w:rPr>
        <w:t xml:space="preserve">Por ocasião do Resgate Antecipado Facultativo Total, o valor devido pela Emissora será equivalente ao (a) Valor Nominal Unitário das Debêntures (ou saldo do Valor Nominal Unitário das Debêntures, conforme o caso) a serem resgatadas, acrescido (b) da Remuneração e demais encargos devidos e não pagos até a data do Resgate Antecipado Facultativo Total, </w:t>
      </w:r>
      <w:r w:rsidR="00CC1F77" w:rsidRPr="001342E2">
        <w:rPr>
          <w:rFonts w:ascii="Verdana" w:hAnsi="Verdana" w:cs="Tahoma"/>
          <w:sz w:val="20"/>
          <w:szCs w:val="20"/>
        </w:rPr>
        <w:t xml:space="preserve">calculada </w:t>
      </w:r>
      <w:r w:rsidR="002B3BB3" w:rsidRPr="001342E2">
        <w:rPr>
          <w:rFonts w:ascii="Verdana" w:hAnsi="Verdana"/>
          <w:i/>
          <w:sz w:val="20"/>
          <w:szCs w:val="20"/>
        </w:rPr>
        <w:t xml:space="preserve">pro rata </w:t>
      </w:r>
      <w:proofErr w:type="spellStart"/>
      <w:r w:rsidR="002B3BB3" w:rsidRPr="001342E2">
        <w:rPr>
          <w:rFonts w:ascii="Verdana" w:hAnsi="Verdana"/>
          <w:i/>
          <w:sz w:val="20"/>
          <w:szCs w:val="20"/>
        </w:rPr>
        <w:t>temporis</w:t>
      </w:r>
      <w:proofErr w:type="spellEnd"/>
      <w:r w:rsidR="002B3BB3" w:rsidRPr="001342E2">
        <w:rPr>
          <w:rFonts w:ascii="Verdana" w:hAnsi="Verdana" w:cs="Tahoma"/>
          <w:sz w:val="20"/>
          <w:szCs w:val="20"/>
        </w:rPr>
        <w:t xml:space="preserve"> desde a Data de Início da Rentabilidade, ou a data do pagamento da Remuneração anterior, conforme o caso, até a data do efetivo Resgate Antecipado Facultativo Total, incidente sobre o Valor Nominal Unitário (ou </w:t>
      </w:r>
      <w:r w:rsidR="00882E21" w:rsidRPr="001342E2">
        <w:rPr>
          <w:rFonts w:ascii="Verdana" w:hAnsi="Verdana" w:cs="Tahoma"/>
          <w:sz w:val="20"/>
          <w:szCs w:val="20"/>
        </w:rPr>
        <w:t>s</w:t>
      </w:r>
      <w:r w:rsidR="002B3BB3" w:rsidRPr="001342E2">
        <w:rPr>
          <w:rFonts w:ascii="Verdana" w:hAnsi="Verdana" w:cs="Tahoma"/>
          <w:sz w:val="20"/>
          <w:szCs w:val="20"/>
        </w:rPr>
        <w:t xml:space="preserve">aldo do Valor Nominal Unitário, conforme o caso) </w:t>
      </w:r>
      <w:r w:rsidR="00FF5725" w:rsidRPr="001342E2">
        <w:rPr>
          <w:rFonts w:ascii="Verdana" w:hAnsi="Verdana" w:cs="Tahoma"/>
          <w:sz w:val="20"/>
          <w:szCs w:val="20"/>
        </w:rPr>
        <w:t>(“</w:t>
      </w:r>
      <w:r w:rsidR="00FF5725" w:rsidRPr="001342E2">
        <w:rPr>
          <w:rFonts w:ascii="Verdana" w:eastAsia="Arial Unicode MS" w:hAnsi="Verdana" w:cstheme="minorHAnsi"/>
          <w:b/>
          <w:sz w:val="20"/>
          <w:szCs w:val="20"/>
        </w:rPr>
        <w:t>Valor do Resgate Antecipado Facultativo Total</w:t>
      </w:r>
      <w:r w:rsidR="00FF5725" w:rsidRPr="001342E2">
        <w:rPr>
          <w:rFonts w:ascii="Verdana" w:eastAsia="Arial Unicode MS" w:hAnsi="Verdana" w:cstheme="minorHAnsi"/>
          <w:bCs/>
          <w:sz w:val="20"/>
          <w:szCs w:val="20"/>
        </w:rPr>
        <w:t xml:space="preserve">”) </w:t>
      </w:r>
      <w:r w:rsidR="002B3BB3" w:rsidRPr="001342E2">
        <w:rPr>
          <w:rFonts w:ascii="Verdana" w:hAnsi="Verdana" w:cs="Tahoma"/>
          <w:sz w:val="20"/>
          <w:szCs w:val="20"/>
        </w:rPr>
        <w:t xml:space="preserve">e (c) de prêmio </w:t>
      </w:r>
      <w:r w:rsidR="00FF5725" w:rsidRPr="001342E2">
        <w:rPr>
          <w:rFonts w:ascii="Verdana" w:hAnsi="Verdana" w:cs="Tahoma"/>
          <w:i/>
          <w:iCs/>
          <w:sz w:val="20"/>
          <w:szCs w:val="20"/>
        </w:rPr>
        <w:t>flat</w:t>
      </w:r>
      <w:r w:rsidR="00FF5725" w:rsidRPr="001342E2">
        <w:rPr>
          <w:rFonts w:ascii="Verdana" w:hAnsi="Verdana" w:cs="Tahoma"/>
          <w:sz w:val="20"/>
          <w:szCs w:val="20"/>
        </w:rPr>
        <w:t xml:space="preserve"> incidente sobre o Valor do Resgate Antecipado Facultativo Total, de acordo com os percentuais abaixo descritos</w:t>
      </w:r>
      <w:r w:rsidR="00C068D1" w:rsidRPr="001342E2">
        <w:rPr>
          <w:rFonts w:ascii="Verdana" w:hAnsi="Verdana" w:cs="Tahoma"/>
          <w:sz w:val="20"/>
          <w:szCs w:val="20"/>
        </w:rPr>
        <w:t xml:space="preserve"> </w:t>
      </w:r>
      <w:r w:rsidR="00C068D1" w:rsidRPr="001342E2">
        <w:rPr>
          <w:rFonts w:ascii="Verdana" w:hAnsi="Verdana" w:cs="Tahoma"/>
          <w:bCs/>
          <w:sz w:val="20"/>
          <w:szCs w:val="20"/>
        </w:rPr>
        <w:t>(“</w:t>
      </w:r>
      <w:r w:rsidR="00C068D1" w:rsidRPr="001342E2">
        <w:rPr>
          <w:rFonts w:ascii="Verdana" w:hAnsi="Verdana" w:cs="Tahoma"/>
          <w:b/>
          <w:sz w:val="20"/>
          <w:szCs w:val="20"/>
        </w:rPr>
        <w:t>Prêmio de Resgate</w:t>
      </w:r>
      <w:r w:rsidR="00C068D1" w:rsidRPr="001342E2">
        <w:rPr>
          <w:rFonts w:ascii="Verdana" w:hAnsi="Verdana" w:cs="Tahoma"/>
          <w:bCs/>
          <w:sz w:val="20"/>
          <w:szCs w:val="20"/>
        </w:rPr>
        <w:t>”)</w:t>
      </w:r>
      <w:r w:rsidR="00FF5725" w:rsidRPr="001342E2">
        <w:rPr>
          <w:rFonts w:ascii="Verdana" w:hAnsi="Verdana" w:cs="Tahoma"/>
          <w:bCs/>
          <w:sz w:val="20"/>
          <w:szCs w:val="20"/>
        </w:rPr>
        <w:t>:</w:t>
      </w:r>
      <w:r w:rsidR="00FF5725" w:rsidRPr="001342E2">
        <w:rPr>
          <w:rFonts w:ascii="Verdana" w:hAnsi="Verdana" w:cs="Tahoma"/>
          <w:sz w:val="20"/>
          <w:szCs w:val="20"/>
        </w:rPr>
        <w:t xml:space="preserve"> </w:t>
      </w:r>
    </w:p>
    <w:p w14:paraId="3EDD2315" w14:textId="77777777" w:rsidR="00FF5725" w:rsidRPr="001342E2" w:rsidRDefault="00FF5725" w:rsidP="00FF5725">
      <w:pPr>
        <w:pStyle w:val="PargrafodaLista"/>
        <w:widowControl w:val="0"/>
        <w:tabs>
          <w:tab w:val="left" w:pos="0"/>
        </w:tabs>
        <w:autoSpaceDE w:val="0"/>
        <w:autoSpaceDN w:val="0"/>
        <w:spacing w:line="320" w:lineRule="exact"/>
        <w:ind w:left="0" w:right="74"/>
        <w:jc w:val="both"/>
        <w:rPr>
          <w:rFonts w:ascii="Verdana" w:hAnsi="Verdana" w:cs="Tahoma"/>
          <w:sz w:val="20"/>
          <w:szCs w:val="20"/>
        </w:rPr>
      </w:pPr>
    </w:p>
    <w:p w14:paraId="4497A070" w14:textId="77777777" w:rsidR="00FF5725" w:rsidRPr="001342E2" w:rsidRDefault="000F6A45" w:rsidP="00FF5725">
      <w:pPr>
        <w:pStyle w:val="PargrafodaLista"/>
        <w:widowControl w:val="0"/>
        <w:numPr>
          <w:ilvl w:val="0"/>
          <w:numId w:val="41"/>
        </w:numPr>
        <w:tabs>
          <w:tab w:val="left" w:pos="0"/>
        </w:tabs>
        <w:autoSpaceDE w:val="0"/>
        <w:autoSpaceDN w:val="0"/>
        <w:spacing w:line="320" w:lineRule="exact"/>
        <w:ind w:right="74"/>
        <w:jc w:val="both"/>
        <w:rPr>
          <w:rFonts w:ascii="Verdana" w:hAnsi="Verdana" w:cs="Tahoma"/>
          <w:sz w:val="20"/>
          <w:szCs w:val="20"/>
        </w:rPr>
      </w:pPr>
      <w:r w:rsidRPr="001342E2">
        <w:rPr>
          <w:rFonts w:ascii="Verdana" w:hAnsi="Verdana" w:cs="Tahoma"/>
          <w:sz w:val="20"/>
          <w:szCs w:val="20"/>
        </w:rPr>
        <w:t>2,50% (dois inteiros e cinquenta centésimos por cento), se o Resgate Antecipado Facultativo Total ocorrer entre a Data de Emissão (inclusive) e o dia 10 de dezembro de 2022 (exclusive)</w:t>
      </w:r>
      <w:r w:rsidR="00726C8A" w:rsidRPr="001342E2">
        <w:rPr>
          <w:rFonts w:ascii="Verdana" w:hAnsi="Verdana" w:cs="Tahoma"/>
          <w:sz w:val="20"/>
          <w:szCs w:val="20"/>
        </w:rPr>
        <w:t xml:space="preserve">; </w:t>
      </w:r>
    </w:p>
    <w:p w14:paraId="07F2D14B" w14:textId="77777777" w:rsidR="00726C8A" w:rsidRPr="001342E2" w:rsidRDefault="00726C8A" w:rsidP="00726C8A">
      <w:pPr>
        <w:pStyle w:val="PargrafodaLista"/>
        <w:widowControl w:val="0"/>
        <w:tabs>
          <w:tab w:val="left" w:pos="0"/>
        </w:tabs>
        <w:autoSpaceDE w:val="0"/>
        <w:autoSpaceDN w:val="0"/>
        <w:spacing w:line="320" w:lineRule="exact"/>
        <w:ind w:left="1080" w:right="74"/>
        <w:jc w:val="both"/>
        <w:rPr>
          <w:rFonts w:ascii="Verdana" w:hAnsi="Verdana" w:cs="Tahoma"/>
          <w:sz w:val="20"/>
          <w:szCs w:val="20"/>
        </w:rPr>
      </w:pPr>
    </w:p>
    <w:p w14:paraId="0953CD3E" w14:textId="77777777" w:rsidR="00726C8A" w:rsidRPr="001342E2" w:rsidRDefault="000F6A45" w:rsidP="00FF5725">
      <w:pPr>
        <w:pStyle w:val="PargrafodaLista"/>
        <w:widowControl w:val="0"/>
        <w:numPr>
          <w:ilvl w:val="0"/>
          <w:numId w:val="41"/>
        </w:numPr>
        <w:tabs>
          <w:tab w:val="left" w:pos="0"/>
        </w:tabs>
        <w:autoSpaceDE w:val="0"/>
        <w:autoSpaceDN w:val="0"/>
        <w:spacing w:line="320" w:lineRule="exact"/>
        <w:ind w:right="74"/>
        <w:jc w:val="both"/>
        <w:rPr>
          <w:rFonts w:ascii="Verdana" w:hAnsi="Verdana" w:cs="Tahoma"/>
          <w:sz w:val="20"/>
          <w:szCs w:val="20"/>
        </w:rPr>
      </w:pPr>
      <w:r w:rsidRPr="001342E2">
        <w:rPr>
          <w:rFonts w:ascii="Verdana" w:hAnsi="Verdana" w:cs="Tahoma"/>
          <w:sz w:val="20"/>
          <w:szCs w:val="20"/>
        </w:rPr>
        <w:t>2,00% (dois inteiros por cento), se o Resgate Antecipado Facultativo Total ocorrer entre o dia 10 de dezembro de 2022 (inclusive) e o dia 10 de dezembro de 2023 (exclusive)</w:t>
      </w:r>
      <w:r w:rsidR="00726C8A" w:rsidRPr="001342E2">
        <w:rPr>
          <w:rFonts w:ascii="Verdana" w:hAnsi="Verdana" w:cs="Tahoma"/>
          <w:sz w:val="20"/>
          <w:szCs w:val="20"/>
        </w:rPr>
        <w:t>;</w:t>
      </w:r>
    </w:p>
    <w:p w14:paraId="6EF57054" w14:textId="77777777" w:rsidR="00726C8A" w:rsidRPr="001342E2" w:rsidRDefault="00726C8A" w:rsidP="00726C8A">
      <w:pPr>
        <w:pStyle w:val="PargrafodaLista"/>
        <w:rPr>
          <w:rFonts w:ascii="Verdana" w:hAnsi="Verdana" w:cs="Tahoma"/>
          <w:sz w:val="20"/>
          <w:szCs w:val="20"/>
        </w:rPr>
      </w:pPr>
    </w:p>
    <w:p w14:paraId="58E3382E" w14:textId="77777777" w:rsidR="00726C8A" w:rsidRPr="001342E2" w:rsidRDefault="000F6A45" w:rsidP="00FF5725">
      <w:pPr>
        <w:pStyle w:val="PargrafodaLista"/>
        <w:widowControl w:val="0"/>
        <w:numPr>
          <w:ilvl w:val="0"/>
          <w:numId w:val="41"/>
        </w:numPr>
        <w:tabs>
          <w:tab w:val="left" w:pos="0"/>
        </w:tabs>
        <w:autoSpaceDE w:val="0"/>
        <w:autoSpaceDN w:val="0"/>
        <w:spacing w:line="320" w:lineRule="exact"/>
        <w:ind w:right="74"/>
        <w:jc w:val="both"/>
        <w:rPr>
          <w:rFonts w:ascii="Verdana" w:hAnsi="Verdana" w:cs="Tahoma"/>
          <w:sz w:val="20"/>
          <w:szCs w:val="20"/>
        </w:rPr>
      </w:pPr>
      <w:r w:rsidRPr="001342E2">
        <w:rPr>
          <w:rFonts w:ascii="Verdana" w:hAnsi="Verdana" w:cs="Tahoma"/>
          <w:sz w:val="20"/>
          <w:szCs w:val="20"/>
        </w:rPr>
        <w:t>1,50% (um inteiro e cinquenta centésimos por cento), se o Resgate Antecipado Facultativo Total ocorrer entre o dia 10 de dezembro de 2023 (inclusive) e o dia 10 de dezembro de 2024 (exclusive);</w:t>
      </w:r>
    </w:p>
    <w:p w14:paraId="1FEF2BAF" w14:textId="77777777" w:rsidR="00726C8A" w:rsidRPr="001342E2" w:rsidRDefault="00726C8A" w:rsidP="00726C8A">
      <w:pPr>
        <w:pStyle w:val="PargrafodaLista"/>
        <w:rPr>
          <w:rFonts w:ascii="Verdana" w:hAnsi="Verdana" w:cs="Tahoma"/>
          <w:sz w:val="20"/>
          <w:szCs w:val="20"/>
        </w:rPr>
      </w:pPr>
    </w:p>
    <w:p w14:paraId="356B8C6D" w14:textId="77777777" w:rsidR="00726C8A" w:rsidRPr="001342E2" w:rsidRDefault="000F6A45" w:rsidP="00FF5725">
      <w:pPr>
        <w:pStyle w:val="PargrafodaLista"/>
        <w:widowControl w:val="0"/>
        <w:numPr>
          <w:ilvl w:val="0"/>
          <w:numId w:val="41"/>
        </w:numPr>
        <w:tabs>
          <w:tab w:val="left" w:pos="0"/>
        </w:tabs>
        <w:autoSpaceDE w:val="0"/>
        <w:autoSpaceDN w:val="0"/>
        <w:spacing w:line="320" w:lineRule="exact"/>
        <w:ind w:right="74"/>
        <w:jc w:val="both"/>
        <w:rPr>
          <w:rFonts w:ascii="Verdana" w:hAnsi="Verdana" w:cs="Tahoma"/>
          <w:sz w:val="20"/>
          <w:szCs w:val="20"/>
        </w:rPr>
      </w:pPr>
      <w:r w:rsidRPr="001342E2">
        <w:rPr>
          <w:rFonts w:ascii="Verdana" w:hAnsi="Verdana" w:cs="Tahoma"/>
          <w:sz w:val="20"/>
          <w:szCs w:val="20"/>
        </w:rPr>
        <w:t>1,00% (um inteiro por cento), se o Resgate Antecipado Facultativo Total ocorrer entre o dia 10 de dezembro de 2024 (inclusive) e a Data de Vencimento (exclusive).</w:t>
      </w:r>
      <w:r w:rsidR="00726C8A" w:rsidRPr="001342E2">
        <w:rPr>
          <w:rFonts w:ascii="Verdana" w:hAnsi="Verdana" w:cs="Tahoma"/>
          <w:sz w:val="20"/>
          <w:szCs w:val="20"/>
        </w:rPr>
        <w:t xml:space="preserve"> </w:t>
      </w:r>
    </w:p>
    <w:p w14:paraId="79F6FFBF" w14:textId="77777777" w:rsidR="002B3BB3" w:rsidRPr="001342E2" w:rsidRDefault="002B3BB3" w:rsidP="002B3BB3">
      <w:pPr>
        <w:pStyle w:val="PargrafodaLista"/>
        <w:widowControl w:val="0"/>
        <w:tabs>
          <w:tab w:val="left" w:pos="0"/>
        </w:tabs>
        <w:autoSpaceDE w:val="0"/>
        <w:autoSpaceDN w:val="0"/>
        <w:spacing w:line="320" w:lineRule="exact"/>
        <w:ind w:left="0" w:right="74"/>
        <w:jc w:val="both"/>
        <w:rPr>
          <w:rFonts w:ascii="Verdana" w:hAnsi="Verdana" w:cs="Tahoma"/>
          <w:sz w:val="20"/>
          <w:szCs w:val="20"/>
        </w:rPr>
      </w:pPr>
    </w:p>
    <w:p w14:paraId="13BE2D8A" w14:textId="77777777" w:rsidR="002B3BB3" w:rsidRPr="001342E2" w:rsidRDefault="00882E21" w:rsidP="002B3BB3">
      <w:pPr>
        <w:pStyle w:val="PargrafodaLista"/>
        <w:widowControl w:val="0"/>
        <w:numPr>
          <w:ilvl w:val="3"/>
          <w:numId w:val="15"/>
        </w:numPr>
        <w:autoSpaceDE w:val="0"/>
        <w:autoSpaceDN w:val="0"/>
        <w:spacing w:line="320" w:lineRule="exact"/>
        <w:ind w:left="0" w:right="74" w:firstLine="0"/>
        <w:jc w:val="both"/>
        <w:rPr>
          <w:rFonts w:ascii="Verdana" w:hAnsi="Verdana" w:cs="Tahoma"/>
          <w:sz w:val="20"/>
          <w:szCs w:val="20"/>
        </w:rPr>
      </w:pPr>
      <w:r w:rsidRPr="001342E2">
        <w:rPr>
          <w:rFonts w:ascii="Verdana" w:hAnsi="Verdana" w:cs="Tahoma"/>
          <w:sz w:val="20"/>
          <w:szCs w:val="20"/>
        </w:rPr>
        <w:t>Para fins de esclarecimento, c</w:t>
      </w:r>
      <w:r w:rsidR="002B3BB3" w:rsidRPr="001342E2">
        <w:rPr>
          <w:rFonts w:ascii="Verdana" w:hAnsi="Verdana" w:cs="Tahoma"/>
          <w:sz w:val="20"/>
          <w:szCs w:val="20"/>
        </w:rPr>
        <w:t xml:space="preserve">aso a data de realização do Resgate Antecipado Facultativo Total coincida com uma Data de Amortização das Debêntures e/ou pagamento de remuneração das Debêntures, o prêmio previsto no item (c) da Cláusula 5.1.1 acima deverá ser calculado sobre o </w:t>
      </w:r>
      <w:r w:rsidRPr="001342E2">
        <w:rPr>
          <w:rFonts w:ascii="Verdana" w:hAnsi="Verdana" w:cs="Tahoma"/>
          <w:sz w:val="20"/>
          <w:szCs w:val="20"/>
        </w:rPr>
        <w:t>s</w:t>
      </w:r>
      <w:r w:rsidR="002B3BB3" w:rsidRPr="001342E2">
        <w:rPr>
          <w:rFonts w:ascii="Verdana" w:hAnsi="Verdana" w:cs="Tahoma"/>
          <w:sz w:val="20"/>
          <w:szCs w:val="20"/>
        </w:rPr>
        <w:t>aldo do Valor Nominal Unitário após o referido pagamento.</w:t>
      </w:r>
    </w:p>
    <w:p w14:paraId="01E5B106" w14:textId="77777777" w:rsidR="002F7932" w:rsidRPr="001342E2" w:rsidRDefault="002F7932" w:rsidP="00714C65">
      <w:pPr>
        <w:widowControl w:val="0"/>
        <w:tabs>
          <w:tab w:val="left" w:pos="0"/>
        </w:tabs>
        <w:autoSpaceDE w:val="0"/>
        <w:autoSpaceDN w:val="0"/>
        <w:spacing w:line="320" w:lineRule="exact"/>
        <w:ind w:right="74"/>
        <w:jc w:val="both"/>
        <w:rPr>
          <w:rFonts w:ascii="Verdana" w:hAnsi="Verdana" w:cstheme="minorHAnsi"/>
          <w:sz w:val="20"/>
          <w:szCs w:val="20"/>
        </w:rPr>
      </w:pPr>
    </w:p>
    <w:p w14:paraId="63C4D4E5" w14:textId="77777777" w:rsidR="002F7932" w:rsidRPr="001342E2" w:rsidRDefault="002F7932" w:rsidP="00BC5119">
      <w:pPr>
        <w:pStyle w:val="PargrafodaLista"/>
        <w:widowControl w:val="0"/>
        <w:numPr>
          <w:ilvl w:val="3"/>
          <w:numId w:val="15"/>
        </w:numPr>
        <w:tabs>
          <w:tab w:val="left" w:pos="851"/>
        </w:tabs>
        <w:autoSpaceDE w:val="0"/>
        <w:autoSpaceDN w:val="0"/>
        <w:spacing w:line="320" w:lineRule="exact"/>
        <w:ind w:left="0" w:right="74" w:firstLine="0"/>
        <w:jc w:val="both"/>
        <w:rPr>
          <w:rFonts w:ascii="Verdana" w:eastAsia="Arial Unicode MS" w:hAnsi="Verdana" w:cstheme="minorHAnsi"/>
          <w:bCs/>
          <w:sz w:val="20"/>
          <w:szCs w:val="20"/>
        </w:rPr>
      </w:pPr>
      <w:r w:rsidRPr="001342E2">
        <w:rPr>
          <w:rFonts w:ascii="Verdana" w:eastAsia="Arial Unicode MS" w:hAnsi="Verdana" w:cstheme="minorHAnsi"/>
          <w:bCs/>
          <w:sz w:val="20"/>
          <w:szCs w:val="20"/>
        </w:rPr>
        <w:t xml:space="preserve">A Emissora realizará o Resgate Antecipado Facultativo Total por meio de comunicação enviada aos Debenturistas, com cópia ao Agente Fiduciário, ou por meio de publicação de anúncio aos Debenturistas, na forma prevista nesta Escritura de Emissão, com, no mínimo, </w:t>
      </w:r>
      <w:r w:rsidR="00BA1B03" w:rsidRPr="001342E2">
        <w:rPr>
          <w:rFonts w:ascii="Verdana" w:eastAsia="Arial Unicode MS" w:hAnsi="Verdana" w:cstheme="minorHAnsi"/>
          <w:bCs/>
          <w:sz w:val="20"/>
          <w:szCs w:val="20"/>
        </w:rPr>
        <w:t xml:space="preserve">10 (dez) </w:t>
      </w:r>
      <w:r w:rsidRPr="001342E2">
        <w:rPr>
          <w:rFonts w:ascii="Verdana" w:eastAsia="Arial Unicode MS" w:hAnsi="Verdana" w:cstheme="minorHAnsi"/>
          <w:bCs/>
          <w:sz w:val="20"/>
          <w:szCs w:val="20"/>
        </w:rPr>
        <w:t xml:space="preserve">Dias Úteis de antecedência da data prevista para a realização do Resgate Antecipado Facultativo Total, a qual deverá conter as seguintes informações: </w:t>
      </w:r>
      <w:r w:rsidR="00C068D1" w:rsidRPr="001342E2">
        <w:rPr>
          <w:rStyle w:val="NenhumA"/>
          <w:bCs/>
          <w:szCs w:val="20"/>
        </w:rPr>
        <w:t>(</w:t>
      </w:r>
      <w:r w:rsidR="00C068D1" w:rsidRPr="001342E2">
        <w:rPr>
          <w:rStyle w:val="NenhumA"/>
          <w:rFonts w:ascii="Verdana" w:hAnsi="Verdana" w:cstheme="minorHAnsi"/>
          <w:bCs/>
          <w:sz w:val="20"/>
          <w:szCs w:val="20"/>
        </w:rPr>
        <w:t xml:space="preserve">a) a data de realização do Resgate Antecipado Facultativo Total, que deverá ser um Dia Útil; (b) a menção de que o valor correspondente ao pagamento será o Valor Nominal Unitário das Debêntures ou saldo do Valor Nominal Unitário das Debêntures, conforme o caso, acrescido (i) de Remuneração, calculada conforme prevista na Cláusula </w:t>
      </w:r>
      <w:r w:rsidR="007E1412" w:rsidRPr="001342E2">
        <w:rPr>
          <w:rStyle w:val="NenhumA"/>
          <w:rFonts w:ascii="Verdana" w:hAnsi="Verdana" w:cstheme="minorHAnsi"/>
          <w:bCs/>
          <w:sz w:val="20"/>
          <w:szCs w:val="20"/>
        </w:rPr>
        <w:t>4.11</w:t>
      </w:r>
      <w:r w:rsidR="00C068D1" w:rsidRPr="001342E2">
        <w:rPr>
          <w:rStyle w:val="NenhumA"/>
          <w:rFonts w:ascii="Verdana" w:hAnsi="Verdana" w:cstheme="minorHAnsi"/>
          <w:bCs/>
          <w:sz w:val="20"/>
          <w:szCs w:val="20"/>
        </w:rPr>
        <w:t>, (</w:t>
      </w:r>
      <w:proofErr w:type="spellStart"/>
      <w:r w:rsidR="00C068D1" w:rsidRPr="001342E2">
        <w:rPr>
          <w:rStyle w:val="NenhumA"/>
          <w:rFonts w:ascii="Verdana" w:hAnsi="Verdana" w:cstheme="minorHAnsi"/>
          <w:bCs/>
          <w:sz w:val="20"/>
          <w:szCs w:val="20"/>
        </w:rPr>
        <w:t>ii</w:t>
      </w:r>
      <w:proofErr w:type="spellEnd"/>
      <w:r w:rsidR="00C068D1" w:rsidRPr="001342E2">
        <w:rPr>
          <w:rStyle w:val="NenhumA"/>
          <w:rFonts w:ascii="Verdana" w:hAnsi="Verdana" w:cstheme="minorHAnsi"/>
          <w:bCs/>
          <w:sz w:val="20"/>
          <w:szCs w:val="20"/>
        </w:rPr>
        <w:t>) de Prêmio de Resgate; e (c) quaisquer outras informações necessárias à operacionalização do Resgate Antecipado Facultativo Total.</w:t>
      </w:r>
      <w:r w:rsidR="00CC1F77" w:rsidRPr="001342E2">
        <w:rPr>
          <w:rFonts w:ascii="Verdana" w:eastAsia="Arial Unicode MS" w:hAnsi="Verdana" w:cstheme="minorHAnsi"/>
          <w:bCs/>
          <w:sz w:val="20"/>
          <w:szCs w:val="20"/>
        </w:rPr>
        <w:t xml:space="preserve"> </w:t>
      </w:r>
    </w:p>
    <w:p w14:paraId="11284B5C" w14:textId="77777777" w:rsidR="009439D1" w:rsidRPr="001342E2" w:rsidRDefault="009439D1" w:rsidP="00714C65">
      <w:pPr>
        <w:pStyle w:val="PargrafodaLista"/>
        <w:widowControl w:val="0"/>
        <w:autoSpaceDE w:val="0"/>
        <w:autoSpaceDN w:val="0"/>
        <w:spacing w:line="320" w:lineRule="exact"/>
        <w:ind w:left="0" w:right="74"/>
        <w:jc w:val="both"/>
        <w:rPr>
          <w:rFonts w:ascii="Verdana" w:eastAsia="Arial Unicode MS" w:hAnsi="Verdana" w:cstheme="minorHAnsi"/>
          <w:bCs/>
          <w:sz w:val="20"/>
          <w:szCs w:val="20"/>
        </w:rPr>
      </w:pPr>
    </w:p>
    <w:p w14:paraId="51DFBDB2" w14:textId="77777777" w:rsidR="001F2C63" w:rsidRPr="001342E2" w:rsidRDefault="001F2C63" w:rsidP="00BC5119">
      <w:pPr>
        <w:pStyle w:val="PargrafodaLista"/>
        <w:numPr>
          <w:ilvl w:val="3"/>
          <w:numId w:val="15"/>
        </w:numPr>
        <w:tabs>
          <w:tab w:val="left" w:pos="851"/>
        </w:tabs>
        <w:spacing w:line="320" w:lineRule="exact"/>
        <w:ind w:left="0" w:firstLine="0"/>
        <w:jc w:val="both"/>
        <w:rPr>
          <w:rFonts w:ascii="Verdana" w:eastAsia="Arial Unicode MS" w:hAnsi="Verdana" w:cstheme="minorHAnsi"/>
          <w:bCs/>
          <w:sz w:val="20"/>
          <w:szCs w:val="20"/>
        </w:rPr>
      </w:pPr>
      <w:r w:rsidRPr="001342E2">
        <w:rPr>
          <w:rFonts w:ascii="Verdana" w:eastAsia="Arial Unicode MS" w:hAnsi="Verdana" w:cstheme="minorHAnsi"/>
          <w:bCs/>
          <w:sz w:val="20"/>
          <w:szCs w:val="20"/>
        </w:rPr>
        <w:t>A B3</w:t>
      </w:r>
      <w:r w:rsidR="003B485F" w:rsidRPr="001342E2">
        <w:rPr>
          <w:rFonts w:ascii="Verdana" w:eastAsia="Arial Unicode MS" w:hAnsi="Verdana" w:cstheme="minorHAnsi"/>
          <w:bCs/>
          <w:sz w:val="20"/>
          <w:szCs w:val="20"/>
        </w:rPr>
        <w:t xml:space="preserve">, </w:t>
      </w:r>
      <w:r w:rsidR="00CC1F77" w:rsidRPr="001342E2">
        <w:rPr>
          <w:rFonts w:ascii="Verdana" w:eastAsia="Arial Unicode MS" w:hAnsi="Verdana" w:cstheme="minorHAnsi"/>
          <w:bCs/>
          <w:sz w:val="20"/>
          <w:szCs w:val="20"/>
        </w:rPr>
        <w:t xml:space="preserve">a ANBIMA, </w:t>
      </w:r>
      <w:r w:rsidR="003B485F" w:rsidRPr="001342E2">
        <w:rPr>
          <w:rFonts w:ascii="Verdana" w:eastAsia="Arial Unicode MS" w:hAnsi="Verdana" w:cstheme="minorHAnsi"/>
          <w:bCs/>
          <w:sz w:val="20"/>
          <w:szCs w:val="20"/>
        </w:rPr>
        <w:t xml:space="preserve">o </w:t>
      </w:r>
      <w:proofErr w:type="spellStart"/>
      <w:r w:rsidR="003B485F" w:rsidRPr="001342E2">
        <w:rPr>
          <w:rFonts w:ascii="Verdana" w:eastAsia="Arial Unicode MS" w:hAnsi="Verdana" w:cstheme="minorHAnsi"/>
          <w:bCs/>
          <w:sz w:val="20"/>
          <w:szCs w:val="20"/>
        </w:rPr>
        <w:t>Escriturador</w:t>
      </w:r>
      <w:proofErr w:type="spellEnd"/>
      <w:r w:rsidR="003B485F" w:rsidRPr="001342E2">
        <w:rPr>
          <w:rFonts w:ascii="Verdana" w:eastAsia="Arial Unicode MS" w:hAnsi="Verdana" w:cstheme="minorHAnsi"/>
          <w:bCs/>
          <w:sz w:val="20"/>
          <w:szCs w:val="20"/>
        </w:rPr>
        <w:t xml:space="preserve"> e o Agente de Liquidação</w:t>
      </w:r>
      <w:r w:rsidRPr="001342E2">
        <w:rPr>
          <w:rFonts w:ascii="Verdana" w:eastAsia="Arial Unicode MS" w:hAnsi="Verdana" w:cstheme="minorHAnsi"/>
          <w:bCs/>
          <w:sz w:val="20"/>
          <w:szCs w:val="20"/>
        </w:rPr>
        <w:t xml:space="preserve"> dever</w:t>
      </w:r>
      <w:r w:rsidR="003B485F" w:rsidRPr="001342E2">
        <w:rPr>
          <w:rFonts w:ascii="Verdana" w:eastAsia="Arial Unicode MS" w:hAnsi="Verdana" w:cstheme="minorHAnsi"/>
          <w:bCs/>
          <w:sz w:val="20"/>
          <w:szCs w:val="20"/>
        </w:rPr>
        <w:t>ão</w:t>
      </w:r>
      <w:r w:rsidRPr="001342E2">
        <w:rPr>
          <w:rFonts w:ascii="Verdana" w:eastAsia="Arial Unicode MS" w:hAnsi="Verdana" w:cstheme="minorHAnsi"/>
          <w:bCs/>
          <w:sz w:val="20"/>
          <w:szCs w:val="20"/>
        </w:rPr>
        <w:t xml:space="preserve"> ser comunicad</w:t>
      </w:r>
      <w:r w:rsidR="003B485F" w:rsidRPr="001342E2">
        <w:rPr>
          <w:rFonts w:ascii="Verdana" w:eastAsia="Arial Unicode MS" w:hAnsi="Verdana" w:cstheme="minorHAnsi"/>
          <w:bCs/>
          <w:sz w:val="20"/>
          <w:szCs w:val="20"/>
        </w:rPr>
        <w:t>os</w:t>
      </w:r>
      <w:r w:rsidRPr="001342E2">
        <w:rPr>
          <w:rFonts w:ascii="Verdana" w:eastAsia="Arial Unicode MS" w:hAnsi="Verdana" w:cstheme="minorHAnsi"/>
          <w:bCs/>
          <w:sz w:val="20"/>
          <w:szCs w:val="20"/>
        </w:rPr>
        <w:t>, por meio de correspondência encaminhada pela Emissora, com 3 (três) Dias Úteis de antecedência à data de realização do Resgate Antecipado Facultativo Total, sobre o Resgate Antecipado Facultativo Total.</w:t>
      </w:r>
    </w:p>
    <w:p w14:paraId="0F7D3520" w14:textId="77777777" w:rsidR="009439D1" w:rsidRPr="001342E2" w:rsidRDefault="009439D1" w:rsidP="00714C65">
      <w:pPr>
        <w:pStyle w:val="PargrafodaLista"/>
        <w:spacing w:line="320" w:lineRule="exact"/>
        <w:ind w:left="0"/>
        <w:jc w:val="both"/>
        <w:rPr>
          <w:rFonts w:ascii="Verdana" w:eastAsia="Arial Unicode MS" w:hAnsi="Verdana" w:cstheme="minorHAnsi"/>
          <w:bCs/>
          <w:sz w:val="20"/>
          <w:szCs w:val="20"/>
        </w:rPr>
      </w:pPr>
    </w:p>
    <w:p w14:paraId="516BCFD6" w14:textId="77777777" w:rsidR="001F2C63" w:rsidRPr="001342E2" w:rsidRDefault="001F2C63" w:rsidP="00BC5119">
      <w:pPr>
        <w:pStyle w:val="PargrafodaLista"/>
        <w:numPr>
          <w:ilvl w:val="3"/>
          <w:numId w:val="15"/>
        </w:numPr>
        <w:tabs>
          <w:tab w:val="left" w:pos="851"/>
        </w:tabs>
        <w:spacing w:line="320" w:lineRule="exact"/>
        <w:ind w:left="0" w:firstLine="0"/>
        <w:jc w:val="both"/>
        <w:rPr>
          <w:rFonts w:ascii="Verdana" w:eastAsia="Arial Unicode MS" w:hAnsi="Verdana" w:cstheme="minorHAnsi"/>
          <w:bCs/>
          <w:sz w:val="20"/>
          <w:szCs w:val="20"/>
        </w:rPr>
      </w:pPr>
      <w:r w:rsidRPr="001342E2">
        <w:rPr>
          <w:rFonts w:ascii="Verdana" w:eastAsia="Arial Unicode MS" w:hAnsi="Verdana" w:cstheme="minorHAnsi"/>
          <w:bCs/>
          <w:sz w:val="20"/>
          <w:szCs w:val="20"/>
        </w:rPr>
        <w:t>Na data de realização do Resgate Antecipado Facultativo Total, a Emissora deverá proceder à liquidação das Debêntures</w:t>
      </w:r>
      <w:r w:rsidR="007E3575" w:rsidRPr="001342E2">
        <w:rPr>
          <w:rFonts w:ascii="Verdana" w:eastAsia="Arial Unicode MS" w:hAnsi="Verdana" w:cstheme="minorHAnsi"/>
          <w:bCs/>
          <w:sz w:val="20"/>
          <w:szCs w:val="20"/>
        </w:rPr>
        <w:t xml:space="preserve"> objeto do Resgate Antecipado Facultativo Total</w:t>
      </w:r>
      <w:r w:rsidR="00F54189" w:rsidRPr="001342E2">
        <w:rPr>
          <w:rFonts w:ascii="Verdana" w:hAnsi="Verdana"/>
          <w:sz w:val="20"/>
          <w:szCs w:val="20"/>
        </w:rPr>
        <w:t xml:space="preserve"> </w:t>
      </w:r>
      <w:r w:rsidR="00F54189" w:rsidRPr="001342E2">
        <w:rPr>
          <w:rFonts w:ascii="Verdana" w:eastAsia="Arial Unicode MS" w:hAnsi="Verdana" w:cstheme="minorHAnsi"/>
          <w:bCs/>
          <w:sz w:val="20"/>
          <w:szCs w:val="20"/>
        </w:rPr>
        <w:t>através da B3, para as Debêntures custodiadas eletronicamente na B3</w:t>
      </w:r>
      <w:r w:rsidRPr="001342E2">
        <w:rPr>
          <w:rFonts w:ascii="Verdana" w:eastAsia="Arial Unicode MS" w:hAnsi="Verdana" w:cstheme="minorHAnsi"/>
          <w:bCs/>
          <w:sz w:val="20"/>
          <w:szCs w:val="20"/>
        </w:rPr>
        <w:t>, sendo certo que, no caso das Debêntures que não estejam custodiadas eletronicamente na B3, a liquidação das Debêntures em decorrência do Resgate Antecipado Facultativo Total se dará mediante depósito a ser realizado pelo Agente de Liquidação nas contas correntes a serem indicadas pelos Debenturistas</w:t>
      </w:r>
      <w:r w:rsidR="009C2BD0" w:rsidRPr="001342E2">
        <w:rPr>
          <w:rFonts w:ascii="Verdana" w:eastAsia="Arial Unicode MS" w:hAnsi="Verdana" w:cstheme="minorHAnsi"/>
          <w:bCs/>
          <w:sz w:val="20"/>
          <w:szCs w:val="20"/>
        </w:rPr>
        <w:t xml:space="preserve">, observados os procedimentos adotados pelo </w:t>
      </w:r>
      <w:proofErr w:type="spellStart"/>
      <w:r w:rsidR="009C2BD0" w:rsidRPr="001342E2">
        <w:rPr>
          <w:rFonts w:ascii="Verdana" w:eastAsia="Arial Unicode MS" w:hAnsi="Verdana" w:cstheme="minorHAnsi"/>
          <w:bCs/>
          <w:sz w:val="20"/>
          <w:szCs w:val="20"/>
        </w:rPr>
        <w:t>Escriturador</w:t>
      </w:r>
      <w:proofErr w:type="spellEnd"/>
      <w:r w:rsidRPr="001342E2">
        <w:rPr>
          <w:rFonts w:ascii="Verdana" w:eastAsia="Arial Unicode MS" w:hAnsi="Verdana" w:cstheme="minorHAnsi"/>
          <w:bCs/>
          <w:sz w:val="20"/>
          <w:szCs w:val="20"/>
        </w:rPr>
        <w:t>.</w:t>
      </w:r>
    </w:p>
    <w:p w14:paraId="30111BF6" w14:textId="77777777" w:rsidR="009C2BD0" w:rsidRPr="001342E2" w:rsidRDefault="009C2BD0" w:rsidP="009C2BD0">
      <w:pPr>
        <w:pStyle w:val="PargrafodaLista"/>
        <w:tabs>
          <w:tab w:val="left" w:pos="851"/>
        </w:tabs>
        <w:spacing w:line="320" w:lineRule="exact"/>
        <w:ind w:left="0"/>
        <w:jc w:val="both"/>
        <w:rPr>
          <w:rFonts w:ascii="Verdana" w:eastAsia="Arial Unicode MS" w:hAnsi="Verdana" w:cstheme="minorHAnsi"/>
          <w:bCs/>
          <w:sz w:val="20"/>
          <w:szCs w:val="20"/>
        </w:rPr>
      </w:pPr>
    </w:p>
    <w:p w14:paraId="1B6A7054" w14:textId="77777777" w:rsidR="009C2BD0" w:rsidRPr="001342E2" w:rsidRDefault="009C2BD0" w:rsidP="009C2BD0">
      <w:pPr>
        <w:pStyle w:val="PargrafodaLista"/>
        <w:numPr>
          <w:ilvl w:val="3"/>
          <w:numId w:val="15"/>
        </w:numPr>
        <w:tabs>
          <w:tab w:val="left" w:pos="851"/>
        </w:tabs>
        <w:spacing w:line="320" w:lineRule="exact"/>
        <w:ind w:left="0" w:firstLine="0"/>
        <w:jc w:val="both"/>
        <w:rPr>
          <w:rFonts w:ascii="Verdana" w:eastAsia="Arial Unicode MS" w:hAnsi="Verdana" w:cstheme="minorHAnsi"/>
          <w:bCs/>
          <w:sz w:val="20"/>
          <w:szCs w:val="20"/>
        </w:rPr>
      </w:pPr>
      <w:r w:rsidRPr="001342E2">
        <w:rPr>
          <w:rFonts w:ascii="Verdana" w:hAnsi="Verdana"/>
          <w:sz w:val="20"/>
          <w:szCs w:val="20"/>
        </w:rPr>
        <w:t>As Debêntures resgatadas pela Emissora, conforme previsto nesta Cláusula, serão obrigatoriamente canceladas.</w:t>
      </w:r>
    </w:p>
    <w:bookmarkEnd w:id="57"/>
    <w:p w14:paraId="5D6416B0" w14:textId="77777777" w:rsidR="00984522" w:rsidRPr="001342E2" w:rsidRDefault="00984522" w:rsidP="00714C65">
      <w:pPr>
        <w:pStyle w:val="PargrafodaLista"/>
        <w:spacing w:line="320" w:lineRule="exact"/>
        <w:ind w:left="0"/>
        <w:jc w:val="both"/>
        <w:rPr>
          <w:rFonts w:ascii="Verdana" w:hAnsi="Verdana"/>
          <w:sz w:val="20"/>
          <w:szCs w:val="20"/>
        </w:rPr>
      </w:pPr>
    </w:p>
    <w:p w14:paraId="63C74569" w14:textId="77777777" w:rsidR="00984522" w:rsidRPr="001342E2" w:rsidRDefault="00984522" w:rsidP="00714C65">
      <w:pPr>
        <w:pStyle w:val="PargrafodaLista"/>
        <w:widowControl w:val="0"/>
        <w:numPr>
          <w:ilvl w:val="1"/>
          <w:numId w:val="15"/>
        </w:numPr>
        <w:tabs>
          <w:tab w:val="left" w:pos="0"/>
          <w:tab w:val="left" w:pos="426"/>
        </w:tabs>
        <w:autoSpaceDE w:val="0"/>
        <w:autoSpaceDN w:val="0"/>
        <w:spacing w:line="320" w:lineRule="exact"/>
        <w:ind w:left="0" w:right="74" w:firstLine="0"/>
        <w:jc w:val="both"/>
        <w:rPr>
          <w:rFonts w:ascii="Verdana" w:hAnsi="Verdana"/>
          <w:b/>
          <w:bCs/>
          <w:i/>
          <w:iCs/>
          <w:sz w:val="20"/>
          <w:szCs w:val="20"/>
          <w:u w:val="single"/>
        </w:rPr>
      </w:pPr>
      <w:r w:rsidRPr="001342E2">
        <w:rPr>
          <w:rFonts w:ascii="Verdana" w:hAnsi="Verdana"/>
          <w:sz w:val="20"/>
          <w:szCs w:val="20"/>
          <w:u w:val="single"/>
        </w:rPr>
        <w:t>Amortização Extraordinária</w:t>
      </w:r>
    </w:p>
    <w:p w14:paraId="6EBEC76D" w14:textId="77777777" w:rsidR="00984522" w:rsidRPr="001342E2" w:rsidRDefault="00984522" w:rsidP="00714C65">
      <w:pPr>
        <w:pStyle w:val="PargrafodaLista"/>
        <w:widowControl w:val="0"/>
        <w:tabs>
          <w:tab w:val="left" w:pos="0"/>
        </w:tabs>
        <w:autoSpaceDE w:val="0"/>
        <w:autoSpaceDN w:val="0"/>
        <w:spacing w:line="320" w:lineRule="exact"/>
        <w:ind w:left="720" w:right="74"/>
        <w:jc w:val="both"/>
        <w:rPr>
          <w:rFonts w:ascii="Verdana" w:hAnsi="Verdana" w:cs="Tahoma"/>
          <w:sz w:val="20"/>
          <w:szCs w:val="20"/>
          <w:highlight w:val="green"/>
        </w:rPr>
      </w:pPr>
    </w:p>
    <w:p w14:paraId="27F58B39" w14:textId="77777777" w:rsidR="007B74FC" w:rsidRPr="001342E2" w:rsidRDefault="0051164E" w:rsidP="007B74FC">
      <w:pPr>
        <w:pStyle w:val="PargrafodaLista"/>
        <w:widowControl w:val="0"/>
        <w:numPr>
          <w:ilvl w:val="2"/>
          <w:numId w:val="15"/>
        </w:numPr>
        <w:tabs>
          <w:tab w:val="left" w:pos="0"/>
        </w:tabs>
        <w:autoSpaceDE w:val="0"/>
        <w:autoSpaceDN w:val="0"/>
        <w:spacing w:line="320" w:lineRule="exact"/>
        <w:ind w:left="0" w:right="74" w:firstLine="0"/>
        <w:jc w:val="both"/>
        <w:rPr>
          <w:rFonts w:ascii="Verdana" w:hAnsi="Verdana" w:cstheme="minorHAnsi"/>
          <w:sz w:val="20"/>
          <w:szCs w:val="20"/>
        </w:rPr>
      </w:pPr>
      <w:r w:rsidRPr="001342E2">
        <w:rPr>
          <w:rFonts w:ascii="Verdana" w:hAnsi="Verdana"/>
          <w:sz w:val="20"/>
          <w:szCs w:val="20"/>
        </w:rPr>
        <w:t xml:space="preserve">A Emissora poderá, a seu exclusivo critério, </w:t>
      </w:r>
      <w:r w:rsidR="00EF6FDF" w:rsidRPr="001342E2">
        <w:rPr>
          <w:rFonts w:ascii="Verdana" w:hAnsi="Verdana"/>
          <w:sz w:val="20"/>
          <w:szCs w:val="20"/>
        </w:rPr>
        <w:t>a</w:t>
      </w:r>
      <w:r w:rsidR="007B74FC" w:rsidRPr="001342E2">
        <w:rPr>
          <w:rFonts w:ascii="Verdana" w:hAnsi="Verdana"/>
          <w:sz w:val="20"/>
          <w:szCs w:val="20"/>
        </w:rPr>
        <w:t xml:space="preserve"> qualquer</w:t>
      </w:r>
      <w:r w:rsidR="00EF6FDF" w:rsidRPr="001342E2">
        <w:rPr>
          <w:rFonts w:ascii="Verdana" w:hAnsi="Verdana"/>
          <w:sz w:val="20"/>
          <w:szCs w:val="20"/>
        </w:rPr>
        <w:t xml:space="preserve"> </w:t>
      </w:r>
      <w:r w:rsidR="007B74FC" w:rsidRPr="001342E2">
        <w:rPr>
          <w:rFonts w:ascii="Verdana" w:hAnsi="Verdana"/>
          <w:sz w:val="20"/>
          <w:szCs w:val="20"/>
        </w:rPr>
        <w:t>tempo</w:t>
      </w:r>
      <w:r w:rsidRPr="001342E2">
        <w:rPr>
          <w:rFonts w:ascii="Verdana" w:hAnsi="Verdana"/>
          <w:sz w:val="20"/>
          <w:szCs w:val="20"/>
        </w:rPr>
        <w:t>, realizar a amortização extraordinária facultativa das Debêntures (“</w:t>
      </w:r>
      <w:r w:rsidRPr="001342E2">
        <w:rPr>
          <w:rFonts w:ascii="Verdana" w:hAnsi="Verdana"/>
          <w:sz w:val="20"/>
          <w:szCs w:val="20"/>
          <w:u w:val="single"/>
        </w:rPr>
        <w:t>Amortização Extraordinária</w:t>
      </w:r>
      <w:r w:rsidRPr="001342E2">
        <w:rPr>
          <w:rFonts w:ascii="Verdana" w:hAnsi="Verdana"/>
          <w:sz w:val="20"/>
          <w:szCs w:val="20"/>
        </w:rPr>
        <w:t xml:space="preserve">”). </w:t>
      </w:r>
      <w:r w:rsidR="000D47DD" w:rsidRPr="001342E2">
        <w:rPr>
          <w:rFonts w:ascii="Verdana" w:hAnsi="Verdana"/>
          <w:sz w:val="20"/>
          <w:szCs w:val="20"/>
        </w:rPr>
        <w:t xml:space="preserve">Por ocasião da Amortização Extraordinária, o valor devido pela Emissora será equivalente </w:t>
      </w:r>
      <w:r w:rsidR="00CC1F77" w:rsidRPr="001342E2">
        <w:rPr>
          <w:rFonts w:ascii="Verdana" w:hAnsi="Verdana"/>
          <w:sz w:val="20"/>
          <w:szCs w:val="20"/>
        </w:rPr>
        <w:t xml:space="preserve">à </w:t>
      </w:r>
      <w:r w:rsidR="000D47DD" w:rsidRPr="001342E2">
        <w:rPr>
          <w:rFonts w:ascii="Verdana" w:hAnsi="Verdana"/>
          <w:sz w:val="20"/>
          <w:szCs w:val="20"/>
        </w:rPr>
        <w:t xml:space="preserve">(a) parcela do Valor Nominal Unitário das Debêntures (ou saldo do Valor Nominal Unitário das Debêntures, conforme o caso) a serem amortizadas, </w:t>
      </w:r>
      <w:r w:rsidR="00CC1F77" w:rsidRPr="001342E2">
        <w:rPr>
          <w:rFonts w:ascii="Verdana" w:hAnsi="Verdana"/>
          <w:sz w:val="20"/>
          <w:szCs w:val="20"/>
        </w:rPr>
        <w:t xml:space="preserve">acrescida </w:t>
      </w:r>
      <w:r w:rsidR="000D47DD" w:rsidRPr="001342E2">
        <w:rPr>
          <w:rFonts w:ascii="Verdana" w:hAnsi="Verdana"/>
          <w:sz w:val="20"/>
          <w:szCs w:val="20"/>
        </w:rPr>
        <w:t xml:space="preserve">(b) da Remuneração e demais encargos devidos e não pagos até a data da Amortização Extraordinária, </w:t>
      </w:r>
      <w:r w:rsidR="00CC1F77" w:rsidRPr="001342E2">
        <w:rPr>
          <w:rFonts w:ascii="Verdana" w:hAnsi="Verdana"/>
          <w:sz w:val="20"/>
          <w:szCs w:val="20"/>
        </w:rPr>
        <w:t xml:space="preserve">calculada </w:t>
      </w:r>
      <w:r w:rsidR="000D47DD" w:rsidRPr="001342E2">
        <w:rPr>
          <w:rFonts w:ascii="Verdana" w:hAnsi="Verdana"/>
          <w:i/>
          <w:sz w:val="20"/>
          <w:szCs w:val="20"/>
        </w:rPr>
        <w:t xml:space="preserve">pro rata </w:t>
      </w:r>
      <w:proofErr w:type="spellStart"/>
      <w:r w:rsidR="000D47DD" w:rsidRPr="001342E2">
        <w:rPr>
          <w:rFonts w:ascii="Verdana" w:hAnsi="Verdana"/>
          <w:i/>
          <w:sz w:val="20"/>
          <w:szCs w:val="20"/>
        </w:rPr>
        <w:t>temporis</w:t>
      </w:r>
      <w:proofErr w:type="spellEnd"/>
      <w:r w:rsidR="000D47DD" w:rsidRPr="001342E2">
        <w:rPr>
          <w:rFonts w:ascii="Verdana" w:hAnsi="Verdana"/>
          <w:sz w:val="20"/>
          <w:szCs w:val="20"/>
        </w:rPr>
        <w:t xml:space="preserve"> desde a Data de Início da Rentabilidade, ou a data do pagamento da Remuneração anterior, conforme o caso, até a data do efetivo Amortização Extraordinária, incidente sobre a parcela do Valor Nominal Unitário ou </w:t>
      </w:r>
      <w:r w:rsidR="0021354D" w:rsidRPr="001342E2">
        <w:rPr>
          <w:rFonts w:ascii="Verdana" w:hAnsi="Verdana"/>
          <w:sz w:val="20"/>
          <w:szCs w:val="20"/>
        </w:rPr>
        <w:t>s</w:t>
      </w:r>
      <w:r w:rsidR="000D47DD" w:rsidRPr="001342E2">
        <w:rPr>
          <w:rFonts w:ascii="Verdana" w:hAnsi="Verdana"/>
          <w:sz w:val="20"/>
          <w:szCs w:val="20"/>
        </w:rPr>
        <w:t>aldo do Valor Nominal Unitário, conforme o caso, a ser amortizada</w:t>
      </w:r>
      <w:r w:rsidR="007B74FC" w:rsidRPr="001342E2">
        <w:rPr>
          <w:rFonts w:ascii="Verdana" w:hAnsi="Verdana"/>
          <w:sz w:val="20"/>
          <w:szCs w:val="20"/>
        </w:rPr>
        <w:t xml:space="preserve"> (“</w:t>
      </w:r>
      <w:r w:rsidR="007B74FC" w:rsidRPr="001342E2">
        <w:rPr>
          <w:rFonts w:ascii="Verdana" w:hAnsi="Verdana" w:cs="Tahoma"/>
          <w:b/>
          <w:bCs/>
          <w:sz w:val="20"/>
          <w:szCs w:val="20"/>
        </w:rPr>
        <w:t>Valor da Amortização Extraordinária</w:t>
      </w:r>
      <w:r w:rsidR="007B74FC" w:rsidRPr="001342E2">
        <w:rPr>
          <w:rFonts w:ascii="Verdana" w:hAnsi="Verdana" w:cs="Tahoma"/>
          <w:sz w:val="20"/>
          <w:szCs w:val="20"/>
        </w:rPr>
        <w:t>”)</w:t>
      </w:r>
      <w:r w:rsidR="000D47DD" w:rsidRPr="001342E2">
        <w:rPr>
          <w:rFonts w:ascii="Verdana" w:hAnsi="Verdana"/>
          <w:sz w:val="20"/>
          <w:szCs w:val="20"/>
        </w:rPr>
        <w:t xml:space="preserve"> e (c) de prêmio </w:t>
      </w:r>
      <w:r w:rsidR="007B74FC" w:rsidRPr="001342E2">
        <w:rPr>
          <w:rFonts w:ascii="Verdana" w:hAnsi="Verdana"/>
          <w:i/>
          <w:iCs/>
          <w:sz w:val="20"/>
          <w:szCs w:val="20"/>
        </w:rPr>
        <w:t>flat</w:t>
      </w:r>
      <w:r w:rsidR="007B74FC" w:rsidRPr="001342E2">
        <w:rPr>
          <w:rFonts w:ascii="Verdana" w:hAnsi="Verdana"/>
          <w:sz w:val="20"/>
          <w:szCs w:val="20"/>
        </w:rPr>
        <w:t xml:space="preserve"> </w:t>
      </w:r>
      <w:r w:rsidR="007B74FC" w:rsidRPr="001342E2">
        <w:rPr>
          <w:rFonts w:ascii="Verdana" w:hAnsi="Verdana" w:cs="Tahoma"/>
          <w:sz w:val="20"/>
          <w:szCs w:val="20"/>
        </w:rPr>
        <w:t xml:space="preserve">incidente sobre o Valor da Amortização Extraordinária, de acordo com os percentuais abaixo descritos: </w:t>
      </w:r>
    </w:p>
    <w:p w14:paraId="11EACF78" w14:textId="77777777" w:rsidR="007B74FC" w:rsidRPr="001342E2" w:rsidRDefault="007B74FC" w:rsidP="007B74FC">
      <w:pPr>
        <w:pStyle w:val="PargrafodaLista"/>
        <w:widowControl w:val="0"/>
        <w:tabs>
          <w:tab w:val="left" w:pos="0"/>
        </w:tabs>
        <w:autoSpaceDE w:val="0"/>
        <w:autoSpaceDN w:val="0"/>
        <w:spacing w:line="320" w:lineRule="exact"/>
        <w:ind w:left="0" w:right="74"/>
        <w:jc w:val="both"/>
        <w:rPr>
          <w:rFonts w:ascii="Verdana" w:hAnsi="Verdana" w:cs="Tahoma"/>
          <w:sz w:val="20"/>
          <w:szCs w:val="20"/>
        </w:rPr>
      </w:pPr>
    </w:p>
    <w:p w14:paraId="7825E630" w14:textId="77777777" w:rsidR="007B74FC" w:rsidRPr="001342E2" w:rsidRDefault="007B74FC" w:rsidP="00F97601">
      <w:pPr>
        <w:pStyle w:val="PargrafodaLista"/>
        <w:widowControl w:val="0"/>
        <w:numPr>
          <w:ilvl w:val="0"/>
          <w:numId w:val="44"/>
        </w:numPr>
        <w:tabs>
          <w:tab w:val="left" w:pos="0"/>
        </w:tabs>
        <w:autoSpaceDE w:val="0"/>
        <w:autoSpaceDN w:val="0"/>
        <w:spacing w:line="320" w:lineRule="exact"/>
        <w:ind w:right="74"/>
        <w:jc w:val="both"/>
        <w:rPr>
          <w:rFonts w:ascii="Verdana" w:hAnsi="Verdana" w:cs="Tahoma"/>
          <w:sz w:val="20"/>
          <w:szCs w:val="20"/>
        </w:rPr>
      </w:pPr>
      <w:r w:rsidRPr="001342E2">
        <w:rPr>
          <w:rFonts w:ascii="Verdana" w:hAnsi="Verdana" w:cs="Tahoma"/>
          <w:sz w:val="20"/>
          <w:szCs w:val="20"/>
        </w:rPr>
        <w:t xml:space="preserve">2,50% (dois inteiros e cinquenta centésimos por cento), se a Amortização Extraordinária ocorrer entre a </w:t>
      </w:r>
      <w:r w:rsidR="000F6A45" w:rsidRPr="001342E2">
        <w:rPr>
          <w:rFonts w:ascii="Verdana" w:hAnsi="Verdana" w:cs="Tahoma"/>
          <w:sz w:val="20"/>
          <w:szCs w:val="20"/>
        </w:rPr>
        <w:t>Data de Emissão</w:t>
      </w:r>
      <w:r w:rsidRPr="001342E2">
        <w:rPr>
          <w:rFonts w:ascii="Verdana" w:hAnsi="Verdana" w:cs="Tahoma"/>
          <w:sz w:val="20"/>
          <w:szCs w:val="20"/>
        </w:rPr>
        <w:t xml:space="preserve"> </w:t>
      </w:r>
      <w:r w:rsidR="000F6A45" w:rsidRPr="001342E2">
        <w:rPr>
          <w:rFonts w:ascii="Verdana" w:hAnsi="Verdana" w:cs="Tahoma"/>
          <w:sz w:val="20"/>
          <w:szCs w:val="20"/>
        </w:rPr>
        <w:t xml:space="preserve">(inclusive) </w:t>
      </w:r>
      <w:r w:rsidRPr="001342E2">
        <w:rPr>
          <w:rFonts w:ascii="Verdana" w:hAnsi="Verdana" w:cs="Tahoma"/>
          <w:sz w:val="20"/>
          <w:szCs w:val="20"/>
        </w:rPr>
        <w:t xml:space="preserve">e o dia </w:t>
      </w:r>
      <w:r w:rsidR="00513EF1" w:rsidRPr="001342E2">
        <w:rPr>
          <w:rFonts w:ascii="Verdana" w:hAnsi="Verdana" w:cs="Tahoma"/>
          <w:sz w:val="20"/>
          <w:szCs w:val="20"/>
        </w:rPr>
        <w:t>10</w:t>
      </w:r>
      <w:r w:rsidRPr="001342E2">
        <w:rPr>
          <w:rFonts w:ascii="Verdana" w:hAnsi="Verdana" w:cs="Tahoma"/>
          <w:sz w:val="20"/>
          <w:szCs w:val="20"/>
        </w:rPr>
        <w:t xml:space="preserve"> de </w:t>
      </w:r>
      <w:r w:rsidR="00513EF1" w:rsidRPr="001342E2">
        <w:rPr>
          <w:rFonts w:ascii="Verdana" w:hAnsi="Verdana" w:cs="Tahoma"/>
          <w:sz w:val="20"/>
          <w:szCs w:val="20"/>
        </w:rPr>
        <w:t xml:space="preserve">dezembro </w:t>
      </w:r>
      <w:r w:rsidRPr="001342E2">
        <w:rPr>
          <w:rFonts w:ascii="Verdana" w:hAnsi="Verdana" w:cs="Tahoma"/>
          <w:sz w:val="20"/>
          <w:szCs w:val="20"/>
        </w:rPr>
        <w:t xml:space="preserve">de 2022 (inclusive); </w:t>
      </w:r>
    </w:p>
    <w:p w14:paraId="60FCB719" w14:textId="77777777" w:rsidR="007B74FC" w:rsidRPr="001342E2" w:rsidRDefault="007B74FC" w:rsidP="007B74FC">
      <w:pPr>
        <w:pStyle w:val="PargrafodaLista"/>
        <w:widowControl w:val="0"/>
        <w:tabs>
          <w:tab w:val="left" w:pos="0"/>
        </w:tabs>
        <w:autoSpaceDE w:val="0"/>
        <w:autoSpaceDN w:val="0"/>
        <w:spacing w:line="320" w:lineRule="exact"/>
        <w:ind w:left="1080" w:right="74"/>
        <w:jc w:val="both"/>
        <w:rPr>
          <w:rFonts w:ascii="Verdana" w:hAnsi="Verdana" w:cs="Tahoma"/>
          <w:sz w:val="20"/>
          <w:szCs w:val="20"/>
        </w:rPr>
      </w:pPr>
    </w:p>
    <w:p w14:paraId="5A091711" w14:textId="77777777" w:rsidR="007B74FC" w:rsidRPr="001342E2" w:rsidRDefault="007B74FC" w:rsidP="00F97601">
      <w:pPr>
        <w:pStyle w:val="PargrafodaLista"/>
        <w:widowControl w:val="0"/>
        <w:numPr>
          <w:ilvl w:val="0"/>
          <w:numId w:val="44"/>
        </w:numPr>
        <w:tabs>
          <w:tab w:val="left" w:pos="0"/>
        </w:tabs>
        <w:autoSpaceDE w:val="0"/>
        <w:autoSpaceDN w:val="0"/>
        <w:spacing w:line="320" w:lineRule="exact"/>
        <w:ind w:right="74"/>
        <w:jc w:val="both"/>
        <w:rPr>
          <w:rFonts w:ascii="Verdana" w:hAnsi="Verdana" w:cs="Tahoma"/>
          <w:sz w:val="20"/>
          <w:szCs w:val="20"/>
        </w:rPr>
      </w:pPr>
      <w:r w:rsidRPr="001342E2">
        <w:rPr>
          <w:rFonts w:ascii="Verdana" w:hAnsi="Verdana" w:cs="Tahoma"/>
          <w:sz w:val="20"/>
          <w:szCs w:val="20"/>
        </w:rPr>
        <w:t xml:space="preserve">2,00% (dois inteiros por cento), se a Amortização Extraordinária ocorrer entre o dia </w:t>
      </w:r>
      <w:r w:rsidR="00513EF1" w:rsidRPr="001342E2">
        <w:rPr>
          <w:rFonts w:ascii="Verdana" w:hAnsi="Verdana" w:cs="Tahoma"/>
          <w:sz w:val="20"/>
          <w:szCs w:val="20"/>
        </w:rPr>
        <w:t>10</w:t>
      </w:r>
      <w:r w:rsidRPr="001342E2">
        <w:rPr>
          <w:rFonts w:ascii="Verdana" w:hAnsi="Verdana" w:cs="Tahoma"/>
          <w:sz w:val="20"/>
          <w:szCs w:val="20"/>
        </w:rPr>
        <w:t xml:space="preserve"> de </w:t>
      </w:r>
      <w:r w:rsidR="00513EF1" w:rsidRPr="001342E2">
        <w:rPr>
          <w:rFonts w:ascii="Verdana" w:hAnsi="Verdana" w:cs="Tahoma"/>
          <w:sz w:val="20"/>
          <w:szCs w:val="20"/>
        </w:rPr>
        <w:t xml:space="preserve">dezembro </w:t>
      </w:r>
      <w:r w:rsidRPr="001342E2">
        <w:rPr>
          <w:rFonts w:ascii="Verdana" w:hAnsi="Verdana" w:cs="Tahoma"/>
          <w:sz w:val="20"/>
          <w:szCs w:val="20"/>
        </w:rPr>
        <w:t>de 2022 (</w:t>
      </w:r>
      <w:r w:rsidR="000F6A45" w:rsidRPr="001342E2">
        <w:rPr>
          <w:rFonts w:ascii="Verdana" w:hAnsi="Verdana" w:cs="Tahoma"/>
          <w:sz w:val="20"/>
          <w:szCs w:val="20"/>
        </w:rPr>
        <w:t>in</w:t>
      </w:r>
      <w:r w:rsidRPr="001342E2">
        <w:rPr>
          <w:rFonts w:ascii="Verdana" w:hAnsi="Verdana" w:cs="Tahoma"/>
          <w:sz w:val="20"/>
          <w:szCs w:val="20"/>
        </w:rPr>
        <w:t xml:space="preserve">clusive) e o dia </w:t>
      </w:r>
      <w:r w:rsidR="00513EF1" w:rsidRPr="001342E2">
        <w:rPr>
          <w:rFonts w:ascii="Verdana" w:hAnsi="Verdana" w:cs="Tahoma"/>
          <w:sz w:val="20"/>
          <w:szCs w:val="20"/>
        </w:rPr>
        <w:t>10</w:t>
      </w:r>
      <w:r w:rsidRPr="001342E2">
        <w:rPr>
          <w:rFonts w:ascii="Verdana" w:hAnsi="Verdana" w:cs="Tahoma"/>
          <w:sz w:val="20"/>
          <w:szCs w:val="20"/>
        </w:rPr>
        <w:t xml:space="preserve"> de </w:t>
      </w:r>
      <w:r w:rsidR="00513EF1" w:rsidRPr="001342E2">
        <w:rPr>
          <w:rFonts w:ascii="Verdana" w:hAnsi="Verdana" w:cs="Tahoma"/>
          <w:sz w:val="20"/>
          <w:szCs w:val="20"/>
        </w:rPr>
        <w:t>dezembro</w:t>
      </w:r>
      <w:r w:rsidRPr="001342E2">
        <w:rPr>
          <w:rFonts w:ascii="Verdana" w:hAnsi="Verdana" w:cs="Tahoma"/>
          <w:sz w:val="20"/>
          <w:szCs w:val="20"/>
        </w:rPr>
        <w:t xml:space="preserve"> de 2023 (</w:t>
      </w:r>
      <w:r w:rsidR="000F6A45" w:rsidRPr="001342E2">
        <w:rPr>
          <w:rFonts w:ascii="Verdana" w:hAnsi="Verdana" w:cs="Tahoma"/>
          <w:sz w:val="20"/>
          <w:szCs w:val="20"/>
        </w:rPr>
        <w:t>ex</w:t>
      </w:r>
      <w:r w:rsidRPr="001342E2">
        <w:rPr>
          <w:rFonts w:ascii="Verdana" w:hAnsi="Verdana" w:cs="Tahoma"/>
          <w:sz w:val="20"/>
          <w:szCs w:val="20"/>
        </w:rPr>
        <w:t>clusive);</w:t>
      </w:r>
    </w:p>
    <w:p w14:paraId="29C6D0FA" w14:textId="77777777" w:rsidR="007B74FC" w:rsidRPr="001342E2" w:rsidRDefault="007B74FC" w:rsidP="007B74FC">
      <w:pPr>
        <w:pStyle w:val="PargrafodaLista"/>
        <w:rPr>
          <w:rFonts w:ascii="Verdana" w:hAnsi="Verdana" w:cs="Tahoma"/>
          <w:sz w:val="20"/>
          <w:szCs w:val="20"/>
        </w:rPr>
      </w:pPr>
    </w:p>
    <w:p w14:paraId="4B4BCC94" w14:textId="77777777" w:rsidR="007B74FC" w:rsidRPr="001342E2" w:rsidRDefault="007B74FC" w:rsidP="00F97601">
      <w:pPr>
        <w:pStyle w:val="PargrafodaLista"/>
        <w:widowControl w:val="0"/>
        <w:numPr>
          <w:ilvl w:val="0"/>
          <w:numId w:val="44"/>
        </w:numPr>
        <w:tabs>
          <w:tab w:val="left" w:pos="0"/>
        </w:tabs>
        <w:autoSpaceDE w:val="0"/>
        <w:autoSpaceDN w:val="0"/>
        <w:spacing w:line="320" w:lineRule="exact"/>
        <w:ind w:right="74"/>
        <w:jc w:val="both"/>
        <w:rPr>
          <w:rFonts w:ascii="Verdana" w:hAnsi="Verdana" w:cs="Tahoma"/>
          <w:sz w:val="20"/>
          <w:szCs w:val="20"/>
        </w:rPr>
      </w:pPr>
      <w:r w:rsidRPr="001342E2">
        <w:rPr>
          <w:rFonts w:ascii="Verdana" w:hAnsi="Verdana" w:cs="Tahoma"/>
          <w:sz w:val="20"/>
          <w:szCs w:val="20"/>
        </w:rPr>
        <w:t xml:space="preserve">1,50% (um inteiro e cinquenta centésimos por cento), se a Amortização Extraordinária ocorrer entre o dia </w:t>
      </w:r>
      <w:r w:rsidR="00513EF1" w:rsidRPr="001342E2">
        <w:rPr>
          <w:rFonts w:ascii="Verdana" w:hAnsi="Verdana" w:cs="Tahoma"/>
          <w:sz w:val="20"/>
          <w:szCs w:val="20"/>
        </w:rPr>
        <w:t xml:space="preserve">10 </w:t>
      </w:r>
      <w:r w:rsidRPr="001342E2">
        <w:rPr>
          <w:rFonts w:ascii="Verdana" w:hAnsi="Verdana" w:cs="Tahoma"/>
          <w:sz w:val="20"/>
          <w:szCs w:val="20"/>
        </w:rPr>
        <w:t xml:space="preserve">de </w:t>
      </w:r>
      <w:r w:rsidR="00513EF1" w:rsidRPr="001342E2">
        <w:rPr>
          <w:rFonts w:ascii="Verdana" w:hAnsi="Verdana" w:cs="Tahoma"/>
          <w:sz w:val="20"/>
          <w:szCs w:val="20"/>
        </w:rPr>
        <w:t xml:space="preserve">dezembro </w:t>
      </w:r>
      <w:r w:rsidRPr="001342E2">
        <w:rPr>
          <w:rFonts w:ascii="Verdana" w:hAnsi="Verdana" w:cs="Tahoma"/>
          <w:sz w:val="20"/>
          <w:szCs w:val="20"/>
        </w:rPr>
        <w:t>de 2023 (</w:t>
      </w:r>
      <w:r w:rsidR="000F6A45" w:rsidRPr="001342E2">
        <w:rPr>
          <w:rFonts w:ascii="Verdana" w:hAnsi="Verdana" w:cs="Tahoma"/>
          <w:sz w:val="20"/>
          <w:szCs w:val="20"/>
        </w:rPr>
        <w:t>in</w:t>
      </w:r>
      <w:r w:rsidRPr="001342E2">
        <w:rPr>
          <w:rFonts w:ascii="Verdana" w:hAnsi="Verdana" w:cs="Tahoma"/>
          <w:sz w:val="20"/>
          <w:szCs w:val="20"/>
        </w:rPr>
        <w:t xml:space="preserve">clusive) e o dia </w:t>
      </w:r>
      <w:r w:rsidR="00513EF1" w:rsidRPr="001342E2">
        <w:rPr>
          <w:rFonts w:ascii="Verdana" w:hAnsi="Verdana" w:cs="Tahoma"/>
          <w:sz w:val="20"/>
          <w:szCs w:val="20"/>
        </w:rPr>
        <w:t xml:space="preserve">10 </w:t>
      </w:r>
      <w:r w:rsidRPr="001342E2">
        <w:rPr>
          <w:rFonts w:ascii="Verdana" w:hAnsi="Verdana" w:cs="Tahoma"/>
          <w:sz w:val="20"/>
          <w:szCs w:val="20"/>
        </w:rPr>
        <w:t xml:space="preserve">de </w:t>
      </w:r>
      <w:r w:rsidR="00513EF1" w:rsidRPr="001342E2">
        <w:rPr>
          <w:rFonts w:ascii="Verdana" w:hAnsi="Verdana" w:cs="Tahoma"/>
          <w:sz w:val="20"/>
          <w:szCs w:val="20"/>
        </w:rPr>
        <w:t xml:space="preserve">dezembro </w:t>
      </w:r>
      <w:r w:rsidRPr="001342E2">
        <w:rPr>
          <w:rFonts w:ascii="Verdana" w:hAnsi="Verdana" w:cs="Tahoma"/>
          <w:sz w:val="20"/>
          <w:szCs w:val="20"/>
        </w:rPr>
        <w:t>de 2024 (</w:t>
      </w:r>
      <w:r w:rsidR="000F6A45" w:rsidRPr="001342E2">
        <w:rPr>
          <w:rFonts w:ascii="Verdana" w:hAnsi="Verdana" w:cs="Tahoma"/>
          <w:sz w:val="20"/>
          <w:szCs w:val="20"/>
        </w:rPr>
        <w:t>ex</w:t>
      </w:r>
      <w:r w:rsidRPr="001342E2">
        <w:rPr>
          <w:rFonts w:ascii="Verdana" w:hAnsi="Verdana" w:cs="Tahoma"/>
          <w:sz w:val="20"/>
          <w:szCs w:val="20"/>
        </w:rPr>
        <w:t>clusive);</w:t>
      </w:r>
    </w:p>
    <w:p w14:paraId="35F427BA" w14:textId="77777777" w:rsidR="007B74FC" w:rsidRPr="001342E2" w:rsidRDefault="007B74FC" w:rsidP="007B74FC">
      <w:pPr>
        <w:pStyle w:val="PargrafodaLista"/>
        <w:rPr>
          <w:rFonts w:ascii="Verdana" w:hAnsi="Verdana" w:cs="Tahoma"/>
          <w:sz w:val="20"/>
          <w:szCs w:val="20"/>
        </w:rPr>
      </w:pPr>
    </w:p>
    <w:p w14:paraId="72A4DBDD" w14:textId="77777777" w:rsidR="007B74FC" w:rsidRPr="001342E2" w:rsidRDefault="007B74FC" w:rsidP="00F97601">
      <w:pPr>
        <w:pStyle w:val="PargrafodaLista"/>
        <w:widowControl w:val="0"/>
        <w:numPr>
          <w:ilvl w:val="0"/>
          <w:numId w:val="44"/>
        </w:numPr>
        <w:tabs>
          <w:tab w:val="left" w:pos="0"/>
        </w:tabs>
        <w:autoSpaceDE w:val="0"/>
        <w:autoSpaceDN w:val="0"/>
        <w:spacing w:line="320" w:lineRule="exact"/>
        <w:ind w:right="74"/>
        <w:jc w:val="both"/>
        <w:rPr>
          <w:rFonts w:ascii="Verdana" w:hAnsi="Verdana" w:cs="Tahoma"/>
          <w:sz w:val="20"/>
          <w:szCs w:val="20"/>
        </w:rPr>
      </w:pPr>
      <w:r w:rsidRPr="001342E2">
        <w:rPr>
          <w:rFonts w:ascii="Verdana" w:hAnsi="Verdana" w:cs="Tahoma"/>
          <w:sz w:val="20"/>
          <w:szCs w:val="20"/>
        </w:rPr>
        <w:t xml:space="preserve">1,00% (um inteiro por cento), se a Amortização Extraordinária ocorrer entre o dia </w:t>
      </w:r>
      <w:r w:rsidR="00513EF1" w:rsidRPr="001342E2">
        <w:rPr>
          <w:rFonts w:ascii="Verdana" w:hAnsi="Verdana" w:cs="Tahoma"/>
          <w:sz w:val="20"/>
          <w:szCs w:val="20"/>
        </w:rPr>
        <w:t xml:space="preserve">10 </w:t>
      </w:r>
      <w:r w:rsidRPr="001342E2">
        <w:rPr>
          <w:rFonts w:ascii="Verdana" w:hAnsi="Verdana" w:cs="Tahoma"/>
          <w:sz w:val="20"/>
          <w:szCs w:val="20"/>
        </w:rPr>
        <w:t xml:space="preserve">de </w:t>
      </w:r>
      <w:r w:rsidR="00513EF1" w:rsidRPr="001342E2">
        <w:rPr>
          <w:rFonts w:ascii="Verdana" w:hAnsi="Verdana" w:cs="Tahoma"/>
          <w:sz w:val="20"/>
          <w:szCs w:val="20"/>
        </w:rPr>
        <w:t xml:space="preserve">dezembro </w:t>
      </w:r>
      <w:r w:rsidRPr="001342E2">
        <w:rPr>
          <w:rFonts w:ascii="Verdana" w:hAnsi="Verdana" w:cs="Tahoma"/>
          <w:sz w:val="20"/>
          <w:szCs w:val="20"/>
        </w:rPr>
        <w:t>de 2024 (</w:t>
      </w:r>
      <w:r w:rsidR="000F6A45" w:rsidRPr="001342E2">
        <w:rPr>
          <w:rFonts w:ascii="Verdana" w:hAnsi="Verdana" w:cs="Tahoma"/>
          <w:sz w:val="20"/>
          <w:szCs w:val="20"/>
        </w:rPr>
        <w:t>in</w:t>
      </w:r>
      <w:r w:rsidRPr="001342E2">
        <w:rPr>
          <w:rFonts w:ascii="Verdana" w:hAnsi="Verdana" w:cs="Tahoma"/>
          <w:sz w:val="20"/>
          <w:szCs w:val="20"/>
        </w:rPr>
        <w:t xml:space="preserve">clusive) e a Data de Vencimento (exclusive). </w:t>
      </w:r>
    </w:p>
    <w:p w14:paraId="3993B08F" w14:textId="77777777" w:rsidR="0021354D" w:rsidRPr="001342E2" w:rsidRDefault="0021354D" w:rsidP="0021354D">
      <w:pPr>
        <w:pStyle w:val="PargrafodaLista"/>
        <w:widowControl w:val="0"/>
        <w:tabs>
          <w:tab w:val="left" w:pos="0"/>
        </w:tabs>
        <w:autoSpaceDE w:val="0"/>
        <w:autoSpaceDN w:val="0"/>
        <w:spacing w:line="320" w:lineRule="exact"/>
        <w:ind w:left="0" w:right="74"/>
        <w:jc w:val="both"/>
        <w:rPr>
          <w:rFonts w:ascii="Verdana" w:hAnsi="Verdana"/>
          <w:sz w:val="20"/>
          <w:szCs w:val="20"/>
        </w:rPr>
      </w:pPr>
    </w:p>
    <w:p w14:paraId="71E940C7" w14:textId="77777777" w:rsidR="0021354D" w:rsidRPr="001342E2" w:rsidRDefault="00882E21" w:rsidP="00293A8A">
      <w:pPr>
        <w:pStyle w:val="PargrafodaLista"/>
        <w:widowControl w:val="0"/>
        <w:numPr>
          <w:ilvl w:val="2"/>
          <w:numId w:val="15"/>
        </w:numPr>
        <w:tabs>
          <w:tab w:val="left" w:pos="0"/>
        </w:tabs>
        <w:autoSpaceDE w:val="0"/>
        <w:autoSpaceDN w:val="0"/>
        <w:spacing w:line="320" w:lineRule="exact"/>
        <w:ind w:left="0" w:right="74" w:firstLine="0"/>
        <w:jc w:val="both"/>
        <w:rPr>
          <w:rFonts w:ascii="Verdana" w:hAnsi="Verdana"/>
          <w:sz w:val="20"/>
          <w:szCs w:val="20"/>
        </w:rPr>
      </w:pPr>
      <w:r w:rsidRPr="001342E2">
        <w:rPr>
          <w:rFonts w:ascii="Verdana" w:hAnsi="Verdana"/>
          <w:sz w:val="20"/>
          <w:szCs w:val="20"/>
        </w:rPr>
        <w:t>Para fins de esclarecimento, c</w:t>
      </w:r>
      <w:r w:rsidR="0021354D" w:rsidRPr="001342E2">
        <w:rPr>
          <w:rFonts w:ascii="Verdana" w:hAnsi="Verdana"/>
          <w:sz w:val="20"/>
          <w:szCs w:val="20"/>
        </w:rPr>
        <w:t xml:space="preserve">aso a data da Amortização Extraordinária coincida com uma Data de Amortização </w:t>
      </w:r>
      <w:r w:rsidR="002B3BB3" w:rsidRPr="001342E2">
        <w:rPr>
          <w:rFonts w:ascii="Verdana" w:hAnsi="Verdana"/>
          <w:sz w:val="20"/>
          <w:szCs w:val="20"/>
        </w:rPr>
        <w:t xml:space="preserve">das Debêntures </w:t>
      </w:r>
      <w:r w:rsidR="0021354D" w:rsidRPr="001342E2">
        <w:rPr>
          <w:rFonts w:ascii="Verdana" w:hAnsi="Verdana"/>
          <w:sz w:val="20"/>
          <w:szCs w:val="20"/>
        </w:rPr>
        <w:t>e/ou pagamento de remuneração das Debêntures, o prêmio previsto no item (c) da Cláusula 5.2.1 acima deverá ser calculado sobre o saldo do Valor Nominal Unitário após o referido pagamento.</w:t>
      </w:r>
    </w:p>
    <w:p w14:paraId="1C67028A" w14:textId="77777777" w:rsidR="0021354D" w:rsidRPr="001342E2" w:rsidRDefault="0021354D" w:rsidP="0021354D">
      <w:pPr>
        <w:pStyle w:val="PargrafodaLista"/>
        <w:widowControl w:val="0"/>
        <w:tabs>
          <w:tab w:val="left" w:pos="0"/>
        </w:tabs>
        <w:autoSpaceDE w:val="0"/>
        <w:autoSpaceDN w:val="0"/>
        <w:spacing w:line="320" w:lineRule="exact"/>
        <w:ind w:left="0" w:right="74"/>
        <w:jc w:val="both"/>
        <w:rPr>
          <w:rFonts w:ascii="Verdana" w:hAnsi="Verdana"/>
          <w:sz w:val="20"/>
          <w:szCs w:val="20"/>
        </w:rPr>
      </w:pPr>
    </w:p>
    <w:p w14:paraId="36D91F81" w14:textId="77777777" w:rsidR="0021354D" w:rsidRPr="001342E2" w:rsidRDefault="0021354D" w:rsidP="00293A8A">
      <w:pPr>
        <w:pStyle w:val="PargrafodaLista"/>
        <w:widowControl w:val="0"/>
        <w:numPr>
          <w:ilvl w:val="2"/>
          <w:numId w:val="15"/>
        </w:numPr>
        <w:tabs>
          <w:tab w:val="left" w:pos="0"/>
        </w:tabs>
        <w:autoSpaceDE w:val="0"/>
        <w:autoSpaceDN w:val="0"/>
        <w:spacing w:line="320" w:lineRule="exact"/>
        <w:ind w:left="0" w:right="74" w:firstLine="0"/>
        <w:jc w:val="both"/>
        <w:rPr>
          <w:rFonts w:ascii="Verdana" w:hAnsi="Verdana"/>
          <w:sz w:val="20"/>
          <w:szCs w:val="20"/>
        </w:rPr>
      </w:pPr>
      <w:r w:rsidRPr="001342E2">
        <w:rPr>
          <w:rFonts w:ascii="Verdana" w:hAnsi="Verdana"/>
          <w:sz w:val="20"/>
          <w:szCs w:val="20"/>
        </w:rPr>
        <w:t>A Amortização Extraordinária das Debêntures somente será realizada mediante envio de comunicação individual aos Debenturistas, ou publicação de anúncio, nos termos da Cláusula 4.19 acima, em ambos os casos com cópia para o Agente Fiduciário, B3 e à ANBIMA, com 10 (dez) Dias Úteis de antecedência da data em que se pretende realizar a efetiva Amortização Extraordinária das Debêntures, sendo que na referida comunicação deverá constar: (a) a data da Amortização Extraordinária</w:t>
      </w:r>
      <w:r w:rsidR="009C2BD0" w:rsidRPr="001342E2">
        <w:rPr>
          <w:rFonts w:ascii="Verdana" w:hAnsi="Verdana"/>
          <w:sz w:val="20"/>
          <w:szCs w:val="20"/>
        </w:rPr>
        <w:t>, que deverá ser um Dia Útil</w:t>
      </w:r>
      <w:r w:rsidRPr="001342E2">
        <w:rPr>
          <w:rFonts w:ascii="Verdana" w:hAnsi="Verdana"/>
          <w:sz w:val="20"/>
          <w:szCs w:val="20"/>
        </w:rPr>
        <w:t xml:space="preserve">; (b) a menção de que o valor correspondente ao pagamento será o Valor Nominal Unitário das Debêntures ou </w:t>
      </w:r>
      <w:r w:rsidR="005C2816" w:rsidRPr="001342E2">
        <w:rPr>
          <w:rFonts w:ascii="Verdana" w:hAnsi="Verdana"/>
          <w:sz w:val="20"/>
          <w:szCs w:val="20"/>
        </w:rPr>
        <w:t>s</w:t>
      </w:r>
      <w:r w:rsidRPr="001342E2">
        <w:rPr>
          <w:rFonts w:ascii="Verdana" w:hAnsi="Verdana"/>
          <w:sz w:val="20"/>
          <w:szCs w:val="20"/>
        </w:rPr>
        <w:t xml:space="preserve">aldo do Valor Nominal Unitário das Debêntures, conforme o caso, acrescido (i) de Remuneração, calculada conforme prevista na </w:t>
      </w:r>
      <w:r w:rsidR="00F97601" w:rsidRPr="001342E2">
        <w:rPr>
          <w:rFonts w:ascii="Verdana" w:hAnsi="Verdana"/>
          <w:sz w:val="20"/>
          <w:szCs w:val="20"/>
        </w:rPr>
        <w:t xml:space="preserve">Cláusula </w:t>
      </w:r>
      <w:r w:rsidRPr="001342E2">
        <w:rPr>
          <w:rFonts w:ascii="Verdana" w:hAnsi="Verdana"/>
          <w:sz w:val="20"/>
          <w:szCs w:val="20"/>
        </w:rPr>
        <w:t>5.2.1, (</w:t>
      </w:r>
      <w:proofErr w:type="spellStart"/>
      <w:r w:rsidRPr="001342E2">
        <w:rPr>
          <w:rFonts w:ascii="Verdana" w:hAnsi="Verdana"/>
          <w:sz w:val="20"/>
          <w:szCs w:val="20"/>
        </w:rPr>
        <w:t>ii</w:t>
      </w:r>
      <w:proofErr w:type="spellEnd"/>
      <w:r w:rsidRPr="001342E2">
        <w:rPr>
          <w:rFonts w:ascii="Verdana" w:hAnsi="Verdana"/>
          <w:sz w:val="20"/>
          <w:szCs w:val="20"/>
        </w:rPr>
        <w:t xml:space="preserve">) de prêmio de </w:t>
      </w:r>
      <w:r w:rsidR="00EA292D" w:rsidRPr="001342E2">
        <w:rPr>
          <w:rFonts w:ascii="Verdana" w:hAnsi="Verdana"/>
          <w:sz w:val="20"/>
          <w:szCs w:val="20"/>
        </w:rPr>
        <w:t>Amortização Extraordinária</w:t>
      </w:r>
      <w:r w:rsidRPr="001342E2">
        <w:rPr>
          <w:rFonts w:ascii="Verdana" w:hAnsi="Verdana"/>
          <w:sz w:val="20"/>
          <w:szCs w:val="20"/>
        </w:rPr>
        <w:t>; e (c) quaisquer outras informações necessárias à operacionalização da Amortização Extraordinária.</w:t>
      </w:r>
      <w:r w:rsidR="00C068D1" w:rsidRPr="001342E2">
        <w:rPr>
          <w:rFonts w:ascii="Verdana" w:hAnsi="Verdana"/>
          <w:sz w:val="20"/>
          <w:szCs w:val="20"/>
        </w:rPr>
        <w:t xml:space="preserve"> </w:t>
      </w:r>
    </w:p>
    <w:p w14:paraId="429A7A9E" w14:textId="77777777" w:rsidR="0021354D" w:rsidRPr="001342E2" w:rsidRDefault="0021354D" w:rsidP="0021354D">
      <w:pPr>
        <w:pStyle w:val="PargrafodaLista"/>
        <w:widowControl w:val="0"/>
        <w:tabs>
          <w:tab w:val="left" w:pos="0"/>
        </w:tabs>
        <w:autoSpaceDE w:val="0"/>
        <w:autoSpaceDN w:val="0"/>
        <w:spacing w:line="320" w:lineRule="exact"/>
        <w:ind w:left="0" w:right="74"/>
        <w:jc w:val="both"/>
        <w:rPr>
          <w:rFonts w:ascii="Verdana" w:hAnsi="Verdana"/>
          <w:sz w:val="20"/>
          <w:szCs w:val="20"/>
        </w:rPr>
      </w:pPr>
    </w:p>
    <w:p w14:paraId="3B5EE8AC" w14:textId="77777777" w:rsidR="0021354D" w:rsidRPr="001342E2" w:rsidRDefault="0021354D" w:rsidP="00293A8A">
      <w:pPr>
        <w:pStyle w:val="PargrafodaLista"/>
        <w:widowControl w:val="0"/>
        <w:numPr>
          <w:ilvl w:val="2"/>
          <w:numId w:val="15"/>
        </w:numPr>
        <w:tabs>
          <w:tab w:val="left" w:pos="0"/>
        </w:tabs>
        <w:autoSpaceDE w:val="0"/>
        <w:autoSpaceDN w:val="0"/>
        <w:spacing w:line="320" w:lineRule="exact"/>
        <w:ind w:left="0" w:right="74" w:firstLine="0"/>
        <w:jc w:val="both"/>
        <w:rPr>
          <w:rFonts w:ascii="Verdana" w:hAnsi="Verdana"/>
          <w:sz w:val="20"/>
          <w:szCs w:val="20"/>
        </w:rPr>
      </w:pPr>
      <w:r w:rsidRPr="001342E2">
        <w:rPr>
          <w:rFonts w:ascii="Verdana" w:hAnsi="Verdana"/>
          <w:sz w:val="20"/>
          <w:szCs w:val="20"/>
        </w:rPr>
        <w:t xml:space="preserve">A Amortização Extraordinária para as Debêntures custodiadas eletronicamente na B3 seguirá os procedimentos de liquidação de eventos adotados por ela. Caso as Debêntures não estejam custodiadas eletronicamente na B3, a Amortização Extraordinária será realizada por meio do </w:t>
      </w:r>
      <w:proofErr w:type="spellStart"/>
      <w:r w:rsidR="009C2BD0" w:rsidRPr="001342E2">
        <w:rPr>
          <w:rFonts w:ascii="Verdana" w:hAnsi="Verdana"/>
          <w:sz w:val="20"/>
          <w:szCs w:val="20"/>
        </w:rPr>
        <w:t>Escriturador</w:t>
      </w:r>
      <w:proofErr w:type="spellEnd"/>
      <w:r w:rsidRPr="001342E2">
        <w:rPr>
          <w:rFonts w:ascii="Verdana" w:hAnsi="Verdana"/>
          <w:sz w:val="20"/>
          <w:szCs w:val="20"/>
        </w:rPr>
        <w:t>.</w:t>
      </w:r>
    </w:p>
    <w:p w14:paraId="4310F031" w14:textId="77777777" w:rsidR="005C2816" w:rsidRPr="001342E2" w:rsidRDefault="005C2816" w:rsidP="005C2816">
      <w:pPr>
        <w:pStyle w:val="PargrafodaLista"/>
        <w:widowControl w:val="0"/>
        <w:tabs>
          <w:tab w:val="left" w:pos="0"/>
        </w:tabs>
        <w:autoSpaceDE w:val="0"/>
        <w:autoSpaceDN w:val="0"/>
        <w:spacing w:line="320" w:lineRule="exact"/>
        <w:ind w:left="0" w:right="74"/>
        <w:jc w:val="both"/>
        <w:rPr>
          <w:rFonts w:ascii="Verdana" w:hAnsi="Verdana"/>
          <w:sz w:val="20"/>
          <w:szCs w:val="20"/>
        </w:rPr>
      </w:pPr>
    </w:p>
    <w:p w14:paraId="7BDB5C3E" w14:textId="77777777" w:rsidR="0021354D" w:rsidRPr="001342E2" w:rsidRDefault="005C2816" w:rsidP="00293A8A">
      <w:pPr>
        <w:pStyle w:val="PargrafodaLista"/>
        <w:widowControl w:val="0"/>
        <w:numPr>
          <w:ilvl w:val="2"/>
          <w:numId w:val="15"/>
        </w:numPr>
        <w:tabs>
          <w:tab w:val="left" w:pos="0"/>
        </w:tabs>
        <w:autoSpaceDE w:val="0"/>
        <w:autoSpaceDN w:val="0"/>
        <w:spacing w:line="320" w:lineRule="exact"/>
        <w:ind w:left="0" w:right="74" w:firstLine="0"/>
        <w:jc w:val="both"/>
        <w:rPr>
          <w:rFonts w:ascii="Verdana" w:hAnsi="Verdana"/>
          <w:sz w:val="20"/>
          <w:szCs w:val="20"/>
        </w:rPr>
      </w:pPr>
      <w:r w:rsidRPr="001342E2">
        <w:rPr>
          <w:rFonts w:ascii="Verdana" w:hAnsi="Verdana"/>
          <w:sz w:val="20"/>
          <w:szCs w:val="20"/>
        </w:rPr>
        <w:t>A realização da Amortização Extraordinária deverá abranger, proporcionalmente, todas as Debêntures, e deverá obedecer ao limite de amortização de 98% (noventa e oito por cento) do Valor Nominal Unitário das Debêntures ou saldo do valor Nominal Unitário das Debêntures, conforme o caso.</w:t>
      </w:r>
    </w:p>
    <w:p w14:paraId="296EAB90" w14:textId="77777777" w:rsidR="0051164E" w:rsidRPr="001342E2" w:rsidRDefault="0051164E" w:rsidP="00714C65">
      <w:pPr>
        <w:tabs>
          <w:tab w:val="left" w:pos="426"/>
        </w:tabs>
        <w:spacing w:line="320" w:lineRule="exact"/>
        <w:rPr>
          <w:rFonts w:ascii="Verdana" w:hAnsi="Verdana"/>
          <w:sz w:val="20"/>
          <w:szCs w:val="20"/>
          <w:u w:val="single"/>
        </w:rPr>
      </w:pPr>
    </w:p>
    <w:p w14:paraId="15B882AA" w14:textId="77777777" w:rsidR="00984522" w:rsidRPr="001342E2" w:rsidRDefault="00984522" w:rsidP="0051164E">
      <w:pPr>
        <w:pStyle w:val="PargrafodaLista"/>
        <w:widowControl w:val="0"/>
        <w:numPr>
          <w:ilvl w:val="1"/>
          <w:numId w:val="15"/>
        </w:numPr>
        <w:tabs>
          <w:tab w:val="left" w:pos="0"/>
          <w:tab w:val="left" w:pos="426"/>
        </w:tabs>
        <w:autoSpaceDE w:val="0"/>
        <w:autoSpaceDN w:val="0"/>
        <w:spacing w:line="320" w:lineRule="exact"/>
        <w:ind w:left="0" w:right="74" w:firstLine="0"/>
        <w:jc w:val="both"/>
        <w:rPr>
          <w:rFonts w:ascii="Verdana" w:hAnsi="Verdana" w:cs="Tahoma"/>
          <w:sz w:val="20"/>
          <w:szCs w:val="20"/>
          <w:u w:val="single"/>
        </w:rPr>
      </w:pPr>
      <w:r w:rsidRPr="001342E2">
        <w:rPr>
          <w:rFonts w:ascii="Verdana" w:hAnsi="Verdana" w:cs="Tahoma"/>
          <w:sz w:val="20"/>
          <w:szCs w:val="20"/>
          <w:u w:val="single"/>
        </w:rPr>
        <w:t>Oferta de Resgate Antecipado</w:t>
      </w:r>
    </w:p>
    <w:p w14:paraId="627974F2" w14:textId="77777777" w:rsidR="00984522" w:rsidRPr="001342E2" w:rsidRDefault="00984522" w:rsidP="00714C65">
      <w:pPr>
        <w:widowControl w:val="0"/>
        <w:tabs>
          <w:tab w:val="left" w:pos="0"/>
        </w:tabs>
        <w:autoSpaceDE w:val="0"/>
        <w:autoSpaceDN w:val="0"/>
        <w:spacing w:line="320" w:lineRule="exact"/>
        <w:ind w:right="74"/>
        <w:jc w:val="both"/>
        <w:rPr>
          <w:rFonts w:ascii="Verdana" w:hAnsi="Verdana" w:cs="Tahoma"/>
          <w:sz w:val="20"/>
          <w:szCs w:val="20"/>
          <w:u w:val="single"/>
        </w:rPr>
      </w:pPr>
    </w:p>
    <w:p w14:paraId="688842CD" w14:textId="77777777" w:rsidR="0041714C" w:rsidRPr="001342E2" w:rsidRDefault="0051164E" w:rsidP="00714C65">
      <w:pPr>
        <w:pStyle w:val="PargrafodaLista"/>
        <w:widowControl w:val="0"/>
        <w:numPr>
          <w:ilvl w:val="2"/>
          <w:numId w:val="15"/>
        </w:numPr>
        <w:tabs>
          <w:tab w:val="left" w:pos="0"/>
        </w:tabs>
        <w:autoSpaceDE w:val="0"/>
        <w:autoSpaceDN w:val="0"/>
        <w:spacing w:line="320" w:lineRule="exact"/>
        <w:ind w:left="0" w:right="74" w:firstLine="0"/>
        <w:jc w:val="both"/>
        <w:rPr>
          <w:rFonts w:ascii="Verdana" w:hAnsi="Verdana"/>
          <w:sz w:val="20"/>
          <w:szCs w:val="20"/>
        </w:rPr>
      </w:pPr>
      <w:r w:rsidRPr="001342E2">
        <w:rPr>
          <w:rFonts w:ascii="Verdana" w:hAnsi="Verdana"/>
          <w:sz w:val="20"/>
          <w:szCs w:val="20"/>
        </w:rPr>
        <w:t>A</w:t>
      </w:r>
      <w:r w:rsidR="0041714C" w:rsidRPr="001342E2">
        <w:rPr>
          <w:rFonts w:ascii="Verdana" w:hAnsi="Verdana"/>
          <w:sz w:val="20"/>
          <w:szCs w:val="20"/>
        </w:rPr>
        <w:t xml:space="preserve"> Emissora poderá realizar, a seu exclusivo critério, oferta de resgate antecipado </w:t>
      </w:r>
      <w:bookmarkStart w:id="58" w:name="_Hlk77289281"/>
      <w:r w:rsidR="0041714C" w:rsidRPr="001342E2">
        <w:rPr>
          <w:rFonts w:ascii="Verdana" w:hAnsi="Verdana"/>
          <w:sz w:val="20"/>
          <w:szCs w:val="20"/>
        </w:rPr>
        <w:t>da totalidade das Debêntures, com o consequente cancelamento das Debêntures resgatadas</w:t>
      </w:r>
      <w:bookmarkEnd w:id="58"/>
      <w:r w:rsidR="0041714C" w:rsidRPr="001342E2">
        <w:rPr>
          <w:rFonts w:ascii="Verdana" w:hAnsi="Verdana"/>
          <w:sz w:val="20"/>
          <w:szCs w:val="20"/>
        </w:rPr>
        <w:t xml:space="preserve"> (“</w:t>
      </w:r>
      <w:r w:rsidR="0041714C" w:rsidRPr="001342E2">
        <w:rPr>
          <w:rFonts w:ascii="Verdana" w:hAnsi="Verdana"/>
          <w:b/>
          <w:bCs/>
          <w:sz w:val="20"/>
          <w:szCs w:val="20"/>
        </w:rPr>
        <w:t>Oferta de Resgate Antecipado</w:t>
      </w:r>
      <w:r w:rsidR="0041714C" w:rsidRPr="001342E2">
        <w:rPr>
          <w:rFonts w:ascii="Verdana" w:hAnsi="Verdana"/>
          <w:sz w:val="20"/>
          <w:szCs w:val="20"/>
        </w:rPr>
        <w:t xml:space="preserve">”). A Oferta de Resgate Antecipado será endereçada a todos os Debenturistas, sem distinção, assegurada a igualdade de condições a todos os Debenturistas para aceitar o resgate antecipado das Debêntures de que forem titulares, de acordo com os termos e condições previstos nas cláusulas abaixo. </w:t>
      </w:r>
    </w:p>
    <w:p w14:paraId="4E7798F9" w14:textId="77777777" w:rsidR="0041714C" w:rsidRPr="001342E2" w:rsidRDefault="0041714C" w:rsidP="00714C65">
      <w:pPr>
        <w:pStyle w:val="PargrafodaLista"/>
        <w:widowControl w:val="0"/>
        <w:tabs>
          <w:tab w:val="left" w:pos="0"/>
        </w:tabs>
        <w:autoSpaceDE w:val="0"/>
        <w:autoSpaceDN w:val="0"/>
        <w:spacing w:line="320" w:lineRule="exact"/>
        <w:ind w:left="0" w:right="74"/>
        <w:jc w:val="both"/>
        <w:rPr>
          <w:rFonts w:ascii="Verdana" w:hAnsi="Verdana"/>
          <w:sz w:val="20"/>
          <w:szCs w:val="20"/>
        </w:rPr>
      </w:pPr>
    </w:p>
    <w:p w14:paraId="5D3474E0" w14:textId="77777777" w:rsidR="0041714C" w:rsidRPr="001342E2" w:rsidRDefault="0041714C" w:rsidP="00276C30">
      <w:pPr>
        <w:pStyle w:val="PargrafodaLista"/>
        <w:widowControl w:val="0"/>
        <w:numPr>
          <w:ilvl w:val="3"/>
          <w:numId w:val="15"/>
        </w:numPr>
        <w:tabs>
          <w:tab w:val="left" w:pos="851"/>
        </w:tabs>
        <w:autoSpaceDE w:val="0"/>
        <w:autoSpaceDN w:val="0"/>
        <w:spacing w:line="320" w:lineRule="exact"/>
        <w:ind w:left="0" w:right="74" w:firstLine="0"/>
        <w:jc w:val="both"/>
        <w:rPr>
          <w:rFonts w:ascii="Verdana" w:hAnsi="Verdana"/>
          <w:sz w:val="20"/>
          <w:szCs w:val="20"/>
        </w:rPr>
      </w:pPr>
      <w:r w:rsidRPr="001342E2">
        <w:rPr>
          <w:rFonts w:ascii="Verdana" w:hAnsi="Verdana"/>
          <w:sz w:val="20"/>
          <w:szCs w:val="20"/>
        </w:rPr>
        <w:t xml:space="preserve">A Emissora realizará a Oferta de Resgate Antecipado por meio de comunicação enviada ao Agente Fiduciário, devendo, com antecedência mínima de </w:t>
      </w:r>
      <w:r w:rsidR="00004617" w:rsidRPr="001342E2">
        <w:rPr>
          <w:rFonts w:ascii="Verdana" w:hAnsi="Verdana"/>
          <w:sz w:val="20"/>
          <w:szCs w:val="20"/>
        </w:rPr>
        <w:t xml:space="preserve">10 </w:t>
      </w:r>
      <w:r w:rsidRPr="001342E2">
        <w:rPr>
          <w:rFonts w:ascii="Verdana" w:hAnsi="Verdana"/>
          <w:sz w:val="20"/>
          <w:szCs w:val="20"/>
        </w:rPr>
        <w:t>(</w:t>
      </w:r>
      <w:r w:rsidR="00004617" w:rsidRPr="001342E2">
        <w:rPr>
          <w:rFonts w:ascii="Verdana" w:hAnsi="Verdana"/>
          <w:sz w:val="20"/>
          <w:szCs w:val="20"/>
        </w:rPr>
        <w:t>dez</w:t>
      </w:r>
      <w:r w:rsidRPr="001342E2">
        <w:rPr>
          <w:rFonts w:ascii="Verdana" w:hAnsi="Verdana"/>
          <w:sz w:val="20"/>
          <w:szCs w:val="20"/>
        </w:rPr>
        <w:t xml:space="preserve">) </w:t>
      </w:r>
      <w:r w:rsidR="00C068D1" w:rsidRPr="001342E2">
        <w:rPr>
          <w:rFonts w:ascii="Verdana" w:hAnsi="Verdana"/>
          <w:sz w:val="20"/>
          <w:szCs w:val="20"/>
        </w:rPr>
        <w:t xml:space="preserve">Dias Úteis </w:t>
      </w:r>
      <w:r w:rsidRPr="001342E2">
        <w:rPr>
          <w:rFonts w:ascii="Verdana" w:hAnsi="Verdana"/>
          <w:sz w:val="20"/>
          <w:szCs w:val="20"/>
        </w:rPr>
        <w:t>para a data prevista para realização d</w:t>
      </w:r>
      <w:r w:rsidR="00C068D1" w:rsidRPr="001342E2">
        <w:rPr>
          <w:rFonts w:ascii="Verdana" w:hAnsi="Verdana"/>
          <w:sz w:val="20"/>
          <w:szCs w:val="20"/>
        </w:rPr>
        <w:t>a Oferta de Resgate Antecipado</w:t>
      </w:r>
      <w:r w:rsidRPr="001342E2">
        <w:rPr>
          <w:rFonts w:ascii="Verdana" w:hAnsi="Verdana"/>
          <w:sz w:val="20"/>
          <w:szCs w:val="20"/>
        </w:rPr>
        <w:t>, divulgar anúncio aos Debenturistas ou enviar comunicação a cada um dos Debenturistas, com cópia ao Agente Fiduciário (“</w:t>
      </w:r>
      <w:r w:rsidRPr="001342E2">
        <w:rPr>
          <w:rFonts w:ascii="Verdana" w:hAnsi="Verdana"/>
          <w:b/>
          <w:bCs/>
          <w:sz w:val="20"/>
          <w:szCs w:val="20"/>
        </w:rPr>
        <w:t>Comunicado de Oferta de Resgate Antecipado</w:t>
      </w:r>
      <w:r w:rsidRPr="001342E2">
        <w:rPr>
          <w:rFonts w:ascii="Verdana" w:hAnsi="Verdana"/>
          <w:sz w:val="20"/>
          <w:szCs w:val="20"/>
        </w:rPr>
        <w:t>”), nos quais deverá descrever os termos e condições da Oferta de Resgate Antecipado, incluindo:</w:t>
      </w:r>
      <w:r w:rsidR="00C639E0" w:rsidRPr="001342E2">
        <w:rPr>
          <w:rFonts w:ascii="Verdana" w:hAnsi="Verdana"/>
          <w:sz w:val="20"/>
          <w:szCs w:val="20"/>
        </w:rPr>
        <w:t xml:space="preserve"> (i) </w:t>
      </w:r>
      <w:r w:rsidRPr="001342E2">
        <w:rPr>
          <w:rFonts w:ascii="Verdana" w:hAnsi="Verdana"/>
          <w:sz w:val="20"/>
          <w:szCs w:val="20"/>
        </w:rPr>
        <w:t>se houver, o valor do prêmio de resgate antecipado a ser oferecido pela Emissora, que não poderá ser negativo; (</w:t>
      </w:r>
      <w:proofErr w:type="spellStart"/>
      <w:r w:rsidRPr="001342E2">
        <w:rPr>
          <w:rFonts w:ascii="Verdana" w:hAnsi="Verdana"/>
          <w:sz w:val="20"/>
          <w:szCs w:val="20"/>
        </w:rPr>
        <w:t>ii</w:t>
      </w:r>
      <w:proofErr w:type="spellEnd"/>
      <w:r w:rsidRPr="001342E2">
        <w:rPr>
          <w:rFonts w:ascii="Verdana" w:hAnsi="Verdana"/>
          <w:sz w:val="20"/>
          <w:szCs w:val="20"/>
        </w:rPr>
        <w:t>) a forma</w:t>
      </w:r>
      <w:r w:rsidR="002E6958" w:rsidRPr="001342E2">
        <w:rPr>
          <w:rFonts w:ascii="Verdana" w:hAnsi="Verdana"/>
          <w:sz w:val="20"/>
          <w:szCs w:val="20"/>
        </w:rPr>
        <w:t xml:space="preserve"> e o prazo</w:t>
      </w:r>
      <w:r w:rsidRPr="001342E2">
        <w:rPr>
          <w:rFonts w:ascii="Verdana" w:hAnsi="Verdana"/>
          <w:sz w:val="20"/>
          <w:szCs w:val="20"/>
        </w:rPr>
        <w:t xml:space="preserve"> de manifestação à Emissora dos Debenturistas que optarem pela adesão à Oferta de Resgate Antecipado; (</w:t>
      </w:r>
      <w:proofErr w:type="spellStart"/>
      <w:r w:rsidRPr="001342E2">
        <w:rPr>
          <w:rFonts w:ascii="Verdana" w:hAnsi="Verdana"/>
          <w:sz w:val="20"/>
          <w:szCs w:val="20"/>
        </w:rPr>
        <w:t>i</w:t>
      </w:r>
      <w:r w:rsidR="0051164E" w:rsidRPr="001342E2">
        <w:rPr>
          <w:rFonts w:ascii="Verdana" w:hAnsi="Verdana"/>
          <w:sz w:val="20"/>
          <w:szCs w:val="20"/>
        </w:rPr>
        <w:t>ii</w:t>
      </w:r>
      <w:proofErr w:type="spellEnd"/>
      <w:r w:rsidRPr="001342E2">
        <w:rPr>
          <w:rFonts w:ascii="Verdana" w:hAnsi="Verdana"/>
          <w:sz w:val="20"/>
          <w:szCs w:val="20"/>
        </w:rPr>
        <w:t xml:space="preserve">) a data efetiva para o resgate antecipado das Debêntures e o pagamento das quantias devidas aos Debenturistas nos termos da Cláusula </w:t>
      </w:r>
      <w:r w:rsidR="00991514" w:rsidRPr="001342E2">
        <w:rPr>
          <w:rFonts w:ascii="Verdana" w:hAnsi="Verdana"/>
          <w:sz w:val="20"/>
          <w:szCs w:val="20"/>
        </w:rPr>
        <w:t>5.3.1.</w:t>
      </w:r>
      <w:r w:rsidR="00CC1F77" w:rsidRPr="001342E2">
        <w:rPr>
          <w:rFonts w:ascii="Verdana" w:hAnsi="Verdana"/>
          <w:sz w:val="20"/>
          <w:szCs w:val="20"/>
        </w:rPr>
        <w:t xml:space="preserve">4 </w:t>
      </w:r>
      <w:r w:rsidRPr="001342E2">
        <w:rPr>
          <w:rFonts w:ascii="Verdana" w:hAnsi="Verdana"/>
          <w:sz w:val="20"/>
          <w:szCs w:val="20"/>
        </w:rPr>
        <w:t>abaixo</w:t>
      </w:r>
      <w:r w:rsidR="000473AF" w:rsidRPr="001342E2">
        <w:rPr>
          <w:rFonts w:ascii="Verdana" w:hAnsi="Verdana"/>
          <w:sz w:val="20"/>
          <w:szCs w:val="20"/>
        </w:rPr>
        <w:t>, que deverá ser um Dia Útil</w:t>
      </w:r>
      <w:r w:rsidRPr="001342E2">
        <w:rPr>
          <w:rFonts w:ascii="Verdana" w:hAnsi="Verdana"/>
          <w:sz w:val="20"/>
          <w:szCs w:val="20"/>
        </w:rPr>
        <w:t>; e (</w:t>
      </w:r>
      <w:proofErr w:type="spellStart"/>
      <w:r w:rsidR="0051164E" w:rsidRPr="001342E2">
        <w:rPr>
          <w:rFonts w:ascii="Verdana" w:hAnsi="Verdana"/>
          <w:sz w:val="20"/>
          <w:szCs w:val="20"/>
        </w:rPr>
        <w:t>i</w:t>
      </w:r>
      <w:r w:rsidRPr="001342E2">
        <w:rPr>
          <w:rFonts w:ascii="Verdana" w:hAnsi="Verdana"/>
          <w:sz w:val="20"/>
          <w:szCs w:val="20"/>
        </w:rPr>
        <w:t>v</w:t>
      </w:r>
      <w:proofErr w:type="spellEnd"/>
      <w:r w:rsidRPr="001342E2">
        <w:rPr>
          <w:rFonts w:ascii="Verdana" w:hAnsi="Verdana"/>
          <w:sz w:val="20"/>
          <w:szCs w:val="20"/>
        </w:rPr>
        <w:t>) as demais informações necessárias para a tomada de decisão pelos Debenturistas e para a operacionalização da Oferta de Resgate Antecipado.</w:t>
      </w:r>
      <w:r w:rsidR="00CC1F77" w:rsidRPr="001342E2">
        <w:rPr>
          <w:rFonts w:ascii="Verdana" w:hAnsi="Verdana"/>
          <w:sz w:val="20"/>
          <w:szCs w:val="20"/>
        </w:rPr>
        <w:t xml:space="preserve"> </w:t>
      </w:r>
    </w:p>
    <w:p w14:paraId="4074AF35" w14:textId="77777777" w:rsidR="00E51567" w:rsidRPr="001342E2" w:rsidRDefault="00E51567" w:rsidP="00714C65">
      <w:pPr>
        <w:pStyle w:val="PargrafodaLista"/>
        <w:widowControl w:val="0"/>
        <w:autoSpaceDE w:val="0"/>
        <w:autoSpaceDN w:val="0"/>
        <w:spacing w:line="320" w:lineRule="exact"/>
        <w:ind w:left="0" w:right="74"/>
        <w:jc w:val="both"/>
        <w:rPr>
          <w:rFonts w:ascii="Verdana" w:hAnsi="Verdana"/>
          <w:sz w:val="20"/>
          <w:szCs w:val="20"/>
        </w:rPr>
      </w:pPr>
    </w:p>
    <w:p w14:paraId="57726B6E" w14:textId="77777777" w:rsidR="0041714C" w:rsidRPr="001342E2" w:rsidRDefault="0041714C" w:rsidP="00F97601">
      <w:pPr>
        <w:pStyle w:val="PargrafodaLista"/>
        <w:widowControl w:val="0"/>
        <w:numPr>
          <w:ilvl w:val="3"/>
          <w:numId w:val="15"/>
        </w:numPr>
        <w:tabs>
          <w:tab w:val="left" w:pos="993"/>
        </w:tabs>
        <w:autoSpaceDE w:val="0"/>
        <w:autoSpaceDN w:val="0"/>
        <w:spacing w:line="320" w:lineRule="exact"/>
        <w:ind w:left="0" w:right="74" w:firstLine="0"/>
        <w:jc w:val="both"/>
        <w:rPr>
          <w:rFonts w:ascii="Verdana" w:hAnsi="Verdana"/>
          <w:sz w:val="20"/>
          <w:szCs w:val="20"/>
        </w:rPr>
      </w:pPr>
      <w:r w:rsidRPr="001342E2">
        <w:rPr>
          <w:rFonts w:ascii="Verdana" w:hAnsi="Verdana"/>
          <w:sz w:val="20"/>
          <w:szCs w:val="20"/>
        </w:rPr>
        <w:t>Caso o resgate antecipado das Debêntures seja efetivado, ele deverá ocorrer em uma única data para todas as Debêntures, na data prevista no Comunicado de Oferta de Resgate Antecipado.</w:t>
      </w:r>
    </w:p>
    <w:p w14:paraId="5B90395F" w14:textId="77777777" w:rsidR="00E51567" w:rsidRPr="001342E2" w:rsidRDefault="00E51567" w:rsidP="00714C65">
      <w:pPr>
        <w:widowControl w:val="0"/>
        <w:tabs>
          <w:tab w:val="left" w:pos="0"/>
        </w:tabs>
        <w:autoSpaceDE w:val="0"/>
        <w:autoSpaceDN w:val="0"/>
        <w:spacing w:line="320" w:lineRule="exact"/>
        <w:ind w:right="74"/>
        <w:jc w:val="both"/>
        <w:rPr>
          <w:rFonts w:ascii="Verdana" w:hAnsi="Verdana"/>
          <w:sz w:val="20"/>
          <w:szCs w:val="20"/>
        </w:rPr>
      </w:pPr>
    </w:p>
    <w:p w14:paraId="46F5C641" w14:textId="77777777" w:rsidR="0041714C" w:rsidRPr="001342E2" w:rsidRDefault="0041714C" w:rsidP="00F97601">
      <w:pPr>
        <w:pStyle w:val="PargrafodaLista"/>
        <w:widowControl w:val="0"/>
        <w:numPr>
          <w:ilvl w:val="3"/>
          <w:numId w:val="15"/>
        </w:numPr>
        <w:tabs>
          <w:tab w:val="left" w:pos="993"/>
        </w:tabs>
        <w:autoSpaceDE w:val="0"/>
        <w:autoSpaceDN w:val="0"/>
        <w:spacing w:line="320" w:lineRule="exact"/>
        <w:ind w:left="0" w:right="74" w:firstLine="0"/>
        <w:jc w:val="both"/>
        <w:rPr>
          <w:rFonts w:ascii="Verdana" w:hAnsi="Verdana"/>
          <w:sz w:val="20"/>
          <w:szCs w:val="20"/>
        </w:rPr>
      </w:pPr>
      <w:r w:rsidRPr="001342E2">
        <w:rPr>
          <w:rFonts w:ascii="Verdana" w:hAnsi="Verdana"/>
          <w:sz w:val="20"/>
          <w:szCs w:val="20"/>
        </w:rPr>
        <w:t>A Emissora deverá: (i) na data de término do prazo de adesão à Oferta de Resgate Antecipado, confirmar ao Agente Fiduciário se o resgate antecipado das Debêntures será efetivamente realizado; e (</w:t>
      </w:r>
      <w:proofErr w:type="spellStart"/>
      <w:r w:rsidRPr="001342E2">
        <w:rPr>
          <w:rFonts w:ascii="Verdana" w:hAnsi="Verdana"/>
          <w:sz w:val="20"/>
          <w:szCs w:val="20"/>
        </w:rPr>
        <w:t>ii</w:t>
      </w:r>
      <w:proofErr w:type="spellEnd"/>
      <w:r w:rsidRPr="001342E2">
        <w:rPr>
          <w:rFonts w:ascii="Verdana" w:hAnsi="Verdana"/>
          <w:sz w:val="20"/>
          <w:szCs w:val="20"/>
        </w:rPr>
        <w:t xml:space="preserve">) com antecedência mínima de 3 (três) Dias Úteis da data do resgate antecipado, comunicar ao </w:t>
      </w:r>
      <w:proofErr w:type="spellStart"/>
      <w:r w:rsidRPr="001342E2">
        <w:rPr>
          <w:rFonts w:ascii="Verdana" w:hAnsi="Verdana"/>
          <w:sz w:val="20"/>
          <w:szCs w:val="20"/>
        </w:rPr>
        <w:t>Escriturador</w:t>
      </w:r>
      <w:proofErr w:type="spellEnd"/>
      <w:r w:rsidRPr="001342E2">
        <w:rPr>
          <w:rFonts w:ascii="Verdana" w:hAnsi="Verdana"/>
          <w:sz w:val="20"/>
          <w:szCs w:val="20"/>
        </w:rPr>
        <w:t xml:space="preserve">, ao </w:t>
      </w:r>
      <w:r w:rsidR="00D3369C" w:rsidRPr="001342E2">
        <w:rPr>
          <w:rFonts w:ascii="Verdana" w:hAnsi="Verdana"/>
          <w:sz w:val="20"/>
          <w:szCs w:val="20"/>
        </w:rPr>
        <w:t>Agente de Liquidação</w:t>
      </w:r>
      <w:r w:rsidRPr="001342E2">
        <w:rPr>
          <w:rFonts w:ascii="Verdana" w:hAnsi="Verdana"/>
          <w:sz w:val="20"/>
          <w:szCs w:val="20"/>
        </w:rPr>
        <w:t>, à B3</w:t>
      </w:r>
      <w:r w:rsidR="00CC1F77" w:rsidRPr="001342E2">
        <w:rPr>
          <w:rFonts w:ascii="Verdana" w:hAnsi="Verdana"/>
          <w:sz w:val="20"/>
          <w:szCs w:val="20"/>
        </w:rPr>
        <w:t xml:space="preserve"> e à ANBIMA</w:t>
      </w:r>
      <w:r w:rsidRPr="001342E2">
        <w:rPr>
          <w:rFonts w:ascii="Verdana" w:hAnsi="Verdana"/>
          <w:sz w:val="20"/>
          <w:szCs w:val="20"/>
        </w:rPr>
        <w:t xml:space="preserve"> a data do resgate antecipado.</w:t>
      </w:r>
    </w:p>
    <w:p w14:paraId="5DC39629" w14:textId="77777777" w:rsidR="00E51567" w:rsidRPr="001342E2" w:rsidRDefault="00E51567" w:rsidP="00714C65">
      <w:pPr>
        <w:widowControl w:val="0"/>
        <w:tabs>
          <w:tab w:val="left" w:pos="0"/>
        </w:tabs>
        <w:autoSpaceDE w:val="0"/>
        <w:autoSpaceDN w:val="0"/>
        <w:spacing w:line="320" w:lineRule="exact"/>
        <w:ind w:right="74"/>
        <w:jc w:val="both"/>
        <w:rPr>
          <w:rFonts w:ascii="Verdana" w:hAnsi="Verdana"/>
          <w:sz w:val="20"/>
          <w:szCs w:val="20"/>
        </w:rPr>
      </w:pPr>
    </w:p>
    <w:p w14:paraId="336487F9" w14:textId="77777777" w:rsidR="0041714C" w:rsidRPr="001342E2" w:rsidRDefault="0041714C" w:rsidP="00F97601">
      <w:pPr>
        <w:pStyle w:val="PargrafodaLista"/>
        <w:widowControl w:val="0"/>
        <w:numPr>
          <w:ilvl w:val="3"/>
          <w:numId w:val="15"/>
        </w:numPr>
        <w:tabs>
          <w:tab w:val="left" w:pos="993"/>
        </w:tabs>
        <w:autoSpaceDE w:val="0"/>
        <w:autoSpaceDN w:val="0"/>
        <w:spacing w:line="320" w:lineRule="exact"/>
        <w:ind w:left="0" w:right="74" w:firstLine="0"/>
        <w:jc w:val="both"/>
        <w:rPr>
          <w:rFonts w:ascii="Verdana" w:hAnsi="Verdana"/>
          <w:sz w:val="20"/>
          <w:szCs w:val="20"/>
        </w:rPr>
      </w:pPr>
      <w:r w:rsidRPr="001342E2">
        <w:rPr>
          <w:rFonts w:ascii="Verdana" w:hAnsi="Verdana"/>
          <w:sz w:val="20"/>
          <w:szCs w:val="20"/>
        </w:rPr>
        <w:t xml:space="preserve">O valor a ser pago em relação a cada uma das Debêntures será equivalente ao Valor Nominal </w:t>
      </w:r>
      <w:r w:rsidR="009C2BD0" w:rsidRPr="001342E2">
        <w:rPr>
          <w:rFonts w:ascii="Verdana" w:hAnsi="Verdana"/>
          <w:sz w:val="20"/>
          <w:szCs w:val="20"/>
        </w:rPr>
        <w:t xml:space="preserve">Unitário ou saldo do Valor Nominal Unitário </w:t>
      </w:r>
      <w:r w:rsidRPr="001342E2">
        <w:rPr>
          <w:rFonts w:ascii="Verdana" w:hAnsi="Verdana"/>
          <w:sz w:val="20"/>
          <w:szCs w:val="20"/>
        </w:rPr>
        <w:t>das Debêntures</w:t>
      </w:r>
      <w:r w:rsidR="00991514" w:rsidRPr="001342E2">
        <w:rPr>
          <w:rFonts w:ascii="Verdana" w:hAnsi="Verdana"/>
          <w:sz w:val="20"/>
          <w:szCs w:val="20"/>
        </w:rPr>
        <w:t>,</w:t>
      </w:r>
      <w:r w:rsidRPr="001342E2">
        <w:rPr>
          <w:rFonts w:ascii="Verdana" w:hAnsi="Verdana"/>
          <w:sz w:val="20"/>
          <w:szCs w:val="20"/>
        </w:rPr>
        <w:t xml:space="preserve"> acrescido (i) </w:t>
      </w:r>
      <w:r w:rsidR="00991514" w:rsidRPr="001342E2">
        <w:rPr>
          <w:rFonts w:ascii="Verdana" w:hAnsi="Verdana"/>
          <w:sz w:val="20"/>
          <w:szCs w:val="20"/>
        </w:rPr>
        <w:t>da Remuneração</w:t>
      </w:r>
      <w:r w:rsidR="002E6958" w:rsidRPr="001342E2">
        <w:rPr>
          <w:rFonts w:ascii="Verdana" w:hAnsi="Verdana"/>
          <w:sz w:val="20"/>
          <w:szCs w:val="20"/>
        </w:rPr>
        <w:t>,</w:t>
      </w:r>
      <w:r w:rsidRPr="001342E2">
        <w:rPr>
          <w:rFonts w:ascii="Verdana" w:hAnsi="Verdana"/>
          <w:sz w:val="20"/>
          <w:szCs w:val="20"/>
        </w:rPr>
        <w:t xml:space="preserve"> devid</w:t>
      </w:r>
      <w:r w:rsidR="00991514" w:rsidRPr="001342E2">
        <w:rPr>
          <w:rFonts w:ascii="Verdana" w:hAnsi="Verdana"/>
          <w:sz w:val="20"/>
          <w:szCs w:val="20"/>
        </w:rPr>
        <w:t>a</w:t>
      </w:r>
      <w:r w:rsidRPr="001342E2">
        <w:rPr>
          <w:rFonts w:ascii="Verdana" w:hAnsi="Verdana"/>
          <w:sz w:val="20"/>
          <w:szCs w:val="20"/>
        </w:rPr>
        <w:t xml:space="preserve"> até a data do efetivo resgate antecipado, </w:t>
      </w:r>
      <w:r w:rsidR="00CC1F77" w:rsidRPr="001342E2">
        <w:rPr>
          <w:rFonts w:ascii="Verdana" w:hAnsi="Verdana"/>
          <w:sz w:val="20"/>
          <w:szCs w:val="20"/>
        </w:rPr>
        <w:t xml:space="preserve">calculada </w:t>
      </w:r>
      <w:r w:rsidRPr="001342E2">
        <w:rPr>
          <w:rFonts w:ascii="Verdana" w:hAnsi="Verdana"/>
          <w:i/>
          <w:sz w:val="20"/>
          <w:szCs w:val="20"/>
        </w:rPr>
        <w:t xml:space="preserve">pro rata </w:t>
      </w:r>
      <w:proofErr w:type="spellStart"/>
      <w:r w:rsidRPr="001342E2">
        <w:rPr>
          <w:rFonts w:ascii="Verdana" w:hAnsi="Verdana"/>
          <w:i/>
          <w:sz w:val="20"/>
          <w:szCs w:val="20"/>
        </w:rPr>
        <w:t>temporis</w:t>
      </w:r>
      <w:proofErr w:type="spellEnd"/>
      <w:r w:rsidRPr="001342E2">
        <w:rPr>
          <w:rFonts w:ascii="Verdana" w:hAnsi="Verdana"/>
          <w:sz w:val="20"/>
          <w:szCs w:val="20"/>
        </w:rPr>
        <w:t>, a partir da Primeira Data de Integralização</w:t>
      </w:r>
      <w:r w:rsidR="00991514" w:rsidRPr="001342E2">
        <w:rPr>
          <w:rFonts w:ascii="Verdana" w:hAnsi="Verdana"/>
          <w:sz w:val="20"/>
          <w:szCs w:val="20"/>
        </w:rPr>
        <w:t xml:space="preserve">, </w:t>
      </w:r>
      <w:r w:rsidRPr="001342E2">
        <w:rPr>
          <w:rFonts w:ascii="Verdana" w:hAnsi="Verdana"/>
          <w:sz w:val="20"/>
          <w:szCs w:val="20"/>
        </w:rPr>
        <w:t>ou da Data de Pagamento imediatamente anterior, conforme o caso; (</w:t>
      </w:r>
      <w:proofErr w:type="spellStart"/>
      <w:r w:rsidRPr="001342E2">
        <w:rPr>
          <w:rFonts w:ascii="Verdana" w:hAnsi="Verdana"/>
          <w:sz w:val="20"/>
          <w:szCs w:val="20"/>
        </w:rPr>
        <w:t>ii</w:t>
      </w:r>
      <w:proofErr w:type="spellEnd"/>
      <w:r w:rsidRPr="001342E2">
        <w:rPr>
          <w:rFonts w:ascii="Verdana" w:hAnsi="Verdana"/>
          <w:sz w:val="20"/>
          <w:szCs w:val="20"/>
        </w:rPr>
        <w:t>)</w:t>
      </w:r>
      <w:r w:rsidR="00E57A49" w:rsidRPr="001342E2">
        <w:rPr>
          <w:rFonts w:ascii="Verdana" w:hAnsi="Verdana"/>
          <w:sz w:val="20"/>
          <w:szCs w:val="20"/>
        </w:rPr>
        <w:t xml:space="preserve"> dos Encargos Moratórios, se houver; (</w:t>
      </w:r>
      <w:proofErr w:type="spellStart"/>
      <w:r w:rsidR="00E57A49" w:rsidRPr="001342E2">
        <w:rPr>
          <w:rFonts w:ascii="Verdana" w:hAnsi="Verdana"/>
          <w:sz w:val="20"/>
          <w:szCs w:val="20"/>
        </w:rPr>
        <w:t>iii</w:t>
      </w:r>
      <w:proofErr w:type="spellEnd"/>
      <w:r w:rsidR="00E57A49" w:rsidRPr="001342E2">
        <w:rPr>
          <w:rFonts w:ascii="Verdana" w:hAnsi="Verdana"/>
          <w:sz w:val="20"/>
          <w:szCs w:val="20"/>
        </w:rPr>
        <w:t>) de quaisquer obrigações pecuniárias e outros acréscimos referentes às Debêntures; e (</w:t>
      </w:r>
      <w:proofErr w:type="spellStart"/>
      <w:r w:rsidR="00E57A49" w:rsidRPr="001342E2">
        <w:rPr>
          <w:rFonts w:ascii="Verdana" w:hAnsi="Verdana"/>
          <w:sz w:val="20"/>
          <w:szCs w:val="20"/>
        </w:rPr>
        <w:t>iv</w:t>
      </w:r>
      <w:proofErr w:type="spellEnd"/>
      <w:r w:rsidR="00E57A49" w:rsidRPr="001342E2">
        <w:rPr>
          <w:rFonts w:ascii="Verdana" w:hAnsi="Verdana"/>
          <w:sz w:val="20"/>
          <w:szCs w:val="20"/>
        </w:rPr>
        <w:t>)</w:t>
      </w:r>
      <w:r w:rsidRPr="001342E2">
        <w:rPr>
          <w:rFonts w:ascii="Verdana" w:hAnsi="Verdana"/>
          <w:sz w:val="20"/>
          <w:szCs w:val="20"/>
        </w:rPr>
        <w:t xml:space="preserve"> se for o caso, do prêmio de resgate indicado no Comunicado de Oferta de Resgate Antecipado</w:t>
      </w:r>
      <w:r w:rsidR="001A037A" w:rsidRPr="001342E2">
        <w:rPr>
          <w:rFonts w:ascii="Verdana" w:hAnsi="Verdana"/>
          <w:sz w:val="20"/>
          <w:szCs w:val="20"/>
        </w:rPr>
        <w:t>, que não poderá ser negativo</w:t>
      </w:r>
      <w:r w:rsidRPr="001342E2">
        <w:rPr>
          <w:rFonts w:ascii="Verdana" w:hAnsi="Verdana"/>
          <w:sz w:val="20"/>
          <w:szCs w:val="20"/>
        </w:rPr>
        <w:t>.</w:t>
      </w:r>
    </w:p>
    <w:p w14:paraId="32C13692" w14:textId="77777777" w:rsidR="00991514" w:rsidRPr="001342E2" w:rsidRDefault="00991514" w:rsidP="00714C65">
      <w:pPr>
        <w:pStyle w:val="PargrafodaLista"/>
        <w:widowControl w:val="0"/>
        <w:autoSpaceDE w:val="0"/>
        <w:autoSpaceDN w:val="0"/>
        <w:spacing w:line="320" w:lineRule="exact"/>
        <w:ind w:left="0" w:right="74"/>
        <w:jc w:val="both"/>
        <w:rPr>
          <w:rFonts w:ascii="Verdana" w:hAnsi="Verdana"/>
          <w:sz w:val="20"/>
          <w:szCs w:val="20"/>
        </w:rPr>
      </w:pPr>
    </w:p>
    <w:p w14:paraId="39575415" w14:textId="77777777" w:rsidR="0041714C" w:rsidRPr="001342E2" w:rsidRDefault="0041714C" w:rsidP="00F97601">
      <w:pPr>
        <w:pStyle w:val="PargrafodaLista"/>
        <w:widowControl w:val="0"/>
        <w:numPr>
          <w:ilvl w:val="3"/>
          <w:numId w:val="15"/>
        </w:numPr>
        <w:tabs>
          <w:tab w:val="left" w:pos="993"/>
        </w:tabs>
        <w:autoSpaceDE w:val="0"/>
        <w:autoSpaceDN w:val="0"/>
        <w:spacing w:line="320" w:lineRule="exact"/>
        <w:ind w:left="0" w:right="74" w:firstLine="0"/>
        <w:jc w:val="both"/>
        <w:rPr>
          <w:rFonts w:ascii="Verdana" w:hAnsi="Verdana"/>
          <w:sz w:val="20"/>
          <w:szCs w:val="20"/>
        </w:rPr>
      </w:pPr>
      <w:r w:rsidRPr="001342E2">
        <w:rPr>
          <w:rFonts w:ascii="Verdana" w:hAnsi="Verdana"/>
          <w:sz w:val="20"/>
          <w:szCs w:val="20"/>
        </w:rPr>
        <w:t>As Debêntures resgatadas no âmbito da Oferta de Resgate Antecipado serão obrigatoriamente canceladas.</w:t>
      </w:r>
    </w:p>
    <w:p w14:paraId="664189AF" w14:textId="77777777" w:rsidR="000C5B96" w:rsidRPr="001342E2" w:rsidRDefault="000C5B96" w:rsidP="00714C65">
      <w:pPr>
        <w:pStyle w:val="PargrafodaLista"/>
        <w:widowControl w:val="0"/>
        <w:autoSpaceDE w:val="0"/>
        <w:autoSpaceDN w:val="0"/>
        <w:spacing w:line="320" w:lineRule="exact"/>
        <w:ind w:left="0" w:right="74"/>
        <w:jc w:val="both"/>
        <w:rPr>
          <w:rFonts w:ascii="Verdana" w:hAnsi="Verdana"/>
          <w:sz w:val="20"/>
          <w:szCs w:val="20"/>
        </w:rPr>
      </w:pPr>
    </w:p>
    <w:p w14:paraId="7B4BF987" w14:textId="77777777" w:rsidR="000C5B96" w:rsidRPr="001342E2" w:rsidRDefault="000C5B96" w:rsidP="00F97601">
      <w:pPr>
        <w:pStyle w:val="PargrafodaLista"/>
        <w:widowControl w:val="0"/>
        <w:numPr>
          <w:ilvl w:val="3"/>
          <w:numId w:val="15"/>
        </w:numPr>
        <w:tabs>
          <w:tab w:val="left" w:pos="993"/>
        </w:tabs>
        <w:autoSpaceDE w:val="0"/>
        <w:autoSpaceDN w:val="0"/>
        <w:spacing w:line="320" w:lineRule="exact"/>
        <w:ind w:left="0" w:right="74" w:firstLine="0"/>
        <w:jc w:val="both"/>
        <w:rPr>
          <w:rFonts w:ascii="Verdana" w:hAnsi="Verdana"/>
          <w:sz w:val="20"/>
          <w:szCs w:val="20"/>
        </w:rPr>
      </w:pPr>
      <w:r w:rsidRPr="001342E2">
        <w:rPr>
          <w:rFonts w:ascii="Verdana" w:hAnsi="Verdana"/>
          <w:sz w:val="20"/>
          <w:szCs w:val="20"/>
        </w:rPr>
        <w:t>O resgate antecipado ocorrerá, conforme o caso, de acordo com: (i) os procedimentos estabelecidos pela B3, para as Debêntures custodiadas eletronicamente na B3; ou (</w:t>
      </w:r>
      <w:proofErr w:type="spellStart"/>
      <w:r w:rsidRPr="001342E2">
        <w:rPr>
          <w:rFonts w:ascii="Verdana" w:hAnsi="Verdana"/>
          <w:sz w:val="20"/>
          <w:szCs w:val="20"/>
        </w:rPr>
        <w:t>ii</w:t>
      </w:r>
      <w:proofErr w:type="spellEnd"/>
      <w:r w:rsidRPr="001342E2">
        <w:rPr>
          <w:rFonts w:ascii="Verdana" w:hAnsi="Verdana"/>
          <w:sz w:val="20"/>
          <w:szCs w:val="20"/>
        </w:rPr>
        <w:t xml:space="preserve">) os procedimentos adotados pelo </w:t>
      </w:r>
      <w:proofErr w:type="spellStart"/>
      <w:r w:rsidR="00C639E0" w:rsidRPr="001342E2">
        <w:rPr>
          <w:rFonts w:ascii="Verdana" w:hAnsi="Verdana"/>
          <w:sz w:val="20"/>
          <w:szCs w:val="20"/>
        </w:rPr>
        <w:t>Escriturador</w:t>
      </w:r>
      <w:proofErr w:type="spellEnd"/>
      <w:r w:rsidRPr="001342E2">
        <w:rPr>
          <w:rFonts w:ascii="Verdana" w:hAnsi="Verdana"/>
          <w:sz w:val="20"/>
          <w:szCs w:val="20"/>
        </w:rPr>
        <w:t>, para as Debêntures que não estiverem custodiadas eletronicamente na B3.</w:t>
      </w:r>
    </w:p>
    <w:p w14:paraId="2CB0B305" w14:textId="77777777" w:rsidR="00C639E0" w:rsidRPr="001342E2" w:rsidRDefault="00C639E0" w:rsidP="00714C65">
      <w:pPr>
        <w:pStyle w:val="PargrafodaLista"/>
        <w:spacing w:line="320" w:lineRule="exact"/>
        <w:rPr>
          <w:rFonts w:ascii="Verdana" w:hAnsi="Verdana"/>
          <w:sz w:val="20"/>
          <w:szCs w:val="20"/>
        </w:rPr>
      </w:pPr>
    </w:p>
    <w:p w14:paraId="11D08DC7" w14:textId="77777777" w:rsidR="00E804E9" w:rsidRPr="001342E2" w:rsidRDefault="00C639E0" w:rsidP="00F97601">
      <w:pPr>
        <w:pStyle w:val="PargrafodaLista"/>
        <w:widowControl w:val="0"/>
        <w:numPr>
          <w:ilvl w:val="3"/>
          <w:numId w:val="15"/>
        </w:numPr>
        <w:tabs>
          <w:tab w:val="left" w:pos="993"/>
        </w:tabs>
        <w:autoSpaceDE w:val="0"/>
        <w:autoSpaceDN w:val="0"/>
        <w:spacing w:line="320" w:lineRule="exact"/>
        <w:ind w:left="0" w:right="74" w:firstLine="0"/>
        <w:jc w:val="both"/>
        <w:rPr>
          <w:rFonts w:ascii="Verdana" w:hAnsi="Verdana"/>
          <w:sz w:val="20"/>
          <w:szCs w:val="20"/>
        </w:rPr>
      </w:pPr>
      <w:r w:rsidRPr="001342E2">
        <w:rPr>
          <w:rFonts w:ascii="Verdana" w:hAnsi="Verdana"/>
          <w:sz w:val="20"/>
          <w:szCs w:val="20"/>
        </w:rPr>
        <w:t>O pagamento das Debêntures a serem resgatadas antecipadamente por meio da Oferta de Resgate Antecipado será realizado pela Emissora: (i) por meio dos procedimentos adotados pela B3, para as Debêntures custodiadas eletronicamente na B3; ou (</w:t>
      </w:r>
      <w:proofErr w:type="spellStart"/>
      <w:r w:rsidRPr="001342E2">
        <w:rPr>
          <w:rFonts w:ascii="Verdana" w:hAnsi="Verdana"/>
          <w:sz w:val="20"/>
          <w:szCs w:val="20"/>
        </w:rPr>
        <w:t>ii</w:t>
      </w:r>
      <w:proofErr w:type="spellEnd"/>
      <w:r w:rsidRPr="001342E2">
        <w:rPr>
          <w:rFonts w:ascii="Verdana" w:hAnsi="Verdana"/>
          <w:sz w:val="20"/>
          <w:szCs w:val="20"/>
        </w:rPr>
        <w:t xml:space="preserve">) mediante procedimentos adotados pelo </w:t>
      </w:r>
      <w:proofErr w:type="spellStart"/>
      <w:r w:rsidRPr="001342E2">
        <w:rPr>
          <w:rFonts w:ascii="Verdana" w:hAnsi="Verdana"/>
          <w:sz w:val="20"/>
          <w:szCs w:val="20"/>
        </w:rPr>
        <w:t>Escriturador</w:t>
      </w:r>
      <w:proofErr w:type="spellEnd"/>
      <w:r w:rsidRPr="001342E2">
        <w:rPr>
          <w:rFonts w:ascii="Verdana" w:hAnsi="Verdana"/>
          <w:sz w:val="20"/>
          <w:szCs w:val="20"/>
        </w:rPr>
        <w:t xml:space="preserve">, no caso de Debêntures que não estejam custodiadas eletronicamente na B3. </w:t>
      </w:r>
      <w:r w:rsidR="00D40B94" w:rsidRPr="001342E2">
        <w:rPr>
          <w:rFonts w:ascii="Verdana" w:hAnsi="Verdana"/>
          <w:sz w:val="20"/>
          <w:szCs w:val="20"/>
        </w:rPr>
        <w:t>Observadas as disposições da Cláusula 5.3.1.3 acima, a</w:t>
      </w:r>
      <w:r w:rsidRPr="001342E2">
        <w:rPr>
          <w:rFonts w:ascii="Verdana" w:hAnsi="Verdana"/>
          <w:sz w:val="20"/>
          <w:szCs w:val="20"/>
        </w:rPr>
        <w:t xml:space="preserve"> B3 deverá ser notificada pela Emissora </w:t>
      </w:r>
      <w:r w:rsidR="00D40B94" w:rsidRPr="001342E2">
        <w:rPr>
          <w:rFonts w:ascii="Verdana" w:hAnsi="Verdana"/>
          <w:sz w:val="20"/>
          <w:szCs w:val="20"/>
        </w:rPr>
        <w:t>sobre o pagamento a ser realizado no âmbito da Oferta de Resgate Antecipado.</w:t>
      </w:r>
    </w:p>
    <w:p w14:paraId="08DBBF4C" w14:textId="77777777" w:rsidR="00E804E9" w:rsidRPr="001342E2" w:rsidRDefault="00E804E9" w:rsidP="00714C65">
      <w:pPr>
        <w:pStyle w:val="PargrafodaLista"/>
        <w:spacing w:line="320" w:lineRule="exact"/>
        <w:rPr>
          <w:rFonts w:ascii="Verdana" w:hAnsi="Verdana"/>
          <w:sz w:val="20"/>
          <w:szCs w:val="20"/>
          <w:highlight w:val="yellow"/>
        </w:rPr>
      </w:pPr>
    </w:p>
    <w:p w14:paraId="71467C55" w14:textId="77777777" w:rsidR="00C639E0" w:rsidRPr="001342E2" w:rsidRDefault="00D40B94" w:rsidP="00F97601">
      <w:pPr>
        <w:pStyle w:val="PargrafodaLista"/>
        <w:widowControl w:val="0"/>
        <w:numPr>
          <w:ilvl w:val="3"/>
          <w:numId w:val="15"/>
        </w:numPr>
        <w:tabs>
          <w:tab w:val="left" w:pos="993"/>
        </w:tabs>
        <w:autoSpaceDE w:val="0"/>
        <w:autoSpaceDN w:val="0"/>
        <w:spacing w:line="320" w:lineRule="exact"/>
        <w:ind w:left="0" w:right="74" w:firstLine="0"/>
        <w:jc w:val="both"/>
        <w:rPr>
          <w:rFonts w:ascii="Verdana" w:hAnsi="Verdana"/>
          <w:sz w:val="20"/>
          <w:szCs w:val="20"/>
        </w:rPr>
      </w:pPr>
      <w:r w:rsidRPr="001342E2">
        <w:rPr>
          <w:rFonts w:ascii="Verdana" w:hAnsi="Verdana"/>
          <w:sz w:val="20"/>
          <w:szCs w:val="20"/>
        </w:rPr>
        <w:t>Observadas as disposições da Cláusula 5.3.1.3 acima, a</w:t>
      </w:r>
      <w:r w:rsidR="00E804E9" w:rsidRPr="001342E2">
        <w:rPr>
          <w:rFonts w:ascii="Verdana" w:hAnsi="Verdana"/>
          <w:sz w:val="20"/>
          <w:szCs w:val="20"/>
        </w:rPr>
        <w:t xml:space="preserve"> B3 </w:t>
      </w:r>
      <w:r w:rsidR="00BA7969" w:rsidRPr="001342E2">
        <w:rPr>
          <w:rFonts w:ascii="Verdana" w:hAnsi="Verdana"/>
          <w:sz w:val="20"/>
          <w:szCs w:val="20"/>
        </w:rPr>
        <w:t xml:space="preserve">e a ANBIMA </w:t>
      </w:r>
      <w:r w:rsidR="00E804E9" w:rsidRPr="001342E2">
        <w:rPr>
          <w:rFonts w:ascii="Verdana" w:hAnsi="Verdana"/>
          <w:sz w:val="20"/>
          <w:szCs w:val="20"/>
        </w:rPr>
        <w:t>dever</w:t>
      </w:r>
      <w:r w:rsidR="00BA7969" w:rsidRPr="001342E2">
        <w:rPr>
          <w:rFonts w:ascii="Verdana" w:hAnsi="Verdana"/>
          <w:sz w:val="20"/>
          <w:szCs w:val="20"/>
        </w:rPr>
        <w:t>ão</w:t>
      </w:r>
      <w:r w:rsidR="00E804E9" w:rsidRPr="001342E2">
        <w:rPr>
          <w:rFonts w:ascii="Verdana" w:hAnsi="Verdana"/>
          <w:sz w:val="20"/>
          <w:szCs w:val="20"/>
        </w:rPr>
        <w:t xml:space="preserve"> ser notificada</w:t>
      </w:r>
      <w:r w:rsidR="00BA7969" w:rsidRPr="001342E2">
        <w:rPr>
          <w:rFonts w:ascii="Verdana" w:hAnsi="Verdana"/>
          <w:sz w:val="20"/>
          <w:szCs w:val="20"/>
        </w:rPr>
        <w:t>s</w:t>
      </w:r>
      <w:r w:rsidR="00E804E9" w:rsidRPr="001342E2">
        <w:rPr>
          <w:rFonts w:ascii="Verdana" w:hAnsi="Verdana"/>
          <w:sz w:val="20"/>
          <w:szCs w:val="20"/>
        </w:rPr>
        <w:t xml:space="preserve"> pela Emissora sobre a realização de resgate antecipado proveniente da Oferta de Resgate Antecipado com antecedência mínima de 3 (três) Dias Úteis da efetiva data de seu efetivo pagamento, por meio de correspondência com o de acordo do Agente Fiduciário.</w:t>
      </w:r>
    </w:p>
    <w:p w14:paraId="381CABC9" w14:textId="77777777" w:rsidR="0035632E" w:rsidRPr="001342E2" w:rsidRDefault="0035632E" w:rsidP="0035632E">
      <w:pPr>
        <w:pStyle w:val="PargrafodaLista"/>
        <w:widowControl w:val="0"/>
        <w:tabs>
          <w:tab w:val="left" w:pos="1701"/>
        </w:tabs>
        <w:autoSpaceDE w:val="0"/>
        <w:autoSpaceDN w:val="0"/>
        <w:spacing w:line="320" w:lineRule="exact"/>
        <w:ind w:left="0" w:right="74"/>
        <w:jc w:val="both"/>
        <w:rPr>
          <w:rFonts w:ascii="Verdana" w:hAnsi="Verdana"/>
          <w:sz w:val="20"/>
          <w:szCs w:val="20"/>
        </w:rPr>
      </w:pPr>
    </w:p>
    <w:p w14:paraId="3EF70EDE" w14:textId="77777777" w:rsidR="0035632E" w:rsidRPr="001342E2" w:rsidRDefault="0035632E" w:rsidP="00F97601">
      <w:pPr>
        <w:pStyle w:val="PargrafodaLista"/>
        <w:widowControl w:val="0"/>
        <w:numPr>
          <w:ilvl w:val="3"/>
          <w:numId w:val="15"/>
        </w:numPr>
        <w:tabs>
          <w:tab w:val="left" w:pos="993"/>
        </w:tabs>
        <w:autoSpaceDE w:val="0"/>
        <w:autoSpaceDN w:val="0"/>
        <w:spacing w:line="320" w:lineRule="exact"/>
        <w:ind w:left="0" w:right="74" w:firstLine="0"/>
        <w:jc w:val="both"/>
        <w:rPr>
          <w:rFonts w:ascii="Verdana" w:hAnsi="Verdana"/>
          <w:sz w:val="20"/>
          <w:szCs w:val="20"/>
        </w:rPr>
      </w:pPr>
      <w:r w:rsidRPr="001342E2">
        <w:rPr>
          <w:rFonts w:ascii="Verdana" w:hAnsi="Verdana"/>
          <w:sz w:val="20"/>
          <w:szCs w:val="20"/>
        </w:rPr>
        <w:t>As Debêntures resgatadas pela Emissora, conforme previsto nesta Cláusula, serão obrigatoriamente canceladas.</w:t>
      </w:r>
    </w:p>
    <w:p w14:paraId="2702341D" w14:textId="77777777" w:rsidR="00984522" w:rsidRPr="001342E2" w:rsidRDefault="00984522" w:rsidP="00714C65">
      <w:pPr>
        <w:spacing w:line="320" w:lineRule="exact"/>
        <w:rPr>
          <w:rFonts w:ascii="Verdana" w:hAnsi="Verdana"/>
          <w:sz w:val="20"/>
          <w:szCs w:val="20"/>
        </w:rPr>
      </w:pPr>
    </w:p>
    <w:p w14:paraId="1A9611BB" w14:textId="77777777" w:rsidR="00984522" w:rsidRPr="001342E2" w:rsidRDefault="00984522" w:rsidP="00714C65">
      <w:pPr>
        <w:pStyle w:val="PargrafodaLista"/>
        <w:widowControl w:val="0"/>
        <w:numPr>
          <w:ilvl w:val="1"/>
          <w:numId w:val="15"/>
        </w:numPr>
        <w:tabs>
          <w:tab w:val="left" w:pos="0"/>
          <w:tab w:val="left" w:pos="426"/>
        </w:tabs>
        <w:autoSpaceDE w:val="0"/>
        <w:autoSpaceDN w:val="0"/>
        <w:spacing w:line="320" w:lineRule="exact"/>
        <w:ind w:left="0" w:right="74" w:firstLine="0"/>
        <w:jc w:val="both"/>
        <w:rPr>
          <w:rFonts w:ascii="Verdana" w:hAnsi="Verdana"/>
          <w:sz w:val="20"/>
          <w:szCs w:val="20"/>
          <w:u w:val="single"/>
        </w:rPr>
      </w:pPr>
      <w:r w:rsidRPr="001342E2">
        <w:rPr>
          <w:rFonts w:ascii="Verdana" w:hAnsi="Verdana"/>
          <w:sz w:val="20"/>
          <w:szCs w:val="20"/>
          <w:u w:val="single"/>
        </w:rPr>
        <w:t>Aquisição Facultativa</w:t>
      </w:r>
    </w:p>
    <w:p w14:paraId="0A32FA92" w14:textId="77777777" w:rsidR="004004BE" w:rsidRPr="001342E2" w:rsidRDefault="004004BE" w:rsidP="00714C65">
      <w:pPr>
        <w:pStyle w:val="PargrafodaLista"/>
        <w:widowControl w:val="0"/>
        <w:tabs>
          <w:tab w:val="left" w:pos="0"/>
          <w:tab w:val="left" w:pos="426"/>
        </w:tabs>
        <w:autoSpaceDE w:val="0"/>
        <w:autoSpaceDN w:val="0"/>
        <w:spacing w:line="320" w:lineRule="exact"/>
        <w:ind w:left="0" w:right="74"/>
        <w:jc w:val="both"/>
        <w:rPr>
          <w:rFonts w:ascii="Verdana" w:hAnsi="Verdana"/>
          <w:sz w:val="20"/>
          <w:szCs w:val="20"/>
          <w:u w:val="single"/>
        </w:rPr>
      </w:pPr>
    </w:p>
    <w:p w14:paraId="60C35907" w14:textId="77777777" w:rsidR="00633883" w:rsidRPr="001342E2" w:rsidRDefault="00633883" w:rsidP="00714C65">
      <w:pPr>
        <w:pStyle w:val="PargrafodaLista"/>
        <w:widowControl w:val="0"/>
        <w:numPr>
          <w:ilvl w:val="2"/>
          <w:numId w:val="15"/>
        </w:numPr>
        <w:tabs>
          <w:tab w:val="left" w:pos="0"/>
        </w:tabs>
        <w:autoSpaceDE w:val="0"/>
        <w:autoSpaceDN w:val="0"/>
        <w:spacing w:line="320" w:lineRule="exact"/>
        <w:ind w:left="0" w:right="74" w:firstLine="0"/>
        <w:jc w:val="both"/>
        <w:rPr>
          <w:rFonts w:ascii="Verdana" w:hAnsi="Verdana"/>
          <w:sz w:val="20"/>
          <w:szCs w:val="20"/>
          <w:u w:val="single"/>
        </w:rPr>
      </w:pPr>
      <w:r w:rsidRPr="001342E2">
        <w:rPr>
          <w:rFonts w:ascii="Verdana" w:hAnsi="Verdana"/>
          <w:sz w:val="20"/>
          <w:szCs w:val="20"/>
        </w:rPr>
        <w:t xml:space="preserve">A Emissora poderá, a seu exclusivo critério, </w:t>
      </w:r>
      <w:r w:rsidR="004004BE" w:rsidRPr="001342E2">
        <w:rPr>
          <w:rFonts w:ascii="Verdana" w:hAnsi="Verdana"/>
          <w:sz w:val="20"/>
          <w:szCs w:val="20"/>
        </w:rPr>
        <w:t>observado disposto</w:t>
      </w:r>
      <w:r w:rsidR="000B7060" w:rsidRPr="001342E2">
        <w:rPr>
          <w:rFonts w:ascii="Verdana" w:hAnsi="Verdana"/>
          <w:sz w:val="20"/>
          <w:szCs w:val="20"/>
        </w:rPr>
        <w:t xml:space="preserve"> no artigo 55, parágrafo 3º, da Lei das Sociedades por Ações</w:t>
      </w:r>
      <w:r w:rsidR="004004BE" w:rsidRPr="001342E2">
        <w:rPr>
          <w:rFonts w:ascii="Verdana" w:hAnsi="Verdana"/>
          <w:sz w:val="20"/>
          <w:szCs w:val="20"/>
        </w:rPr>
        <w:t xml:space="preserve"> nos artigos 13 e 15 da </w:t>
      </w:r>
      <w:r w:rsidR="00411149" w:rsidRPr="001342E2">
        <w:rPr>
          <w:rFonts w:ascii="Verdana" w:hAnsi="Verdana"/>
          <w:sz w:val="20"/>
          <w:szCs w:val="20"/>
        </w:rPr>
        <w:t>Instrução CVM 476/09</w:t>
      </w:r>
      <w:r w:rsidR="004004BE" w:rsidRPr="001342E2">
        <w:rPr>
          <w:rFonts w:ascii="Verdana" w:hAnsi="Verdana"/>
          <w:sz w:val="20"/>
          <w:szCs w:val="20"/>
        </w:rPr>
        <w:t xml:space="preserve">, na Instrução da CVM nº 620, de 17 de março de 2020, e demais regulamentações aplicáveis da CVM, </w:t>
      </w:r>
      <w:r w:rsidRPr="001342E2">
        <w:rPr>
          <w:rFonts w:ascii="Verdana" w:hAnsi="Verdana"/>
          <w:sz w:val="20"/>
          <w:szCs w:val="20"/>
        </w:rPr>
        <w:t xml:space="preserve">adquirir </w:t>
      </w:r>
      <w:r w:rsidR="004004BE" w:rsidRPr="001342E2">
        <w:rPr>
          <w:rFonts w:ascii="Verdana" w:hAnsi="Verdana"/>
          <w:sz w:val="20"/>
          <w:szCs w:val="20"/>
        </w:rPr>
        <w:t>as Debêntures no mercado secundário</w:t>
      </w:r>
      <w:r w:rsidR="000B7060" w:rsidRPr="001342E2">
        <w:rPr>
          <w:rFonts w:ascii="Verdana" w:hAnsi="Verdana"/>
          <w:sz w:val="20"/>
          <w:szCs w:val="20"/>
        </w:rPr>
        <w:t xml:space="preserve">, </w:t>
      </w:r>
      <w:r w:rsidR="004004BE" w:rsidRPr="001342E2">
        <w:rPr>
          <w:rFonts w:ascii="Verdana" w:hAnsi="Verdana"/>
          <w:sz w:val="20"/>
          <w:szCs w:val="20"/>
        </w:rPr>
        <w:t xml:space="preserve">condicionado ao aceite do respectivo Debenturista vendedor, por valor igual ou inferior ao Valor Nominal Unitário, devendo o fato constar do relatório da administração e das </w:t>
      </w:r>
      <w:r w:rsidR="004036EF" w:rsidRPr="001342E2">
        <w:rPr>
          <w:rFonts w:ascii="Verdana" w:hAnsi="Verdana"/>
          <w:sz w:val="20"/>
          <w:szCs w:val="20"/>
        </w:rPr>
        <w:t>D</w:t>
      </w:r>
      <w:r w:rsidR="004004BE" w:rsidRPr="001342E2">
        <w:rPr>
          <w:rFonts w:ascii="Verdana" w:hAnsi="Verdana"/>
          <w:sz w:val="20"/>
          <w:szCs w:val="20"/>
        </w:rPr>
        <w:t xml:space="preserve">emonstrações </w:t>
      </w:r>
      <w:r w:rsidR="004036EF" w:rsidRPr="001342E2">
        <w:rPr>
          <w:rFonts w:ascii="Verdana" w:hAnsi="Verdana"/>
          <w:sz w:val="20"/>
          <w:szCs w:val="20"/>
        </w:rPr>
        <w:t>F</w:t>
      </w:r>
      <w:r w:rsidR="004004BE" w:rsidRPr="001342E2">
        <w:rPr>
          <w:rFonts w:ascii="Verdana" w:hAnsi="Verdana"/>
          <w:sz w:val="20"/>
          <w:szCs w:val="20"/>
        </w:rPr>
        <w:t xml:space="preserve">inanceiras, ou por valor superior ao Valor Nominal Unitário, desde que observe as regras expedidas pela CVM. </w:t>
      </w:r>
    </w:p>
    <w:p w14:paraId="413B3EE7" w14:textId="77777777" w:rsidR="00633883" w:rsidRPr="001342E2" w:rsidRDefault="00633883" w:rsidP="00714C65">
      <w:pPr>
        <w:pStyle w:val="PargrafodaLista"/>
        <w:widowControl w:val="0"/>
        <w:tabs>
          <w:tab w:val="left" w:pos="0"/>
        </w:tabs>
        <w:autoSpaceDE w:val="0"/>
        <w:autoSpaceDN w:val="0"/>
        <w:spacing w:line="320" w:lineRule="exact"/>
        <w:ind w:left="0" w:right="74"/>
        <w:jc w:val="both"/>
        <w:rPr>
          <w:rFonts w:ascii="Verdana" w:hAnsi="Verdana"/>
          <w:sz w:val="20"/>
          <w:szCs w:val="20"/>
          <w:u w:val="single"/>
        </w:rPr>
      </w:pPr>
    </w:p>
    <w:p w14:paraId="18E90A33" w14:textId="77777777" w:rsidR="00984522" w:rsidRPr="001342E2" w:rsidRDefault="004004BE" w:rsidP="00714C65">
      <w:pPr>
        <w:pStyle w:val="PargrafodaLista"/>
        <w:widowControl w:val="0"/>
        <w:numPr>
          <w:ilvl w:val="2"/>
          <w:numId w:val="15"/>
        </w:numPr>
        <w:tabs>
          <w:tab w:val="left" w:pos="0"/>
        </w:tabs>
        <w:autoSpaceDE w:val="0"/>
        <w:autoSpaceDN w:val="0"/>
        <w:spacing w:line="320" w:lineRule="exact"/>
        <w:ind w:left="0" w:right="74" w:firstLine="0"/>
        <w:jc w:val="both"/>
        <w:rPr>
          <w:rFonts w:ascii="Verdana" w:hAnsi="Verdana"/>
          <w:sz w:val="20"/>
          <w:szCs w:val="20"/>
          <w:u w:val="single"/>
        </w:rPr>
      </w:pPr>
      <w:r w:rsidRPr="001342E2">
        <w:rPr>
          <w:rFonts w:ascii="Verdana" w:hAnsi="Verdana"/>
          <w:sz w:val="20"/>
          <w:szCs w:val="20"/>
        </w:rPr>
        <w:t>As Debêntures que venham a ser adquiridas nos termos desta Cláusula poderão: (i) ser canceladas; (</w:t>
      </w:r>
      <w:proofErr w:type="spellStart"/>
      <w:r w:rsidRPr="001342E2">
        <w:rPr>
          <w:rFonts w:ascii="Verdana" w:hAnsi="Verdana"/>
          <w:sz w:val="20"/>
          <w:szCs w:val="20"/>
        </w:rPr>
        <w:t>ii</w:t>
      </w:r>
      <w:proofErr w:type="spellEnd"/>
      <w:r w:rsidRPr="001342E2">
        <w:rPr>
          <w:rFonts w:ascii="Verdana" w:hAnsi="Verdana"/>
          <w:sz w:val="20"/>
          <w:szCs w:val="20"/>
        </w:rPr>
        <w:t>) permanecer na tesouraria da Emissora; ou (</w:t>
      </w:r>
      <w:proofErr w:type="spellStart"/>
      <w:r w:rsidRPr="001342E2">
        <w:rPr>
          <w:rFonts w:ascii="Verdana" w:hAnsi="Verdana"/>
          <w:sz w:val="20"/>
          <w:szCs w:val="20"/>
        </w:rPr>
        <w:t>iii</w:t>
      </w:r>
      <w:proofErr w:type="spellEnd"/>
      <w:r w:rsidRPr="001342E2">
        <w:rPr>
          <w:rFonts w:ascii="Verdana" w:hAnsi="Verdana"/>
          <w:sz w:val="20"/>
          <w:szCs w:val="20"/>
        </w:rPr>
        <w:t>) ser novamente colocadas no mercado</w:t>
      </w:r>
      <w:r w:rsidR="00BA7969" w:rsidRPr="001342E2">
        <w:rPr>
          <w:rFonts w:ascii="Verdana" w:hAnsi="Verdana"/>
          <w:sz w:val="20"/>
          <w:szCs w:val="20"/>
        </w:rPr>
        <w:t>,</w:t>
      </w:r>
      <w:r w:rsidR="00BA7969" w:rsidRPr="001342E2">
        <w:rPr>
          <w:rFonts w:ascii="Verdana" w:hAnsi="Verdana" w:cstheme="minorHAnsi"/>
          <w:sz w:val="20"/>
          <w:szCs w:val="20"/>
        </w:rPr>
        <w:t xml:space="preserve"> </w:t>
      </w:r>
      <w:r w:rsidR="00BA7969" w:rsidRPr="001342E2">
        <w:rPr>
          <w:rStyle w:val="NenhumA"/>
          <w:rFonts w:ascii="Verdana" w:hAnsi="Verdana" w:cstheme="minorHAnsi"/>
          <w:sz w:val="20"/>
          <w:szCs w:val="20"/>
        </w:rPr>
        <w:t>observadas as restrições impostas pela Instrução CVM 476</w:t>
      </w:r>
      <w:r w:rsidR="00CC1F77" w:rsidRPr="001342E2">
        <w:rPr>
          <w:rStyle w:val="NenhumA"/>
          <w:rFonts w:ascii="Verdana" w:hAnsi="Verdana" w:cstheme="minorHAnsi"/>
          <w:sz w:val="20"/>
          <w:szCs w:val="20"/>
        </w:rPr>
        <w:t>/09</w:t>
      </w:r>
      <w:r w:rsidRPr="001342E2">
        <w:rPr>
          <w:rFonts w:ascii="Verdana" w:hAnsi="Verdana"/>
          <w:sz w:val="20"/>
          <w:szCs w:val="20"/>
        </w:rPr>
        <w:t xml:space="preserve">. As Debêntures adquiridas pela Emissora para permanência em tesouraria nos termos desta Cláusula, se e quando recolocadas no mercado, farão jus aos mesmos valores </w:t>
      </w:r>
      <w:r w:rsidR="0080371D" w:rsidRPr="001342E2">
        <w:rPr>
          <w:rFonts w:ascii="Verdana" w:hAnsi="Verdana"/>
          <w:sz w:val="20"/>
          <w:szCs w:val="20"/>
        </w:rPr>
        <w:t>de</w:t>
      </w:r>
      <w:r w:rsidRPr="001342E2">
        <w:rPr>
          <w:rFonts w:ascii="Verdana" w:hAnsi="Verdana"/>
          <w:sz w:val="20"/>
          <w:szCs w:val="20"/>
        </w:rPr>
        <w:t xml:space="preserve"> Remuneração das demais Debêntures, conforme aplicável.</w:t>
      </w:r>
    </w:p>
    <w:p w14:paraId="3F38F7AE" w14:textId="77777777" w:rsidR="00984522" w:rsidRPr="001342E2" w:rsidRDefault="00984522" w:rsidP="00714C65">
      <w:pPr>
        <w:pStyle w:val="PargrafodaLista"/>
        <w:widowControl w:val="0"/>
        <w:tabs>
          <w:tab w:val="left" w:pos="0"/>
        </w:tabs>
        <w:autoSpaceDE w:val="0"/>
        <w:autoSpaceDN w:val="0"/>
        <w:spacing w:line="320" w:lineRule="exact"/>
        <w:ind w:left="0" w:right="74"/>
        <w:jc w:val="both"/>
        <w:rPr>
          <w:rFonts w:ascii="Verdana" w:hAnsi="Verdana"/>
          <w:sz w:val="20"/>
          <w:szCs w:val="20"/>
        </w:rPr>
      </w:pPr>
    </w:p>
    <w:p w14:paraId="0782AE0C" w14:textId="77777777" w:rsidR="00A37690" w:rsidRPr="001342E2" w:rsidRDefault="00A37690" w:rsidP="00714C65">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jc w:val="center"/>
        <w:rPr>
          <w:rFonts w:ascii="Verdana" w:eastAsia="Arial Unicode MS" w:hAnsi="Verdana"/>
          <w:b/>
          <w:bCs/>
          <w:snapToGrid w:val="0"/>
          <w:w w:val="0"/>
          <w:sz w:val="20"/>
          <w:szCs w:val="20"/>
        </w:rPr>
      </w:pPr>
      <w:r w:rsidRPr="001342E2">
        <w:rPr>
          <w:rFonts w:ascii="Verdana" w:eastAsia="Arial Unicode MS" w:hAnsi="Verdana"/>
          <w:b/>
          <w:bCs/>
          <w:snapToGrid w:val="0"/>
          <w:w w:val="0"/>
          <w:sz w:val="20"/>
          <w:szCs w:val="20"/>
        </w:rPr>
        <w:t>CLÁUSULA VI</w:t>
      </w:r>
    </w:p>
    <w:p w14:paraId="3B5BC20D" w14:textId="6FC860E4" w:rsidR="00B94977" w:rsidRPr="001342E2" w:rsidRDefault="00B94977" w:rsidP="00714C65">
      <w:pPr>
        <w:pStyle w:val="PargrafodaLista"/>
        <w:keepNext/>
        <w:tabs>
          <w:tab w:val="left" w:pos="1418"/>
        </w:tabs>
        <w:spacing w:line="320" w:lineRule="exact"/>
        <w:ind w:left="0"/>
        <w:jc w:val="center"/>
        <w:rPr>
          <w:rFonts w:ascii="Verdana" w:eastAsia="Arial Unicode MS" w:hAnsi="Verdana"/>
          <w:b/>
          <w:bCs/>
          <w:w w:val="0"/>
          <w:sz w:val="20"/>
          <w:szCs w:val="20"/>
        </w:rPr>
      </w:pPr>
      <w:bookmarkStart w:id="59" w:name="_DV_M301"/>
      <w:bookmarkEnd w:id="59"/>
      <w:r w:rsidRPr="001342E2">
        <w:rPr>
          <w:rFonts w:ascii="Verdana" w:eastAsia="Arial Unicode MS" w:hAnsi="Verdana"/>
          <w:b/>
          <w:bCs/>
          <w:w w:val="0"/>
          <w:sz w:val="20"/>
          <w:szCs w:val="20"/>
        </w:rPr>
        <w:t>VENCIMENTO ANTECIPADO</w:t>
      </w:r>
    </w:p>
    <w:p w14:paraId="4A302F55" w14:textId="77777777" w:rsidR="00D96EFD" w:rsidRPr="001342E2" w:rsidRDefault="00D96EFD" w:rsidP="00714C65">
      <w:pPr>
        <w:keepNext/>
        <w:tabs>
          <w:tab w:val="left" w:pos="426"/>
        </w:tabs>
        <w:spacing w:line="320" w:lineRule="exact"/>
        <w:jc w:val="both"/>
        <w:rPr>
          <w:rFonts w:ascii="Verdana" w:eastAsia="Arial Unicode MS" w:hAnsi="Verdana"/>
          <w:vanish/>
          <w:w w:val="0"/>
          <w:sz w:val="20"/>
          <w:szCs w:val="20"/>
        </w:rPr>
      </w:pPr>
    </w:p>
    <w:p w14:paraId="3594BC14" w14:textId="4B1E2A7C" w:rsidR="005A72C7" w:rsidRPr="001342E2" w:rsidRDefault="002F3966" w:rsidP="00714C65">
      <w:pPr>
        <w:pStyle w:val="PargrafodaLista"/>
        <w:numPr>
          <w:ilvl w:val="1"/>
          <w:numId w:val="16"/>
        </w:numPr>
        <w:tabs>
          <w:tab w:val="left" w:pos="567"/>
          <w:tab w:val="left" w:pos="1418"/>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 xml:space="preserve">As Debêntures deverão ser declaradas antecipadamente vencidas, </w:t>
      </w:r>
      <w:r w:rsidR="00050393" w:rsidRPr="001342E2">
        <w:rPr>
          <w:rFonts w:ascii="Verdana" w:eastAsia="Arial Unicode MS" w:hAnsi="Verdana"/>
          <w:w w:val="0"/>
          <w:sz w:val="20"/>
          <w:szCs w:val="20"/>
        </w:rPr>
        <w:t>independentemente de qualquer consulta aos Debenturistas ou de notificação prévia da Emissora, sendo exigido</w:t>
      </w:r>
      <w:r w:rsidRPr="001342E2">
        <w:rPr>
          <w:rFonts w:ascii="Verdana" w:eastAsia="Arial Unicode MS" w:hAnsi="Verdana"/>
          <w:bCs/>
          <w:w w:val="0"/>
          <w:sz w:val="20"/>
          <w:szCs w:val="20"/>
        </w:rPr>
        <w:t xml:space="preserve"> o imediat</w:t>
      </w:r>
      <w:r w:rsidR="00050393" w:rsidRPr="001342E2">
        <w:rPr>
          <w:rFonts w:ascii="Verdana" w:eastAsia="Arial Unicode MS" w:hAnsi="Verdana"/>
          <w:bCs/>
          <w:w w:val="0"/>
          <w:sz w:val="20"/>
          <w:szCs w:val="20"/>
        </w:rPr>
        <w:t>o</w:t>
      </w:r>
      <w:r w:rsidRPr="001342E2">
        <w:rPr>
          <w:rFonts w:ascii="Verdana" w:eastAsia="Arial Unicode MS" w:hAnsi="Verdana"/>
          <w:bCs/>
          <w:w w:val="0"/>
          <w:sz w:val="20"/>
          <w:szCs w:val="20"/>
        </w:rPr>
        <w:t xml:space="preserve"> </w:t>
      </w:r>
      <w:r w:rsidRPr="001342E2">
        <w:rPr>
          <w:rFonts w:ascii="Verdana" w:eastAsia="Arial Unicode MS" w:hAnsi="Verdana"/>
          <w:w w:val="0"/>
          <w:sz w:val="20"/>
          <w:szCs w:val="20"/>
        </w:rPr>
        <w:t>pagamento</w:t>
      </w:r>
      <w:bookmarkStart w:id="60" w:name="_Ref279314174"/>
      <w:bookmarkStart w:id="61" w:name="_Ref285570716"/>
      <w:r w:rsidR="004A5095" w:rsidRPr="001342E2">
        <w:rPr>
          <w:rFonts w:ascii="Verdana" w:eastAsia="Arial Unicode MS" w:hAnsi="Verdana"/>
          <w:bCs/>
          <w:w w:val="0"/>
          <w:sz w:val="20"/>
          <w:szCs w:val="20"/>
        </w:rPr>
        <w:t>,</w:t>
      </w:r>
      <w:r w:rsidRPr="001342E2">
        <w:rPr>
          <w:rFonts w:ascii="Verdana" w:eastAsia="Arial Unicode MS" w:hAnsi="Verdana"/>
          <w:bCs/>
          <w:w w:val="0"/>
          <w:sz w:val="20"/>
          <w:szCs w:val="20"/>
        </w:rPr>
        <w:t xml:space="preserve"> pela</w:t>
      </w:r>
      <w:r w:rsidR="0013794A" w:rsidRPr="001342E2">
        <w:rPr>
          <w:rFonts w:ascii="Verdana" w:eastAsia="Arial Unicode MS" w:hAnsi="Verdana"/>
          <w:bCs/>
          <w:w w:val="0"/>
          <w:sz w:val="20"/>
          <w:szCs w:val="20"/>
        </w:rPr>
        <w:t xml:space="preserve"> Emissora</w:t>
      </w:r>
      <w:r w:rsidR="004A5095" w:rsidRPr="001342E2">
        <w:rPr>
          <w:rFonts w:ascii="Verdana" w:eastAsia="Arial Unicode MS" w:hAnsi="Verdana"/>
          <w:bCs/>
          <w:w w:val="0"/>
          <w:sz w:val="20"/>
          <w:szCs w:val="20"/>
        </w:rPr>
        <w:t>,</w:t>
      </w:r>
      <w:r w:rsidR="004A5095" w:rsidRPr="001342E2">
        <w:rPr>
          <w:rFonts w:ascii="Verdana" w:eastAsia="Arial Unicode MS" w:hAnsi="Verdana"/>
          <w:w w:val="0"/>
          <w:sz w:val="20"/>
          <w:szCs w:val="20"/>
        </w:rPr>
        <w:t xml:space="preserve"> </w:t>
      </w:r>
      <w:r w:rsidR="003470FE" w:rsidRPr="001342E2">
        <w:rPr>
          <w:rFonts w:ascii="Verdana" w:eastAsia="Arial Unicode MS" w:hAnsi="Verdana"/>
          <w:w w:val="0"/>
          <w:sz w:val="20"/>
          <w:szCs w:val="20"/>
        </w:rPr>
        <w:t xml:space="preserve">dos valores devidos nos termos </w:t>
      </w:r>
      <w:r w:rsidR="003470FE" w:rsidRPr="001342E2">
        <w:rPr>
          <w:rFonts w:ascii="Verdana" w:hAnsi="Verdana"/>
          <w:sz w:val="20"/>
          <w:szCs w:val="20"/>
        </w:rPr>
        <w:t>da Cláusula 6.6 abaixo</w:t>
      </w:r>
      <w:bookmarkStart w:id="62" w:name="_Ref405889579"/>
      <w:bookmarkEnd w:id="60"/>
      <w:bookmarkEnd w:id="61"/>
      <w:r w:rsidR="00050393" w:rsidRPr="001342E2">
        <w:rPr>
          <w:rFonts w:ascii="Verdana" w:hAnsi="Verdana"/>
          <w:sz w:val="20"/>
          <w:szCs w:val="20"/>
        </w:rPr>
        <w:t xml:space="preserve">, </w:t>
      </w:r>
      <w:r w:rsidR="00F00D34" w:rsidRPr="001342E2">
        <w:rPr>
          <w:rFonts w:ascii="Verdana" w:hAnsi="Verdana"/>
          <w:sz w:val="20"/>
          <w:szCs w:val="20"/>
        </w:rPr>
        <w:t>observado</w:t>
      </w:r>
      <w:r w:rsidR="003470FE" w:rsidRPr="001342E2">
        <w:rPr>
          <w:rFonts w:ascii="Verdana" w:hAnsi="Verdana"/>
          <w:sz w:val="20"/>
          <w:szCs w:val="20"/>
        </w:rPr>
        <w:t>, ainda,</w:t>
      </w:r>
      <w:r w:rsidR="00F00D34" w:rsidRPr="001342E2">
        <w:rPr>
          <w:rFonts w:ascii="Verdana" w:hAnsi="Verdana"/>
          <w:sz w:val="20"/>
          <w:szCs w:val="20"/>
        </w:rPr>
        <w:t xml:space="preserve"> o disposto na Cláusula 6.3</w:t>
      </w:r>
      <w:r w:rsidR="000A1F70" w:rsidRPr="001342E2">
        <w:rPr>
          <w:rFonts w:ascii="Verdana" w:hAnsi="Verdana"/>
          <w:sz w:val="20"/>
          <w:szCs w:val="20"/>
        </w:rPr>
        <w:t xml:space="preserve"> </w:t>
      </w:r>
      <w:r w:rsidR="00F00D34" w:rsidRPr="001342E2">
        <w:rPr>
          <w:rFonts w:ascii="Verdana" w:hAnsi="Verdana"/>
          <w:sz w:val="20"/>
          <w:szCs w:val="20"/>
        </w:rPr>
        <w:t xml:space="preserve">abaixo, </w:t>
      </w:r>
      <w:r w:rsidR="00050393" w:rsidRPr="001342E2">
        <w:rPr>
          <w:rFonts w:ascii="Verdana" w:hAnsi="Verdana"/>
          <w:sz w:val="20"/>
          <w:szCs w:val="20"/>
        </w:rPr>
        <w:t>na ocorrência de qualquer dos eventos previstos abaixo (cada evento, um “</w:t>
      </w:r>
      <w:r w:rsidR="00050393" w:rsidRPr="001342E2">
        <w:rPr>
          <w:rFonts w:ascii="Verdana" w:hAnsi="Verdana"/>
          <w:b/>
          <w:bCs/>
          <w:sz w:val="20"/>
          <w:szCs w:val="20"/>
        </w:rPr>
        <w:t xml:space="preserve">Evento de </w:t>
      </w:r>
      <w:r w:rsidR="000719A2" w:rsidRPr="001342E2">
        <w:rPr>
          <w:rFonts w:ascii="Verdana" w:hAnsi="Verdana"/>
          <w:b/>
          <w:bCs/>
          <w:sz w:val="20"/>
          <w:szCs w:val="20"/>
        </w:rPr>
        <w:t>Vencimento Antecipado</w:t>
      </w:r>
      <w:r w:rsidR="00050393" w:rsidRPr="001342E2">
        <w:rPr>
          <w:rFonts w:ascii="Verdana" w:hAnsi="Verdana"/>
          <w:b/>
          <w:bCs/>
          <w:sz w:val="20"/>
          <w:szCs w:val="20"/>
        </w:rPr>
        <w:t xml:space="preserve"> Automático</w:t>
      </w:r>
      <w:r w:rsidR="00050393" w:rsidRPr="001342E2">
        <w:rPr>
          <w:rFonts w:ascii="Verdana" w:hAnsi="Verdana"/>
          <w:sz w:val="20"/>
          <w:szCs w:val="20"/>
        </w:rPr>
        <w:t xml:space="preserve">”): </w:t>
      </w:r>
      <w:bookmarkEnd w:id="62"/>
    </w:p>
    <w:p w14:paraId="260009D5" w14:textId="77777777" w:rsidR="005A72C7" w:rsidRPr="001342E2" w:rsidRDefault="005A72C7" w:rsidP="00714C65">
      <w:pPr>
        <w:pStyle w:val="PargrafodaLista"/>
        <w:tabs>
          <w:tab w:val="left" w:pos="567"/>
          <w:tab w:val="left" w:pos="1418"/>
        </w:tabs>
        <w:spacing w:line="320" w:lineRule="exact"/>
        <w:ind w:left="0"/>
        <w:jc w:val="both"/>
        <w:rPr>
          <w:rFonts w:ascii="Verdana" w:eastAsia="Arial Unicode MS" w:hAnsi="Verdana"/>
          <w:w w:val="0"/>
          <w:sz w:val="20"/>
          <w:szCs w:val="20"/>
        </w:rPr>
      </w:pPr>
    </w:p>
    <w:p w14:paraId="6A85FD8E" w14:textId="7A9BE485" w:rsidR="005A72C7" w:rsidRPr="001342E2" w:rsidRDefault="001F5A97" w:rsidP="00714C65">
      <w:pPr>
        <w:pStyle w:val="PargrafodaLista"/>
        <w:numPr>
          <w:ilvl w:val="0"/>
          <w:numId w:val="26"/>
        </w:numPr>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descumprimento, pela Emissora ou pela Fiadora, de qualquer obrigação pecuniária perante os Debenturistas, prevista nesta Escritura de Emissão,</w:t>
      </w:r>
      <w:r w:rsidRPr="001342E2">
        <w:rPr>
          <w:rFonts w:ascii="Verdana" w:hAnsi="Verdana" w:cstheme="minorHAnsi"/>
          <w:sz w:val="20"/>
          <w:szCs w:val="20"/>
        </w:rPr>
        <w:t xml:space="preserve"> no Contrato de Cessão e/ou nos demais documentos da Emissão</w:t>
      </w:r>
      <w:r w:rsidRPr="001342E2">
        <w:rPr>
          <w:rFonts w:ascii="Verdana" w:eastAsia="Arial Unicode MS" w:hAnsi="Verdana"/>
          <w:w w:val="0"/>
          <w:sz w:val="20"/>
          <w:szCs w:val="20"/>
        </w:rPr>
        <w:t>, não sanado em 1 (um) Dia Útil contado do respectivo descumprimento</w:t>
      </w:r>
      <w:r w:rsidRPr="001342E2">
        <w:rPr>
          <w:rFonts w:ascii="Verdana" w:hAnsi="Verdana" w:cstheme="minorHAnsi"/>
          <w:sz w:val="20"/>
          <w:szCs w:val="20"/>
        </w:rPr>
        <w:t>, sem prejuízo do pagamento dos Encargos Moratórios aplicáveis</w:t>
      </w:r>
      <w:r w:rsidRPr="001342E2">
        <w:rPr>
          <w:rFonts w:ascii="Verdana" w:eastAsia="Arial Unicode MS" w:hAnsi="Verdana"/>
          <w:w w:val="0"/>
          <w:sz w:val="20"/>
          <w:szCs w:val="20"/>
        </w:rPr>
        <w:t>;</w:t>
      </w:r>
      <w:r w:rsidR="00CC1F77" w:rsidRPr="001342E2">
        <w:rPr>
          <w:rFonts w:ascii="Verdana" w:eastAsia="Arial Unicode MS" w:hAnsi="Verdana"/>
          <w:w w:val="0"/>
          <w:sz w:val="20"/>
          <w:szCs w:val="20"/>
        </w:rPr>
        <w:t xml:space="preserve"> </w:t>
      </w:r>
    </w:p>
    <w:p w14:paraId="315D0DDF" w14:textId="77777777" w:rsidR="0013794A" w:rsidRPr="001342E2" w:rsidRDefault="0013794A" w:rsidP="00714C65">
      <w:pPr>
        <w:keepNext/>
        <w:tabs>
          <w:tab w:val="left" w:pos="1418"/>
        </w:tabs>
        <w:spacing w:line="320" w:lineRule="exact"/>
        <w:jc w:val="both"/>
        <w:rPr>
          <w:rFonts w:ascii="Verdana" w:eastAsia="Arial Unicode MS" w:hAnsi="Verdana"/>
          <w:w w:val="0"/>
          <w:sz w:val="20"/>
          <w:szCs w:val="20"/>
        </w:rPr>
      </w:pPr>
    </w:p>
    <w:p w14:paraId="59EA0352" w14:textId="0CDDD9A9" w:rsidR="002C434D" w:rsidRPr="001342E2" w:rsidRDefault="00716B8B" w:rsidP="00714C65">
      <w:pPr>
        <w:pStyle w:val="PargrafodaLista"/>
        <w:numPr>
          <w:ilvl w:val="0"/>
          <w:numId w:val="26"/>
        </w:numPr>
        <w:spacing w:line="320" w:lineRule="exact"/>
        <w:ind w:left="0" w:firstLine="0"/>
        <w:jc w:val="both"/>
        <w:rPr>
          <w:rFonts w:ascii="Verdana" w:hAnsi="Verdana"/>
          <w:sz w:val="20"/>
          <w:szCs w:val="20"/>
        </w:rPr>
      </w:pPr>
      <w:r w:rsidRPr="001342E2">
        <w:rPr>
          <w:rFonts w:ascii="Verdana" w:hAnsi="Verdana"/>
          <w:sz w:val="20"/>
          <w:szCs w:val="20"/>
        </w:rPr>
        <w:t>(</w:t>
      </w:r>
      <w:r w:rsidR="001F5A97" w:rsidRPr="001342E2">
        <w:rPr>
          <w:rFonts w:ascii="Verdana" w:hAnsi="Verdana"/>
          <w:sz w:val="20"/>
          <w:szCs w:val="20"/>
        </w:rPr>
        <w:t>i) pedido de recuperação judicial formulado pela Emissora, pela Fiadora ou por quaisquer de suas Controladas , independentemente de deferimento do processamento da recuperação ou de sua concessão pelo juiz competente; (</w:t>
      </w:r>
      <w:proofErr w:type="spellStart"/>
      <w:r w:rsidR="001F5A97" w:rsidRPr="001342E2">
        <w:rPr>
          <w:rFonts w:ascii="Verdana" w:hAnsi="Verdana"/>
          <w:sz w:val="20"/>
          <w:szCs w:val="20"/>
        </w:rPr>
        <w:t>ii</w:t>
      </w:r>
      <w:proofErr w:type="spellEnd"/>
      <w:r w:rsidR="001F5A97" w:rsidRPr="001342E2">
        <w:rPr>
          <w:rFonts w:ascii="Verdana" w:hAnsi="Verdana"/>
          <w:sz w:val="20"/>
          <w:szCs w:val="20"/>
        </w:rPr>
        <w:t>) pedido de autofalência formulado pela Emissora, pela Fiadora e/ou por qualquer uma das Controladas; (</w:t>
      </w:r>
      <w:proofErr w:type="spellStart"/>
      <w:r w:rsidR="001F5A97" w:rsidRPr="001342E2">
        <w:rPr>
          <w:rFonts w:ascii="Verdana" w:hAnsi="Verdana"/>
          <w:sz w:val="20"/>
          <w:szCs w:val="20"/>
        </w:rPr>
        <w:t>iii</w:t>
      </w:r>
      <w:proofErr w:type="spellEnd"/>
      <w:r w:rsidR="001F5A97" w:rsidRPr="001342E2">
        <w:rPr>
          <w:rFonts w:ascii="Verdana" w:hAnsi="Verdana"/>
          <w:sz w:val="20"/>
          <w:szCs w:val="20"/>
        </w:rPr>
        <w:t>) pedido de falência formulado por qualquer terceiro, não elidido no prazo legal, ou decretação de falência da Emissora, da Fiadora e/ou de qualquer uma das Controladas; ou (</w:t>
      </w:r>
      <w:proofErr w:type="spellStart"/>
      <w:r w:rsidR="001F5A97" w:rsidRPr="001342E2">
        <w:rPr>
          <w:rFonts w:ascii="Verdana" w:hAnsi="Verdana"/>
          <w:sz w:val="20"/>
          <w:szCs w:val="20"/>
        </w:rPr>
        <w:t>iv</w:t>
      </w:r>
      <w:proofErr w:type="spellEnd"/>
      <w:r w:rsidR="001F5A97" w:rsidRPr="001342E2">
        <w:rPr>
          <w:rFonts w:ascii="Verdana" w:hAnsi="Verdana"/>
          <w:sz w:val="20"/>
          <w:szCs w:val="20"/>
        </w:rPr>
        <w:t xml:space="preserve">) propositura de plano de recuperação extrajudicial pela Emissora, pela Fiadora e/ou por qualquer uma das Controladas, a qualquer credor ou classe de credores, independentemente de ter sido requerida ou obtida homologação judicial do referido plano, </w:t>
      </w:r>
      <w:r w:rsidR="001F5A97" w:rsidRPr="001342E2">
        <w:rPr>
          <w:rFonts w:ascii="Verdana" w:hAnsi="Verdana" w:cstheme="minorHAnsi"/>
          <w:sz w:val="20"/>
          <w:szCs w:val="20"/>
        </w:rPr>
        <w:t>(v) qualquer outro evento análogo que venha a ser criado pela legislação falimentar em substituição ou complementação a estes, conforme aplicável, assim como aqueles aplicáveis à Emissora ou à Fiadora em outras jurisdições</w:t>
      </w:r>
      <w:r w:rsidR="001F5A97" w:rsidRPr="001342E2">
        <w:rPr>
          <w:rFonts w:ascii="Verdana" w:hAnsi="Verdana"/>
          <w:sz w:val="20"/>
          <w:szCs w:val="20"/>
        </w:rPr>
        <w:t xml:space="preserve">; </w:t>
      </w:r>
    </w:p>
    <w:p w14:paraId="018E3C6E" w14:textId="77777777" w:rsidR="002C434D" w:rsidRPr="001342E2" w:rsidRDefault="002C434D" w:rsidP="00714C65">
      <w:pPr>
        <w:pStyle w:val="PargrafodaLista"/>
        <w:spacing w:line="320" w:lineRule="exact"/>
        <w:rPr>
          <w:rFonts w:ascii="Verdana" w:hAnsi="Verdana"/>
          <w:sz w:val="20"/>
          <w:szCs w:val="20"/>
        </w:rPr>
      </w:pPr>
    </w:p>
    <w:p w14:paraId="48B1010E" w14:textId="77777777" w:rsidR="000C6AE9" w:rsidRPr="001342E2" w:rsidRDefault="00FD37ED" w:rsidP="00714C65">
      <w:pPr>
        <w:pStyle w:val="PargrafodaLista"/>
        <w:numPr>
          <w:ilvl w:val="0"/>
          <w:numId w:val="26"/>
        </w:numPr>
        <w:spacing w:line="320" w:lineRule="exact"/>
        <w:ind w:left="0" w:firstLine="0"/>
        <w:jc w:val="both"/>
        <w:rPr>
          <w:rFonts w:ascii="Verdana" w:eastAsia="Arial Unicode MS" w:hAnsi="Verdana"/>
          <w:b/>
          <w:i/>
          <w:w w:val="0"/>
          <w:sz w:val="20"/>
          <w:szCs w:val="20"/>
        </w:rPr>
      </w:pPr>
      <w:r w:rsidRPr="001342E2">
        <w:rPr>
          <w:rFonts w:ascii="Verdana" w:hAnsi="Verdana"/>
          <w:sz w:val="20"/>
          <w:szCs w:val="20"/>
        </w:rPr>
        <w:t>na hipótese de a Emissora</w:t>
      </w:r>
      <w:r w:rsidR="00726C8A" w:rsidRPr="001342E2">
        <w:rPr>
          <w:rFonts w:ascii="Verdana" w:hAnsi="Verdana"/>
          <w:sz w:val="20"/>
          <w:szCs w:val="20"/>
        </w:rPr>
        <w:t xml:space="preserve"> ou a Fiadora</w:t>
      </w:r>
      <w:r w:rsidRPr="001342E2">
        <w:rPr>
          <w:rFonts w:ascii="Verdana" w:hAnsi="Verdana"/>
          <w:sz w:val="20"/>
          <w:szCs w:val="20"/>
        </w:rPr>
        <w:t>, direta ou indiretamente, praticar qualquer ato visando a anular a validade</w:t>
      </w:r>
      <w:r w:rsidR="00C666D8" w:rsidRPr="001342E2">
        <w:rPr>
          <w:rFonts w:ascii="Verdana" w:hAnsi="Verdana"/>
          <w:sz w:val="20"/>
          <w:szCs w:val="20"/>
        </w:rPr>
        <w:t>, eficácia</w:t>
      </w:r>
      <w:r w:rsidRPr="001342E2">
        <w:rPr>
          <w:rFonts w:ascii="Verdana" w:hAnsi="Verdana"/>
          <w:sz w:val="20"/>
          <w:szCs w:val="20"/>
        </w:rPr>
        <w:t xml:space="preserve"> ou exequibilidade, por meio judicial</w:t>
      </w:r>
      <w:r w:rsidR="000913A9" w:rsidRPr="001342E2">
        <w:rPr>
          <w:rFonts w:ascii="Verdana" w:hAnsi="Verdana"/>
          <w:sz w:val="20"/>
          <w:szCs w:val="20"/>
        </w:rPr>
        <w:t xml:space="preserve"> ou </w:t>
      </w:r>
      <w:r w:rsidRPr="001342E2">
        <w:rPr>
          <w:rFonts w:ascii="Verdana" w:hAnsi="Verdana"/>
          <w:sz w:val="20"/>
          <w:szCs w:val="20"/>
        </w:rPr>
        <w:t>arbitral, da Escritura de Emissão</w:t>
      </w:r>
      <w:r w:rsidR="00DB7EB8" w:rsidRPr="001342E2">
        <w:rPr>
          <w:rFonts w:ascii="Verdana" w:hAnsi="Verdana"/>
          <w:sz w:val="20"/>
          <w:szCs w:val="20"/>
        </w:rPr>
        <w:t xml:space="preserve"> ou do Contrato de Cessão</w:t>
      </w:r>
      <w:r w:rsidR="000C6AE9" w:rsidRPr="001342E2">
        <w:rPr>
          <w:rFonts w:ascii="Verdana" w:hAnsi="Verdana"/>
          <w:sz w:val="20"/>
          <w:szCs w:val="20"/>
        </w:rPr>
        <w:t>;</w:t>
      </w:r>
    </w:p>
    <w:p w14:paraId="49825FA9" w14:textId="77777777" w:rsidR="000C6AE9" w:rsidRPr="001342E2" w:rsidRDefault="000C6AE9" w:rsidP="00714C65">
      <w:pPr>
        <w:pStyle w:val="PargrafodaLista"/>
        <w:spacing w:line="320" w:lineRule="exact"/>
        <w:ind w:left="0"/>
        <w:jc w:val="both"/>
        <w:rPr>
          <w:rFonts w:ascii="Verdana" w:eastAsia="Arial Unicode MS" w:hAnsi="Verdana"/>
          <w:w w:val="0"/>
          <w:sz w:val="20"/>
          <w:szCs w:val="20"/>
        </w:rPr>
      </w:pPr>
    </w:p>
    <w:p w14:paraId="299CB914" w14:textId="499AA931" w:rsidR="00FD37ED" w:rsidRPr="001342E2" w:rsidRDefault="001F5A97" w:rsidP="00714C65">
      <w:pPr>
        <w:pStyle w:val="PargrafodaLista"/>
        <w:numPr>
          <w:ilvl w:val="0"/>
          <w:numId w:val="26"/>
        </w:numPr>
        <w:spacing w:line="320" w:lineRule="exact"/>
        <w:ind w:left="0" w:firstLine="0"/>
        <w:jc w:val="both"/>
        <w:rPr>
          <w:rFonts w:ascii="Verdana" w:eastAsia="Arial Unicode MS" w:hAnsi="Verdana"/>
          <w:w w:val="0"/>
          <w:sz w:val="20"/>
          <w:szCs w:val="20"/>
        </w:rPr>
      </w:pPr>
      <w:r w:rsidRPr="001342E2">
        <w:rPr>
          <w:rFonts w:ascii="Verdana" w:hAnsi="Verdana"/>
          <w:sz w:val="20"/>
          <w:szCs w:val="20"/>
        </w:rPr>
        <w:t xml:space="preserve">extinção, liquidação ou dissolução da Emissora, da Fiadora </w:t>
      </w:r>
      <w:r w:rsidRPr="00036276">
        <w:rPr>
          <w:rFonts w:ascii="Verdana" w:hAnsi="Verdana"/>
          <w:sz w:val="20"/>
        </w:rPr>
        <w:t>e/ou de qualquer uma das Controladas,</w:t>
      </w:r>
      <w:r w:rsidRPr="001342E2">
        <w:rPr>
          <w:rFonts w:ascii="Verdana" w:hAnsi="Verdana"/>
          <w:sz w:val="20"/>
          <w:szCs w:val="20"/>
        </w:rPr>
        <w:t xml:space="preserve"> exceto conforme excepcionado na Cláusula 6.1 (l) abaixo; </w:t>
      </w:r>
    </w:p>
    <w:p w14:paraId="7C74F034" w14:textId="77777777" w:rsidR="005F054D" w:rsidRPr="001342E2" w:rsidRDefault="005F054D" w:rsidP="00714C65">
      <w:pPr>
        <w:pStyle w:val="PargrafodaLista"/>
        <w:tabs>
          <w:tab w:val="left" w:pos="567"/>
          <w:tab w:val="left" w:pos="1418"/>
        </w:tabs>
        <w:spacing w:line="320" w:lineRule="exact"/>
        <w:ind w:left="0"/>
        <w:jc w:val="both"/>
        <w:rPr>
          <w:rFonts w:ascii="Verdana" w:hAnsi="Verdana"/>
          <w:sz w:val="20"/>
          <w:szCs w:val="20"/>
        </w:rPr>
      </w:pPr>
    </w:p>
    <w:p w14:paraId="2D300715" w14:textId="77777777" w:rsidR="005F054D" w:rsidRPr="001342E2" w:rsidRDefault="005F054D" w:rsidP="00714C65">
      <w:pPr>
        <w:pStyle w:val="PargrafodaLista"/>
        <w:numPr>
          <w:ilvl w:val="0"/>
          <w:numId w:val="26"/>
        </w:numPr>
        <w:spacing w:line="320" w:lineRule="exact"/>
        <w:ind w:left="0" w:firstLine="0"/>
        <w:jc w:val="both"/>
        <w:rPr>
          <w:rFonts w:ascii="Verdana" w:eastAsia="Arial Unicode MS" w:hAnsi="Verdana"/>
          <w:w w:val="0"/>
          <w:sz w:val="20"/>
          <w:szCs w:val="20"/>
        </w:rPr>
      </w:pPr>
      <w:r w:rsidRPr="001342E2">
        <w:rPr>
          <w:rFonts w:ascii="Verdana" w:hAnsi="Verdana"/>
          <w:sz w:val="20"/>
          <w:szCs w:val="20"/>
        </w:rPr>
        <w:t>advento de decisão judicial ou arbitral declarando a ilegalidade, nulidade ou inexequibilidade das obrigações assumidas pela Emissora</w:t>
      </w:r>
      <w:r w:rsidR="00DB7EB8" w:rsidRPr="001342E2">
        <w:rPr>
          <w:rFonts w:ascii="Verdana" w:hAnsi="Verdana"/>
          <w:sz w:val="20"/>
          <w:szCs w:val="20"/>
        </w:rPr>
        <w:t xml:space="preserve"> ou pela Fiadora, conforme o caso,</w:t>
      </w:r>
      <w:r w:rsidRPr="001342E2">
        <w:rPr>
          <w:rFonts w:ascii="Verdana" w:hAnsi="Verdana"/>
          <w:sz w:val="20"/>
          <w:szCs w:val="20"/>
        </w:rPr>
        <w:t xml:space="preserve"> nesta Escritura de Emissão</w:t>
      </w:r>
      <w:r w:rsidR="00DB7EB8" w:rsidRPr="001342E2">
        <w:rPr>
          <w:rFonts w:ascii="Verdana" w:hAnsi="Verdana"/>
          <w:sz w:val="20"/>
          <w:szCs w:val="20"/>
        </w:rPr>
        <w:t xml:space="preserve"> ou no Contrato de Cessão</w:t>
      </w:r>
      <w:r w:rsidRPr="001342E2">
        <w:rPr>
          <w:rFonts w:ascii="Verdana" w:hAnsi="Verdana"/>
          <w:sz w:val="20"/>
          <w:szCs w:val="20"/>
        </w:rPr>
        <w:t>;</w:t>
      </w:r>
    </w:p>
    <w:p w14:paraId="268C84C6" w14:textId="77777777" w:rsidR="007525B2" w:rsidRPr="001342E2" w:rsidRDefault="007525B2" w:rsidP="00714C65">
      <w:pPr>
        <w:pStyle w:val="PargrafodaLista"/>
        <w:spacing w:line="320" w:lineRule="exact"/>
        <w:ind w:left="0"/>
        <w:jc w:val="both"/>
        <w:rPr>
          <w:rFonts w:ascii="Verdana" w:eastAsia="Arial Unicode MS" w:hAnsi="Verdana"/>
          <w:b/>
          <w:bCs/>
          <w:w w:val="0"/>
          <w:sz w:val="20"/>
          <w:szCs w:val="20"/>
        </w:rPr>
      </w:pPr>
    </w:p>
    <w:p w14:paraId="77CE7917" w14:textId="77777777" w:rsidR="007525B2" w:rsidRPr="001342E2" w:rsidRDefault="007525B2" w:rsidP="00714C65">
      <w:pPr>
        <w:pStyle w:val="PargrafodaLista"/>
        <w:numPr>
          <w:ilvl w:val="0"/>
          <w:numId w:val="26"/>
        </w:numPr>
        <w:spacing w:line="320" w:lineRule="exact"/>
        <w:ind w:left="0" w:firstLine="0"/>
        <w:jc w:val="both"/>
        <w:rPr>
          <w:rFonts w:ascii="Verdana" w:eastAsia="Arial Unicode MS" w:hAnsi="Verdana"/>
          <w:b/>
          <w:bCs/>
          <w:w w:val="0"/>
          <w:sz w:val="20"/>
          <w:szCs w:val="20"/>
        </w:rPr>
      </w:pPr>
      <w:r w:rsidRPr="001342E2">
        <w:rPr>
          <w:rFonts w:ascii="Verdana" w:hAnsi="Verdana"/>
          <w:sz w:val="20"/>
          <w:szCs w:val="20"/>
        </w:rPr>
        <w:t>transformação do tipo societário da Emissora, nos termos dos artigos 220 a 222 da Lei das Sociedades por Ações;</w:t>
      </w:r>
      <w:r w:rsidR="00A028D6" w:rsidRPr="001342E2">
        <w:rPr>
          <w:rFonts w:ascii="Verdana" w:hAnsi="Verdana"/>
          <w:sz w:val="20"/>
          <w:szCs w:val="20"/>
        </w:rPr>
        <w:t xml:space="preserve"> </w:t>
      </w:r>
    </w:p>
    <w:p w14:paraId="47086D67" w14:textId="77777777" w:rsidR="00475A2C" w:rsidRPr="001342E2" w:rsidRDefault="00475A2C" w:rsidP="00714C65">
      <w:pPr>
        <w:pStyle w:val="PargrafodaLista"/>
        <w:spacing w:line="320" w:lineRule="exact"/>
        <w:ind w:left="0"/>
        <w:jc w:val="both"/>
        <w:rPr>
          <w:rFonts w:ascii="Verdana" w:eastAsia="Arial Unicode MS" w:hAnsi="Verdana"/>
          <w:b/>
          <w:bCs/>
          <w:w w:val="0"/>
          <w:sz w:val="20"/>
          <w:szCs w:val="20"/>
        </w:rPr>
      </w:pPr>
    </w:p>
    <w:p w14:paraId="2959E09C" w14:textId="73330910" w:rsidR="008D0BF1" w:rsidRPr="001342E2" w:rsidRDefault="001F5A97" w:rsidP="00714C65">
      <w:pPr>
        <w:pStyle w:val="PargrafodaLista"/>
        <w:numPr>
          <w:ilvl w:val="0"/>
          <w:numId w:val="26"/>
        </w:numPr>
        <w:spacing w:line="320" w:lineRule="exact"/>
        <w:ind w:left="0" w:firstLine="0"/>
        <w:jc w:val="both"/>
        <w:rPr>
          <w:rFonts w:ascii="Verdana" w:hAnsi="Verdana"/>
          <w:sz w:val="20"/>
          <w:szCs w:val="20"/>
        </w:rPr>
      </w:pPr>
      <w:r w:rsidRPr="001342E2">
        <w:rPr>
          <w:rFonts w:ascii="Verdana" w:hAnsi="Verdana"/>
          <w:sz w:val="20"/>
          <w:szCs w:val="20"/>
        </w:rPr>
        <w:t xml:space="preserve">declaração de vencimento antecipado de quaisquer </w:t>
      </w:r>
      <w:r w:rsidRPr="001342E2">
        <w:rPr>
          <w:rFonts w:ascii="Verdana" w:hAnsi="Verdana" w:cstheme="minorHAnsi"/>
          <w:sz w:val="20"/>
          <w:szCs w:val="20"/>
        </w:rPr>
        <w:t>obrigações (pecuniárias ou não pecuniárias)</w:t>
      </w:r>
      <w:r w:rsidRPr="001342E2">
        <w:rPr>
          <w:rFonts w:ascii="Verdana" w:hAnsi="Verdana"/>
          <w:sz w:val="20"/>
          <w:szCs w:val="20"/>
        </w:rPr>
        <w:t>, no mercado financeiro ou de capitais, local ou internacional da Emissora, da Fiadora ou de qualquer uma de suas Controladas;</w:t>
      </w:r>
      <w:r w:rsidR="00CC1F77" w:rsidRPr="001342E2">
        <w:rPr>
          <w:rFonts w:ascii="Verdana" w:hAnsi="Verdana"/>
          <w:sz w:val="20"/>
          <w:szCs w:val="20"/>
        </w:rPr>
        <w:t xml:space="preserve"> </w:t>
      </w:r>
    </w:p>
    <w:p w14:paraId="780A927E" w14:textId="77777777" w:rsidR="00C666D8" w:rsidRPr="001342E2" w:rsidRDefault="00C666D8" w:rsidP="00C666D8">
      <w:pPr>
        <w:pStyle w:val="PargrafodaLista"/>
        <w:rPr>
          <w:rFonts w:ascii="Verdana" w:hAnsi="Verdana"/>
          <w:sz w:val="20"/>
          <w:szCs w:val="20"/>
        </w:rPr>
      </w:pPr>
    </w:p>
    <w:p w14:paraId="48A2D319" w14:textId="16F8AAD9" w:rsidR="00C666D8" w:rsidRPr="001342E2" w:rsidRDefault="001F5A97" w:rsidP="00714C65">
      <w:pPr>
        <w:pStyle w:val="PargrafodaLista"/>
        <w:numPr>
          <w:ilvl w:val="0"/>
          <w:numId w:val="26"/>
        </w:numPr>
        <w:spacing w:line="320" w:lineRule="exact"/>
        <w:ind w:left="0" w:firstLine="0"/>
        <w:jc w:val="both"/>
        <w:rPr>
          <w:rFonts w:ascii="Verdana" w:hAnsi="Verdana"/>
          <w:sz w:val="20"/>
          <w:szCs w:val="20"/>
        </w:rPr>
      </w:pPr>
      <w:r w:rsidRPr="001342E2">
        <w:rPr>
          <w:rFonts w:ascii="Verdana" w:hAnsi="Verdana" w:cstheme="minorHAnsi"/>
          <w:sz w:val="20"/>
          <w:szCs w:val="20"/>
        </w:rPr>
        <w:t xml:space="preserve">inadimplemento de quaisquer obrigações pecuniárias da Emissora e/ou da Fiadora, com instituições financeiras ou equiparadas, cujo valor, individual ou agregado, </w:t>
      </w:r>
      <w:r w:rsidRPr="007A2267">
        <w:rPr>
          <w:rFonts w:ascii="Verdana" w:hAnsi="Verdana" w:cstheme="minorHAnsi"/>
          <w:sz w:val="20"/>
          <w:szCs w:val="20"/>
        </w:rPr>
        <w:t>seja igual ou superior a R$ 500.000,00 (quinhentos mil), ou seu valor equivalente em outras moedas;</w:t>
      </w:r>
    </w:p>
    <w:p w14:paraId="29895281" w14:textId="77777777" w:rsidR="00C666D8" w:rsidRPr="001342E2" w:rsidRDefault="00C666D8" w:rsidP="00C666D8">
      <w:pPr>
        <w:pStyle w:val="PargrafodaLista"/>
        <w:rPr>
          <w:rFonts w:ascii="Verdana" w:hAnsi="Verdana"/>
          <w:sz w:val="20"/>
          <w:szCs w:val="20"/>
        </w:rPr>
      </w:pPr>
    </w:p>
    <w:p w14:paraId="142EF256" w14:textId="77777777" w:rsidR="00C666D8" w:rsidRPr="001342E2" w:rsidRDefault="00C666D8" w:rsidP="00714C65">
      <w:pPr>
        <w:pStyle w:val="PargrafodaLista"/>
        <w:numPr>
          <w:ilvl w:val="0"/>
          <w:numId w:val="26"/>
        </w:numPr>
        <w:spacing w:line="320" w:lineRule="exact"/>
        <w:ind w:left="0" w:firstLine="0"/>
        <w:jc w:val="both"/>
        <w:rPr>
          <w:rFonts w:ascii="Verdana" w:hAnsi="Verdana"/>
          <w:sz w:val="20"/>
          <w:szCs w:val="20"/>
        </w:rPr>
      </w:pPr>
      <w:r w:rsidRPr="001342E2">
        <w:rPr>
          <w:rFonts w:ascii="Verdana" w:hAnsi="Verdana" w:cstheme="minorHAnsi"/>
          <w:sz w:val="20"/>
          <w:szCs w:val="20"/>
        </w:rPr>
        <w:t>transferência, cessão de qualquer forma ou promessa de cessão a terceiros pela Emissora e/ou pela Fiadora de qualquer direito ou obrigação assumida no âmbito da Emissão, nos termos desta Escritura de Emissão e/ou do Contrato de Cessão</w:t>
      </w:r>
      <w:r w:rsidR="00CC1F77" w:rsidRPr="001342E2">
        <w:rPr>
          <w:rFonts w:ascii="Verdana" w:hAnsi="Verdana" w:cstheme="minorHAnsi"/>
          <w:sz w:val="20"/>
          <w:szCs w:val="20"/>
        </w:rPr>
        <w:t xml:space="preserve">; </w:t>
      </w:r>
    </w:p>
    <w:p w14:paraId="68138E0E" w14:textId="77777777" w:rsidR="00DB7EB8" w:rsidRPr="001342E2" w:rsidRDefault="00DB7EB8" w:rsidP="00DB7EB8">
      <w:pPr>
        <w:pStyle w:val="PargrafodaLista"/>
        <w:rPr>
          <w:rFonts w:ascii="Verdana" w:hAnsi="Verdana"/>
          <w:sz w:val="20"/>
          <w:szCs w:val="20"/>
        </w:rPr>
      </w:pPr>
    </w:p>
    <w:p w14:paraId="513D8D7F" w14:textId="77777777" w:rsidR="00DB7EB8" w:rsidRPr="001342E2" w:rsidRDefault="00DB7EB8" w:rsidP="00DB7EB8">
      <w:pPr>
        <w:pStyle w:val="PargrafodaLista"/>
        <w:numPr>
          <w:ilvl w:val="0"/>
          <w:numId w:val="26"/>
        </w:numPr>
        <w:spacing w:line="320" w:lineRule="exact"/>
        <w:ind w:left="0" w:firstLine="0"/>
        <w:jc w:val="both"/>
        <w:rPr>
          <w:rFonts w:ascii="Verdana" w:hAnsi="Verdana"/>
          <w:sz w:val="20"/>
          <w:szCs w:val="20"/>
        </w:rPr>
      </w:pPr>
      <w:r w:rsidRPr="001342E2">
        <w:rPr>
          <w:rFonts w:ascii="Verdana" w:hAnsi="Verdana"/>
          <w:sz w:val="20"/>
          <w:szCs w:val="20"/>
        </w:rPr>
        <w:t>não utilização dos recursos líquidos obtidos com a Emissão estritamente nos termos indicados na Cláusula 3.6 acima;</w:t>
      </w:r>
    </w:p>
    <w:p w14:paraId="416A15E1" w14:textId="77777777" w:rsidR="00C666D8" w:rsidRPr="001342E2" w:rsidRDefault="00C666D8" w:rsidP="00C666D8">
      <w:pPr>
        <w:pStyle w:val="PargrafodaLista"/>
        <w:rPr>
          <w:rFonts w:ascii="Verdana" w:hAnsi="Verdana"/>
          <w:sz w:val="20"/>
          <w:szCs w:val="20"/>
        </w:rPr>
      </w:pPr>
    </w:p>
    <w:p w14:paraId="1DD6434A" w14:textId="73D12C37" w:rsidR="00C666D8" w:rsidRPr="001342E2" w:rsidRDefault="001F5A97" w:rsidP="00DB7EB8">
      <w:pPr>
        <w:pStyle w:val="PargrafodaLista"/>
        <w:numPr>
          <w:ilvl w:val="0"/>
          <w:numId w:val="26"/>
        </w:numPr>
        <w:spacing w:line="320" w:lineRule="exact"/>
        <w:ind w:left="0" w:firstLine="0"/>
        <w:jc w:val="both"/>
        <w:rPr>
          <w:rFonts w:ascii="Verdana" w:hAnsi="Verdana"/>
          <w:sz w:val="20"/>
          <w:szCs w:val="20"/>
        </w:rPr>
      </w:pPr>
      <w:r w:rsidRPr="001342E2">
        <w:rPr>
          <w:rFonts w:ascii="Verdana" w:hAnsi="Verdana" w:cstheme="minorHAnsi"/>
          <w:sz w:val="20"/>
          <w:szCs w:val="20"/>
        </w:rPr>
        <w:t>se a Fiança ou a Cessão Fiduciária se tornar ineficaz, inexequível, inválida ou insuficiente</w:t>
      </w:r>
      <w:r w:rsidR="00B64A32" w:rsidRPr="001342E2">
        <w:rPr>
          <w:rFonts w:ascii="Verdana" w:hAnsi="Verdana" w:cstheme="minorHAnsi"/>
          <w:sz w:val="20"/>
          <w:szCs w:val="20"/>
        </w:rPr>
        <w:t>, sem prejuízo d</w:t>
      </w:r>
      <w:r w:rsidR="00C420F7" w:rsidRPr="001342E2">
        <w:rPr>
          <w:rFonts w:ascii="Verdana" w:hAnsi="Verdana" w:cstheme="minorHAnsi"/>
          <w:sz w:val="20"/>
          <w:szCs w:val="20"/>
        </w:rPr>
        <w:t xml:space="preserve">a substituição </w:t>
      </w:r>
      <w:r w:rsidR="00B64A32" w:rsidRPr="001342E2">
        <w:rPr>
          <w:rFonts w:ascii="Verdana" w:hAnsi="Verdana" w:cstheme="minorHAnsi"/>
          <w:sz w:val="20"/>
          <w:szCs w:val="20"/>
        </w:rPr>
        <w:t>o</w:t>
      </w:r>
      <w:r w:rsidR="00C420F7" w:rsidRPr="001342E2">
        <w:rPr>
          <w:rFonts w:ascii="Verdana" w:hAnsi="Verdana" w:cstheme="minorHAnsi"/>
          <w:sz w:val="20"/>
          <w:szCs w:val="20"/>
        </w:rPr>
        <w:t>u</w:t>
      </w:r>
      <w:r w:rsidR="00B64A32" w:rsidRPr="001342E2">
        <w:rPr>
          <w:rFonts w:ascii="Verdana" w:hAnsi="Verdana" w:cstheme="minorHAnsi"/>
          <w:sz w:val="20"/>
          <w:szCs w:val="20"/>
        </w:rPr>
        <w:t xml:space="preserve"> reforço da Cessão Fiduciária, conforme previsto na Cláusula 5 do Contrato de Cessão Fiduciária e do item “q” da Cláusula 6.2 desta Escritura</w:t>
      </w:r>
      <w:r w:rsidRPr="001342E2">
        <w:rPr>
          <w:rFonts w:ascii="Verdana" w:hAnsi="Verdana" w:cstheme="minorHAnsi"/>
          <w:sz w:val="20"/>
          <w:szCs w:val="20"/>
        </w:rPr>
        <w:t xml:space="preserve">; </w:t>
      </w:r>
    </w:p>
    <w:p w14:paraId="3FE02C99" w14:textId="77777777" w:rsidR="00C666D8" w:rsidRPr="001342E2" w:rsidRDefault="00C666D8" w:rsidP="00C666D8">
      <w:pPr>
        <w:pStyle w:val="PargrafodaLista"/>
        <w:rPr>
          <w:rFonts w:ascii="Verdana" w:hAnsi="Verdana"/>
          <w:sz w:val="20"/>
          <w:szCs w:val="20"/>
        </w:rPr>
      </w:pPr>
    </w:p>
    <w:p w14:paraId="161BC4B3" w14:textId="204CD2EF" w:rsidR="00CC1F77" w:rsidRPr="001342E2" w:rsidRDefault="001F5A97" w:rsidP="00DB7EB8">
      <w:pPr>
        <w:pStyle w:val="PargrafodaLista"/>
        <w:numPr>
          <w:ilvl w:val="0"/>
          <w:numId w:val="26"/>
        </w:numPr>
        <w:spacing w:line="320" w:lineRule="exact"/>
        <w:ind w:left="0" w:firstLine="0"/>
        <w:jc w:val="both"/>
        <w:rPr>
          <w:rFonts w:ascii="Verdana" w:hAnsi="Verdana"/>
          <w:sz w:val="20"/>
          <w:szCs w:val="20"/>
        </w:rPr>
      </w:pPr>
      <w:r w:rsidRPr="001342E2">
        <w:rPr>
          <w:rFonts w:ascii="Verdana" w:hAnsi="Verdana" w:cstheme="minorHAnsi"/>
          <w:sz w:val="20"/>
          <w:szCs w:val="20"/>
        </w:rPr>
        <w:t xml:space="preserve">cisão, fusão, incorporação, incorporação de ações, liquidação, dissolução, aquisição, venda ou qualquer outra forma de reorganização societária envolvendo a Emissora e/ou a Fiadora e/ou qualquer </w:t>
      </w:r>
      <w:r w:rsidRPr="005B2E7F">
        <w:rPr>
          <w:rFonts w:ascii="Verdana" w:hAnsi="Verdana" w:cstheme="minorHAnsi"/>
          <w:sz w:val="20"/>
          <w:szCs w:val="20"/>
        </w:rPr>
        <w:t xml:space="preserve">Controladora (conforme definição de </w:t>
      </w:r>
      <w:r w:rsidRPr="00E970BA">
        <w:rPr>
          <w:rFonts w:ascii="Verdana" w:hAnsi="Verdana" w:cstheme="minorHAnsi"/>
          <w:sz w:val="20"/>
          <w:szCs w:val="20"/>
        </w:rPr>
        <w:t>controle prevista no artigo 116 da Lei das Sociedades por Ações) da Emissora</w:t>
      </w:r>
      <w:r w:rsidR="00C20B07">
        <w:rPr>
          <w:rFonts w:ascii="Verdana" w:hAnsi="Verdana" w:cstheme="minorHAnsi"/>
          <w:sz w:val="20"/>
          <w:szCs w:val="20"/>
        </w:rPr>
        <w:t>, da Fiadora</w:t>
      </w:r>
      <w:r w:rsidRPr="00E970BA">
        <w:rPr>
          <w:rFonts w:ascii="Verdana" w:hAnsi="Verdana" w:cstheme="minorHAnsi"/>
          <w:sz w:val="20"/>
          <w:szCs w:val="20"/>
        </w:rPr>
        <w:t xml:space="preserve"> e/ou das </w:t>
      </w:r>
      <w:r w:rsidR="00C20B07">
        <w:rPr>
          <w:rFonts w:ascii="Verdana" w:hAnsi="Verdana" w:cstheme="minorHAnsi"/>
          <w:sz w:val="20"/>
          <w:szCs w:val="20"/>
        </w:rPr>
        <w:t>Controladas</w:t>
      </w:r>
      <w:r w:rsidRPr="001342E2">
        <w:rPr>
          <w:rFonts w:ascii="Verdana" w:hAnsi="Verdana" w:cstheme="minorHAnsi"/>
          <w:sz w:val="20"/>
          <w:szCs w:val="20"/>
        </w:rPr>
        <w:t xml:space="preserve">, </w:t>
      </w:r>
      <w:r w:rsidR="00E970BA" w:rsidRPr="001342E2">
        <w:rPr>
          <w:rFonts w:ascii="Verdana" w:hAnsi="Verdana" w:cstheme="minorHAnsi"/>
          <w:sz w:val="20"/>
          <w:szCs w:val="20"/>
        </w:rPr>
        <w:t>exceto (i) se, com relação à Emissora, nos termos do artigo 231 da Lei das Sociedades por Ações</w:t>
      </w:r>
      <w:r w:rsidR="00AC01DC">
        <w:rPr>
          <w:rFonts w:ascii="Verdana" w:hAnsi="Verdana" w:cstheme="minorHAnsi"/>
          <w:sz w:val="20"/>
          <w:szCs w:val="20"/>
        </w:rPr>
        <w:t xml:space="preserve"> </w:t>
      </w:r>
      <w:r w:rsidR="002E2E7E" w:rsidRPr="001342E2">
        <w:rPr>
          <w:rFonts w:ascii="Verdana" w:hAnsi="Verdana" w:cstheme="minorHAnsi"/>
          <w:sz w:val="20"/>
          <w:szCs w:val="20"/>
        </w:rPr>
        <w:t>a cisão, fusão ou incorporação</w:t>
      </w:r>
      <w:r w:rsidR="00E970BA" w:rsidRPr="001342E2">
        <w:rPr>
          <w:rFonts w:ascii="Verdana" w:hAnsi="Verdana" w:cstheme="minorHAnsi"/>
          <w:sz w:val="20"/>
          <w:szCs w:val="20"/>
        </w:rPr>
        <w:t xml:space="preserve"> for aprovada previamente por Debenturistas detentores de, no mínimo, 2/3 (dois terços) das Debêntures em Circulação (conforme definidas abaixo)</w:t>
      </w:r>
      <w:r w:rsidR="002E2E7E" w:rsidRPr="001342E2">
        <w:rPr>
          <w:rFonts w:ascii="Verdana" w:hAnsi="Verdana" w:cstheme="minorHAnsi"/>
          <w:sz w:val="20"/>
          <w:szCs w:val="20"/>
        </w:rPr>
        <w:t xml:space="preserve">; </w:t>
      </w:r>
      <w:r w:rsidR="00996B63">
        <w:rPr>
          <w:rFonts w:ascii="Verdana" w:hAnsi="Verdana" w:cstheme="minorHAnsi"/>
          <w:sz w:val="20"/>
          <w:szCs w:val="20"/>
        </w:rPr>
        <w:t>(</w:t>
      </w:r>
      <w:proofErr w:type="spellStart"/>
      <w:r w:rsidR="00996B63">
        <w:rPr>
          <w:rFonts w:ascii="Verdana" w:hAnsi="Verdana" w:cstheme="minorHAnsi"/>
          <w:sz w:val="20"/>
          <w:szCs w:val="20"/>
        </w:rPr>
        <w:t>ii</w:t>
      </w:r>
      <w:proofErr w:type="spellEnd"/>
      <w:r w:rsidR="00996B63">
        <w:rPr>
          <w:rFonts w:ascii="Verdana" w:hAnsi="Verdana" w:cstheme="minorHAnsi"/>
          <w:sz w:val="20"/>
          <w:szCs w:val="20"/>
        </w:rPr>
        <w:t xml:space="preserve">) se, com relação </w:t>
      </w:r>
      <w:r w:rsidR="006948BE">
        <w:rPr>
          <w:rFonts w:ascii="Verdana" w:hAnsi="Verdana" w:cstheme="minorHAnsi"/>
          <w:sz w:val="20"/>
          <w:szCs w:val="20"/>
        </w:rPr>
        <w:t>a</w:t>
      </w:r>
      <w:r w:rsidR="00996B63">
        <w:rPr>
          <w:rFonts w:ascii="Verdana" w:hAnsi="Verdana" w:cstheme="minorHAnsi"/>
          <w:sz w:val="20"/>
          <w:szCs w:val="20"/>
        </w:rPr>
        <w:t xml:space="preserve"> qualquer Controladora, não </w:t>
      </w:r>
      <w:r w:rsidR="00096A32">
        <w:rPr>
          <w:rFonts w:ascii="Verdana" w:hAnsi="Verdana" w:cstheme="minorHAnsi"/>
          <w:sz w:val="20"/>
          <w:szCs w:val="20"/>
        </w:rPr>
        <w:t>implique</w:t>
      </w:r>
      <w:r w:rsidR="00996B63">
        <w:rPr>
          <w:rFonts w:ascii="Verdana" w:hAnsi="Verdana" w:cstheme="minorHAnsi"/>
          <w:sz w:val="20"/>
          <w:szCs w:val="20"/>
        </w:rPr>
        <w:t xml:space="preserve"> alteração e/ou transferência do Controle</w:t>
      </w:r>
      <w:r w:rsidR="006948BE">
        <w:rPr>
          <w:rFonts w:ascii="Verdana" w:hAnsi="Verdana" w:cstheme="minorHAnsi"/>
          <w:sz w:val="20"/>
          <w:szCs w:val="20"/>
        </w:rPr>
        <w:t xml:space="preserve"> </w:t>
      </w:r>
      <w:r w:rsidR="00996B63" w:rsidRPr="001342E2">
        <w:rPr>
          <w:rFonts w:ascii="Verdana" w:hAnsi="Verdana"/>
          <w:sz w:val="20"/>
          <w:szCs w:val="20"/>
        </w:rPr>
        <w:t>(conforme definido abaixo)</w:t>
      </w:r>
      <w:r w:rsidR="00996B63">
        <w:rPr>
          <w:rFonts w:ascii="Verdana" w:hAnsi="Verdana"/>
          <w:sz w:val="20"/>
          <w:szCs w:val="20"/>
        </w:rPr>
        <w:t xml:space="preserve"> </w:t>
      </w:r>
      <w:r w:rsidR="00096A32">
        <w:rPr>
          <w:rFonts w:ascii="Verdana" w:hAnsi="Verdana"/>
          <w:sz w:val="20"/>
          <w:szCs w:val="20"/>
        </w:rPr>
        <w:t xml:space="preserve">indireto </w:t>
      </w:r>
      <w:r w:rsidR="00996B63">
        <w:rPr>
          <w:rFonts w:ascii="Verdana" w:hAnsi="Verdana"/>
          <w:sz w:val="20"/>
          <w:szCs w:val="20"/>
        </w:rPr>
        <w:t xml:space="preserve">da </w:t>
      </w:r>
      <w:r w:rsidR="00096A32">
        <w:rPr>
          <w:rFonts w:ascii="Verdana" w:hAnsi="Verdana"/>
          <w:sz w:val="20"/>
          <w:szCs w:val="20"/>
        </w:rPr>
        <w:t>Emissora</w:t>
      </w:r>
      <w:r w:rsidR="00996B63">
        <w:rPr>
          <w:rFonts w:ascii="Verdana" w:hAnsi="Verdana" w:cstheme="minorHAnsi"/>
          <w:sz w:val="20"/>
          <w:szCs w:val="20"/>
        </w:rPr>
        <w:t xml:space="preserve">; </w:t>
      </w:r>
      <w:r w:rsidR="006948BE">
        <w:rPr>
          <w:rFonts w:ascii="Verdana" w:hAnsi="Verdana" w:cstheme="minorHAnsi"/>
          <w:sz w:val="20"/>
          <w:szCs w:val="20"/>
        </w:rPr>
        <w:t xml:space="preserve">ou </w:t>
      </w:r>
      <w:r w:rsidR="002E2E7E" w:rsidRPr="001342E2">
        <w:rPr>
          <w:rFonts w:ascii="Verdana" w:hAnsi="Verdana" w:cstheme="minorHAnsi"/>
          <w:sz w:val="20"/>
          <w:szCs w:val="20"/>
        </w:rPr>
        <w:t>(</w:t>
      </w:r>
      <w:proofErr w:type="spellStart"/>
      <w:r w:rsidR="00996B63">
        <w:rPr>
          <w:rFonts w:ascii="Verdana" w:hAnsi="Verdana" w:cstheme="minorHAnsi"/>
          <w:sz w:val="20"/>
          <w:szCs w:val="20"/>
        </w:rPr>
        <w:t>i</w:t>
      </w:r>
      <w:r w:rsidR="00996B63" w:rsidRPr="001342E2">
        <w:rPr>
          <w:rFonts w:ascii="Verdana" w:hAnsi="Verdana" w:cstheme="minorHAnsi"/>
          <w:sz w:val="20"/>
          <w:szCs w:val="20"/>
        </w:rPr>
        <w:t>i</w:t>
      </w:r>
      <w:r w:rsidR="006948BE">
        <w:rPr>
          <w:rFonts w:ascii="Verdana" w:hAnsi="Verdana" w:cstheme="minorHAnsi"/>
          <w:sz w:val="20"/>
          <w:szCs w:val="20"/>
        </w:rPr>
        <w:t>i</w:t>
      </w:r>
      <w:proofErr w:type="spellEnd"/>
      <w:r w:rsidR="002E2E7E" w:rsidRPr="001342E2">
        <w:rPr>
          <w:rFonts w:ascii="Verdana" w:hAnsi="Verdana" w:cstheme="minorHAnsi"/>
          <w:sz w:val="20"/>
          <w:szCs w:val="20"/>
        </w:rPr>
        <w:t xml:space="preserve">) </w:t>
      </w:r>
      <w:r w:rsidRPr="001342E2">
        <w:rPr>
          <w:rFonts w:ascii="Verdana" w:hAnsi="Verdana" w:cstheme="minorHAnsi"/>
          <w:sz w:val="20"/>
          <w:szCs w:val="20"/>
        </w:rPr>
        <w:t xml:space="preserve">se a ocorrência de tais eventos for realizada exclusivamente </w:t>
      </w:r>
      <w:r w:rsidR="004F6336" w:rsidRPr="001342E2">
        <w:rPr>
          <w:rFonts w:ascii="Verdana" w:hAnsi="Verdana" w:cstheme="minorHAnsi"/>
          <w:sz w:val="20"/>
          <w:szCs w:val="20"/>
        </w:rPr>
        <w:t xml:space="preserve">entre </w:t>
      </w:r>
      <w:r w:rsidRPr="001342E2">
        <w:rPr>
          <w:rFonts w:ascii="Verdana" w:hAnsi="Verdana" w:cstheme="minorHAnsi"/>
          <w:sz w:val="20"/>
          <w:szCs w:val="20"/>
        </w:rPr>
        <w:t xml:space="preserve">as </w:t>
      </w:r>
      <w:r w:rsidR="00E970BA" w:rsidRPr="001342E2">
        <w:rPr>
          <w:rFonts w:ascii="Verdana" w:hAnsi="Verdana" w:cstheme="minorHAnsi"/>
          <w:sz w:val="20"/>
          <w:szCs w:val="20"/>
        </w:rPr>
        <w:t>sociedades do grupo econômico da Emissora</w:t>
      </w:r>
      <w:r w:rsidR="004F6336" w:rsidRPr="001342E2">
        <w:rPr>
          <w:rFonts w:ascii="Verdana" w:hAnsi="Verdana" w:cstheme="minorHAnsi"/>
          <w:sz w:val="20"/>
          <w:szCs w:val="20"/>
        </w:rPr>
        <w:t xml:space="preserve"> e, caso aplicável</w:t>
      </w:r>
      <w:r w:rsidRPr="001342E2">
        <w:rPr>
          <w:rFonts w:ascii="Verdana" w:hAnsi="Verdana" w:cstheme="minorHAnsi"/>
          <w:sz w:val="20"/>
          <w:szCs w:val="20"/>
        </w:rPr>
        <w:t>, desde que a sociedade sobrevivente substitua a sociedade extinta nesta Escritura de Emissão (i.e. se a sociedade extinta for a Fiadora, a sociedade sobrevivente deverá se tornar uma Fiadora, nos termos desta Escritura de Emissão</w:t>
      </w:r>
      <w:r w:rsidR="00456E23" w:rsidRPr="001342E2">
        <w:rPr>
          <w:rFonts w:ascii="Verdana" w:hAnsi="Verdana" w:cstheme="minorHAnsi"/>
          <w:sz w:val="20"/>
          <w:szCs w:val="20"/>
        </w:rPr>
        <w:t>, sem que resulte uma piora na Fiança ou no risco de crédito aos Debenturistas</w:t>
      </w:r>
      <w:r w:rsidR="00E970BA" w:rsidRPr="001342E2">
        <w:rPr>
          <w:rFonts w:ascii="Verdana" w:hAnsi="Verdana" w:cstheme="minorHAnsi"/>
          <w:sz w:val="20"/>
          <w:szCs w:val="20"/>
        </w:rPr>
        <w:t>)</w:t>
      </w:r>
      <w:r w:rsidRPr="001342E2">
        <w:rPr>
          <w:rFonts w:ascii="Verdana" w:hAnsi="Verdana" w:cstheme="minorHAnsi"/>
          <w:sz w:val="20"/>
          <w:szCs w:val="20"/>
        </w:rPr>
        <w:t>;</w:t>
      </w:r>
      <w:r w:rsidRPr="001342E2">
        <w:rPr>
          <w:rFonts w:ascii="Verdana" w:eastAsia="Arial Unicode MS" w:hAnsi="Verdana"/>
          <w:w w:val="0"/>
          <w:sz w:val="20"/>
          <w:szCs w:val="20"/>
        </w:rPr>
        <w:t xml:space="preserve"> </w:t>
      </w:r>
    </w:p>
    <w:p w14:paraId="4255B5B5" w14:textId="77777777" w:rsidR="00E15E4C" w:rsidRPr="001342E2" w:rsidRDefault="00E15E4C" w:rsidP="00E15E4C">
      <w:pPr>
        <w:pStyle w:val="PargrafodaLista"/>
        <w:rPr>
          <w:rFonts w:ascii="Verdana" w:hAnsi="Verdana"/>
          <w:sz w:val="20"/>
          <w:szCs w:val="20"/>
        </w:rPr>
      </w:pPr>
    </w:p>
    <w:p w14:paraId="6D28C0CF" w14:textId="5314C44C" w:rsidR="00E15E4C" w:rsidRPr="007232C3" w:rsidRDefault="000F6A45" w:rsidP="00DB7EB8">
      <w:pPr>
        <w:pStyle w:val="PargrafodaLista"/>
        <w:numPr>
          <w:ilvl w:val="0"/>
          <w:numId w:val="26"/>
        </w:numPr>
        <w:spacing w:line="320" w:lineRule="exact"/>
        <w:ind w:left="0" w:firstLine="0"/>
        <w:jc w:val="both"/>
        <w:rPr>
          <w:rFonts w:ascii="Verdana" w:hAnsi="Verdana"/>
          <w:sz w:val="20"/>
          <w:szCs w:val="20"/>
        </w:rPr>
      </w:pPr>
      <w:r w:rsidRPr="001342E2">
        <w:rPr>
          <w:rFonts w:ascii="Verdana" w:hAnsi="Verdana"/>
          <w:sz w:val="20"/>
          <w:szCs w:val="20"/>
        </w:rPr>
        <w:t>alteração e/ou transferência do Controle (conforme definido abaixo) da Emissora ou da Fiadora, exceto por alterações do Controle direto, desde que o Controle indireto permaneça inalterado</w:t>
      </w:r>
      <w:r w:rsidRPr="001342E2">
        <w:rPr>
          <w:rFonts w:ascii="Verdana" w:eastAsia="Arial Unicode MS" w:hAnsi="Verdana"/>
          <w:w w:val="0"/>
          <w:sz w:val="20"/>
          <w:szCs w:val="20"/>
        </w:rPr>
        <w:t>;</w:t>
      </w:r>
    </w:p>
    <w:p w14:paraId="6620213C" w14:textId="77777777" w:rsidR="007232C3" w:rsidRPr="007232C3" w:rsidRDefault="007232C3" w:rsidP="007232C3">
      <w:pPr>
        <w:pStyle w:val="PargrafodaLista"/>
        <w:rPr>
          <w:rFonts w:ascii="Verdana" w:hAnsi="Verdana"/>
          <w:sz w:val="20"/>
          <w:szCs w:val="20"/>
        </w:rPr>
      </w:pPr>
    </w:p>
    <w:p w14:paraId="3D9EBDFF" w14:textId="5EBB8467" w:rsidR="007232C3" w:rsidRPr="001342E2" w:rsidRDefault="007232C3" w:rsidP="00DB7EB8">
      <w:pPr>
        <w:pStyle w:val="PargrafodaLista"/>
        <w:numPr>
          <w:ilvl w:val="0"/>
          <w:numId w:val="26"/>
        </w:numPr>
        <w:spacing w:line="320" w:lineRule="exact"/>
        <w:ind w:left="0" w:firstLine="0"/>
        <w:jc w:val="both"/>
        <w:rPr>
          <w:rFonts w:ascii="Verdana" w:hAnsi="Verdana"/>
          <w:sz w:val="20"/>
          <w:szCs w:val="20"/>
        </w:rPr>
      </w:pPr>
      <w:r w:rsidRPr="00AC01DC">
        <w:rPr>
          <w:rFonts w:ascii="Verdana" w:hAnsi="Verdana"/>
          <w:sz w:val="20"/>
          <w:szCs w:val="20"/>
        </w:rPr>
        <w:t>a alteração ou redirecionamento do fluxo financeiro dos Direitos Creditórios dos Planos Funerários (conforme definido no Contrato de Cessão Fiduciária)</w:t>
      </w:r>
      <w:r w:rsidR="003C4812">
        <w:rPr>
          <w:rFonts w:ascii="Verdana" w:hAnsi="Verdana"/>
          <w:sz w:val="20"/>
          <w:szCs w:val="20"/>
        </w:rPr>
        <w:t xml:space="preserve"> objeto da Cessão Fiduciária</w:t>
      </w:r>
      <w:r w:rsidRPr="00AC01DC">
        <w:rPr>
          <w:rFonts w:ascii="Verdana" w:hAnsi="Verdana"/>
          <w:sz w:val="20"/>
          <w:szCs w:val="20"/>
        </w:rPr>
        <w:t xml:space="preserve">, de forma que sejam redirecionados para outra conta corrente mantida junto a qualquer outra </w:t>
      </w:r>
      <w:r w:rsidR="008653A6" w:rsidRPr="00AC01DC">
        <w:rPr>
          <w:rFonts w:ascii="Verdana" w:hAnsi="Verdana"/>
          <w:sz w:val="20"/>
          <w:szCs w:val="20"/>
        </w:rPr>
        <w:t>instituiç</w:t>
      </w:r>
      <w:r w:rsidR="008653A6">
        <w:rPr>
          <w:rFonts w:ascii="Verdana" w:hAnsi="Verdana"/>
          <w:sz w:val="20"/>
          <w:szCs w:val="20"/>
        </w:rPr>
        <w:t>ão</w:t>
      </w:r>
      <w:r w:rsidR="008653A6" w:rsidRPr="00AC01DC">
        <w:rPr>
          <w:rFonts w:ascii="Verdana" w:hAnsi="Verdana"/>
          <w:sz w:val="20"/>
          <w:szCs w:val="20"/>
        </w:rPr>
        <w:t xml:space="preserve"> </w:t>
      </w:r>
      <w:r w:rsidRPr="00AC01DC">
        <w:rPr>
          <w:rFonts w:ascii="Verdana" w:hAnsi="Verdana"/>
          <w:sz w:val="20"/>
          <w:szCs w:val="20"/>
        </w:rPr>
        <w:t>financeira que não a Conta Vinculada (conforme definido no Contrato de Cessão Fiduciária)</w:t>
      </w:r>
      <w:r w:rsidR="001266F9">
        <w:rPr>
          <w:rFonts w:ascii="Verdana" w:hAnsi="Verdana"/>
          <w:sz w:val="20"/>
          <w:szCs w:val="20"/>
        </w:rPr>
        <w:t>, exceto conforme disposto no Contrato de Cessão Fiduciária</w:t>
      </w:r>
      <w:r w:rsidRPr="00AC01DC">
        <w:rPr>
          <w:rFonts w:ascii="Verdana" w:hAnsi="Verdana"/>
          <w:sz w:val="20"/>
          <w:szCs w:val="20"/>
        </w:rPr>
        <w:t xml:space="preserve">. </w:t>
      </w:r>
    </w:p>
    <w:p w14:paraId="4F79C028" w14:textId="77777777" w:rsidR="008D0BF1" w:rsidRPr="001342E2" w:rsidRDefault="008D0BF1" w:rsidP="00714C65">
      <w:pPr>
        <w:pStyle w:val="PargrafodaLista"/>
        <w:spacing w:after="120" w:line="320" w:lineRule="exact"/>
        <w:ind w:left="0"/>
        <w:contextualSpacing/>
        <w:jc w:val="both"/>
        <w:rPr>
          <w:rFonts w:ascii="Verdana" w:hAnsi="Verdana"/>
          <w:sz w:val="20"/>
          <w:szCs w:val="20"/>
        </w:rPr>
      </w:pPr>
    </w:p>
    <w:p w14:paraId="0CCD9B39" w14:textId="75D0F1FC" w:rsidR="008D0BF1" w:rsidRPr="001342E2" w:rsidRDefault="008D0BF1" w:rsidP="00714C65">
      <w:pPr>
        <w:pStyle w:val="PargrafodaLista"/>
        <w:spacing w:line="320" w:lineRule="exact"/>
        <w:ind w:left="0"/>
        <w:jc w:val="both"/>
        <w:rPr>
          <w:rFonts w:ascii="Verdana" w:hAnsi="Verdana"/>
          <w:sz w:val="20"/>
          <w:szCs w:val="20"/>
        </w:rPr>
      </w:pPr>
      <w:r w:rsidRPr="001342E2">
        <w:rPr>
          <w:rFonts w:ascii="Verdana" w:hAnsi="Verdana"/>
          <w:sz w:val="20"/>
          <w:szCs w:val="20"/>
        </w:rPr>
        <w:t>6.2. A ocorrência de qualquer dos eventos descritos abaixo (cada evento um “</w:t>
      </w:r>
      <w:r w:rsidRPr="001342E2">
        <w:rPr>
          <w:rFonts w:ascii="Verdana" w:hAnsi="Verdana"/>
          <w:b/>
          <w:bCs/>
          <w:sz w:val="20"/>
          <w:szCs w:val="20"/>
        </w:rPr>
        <w:t xml:space="preserve">Evento de </w:t>
      </w:r>
      <w:r w:rsidR="00BF559E" w:rsidRPr="001342E2">
        <w:rPr>
          <w:rFonts w:ascii="Verdana" w:hAnsi="Verdana"/>
          <w:b/>
          <w:bCs/>
          <w:sz w:val="20"/>
          <w:szCs w:val="20"/>
        </w:rPr>
        <w:t>Vencimento Antecipado</w:t>
      </w:r>
      <w:r w:rsidRPr="001342E2">
        <w:rPr>
          <w:rFonts w:ascii="Verdana" w:hAnsi="Verdana"/>
          <w:b/>
          <w:bCs/>
          <w:sz w:val="20"/>
          <w:szCs w:val="20"/>
        </w:rPr>
        <w:t xml:space="preserve"> Não Automático</w:t>
      </w:r>
      <w:r w:rsidRPr="001342E2">
        <w:rPr>
          <w:rFonts w:ascii="Verdana" w:hAnsi="Verdana"/>
          <w:sz w:val="20"/>
          <w:szCs w:val="20"/>
        </w:rPr>
        <w:t xml:space="preserve">” e em conjunto com os Eventos de </w:t>
      </w:r>
      <w:r w:rsidR="002D3EC8" w:rsidRPr="001342E2">
        <w:rPr>
          <w:rFonts w:ascii="Verdana" w:hAnsi="Verdana"/>
          <w:sz w:val="20"/>
          <w:szCs w:val="20"/>
        </w:rPr>
        <w:t xml:space="preserve">Vencimento Antecipado </w:t>
      </w:r>
      <w:r w:rsidRPr="001342E2">
        <w:rPr>
          <w:rFonts w:ascii="Verdana" w:hAnsi="Verdana"/>
          <w:sz w:val="20"/>
          <w:szCs w:val="20"/>
        </w:rPr>
        <w:t>Automáticos, “</w:t>
      </w:r>
      <w:r w:rsidRPr="001342E2">
        <w:rPr>
          <w:rFonts w:ascii="Verdana" w:hAnsi="Verdana"/>
          <w:b/>
          <w:bCs/>
          <w:sz w:val="20"/>
          <w:szCs w:val="20"/>
        </w:rPr>
        <w:t xml:space="preserve">Eventos de </w:t>
      </w:r>
      <w:r w:rsidR="00BF559E" w:rsidRPr="001342E2">
        <w:rPr>
          <w:rFonts w:ascii="Verdana" w:hAnsi="Verdana"/>
          <w:b/>
          <w:bCs/>
          <w:sz w:val="20"/>
          <w:szCs w:val="20"/>
        </w:rPr>
        <w:t>Vencimento Antecipado</w:t>
      </w:r>
      <w:r w:rsidRPr="001342E2">
        <w:rPr>
          <w:rFonts w:ascii="Verdana" w:hAnsi="Verdana"/>
          <w:sz w:val="20"/>
          <w:szCs w:val="20"/>
        </w:rPr>
        <w:t>”) poderá ensejar a declaração do vencimento antecipado das obrigações decorrentes desta Escritura de Emissão pelo Agente Fiduciário:</w:t>
      </w:r>
    </w:p>
    <w:p w14:paraId="46C88145" w14:textId="77777777" w:rsidR="00EF6FDF" w:rsidRPr="001342E2" w:rsidRDefault="00EF6FDF" w:rsidP="006A42B3">
      <w:pPr>
        <w:pStyle w:val="PargrafodaLista"/>
        <w:spacing w:after="120" w:line="320" w:lineRule="exact"/>
        <w:ind w:left="0"/>
        <w:contextualSpacing/>
        <w:jc w:val="both"/>
        <w:rPr>
          <w:rFonts w:ascii="Verdana" w:hAnsi="Verdana"/>
          <w:b/>
          <w:bCs/>
          <w:i/>
          <w:iCs/>
          <w:sz w:val="20"/>
          <w:szCs w:val="20"/>
        </w:rPr>
      </w:pPr>
    </w:p>
    <w:p w14:paraId="06D8BA04" w14:textId="187A0564" w:rsidR="0089562E" w:rsidRPr="0089562E" w:rsidRDefault="001F5A97" w:rsidP="00F72FB2">
      <w:pPr>
        <w:pStyle w:val="PargrafodaLista"/>
        <w:numPr>
          <w:ilvl w:val="0"/>
          <w:numId w:val="28"/>
        </w:numPr>
        <w:spacing w:after="120" w:line="320" w:lineRule="exact"/>
        <w:ind w:left="0" w:firstLine="0"/>
        <w:contextualSpacing/>
        <w:jc w:val="both"/>
        <w:rPr>
          <w:rFonts w:ascii="Verdana" w:hAnsi="Verdana"/>
          <w:b/>
          <w:bCs/>
          <w:i/>
          <w:iCs/>
          <w:sz w:val="20"/>
          <w:szCs w:val="20"/>
        </w:rPr>
      </w:pPr>
      <w:r w:rsidRPr="001342E2">
        <w:rPr>
          <w:rFonts w:ascii="Verdana" w:hAnsi="Verdana"/>
          <w:sz w:val="20"/>
          <w:szCs w:val="20"/>
        </w:rPr>
        <w:t xml:space="preserve">constituição de ônus ou gravames sobre quaisquer ativos de titularidade da Emissora, da Fiadora e/ou das Controladas </w:t>
      </w:r>
      <w:r w:rsidR="006948BE">
        <w:rPr>
          <w:rFonts w:ascii="Verdana" w:hAnsi="Verdana"/>
          <w:sz w:val="20"/>
          <w:szCs w:val="20"/>
        </w:rPr>
        <w:t>Relevantes</w:t>
      </w:r>
      <w:r w:rsidR="003C75E4" w:rsidRPr="003C75E4">
        <w:rPr>
          <w:rFonts w:ascii="Verdana" w:hAnsi="Verdana"/>
          <w:sz w:val="20"/>
          <w:szCs w:val="20"/>
        </w:rPr>
        <w:t xml:space="preserve">, em valor individual ou agregado igual ou superior a 10% (dez inteiros por cento) do patrimônio líquido consolidado da Emissora, da Fiadora ou das Controladas Relevantes, conforme o caso, com base nas suas respectivas demonstrações financeiras consolidadas e auditadas ou revisadas, relativas ao período imediatamente anterior, </w:t>
      </w:r>
      <w:r w:rsidR="003C75E4" w:rsidRPr="00070001">
        <w:rPr>
          <w:rFonts w:ascii="Verdana" w:hAnsi="Verdana"/>
          <w:sz w:val="20"/>
          <w:szCs w:val="20"/>
        </w:rPr>
        <w:t>sendo certo que na hipótese de constituição de ônus ou gravames no contexto de outros endividamentos financeiros, com instituições financeiras ou equiparadas (incluindo ofertas públicas de valores mobiliários via mercado de capitais) e, caso o percentual de garantias oferecido seja superior ao percentual de garantias presente nesta Emissão, a Emissora deverá reforçar a garantia de modo a compor o mesmo percentual de garantias outorgadas no âmbito da Emissão. Para fins do disposto neste item, a restrição de constituições de ônus ou gravames não se aplica a operações de leasing ou de crédito direto ao consumidor (CDC) realizadas pela Emissora, pela Fiadora ou pelas Controladas Relevantes</w:t>
      </w:r>
      <w:r w:rsidRPr="00070001">
        <w:rPr>
          <w:rFonts w:ascii="Verdana" w:hAnsi="Verdana"/>
          <w:sz w:val="20"/>
          <w:szCs w:val="20"/>
        </w:rPr>
        <w:t>;</w:t>
      </w:r>
      <w:r w:rsidRPr="001342E2">
        <w:rPr>
          <w:rFonts w:ascii="Verdana" w:hAnsi="Verdana"/>
          <w:sz w:val="20"/>
          <w:szCs w:val="20"/>
        </w:rPr>
        <w:t xml:space="preserve"> </w:t>
      </w:r>
      <w:r w:rsidR="00DE75AC">
        <w:rPr>
          <w:rFonts w:ascii="Verdana" w:hAnsi="Verdana"/>
          <w:sz w:val="20"/>
          <w:szCs w:val="20"/>
        </w:rPr>
        <w:t xml:space="preserve"> </w:t>
      </w:r>
    </w:p>
    <w:p w14:paraId="6D085DD0" w14:textId="77777777" w:rsidR="0089562E" w:rsidRPr="0089562E" w:rsidRDefault="0089562E" w:rsidP="0089562E">
      <w:pPr>
        <w:pStyle w:val="PargrafodaLista"/>
        <w:spacing w:after="120" w:line="320" w:lineRule="exact"/>
        <w:ind w:left="0"/>
        <w:contextualSpacing/>
        <w:jc w:val="both"/>
        <w:rPr>
          <w:rFonts w:ascii="Verdana" w:hAnsi="Verdana"/>
          <w:b/>
          <w:bCs/>
          <w:i/>
          <w:iCs/>
          <w:sz w:val="20"/>
          <w:szCs w:val="20"/>
        </w:rPr>
      </w:pPr>
    </w:p>
    <w:p w14:paraId="15140A50" w14:textId="1FD6B37B" w:rsidR="00EF6FDF" w:rsidRPr="001342E2" w:rsidRDefault="0089562E" w:rsidP="00F72FB2">
      <w:pPr>
        <w:pStyle w:val="PargrafodaLista"/>
        <w:numPr>
          <w:ilvl w:val="0"/>
          <w:numId w:val="28"/>
        </w:numPr>
        <w:spacing w:after="120" w:line="320" w:lineRule="exact"/>
        <w:ind w:left="0" w:firstLine="0"/>
        <w:contextualSpacing/>
        <w:jc w:val="both"/>
        <w:rPr>
          <w:rFonts w:ascii="Verdana" w:hAnsi="Verdana"/>
          <w:b/>
          <w:bCs/>
          <w:i/>
          <w:iCs/>
          <w:sz w:val="20"/>
          <w:szCs w:val="20"/>
        </w:rPr>
      </w:pPr>
      <w:r w:rsidRPr="001342E2">
        <w:rPr>
          <w:rFonts w:ascii="Verdana" w:hAnsi="Verdana"/>
          <w:sz w:val="20"/>
          <w:szCs w:val="20"/>
        </w:rPr>
        <w:t>constituição de ônus ou gravames sobre</w:t>
      </w:r>
      <w:r w:rsidRPr="001342E2" w:rsidDel="0089562E">
        <w:rPr>
          <w:rFonts w:ascii="Verdana" w:hAnsi="Verdana"/>
          <w:sz w:val="20"/>
          <w:szCs w:val="20"/>
        </w:rPr>
        <w:t xml:space="preserve"> </w:t>
      </w:r>
      <w:r w:rsidR="001F5A97" w:rsidRPr="001342E2">
        <w:rPr>
          <w:rFonts w:ascii="Verdana" w:hAnsi="Verdana"/>
          <w:sz w:val="20"/>
          <w:szCs w:val="20"/>
        </w:rPr>
        <w:t xml:space="preserve">as </w:t>
      </w:r>
      <w:r>
        <w:rPr>
          <w:rFonts w:ascii="Verdana" w:hAnsi="Verdana"/>
          <w:sz w:val="20"/>
          <w:szCs w:val="20"/>
        </w:rPr>
        <w:t xml:space="preserve">(i) </w:t>
      </w:r>
      <w:r w:rsidR="001F5A97" w:rsidRPr="001342E2">
        <w:rPr>
          <w:rFonts w:ascii="Verdana" w:hAnsi="Verdana"/>
          <w:sz w:val="20"/>
          <w:szCs w:val="20"/>
        </w:rPr>
        <w:t>ações</w:t>
      </w:r>
      <w:r w:rsidR="005E4C05" w:rsidRPr="001342E2">
        <w:rPr>
          <w:rFonts w:ascii="Verdana" w:hAnsi="Verdana"/>
          <w:sz w:val="20"/>
          <w:szCs w:val="20"/>
        </w:rPr>
        <w:t xml:space="preserve"> ou quotas, conforme o caso,</w:t>
      </w:r>
      <w:r w:rsidR="001F5A97" w:rsidRPr="001342E2">
        <w:rPr>
          <w:rFonts w:ascii="Verdana" w:hAnsi="Verdana"/>
          <w:sz w:val="20"/>
          <w:szCs w:val="20"/>
        </w:rPr>
        <w:t xml:space="preserve"> de emissão da Emissora, da Fiadora e/ou das Controladas Relevantes</w:t>
      </w:r>
      <w:r w:rsidR="00456E23" w:rsidRPr="001342E2">
        <w:rPr>
          <w:rFonts w:ascii="Verdana" w:hAnsi="Verdana"/>
          <w:sz w:val="20"/>
          <w:szCs w:val="20"/>
        </w:rPr>
        <w:t xml:space="preserve">, </w:t>
      </w:r>
      <w:r>
        <w:rPr>
          <w:rFonts w:ascii="Verdana" w:hAnsi="Verdana"/>
          <w:sz w:val="20"/>
          <w:szCs w:val="20"/>
        </w:rPr>
        <w:t xml:space="preserve">em uma ou </w:t>
      </w:r>
      <w:r w:rsidRPr="007232C3">
        <w:rPr>
          <w:rFonts w:ascii="Verdana" w:hAnsi="Verdana"/>
          <w:sz w:val="20"/>
          <w:szCs w:val="20"/>
        </w:rPr>
        <w:t xml:space="preserve">mais transações, que representem um percentual equivalente a </w:t>
      </w:r>
      <w:r w:rsidR="00341B1E" w:rsidRPr="007232C3">
        <w:rPr>
          <w:rFonts w:ascii="Verdana" w:hAnsi="Verdana"/>
          <w:sz w:val="20"/>
          <w:szCs w:val="20"/>
        </w:rPr>
        <w:t>10</w:t>
      </w:r>
      <w:r w:rsidR="00456E23" w:rsidRPr="007232C3">
        <w:rPr>
          <w:rFonts w:ascii="Verdana" w:hAnsi="Verdana"/>
          <w:sz w:val="20"/>
          <w:szCs w:val="20"/>
        </w:rPr>
        <w:t xml:space="preserve">% </w:t>
      </w:r>
      <w:r w:rsidR="00341B1E" w:rsidRPr="007232C3">
        <w:rPr>
          <w:rFonts w:ascii="Verdana" w:hAnsi="Verdana"/>
          <w:sz w:val="20"/>
          <w:szCs w:val="20"/>
        </w:rPr>
        <w:t xml:space="preserve">(dez inteiros por cento) </w:t>
      </w:r>
      <w:r w:rsidRPr="007232C3">
        <w:rPr>
          <w:rFonts w:ascii="Verdana" w:hAnsi="Verdana"/>
          <w:sz w:val="20"/>
          <w:szCs w:val="20"/>
        </w:rPr>
        <w:t xml:space="preserve">ou mais </w:t>
      </w:r>
      <w:r w:rsidR="00456E23" w:rsidRPr="007232C3">
        <w:rPr>
          <w:rFonts w:ascii="Verdana" w:hAnsi="Verdana"/>
          <w:sz w:val="20"/>
          <w:szCs w:val="20"/>
        </w:rPr>
        <w:t>do capital</w:t>
      </w:r>
      <w:r w:rsidR="00456E23" w:rsidRPr="001342E2">
        <w:rPr>
          <w:rFonts w:ascii="Verdana" w:hAnsi="Verdana"/>
          <w:sz w:val="20"/>
          <w:szCs w:val="20"/>
        </w:rPr>
        <w:t xml:space="preserve"> social da Emissora, da Fiadora ou das Controladas Relevantes</w:t>
      </w:r>
      <w:r w:rsidR="005D3111" w:rsidRPr="001342E2">
        <w:rPr>
          <w:rFonts w:ascii="Verdana" w:hAnsi="Verdana"/>
          <w:sz w:val="20"/>
          <w:szCs w:val="20"/>
        </w:rPr>
        <w:t>, detidas por seus respetivos acionistas ou quotistas minoritários, conforme o caso</w:t>
      </w:r>
      <w:r>
        <w:rPr>
          <w:rFonts w:ascii="Verdana" w:hAnsi="Verdana"/>
          <w:sz w:val="20"/>
          <w:szCs w:val="20"/>
        </w:rPr>
        <w:t>, sendo vedada a sua constituição em favor de instituições financeiras</w:t>
      </w:r>
      <w:r w:rsidR="004A6B2F">
        <w:rPr>
          <w:rFonts w:ascii="Verdana" w:hAnsi="Verdana"/>
          <w:sz w:val="20"/>
          <w:szCs w:val="20"/>
        </w:rPr>
        <w:t xml:space="preserve"> ou em operações de mercado de capitais</w:t>
      </w:r>
      <w:r w:rsidR="00F7234E">
        <w:rPr>
          <w:rFonts w:ascii="Verdana" w:hAnsi="Verdana"/>
          <w:sz w:val="20"/>
          <w:szCs w:val="20"/>
        </w:rPr>
        <w:t xml:space="preserve"> no contexto de novas captações </w:t>
      </w:r>
      <w:r w:rsidR="003C7953">
        <w:rPr>
          <w:rFonts w:ascii="Verdana" w:hAnsi="Verdana"/>
          <w:sz w:val="20"/>
          <w:szCs w:val="20"/>
        </w:rPr>
        <w:t>contratadas pela</w:t>
      </w:r>
      <w:r w:rsidR="00F7234E">
        <w:rPr>
          <w:rFonts w:ascii="Verdana" w:hAnsi="Verdana"/>
          <w:sz w:val="20"/>
          <w:szCs w:val="20"/>
        </w:rPr>
        <w:t xml:space="preserve"> Emissora, Fiadora e/ou Controladas Relevantes</w:t>
      </w:r>
      <w:r w:rsidR="00341B1E">
        <w:rPr>
          <w:rFonts w:ascii="Verdana" w:hAnsi="Verdana"/>
          <w:sz w:val="20"/>
          <w:szCs w:val="20"/>
        </w:rPr>
        <w:t>; ou (</w:t>
      </w:r>
      <w:proofErr w:type="spellStart"/>
      <w:r w:rsidR="00341B1E">
        <w:rPr>
          <w:rFonts w:ascii="Verdana" w:hAnsi="Verdana"/>
          <w:sz w:val="20"/>
          <w:szCs w:val="20"/>
        </w:rPr>
        <w:t>ii</w:t>
      </w:r>
      <w:proofErr w:type="spellEnd"/>
      <w:r w:rsidR="00341B1E">
        <w:rPr>
          <w:rFonts w:ascii="Verdana" w:hAnsi="Verdana"/>
          <w:sz w:val="20"/>
          <w:szCs w:val="20"/>
        </w:rPr>
        <w:t xml:space="preserve">) ações </w:t>
      </w:r>
      <w:r w:rsidR="001A3317" w:rsidRPr="001342E2">
        <w:rPr>
          <w:rFonts w:ascii="Verdana" w:hAnsi="Verdana"/>
          <w:sz w:val="20"/>
          <w:szCs w:val="20"/>
        </w:rPr>
        <w:t>de emissão da Emissora de titularidade de seus respectivos controladores</w:t>
      </w:r>
      <w:r w:rsidR="001F5A97" w:rsidRPr="001342E2">
        <w:rPr>
          <w:rFonts w:ascii="Verdana" w:hAnsi="Verdana"/>
          <w:sz w:val="20"/>
          <w:szCs w:val="20"/>
        </w:rPr>
        <w:t xml:space="preserve">; </w:t>
      </w:r>
    </w:p>
    <w:p w14:paraId="3CDC5529" w14:textId="77777777" w:rsidR="008D0BF1" w:rsidRPr="001342E2" w:rsidRDefault="008D0BF1" w:rsidP="00EF6FDF">
      <w:pPr>
        <w:rPr>
          <w:rFonts w:ascii="Verdana" w:hAnsi="Verdana"/>
          <w:sz w:val="20"/>
          <w:szCs w:val="20"/>
        </w:rPr>
      </w:pPr>
    </w:p>
    <w:p w14:paraId="6BBBE547" w14:textId="4D0162EE" w:rsidR="008D0BF1" w:rsidRPr="001342E2" w:rsidRDefault="001F5A97" w:rsidP="00714C65">
      <w:pPr>
        <w:pStyle w:val="PargrafodaLista"/>
        <w:numPr>
          <w:ilvl w:val="0"/>
          <w:numId w:val="28"/>
        </w:numPr>
        <w:spacing w:after="120" w:line="320" w:lineRule="exact"/>
        <w:ind w:left="0" w:firstLine="0"/>
        <w:contextualSpacing/>
        <w:jc w:val="both"/>
        <w:rPr>
          <w:rFonts w:ascii="Verdana" w:hAnsi="Verdana"/>
          <w:sz w:val="20"/>
          <w:szCs w:val="20"/>
        </w:rPr>
      </w:pPr>
      <w:bookmarkStart w:id="63" w:name="_Hlk76498506"/>
      <w:r w:rsidRPr="001342E2">
        <w:rPr>
          <w:rFonts w:ascii="Verdana" w:eastAsia="Arial Unicode MS" w:hAnsi="Verdana"/>
          <w:w w:val="0"/>
          <w:sz w:val="20"/>
          <w:szCs w:val="20"/>
        </w:rPr>
        <w:t xml:space="preserve">se a Emissora ou a Fiadora sofrerem protesto de títulos </w:t>
      </w:r>
      <w:r w:rsidRPr="001342E2">
        <w:rPr>
          <w:rFonts w:ascii="Verdana" w:hAnsi="Verdana"/>
          <w:sz w:val="20"/>
          <w:szCs w:val="20"/>
        </w:rPr>
        <w:t xml:space="preserve">em valor individual ou </w:t>
      </w:r>
      <w:r w:rsidRPr="007A2267">
        <w:rPr>
          <w:rFonts w:ascii="Verdana" w:hAnsi="Verdana"/>
          <w:sz w:val="20"/>
          <w:szCs w:val="20"/>
        </w:rPr>
        <w:t>agregado igual ou superior a R$500.000,00</w:t>
      </w:r>
      <w:r w:rsidR="0068619D" w:rsidRPr="007A2267">
        <w:rPr>
          <w:rFonts w:ascii="Verdana" w:hAnsi="Verdana"/>
          <w:sz w:val="20"/>
          <w:szCs w:val="20"/>
        </w:rPr>
        <w:t xml:space="preserve"> (quinhentos mil reais)</w:t>
      </w:r>
      <w:r w:rsidRPr="001342E2">
        <w:rPr>
          <w:rFonts w:ascii="Verdana" w:eastAsia="Arial Unicode MS" w:hAnsi="Verdana"/>
          <w:bCs/>
          <w:w w:val="0"/>
          <w:sz w:val="20"/>
          <w:szCs w:val="20"/>
        </w:rPr>
        <w:t xml:space="preserve">, </w:t>
      </w:r>
      <w:r w:rsidRPr="001342E2">
        <w:rPr>
          <w:rFonts w:ascii="Verdana" w:hAnsi="Verdana"/>
          <w:sz w:val="20"/>
          <w:szCs w:val="20"/>
        </w:rPr>
        <w:t>ou valor equivalente em outras moedas,</w:t>
      </w:r>
      <w:r w:rsidRPr="001342E2">
        <w:rPr>
          <w:rFonts w:ascii="Verdana" w:eastAsia="Arial Unicode MS" w:hAnsi="Verdana"/>
          <w:bCs/>
          <w:w w:val="0"/>
          <w:sz w:val="20"/>
          <w:szCs w:val="20"/>
        </w:rPr>
        <w:t xml:space="preserve"> </w:t>
      </w:r>
      <w:r w:rsidRPr="001342E2">
        <w:rPr>
          <w:rFonts w:ascii="Verdana" w:eastAsia="Arial Unicode MS" w:hAnsi="Verdana"/>
          <w:w w:val="0"/>
          <w:sz w:val="20"/>
          <w:szCs w:val="20"/>
        </w:rPr>
        <w:t>salvo se, no prazo máximo de 15 (quinze) dias contados da data do protesto, tiver sido comprovado ao Agente Fiduciário que: (i) o protesto foi efetuado por erro ou má-fé de terceiro e consequentemente cancelado; (</w:t>
      </w:r>
      <w:proofErr w:type="spellStart"/>
      <w:r w:rsidRPr="001342E2">
        <w:rPr>
          <w:rFonts w:ascii="Verdana" w:eastAsia="Arial Unicode MS" w:hAnsi="Verdana"/>
          <w:w w:val="0"/>
          <w:sz w:val="20"/>
          <w:szCs w:val="20"/>
        </w:rPr>
        <w:t>ii</w:t>
      </w:r>
      <w:proofErr w:type="spellEnd"/>
      <w:r w:rsidRPr="001342E2">
        <w:rPr>
          <w:rFonts w:ascii="Verdana" w:eastAsia="Arial Unicode MS" w:hAnsi="Verdana"/>
          <w:w w:val="0"/>
          <w:sz w:val="20"/>
          <w:szCs w:val="20"/>
        </w:rPr>
        <w:t>) o protesto foi cancelado ou suspenso por medida judicial ou administrativa; ou (</w:t>
      </w:r>
      <w:proofErr w:type="spellStart"/>
      <w:r w:rsidRPr="001342E2">
        <w:rPr>
          <w:rFonts w:ascii="Verdana" w:eastAsia="Arial Unicode MS" w:hAnsi="Verdana"/>
          <w:w w:val="0"/>
          <w:sz w:val="20"/>
          <w:szCs w:val="20"/>
        </w:rPr>
        <w:t>iii</w:t>
      </w:r>
      <w:proofErr w:type="spellEnd"/>
      <w:r w:rsidRPr="001342E2">
        <w:rPr>
          <w:rFonts w:ascii="Verdana" w:eastAsia="Arial Unicode MS" w:hAnsi="Verdana"/>
          <w:w w:val="0"/>
          <w:sz w:val="20"/>
          <w:szCs w:val="20"/>
        </w:rPr>
        <w:t>) o valor dos títulos protestados foi depositado em juízo</w:t>
      </w:r>
      <w:r w:rsidRPr="001342E2">
        <w:rPr>
          <w:rFonts w:ascii="Verdana" w:eastAsia="Arial Unicode MS" w:hAnsi="Verdana"/>
          <w:bCs/>
          <w:w w:val="0"/>
          <w:sz w:val="20"/>
          <w:szCs w:val="20"/>
        </w:rPr>
        <w:t>;</w:t>
      </w:r>
      <w:bookmarkEnd w:id="63"/>
    </w:p>
    <w:p w14:paraId="2257B767" w14:textId="77777777" w:rsidR="008D0BF1" w:rsidRPr="001342E2" w:rsidRDefault="008D0BF1" w:rsidP="00714C65">
      <w:pPr>
        <w:pStyle w:val="PargrafodaLista"/>
        <w:spacing w:line="320" w:lineRule="exact"/>
        <w:rPr>
          <w:rFonts w:ascii="Verdana" w:hAnsi="Verdana"/>
          <w:sz w:val="20"/>
          <w:szCs w:val="20"/>
        </w:rPr>
      </w:pPr>
    </w:p>
    <w:p w14:paraId="1A239F65" w14:textId="493D1575" w:rsidR="008D0BF1" w:rsidRPr="001342E2" w:rsidRDefault="002D30AE" w:rsidP="00714C65">
      <w:pPr>
        <w:pStyle w:val="PargrafodaLista"/>
        <w:numPr>
          <w:ilvl w:val="0"/>
          <w:numId w:val="28"/>
        </w:numPr>
        <w:spacing w:after="120" w:line="320" w:lineRule="exact"/>
        <w:ind w:left="0" w:firstLine="0"/>
        <w:contextualSpacing/>
        <w:jc w:val="both"/>
        <w:rPr>
          <w:rFonts w:ascii="Verdana" w:hAnsi="Verdana"/>
          <w:sz w:val="20"/>
          <w:szCs w:val="20"/>
        </w:rPr>
      </w:pPr>
      <w:r w:rsidRPr="001342E2">
        <w:rPr>
          <w:rFonts w:ascii="Verdana" w:eastAsia="Arial Unicode MS" w:hAnsi="Verdana"/>
          <w:w w:val="0"/>
          <w:sz w:val="20"/>
          <w:szCs w:val="20"/>
        </w:rPr>
        <w:t xml:space="preserve">inadimplemento pela Emissora </w:t>
      </w:r>
      <w:r w:rsidR="00DB7EB8" w:rsidRPr="001342E2">
        <w:rPr>
          <w:rFonts w:ascii="Verdana" w:eastAsia="Arial Unicode MS" w:hAnsi="Verdana"/>
          <w:w w:val="0"/>
          <w:sz w:val="20"/>
          <w:szCs w:val="20"/>
        </w:rPr>
        <w:t xml:space="preserve">ou pela Fiadora </w:t>
      </w:r>
      <w:r w:rsidRPr="001342E2">
        <w:rPr>
          <w:rFonts w:ascii="Verdana" w:eastAsia="Arial Unicode MS" w:hAnsi="Verdana"/>
          <w:w w:val="0"/>
          <w:sz w:val="20"/>
          <w:szCs w:val="20"/>
        </w:rPr>
        <w:t>de qualquer obrigação não pecuniária prevista nesta Escritura, que não seja sanado no prazo de até</w:t>
      </w:r>
      <w:r w:rsidR="006023F6" w:rsidRPr="001342E2">
        <w:rPr>
          <w:rFonts w:ascii="Verdana" w:eastAsia="Arial Unicode MS" w:hAnsi="Verdana"/>
          <w:w w:val="0"/>
          <w:sz w:val="20"/>
          <w:szCs w:val="20"/>
        </w:rPr>
        <w:t xml:space="preserve"> 10 (dez) dias </w:t>
      </w:r>
      <w:r w:rsidRPr="001342E2">
        <w:rPr>
          <w:rFonts w:ascii="Verdana" w:eastAsia="Arial Unicode MS" w:hAnsi="Verdana"/>
          <w:w w:val="0"/>
          <w:sz w:val="20"/>
          <w:szCs w:val="20"/>
        </w:rPr>
        <w:t>contados</w:t>
      </w:r>
      <w:r w:rsidR="000A594E" w:rsidRPr="001342E2">
        <w:rPr>
          <w:rFonts w:ascii="Verdana" w:eastAsia="Arial Unicode MS" w:hAnsi="Verdana"/>
          <w:w w:val="0"/>
          <w:sz w:val="20"/>
          <w:szCs w:val="20"/>
        </w:rPr>
        <w:t xml:space="preserve"> </w:t>
      </w:r>
      <w:r w:rsidR="00DB7EB8" w:rsidRPr="001342E2">
        <w:rPr>
          <w:rFonts w:ascii="Verdana" w:eastAsia="Arial Unicode MS" w:hAnsi="Verdana"/>
          <w:w w:val="0"/>
          <w:sz w:val="20"/>
          <w:szCs w:val="20"/>
        </w:rPr>
        <w:t>do seu descumprimento</w:t>
      </w:r>
      <w:r w:rsidR="00BF559E" w:rsidRPr="001342E2">
        <w:rPr>
          <w:rFonts w:ascii="Verdana" w:eastAsia="Arial Unicode MS" w:hAnsi="Verdana"/>
          <w:w w:val="0"/>
          <w:sz w:val="20"/>
          <w:szCs w:val="20"/>
        </w:rPr>
        <w:t>;</w:t>
      </w:r>
      <w:r w:rsidR="001472A0" w:rsidRPr="001342E2">
        <w:rPr>
          <w:rFonts w:ascii="Verdana" w:eastAsia="Arial Unicode MS" w:hAnsi="Verdana"/>
          <w:w w:val="0"/>
          <w:sz w:val="20"/>
          <w:szCs w:val="20"/>
        </w:rPr>
        <w:t xml:space="preserve"> </w:t>
      </w:r>
    </w:p>
    <w:p w14:paraId="0BB8DC7E" w14:textId="77777777" w:rsidR="00716B8B" w:rsidRPr="001342E2" w:rsidRDefault="00716B8B" w:rsidP="00716B8B">
      <w:pPr>
        <w:pStyle w:val="PargrafodaLista"/>
        <w:spacing w:line="320" w:lineRule="exact"/>
        <w:rPr>
          <w:rFonts w:ascii="Verdana" w:hAnsi="Verdana"/>
          <w:sz w:val="20"/>
          <w:szCs w:val="20"/>
        </w:rPr>
      </w:pPr>
    </w:p>
    <w:p w14:paraId="4DEF7D21" w14:textId="476D10E8" w:rsidR="00196969" w:rsidRPr="001342E2" w:rsidRDefault="001F5A97" w:rsidP="00716B8B">
      <w:pPr>
        <w:pStyle w:val="PargrafodaLista"/>
        <w:numPr>
          <w:ilvl w:val="0"/>
          <w:numId w:val="28"/>
        </w:numPr>
        <w:spacing w:after="120" w:line="320" w:lineRule="exact"/>
        <w:ind w:left="0" w:firstLine="0"/>
        <w:contextualSpacing/>
        <w:jc w:val="both"/>
        <w:rPr>
          <w:rFonts w:ascii="Verdana" w:hAnsi="Verdana"/>
          <w:sz w:val="20"/>
          <w:szCs w:val="20"/>
        </w:rPr>
      </w:pPr>
      <w:r w:rsidRPr="001342E2">
        <w:rPr>
          <w:rFonts w:ascii="Verdana" w:hAnsi="Verdana" w:cs="Verdana"/>
          <w:sz w:val="20"/>
          <w:szCs w:val="20"/>
        </w:rPr>
        <w:t>ocorrência de qualquer fato, operação, alteração societária ou evento que caracterize desvio de finalidade ou violação do objeto social da Emissora e/ou da Fiadora, conforme o caso</w:t>
      </w:r>
      <w:r w:rsidRPr="001342E2">
        <w:rPr>
          <w:rFonts w:ascii="Verdana" w:eastAsia="Arial Unicode MS" w:hAnsi="Verdana"/>
          <w:bCs/>
          <w:w w:val="0"/>
          <w:sz w:val="20"/>
          <w:szCs w:val="20"/>
        </w:rPr>
        <w:t>;</w:t>
      </w:r>
    </w:p>
    <w:p w14:paraId="77A02D08" w14:textId="77777777" w:rsidR="00657CB4" w:rsidRPr="001342E2" w:rsidRDefault="00657CB4" w:rsidP="00714C65">
      <w:pPr>
        <w:pStyle w:val="PargrafodaLista"/>
        <w:spacing w:after="120" w:line="320" w:lineRule="exact"/>
        <w:ind w:left="0"/>
        <w:contextualSpacing/>
        <w:jc w:val="both"/>
        <w:rPr>
          <w:rFonts w:ascii="Verdana" w:hAnsi="Verdana"/>
          <w:sz w:val="20"/>
          <w:szCs w:val="20"/>
        </w:rPr>
      </w:pPr>
    </w:p>
    <w:p w14:paraId="56EC8823" w14:textId="77777777" w:rsidR="002D30AE" w:rsidRPr="001342E2" w:rsidRDefault="00657CB4" w:rsidP="00714C65">
      <w:pPr>
        <w:pStyle w:val="PargrafodaLista"/>
        <w:numPr>
          <w:ilvl w:val="0"/>
          <w:numId w:val="28"/>
        </w:numPr>
        <w:spacing w:after="120" w:line="320" w:lineRule="exact"/>
        <w:ind w:left="0" w:firstLine="0"/>
        <w:contextualSpacing/>
        <w:jc w:val="both"/>
        <w:rPr>
          <w:rFonts w:ascii="Verdana" w:eastAsia="Arial Unicode MS" w:hAnsi="Verdana"/>
          <w:w w:val="0"/>
          <w:sz w:val="20"/>
          <w:szCs w:val="20"/>
        </w:rPr>
      </w:pPr>
      <w:r w:rsidRPr="001342E2">
        <w:rPr>
          <w:rFonts w:ascii="Verdana" w:hAnsi="Verdana"/>
          <w:sz w:val="20"/>
          <w:szCs w:val="20"/>
        </w:rPr>
        <w:t>perda, extinção, revogação ou término antecipado da autorização de funcionamento da Emissora</w:t>
      </w:r>
      <w:r w:rsidR="00DB7EB8" w:rsidRPr="001342E2">
        <w:rPr>
          <w:rFonts w:ascii="Verdana" w:hAnsi="Verdana"/>
          <w:sz w:val="20"/>
          <w:szCs w:val="20"/>
        </w:rPr>
        <w:t xml:space="preserve"> ou da Fiadora</w:t>
      </w:r>
      <w:r w:rsidRPr="001342E2">
        <w:rPr>
          <w:rFonts w:ascii="Verdana" w:hAnsi="Verdana"/>
          <w:sz w:val="20"/>
          <w:szCs w:val="20"/>
        </w:rPr>
        <w:t xml:space="preserve"> e/ou não renovação, cancelamento, revogação ou suspensão das autorizações e licenças, inclusive as ambientais, em seus aspectos relevantes para o regular exercício das atividades desenvolvidas pela Emissora</w:t>
      </w:r>
      <w:r w:rsidR="00DB7EB8" w:rsidRPr="001342E2">
        <w:rPr>
          <w:rFonts w:ascii="Verdana" w:hAnsi="Verdana"/>
          <w:sz w:val="20"/>
          <w:szCs w:val="20"/>
        </w:rPr>
        <w:t>, pela Fiadora</w:t>
      </w:r>
      <w:r w:rsidRPr="001342E2">
        <w:rPr>
          <w:rFonts w:ascii="Verdana" w:hAnsi="Verdana"/>
          <w:sz w:val="20"/>
          <w:szCs w:val="20"/>
        </w:rPr>
        <w:t xml:space="preserve"> e/ou por qualquer de suas Controladas Relevantes, bem como para o cumprimento de suas obrigações estabelecidas na presente Escritura de Emissão;</w:t>
      </w:r>
    </w:p>
    <w:p w14:paraId="4B2F86D9" w14:textId="77777777" w:rsidR="009412CA" w:rsidRPr="001342E2" w:rsidRDefault="009412CA" w:rsidP="00714C65">
      <w:pPr>
        <w:pStyle w:val="PargrafodaLista"/>
        <w:spacing w:after="120" w:line="320" w:lineRule="exact"/>
        <w:ind w:left="0"/>
        <w:contextualSpacing/>
        <w:jc w:val="both"/>
        <w:rPr>
          <w:rFonts w:ascii="Verdana" w:eastAsia="Arial Unicode MS" w:hAnsi="Verdana"/>
          <w:w w:val="0"/>
          <w:sz w:val="20"/>
          <w:szCs w:val="20"/>
        </w:rPr>
      </w:pPr>
    </w:p>
    <w:p w14:paraId="79550E64" w14:textId="77777777" w:rsidR="002D30AE" w:rsidRPr="001342E2" w:rsidRDefault="002D30AE" w:rsidP="00714C65">
      <w:pPr>
        <w:pStyle w:val="PargrafodaLista"/>
        <w:keepNext/>
        <w:numPr>
          <w:ilvl w:val="0"/>
          <w:numId w:val="28"/>
        </w:numPr>
        <w:tabs>
          <w:tab w:val="left" w:pos="567"/>
          <w:tab w:val="left" w:pos="1418"/>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redução do capital social da Emissora, exceto (</w:t>
      </w:r>
      <w:r w:rsidR="00657CB4" w:rsidRPr="001342E2">
        <w:rPr>
          <w:rFonts w:ascii="Verdana" w:eastAsia="Arial Unicode MS" w:hAnsi="Verdana"/>
          <w:w w:val="0"/>
          <w:sz w:val="20"/>
          <w:szCs w:val="20"/>
        </w:rPr>
        <w:t>i</w:t>
      </w:r>
      <w:r w:rsidRPr="001342E2">
        <w:rPr>
          <w:rFonts w:ascii="Verdana" w:eastAsia="Arial Unicode MS" w:hAnsi="Verdana"/>
          <w:w w:val="0"/>
          <w:sz w:val="20"/>
          <w:szCs w:val="20"/>
        </w:rPr>
        <w:t xml:space="preserve">) se previamente </w:t>
      </w:r>
      <w:r w:rsidR="007731D8" w:rsidRPr="001342E2">
        <w:rPr>
          <w:rFonts w:ascii="Verdana" w:eastAsia="Arial Unicode MS" w:hAnsi="Verdana"/>
          <w:w w:val="0"/>
          <w:sz w:val="20"/>
          <w:szCs w:val="20"/>
        </w:rPr>
        <w:t xml:space="preserve">autorizado por Debenturistas representando, no mínimo, a maioria das Debêntures em </w:t>
      </w:r>
      <w:r w:rsidR="00726C8A" w:rsidRPr="001342E2">
        <w:rPr>
          <w:rFonts w:ascii="Verdana" w:eastAsia="Arial Unicode MS" w:hAnsi="Verdana"/>
          <w:w w:val="0"/>
          <w:sz w:val="20"/>
          <w:szCs w:val="20"/>
        </w:rPr>
        <w:t>Circulação</w:t>
      </w:r>
      <w:r w:rsidR="009E4222" w:rsidRPr="001342E2">
        <w:rPr>
          <w:rFonts w:ascii="Verdana" w:eastAsia="Arial Unicode MS" w:hAnsi="Verdana"/>
          <w:w w:val="0"/>
          <w:sz w:val="20"/>
          <w:szCs w:val="20"/>
        </w:rPr>
        <w:t>;</w:t>
      </w:r>
      <w:r w:rsidRPr="001342E2">
        <w:rPr>
          <w:rFonts w:ascii="Verdana" w:eastAsia="Arial Unicode MS" w:hAnsi="Verdana"/>
          <w:w w:val="0"/>
          <w:sz w:val="20"/>
          <w:szCs w:val="20"/>
        </w:rPr>
        <w:t xml:space="preserve"> </w:t>
      </w:r>
      <w:r w:rsidR="009E4222" w:rsidRPr="001342E2">
        <w:rPr>
          <w:rFonts w:ascii="Verdana" w:eastAsia="Arial Unicode MS" w:hAnsi="Verdana"/>
          <w:w w:val="0"/>
          <w:sz w:val="20"/>
          <w:szCs w:val="20"/>
        </w:rPr>
        <w:t>ou</w:t>
      </w:r>
      <w:r w:rsidRPr="001342E2">
        <w:rPr>
          <w:rFonts w:ascii="Verdana" w:eastAsia="Arial Unicode MS" w:hAnsi="Verdana"/>
          <w:w w:val="0"/>
          <w:sz w:val="20"/>
          <w:szCs w:val="20"/>
        </w:rPr>
        <w:t xml:space="preserve"> (</w:t>
      </w:r>
      <w:proofErr w:type="spellStart"/>
      <w:r w:rsidR="00657CB4" w:rsidRPr="001342E2">
        <w:rPr>
          <w:rFonts w:ascii="Verdana" w:eastAsia="Arial Unicode MS" w:hAnsi="Verdana"/>
          <w:w w:val="0"/>
          <w:sz w:val="20"/>
          <w:szCs w:val="20"/>
        </w:rPr>
        <w:t>ii</w:t>
      </w:r>
      <w:proofErr w:type="spellEnd"/>
      <w:r w:rsidRPr="001342E2">
        <w:rPr>
          <w:rFonts w:ascii="Verdana" w:eastAsia="Arial Unicode MS" w:hAnsi="Verdana"/>
          <w:w w:val="0"/>
          <w:sz w:val="20"/>
          <w:szCs w:val="20"/>
        </w:rPr>
        <w:t>) realizada com o objetivo de absorver prejuízos, nos termos do artigo 173 da Lei das Sociedades por Ações</w:t>
      </w:r>
      <w:r w:rsidR="00BF559E" w:rsidRPr="001342E2">
        <w:rPr>
          <w:rFonts w:ascii="Verdana" w:eastAsia="Arial Unicode MS" w:hAnsi="Verdana"/>
          <w:w w:val="0"/>
          <w:sz w:val="20"/>
          <w:szCs w:val="20"/>
        </w:rPr>
        <w:t>;</w:t>
      </w:r>
      <w:r w:rsidR="00003F67" w:rsidRPr="001342E2">
        <w:rPr>
          <w:rFonts w:ascii="Verdana" w:eastAsia="Arial Unicode MS" w:hAnsi="Verdana"/>
          <w:w w:val="0"/>
          <w:sz w:val="20"/>
          <w:szCs w:val="20"/>
        </w:rPr>
        <w:t xml:space="preserve"> </w:t>
      </w:r>
    </w:p>
    <w:p w14:paraId="4F16112E" w14:textId="77777777" w:rsidR="002D30AE" w:rsidRPr="001342E2" w:rsidRDefault="002D30AE" w:rsidP="00714C65">
      <w:pPr>
        <w:pStyle w:val="PargrafodaLista"/>
        <w:spacing w:line="320" w:lineRule="exact"/>
        <w:rPr>
          <w:rFonts w:ascii="Verdana" w:eastAsia="Arial Unicode MS" w:hAnsi="Verdana"/>
          <w:w w:val="0"/>
          <w:sz w:val="20"/>
          <w:szCs w:val="20"/>
        </w:rPr>
      </w:pPr>
    </w:p>
    <w:p w14:paraId="1C9DFF7C" w14:textId="77777777" w:rsidR="002D30AE" w:rsidRPr="001342E2" w:rsidRDefault="002D30AE" w:rsidP="00714C65">
      <w:pPr>
        <w:pStyle w:val="PargrafodaLista"/>
        <w:keepNext/>
        <w:numPr>
          <w:ilvl w:val="0"/>
          <w:numId w:val="28"/>
        </w:numPr>
        <w:tabs>
          <w:tab w:val="left" w:pos="567"/>
          <w:tab w:val="left" w:pos="1418"/>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provarem-se (</w:t>
      </w:r>
      <w:r w:rsidR="00657CB4" w:rsidRPr="001342E2">
        <w:rPr>
          <w:rFonts w:ascii="Verdana" w:eastAsia="Arial Unicode MS" w:hAnsi="Verdana"/>
          <w:w w:val="0"/>
          <w:sz w:val="20"/>
          <w:szCs w:val="20"/>
        </w:rPr>
        <w:t>i</w:t>
      </w:r>
      <w:r w:rsidRPr="001342E2">
        <w:rPr>
          <w:rFonts w:ascii="Verdana" w:eastAsia="Arial Unicode MS" w:hAnsi="Verdana"/>
          <w:w w:val="0"/>
          <w:sz w:val="20"/>
          <w:szCs w:val="20"/>
        </w:rPr>
        <w:t>) falsas ou enganosas, e/ou (</w:t>
      </w:r>
      <w:proofErr w:type="spellStart"/>
      <w:r w:rsidR="00657CB4" w:rsidRPr="001342E2">
        <w:rPr>
          <w:rFonts w:ascii="Verdana" w:eastAsia="Arial Unicode MS" w:hAnsi="Verdana"/>
          <w:w w:val="0"/>
          <w:sz w:val="20"/>
          <w:szCs w:val="20"/>
        </w:rPr>
        <w:t>ii</w:t>
      </w:r>
      <w:proofErr w:type="spellEnd"/>
      <w:r w:rsidRPr="001342E2">
        <w:rPr>
          <w:rFonts w:ascii="Verdana" w:eastAsia="Arial Unicode MS" w:hAnsi="Verdana"/>
          <w:w w:val="0"/>
          <w:sz w:val="20"/>
          <w:szCs w:val="20"/>
        </w:rPr>
        <w:t xml:space="preserve">) revelarem-se incorretas, inconsistentes, </w:t>
      </w:r>
      <w:r w:rsidR="009E5576" w:rsidRPr="001342E2">
        <w:rPr>
          <w:rFonts w:ascii="Verdana" w:eastAsia="Arial Unicode MS" w:hAnsi="Verdana"/>
          <w:w w:val="0"/>
          <w:sz w:val="20"/>
          <w:szCs w:val="20"/>
        </w:rPr>
        <w:t xml:space="preserve">insuficientes, </w:t>
      </w:r>
      <w:r w:rsidRPr="001342E2">
        <w:rPr>
          <w:rFonts w:ascii="Verdana" w:eastAsia="Arial Unicode MS" w:hAnsi="Verdana"/>
          <w:w w:val="0"/>
          <w:sz w:val="20"/>
          <w:szCs w:val="20"/>
        </w:rPr>
        <w:t>incompletas ou imprecisas, em qualquer aspecto relevante, quaisquer das declarações prestadas pela Emissora nesta Escritura de Emissão</w:t>
      </w:r>
      <w:r w:rsidR="00641628" w:rsidRPr="001342E2">
        <w:rPr>
          <w:rFonts w:ascii="Verdana" w:eastAsia="Arial Unicode MS" w:hAnsi="Verdana"/>
          <w:w w:val="0"/>
          <w:sz w:val="20"/>
          <w:szCs w:val="20"/>
        </w:rPr>
        <w:t xml:space="preserve"> ou no Contrato de Cessão</w:t>
      </w:r>
      <w:r w:rsidRPr="001342E2">
        <w:rPr>
          <w:rFonts w:ascii="Verdana" w:eastAsia="Arial Unicode MS" w:hAnsi="Verdana"/>
          <w:w w:val="0"/>
          <w:sz w:val="20"/>
          <w:szCs w:val="20"/>
        </w:rPr>
        <w:t>;</w:t>
      </w:r>
    </w:p>
    <w:p w14:paraId="745EEF7E" w14:textId="77777777" w:rsidR="001472A0" w:rsidRPr="001342E2" w:rsidRDefault="001472A0" w:rsidP="001472A0">
      <w:pPr>
        <w:pStyle w:val="PargrafodaLista"/>
        <w:rPr>
          <w:rFonts w:ascii="Verdana" w:eastAsia="Arial Unicode MS" w:hAnsi="Verdana"/>
          <w:w w:val="0"/>
          <w:sz w:val="20"/>
          <w:szCs w:val="20"/>
        </w:rPr>
      </w:pPr>
    </w:p>
    <w:p w14:paraId="79169E7E" w14:textId="3E14200B" w:rsidR="001472A0" w:rsidRPr="001342E2" w:rsidRDefault="001F5A97" w:rsidP="00714C65">
      <w:pPr>
        <w:pStyle w:val="PargrafodaLista"/>
        <w:keepNext/>
        <w:numPr>
          <w:ilvl w:val="0"/>
          <w:numId w:val="28"/>
        </w:numPr>
        <w:tabs>
          <w:tab w:val="left" w:pos="567"/>
          <w:tab w:val="left" w:pos="1418"/>
        </w:tabs>
        <w:spacing w:line="320" w:lineRule="exact"/>
        <w:ind w:left="0" w:firstLine="0"/>
        <w:jc w:val="both"/>
        <w:rPr>
          <w:rFonts w:ascii="Verdana" w:eastAsia="Arial Unicode MS" w:hAnsi="Verdana"/>
          <w:w w:val="0"/>
          <w:sz w:val="20"/>
          <w:szCs w:val="20"/>
        </w:rPr>
      </w:pPr>
      <w:r w:rsidRPr="001342E2">
        <w:rPr>
          <w:rFonts w:ascii="Verdana" w:hAnsi="Verdana" w:cstheme="minorHAnsi"/>
          <w:sz w:val="20"/>
          <w:szCs w:val="20"/>
        </w:rPr>
        <w:t>cessão, promessa de cessão, venda, alienação, oneração e/ou qualquer forma de transferência ou pro</w:t>
      </w:r>
      <w:r w:rsidRPr="00002083">
        <w:rPr>
          <w:rFonts w:ascii="Verdana" w:hAnsi="Verdana" w:cstheme="minorHAnsi"/>
          <w:sz w:val="20"/>
          <w:szCs w:val="20"/>
        </w:rPr>
        <w:t xml:space="preserve">messa de transferência, por qualquer meio, de forma gratuita ou onerosa, de ativo(s) </w:t>
      </w:r>
      <w:r w:rsidR="00002083" w:rsidRPr="00002083">
        <w:rPr>
          <w:rFonts w:ascii="Verdana" w:hAnsi="Verdana" w:cstheme="minorHAnsi"/>
          <w:sz w:val="20"/>
          <w:szCs w:val="20"/>
        </w:rPr>
        <w:t xml:space="preserve">da Emissora, da Fiadora e/ou das Controladas Relevantes, </w:t>
      </w:r>
      <w:r w:rsidRPr="00002083">
        <w:rPr>
          <w:rFonts w:ascii="Verdana" w:hAnsi="Verdana" w:cstheme="minorHAnsi"/>
          <w:sz w:val="20"/>
          <w:szCs w:val="20"/>
        </w:rPr>
        <w:t>que represente(m), em valor individual ou agregado, seja igual ou superior 10%</w:t>
      </w:r>
      <w:r w:rsidR="0068619D" w:rsidRPr="00002083">
        <w:rPr>
          <w:rFonts w:ascii="Verdana" w:hAnsi="Verdana" w:cstheme="minorHAnsi"/>
          <w:sz w:val="20"/>
          <w:szCs w:val="20"/>
        </w:rPr>
        <w:t xml:space="preserve"> (dez inteiros por cento)</w:t>
      </w:r>
      <w:r w:rsidRPr="001342E2">
        <w:rPr>
          <w:rFonts w:ascii="Verdana" w:hAnsi="Verdana" w:cstheme="minorHAnsi"/>
          <w:sz w:val="20"/>
          <w:szCs w:val="20"/>
        </w:rPr>
        <w:t xml:space="preserve"> </w:t>
      </w:r>
      <w:r w:rsidRPr="001342E2">
        <w:rPr>
          <w:rFonts w:ascii="Verdana" w:hAnsi="Verdana"/>
          <w:sz w:val="20"/>
          <w:szCs w:val="20"/>
        </w:rPr>
        <w:t>dos ativos totais</w:t>
      </w:r>
      <w:r w:rsidRPr="001342E2">
        <w:rPr>
          <w:rFonts w:ascii="Verdana" w:hAnsi="Verdana" w:cstheme="minorHAnsi"/>
          <w:sz w:val="20"/>
          <w:szCs w:val="20"/>
        </w:rPr>
        <w:t xml:space="preserve">, </w:t>
      </w:r>
      <w:r w:rsidRPr="001342E2">
        <w:rPr>
          <w:rFonts w:ascii="Verdana" w:hAnsi="Verdana"/>
          <w:sz w:val="20"/>
          <w:szCs w:val="20"/>
        </w:rPr>
        <w:t>com base nas demonstrações financeiras consolidadas e auditadas ou revisadas da Emissora</w:t>
      </w:r>
      <w:r w:rsidR="00002083">
        <w:rPr>
          <w:rFonts w:ascii="Verdana" w:hAnsi="Verdana"/>
          <w:sz w:val="20"/>
          <w:szCs w:val="20"/>
        </w:rPr>
        <w:t>, da Fiadora e/ou das Controladas Relevantes</w:t>
      </w:r>
      <w:r w:rsidRPr="001342E2">
        <w:rPr>
          <w:rFonts w:ascii="Verdana" w:hAnsi="Verdana"/>
          <w:sz w:val="20"/>
          <w:szCs w:val="20"/>
        </w:rPr>
        <w:t>, conforme o caso, relativas ao período imediatamente anterior</w:t>
      </w:r>
      <w:r w:rsidR="00002083">
        <w:rPr>
          <w:rFonts w:ascii="Verdana" w:hAnsi="Verdana"/>
          <w:sz w:val="20"/>
          <w:szCs w:val="20"/>
        </w:rPr>
        <w:t>, sendo vedada a</w:t>
      </w:r>
      <w:r w:rsidR="00002083" w:rsidRPr="00002083">
        <w:rPr>
          <w:rFonts w:ascii="Verdana" w:hAnsi="Verdana" w:cstheme="minorHAnsi"/>
          <w:sz w:val="20"/>
          <w:szCs w:val="20"/>
        </w:rPr>
        <w:t xml:space="preserve"> </w:t>
      </w:r>
      <w:r w:rsidR="00002083" w:rsidRPr="001342E2">
        <w:rPr>
          <w:rFonts w:ascii="Verdana" w:hAnsi="Verdana" w:cstheme="minorHAnsi"/>
          <w:sz w:val="20"/>
          <w:szCs w:val="20"/>
        </w:rPr>
        <w:t>cessão, promessa de cessão, venda, alienação, oneração e/ou qualquer forma de transferência ou promessa de transferência</w:t>
      </w:r>
      <w:r w:rsidR="00002083">
        <w:rPr>
          <w:rFonts w:ascii="Verdana" w:hAnsi="Verdana"/>
          <w:sz w:val="20"/>
          <w:szCs w:val="20"/>
        </w:rPr>
        <w:t xml:space="preserve"> em favor de instituições financeiras ou em operações de mercado de capitais no contexto de novas captações contratadas pela Emissora, Fiadora e/ou Controladas Relevantes</w:t>
      </w:r>
      <w:r w:rsidR="0068619D" w:rsidRPr="001342E2">
        <w:rPr>
          <w:rFonts w:ascii="Verdana" w:hAnsi="Verdana" w:cstheme="minorHAnsi"/>
          <w:sz w:val="20"/>
          <w:szCs w:val="20"/>
        </w:rPr>
        <w:t xml:space="preserve">; </w:t>
      </w:r>
    </w:p>
    <w:p w14:paraId="73CB535D" w14:textId="77777777" w:rsidR="002D30AE" w:rsidRPr="001342E2" w:rsidRDefault="002D30AE" w:rsidP="00714C65">
      <w:pPr>
        <w:spacing w:line="320" w:lineRule="exact"/>
        <w:rPr>
          <w:rFonts w:ascii="Verdana" w:eastAsia="Arial Unicode MS" w:hAnsi="Verdana"/>
          <w:w w:val="0"/>
          <w:sz w:val="20"/>
          <w:szCs w:val="20"/>
        </w:rPr>
      </w:pPr>
    </w:p>
    <w:p w14:paraId="5A49FFE9" w14:textId="77777777" w:rsidR="00196969" w:rsidRPr="001342E2" w:rsidRDefault="002D30AE" w:rsidP="00714C65">
      <w:pPr>
        <w:pStyle w:val="PargrafodaLista"/>
        <w:keepNext/>
        <w:numPr>
          <w:ilvl w:val="0"/>
          <w:numId w:val="28"/>
        </w:numPr>
        <w:tabs>
          <w:tab w:val="left" w:pos="567"/>
          <w:tab w:val="left" w:pos="1418"/>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distribuição e/ou pagamento, pela Emissora</w:t>
      </w:r>
      <w:r w:rsidR="00A362D9" w:rsidRPr="001342E2">
        <w:rPr>
          <w:rFonts w:ascii="Verdana" w:eastAsia="Arial Unicode MS" w:hAnsi="Verdana"/>
          <w:w w:val="0"/>
          <w:sz w:val="20"/>
          <w:szCs w:val="20"/>
        </w:rPr>
        <w:t xml:space="preserve"> ou pela Fiadora</w:t>
      </w:r>
      <w:r w:rsidRPr="001342E2">
        <w:rPr>
          <w:rFonts w:ascii="Verdana" w:eastAsia="Arial Unicode MS" w:hAnsi="Verdana"/>
          <w:w w:val="0"/>
          <w:sz w:val="20"/>
          <w:szCs w:val="20"/>
        </w:rPr>
        <w:t>, de dividendos, juros sobre o capital próprio</w:t>
      </w:r>
      <w:r w:rsidR="009A7128" w:rsidRPr="001342E2">
        <w:rPr>
          <w:rFonts w:ascii="Verdana" w:eastAsia="Arial Unicode MS" w:hAnsi="Verdana"/>
          <w:w w:val="0"/>
          <w:sz w:val="20"/>
          <w:szCs w:val="20"/>
        </w:rPr>
        <w:t xml:space="preserve">, </w:t>
      </w:r>
      <w:r w:rsidRPr="001342E2">
        <w:rPr>
          <w:rFonts w:ascii="Verdana" w:eastAsia="Arial Unicode MS" w:hAnsi="Verdana"/>
          <w:w w:val="0"/>
          <w:sz w:val="20"/>
          <w:szCs w:val="20"/>
        </w:rPr>
        <w:t>ou quaisquer outras distribuições de lucros aos acionistas da Emissora</w:t>
      </w:r>
      <w:r w:rsidR="00A362D9" w:rsidRPr="001342E2">
        <w:rPr>
          <w:rFonts w:ascii="Verdana" w:eastAsia="Arial Unicode MS" w:hAnsi="Verdana"/>
          <w:w w:val="0"/>
          <w:sz w:val="20"/>
          <w:szCs w:val="20"/>
        </w:rPr>
        <w:t xml:space="preserve"> ou da Fiadora, conforme o caso</w:t>
      </w:r>
      <w:r w:rsidR="006F2C89" w:rsidRPr="001342E2">
        <w:rPr>
          <w:rFonts w:ascii="Verdana" w:eastAsia="Arial Unicode MS" w:hAnsi="Verdana"/>
          <w:w w:val="0"/>
          <w:sz w:val="20"/>
          <w:szCs w:val="20"/>
        </w:rPr>
        <w:t>,</w:t>
      </w:r>
      <w:r w:rsidRPr="001342E2">
        <w:rPr>
          <w:rFonts w:ascii="Verdana" w:eastAsia="Arial Unicode MS" w:hAnsi="Verdana"/>
          <w:w w:val="0"/>
          <w:sz w:val="20"/>
          <w:szCs w:val="20"/>
        </w:rPr>
        <w:t xml:space="preserve"> </w:t>
      </w:r>
      <w:r w:rsidR="00F62EA1" w:rsidRPr="001342E2">
        <w:rPr>
          <w:rFonts w:ascii="Verdana" w:eastAsia="Arial Unicode MS" w:hAnsi="Verdana"/>
          <w:w w:val="0"/>
          <w:sz w:val="20"/>
          <w:szCs w:val="20"/>
        </w:rPr>
        <w:t xml:space="preserve">em qualquer das hipóteses, </w:t>
      </w:r>
      <w:r w:rsidRPr="001342E2">
        <w:rPr>
          <w:rFonts w:ascii="Verdana" w:eastAsia="Arial Unicode MS" w:hAnsi="Verdana"/>
          <w:w w:val="0"/>
          <w:sz w:val="20"/>
          <w:szCs w:val="20"/>
        </w:rPr>
        <w:t>caso a Emissora</w:t>
      </w:r>
      <w:r w:rsidR="00A362D9" w:rsidRPr="001342E2">
        <w:rPr>
          <w:rFonts w:ascii="Verdana" w:eastAsia="Arial Unicode MS" w:hAnsi="Verdana"/>
          <w:w w:val="0"/>
          <w:sz w:val="20"/>
          <w:szCs w:val="20"/>
        </w:rPr>
        <w:t xml:space="preserve"> ou a Fiadora</w:t>
      </w:r>
      <w:r w:rsidRPr="001342E2">
        <w:rPr>
          <w:rFonts w:ascii="Verdana" w:eastAsia="Arial Unicode MS" w:hAnsi="Verdana"/>
          <w:w w:val="0"/>
          <w:sz w:val="20"/>
          <w:szCs w:val="20"/>
        </w:rPr>
        <w:t xml:space="preserve"> esteja</w:t>
      </w:r>
      <w:r w:rsidR="00A362D9" w:rsidRPr="001342E2">
        <w:rPr>
          <w:rFonts w:ascii="Verdana" w:eastAsia="Arial Unicode MS" w:hAnsi="Verdana"/>
          <w:w w:val="0"/>
          <w:sz w:val="20"/>
          <w:szCs w:val="20"/>
        </w:rPr>
        <w:t>m,</w:t>
      </w:r>
      <w:r w:rsidRPr="001342E2">
        <w:rPr>
          <w:rFonts w:ascii="Verdana" w:eastAsia="Arial Unicode MS" w:hAnsi="Verdana"/>
          <w:w w:val="0"/>
          <w:sz w:val="20"/>
          <w:szCs w:val="20"/>
        </w:rPr>
        <w:t xml:space="preserve"> em mora com qualquer de suas obrigações pecuniárias perante os Debenturistas estabelecidas nesta Escritura de Emissão, exceto pelos dividendos obrigatórios previstos no estatuto social da Emissora vigente na Data de Emissão e na Lei das Sociedades por Ações;</w:t>
      </w:r>
    </w:p>
    <w:p w14:paraId="63EB617D" w14:textId="77777777" w:rsidR="002D30AE" w:rsidRPr="001342E2" w:rsidRDefault="002D30AE" w:rsidP="00714C65">
      <w:pPr>
        <w:pStyle w:val="PargrafodaLista"/>
        <w:keepNext/>
        <w:tabs>
          <w:tab w:val="left" w:pos="567"/>
          <w:tab w:val="left" w:pos="1418"/>
        </w:tabs>
        <w:spacing w:line="320" w:lineRule="exact"/>
        <w:ind w:left="0"/>
        <w:jc w:val="both"/>
        <w:rPr>
          <w:rFonts w:ascii="Verdana" w:eastAsia="Arial Unicode MS" w:hAnsi="Verdana"/>
          <w:w w:val="0"/>
          <w:sz w:val="20"/>
          <w:szCs w:val="20"/>
        </w:rPr>
      </w:pPr>
    </w:p>
    <w:p w14:paraId="5807DC10" w14:textId="3072ED2C" w:rsidR="00D7187A" w:rsidRPr="001342E2" w:rsidRDefault="001F5A97" w:rsidP="00714C65">
      <w:pPr>
        <w:pStyle w:val="PargrafodaLista"/>
        <w:keepNext/>
        <w:numPr>
          <w:ilvl w:val="0"/>
          <w:numId w:val="28"/>
        </w:numPr>
        <w:tabs>
          <w:tab w:val="left" w:pos="567"/>
          <w:tab w:val="left" w:pos="1418"/>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decisão condenatória em primeira instância proferida em processo judicial contra a Emissora, a Fiadora e/ou suas Controladas, em decorrência da prática de condutas relacionadas à violação da Legislação Socioambiental (conforme abaixo definido);</w:t>
      </w:r>
    </w:p>
    <w:p w14:paraId="409241FB" w14:textId="77777777" w:rsidR="006F2C89" w:rsidRPr="001342E2" w:rsidRDefault="006F2C89" w:rsidP="00714C65">
      <w:pPr>
        <w:pStyle w:val="PargrafodaLista"/>
        <w:keepNext/>
        <w:tabs>
          <w:tab w:val="left" w:pos="567"/>
          <w:tab w:val="left" w:pos="1418"/>
        </w:tabs>
        <w:spacing w:line="320" w:lineRule="exact"/>
        <w:ind w:left="0"/>
        <w:jc w:val="both"/>
        <w:rPr>
          <w:rFonts w:ascii="Verdana" w:eastAsia="Arial Unicode MS" w:hAnsi="Verdana"/>
          <w:w w:val="0"/>
          <w:sz w:val="20"/>
          <w:szCs w:val="20"/>
        </w:rPr>
      </w:pPr>
    </w:p>
    <w:p w14:paraId="45FA10CD" w14:textId="77777777" w:rsidR="006F2C89" w:rsidRPr="001342E2" w:rsidRDefault="001F5A97" w:rsidP="00714C65">
      <w:pPr>
        <w:pStyle w:val="PargrafodaLista"/>
        <w:keepNext/>
        <w:numPr>
          <w:ilvl w:val="0"/>
          <w:numId w:val="28"/>
        </w:numPr>
        <w:tabs>
          <w:tab w:val="left" w:pos="567"/>
          <w:tab w:val="left" w:pos="1418"/>
        </w:tabs>
        <w:spacing w:line="320" w:lineRule="exact"/>
        <w:ind w:left="0" w:firstLine="0"/>
        <w:jc w:val="both"/>
        <w:rPr>
          <w:rFonts w:ascii="Verdana" w:eastAsia="Arial Unicode MS" w:hAnsi="Verdana"/>
          <w:w w:val="0"/>
          <w:sz w:val="20"/>
          <w:szCs w:val="20"/>
        </w:rPr>
      </w:pPr>
      <w:r w:rsidRPr="001342E2">
        <w:rPr>
          <w:rFonts w:ascii="Verdana" w:hAnsi="Verdana"/>
          <w:sz w:val="20"/>
          <w:szCs w:val="20"/>
        </w:rPr>
        <w:t>aceitação de denúncia pelo órgão competente</w:t>
      </w:r>
      <w:r w:rsidRPr="001342E2">
        <w:rPr>
          <w:rFonts w:ascii="Verdana" w:eastAsia="Arial Unicode MS" w:hAnsi="Verdana"/>
          <w:w w:val="0"/>
          <w:sz w:val="20"/>
          <w:szCs w:val="20"/>
        </w:rPr>
        <w:t xml:space="preserve"> contra a Emissora, a Fiadora e/ou suas Controladas em decorrência da prática de condutas relacionadas ao descumprimento da Legislação de Proteção Social (conforme abaixo definido); </w:t>
      </w:r>
    </w:p>
    <w:p w14:paraId="2563616A" w14:textId="77777777" w:rsidR="00935EA5" w:rsidRPr="001342E2" w:rsidRDefault="00935EA5" w:rsidP="00935EA5">
      <w:pPr>
        <w:pStyle w:val="PargrafodaLista"/>
        <w:keepNext/>
        <w:tabs>
          <w:tab w:val="left" w:pos="567"/>
          <w:tab w:val="left" w:pos="1418"/>
        </w:tabs>
        <w:spacing w:line="320" w:lineRule="exact"/>
        <w:ind w:left="0"/>
        <w:jc w:val="both"/>
        <w:rPr>
          <w:rFonts w:ascii="Verdana" w:eastAsia="Arial Unicode MS" w:hAnsi="Verdana"/>
          <w:w w:val="0"/>
          <w:sz w:val="20"/>
          <w:szCs w:val="20"/>
        </w:rPr>
      </w:pPr>
    </w:p>
    <w:p w14:paraId="709CEA49" w14:textId="52B2BF98" w:rsidR="00F900C3" w:rsidRPr="001342E2" w:rsidRDefault="00E274F6" w:rsidP="00714C65">
      <w:pPr>
        <w:pStyle w:val="PargrafodaLista"/>
        <w:keepNext/>
        <w:numPr>
          <w:ilvl w:val="0"/>
          <w:numId w:val="28"/>
        </w:numPr>
        <w:tabs>
          <w:tab w:val="left" w:pos="567"/>
          <w:tab w:val="left" w:pos="1418"/>
        </w:tabs>
        <w:spacing w:line="320" w:lineRule="exact"/>
        <w:ind w:left="0" w:firstLine="0"/>
        <w:jc w:val="both"/>
        <w:rPr>
          <w:rFonts w:ascii="Verdana" w:eastAsia="Arial Unicode MS" w:hAnsi="Verdana"/>
          <w:w w:val="0"/>
          <w:sz w:val="20"/>
          <w:szCs w:val="20"/>
        </w:rPr>
      </w:pPr>
      <w:r w:rsidRPr="001342E2">
        <w:rPr>
          <w:rFonts w:ascii="Verdana" w:hAnsi="Verdana"/>
          <w:sz w:val="20"/>
          <w:szCs w:val="20"/>
        </w:rPr>
        <w:t xml:space="preserve"> </w:t>
      </w:r>
      <w:r w:rsidR="001F5A97" w:rsidRPr="001342E2">
        <w:rPr>
          <w:rFonts w:ascii="Verdana" w:hAnsi="Verdana" w:cstheme="minorHAnsi"/>
          <w:sz w:val="20"/>
          <w:szCs w:val="20"/>
        </w:rPr>
        <w:t xml:space="preserve">violação pela Emissora, Fiadora e/ou por suas Controladas, de qualquer dispositivo de qualquer lei ou regulamento contra a prática de crimes contra a ordem econômica ou tributária, de “lavagem” ou ocultação de bens, direitos e valores, ou contra o sistema financeiro nacional, o mercado de capitais ou a administração pública, nacional ou estrangeira, incluindo, sem limitação, Leis nº 6.385, de 7 de dezembro de 1976, nº 7.492, de 16 de junho de 1986, nº 8.137, de 27 de dezembro de 1990, nº 8.429, de 2 de junho de 1992, nº 8.666, de 21 de junho de 1993 (ou outras normas de licitações e contratos da administração pública), nº 9.613, de 3 de março de 1998, nº 12.529, de 30 de novembro de 2011, nº 12.846, de 1º de agosto de 2013, o Decreto nº 8.420, de 18 de março de 2015, o Decreto-Lei n° 2.848/40, Decreto nº 5.687, de 31 de janeiro de 2006 que promulgou a Convenção das Nações Unidas contra a Corrupção, adotada pela Assembleia Geral das Nações Unidas em 31 de outubro de 2003, </w:t>
      </w:r>
      <w:r w:rsidR="001F5A97" w:rsidRPr="001342E2">
        <w:rPr>
          <w:rFonts w:ascii="Verdana" w:hAnsi="Verdana" w:cstheme="minorHAnsi"/>
          <w:i/>
          <w:iCs/>
          <w:sz w:val="20"/>
          <w:szCs w:val="20"/>
        </w:rPr>
        <w:t xml:space="preserve">U.S. </w:t>
      </w:r>
      <w:proofErr w:type="spellStart"/>
      <w:r w:rsidR="001F5A97" w:rsidRPr="001342E2">
        <w:rPr>
          <w:rFonts w:ascii="Verdana" w:hAnsi="Verdana" w:cstheme="minorHAnsi"/>
          <w:i/>
          <w:iCs/>
          <w:sz w:val="20"/>
          <w:szCs w:val="20"/>
        </w:rPr>
        <w:t>Foreign</w:t>
      </w:r>
      <w:proofErr w:type="spellEnd"/>
      <w:r w:rsidR="001F5A97" w:rsidRPr="001342E2">
        <w:rPr>
          <w:rFonts w:ascii="Verdana" w:hAnsi="Verdana" w:cstheme="minorHAnsi"/>
          <w:i/>
          <w:iCs/>
          <w:sz w:val="20"/>
          <w:szCs w:val="20"/>
        </w:rPr>
        <w:t xml:space="preserve"> </w:t>
      </w:r>
      <w:proofErr w:type="spellStart"/>
      <w:r w:rsidR="001F5A97" w:rsidRPr="001342E2">
        <w:rPr>
          <w:rFonts w:ascii="Verdana" w:hAnsi="Verdana" w:cstheme="minorHAnsi"/>
          <w:i/>
          <w:iCs/>
          <w:sz w:val="20"/>
          <w:szCs w:val="20"/>
        </w:rPr>
        <w:t>Corrupt</w:t>
      </w:r>
      <w:proofErr w:type="spellEnd"/>
      <w:r w:rsidR="001F5A97" w:rsidRPr="001342E2">
        <w:rPr>
          <w:rFonts w:ascii="Verdana" w:hAnsi="Verdana" w:cstheme="minorHAnsi"/>
          <w:i/>
          <w:iCs/>
          <w:sz w:val="20"/>
          <w:szCs w:val="20"/>
        </w:rPr>
        <w:t xml:space="preserve"> </w:t>
      </w:r>
      <w:proofErr w:type="spellStart"/>
      <w:r w:rsidR="001F5A97" w:rsidRPr="001342E2">
        <w:rPr>
          <w:rFonts w:ascii="Verdana" w:hAnsi="Verdana" w:cstheme="minorHAnsi"/>
          <w:i/>
          <w:iCs/>
          <w:sz w:val="20"/>
          <w:szCs w:val="20"/>
        </w:rPr>
        <w:t>Practices</w:t>
      </w:r>
      <w:proofErr w:type="spellEnd"/>
      <w:r w:rsidR="001F5A97" w:rsidRPr="001342E2">
        <w:rPr>
          <w:rFonts w:ascii="Verdana" w:hAnsi="Verdana" w:cstheme="minorHAnsi"/>
          <w:i/>
          <w:iCs/>
          <w:sz w:val="20"/>
          <w:szCs w:val="20"/>
        </w:rPr>
        <w:t xml:space="preserve"> </w:t>
      </w:r>
      <w:proofErr w:type="spellStart"/>
      <w:r w:rsidR="001F5A97" w:rsidRPr="001342E2">
        <w:rPr>
          <w:rFonts w:ascii="Verdana" w:hAnsi="Verdana" w:cstheme="minorHAnsi"/>
          <w:i/>
          <w:iCs/>
          <w:sz w:val="20"/>
          <w:szCs w:val="20"/>
        </w:rPr>
        <w:t>Act</w:t>
      </w:r>
      <w:proofErr w:type="spellEnd"/>
      <w:r w:rsidR="001F5A97" w:rsidRPr="001342E2">
        <w:rPr>
          <w:rFonts w:ascii="Verdana" w:hAnsi="Verdana" w:cstheme="minorHAnsi"/>
          <w:i/>
          <w:iCs/>
          <w:sz w:val="20"/>
          <w:szCs w:val="20"/>
        </w:rPr>
        <w:t xml:space="preserve"> </w:t>
      </w:r>
      <w:proofErr w:type="spellStart"/>
      <w:r w:rsidR="001F5A97" w:rsidRPr="001342E2">
        <w:rPr>
          <w:rFonts w:ascii="Verdana" w:hAnsi="Verdana" w:cstheme="minorHAnsi"/>
          <w:i/>
          <w:iCs/>
          <w:sz w:val="20"/>
          <w:szCs w:val="20"/>
        </w:rPr>
        <w:t>of</w:t>
      </w:r>
      <w:proofErr w:type="spellEnd"/>
      <w:r w:rsidR="001F5A97" w:rsidRPr="001342E2">
        <w:rPr>
          <w:rFonts w:ascii="Verdana" w:hAnsi="Verdana" w:cstheme="minorHAnsi"/>
          <w:i/>
          <w:iCs/>
          <w:sz w:val="20"/>
          <w:szCs w:val="20"/>
        </w:rPr>
        <w:t xml:space="preserve"> 1977</w:t>
      </w:r>
      <w:r w:rsidR="001F5A97" w:rsidRPr="001342E2">
        <w:rPr>
          <w:rFonts w:ascii="Verdana" w:hAnsi="Verdana" w:cstheme="minorHAnsi"/>
          <w:sz w:val="20"/>
          <w:szCs w:val="20"/>
        </w:rPr>
        <w:t xml:space="preserve">, e a </w:t>
      </w:r>
      <w:r w:rsidR="001F5A97" w:rsidRPr="001342E2">
        <w:rPr>
          <w:rFonts w:ascii="Verdana" w:hAnsi="Verdana" w:cstheme="minorHAnsi"/>
          <w:i/>
          <w:iCs/>
          <w:sz w:val="20"/>
          <w:szCs w:val="20"/>
        </w:rPr>
        <w:t xml:space="preserve">UK </w:t>
      </w:r>
      <w:proofErr w:type="spellStart"/>
      <w:r w:rsidR="001F5A97" w:rsidRPr="001342E2">
        <w:rPr>
          <w:rFonts w:ascii="Verdana" w:hAnsi="Verdana" w:cstheme="minorHAnsi"/>
          <w:i/>
          <w:iCs/>
          <w:sz w:val="20"/>
          <w:szCs w:val="20"/>
        </w:rPr>
        <w:t>Bribery</w:t>
      </w:r>
      <w:proofErr w:type="spellEnd"/>
      <w:r w:rsidR="001F5A97" w:rsidRPr="001342E2">
        <w:rPr>
          <w:rFonts w:ascii="Verdana" w:hAnsi="Verdana" w:cstheme="minorHAnsi"/>
          <w:i/>
          <w:iCs/>
          <w:sz w:val="20"/>
          <w:szCs w:val="20"/>
        </w:rPr>
        <w:t xml:space="preserve"> </w:t>
      </w:r>
      <w:proofErr w:type="spellStart"/>
      <w:r w:rsidR="001F5A97" w:rsidRPr="001342E2">
        <w:rPr>
          <w:rFonts w:ascii="Verdana" w:hAnsi="Verdana" w:cstheme="minorHAnsi"/>
          <w:i/>
          <w:iCs/>
          <w:sz w:val="20"/>
          <w:szCs w:val="20"/>
        </w:rPr>
        <w:t>Act</w:t>
      </w:r>
      <w:proofErr w:type="spellEnd"/>
      <w:r w:rsidR="001F5A97" w:rsidRPr="001342E2">
        <w:rPr>
          <w:rFonts w:ascii="Verdana" w:hAnsi="Verdana" w:cstheme="minorHAnsi"/>
          <w:sz w:val="20"/>
          <w:szCs w:val="20"/>
        </w:rPr>
        <w:t>, as portarias e instruções normativas expedidas pela Controladoria Geral da União nos termos da lei e decreto acima mencionados, bem como todas as leis, decretos, regulamentos e demais atos normativos expedidos por autoridade governamental com jurisdição sobre a Emissora, e/ou Fiadora e/ou suas Controladas, relacionados a esta matéria (“</w:t>
      </w:r>
      <w:r w:rsidR="001F5A97" w:rsidRPr="001342E2">
        <w:rPr>
          <w:rFonts w:ascii="Verdana" w:hAnsi="Verdana" w:cstheme="minorHAnsi"/>
          <w:b/>
          <w:bCs/>
          <w:sz w:val="20"/>
          <w:szCs w:val="20"/>
        </w:rPr>
        <w:t>Leis Anticorrupção</w:t>
      </w:r>
      <w:r w:rsidR="001F5A97" w:rsidRPr="001342E2">
        <w:rPr>
          <w:rFonts w:ascii="Verdana" w:hAnsi="Verdana" w:cstheme="minorHAnsi"/>
          <w:sz w:val="20"/>
          <w:szCs w:val="20"/>
        </w:rPr>
        <w:t>”)</w:t>
      </w:r>
      <w:r w:rsidR="001F5A97" w:rsidRPr="001342E2">
        <w:rPr>
          <w:rFonts w:ascii="Verdana" w:hAnsi="Verdana"/>
          <w:w w:val="0"/>
          <w:sz w:val="20"/>
          <w:szCs w:val="20"/>
        </w:rPr>
        <w:t xml:space="preserve">; </w:t>
      </w:r>
    </w:p>
    <w:p w14:paraId="4ED4D6FF" w14:textId="77777777" w:rsidR="00A13589" w:rsidRPr="001342E2" w:rsidRDefault="00A13589" w:rsidP="00A13589">
      <w:pPr>
        <w:pStyle w:val="PargrafodaLista"/>
        <w:keepNext/>
        <w:tabs>
          <w:tab w:val="left" w:pos="567"/>
          <w:tab w:val="left" w:pos="1418"/>
        </w:tabs>
        <w:spacing w:line="320" w:lineRule="exact"/>
        <w:ind w:left="0"/>
        <w:jc w:val="both"/>
        <w:rPr>
          <w:rFonts w:ascii="Verdana" w:eastAsia="Arial Unicode MS" w:hAnsi="Verdana"/>
          <w:w w:val="0"/>
          <w:sz w:val="20"/>
          <w:szCs w:val="20"/>
        </w:rPr>
      </w:pPr>
    </w:p>
    <w:p w14:paraId="5648E4CE" w14:textId="4A28346A" w:rsidR="00A13589" w:rsidRPr="001342E2" w:rsidRDefault="001F5A97" w:rsidP="00714C65">
      <w:pPr>
        <w:pStyle w:val="PargrafodaLista"/>
        <w:keepNext/>
        <w:numPr>
          <w:ilvl w:val="0"/>
          <w:numId w:val="28"/>
        </w:numPr>
        <w:tabs>
          <w:tab w:val="left" w:pos="567"/>
          <w:tab w:val="left" w:pos="1418"/>
        </w:tabs>
        <w:spacing w:line="320" w:lineRule="exact"/>
        <w:ind w:left="0" w:firstLine="0"/>
        <w:jc w:val="both"/>
        <w:rPr>
          <w:rFonts w:ascii="Verdana" w:eastAsia="Arial Unicode MS" w:hAnsi="Verdana"/>
          <w:w w:val="0"/>
          <w:sz w:val="20"/>
          <w:szCs w:val="20"/>
        </w:rPr>
      </w:pPr>
      <w:r w:rsidRPr="001342E2">
        <w:rPr>
          <w:rFonts w:ascii="Verdana" w:hAnsi="Verdana"/>
          <w:sz w:val="20"/>
          <w:szCs w:val="20"/>
        </w:rPr>
        <w:t xml:space="preserve">descumprimento de (a) decisão judicial que não tenha sido obtido efeito suspensivo; (b) decisão arbitral definitiva que não seja objeto de ação de nulidade, para o qual não tenha sido obtido efeito suspensivo; ou (c) decisão que determine o pagamento imediato no âmbito de execução de título executivo extrajudicial, da qual não caiba qualquer tipo de recurso ou embargos à execução, e que não tenha sido obtido efeito suspensivo da execução; </w:t>
      </w:r>
      <w:r w:rsidRPr="007232C3">
        <w:rPr>
          <w:rFonts w:ascii="Verdana" w:hAnsi="Verdana"/>
          <w:sz w:val="20"/>
          <w:szCs w:val="20"/>
        </w:rPr>
        <w:t xml:space="preserve">desde que, em qualquer das hipóteses anteriores, represente obrigação líquida e certa de pagamento, proferida contra a Emissora, em valor individual ou agregado igual ou superior a </w:t>
      </w:r>
      <w:r w:rsidR="0068619D" w:rsidRPr="007232C3">
        <w:rPr>
          <w:rFonts w:ascii="Verdana" w:hAnsi="Verdana"/>
          <w:sz w:val="20"/>
          <w:szCs w:val="20"/>
        </w:rPr>
        <w:t>R$500.000,00 (quinhentos mil reais)</w:t>
      </w:r>
      <w:r w:rsidRPr="007232C3">
        <w:rPr>
          <w:rFonts w:ascii="Verdana" w:hAnsi="Verdana"/>
          <w:sz w:val="20"/>
          <w:szCs w:val="20"/>
        </w:rPr>
        <w:t xml:space="preserve">, ou valor equivalente em outras moedas; </w:t>
      </w:r>
    </w:p>
    <w:p w14:paraId="457E8974" w14:textId="77777777" w:rsidR="008058CB" w:rsidRPr="001342E2" w:rsidRDefault="008058CB" w:rsidP="008058CB">
      <w:pPr>
        <w:pStyle w:val="PargrafodaLista"/>
        <w:spacing w:line="320" w:lineRule="exact"/>
        <w:ind w:left="0"/>
        <w:jc w:val="both"/>
        <w:rPr>
          <w:rFonts w:ascii="Verdana" w:hAnsi="Verdana"/>
          <w:sz w:val="20"/>
          <w:szCs w:val="20"/>
        </w:rPr>
      </w:pPr>
    </w:p>
    <w:p w14:paraId="226C0015" w14:textId="77777777" w:rsidR="008058CB" w:rsidRPr="001342E2" w:rsidRDefault="008058CB" w:rsidP="00714C65">
      <w:pPr>
        <w:pStyle w:val="PargrafodaLista"/>
        <w:numPr>
          <w:ilvl w:val="0"/>
          <w:numId w:val="26"/>
        </w:numPr>
        <w:spacing w:line="320" w:lineRule="exact"/>
        <w:ind w:left="0" w:firstLine="0"/>
        <w:jc w:val="both"/>
        <w:rPr>
          <w:rFonts w:ascii="Verdana" w:hAnsi="Verdana"/>
          <w:sz w:val="20"/>
          <w:szCs w:val="20"/>
        </w:rPr>
      </w:pPr>
      <w:r w:rsidRPr="001342E2">
        <w:rPr>
          <w:rFonts w:ascii="Verdana" w:hAnsi="Verdana"/>
          <w:sz w:val="20"/>
          <w:szCs w:val="20"/>
        </w:rPr>
        <w:t xml:space="preserve">realização, por qualquer autoridade governamental, de ato com o objetivo de sequestrar, expropriar, nacionalizar, desapropriar ou de qualquer modo adquirir compulsoriamente a totalidade ou parte substancial dos ativos, propriedades ou ações do capital social da Emissora; </w:t>
      </w:r>
    </w:p>
    <w:p w14:paraId="244BF069" w14:textId="77777777" w:rsidR="001472A0" w:rsidRPr="001342E2" w:rsidRDefault="001472A0" w:rsidP="001472A0">
      <w:pPr>
        <w:pStyle w:val="PargrafodaLista"/>
        <w:rPr>
          <w:rFonts w:ascii="Verdana" w:hAnsi="Verdana"/>
          <w:sz w:val="20"/>
          <w:szCs w:val="20"/>
        </w:rPr>
      </w:pPr>
    </w:p>
    <w:p w14:paraId="1052AA43" w14:textId="64C2359E" w:rsidR="001472A0" w:rsidRPr="001342E2" w:rsidRDefault="001F5A97" w:rsidP="00714C65">
      <w:pPr>
        <w:pStyle w:val="PargrafodaLista"/>
        <w:numPr>
          <w:ilvl w:val="0"/>
          <w:numId w:val="26"/>
        </w:numPr>
        <w:spacing w:line="320" w:lineRule="exact"/>
        <w:ind w:left="0" w:firstLine="0"/>
        <w:jc w:val="both"/>
        <w:rPr>
          <w:rFonts w:ascii="Verdana" w:hAnsi="Verdana"/>
          <w:sz w:val="20"/>
          <w:szCs w:val="20"/>
        </w:rPr>
      </w:pPr>
      <w:r w:rsidRPr="001342E2">
        <w:rPr>
          <w:rFonts w:ascii="Verdana" w:hAnsi="Verdana" w:cstheme="minorHAnsi"/>
          <w:sz w:val="20"/>
          <w:szCs w:val="20"/>
        </w:rPr>
        <w:t xml:space="preserve">inadimplemento de quaisquer obrigações pecuniárias da Emissora, e/ou das Fiadoras perante quaisquer terceiros, no Brasil ou no exterior (exceto pelas obrigações já cobertas pelo item 6.1.(h) acima), cujo valor, individual ou agregado, seja igual ou </w:t>
      </w:r>
      <w:r w:rsidRPr="00002083">
        <w:rPr>
          <w:rFonts w:ascii="Verdana" w:hAnsi="Verdana" w:cstheme="minorHAnsi"/>
          <w:sz w:val="20"/>
          <w:szCs w:val="20"/>
        </w:rPr>
        <w:t xml:space="preserve">superior a </w:t>
      </w:r>
      <w:r w:rsidR="00495BCF" w:rsidRPr="00002083">
        <w:rPr>
          <w:rFonts w:ascii="Verdana" w:hAnsi="Verdana"/>
          <w:sz w:val="20"/>
          <w:szCs w:val="20"/>
        </w:rPr>
        <w:t>R$500.000,00 (quinhentos mil reais)</w:t>
      </w:r>
      <w:r w:rsidRPr="00002083">
        <w:rPr>
          <w:rFonts w:ascii="Verdana" w:hAnsi="Verdana" w:cstheme="minorHAnsi"/>
          <w:sz w:val="20"/>
          <w:szCs w:val="20"/>
        </w:rPr>
        <w:t>, ou seu valor</w:t>
      </w:r>
      <w:r w:rsidRPr="001342E2">
        <w:rPr>
          <w:rFonts w:ascii="Verdana" w:hAnsi="Verdana" w:cstheme="minorHAnsi"/>
          <w:sz w:val="20"/>
          <w:szCs w:val="20"/>
        </w:rPr>
        <w:t xml:space="preserve"> equivalente em outras moedas pela Emissora e/ou pela Fiadora; </w:t>
      </w:r>
    </w:p>
    <w:p w14:paraId="0CE00E80" w14:textId="77777777" w:rsidR="006F1219" w:rsidRPr="001342E2" w:rsidRDefault="006F1219" w:rsidP="006F1219">
      <w:pPr>
        <w:pStyle w:val="PargrafodaLista"/>
        <w:rPr>
          <w:rFonts w:ascii="Verdana" w:hAnsi="Verdana"/>
          <w:sz w:val="20"/>
          <w:szCs w:val="20"/>
        </w:rPr>
      </w:pPr>
    </w:p>
    <w:p w14:paraId="0A990EE8" w14:textId="6B4E5621" w:rsidR="004037DA" w:rsidRPr="001342E2" w:rsidRDefault="006F1219" w:rsidP="00714C65">
      <w:pPr>
        <w:pStyle w:val="PargrafodaLista"/>
        <w:numPr>
          <w:ilvl w:val="0"/>
          <w:numId w:val="26"/>
        </w:numPr>
        <w:spacing w:line="320" w:lineRule="exact"/>
        <w:ind w:left="0" w:firstLine="0"/>
        <w:jc w:val="both"/>
        <w:rPr>
          <w:rFonts w:ascii="Verdana" w:hAnsi="Verdana"/>
          <w:sz w:val="20"/>
          <w:szCs w:val="20"/>
        </w:rPr>
      </w:pPr>
      <w:r w:rsidRPr="001342E2">
        <w:rPr>
          <w:rFonts w:ascii="Verdana" w:hAnsi="Verdana" w:cstheme="minorHAnsi"/>
          <w:sz w:val="20"/>
          <w:szCs w:val="20"/>
        </w:rPr>
        <w:t>caso não sejam tempestivamente atendidas as obrigações</w:t>
      </w:r>
      <w:r w:rsidR="0089562E">
        <w:rPr>
          <w:rFonts w:ascii="Verdana" w:hAnsi="Verdana" w:cstheme="minorHAnsi"/>
          <w:sz w:val="20"/>
          <w:szCs w:val="20"/>
        </w:rPr>
        <w:t xml:space="preserve"> previstas no Contrato de Cessão</w:t>
      </w:r>
      <w:r w:rsidR="00003F67" w:rsidRPr="001342E2">
        <w:rPr>
          <w:rFonts w:ascii="Verdana" w:hAnsi="Verdana" w:cstheme="minorHAnsi"/>
          <w:sz w:val="20"/>
          <w:szCs w:val="20"/>
        </w:rPr>
        <w:t xml:space="preserve">; </w:t>
      </w:r>
    </w:p>
    <w:p w14:paraId="2CDD9BEC" w14:textId="77777777" w:rsidR="008D6C9A" w:rsidRPr="001342E2" w:rsidRDefault="008D6C9A" w:rsidP="00693C92">
      <w:pPr>
        <w:pStyle w:val="PargrafodaLista"/>
        <w:spacing w:line="320" w:lineRule="exact"/>
        <w:ind w:left="0"/>
        <w:jc w:val="both"/>
        <w:rPr>
          <w:rFonts w:ascii="Verdana" w:hAnsi="Verdana"/>
          <w:sz w:val="20"/>
          <w:szCs w:val="20"/>
        </w:rPr>
      </w:pPr>
    </w:p>
    <w:p w14:paraId="4CB364B5" w14:textId="4F16C6E5" w:rsidR="00693C92" w:rsidRPr="00002083" w:rsidRDefault="001F5A97" w:rsidP="00714C65">
      <w:pPr>
        <w:pStyle w:val="PargrafodaLista"/>
        <w:numPr>
          <w:ilvl w:val="0"/>
          <w:numId w:val="26"/>
        </w:numPr>
        <w:spacing w:line="320" w:lineRule="exact"/>
        <w:ind w:left="0" w:firstLine="0"/>
        <w:jc w:val="both"/>
        <w:rPr>
          <w:rFonts w:ascii="Verdana" w:hAnsi="Verdana"/>
          <w:sz w:val="20"/>
          <w:szCs w:val="20"/>
        </w:rPr>
      </w:pPr>
      <w:r w:rsidRPr="00002083">
        <w:rPr>
          <w:rFonts w:ascii="Verdana" w:hAnsi="Verdana" w:cstheme="minorHAnsi"/>
          <w:sz w:val="20"/>
          <w:szCs w:val="20"/>
        </w:rPr>
        <w:t xml:space="preserve">ocorrência de quaisquer eventos que afetem de forma material ou possam impactar o cumprimento da Fiança ou das disposições contidas no Contrato de Cessão Fiduciária, assim como caso </w:t>
      </w:r>
      <w:proofErr w:type="gramStart"/>
      <w:r w:rsidRPr="00002083">
        <w:rPr>
          <w:rFonts w:ascii="Verdana" w:hAnsi="Verdana" w:cstheme="minorHAnsi"/>
          <w:sz w:val="20"/>
          <w:szCs w:val="20"/>
        </w:rPr>
        <w:t>a mesma</w:t>
      </w:r>
      <w:proofErr w:type="gramEnd"/>
      <w:r w:rsidRPr="00002083">
        <w:rPr>
          <w:rFonts w:ascii="Verdana" w:hAnsi="Verdana" w:cstheme="minorHAnsi"/>
          <w:sz w:val="20"/>
          <w:szCs w:val="20"/>
        </w:rPr>
        <w:t xml:space="preserve"> não seja devidamente constituída no prazo previsto; </w:t>
      </w:r>
    </w:p>
    <w:p w14:paraId="192B4188" w14:textId="77777777" w:rsidR="009E5576" w:rsidRPr="001342E2" w:rsidRDefault="009E5576" w:rsidP="009E5576">
      <w:pPr>
        <w:pStyle w:val="PargrafodaLista"/>
        <w:spacing w:line="320" w:lineRule="exact"/>
        <w:ind w:left="0"/>
        <w:jc w:val="both"/>
        <w:rPr>
          <w:rFonts w:ascii="Verdana" w:hAnsi="Verdana"/>
          <w:sz w:val="20"/>
          <w:szCs w:val="20"/>
        </w:rPr>
      </w:pPr>
    </w:p>
    <w:p w14:paraId="2B7DC6B7" w14:textId="77777777" w:rsidR="009E5576" w:rsidRPr="001342E2" w:rsidRDefault="00A13589" w:rsidP="00714C65">
      <w:pPr>
        <w:pStyle w:val="PargrafodaLista"/>
        <w:numPr>
          <w:ilvl w:val="0"/>
          <w:numId w:val="26"/>
        </w:numPr>
        <w:spacing w:line="320" w:lineRule="exact"/>
        <w:ind w:left="0" w:firstLine="0"/>
        <w:jc w:val="both"/>
        <w:rPr>
          <w:rFonts w:ascii="Verdana" w:hAnsi="Verdana"/>
          <w:sz w:val="20"/>
          <w:szCs w:val="20"/>
        </w:rPr>
      </w:pPr>
      <w:r w:rsidRPr="001342E2">
        <w:rPr>
          <w:rFonts w:ascii="Verdana" w:hAnsi="Verdana" w:cstheme="minorHAnsi"/>
          <w:sz w:val="20"/>
          <w:szCs w:val="20"/>
        </w:rPr>
        <w:t>a Emissora deixar de ter suas demonstrações financeiras auditadas por auditor independente registrado na CVM</w:t>
      </w:r>
      <w:r w:rsidR="00003F67" w:rsidRPr="001342E2">
        <w:rPr>
          <w:rFonts w:ascii="Verdana" w:hAnsi="Verdana" w:cstheme="minorHAnsi"/>
          <w:sz w:val="20"/>
          <w:szCs w:val="20"/>
        </w:rPr>
        <w:t xml:space="preserve">; </w:t>
      </w:r>
    </w:p>
    <w:p w14:paraId="133D18D3" w14:textId="77777777" w:rsidR="00D7187A" w:rsidRPr="001342E2" w:rsidRDefault="00D7187A" w:rsidP="00714C65">
      <w:pPr>
        <w:spacing w:line="320" w:lineRule="exact"/>
        <w:rPr>
          <w:rFonts w:ascii="Verdana" w:hAnsi="Verdana"/>
          <w:sz w:val="20"/>
          <w:szCs w:val="20"/>
        </w:rPr>
      </w:pPr>
    </w:p>
    <w:p w14:paraId="29EE0EED" w14:textId="77777777" w:rsidR="00D7187A" w:rsidRPr="001342E2" w:rsidRDefault="00D7187A" w:rsidP="00714C65">
      <w:pPr>
        <w:pStyle w:val="PargrafodaLista"/>
        <w:keepNext/>
        <w:numPr>
          <w:ilvl w:val="0"/>
          <w:numId w:val="28"/>
        </w:numPr>
        <w:tabs>
          <w:tab w:val="left" w:pos="567"/>
          <w:tab w:val="left" w:pos="1418"/>
        </w:tabs>
        <w:spacing w:line="320" w:lineRule="exact"/>
        <w:ind w:left="0" w:firstLine="0"/>
        <w:jc w:val="both"/>
        <w:rPr>
          <w:rFonts w:ascii="Verdana" w:eastAsia="Arial Unicode MS" w:hAnsi="Verdana"/>
          <w:w w:val="0"/>
          <w:sz w:val="20"/>
          <w:szCs w:val="20"/>
        </w:rPr>
      </w:pPr>
      <w:r w:rsidRPr="001342E2">
        <w:rPr>
          <w:rFonts w:ascii="Verdana" w:hAnsi="Verdana"/>
          <w:sz w:val="20"/>
          <w:szCs w:val="20"/>
        </w:rPr>
        <w:t xml:space="preserve">não manutenção, pela Emissora, do seguinte índice financeiro, com base </w:t>
      </w:r>
      <w:r w:rsidR="009050DB" w:rsidRPr="001342E2">
        <w:rPr>
          <w:rFonts w:ascii="Verdana" w:hAnsi="Verdana"/>
          <w:sz w:val="20"/>
          <w:szCs w:val="20"/>
        </w:rPr>
        <w:t xml:space="preserve">nas </w:t>
      </w:r>
      <w:r w:rsidR="009050DB" w:rsidRPr="001342E2">
        <w:rPr>
          <w:rFonts w:ascii="Verdana" w:eastAsia="Arial Unicode MS" w:hAnsi="Verdana"/>
          <w:w w:val="0"/>
          <w:sz w:val="20"/>
          <w:szCs w:val="20"/>
        </w:rPr>
        <w:t xml:space="preserve">Demonstrações </w:t>
      </w:r>
      <w:r w:rsidR="00964333" w:rsidRPr="001342E2">
        <w:rPr>
          <w:rFonts w:ascii="Verdana" w:eastAsia="Arial Unicode MS" w:hAnsi="Verdana"/>
          <w:w w:val="0"/>
          <w:sz w:val="20"/>
          <w:szCs w:val="20"/>
        </w:rPr>
        <w:t>Financeiras da Emissora</w:t>
      </w:r>
      <w:r w:rsidR="00964333" w:rsidRPr="001342E2">
        <w:rPr>
          <w:rFonts w:ascii="Verdana" w:hAnsi="Verdana"/>
          <w:sz w:val="20"/>
          <w:szCs w:val="20"/>
        </w:rPr>
        <w:t>, a serem apurados pela Emissora e acompanhados pelo Agente Fiduciário ao final de cada ano fiscal, sendo a primeira apuração referente ao ano findo em 31 de dezembro de 2021</w:t>
      </w:r>
      <w:r w:rsidR="00933E61" w:rsidRPr="001342E2">
        <w:rPr>
          <w:rFonts w:ascii="Verdana" w:hAnsi="Verdana"/>
          <w:sz w:val="20"/>
          <w:szCs w:val="20"/>
        </w:rPr>
        <w:t xml:space="preserve"> (“</w:t>
      </w:r>
      <w:r w:rsidR="00933E61" w:rsidRPr="001342E2">
        <w:rPr>
          <w:rFonts w:ascii="Verdana" w:hAnsi="Verdana"/>
          <w:b/>
          <w:bCs/>
          <w:sz w:val="20"/>
          <w:szCs w:val="20"/>
        </w:rPr>
        <w:t>Índice Financeiro</w:t>
      </w:r>
      <w:r w:rsidR="00933E61" w:rsidRPr="001342E2">
        <w:rPr>
          <w:rFonts w:ascii="Verdana" w:hAnsi="Verdana"/>
          <w:sz w:val="20"/>
          <w:szCs w:val="20"/>
        </w:rPr>
        <w:t>”)</w:t>
      </w:r>
      <w:r w:rsidRPr="001342E2">
        <w:rPr>
          <w:rFonts w:ascii="Verdana" w:hAnsi="Verdana"/>
          <w:sz w:val="20"/>
          <w:szCs w:val="20"/>
        </w:rPr>
        <w:t>:</w:t>
      </w:r>
      <w:r w:rsidR="006C2A24" w:rsidRPr="001342E2">
        <w:rPr>
          <w:rFonts w:ascii="Verdana" w:hAnsi="Verdana"/>
          <w:sz w:val="20"/>
          <w:szCs w:val="20"/>
        </w:rPr>
        <w:t xml:space="preserve"> </w:t>
      </w:r>
    </w:p>
    <w:p w14:paraId="2CBF5D63" w14:textId="77777777" w:rsidR="00D7187A" w:rsidRPr="001342E2" w:rsidRDefault="00D7187A" w:rsidP="00714C65">
      <w:pPr>
        <w:spacing w:line="320" w:lineRule="exact"/>
        <w:rPr>
          <w:rFonts w:ascii="Verdana" w:hAnsi="Verdana"/>
          <w:sz w:val="20"/>
          <w:szCs w:val="20"/>
        </w:rPr>
      </w:pPr>
    </w:p>
    <w:p w14:paraId="446E56C9" w14:textId="77777777" w:rsidR="008058CB" w:rsidRPr="001342E2" w:rsidRDefault="00D7187A" w:rsidP="00714C65">
      <w:pPr>
        <w:pStyle w:val="PargrafodaLista"/>
        <w:numPr>
          <w:ilvl w:val="0"/>
          <w:numId w:val="30"/>
        </w:numPr>
        <w:spacing w:after="120" w:line="320" w:lineRule="exact"/>
        <w:contextualSpacing/>
        <w:jc w:val="both"/>
        <w:rPr>
          <w:rFonts w:ascii="Verdana" w:hAnsi="Verdana"/>
          <w:sz w:val="20"/>
          <w:szCs w:val="20"/>
        </w:rPr>
      </w:pPr>
      <w:r w:rsidRPr="001342E2">
        <w:rPr>
          <w:rFonts w:ascii="Verdana" w:hAnsi="Verdana"/>
          <w:sz w:val="20"/>
          <w:szCs w:val="20"/>
        </w:rPr>
        <w:t xml:space="preserve">Dívida Líquida/EBITDA menor ou igual a </w:t>
      </w:r>
      <w:r w:rsidR="00641628" w:rsidRPr="001342E2">
        <w:rPr>
          <w:rFonts w:ascii="Verdana" w:hAnsi="Verdana"/>
          <w:sz w:val="20"/>
          <w:szCs w:val="20"/>
        </w:rPr>
        <w:t>3,0</w:t>
      </w:r>
      <w:r w:rsidR="008058CB" w:rsidRPr="001342E2">
        <w:rPr>
          <w:rFonts w:ascii="Verdana" w:hAnsi="Verdana"/>
          <w:sz w:val="20"/>
          <w:szCs w:val="20"/>
        </w:rPr>
        <w:t xml:space="preserve"> durante o </w:t>
      </w:r>
      <w:r w:rsidR="00641628" w:rsidRPr="001342E2">
        <w:rPr>
          <w:rFonts w:ascii="Verdana" w:hAnsi="Verdana"/>
          <w:sz w:val="20"/>
          <w:szCs w:val="20"/>
        </w:rPr>
        <w:t xml:space="preserve">exercício social </w:t>
      </w:r>
      <w:r w:rsidR="008058CB" w:rsidRPr="001342E2">
        <w:rPr>
          <w:rFonts w:ascii="Verdana" w:hAnsi="Verdana"/>
          <w:sz w:val="20"/>
          <w:szCs w:val="20"/>
        </w:rPr>
        <w:t>de</w:t>
      </w:r>
      <w:r w:rsidR="00641628" w:rsidRPr="001342E2">
        <w:rPr>
          <w:rFonts w:ascii="Verdana" w:hAnsi="Verdana"/>
          <w:sz w:val="20"/>
          <w:szCs w:val="20"/>
        </w:rPr>
        <w:t xml:space="preserve"> 2022; ou </w:t>
      </w:r>
    </w:p>
    <w:p w14:paraId="58044338" w14:textId="77777777" w:rsidR="008058CB" w:rsidRPr="001342E2" w:rsidRDefault="008058CB" w:rsidP="008058CB">
      <w:pPr>
        <w:pStyle w:val="PargrafodaLista"/>
        <w:spacing w:after="120" w:line="320" w:lineRule="exact"/>
        <w:ind w:left="1084"/>
        <w:contextualSpacing/>
        <w:jc w:val="both"/>
        <w:rPr>
          <w:rFonts w:ascii="Verdana" w:hAnsi="Verdana"/>
          <w:sz w:val="20"/>
          <w:szCs w:val="20"/>
        </w:rPr>
      </w:pPr>
    </w:p>
    <w:p w14:paraId="3693B241" w14:textId="77777777" w:rsidR="00D7187A" w:rsidRPr="001342E2" w:rsidRDefault="008058CB" w:rsidP="00714C65">
      <w:pPr>
        <w:pStyle w:val="PargrafodaLista"/>
        <w:numPr>
          <w:ilvl w:val="0"/>
          <w:numId w:val="30"/>
        </w:numPr>
        <w:spacing w:after="120" w:line="320" w:lineRule="exact"/>
        <w:contextualSpacing/>
        <w:jc w:val="both"/>
        <w:rPr>
          <w:rFonts w:ascii="Verdana" w:hAnsi="Verdana"/>
          <w:sz w:val="20"/>
          <w:szCs w:val="20"/>
        </w:rPr>
      </w:pPr>
      <w:r w:rsidRPr="001342E2">
        <w:rPr>
          <w:rFonts w:ascii="Verdana" w:hAnsi="Verdana"/>
          <w:sz w:val="20"/>
          <w:szCs w:val="20"/>
        </w:rPr>
        <w:t xml:space="preserve">Dívida Líquida/EBITDA menor ou igual a </w:t>
      </w:r>
      <w:r w:rsidR="00641628" w:rsidRPr="001342E2">
        <w:rPr>
          <w:rFonts w:ascii="Verdana" w:hAnsi="Verdana"/>
          <w:sz w:val="20"/>
          <w:szCs w:val="20"/>
        </w:rPr>
        <w:t>2,5 a partir do exercício social de 2023 até a Data de Vencimento.</w:t>
      </w:r>
    </w:p>
    <w:p w14:paraId="5B2A4B91" w14:textId="77777777" w:rsidR="00D7187A" w:rsidRPr="001342E2" w:rsidRDefault="00D7187A" w:rsidP="00714C65">
      <w:pPr>
        <w:pStyle w:val="PargrafodaLista"/>
        <w:spacing w:line="320" w:lineRule="exact"/>
        <w:ind w:left="0"/>
        <w:rPr>
          <w:rFonts w:ascii="Verdana" w:hAnsi="Verdana"/>
          <w:sz w:val="20"/>
          <w:szCs w:val="20"/>
        </w:rPr>
      </w:pPr>
    </w:p>
    <w:p w14:paraId="00A1DF5C" w14:textId="77777777" w:rsidR="00D7187A" w:rsidRPr="001342E2" w:rsidRDefault="00D7187A" w:rsidP="00714C65">
      <w:pPr>
        <w:pStyle w:val="PargrafodaLista"/>
        <w:spacing w:line="320" w:lineRule="exact"/>
        <w:ind w:left="0"/>
        <w:rPr>
          <w:rFonts w:ascii="Verdana" w:hAnsi="Verdana"/>
          <w:sz w:val="20"/>
          <w:szCs w:val="20"/>
        </w:rPr>
      </w:pPr>
      <w:r w:rsidRPr="001342E2">
        <w:rPr>
          <w:rFonts w:ascii="Verdana" w:hAnsi="Verdana"/>
          <w:sz w:val="20"/>
          <w:szCs w:val="20"/>
        </w:rPr>
        <w:t>6.2.1. Para os fins desta Escritura, o termo:</w:t>
      </w:r>
    </w:p>
    <w:p w14:paraId="5D026C31" w14:textId="77777777" w:rsidR="00D7187A" w:rsidRPr="001342E2" w:rsidRDefault="00D7187A" w:rsidP="00714C65">
      <w:pPr>
        <w:spacing w:line="320" w:lineRule="exact"/>
        <w:contextualSpacing/>
        <w:rPr>
          <w:rFonts w:ascii="Verdana" w:hAnsi="Verdana"/>
          <w:sz w:val="20"/>
          <w:szCs w:val="20"/>
        </w:rPr>
      </w:pPr>
    </w:p>
    <w:p w14:paraId="40FD6E3E" w14:textId="77777777" w:rsidR="0091735C" w:rsidRPr="001342E2" w:rsidRDefault="0091735C" w:rsidP="0091735C">
      <w:pPr>
        <w:pStyle w:val="PargrafodaLista"/>
        <w:tabs>
          <w:tab w:val="left" w:pos="851"/>
        </w:tabs>
        <w:ind w:left="709"/>
        <w:jc w:val="both"/>
        <w:rPr>
          <w:sz w:val="22"/>
        </w:rPr>
      </w:pPr>
    </w:p>
    <w:p w14:paraId="557B08AE" w14:textId="647DDC05" w:rsidR="0091735C" w:rsidRPr="001342E2" w:rsidRDefault="001F5A97" w:rsidP="00714C65">
      <w:pPr>
        <w:pStyle w:val="PargrafodaLista"/>
        <w:numPr>
          <w:ilvl w:val="0"/>
          <w:numId w:val="29"/>
        </w:numPr>
        <w:spacing w:line="320" w:lineRule="exact"/>
        <w:ind w:left="0" w:firstLine="0"/>
        <w:contextualSpacing/>
        <w:jc w:val="both"/>
        <w:rPr>
          <w:rFonts w:ascii="Verdana" w:hAnsi="Verdana"/>
          <w:sz w:val="20"/>
          <w:szCs w:val="20"/>
        </w:rPr>
      </w:pPr>
      <w:r w:rsidRPr="001342E2">
        <w:rPr>
          <w:rFonts w:ascii="Verdana" w:hAnsi="Verdana"/>
          <w:sz w:val="20"/>
          <w:szCs w:val="20"/>
        </w:rPr>
        <w:t>“</w:t>
      </w:r>
      <w:r w:rsidRPr="001342E2">
        <w:rPr>
          <w:rFonts w:ascii="Verdana" w:hAnsi="Verdana"/>
          <w:b/>
          <w:sz w:val="20"/>
          <w:szCs w:val="20"/>
        </w:rPr>
        <w:t>Controlada</w:t>
      </w:r>
      <w:r w:rsidRPr="001342E2">
        <w:rPr>
          <w:rFonts w:ascii="Verdana" w:hAnsi="Verdana"/>
          <w:sz w:val="20"/>
          <w:szCs w:val="20"/>
        </w:rPr>
        <w:t xml:space="preserve">” significa, com relação a Emissora, qualquer sociedade controlada (conforme definição de Controle), direta ou indiretamente, </w:t>
      </w:r>
      <w:r w:rsidR="00495BCF" w:rsidRPr="001342E2">
        <w:rPr>
          <w:rFonts w:ascii="Verdana" w:hAnsi="Verdana"/>
          <w:sz w:val="20"/>
          <w:szCs w:val="20"/>
        </w:rPr>
        <w:t>pela Emissora</w:t>
      </w:r>
      <w:r w:rsidRPr="001342E2">
        <w:rPr>
          <w:rFonts w:ascii="Verdana" w:hAnsi="Verdana"/>
          <w:sz w:val="20"/>
          <w:szCs w:val="20"/>
        </w:rPr>
        <w:t>.</w:t>
      </w:r>
    </w:p>
    <w:p w14:paraId="6C08D1FA" w14:textId="77777777" w:rsidR="0091735C" w:rsidRPr="001342E2" w:rsidRDefault="0091735C" w:rsidP="0091735C">
      <w:pPr>
        <w:pStyle w:val="PargrafodaLista"/>
        <w:spacing w:line="320" w:lineRule="exact"/>
        <w:ind w:left="0"/>
        <w:contextualSpacing/>
        <w:jc w:val="both"/>
        <w:rPr>
          <w:rFonts w:ascii="Verdana" w:hAnsi="Verdana"/>
          <w:sz w:val="20"/>
          <w:szCs w:val="20"/>
        </w:rPr>
      </w:pPr>
    </w:p>
    <w:p w14:paraId="296C4AB3" w14:textId="221117F8" w:rsidR="00D7187A" w:rsidRPr="001342E2" w:rsidRDefault="001F5A97" w:rsidP="00714C65">
      <w:pPr>
        <w:pStyle w:val="PargrafodaLista"/>
        <w:numPr>
          <w:ilvl w:val="0"/>
          <w:numId w:val="29"/>
        </w:numPr>
        <w:spacing w:line="320" w:lineRule="exact"/>
        <w:ind w:left="0" w:firstLine="0"/>
        <w:contextualSpacing/>
        <w:jc w:val="both"/>
        <w:rPr>
          <w:rFonts w:ascii="Verdana" w:hAnsi="Verdana"/>
          <w:sz w:val="20"/>
          <w:szCs w:val="20"/>
        </w:rPr>
      </w:pPr>
      <w:r w:rsidRPr="001342E2">
        <w:rPr>
          <w:rFonts w:ascii="Verdana" w:hAnsi="Verdana"/>
          <w:sz w:val="20"/>
          <w:szCs w:val="20"/>
        </w:rPr>
        <w:t>“</w:t>
      </w:r>
      <w:r w:rsidRPr="001342E2">
        <w:rPr>
          <w:rFonts w:ascii="Verdana" w:hAnsi="Verdana"/>
          <w:b/>
          <w:sz w:val="20"/>
          <w:szCs w:val="20"/>
        </w:rPr>
        <w:t>Controladas Relevantes</w:t>
      </w:r>
      <w:r w:rsidRPr="001342E2">
        <w:rPr>
          <w:rFonts w:ascii="Verdana" w:hAnsi="Verdana"/>
          <w:sz w:val="20"/>
          <w:szCs w:val="20"/>
        </w:rPr>
        <w:t xml:space="preserve">” significa qualquer sociedade Controlada pela Emissora (i) na qual a participação proporcional da Emissora (incluindo eventuais participações indiretas por meio de outras sociedades controladas) nos ativos totais </w:t>
      </w:r>
      <w:r w:rsidRPr="00002083">
        <w:rPr>
          <w:rFonts w:ascii="Verdana" w:hAnsi="Verdana"/>
          <w:sz w:val="20"/>
          <w:szCs w:val="20"/>
        </w:rPr>
        <w:t xml:space="preserve">consolidados exceda </w:t>
      </w:r>
      <w:r w:rsidR="00002083" w:rsidRPr="00002083">
        <w:rPr>
          <w:rFonts w:ascii="Verdana" w:hAnsi="Verdana"/>
          <w:sz w:val="20"/>
          <w:szCs w:val="20"/>
        </w:rPr>
        <w:t>10</w:t>
      </w:r>
      <w:r w:rsidRPr="00002083">
        <w:rPr>
          <w:rFonts w:ascii="Verdana" w:hAnsi="Verdana"/>
          <w:sz w:val="20"/>
          <w:szCs w:val="20"/>
        </w:rPr>
        <w:t>% (</w:t>
      </w:r>
      <w:r w:rsidR="00002083" w:rsidRPr="00002083">
        <w:rPr>
          <w:rFonts w:ascii="Verdana" w:hAnsi="Verdana"/>
          <w:sz w:val="20"/>
          <w:szCs w:val="20"/>
        </w:rPr>
        <w:t xml:space="preserve">dez </w:t>
      </w:r>
      <w:r w:rsidRPr="00002083">
        <w:rPr>
          <w:rFonts w:ascii="Verdana" w:hAnsi="Verdana"/>
          <w:sz w:val="20"/>
          <w:szCs w:val="20"/>
        </w:rPr>
        <w:t>por cento) dos ativos totais consolidados da Emissora ao final do último exercício social encerrado; ou (</w:t>
      </w:r>
      <w:proofErr w:type="spellStart"/>
      <w:r w:rsidRPr="00002083">
        <w:rPr>
          <w:rFonts w:ascii="Verdana" w:hAnsi="Verdana"/>
          <w:sz w:val="20"/>
          <w:szCs w:val="20"/>
        </w:rPr>
        <w:t>ii</w:t>
      </w:r>
      <w:proofErr w:type="spellEnd"/>
      <w:r w:rsidRPr="00002083">
        <w:rPr>
          <w:rFonts w:ascii="Verdana" w:hAnsi="Verdana"/>
          <w:sz w:val="20"/>
          <w:szCs w:val="20"/>
        </w:rPr>
        <w:t xml:space="preserve">) cuja receita bruta exceda </w:t>
      </w:r>
      <w:r w:rsidR="00002083" w:rsidRPr="00002083">
        <w:rPr>
          <w:rFonts w:ascii="Verdana" w:hAnsi="Verdana"/>
          <w:sz w:val="20"/>
          <w:szCs w:val="20"/>
        </w:rPr>
        <w:t>10</w:t>
      </w:r>
      <w:r w:rsidRPr="00002083">
        <w:rPr>
          <w:rFonts w:ascii="Verdana" w:hAnsi="Verdana"/>
          <w:sz w:val="20"/>
          <w:szCs w:val="20"/>
        </w:rPr>
        <w:t>% (</w:t>
      </w:r>
      <w:r w:rsidR="00002083" w:rsidRPr="00002083">
        <w:rPr>
          <w:rFonts w:ascii="Verdana" w:hAnsi="Verdana"/>
          <w:sz w:val="20"/>
          <w:szCs w:val="20"/>
        </w:rPr>
        <w:t xml:space="preserve">dez </w:t>
      </w:r>
      <w:r w:rsidRPr="00002083">
        <w:rPr>
          <w:rFonts w:ascii="Verdana" w:hAnsi="Verdana"/>
          <w:sz w:val="20"/>
          <w:szCs w:val="20"/>
        </w:rPr>
        <w:t>por cento) dos ativos totais consolidados da Emissora ao final do último exercício social encerrado, nos termos das práticas contábeis adotadas no Brasil;</w:t>
      </w:r>
      <w:r w:rsidRPr="001342E2">
        <w:rPr>
          <w:rFonts w:ascii="Verdana" w:hAnsi="Verdana"/>
          <w:sz w:val="20"/>
          <w:szCs w:val="20"/>
        </w:rPr>
        <w:t xml:space="preserve"> </w:t>
      </w:r>
    </w:p>
    <w:p w14:paraId="3A7A77A4" w14:textId="77777777" w:rsidR="005547E9" w:rsidRPr="001342E2" w:rsidRDefault="005547E9" w:rsidP="00714C65">
      <w:pPr>
        <w:spacing w:line="320" w:lineRule="exact"/>
        <w:contextualSpacing/>
        <w:jc w:val="both"/>
        <w:rPr>
          <w:rFonts w:ascii="Verdana" w:hAnsi="Verdana"/>
          <w:sz w:val="20"/>
          <w:szCs w:val="20"/>
        </w:rPr>
      </w:pPr>
    </w:p>
    <w:p w14:paraId="074C946A" w14:textId="77777777" w:rsidR="005547E9" w:rsidRPr="001342E2" w:rsidRDefault="005547E9" w:rsidP="00714C65">
      <w:pPr>
        <w:pStyle w:val="PargrafodaLista"/>
        <w:numPr>
          <w:ilvl w:val="0"/>
          <w:numId w:val="29"/>
        </w:numPr>
        <w:spacing w:line="320" w:lineRule="exact"/>
        <w:ind w:left="0" w:firstLine="0"/>
        <w:contextualSpacing/>
        <w:jc w:val="both"/>
        <w:rPr>
          <w:rFonts w:ascii="Verdana" w:hAnsi="Verdana"/>
          <w:sz w:val="20"/>
          <w:szCs w:val="20"/>
        </w:rPr>
      </w:pPr>
      <w:r w:rsidRPr="001342E2">
        <w:rPr>
          <w:rFonts w:ascii="Verdana" w:hAnsi="Verdana"/>
          <w:sz w:val="20"/>
          <w:szCs w:val="20"/>
        </w:rPr>
        <w:t>“</w:t>
      </w:r>
      <w:r w:rsidRPr="001342E2">
        <w:rPr>
          <w:rFonts w:ascii="Verdana" w:hAnsi="Verdana"/>
          <w:b/>
          <w:bCs/>
          <w:sz w:val="20"/>
          <w:szCs w:val="20"/>
        </w:rPr>
        <w:t>Controle</w:t>
      </w:r>
      <w:r w:rsidRPr="001342E2">
        <w:rPr>
          <w:rFonts w:ascii="Verdana" w:hAnsi="Verdana"/>
          <w:sz w:val="20"/>
          <w:szCs w:val="20"/>
        </w:rPr>
        <w:t>” significa</w:t>
      </w:r>
      <w:r w:rsidR="00AC7BB3" w:rsidRPr="001342E2">
        <w:rPr>
          <w:rFonts w:ascii="Verdana" w:hAnsi="Verdana"/>
          <w:sz w:val="20"/>
          <w:szCs w:val="20"/>
        </w:rPr>
        <w:t xml:space="preserve"> o poder efetivamente utilizado por acionista de dirigir as atividades sociais e orientar o funcionamento dos órgãos d</w:t>
      </w:r>
      <w:r w:rsidR="00F40545" w:rsidRPr="001342E2">
        <w:rPr>
          <w:rFonts w:ascii="Verdana" w:hAnsi="Verdana"/>
          <w:sz w:val="20"/>
          <w:szCs w:val="20"/>
        </w:rPr>
        <w:t>e uma</w:t>
      </w:r>
      <w:r w:rsidR="00AC7BB3" w:rsidRPr="001342E2">
        <w:rPr>
          <w:rFonts w:ascii="Verdana" w:hAnsi="Verdana"/>
          <w:sz w:val="20"/>
          <w:szCs w:val="20"/>
        </w:rPr>
        <w:t xml:space="preserve"> companhia, de forma direta ou indireta, de fato ou de direito, independentemente da participação acionária detida</w:t>
      </w:r>
      <w:r w:rsidR="00003F67" w:rsidRPr="001342E2">
        <w:rPr>
          <w:rFonts w:ascii="Verdana" w:hAnsi="Verdana"/>
          <w:sz w:val="20"/>
          <w:szCs w:val="20"/>
        </w:rPr>
        <w:t>, observado o artigo 116 da Lei das Sociedades por Ações</w:t>
      </w:r>
      <w:r w:rsidR="00AC7BB3" w:rsidRPr="001342E2">
        <w:rPr>
          <w:rFonts w:ascii="Verdana" w:hAnsi="Verdana"/>
          <w:sz w:val="20"/>
          <w:szCs w:val="20"/>
        </w:rPr>
        <w:t>;</w:t>
      </w:r>
      <w:r w:rsidR="009E5576" w:rsidRPr="001342E2">
        <w:rPr>
          <w:rFonts w:ascii="Verdana" w:hAnsi="Verdana"/>
          <w:sz w:val="20"/>
          <w:szCs w:val="20"/>
        </w:rPr>
        <w:t xml:space="preserve"> </w:t>
      </w:r>
    </w:p>
    <w:p w14:paraId="1FE66513" w14:textId="77777777" w:rsidR="00D7187A" w:rsidRPr="001342E2" w:rsidRDefault="00D7187A" w:rsidP="00714C65">
      <w:pPr>
        <w:pStyle w:val="PargrafodaLista"/>
        <w:spacing w:line="320" w:lineRule="exact"/>
        <w:ind w:left="0"/>
        <w:rPr>
          <w:rFonts w:ascii="Verdana" w:hAnsi="Verdana"/>
          <w:sz w:val="20"/>
          <w:szCs w:val="20"/>
        </w:rPr>
      </w:pPr>
    </w:p>
    <w:p w14:paraId="64C05714" w14:textId="77777777" w:rsidR="00DA70E4" w:rsidRPr="001342E2" w:rsidRDefault="00DA70E4" w:rsidP="00714C65">
      <w:pPr>
        <w:pStyle w:val="PargrafodaLista"/>
        <w:numPr>
          <w:ilvl w:val="0"/>
          <w:numId w:val="29"/>
        </w:numPr>
        <w:spacing w:line="320" w:lineRule="exact"/>
        <w:ind w:left="0" w:firstLine="0"/>
        <w:contextualSpacing/>
        <w:jc w:val="both"/>
        <w:rPr>
          <w:rFonts w:ascii="Verdana" w:hAnsi="Verdana"/>
          <w:sz w:val="20"/>
          <w:szCs w:val="20"/>
        </w:rPr>
      </w:pPr>
      <w:r w:rsidRPr="001342E2">
        <w:rPr>
          <w:rFonts w:ascii="Verdana" w:hAnsi="Verdana"/>
          <w:sz w:val="20"/>
          <w:szCs w:val="20"/>
        </w:rPr>
        <w:t>"</w:t>
      </w:r>
      <w:r w:rsidRPr="001342E2">
        <w:rPr>
          <w:rFonts w:ascii="Verdana" w:hAnsi="Verdana"/>
          <w:b/>
          <w:bCs/>
          <w:sz w:val="20"/>
          <w:szCs w:val="20"/>
        </w:rPr>
        <w:t>Demonstrações Financeiras da Emissora</w:t>
      </w:r>
      <w:r w:rsidRPr="001342E2">
        <w:rPr>
          <w:rFonts w:ascii="Verdana" w:hAnsi="Verdana"/>
          <w:sz w:val="20"/>
          <w:szCs w:val="20"/>
        </w:rPr>
        <w:t>" significam as demonstrações financeiras consolidadas da Emissora auditadas por Auditor Independente, relativas ao respectivo exercício social, preparadas de acordo com a Lei das Sociedades por Ações e com as regras emitidas pela CVM;</w:t>
      </w:r>
    </w:p>
    <w:p w14:paraId="41D9778D" w14:textId="77777777" w:rsidR="00DA70E4" w:rsidRPr="001342E2" w:rsidRDefault="00DA70E4" w:rsidP="00714C65">
      <w:pPr>
        <w:pStyle w:val="PargrafodaLista"/>
        <w:spacing w:line="320" w:lineRule="exact"/>
        <w:rPr>
          <w:rFonts w:ascii="Verdana" w:hAnsi="Verdana"/>
          <w:sz w:val="20"/>
          <w:szCs w:val="20"/>
        </w:rPr>
      </w:pPr>
    </w:p>
    <w:p w14:paraId="4ECC3B88" w14:textId="1B0CE4F4" w:rsidR="00D7187A" w:rsidRPr="001342E2" w:rsidRDefault="001F5A97" w:rsidP="00714C65">
      <w:pPr>
        <w:pStyle w:val="PargrafodaLista"/>
        <w:numPr>
          <w:ilvl w:val="0"/>
          <w:numId w:val="29"/>
        </w:numPr>
        <w:spacing w:line="320" w:lineRule="exact"/>
        <w:ind w:left="0" w:firstLine="0"/>
        <w:contextualSpacing/>
        <w:jc w:val="both"/>
        <w:rPr>
          <w:rFonts w:ascii="Verdana" w:hAnsi="Verdana"/>
          <w:sz w:val="20"/>
          <w:szCs w:val="20"/>
        </w:rPr>
      </w:pPr>
      <w:r w:rsidRPr="001342E2">
        <w:rPr>
          <w:rFonts w:ascii="Verdana" w:hAnsi="Verdana"/>
          <w:sz w:val="20"/>
          <w:szCs w:val="20"/>
        </w:rPr>
        <w:t>“</w:t>
      </w:r>
      <w:r w:rsidRPr="001342E2">
        <w:rPr>
          <w:rFonts w:ascii="Verdana" w:hAnsi="Verdana"/>
          <w:b/>
          <w:sz w:val="20"/>
          <w:szCs w:val="20"/>
        </w:rPr>
        <w:t>Dívida Líquida</w:t>
      </w:r>
      <w:r w:rsidRPr="001342E2">
        <w:rPr>
          <w:rFonts w:ascii="Verdana" w:hAnsi="Verdana"/>
          <w:sz w:val="20"/>
          <w:szCs w:val="20"/>
        </w:rPr>
        <w:t>” significa a somatória dos valores correspondentes a (i) empréstimos bancários de curto prazo; (</w:t>
      </w:r>
      <w:proofErr w:type="spellStart"/>
      <w:r w:rsidRPr="001342E2">
        <w:rPr>
          <w:rFonts w:ascii="Verdana" w:hAnsi="Verdana"/>
          <w:sz w:val="20"/>
          <w:szCs w:val="20"/>
        </w:rPr>
        <w:t>ii</w:t>
      </w:r>
      <w:proofErr w:type="spellEnd"/>
      <w:r w:rsidRPr="001342E2">
        <w:rPr>
          <w:rFonts w:ascii="Verdana" w:hAnsi="Verdana"/>
          <w:sz w:val="20"/>
          <w:szCs w:val="20"/>
        </w:rPr>
        <w:t>) debêntures no curto prazo; (</w:t>
      </w:r>
      <w:proofErr w:type="spellStart"/>
      <w:r w:rsidRPr="001342E2">
        <w:rPr>
          <w:rFonts w:ascii="Verdana" w:hAnsi="Verdana"/>
          <w:sz w:val="20"/>
          <w:szCs w:val="20"/>
        </w:rPr>
        <w:t>iii</w:t>
      </w:r>
      <w:proofErr w:type="spellEnd"/>
      <w:r w:rsidRPr="001342E2">
        <w:rPr>
          <w:rFonts w:ascii="Verdana" w:hAnsi="Verdana"/>
          <w:sz w:val="20"/>
          <w:szCs w:val="20"/>
        </w:rPr>
        <w:t>) empréstimos bancários de longo prazo; (</w:t>
      </w:r>
      <w:proofErr w:type="spellStart"/>
      <w:r w:rsidRPr="001342E2">
        <w:rPr>
          <w:rFonts w:ascii="Verdana" w:hAnsi="Verdana"/>
          <w:sz w:val="20"/>
          <w:szCs w:val="20"/>
        </w:rPr>
        <w:t>iv</w:t>
      </w:r>
      <w:proofErr w:type="spellEnd"/>
      <w:r w:rsidRPr="001342E2">
        <w:rPr>
          <w:rFonts w:ascii="Verdana" w:hAnsi="Verdana"/>
          <w:sz w:val="20"/>
          <w:szCs w:val="20"/>
        </w:rPr>
        <w:t xml:space="preserve">) debêntures no longo prazo; (v) operações de </w:t>
      </w:r>
      <w:r w:rsidRPr="001342E2">
        <w:rPr>
          <w:rFonts w:ascii="Verdana" w:hAnsi="Verdana"/>
          <w:i/>
          <w:iCs/>
          <w:sz w:val="20"/>
          <w:szCs w:val="20"/>
        </w:rPr>
        <w:t>leasing</w:t>
      </w:r>
      <w:r w:rsidRPr="001342E2">
        <w:rPr>
          <w:rFonts w:ascii="Verdana" w:hAnsi="Verdana"/>
          <w:sz w:val="20"/>
          <w:szCs w:val="20"/>
        </w:rPr>
        <w:t>; (vi) mútuos; (</w:t>
      </w:r>
      <w:proofErr w:type="spellStart"/>
      <w:r w:rsidRPr="001342E2">
        <w:rPr>
          <w:rFonts w:ascii="Verdana" w:hAnsi="Verdana"/>
          <w:sz w:val="20"/>
          <w:szCs w:val="20"/>
        </w:rPr>
        <w:t>vii</w:t>
      </w:r>
      <w:proofErr w:type="spellEnd"/>
      <w:r w:rsidRPr="001342E2">
        <w:rPr>
          <w:rFonts w:ascii="Verdana" w:hAnsi="Verdana"/>
          <w:sz w:val="20"/>
          <w:szCs w:val="20"/>
        </w:rPr>
        <w:t>) saldo</w:t>
      </w:r>
      <w:r w:rsidR="00B64A32" w:rsidRPr="001342E2">
        <w:rPr>
          <w:rFonts w:ascii="Verdana" w:hAnsi="Verdana"/>
          <w:sz w:val="20"/>
          <w:szCs w:val="20"/>
        </w:rPr>
        <w:t>s</w:t>
      </w:r>
      <w:r w:rsidRPr="001342E2">
        <w:rPr>
          <w:rFonts w:ascii="Verdana" w:hAnsi="Verdana"/>
          <w:sz w:val="20"/>
          <w:szCs w:val="20"/>
        </w:rPr>
        <w:t xml:space="preserve"> líquidos de operações de derivativos; e, ainda (</w:t>
      </w:r>
      <w:proofErr w:type="spellStart"/>
      <w:r w:rsidRPr="001342E2">
        <w:rPr>
          <w:rFonts w:ascii="Verdana" w:hAnsi="Verdana"/>
          <w:sz w:val="20"/>
          <w:szCs w:val="20"/>
        </w:rPr>
        <w:t>viii</w:t>
      </w:r>
      <w:proofErr w:type="spellEnd"/>
      <w:r w:rsidRPr="001342E2">
        <w:rPr>
          <w:rFonts w:ascii="Verdana" w:hAnsi="Verdana"/>
          <w:sz w:val="20"/>
          <w:szCs w:val="20"/>
        </w:rPr>
        <w:t xml:space="preserve">) empréstimos de longo prazo concedidos por empresas coligadas, acionistas ou administradores menos o somatório (sem duplicidade) do caixa consolidado, da disponibilidade de caixa e de investimentos financeiros contabilizados como ativos circulantes, em todos os casos, determinado de acordo com as práticas contábeis adotadas no Brasil e conforme constante das mais recentes Demonstrações Financeiras da Emissora; </w:t>
      </w:r>
    </w:p>
    <w:p w14:paraId="0C14AC0C" w14:textId="77777777" w:rsidR="00D7187A" w:rsidRPr="001342E2" w:rsidRDefault="00D7187A" w:rsidP="00714C65">
      <w:pPr>
        <w:pStyle w:val="PargrafodaLista"/>
        <w:spacing w:line="320" w:lineRule="exact"/>
        <w:rPr>
          <w:rFonts w:ascii="Verdana" w:hAnsi="Verdana"/>
          <w:sz w:val="20"/>
          <w:szCs w:val="20"/>
        </w:rPr>
      </w:pPr>
    </w:p>
    <w:p w14:paraId="10190175" w14:textId="10E8C6D1" w:rsidR="00D7187A" w:rsidRPr="001342E2" w:rsidRDefault="001F5A97" w:rsidP="00714C65">
      <w:pPr>
        <w:pStyle w:val="PargrafodaLista"/>
        <w:numPr>
          <w:ilvl w:val="0"/>
          <w:numId w:val="29"/>
        </w:numPr>
        <w:spacing w:line="320" w:lineRule="exact"/>
        <w:ind w:left="0" w:firstLine="0"/>
        <w:contextualSpacing/>
        <w:jc w:val="both"/>
        <w:rPr>
          <w:rFonts w:ascii="Verdana" w:hAnsi="Verdana"/>
          <w:b/>
          <w:bCs/>
          <w:i/>
          <w:iCs/>
          <w:sz w:val="20"/>
          <w:szCs w:val="20"/>
        </w:rPr>
      </w:pPr>
      <w:r w:rsidRPr="001342E2">
        <w:rPr>
          <w:rFonts w:ascii="Verdana" w:hAnsi="Verdana"/>
          <w:sz w:val="20"/>
          <w:szCs w:val="20"/>
        </w:rPr>
        <w:t>“</w:t>
      </w:r>
      <w:r w:rsidRPr="001342E2">
        <w:rPr>
          <w:rFonts w:ascii="Verdana" w:hAnsi="Verdana"/>
          <w:b/>
          <w:sz w:val="20"/>
          <w:szCs w:val="20"/>
        </w:rPr>
        <w:t>EBITDA</w:t>
      </w:r>
      <w:r w:rsidRPr="001342E2">
        <w:rPr>
          <w:rFonts w:ascii="Verdana" w:hAnsi="Verdana"/>
          <w:sz w:val="20"/>
          <w:szCs w:val="20"/>
        </w:rPr>
        <w:t xml:space="preserve">” significa, de forma consolidada, o lucro (prejuízo) líquido, mais receitas (despesas) financeiras líquidas, imposto de renda e contribuição social, depreciação e amortização e resultados de operações descontinuadas, mais outras receitas (despesas) operacionais e equivalência patrimonial, em todos os casos, determinado de acordo com as práticas contábeis adotadas no Brasil e conforme constante das mais recentes Demonstrações Financeiras da Emissora, acrescido do EBITDA proporcional em </w:t>
      </w:r>
      <w:r w:rsidRPr="001342E2">
        <w:rPr>
          <w:rFonts w:ascii="Verdana" w:hAnsi="Verdana"/>
          <w:i/>
          <w:sz w:val="20"/>
          <w:szCs w:val="20"/>
        </w:rPr>
        <w:t>joint ventures</w:t>
      </w:r>
      <w:r w:rsidRPr="001342E2">
        <w:rPr>
          <w:rFonts w:ascii="Verdana" w:hAnsi="Verdana"/>
          <w:sz w:val="20"/>
          <w:szCs w:val="20"/>
        </w:rPr>
        <w:t>, conforme publicado nos materiais de divulgação de resultados da Companhia do respectivo período avaliado;</w:t>
      </w:r>
    </w:p>
    <w:p w14:paraId="2A59A8B7" w14:textId="77777777" w:rsidR="00D7187A" w:rsidRPr="001342E2" w:rsidRDefault="00D7187A" w:rsidP="00714C65">
      <w:pPr>
        <w:pStyle w:val="PargrafodaLista"/>
        <w:spacing w:line="320" w:lineRule="exact"/>
        <w:rPr>
          <w:rFonts w:ascii="Verdana" w:hAnsi="Verdana"/>
          <w:sz w:val="20"/>
          <w:szCs w:val="20"/>
        </w:rPr>
      </w:pPr>
    </w:p>
    <w:p w14:paraId="4CAA4BB2" w14:textId="77777777" w:rsidR="00D7187A" w:rsidRPr="001342E2" w:rsidRDefault="00D7187A" w:rsidP="00714C65">
      <w:pPr>
        <w:pStyle w:val="PargrafodaLista"/>
        <w:numPr>
          <w:ilvl w:val="0"/>
          <w:numId w:val="29"/>
        </w:numPr>
        <w:spacing w:line="320" w:lineRule="exact"/>
        <w:ind w:left="0" w:firstLine="0"/>
        <w:contextualSpacing/>
        <w:jc w:val="both"/>
        <w:rPr>
          <w:rFonts w:ascii="Verdana" w:hAnsi="Verdana"/>
          <w:sz w:val="20"/>
          <w:szCs w:val="20"/>
        </w:rPr>
      </w:pPr>
      <w:r w:rsidRPr="001342E2">
        <w:rPr>
          <w:rFonts w:ascii="Verdana" w:hAnsi="Verdana"/>
          <w:sz w:val="20"/>
          <w:szCs w:val="20"/>
        </w:rPr>
        <w:t>“</w:t>
      </w:r>
      <w:r w:rsidRPr="001342E2">
        <w:rPr>
          <w:rFonts w:ascii="Verdana" w:hAnsi="Verdana"/>
          <w:b/>
          <w:sz w:val="20"/>
          <w:szCs w:val="20"/>
        </w:rPr>
        <w:t>Dívida Líquida/EBITDA</w:t>
      </w:r>
      <w:r w:rsidRPr="001342E2">
        <w:rPr>
          <w:rFonts w:ascii="Verdana" w:hAnsi="Verdana"/>
          <w:sz w:val="20"/>
          <w:szCs w:val="20"/>
        </w:rPr>
        <w:t>” é divisão da Dívida Líquida pelo EBITDA.</w:t>
      </w:r>
      <w:r w:rsidR="00F00D34" w:rsidRPr="001342E2">
        <w:rPr>
          <w:rFonts w:ascii="Verdana" w:hAnsi="Verdana"/>
          <w:sz w:val="20"/>
          <w:szCs w:val="20"/>
        </w:rPr>
        <w:t xml:space="preserve"> </w:t>
      </w:r>
    </w:p>
    <w:p w14:paraId="3C26D5FD" w14:textId="77777777" w:rsidR="00D7187A" w:rsidRPr="001342E2" w:rsidRDefault="00D7187A" w:rsidP="00714C65">
      <w:pPr>
        <w:spacing w:line="320" w:lineRule="exact"/>
        <w:contextualSpacing/>
        <w:rPr>
          <w:rFonts w:ascii="Verdana" w:hAnsi="Verdana"/>
          <w:sz w:val="20"/>
          <w:szCs w:val="20"/>
        </w:rPr>
      </w:pPr>
    </w:p>
    <w:p w14:paraId="38EC1B16" w14:textId="77777777" w:rsidR="00F00D34" w:rsidRPr="001342E2" w:rsidRDefault="00F00D34" w:rsidP="00714C65">
      <w:pPr>
        <w:spacing w:line="320" w:lineRule="exact"/>
        <w:contextualSpacing/>
        <w:jc w:val="both"/>
        <w:rPr>
          <w:rFonts w:ascii="Verdana" w:hAnsi="Verdana"/>
          <w:sz w:val="20"/>
          <w:szCs w:val="20"/>
        </w:rPr>
      </w:pPr>
      <w:r w:rsidRPr="001342E2">
        <w:rPr>
          <w:rFonts w:ascii="Verdana" w:hAnsi="Verdana"/>
          <w:sz w:val="20"/>
          <w:szCs w:val="20"/>
        </w:rPr>
        <w:t xml:space="preserve">6.2.2. </w:t>
      </w:r>
      <w:bookmarkStart w:id="64" w:name="_Hlk56605243"/>
      <w:r w:rsidR="00EC726A" w:rsidRPr="001342E2">
        <w:rPr>
          <w:rFonts w:ascii="Verdana" w:hAnsi="Verdana"/>
          <w:sz w:val="20"/>
          <w:szCs w:val="20"/>
        </w:rPr>
        <w:t>O Índice Financeiro será calculado com base nas Demonstrações Financeiras da Emissora, de acordo com as práticas contábeis adotadas no Brasil em vigor na Data de Emissão, observado que caso tais práticas sejam alteradas após a Data de Emissão, o Índice Financeiro deverá continuar sendo calculado de acordo com as práticas contábeis em vigor na Data de Emissão, desconsiderando as práticas alteradas</w:t>
      </w:r>
      <w:bookmarkEnd w:id="64"/>
      <w:r w:rsidRPr="001342E2">
        <w:rPr>
          <w:rFonts w:ascii="Verdana" w:hAnsi="Verdana"/>
          <w:sz w:val="20"/>
          <w:szCs w:val="20"/>
        </w:rPr>
        <w:t>.</w:t>
      </w:r>
    </w:p>
    <w:p w14:paraId="54D7DC1B" w14:textId="77777777" w:rsidR="00F00D34" w:rsidRPr="001342E2" w:rsidRDefault="00F00D34" w:rsidP="00714C65">
      <w:pPr>
        <w:spacing w:line="320" w:lineRule="exact"/>
        <w:contextualSpacing/>
        <w:rPr>
          <w:rFonts w:ascii="Verdana" w:hAnsi="Verdana"/>
          <w:sz w:val="20"/>
          <w:szCs w:val="20"/>
        </w:rPr>
      </w:pPr>
    </w:p>
    <w:p w14:paraId="7823CBBA" w14:textId="77777777" w:rsidR="00D7187A" w:rsidRPr="001342E2" w:rsidRDefault="00D7187A" w:rsidP="00714C65">
      <w:pPr>
        <w:spacing w:line="320" w:lineRule="exact"/>
        <w:contextualSpacing/>
        <w:jc w:val="both"/>
        <w:rPr>
          <w:rFonts w:ascii="Verdana" w:hAnsi="Verdana"/>
          <w:sz w:val="20"/>
          <w:szCs w:val="20"/>
        </w:rPr>
      </w:pPr>
      <w:r w:rsidRPr="001342E2">
        <w:rPr>
          <w:rFonts w:ascii="Verdana" w:hAnsi="Verdana"/>
          <w:sz w:val="20"/>
          <w:szCs w:val="20"/>
        </w:rPr>
        <w:t xml:space="preserve">6.3. Ocorrendo qualquer dos Eventos de </w:t>
      </w:r>
      <w:r w:rsidR="002D3EC8" w:rsidRPr="001342E2">
        <w:rPr>
          <w:rFonts w:ascii="Verdana" w:hAnsi="Verdana"/>
          <w:sz w:val="20"/>
          <w:szCs w:val="20"/>
        </w:rPr>
        <w:t>Vencimento Antecipado</w:t>
      </w:r>
      <w:r w:rsidRPr="001342E2">
        <w:rPr>
          <w:rFonts w:ascii="Verdana" w:hAnsi="Verdana"/>
          <w:sz w:val="20"/>
          <w:szCs w:val="20"/>
        </w:rPr>
        <w:t xml:space="preserve"> Automático, as Debêntures tornar-se-ão automaticamente vencidas, independentemente de aviso ou notificação, judicial ou extrajudicial. Ainda assim, o Agente Fiduciário, assim que ciente, obriga-se a informar imediatamente acerca do vencimento antecipado (a) a Emissora, por meio de comunicação escrita; e (b) os Debenturistas, por meio de comunicação escrita, ou, a critério do Agente Fiduciário, publicação de anúncio, nos órgãos da imprensa onde a Emissora deva efetuar suas publicações.</w:t>
      </w:r>
    </w:p>
    <w:p w14:paraId="104B8932" w14:textId="77777777" w:rsidR="003470FE" w:rsidRPr="001342E2" w:rsidRDefault="003470FE" w:rsidP="00714C65">
      <w:pPr>
        <w:spacing w:line="320" w:lineRule="exact"/>
        <w:contextualSpacing/>
        <w:rPr>
          <w:rFonts w:ascii="Verdana" w:hAnsi="Verdana"/>
          <w:sz w:val="20"/>
          <w:szCs w:val="20"/>
        </w:rPr>
      </w:pPr>
    </w:p>
    <w:p w14:paraId="3CDB08EC" w14:textId="77777777" w:rsidR="00475A2C" w:rsidRPr="001342E2" w:rsidRDefault="00D7187A" w:rsidP="00714C65">
      <w:pPr>
        <w:spacing w:line="320" w:lineRule="exact"/>
        <w:contextualSpacing/>
        <w:jc w:val="both"/>
        <w:rPr>
          <w:rFonts w:ascii="Verdana" w:hAnsi="Verdana"/>
          <w:sz w:val="20"/>
          <w:szCs w:val="20"/>
        </w:rPr>
      </w:pPr>
      <w:r w:rsidRPr="001342E2">
        <w:rPr>
          <w:rFonts w:ascii="Verdana" w:hAnsi="Verdana"/>
          <w:sz w:val="20"/>
          <w:szCs w:val="20"/>
        </w:rPr>
        <w:t xml:space="preserve">6.4. </w:t>
      </w:r>
      <w:r w:rsidR="00D35228" w:rsidRPr="001342E2">
        <w:rPr>
          <w:rFonts w:ascii="Verdana" w:hAnsi="Verdana"/>
          <w:sz w:val="20"/>
          <w:szCs w:val="20"/>
        </w:rPr>
        <w:t xml:space="preserve">Ocorrendo um Evento de Vencimento Antecipado Não Automático, o Agente Fiduciário deverá convocar, dentro de </w:t>
      </w:r>
      <w:r w:rsidR="004D53AA" w:rsidRPr="001342E2">
        <w:rPr>
          <w:rFonts w:ascii="Verdana" w:hAnsi="Verdana"/>
          <w:sz w:val="20"/>
          <w:szCs w:val="20"/>
        </w:rPr>
        <w:t>2 (dois)</w:t>
      </w:r>
      <w:r w:rsidR="00D35228" w:rsidRPr="001342E2">
        <w:rPr>
          <w:rFonts w:ascii="Verdana" w:hAnsi="Verdana"/>
          <w:sz w:val="20"/>
          <w:szCs w:val="20"/>
        </w:rPr>
        <w:t xml:space="preserve"> Dias Úteis da data em que tomar ciência da ocorrência de referido evento, Assembleia Geral de Debenturistas (conforme definido abaixo) para deliberar sobre a não declaração do vencimento antecipado das obrigações decorrentes das Debêntures. Se, na Assembleia Geral de Debenturistas (conforme definida abaixo), em primeira convocação, </w:t>
      </w:r>
      <w:bookmarkStart w:id="65" w:name="_Ref495338909"/>
      <w:r w:rsidR="00D35228" w:rsidRPr="001342E2">
        <w:rPr>
          <w:rFonts w:ascii="Verdana" w:hAnsi="Verdana"/>
          <w:sz w:val="20"/>
          <w:szCs w:val="20"/>
        </w:rPr>
        <w:t xml:space="preserve">ou, em segunda convocação, os Debenturistas detentores de, no mínimo, </w:t>
      </w:r>
      <w:r w:rsidR="00EC7786" w:rsidRPr="001342E2">
        <w:rPr>
          <w:rFonts w:ascii="Verdana" w:hAnsi="Verdana"/>
          <w:sz w:val="20"/>
          <w:szCs w:val="20"/>
        </w:rPr>
        <w:t>2/3 (dois terços</w:t>
      </w:r>
      <w:r w:rsidR="00D35228" w:rsidRPr="001342E2">
        <w:rPr>
          <w:rFonts w:ascii="Verdana" w:hAnsi="Verdana"/>
          <w:sz w:val="20"/>
          <w:szCs w:val="20"/>
        </w:rPr>
        <w:t xml:space="preserve">) das Debêntures em </w:t>
      </w:r>
      <w:r w:rsidR="00726C8A" w:rsidRPr="001342E2">
        <w:rPr>
          <w:rFonts w:ascii="Verdana" w:hAnsi="Verdana"/>
          <w:sz w:val="20"/>
          <w:szCs w:val="20"/>
        </w:rPr>
        <w:t>Circulação</w:t>
      </w:r>
      <w:r w:rsidR="00D35228" w:rsidRPr="001342E2">
        <w:rPr>
          <w:rFonts w:ascii="Verdana" w:hAnsi="Verdana"/>
          <w:sz w:val="20"/>
          <w:szCs w:val="20"/>
        </w:rPr>
        <w:t>, determinarem ao Agente Fiduciário que não declare o vencimento antecipado das Debêntures, ou ainda, em caso de suspensão dos trabalhos para deliberação em data posterior, o Agente Fiduciário não declarará o vencimento antecipado das Debêntures.</w:t>
      </w:r>
      <w:bookmarkEnd w:id="65"/>
      <w:r w:rsidR="009E5576" w:rsidRPr="001342E2">
        <w:rPr>
          <w:rFonts w:ascii="Verdana" w:hAnsi="Verdana"/>
          <w:sz w:val="20"/>
          <w:szCs w:val="20"/>
        </w:rPr>
        <w:t xml:space="preserve"> </w:t>
      </w:r>
    </w:p>
    <w:p w14:paraId="39F223B2" w14:textId="77777777" w:rsidR="005C340F" w:rsidRPr="001342E2" w:rsidRDefault="005C340F" w:rsidP="00714C65">
      <w:pPr>
        <w:spacing w:line="320" w:lineRule="exact"/>
        <w:contextualSpacing/>
        <w:jc w:val="both"/>
        <w:rPr>
          <w:rFonts w:ascii="Verdana" w:hAnsi="Verdana"/>
          <w:sz w:val="20"/>
          <w:szCs w:val="20"/>
        </w:rPr>
      </w:pPr>
    </w:p>
    <w:p w14:paraId="195034F7" w14:textId="77777777" w:rsidR="003B755D" w:rsidRPr="001342E2" w:rsidRDefault="00D7187A" w:rsidP="00714C65">
      <w:pPr>
        <w:autoSpaceDE w:val="0"/>
        <w:autoSpaceDN w:val="0"/>
        <w:adjustRightInd w:val="0"/>
        <w:spacing w:line="320" w:lineRule="exact"/>
        <w:contextualSpacing/>
        <w:jc w:val="both"/>
        <w:rPr>
          <w:rFonts w:ascii="Verdana" w:hAnsi="Verdana"/>
          <w:sz w:val="20"/>
          <w:szCs w:val="20"/>
        </w:rPr>
      </w:pPr>
      <w:r w:rsidRPr="001342E2">
        <w:rPr>
          <w:rFonts w:ascii="Verdana" w:hAnsi="Verdana"/>
          <w:sz w:val="20"/>
          <w:szCs w:val="20"/>
        </w:rPr>
        <w:t>6.5. Caso, uma vez instalada a Assembleia Geral de Debenturistas (conforme definida abaixo), o quórum</w:t>
      </w:r>
      <w:r w:rsidR="00F72232" w:rsidRPr="001342E2">
        <w:rPr>
          <w:rFonts w:ascii="Verdana" w:hAnsi="Verdana"/>
          <w:sz w:val="20"/>
          <w:szCs w:val="20"/>
        </w:rPr>
        <w:t xml:space="preserve"> </w:t>
      </w:r>
      <w:r w:rsidRPr="001342E2">
        <w:rPr>
          <w:rFonts w:ascii="Verdana" w:hAnsi="Verdana"/>
          <w:sz w:val="20"/>
          <w:szCs w:val="20"/>
        </w:rPr>
        <w:t xml:space="preserve">acima referido não seja atingido, ou caso não haja instalação da Assembleia Geral de Debenturistas, em segunda convocação, por falta de quórum, o Agente Fiduciário deverá declarar o vencimento antecipado das Debêntures e deverá </w:t>
      </w:r>
      <w:r w:rsidR="00782B3D" w:rsidRPr="001342E2">
        <w:rPr>
          <w:rFonts w:ascii="Verdana" w:hAnsi="Verdana"/>
          <w:sz w:val="20"/>
          <w:szCs w:val="20"/>
        </w:rPr>
        <w:t xml:space="preserve">notificar </w:t>
      </w:r>
      <w:r w:rsidRPr="001342E2">
        <w:rPr>
          <w:rFonts w:ascii="Verdana" w:hAnsi="Verdana"/>
          <w:sz w:val="20"/>
          <w:szCs w:val="20"/>
        </w:rPr>
        <w:t>imediatamente à Emissora e B3 por meio de comunicação escrita.</w:t>
      </w:r>
    </w:p>
    <w:p w14:paraId="350C9E47" w14:textId="77777777" w:rsidR="0093609D" w:rsidRPr="001342E2" w:rsidRDefault="0093609D" w:rsidP="00714C65">
      <w:pPr>
        <w:autoSpaceDE w:val="0"/>
        <w:autoSpaceDN w:val="0"/>
        <w:adjustRightInd w:val="0"/>
        <w:spacing w:line="320" w:lineRule="exact"/>
        <w:contextualSpacing/>
        <w:jc w:val="both"/>
        <w:rPr>
          <w:rFonts w:ascii="Verdana" w:hAnsi="Verdana"/>
          <w:sz w:val="20"/>
          <w:szCs w:val="20"/>
        </w:rPr>
      </w:pPr>
    </w:p>
    <w:p w14:paraId="4020ECA0" w14:textId="77777777" w:rsidR="003B755D" w:rsidRPr="001342E2" w:rsidRDefault="00D7187A" w:rsidP="00714C65">
      <w:pPr>
        <w:pStyle w:val="PargrafodaLista"/>
        <w:tabs>
          <w:tab w:val="left" w:pos="567"/>
          <w:tab w:val="left" w:pos="1418"/>
        </w:tabs>
        <w:spacing w:line="320" w:lineRule="exact"/>
        <w:ind w:left="0"/>
        <w:jc w:val="both"/>
        <w:rPr>
          <w:rFonts w:ascii="Verdana" w:eastAsia="Arial Unicode MS" w:hAnsi="Verdana"/>
          <w:w w:val="0"/>
          <w:sz w:val="20"/>
          <w:szCs w:val="20"/>
        </w:rPr>
      </w:pPr>
      <w:r w:rsidRPr="001342E2">
        <w:rPr>
          <w:rFonts w:ascii="Verdana" w:hAnsi="Verdana"/>
          <w:sz w:val="20"/>
          <w:szCs w:val="20"/>
        </w:rPr>
        <w:t>6.</w:t>
      </w:r>
      <w:r w:rsidR="00D106D0" w:rsidRPr="001342E2">
        <w:rPr>
          <w:rFonts w:ascii="Verdana" w:hAnsi="Verdana"/>
          <w:sz w:val="20"/>
          <w:szCs w:val="20"/>
        </w:rPr>
        <w:t>6</w:t>
      </w:r>
      <w:r w:rsidRPr="001342E2">
        <w:rPr>
          <w:rFonts w:ascii="Verdana" w:hAnsi="Verdana"/>
          <w:sz w:val="20"/>
          <w:szCs w:val="20"/>
        </w:rPr>
        <w:t xml:space="preserve">. </w:t>
      </w:r>
      <w:r w:rsidR="009050DB" w:rsidRPr="001342E2">
        <w:rPr>
          <w:rFonts w:ascii="Verdana" w:eastAsia="Arial Unicode MS" w:hAnsi="Verdana"/>
          <w:w w:val="0"/>
          <w:sz w:val="20"/>
          <w:szCs w:val="20"/>
        </w:rPr>
        <w:t xml:space="preserve">Na ocorrência do </w:t>
      </w:r>
      <w:r w:rsidR="003B755D" w:rsidRPr="001342E2">
        <w:rPr>
          <w:rFonts w:ascii="Verdana" w:eastAsia="Arial Unicode MS" w:hAnsi="Verdana"/>
          <w:w w:val="0"/>
          <w:sz w:val="20"/>
          <w:szCs w:val="20"/>
        </w:rPr>
        <w:t>vencimento antecipado das Debêntures, a Emissora obriga-se a pagar o Valor Nominal Unitário</w:t>
      </w:r>
      <w:r w:rsidR="0035632E" w:rsidRPr="001342E2">
        <w:rPr>
          <w:rFonts w:ascii="Verdana" w:hAnsi="Verdana"/>
          <w:sz w:val="20"/>
          <w:szCs w:val="20"/>
        </w:rPr>
        <w:t xml:space="preserve"> </w:t>
      </w:r>
      <w:r w:rsidR="0035632E" w:rsidRPr="001342E2">
        <w:rPr>
          <w:rFonts w:ascii="Verdana" w:eastAsia="Arial Unicode MS" w:hAnsi="Verdana"/>
          <w:w w:val="0"/>
          <w:sz w:val="20"/>
          <w:szCs w:val="20"/>
        </w:rPr>
        <w:t>ou saldo do Valor Nominal Unitário</w:t>
      </w:r>
      <w:r w:rsidR="003B755D" w:rsidRPr="001342E2">
        <w:rPr>
          <w:rFonts w:ascii="Verdana" w:eastAsia="Arial Unicode MS" w:hAnsi="Verdana"/>
          <w:w w:val="0"/>
          <w:sz w:val="20"/>
          <w:szCs w:val="20"/>
        </w:rPr>
        <w:t xml:space="preserve"> </w:t>
      </w:r>
      <w:r w:rsidR="003B755D" w:rsidRPr="001342E2">
        <w:rPr>
          <w:rFonts w:ascii="Verdana" w:eastAsia="Arial Unicode MS" w:hAnsi="Verdana"/>
          <w:bCs/>
          <w:w w:val="0"/>
          <w:sz w:val="20"/>
          <w:szCs w:val="20"/>
        </w:rPr>
        <w:t>das Debêntures</w:t>
      </w:r>
      <w:r w:rsidR="003B755D" w:rsidRPr="001342E2">
        <w:rPr>
          <w:rFonts w:ascii="Verdana" w:eastAsia="Arial Unicode MS" w:hAnsi="Verdana"/>
          <w:snapToGrid w:val="0"/>
          <w:w w:val="0"/>
          <w:sz w:val="20"/>
          <w:szCs w:val="20"/>
        </w:rPr>
        <w:t>,</w:t>
      </w:r>
      <w:r w:rsidR="003B755D" w:rsidRPr="001342E2">
        <w:rPr>
          <w:rFonts w:ascii="Verdana" w:eastAsia="Arial Unicode MS" w:hAnsi="Verdana"/>
          <w:w w:val="0"/>
          <w:sz w:val="20"/>
          <w:szCs w:val="20"/>
        </w:rPr>
        <w:t xml:space="preserve"> acrescido </w:t>
      </w:r>
      <w:r w:rsidR="003B755D" w:rsidRPr="001342E2">
        <w:rPr>
          <w:rFonts w:ascii="Verdana" w:eastAsia="Arial Unicode MS" w:hAnsi="Verdana"/>
          <w:snapToGrid w:val="0"/>
          <w:w w:val="0"/>
          <w:sz w:val="20"/>
          <w:szCs w:val="20"/>
        </w:rPr>
        <w:t>da Remuneração</w:t>
      </w:r>
      <w:r w:rsidR="003B755D" w:rsidRPr="001342E2">
        <w:rPr>
          <w:rFonts w:ascii="Verdana" w:eastAsia="Arial Unicode MS" w:hAnsi="Verdana"/>
          <w:w w:val="0"/>
          <w:sz w:val="20"/>
          <w:szCs w:val="20"/>
        </w:rPr>
        <w:t xml:space="preserve">, calculados </w:t>
      </w:r>
      <w:r w:rsidR="003B755D" w:rsidRPr="001342E2">
        <w:rPr>
          <w:rFonts w:ascii="Verdana" w:eastAsia="Arial Unicode MS" w:hAnsi="Verdana"/>
          <w:i/>
          <w:w w:val="0"/>
          <w:sz w:val="20"/>
          <w:szCs w:val="20"/>
        </w:rPr>
        <w:t xml:space="preserve">pro rata </w:t>
      </w:r>
      <w:proofErr w:type="spellStart"/>
      <w:r w:rsidR="003B755D" w:rsidRPr="001342E2">
        <w:rPr>
          <w:rFonts w:ascii="Verdana" w:eastAsia="Arial Unicode MS" w:hAnsi="Verdana"/>
          <w:i/>
          <w:w w:val="0"/>
          <w:sz w:val="20"/>
          <w:szCs w:val="20"/>
        </w:rPr>
        <w:t>temporis</w:t>
      </w:r>
      <w:proofErr w:type="spellEnd"/>
      <w:r w:rsidR="003B755D" w:rsidRPr="001342E2">
        <w:rPr>
          <w:rFonts w:ascii="Verdana" w:eastAsia="Arial Unicode MS" w:hAnsi="Verdana"/>
          <w:w w:val="0"/>
          <w:sz w:val="20"/>
          <w:szCs w:val="20"/>
        </w:rPr>
        <w:t xml:space="preserve"> desde a </w:t>
      </w:r>
      <w:r w:rsidR="00FF2DFE" w:rsidRPr="001342E2">
        <w:rPr>
          <w:rFonts w:ascii="Verdana" w:eastAsia="Arial Unicode MS" w:hAnsi="Verdana"/>
          <w:w w:val="0"/>
          <w:sz w:val="20"/>
          <w:szCs w:val="20"/>
        </w:rPr>
        <w:t>Data de Início da Rentabilidade</w:t>
      </w:r>
      <w:r w:rsidR="002C046F" w:rsidRPr="001342E2">
        <w:rPr>
          <w:rFonts w:ascii="Verdana" w:hAnsi="Verdana"/>
          <w:sz w:val="20"/>
          <w:szCs w:val="20"/>
        </w:rPr>
        <w:t xml:space="preserve"> </w:t>
      </w:r>
      <w:r w:rsidR="003B755D" w:rsidRPr="001342E2">
        <w:rPr>
          <w:rFonts w:ascii="Verdana" w:hAnsi="Verdana"/>
          <w:sz w:val="20"/>
          <w:szCs w:val="20"/>
        </w:rPr>
        <w:t>ou a Data de Pagamento</w:t>
      </w:r>
      <w:r w:rsidR="002C046F" w:rsidRPr="001342E2">
        <w:rPr>
          <w:rFonts w:ascii="Verdana" w:eastAsia="Arial Unicode MS" w:hAnsi="Verdana"/>
          <w:bCs/>
          <w:w w:val="0"/>
          <w:sz w:val="20"/>
          <w:szCs w:val="20"/>
        </w:rPr>
        <w:t xml:space="preserve"> </w:t>
      </w:r>
      <w:r w:rsidR="003B755D" w:rsidRPr="001342E2">
        <w:rPr>
          <w:rFonts w:ascii="Verdana" w:hAnsi="Verdana"/>
          <w:sz w:val="20"/>
          <w:szCs w:val="20"/>
        </w:rPr>
        <w:t>imediatamente anterior, a que ocorrer por último, inclusive, até a data de seu efetivo pagamento</w:t>
      </w:r>
      <w:r w:rsidR="003B755D" w:rsidRPr="001342E2">
        <w:rPr>
          <w:rFonts w:ascii="Verdana" w:eastAsia="Arial Unicode MS" w:hAnsi="Verdana"/>
          <w:w w:val="0"/>
          <w:sz w:val="20"/>
          <w:szCs w:val="20"/>
        </w:rPr>
        <w:t>, além dos demais encargos devidos nos termos desta Escritura, em até 3 (três) Dias Úteis contados do recebimento pela Emissora da comunicação informando o vencimento antecipado, referida n</w:t>
      </w:r>
      <w:r w:rsidR="00875F78" w:rsidRPr="001342E2">
        <w:rPr>
          <w:rFonts w:ascii="Verdana" w:eastAsia="Arial Unicode MS" w:hAnsi="Verdana"/>
          <w:w w:val="0"/>
          <w:sz w:val="20"/>
          <w:szCs w:val="20"/>
        </w:rPr>
        <w:t>a Cláusula</w:t>
      </w:r>
      <w:r w:rsidR="003B755D" w:rsidRPr="001342E2">
        <w:rPr>
          <w:rFonts w:ascii="Verdana" w:eastAsia="Arial Unicode MS" w:hAnsi="Verdana"/>
          <w:w w:val="0"/>
          <w:sz w:val="20"/>
          <w:szCs w:val="20"/>
        </w:rPr>
        <w:t xml:space="preserve"> </w:t>
      </w:r>
      <w:r w:rsidR="003B755D" w:rsidRPr="001342E2">
        <w:rPr>
          <w:rFonts w:ascii="Verdana" w:eastAsia="Arial Unicode MS" w:hAnsi="Verdana"/>
          <w:snapToGrid w:val="0"/>
          <w:w w:val="0"/>
          <w:sz w:val="20"/>
          <w:szCs w:val="20"/>
        </w:rPr>
        <w:t>6.</w:t>
      </w:r>
      <w:r w:rsidR="000749D3" w:rsidRPr="001342E2">
        <w:rPr>
          <w:rFonts w:ascii="Verdana" w:eastAsia="Arial Unicode MS" w:hAnsi="Verdana"/>
          <w:snapToGrid w:val="0"/>
          <w:w w:val="0"/>
          <w:sz w:val="20"/>
          <w:szCs w:val="20"/>
        </w:rPr>
        <w:t>4</w:t>
      </w:r>
      <w:r w:rsidR="00875F78" w:rsidRPr="001342E2">
        <w:rPr>
          <w:rFonts w:ascii="Verdana" w:eastAsia="Arial Unicode MS" w:hAnsi="Verdana"/>
          <w:snapToGrid w:val="0"/>
          <w:w w:val="0"/>
          <w:sz w:val="20"/>
          <w:szCs w:val="20"/>
        </w:rPr>
        <w:t xml:space="preserve"> </w:t>
      </w:r>
      <w:r w:rsidR="003B755D" w:rsidRPr="001342E2">
        <w:rPr>
          <w:rFonts w:ascii="Verdana" w:eastAsia="Arial Unicode MS" w:hAnsi="Verdana"/>
          <w:w w:val="0"/>
          <w:sz w:val="20"/>
          <w:szCs w:val="20"/>
        </w:rPr>
        <w:t>acima</w:t>
      </w:r>
      <w:r w:rsidR="00875F78" w:rsidRPr="001342E2">
        <w:rPr>
          <w:rFonts w:ascii="Verdana" w:eastAsia="Arial Unicode MS" w:hAnsi="Verdana"/>
          <w:w w:val="0"/>
          <w:sz w:val="20"/>
          <w:szCs w:val="20"/>
        </w:rPr>
        <w:t xml:space="preserve"> ou de sua ocorrência, na hipótese prevista na Cláusula 6.3 acima, conforme o caso</w:t>
      </w:r>
      <w:r w:rsidR="003B755D" w:rsidRPr="001342E2">
        <w:rPr>
          <w:rFonts w:ascii="Verdana" w:eastAsia="Arial Unicode MS" w:hAnsi="Verdana"/>
          <w:w w:val="0"/>
          <w:sz w:val="20"/>
          <w:szCs w:val="20"/>
        </w:rPr>
        <w:t xml:space="preserve">, sob pena de incidência dos </w:t>
      </w:r>
      <w:r w:rsidR="00875F78" w:rsidRPr="001342E2">
        <w:rPr>
          <w:rFonts w:ascii="Verdana" w:eastAsia="Arial Unicode MS" w:hAnsi="Verdana"/>
          <w:w w:val="0"/>
          <w:sz w:val="20"/>
          <w:szCs w:val="20"/>
        </w:rPr>
        <w:t>E</w:t>
      </w:r>
      <w:r w:rsidR="003B755D" w:rsidRPr="001342E2">
        <w:rPr>
          <w:rFonts w:ascii="Verdana" w:eastAsia="Arial Unicode MS" w:hAnsi="Verdana"/>
          <w:w w:val="0"/>
          <w:sz w:val="20"/>
          <w:szCs w:val="20"/>
        </w:rPr>
        <w:t xml:space="preserve">ncargos </w:t>
      </w:r>
      <w:r w:rsidR="00875F78" w:rsidRPr="001342E2">
        <w:rPr>
          <w:rFonts w:ascii="Verdana" w:eastAsia="Arial Unicode MS" w:hAnsi="Verdana"/>
          <w:w w:val="0"/>
          <w:sz w:val="20"/>
          <w:szCs w:val="20"/>
        </w:rPr>
        <w:t>M</w:t>
      </w:r>
      <w:r w:rsidR="003B755D" w:rsidRPr="001342E2">
        <w:rPr>
          <w:rFonts w:ascii="Verdana" w:eastAsia="Arial Unicode MS" w:hAnsi="Verdana"/>
          <w:w w:val="0"/>
          <w:sz w:val="20"/>
          <w:szCs w:val="20"/>
        </w:rPr>
        <w:t>oratórios previstos nesta Escritura.</w:t>
      </w:r>
      <w:r w:rsidR="00003F67" w:rsidRPr="001342E2">
        <w:rPr>
          <w:rFonts w:ascii="Verdana" w:eastAsia="Arial Unicode MS" w:hAnsi="Verdana"/>
          <w:w w:val="0"/>
          <w:sz w:val="20"/>
          <w:szCs w:val="20"/>
        </w:rPr>
        <w:t xml:space="preserve"> </w:t>
      </w:r>
    </w:p>
    <w:p w14:paraId="4A228001" w14:textId="77777777" w:rsidR="003470FE" w:rsidRPr="001342E2" w:rsidRDefault="003470FE" w:rsidP="00714C65">
      <w:pPr>
        <w:pStyle w:val="PargrafodaLista"/>
        <w:tabs>
          <w:tab w:val="left" w:pos="567"/>
          <w:tab w:val="left" w:pos="1418"/>
        </w:tabs>
        <w:spacing w:line="320" w:lineRule="exact"/>
        <w:ind w:left="0"/>
        <w:jc w:val="both"/>
        <w:rPr>
          <w:rFonts w:ascii="Verdana" w:eastAsia="Arial Unicode MS" w:hAnsi="Verdana"/>
          <w:w w:val="0"/>
          <w:sz w:val="20"/>
          <w:szCs w:val="20"/>
        </w:rPr>
      </w:pPr>
    </w:p>
    <w:p w14:paraId="289583F3" w14:textId="77777777" w:rsidR="003470FE" w:rsidRPr="001342E2" w:rsidRDefault="003470FE" w:rsidP="00714C65">
      <w:pPr>
        <w:pStyle w:val="PargrafodaLista"/>
        <w:tabs>
          <w:tab w:val="left" w:pos="567"/>
          <w:tab w:val="left" w:pos="1418"/>
        </w:tabs>
        <w:spacing w:line="320" w:lineRule="exact"/>
        <w:ind w:left="0"/>
        <w:jc w:val="both"/>
        <w:rPr>
          <w:rFonts w:ascii="Verdana" w:eastAsia="Arial Unicode MS" w:hAnsi="Verdana"/>
          <w:w w:val="0"/>
          <w:sz w:val="20"/>
          <w:szCs w:val="20"/>
        </w:rPr>
      </w:pPr>
      <w:r w:rsidRPr="001342E2">
        <w:rPr>
          <w:rFonts w:ascii="Verdana" w:eastAsia="Arial Unicode MS" w:hAnsi="Verdana"/>
          <w:w w:val="0"/>
          <w:sz w:val="20"/>
          <w:szCs w:val="20"/>
        </w:rPr>
        <w:t>6.</w:t>
      </w:r>
      <w:r w:rsidR="00D106D0" w:rsidRPr="001342E2">
        <w:rPr>
          <w:rFonts w:ascii="Verdana" w:eastAsia="Arial Unicode MS" w:hAnsi="Verdana"/>
          <w:w w:val="0"/>
          <w:sz w:val="20"/>
          <w:szCs w:val="20"/>
        </w:rPr>
        <w:t>7</w:t>
      </w:r>
      <w:r w:rsidRPr="001342E2">
        <w:rPr>
          <w:rFonts w:ascii="Verdana" w:eastAsia="Arial Unicode MS" w:hAnsi="Verdana"/>
          <w:w w:val="0"/>
          <w:sz w:val="20"/>
          <w:szCs w:val="20"/>
        </w:rPr>
        <w:t>.</w:t>
      </w:r>
      <w:r w:rsidRPr="001342E2">
        <w:rPr>
          <w:rFonts w:ascii="Verdana" w:eastAsia="Arial Unicode MS" w:hAnsi="Verdana"/>
          <w:w w:val="0"/>
          <w:sz w:val="20"/>
          <w:szCs w:val="20"/>
        </w:rPr>
        <w:tab/>
      </w:r>
      <w:r w:rsidR="00964333" w:rsidRPr="001342E2">
        <w:rPr>
          <w:rFonts w:ascii="Verdana" w:eastAsia="Arial Unicode MS" w:hAnsi="Verdana"/>
          <w:w w:val="0"/>
          <w:sz w:val="20"/>
          <w:szCs w:val="20"/>
        </w:rPr>
        <w:t xml:space="preserve">Na ocorrência do vencimento antecipado das obrigações decorrentes das Debêntures, o Agente Fiduciário deverá notificar o </w:t>
      </w:r>
      <w:proofErr w:type="spellStart"/>
      <w:r w:rsidR="00964333" w:rsidRPr="001342E2">
        <w:rPr>
          <w:rFonts w:ascii="Verdana" w:eastAsia="Arial Unicode MS" w:hAnsi="Verdana"/>
          <w:w w:val="0"/>
          <w:sz w:val="20"/>
          <w:szCs w:val="20"/>
        </w:rPr>
        <w:t>Escriturador</w:t>
      </w:r>
      <w:proofErr w:type="spellEnd"/>
      <w:r w:rsidR="00964333" w:rsidRPr="001342E2">
        <w:rPr>
          <w:rFonts w:ascii="Verdana" w:eastAsia="Arial Unicode MS" w:hAnsi="Verdana"/>
          <w:w w:val="0"/>
          <w:sz w:val="20"/>
          <w:szCs w:val="20"/>
        </w:rPr>
        <w:t>, o Agente de Liquidação e a B3 acerca de tal acontecimento na mesma data de sua ciência</w:t>
      </w:r>
      <w:r w:rsidRPr="001342E2">
        <w:rPr>
          <w:rFonts w:ascii="Verdana" w:eastAsia="Arial Unicode MS" w:hAnsi="Verdana"/>
          <w:w w:val="0"/>
          <w:sz w:val="20"/>
          <w:szCs w:val="20"/>
        </w:rPr>
        <w:t>.</w:t>
      </w:r>
    </w:p>
    <w:p w14:paraId="0AF3D61A" w14:textId="77777777" w:rsidR="0013794A" w:rsidRPr="001342E2" w:rsidRDefault="0013794A" w:rsidP="00714C65">
      <w:pPr>
        <w:pStyle w:val="PargrafodaLista"/>
        <w:keepNext/>
        <w:tabs>
          <w:tab w:val="left" w:pos="1418"/>
        </w:tabs>
        <w:spacing w:line="320" w:lineRule="exact"/>
        <w:ind w:left="0"/>
        <w:jc w:val="both"/>
        <w:rPr>
          <w:rFonts w:ascii="Verdana" w:eastAsia="Arial Unicode MS" w:hAnsi="Verdana"/>
          <w:b/>
          <w:w w:val="0"/>
          <w:sz w:val="20"/>
          <w:szCs w:val="20"/>
        </w:rPr>
      </w:pPr>
    </w:p>
    <w:p w14:paraId="4769483C" w14:textId="77777777" w:rsidR="00B25D71" w:rsidRPr="001342E2" w:rsidRDefault="00A37690" w:rsidP="00714C65">
      <w:pPr>
        <w:pStyle w:val="Ttulo1"/>
        <w:spacing w:before="0" w:after="0" w:line="320" w:lineRule="exact"/>
        <w:jc w:val="center"/>
        <w:rPr>
          <w:rFonts w:ascii="Verdana" w:hAnsi="Verdana" w:cs="Times New Roman"/>
          <w:bCs w:val="0"/>
          <w:w w:val="0"/>
          <w:sz w:val="20"/>
          <w:szCs w:val="20"/>
        </w:rPr>
      </w:pPr>
      <w:r w:rsidRPr="001342E2">
        <w:rPr>
          <w:rFonts w:ascii="Verdana" w:hAnsi="Verdana" w:cs="Times New Roman"/>
          <w:bCs w:val="0"/>
          <w:w w:val="0"/>
          <w:sz w:val="20"/>
          <w:szCs w:val="20"/>
        </w:rPr>
        <w:t>CLÁUSULA VII</w:t>
      </w:r>
    </w:p>
    <w:p w14:paraId="2D0506C1" w14:textId="77777777" w:rsidR="00A37690" w:rsidRPr="001342E2" w:rsidRDefault="00A37690" w:rsidP="00714C65">
      <w:pPr>
        <w:pStyle w:val="PargrafodaLista"/>
        <w:keepNext/>
        <w:tabs>
          <w:tab w:val="left" w:pos="1418"/>
        </w:tabs>
        <w:spacing w:line="320" w:lineRule="exact"/>
        <w:ind w:left="0"/>
        <w:jc w:val="center"/>
        <w:rPr>
          <w:rFonts w:ascii="Verdana" w:eastAsia="Arial Unicode MS" w:hAnsi="Verdana"/>
          <w:b/>
          <w:w w:val="0"/>
          <w:sz w:val="20"/>
          <w:szCs w:val="20"/>
        </w:rPr>
      </w:pPr>
      <w:r w:rsidRPr="001342E2">
        <w:rPr>
          <w:rFonts w:ascii="Verdana" w:hAnsi="Verdana"/>
          <w:b/>
          <w:sz w:val="20"/>
          <w:szCs w:val="20"/>
        </w:rPr>
        <w:t>OBRIGAÇÕES</w:t>
      </w:r>
      <w:r w:rsidRPr="001342E2">
        <w:rPr>
          <w:rFonts w:ascii="Verdana" w:eastAsia="Arial Unicode MS" w:hAnsi="Verdana"/>
          <w:b/>
          <w:w w:val="0"/>
          <w:sz w:val="20"/>
          <w:szCs w:val="20"/>
        </w:rPr>
        <w:t xml:space="preserve"> ADICIONAIS DA EMISSORA</w:t>
      </w:r>
    </w:p>
    <w:p w14:paraId="34E0F59A" w14:textId="77777777" w:rsidR="00A37690" w:rsidRPr="001342E2" w:rsidRDefault="00A37690" w:rsidP="00714C65">
      <w:pPr>
        <w:spacing w:line="320" w:lineRule="exact"/>
        <w:rPr>
          <w:rFonts w:ascii="Verdana" w:hAnsi="Verdana"/>
          <w:b/>
          <w:sz w:val="20"/>
          <w:szCs w:val="20"/>
        </w:rPr>
      </w:pPr>
    </w:p>
    <w:p w14:paraId="353AE678" w14:textId="77777777" w:rsidR="00625E15" w:rsidRPr="001342E2" w:rsidRDefault="00625E15" w:rsidP="00714C65">
      <w:pPr>
        <w:pStyle w:val="PargrafodaLista"/>
        <w:numPr>
          <w:ilvl w:val="1"/>
          <w:numId w:val="12"/>
        </w:numPr>
        <w:tabs>
          <w:tab w:val="left" w:pos="1418"/>
        </w:tabs>
        <w:spacing w:line="320" w:lineRule="exact"/>
        <w:jc w:val="both"/>
        <w:rPr>
          <w:rFonts w:ascii="Verdana" w:hAnsi="Verdana"/>
          <w:sz w:val="20"/>
          <w:szCs w:val="20"/>
        </w:rPr>
      </w:pPr>
      <w:bookmarkStart w:id="66" w:name="_DV_M188"/>
      <w:bookmarkStart w:id="67" w:name="_Ref406671307"/>
      <w:bookmarkEnd w:id="66"/>
      <w:r w:rsidRPr="001342E2">
        <w:rPr>
          <w:rFonts w:ascii="Verdana" w:hAnsi="Verdana"/>
          <w:sz w:val="20"/>
          <w:szCs w:val="20"/>
        </w:rPr>
        <w:t>A Emissora obriga-se adicionalmente a:</w:t>
      </w:r>
      <w:bookmarkEnd w:id="67"/>
    </w:p>
    <w:p w14:paraId="2FA8550C" w14:textId="77777777" w:rsidR="002C20CC" w:rsidRPr="001342E2" w:rsidRDefault="002C20CC" w:rsidP="00714C65">
      <w:pPr>
        <w:tabs>
          <w:tab w:val="left" w:pos="1418"/>
        </w:tabs>
        <w:spacing w:line="320" w:lineRule="exact"/>
        <w:jc w:val="both"/>
        <w:rPr>
          <w:rFonts w:ascii="Verdana" w:eastAsia="Arial Unicode MS" w:hAnsi="Verdana"/>
          <w:w w:val="0"/>
          <w:sz w:val="20"/>
          <w:szCs w:val="20"/>
        </w:rPr>
      </w:pPr>
    </w:p>
    <w:p w14:paraId="67D383D3" w14:textId="77777777" w:rsidR="00782B3D" w:rsidRPr="001342E2" w:rsidRDefault="002C20CC" w:rsidP="00714C65">
      <w:pPr>
        <w:pStyle w:val="PargrafodaLista"/>
        <w:numPr>
          <w:ilvl w:val="0"/>
          <w:numId w:val="36"/>
        </w:numPr>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 xml:space="preserve">manter válidas e eficazes todas as autorizações </w:t>
      </w:r>
      <w:r w:rsidR="00AA6EAC" w:rsidRPr="001342E2">
        <w:rPr>
          <w:rFonts w:ascii="Verdana" w:eastAsia="Arial Unicode MS" w:hAnsi="Verdana"/>
          <w:w w:val="0"/>
          <w:sz w:val="20"/>
          <w:szCs w:val="20"/>
        </w:rPr>
        <w:t xml:space="preserve">e licenças, inclusive as ambientais, </w:t>
      </w:r>
      <w:r w:rsidR="00F22B7A" w:rsidRPr="001342E2">
        <w:rPr>
          <w:rFonts w:ascii="Verdana" w:eastAsia="Arial Unicode MS" w:hAnsi="Verdana"/>
          <w:w w:val="0"/>
          <w:sz w:val="20"/>
          <w:szCs w:val="20"/>
        </w:rPr>
        <w:t xml:space="preserve">necessárias </w:t>
      </w:r>
      <w:r w:rsidR="00AA6EAC" w:rsidRPr="001342E2">
        <w:rPr>
          <w:rFonts w:ascii="Verdana" w:eastAsia="Arial Unicode MS" w:hAnsi="Verdana"/>
          <w:w w:val="0"/>
          <w:sz w:val="20"/>
          <w:szCs w:val="20"/>
        </w:rPr>
        <w:t>para o regular exercício das atividades desenvolvidas pela Emissora e/ou por qualquer de suas Controladas Relevantes, bem como para o cumprimento de suas obrigações estabelecidas na presente Escritura de Emissão</w:t>
      </w:r>
      <w:r w:rsidRPr="001342E2">
        <w:rPr>
          <w:rFonts w:ascii="Verdana" w:eastAsia="Arial Unicode MS" w:hAnsi="Verdana"/>
          <w:w w:val="0"/>
          <w:sz w:val="20"/>
          <w:szCs w:val="20"/>
        </w:rPr>
        <w:t>;</w:t>
      </w:r>
    </w:p>
    <w:p w14:paraId="38752705" w14:textId="77777777" w:rsidR="00933E61" w:rsidRPr="001342E2" w:rsidRDefault="00933E61" w:rsidP="00714C65">
      <w:pPr>
        <w:pStyle w:val="PargrafodaLista"/>
        <w:spacing w:line="320" w:lineRule="exact"/>
        <w:ind w:left="0"/>
        <w:jc w:val="both"/>
        <w:rPr>
          <w:rFonts w:ascii="Verdana" w:eastAsia="Arial Unicode MS" w:hAnsi="Verdana"/>
          <w:w w:val="0"/>
          <w:sz w:val="20"/>
          <w:szCs w:val="20"/>
        </w:rPr>
      </w:pPr>
    </w:p>
    <w:p w14:paraId="0166BDD7" w14:textId="77777777" w:rsidR="00782B3D" w:rsidRPr="001342E2" w:rsidRDefault="00782B3D" w:rsidP="00714C65">
      <w:pPr>
        <w:pStyle w:val="PargrafodaLista"/>
        <w:numPr>
          <w:ilvl w:val="0"/>
          <w:numId w:val="36"/>
        </w:numPr>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f</w:t>
      </w:r>
      <w:r w:rsidR="002C20CC" w:rsidRPr="001342E2">
        <w:rPr>
          <w:rFonts w:ascii="Verdana" w:eastAsia="Arial Unicode MS" w:hAnsi="Verdana"/>
          <w:w w:val="0"/>
          <w:sz w:val="20"/>
          <w:szCs w:val="20"/>
        </w:rPr>
        <w:t xml:space="preserve">ornecer </w:t>
      </w:r>
      <w:r w:rsidR="00EA435F" w:rsidRPr="001342E2">
        <w:rPr>
          <w:rFonts w:ascii="Verdana" w:eastAsia="Arial Unicode MS" w:hAnsi="Verdana"/>
          <w:w w:val="0"/>
          <w:sz w:val="20"/>
          <w:szCs w:val="20"/>
        </w:rPr>
        <w:t>ao</w:t>
      </w:r>
      <w:r w:rsidR="002C20CC" w:rsidRPr="001342E2">
        <w:rPr>
          <w:rFonts w:ascii="Verdana" w:eastAsia="Arial Unicode MS" w:hAnsi="Verdana"/>
          <w:w w:val="0"/>
          <w:sz w:val="20"/>
          <w:szCs w:val="20"/>
        </w:rPr>
        <w:t xml:space="preserve"> </w:t>
      </w:r>
      <w:r w:rsidR="00EA435F" w:rsidRPr="001342E2">
        <w:rPr>
          <w:rFonts w:ascii="Verdana" w:eastAsia="Arial Unicode MS" w:hAnsi="Verdana"/>
          <w:w w:val="0"/>
          <w:sz w:val="20"/>
          <w:szCs w:val="20"/>
        </w:rPr>
        <w:t>Agent</w:t>
      </w:r>
      <w:r w:rsidR="002C20CC" w:rsidRPr="001342E2">
        <w:rPr>
          <w:rFonts w:ascii="Verdana" w:eastAsia="Arial Unicode MS" w:hAnsi="Verdana"/>
          <w:w w:val="0"/>
          <w:sz w:val="20"/>
          <w:szCs w:val="20"/>
        </w:rPr>
        <w:t xml:space="preserve">e </w:t>
      </w:r>
      <w:r w:rsidR="00EA435F" w:rsidRPr="001342E2">
        <w:rPr>
          <w:rFonts w:ascii="Verdana" w:eastAsia="Arial Unicode MS" w:hAnsi="Verdana"/>
          <w:w w:val="0"/>
          <w:sz w:val="20"/>
          <w:szCs w:val="20"/>
        </w:rPr>
        <w:t>Fiduciário</w:t>
      </w:r>
      <w:r w:rsidR="00B37DB8" w:rsidRPr="001342E2">
        <w:rPr>
          <w:rFonts w:ascii="Verdana" w:eastAsia="Arial Unicode MS" w:hAnsi="Verdana"/>
          <w:w w:val="0"/>
          <w:sz w:val="20"/>
          <w:szCs w:val="20"/>
        </w:rPr>
        <w:t xml:space="preserve"> ou disponibilizar em sua página na rede mundial de computadores, conforme o caso</w:t>
      </w:r>
      <w:r w:rsidR="00B36BA2" w:rsidRPr="001342E2">
        <w:rPr>
          <w:rFonts w:ascii="Verdana" w:eastAsia="Arial Unicode MS" w:hAnsi="Verdana"/>
          <w:w w:val="0"/>
          <w:sz w:val="20"/>
          <w:szCs w:val="20"/>
        </w:rPr>
        <w:t>:</w:t>
      </w:r>
    </w:p>
    <w:p w14:paraId="5D8D9E78" w14:textId="77777777" w:rsidR="003B755D" w:rsidRPr="001342E2" w:rsidRDefault="003B755D" w:rsidP="00714C65">
      <w:pPr>
        <w:pStyle w:val="PargrafodaLista"/>
        <w:spacing w:line="320" w:lineRule="exact"/>
        <w:ind w:left="0"/>
        <w:rPr>
          <w:rFonts w:ascii="Verdana" w:eastAsia="Arial Unicode MS" w:hAnsi="Verdana"/>
          <w:w w:val="0"/>
          <w:sz w:val="20"/>
          <w:szCs w:val="20"/>
        </w:rPr>
      </w:pPr>
    </w:p>
    <w:p w14:paraId="1D0558BC" w14:textId="77777777" w:rsidR="003B755D" w:rsidRPr="001342E2" w:rsidRDefault="003B755D" w:rsidP="00714C65">
      <w:pPr>
        <w:pStyle w:val="PargrafodaLista"/>
        <w:numPr>
          <w:ilvl w:val="0"/>
          <w:numId w:val="5"/>
        </w:numPr>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 xml:space="preserve">dentro de, no máximo, 90 (noventa) dias após o término de cada exercício social ou na data da publicação das </w:t>
      </w:r>
      <w:r w:rsidR="004036EF" w:rsidRPr="001342E2">
        <w:rPr>
          <w:rFonts w:ascii="Verdana" w:eastAsia="Arial Unicode MS" w:hAnsi="Verdana"/>
          <w:w w:val="0"/>
          <w:sz w:val="20"/>
          <w:szCs w:val="20"/>
        </w:rPr>
        <w:t>D</w:t>
      </w:r>
      <w:r w:rsidRPr="001342E2">
        <w:rPr>
          <w:rFonts w:ascii="Verdana" w:eastAsia="Arial Unicode MS" w:hAnsi="Verdana"/>
          <w:w w:val="0"/>
          <w:sz w:val="20"/>
          <w:szCs w:val="20"/>
        </w:rPr>
        <w:t xml:space="preserve">emonstrações </w:t>
      </w:r>
      <w:r w:rsidR="004036EF" w:rsidRPr="001342E2">
        <w:rPr>
          <w:rFonts w:ascii="Verdana" w:eastAsia="Arial Unicode MS" w:hAnsi="Verdana"/>
          <w:w w:val="0"/>
          <w:sz w:val="20"/>
          <w:szCs w:val="20"/>
        </w:rPr>
        <w:t>F</w:t>
      </w:r>
      <w:r w:rsidRPr="001342E2">
        <w:rPr>
          <w:rFonts w:ascii="Verdana" w:eastAsia="Arial Unicode MS" w:hAnsi="Verdana"/>
          <w:w w:val="0"/>
          <w:sz w:val="20"/>
          <w:szCs w:val="20"/>
        </w:rPr>
        <w:t xml:space="preserve">inanceiras da Emissora, o que ocorrer primeiro, (1) cópia das </w:t>
      </w:r>
      <w:r w:rsidR="004036EF" w:rsidRPr="001342E2">
        <w:rPr>
          <w:rFonts w:ascii="Verdana" w:eastAsia="Arial Unicode MS" w:hAnsi="Verdana"/>
          <w:w w:val="0"/>
          <w:sz w:val="20"/>
          <w:szCs w:val="20"/>
        </w:rPr>
        <w:t>D</w:t>
      </w:r>
      <w:r w:rsidRPr="001342E2">
        <w:rPr>
          <w:rFonts w:ascii="Verdana" w:eastAsia="Arial Unicode MS" w:hAnsi="Verdana"/>
          <w:w w:val="0"/>
          <w:sz w:val="20"/>
          <w:szCs w:val="20"/>
        </w:rPr>
        <w:t xml:space="preserve">emonstrações </w:t>
      </w:r>
      <w:r w:rsidR="004036EF" w:rsidRPr="001342E2">
        <w:rPr>
          <w:rFonts w:ascii="Verdana" w:eastAsia="Arial Unicode MS" w:hAnsi="Verdana"/>
          <w:w w:val="0"/>
          <w:sz w:val="20"/>
          <w:szCs w:val="20"/>
        </w:rPr>
        <w:t>F</w:t>
      </w:r>
      <w:r w:rsidRPr="001342E2">
        <w:rPr>
          <w:rFonts w:ascii="Verdana" w:eastAsia="Arial Unicode MS" w:hAnsi="Verdana"/>
          <w:w w:val="0"/>
          <w:sz w:val="20"/>
          <w:szCs w:val="20"/>
        </w:rPr>
        <w:t>inanceiras da Emissora relativas ao respectivo exercício social encerrado, acompanhadas de relatório de auditoria elaborado pelos auditores independentes; e (2) declaração assinada pelos diretores da Emissora, na forma do seu estatuto social, atestando: (a) que permanecem válidas as disposições contidas na Emissão; (b) não ocorrência de qualquer d</w:t>
      </w:r>
      <w:r w:rsidR="00620772" w:rsidRPr="001342E2">
        <w:rPr>
          <w:rFonts w:ascii="Verdana" w:eastAsia="Arial Unicode MS" w:hAnsi="Verdana"/>
          <w:w w:val="0"/>
          <w:sz w:val="20"/>
          <w:szCs w:val="20"/>
        </w:rPr>
        <w:t>o</w:t>
      </w:r>
      <w:r w:rsidRPr="001342E2">
        <w:rPr>
          <w:rFonts w:ascii="Verdana" w:eastAsia="Arial Unicode MS" w:hAnsi="Verdana"/>
          <w:w w:val="0"/>
          <w:sz w:val="20"/>
          <w:szCs w:val="20"/>
        </w:rPr>
        <w:t xml:space="preserve">s </w:t>
      </w:r>
      <w:r w:rsidR="00620772" w:rsidRPr="001342E2">
        <w:rPr>
          <w:rFonts w:ascii="Verdana" w:eastAsia="Arial Unicode MS" w:hAnsi="Verdana"/>
          <w:w w:val="0"/>
          <w:sz w:val="20"/>
          <w:szCs w:val="20"/>
        </w:rPr>
        <w:t>Eventos de Vencimento Antecipado</w:t>
      </w:r>
      <w:r w:rsidRPr="001342E2">
        <w:rPr>
          <w:rFonts w:ascii="Verdana" w:eastAsia="Arial Unicode MS" w:hAnsi="Verdana"/>
          <w:w w:val="0"/>
          <w:sz w:val="20"/>
          <w:szCs w:val="20"/>
        </w:rPr>
        <w:t xml:space="preserve"> e inexistência de descumprimento de obrigações da Emissora perante os Debenturistas e o Agente Fiduciário; </w:t>
      </w:r>
      <w:r w:rsidR="00A362D9" w:rsidRPr="001342E2">
        <w:rPr>
          <w:rFonts w:ascii="Verdana" w:eastAsia="Arial Unicode MS" w:hAnsi="Verdana"/>
          <w:w w:val="0"/>
          <w:sz w:val="20"/>
          <w:szCs w:val="20"/>
        </w:rPr>
        <w:t xml:space="preserve">e </w:t>
      </w:r>
      <w:r w:rsidRPr="001342E2">
        <w:rPr>
          <w:rFonts w:ascii="Verdana" w:eastAsia="Arial Unicode MS" w:hAnsi="Verdana"/>
          <w:w w:val="0"/>
          <w:sz w:val="20"/>
          <w:szCs w:val="20"/>
        </w:rPr>
        <w:t>(c) que não foram praticados atos em desacordo com o estatuto social</w:t>
      </w:r>
      <w:r w:rsidR="00A362D9" w:rsidRPr="001342E2">
        <w:rPr>
          <w:rFonts w:ascii="Verdana" w:eastAsia="Arial Unicode MS" w:hAnsi="Verdana"/>
          <w:w w:val="0"/>
          <w:sz w:val="20"/>
          <w:szCs w:val="20"/>
        </w:rPr>
        <w:t>;</w:t>
      </w:r>
    </w:p>
    <w:p w14:paraId="7129DBE4" w14:textId="77777777" w:rsidR="003B755D" w:rsidRPr="001342E2" w:rsidRDefault="003B755D" w:rsidP="00714C65">
      <w:pPr>
        <w:pStyle w:val="PargrafodaLista"/>
        <w:spacing w:line="320" w:lineRule="exact"/>
        <w:ind w:left="0"/>
        <w:jc w:val="both"/>
        <w:rPr>
          <w:rFonts w:ascii="Verdana" w:eastAsia="Arial Unicode MS" w:hAnsi="Verdana"/>
          <w:w w:val="0"/>
          <w:sz w:val="20"/>
          <w:szCs w:val="20"/>
        </w:rPr>
      </w:pPr>
    </w:p>
    <w:p w14:paraId="6DE5B17C" w14:textId="77777777" w:rsidR="00EA435F" w:rsidRPr="001342E2" w:rsidRDefault="002C20CC" w:rsidP="00714C65">
      <w:pPr>
        <w:pStyle w:val="PargrafodaLista"/>
        <w:numPr>
          <w:ilvl w:val="0"/>
          <w:numId w:val="5"/>
        </w:numPr>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 xml:space="preserve">no prazo de até </w:t>
      </w:r>
      <w:r w:rsidR="00043005" w:rsidRPr="001342E2">
        <w:rPr>
          <w:rFonts w:ascii="Verdana" w:eastAsia="Arial Unicode MS" w:hAnsi="Verdana"/>
          <w:w w:val="0"/>
          <w:sz w:val="20"/>
          <w:szCs w:val="20"/>
        </w:rPr>
        <w:t xml:space="preserve">10 (dez) </w:t>
      </w:r>
      <w:r w:rsidR="00F1463B" w:rsidRPr="001342E2">
        <w:rPr>
          <w:rFonts w:ascii="Verdana" w:eastAsia="Arial Unicode MS" w:hAnsi="Verdana"/>
          <w:w w:val="0"/>
          <w:sz w:val="20"/>
          <w:szCs w:val="20"/>
        </w:rPr>
        <w:t>D</w:t>
      </w:r>
      <w:r w:rsidR="00E72C3F" w:rsidRPr="001342E2">
        <w:rPr>
          <w:rFonts w:ascii="Verdana" w:eastAsia="Arial Unicode MS" w:hAnsi="Verdana"/>
          <w:w w:val="0"/>
          <w:sz w:val="20"/>
          <w:szCs w:val="20"/>
        </w:rPr>
        <w:t xml:space="preserve">ias </w:t>
      </w:r>
      <w:r w:rsidR="00F1463B" w:rsidRPr="001342E2">
        <w:rPr>
          <w:rFonts w:ascii="Verdana" w:eastAsia="Arial Unicode MS" w:hAnsi="Verdana"/>
          <w:w w:val="0"/>
          <w:sz w:val="20"/>
          <w:szCs w:val="20"/>
        </w:rPr>
        <w:t>Ú</w:t>
      </w:r>
      <w:r w:rsidRPr="001342E2">
        <w:rPr>
          <w:rFonts w:ascii="Verdana" w:eastAsia="Arial Unicode MS" w:hAnsi="Verdana"/>
          <w:w w:val="0"/>
          <w:sz w:val="20"/>
          <w:szCs w:val="20"/>
        </w:rPr>
        <w:t>teis contados da data de recebimento da respectiva solicitação</w:t>
      </w:r>
      <w:r w:rsidR="000F7E1F" w:rsidRPr="001342E2">
        <w:rPr>
          <w:rFonts w:ascii="Verdana" w:eastAsia="Arial Unicode MS" w:hAnsi="Verdana"/>
          <w:w w:val="0"/>
          <w:sz w:val="20"/>
          <w:szCs w:val="20"/>
        </w:rPr>
        <w:t>,</w:t>
      </w:r>
      <w:r w:rsidRPr="001342E2">
        <w:rPr>
          <w:rFonts w:ascii="Verdana" w:eastAsia="Arial Unicode MS" w:hAnsi="Verdana"/>
          <w:w w:val="0"/>
          <w:sz w:val="20"/>
          <w:szCs w:val="20"/>
        </w:rPr>
        <w:t xml:space="preserve"> </w:t>
      </w:r>
      <w:r w:rsidR="002720AE" w:rsidRPr="001342E2">
        <w:rPr>
          <w:rFonts w:ascii="Verdana" w:eastAsia="Arial Unicode MS" w:hAnsi="Verdana"/>
          <w:w w:val="0"/>
          <w:sz w:val="20"/>
          <w:szCs w:val="20"/>
        </w:rPr>
        <w:t xml:space="preserve">ou em prazo inferior, de acordo com eventual </w:t>
      </w:r>
      <w:r w:rsidR="00541482" w:rsidRPr="001342E2">
        <w:rPr>
          <w:rFonts w:ascii="Verdana" w:eastAsia="Arial Unicode MS" w:hAnsi="Verdana"/>
          <w:w w:val="0"/>
          <w:sz w:val="20"/>
          <w:szCs w:val="20"/>
        </w:rPr>
        <w:t>determinação</w:t>
      </w:r>
      <w:r w:rsidR="002720AE" w:rsidRPr="001342E2">
        <w:rPr>
          <w:rFonts w:ascii="Verdana" w:eastAsia="Arial Unicode MS" w:hAnsi="Verdana"/>
          <w:w w:val="0"/>
          <w:sz w:val="20"/>
          <w:szCs w:val="20"/>
        </w:rPr>
        <w:t xml:space="preserve"> judicial ou administrativa, </w:t>
      </w:r>
      <w:r w:rsidRPr="001342E2">
        <w:rPr>
          <w:rFonts w:ascii="Verdana" w:eastAsia="Arial Unicode MS" w:hAnsi="Verdana"/>
          <w:w w:val="0"/>
          <w:sz w:val="20"/>
          <w:szCs w:val="20"/>
        </w:rPr>
        <w:t xml:space="preserve">informações e/ou documentos que venham a ser justificadamente </w:t>
      </w:r>
      <w:r w:rsidR="00EA435F" w:rsidRPr="001342E2">
        <w:rPr>
          <w:rFonts w:ascii="Verdana" w:eastAsia="Arial Unicode MS" w:hAnsi="Verdana"/>
          <w:w w:val="0"/>
          <w:sz w:val="20"/>
          <w:szCs w:val="20"/>
        </w:rPr>
        <w:t>solicitados pelo Agente Fiduciário</w:t>
      </w:r>
      <w:r w:rsidRPr="001342E2">
        <w:rPr>
          <w:rFonts w:ascii="Verdana" w:eastAsia="Arial Unicode MS" w:hAnsi="Verdana"/>
          <w:w w:val="0"/>
          <w:sz w:val="20"/>
          <w:szCs w:val="20"/>
        </w:rPr>
        <w:t>;</w:t>
      </w:r>
      <w:r w:rsidR="00003F67" w:rsidRPr="001342E2">
        <w:rPr>
          <w:rFonts w:ascii="Verdana" w:eastAsia="Arial Unicode MS" w:hAnsi="Verdana"/>
          <w:w w:val="0"/>
          <w:sz w:val="20"/>
          <w:szCs w:val="20"/>
        </w:rPr>
        <w:t xml:space="preserve"> </w:t>
      </w:r>
    </w:p>
    <w:p w14:paraId="1FD6E566" w14:textId="77777777" w:rsidR="00E72C3F" w:rsidRPr="001342E2" w:rsidRDefault="00E72C3F" w:rsidP="00714C65">
      <w:pPr>
        <w:pStyle w:val="PargrafodaLista"/>
        <w:tabs>
          <w:tab w:val="left" w:pos="1418"/>
        </w:tabs>
        <w:spacing w:line="320" w:lineRule="exact"/>
        <w:ind w:left="0"/>
        <w:jc w:val="both"/>
        <w:rPr>
          <w:rFonts w:ascii="Verdana" w:eastAsia="Arial Unicode MS" w:hAnsi="Verdana"/>
          <w:w w:val="0"/>
          <w:sz w:val="20"/>
          <w:szCs w:val="20"/>
        </w:rPr>
      </w:pPr>
    </w:p>
    <w:p w14:paraId="122B3D91" w14:textId="77777777" w:rsidR="00B36BA2" w:rsidRPr="001342E2" w:rsidRDefault="00E72C3F" w:rsidP="00714C65">
      <w:pPr>
        <w:pStyle w:val="PargrafodaLista"/>
        <w:numPr>
          <w:ilvl w:val="0"/>
          <w:numId w:val="5"/>
        </w:numPr>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 xml:space="preserve">no prazo de até </w:t>
      </w:r>
      <w:r w:rsidR="003B755D" w:rsidRPr="001342E2">
        <w:rPr>
          <w:rFonts w:ascii="Verdana" w:eastAsia="Arial Unicode MS" w:hAnsi="Verdana"/>
          <w:w w:val="0"/>
          <w:sz w:val="20"/>
          <w:szCs w:val="20"/>
        </w:rPr>
        <w:t>5 (cinco)</w:t>
      </w:r>
      <w:r w:rsidRPr="001342E2">
        <w:rPr>
          <w:rFonts w:ascii="Verdana" w:eastAsia="Arial Unicode MS" w:hAnsi="Verdana"/>
          <w:w w:val="0"/>
          <w:sz w:val="20"/>
          <w:szCs w:val="20"/>
        </w:rPr>
        <w:t xml:space="preserve"> </w:t>
      </w:r>
      <w:r w:rsidR="00F1463B" w:rsidRPr="001342E2">
        <w:rPr>
          <w:rFonts w:ascii="Verdana" w:eastAsia="Arial Unicode MS" w:hAnsi="Verdana"/>
          <w:w w:val="0"/>
          <w:sz w:val="20"/>
          <w:szCs w:val="20"/>
        </w:rPr>
        <w:t>D</w:t>
      </w:r>
      <w:r w:rsidRPr="001342E2">
        <w:rPr>
          <w:rFonts w:ascii="Verdana" w:eastAsia="Arial Unicode MS" w:hAnsi="Verdana"/>
          <w:w w:val="0"/>
          <w:sz w:val="20"/>
          <w:szCs w:val="20"/>
        </w:rPr>
        <w:t xml:space="preserve">ias </w:t>
      </w:r>
      <w:r w:rsidR="00F1463B" w:rsidRPr="001342E2">
        <w:rPr>
          <w:rFonts w:ascii="Verdana" w:eastAsia="Arial Unicode MS" w:hAnsi="Verdana"/>
          <w:w w:val="0"/>
          <w:sz w:val="20"/>
          <w:szCs w:val="20"/>
        </w:rPr>
        <w:t>Ú</w:t>
      </w:r>
      <w:r w:rsidR="00B36BA2" w:rsidRPr="001342E2">
        <w:rPr>
          <w:rFonts w:ascii="Verdana" w:eastAsia="Arial Unicode MS" w:hAnsi="Verdana"/>
          <w:w w:val="0"/>
          <w:sz w:val="20"/>
          <w:szCs w:val="20"/>
        </w:rPr>
        <w:t xml:space="preserve">teis contados da </w:t>
      </w:r>
      <w:bookmarkStart w:id="68" w:name="_Hlk77291786"/>
      <w:r w:rsidR="00B36BA2" w:rsidRPr="001342E2">
        <w:rPr>
          <w:rFonts w:ascii="Verdana" w:eastAsia="Arial Unicode MS" w:hAnsi="Verdana"/>
          <w:w w:val="0"/>
          <w:sz w:val="20"/>
          <w:szCs w:val="20"/>
        </w:rPr>
        <w:t xml:space="preserve">data </w:t>
      </w:r>
      <w:bookmarkStart w:id="69" w:name="_Hlk77291710"/>
      <w:r w:rsidR="00B36BA2" w:rsidRPr="001342E2">
        <w:rPr>
          <w:rFonts w:ascii="Verdana" w:eastAsia="Arial Unicode MS" w:hAnsi="Verdana"/>
          <w:w w:val="0"/>
          <w:sz w:val="20"/>
          <w:szCs w:val="20"/>
        </w:rPr>
        <w:t>da respectiva celebração</w:t>
      </w:r>
      <w:bookmarkEnd w:id="69"/>
      <w:r w:rsidR="00B36BA2" w:rsidRPr="001342E2">
        <w:rPr>
          <w:rFonts w:ascii="Verdana" w:eastAsia="Arial Unicode MS" w:hAnsi="Verdana"/>
          <w:w w:val="0"/>
          <w:sz w:val="20"/>
          <w:szCs w:val="20"/>
        </w:rPr>
        <w:t xml:space="preserve">, cópia </w:t>
      </w:r>
      <w:r w:rsidR="008350B3" w:rsidRPr="001342E2">
        <w:rPr>
          <w:rFonts w:ascii="Verdana" w:eastAsia="Arial Unicode MS" w:hAnsi="Verdana"/>
          <w:w w:val="0"/>
          <w:sz w:val="20"/>
          <w:szCs w:val="20"/>
        </w:rPr>
        <w:t xml:space="preserve">eletrônica </w:t>
      </w:r>
      <w:r w:rsidR="00B36BA2" w:rsidRPr="001342E2">
        <w:rPr>
          <w:rFonts w:ascii="Verdana" w:eastAsia="Arial Unicode MS" w:hAnsi="Verdana"/>
          <w:w w:val="0"/>
          <w:sz w:val="20"/>
          <w:szCs w:val="20"/>
        </w:rPr>
        <w:t>do protocolo de apresentação d</w:t>
      </w:r>
      <w:r w:rsidR="006462FC" w:rsidRPr="001342E2">
        <w:rPr>
          <w:rFonts w:ascii="Verdana" w:eastAsia="Arial Unicode MS" w:hAnsi="Verdana"/>
          <w:w w:val="0"/>
          <w:sz w:val="20"/>
          <w:szCs w:val="20"/>
        </w:rPr>
        <w:t>est</w:t>
      </w:r>
      <w:r w:rsidR="00B36BA2" w:rsidRPr="001342E2">
        <w:rPr>
          <w:rFonts w:ascii="Verdana" w:eastAsia="Arial Unicode MS" w:hAnsi="Verdana"/>
          <w:w w:val="0"/>
          <w:sz w:val="20"/>
          <w:szCs w:val="20"/>
        </w:rPr>
        <w:t xml:space="preserve">a Escritura e de seus aditamentos perante a </w:t>
      </w:r>
      <w:bookmarkEnd w:id="68"/>
      <w:r w:rsidR="00240573" w:rsidRPr="001342E2">
        <w:rPr>
          <w:rFonts w:ascii="Verdana" w:eastAsia="Arial Unicode MS" w:hAnsi="Verdana"/>
          <w:w w:val="0"/>
          <w:sz w:val="20"/>
          <w:szCs w:val="20"/>
        </w:rPr>
        <w:t>JUCEMG</w:t>
      </w:r>
      <w:r w:rsidR="00B36BA2" w:rsidRPr="001342E2">
        <w:rPr>
          <w:rFonts w:ascii="Verdana" w:eastAsia="Arial Unicode MS" w:hAnsi="Verdana"/>
          <w:w w:val="0"/>
          <w:sz w:val="20"/>
          <w:szCs w:val="20"/>
        </w:rPr>
        <w:t>;</w:t>
      </w:r>
    </w:p>
    <w:p w14:paraId="1FE5B068" w14:textId="77777777" w:rsidR="00B36BA2" w:rsidRPr="001342E2" w:rsidRDefault="00B36BA2" w:rsidP="00714C65">
      <w:pPr>
        <w:pStyle w:val="PargrafodaLista"/>
        <w:tabs>
          <w:tab w:val="left" w:pos="1418"/>
        </w:tabs>
        <w:spacing w:line="320" w:lineRule="exact"/>
        <w:ind w:left="0"/>
        <w:jc w:val="both"/>
        <w:rPr>
          <w:rFonts w:ascii="Verdana" w:eastAsia="Arial Unicode MS" w:hAnsi="Verdana"/>
          <w:w w:val="0"/>
          <w:sz w:val="20"/>
          <w:szCs w:val="20"/>
        </w:rPr>
      </w:pPr>
    </w:p>
    <w:p w14:paraId="49AD3942" w14:textId="77777777" w:rsidR="00B36BA2" w:rsidRPr="001342E2" w:rsidRDefault="00E72C3F" w:rsidP="00714C65">
      <w:pPr>
        <w:pStyle w:val="PargrafodaLista"/>
        <w:numPr>
          <w:ilvl w:val="0"/>
          <w:numId w:val="5"/>
        </w:numPr>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 xml:space="preserve">no prazo de </w:t>
      </w:r>
      <w:r w:rsidR="00B9722F" w:rsidRPr="001342E2">
        <w:rPr>
          <w:rFonts w:ascii="Verdana" w:eastAsia="Arial Unicode MS" w:hAnsi="Verdana"/>
          <w:w w:val="0"/>
          <w:sz w:val="20"/>
          <w:szCs w:val="20"/>
        </w:rPr>
        <w:t xml:space="preserve">até </w:t>
      </w:r>
      <w:r w:rsidR="00421EB0" w:rsidRPr="001342E2">
        <w:rPr>
          <w:rFonts w:ascii="Verdana" w:eastAsia="Arial Unicode MS" w:hAnsi="Verdana"/>
          <w:w w:val="0"/>
          <w:sz w:val="20"/>
          <w:szCs w:val="20"/>
        </w:rPr>
        <w:t>5 (cinco)</w:t>
      </w:r>
      <w:r w:rsidR="00F72232" w:rsidRPr="001342E2">
        <w:rPr>
          <w:rFonts w:ascii="Verdana" w:eastAsia="Arial Unicode MS" w:hAnsi="Verdana"/>
          <w:w w:val="0"/>
          <w:sz w:val="20"/>
          <w:szCs w:val="20"/>
        </w:rPr>
        <w:t xml:space="preserve"> </w:t>
      </w:r>
      <w:r w:rsidR="00F1463B" w:rsidRPr="001342E2">
        <w:rPr>
          <w:rFonts w:ascii="Verdana" w:eastAsia="Arial Unicode MS" w:hAnsi="Verdana"/>
          <w:w w:val="0"/>
          <w:sz w:val="20"/>
          <w:szCs w:val="20"/>
        </w:rPr>
        <w:t>D</w:t>
      </w:r>
      <w:r w:rsidRPr="001342E2">
        <w:rPr>
          <w:rFonts w:ascii="Verdana" w:eastAsia="Arial Unicode MS" w:hAnsi="Verdana"/>
          <w:w w:val="0"/>
          <w:sz w:val="20"/>
          <w:szCs w:val="20"/>
        </w:rPr>
        <w:t xml:space="preserve">ias </w:t>
      </w:r>
      <w:r w:rsidR="00F1463B" w:rsidRPr="001342E2">
        <w:rPr>
          <w:rFonts w:ascii="Verdana" w:eastAsia="Arial Unicode MS" w:hAnsi="Verdana"/>
          <w:w w:val="0"/>
          <w:sz w:val="20"/>
          <w:szCs w:val="20"/>
        </w:rPr>
        <w:t>Ú</w:t>
      </w:r>
      <w:r w:rsidR="00B36BA2" w:rsidRPr="001342E2">
        <w:rPr>
          <w:rFonts w:ascii="Verdana" w:eastAsia="Arial Unicode MS" w:hAnsi="Verdana"/>
          <w:w w:val="0"/>
          <w:sz w:val="20"/>
          <w:szCs w:val="20"/>
        </w:rPr>
        <w:t xml:space="preserve">teis contados da data da respectiva inscrição na </w:t>
      </w:r>
      <w:r w:rsidR="00240573" w:rsidRPr="001342E2">
        <w:rPr>
          <w:rFonts w:ascii="Verdana" w:eastAsia="Arial Unicode MS" w:hAnsi="Verdana"/>
          <w:w w:val="0"/>
          <w:sz w:val="20"/>
          <w:szCs w:val="20"/>
        </w:rPr>
        <w:t>JUCEMG</w:t>
      </w:r>
      <w:r w:rsidR="00B36BA2" w:rsidRPr="001342E2">
        <w:rPr>
          <w:rFonts w:ascii="Verdana" w:eastAsia="Arial Unicode MS" w:hAnsi="Verdana"/>
          <w:w w:val="0"/>
          <w:sz w:val="20"/>
          <w:szCs w:val="20"/>
        </w:rPr>
        <w:t xml:space="preserve">, </w:t>
      </w:r>
      <w:r w:rsidR="00DA70E4" w:rsidRPr="001342E2">
        <w:rPr>
          <w:rFonts w:ascii="Verdana" w:hAnsi="Verdana"/>
          <w:sz w:val="20"/>
          <w:szCs w:val="20"/>
        </w:rPr>
        <w:t xml:space="preserve">cópia eletrônica (PDF) </w:t>
      </w:r>
      <w:r w:rsidR="00DA70E4" w:rsidRPr="001342E2">
        <w:rPr>
          <w:rFonts w:ascii="Verdana" w:eastAsia="Arial Unicode MS" w:hAnsi="Verdana"/>
          <w:w w:val="0"/>
          <w:sz w:val="20"/>
          <w:szCs w:val="20"/>
        </w:rPr>
        <w:t>desta Escritura e de seus aditamentos</w:t>
      </w:r>
      <w:r w:rsidR="005E5EE6" w:rsidRPr="001342E2">
        <w:rPr>
          <w:rFonts w:ascii="Verdana" w:eastAsia="Arial Unicode MS" w:hAnsi="Verdana"/>
          <w:w w:val="0"/>
          <w:sz w:val="20"/>
          <w:szCs w:val="20"/>
        </w:rPr>
        <w:t>,</w:t>
      </w:r>
      <w:r w:rsidR="00DA70E4" w:rsidRPr="001342E2">
        <w:rPr>
          <w:rFonts w:ascii="Verdana" w:hAnsi="Verdana"/>
          <w:sz w:val="20"/>
          <w:szCs w:val="20"/>
        </w:rPr>
        <w:t xml:space="preserve"> contendo a chancela digital da </w:t>
      </w:r>
      <w:r w:rsidR="00240573" w:rsidRPr="001342E2">
        <w:rPr>
          <w:rFonts w:ascii="Verdana" w:hAnsi="Verdana"/>
          <w:sz w:val="20"/>
          <w:szCs w:val="20"/>
        </w:rPr>
        <w:t>JUCEMG</w:t>
      </w:r>
      <w:r w:rsidR="00B36BA2" w:rsidRPr="001342E2">
        <w:rPr>
          <w:rFonts w:ascii="Verdana" w:eastAsia="Arial Unicode MS" w:hAnsi="Verdana"/>
          <w:w w:val="0"/>
          <w:sz w:val="20"/>
          <w:szCs w:val="20"/>
        </w:rPr>
        <w:t>;</w:t>
      </w:r>
    </w:p>
    <w:p w14:paraId="157A6AA7" w14:textId="77777777" w:rsidR="009B45C4" w:rsidRPr="001342E2" w:rsidRDefault="009B45C4" w:rsidP="00714C65">
      <w:pPr>
        <w:pStyle w:val="PargrafodaLista"/>
        <w:spacing w:line="320" w:lineRule="exact"/>
        <w:ind w:left="0"/>
        <w:rPr>
          <w:rFonts w:ascii="Verdana" w:eastAsia="Arial Unicode MS" w:hAnsi="Verdana"/>
          <w:w w:val="0"/>
          <w:sz w:val="20"/>
          <w:szCs w:val="20"/>
        </w:rPr>
      </w:pPr>
    </w:p>
    <w:p w14:paraId="145A3BB2" w14:textId="77777777" w:rsidR="003B755D" w:rsidRPr="001342E2" w:rsidRDefault="003B755D" w:rsidP="00714C65">
      <w:pPr>
        <w:pStyle w:val="PargrafodaLista"/>
        <w:numPr>
          <w:ilvl w:val="0"/>
          <w:numId w:val="5"/>
        </w:numPr>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cópia eletrônica (</w:t>
      </w:r>
      <w:proofErr w:type="spellStart"/>
      <w:r w:rsidR="00782B3D" w:rsidRPr="001342E2">
        <w:rPr>
          <w:rFonts w:ascii="Verdana" w:eastAsia="Arial Unicode MS" w:hAnsi="Verdana"/>
          <w:i/>
          <w:iCs/>
          <w:w w:val="0"/>
          <w:sz w:val="20"/>
          <w:szCs w:val="20"/>
        </w:rPr>
        <w:t>pdf</w:t>
      </w:r>
      <w:proofErr w:type="spellEnd"/>
      <w:r w:rsidRPr="001342E2">
        <w:rPr>
          <w:rFonts w:ascii="Verdana" w:eastAsia="Arial Unicode MS" w:hAnsi="Verdana"/>
          <w:w w:val="0"/>
          <w:sz w:val="20"/>
          <w:szCs w:val="20"/>
        </w:rPr>
        <w:t xml:space="preserve">) contendo a chancela digital da </w:t>
      </w:r>
      <w:r w:rsidR="00240573" w:rsidRPr="001342E2">
        <w:rPr>
          <w:rFonts w:ascii="Verdana" w:eastAsia="Arial Unicode MS" w:hAnsi="Verdana"/>
          <w:w w:val="0"/>
          <w:sz w:val="20"/>
          <w:szCs w:val="20"/>
        </w:rPr>
        <w:t xml:space="preserve">JUCEMG </w:t>
      </w:r>
      <w:r w:rsidRPr="001342E2">
        <w:rPr>
          <w:rFonts w:ascii="Verdana" w:eastAsia="Arial Unicode MS" w:hAnsi="Verdana"/>
          <w:w w:val="0"/>
          <w:sz w:val="20"/>
          <w:szCs w:val="20"/>
        </w:rPr>
        <w:t xml:space="preserve">dos atos e reuniões dos Debenturistas, arquivadas na </w:t>
      </w:r>
      <w:r w:rsidR="00240573" w:rsidRPr="001342E2">
        <w:rPr>
          <w:rFonts w:ascii="Verdana" w:eastAsia="Arial Unicode MS" w:hAnsi="Verdana"/>
          <w:w w:val="0"/>
          <w:sz w:val="20"/>
          <w:szCs w:val="20"/>
        </w:rPr>
        <w:t>JUCEMG</w:t>
      </w:r>
      <w:r w:rsidR="00003F67" w:rsidRPr="001342E2">
        <w:rPr>
          <w:rFonts w:ascii="Verdana" w:eastAsia="Arial Unicode MS" w:hAnsi="Verdana"/>
          <w:w w:val="0"/>
          <w:sz w:val="20"/>
          <w:szCs w:val="20"/>
        </w:rPr>
        <w:t xml:space="preserve"> no prazo de até 5 (cinco) Dias Úteis contados do respectivo arquivamento</w:t>
      </w:r>
      <w:r w:rsidRPr="001342E2">
        <w:rPr>
          <w:rFonts w:ascii="Verdana" w:eastAsia="Arial Unicode MS" w:hAnsi="Verdana"/>
          <w:w w:val="0"/>
          <w:sz w:val="20"/>
          <w:szCs w:val="20"/>
        </w:rPr>
        <w:t>;</w:t>
      </w:r>
    </w:p>
    <w:p w14:paraId="64B0E9E3" w14:textId="77777777" w:rsidR="003B755D" w:rsidRPr="001342E2" w:rsidRDefault="003B755D" w:rsidP="00714C65">
      <w:pPr>
        <w:pStyle w:val="PargrafodaLista"/>
        <w:spacing w:line="320" w:lineRule="exact"/>
        <w:ind w:left="0"/>
        <w:jc w:val="both"/>
        <w:rPr>
          <w:rFonts w:ascii="Verdana" w:eastAsia="Arial Unicode MS" w:hAnsi="Verdana"/>
          <w:w w:val="0"/>
          <w:sz w:val="20"/>
          <w:szCs w:val="20"/>
        </w:rPr>
      </w:pPr>
    </w:p>
    <w:p w14:paraId="72099B94" w14:textId="77777777" w:rsidR="003B755D" w:rsidRPr="001342E2" w:rsidRDefault="003B755D" w:rsidP="00714C65">
      <w:pPr>
        <w:pStyle w:val="PargrafodaLista"/>
        <w:numPr>
          <w:ilvl w:val="0"/>
          <w:numId w:val="5"/>
        </w:numPr>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 xml:space="preserve">em </w:t>
      </w:r>
      <w:r w:rsidR="00B9722F" w:rsidRPr="001342E2">
        <w:rPr>
          <w:rFonts w:ascii="Verdana" w:eastAsia="Arial Unicode MS" w:hAnsi="Verdana"/>
          <w:w w:val="0"/>
          <w:sz w:val="20"/>
          <w:szCs w:val="20"/>
        </w:rPr>
        <w:t>2</w:t>
      </w:r>
      <w:r w:rsidRPr="001342E2">
        <w:rPr>
          <w:rFonts w:ascii="Verdana" w:eastAsia="Arial Unicode MS" w:hAnsi="Verdana"/>
          <w:w w:val="0"/>
          <w:sz w:val="20"/>
          <w:szCs w:val="20"/>
        </w:rPr>
        <w:t xml:space="preserve"> (</w:t>
      </w:r>
      <w:r w:rsidR="00B9722F" w:rsidRPr="001342E2">
        <w:rPr>
          <w:rFonts w:ascii="Verdana" w:eastAsia="Arial Unicode MS" w:hAnsi="Verdana"/>
          <w:w w:val="0"/>
          <w:sz w:val="20"/>
          <w:szCs w:val="20"/>
        </w:rPr>
        <w:t>dois</w:t>
      </w:r>
      <w:r w:rsidRPr="001342E2">
        <w:rPr>
          <w:rFonts w:ascii="Verdana" w:eastAsia="Arial Unicode MS" w:hAnsi="Verdana"/>
          <w:w w:val="0"/>
          <w:sz w:val="20"/>
          <w:szCs w:val="20"/>
        </w:rPr>
        <w:t>) Dia</w:t>
      </w:r>
      <w:r w:rsidR="00B9722F" w:rsidRPr="001342E2">
        <w:rPr>
          <w:rFonts w:ascii="Verdana" w:eastAsia="Arial Unicode MS" w:hAnsi="Verdana"/>
          <w:w w:val="0"/>
          <w:sz w:val="20"/>
          <w:szCs w:val="20"/>
        </w:rPr>
        <w:t>s</w:t>
      </w:r>
      <w:r w:rsidRPr="001342E2">
        <w:rPr>
          <w:rFonts w:ascii="Verdana" w:eastAsia="Arial Unicode MS" w:hAnsi="Verdana"/>
          <w:w w:val="0"/>
          <w:sz w:val="20"/>
          <w:szCs w:val="20"/>
        </w:rPr>
        <w:t xml:space="preserve"> Út</w:t>
      </w:r>
      <w:r w:rsidR="00B9722F" w:rsidRPr="001342E2">
        <w:rPr>
          <w:rFonts w:ascii="Verdana" w:eastAsia="Arial Unicode MS" w:hAnsi="Verdana"/>
          <w:w w:val="0"/>
          <w:sz w:val="20"/>
          <w:szCs w:val="20"/>
        </w:rPr>
        <w:t>eis</w:t>
      </w:r>
      <w:r w:rsidRPr="001342E2">
        <w:rPr>
          <w:rFonts w:ascii="Verdana" w:eastAsia="Arial Unicode MS" w:hAnsi="Verdana"/>
          <w:w w:val="0"/>
          <w:sz w:val="20"/>
          <w:szCs w:val="20"/>
        </w:rPr>
        <w:t xml:space="preserve"> após sua ciência ou recebimento, conforme o caso, (1)</w:t>
      </w:r>
      <w:r w:rsidR="007B1E67" w:rsidRPr="001342E2">
        <w:rPr>
          <w:rFonts w:ascii="Verdana" w:eastAsia="Arial Unicode MS" w:hAnsi="Verdana"/>
          <w:w w:val="0"/>
          <w:sz w:val="20"/>
          <w:szCs w:val="20"/>
        </w:rPr>
        <w:t xml:space="preserve"> </w:t>
      </w:r>
      <w:r w:rsidRPr="001342E2">
        <w:rPr>
          <w:rFonts w:ascii="Verdana" w:eastAsia="Arial Unicode MS" w:hAnsi="Verdana"/>
          <w:w w:val="0"/>
          <w:sz w:val="20"/>
          <w:szCs w:val="20"/>
        </w:rPr>
        <w:t>informações a respeito da ocorrência de qualquer Evento de Vencimento Antecipado; ou (</w:t>
      </w:r>
      <w:r w:rsidR="007F2B09" w:rsidRPr="001342E2">
        <w:rPr>
          <w:rFonts w:ascii="Verdana" w:eastAsia="Arial Unicode MS" w:hAnsi="Verdana"/>
          <w:w w:val="0"/>
          <w:sz w:val="20"/>
          <w:szCs w:val="20"/>
        </w:rPr>
        <w:t>2</w:t>
      </w:r>
      <w:r w:rsidRPr="001342E2">
        <w:rPr>
          <w:rFonts w:ascii="Verdana" w:eastAsia="Arial Unicode MS" w:hAnsi="Verdana"/>
          <w:w w:val="0"/>
          <w:sz w:val="20"/>
          <w:szCs w:val="20"/>
        </w:rPr>
        <w:t>)</w:t>
      </w:r>
      <w:r w:rsidR="007B1E67" w:rsidRPr="001342E2">
        <w:rPr>
          <w:rFonts w:ascii="Verdana" w:eastAsia="Arial Unicode MS" w:hAnsi="Verdana"/>
          <w:w w:val="0"/>
          <w:sz w:val="20"/>
          <w:szCs w:val="20"/>
        </w:rPr>
        <w:t xml:space="preserve"> </w:t>
      </w:r>
      <w:r w:rsidRPr="001342E2">
        <w:rPr>
          <w:rFonts w:ascii="Verdana" w:eastAsia="Arial Unicode MS" w:hAnsi="Verdana"/>
          <w:w w:val="0"/>
          <w:sz w:val="20"/>
          <w:szCs w:val="20"/>
        </w:rPr>
        <w:t>informações a respeito da ocorrência de qualquer Efeito Adverso Relevante;</w:t>
      </w:r>
    </w:p>
    <w:p w14:paraId="75A26F1A" w14:textId="77777777" w:rsidR="003B755D" w:rsidRPr="001342E2" w:rsidRDefault="003B755D" w:rsidP="00714C65">
      <w:pPr>
        <w:pStyle w:val="PargrafodaLista"/>
        <w:spacing w:line="320" w:lineRule="exact"/>
        <w:ind w:left="0"/>
        <w:jc w:val="both"/>
        <w:rPr>
          <w:rFonts w:ascii="Verdana" w:eastAsia="Arial Unicode MS" w:hAnsi="Verdana"/>
          <w:w w:val="0"/>
          <w:sz w:val="20"/>
          <w:szCs w:val="20"/>
        </w:rPr>
      </w:pPr>
    </w:p>
    <w:p w14:paraId="738D3FD7" w14:textId="77777777" w:rsidR="00D106D0" w:rsidRPr="001342E2" w:rsidRDefault="00A87012" w:rsidP="00714C65">
      <w:pPr>
        <w:pStyle w:val="PargrafodaLista"/>
        <w:numPr>
          <w:ilvl w:val="0"/>
          <w:numId w:val="5"/>
        </w:numPr>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qualquer documento que a Companhia esteja obrigada a disponibilizar em sua página na rede mundial de computadores nos termos da</w:t>
      </w:r>
      <w:r w:rsidR="003B755D" w:rsidRPr="001342E2">
        <w:rPr>
          <w:rFonts w:ascii="Verdana" w:eastAsia="Arial Unicode MS" w:hAnsi="Verdana"/>
          <w:w w:val="0"/>
          <w:sz w:val="20"/>
          <w:szCs w:val="20"/>
        </w:rPr>
        <w:t xml:space="preserve"> </w:t>
      </w:r>
      <w:r w:rsidR="007728B8" w:rsidRPr="001342E2">
        <w:rPr>
          <w:rFonts w:ascii="Verdana" w:eastAsia="Arial Unicode MS" w:hAnsi="Verdana"/>
          <w:w w:val="0"/>
          <w:sz w:val="20"/>
          <w:szCs w:val="20"/>
        </w:rPr>
        <w:t>Resolução CVM Nº 44, de 23 de agosto de 2021 (“</w:t>
      </w:r>
      <w:r w:rsidR="007728B8" w:rsidRPr="001342E2">
        <w:rPr>
          <w:rFonts w:ascii="Verdana" w:eastAsia="Arial Unicode MS" w:hAnsi="Verdana"/>
          <w:b/>
          <w:bCs/>
          <w:w w:val="0"/>
          <w:sz w:val="20"/>
          <w:szCs w:val="20"/>
        </w:rPr>
        <w:t>Resolução CVM nº 44/2021</w:t>
      </w:r>
      <w:r w:rsidR="007728B8" w:rsidRPr="001342E2">
        <w:rPr>
          <w:rFonts w:ascii="Verdana" w:eastAsia="Arial Unicode MS" w:hAnsi="Verdana"/>
          <w:w w:val="0"/>
          <w:sz w:val="20"/>
          <w:szCs w:val="20"/>
        </w:rPr>
        <w:t xml:space="preserve">”) </w:t>
      </w:r>
      <w:r w:rsidR="007F2B09" w:rsidRPr="001342E2">
        <w:rPr>
          <w:rFonts w:ascii="Verdana" w:eastAsia="Arial Unicode MS" w:hAnsi="Verdana"/>
          <w:w w:val="0"/>
          <w:sz w:val="20"/>
          <w:szCs w:val="20"/>
        </w:rPr>
        <w:t xml:space="preserve">e </w:t>
      </w:r>
      <w:r w:rsidRPr="001342E2">
        <w:rPr>
          <w:rFonts w:ascii="Verdana" w:eastAsia="Arial Unicode MS" w:hAnsi="Verdana"/>
          <w:w w:val="0"/>
          <w:sz w:val="20"/>
          <w:szCs w:val="20"/>
        </w:rPr>
        <w:t>d</w:t>
      </w:r>
      <w:r w:rsidR="007F2B09" w:rsidRPr="001342E2">
        <w:rPr>
          <w:rFonts w:ascii="Verdana" w:eastAsia="Arial Unicode MS" w:hAnsi="Verdana"/>
          <w:w w:val="0"/>
          <w:sz w:val="20"/>
          <w:szCs w:val="20"/>
        </w:rPr>
        <w:t>os demais dispositivos legais aplicáveis</w:t>
      </w:r>
      <w:r w:rsidR="003B755D" w:rsidRPr="001342E2">
        <w:rPr>
          <w:rFonts w:ascii="Verdana" w:eastAsia="Arial Unicode MS" w:hAnsi="Verdana"/>
          <w:w w:val="0"/>
          <w:sz w:val="20"/>
          <w:szCs w:val="20"/>
        </w:rPr>
        <w:t>;</w:t>
      </w:r>
    </w:p>
    <w:p w14:paraId="0CD6FDA4" w14:textId="77777777" w:rsidR="003B755D" w:rsidRPr="001342E2" w:rsidRDefault="003B755D" w:rsidP="00714C65">
      <w:pPr>
        <w:pStyle w:val="PargrafodaLista"/>
        <w:spacing w:line="320" w:lineRule="exact"/>
        <w:ind w:left="0"/>
        <w:jc w:val="both"/>
        <w:rPr>
          <w:rFonts w:ascii="Verdana" w:eastAsia="Arial Unicode MS" w:hAnsi="Verdana"/>
          <w:w w:val="0"/>
          <w:sz w:val="20"/>
          <w:szCs w:val="20"/>
        </w:rPr>
      </w:pPr>
    </w:p>
    <w:p w14:paraId="2ECD2AA9" w14:textId="77777777" w:rsidR="009D448C" w:rsidRPr="001342E2" w:rsidRDefault="008A7328" w:rsidP="00714C65">
      <w:pPr>
        <w:pStyle w:val="PargrafodaLista"/>
        <w:numPr>
          <w:ilvl w:val="0"/>
          <w:numId w:val="5"/>
        </w:numPr>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 xml:space="preserve">informar e enviar ao Agente Fiduciário </w:t>
      </w:r>
      <w:r w:rsidR="00EB034C" w:rsidRPr="001342E2">
        <w:rPr>
          <w:rFonts w:ascii="Verdana" w:eastAsia="Arial Unicode MS" w:hAnsi="Verdana"/>
          <w:w w:val="0"/>
          <w:sz w:val="20"/>
          <w:szCs w:val="20"/>
        </w:rPr>
        <w:t xml:space="preserve">declaração </w:t>
      </w:r>
      <w:r w:rsidR="00AB13CE" w:rsidRPr="001342E2">
        <w:rPr>
          <w:rFonts w:ascii="Verdana" w:eastAsia="Arial Unicode MS" w:hAnsi="Verdana"/>
          <w:w w:val="0"/>
          <w:sz w:val="20"/>
          <w:szCs w:val="20"/>
        </w:rPr>
        <w:t xml:space="preserve">anual </w:t>
      </w:r>
      <w:r w:rsidR="00EB034C" w:rsidRPr="001342E2">
        <w:rPr>
          <w:rFonts w:ascii="Verdana" w:eastAsia="Arial Unicode MS" w:hAnsi="Verdana"/>
          <w:w w:val="0"/>
          <w:sz w:val="20"/>
          <w:szCs w:val="20"/>
        </w:rPr>
        <w:t>assinada por representante</w:t>
      </w:r>
      <w:r w:rsidR="00AB13CE" w:rsidRPr="001342E2">
        <w:rPr>
          <w:rFonts w:ascii="Verdana" w:eastAsia="Arial Unicode MS" w:hAnsi="Verdana"/>
          <w:w w:val="0"/>
          <w:sz w:val="20"/>
          <w:szCs w:val="20"/>
        </w:rPr>
        <w:t>s</w:t>
      </w:r>
      <w:r w:rsidR="00EB034C" w:rsidRPr="001342E2">
        <w:rPr>
          <w:rFonts w:ascii="Verdana" w:eastAsia="Arial Unicode MS" w:hAnsi="Verdana"/>
          <w:w w:val="0"/>
          <w:sz w:val="20"/>
          <w:szCs w:val="20"/>
        </w:rPr>
        <w:t xml:space="preserve"> da Emissora, atestando o cumprimento das obrigações previstas na presente Escritura</w:t>
      </w:r>
      <w:r w:rsidR="00C812D7" w:rsidRPr="001342E2">
        <w:rPr>
          <w:rFonts w:ascii="Verdana" w:eastAsia="Arial Unicode MS" w:hAnsi="Verdana"/>
          <w:w w:val="0"/>
          <w:sz w:val="20"/>
          <w:szCs w:val="20"/>
        </w:rPr>
        <w:t xml:space="preserve">, </w:t>
      </w:r>
      <w:r w:rsidRPr="001342E2">
        <w:rPr>
          <w:rFonts w:ascii="Verdana" w:eastAsia="Arial Unicode MS" w:hAnsi="Verdana"/>
          <w:w w:val="0"/>
          <w:sz w:val="20"/>
          <w:szCs w:val="20"/>
        </w:rPr>
        <w:t xml:space="preserve">conforme previsto na Resolução CVM </w:t>
      </w:r>
      <w:r w:rsidR="00504D7C" w:rsidRPr="001342E2">
        <w:rPr>
          <w:rFonts w:ascii="Verdana" w:eastAsia="Arial Unicode MS" w:hAnsi="Verdana"/>
          <w:w w:val="0"/>
          <w:sz w:val="20"/>
          <w:szCs w:val="20"/>
        </w:rPr>
        <w:t xml:space="preserve">nº </w:t>
      </w:r>
      <w:r w:rsidRPr="001342E2">
        <w:rPr>
          <w:rFonts w:ascii="Verdana" w:eastAsia="Arial Unicode MS" w:hAnsi="Verdana"/>
          <w:w w:val="0"/>
          <w:sz w:val="20"/>
          <w:szCs w:val="20"/>
        </w:rPr>
        <w:t xml:space="preserve">17, </w:t>
      </w:r>
      <w:r w:rsidR="00504D7C" w:rsidRPr="001342E2">
        <w:rPr>
          <w:rFonts w:ascii="Verdana" w:eastAsia="Arial Unicode MS" w:hAnsi="Verdana"/>
          <w:w w:val="0"/>
          <w:sz w:val="20"/>
          <w:szCs w:val="20"/>
        </w:rPr>
        <w:t>de 09 de fevereiro de 2021, conforme alterada (“</w:t>
      </w:r>
      <w:r w:rsidR="00504D7C" w:rsidRPr="001342E2">
        <w:rPr>
          <w:rFonts w:ascii="Verdana" w:eastAsia="Arial Unicode MS" w:hAnsi="Verdana"/>
          <w:b/>
          <w:bCs/>
          <w:w w:val="0"/>
          <w:sz w:val="20"/>
          <w:szCs w:val="20"/>
        </w:rPr>
        <w:t>Resolução CVM 17</w:t>
      </w:r>
      <w:r w:rsidR="00504D7C" w:rsidRPr="001342E2">
        <w:rPr>
          <w:rFonts w:ascii="Verdana" w:eastAsia="Arial Unicode MS" w:hAnsi="Verdana"/>
          <w:w w:val="0"/>
          <w:sz w:val="20"/>
          <w:szCs w:val="20"/>
        </w:rPr>
        <w:t xml:space="preserve">”), </w:t>
      </w:r>
      <w:r w:rsidR="004A2292" w:rsidRPr="001342E2">
        <w:rPr>
          <w:rFonts w:ascii="Verdana" w:eastAsia="Arial Unicode MS" w:hAnsi="Verdana"/>
          <w:w w:val="0"/>
          <w:sz w:val="20"/>
          <w:szCs w:val="20"/>
        </w:rPr>
        <w:t>para fins de elaboração do relatório a que se refere o artigo 68, §1º, “b”, da Lei das Sociedades por Ações</w:t>
      </w:r>
      <w:r w:rsidR="00AB13CE" w:rsidRPr="001342E2">
        <w:rPr>
          <w:rFonts w:ascii="Verdana" w:eastAsia="Arial Unicode MS" w:hAnsi="Verdana"/>
          <w:w w:val="0"/>
          <w:sz w:val="20"/>
          <w:szCs w:val="20"/>
        </w:rPr>
        <w:t>;</w:t>
      </w:r>
      <w:r w:rsidR="00AE1563" w:rsidRPr="001342E2">
        <w:rPr>
          <w:rFonts w:ascii="Verdana" w:eastAsia="Arial Unicode MS" w:hAnsi="Verdana"/>
          <w:w w:val="0"/>
          <w:sz w:val="20"/>
          <w:szCs w:val="20"/>
        </w:rPr>
        <w:t xml:space="preserve"> e</w:t>
      </w:r>
    </w:p>
    <w:p w14:paraId="0FEA6413" w14:textId="77777777" w:rsidR="00002D31" w:rsidRPr="001342E2" w:rsidRDefault="00002D31" w:rsidP="00714C65">
      <w:pPr>
        <w:pStyle w:val="PargrafodaLista"/>
        <w:spacing w:line="320" w:lineRule="exact"/>
        <w:ind w:left="0"/>
        <w:jc w:val="both"/>
        <w:rPr>
          <w:rFonts w:ascii="Verdana" w:eastAsia="Arial Unicode MS" w:hAnsi="Verdana"/>
          <w:w w:val="0"/>
          <w:sz w:val="20"/>
          <w:szCs w:val="20"/>
        </w:rPr>
      </w:pPr>
    </w:p>
    <w:p w14:paraId="2E0DD5BD" w14:textId="77777777" w:rsidR="00002D31" w:rsidRPr="001342E2" w:rsidRDefault="00002D31" w:rsidP="00714C65">
      <w:pPr>
        <w:pStyle w:val="PargrafodaLista"/>
        <w:numPr>
          <w:ilvl w:val="0"/>
          <w:numId w:val="5"/>
        </w:numPr>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 xml:space="preserve">enviar ao Agente Fiduciário, em até </w:t>
      </w:r>
      <w:r w:rsidR="009E7A76" w:rsidRPr="001342E2">
        <w:rPr>
          <w:rFonts w:ascii="Verdana" w:eastAsia="Arial Unicode MS" w:hAnsi="Verdana"/>
          <w:w w:val="0"/>
          <w:sz w:val="20"/>
          <w:szCs w:val="20"/>
        </w:rPr>
        <w:t>10</w:t>
      </w:r>
      <w:r w:rsidRPr="001342E2">
        <w:rPr>
          <w:rFonts w:ascii="Verdana" w:eastAsia="Arial Unicode MS" w:hAnsi="Verdana"/>
          <w:w w:val="0"/>
          <w:sz w:val="20"/>
          <w:szCs w:val="20"/>
        </w:rPr>
        <w:t xml:space="preserve"> (</w:t>
      </w:r>
      <w:r w:rsidR="009E7A76" w:rsidRPr="001342E2">
        <w:rPr>
          <w:rFonts w:ascii="Verdana" w:eastAsia="Arial Unicode MS" w:hAnsi="Verdana"/>
          <w:w w:val="0"/>
          <w:sz w:val="20"/>
          <w:szCs w:val="20"/>
        </w:rPr>
        <w:t>dez</w:t>
      </w:r>
      <w:r w:rsidRPr="001342E2">
        <w:rPr>
          <w:rFonts w:ascii="Verdana" w:eastAsia="Arial Unicode MS" w:hAnsi="Verdana"/>
          <w:w w:val="0"/>
          <w:sz w:val="20"/>
          <w:szCs w:val="20"/>
        </w:rPr>
        <w:t xml:space="preserve">) </w:t>
      </w:r>
      <w:r w:rsidR="009E7A76" w:rsidRPr="001342E2">
        <w:rPr>
          <w:rFonts w:ascii="Verdana" w:eastAsia="Arial Unicode MS" w:hAnsi="Verdana"/>
          <w:w w:val="0"/>
          <w:sz w:val="20"/>
          <w:szCs w:val="20"/>
        </w:rPr>
        <w:t>D</w:t>
      </w:r>
      <w:r w:rsidRPr="001342E2">
        <w:rPr>
          <w:rFonts w:ascii="Verdana" w:eastAsia="Arial Unicode MS" w:hAnsi="Verdana"/>
          <w:w w:val="0"/>
          <w:sz w:val="20"/>
          <w:szCs w:val="20"/>
        </w:rPr>
        <w:t>ias</w:t>
      </w:r>
      <w:r w:rsidR="009E7A76" w:rsidRPr="001342E2">
        <w:rPr>
          <w:rFonts w:ascii="Verdana" w:eastAsia="Arial Unicode MS" w:hAnsi="Verdana"/>
          <w:w w:val="0"/>
          <w:sz w:val="20"/>
          <w:szCs w:val="20"/>
        </w:rPr>
        <w:t xml:space="preserve"> Úteis</w:t>
      </w:r>
      <w:r w:rsidRPr="001342E2">
        <w:rPr>
          <w:rFonts w:ascii="Verdana" w:eastAsia="Arial Unicode MS" w:hAnsi="Verdana"/>
          <w:w w:val="0"/>
          <w:sz w:val="20"/>
          <w:szCs w:val="20"/>
        </w:rPr>
        <w:t xml:space="preserve"> contados da data de </w:t>
      </w:r>
      <w:r w:rsidR="009E7A76" w:rsidRPr="001342E2">
        <w:rPr>
          <w:rFonts w:ascii="Verdana" w:eastAsia="Arial Unicode MS" w:hAnsi="Verdana"/>
          <w:w w:val="0"/>
          <w:sz w:val="20"/>
          <w:szCs w:val="20"/>
        </w:rPr>
        <w:t>solicitação pelo Agente Fiduciário</w:t>
      </w:r>
      <w:r w:rsidRPr="001342E2">
        <w:rPr>
          <w:rFonts w:ascii="Verdana" w:eastAsia="Arial Unicode MS" w:hAnsi="Verdana"/>
          <w:w w:val="0"/>
          <w:sz w:val="20"/>
          <w:szCs w:val="20"/>
        </w:rPr>
        <w:t xml:space="preserve">, (i) memória </w:t>
      </w:r>
      <w:r w:rsidR="00A76B1E" w:rsidRPr="001342E2">
        <w:rPr>
          <w:rFonts w:ascii="Verdana" w:eastAsia="Arial Unicode MS" w:hAnsi="Verdana"/>
          <w:w w:val="0"/>
          <w:sz w:val="20"/>
          <w:szCs w:val="20"/>
        </w:rPr>
        <w:t xml:space="preserve">de cálculo </w:t>
      </w:r>
      <w:r w:rsidRPr="001342E2">
        <w:rPr>
          <w:rFonts w:ascii="Verdana" w:eastAsia="Arial Unicode MS" w:hAnsi="Verdana"/>
          <w:w w:val="0"/>
          <w:sz w:val="20"/>
          <w:szCs w:val="20"/>
        </w:rPr>
        <w:t>descritiva evidenciando o cálculo do Índice Financeiro</w:t>
      </w:r>
      <w:r w:rsidR="00A76B1E" w:rsidRPr="001342E2">
        <w:rPr>
          <w:rFonts w:ascii="Verdana" w:eastAsia="Arial Unicode MS" w:hAnsi="Verdana"/>
          <w:w w:val="0"/>
          <w:sz w:val="20"/>
          <w:szCs w:val="20"/>
        </w:rPr>
        <w:t xml:space="preserve"> contendo todas as rubricas necessárias sob pena de impossibilidade de acompanhamento pelo Agente Fiduciário, podendo este solicitar à Emissora e/ou ao Auditor Independente todos os eventuais esclarecimentos adicionais que se façam necessários</w:t>
      </w:r>
      <w:r w:rsidRPr="001342E2">
        <w:rPr>
          <w:rFonts w:ascii="Verdana" w:eastAsia="Arial Unicode MS" w:hAnsi="Verdana"/>
          <w:w w:val="0"/>
          <w:sz w:val="20"/>
          <w:szCs w:val="20"/>
        </w:rPr>
        <w:t>; e (</w:t>
      </w:r>
      <w:proofErr w:type="spellStart"/>
      <w:r w:rsidRPr="001342E2">
        <w:rPr>
          <w:rFonts w:ascii="Verdana" w:eastAsia="Arial Unicode MS" w:hAnsi="Verdana"/>
          <w:w w:val="0"/>
          <w:sz w:val="20"/>
          <w:szCs w:val="20"/>
        </w:rPr>
        <w:t>ii</w:t>
      </w:r>
      <w:proofErr w:type="spellEnd"/>
      <w:r w:rsidRPr="001342E2">
        <w:rPr>
          <w:rFonts w:ascii="Verdana" w:eastAsia="Arial Unicode MS" w:hAnsi="Verdana"/>
          <w:w w:val="0"/>
          <w:sz w:val="20"/>
          <w:szCs w:val="20"/>
        </w:rPr>
        <w:t>) declaração confirmando o cumprimento, pela Emissora, de referido Índice Financeiro.</w:t>
      </w:r>
    </w:p>
    <w:p w14:paraId="63CD8D46" w14:textId="77777777" w:rsidR="00F6049D" w:rsidRPr="001342E2" w:rsidRDefault="00F6049D" w:rsidP="00714C65">
      <w:pPr>
        <w:pStyle w:val="PargrafodaLista"/>
        <w:spacing w:line="320" w:lineRule="exact"/>
        <w:ind w:left="0"/>
        <w:jc w:val="both"/>
        <w:rPr>
          <w:rFonts w:ascii="Verdana" w:eastAsia="Arial Unicode MS" w:hAnsi="Verdana"/>
          <w:w w:val="0"/>
          <w:sz w:val="20"/>
          <w:szCs w:val="20"/>
        </w:rPr>
      </w:pPr>
    </w:p>
    <w:p w14:paraId="5FB1998F" w14:textId="77777777" w:rsidR="00F51027" w:rsidRPr="001342E2" w:rsidRDefault="002C20CC" w:rsidP="00714C65">
      <w:pPr>
        <w:pStyle w:val="PargrafodaLista"/>
        <w:numPr>
          <w:ilvl w:val="0"/>
          <w:numId w:val="36"/>
        </w:numPr>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manter livros de registro contábeis adequados, nos quais lançamentos completos e corretos sejam feitos de todas as negociações e operações relativas a seus respectivos negócios e atividades</w:t>
      </w:r>
      <w:r w:rsidR="00F51027" w:rsidRPr="001342E2">
        <w:rPr>
          <w:rFonts w:ascii="Verdana" w:eastAsia="Arial Unicode MS" w:hAnsi="Verdana"/>
          <w:w w:val="0"/>
          <w:sz w:val="20"/>
          <w:szCs w:val="20"/>
        </w:rPr>
        <w:t>, de acordo com os princípios contábeis geralmente aceitos no Brasil;</w:t>
      </w:r>
    </w:p>
    <w:p w14:paraId="3B5CE8B4" w14:textId="77777777" w:rsidR="00782B3D" w:rsidRPr="001342E2" w:rsidRDefault="00782B3D" w:rsidP="00714C65">
      <w:pPr>
        <w:tabs>
          <w:tab w:val="left" w:pos="1418"/>
        </w:tabs>
        <w:spacing w:line="320" w:lineRule="exact"/>
        <w:jc w:val="both"/>
        <w:rPr>
          <w:rFonts w:ascii="Verdana" w:eastAsia="Arial Unicode MS" w:hAnsi="Verdana"/>
          <w:w w:val="0"/>
          <w:sz w:val="20"/>
          <w:szCs w:val="20"/>
        </w:rPr>
      </w:pPr>
    </w:p>
    <w:p w14:paraId="76580E7D" w14:textId="77777777" w:rsidR="002C20CC" w:rsidRPr="001342E2" w:rsidRDefault="002C20CC" w:rsidP="00714C65">
      <w:pPr>
        <w:pStyle w:val="PargrafodaLista"/>
        <w:numPr>
          <w:ilvl w:val="0"/>
          <w:numId w:val="36"/>
        </w:numPr>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 xml:space="preserve">manter as </w:t>
      </w:r>
      <w:r w:rsidR="00EA435F" w:rsidRPr="001342E2">
        <w:rPr>
          <w:rFonts w:ascii="Verdana" w:eastAsia="Arial Unicode MS" w:hAnsi="Verdana"/>
          <w:w w:val="0"/>
          <w:sz w:val="20"/>
          <w:szCs w:val="20"/>
        </w:rPr>
        <w:t>Debêntures</w:t>
      </w:r>
      <w:r w:rsidRPr="001342E2">
        <w:rPr>
          <w:rFonts w:ascii="Verdana" w:eastAsia="Arial Unicode MS" w:hAnsi="Verdana"/>
          <w:w w:val="0"/>
          <w:sz w:val="20"/>
          <w:szCs w:val="20"/>
        </w:rPr>
        <w:t xml:space="preserve"> registradas para negociação no mercado secundário </w:t>
      </w:r>
      <w:r w:rsidR="00730FD3" w:rsidRPr="001342E2">
        <w:rPr>
          <w:rFonts w:ascii="Verdana" w:eastAsia="Arial Unicode MS" w:hAnsi="Verdana"/>
          <w:w w:val="0"/>
          <w:sz w:val="20"/>
          <w:szCs w:val="20"/>
        </w:rPr>
        <w:t>perante o</w:t>
      </w:r>
      <w:r w:rsidRPr="001342E2">
        <w:rPr>
          <w:rFonts w:ascii="Verdana" w:eastAsia="Arial Unicode MS" w:hAnsi="Verdana"/>
          <w:w w:val="0"/>
          <w:sz w:val="20"/>
          <w:szCs w:val="20"/>
        </w:rPr>
        <w:t xml:space="preserve"> </w:t>
      </w:r>
      <w:r w:rsidR="002C3921" w:rsidRPr="001342E2">
        <w:rPr>
          <w:rFonts w:ascii="Verdana" w:eastAsia="Arial Unicode MS" w:hAnsi="Verdana"/>
          <w:w w:val="0"/>
          <w:sz w:val="20"/>
          <w:szCs w:val="20"/>
        </w:rPr>
        <w:t>CETIP21</w:t>
      </w:r>
      <w:r w:rsidRPr="001342E2">
        <w:rPr>
          <w:rFonts w:ascii="Verdana" w:eastAsia="Arial Unicode MS" w:hAnsi="Verdana"/>
          <w:w w:val="0"/>
          <w:sz w:val="20"/>
          <w:szCs w:val="20"/>
        </w:rPr>
        <w:t>,</w:t>
      </w:r>
      <w:r w:rsidR="00F51027" w:rsidRPr="001342E2">
        <w:rPr>
          <w:rFonts w:ascii="Verdana" w:eastAsia="Arial Unicode MS" w:hAnsi="Verdana"/>
          <w:w w:val="0"/>
          <w:sz w:val="20"/>
          <w:szCs w:val="20"/>
        </w:rPr>
        <w:t xml:space="preserve"> durante todo o prazo de vigência,</w:t>
      </w:r>
      <w:r w:rsidRPr="001342E2">
        <w:rPr>
          <w:rFonts w:ascii="Verdana" w:eastAsia="Arial Unicode MS" w:hAnsi="Verdana"/>
          <w:w w:val="0"/>
          <w:sz w:val="20"/>
          <w:szCs w:val="20"/>
        </w:rPr>
        <w:t xml:space="preserve"> arcando com os respectivos custos;</w:t>
      </w:r>
    </w:p>
    <w:p w14:paraId="2B30CE18" w14:textId="77777777" w:rsidR="002C20CC" w:rsidRPr="001342E2" w:rsidRDefault="002C20CC" w:rsidP="00714C65">
      <w:pPr>
        <w:tabs>
          <w:tab w:val="left" w:pos="1418"/>
        </w:tabs>
        <w:spacing w:line="320" w:lineRule="exact"/>
        <w:jc w:val="both"/>
        <w:rPr>
          <w:rFonts w:ascii="Verdana" w:eastAsia="Arial Unicode MS" w:hAnsi="Verdana"/>
          <w:w w:val="0"/>
          <w:sz w:val="20"/>
          <w:szCs w:val="20"/>
        </w:rPr>
      </w:pPr>
    </w:p>
    <w:p w14:paraId="0A5F2BCA" w14:textId="77777777" w:rsidR="00933E61" w:rsidRPr="001342E2" w:rsidRDefault="002C20CC" w:rsidP="00714C65">
      <w:pPr>
        <w:pStyle w:val="PargrafodaLista"/>
        <w:numPr>
          <w:ilvl w:val="0"/>
          <w:numId w:val="36"/>
        </w:numPr>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 xml:space="preserve">contratar e manter contratados, </w:t>
      </w:r>
      <w:r w:rsidR="00003F67" w:rsidRPr="001342E2">
        <w:rPr>
          <w:rFonts w:ascii="Verdana" w:eastAsia="Arial Unicode MS" w:hAnsi="Verdana"/>
          <w:w w:val="0"/>
          <w:sz w:val="20"/>
          <w:szCs w:val="20"/>
        </w:rPr>
        <w:t xml:space="preserve">as </w:t>
      </w:r>
      <w:r w:rsidRPr="001342E2">
        <w:rPr>
          <w:rFonts w:ascii="Verdana" w:eastAsia="Arial Unicode MS" w:hAnsi="Verdana"/>
          <w:w w:val="0"/>
          <w:sz w:val="20"/>
          <w:szCs w:val="20"/>
        </w:rPr>
        <w:t xml:space="preserve">suas expensas, os prestadores de serviços inerentes às obrigações previstas nesta </w:t>
      </w:r>
      <w:r w:rsidR="00EA435F" w:rsidRPr="001342E2">
        <w:rPr>
          <w:rFonts w:ascii="Verdana" w:eastAsia="Arial Unicode MS" w:hAnsi="Verdana"/>
          <w:w w:val="0"/>
          <w:sz w:val="20"/>
          <w:szCs w:val="20"/>
        </w:rPr>
        <w:t>Escritura</w:t>
      </w:r>
      <w:r w:rsidRPr="001342E2">
        <w:rPr>
          <w:rFonts w:ascii="Verdana" w:eastAsia="Arial Unicode MS" w:hAnsi="Verdana"/>
          <w:w w:val="0"/>
          <w:sz w:val="20"/>
          <w:szCs w:val="20"/>
        </w:rPr>
        <w:t xml:space="preserve">, incluindo o Agente </w:t>
      </w:r>
      <w:r w:rsidR="00EA435F" w:rsidRPr="001342E2">
        <w:rPr>
          <w:rFonts w:ascii="Verdana" w:eastAsia="Arial Unicode MS" w:hAnsi="Verdana"/>
          <w:w w:val="0"/>
          <w:sz w:val="20"/>
          <w:szCs w:val="20"/>
        </w:rPr>
        <w:t>Fiduciário</w:t>
      </w:r>
      <w:r w:rsidRPr="001342E2">
        <w:rPr>
          <w:rFonts w:ascii="Verdana" w:eastAsia="Arial Unicode MS" w:hAnsi="Verdana"/>
          <w:w w:val="0"/>
          <w:sz w:val="20"/>
          <w:szCs w:val="20"/>
        </w:rPr>
        <w:t xml:space="preserve">, </w:t>
      </w:r>
      <w:r w:rsidR="00A15B5E" w:rsidRPr="001342E2">
        <w:rPr>
          <w:rFonts w:ascii="Verdana" w:eastAsia="Arial Unicode MS" w:hAnsi="Verdana"/>
          <w:w w:val="0"/>
          <w:sz w:val="20"/>
          <w:szCs w:val="20"/>
        </w:rPr>
        <w:t xml:space="preserve">o </w:t>
      </w:r>
      <w:proofErr w:type="spellStart"/>
      <w:r w:rsidR="00785086" w:rsidRPr="001342E2">
        <w:rPr>
          <w:rFonts w:ascii="Verdana" w:eastAsia="Arial Unicode MS" w:hAnsi="Verdana"/>
          <w:w w:val="0"/>
          <w:sz w:val="20"/>
          <w:szCs w:val="20"/>
        </w:rPr>
        <w:t>Escriturador</w:t>
      </w:r>
      <w:proofErr w:type="spellEnd"/>
      <w:r w:rsidR="00730FD3" w:rsidRPr="001342E2">
        <w:rPr>
          <w:rFonts w:ascii="Verdana" w:eastAsia="Arial Unicode MS" w:hAnsi="Verdana"/>
          <w:w w:val="0"/>
          <w:sz w:val="20"/>
          <w:szCs w:val="20"/>
        </w:rPr>
        <w:t xml:space="preserve">, o </w:t>
      </w:r>
      <w:r w:rsidR="00D3369C" w:rsidRPr="001342E2">
        <w:rPr>
          <w:rFonts w:ascii="Verdana" w:eastAsia="Arial Unicode MS" w:hAnsi="Verdana"/>
          <w:w w:val="0"/>
          <w:sz w:val="20"/>
          <w:szCs w:val="20"/>
        </w:rPr>
        <w:t>Agente de Liquidação</w:t>
      </w:r>
      <w:r w:rsidR="00B16BE5" w:rsidRPr="001342E2">
        <w:rPr>
          <w:rFonts w:ascii="Verdana" w:eastAsia="Arial Unicode MS" w:hAnsi="Verdana"/>
          <w:w w:val="0"/>
          <w:sz w:val="20"/>
          <w:szCs w:val="20"/>
        </w:rPr>
        <w:t xml:space="preserve"> e</w:t>
      </w:r>
      <w:r w:rsidR="00F51027" w:rsidRPr="001342E2">
        <w:rPr>
          <w:rFonts w:ascii="Verdana" w:eastAsia="Arial Unicode MS" w:hAnsi="Verdana"/>
          <w:w w:val="0"/>
          <w:sz w:val="20"/>
          <w:szCs w:val="20"/>
        </w:rPr>
        <w:t xml:space="preserve"> a </w:t>
      </w:r>
      <w:r w:rsidR="00C35AC3" w:rsidRPr="001342E2">
        <w:rPr>
          <w:rFonts w:ascii="Verdana" w:eastAsia="Arial Unicode MS" w:hAnsi="Verdana"/>
          <w:w w:val="0"/>
          <w:sz w:val="20"/>
          <w:szCs w:val="20"/>
        </w:rPr>
        <w:t>B3</w:t>
      </w:r>
      <w:r w:rsidR="00D81D26" w:rsidRPr="001342E2">
        <w:rPr>
          <w:rFonts w:ascii="Verdana" w:eastAsia="Arial Unicode MS" w:hAnsi="Verdana"/>
          <w:w w:val="0"/>
          <w:sz w:val="20"/>
          <w:szCs w:val="20"/>
        </w:rPr>
        <w:t>;</w:t>
      </w:r>
    </w:p>
    <w:p w14:paraId="001F9949" w14:textId="77777777" w:rsidR="00933E61" w:rsidRPr="001342E2" w:rsidRDefault="00933E61" w:rsidP="00714C65">
      <w:pPr>
        <w:pStyle w:val="PargrafodaLista"/>
        <w:spacing w:line="320" w:lineRule="exact"/>
        <w:rPr>
          <w:rFonts w:ascii="Verdana" w:eastAsia="Arial Unicode MS" w:hAnsi="Verdana"/>
          <w:w w:val="0"/>
          <w:sz w:val="20"/>
          <w:szCs w:val="20"/>
        </w:rPr>
      </w:pPr>
    </w:p>
    <w:p w14:paraId="57484223" w14:textId="77777777" w:rsidR="00F51027" w:rsidRPr="001342E2" w:rsidRDefault="00F51027" w:rsidP="00714C65">
      <w:pPr>
        <w:pStyle w:val="PargrafodaLista"/>
        <w:numPr>
          <w:ilvl w:val="0"/>
          <w:numId w:val="36"/>
        </w:numPr>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arcar com todos os custos da</w:t>
      </w:r>
      <w:r w:rsidR="00D82BC2" w:rsidRPr="001342E2">
        <w:rPr>
          <w:rFonts w:ascii="Verdana" w:eastAsia="Arial Unicode MS" w:hAnsi="Verdana"/>
          <w:w w:val="0"/>
          <w:sz w:val="20"/>
          <w:szCs w:val="20"/>
        </w:rPr>
        <w:t xml:space="preserve"> </w:t>
      </w:r>
      <w:r w:rsidRPr="001342E2">
        <w:rPr>
          <w:rFonts w:ascii="Verdana" w:eastAsia="Arial Unicode MS" w:hAnsi="Verdana"/>
          <w:w w:val="0"/>
          <w:sz w:val="20"/>
          <w:szCs w:val="20"/>
        </w:rPr>
        <w:t>Oferta</w:t>
      </w:r>
      <w:r w:rsidR="00933E61" w:rsidRPr="001342E2">
        <w:rPr>
          <w:rFonts w:ascii="Verdana" w:eastAsia="Arial Unicode MS" w:hAnsi="Verdana"/>
          <w:w w:val="0"/>
          <w:sz w:val="20"/>
          <w:szCs w:val="20"/>
        </w:rPr>
        <w:t xml:space="preserve"> Restrita</w:t>
      </w:r>
      <w:r w:rsidRPr="001342E2">
        <w:rPr>
          <w:rFonts w:ascii="Verdana" w:eastAsia="Arial Unicode MS" w:hAnsi="Verdana"/>
          <w:w w:val="0"/>
          <w:sz w:val="20"/>
          <w:szCs w:val="20"/>
        </w:rPr>
        <w:t>, incluindo</w:t>
      </w:r>
      <w:r w:rsidR="00E40238" w:rsidRPr="001342E2">
        <w:rPr>
          <w:rFonts w:ascii="Verdana" w:eastAsia="Arial Unicode MS" w:hAnsi="Verdana"/>
          <w:w w:val="0"/>
          <w:sz w:val="20"/>
          <w:szCs w:val="20"/>
        </w:rPr>
        <w:t>, mas não se limitando</w:t>
      </w:r>
      <w:r w:rsidRPr="001342E2">
        <w:rPr>
          <w:rFonts w:ascii="Verdana" w:eastAsia="Arial Unicode MS" w:hAnsi="Verdana"/>
          <w:w w:val="0"/>
          <w:sz w:val="20"/>
          <w:szCs w:val="20"/>
        </w:rPr>
        <w:t xml:space="preserve"> </w:t>
      </w:r>
      <w:r w:rsidR="002C20CC" w:rsidRPr="001342E2">
        <w:rPr>
          <w:rFonts w:ascii="Verdana" w:eastAsia="Arial Unicode MS" w:hAnsi="Verdana"/>
          <w:w w:val="0"/>
          <w:sz w:val="20"/>
          <w:szCs w:val="20"/>
        </w:rPr>
        <w:t xml:space="preserve">(1) o pagamento da remuneração do Agente </w:t>
      </w:r>
      <w:r w:rsidR="00EA435F" w:rsidRPr="001342E2">
        <w:rPr>
          <w:rFonts w:ascii="Verdana" w:eastAsia="Arial Unicode MS" w:hAnsi="Verdana"/>
          <w:w w:val="0"/>
          <w:sz w:val="20"/>
          <w:szCs w:val="20"/>
        </w:rPr>
        <w:t>Fiduciário</w:t>
      </w:r>
      <w:r w:rsidR="008626FC" w:rsidRPr="001342E2">
        <w:rPr>
          <w:rFonts w:ascii="Verdana" w:eastAsia="Arial Unicode MS" w:hAnsi="Verdana"/>
          <w:w w:val="0"/>
          <w:sz w:val="20"/>
          <w:szCs w:val="20"/>
        </w:rPr>
        <w:t xml:space="preserve"> e dos demais prestadores de serviço da Emissão</w:t>
      </w:r>
      <w:r w:rsidR="002C20CC" w:rsidRPr="001342E2">
        <w:rPr>
          <w:rFonts w:ascii="Verdana" w:eastAsia="Arial Unicode MS" w:hAnsi="Verdana"/>
          <w:w w:val="0"/>
          <w:sz w:val="20"/>
          <w:szCs w:val="20"/>
        </w:rPr>
        <w:t xml:space="preserve">; e (2) desde que assim solicitado pelo Agente </w:t>
      </w:r>
      <w:r w:rsidR="00EA435F" w:rsidRPr="001342E2">
        <w:rPr>
          <w:rFonts w:ascii="Verdana" w:eastAsia="Arial Unicode MS" w:hAnsi="Verdana"/>
          <w:w w:val="0"/>
          <w:sz w:val="20"/>
          <w:szCs w:val="20"/>
        </w:rPr>
        <w:t>Fiduciário</w:t>
      </w:r>
      <w:r w:rsidR="002C20CC" w:rsidRPr="001342E2">
        <w:rPr>
          <w:rFonts w:ascii="Verdana" w:eastAsia="Arial Unicode MS" w:hAnsi="Verdana"/>
          <w:w w:val="0"/>
          <w:sz w:val="20"/>
          <w:szCs w:val="20"/>
        </w:rPr>
        <w:t xml:space="preserve">, o pagamento das despesas devidamente comprovadas incorridas pelo Agente </w:t>
      </w:r>
      <w:r w:rsidR="00EA435F" w:rsidRPr="001342E2">
        <w:rPr>
          <w:rFonts w:ascii="Verdana" w:eastAsia="Arial Unicode MS" w:hAnsi="Verdana"/>
          <w:w w:val="0"/>
          <w:sz w:val="20"/>
          <w:szCs w:val="20"/>
        </w:rPr>
        <w:t>Fiduciário</w:t>
      </w:r>
      <w:r w:rsidR="002C20CC" w:rsidRPr="001342E2">
        <w:rPr>
          <w:rFonts w:ascii="Verdana" w:eastAsia="Arial Unicode MS" w:hAnsi="Verdana"/>
          <w:w w:val="0"/>
          <w:sz w:val="20"/>
          <w:szCs w:val="20"/>
        </w:rPr>
        <w:t>, nos termos previstos n</w:t>
      </w:r>
      <w:r w:rsidR="00EA435F" w:rsidRPr="001342E2">
        <w:rPr>
          <w:rFonts w:ascii="Verdana" w:eastAsia="Arial Unicode MS" w:hAnsi="Verdana"/>
          <w:w w:val="0"/>
          <w:sz w:val="20"/>
          <w:szCs w:val="20"/>
        </w:rPr>
        <w:t>esta Escritura</w:t>
      </w:r>
      <w:r w:rsidR="002C20CC" w:rsidRPr="001342E2">
        <w:rPr>
          <w:rFonts w:ascii="Verdana" w:eastAsia="Arial Unicode MS" w:hAnsi="Verdana"/>
          <w:w w:val="0"/>
          <w:sz w:val="20"/>
          <w:szCs w:val="20"/>
        </w:rPr>
        <w:t>;</w:t>
      </w:r>
      <w:r w:rsidRPr="001342E2">
        <w:rPr>
          <w:rFonts w:ascii="Verdana" w:eastAsia="Arial Unicode MS" w:hAnsi="Verdana"/>
          <w:w w:val="0"/>
          <w:sz w:val="20"/>
          <w:szCs w:val="20"/>
        </w:rPr>
        <w:t xml:space="preserve"> (3) </w:t>
      </w:r>
      <w:r w:rsidR="00287201" w:rsidRPr="001342E2">
        <w:rPr>
          <w:rFonts w:ascii="Verdana" w:eastAsia="Arial Unicode MS" w:hAnsi="Verdana"/>
          <w:w w:val="0"/>
          <w:sz w:val="20"/>
          <w:szCs w:val="20"/>
        </w:rPr>
        <w:t xml:space="preserve">custos </w:t>
      </w:r>
      <w:r w:rsidRPr="001342E2">
        <w:rPr>
          <w:rFonts w:ascii="Verdana" w:eastAsia="Arial Unicode MS" w:hAnsi="Verdana"/>
          <w:w w:val="0"/>
          <w:sz w:val="20"/>
          <w:szCs w:val="20"/>
        </w:rPr>
        <w:t xml:space="preserve">decorrentes da distribuição das Debêntures, incluindo todos os custos relativos ao seu depósito na B3; (4) de registro e de publicação dos atos </w:t>
      </w:r>
      <w:r w:rsidR="00287201" w:rsidRPr="001342E2">
        <w:rPr>
          <w:rFonts w:ascii="Verdana" w:eastAsia="Arial Unicode MS" w:hAnsi="Verdana"/>
          <w:w w:val="0"/>
          <w:sz w:val="20"/>
          <w:szCs w:val="20"/>
        </w:rPr>
        <w:t xml:space="preserve">societários </w:t>
      </w:r>
      <w:r w:rsidRPr="001342E2">
        <w:rPr>
          <w:rFonts w:ascii="Verdana" w:eastAsia="Arial Unicode MS" w:hAnsi="Verdana"/>
          <w:w w:val="0"/>
          <w:sz w:val="20"/>
          <w:szCs w:val="20"/>
        </w:rPr>
        <w:t>necessários à Emissão</w:t>
      </w:r>
      <w:r w:rsidR="00E40238" w:rsidRPr="001342E2">
        <w:rPr>
          <w:rFonts w:ascii="Verdana" w:eastAsia="Arial Unicode MS" w:hAnsi="Verdana"/>
          <w:w w:val="0"/>
          <w:sz w:val="20"/>
          <w:szCs w:val="20"/>
        </w:rPr>
        <w:t xml:space="preserve"> e da Oferta Restrita; (5) de registro da Escritura de Emissão e seus eventuais aditamentos, nos termos da Escritura de Emissão; e (6) quaisquer outros custos necessários para a manutenção das Debêntures</w:t>
      </w:r>
      <w:r w:rsidRPr="001342E2">
        <w:rPr>
          <w:rFonts w:ascii="Verdana" w:eastAsia="Arial Unicode MS" w:hAnsi="Verdana"/>
          <w:w w:val="0"/>
          <w:sz w:val="20"/>
          <w:szCs w:val="20"/>
        </w:rPr>
        <w:t xml:space="preserve">; </w:t>
      </w:r>
    </w:p>
    <w:p w14:paraId="0A1E1089" w14:textId="77777777" w:rsidR="00F51027" w:rsidRPr="001342E2" w:rsidRDefault="00F51027" w:rsidP="00714C65">
      <w:pPr>
        <w:spacing w:line="320" w:lineRule="exact"/>
        <w:jc w:val="both"/>
        <w:rPr>
          <w:rFonts w:ascii="Verdana" w:eastAsia="Arial Unicode MS" w:hAnsi="Verdana"/>
          <w:w w:val="0"/>
          <w:sz w:val="20"/>
          <w:szCs w:val="20"/>
        </w:rPr>
      </w:pPr>
    </w:p>
    <w:p w14:paraId="3E6D1523" w14:textId="77777777" w:rsidR="00F51027" w:rsidRPr="001342E2" w:rsidRDefault="00F51027" w:rsidP="00714C65">
      <w:pPr>
        <w:pStyle w:val="PargrafodaLista"/>
        <w:numPr>
          <w:ilvl w:val="0"/>
          <w:numId w:val="36"/>
        </w:numPr>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 xml:space="preserve">cumprir as leis, regulamentos, normas administrativas e determinações dos órgãos governamentais, autarquias ou tribunais ao exercício de suas atividades, exceto por aquelas </w:t>
      </w:r>
      <w:r w:rsidR="00260F70" w:rsidRPr="001342E2">
        <w:rPr>
          <w:rFonts w:ascii="Verdana" w:hAnsi="Verdana"/>
          <w:sz w:val="20"/>
          <w:szCs w:val="20"/>
        </w:rPr>
        <w:t>cuja aplicabilidade esteja sendo discutida judicial ou administrativamente e cuja exigibilidade esteja suspensa</w:t>
      </w:r>
      <w:r w:rsidR="00FB06BF" w:rsidRPr="001342E2">
        <w:rPr>
          <w:rFonts w:ascii="Verdana" w:eastAsia="Arial Unicode MS" w:hAnsi="Verdana"/>
          <w:w w:val="0"/>
          <w:sz w:val="20"/>
          <w:szCs w:val="20"/>
        </w:rPr>
        <w:t xml:space="preserve"> e que </w:t>
      </w:r>
      <w:r w:rsidRPr="001342E2">
        <w:rPr>
          <w:rFonts w:ascii="Verdana" w:eastAsia="Arial Unicode MS" w:hAnsi="Verdana"/>
          <w:w w:val="0"/>
          <w:sz w:val="20"/>
          <w:szCs w:val="20"/>
        </w:rPr>
        <w:t>não possa, direta ou indiretamente, comprometer o pontual e integral cumprimento, pela Emissora, de qualquer de suas obrigações previstas nesta Escritura de Emissão</w:t>
      </w:r>
      <w:r w:rsidR="00FB06BF" w:rsidRPr="001342E2">
        <w:rPr>
          <w:rFonts w:ascii="Verdana" w:hAnsi="Verdana"/>
          <w:sz w:val="20"/>
          <w:szCs w:val="20"/>
        </w:rPr>
        <w:t xml:space="preserve">, </w:t>
      </w:r>
      <w:r w:rsidR="00FB06BF" w:rsidRPr="00036276">
        <w:rPr>
          <w:rFonts w:ascii="Verdana" w:hAnsi="Verdana"/>
          <w:sz w:val="20"/>
        </w:rPr>
        <w:t>sendo certo que referida exceção não se aplica à Legislação de Proteção Social</w:t>
      </w:r>
      <w:r w:rsidR="00043005" w:rsidRPr="00036276">
        <w:rPr>
          <w:rFonts w:ascii="Verdana" w:hAnsi="Verdana"/>
          <w:sz w:val="20"/>
        </w:rPr>
        <w:t xml:space="preserve"> ou às Leis Anticorrupção</w:t>
      </w:r>
      <w:r w:rsidRPr="00036276">
        <w:rPr>
          <w:rFonts w:ascii="Verdana" w:eastAsia="Arial Unicode MS" w:hAnsi="Verdana"/>
          <w:w w:val="0"/>
          <w:sz w:val="20"/>
          <w:szCs w:val="20"/>
        </w:rPr>
        <w:t>;</w:t>
      </w:r>
    </w:p>
    <w:p w14:paraId="79D0B07C" w14:textId="77777777" w:rsidR="00F51027" w:rsidRPr="001342E2" w:rsidRDefault="00F51027" w:rsidP="00714C65">
      <w:pPr>
        <w:spacing w:line="320" w:lineRule="exact"/>
        <w:jc w:val="both"/>
        <w:rPr>
          <w:rFonts w:ascii="Verdana" w:eastAsia="Arial Unicode MS" w:hAnsi="Verdana"/>
          <w:w w:val="0"/>
          <w:sz w:val="20"/>
          <w:szCs w:val="20"/>
        </w:rPr>
      </w:pPr>
    </w:p>
    <w:p w14:paraId="560F7DE8" w14:textId="77777777" w:rsidR="00F51027" w:rsidRPr="001342E2" w:rsidRDefault="00F51027" w:rsidP="00714C65">
      <w:pPr>
        <w:pStyle w:val="PargrafodaLista"/>
        <w:numPr>
          <w:ilvl w:val="0"/>
          <w:numId w:val="36"/>
        </w:numPr>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 xml:space="preserve">manter em dia o pagamento de todas as obrigações de natureza tributária (municipal, estadual e federal), trabalhista, previdenciária, ambiental e de quaisquer outras obrigações impostas por lei a respeito de que a Emissora tenha sido citada ou notificada, exceto por aquelas </w:t>
      </w:r>
      <w:r w:rsidRPr="001342E2">
        <w:rPr>
          <w:rFonts w:ascii="Verdana" w:eastAsia="Arial Unicode MS" w:hAnsi="Verdana"/>
          <w:sz w:val="20"/>
          <w:szCs w:val="20"/>
        </w:rPr>
        <w:t xml:space="preserve">cujo descumprimento </w:t>
      </w:r>
      <w:r w:rsidR="00BA4B06" w:rsidRPr="001342E2">
        <w:rPr>
          <w:rFonts w:ascii="Verdana" w:hAnsi="Verdana"/>
          <w:sz w:val="20"/>
          <w:szCs w:val="20"/>
        </w:rPr>
        <w:t xml:space="preserve">esteja sendo discutido judicial ou administrativamente e cuja exigibilidade esteja suspensa e que </w:t>
      </w:r>
      <w:r w:rsidRPr="001342E2">
        <w:rPr>
          <w:rFonts w:ascii="Verdana" w:eastAsia="Arial Unicode MS" w:hAnsi="Verdana"/>
          <w:w w:val="0"/>
          <w:sz w:val="20"/>
          <w:szCs w:val="20"/>
        </w:rPr>
        <w:t xml:space="preserve"> não possa, direta ou indiretamente, comprometer o pontual e integral cumprimento, pela Emissora, de qualquer de suas obrigações previstas nesta Escritura de Emissão; </w:t>
      </w:r>
    </w:p>
    <w:p w14:paraId="2B5E06AC" w14:textId="77777777" w:rsidR="00F51027" w:rsidRPr="001342E2" w:rsidRDefault="00F51027" w:rsidP="00714C65">
      <w:pPr>
        <w:pStyle w:val="PargrafodaLista"/>
        <w:spacing w:line="320" w:lineRule="exact"/>
        <w:ind w:left="0"/>
        <w:jc w:val="both"/>
        <w:rPr>
          <w:rFonts w:ascii="Verdana" w:eastAsia="Arial Unicode MS" w:hAnsi="Verdana"/>
          <w:w w:val="0"/>
          <w:sz w:val="20"/>
          <w:szCs w:val="20"/>
        </w:rPr>
      </w:pPr>
    </w:p>
    <w:p w14:paraId="5132C2B5" w14:textId="77777777" w:rsidR="00F51027" w:rsidRPr="001342E2" w:rsidRDefault="002C20CC" w:rsidP="00714C65">
      <w:pPr>
        <w:pStyle w:val="PargrafodaLista"/>
        <w:numPr>
          <w:ilvl w:val="0"/>
          <w:numId w:val="36"/>
        </w:numPr>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notificar</w:t>
      </w:r>
      <w:r w:rsidR="00F51027" w:rsidRPr="001342E2">
        <w:rPr>
          <w:rFonts w:ascii="Verdana" w:eastAsia="Arial Unicode MS" w:hAnsi="Verdana"/>
          <w:w w:val="0"/>
          <w:sz w:val="20"/>
          <w:szCs w:val="20"/>
        </w:rPr>
        <w:t xml:space="preserve"> o Agente Fiduciário</w:t>
      </w:r>
      <w:r w:rsidR="00EB68AB" w:rsidRPr="001342E2">
        <w:rPr>
          <w:rFonts w:ascii="Verdana" w:eastAsia="Arial Unicode MS" w:hAnsi="Verdana"/>
          <w:w w:val="0"/>
          <w:sz w:val="20"/>
          <w:szCs w:val="20"/>
        </w:rPr>
        <w:t>, no</w:t>
      </w:r>
      <w:r w:rsidR="00DE00EF" w:rsidRPr="001342E2">
        <w:rPr>
          <w:rFonts w:ascii="Verdana" w:eastAsia="Arial Unicode MS" w:hAnsi="Verdana"/>
          <w:w w:val="0"/>
          <w:sz w:val="20"/>
          <w:szCs w:val="20"/>
        </w:rPr>
        <w:t xml:space="preserve"> prazo de 1 (um) Dia Útil</w:t>
      </w:r>
      <w:r w:rsidR="00F51027" w:rsidRPr="001342E2">
        <w:rPr>
          <w:rFonts w:ascii="Verdana" w:eastAsia="Arial Unicode MS" w:hAnsi="Verdana"/>
          <w:w w:val="0"/>
          <w:sz w:val="20"/>
          <w:szCs w:val="20"/>
        </w:rPr>
        <w:t xml:space="preserve"> contado da ciência, sobre a ocorrência de qualquer ato ou fato que faça com que as </w:t>
      </w:r>
      <w:r w:rsidR="004036EF" w:rsidRPr="001342E2">
        <w:rPr>
          <w:rFonts w:ascii="Verdana" w:eastAsia="Arial Unicode MS" w:hAnsi="Verdana"/>
          <w:w w:val="0"/>
          <w:sz w:val="20"/>
          <w:szCs w:val="20"/>
        </w:rPr>
        <w:t>D</w:t>
      </w:r>
      <w:r w:rsidR="00F51027" w:rsidRPr="001342E2">
        <w:rPr>
          <w:rFonts w:ascii="Verdana" w:eastAsia="Arial Unicode MS" w:hAnsi="Verdana"/>
          <w:w w:val="0"/>
          <w:sz w:val="20"/>
          <w:szCs w:val="20"/>
        </w:rPr>
        <w:t xml:space="preserve">emonstrações </w:t>
      </w:r>
      <w:r w:rsidR="004036EF" w:rsidRPr="001342E2">
        <w:rPr>
          <w:rFonts w:ascii="Verdana" w:eastAsia="Arial Unicode MS" w:hAnsi="Verdana"/>
          <w:w w:val="0"/>
          <w:sz w:val="20"/>
          <w:szCs w:val="20"/>
        </w:rPr>
        <w:t>F</w:t>
      </w:r>
      <w:r w:rsidR="00F51027" w:rsidRPr="001342E2">
        <w:rPr>
          <w:rFonts w:ascii="Verdana" w:eastAsia="Arial Unicode MS" w:hAnsi="Verdana"/>
          <w:w w:val="0"/>
          <w:sz w:val="20"/>
          <w:szCs w:val="20"/>
        </w:rPr>
        <w:t>inanceiras da Emissora não mais reflitam a sua real e atual condição econômica e financeira;</w:t>
      </w:r>
    </w:p>
    <w:p w14:paraId="23648BDF" w14:textId="77777777" w:rsidR="002C20CC" w:rsidRPr="001342E2" w:rsidRDefault="002C20CC" w:rsidP="00714C65">
      <w:pPr>
        <w:tabs>
          <w:tab w:val="left" w:pos="1418"/>
        </w:tabs>
        <w:spacing w:line="320" w:lineRule="exact"/>
        <w:jc w:val="both"/>
        <w:rPr>
          <w:rFonts w:ascii="Verdana" w:eastAsia="Arial Unicode MS" w:hAnsi="Verdana"/>
          <w:w w:val="0"/>
          <w:sz w:val="20"/>
          <w:szCs w:val="20"/>
        </w:rPr>
      </w:pPr>
    </w:p>
    <w:p w14:paraId="6356B5FD" w14:textId="77777777" w:rsidR="002C20CC" w:rsidRPr="001342E2" w:rsidRDefault="002C20CC" w:rsidP="00714C65">
      <w:pPr>
        <w:pStyle w:val="PargrafodaLista"/>
        <w:numPr>
          <w:ilvl w:val="0"/>
          <w:numId w:val="36"/>
        </w:numPr>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notificar</w:t>
      </w:r>
      <w:r w:rsidR="00EB68AB" w:rsidRPr="001342E2">
        <w:rPr>
          <w:rFonts w:ascii="Verdana" w:eastAsia="Arial Unicode MS" w:hAnsi="Verdana"/>
          <w:w w:val="0"/>
          <w:sz w:val="20"/>
          <w:szCs w:val="20"/>
        </w:rPr>
        <w:t xml:space="preserve">, </w:t>
      </w:r>
      <w:r w:rsidR="00C8609F" w:rsidRPr="001342E2">
        <w:rPr>
          <w:rFonts w:ascii="Verdana" w:eastAsia="Arial Unicode MS" w:hAnsi="Verdana"/>
          <w:w w:val="0"/>
          <w:sz w:val="20"/>
          <w:szCs w:val="20"/>
        </w:rPr>
        <w:t>no prazo de até 1 (um) Dia Útil,</w:t>
      </w:r>
      <w:r w:rsidRPr="001342E2">
        <w:rPr>
          <w:rFonts w:ascii="Verdana" w:eastAsia="Arial Unicode MS" w:hAnsi="Verdana"/>
          <w:w w:val="0"/>
          <w:sz w:val="20"/>
          <w:szCs w:val="20"/>
        </w:rPr>
        <w:t xml:space="preserve"> o Agente </w:t>
      </w:r>
      <w:r w:rsidR="00EA435F" w:rsidRPr="001342E2">
        <w:rPr>
          <w:rFonts w:ascii="Verdana" w:eastAsia="Arial Unicode MS" w:hAnsi="Verdana"/>
          <w:w w:val="0"/>
          <w:sz w:val="20"/>
          <w:szCs w:val="20"/>
        </w:rPr>
        <w:t xml:space="preserve">Fiduciário </w:t>
      </w:r>
      <w:r w:rsidRPr="001342E2">
        <w:rPr>
          <w:rFonts w:ascii="Verdana" w:eastAsia="Arial Unicode MS" w:hAnsi="Verdana"/>
          <w:w w:val="0"/>
          <w:sz w:val="20"/>
          <w:szCs w:val="20"/>
        </w:rPr>
        <w:t>da convocação, pela Emissora, d</w:t>
      </w:r>
      <w:r w:rsidR="00730FD3" w:rsidRPr="001342E2">
        <w:rPr>
          <w:rFonts w:ascii="Verdana" w:eastAsia="Arial Unicode MS" w:hAnsi="Verdana"/>
          <w:w w:val="0"/>
          <w:sz w:val="20"/>
          <w:szCs w:val="20"/>
        </w:rPr>
        <w:t>e qualquer</w:t>
      </w:r>
      <w:r w:rsidRPr="001342E2">
        <w:rPr>
          <w:rFonts w:ascii="Verdana" w:eastAsia="Arial Unicode MS" w:hAnsi="Verdana"/>
          <w:w w:val="0"/>
          <w:sz w:val="20"/>
          <w:szCs w:val="20"/>
        </w:rPr>
        <w:t xml:space="preserve"> </w:t>
      </w:r>
      <w:r w:rsidR="0023650C" w:rsidRPr="001342E2">
        <w:rPr>
          <w:rFonts w:ascii="Verdana" w:eastAsia="Arial Unicode MS" w:hAnsi="Verdana"/>
          <w:w w:val="0"/>
          <w:sz w:val="20"/>
          <w:szCs w:val="20"/>
        </w:rPr>
        <w:t>Assembleia</w:t>
      </w:r>
      <w:r w:rsidR="0023650C" w:rsidRPr="001342E2">
        <w:rPr>
          <w:rFonts w:ascii="Verdana" w:hAnsi="Verdana"/>
          <w:sz w:val="20"/>
          <w:szCs w:val="20"/>
        </w:rPr>
        <w:t xml:space="preserve"> Gera</w:t>
      </w:r>
      <w:r w:rsidR="000E2F9C" w:rsidRPr="001342E2">
        <w:rPr>
          <w:rFonts w:ascii="Verdana" w:hAnsi="Verdana"/>
          <w:sz w:val="20"/>
          <w:szCs w:val="20"/>
        </w:rPr>
        <w:t>l</w:t>
      </w:r>
      <w:r w:rsidR="0023650C" w:rsidRPr="001342E2">
        <w:rPr>
          <w:rFonts w:ascii="Verdana" w:hAnsi="Verdana" w:cs="Tahoma"/>
          <w:sz w:val="20"/>
          <w:szCs w:val="20"/>
        </w:rPr>
        <w:t xml:space="preserve"> de Debenturistas</w:t>
      </w:r>
      <w:r w:rsidRPr="001342E2">
        <w:rPr>
          <w:rFonts w:ascii="Verdana" w:eastAsia="Arial Unicode MS" w:hAnsi="Verdana"/>
          <w:w w:val="0"/>
          <w:sz w:val="20"/>
          <w:szCs w:val="20"/>
        </w:rPr>
        <w:t>;</w:t>
      </w:r>
      <w:r w:rsidR="007C2D2B" w:rsidRPr="001342E2">
        <w:rPr>
          <w:rFonts w:ascii="Verdana" w:eastAsia="Arial Unicode MS" w:hAnsi="Verdana"/>
          <w:w w:val="0"/>
          <w:sz w:val="20"/>
          <w:szCs w:val="20"/>
        </w:rPr>
        <w:t xml:space="preserve"> </w:t>
      </w:r>
    </w:p>
    <w:p w14:paraId="10908BCC" w14:textId="77777777" w:rsidR="002C20CC" w:rsidRPr="001342E2" w:rsidRDefault="002C20CC" w:rsidP="00714C65">
      <w:pPr>
        <w:tabs>
          <w:tab w:val="left" w:pos="1418"/>
        </w:tabs>
        <w:spacing w:line="320" w:lineRule="exact"/>
        <w:jc w:val="both"/>
        <w:rPr>
          <w:rFonts w:ascii="Verdana" w:eastAsia="Arial Unicode MS" w:hAnsi="Verdana"/>
          <w:w w:val="0"/>
          <w:sz w:val="20"/>
          <w:szCs w:val="20"/>
        </w:rPr>
      </w:pPr>
    </w:p>
    <w:p w14:paraId="144FBF45" w14:textId="77777777" w:rsidR="002C20CC" w:rsidRPr="001342E2" w:rsidRDefault="002C20CC" w:rsidP="00714C65">
      <w:pPr>
        <w:pStyle w:val="PargrafodaLista"/>
        <w:numPr>
          <w:ilvl w:val="0"/>
          <w:numId w:val="36"/>
        </w:numPr>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 xml:space="preserve">convocar, imediatamente, a </w:t>
      </w:r>
      <w:r w:rsidR="0023650C" w:rsidRPr="001342E2">
        <w:rPr>
          <w:rFonts w:ascii="Verdana" w:hAnsi="Verdana"/>
          <w:sz w:val="20"/>
          <w:szCs w:val="20"/>
        </w:rPr>
        <w:t>Assembleia Geral</w:t>
      </w:r>
      <w:r w:rsidR="0023650C" w:rsidRPr="001342E2">
        <w:rPr>
          <w:rFonts w:ascii="Verdana" w:hAnsi="Verdana" w:cs="Tahoma"/>
          <w:sz w:val="20"/>
          <w:szCs w:val="20"/>
        </w:rPr>
        <w:t xml:space="preserve"> de Debenturistas</w:t>
      </w:r>
      <w:r w:rsidR="0023650C" w:rsidRPr="001342E2">
        <w:rPr>
          <w:rFonts w:ascii="Verdana" w:eastAsia="Arial Unicode MS" w:hAnsi="Verdana"/>
          <w:w w:val="0"/>
          <w:sz w:val="20"/>
          <w:szCs w:val="20"/>
        </w:rPr>
        <w:t xml:space="preserve"> </w:t>
      </w:r>
      <w:r w:rsidRPr="001342E2">
        <w:rPr>
          <w:rFonts w:ascii="Verdana" w:eastAsia="Arial Unicode MS" w:hAnsi="Verdana"/>
          <w:w w:val="0"/>
          <w:sz w:val="20"/>
          <w:szCs w:val="20"/>
        </w:rPr>
        <w:t>para deliberar sobre qualquer das matérias que sejam do interesse dos</w:t>
      </w:r>
      <w:r w:rsidR="00A9495E" w:rsidRPr="001342E2">
        <w:rPr>
          <w:rFonts w:ascii="Verdana" w:eastAsia="Arial Unicode MS" w:hAnsi="Verdana"/>
          <w:w w:val="0"/>
          <w:sz w:val="20"/>
          <w:szCs w:val="20"/>
        </w:rPr>
        <w:t xml:space="preserve"> </w:t>
      </w:r>
      <w:r w:rsidR="00EB68AB" w:rsidRPr="001342E2">
        <w:rPr>
          <w:rFonts w:ascii="Verdana" w:eastAsia="Arial Unicode MS" w:hAnsi="Verdana"/>
          <w:w w:val="0"/>
          <w:sz w:val="20"/>
          <w:szCs w:val="20"/>
        </w:rPr>
        <w:t>Debenturistas</w:t>
      </w:r>
      <w:r w:rsidRPr="001342E2">
        <w:rPr>
          <w:rFonts w:ascii="Verdana" w:eastAsia="Arial Unicode MS" w:hAnsi="Verdana"/>
          <w:w w:val="0"/>
          <w:sz w:val="20"/>
          <w:szCs w:val="20"/>
        </w:rPr>
        <w:t xml:space="preserve">, </w:t>
      </w:r>
      <w:r w:rsidR="00730FD3" w:rsidRPr="001342E2">
        <w:rPr>
          <w:rFonts w:ascii="Verdana" w:eastAsia="Arial Unicode MS" w:hAnsi="Verdana"/>
          <w:w w:val="0"/>
          <w:sz w:val="20"/>
          <w:szCs w:val="20"/>
        </w:rPr>
        <w:t xml:space="preserve">nos termos da legislação aplicável à Emissão, </w:t>
      </w:r>
      <w:r w:rsidRPr="001342E2">
        <w:rPr>
          <w:rFonts w:ascii="Verdana" w:eastAsia="Arial Unicode MS" w:hAnsi="Verdana"/>
          <w:w w:val="0"/>
          <w:sz w:val="20"/>
          <w:szCs w:val="20"/>
        </w:rPr>
        <w:t xml:space="preserve">caso o Agente </w:t>
      </w:r>
      <w:r w:rsidR="00EB68AB" w:rsidRPr="001342E2">
        <w:rPr>
          <w:rFonts w:ascii="Verdana" w:eastAsia="Arial Unicode MS" w:hAnsi="Verdana"/>
          <w:w w:val="0"/>
          <w:sz w:val="20"/>
          <w:szCs w:val="20"/>
        </w:rPr>
        <w:t>Fiduciário</w:t>
      </w:r>
      <w:r w:rsidRPr="001342E2">
        <w:rPr>
          <w:rFonts w:ascii="Verdana" w:eastAsia="Arial Unicode MS" w:hAnsi="Verdana"/>
          <w:w w:val="0"/>
          <w:sz w:val="20"/>
          <w:szCs w:val="20"/>
        </w:rPr>
        <w:t xml:space="preserve"> não o faça no prazo aplicável;</w:t>
      </w:r>
    </w:p>
    <w:p w14:paraId="52696958" w14:textId="77777777" w:rsidR="002C20CC" w:rsidRPr="001342E2" w:rsidRDefault="002C20CC" w:rsidP="00714C65">
      <w:pPr>
        <w:spacing w:line="320" w:lineRule="exact"/>
        <w:rPr>
          <w:rFonts w:ascii="Verdana" w:eastAsia="Arial Unicode MS" w:hAnsi="Verdana"/>
          <w:w w:val="0"/>
          <w:sz w:val="20"/>
          <w:szCs w:val="20"/>
        </w:rPr>
      </w:pPr>
    </w:p>
    <w:p w14:paraId="30FB4669" w14:textId="77777777" w:rsidR="002C20CC" w:rsidRPr="001342E2" w:rsidRDefault="002C20CC" w:rsidP="00714C65">
      <w:pPr>
        <w:pStyle w:val="PargrafodaLista"/>
        <w:numPr>
          <w:ilvl w:val="0"/>
          <w:numId w:val="36"/>
        </w:numPr>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 xml:space="preserve">comparecer, por meio de seus representantes, às </w:t>
      </w:r>
      <w:r w:rsidR="0023650C" w:rsidRPr="001342E2">
        <w:rPr>
          <w:rFonts w:ascii="Verdana" w:hAnsi="Verdana"/>
          <w:sz w:val="20"/>
          <w:szCs w:val="20"/>
        </w:rPr>
        <w:t>Assembleias Gerais</w:t>
      </w:r>
      <w:r w:rsidR="0023650C" w:rsidRPr="001342E2">
        <w:rPr>
          <w:rFonts w:ascii="Verdana" w:hAnsi="Verdana" w:cs="Tahoma"/>
          <w:sz w:val="20"/>
          <w:szCs w:val="20"/>
        </w:rPr>
        <w:t xml:space="preserve"> de Debenturistas</w:t>
      </w:r>
      <w:r w:rsidRPr="001342E2">
        <w:rPr>
          <w:rFonts w:ascii="Verdana" w:eastAsia="Arial Unicode MS" w:hAnsi="Verdana"/>
          <w:w w:val="0"/>
          <w:sz w:val="20"/>
          <w:szCs w:val="20"/>
        </w:rPr>
        <w:t>, sempre que solicitad</w:t>
      </w:r>
      <w:r w:rsidR="00FC052E" w:rsidRPr="001342E2">
        <w:rPr>
          <w:rFonts w:ascii="Verdana" w:eastAsia="Arial Unicode MS" w:hAnsi="Verdana"/>
          <w:w w:val="0"/>
          <w:sz w:val="20"/>
          <w:szCs w:val="20"/>
        </w:rPr>
        <w:t>o</w:t>
      </w:r>
      <w:r w:rsidRPr="001342E2">
        <w:rPr>
          <w:rFonts w:ascii="Verdana" w:eastAsia="Arial Unicode MS" w:hAnsi="Verdana"/>
          <w:w w:val="0"/>
          <w:sz w:val="20"/>
          <w:szCs w:val="20"/>
        </w:rPr>
        <w:t>;</w:t>
      </w:r>
    </w:p>
    <w:p w14:paraId="32C90422" w14:textId="77777777" w:rsidR="00625E15" w:rsidRPr="001342E2" w:rsidRDefault="00625E15" w:rsidP="00714C65">
      <w:pPr>
        <w:spacing w:line="320" w:lineRule="exact"/>
        <w:jc w:val="both"/>
        <w:rPr>
          <w:rFonts w:ascii="Verdana" w:eastAsia="Arial Unicode MS" w:hAnsi="Verdana"/>
          <w:w w:val="0"/>
          <w:sz w:val="20"/>
          <w:szCs w:val="20"/>
        </w:rPr>
      </w:pPr>
    </w:p>
    <w:p w14:paraId="64B06BF5" w14:textId="77777777" w:rsidR="002D2D53" w:rsidRPr="001342E2" w:rsidRDefault="002C20CC" w:rsidP="00714C65">
      <w:pPr>
        <w:pStyle w:val="PargrafodaLista"/>
        <w:numPr>
          <w:ilvl w:val="0"/>
          <w:numId w:val="36"/>
        </w:numPr>
        <w:spacing w:line="320" w:lineRule="exact"/>
        <w:ind w:left="0" w:firstLine="0"/>
        <w:jc w:val="both"/>
        <w:rPr>
          <w:rFonts w:ascii="Verdana" w:eastAsia="Arial Unicode MS" w:hAnsi="Verdana"/>
          <w:w w:val="0"/>
          <w:sz w:val="20"/>
          <w:szCs w:val="20"/>
        </w:rPr>
      </w:pPr>
      <w:bookmarkStart w:id="70" w:name="_Ref406671313"/>
      <w:r w:rsidRPr="001342E2">
        <w:rPr>
          <w:rFonts w:ascii="Verdana" w:eastAsia="Arial Unicode MS" w:hAnsi="Verdana"/>
          <w:w w:val="0"/>
          <w:sz w:val="20"/>
          <w:szCs w:val="20"/>
        </w:rPr>
        <w:t xml:space="preserve">sem prejuízo das demais obrigações previstas acima ou de outras obrigações expressamente previstas na regulamentação em vigor e nesta </w:t>
      </w:r>
      <w:r w:rsidR="002D2D53" w:rsidRPr="001342E2">
        <w:rPr>
          <w:rFonts w:ascii="Verdana" w:eastAsia="Arial Unicode MS" w:hAnsi="Verdana"/>
          <w:w w:val="0"/>
          <w:sz w:val="20"/>
          <w:szCs w:val="20"/>
        </w:rPr>
        <w:t>Escritura</w:t>
      </w:r>
      <w:r w:rsidRPr="001342E2">
        <w:rPr>
          <w:rFonts w:ascii="Verdana" w:eastAsia="Arial Unicode MS" w:hAnsi="Verdana"/>
          <w:w w:val="0"/>
          <w:sz w:val="20"/>
          <w:szCs w:val="20"/>
        </w:rPr>
        <w:t xml:space="preserve">, nos termos </w:t>
      </w:r>
      <w:r w:rsidR="00494151" w:rsidRPr="001342E2">
        <w:rPr>
          <w:rFonts w:ascii="Verdana" w:eastAsia="Arial Unicode MS" w:hAnsi="Verdana"/>
          <w:w w:val="0"/>
          <w:sz w:val="20"/>
          <w:szCs w:val="20"/>
        </w:rPr>
        <w:t xml:space="preserve">do artigo 17 </w:t>
      </w:r>
      <w:r w:rsidRPr="001342E2">
        <w:rPr>
          <w:rFonts w:ascii="Verdana" w:eastAsia="Arial Unicode MS" w:hAnsi="Verdana"/>
          <w:w w:val="0"/>
          <w:sz w:val="20"/>
          <w:szCs w:val="20"/>
        </w:rPr>
        <w:t>da Instrução CVM nº 476/09:</w:t>
      </w:r>
      <w:bookmarkEnd w:id="70"/>
    </w:p>
    <w:p w14:paraId="5F2A8D83" w14:textId="77777777" w:rsidR="002D2D53" w:rsidRPr="001342E2" w:rsidRDefault="002D2D53" w:rsidP="00714C65">
      <w:pPr>
        <w:pStyle w:val="PargrafodaLista"/>
        <w:spacing w:line="320" w:lineRule="exact"/>
        <w:ind w:left="0"/>
        <w:rPr>
          <w:rFonts w:ascii="Verdana" w:eastAsia="Arial Unicode MS" w:hAnsi="Verdana"/>
          <w:w w:val="0"/>
          <w:sz w:val="20"/>
          <w:szCs w:val="20"/>
        </w:rPr>
      </w:pPr>
    </w:p>
    <w:p w14:paraId="7E83CFED" w14:textId="77777777" w:rsidR="002D2D53" w:rsidRPr="001342E2" w:rsidRDefault="008A7328" w:rsidP="00714C65">
      <w:pPr>
        <w:pStyle w:val="PargrafodaLista"/>
        <w:numPr>
          <w:ilvl w:val="0"/>
          <w:numId w:val="4"/>
        </w:numPr>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 xml:space="preserve">preparar </w:t>
      </w:r>
      <w:r w:rsidR="00494151" w:rsidRPr="001342E2">
        <w:rPr>
          <w:rFonts w:ascii="Verdana" w:eastAsia="Arial Unicode MS" w:hAnsi="Verdana"/>
          <w:w w:val="0"/>
          <w:sz w:val="20"/>
          <w:szCs w:val="20"/>
        </w:rPr>
        <w:t xml:space="preserve">demonstrações financeiras </w:t>
      </w:r>
      <w:r w:rsidRPr="001342E2">
        <w:rPr>
          <w:rFonts w:ascii="Verdana" w:eastAsia="Arial Unicode MS" w:hAnsi="Verdana"/>
          <w:w w:val="0"/>
          <w:sz w:val="20"/>
          <w:szCs w:val="20"/>
        </w:rPr>
        <w:t xml:space="preserve">de encerramento de exercício e, se for o caso, </w:t>
      </w:r>
      <w:r w:rsidR="00494151" w:rsidRPr="001342E2">
        <w:rPr>
          <w:rFonts w:ascii="Verdana" w:eastAsia="Arial Unicode MS" w:hAnsi="Verdana"/>
          <w:w w:val="0"/>
          <w:sz w:val="20"/>
          <w:szCs w:val="20"/>
        </w:rPr>
        <w:t xml:space="preserve">demonstrações financeiras </w:t>
      </w:r>
      <w:r w:rsidRPr="001342E2">
        <w:rPr>
          <w:rFonts w:ascii="Verdana" w:eastAsia="Arial Unicode MS" w:hAnsi="Verdana"/>
          <w:w w:val="0"/>
          <w:sz w:val="20"/>
          <w:szCs w:val="20"/>
        </w:rPr>
        <w:t xml:space="preserve">consolidadas, em conformidade com a </w:t>
      </w:r>
      <w:r w:rsidR="002C20CC" w:rsidRPr="001342E2">
        <w:rPr>
          <w:rFonts w:ascii="Verdana" w:eastAsia="Arial Unicode MS" w:hAnsi="Verdana"/>
          <w:w w:val="0"/>
          <w:sz w:val="20"/>
          <w:szCs w:val="20"/>
        </w:rPr>
        <w:t xml:space="preserve">Lei </w:t>
      </w:r>
      <w:r w:rsidR="002D2D53" w:rsidRPr="001342E2">
        <w:rPr>
          <w:rFonts w:ascii="Verdana" w:eastAsia="Arial Unicode MS" w:hAnsi="Verdana"/>
          <w:w w:val="0"/>
          <w:sz w:val="20"/>
          <w:szCs w:val="20"/>
        </w:rPr>
        <w:t>das Sociedades por Ações</w:t>
      </w:r>
      <w:r w:rsidR="002C20CC" w:rsidRPr="001342E2">
        <w:rPr>
          <w:rFonts w:ascii="Verdana" w:eastAsia="Arial Unicode MS" w:hAnsi="Verdana"/>
          <w:w w:val="0"/>
          <w:sz w:val="20"/>
          <w:szCs w:val="20"/>
        </w:rPr>
        <w:t xml:space="preserve"> e com as regras emitidas pela CVM;</w:t>
      </w:r>
    </w:p>
    <w:p w14:paraId="21CCA22C" w14:textId="77777777" w:rsidR="002D2D53" w:rsidRPr="001342E2" w:rsidRDefault="002D2D53" w:rsidP="00714C65">
      <w:pPr>
        <w:pStyle w:val="PargrafodaLista"/>
        <w:tabs>
          <w:tab w:val="left" w:pos="1418"/>
        </w:tabs>
        <w:spacing w:line="320" w:lineRule="exact"/>
        <w:ind w:left="0"/>
        <w:jc w:val="both"/>
        <w:rPr>
          <w:rFonts w:ascii="Verdana" w:eastAsia="Arial Unicode MS" w:hAnsi="Verdana"/>
          <w:w w:val="0"/>
          <w:sz w:val="20"/>
          <w:szCs w:val="20"/>
        </w:rPr>
      </w:pPr>
    </w:p>
    <w:p w14:paraId="42763B31" w14:textId="77777777" w:rsidR="002D2D53" w:rsidRPr="001342E2" w:rsidRDefault="002C20CC" w:rsidP="00714C65">
      <w:pPr>
        <w:pStyle w:val="PargrafodaLista"/>
        <w:numPr>
          <w:ilvl w:val="0"/>
          <w:numId w:val="4"/>
        </w:numPr>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submeter</w:t>
      </w:r>
      <w:r w:rsidR="00EB4F3E" w:rsidRPr="001342E2">
        <w:rPr>
          <w:rFonts w:ascii="Verdana" w:eastAsia="Arial Unicode MS" w:hAnsi="Verdana"/>
          <w:w w:val="0"/>
          <w:sz w:val="20"/>
          <w:szCs w:val="20"/>
        </w:rPr>
        <w:t xml:space="preserve"> suas </w:t>
      </w:r>
      <w:r w:rsidR="00494151" w:rsidRPr="001342E2">
        <w:rPr>
          <w:rFonts w:ascii="Verdana" w:eastAsia="Arial Unicode MS" w:hAnsi="Verdana"/>
          <w:w w:val="0"/>
          <w:sz w:val="20"/>
          <w:szCs w:val="20"/>
        </w:rPr>
        <w:t xml:space="preserve">demonstrações financeiras </w:t>
      </w:r>
      <w:r w:rsidR="00EB4F3E" w:rsidRPr="001342E2">
        <w:rPr>
          <w:rFonts w:ascii="Verdana" w:eastAsia="Arial Unicode MS" w:hAnsi="Verdana"/>
          <w:w w:val="0"/>
          <w:sz w:val="20"/>
          <w:szCs w:val="20"/>
        </w:rPr>
        <w:t>a auditoria, por auditor registrado na CVM</w:t>
      </w:r>
      <w:r w:rsidRPr="001342E2">
        <w:rPr>
          <w:rFonts w:ascii="Verdana" w:eastAsia="Arial Unicode MS" w:hAnsi="Verdana"/>
          <w:w w:val="0"/>
          <w:sz w:val="20"/>
          <w:szCs w:val="20"/>
        </w:rPr>
        <w:t>;</w:t>
      </w:r>
    </w:p>
    <w:p w14:paraId="4CC98C09" w14:textId="77777777" w:rsidR="008A7328" w:rsidRPr="001342E2" w:rsidRDefault="008A7328" w:rsidP="00714C65">
      <w:pPr>
        <w:pStyle w:val="PargrafodaLista"/>
        <w:spacing w:line="320" w:lineRule="exact"/>
        <w:ind w:left="0"/>
        <w:jc w:val="both"/>
        <w:rPr>
          <w:rFonts w:ascii="Verdana" w:eastAsia="Arial Unicode MS" w:hAnsi="Verdana"/>
          <w:w w:val="0"/>
          <w:sz w:val="20"/>
          <w:szCs w:val="20"/>
        </w:rPr>
      </w:pPr>
    </w:p>
    <w:p w14:paraId="6B0E08D0" w14:textId="77777777" w:rsidR="008A7328" w:rsidRPr="001342E2" w:rsidRDefault="008A7328" w:rsidP="00714C65">
      <w:pPr>
        <w:pStyle w:val="PargrafodaLista"/>
        <w:numPr>
          <w:ilvl w:val="0"/>
          <w:numId w:val="4"/>
        </w:numPr>
        <w:spacing w:line="320" w:lineRule="exact"/>
        <w:ind w:left="0" w:firstLine="0"/>
        <w:jc w:val="both"/>
        <w:rPr>
          <w:rFonts w:ascii="Verdana" w:hAnsi="Verdana"/>
          <w:sz w:val="20"/>
          <w:szCs w:val="20"/>
        </w:rPr>
      </w:pPr>
      <w:r w:rsidRPr="001342E2">
        <w:rPr>
          <w:rFonts w:ascii="Verdana" w:eastAsia="Arial Unicode MS" w:hAnsi="Verdana"/>
          <w:w w:val="0"/>
          <w:sz w:val="20"/>
          <w:szCs w:val="20"/>
        </w:rPr>
        <w:t>divulgar</w:t>
      </w:r>
      <w:r w:rsidRPr="001342E2">
        <w:rPr>
          <w:rFonts w:ascii="Verdana" w:hAnsi="Verdana" w:cs="Tahoma"/>
          <w:sz w:val="20"/>
          <w:szCs w:val="20"/>
        </w:rPr>
        <w:t>, até o dia anterior ao início das negociações,</w:t>
      </w:r>
      <w:r w:rsidRPr="001342E2">
        <w:rPr>
          <w:rFonts w:ascii="Verdana" w:hAnsi="Verdana"/>
          <w:sz w:val="20"/>
          <w:szCs w:val="20"/>
        </w:rPr>
        <w:t xml:space="preserve"> as </w:t>
      </w:r>
      <w:r w:rsidR="004036EF" w:rsidRPr="001342E2">
        <w:rPr>
          <w:rFonts w:ascii="Verdana" w:hAnsi="Verdana"/>
          <w:sz w:val="20"/>
          <w:szCs w:val="20"/>
        </w:rPr>
        <w:t>D</w:t>
      </w:r>
      <w:r w:rsidRPr="001342E2">
        <w:rPr>
          <w:rFonts w:ascii="Verdana" w:hAnsi="Verdana"/>
          <w:sz w:val="20"/>
          <w:szCs w:val="20"/>
        </w:rPr>
        <w:t xml:space="preserve">emonstrações </w:t>
      </w:r>
      <w:r w:rsidR="004036EF" w:rsidRPr="001342E2">
        <w:rPr>
          <w:rFonts w:ascii="Verdana" w:hAnsi="Verdana"/>
          <w:sz w:val="20"/>
          <w:szCs w:val="20"/>
        </w:rPr>
        <w:t>F</w:t>
      </w:r>
      <w:r w:rsidRPr="001342E2">
        <w:rPr>
          <w:rFonts w:ascii="Verdana" w:hAnsi="Verdana"/>
          <w:sz w:val="20"/>
          <w:szCs w:val="20"/>
        </w:rPr>
        <w:t xml:space="preserve">inanceiras, acompanhadas de notas explicativas e do </w:t>
      </w:r>
      <w:r w:rsidRPr="001342E2">
        <w:rPr>
          <w:rFonts w:ascii="Verdana" w:hAnsi="Verdana" w:cs="Tahoma"/>
          <w:sz w:val="20"/>
          <w:szCs w:val="20"/>
        </w:rPr>
        <w:t>relatório dos</w:t>
      </w:r>
      <w:r w:rsidRPr="001342E2">
        <w:rPr>
          <w:rFonts w:ascii="Verdana" w:hAnsi="Verdana"/>
          <w:sz w:val="20"/>
          <w:szCs w:val="20"/>
        </w:rPr>
        <w:t xml:space="preserve"> auditores independentes</w:t>
      </w:r>
      <w:r w:rsidRPr="001342E2">
        <w:rPr>
          <w:rFonts w:ascii="Verdana" w:hAnsi="Verdana" w:cs="Tahoma"/>
          <w:sz w:val="20"/>
          <w:szCs w:val="20"/>
        </w:rPr>
        <w:t xml:space="preserve">, relativas aos 3 (três) últimos exercícios sociais encerrados, </w:t>
      </w:r>
      <w:r w:rsidR="00494151" w:rsidRPr="001342E2">
        <w:rPr>
          <w:rFonts w:ascii="Verdana" w:hAnsi="Verdana" w:cs="Tahoma"/>
          <w:sz w:val="20"/>
          <w:szCs w:val="20"/>
        </w:rPr>
        <w:t>(i) em sua página na rede mundial de computadores, mantendo-as disponíveis pelo período de 3 (três) anos; e (</w:t>
      </w:r>
      <w:proofErr w:type="spellStart"/>
      <w:r w:rsidR="00494151" w:rsidRPr="001342E2">
        <w:rPr>
          <w:rFonts w:ascii="Verdana" w:hAnsi="Verdana" w:cs="Tahoma"/>
          <w:sz w:val="20"/>
          <w:szCs w:val="20"/>
        </w:rPr>
        <w:t>ii</w:t>
      </w:r>
      <w:proofErr w:type="spellEnd"/>
      <w:r w:rsidR="00494151" w:rsidRPr="001342E2">
        <w:rPr>
          <w:rFonts w:ascii="Verdana" w:hAnsi="Verdana" w:cs="Tahoma"/>
          <w:sz w:val="20"/>
          <w:szCs w:val="20"/>
        </w:rPr>
        <w:t>) em sistema disponibilizado pela B3</w:t>
      </w:r>
      <w:r w:rsidRPr="001342E2">
        <w:rPr>
          <w:rFonts w:ascii="Verdana" w:hAnsi="Verdana"/>
          <w:sz w:val="20"/>
          <w:szCs w:val="20"/>
        </w:rPr>
        <w:t>;</w:t>
      </w:r>
    </w:p>
    <w:p w14:paraId="147501B6" w14:textId="77777777" w:rsidR="00EB4F3E" w:rsidRPr="001342E2" w:rsidRDefault="00EB4F3E" w:rsidP="00714C65">
      <w:pPr>
        <w:spacing w:line="320" w:lineRule="exact"/>
        <w:jc w:val="both"/>
        <w:rPr>
          <w:rFonts w:ascii="Verdana" w:hAnsi="Verdana" w:cs="Tahoma"/>
          <w:sz w:val="20"/>
          <w:szCs w:val="20"/>
        </w:rPr>
      </w:pPr>
    </w:p>
    <w:p w14:paraId="67CF5731" w14:textId="77777777" w:rsidR="00EB4F3E" w:rsidRPr="001342E2" w:rsidRDefault="00EB4F3E" w:rsidP="00714C65">
      <w:pPr>
        <w:pStyle w:val="PargrafodaLista"/>
        <w:numPr>
          <w:ilvl w:val="0"/>
          <w:numId w:val="4"/>
        </w:numPr>
        <w:spacing w:line="320" w:lineRule="exact"/>
        <w:ind w:left="0" w:firstLine="0"/>
        <w:jc w:val="both"/>
        <w:rPr>
          <w:rFonts w:ascii="Verdana" w:hAnsi="Verdana" w:cs="Tahoma"/>
          <w:sz w:val="20"/>
          <w:szCs w:val="20"/>
        </w:rPr>
      </w:pPr>
      <w:r w:rsidRPr="001342E2">
        <w:rPr>
          <w:rFonts w:ascii="Verdana" w:hAnsi="Verdana" w:cs="Tahoma"/>
          <w:sz w:val="20"/>
          <w:szCs w:val="20"/>
        </w:rPr>
        <w:t xml:space="preserve">divulgar as </w:t>
      </w:r>
      <w:r w:rsidR="00494151" w:rsidRPr="001342E2">
        <w:rPr>
          <w:rFonts w:ascii="Verdana" w:hAnsi="Verdana" w:cs="Tahoma"/>
          <w:sz w:val="20"/>
          <w:szCs w:val="20"/>
        </w:rPr>
        <w:t xml:space="preserve">demonstrações financeiras </w:t>
      </w:r>
      <w:r w:rsidRPr="001342E2">
        <w:rPr>
          <w:rFonts w:ascii="Verdana" w:hAnsi="Verdana" w:cs="Tahoma"/>
          <w:sz w:val="20"/>
          <w:szCs w:val="20"/>
        </w:rPr>
        <w:t xml:space="preserve">subsequentes, acompanhadas de notas </w:t>
      </w:r>
      <w:r w:rsidRPr="001342E2">
        <w:rPr>
          <w:rFonts w:ascii="Verdana" w:eastAsia="Arial Unicode MS" w:hAnsi="Verdana"/>
          <w:w w:val="0"/>
          <w:sz w:val="20"/>
          <w:szCs w:val="20"/>
        </w:rPr>
        <w:t>explicativas</w:t>
      </w:r>
      <w:r w:rsidRPr="001342E2">
        <w:rPr>
          <w:rFonts w:ascii="Verdana" w:hAnsi="Verdana" w:cs="Tahoma"/>
          <w:sz w:val="20"/>
          <w:szCs w:val="20"/>
        </w:rPr>
        <w:t xml:space="preserve"> e relatório dos auditores independentes, dentro de 3 (três) meses contados do encerramento do exercício social</w:t>
      </w:r>
      <w:r w:rsidR="00494151" w:rsidRPr="001342E2">
        <w:rPr>
          <w:rFonts w:ascii="Verdana" w:hAnsi="Verdana" w:cs="Tahoma"/>
          <w:sz w:val="20"/>
          <w:szCs w:val="20"/>
        </w:rPr>
        <w:t>, (i) em sua página na rede mundial de computadores, mantendo-as disponíveis pelo período de 3 (três) anos; e (</w:t>
      </w:r>
      <w:proofErr w:type="spellStart"/>
      <w:r w:rsidR="00494151" w:rsidRPr="001342E2">
        <w:rPr>
          <w:rFonts w:ascii="Verdana" w:hAnsi="Verdana" w:cs="Tahoma"/>
          <w:sz w:val="20"/>
          <w:szCs w:val="20"/>
        </w:rPr>
        <w:t>ii</w:t>
      </w:r>
      <w:proofErr w:type="spellEnd"/>
      <w:r w:rsidR="00494151" w:rsidRPr="001342E2">
        <w:rPr>
          <w:rFonts w:ascii="Verdana" w:hAnsi="Verdana" w:cs="Tahoma"/>
          <w:sz w:val="20"/>
          <w:szCs w:val="20"/>
        </w:rPr>
        <w:t>) em sistema disponibilizado pela B3</w:t>
      </w:r>
      <w:r w:rsidRPr="001342E2">
        <w:rPr>
          <w:rFonts w:ascii="Verdana" w:hAnsi="Verdana" w:cs="Tahoma"/>
          <w:sz w:val="20"/>
          <w:szCs w:val="20"/>
        </w:rPr>
        <w:t>;</w:t>
      </w:r>
    </w:p>
    <w:p w14:paraId="1850D5DC" w14:textId="77777777" w:rsidR="00DF05F9" w:rsidRPr="001342E2" w:rsidRDefault="00DF05F9" w:rsidP="00714C65">
      <w:pPr>
        <w:pStyle w:val="PargrafodaLista"/>
        <w:spacing w:line="320" w:lineRule="exact"/>
        <w:ind w:left="0"/>
        <w:rPr>
          <w:rFonts w:ascii="Verdana" w:eastAsia="Arial Unicode MS" w:hAnsi="Verdana"/>
          <w:w w:val="0"/>
          <w:sz w:val="20"/>
          <w:szCs w:val="20"/>
        </w:rPr>
      </w:pPr>
    </w:p>
    <w:p w14:paraId="70291157" w14:textId="77777777" w:rsidR="00DF05F9" w:rsidRPr="001342E2" w:rsidRDefault="002C20CC" w:rsidP="00714C65">
      <w:pPr>
        <w:pStyle w:val="PargrafodaLista"/>
        <w:numPr>
          <w:ilvl w:val="0"/>
          <w:numId w:val="4"/>
        </w:numPr>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 xml:space="preserve">observar as disposições da </w:t>
      </w:r>
      <w:r w:rsidR="007728B8" w:rsidRPr="001342E2">
        <w:rPr>
          <w:rFonts w:ascii="Verdana" w:eastAsia="Arial Unicode MS" w:hAnsi="Verdana"/>
          <w:w w:val="0"/>
          <w:sz w:val="20"/>
          <w:szCs w:val="20"/>
        </w:rPr>
        <w:t>Resolução CVM nº 44/2021</w:t>
      </w:r>
      <w:r w:rsidRPr="001342E2">
        <w:rPr>
          <w:rFonts w:ascii="Verdana" w:eastAsia="Arial Unicode MS" w:hAnsi="Verdana"/>
          <w:w w:val="0"/>
          <w:sz w:val="20"/>
          <w:szCs w:val="20"/>
        </w:rPr>
        <w:t>, no que se refere a dever de sigilo e às vedações à negociação;</w:t>
      </w:r>
    </w:p>
    <w:p w14:paraId="728B2E30" w14:textId="77777777" w:rsidR="00DF05F9" w:rsidRPr="001342E2" w:rsidRDefault="00DF05F9" w:rsidP="00714C65">
      <w:pPr>
        <w:pStyle w:val="PargrafodaLista"/>
        <w:spacing w:line="320" w:lineRule="exact"/>
        <w:ind w:left="0"/>
        <w:rPr>
          <w:rFonts w:ascii="Verdana" w:eastAsia="Arial Unicode MS" w:hAnsi="Verdana"/>
          <w:w w:val="0"/>
          <w:sz w:val="20"/>
          <w:szCs w:val="20"/>
        </w:rPr>
      </w:pPr>
    </w:p>
    <w:p w14:paraId="6077E3BE" w14:textId="77777777" w:rsidR="00DF05F9" w:rsidRPr="001342E2" w:rsidRDefault="002C20CC" w:rsidP="00714C65">
      <w:pPr>
        <w:pStyle w:val="PargrafodaLista"/>
        <w:numPr>
          <w:ilvl w:val="0"/>
          <w:numId w:val="4"/>
        </w:numPr>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divulgar</w:t>
      </w:r>
      <w:r w:rsidR="00EB4F3E" w:rsidRPr="001342E2">
        <w:rPr>
          <w:rFonts w:ascii="Verdana" w:eastAsia="Arial Unicode MS" w:hAnsi="Verdana"/>
          <w:w w:val="0"/>
          <w:sz w:val="20"/>
          <w:szCs w:val="20"/>
        </w:rPr>
        <w:t xml:space="preserve"> </w:t>
      </w:r>
      <w:r w:rsidRPr="001342E2">
        <w:rPr>
          <w:rFonts w:ascii="Verdana" w:eastAsia="Arial Unicode MS" w:hAnsi="Verdana"/>
          <w:w w:val="0"/>
          <w:sz w:val="20"/>
          <w:szCs w:val="20"/>
        </w:rPr>
        <w:t xml:space="preserve">a ocorrência de fato relevante, conforme definido no artigo 2º da </w:t>
      </w:r>
      <w:r w:rsidR="007728B8" w:rsidRPr="001342E2">
        <w:rPr>
          <w:rFonts w:ascii="Verdana" w:eastAsia="Arial Unicode MS" w:hAnsi="Verdana"/>
          <w:w w:val="0"/>
          <w:sz w:val="20"/>
          <w:szCs w:val="20"/>
        </w:rPr>
        <w:t>Resolução CVM nº 44/2021</w:t>
      </w:r>
      <w:r w:rsidR="00494151" w:rsidRPr="001342E2">
        <w:rPr>
          <w:rFonts w:ascii="Verdana" w:eastAsia="Arial Unicode MS" w:hAnsi="Verdana"/>
          <w:w w:val="0"/>
          <w:sz w:val="20"/>
          <w:szCs w:val="20"/>
        </w:rPr>
        <w:t>, (i) em sua página na rede mundial de computadores, mantendo-as disponíveis pelo período de 3 (três) anos; e (</w:t>
      </w:r>
      <w:proofErr w:type="spellStart"/>
      <w:r w:rsidR="00494151" w:rsidRPr="001342E2">
        <w:rPr>
          <w:rFonts w:ascii="Verdana" w:eastAsia="Arial Unicode MS" w:hAnsi="Verdana"/>
          <w:w w:val="0"/>
          <w:sz w:val="20"/>
          <w:szCs w:val="20"/>
        </w:rPr>
        <w:t>ii</w:t>
      </w:r>
      <w:proofErr w:type="spellEnd"/>
      <w:r w:rsidR="00494151" w:rsidRPr="001342E2">
        <w:rPr>
          <w:rFonts w:ascii="Verdana" w:eastAsia="Arial Unicode MS" w:hAnsi="Verdana"/>
          <w:w w:val="0"/>
          <w:sz w:val="20"/>
          <w:szCs w:val="20"/>
        </w:rPr>
        <w:t>) em sistema disponibilizado pela B3</w:t>
      </w:r>
      <w:r w:rsidRPr="001342E2">
        <w:rPr>
          <w:rFonts w:ascii="Verdana" w:eastAsia="Arial Unicode MS" w:hAnsi="Verdana"/>
          <w:w w:val="0"/>
          <w:sz w:val="20"/>
          <w:szCs w:val="20"/>
        </w:rPr>
        <w:t>;</w:t>
      </w:r>
      <w:r w:rsidR="00EE6DC7" w:rsidRPr="001342E2">
        <w:rPr>
          <w:rFonts w:ascii="Verdana" w:eastAsia="Arial Unicode MS" w:hAnsi="Verdana"/>
          <w:w w:val="0"/>
          <w:sz w:val="20"/>
          <w:szCs w:val="20"/>
        </w:rPr>
        <w:t xml:space="preserve"> </w:t>
      </w:r>
    </w:p>
    <w:p w14:paraId="7268D70C" w14:textId="77777777" w:rsidR="00DF05F9" w:rsidRPr="001342E2" w:rsidRDefault="00DF05F9" w:rsidP="00714C65">
      <w:pPr>
        <w:pStyle w:val="PargrafodaLista"/>
        <w:spacing w:line="320" w:lineRule="exact"/>
        <w:ind w:left="0"/>
        <w:rPr>
          <w:rFonts w:ascii="Verdana" w:eastAsia="Arial Unicode MS" w:hAnsi="Verdana"/>
          <w:w w:val="0"/>
          <w:sz w:val="20"/>
          <w:szCs w:val="20"/>
        </w:rPr>
      </w:pPr>
    </w:p>
    <w:p w14:paraId="3B0EDE32" w14:textId="77777777" w:rsidR="00EB4F3E" w:rsidRPr="001342E2" w:rsidRDefault="002C20CC" w:rsidP="00714C65">
      <w:pPr>
        <w:pStyle w:val="PargrafodaLista"/>
        <w:numPr>
          <w:ilvl w:val="0"/>
          <w:numId w:val="4"/>
        </w:numPr>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 xml:space="preserve">fornecer todas as informações solicitadas pela CVM e pela </w:t>
      </w:r>
      <w:r w:rsidR="00C35AC3" w:rsidRPr="001342E2">
        <w:rPr>
          <w:rFonts w:ascii="Verdana" w:eastAsia="Arial Unicode MS" w:hAnsi="Verdana"/>
          <w:w w:val="0"/>
          <w:sz w:val="20"/>
          <w:szCs w:val="20"/>
        </w:rPr>
        <w:t>B3</w:t>
      </w:r>
      <w:r w:rsidR="008626FC" w:rsidRPr="001342E2">
        <w:rPr>
          <w:rFonts w:ascii="Verdana" w:eastAsia="Arial Unicode MS" w:hAnsi="Verdana"/>
          <w:w w:val="0"/>
          <w:sz w:val="20"/>
          <w:szCs w:val="20"/>
        </w:rPr>
        <w:t>;</w:t>
      </w:r>
    </w:p>
    <w:p w14:paraId="446F014D" w14:textId="77777777" w:rsidR="00EB4F3E" w:rsidRPr="001342E2" w:rsidRDefault="00EB4F3E" w:rsidP="00714C65">
      <w:pPr>
        <w:spacing w:line="320" w:lineRule="exact"/>
        <w:jc w:val="both"/>
        <w:rPr>
          <w:rFonts w:ascii="Verdana" w:eastAsia="Arial Unicode MS" w:hAnsi="Verdana"/>
          <w:w w:val="0"/>
          <w:sz w:val="20"/>
          <w:szCs w:val="20"/>
        </w:rPr>
      </w:pPr>
    </w:p>
    <w:p w14:paraId="7191B858" w14:textId="77777777" w:rsidR="00EB4F3E" w:rsidRPr="001342E2" w:rsidRDefault="00EB4F3E" w:rsidP="00714C65">
      <w:pPr>
        <w:pStyle w:val="PargrafodaLista"/>
        <w:numPr>
          <w:ilvl w:val="0"/>
          <w:numId w:val="4"/>
        </w:numPr>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 xml:space="preserve">divulgar em sua página na rede mundial de computadores o relatório anual e demais comunicações enviadas pelo Agente Fiduciário na mesma data do seu recebimento, </w:t>
      </w:r>
      <w:r w:rsidR="00494151" w:rsidRPr="001342E2">
        <w:rPr>
          <w:rFonts w:ascii="Verdana" w:eastAsia="Arial Unicode MS" w:hAnsi="Verdana"/>
          <w:w w:val="0"/>
          <w:sz w:val="20"/>
          <w:szCs w:val="20"/>
        </w:rPr>
        <w:t>mantendo-as disponíveis pelo período de 3 (três) anos</w:t>
      </w:r>
      <w:r w:rsidRPr="001342E2">
        <w:rPr>
          <w:rFonts w:ascii="Verdana" w:eastAsia="Arial Unicode MS" w:hAnsi="Verdana"/>
          <w:w w:val="0"/>
          <w:sz w:val="20"/>
          <w:szCs w:val="20"/>
        </w:rPr>
        <w:t>;</w:t>
      </w:r>
      <w:r w:rsidR="00494151" w:rsidRPr="001342E2">
        <w:rPr>
          <w:rFonts w:ascii="Verdana" w:eastAsia="Arial Unicode MS" w:hAnsi="Verdana"/>
          <w:w w:val="0"/>
          <w:sz w:val="20"/>
          <w:szCs w:val="20"/>
        </w:rPr>
        <w:t xml:space="preserve"> e</w:t>
      </w:r>
    </w:p>
    <w:p w14:paraId="7E59EBD8" w14:textId="77777777" w:rsidR="00EB4F3E" w:rsidRPr="001342E2" w:rsidRDefault="00EB4F3E" w:rsidP="00714C65">
      <w:pPr>
        <w:pStyle w:val="PargrafodaLista"/>
        <w:spacing w:line="320" w:lineRule="exact"/>
        <w:ind w:left="0"/>
        <w:jc w:val="both"/>
        <w:rPr>
          <w:rFonts w:ascii="Verdana" w:eastAsia="Arial Unicode MS" w:hAnsi="Verdana"/>
          <w:w w:val="0"/>
          <w:sz w:val="20"/>
          <w:szCs w:val="20"/>
        </w:rPr>
      </w:pPr>
    </w:p>
    <w:p w14:paraId="5AB9C29D" w14:textId="77777777" w:rsidR="00F01F05" w:rsidRPr="001342E2" w:rsidRDefault="00EB4F3E" w:rsidP="00714C65">
      <w:pPr>
        <w:pStyle w:val="PargrafodaLista"/>
        <w:numPr>
          <w:ilvl w:val="0"/>
          <w:numId w:val="4"/>
        </w:numPr>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 xml:space="preserve">observar as disposições da regulamentação </w:t>
      </w:r>
      <w:r w:rsidR="00003F67" w:rsidRPr="001342E2">
        <w:rPr>
          <w:rFonts w:ascii="Verdana" w:eastAsia="Arial Unicode MS" w:hAnsi="Verdana"/>
          <w:w w:val="0"/>
          <w:sz w:val="20"/>
          <w:szCs w:val="20"/>
        </w:rPr>
        <w:t xml:space="preserve">específica </w:t>
      </w:r>
      <w:r w:rsidRPr="001342E2">
        <w:rPr>
          <w:rFonts w:ascii="Verdana" w:eastAsia="Arial Unicode MS" w:hAnsi="Verdana"/>
          <w:w w:val="0"/>
          <w:sz w:val="20"/>
          <w:szCs w:val="20"/>
        </w:rPr>
        <w:t xml:space="preserve">editada pela CVM, caso seja convocada, para realização de modo parcial ou exclusivamente digital, </w:t>
      </w:r>
      <w:r w:rsidR="00003F67" w:rsidRPr="001342E2">
        <w:rPr>
          <w:rFonts w:ascii="Verdana" w:eastAsia="Arial Unicode MS" w:hAnsi="Verdana"/>
          <w:w w:val="0"/>
          <w:sz w:val="20"/>
          <w:szCs w:val="20"/>
        </w:rPr>
        <w:t xml:space="preserve">de </w:t>
      </w:r>
      <w:r w:rsidRPr="001342E2">
        <w:rPr>
          <w:rFonts w:ascii="Verdana" w:eastAsia="Arial Unicode MS" w:hAnsi="Verdana"/>
          <w:w w:val="0"/>
          <w:sz w:val="20"/>
          <w:szCs w:val="20"/>
        </w:rPr>
        <w:t>Assembleia Geral de Debenturistas;</w:t>
      </w:r>
    </w:p>
    <w:p w14:paraId="236BF8B3" w14:textId="77777777" w:rsidR="00C8609F" w:rsidRPr="001342E2" w:rsidRDefault="00C8609F" w:rsidP="00714C65">
      <w:pPr>
        <w:pStyle w:val="PargrafodaLista"/>
        <w:spacing w:line="320" w:lineRule="exact"/>
        <w:ind w:left="0"/>
        <w:jc w:val="both"/>
        <w:rPr>
          <w:rFonts w:ascii="Verdana" w:eastAsia="Arial Unicode MS" w:hAnsi="Verdana"/>
          <w:w w:val="0"/>
          <w:sz w:val="20"/>
          <w:szCs w:val="20"/>
        </w:rPr>
      </w:pPr>
    </w:p>
    <w:p w14:paraId="0030A194" w14:textId="77777777" w:rsidR="00C8609F" w:rsidRPr="001342E2" w:rsidRDefault="00C8609F" w:rsidP="00714C65">
      <w:pPr>
        <w:pStyle w:val="PargrafodaLista"/>
        <w:numPr>
          <w:ilvl w:val="0"/>
          <w:numId w:val="36"/>
        </w:numPr>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cumprir com todas as obrigações constante desta Escritura, especialmente aquelas relacionadas à Instrução CVM nº 476/09 e ao disposto no artigo 48 da Instrução CVM 400</w:t>
      </w:r>
      <w:r w:rsidR="0099542D" w:rsidRPr="001342E2">
        <w:rPr>
          <w:rFonts w:ascii="Verdana" w:eastAsia="Arial Unicode MS" w:hAnsi="Verdana"/>
          <w:w w:val="0"/>
          <w:sz w:val="20"/>
          <w:szCs w:val="20"/>
        </w:rPr>
        <w:t>;</w:t>
      </w:r>
      <w:r w:rsidR="00F30973" w:rsidRPr="001342E2">
        <w:rPr>
          <w:rFonts w:ascii="Verdana" w:eastAsia="Arial Unicode MS" w:hAnsi="Verdana"/>
          <w:w w:val="0"/>
          <w:sz w:val="20"/>
          <w:szCs w:val="20"/>
        </w:rPr>
        <w:t xml:space="preserve"> </w:t>
      </w:r>
    </w:p>
    <w:p w14:paraId="64B3673B" w14:textId="77777777" w:rsidR="00EB4F3E" w:rsidRPr="001342E2" w:rsidRDefault="00EB4F3E" w:rsidP="00714C65">
      <w:pPr>
        <w:pStyle w:val="PargrafodaLista"/>
        <w:spacing w:line="320" w:lineRule="exact"/>
        <w:ind w:left="0"/>
        <w:rPr>
          <w:rFonts w:ascii="Verdana" w:eastAsia="Arial Unicode MS" w:hAnsi="Verdana"/>
          <w:w w:val="0"/>
          <w:sz w:val="20"/>
          <w:szCs w:val="20"/>
        </w:rPr>
      </w:pPr>
    </w:p>
    <w:p w14:paraId="518C32AD" w14:textId="77777777" w:rsidR="008626FC" w:rsidRPr="001342E2" w:rsidRDefault="008626FC" w:rsidP="00714C65">
      <w:pPr>
        <w:pStyle w:val="PargrafodaLista"/>
        <w:numPr>
          <w:ilvl w:val="0"/>
          <w:numId w:val="36"/>
        </w:numPr>
        <w:spacing w:line="320" w:lineRule="exact"/>
        <w:ind w:left="0" w:firstLine="0"/>
        <w:jc w:val="both"/>
        <w:rPr>
          <w:rFonts w:ascii="Verdana" w:eastAsia="Arial Unicode MS" w:hAnsi="Verdana"/>
          <w:w w:val="0"/>
          <w:sz w:val="20"/>
          <w:szCs w:val="20"/>
        </w:rPr>
      </w:pPr>
      <w:bookmarkStart w:id="71" w:name="_Ref406671272"/>
      <w:r w:rsidRPr="001342E2">
        <w:rPr>
          <w:rFonts w:ascii="Verdana" w:hAnsi="Verdana"/>
          <w:sz w:val="20"/>
          <w:szCs w:val="20"/>
        </w:rPr>
        <w:t xml:space="preserve">utilizar os </w:t>
      </w:r>
      <w:r w:rsidRPr="001342E2">
        <w:rPr>
          <w:rFonts w:ascii="Verdana" w:eastAsia="Arial Unicode MS" w:hAnsi="Verdana"/>
          <w:w w:val="0"/>
          <w:sz w:val="20"/>
          <w:szCs w:val="20"/>
        </w:rPr>
        <w:t>recursos</w:t>
      </w:r>
      <w:r w:rsidRPr="001342E2">
        <w:rPr>
          <w:rFonts w:ascii="Verdana" w:hAnsi="Verdana"/>
          <w:sz w:val="20"/>
          <w:szCs w:val="20"/>
        </w:rPr>
        <w:t xml:space="preserve"> oriundos da Emissão conforme descrito nesta Escritura</w:t>
      </w:r>
      <w:r w:rsidR="00F1463B" w:rsidRPr="001342E2">
        <w:rPr>
          <w:rFonts w:ascii="Verdana" w:hAnsi="Verdana"/>
          <w:sz w:val="20"/>
          <w:szCs w:val="20"/>
        </w:rPr>
        <w:t>, encaminhando o</w:t>
      </w:r>
      <w:r w:rsidR="00494151" w:rsidRPr="001342E2">
        <w:rPr>
          <w:rFonts w:ascii="Verdana" w:hAnsi="Verdana"/>
          <w:sz w:val="20"/>
          <w:szCs w:val="20"/>
        </w:rPr>
        <w:t>s</w:t>
      </w:r>
      <w:r w:rsidR="00F1463B" w:rsidRPr="001342E2">
        <w:rPr>
          <w:rFonts w:ascii="Verdana" w:hAnsi="Verdana"/>
          <w:sz w:val="20"/>
          <w:szCs w:val="20"/>
        </w:rPr>
        <w:t xml:space="preserve"> comprovante</w:t>
      </w:r>
      <w:r w:rsidR="00494151" w:rsidRPr="001342E2">
        <w:rPr>
          <w:rFonts w:ascii="Verdana" w:hAnsi="Verdana"/>
          <w:sz w:val="20"/>
          <w:szCs w:val="20"/>
        </w:rPr>
        <w:t>s</w:t>
      </w:r>
      <w:r w:rsidR="00F1463B" w:rsidRPr="001342E2">
        <w:rPr>
          <w:rFonts w:ascii="Verdana" w:hAnsi="Verdana"/>
          <w:sz w:val="20"/>
          <w:szCs w:val="20"/>
        </w:rPr>
        <w:t xml:space="preserve"> ao Agente Fiduciário </w:t>
      </w:r>
      <w:r w:rsidR="000A0374" w:rsidRPr="001342E2">
        <w:rPr>
          <w:rFonts w:ascii="Verdana" w:hAnsi="Verdana"/>
          <w:sz w:val="20"/>
          <w:szCs w:val="20"/>
        </w:rPr>
        <w:t>nos termos da</w:t>
      </w:r>
      <w:r w:rsidR="00D63BE3" w:rsidRPr="001342E2">
        <w:rPr>
          <w:rFonts w:ascii="Verdana" w:hAnsi="Verdana"/>
          <w:sz w:val="20"/>
          <w:szCs w:val="20"/>
        </w:rPr>
        <w:t xml:space="preserve"> Cláusula 3.</w:t>
      </w:r>
      <w:r w:rsidR="00FC052E" w:rsidRPr="001342E2">
        <w:rPr>
          <w:rFonts w:ascii="Verdana" w:hAnsi="Verdana"/>
          <w:sz w:val="20"/>
          <w:szCs w:val="20"/>
        </w:rPr>
        <w:t>6</w:t>
      </w:r>
      <w:r w:rsidR="00D63BE3" w:rsidRPr="001342E2">
        <w:rPr>
          <w:rFonts w:ascii="Verdana" w:hAnsi="Verdana"/>
          <w:sz w:val="20"/>
          <w:szCs w:val="20"/>
        </w:rPr>
        <w:t>.2</w:t>
      </w:r>
      <w:bookmarkEnd w:id="71"/>
      <w:r w:rsidR="00F30973" w:rsidRPr="001342E2">
        <w:rPr>
          <w:rFonts w:ascii="Verdana" w:hAnsi="Verdana"/>
          <w:sz w:val="20"/>
          <w:szCs w:val="20"/>
        </w:rPr>
        <w:t>.</w:t>
      </w:r>
      <w:r w:rsidR="00BF79CF" w:rsidRPr="001342E2">
        <w:rPr>
          <w:rFonts w:ascii="Verdana" w:hAnsi="Verdana"/>
          <w:sz w:val="20"/>
          <w:szCs w:val="20"/>
        </w:rPr>
        <w:t>;</w:t>
      </w:r>
    </w:p>
    <w:p w14:paraId="0A8102D3" w14:textId="77777777" w:rsidR="00BF79CF" w:rsidRPr="001342E2" w:rsidRDefault="00BF79CF" w:rsidP="00BF79CF">
      <w:pPr>
        <w:pStyle w:val="PargrafodaLista"/>
        <w:rPr>
          <w:rFonts w:ascii="Verdana" w:eastAsia="Arial Unicode MS" w:hAnsi="Verdana"/>
          <w:w w:val="0"/>
          <w:sz w:val="20"/>
          <w:szCs w:val="20"/>
        </w:rPr>
      </w:pPr>
    </w:p>
    <w:p w14:paraId="12560251" w14:textId="28F20FA4" w:rsidR="00BF79CF" w:rsidRPr="001342E2" w:rsidRDefault="001F5A97" w:rsidP="00714C65">
      <w:pPr>
        <w:pStyle w:val="PargrafodaLista"/>
        <w:numPr>
          <w:ilvl w:val="0"/>
          <w:numId w:val="36"/>
        </w:numPr>
        <w:spacing w:line="320" w:lineRule="exact"/>
        <w:ind w:left="0" w:firstLine="0"/>
        <w:jc w:val="both"/>
        <w:rPr>
          <w:rFonts w:ascii="Verdana" w:eastAsia="Arial Unicode MS" w:hAnsi="Verdana"/>
          <w:w w:val="0"/>
          <w:sz w:val="20"/>
          <w:szCs w:val="20"/>
        </w:rPr>
      </w:pPr>
      <w:r w:rsidRPr="001342E2">
        <w:rPr>
          <w:rFonts w:ascii="Verdana" w:hAnsi="Verdana"/>
          <w:sz w:val="20"/>
          <w:szCs w:val="20"/>
        </w:rPr>
        <w:t xml:space="preserve">cumprir e fazer com que </w:t>
      </w:r>
      <w:r w:rsidRPr="00002083">
        <w:rPr>
          <w:rFonts w:ascii="Verdana" w:hAnsi="Verdana"/>
          <w:sz w:val="20"/>
          <w:szCs w:val="20"/>
        </w:rPr>
        <w:t xml:space="preserve">seus </w:t>
      </w:r>
      <w:r w:rsidRPr="00AC01DC">
        <w:rPr>
          <w:rFonts w:ascii="Verdana" w:hAnsi="Verdana"/>
          <w:sz w:val="20"/>
        </w:rPr>
        <w:t>acionistas controladores,</w:t>
      </w:r>
      <w:r w:rsidRPr="00002083">
        <w:rPr>
          <w:rFonts w:ascii="Verdana" w:hAnsi="Verdana"/>
          <w:sz w:val="20"/>
          <w:szCs w:val="20"/>
        </w:rPr>
        <w:t xml:space="preserve"> diretores</w:t>
      </w:r>
      <w:r w:rsidRPr="001342E2">
        <w:rPr>
          <w:rFonts w:ascii="Verdana" w:hAnsi="Verdana"/>
          <w:sz w:val="20"/>
          <w:szCs w:val="20"/>
        </w:rPr>
        <w:t xml:space="preserve">, funcionários, membros do conselho de administração e suas Controladas cumpram com as Leis Anticorrupção, devendo: </w:t>
      </w:r>
      <w:r w:rsidRPr="001342E2">
        <w:rPr>
          <w:rFonts w:ascii="Verdana" w:hAnsi="Verdana"/>
          <w:bCs/>
          <w:sz w:val="20"/>
          <w:szCs w:val="20"/>
        </w:rPr>
        <w:t>(a)</w:t>
      </w:r>
      <w:r w:rsidRPr="001342E2">
        <w:rPr>
          <w:rFonts w:ascii="Verdana" w:hAnsi="Verdana"/>
          <w:sz w:val="20"/>
          <w:szCs w:val="20"/>
        </w:rPr>
        <w:t xml:space="preserve"> manter políticas e </w:t>
      </w:r>
      <w:r w:rsidRPr="001342E2">
        <w:rPr>
          <w:rFonts w:ascii="Verdana" w:hAnsi="Verdana"/>
          <w:w w:val="0"/>
          <w:sz w:val="20"/>
          <w:szCs w:val="20"/>
        </w:rPr>
        <w:t>procedimentos</w:t>
      </w:r>
      <w:r w:rsidRPr="001342E2">
        <w:rPr>
          <w:rFonts w:ascii="Verdana" w:hAnsi="Verdana"/>
          <w:sz w:val="20"/>
          <w:szCs w:val="20"/>
        </w:rPr>
        <w:t xml:space="preserve"> internos que assegurem integral cumprimento das Leis Anticorrupção; </w:t>
      </w:r>
      <w:r w:rsidRPr="001342E2">
        <w:rPr>
          <w:rFonts w:ascii="Verdana" w:hAnsi="Verdana"/>
          <w:bCs/>
          <w:sz w:val="20"/>
          <w:szCs w:val="20"/>
        </w:rPr>
        <w:t xml:space="preserve">(b) </w:t>
      </w:r>
      <w:r w:rsidRPr="001342E2">
        <w:rPr>
          <w:rFonts w:ascii="Verdana" w:eastAsia="Arial Unicode MS" w:hAnsi="Verdana"/>
          <w:w w:val="0"/>
          <w:sz w:val="20"/>
          <w:szCs w:val="20"/>
        </w:rPr>
        <w:t>abster</w:t>
      </w:r>
      <w:r w:rsidRPr="001342E2">
        <w:rPr>
          <w:rFonts w:ascii="Verdana" w:hAnsi="Verdana"/>
          <w:sz w:val="20"/>
          <w:szCs w:val="20"/>
        </w:rPr>
        <w:t xml:space="preserve">-se de praticar atos de corrupção e de agir de forma lesiva à administração pública, nacional ou estrangeira, conforme aplicável, no interesse ou para benefício, exclusivo ou não, da Emissora e/ou de seus acionistas controladores diretos ou indiretos e de suas Controladas; </w:t>
      </w:r>
      <w:r w:rsidRPr="001342E2">
        <w:rPr>
          <w:rFonts w:ascii="Verdana" w:hAnsi="Verdana"/>
          <w:bCs/>
          <w:sz w:val="20"/>
          <w:szCs w:val="20"/>
        </w:rPr>
        <w:t>(c)</w:t>
      </w:r>
      <w:r w:rsidRPr="001342E2">
        <w:rPr>
          <w:rFonts w:ascii="Verdana" w:hAnsi="Verdana"/>
          <w:sz w:val="20"/>
          <w:szCs w:val="20"/>
        </w:rPr>
        <w:t xml:space="preserve"> informar, imediatamente, por escrito, ao Agente Fiduciário, detalhes de qualquer violação às Leis Anticorrupção; e </w:t>
      </w:r>
      <w:r w:rsidRPr="001342E2">
        <w:rPr>
          <w:rFonts w:ascii="Verdana" w:hAnsi="Verdana"/>
          <w:bCs/>
          <w:sz w:val="20"/>
          <w:szCs w:val="20"/>
        </w:rPr>
        <w:t>(d)</w:t>
      </w:r>
      <w:r w:rsidRPr="001342E2">
        <w:rPr>
          <w:rFonts w:ascii="Verdana" w:hAnsi="Verdana"/>
          <w:sz w:val="20"/>
          <w:szCs w:val="20"/>
        </w:rPr>
        <w:t xml:space="preserve"> realizar eventuais pagamentos devidos nos termos desta Escritura de Emissão, exclusivamente por meio de transferência bancária;</w:t>
      </w:r>
      <w:r w:rsidR="00E63F0D">
        <w:rPr>
          <w:rFonts w:ascii="Verdana" w:hAnsi="Verdana"/>
          <w:sz w:val="20"/>
          <w:szCs w:val="20"/>
        </w:rPr>
        <w:t xml:space="preserve"> </w:t>
      </w:r>
    </w:p>
    <w:p w14:paraId="08A3909B" w14:textId="77777777" w:rsidR="00BF79CF" w:rsidRPr="001342E2" w:rsidRDefault="00BF79CF" w:rsidP="00BF79CF">
      <w:pPr>
        <w:pStyle w:val="PargrafodaLista"/>
        <w:rPr>
          <w:rFonts w:ascii="Verdana" w:eastAsia="Arial Unicode MS" w:hAnsi="Verdana"/>
          <w:w w:val="0"/>
          <w:sz w:val="20"/>
          <w:szCs w:val="20"/>
        </w:rPr>
      </w:pPr>
    </w:p>
    <w:p w14:paraId="05EF401C" w14:textId="77777777" w:rsidR="00BF79CF" w:rsidRPr="001342E2" w:rsidRDefault="00BF79CF" w:rsidP="00BF79CF">
      <w:pPr>
        <w:pStyle w:val="PargrafodaLista"/>
        <w:numPr>
          <w:ilvl w:val="0"/>
          <w:numId w:val="36"/>
        </w:numPr>
        <w:spacing w:line="320" w:lineRule="exact"/>
        <w:ind w:left="0" w:firstLine="0"/>
        <w:jc w:val="both"/>
        <w:rPr>
          <w:rFonts w:ascii="Verdana" w:eastAsia="Arial Unicode MS" w:hAnsi="Verdana"/>
          <w:w w:val="0"/>
          <w:sz w:val="20"/>
          <w:szCs w:val="20"/>
        </w:rPr>
      </w:pPr>
      <w:r w:rsidRPr="001342E2">
        <w:rPr>
          <w:rFonts w:ascii="Verdana" w:hAnsi="Verdana"/>
          <w:sz w:val="20"/>
          <w:szCs w:val="20"/>
        </w:rPr>
        <w:t>cumprir a legislação ambiental e trabalhista em vigor, inclusive relativa à saúde e segurança ocupacional, bem como de eventuais determinações de autoridades competentes, em especial com relação aos seus projetos e atividades de qualquer forma beneficiados pela Emissão, mantendo, ainda, todas as licenças ambientais necessárias para o seu funcionamento válidas e/ou dispensas e/ou protocolo junto às autoridades públicas, e os prazos previstos no artigo 18, §4º, da Resolução do Conselho Nacional do Meio Ambiente – CONAMA nº 237, de 19 de dezembro de 1997 e/ou os prazos definidos pelos órgãos ambientais das jurisdições em que a Emissora atue, bem como adotar as medidas e ações preventivas ou reparatórias, destinadas a evitar e corrigir eventuais danos ao meio ambiente e a seus trabalhadores decorrentes das atividades descritas em seu objeto social, bem como, obrigar-se a proceder com todas as diligências exigidas para suas atividades econômicas, preservando o meio ambiente e atendendo às determinações dos Órgãos Municipais, Estaduais e Federais que, subsidiariamente, venham a legislar ou regulamentar as normas ambientais em vigor (“</w:t>
      </w:r>
      <w:r w:rsidRPr="001342E2">
        <w:rPr>
          <w:rFonts w:ascii="Verdana" w:hAnsi="Verdana"/>
          <w:b/>
          <w:bCs/>
          <w:sz w:val="20"/>
          <w:szCs w:val="20"/>
        </w:rPr>
        <w:t>Legislação Socioambiental</w:t>
      </w:r>
      <w:r w:rsidRPr="001342E2">
        <w:rPr>
          <w:rFonts w:ascii="Verdana" w:hAnsi="Verdana"/>
          <w:sz w:val="20"/>
          <w:szCs w:val="20"/>
        </w:rPr>
        <w:t>”); e</w:t>
      </w:r>
    </w:p>
    <w:p w14:paraId="467B35AF" w14:textId="77777777" w:rsidR="00935EA5" w:rsidRPr="001342E2" w:rsidRDefault="00935EA5" w:rsidP="00043005">
      <w:pPr>
        <w:pStyle w:val="PargrafodaLista"/>
        <w:spacing w:line="320" w:lineRule="exact"/>
        <w:ind w:left="0"/>
        <w:jc w:val="both"/>
        <w:rPr>
          <w:rFonts w:ascii="Verdana" w:hAnsi="Verdana"/>
          <w:sz w:val="20"/>
          <w:szCs w:val="20"/>
        </w:rPr>
      </w:pPr>
    </w:p>
    <w:p w14:paraId="7FC7474C" w14:textId="77777777" w:rsidR="00043005" w:rsidRPr="001342E2" w:rsidRDefault="00BF79CF" w:rsidP="00935EA5">
      <w:pPr>
        <w:pStyle w:val="PargrafodaLista"/>
        <w:numPr>
          <w:ilvl w:val="0"/>
          <w:numId w:val="36"/>
        </w:numPr>
        <w:spacing w:line="320" w:lineRule="exact"/>
        <w:ind w:left="0" w:firstLine="0"/>
        <w:jc w:val="both"/>
        <w:rPr>
          <w:rFonts w:ascii="Verdana" w:eastAsia="Arial Unicode MS" w:hAnsi="Verdana"/>
          <w:w w:val="0"/>
          <w:sz w:val="20"/>
          <w:szCs w:val="20"/>
        </w:rPr>
      </w:pPr>
      <w:r w:rsidRPr="001342E2">
        <w:rPr>
          <w:rFonts w:ascii="Verdana" w:hAnsi="Verdana"/>
          <w:sz w:val="20"/>
          <w:szCs w:val="20"/>
        </w:rPr>
        <w:t>cumprir com a legislação que veda o uso de mão de obra infantil, trabalho análogo ao escravo e incentivo à prostituição</w:t>
      </w:r>
      <w:r w:rsidRPr="001342E2">
        <w:rPr>
          <w:rFonts w:ascii="Verdana" w:eastAsia="Arial Unicode MS" w:hAnsi="Verdana"/>
          <w:w w:val="0"/>
          <w:sz w:val="20"/>
          <w:szCs w:val="20"/>
        </w:rPr>
        <w:t xml:space="preserve"> (“</w:t>
      </w:r>
      <w:r w:rsidRPr="001342E2">
        <w:rPr>
          <w:rFonts w:ascii="Verdana" w:eastAsia="Arial Unicode MS" w:hAnsi="Verdana"/>
          <w:b/>
          <w:bCs/>
          <w:w w:val="0"/>
          <w:sz w:val="20"/>
          <w:szCs w:val="20"/>
        </w:rPr>
        <w:t>Legislação de Proteção Social</w:t>
      </w:r>
      <w:r w:rsidRPr="001342E2">
        <w:rPr>
          <w:rFonts w:ascii="Verdana" w:eastAsia="Arial Unicode MS" w:hAnsi="Verdana"/>
          <w:w w:val="0"/>
          <w:sz w:val="20"/>
          <w:szCs w:val="20"/>
        </w:rPr>
        <w:t>”).</w:t>
      </w:r>
    </w:p>
    <w:p w14:paraId="1B072ED0" w14:textId="77777777" w:rsidR="00900386" w:rsidRPr="001342E2" w:rsidRDefault="00900386" w:rsidP="00043005">
      <w:pPr>
        <w:pStyle w:val="PargrafodaLista"/>
        <w:spacing w:line="320" w:lineRule="exact"/>
        <w:ind w:left="0"/>
        <w:jc w:val="both"/>
        <w:rPr>
          <w:rFonts w:ascii="Verdana" w:eastAsia="Arial Unicode MS" w:hAnsi="Verdana"/>
          <w:w w:val="0"/>
          <w:sz w:val="20"/>
          <w:szCs w:val="20"/>
        </w:rPr>
      </w:pPr>
    </w:p>
    <w:p w14:paraId="7D9BB34E" w14:textId="77777777" w:rsidR="00A37690" w:rsidRPr="001342E2" w:rsidRDefault="00A37690" w:rsidP="00714C65">
      <w:pPr>
        <w:pStyle w:val="Ttulo1"/>
        <w:spacing w:before="0" w:after="0" w:line="320" w:lineRule="exact"/>
        <w:jc w:val="center"/>
        <w:rPr>
          <w:rFonts w:ascii="Verdana" w:hAnsi="Verdana" w:cs="Times New Roman"/>
          <w:w w:val="0"/>
          <w:sz w:val="20"/>
          <w:szCs w:val="20"/>
        </w:rPr>
      </w:pPr>
      <w:r w:rsidRPr="001342E2">
        <w:rPr>
          <w:rFonts w:ascii="Verdana" w:hAnsi="Verdana" w:cs="Times New Roman"/>
          <w:w w:val="0"/>
          <w:sz w:val="20"/>
          <w:szCs w:val="20"/>
        </w:rPr>
        <w:t>CLÁUSULA VIII</w:t>
      </w:r>
    </w:p>
    <w:p w14:paraId="593ABE0E" w14:textId="77777777" w:rsidR="00625E15" w:rsidRPr="001342E2" w:rsidRDefault="00625E15" w:rsidP="00714C65">
      <w:pPr>
        <w:pStyle w:val="PargrafodaLista"/>
        <w:keepNext/>
        <w:tabs>
          <w:tab w:val="left" w:pos="1418"/>
        </w:tabs>
        <w:spacing w:line="320" w:lineRule="exact"/>
        <w:ind w:left="0"/>
        <w:jc w:val="center"/>
        <w:rPr>
          <w:rFonts w:ascii="Verdana" w:hAnsi="Verdana"/>
          <w:b/>
          <w:sz w:val="20"/>
          <w:szCs w:val="20"/>
        </w:rPr>
      </w:pPr>
      <w:bookmarkStart w:id="72" w:name="_DV_M398"/>
      <w:bookmarkStart w:id="73" w:name="_DV_M400"/>
      <w:bookmarkStart w:id="74" w:name="_DV_M401"/>
      <w:bookmarkStart w:id="75" w:name="_DV_M402"/>
      <w:bookmarkStart w:id="76" w:name="_DV_M403"/>
      <w:bookmarkStart w:id="77" w:name="_DV_M404"/>
      <w:bookmarkStart w:id="78" w:name="_DV_M405"/>
      <w:bookmarkStart w:id="79" w:name="_DV_M409"/>
      <w:bookmarkStart w:id="80" w:name="_DV_M225"/>
      <w:bookmarkStart w:id="81" w:name="_DV_M230"/>
      <w:bookmarkEnd w:id="72"/>
      <w:bookmarkEnd w:id="73"/>
      <w:bookmarkEnd w:id="74"/>
      <w:bookmarkEnd w:id="75"/>
      <w:bookmarkEnd w:id="76"/>
      <w:bookmarkEnd w:id="77"/>
      <w:bookmarkEnd w:id="78"/>
      <w:bookmarkEnd w:id="79"/>
      <w:bookmarkEnd w:id="80"/>
      <w:bookmarkEnd w:id="81"/>
      <w:r w:rsidRPr="001342E2">
        <w:rPr>
          <w:rFonts w:ascii="Verdana" w:hAnsi="Verdana"/>
          <w:b/>
          <w:sz w:val="20"/>
          <w:szCs w:val="20"/>
        </w:rPr>
        <w:t>DO AGENTE FIDUCIÁRIO</w:t>
      </w:r>
    </w:p>
    <w:p w14:paraId="3D9A0FB4" w14:textId="77777777" w:rsidR="004B560C" w:rsidRPr="001342E2" w:rsidRDefault="004B560C" w:rsidP="00714C65">
      <w:pPr>
        <w:pStyle w:val="PargrafodaLista"/>
        <w:keepNext/>
        <w:tabs>
          <w:tab w:val="left" w:pos="1418"/>
        </w:tabs>
        <w:spacing w:line="320" w:lineRule="exact"/>
        <w:ind w:left="0"/>
        <w:jc w:val="center"/>
        <w:rPr>
          <w:rFonts w:ascii="Verdana" w:hAnsi="Verdana"/>
          <w:b/>
          <w:i/>
          <w:sz w:val="20"/>
          <w:szCs w:val="20"/>
        </w:rPr>
      </w:pPr>
    </w:p>
    <w:p w14:paraId="5A594674" w14:textId="77777777" w:rsidR="00625E15" w:rsidRPr="001342E2" w:rsidRDefault="0090667D" w:rsidP="00714C65">
      <w:pPr>
        <w:pStyle w:val="PargrafodaLista"/>
        <w:numPr>
          <w:ilvl w:val="1"/>
          <w:numId w:val="13"/>
        </w:numPr>
        <w:tabs>
          <w:tab w:val="left" w:pos="567"/>
          <w:tab w:val="left" w:pos="1418"/>
        </w:tabs>
        <w:spacing w:line="320" w:lineRule="exact"/>
        <w:ind w:left="0" w:firstLine="0"/>
        <w:jc w:val="both"/>
        <w:rPr>
          <w:rFonts w:ascii="Verdana" w:eastAsia="Arial Unicode MS" w:hAnsi="Verdana"/>
          <w:w w:val="0"/>
          <w:sz w:val="20"/>
          <w:szCs w:val="20"/>
        </w:rPr>
      </w:pPr>
      <w:bookmarkStart w:id="82" w:name="_DV_M231"/>
      <w:bookmarkStart w:id="83" w:name="_DV_M232"/>
      <w:bookmarkEnd w:id="82"/>
      <w:bookmarkEnd w:id="83"/>
      <w:r w:rsidRPr="001342E2">
        <w:rPr>
          <w:rFonts w:ascii="Verdana" w:eastAsia="Arial Unicode MS" w:hAnsi="Verdana"/>
          <w:w w:val="0"/>
          <w:sz w:val="20"/>
          <w:szCs w:val="20"/>
        </w:rPr>
        <w:t xml:space="preserve">A </w:t>
      </w:r>
      <w:r w:rsidR="00625E15" w:rsidRPr="001342E2">
        <w:rPr>
          <w:rFonts w:ascii="Verdana" w:hAnsi="Verdana"/>
          <w:sz w:val="20"/>
          <w:szCs w:val="20"/>
        </w:rPr>
        <w:t>Emissora</w:t>
      </w:r>
      <w:r w:rsidRPr="001342E2">
        <w:rPr>
          <w:rFonts w:ascii="Verdana" w:eastAsia="Arial Unicode MS" w:hAnsi="Verdana"/>
          <w:w w:val="0"/>
          <w:sz w:val="20"/>
          <w:szCs w:val="20"/>
        </w:rPr>
        <w:t xml:space="preserve"> constitui e nomeia</w:t>
      </w:r>
      <w:r w:rsidRPr="001342E2">
        <w:rPr>
          <w:rFonts w:ascii="Verdana" w:hAnsi="Verdana"/>
          <w:b/>
          <w:smallCaps/>
          <w:sz w:val="20"/>
          <w:szCs w:val="20"/>
        </w:rPr>
        <w:t xml:space="preserve"> </w:t>
      </w:r>
      <w:r w:rsidRPr="001342E2">
        <w:rPr>
          <w:rFonts w:ascii="Verdana" w:eastAsia="Arial Unicode MS" w:hAnsi="Verdana"/>
          <w:w w:val="0"/>
          <w:sz w:val="20"/>
          <w:szCs w:val="20"/>
        </w:rPr>
        <w:t>como agente fiduciário desta Emissão</w:t>
      </w:r>
      <w:r w:rsidR="00931A5A" w:rsidRPr="001342E2">
        <w:rPr>
          <w:rFonts w:ascii="Verdana" w:eastAsia="Arial Unicode MS" w:hAnsi="Verdana"/>
          <w:w w:val="0"/>
          <w:sz w:val="20"/>
          <w:szCs w:val="20"/>
        </w:rPr>
        <w:t xml:space="preserve"> a instituição assim indica no preâmbulo desta Escritura</w:t>
      </w:r>
      <w:r w:rsidRPr="001342E2">
        <w:rPr>
          <w:rFonts w:ascii="Verdana" w:eastAsia="Arial Unicode MS" w:hAnsi="Verdana"/>
          <w:w w:val="0"/>
          <w:sz w:val="20"/>
          <w:szCs w:val="20"/>
        </w:rPr>
        <w:t>, que expressamente</w:t>
      </w:r>
      <w:bookmarkStart w:id="84" w:name="_DV_M235"/>
      <w:bookmarkEnd w:id="84"/>
      <w:r w:rsidRPr="001342E2">
        <w:rPr>
          <w:rFonts w:ascii="Verdana" w:eastAsia="Arial Unicode MS" w:hAnsi="Verdana"/>
          <w:w w:val="0"/>
          <w:sz w:val="20"/>
          <w:szCs w:val="20"/>
        </w:rPr>
        <w:t xml:space="preserve"> aceita a nomeação para, nos termos da legislação e da presente Escritura, representar a comunhão de </w:t>
      </w:r>
      <w:r w:rsidRPr="001342E2">
        <w:rPr>
          <w:rFonts w:ascii="Verdana" w:hAnsi="Verdana"/>
          <w:sz w:val="20"/>
          <w:szCs w:val="20"/>
        </w:rPr>
        <w:t xml:space="preserve">Debenturistas </w:t>
      </w:r>
      <w:r w:rsidRPr="001342E2">
        <w:rPr>
          <w:rFonts w:ascii="Verdana" w:eastAsia="Arial Unicode MS" w:hAnsi="Verdana"/>
          <w:w w:val="0"/>
          <w:sz w:val="20"/>
          <w:szCs w:val="20"/>
        </w:rPr>
        <w:t>perante a Emissora</w:t>
      </w:r>
      <w:bookmarkStart w:id="85" w:name="_DV_M238"/>
      <w:bookmarkEnd w:id="85"/>
      <w:r w:rsidRPr="001342E2">
        <w:rPr>
          <w:rFonts w:ascii="Verdana" w:eastAsia="Arial Unicode MS" w:hAnsi="Verdana"/>
          <w:w w:val="0"/>
          <w:sz w:val="20"/>
          <w:szCs w:val="20"/>
        </w:rPr>
        <w:t>.</w:t>
      </w:r>
    </w:p>
    <w:p w14:paraId="2DF0B6B8" w14:textId="77777777" w:rsidR="00CA01EE" w:rsidRPr="001342E2" w:rsidRDefault="00CA01EE" w:rsidP="00714C65">
      <w:pPr>
        <w:pStyle w:val="PargrafodaLista"/>
        <w:tabs>
          <w:tab w:val="left" w:pos="1418"/>
        </w:tabs>
        <w:spacing w:line="320" w:lineRule="exact"/>
        <w:ind w:left="0"/>
        <w:jc w:val="both"/>
        <w:rPr>
          <w:rFonts w:ascii="Verdana" w:eastAsia="Arial Unicode MS" w:hAnsi="Verdana"/>
          <w:w w:val="0"/>
          <w:sz w:val="20"/>
          <w:szCs w:val="20"/>
        </w:rPr>
      </w:pPr>
    </w:p>
    <w:p w14:paraId="069E7DE0" w14:textId="77777777" w:rsidR="00625E15" w:rsidRPr="001342E2" w:rsidRDefault="00F11F3A" w:rsidP="00714C65">
      <w:pPr>
        <w:pStyle w:val="PargrafodaLista"/>
        <w:numPr>
          <w:ilvl w:val="1"/>
          <w:numId w:val="13"/>
        </w:numPr>
        <w:tabs>
          <w:tab w:val="left" w:pos="426"/>
          <w:tab w:val="left" w:pos="1418"/>
        </w:tabs>
        <w:spacing w:line="320" w:lineRule="exact"/>
        <w:ind w:left="0" w:firstLine="0"/>
        <w:jc w:val="both"/>
        <w:rPr>
          <w:rFonts w:ascii="Verdana" w:eastAsia="Arial Unicode MS" w:hAnsi="Verdana"/>
          <w:w w:val="0"/>
          <w:sz w:val="20"/>
          <w:szCs w:val="20"/>
        </w:rPr>
      </w:pPr>
      <w:bookmarkStart w:id="86" w:name="_DV_M250"/>
      <w:bookmarkStart w:id="87" w:name="_DV_M252"/>
      <w:bookmarkStart w:id="88" w:name="_Ref382936194"/>
      <w:bookmarkEnd w:id="86"/>
      <w:bookmarkEnd w:id="87"/>
      <w:r w:rsidRPr="001342E2">
        <w:rPr>
          <w:rFonts w:ascii="Verdana" w:eastAsia="Arial Unicode MS" w:hAnsi="Verdana"/>
          <w:w w:val="0"/>
          <w:sz w:val="20"/>
          <w:szCs w:val="20"/>
        </w:rPr>
        <w:t xml:space="preserve"> </w:t>
      </w:r>
      <w:r w:rsidR="0090667D" w:rsidRPr="001342E2">
        <w:rPr>
          <w:rFonts w:ascii="Verdana" w:eastAsia="Arial Unicode MS" w:hAnsi="Verdana"/>
          <w:w w:val="0"/>
          <w:sz w:val="20"/>
          <w:szCs w:val="20"/>
        </w:rPr>
        <w:t>Nas hipóteses de ausência e impedimentos temporários, renúncia, intervenção, liquidação</w:t>
      </w:r>
      <w:r w:rsidR="00627430" w:rsidRPr="001342E2">
        <w:rPr>
          <w:rFonts w:ascii="Verdana" w:eastAsia="Arial Unicode MS" w:hAnsi="Verdana"/>
          <w:w w:val="0"/>
          <w:sz w:val="20"/>
          <w:szCs w:val="20"/>
        </w:rPr>
        <w:t xml:space="preserve"> judicial ou extrajudicial</w:t>
      </w:r>
      <w:r w:rsidR="0090667D" w:rsidRPr="001342E2">
        <w:rPr>
          <w:rFonts w:ascii="Verdana" w:eastAsia="Arial Unicode MS" w:hAnsi="Verdana"/>
          <w:w w:val="0"/>
          <w:sz w:val="20"/>
          <w:szCs w:val="20"/>
        </w:rPr>
        <w:t>, falência ou qualquer outro motivo de vacância do Agente Fiduciário, será realizada, dentro do p</w:t>
      </w:r>
      <w:r w:rsidR="0002160A" w:rsidRPr="001342E2">
        <w:rPr>
          <w:rFonts w:ascii="Verdana" w:eastAsia="Arial Unicode MS" w:hAnsi="Verdana"/>
          <w:w w:val="0"/>
          <w:sz w:val="20"/>
          <w:szCs w:val="20"/>
        </w:rPr>
        <w:t xml:space="preserve">razo máximo de 30 (trinta) dias </w:t>
      </w:r>
      <w:r w:rsidR="0090667D" w:rsidRPr="001342E2">
        <w:rPr>
          <w:rFonts w:ascii="Verdana" w:eastAsia="Arial Unicode MS" w:hAnsi="Verdana"/>
          <w:w w:val="0"/>
          <w:sz w:val="20"/>
          <w:szCs w:val="20"/>
        </w:rPr>
        <w:t>contados do evento que a determinar, Assembleia Geral</w:t>
      </w:r>
      <w:r w:rsidR="00AF3609" w:rsidRPr="001342E2">
        <w:rPr>
          <w:rFonts w:ascii="Verdana" w:eastAsia="Arial Unicode MS" w:hAnsi="Verdana"/>
          <w:w w:val="0"/>
          <w:sz w:val="20"/>
          <w:szCs w:val="20"/>
        </w:rPr>
        <w:t xml:space="preserve"> de Debenturistas</w:t>
      </w:r>
      <w:r w:rsidR="0090667D" w:rsidRPr="001342E2">
        <w:rPr>
          <w:rFonts w:ascii="Verdana" w:eastAsia="Arial Unicode MS" w:hAnsi="Verdana"/>
          <w:w w:val="0"/>
          <w:sz w:val="20"/>
          <w:szCs w:val="20"/>
        </w:rPr>
        <w:t xml:space="preserve"> para a escolha de novo agente fiduciário, a qual poderá ser convocada pelo próprio Agente Fiduciário a ser substituído, pela Emissora, por </w:t>
      </w:r>
      <w:r w:rsidR="0090667D" w:rsidRPr="001342E2">
        <w:rPr>
          <w:rFonts w:ascii="Verdana" w:hAnsi="Verdana"/>
          <w:sz w:val="20"/>
          <w:szCs w:val="20"/>
        </w:rPr>
        <w:t xml:space="preserve">Debenturistas </w:t>
      </w:r>
      <w:r w:rsidR="0090667D" w:rsidRPr="001342E2">
        <w:rPr>
          <w:rFonts w:ascii="Verdana" w:eastAsia="Arial Unicode MS" w:hAnsi="Verdana"/>
          <w:w w:val="0"/>
          <w:sz w:val="20"/>
          <w:szCs w:val="20"/>
        </w:rPr>
        <w:t>que representem 10% (dez por cento), no mínimo, das Debêntures</w:t>
      </w:r>
      <w:r w:rsidR="004F4C32" w:rsidRPr="001342E2">
        <w:rPr>
          <w:rFonts w:ascii="Verdana" w:eastAsia="Arial Unicode MS" w:hAnsi="Verdana"/>
          <w:w w:val="0"/>
          <w:sz w:val="20"/>
          <w:szCs w:val="20"/>
        </w:rPr>
        <w:t xml:space="preserve"> em </w:t>
      </w:r>
      <w:r w:rsidR="00726C8A" w:rsidRPr="001342E2">
        <w:rPr>
          <w:rFonts w:ascii="Verdana" w:eastAsia="Arial Unicode MS" w:hAnsi="Verdana"/>
          <w:w w:val="0"/>
          <w:sz w:val="20"/>
          <w:szCs w:val="20"/>
        </w:rPr>
        <w:t>Circulação</w:t>
      </w:r>
      <w:r w:rsidR="0090667D" w:rsidRPr="001342E2">
        <w:rPr>
          <w:rFonts w:ascii="Verdana" w:eastAsia="Arial Unicode MS" w:hAnsi="Verdana"/>
          <w:w w:val="0"/>
          <w:sz w:val="20"/>
          <w:szCs w:val="20"/>
        </w:rPr>
        <w:t>, ou pela CVM.</w:t>
      </w:r>
      <w:bookmarkEnd w:id="88"/>
    </w:p>
    <w:p w14:paraId="094FA35D" w14:textId="77777777" w:rsidR="00B25D71" w:rsidRPr="001342E2" w:rsidRDefault="00B25D71" w:rsidP="00714C65">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szCs w:val="20"/>
        </w:rPr>
      </w:pPr>
    </w:p>
    <w:p w14:paraId="4F3AE7F9" w14:textId="77777777" w:rsidR="00625E15" w:rsidRPr="001342E2" w:rsidRDefault="0090667D" w:rsidP="00714C65">
      <w:pPr>
        <w:pStyle w:val="PargrafodaLista"/>
        <w:numPr>
          <w:ilvl w:val="2"/>
          <w:numId w:val="13"/>
        </w:numPr>
        <w:tabs>
          <w:tab w:val="left" w:pos="709"/>
          <w:tab w:val="left" w:pos="1418"/>
        </w:tabs>
        <w:spacing w:line="320" w:lineRule="exact"/>
        <w:ind w:left="0" w:firstLine="0"/>
        <w:jc w:val="both"/>
        <w:rPr>
          <w:rFonts w:ascii="Verdana" w:eastAsia="Arial Unicode MS" w:hAnsi="Verdana"/>
          <w:w w:val="0"/>
          <w:sz w:val="20"/>
          <w:szCs w:val="20"/>
        </w:rPr>
      </w:pPr>
      <w:bookmarkStart w:id="89" w:name="_DV_M254"/>
      <w:bookmarkEnd w:id="89"/>
      <w:r w:rsidRPr="001342E2">
        <w:rPr>
          <w:rFonts w:ascii="Verdana" w:eastAsia="Arial Unicode MS" w:hAnsi="Verdana"/>
          <w:w w:val="0"/>
          <w:sz w:val="20"/>
          <w:szCs w:val="20"/>
        </w:rPr>
        <w:t xml:space="preserve">Na </w:t>
      </w:r>
      <w:r w:rsidR="00625E15" w:rsidRPr="001342E2">
        <w:rPr>
          <w:rFonts w:ascii="Verdana" w:hAnsi="Verdana"/>
          <w:sz w:val="20"/>
          <w:szCs w:val="20"/>
        </w:rPr>
        <w:t>hipótese</w:t>
      </w:r>
      <w:r w:rsidRPr="001342E2">
        <w:rPr>
          <w:rFonts w:ascii="Verdana" w:eastAsia="Arial Unicode MS" w:hAnsi="Verdana"/>
          <w:w w:val="0"/>
          <w:sz w:val="20"/>
          <w:szCs w:val="20"/>
        </w:rPr>
        <w:t xml:space="preserve"> de a convocação não ocorrer </w:t>
      </w:r>
      <w:r w:rsidR="004748BF" w:rsidRPr="001342E2">
        <w:rPr>
          <w:rFonts w:ascii="Verdana" w:eastAsia="Arial Unicode MS" w:hAnsi="Verdana"/>
          <w:w w:val="0"/>
          <w:sz w:val="20"/>
          <w:szCs w:val="20"/>
        </w:rPr>
        <w:t xml:space="preserve">em </w:t>
      </w:r>
      <w:r w:rsidRPr="001342E2">
        <w:rPr>
          <w:rFonts w:ascii="Verdana" w:eastAsia="Arial Unicode MS" w:hAnsi="Verdana"/>
          <w:w w:val="0"/>
          <w:sz w:val="20"/>
          <w:szCs w:val="20"/>
        </w:rPr>
        <w:t xml:space="preserve">até 15 (quinze) dias </w:t>
      </w:r>
      <w:r w:rsidR="004748BF" w:rsidRPr="001342E2">
        <w:rPr>
          <w:rFonts w:ascii="Verdana" w:eastAsia="Arial Unicode MS" w:hAnsi="Verdana"/>
          <w:w w:val="0"/>
          <w:sz w:val="20"/>
          <w:szCs w:val="20"/>
        </w:rPr>
        <w:t>anteriores ao</w:t>
      </w:r>
      <w:r w:rsidRPr="001342E2">
        <w:rPr>
          <w:rFonts w:ascii="Verdana" w:eastAsia="Arial Unicode MS" w:hAnsi="Verdana"/>
          <w:w w:val="0"/>
          <w:sz w:val="20"/>
          <w:szCs w:val="20"/>
        </w:rPr>
        <w:t xml:space="preserve"> término do prazo referido no </w:t>
      </w:r>
      <w:r w:rsidR="00875F78" w:rsidRPr="001342E2">
        <w:rPr>
          <w:rFonts w:ascii="Verdana" w:eastAsia="Arial Unicode MS" w:hAnsi="Verdana"/>
          <w:w w:val="0"/>
          <w:sz w:val="20"/>
          <w:szCs w:val="20"/>
        </w:rPr>
        <w:t xml:space="preserve">Cláusula </w:t>
      </w:r>
      <w:r w:rsidR="00DD5950" w:rsidRPr="001342E2">
        <w:rPr>
          <w:rFonts w:ascii="Verdana" w:eastAsia="Arial Unicode MS" w:hAnsi="Verdana"/>
          <w:w w:val="0"/>
          <w:sz w:val="20"/>
          <w:szCs w:val="20"/>
        </w:rPr>
        <w:t xml:space="preserve">8.2 </w:t>
      </w:r>
      <w:r w:rsidRPr="001342E2">
        <w:rPr>
          <w:rFonts w:ascii="Verdana" w:eastAsia="Arial Unicode MS" w:hAnsi="Verdana"/>
          <w:w w:val="0"/>
          <w:sz w:val="20"/>
          <w:szCs w:val="20"/>
        </w:rPr>
        <w:t>acima, caberá à Emissora efetuá-la</w:t>
      </w:r>
      <w:bookmarkStart w:id="90" w:name="_DV_C447"/>
      <w:r w:rsidRPr="001342E2">
        <w:rPr>
          <w:rFonts w:ascii="Verdana" w:eastAsia="Arial Unicode MS" w:hAnsi="Verdana"/>
          <w:w w:val="0"/>
          <w:sz w:val="20"/>
          <w:szCs w:val="20"/>
        </w:rPr>
        <w:t>.</w:t>
      </w:r>
    </w:p>
    <w:p w14:paraId="21E21659" w14:textId="77777777" w:rsidR="00B25D71" w:rsidRPr="001342E2" w:rsidRDefault="00B25D71" w:rsidP="00714C65">
      <w:pPr>
        <w:shd w:val="clear" w:color="auto" w:fill="FFFFFF"/>
        <w:tabs>
          <w:tab w:val="left" w:pos="24"/>
          <w:tab w:val="left" w:pos="284"/>
          <w:tab w:val="left" w:pos="709"/>
          <w:tab w:val="left" w:pos="900"/>
          <w:tab w:val="left" w:pos="1418"/>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szCs w:val="20"/>
        </w:rPr>
      </w:pPr>
    </w:p>
    <w:p w14:paraId="79801478" w14:textId="77777777" w:rsidR="00625E15" w:rsidRPr="001342E2" w:rsidRDefault="0090667D" w:rsidP="00714C65">
      <w:pPr>
        <w:pStyle w:val="PargrafodaLista"/>
        <w:numPr>
          <w:ilvl w:val="2"/>
          <w:numId w:val="13"/>
        </w:numPr>
        <w:tabs>
          <w:tab w:val="left" w:pos="709"/>
          <w:tab w:val="left" w:pos="1418"/>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A CVM poderá nomear substituto provisório para o Agente Fiduciário enquanto não se consumar o processo de escolha do novo agente fiduciário.</w:t>
      </w:r>
    </w:p>
    <w:p w14:paraId="419E2C04" w14:textId="77777777" w:rsidR="00B25D71" w:rsidRPr="001342E2" w:rsidRDefault="00B25D71" w:rsidP="00714C65">
      <w:pPr>
        <w:shd w:val="clear" w:color="auto" w:fill="FFFFFF"/>
        <w:tabs>
          <w:tab w:val="left" w:pos="24"/>
          <w:tab w:val="left" w:pos="284"/>
          <w:tab w:val="left" w:pos="709"/>
          <w:tab w:val="left" w:pos="900"/>
          <w:tab w:val="left" w:pos="1418"/>
          <w:tab w:val="left" w:pos="2700"/>
          <w:tab w:val="left" w:pos="3600"/>
          <w:tab w:val="left" w:pos="4500"/>
          <w:tab w:val="left" w:pos="5400"/>
          <w:tab w:val="left" w:pos="6300"/>
          <w:tab w:val="left" w:pos="7200"/>
          <w:tab w:val="left" w:pos="8100"/>
          <w:tab w:val="left" w:pos="9000"/>
        </w:tabs>
        <w:spacing w:line="320" w:lineRule="exact"/>
        <w:jc w:val="both"/>
        <w:rPr>
          <w:rStyle w:val="DeltaViewInsertion"/>
          <w:rFonts w:ascii="Verdana" w:eastAsia="Arial Unicode MS" w:hAnsi="Verdana"/>
          <w:color w:val="auto"/>
          <w:w w:val="0"/>
          <w:sz w:val="20"/>
          <w:szCs w:val="20"/>
        </w:rPr>
      </w:pPr>
    </w:p>
    <w:p w14:paraId="6C0B68FF" w14:textId="77777777" w:rsidR="00625E15" w:rsidRPr="001342E2" w:rsidRDefault="0090667D" w:rsidP="00714C65">
      <w:pPr>
        <w:pStyle w:val="PargrafodaLista"/>
        <w:numPr>
          <w:ilvl w:val="2"/>
          <w:numId w:val="13"/>
        </w:numPr>
        <w:tabs>
          <w:tab w:val="left" w:pos="709"/>
          <w:tab w:val="left" w:pos="1418"/>
        </w:tabs>
        <w:spacing w:line="320" w:lineRule="exact"/>
        <w:ind w:left="0" w:firstLine="0"/>
        <w:jc w:val="both"/>
        <w:rPr>
          <w:rFonts w:ascii="Verdana" w:eastAsia="Arial Unicode MS" w:hAnsi="Verdana"/>
          <w:w w:val="0"/>
          <w:sz w:val="20"/>
          <w:szCs w:val="20"/>
        </w:rPr>
      </w:pPr>
      <w:bookmarkStart w:id="91" w:name="_DV_M256"/>
      <w:bookmarkEnd w:id="90"/>
      <w:bookmarkEnd w:id="91"/>
      <w:r w:rsidRPr="001342E2">
        <w:rPr>
          <w:rFonts w:ascii="Verdana" w:eastAsia="Arial Unicode MS" w:hAnsi="Verdana"/>
          <w:w w:val="0"/>
          <w:sz w:val="20"/>
          <w:szCs w:val="20"/>
        </w:rPr>
        <w:t xml:space="preserve">Na hipótese de o Agente Fiduciário não poder continuar a exercer as suas funções por circunstâncias supervenientes a esta Escritura, deverá comunicar imediatamente o fato </w:t>
      </w:r>
      <w:r w:rsidR="000D1EEB" w:rsidRPr="001342E2">
        <w:rPr>
          <w:rFonts w:ascii="Verdana" w:eastAsia="Arial Unicode MS" w:hAnsi="Verdana"/>
          <w:w w:val="0"/>
          <w:sz w:val="20"/>
          <w:szCs w:val="20"/>
        </w:rPr>
        <w:t xml:space="preserve">à Emissora e </w:t>
      </w:r>
      <w:r w:rsidRPr="001342E2">
        <w:rPr>
          <w:rFonts w:ascii="Verdana" w:eastAsia="Arial Unicode MS" w:hAnsi="Verdana"/>
          <w:w w:val="0"/>
          <w:sz w:val="20"/>
          <w:szCs w:val="20"/>
        </w:rPr>
        <w:t xml:space="preserve">aos </w:t>
      </w:r>
      <w:r w:rsidRPr="001342E2">
        <w:rPr>
          <w:rFonts w:ascii="Verdana" w:hAnsi="Verdana"/>
          <w:sz w:val="20"/>
          <w:szCs w:val="20"/>
        </w:rPr>
        <w:t>Debenturistas</w:t>
      </w:r>
      <w:r w:rsidRPr="001342E2">
        <w:rPr>
          <w:rFonts w:ascii="Verdana" w:eastAsia="Arial Unicode MS" w:hAnsi="Verdana"/>
          <w:w w:val="0"/>
          <w:sz w:val="20"/>
          <w:szCs w:val="20"/>
        </w:rPr>
        <w:t xml:space="preserve">, </w:t>
      </w:r>
      <w:r w:rsidR="007A6E3B" w:rsidRPr="001342E2">
        <w:rPr>
          <w:rFonts w:ascii="Verdana" w:eastAsia="Arial Unicode MS" w:hAnsi="Verdana"/>
          <w:w w:val="0"/>
          <w:sz w:val="20"/>
          <w:szCs w:val="20"/>
        </w:rPr>
        <w:t xml:space="preserve">mediante convocação de </w:t>
      </w:r>
      <w:r w:rsidR="00993DCE" w:rsidRPr="001342E2">
        <w:rPr>
          <w:rFonts w:ascii="Verdana" w:eastAsia="Arial Unicode MS" w:hAnsi="Verdana"/>
          <w:w w:val="0"/>
          <w:sz w:val="20"/>
          <w:szCs w:val="20"/>
        </w:rPr>
        <w:t>Assembleia Geral de Debenturistas</w:t>
      </w:r>
      <w:r w:rsidR="007A6E3B" w:rsidRPr="001342E2">
        <w:rPr>
          <w:rFonts w:ascii="Verdana" w:eastAsia="Arial Unicode MS" w:hAnsi="Verdana"/>
          <w:w w:val="0"/>
          <w:sz w:val="20"/>
          <w:szCs w:val="20"/>
        </w:rPr>
        <w:t xml:space="preserve">, </w:t>
      </w:r>
      <w:r w:rsidRPr="001342E2">
        <w:rPr>
          <w:rFonts w:ascii="Verdana" w:eastAsia="Arial Unicode MS" w:hAnsi="Verdana"/>
          <w:w w:val="0"/>
          <w:sz w:val="20"/>
          <w:szCs w:val="20"/>
        </w:rPr>
        <w:t>solicitando sua substituição.</w:t>
      </w:r>
    </w:p>
    <w:p w14:paraId="0CC7ECC9" w14:textId="77777777" w:rsidR="00627430" w:rsidRPr="001342E2" w:rsidRDefault="00627430" w:rsidP="00714C65">
      <w:pPr>
        <w:pStyle w:val="PargrafodaLista"/>
        <w:tabs>
          <w:tab w:val="left" w:pos="709"/>
          <w:tab w:val="left" w:pos="1418"/>
        </w:tabs>
        <w:spacing w:line="320" w:lineRule="exact"/>
        <w:ind w:left="0"/>
        <w:jc w:val="both"/>
        <w:rPr>
          <w:rFonts w:ascii="Verdana" w:eastAsia="Arial Unicode MS" w:hAnsi="Verdana"/>
          <w:w w:val="0"/>
          <w:sz w:val="20"/>
          <w:szCs w:val="20"/>
        </w:rPr>
      </w:pPr>
    </w:p>
    <w:p w14:paraId="6CD38F18" w14:textId="77777777" w:rsidR="00B25D71" w:rsidRPr="001342E2" w:rsidRDefault="00627430" w:rsidP="00714C65">
      <w:pPr>
        <w:pStyle w:val="PargrafodaLista"/>
        <w:numPr>
          <w:ilvl w:val="2"/>
          <w:numId w:val="13"/>
        </w:numPr>
        <w:tabs>
          <w:tab w:val="left" w:pos="709"/>
          <w:tab w:val="left" w:pos="1418"/>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É facultado aos Debenturistas, a qualquer tempo, proceder à substituição do Agente Fiduciário e à indicação de seu substituto, em condições de mercado, escolhido pela Emissora a partir de lista tríplice apresentada pelos Debenturistas.</w:t>
      </w:r>
    </w:p>
    <w:p w14:paraId="0B256EC7" w14:textId="77777777" w:rsidR="00627430" w:rsidRPr="001342E2" w:rsidRDefault="00627430" w:rsidP="00714C65">
      <w:pPr>
        <w:shd w:val="clear" w:color="auto" w:fill="FFFFFF"/>
        <w:tabs>
          <w:tab w:val="left" w:pos="24"/>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szCs w:val="20"/>
        </w:rPr>
      </w:pPr>
      <w:bookmarkStart w:id="92" w:name="_DV_M257"/>
      <w:bookmarkEnd w:id="92"/>
    </w:p>
    <w:p w14:paraId="361780DD" w14:textId="77777777" w:rsidR="00627430" w:rsidRPr="001342E2" w:rsidRDefault="00627430" w:rsidP="00714C65">
      <w:pPr>
        <w:pStyle w:val="PargrafodaLista"/>
        <w:numPr>
          <w:ilvl w:val="2"/>
          <w:numId w:val="13"/>
        </w:numPr>
        <w:tabs>
          <w:tab w:val="left" w:pos="709"/>
          <w:tab w:val="left" w:pos="1418"/>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A substituição</w:t>
      </w:r>
      <w:bookmarkStart w:id="93" w:name="_DV_M259"/>
      <w:bookmarkEnd w:id="93"/>
      <w:r w:rsidRPr="001342E2">
        <w:rPr>
          <w:rFonts w:ascii="Verdana" w:eastAsia="Arial Unicode MS" w:hAnsi="Verdana"/>
          <w:w w:val="0"/>
          <w:sz w:val="20"/>
          <w:szCs w:val="20"/>
        </w:rPr>
        <w:t xml:space="preserve"> do Agente Fiduciário deverá ser objeto de aditamento à presente Escritura de Emissão.</w:t>
      </w:r>
    </w:p>
    <w:p w14:paraId="3EB77D72" w14:textId="77777777" w:rsidR="00B25D71" w:rsidRPr="001342E2" w:rsidRDefault="00B25D71" w:rsidP="00714C65">
      <w:pPr>
        <w:shd w:val="clear" w:color="auto" w:fill="FFFFFF"/>
        <w:tabs>
          <w:tab w:val="left" w:pos="24"/>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szCs w:val="20"/>
        </w:rPr>
      </w:pPr>
      <w:bookmarkStart w:id="94" w:name="_DV_M263"/>
      <w:bookmarkEnd w:id="94"/>
    </w:p>
    <w:p w14:paraId="20544C1E" w14:textId="77777777" w:rsidR="00625E15" w:rsidRPr="001342E2" w:rsidRDefault="0090667D" w:rsidP="00714C65">
      <w:pPr>
        <w:pStyle w:val="PargrafodaLista"/>
        <w:numPr>
          <w:ilvl w:val="2"/>
          <w:numId w:val="13"/>
        </w:numPr>
        <w:tabs>
          <w:tab w:val="left" w:pos="709"/>
          <w:tab w:val="left" w:pos="1418"/>
        </w:tabs>
        <w:spacing w:line="320" w:lineRule="exact"/>
        <w:ind w:left="0" w:firstLine="0"/>
        <w:jc w:val="both"/>
        <w:rPr>
          <w:rFonts w:ascii="Verdana" w:eastAsia="Arial Unicode MS" w:hAnsi="Verdana"/>
          <w:w w:val="0"/>
          <w:sz w:val="20"/>
          <w:szCs w:val="20"/>
        </w:rPr>
      </w:pPr>
      <w:bookmarkStart w:id="95" w:name="_DV_M266"/>
      <w:bookmarkEnd w:id="95"/>
      <w:r w:rsidRPr="001342E2">
        <w:rPr>
          <w:rFonts w:ascii="Verdana" w:eastAsia="Arial Unicode MS" w:hAnsi="Verdana"/>
          <w:w w:val="0"/>
          <w:sz w:val="20"/>
          <w:szCs w:val="20"/>
        </w:rPr>
        <w:t>O Agente Fiduciário entrará no exercício de suas funções a partir da data de celebração da presente Escritura ou de eventual aditamento relativo à sua substituição, devendo permanecer no exercício de suas funções até a sua efetiva substituição ou cumprimento de todas suas obrigações sob esta Escritura e a legislação em vigor.</w:t>
      </w:r>
    </w:p>
    <w:p w14:paraId="5CF8DC3C" w14:textId="77777777" w:rsidR="008211C3" w:rsidRPr="001342E2" w:rsidRDefault="008211C3" w:rsidP="00714C65">
      <w:pPr>
        <w:pStyle w:val="PargrafodaLista"/>
        <w:tabs>
          <w:tab w:val="left" w:pos="709"/>
          <w:tab w:val="left" w:pos="1418"/>
        </w:tabs>
        <w:spacing w:line="320" w:lineRule="exact"/>
        <w:ind w:left="0"/>
        <w:jc w:val="both"/>
        <w:rPr>
          <w:rFonts w:ascii="Verdana" w:eastAsia="Arial Unicode MS" w:hAnsi="Verdana"/>
          <w:w w:val="0"/>
          <w:sz w:val="20"/>
          <w:szCs w:val="20"/>
        </w:rPr>
      </w:pPr>
    </w:p>
    <w:p w14:paraId="5225D29F" w14:textId="77777777" w:rsidR="008211C3" w:rsidRPr="00AC01DC" w:rsidRDefault="008211C3" w:rsidP="00714C65">
      <w:pPr>
        <w:pStyle w:val="PargrafodaLista"/>
        <w:numPr>
          <w:ilvl w:val="2"/>
          <w:numId w:val="13"/>
        </w:numPr>
        <w:tabs>
          <w:tab w:val="left" w:pos="709"/>
          <w:tab w:val="left" w:pos="1418"/>
        </w:tabs>
        <w:spacing w:line="320" w:lineRule="exact"/>
        <w:ind w:left="0" w:firstLine="0"/>
        <w:jc w:val="both"/>
        <w:rPr>
          <w:rFonts w:ascii="Verdana" w:eastAsia="MS Mincho" w:hAnsi="Verdana"/>
          <w:sz w:val="20"/>
        </w:rPr>
      </w:pPr>
      <w:r w:rsidRPr="001342E2">
        <w:rPr>
          <w:rFonts w:ascii="Verdana" w:eastAsia="Arial Unicode MS" w:hAnsi="Verdana"/>
          <w:w w:val="0"/>
          <w:sz w:val="20"/>
          <w:szCs w:val="20"/>
        </w:rPr>
        <w:t>Fica</w:t>
      </w:r>
      <w:r w:rsidRPr="00AC01DC">
        <w:rPr>
          <w:rFonts w:ascii="Verdana" w:eastAsia="MS Mincho" w:hAnsi="Verdana"/>
          <w:sz w:val="20"/>
        </w:rPr>
        <w:t xml:space="preserve"> estabelecido que, na hipótese de vir a ocorrer a substituição do Agente Fiduciário, o Agente Fiduciário substituído deverá repassar, se for o caso </w:t>
      </w:r>
      <w:proofErr w:type="gramStart"/>
      <w:r w:rsidR="00A76B1E" w:rsidRPr="00AC01DC">
        <w:rPr>
          <w:rFonts w:ascii="Verdana" w:eastAsia="MS Mincho" w:hAnsi="Verdana"/>
          <w:sz w:val="20"/>
        </w:rPr>
        <w:t>do</w:t>
      </w:r>
      <w:proofErr w:type="gramEnd"/>
      <w:r w:rsidR="00A76B1E" w:rsidRPr="00AC01DC">
        <w:rPr>
          <w:rFonts w:ascii="Verdana" w:eastAsia="MS Mincho" w:hAnsi="Verdana"/>
          <w:sz w:val="20"/>
        </w:rPr>
        <w:t xml:space="preserve"> pedido ocorrer do próprio Agente Fiduciário substituído</w:t>
      </w:r>
      <w:r w:rsidR="002B7BE9" w:rsidRPr="00AC01DC">
        <w:rPr>
          <w:rFonts w:ascii="Verdana" w:eastAsia="MS Mincho" w:hAnsi="Verdana"/>
          <w:sz w:val="20"/>
        </w:rPr>
        <w:t>,</w:t>
      </w:r>
      <w:r w:rsidR="00A76B1E" w:rsidRPr="00AC01DC">
        <w:rPr>
          <w:rFonts w:ascii="Verdana" w:eastAsia="MS Mincho" w:hAnsi="Verdana"/>
          <w:sz w:val="20"/>
        </w:rPr>
        <w:t xml:space="preserve"> </w:t>
      </w:r>
      <w:r w:rsidRPr="00AC01DC">
        <w:rPr>
          <w:rFonts w:ascii="Verdana" w:eastAsia="MS Mincho" w:hAnsi="Verdana"/>
          <w:sz w:val="20"/>
        </w:rPr>
        <w:t xml:space="preserve">a parcela proporcional da remuneração inicialmente recebida sem a contrapartida do serviço prestado, calculada </w:t>
      </w:r>
      <w:r w:rsidRPr="00AC01DC">
        <w:rPr>
          <w:rFonts w:ascii="Verdana" w:eastAsia="MS Mincho" w:hAnsi="Verdana"/>
          <w:i/>
          <w:sz w:val="20"/>
        </w:rPr>
        <w:t xml:space="preserve">pro rata </w:t>
      </w:r>
      <w:proofErr w:type="spellStart"/>
      <w:r w:rsidRPr="00AC01DC">
        <w:rPr>
          <w:rFonts w:ascii="Verdana" w:eastAsia="MS Mincho" w:hAnsi="Verdana"/>
          <w:i/>
          <w:sz w:val="20"/>
        </w:rPr>
        <w:t>temporis</w:t>
      </w:r>
      <w:proofErr w:type="spellEnd"/>
      <w:r w:rsidRPr="00AC01DC">
        <w:rPr>
          <w:rFonts w:ascii="Verdana" w:eastAsia="MS Mincho" w:hAnsi="Verdana"/>
          <w:sz w:val="20"/>
        </w:rPr>
        <w:t xml:space="preserve">, desde a última data de pagamento até a data da efetiva substituição, à Emissora. O valor a ser pago ao agente fiduciário substituto, na hipótese aqui descrita, será atualizado a partir da data do efetivo recebimento da remuneração, pela variação acumulada do </w:t>
      </w:r>
      <w:r w:rsidR="00E304CF" w:rsidRPr="00AC01DC">
        <w:rPr>
          <w:rFonts w:ascii="Verdana" w:eastAsia="MS Mincho" w:hAnsi="Verdana"/>
          <w:sz w:val="20"/>
        </w:rPr>
        <w:t>Instituto Brasileiro de Geografia e Estatística - IBGE (“</w:t>
      </w:r>
      <w:r w:rsidR="00E304CF" w:rsidRPr="00AC01DC">
        <w:rPr>
          <w:rFonts w:ascii="Verdana" w:eastAsia="MS Mincho" w:hAnsi="Verdana"/>
          <w:b/>
          <w:sz w:val="20"/>
        </w:rPr>
        <w:t>IPCA</w:t>
      </w:r>
      <w:r w:rsidR="00E304CF" w:rsidRPr="00AC01DC">
        <w:rPr>
          <w:rFonts w:ascii="Verdana" w:eastAsia="MS Mincho" w:hAnsi="Verdana"/>
          <w:sz w:val="20"/>
        </w:rPr>
        <w:t>”)</w:t>
      </w:r>
      <w:r w:rsidRPr="00AC01DC">
        <w:rPr>
          <w:rFonts w:ascii="Verdana" w:eastAsia="MS Mincho" w:hAnsi="Verdana"/>
          <w:sz w:val="20"/>
        </w:rPr>
        <w:t>.</w:t>
      </w:r>
    </w:p>
    <w:p w14:paraId="100DFC06" w14:textId="77777777" w:rsidR="008211C3" w:rsidRPr="00AC01DC" w:rsidRDefault="008211C3" w:rsidP="00714C65">
      <w:pPr>
        <w:pStyle w:val="PargrafodaLista"/>
        <w:tabs>
          <w:tab w:val="left" w:pos="709"/>
          <w:tab w:val="left" w:pos="1418"/>
        </w:tabs>
        <w:spacing w:line="320" w:lineRule="exact"/>
        <w:ind w:left="0"/>
        <w:jc w:val="both"/>
        <w:rPr>
          <w:rFonts w:ascii="Verdana" w:eastAsia="MS Mincho" w:hAnsi="Verdana"/>
          <w:sz w:val="20"/>
        </w:rPr>
      </w:pPr>
    </w:p>
    <w:p w14:paraId="038A38FE" w14:textId="77777777" w:rsidR="008211C3" w:rsidRPr="001342E2" w:rsidRDefault="008211C3" w:rsidP="00714C65">
      <w:pPr>
        <w:pStyle w:val="PargrafodaLista"/>
        <w:numPr>
          <w:ilvl w:val="2"/>
          <w:numId w:val="13"/>
        </w:numPr>
        <w:tabs>
          <w:tab w:val="left" w:pos="709"/>
          <w:tab w:val="left" w:pos="1418"/>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O Agente Fiduciário, se substituído nos termos desta Cláusula 8.2, sem qualquer custo adicional para a Emissora ou para os Debenturistas, deverá colocar à disposição da instituição que vier a substituí-lo, cópia digitalizada de todos os registros, relatórios, extratos, bancos de dados e demais informações sobre a Emissão e sobre a Emissora que tenham sido obtidos, gerados, preparados ou desenvolvidos pelo Agente Fiduciário ou por qualquer de seus agentes envolvidos, direta ou indiretamente, com a Emissão ou que quaisquer das pessoas acima referidas tenham tido acesso por força da execução de suas funções, independentemente do meio em que as mesmas estejam armazenadas ou disponíveis, de forma que a instituição substituta cumpra, sem solução de continuidade, os deveres e as obrigações do Agente Fiduciário substituído, nos termos desta Escritura de Emissão.</w:t>
      </w:r>
    </w:p>
    <w:p w14:paraId="68B90E56" w14:textId="77777777" w:rsidR="00B25D71" w:rsidRPr="001342E2" w:rsidRDefault="00B25D71" w:rsidP="00714C65">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szCs w:val="20"/>
        </w:rPr>
      </w:pPr>
    </w:p>
    <w:p w14:paraId="1E67DD93" w14:textId="77777777" w:rsidR="008211C3" w:rsidRPr="001342E2" w:rsidRDefault="008211C3" w:rsidP="00714C65">
      <w:pPr>
        <w:pStyle w:val="PargrafodaLista"/>
        <w:numPr>
          <w:ilvl w:val="2"/>
          <w:numId w:val="13"/>
        </w:numPr>
        <w:tabs>
          <w:tab w:val="left" w:pos="709"/>
          <w:tab w:val="left" w:pos="1418"/>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Em qualquer hipótese, a substituição do Agente Fiduciário ficará sujeita à comunicação prévia à CVM e ao atendimento dos requisitos previstos nas normas e preceitos aplicáveis da CVM.</w:t>
      </w:r>
    </w:p>
    <w:p w14:paraId="11AC0C33" w14:textId="77777777" w:rsidR="00B25D71" w:rsidRPr="001342E2" w:rsidRDefault="00B25D71" w:rsidP="00714C65">
      <w:pPr>
        <w:shd w:val="clear" w:color="auto" w:fill="FFFFFF"/>
        <w:tabs>
          <w:tab w:val="left" w:pos="24"/>
          <w:tab w:val="left" w:pos="284"/>
          <w:tab w:val="left" w:pos="9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szCs w:val="20"/>
        </w:rPr>
      </w:pPr>
      <w:bookmarkStart w:id="96" w:name="_DV_M269"/>
      <w:bookmarkEnd w:id="96"/>
    </w:p>
    <w:p w14:paraId="105CB20F" w14:textId="77777777" w:rsidR="00625E15" w:rsidRPr="001342E2" w:rsidRDefault="0090667D" w:rsidP="00714C65">
      <w:pPr>
        <w:pStyle w:val="PargrafodaLista"/>
        <w:numPr>
          <w:ilvl w:val="1"/>
          <w:numId w:val="13"/>
        </w:numPr>
        <w:tabs>
          <w:tab w:val="left" w:pos="567"/>
          <w:tab w:val="left" w:pos="1418"/>
        </w:tabs>
        <w:spacing w:line="320" w:lineRule="exact"/>
        <w:ind w:left="0" w:firstLine="0"/>
        <w:jc w:val="both"/>
        <w:rPr>
          <w:rFonts w:ascii="Verdana" w:eastAsia="Arial Unicode MS" w:hAnsi="Verdana"/>
          <w:w w:val="0"/>
          <w:sz w:val="20"/>
          <w:szCs w:val="20"/>
        </w:rPr>
      </w:pPr>
      <w:bookmarkStart w:id="97" w:name="_Ref405889818"/>
      <w:r w:rsidRPr="001342E2">
        <w:rPr>
          <w:rFonts w:ascii="Verdana" w:eastAsia="Arial Unicode MS" w:hAnsi="Verdana"/>
          <w:w w:val="0"/>
          <w:sz w:val="20"/>
          <w:szCs w:val="20"/>
        </w:rPr>
        <w:t xml:space="preserve">Constituem deveres e atribuições do </w:t>
      </w:r>
      <w:r w:rsidR="00A96C51" w:rsidRPr="001342E2">
        <w:rPr>
          <w:rFonts w:ascii="Verdana" w:eastAsia="Arial Unicode MS" w:hAnsi="Verdana"/>
          <w:w w:val="0"/>
          <w:sz w:val="20"/>
          <w:szCs w:val="20"/>
        </w:rPr>
        <w:t>Agente Fiduciário, sem prejuízo</w:t>
      </w:r>
      <w:r w:rsidRPr="001342E2">
        <w:rPr>
          <w:rFonts w:ascii="Verdana" w:eastAsia="Arial Unicode MS" w:hAnsi="Verdana"/>
          <w:w w:val="0"/>
          <w:sz w:val="20"/>
          <w:szCs w:val="20"/>
        </w:rPr>
        <w:t xml:space="preserve"> de outros previstos na legislação ou regulamentação aplicáveis:</w:t>
      </w:r>
      <w:bookmarkEnd w:id="97"/>
    </w:p>
    <w:p w14:paraId="4F279F66" w14:textId="77777777" w:rsidR="00620140" w:rsidRPr="001342E2" w:rsidRDefault="00620140" w:rsidP="00714C65">
      <w:pPr>
        <w:pStyle w:val="PargrafodaLista"/>
        <w:tabs>
          <w:tab w:val="left" w:pos="1418"/>
        </w:tabs>
        <w:spacing w:line="320" w:lineRule="exact"/>
        <w:ind w:left="0"/>
        <w:jc w:val="both"/>
        <w:rPr>
          <w:rFonts w:ascii="Verdana" w:eastAsia="Arial Unicode MS" w:hAnsi="Verdana"/>
          <w:w w:val="0"/>
          <w:sz w:val="20"/>
          <w:szCs w:val="20"/>
        </w:rPr>
      </w:pPr>
    </w:p>
    <w:p w14:paraId="3E1ADD81" w14:textId="77777777" w:rsidR="00620140" w:rsidRPr="00AC01DC" w:rsidRDefault="00620140" w:rsidP="00714C65">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rPr>
      </w:pPr>
      <w:bookmarkStart w:id="98" w:name="_DV_M270"/>
      <w:bookmarkStart w:id="99" w:name="_DV_M267"/>
      <w:bookmarkEnd w:id="98"/>
      <w:bookmarkEnd w:id="99"/>
      <w:r w:rsidRPr="00AC01DC">
        <w:rPr>
          <w:rFonts w:ascii="Verdana" w:hAnsi="Verdana"/>
        </w:rPr>
        <w:t>exercer suas atividades com boa fé, transparência e lealdade para com os Debenturistas;</w:t>
      </w:r>
    </w:p>
    <w:p w14:paraId="27B06259" w14:textId="77777777" w:rsidR="00A76BF2" w:rsidRPr="00AC01DC" w:rsidRDefault="00A76BF2" w:rsidP="00714C65">
      <w:pPr>
        <w:pStyle w:val="STDTextoDois-Quatro"/>
        <w:widowControl/>
        <w:autoSpaceDE/>
        <w:autoSpaceDN/>
        <w:adjustRightInd/>
        <w:spacing w:before="0" w:line="320" w:lineRule="exact"/>
        <w:ind w:left="0"/>
        <w:jc w:val="both"/>
        <w:rPr>
          <w:rFonts w:ascii="Verdana" w:hAnsi="Verdana"/>
        </w:rPr>
      </w:pPr>
    </w:p>
    <w:p w14:paraId="34B9CAEC" w14:textId="77777777" w:rsidR="00620140" w:rsidRPr="00AC01DC" w:rsidRDefault="00620140" w:rsidP="00714C65">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rPr>
      </w:pPr>
      <w:r w:rsidRPr="00AC01DC">
        <w:rPr>
          <w:rFonts w:ascii="Verdana" w:hAnsi="Verdana"/>
        </w:rPr>
        <w:t>proteger os direitos e interesses dos Debenturistas, empregando, no exercício da função, o cuidado e a diligência que toda pessoa ativa e proba costuma empregar na administração dos seus próprios bens;</w:t>
      </w:r>
    </w:p>
    <w:p w14:paraId="56AA8A5D" w14:textId="77777777" w:rsidR="00A76BF2" w:rsidRPr="00AC01DC" w:rsidRDefault="00A76BF2" w:rsidP="00714C65">
      <w:pPr>
        <w:pStyle w:val="STDTextoDois-Quatro"/>
        <w:widowControl/>
        <w:autoSpaceDE/>
        <w:autoSpaceDN/>
        <w:adjustRightInd/>
        <w:spacing w:before="0" w:line="320" w:lineRule="exact"/>
        <w:ind w:left="0"/>
        <w:jc w:val="both"/>
        <w:rPr>
          <w:rFonts w:ascii="Verdana" w:hAnsi="Verdana"/>
        </w:rPr>
      </w:pPr>
    </w:p>
    <w:p w14:paraId="678AE853" w14:textId="77777777" w:rsidR="00620140" w:rsidRPr="00AC01DC" w:rsidRDefault="00620140" w:rsidP="00714C65">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rPr>
      </w:pPr>
      <w:bookmarkStart w:id="100" w:name="_DV_M272"/>
      <w:bookmarkStart w:id="101" w:name="_DV_M273"/>
      <w:bookmarkStart w:id="102" w:name="_Ref530762422"/>
      <w:bookmarkEnd w:id="100"/>
      <w:bookmarkEnd w:id="101"/>
      <w:r w:rsidRPr="00AC01DC">
        <w:rPr>
          <w:rFonts w:ascii="Verdana" w:hAnsi="Verdana"/>
        </w:rPr>
        <w:t xml:space="preserve">renunciar à função, na hipótese de superveniência de conflitos de interesse ou de qualquer outra modalidade de inaptidão e realizar a imediata convocação da Assembleia Geral de Debenturistas prevista na </w:t>
      </w:r>
      <w:r w:rsidRPr="001342E2">
        <w:rPr>
          <w:rFonts w:ascii="Verdana" w:hAnsi="Verdana" w:cs="Tahoma"/>
          <w:szCs w:val="20"/>
        </w:rPr>
        <w:t>Resolução CVM 17</w:t>
      </w:r>
      <w:r w:rsidR="003D6EBD" w:rsidRPr="001342E2">
        <w:rPr>
          <w:rFonts w:ascii="Verdana" w:hAnsi="Verdana" w:cs="Tahoma"/>
          <w:szCs w:val="20"/>
        </w:rPr>
        <w:t xml:space="preserve"> </w:t>
      </w:r>
      <w:r w:rsidRPr="00AC01DC">
        <w:rPr>
          <w:rFonts w:ascii="Verdana" w:hAnsi="Verdana"/>
        </w:rPr>
        <w:t>para deliberação de sua substituição;</w:t>
      </w:r>
      <w:bookmarkEnd w:id="102"/>
    </w:p>
    <w:p w14:paraId="56FFB07C" w14:textId="77777777" w:rsidR="00A76BF2" w:rsidRPr="00AC01DC" w:rsidRDefault="00A76BF2" w:rsidP="00714C65">
      <w:pPr>
        <w:pStyle w:val="STDTextoDois-Quatro"/>
        <w:widowControl/>
        <w:autoSpaceDE/>
        <w:autoSpaceDN/>
        <w:adjustRightInd/>
        <w:spacing w:before="0" w:line="320" w:lineRule="exact"/>
        <w:ind w:left="0"/>
        <w:jc w:val="both"/>
        <w:rPr>
          <w:rFonts w:ascii="Verdana" w:hAnsi="Verdana"/>
        </w:rPr>
      </w:pPr>
      <w:bookmarkStart w:id="103" w:name="_DV_M274"/>
      <w:bookmarkStart w:id="104" w:name="_DV_M275"/>
      <w:bookmarkEnd w:id="103"/>
      <w:bookmarkEnd w:id="104"/>
    </w:p>
    <w:p w14:paraId="2A227A50" w14:textId="77777777" w:rsidR="00620140" w:rsidRPr="00AC01DC" w:rsidRDefault="00620140" w:rsidP="00714C65">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rPr>
      </w:pPr>
      <w:r w:rsidRPr="00AC01DC">
        <w:rPr>
          <w:rFonts w:ascii="Verdana" w:hAnsi="Verdana"/>
        </w:rPr>
        <w:t>conservar em boa guarda toda a documentação relativa ao exercício de suas funções;</w:t>
      </w:r>
    </w:p>
    <w:p w14:paraId="07BB0CCF" w14:textId="77777777" w:rsidR="00A76BF2" w:rsidRPr="00AC01DC" w:rsidRDefault="00A76BF2" w:rsidP="00714C65">
      <w:pPr>
        <w:pStyle w:val="STDTextoDois-Quatro"/>
        <w:widowControl/>
        <w:autoSpaceDE/>
        <w:autoSpaceDN/>
        <w:adjustRightInd/>
        <w:spacing w:before="0" w:line="320" w:lineRule="exact"/>
        <w:ind w:left="0"/>
        <w:jc w:val="both"/>
        <w:rPr>
          <w:rFonts w:ascii="Verdana" w:hAnsi="Verdana"/>
        </w:rPr>
      </w:pPr>
      <w:bookmarkStart w:id="105" w:name="_DV_M276"/>
      <w:bookmarkEnd w:id="105"/>
    </w:p>
    <w:p w14:paraId="2DE70817" w14:textId="77777777" w:rsidR="00620140" w:rsidRPr="00AC01DC" w:rsidRDefault="00620140" w:rsidP="00714C65">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rPr>
      </w:pPr>
      <w:r w:rsidRPr="00AC01DC">
        <w:rPr>
          <w:rFonts w:ascii="Verdana" w:hAnsi="Verdana"/>
        </w:rPr>
        <w:t xml:space="preserve">verificar, no momento de aceitar a função, a consistência das informações contidas </w:t>
      </w:r>
      <w:proofErr w:type="spellStart"/>
      <w:r w:rsidRPr="00AC01DC">
        <w:rPr>
          <w:rFonts w:ascii="Verdana" w:hAnsi="Verdana"/>
        </w:rPr>
        <w:t>nesta</w:t>
      </w:r>
      <w:proofErr w:type="spellEnd"/>
      <w:r w:rsidRPr="00AC01DC">
        <w:rPr>
          <w:rFonts w:ascii="Verdana" w:hAnsi="Verdana"/>
        </w:rPr>
        <w:t xml:space="preserve"> Escritura de Emissão, diligenciando no sentido de que sejam sanadas as omissões, falhas ou defeitos de que tenha conhecimento;</w:t>
      </w:r>
    </w:p>
    <w:p w14:paraId="132E1840" w14:textId="77777777" w:rsidR="00A76BF2" w:rsidRPr="00AC01DC" w:rsidRDefault="00A76BF2" w:rsidP="00714C65">
      <w:pPr>
        <w:pStyle w:val="STDTextoDois-Quatro"/>
        <w:widowControl/>
        <w:autoSpaceDE/>
        <w:autoSpaceDN/>
        <w:adjustRightInd/>
        <w:spacing w:before="0" w:line="320" w:lineRule="exact"/>
        <w:ind w:left="0"/>
        <w:jc w:val="both"/>
        <w:rPr>
          <w:rFonts w:ascii="Verdana" w:hAnsi="Verdana"/>
        </w:rPr>
      </w:pPr>
      <w:bookmarkStart w:id="106" w:name="_DV_M277"/>
      <w:bookmarkStart w:id="107" w:name="_DV_M278"/>
      <w:bookmarkEnd w:id="106"/>
      <w:bookmarkEnd w:id="107"/>
    </w:p>
    <w:p w14:paraId="6A650412" w14:textId="77777777" w:rsidR="00620140" w:rsidRPr="00AC01DC" w:rsidRDefault="00620140" w:rsidP="00714C65">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rPr>
      </w:pPr>
      <w:bookmarkStart w:id="108" w:name="_DV_M279"/>
      <w:bookmarkStart w:id="109" w:name="_DV_M280"/>
      <w:bookmarkEnd w:id="108"/>
      <w:bookmarkEnd w:id="109"/>
      <w:r w:rsidRPr="00AC01DC">
        <w:rPr>
          <w:rFonts w:ascii="Verdana" w:hAnsi="Verdana"/>
        </w:rPr>
        <w:t>diligenciar junto à Emissora para que a Escritura de Emissão e seus respectivos aditamentos sejam registrados nos órgãos competentes, adotando, no caso de omissão da Emissora, as medidas eventualmente previstas em lei;</w:t>
      </w:r>
    </w:p>
    <w:p w14:paraId="405A28EA" w14:textId="77777777" w:rsidR="00A76BF2" w:rsidRPr="00AC01DC" w:rsidRDefault="00A76BF2" w:rsidP="00714C65">
      <w:pPr>
        <w:pStyle w:val="STDTextoDois-Quatro"/>
        <w:widowControl/>
        <w:autoSpaceDE/>
        <w:autoSpaceDN/>
        <w:adjustRightInd/>
        <w:spacing w:before="0" w:line="320" w:lineRule="exact"/>
        <w:ind w:left="0"/>
        <w:jc w:val="both"/>
        <w:rPr>
          <w:rFonts w:ascii="Verdana" w:hAnsi="Verdana"/>
        </w:rPr>
      </w:pPr>
    </w:p>
    <w:p w14:paraId="5DE074F1" w14:textId="77777777" w:rsidR="00620140" w:rsidRPr="00AC01DC" w:rsidRDefault="00620140" w:rsidP="00714C65">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rPr>
      </w:pPr>
      <w:r w:rsidRPr="00AC01DC">
        <w:rPr>
          <w:rFonts w:ascii="Verdana" w:hAnsi="Verdana"/>
        </w:rPr>
        <w:t xml:space="preserve">acompanhar a prestação das informações periódicas pela Emissora e alertar os Debenturistas, no relatório anual de que trata o artigo 15º da </w:t>
      </w:r>
      <w:r w:rsidRPr="001342E2">
        <w:rPr>
          <w:rFonts w:ascii="Verdana" w:hAnsi="Verdana" w:cs="Tahoma"/>
          <w:szCs w:val="20"/>
        </w:rPr>
        <w:t>Resolução CVM 17</w:t>
      </w:r>
      <w:r w:rsidRPr="00AC01DC">
        <w:rPr>
          <w:rFonts w:ascii="Verdana" w:hAnsi="Verdana"/>
        </w:rPr>
        <w:t>, sobre inconsistências ou omissões de que tenha conhecimento;</w:t>
      </w:r>
    </w:p>
    <w:p w14:paraId="06F33CE3" w14:textId="77777777" w:rsidR="00A76BF2" w:rsidRPr="00AC01DC" w:rsidRDefault="00A76BF2" w:rsidP="00714C65">
      <w:pPr>
        <w:pStyle w:val="STDTextoDois-Quatro"/>
        <w:widowControl/>
        <w:autoSpaceDE/>
        <w:autoSpaceDN/>
        <w:adjustRightInd/>
        <w:spacing w:before="0" w:line="320" w:lineRule="exact"/>
        <w:ind w:left="0"/>
        <w:jc w:val="both"/>
        <w:rPr>
          <w:rFonts w:ascii="Verdana" w:hAnsi="Verdana"/>
        </w:rPr>
      </w:pPr>
      <w:bookmarkStart w:id="110" w:name="_DV_M281"/>
      <w:bookmarkEnd w:id="110"/>
    </w:p>
    <w:p w14:paraId="3C738331" w14:textId="77777777" w:rsidR="00620140" w:rsidRPr="00AC01DC" w:rsidRDefault="00620140" w:rsidP="00714C65">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rPr>
      </w:pPr>
      <w:r w:rsidRPr="00AC01DC">
        <w:rPr>
          <w:rFonts w:ascii="Verdana" w:hAnsi="Verdana"/>
        </w:rPr>
        <w:t>opinar sobre a suficiência das informações prestadas nas propostas de modificação das condições das Debêntures;</w:t>
      </w:r>
      <w:bookmarkStart w:id="111" w:name="_DV_C480"/>
    </w:p>
    <w:p w14:paraId="367CC784" w14:textId="77777777" w:rsidR="002E21BD" w:rsidRPr="00AC01DC" w:rsidRDefault="002E21BD" w:rsidP="00714C65">
      <w:pPr>
        <w:pStyle w:val="STDTextoDois-Quatro"/>
        <w:widowControl/>
        <w:autoSpaceDE/>
        <w:autoSpaceDN/>
        <w:adjustRightInd/>
        <w:spacing w:before="0" w:line="320" w:lineRule="exact"/>
        <w:ind w:left="0"/>
        <w:jc w:val="both"/>
        <w:rPr>
          <w:rFonts w:ascii="Verdana" w:hAnsi="Verdana"/>
        </w:rPr>
      </w:pPr>
      <w:bookmarkStart w:id="112" w:name="_DV_M282"/>
      <w:bookmarkEnd w:id="111"/>
      <w:bookmarkEnd w:id="112"/>
    </w:p>
    <w:p w14:paraId="6BFEEF30" w14:textId="77777777" w:rsidR="00620140" w:rsidRPr="00AC01DC" w:rsidRDefault="00620140" w:rsidP="00714C65">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rPr>
      </w:pPr>
      <w:r w:rsidRPr="00AC01DC">
        <w:rPr>
          <w:rFonts w:ascii="Verdana" w:hAnsi="Verdana"/>
        </w:rPr>
        <w:t>solicitar, quando julgar necessário ao fiel desempenho de suas funções, certidões atualizadas dos distribuidores cíveis, das Varas da Fazenda Pública, cartórios de protesto, das Varas do Trabalho, Procuradoria da Fazenda Pública, do domicílio ou localização da sede do estabelecimento principal da Emissora;</w:t>
      </w:r>
    </w:p>
    <w:p w14:paraId="2E2AF548" w14:textId="77777777" w:rsidR="00A76BF2" w:rsidRPr="00AC01DC" w:rsidRDefault="00A76BF2" w:rsidP="00714C65">
      <w:pPr>
        <w:pStyle w:val="STDTextoDois-Quatro"/>
        <w:widowControl/>
        <w:autoSpaceDE/>
        <w:autoSpaceDN/>
        <w:adjustRightInd/>
        <w:spacing w:before="0" w:line="320" w:lineRule="exact"/>
        <w:ind w:left="0"/>
        <w:jc w:val="both"/>
        <w:rPr>
          <w:rFonts w:ascii="Verdana" w:hAnsi="Verdana"/>
        </w:rPr>
      </w:pPr>
    </w:p>
    <w:p w14:paraId="411093E9" w14:textId="77777777" w:rsidR="00620140" w:rsidRPr="00AC01DC" w:rsidRDefault="00620140" w:rsidP="00714C65">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rPr>
      </w:pPr>
      <w:r w:rsidRPr="00AC01DC">
        <w:rPr>
          <w:rFonts w:ascii="Verdana" w:hAnsi="Verdana"/>
        </w:rPr>
        <w:t xml:space="preserve">solicitar, quando considerar necessário </w:t>
      </w:r>
      <w:r w:rsidR="00C54A93" w:rsidRPr="00AC01DC">
        <w:rPr>
          <w:rFonts w:ascii="Verdana" w:hAnsi="Verdana"/>
        </w:rPr>
        <w:t xml:space="preserve">para fins de cumprimento das obrigações assumidas nesta Escritura, </w:t>
      </w:r>
      <w:r w:rsidRPr="00AC01DC">
        <w:rPr>
          <w:rFonts w:ascii="Verdana" w:hAnsi="Verdana"/>
        </w:rPr>
        <w:t>auditoria externa na Emissora;</w:t>
      </w:r>
    </w:p>
    <w:p w14:paraId="340739CC" w14:textId="77777777" w:rsidR="00A76BF2" w:rsidRPr="00AC01DC" w:rsidRDefault="00A76BF2" w:rsidP="00714C65">
      <w:pPr>
        <w:pStyle w:val="STDTextoDois-Quatro"/>
        <w:widowControl/>
        <w:autoSpaceDE/>
        <w:autoSpaceDN/>
        <w:adjustRightInd/>
        <w:spacing w:before="0" w:line="320" w:lineRule="exact"/>
        <w:ind w:left="0"/>
        <w:jc w:val="both"/>
        <w:rPr>
          <w:rFonts w:ascii="Verdana" w:hAnsi="Verdana"/>
        </w:rPr>
      </w:pPr>
    </w:p>
    <w:p w14:paraId="14410D05" w14:textId="77777777" w:rsidR="00620140" w:rsidRPr="00AC01DC" w:rsidRDefault="00620140" w:rsidP="00714C65">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rPr>
      </w:pPr>
      <w:r w:rsidRPr="00AC01DC">
        <w:rPr>
          <w:rFonts w:ascii="Verdana" w:hAnsi="Verdana"/>
        </w:rPr>
        <w:t xml:space="preserve">convocar, quando necessário, Assembleia Geral de Debenturistas, na forma do artigo 10º da </w:t>
      </w:r>
      <w:r w:rsidRPr="001342E2">
        <w:rPr>
          <w:rFonts w:ascii="Verdana" w:hAnsi="Verdana" w:cs="Tahoma"/>
          <w:szCs w:val="20"/>
        </w:rPr>
        <w:t>Resolução CVM 17</w:t>
      </w:r>
      <w:r w:rsidRPr="00AC01DC">
        <w:rPr>
          <w:rFonts w:ascii="Verdana" w:hAnsi="Verdana"/>
        </w:rPr>
        <w:t>;</w:t>
      </w:r>
    </w:p>
    <w:p w14:paraId="1E9D3E5A" w14:textId="77777777" w:rsidR="00A76BF2" w:rsidRPr="00AC01DC" w:rsidRDefault="00A76BF2" w:rsidP="00714C65">
      <w:pPr>
        <w:pStyle w:val="STDTextoDois-Quatro"/>
        <w:widowControl/>
        <w:autoSpaceDE/>
        <w:autoSpaceDN/>
        <w:adjustRightInd/>
        <w:spacing w:before="0" w:line="320" w:lineRule="exact"/>
        <w:ind w:left="0"/>
        <w:jc w:val="both"/>
        <w:rPr>
          <w:rFonts w:ascii="Verdana" w:hAnsi="Verdana"/>
        </w:rPr>
      </w:pPr>
    </w:p>
    <w:p w14:paraId="116DCBC1" w14:textId="77777777" w:rsidR="00620140" w:rsidRPr="00AC01DC" w:rsidRDefault="00620140" w:rsidP="00714C65">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rPr>
      </w:pPr>
      <w:bookmarkStart w:id="113" w:name="_DV_M285"/>
      <w:bookmarkStart w:id="114" w:name="_DV_M286"/>
      <w:bookmarkEnd w:id="113"/>
      <w:bookmarkEnd w:id="114"/>
      <w:r w:rsidRPr="00AC01DC">
        <w:rPr>
          <w:rFonts w:ascii="Verdana" w:hAnsi="Verdana"/>
        </w:rPr>
        <w:t>comparecer às Assembleia Geral de Debenturistas a fim de prestar as informações que lhe forem solicitadas;</w:t>
      </w:r>
    </w:p>
    <w:p w14:paraId="3C2E6269" w14:textId="77777777" w:rsidR="00A76BF2" w:rsidRPr="00AC01DC" w:rsidRDefault="00A76BF2" w:rsidP="00714C65">
      <w:pPr>
        <w:pStyle w:val="STDTextoDois-Quatro"/>
        <w:widowControl/>
        <w:autoSpaceDE/>
        <w:autoSpaceDN/>
        <w:adjustRightInd/>
        <w:spacing w:before="0" w:line="320" w:lineRule="exact"/>
        <w:ind w:left="0"/>
        <w:jc w:val="both"/>
        <w:rPr>
          <w:rFonts w:ascii="Verdana" w:hAnsi="Verdana"/>
        </w:rPr>
      </w:pPr>
    </w:p>
    <w:p w14:paraId="5A8231EE" w14:textId="77777777" w:rsidR="00620140" w:rsidRPr="00AC01DC" w:rsidRDefault="00620140" w:rsidP="00714C65">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rPr>
      </w:pPr>
      <w:r w:rsidRPr="00AC01DC">
        <w:rPr>
          <w:rFonts w:ascii="Verdana" w:hAnsi="Verdana"/>
        </w:rPr>
        <w:t xml:space="preserve">manter atualizada a relação dos Debenturistas e de seus endereços, </w:t>
      </w:r>
      <w:r w:rsidRPr="00AC01DC">
        <w:rPr>
          <w:rFonts w:ascii="Verdana" w:eastAsia="Arial Unicode MS" w:hAnsi="Verdana"/>
        </w:rPr>
        <w:t>mediante, inclusive, gestões junto à Emissora, ao</w:t>
      </w:r>
      <w:r w:rsidRPr="00AC01DC">
        <w:rPr>
          <w:rFonts w:ascii="Verdana" w:hAnsi="Verdana"/>
        </w:rPr>
        <w:t xml:space="preserve"> </w:t>
      </w:r>
      <w:r w:rsidR="00D3369C" w:rsidRPr="00AC01DC">
        <w:rPr>
          <w:rFonts w:ascii="Verdana" w:hAnsi="Verdana"/>
        </w:rPr>
        <w:t>Agente de Liquidação</w:t>
      </w:r>
      <w:r w:rsidRPr="00AC01DC">
        <w:rPr>
          <w:rFonts w:ascii="Verdana" w:hAnsi="Verdana"/>
        </w:rPr>
        <w:t xml:space="preserve">, ao </w:t>
      </w:r>
      <w:proofErr w:type="spellStart"/>
      <w:r w:rsidRPr="00AC01DC">
        <w:rPr>
          <w:rFonts w:ascii="Verdana" w:hAnsi="Verdana"/>
        </w:rPr>
        <w:t>Escriturador</w:t>
      </w:r>
      <w:proofErr w:type="spellEnd"/>
      <w:r w:rsidRPr="00AC01DC">
        <w:rPr>
          <w:rFonts w:ascii="Verdana" w:hAnsi="Verdana"/>
        </w:rPr>
        <w:t xml:space="preserve"> </w:t>
      </w:r>
      <w:r w:rsidRPr="00AC01DC">
        <w:rPr>
          <w:rFonts w:ascii="Verdana" w:eastAsia="Arial Unicode MS" w:hAnsi="Verdana"/>
        </w:rPr>
        <w:t xml:space="preserve">e à B3, sendo que, para fins de atendimento ao disposto neste inciso, a Emissora e os Debenturistas, mediante subscrição das Debêntures, expressamente autorizam, desde já, </w:t>
      </w:r>
      <w:r w:rsidR="00D3369C" w:rsidRPr="00AC01DC">
        <w:rPr>
          <w:rFonts w:ascii="Verdana" w:eastAsia="Arial Unicode MS" w:hAnsi="Verdana"/>
        </w:rPr>
        <w:t>o Agente de Liquidação</w:t>
      </w:r>
      <w:r w:rsidRPr="00AC01DC">
        <w:rPr>
          <w:rFonts w:ascii="Verdana" w:hAnsi="Verdana"/>
        </w:rPr>
        <w:t xml:space="preserve">, o </w:t>
      </w:r>
      <w:proofErr w:type="spellStart"/>
      <w:r w:rsidRPr="00AC01DC">
        <w:rPr>
          <w:rFonts w:ascii="Verdana" w:hAnsi="Verdana"/>
        </w:rPr>
        <w:t>Escriturador</w:t>
      </w:r>
      <w:proofErr w:type="spellEnd"/>
      <w:r w:rsidRPr="00AC01DC">
        <w:rPr>
          <w:rFonts w:ascii="Verdana" w:hAnsi="Verdana"/>
        </w:rPr>
        <w:t xml:space="preserve"> </w:t>
      </w:r>
      <w:r w:rsidRPr="00AC01DC">
        <w:rPr>
          <w:rFonts w:ascii="Verdana" w:eastAsia="Arial Unicode MS" w:hAnsi="Verdana"/>
        </w:rPr>
        <w:t>e a B3 a atenderem quaisquer solicitações feitas pelo Agente Fiduciário, inclusive referente à divulgação, a qualquer momento, da posição de Debêntures e dos Debenturistas;</w:t>
      </w:r>
    </w:p>
    <w:p w14:paraId="4FC264DB" w14:textId="77777777" w:rsidR="00A76BF2" w:rsidRPr="00AC01DC" w:rsidRDefault="00A76BF2" w:rsidP="00714C65">
      <w:pPr>
        <w:pStyle w:val="STDTextoDois-Quatro"/>
        <w:widowControl/>
        <w:autoSpaceDE/>
        <w:autoSpaceDN/>
        <w:adjustRightInd/>
        <w:spacing w:before="0" w:line="320" w:lineRule="exact"/>
        <w:ind w:left="0"/>
        <w:jc w:val="both"/>
        <w:rPr>
          <w:rFonts w:ascii="Verdana" w:hAnsi="Verdana"/>
        </w:rPr>
      </w:pPr>
    </w:p>
    <w:p w14:paraId="6FA406E3" w14:textId="77777777" w:rsidR="00620140" w:rsidRPr="00AC01DC" w:rsidRDefault="00620140" w:rsidP="00714C65">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rPr>
      </w:pPr>
      <w:r w:rsidRPr="00AC01DC">
        <w:rPr>
          <w:rFonts w:ascii="Verdana" w:hAnsi="Verdana"/>
        </w:rPr>
        <w:t xml:space="preserve">fiscalizar o cumprimento das cláusulas constantes </w:t>
      </w:r>
      <w:bookmarkStart w:id="115" w:name="_DV_M287"/>
      <w:bookmarkStart w:id="116" w:name="_DV_M288"/>
      <w:bookmarkStart w:id="117" w:name="_Ref405889813"/>
      <w:bookmarkEnd w:id="115"/>
      <w:bookmarkEnd w:id="116"/>
      <w:r w:rsidRPr="00AC01DC">
        <w:rPr>
          <w:rFonts w:ascii="Verdana" w:hAnsi="Verdana"/>
        </w:rPr>
        <w:t>nesta Escritura de Emissão, especialmente daquelas impositivas de obrigações de fazer e de não fazer;</w:t>
      </w:r>
    </w:p>
    <w:p w14:paraId="02A930CC" w14:textId="77777777" w:rsidR="00A76BF2" w:rsidRPr="00AC01DC" w:rsidRDefault="00A76BF2" w:rsidP="00714C65">
      <w:pPr>
        <w:pStyle w:val="STDTextoDois-Quatro"/>
        <w:widowControl/>
        <w:autoSpaceDE/>
        <w:autoSpaceDN/>
        <w:adjustRightInd/>
        <w:spacing w:before="0" w:line="320" w:lineRule="exact"/>
        <w:ind w:left="0"/>
        <w:jc w:val="both"/>
        <w:rPr>
          <w:rFonts w:ascii="Verdana" w:hAnsi="Verdana"/>
        </w:rPr>
      </w:pPr>
    </w:p>
    <w:p w14:paraId="2FC1BF2D" w14:textId="77777777" w:rsidR="00620140" w:rsidRPr="00AC01DC" w:rsidRDefault="00620140" w:rsidP="00714C65">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rPr>
      </w:pPr>
      <w:r w:rsidRPr="00AC01DC">
        <w:rPr>
          <w:rFonts w:ascii="Verdana" w:hAnsi="Verdana"/>
        </w:rPr>
        <w:t>comunicar os Debenturistas qualquer inadimplemento, pela Emissora, de obrigações financeiras assumidas na presente Escritura de Emissão, incluindo as cláusulas contratuais destinadas a proteger o interesse dos Debenturistas e que estabelecem condições que não devem ser descumpridas pela Emissora, indicando as consequências para os Debenturistas e as providências que pretende tomar a respeito do assunto, no prazo máximo de 7 (sete) Dias Úteis da data em que tomar ciência;</w:t>
      </w:r>
    </w:p>
    <w:p w14:paraId="36CFFC9D" w14:textId="77777777" w:rsidR="00A76BF2" w:rsidRPr="00AC01DC" w:rsidRDefault="00A76BF2" w:rsidP="00714C65">
      <w:pPr>
        <w:pStyle w:val="STDTextoDois-Quatro"/>
        <w:widowControl/>
        <w:autoSpaceDE/>
        <w:autoSpaceDN/>
        <w:adjustRightInd/>
        <w:spacing w:before="0" w:line="320" w:lineRule="exact"/>
        <w:ind w:left="0"/>
        <w:jc w:val="both"/>
        <w:rPr>
          <w:rFonts w:ascii="Verdana" w:hAnsi="Verdana"/>
        </w:rPr>
      </w:pPr>
    </w:p>
    <w:p w14:paraId="641AE6A7" w14:textId="77777777" w:rsidR="00620140" w:rsidRPr="00AC01DC" w:rsidRDefault="00620140" w:rsidP="00714C65">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rPr>
      </w:pPr>
      <w:r w:rsidRPr="00AC01DC">
        <w:rPr>
          <w:rFonts w:ascii="Verdana" w:hAnsi="Verdana"/>
        </w:rPr>
        <w:t xml:space="preserve">assegurar, nos termos do parágrafo 1° do artigo 6º da </w:t>
      </w:r>
      <w:r w:rsidRPr="001342E2">
        <w:rPr>
          <w:rFonts w:ascii="Verdana" w:hAnsi="Verdana" w:cs="Tahoma"/>
          <w:szCs w:val="20"/>
        </w:rPr>
        <w:t>Resolução CVM 17</w:t>
      </w:r>
      <w:r w:rsidRPr="00AC01DC">
        <w:rPr>
          <w:rFonts w:ascii="Verdana" w:hAnsi="Verdana"/>
        </w:rPr>
        <w:t>, tratamento equitativo aos Debenturistas;</w:t>
      </w:r>
    </w:p>
    <w:p w14:paraId="770F89C7" w14:textId="77777777" w:rsidR="00A76BF2" w:rsidRPr="00AC01DC" w:rsidRDefault="00A76BF2" w:rsidP="00714C65">
      <w:pPr>
        <w:pStyle w:val="STDTextoDois-Quatro"/>
        <w:widowControl/>
        <w:autoSpaceDE/>
        <w:autoSpaceDN/>
        <w:adjustRightInd/>
        <w:spacing w:before="0" w:line="320" w:lineRule="exact"/>
        <w:ind w:left="0"/>
        <w:jc w:val="both"/>
        <w:rPr>
          <w:rFonts w:ascii="Verdana" w:hAnsi="Verdana"/>
        </w:rPr>
      </w:pPr>
    </w:p>
    <w:p w14:paraId="2A2593D3" w14:textId="77777777" w:rsidR="00620140" w:rsidRPr="00AC01DC" w:rsidRDefault="00620140" w:rsidP="00714C65">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rPr>
      </w:pPr>
      <w:r w:rsidRPr="00AC01DC">
        <w:rPr>
          <w:rFonts w:ascii="Verdana" w:hAnsi="Verdana"/>
        </w:rPr>
        <w:t xml:space="preserve">elaborar relatórios anuais destinados aos Debenturistas, nos termos da alínea “b” do parágrafo 1º do artigo 68 da Lei das Sociedades por Ações e do artigo 15 da </w:t>
      </w:r>
      <w:r w:rsidRPr="001342E2">
        <w:rPr>
          <w:rFonts w:ascii="Verdana" w:hAnsi="Verdana" w:cs="Tahoma"/>
          <w:szCs w:val="20"/>
        </w:rPr>
        <w:t>Resolução CVM 17</w:t>
      </w:r>
      <w:r w:rsidRPr="00AC01DC">
        <w:rPr>
          <w:rFonts w:ascii="Verdana" w:hAnsi="Verdana"/>
        </w:rPr>
        <w:t>, relativos aos exercícios sociais da Emissora, os quais deverão conter, ao menos, as seguintes informações:</w:t>
      </w:r>
      <w:bookmarkEnd w:id="117"/>
    </w:p>
    <w:p w14:paraId="7EA4DB4B" w14:textId="77777777" w:rsidR="00A76BF2" w:rsidRPr="00AC01DC" w:rsidRDefault="00A76BF2" w:rsidP="00714C65">
      <w:pPr>
        <w:pStyle w:val="STDTextoDois-Quatro"/>
        <w:widowControl/>
        <w:autoSpaceDE/>
        <w:autoSpaceDN/>
        <w:adjustRightInd/>
        <w:spacing w:before="0" w:line="320" w:lineRule="exact"/>
        <w:ind w:left="0"/>
        <w:jc w:val="both"/>
        <w:rPr>
          <w:rFonts w:ascii="Verdana" w:hAnsi="Verdana"/>
        </w:rPr>
      </w:pPr>
    </w:p>
    <w:p w14:paraId="157DBDB1" w14:textId="77777777" w:rsidR="00620140" w:rsidRPr="00AC01DC" w:rsidRDefault="00620140" w:rsidP="00714C65">
      <w:pPr>
        <w:pStyle w:val="Level5"/>
        <w:numPr>
          <w:ilvl w:val="4"/>
          <w:numId w:val="22"/>
        </w:numPr>
        <w:tabs>
          <w:tab w:val="clear" w:pos="2721"/>
        </w:tabs>
        <w:spacing w:line="320" w:lineRule="exact"/>
        <w:ind w:left="0" w:firstLine="0"/>
        <w:jc w:val="both"/>
        <w:rPr>
          <w:rFonts w:ascii="Verdana" w:hAnsi="Verdana"/>
        </w:rPr>
      </w:pPr>
      <w:bookmarkStart w:id="118" w:name="_DV_M289"/>
      <w:bookmarkEnd w:id="118"/>
      <w:r w:rsidRPr="00AC01DC">
        <w:rPr>
          <w:rFonts w:ascii="Verdana" w:hAnsi="Verdana"/>
        </w:rPr>
        <w:t>cumprimento pela Emissora das suas obrigações de prestação de informações periódicas, indicando as inconsistências ou omissões de que tenha conhecimento;</w:t>
      </w:r>
    </w:p>
    <w:p w14:paraId="13E2E314" w14:textId="77777777" w:rsidR="00A76BF2" w:rsidRPr="00AC01DC" w:rsidRDefault="00A76BF2" w:rsidP="00714C65">
      <w:pPr>
        <w:pStyle w:val="Level5"/>
        <w:numPr>
          <w:ilvl w:val="0"/>
          <w:numId w:val="0"/>
        </w:numPr>
        <w:spacing w:line="320" w:lineRule="exact"/>
        <w:jc w:val="both"/>
        <w:rPr>
          <w:rFonts w:ascii="Verdana" w:hAnsi="Verdana"/>
        </w:rPr>
      </w:pPr>
    </w:p>
    <w:p w14:paraId="022E3D74" w14:textId="77777777" w:rsidR="00620140" w:rsidRPr="00AC01DC" w:rsidRDefault="00620140" w:rsidP="00714C65">
      <w:pPr>
        <w:pStyle w:val="Level5"/>
        <w:tabs>
          <w:tab w:val="clear" w:pos="2721"/>
        </w:tabs>
        <w:spacing w:line="320" w:lineRule="exact"/>
        <w:ind w:left="0" w:firstLine="0"/>
        <w:jc w:val="both"/>
        <w:rPr>
          <w:rFonts w:ascii="Verdana" w:hAnsi="Verdana"/>
        </w:rPr>
      </w:pPr>
      <w:bookmarkStart w:id="119" w:name="_DV_M291"/>
      <w:bookmarkStart w:id="120" w:name="_DV_M292"/>
      <w:bookmarkEnd w:id="119"/>
      <w:bookmarkEnd w:id="120"/>
      <w:r w:rsidRPr="00AC01DC">
        <w:rPr>
          <w:rFonts w:ascii="Verdana" w:hAnsi="Verdana"/>
        </w:rPr>
        <w:t>alterações estatutárias ocorridas no período com efeitos relevantes para os Debenturistas;</w:t>
      </w:r>
      <w:bookmarkStart w:id="121" w:name="_DV_M293"/>
      <w:bookmarkStart w:id="122" w:name="_DV_M294"/>
      <w:bookmarkEnd w:id="121"/>
      <w:bookmarkEnd w:id="122"/>
    </w:p>
    <w:p w14:paraId="42F82DAF" w14:textId="77777777" w:rsidR="00A76BF2" w:rsidRPr="00AC01DC" w:rsidRDefault="00A76BF2" w:rsidP="00714C65">
      <w:pPr>
        <w:pStyle w:val="Level5"/>
        <w:numPr>
          <w:ilvl w:val="0"/>
          <w:numId w:val="0"/>
        </w:numPr>
        <w:spacing w:line="320" w:lineRule="exact"/>
        <w:jc w:val="both"/>
        <w:rPr>
          <w:rFonts w:ascii="Verdana" w:hAnsi="Verdana"/>
        </w:rPr>
      </w:pPr>
    </w:p>
    <w:p w14:paraId="45FD624D" w14:textId="77777777" w:rsidR="00620140" w:rsidRPr="00AC01DC" w:rsidRDefault="00620140" w:rsidP="00714C65">
      <w:pPr>
        <w:pStyle w:val="Level5"/>
        <w:tabs>
          <w:tab w:val="clear" w:pos="2721"/>
        </w:tabs>
        <w:spacing w:line="320" w:lineRule="exact"/>
        <w:ind w:left="0" w:firstLine="0"/>
        <w:jc w:val="both"/>
        <w:rPr>
          <w:rFonts w:ascii="Verdana" w:hAnsi="Verdana"/>
        </w:rPr>
      </w:pPr>
      <w:r w:rsidRPr="00AC01DC">
        <w:rPr>
          <w:rFonts w:ascii="Verdana" w:hAnsi="Verdana"/>
        </w:rPr>
        <w:t>comentários sobre indicadores econômicos, financeiros e de estrutura de capital social da Emissora relacionados a cláusulas desta Escritura de Emissão destinadas a proteger o interesse dos Debenturistas e que estabelecem condições que não devem ser descumpridas pela Emissora;</w:t>
      </w:r>
      <w:bookmarkStart w:id="123" w:name="_DV_M295"/>
      <w:bookmarkStart w:id="124" w:name="_DV_M296"/>
      <w:bookmarkStart w:id="125" w:name="_DV_M297"/>
      <w:bookmarkEnd w:id="123"/>
      <w:bookmarkEnd w:id="124"/>
      <w:bookmarkEnd w:id="125"/>
    </w:p>
    <w:p w14:paraId="24B0F8A5" w14:textId="77777777" w:rsidR="00A76BF2" w:rsidRPr="00AC01DC" w:rsidRDefault="00A76BF2" w:rsidP="00714C65">
      <w:pPr>
        <w:pStyle w:val="Level5"/>
        <w:numPr>
          <w:ilvl w:val="0"/>
          <w:numId w:val="0"/>
        </w:numPr>
        <w:spacing w:line="320" w:lineRule="exact"/>
        <w:jc w:val="both"/>
        <w:rPr>
          <w:rFonts w:ascii="Verdana" w:hAnsi="Verdana"/>
        </w:rPr>
      </w:pPr>
    </w:p>
    <w:p w14:paraId="343F8F29" w14:textId="77777777" w:rsidR="00620140" w:rsidRPr="00AC01DC" w:rsidRDefault="00620140" w:rsidP="00714C65">
      <w:pPr>
        <w:pStyle w:val="Level5"/>
        <w:tabs>
          <w:tab w:val="clear" w:pos="2721"/>
        </w:tabs>
        <w:spacing w:line="320" w:lineRule="exact"/>
        <w:ind w:left="0" w:firstLine="0"/>
        <w:jc w:val="both"/>
        <w:rPr>
          <w:rFonts w:ascii="Verdana" w:hAnsi="Verdana"/>
        </w:rPr>
      </w:pPr>
      <w:r w:rsidRPr="00AC01DC">
        <w:rPr>
          <w:rFonts w:ascii="Verdana" w:hAnsi="Verdana"/>
        </w:rPr>
        <w:t xml:space="preserve">quantidade de Debêntures emitidas, quantidade de Debêntures em </w:t>
      </w:r>
      <w:r w:rsidR="00726C8A" w:rsidRPr="00AC01DC">
        <w:rPr>
          <w:rFonts w:ascii="Verdana" w:hAnsi="Verdana"/>
        </w:rPr>
        <w:t xml:space="preserve">Circulação </w:t>
      </w:r>
      <w:r w:rsidRPr="00AC01DC">
        <w:rPr>
          <w:rFonts w:ascii="Verdana" w:hAnsi="Verdana"/>
        </w:rPr>
        <w:t>e saldo cancelado no período;</w:t>
      </w:r>
      <w:bookmarkStart w:id="126" w:name="_DV_M298"/>
      <w:bookmarkStart w:id="127" w:name="_DV_M299"/>
      <w:bookmarkEnd w:id="126"/>
      <w:bookmarkEnd w:id="127"/>
    </w:p>
    <w:p w14:paraId="0563DABC" w14:textId="77777777" w:rsidR="00A76BF2" w:rsidRPr="00AC01DC" w:rsidRDefault="00A76BF2" w:rsidP="00714C65">
      <w:pPr>
        <w:pStyle w:val="Level5"/>
        <w:numPr>
          <w:ilvl w:val="0"/>
          <w:numId w:val="0"/>
        </w:numPr>
        <w:spacing w:line="320" w:lineRule="exact"/>
        <w:jc w:val="both"/>
        <w:rPr>
          <w:rFonts w:ascii="Verdana" w:hAnsi="Verdana"/>
        </w:rPr>
      </w:pPr>
    </w:p>
    <w:p w14:paraId="62CB12AC" w14:textId="77777777" w:rsidR="00620140" w:rsidRPr="00AC01DC" w:rsidRDefault="00620140" w:rsidP="00714C65">
      <w:pPr>
        <w:pStyle w:val="Level5"/>
        <w:tabs>
          <w:tab w:val="clear" w:pos="2721"/>
        </w:tabs>
        <w:spacing w:line="320" w:lineRule="exact"/>
        <w:ind w:left="0" w:firstLine="0"/>
        <w:jc w:val="both"/>
        <w:rPr>
          <w:rFonts w:ascii="Verdana" w:hAnsi="Verdana"/>
        </w:rPr>
      </w:pPr>
      <w:r w:rsidRPr="00AC01DC">
        <w:rPr>
          <w:rFonts w:ascii="Verdana" w:hAnsi="Verdana"/>
        </w:rPr>
        <w:t>resgate, amortização, conversão, repactuação e pagamento de juros das Debêntures realizados no período;</w:t>
      </w:r>
      <w:bookmarkStart w:id="128" w:name="_DV_M300"/>
      <w:bookmarkStart w:id="129" w:name="_DV_M302"/>
      <w:bookmarkStart w:id="130" w:name="_DV_M303"/>
      <w:bookmarkEnd w:id="128"/>
      <w:bookmarkEnd w:id="129"/>
      <w:bookmarkEnd w:id="130"/>
    </w:p>
    <w:p w14:paraId="2398290D" w14:textId="77777777" w:rsidR="00A76BF2" w:rsidRPr="00AC01DC" w:rsidRDefault="00A76BF2" w:rsidP="00714C65">
      <w:pPr>
        <w:pStyle w:val="Level5"/>
        <w:numPr>
          <w:ilvl w:val="0"/>
          <w:numId w:val="0"/>
        </w:numPr>
        <w:spacing w:line="320" w:lineRule="exact"/>
        <w:jc w:val="both"/>
        <w:rPr>
          <w:rFonts w:ascii="Verdana" w:hAnsi="Verdana"/>
        </w:rPr>
      </w:pPr>
    </w:p>
    <w:p w14:paraId="1F6BA606" w14:textId="77777777" w:rsidR="00620140" w:rsidRPr="00AC01DC" w:rsidRDefault="00620140" w:rsidP="00714C65">
      <w:pPr>
        <w:pStyle w:val="Level5"/>
        <w:tabs>
          <w:tab w:val="clear" w:pos="2721"/>
        </w:tabs>
        <w:spacing w:line="320" w:lineRule="exact"/>
        <w:ind w:left="0" w:firstLine="0"/>
        <w:jc w:val="both"/>
        <w:rPr>
          <w:rFonts w:ascii="Verdana" w:hAnsi="Verdana"/>
        </w:rPr>
      </w:pPr>
      <w:r w:rsidRPr="00AC01DC">
        <w:rPr>
          <w:rFonts w:ascii="Verdana" w:hAnsi="Verdana"/>
        </w:rPr>
        <w:t>destinação dos recursos captados por meio da Emissão, conforme informações prestadas pela Emissora;</w:t>
      </w:r>
      <w:bookmarkStart w:id="131" w:name="_DV_M304"/>
      <w:bookmarkStart w:id="132" w:name="_DV_M305"/>
      <w:bookmarkEnd w:id="131"/>
      <w:bookmarkEnd w:id="132"/>
    </w:p>
    <w:p w14:paraId="7FCD06E6" w14:textId="77777777" w:rsidR="00A76BF2" w:rsidRPr="00AC01DC" w:rsidRDefault="00A76BF2" w:rsidP="00714C65">
      <w:pPr>
        <w:pStyle w:val="Level5"/>
        <w:numPr>
          <w:ilvl w:val="0"/>
          <w:numId w:val="0"/>
        </w:numPr>
        <w:spacing w:line="320" w:lineRule="exact"/>
        <w:jc w:val="both"/>
        <w:rPr>
          <w:rFonts w:ascii="Verdana" w:hAnsi="Verdana"/>
        </w:rPr>
      </w:pPr>
    </w:p>
    <w:p w14:paraId="778E93C5" w14:textId="77777777" w:rsidR="00620140" w:rsidRPr="00AC01DC" w:rsidRDefault="00620140" w:rsidP="00714C65">
      <w:pPr>
        <w:pStyle w:val="Level5"/>
        <w:tabs>
          <w:tab w:val="clear" w:pos="2721"/>
        </w:tabs>
        <w:spacing w:line="320" w:lineRule="exact"/>
        <w:ind w:left="0" w:firstLine="0"/>
        <w:jc w:val="both"/>
        <w:rPr>
          <w:rFonts w:ascii="Verdana" w:hAnsi="Verdana"/>
        </w:rPr>
      </w:pPr>
      <w:r w:rsidRPr="00AC01DC">
        <w:rPr>
          <w:rFonts w:ascii="Verdana" w:hAnsi="Verdana"/>
        </w:rPr>
        <w:t>relação dos bens e valores entregues à administração do Agente Fiduciário;</w:t>
      </w:r>
      <w:bookmarkStart w:id="133" w:name="_DV_M306"/>
      <w:bookmarkStart w:id="134" w:name="_DV_M307"/>
      <w:bookmarkEnd w:id="133"/>
      <w:bookmarkEnd w:id="134"/>
    </w:p>
    <w:p w14:paraId="33C7F443" w14:textId="77777777" w:rsidR="00A76BF2" w:rsidRPr="00AC01DC" w:rsidRDefault="00A76BF2" w:rsidP="00714C65">
      <w:pPr>
        <w:pStyle w:val="Level5"/>
        <w:numPr>
          <w:ilvl w:val="0"/>
          <w:numId w:val="0"/>
        </w:numPr>
        <w:spacing w:line="320" w:lineRule="exact"/>
        <w:jc w:val="both"/>
        <w:rPr>
          <w:rFonts w:ascii="Verdana" w:hAnsi="Verdana"/>
        </w:rPr>
      </w:pPr>
    </w:p>
    <w:p w14:paraId="18F28662" w14:textId="77777777" w:rsidR="00620140" w:rsidRPr="00AC01DC" w:rsidRDefault="00620140" w:rsidP="00714C65">
      <w:pPr>
        <w:pStyle w:val="Level5"/>
        <w:tabs>
          <w:tab w:val="clear" w:pos="2721"/>
        </w:tabs>
        <w:spacing w:line="320" w:lineRule="exact"/>
        <w:ind w:left="0" w:firstLine="0"/>
        <w:jc w:val="both"/>
        <w:rPr>
          <w:rFonts w:ascii="Verdana" w:hAnsi="Verdana"/>
        </w:rPr>
      </w:pPr>
      <w:r w:rsidRPr="00AC01DC">
        <w:rPr>
          <w:rFonts w:ascii="Verdana" w:hAnsi="Verdana"/>
        </w:rPr>
        <w:t>cumprimento de outras obrigações assumidas pela Emissora nesta Escritura de Emissão;</w:t>
      </w:r>
      <w:bookmarkStart w:id="135" w:name="_DV_M308"/>
      <w:bookmarkStart w:id="136" w:name="_DV_M309"/>
      <w:bookmarkEnd w:id="135"/>
      <w:bookmarkEnd w:id="136"/>
    </w:p>
    <w:p w14:paraId="2B1A217D" w14:textId="77777777" w:rsidR="00A76BF2" w:rsidRPr="00AC01DC" w:rsidRDefault="00A76BF2" w:rsidP="00714C65">
      <w:pPr>
        <w:pStyle w:val="Level5"/>
        <w:numPr>
          <w:ilvl w:val="0"/>
          <w:numId w:val="0"/>
        </w:numPr>
        <w:spacing w:line="320" w:lineRule="exact"/>
        <w:jc w:val="both"/>
        <w:rPr>
          <w:rFonts w:ascii="Verdana" w:hAnsi="Verdana"/>
        </w:rPr>
      </w:pPr>
    </w:p>
    <w:p w14:paraId="2483819E" w14:textId="77777777" w:rsidR="00620140" w:rsidRPr="00AC01DC" w:rsidRDefault="00620140" w:rsidP="00714C65">
      <w:pPr>
        <w:pStyle w:val="Level5"/>
        <w:tabs>
          <w:tab w:val="clear" w:pos="2721"/>
        </w:tabs>
        <w:spacing w:line="320" w:lineRule="exact"/>
        <w:ind w:left="0" w:firstLine="0"/>
        <w:jc w:val="both"/>
        <w:rPr>
          <w:rFonts w:ascii="Verdana" w:hAnsi="Verdana"/>
        </w:rPr>
      </w:pPr>
      <w:r w:rsidRPr="00AC01DC">
        <w:rPr>
          <w:rFonts w:ascii="Verdana" w:hAnsi="Verdana"/>
        </w:rPr>
        <w:t xml:space="preserve">existência de outras emissões de valores mobiliários, públicas ou privadas, feitas pela Emissora, por sociedade coligada, </w:t>
      </w:r>
      <w:r w:rsidR="002D3EC8" w:rsidRPr="00AC01DC">
        <w:rPr>
          <w:rFonts w:ascii="Verdana" w:hAnsi="Verdana"/>
        </w:rPr>
        <w:t>Controlada Relevante</w:t>
      </w:r>
      <w:r w:rsidRPr="00AC01DC">
        <w:rPr>
          <w:rFonts w:ascii="Verdana" w:hAnsi="Verdana"/>
        </w:rPr>
        <w:t>, controladora ou integrante do mesmo grupo da Emissora em que tenha atuado no período como agente fiduciário, bem como os seguintes dados sobre tais emissões: (I) denominação da companhia ofertante; (II) valor da emissão; (III) quantidade de valores mobiliários emitidos; (IV) espécie e garantias envolvidas; (V) prazo de vencimento e taxa de juros; e (VI) inadimplemento no período</w:t>
      </w:r>
      <w:r w:rsidR="00A76BF2" w:rsidRPr="00AC01DC">
        <w:rPr>
          <w:rFonts w:ascii="Verdana" w:hAnsi="Verdana"/>
        </w:rPr>
        <w:t>;</w:t>
      </w:r>
    </w:p>
    <w:p w14:paraId="64104FA1" w14:textId="77777777" w:rsidR="00A76BF2" w:rsidRPr="00AC01DC" w:rsidRDefault="00A76BF2" w:rsidP="00714C65">
      <w:pPr>
        <w:pStyle w:val="Level5"/>
        <w:numPr>
          <w:ilvl w:val="0"/>
          <w:numId w:val="0"/>
        </w:numPr>
        <w:spacing w:line="320" w:lineRule="exact"/>
        <w:jc w:val="both"/>
        <w:rPr>
          <w:rFonts w:ascii="Verdana" w:hAnsi="Verdana"/>
        </w:rPr>
      </w:pPr>
    </w:p>
    <w:p w14:paraId="60CBCD65" w14:textId="77777777" w:rsidR="00620140" w:rsidRPr="00AC01DC" w:rsidRDefault="00620140" w:rsidP="00714C65">
      <w:pPr>
        <w:pStyle w:val="Level5"/>
        <w:tabs>
          <w:tab w:val="clear" w:pos="2721"/>
        </w:tabs>
        <w:spacing w:line="320" w:lineRule="exact"/>
        <w:ind w:left="0" w:firstLine="0"/>
        <w:jc w:val="both"/>
        <w:rPr>
          <w:rFonts w:ascii="Verdana" w:hAnsi="Verdana"/>
        </w:rPr>
      </w:pPr>
      <w:bookmarkStart w:id="137" w:name="_DV_M310"/>
      <w:bookmarkEnd w:id="137"/>
      <w:r w:rsidRPr="00AC01DC">
        <w:rPr>
          <w:rFonts w:ascii="Verdana" w:hAnsi="Verdana"/>
        </w:rPr>
        <w:t xml:space="preserve">declaração sobre a não existência de situação de conflito de interesses que impeça o </w:t>
      </w:r>
      <w:r w:rsidR="008C2596" w:rsidRPr="00AC01DC">
        <w:rPr>
          <w:rFonts w:ascii="Verdana" w:hAnsi="Verdana"/>
        </w:rPr>
        <w:t>Agente Fiduciário</w:t>
      </w:r>
      <w:r w:rsidRPr="00AC01DC">
        <w:rPr>
          <w:rFonts w:ascii="Verdana" w:hAnsi="Verdana"/>
        </w:rPr>
        <w:t xml:space="preserve"> a continuar a exercer a função.</w:t>
      </w:r>
    </w:p>
    <w:p w14:paraId="059389D7" w14:textId="77777777" w:rsidR="00A76BF2" w:rsidRPr="00AC01DC" w:rsidRDefault="00A76BF2" w:rsidP="00714C65">
      <w:pPr>
        <w:pStyle w:val="Level5"/>
        <w:numPr>
          <w:ilvl w:val="0"/>
          <w:numId w:val="0"/>
        </w:numPr>
        <w:spacing w:line="320" w:lineRule="exact"/>
        <w:jc w:val="both"/>
        <w:rPr>
          <w:rFonts w:ascii="Verdana" w:hAnsi="Verdana"/>
        </w:rPr>
      </w:pPr>
    </w:p>
    <w:p w14:paraId="081BB109" w14:textId="77777777" w:rsidR="00620140" w:rsidRPr="00AC01DC" w:rsidRDefault="00620140" w:rsidP="00714C65">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rPr>
      </w:pPr>
      <w:r w:rsidRPr="00AC01DC">
        <w:rPr>
          <w:rFonts w:ascii="Verdana" w:eastAsia="Arial Unicode MS" w:hAnsi="Verdana"/>
        </w:rPr>
        <w:t>divulgar em sua página na rede mundial de computadores, em até 4</w:t>
      </w:r>
      <w:r w:rsidR="00A76BF2" w:rsidRPr="00AC01DC">
        <w:rPr>
          <w:rFonts w:ascii="Verdana" w:eastAsia="Arial Unicode MS" w:hAnsi="Verdana"/>
        </w:rPr>
        <w:t xml:space="preserve"> </w:t>
      </w:r>
      <w:r w:rsidRPr="00AC01DC">
        <w:rPr>
          <w:rFonts w:ascii="Verdana" w:eastAsia="Arial Unicode MS" w:hAnsi="Verdana"/>
        </w:rPr>
        <w:t>(quatro) meses a contar do encerramento do exercício social da Emissora, o relatório anual de que trata o inciso “(</w:t>
      </w:r>
      <w:proofErr w:type="spellStart"/>
      <w:r w:rsidRPr="00AC01DC">
        <w:rPr>
          <w:rFonts w:ascii="Verdana" w:eastAsia="Arial Unicode MS" w:hAnsi="Verdana"/>
        </w:rPr>
        <w:t>xvii</w:t>
      </w:r>
      <w:proofErr w:type="spellEnd"/>
      <w:r w:rsidRPr="00AC01DC">
        <w:rPr>
          <w:rFonts w:ascii="Verdana" w:eastAsia="Arial Unicode MS" w:hAnsi="Verdana"/>
        </w:rPr>
        <w:t>)” acima</w:t>
      </w:r>
      <w:r w:rsidRPr="00AC01DC">
        <w:rPr>
          <w:rFonts w:ascii="Verdana" w:hAnsi="Verdana"/>
        </w:rPr>
        <w:t>;</w:t>
      </w:r>
    </w:p>
    <w:p w14:paraId="29635507" w14:textId="77777777" w:rsidR="00A845ED" w:rsidRPr="00AC01DC" w:rsidRDefault="00A845ED" w:rsidP="00714C65">
      <w:pPr>
        <w:pStyle w:val="STDTextoDois-Quatro"/>
        <w:widowControl/>
        <w:autoSpaceDE/>
        <w:autoSpaceDN/>
        <w:adjustRightInd/>
        <w:spacing w:before="0" w:line="320" w:lineRule="exact"/>
        <w:ind w:left="0"/>
        <w:jc w:val="both"/>
        <w:rPr>
          <w:rFonts w:ascii="Verdana" w:hAnsi="Verdana"/>
        </w:rPr>
      </w:pPr>
    </w:p>
    <w:p w14:paraId="62C1AE34" w14:textId="77777777" w:rsidR="00620140" w:rsidRPr="00AC01DC" w:rsidRDefault="00620140" w:rsidP="00714C65">
      <w:pPr>
        <w:pStyle w:val="STDTextoDois-Quatro"/>
        <w:widowControl/>
        <w:numPr>
          <w:ilvl w:val="0"/>
          <w:numId w:val="21"/>
        </w:numPr>
        <w:tabs>
          <w:tab w:val="clear" w:pos="360"/>
        </w:tabs>
        <w:autoSpaceDE/>
        <w:autoSpaceDN/>
        <w:adjustRightInd/>
        <w:spacing w:before="0" w:line="320" w:lineRule="exact"/>
        <w:ind w:left="0" w:firstLine="0"/>
        <w:jc w:val="both"/>
        <w:rPr>
          <w:rFonts w:ascii="Verdana" w:eastAsia="Arial Unicode MS" w:hAnsi="Verdana"/>
        </w:rPr>
      </w:pPr>
      <w:r w:rsidRPr="00AC01DC">
        <w:rPr>
          <w:rFonts w:ascii="Verdana" w:eastAsia="Arial Unicode MS" w:hAnsi="Verdana"/>
        </w:rPr>
        <w:t>acompanhar o cálculo e a apuração da Remuneração feito pela Emissora, nos termos desta Escritura de Emissão; e</w:t>
      </w:r>
    </w:p>
    <w:p w14:paraId="3B44F7BA" w14:textId="77777777" w:rsidR="00A76BF2" w:rsidRPr="00AC01DC" w:rsidRDefault="00A76BF2" w:rsidP="00714C65">
      <w:pPr>
        <w:pStyle w:val="STDTextoDois-Quatro"/>
        <w:widowControl/>
        <w:autoSpaceDE/>
        <w:autoSpaceDN/>
        <w:adjustRightInd/>
        <w:spacing w:before="0" w:line="320" w:lineRule="exact"/>
        <w:ind w:left="0"/>
        <w:jc w:val="both"/>
        <w:rPr>
          <w:rFonts w:ascii="Verdana" w:eastAsia="Arial Unicode MS" w:hAnsi="Verdana"/>
        </w:rPr>
      </w:pPr>
    </w:p>
    <w:p w14:paraId="5FE0778E" w14:textId="77777777" w:rsidR="00620140" w:rsidRPr="00AC01DC" w:rsidRDefault="00620140" w:rsidP="00714C65">
      <w:pPr>
        <w:pStyle w:val="STDTextoDois-Quatro"/>
        <w:widowControl/>
        <w:numPr>
          <w:ilvl w:val="0"/>
          <w:numId w:val="21"/>
        </w:numPr>
        <w:tabs>
          <w:tab w:val="clear" w:pos="360"/>
        </w:tabs>
        <w:autoSpaceDE/>
        <w:autoSpaceDN/>
        <w:adjustRightInd/>
        <w:spacing w:before="0" w:line="320" w:lineRule="exact"/>
        <w:ind w:left="0" w:firstLine="0"/>
        <w:jc w:val="both"/>
        <w:rPr>
          <w:rFonts w:ascii="Verdana" w:eastAsia="Arial Unicode MS" w:hAnsi="Verdana"/>
        </w:rPr>
      </w:pPr>
      <w:r w:rsidRPr="00AC01DC">
        <w:rPr>
          <w:rFonts w:ascii="Verdana" w:eastAsia="Arial Unicode MS" w:hAnsi="Verdana"/>
        </w:rPr>
        <w:t xml:space="preserve">disponibilizar o Valor Nominal Unitário e a Remuneração, calculados pela Emissora, aos Debenturistas e aos demais participantes do mercado, através de sua central de atendimento ou de </w:t>
      </w:r>
      <w:bookmarkStart w:id="138" w:name="_DV_M311"/>
      <w:bookmarkStart w:id="139" w:name="_DV_M312"/>
      <w:bookmarkStart w:id="140" w:name="_DV_M313"/>
      <w:bookmarkStart w:id="141" w:name="_DV_M314"/>
      <w:bookmarkStart w:id="142" w:name="_DV_M315"/>
      <w:bookmarkStart w:id="143" w:name="_DV_M316"/>
      <w:bookmarkStart w:id="144" w:name="_DV_M317"/>
      <w:bookmarkStart w:id="145" w:name="_DV_M318"/>
      <w:bookmarkEnd w:id="138"/>
      <w:bookmarkEnd w:id="139"/>
      <w:bookmarkEnd w:id="140"/>
      <w:bookmarkEnd w:id="141"/>
      <w:bookmarkEnd w:id="142"/>
      <w:bookmarkEnd w:id="143"/>
      <w:bookmarkEnd w:id="144"/>
      <w:bookmarkEnd w:id="145"/>
      <w:r w:rsidRPr="00AC01DC">
        <w:rPr>
          <w:rFonts w:ascii="Verdana" w:eastAsia="Arial Unicode MS" w:hAnsi="Verdana"/>
        </w:rPr>
        <w:t xml:space="preserve">sua página </w:t>
      </w:r>
      <w:r w:rsidRPr="00AC01DC">
        <w:rPr>
          <w:rFonts w:ascii="Verdana" w:eastAsia="Arial Unicode MS" w:hAnsi="Verdana"/>
          <w:w w:val="0"/>
        </w:rPr>
        <w:t xml:space="preserve">na </w:t>
      </w:r>
      <w:bookmarkStart w:id="146" w:name="_DV_M319"/>
      <w:bookmarkStart w:id="147" w:name="_DV_M320"/>
      <w:bookmarkStart w:id="148" w:name="_DV_M323"/>
      <w:bookmarkStart w:id="149" w:name="_DV_M324"/>
      <w:bookmarkStart w:id="150" w:name="_DV_M325"/>
      <w:bookmarkStart w:id="151" w:name="_DV_M326"/>
      <w:bookmarkEnd w:id="146"/>
      <w:bookmarkEnd w:id="147"/>
      <w:bookmarkEnd w:id="148"/>
      <w:bookmarkEnd w:id="149"/>
      <w:bookmarkEnd w:id="150"/>
      <w:bookmarkEnd w:id="151"/>
      <w:r w:rsidRPr="00AC01DC">
        <w:rPr>
          <w:rFonts w:ascii="Verdana" w:eastAsia="Arial Unicode MS" w:hAnsi="Verdana"/>
        </w:rPr>
        <w:t>rede mundial de computadores</w:t>
      </w:r>
      <w:bookmarkStart w:id="152" w:name="_DV_M331"/>
      <w:bookmarkEnd w:id="152"/>
      <w:r w:rsidRPr="00AC01DC">
        <w:rPr>
          <w:rFonts w:ascii="Verdana" w:eastAsia="Arial Unicode MS" w:hAnsi="Verdana"/>
        </w:rPr>
        <w:t>.</w:t>
      </w:r>
    </w:p>
    <w:p w14:paraId="41576C63" w14:textId="77777777" w:rsidR="00B25D71" w:rsidRPr="001342E2" w:rsidRDefault="00B25D71" w:rsidP="00714C65">
      <w:pPr>
        <w:shd w:val="clear" w:color="auto" w:fill="FFFFFF"/>
        <w:tabs>
          <w:tab w:val="num" w:pos="72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szCs w:val="20"/>
        </w:rPr>
      </w:pPr>
      <w:bookmarkStart w:id="153" w:name="_DV_M332"/>
      <w:bookmarkStart w:id="154" w:name="_DV_M333"/>
      <w:bookmarkEnd w:id="153"/>
      <w:bookmarkEnd w:id="154"/>
    </w:p>
    <w:p w14:paraId="51E5D7B9" w14:textId="77777777" w:rsidR="00625E15" w:rsidRPr="001342E2" w:rsidRDefault="0090667D" w:rsidP="00714C65">
      <w:pPr>
        <w:pStyle w:val="PargrafodaLista"/>
        <w:numPr>
          <w:ilvl w:val="1"/>
          <w:numId w:val="13"/>
        </w:numPr>
        <w:tabs>
          <w:tab w:val="left" w:pos="567"/>
          <w:tab w:val="left" w:pos="1418"/>
        </w:tabs>
        <w:spacing w:line="320" w:lineRule="exact"/>
        <w:ind w:left="0" w:firstLine="0"/>
        <w:jc w:val="both"/>
        <w:rPr>
          <w:rFonts w:ascii="Verdana" w:eastAsia="Arial Unicode MS" w:hAnsi="Verdana"/>
          <w:w w:val="0"/>
          <w:sz w:val="20"/>
          <w:szCs w:val="20"/>
        </w:rPr>
      </w:pPr>
      <w:bookmarkStart w:id="155" w:name="_DV_M338"/>
      <w:bookmarkStart w:id="156" w:name="_Ref382936225"/>
      <w:bookmarkEnd w:id="155"/>
      <w:r w:rsidRPr="001342E2">
        <w:rPr>
          <w:rFonts w:ascii="Verdana" w:eastAsia="Arial Unicode MS" w:hAnsi="Verdana"/>
          <w:w w:val="0"/>
          <w:sz w:val="20"/>
          <w:szCs w:val="20"/>
        </w:rPr>
        <w:t xml:space="preserve">O Agente Fiduciário usará de quaisquer procedimentos judiciais ou extrajudiciais </w:t>
      </w:r>
      <w:r w:rsidR="00003F67" w:rsidRPr="001342E2">
        <w:rPr>
          <w:rFonts w:ascii="Verdana" w:eastAsia="Arial Unicode MS" w:hAnsi="Verdana"/>
          <w:w w:val="0"/>
          <w:sz w:val="20"/>
          <w:szCs w:val="20"/>
        </w:rPr>
        <w:t>em face da</w:t>
      </w:r>
      <w:r w:rsidRPr="001342E2">
        <w:rPr>
          <w:rFonts w:ascii="Verdana" w:eastAsia="Arial Unicode MS" w:hAnsi="Verdana"/>
          <w:w w:val="0"/>
          <w:sz w:val="20"/>
          <w:szCs w:val="20"/>
        </w:rPr>
        <w:t xml:space="preserve"> Emissora para a proteção e defesa dos interesses da comunhão dos </w:t>
      </w:r>
      <w:r w:rsidRPr="001342E2">
        <w:rPr>
          <w:rFonts w:ascii="Verdana" w:hAnsi="Verdana"/>
          <w:sz w:val="20"/>
          <w:szCs w:val="20"/>
        </w:rPr>
        <w:t xml:space="preserve">Debenturistas </w:t>
      </w:r>
      <w:r w:rsidRPr="001342E2">
        <w:rPr>
          <w:rFonts w:ascii="Verdana" w:eastAsia="Arial Unicode MS" w:hAnsi="Verdana"/>
          <w:w w:val="0"/>
          <w:sz w:val="20"/>
          <w:szCs w:val="20"/>
        </w:rPr>
        <w:t>e para a realização de seus créditos, devendo, em caso de inadimplemento da Emissora, observados os termos desta Escritura:</w:t>
      </w:r>
      <w:bookmarkEnd w:id="156"/>
    </w:p>
    <w:p w14:paraId="7991B22A" w14:textId="77777777" w:rsidR="00B25D71" w:rsidRPr="001342E2" w:rsidRDefault="00B25D71" w:rsidP="00714C65">
      <w:pPr>
        <w:shd w:val="clear" w:color="auto" w:fill="FFFFFF"/>
        <w:tabs>
          <w:tab w:val="left" w:pos="284"/>
          <w:tab w:val="left" w:pos="851"/>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szCs w:val="20"/>
        </w:rPr>
      </w:pPr>
      <w:bookmarkStart w:id="157" w:name="_DV_M339"/>
      <w:bookmarkEnd w:id="157"/>
    </w:p>
    <w:p w14:paraId="656CECEB" w14:textId="77777777" w:rsidR="00664679" w:rsidRPr="00AC01DC" w:rsidRDefault="00664679" w:rsidP="00714C65">
      <w:pPr>
        <w:pStyle w:val="STDTextoDois-Quatro"/>
        <w:widowControl/>
        <w:numPr>
          <w:ilvl w:val="0"/>
          <w:numId w:val="23"/>
        </w:numPr>
        <w:tabs>
          <w:tab w:val="clear" w:pos="360"/>
        </w:tabs>
        <w:autoSpaceDE/>
        <w:autoSpaceDN/>
        <w:adjustRightInd/>
        <w:spacing w:before="0" w:line="320" w:lineRule="exact"/>
        <w:ind w:left="0" w:firstLine="0"/>
        <w:jc w:val="both"/>
        <w:rPr>
          <w:rFonts w:ascii="Verdana" w:eastAsia="Arial Unicode MS" w:hAnsi="Verdana"/>
        </w:rPr>
      </w:pPr>
      <w:bookmarkStart w:id="158" w:name="_Ref227420741"/>
      <w:r w:rsidRPr="00AC01DC">
        <w:rPr>
          <w:rFonts w:ascii="Verdana" w:eastAsia="Arial Unicode MS" w:hAnsi="Verdana"/>
        </w:rPr>
        <w:t>declarar antecipadamente vencidas as Debêntures ou convocar Assembleia Geral de Debenturistas para deliberar sobre o vencimento antecipado e cobrar seu principal e acessórios, conforme aplicável, observado o disposto na Cláusula 6 e seguintes desta Escritura de Emissão;</w:t>
      </w:r>
      <w:bookmarkEnd w:id="158"/>
    </w:p>
    <w:p w14:paraId="1EC9D05C" w14:textId="77777777" w:rsidR="00E36C49" w:rsidRPr="00AC01DC" w:rsidRDefault="00E36C49" w:rsidP="00714C65">
      <w:pPr>
        <w:pStyle w:val="STDTextoDois-Quatro"/>
        <w:widowControl/>
        <w:autoSpaceDE/>
        <w:autoSpaceDN/>
        <w:adjustRightInd/>
        <w:spacing w:before="0" w:line="320" w:lineRule="exact"/>
        <w:ind w:left="0"/>
        <w:jc w:val="both"/>
        <w:rPr>
          <w:rFonts w:ascii="Verdana" w:eastAsia="Arial Unicode MS" w:hAnsi="Verdana"/>
        </w:rPr>
      </w:pPr>
    </w:p>
    <w:p w14:paraId="3F4B1CDC" w14:textId="77777777" w:rsidR="00664679" w:rsidRPr="00AC01DC" w:rsidRDefault="00664679" w:rsidP="00714C65">
      <w:pPr>
        <w:pStyle w:val="STDTextoDois-Quatro"/>
        <w:widowControl/>
        <w:numPr>
          <w:ilvl w:val="0"/>
          <w:numId w:val="23"/>
        </w:numPr>
        <w:tabs>
          <w:tab w:val="clear" w:pos="360"/>
        </w:tabs>
        <w:autoSpaceDE/>
        <w:autoSpaceDN/>
        <w:adjustRightInd/>
        <w:spacing w:before="0" w:line="320" w:lineRule="exact"/>
        <w:ind w:left="0" w:firstLine="0"/>
        <w:jc w:val="both"/>
        <w:rPr>
          <w:rFonts w:ascii="Verdana" w:eastAsia="Arial Unicode MS" w:hAnsi="Verdana"/>
        </w:rPr>
      </w:pPr>
      <w:bookmarkStart w:id="159" w:name="_Ref227420746"/>
      <w:r w:rsidRPr="00AC01DC">
        <w:rPr>
          <w:rFonts w:ascii="Verdana" w:eastAsia="Arial Unicode MS" w:hAnsi="Verdana"/>
        </w:rPr>
        <w:t>tomar quaisquer providências necessárias para a realização dos créditos dos Debenturistas;</w:t>
      </w:r>
      <w:bookmarkEnd w:id="159"/>
    </w:p>
    <w:p w14:paraId="3F9EE9AE" w14:textId="77777777" w:rsidR="00E36C49" w:rsidRPr="00AC01DC" w:rsidRDefault="00E36C49" w:rsidP="00714C65">
      <w:pPr>
        <w:pStyle w:val="STDTextoDois-Quatro"/>
        <w:widowControl/>
        <w:autoSpaceDE/>
        <w:autoSpaceDN/>
        <w:adjustRightInd/>
        <w:spacing w:before="0" w:line="320" w:lineRule="exact"/>
        <w:ind w:left="0"/>
        <w:jc w:val="both"/>
        <w:rPr>
          <w:rFonts w:ascii="Verdana" w:eastAsia="Arial Unicode MS" w:hAnsi="Verdana"/>
        </w:rPr>
      </w:pPr>
    </w:p>
    <w:p w14:paraId="4E77962C" w14:textId="77777777" w:rsidR="00664679" w:rsidRPr="00AC01DC" w:rsidRDefault="00664679" w:rsidP="00714C65">
      <w:pPr>
        <w:pStyle w:val="STDTextoDois-Quatro"/>
        <w:widowControl/>
        <w:numPr>
          <w:ilvl w:val="0"/>
          <w:numId w:val="23"/>
        </w:numPr>
        <w:tabs>
          <w:tab w:val="clear" w:pos="360"/>
        </w:tabs>
        <w:autoSpaceDE/>
        <w:autoSpaceDN/>
        <w:adjustRightInd/>
        <w:spacing w:before="0" w:line="320" w:lineRule="exact"/>
        <w:ind w:left="0" w:firstLine="0"/>
        <w:jc w:val="both"/>
        <w:rPr>
          <w:rFonts w:ascii="Verdana" w:eastAsia="Arial Unicode MS" w:hAnsi="Verdana"/>
        </w:rPr>
      </w:pPr>
      <w:r w:rsidRPr="00AC01DC">
        <w:rPr>
          <w:rFonts w:ascii="Verdana" w:eastAsia="Arial Unicode MS" w:hAnsi="Verdana"/>
        </w:rPr>
        <w:t>tomar todas as providências necessárias para exercício dos direitos e obrigações a ele atribuídos no âmbito desta Escritura de Emissão; e</w:t>
      </w:r>
    </w:p>
    <w:p w14:paraId="5CC8E748" w14:textId="77777777" w:rsidR="00E36C49" w:rsidRPr="00AC01DC" w:rsidRDefault="00E36C49" w:rsidP="00714C65">
      <w:pPr>
        <w:pStyle w:val="STDTextoDois-Quatro"/>
        <w:widowControl/>
        <w:autoSpaceDE/>
        <w:autoSpaceDN/>
        <w:adjustRightInd/>
        <w:spacing w:before="0" w:line="320" w:lineRule="exact"/>
        <w:ind w:left="0"/>
        <w:jc w:val="both"/>
        <w:rPr>
          <w:rFonts w:ascii="Verdana" w:eastAsia="Arial Unicode MS" w:hAnsi="Verdana"/>
        </w:rPr>
      </w:pPr>
    </w:p>
    <w:p w14:paraId="225D9212" w14:textId="77777777" w:rsidR="00664679" w:rsidRPr="00AC01DC" w:rsidRDefault="00664679" w:rsidP="00714C65">
      <w:pPr>
        <w:pStyle w:val="STDTextoDois-Quatro"/>
        <w:widowControl/>
        <w:numPr>
          <w:ilvl w:val="0"/>
          <w:numId w:val="23"/>
        </w:numPr>
        <w:tabs>
          <w:tab w:val="clear" w:pos="360"/>
        </w:tabs>
        <w:autoSpaceDE/>
        <w:autoSpaceDN/>
        <w:adjustRightInd/>
        <w:spacing w:before="0" w:line="320" w:lineRule="exact"/>
        <w:ind w:left="0" w:firstLine="0"/>
        <w:jc w:val="both"/>
        <w:rPr>
          <w:rFonts w:ascii="Verdana" w:eastAsia="Arial Unicode MS" w:hAnsi="Verdana"/>
        </w:rPr>
      </w:pPr>
      <w:bookmarkStart w:id="160" w:name="_Ref405892313"/>
      <w:r w:rsidRPr="00AC01DC">
        <w:rPr>
          <w:rFonts w:ascii="Verdana" w:eastAsia="Arial Unicode MS" w:hAnsi="Verdana"/>
        </w:rPr>
        <w:t>representar os Debenturistas em processo de falência, recuperação judicial ou extrajudicial, intervenção ou liquidação extrajudicial da Emissora</w:t>
      </w:r>
      <w:bookmarkEnd w:id="160"/>
      <w:r w:rsidRPr="00AC01DC">
        <w:rPr>
          <w:rFonts w:ascii="Verdana" w:eastAsia="Arial Unicode MS" w:hAnsi="Verdana"/>
        </w:rPr>
        <w:t xml:space="preserve"> ou em processo similar aplicável à Emissora.</w:t>
      </w:r>
    </w:p>
    <w:p w14:paraId="7AB97901" w14:textId="77777777" w:rsidR="00B25D71" w:rsidRPr="001342E2" w:rsidRDefault="00B25D71" w:rsidP="00714C65">
      <w:pPr>
        <w:shd w:val="clear" w:color="auto" w:fill="FFFFFF"/>
        <w:tabs>
          <w:tab w:val="left" w:pos="24"/>
          <w:tab w:val="left" w:pos="284"/>
          <w:tab w:val="left" w:pos="108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szCs w:val="20"/>
        </w:rPr>
      </w:pPr>
      <w:bookmarkStart w:id="161" w:name="_DV_M343"/>
      <w:bookmarkStart w:id="162" w:name="_DV_M345"/>
      <w:bookmarkStart w:id="163" w:name="_DV_M346"/>
      <w:bookmarkStart w:id="164" w:name="_DV_M347"/>
      <w:bookmarkStart w:id="165" w:name="_DV_M348"/>
      <w:bookmarkEnd w:id="161"/>
      <w:bookmarkEnd w:id="162"/>
      <w:bookmarkEnd w:id="163"/>
      <w:bookmarkEnd w:id="164"/>
      <w:bookmarkEnd w:id="165"/>
    </w:p>
    <w:p w14:paraId="38640B9B" w14:textId="77777777" w:rsidR="00625E15" w:rsidRPr="001342E2" w:rsidRDefault="00F11F3A" w:rsidP="00714C65">
      <w:pPr>
        <w:pStyle w:val="PargrafodaLista"/>
        <w:numPr>
          <w:ilvl w:val="1"/>
          <w:numId w:val="13"/>
        </w:numPr>
        <w:tabs>
          <w:tab w:val="left" w:pos="567"/>
          <w:tab w:val="left" w:pos="1418"/>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 xml:space="preserve"> </w:t>
      </w:r>
      <w:r w:rsidR="00E12239" w:rsidRPr="001342E2">
        <w:rPr>
          <w:rFonts w:ascii="Verdana" w:eastAsia="Arial Unicode MS" w:hAnsi="Verdana"/>
          <w:w w:val="0"/>
          <w:sz w:val="20"/>
          <w:szCs w:val="20"/>
        </w:rPr>
        <w:t xml:space="preserve">O Agente Fiduciário somente se eximirá da responsabilidade pela não adoção das medidas contempladas </w:t>
      </w:r>
      <w:r w:rsidR="0033350F" w:rsidRPr="001342E2">
        <w:rPr>
          <w:rFonts w:ascii="Verdana" w:eastAsia="Arial Unicode MS" w:hAnsi="Verdana"/>
          <w:w w:val="0"/>
          <w:sz w:val="20"/>
          <w:szCs w:val="20"/>
        </w:rPr>
        <w:t>nos incisos “(i)”, “(</w:t>
      </w:r>
      <w:proofErr w:type="spellStart"/>
      <w:r w:rsidR="0033350F" w:rsidRPr="001342E2">
        <w:rPr>
          <w:rFonts w:ascii="Verdana" w:eastAsia="Arial Unicode MS" w:hAnsi="Verdana"/>
          <w:w w:val="0"/>
          <w:sz w:val="20"/>
          <w:szCs w:val="20"/>
        </w:rPr>
        <w:t>ii</w:t>
      </w:r>
      <w:proofErr w:type="spellEnd"/>
      <w:r w:rsidR="0033350F" w:rsidRPr="001342E2">
        <w:rPr>
          <w:rFonts w:ascii="Verdana" w:eastAsia="Arial Unicode MS" w:hAnsi="Verdana"/>
          <w:w w:val="0"/>
          <w:sz w:val="20"/>
          <w:szCs w:val="20"/>
        </w:rPr>
        <w:t>)”</w:t>
      </w:r>
      <w:r w:rsidR="009105E7" w:rsidRPr="001342E2">
        <w:rPr>
          <w:rFonts w:ascii="Verdana" w:eastAsia="Arial Unicode MS" w:hAnsi="Verdana"/>
          <w:w w:val="0"/>
          <w:sz w:val="20"/>
          <w:szCs w:val="20"/>
        </w:rPr>
        <w:t xml:space="preserve"> e</w:t>
      </w:r>
      <w:r w:rsidR="0033350F" w:rsidRPr="001342E2">
        <w:rPr>
          <w:rFonts w:ascii="Verdana" w:eastAsia="Arial Unicode MS" w:hAnsi="Verdana"/>
          <w:w w:val="0"/>
          <w:sz w:val="20"/>
          <w:szCs w:val="20"/>
        </w:rPr>
        <w:t xml:space="preserve"> “(</w:t>
      </w:r>
      <w:proofErr w:type="spellStart"/>
      <w:r w:rsidR="0033350F" w:rsidRPr="001342E2">
        <w:rPr>
          <w:rFonts w:ascii="Verdana" w:eastAsia="Arial Unicode MS" w:hAnsi="Verdana"/>
          <w:w w:val="0"/>
          <w:sz w:val="20"/>
          <w:szCs w:val="20"/>
        </w:rPr>
        <w:t>iii</w:t>
      </w:r>
      <w:proofErr w:type="spellEnd"/>
      <w:r w:rsidR="0033350F" w:rsidRPr="001342E2">
        <w:rPr>
          <w:rFonts w:ascii="Verdana" w:eastAsia="Arial Unicode MS" w:hAnsi="Verdana"/>
          <w:w w:val="0"/>
          <w:sz w:val="20"/>
          <w:szCs w:val="20"/>
        </w:rPr>
        <w:t>)” da Cláusula 8.</w:t>
      </w:r>
      <w:r w:rsidR="009105E7" w:rsidRPr="001342E2">
        <w:rPr>
          <w:rFonts w:ascii="Verdana" w:eastAsia="Arial Unicode MS" w:hAnsi="Verdana"/>
          <w:w w:val="0"/>
          <w:sz w:val="20"/>
          <w:szCs w:val="20"/>
        </w:rPr>
        <w:t>4</w:t>
      </w:r>
      <w:r w:rsidR="0033350F" w:rsidRPr="001342E2">
        <w:rPr>
          <w:rFonts w:ascii="Verdana" w:eastAsia="Arial Unicode MS" w:hAnsi="Verdana"/>
          <w:w w:val="0"/>
          <w:sz w:val="20"/>
          <w:szCs w:val="20"/>
        </w:rPr>
        <w:t xml:space="preserve"> acima</w:t>
      </w:r>
      <w:r w:rsidR="0033350F" w:rsidRPr="001342E2" w:rsidDel="0033350F">
        <w:rPr>
          <w:rFonts w:ascii="Verdana" w:eastAsia="Arial Unicode MS" w:hAnsi="Verdana"/>
          <w:w w:val="0"/>
          <w:sz w:val="20"/>
          <w:szCs w:val="20"/>
        </w:rPr>
        <w:t xml:space="preserve"> </w:t>
      </w:r>
      <w:r w:rsidR="00E12239" w:rsidRPr="001342E2">
        <w:rPr>
          <w:rFonts w:ascii="Verdana" w:eastAsia="Arial Unicode MS" w:hAnsi="Verdana"/>
          <w:w w:val="0"/>
          <w:sz w:val="20"/>
          <w:szCs w:val="20"/>
        </w:rPr>
        <w:t>se, convocada a Assembleia Geral</w:t>
      </w:r>
      <w:r w:rsidR="008E6714" w:rsidRPr="001342E2">
        <w:rPr>
          <w:rFonts w:ascii="Verdana" w:eastAsia="Arial Unicode MS" w:hAnsi="Verdana"/>
          <w:w w:val="0"/>
          <w:sz w:val="20"/>
          <w:szCs w:val="20"/>
        </w:rPr>
        <w:t xml:space="preserve"> de Debenturistas</w:t>
      </w:r>
      <w:r w:rsidR="00E12239" w:rsidRPr="001342E2">
        <w:rPr>
          <w:rFonts w:ascii="Verdana" w:eastAsia="Arial Unicode MS" w:hAnsi="Verdana"/>
          <w:w w:val="0"/>
          <w:sz w:val="20"/>
          <w:szCs w:val="20"/>
        </w:rPr>
        <w:t xml:space="preserve">, </w:t>
      </w:r>
      <w:proofErr w:type="spellStart"/>
      <w:proofErr w:type="gramStart"/>
      <w:r w:rsidR="00E12239" w:rsidRPr="001342E2">
        <w:rPr>
          <w:rFonts w:ascii="Verdana" w:eastAsia="Arial Unicode MS" w:hAnsi="Verdana"/>
          <w:w w:val="0"/>
          <w:sz w:val="20"/>
          <w:szCs w:val="20"/>
        </w:rPr>
        <w:t>esta</w:t>
      </w:r>
      <w:proofErr w:type="spellEnd"/>
      <w:proofErr w:type="gramEnd"/>
      <w:r w:rsidR="00E12239" w:rsidRPr="001342E2">
        <w:rPr>
          <w:rFonts w:ascii="Verdana" w:eastAsia="Arial Unicode MS" w:hAnsi="Verdana"/>
          <w:w w:val="0"/>
          <w:sz w:val="20"/>
          <w:szCs w:val="20"/>
        </w:rPr>
        <w:t xml:space="preserve"> assim o determinar</w:t>
      </w:r>
      <w:bookmarkStart w:id="166" w:name="_DV_M349"/>
      <w:bookmarkEnd w:id="166"/>
      <w:r w:rsidR="004A1C59" w:rsidRPr="001342E2">
        <w:rPr>
          <w:rFonts w:ascii="Verdana" w:eastAsia="Arial Unicode MS" w:hAnsi="Verdana"/>
          <w:w w:val="0"/>
          <w:sz w:val="20"/>
          <w:szCs w:val="20"/>
        </w:rPr>
        <w:t>,</w:t>
      </w:r>
      <w:r w:rsidR="0090667D" w:rsidRPr="001342E2">
        <w:rPr>
          <w:rFonts w:ascii="Verdana" w:eastAsia="Arial Unicode MS" w:hAnsi="Verdana"/>
          <w:w w:val="0"/>
          <w:sz w:val="20"/>
          <w:szCs w:val="20"/>
        </w:rPr>
        <w:t xml:space="preserve"> por deliberação </w:t>
      </w:r>
      <w:r w:rsidR="00021658" w:rsidRPr="001342E2">
        <w:rPr>
          <w:rFonts w:ascii="Verdana" w:eastAsia="Arial Unicode MS" w:hAnsi="Verdana"/>
          <w:w w:val="0"/>
          <w:sz w:val="20"/>
          <w:szCs w:val="20"/>
        </w:rPr>
        <w:t>d</w:t>
      </w:r>
      <w:r w:rsidR="000D1EEB" w:rsidRPr="001342E2">
        <w:rPr>
          <w:rFonts w:ascii="Verdana" w:eastAsia="Arial Unicode MS" w:hAnsi="Verdana"/>
          <w:w w:val="0"/>
          <w:sz w:val="20"/>
          <w:szCs w:val="20"/>
        </w:rPr>
        <w:t xml:space="preserve">a unanimidade dos titulares das </w:t>
      </w:r>
      <w:r w:rsidR="00B117B5" w:rsidRPr="001342E2">
        <w:rPr>
          <w:rFonts w:ascii="Verdana" w:eastAsia="Arial Unicode MS" w:hAnsi="Verdana"/>
          <w:w w:val="0"/>
          <w:sz w:val="20"/>
          <w:szCs w:val="20"/>
        </w:rPr>
        <w:t xml:space="preserve">Debêntures em </w:t>
      </w:r>
      <w:r w:rsidR="00726C8A" w:rsidRPr="001342E2">
        <w:rPr>
          <w:rFonts w:ascii="Verdana" w:eastAsia="Arial Unicode MS" w:hAnsi="Verdana"/>
          <w:w w:val="0"/>
          <w:sz w:val="20"/>
          <w:szCs w:val="20"/>
        </w:rPr>
        <w:t>Circulação</w:t>
      </w:r>
      <w:r w:rsidR="0090667D" w:rsidRPr="001342E2">
        <w:rPr>
          <w:rFonts w:ascii="Verdana" w:eastAsia="Arial Unicode MS" w:hAnsi="Verdana"/>
          <w:w w:val="0"/>
          <w:sz w:val="20"/>
          <w:szCs w:val="20"/>
        </w:rPr>
        <w:t>.</w:t>
      </w:r>
      <w:r w:rsidR="000D1EEB" w:rsidRPr="001342E2">
        <w:rPr>
          <w:rFonts w:ascii="Verdana" w:eastAsia="Arial Unicode MS" w:hAnsi="Verdana"/>
          <w:w w:val="0"/>
          <w:sz w:val="20"/>
          <w:szCs w:val="20"/>
        </w:rPr>
        <w:t xml:space="preserve"> Na hipótese do </w:t>
      </w:r>
      <w:r w:rsidR="0033350F" w:rsidRPr="001342E2">
        <w:rPr>
          <w:rFonts w:ascii="Verdana" w:eastAsia="Arial Unicode MS" w:hAnsi="Verdana"/>
          <w:w w:val="0"/>
          <w:sz w:val="20"/>
          <w:szCs w:val="20"/>
        </w:rPr>
        <w:t>“(</w:t>
      </w:r>
      <w:proofErr w:type="spellStart"/>
      <w:r w:rsidR="009105E7" w:rsidRPr="001342E2">
        <w:rPr>
          <w:rFonts w:ascii="Verdana" w:eastAsia="Arial Unicode MS" w:hAnsi="Verdana"/>
          <w:w w:val="0"/>
          <w:sz w:val="20"/>
          <w:szCs w:val="20"/>
        </w:rPr>
        <w:t>i</w:t>
      </w:r>
      <w:r w:rsidR="0033350F" w:rsidRPr="001342E2">
        <w:rPr>
          <w:rFonts w:ascii="Verdana" w:eastAsia="Arial Unicode MS" w:hAnsi="Verdana"/>
          <w:w w:val="0"/>
          <w:sz w:val="20"/>
          <w:szCs w:val="20"/>
        </w:rPr>
        <w:t>v</w:t>
      </w:r>
      <w:proofErr w:type="spellEnd"/>
      <w:r w:rsidR="0033350F" w:rsidRPr="001342E2">
        <w:rPr>
          <w:rFonts w:ascii="Verdana" w:eastAsia="Arial Unicode MS" w:hAnsi="Verdana"/>
          <w:w w:val="0"/>
          <w:sz w:val="20"/>
          <w:szCs w:val="20"/>
        </w:rPr>
        <w:t xml:space="preserve">)” </w:t>
      </w:r>
      <w:r w:rsidR="000D1EEB" w:rsidRPr="001342E2">
        <w:rPr>
          <w:rFonts w:ascii="Verdana" w:eastAsia="Arial Unicode MS" w:hAnsi="Verdana"/>
          <w:w w:val="0"/>
          <w:sz w:val="20"/>
          <w:szCs w:val="20"/>
        </w:rPr>
        <w:t xml:space="preserve">acima, será suficiente a deliberação por </w:t>
      </w:r>
      <w:r w:rsidR="00BD0909" w:rsidRPr="001342E2">
        <w:rPr>
          <w:rFonts w:ascii="Verdana" w:eastAsia="Arial Unicode MS" w:hAnsi="Verdana"/>
          <w:w w:val="0"/>
          <w:sz w:val="20"/>
          <w:szCs w:val="20"/>
        </w:rPr>
        <w:t>Debenturistas representando</w:t>
      </w:r>
      <w:r w:rsidR="00BD0909" w:rsidRPr="001342E2">
        <w:rPr>
          <w:rFonts w:ascii="Verdana" w:hAnsi="Verdana"/>
          <w:sz w:val="20"/>
          <w:szCs w:val="20"/>
        </w:rPr>
        <w:t xml:space="preserve">, no mínimo, </w:t>
      </w:r>
      <w:r w:rsidR="00726C8A" w:rsidRPr="001342E2">
        <w:rPr>
          <w:rFonts w:ascii="Verdana" w:hAnsi="Verdana"/>
          <w:sz w:val="20"/>
          <w:szCs w:val="20"/>
        </w:rPr>
        <w:t>2/3 (dois terços)</w:t>
      </w:r>
      <w:r w:rsidR="00BD0909" w:rsidRPr="001342E2">
        <w:rPr>
          <w:rFonts w:ascii="Verdana" w:hAnsi="Verdana"/>
          <w:sz w:val="20"/>
          <w:szCs w:val="20"/>
        </w:rPr>
        <w:t xml:space="preserve"> das Debêntures em </w:t>
      </w:r>
      <w:r w:rsidR="00726C8A" w:rsidRPr="001342E2">
        <w:rPr>
          <w:rFonts w:ascii="Verdana" w:hAnsi="Verdana"/>
          <w:sz w:val="20"/>
          <w:szCs w:val="20"/>
        </w:rPr>
        <w:t>Circulação</w:t>
      </w:r>
      <w:r w:rsidR="000D1EEB" w:rsidRPr="001342E2">
        <w:rPr>
          <w:rFonts w:ascii="Verdana" w:eastAsia="Arial Unicode MS" w:hAnsi="Verdana"/>
          <w:w w:val="0"/>
          <w:sz w:val="20"/>
          <w:szCs w:val="20"/>
        </w:rPr>
        <w:t>.</w:t>
      </w:r>
    </w:p>
    <w:p w14:paraId="711E170B" w14:textId="77777777" w:rsidR="00D51056" w:rsidRPr="001342E2" w:rsidRDefault="00D51056" w:rsidP="00714C65">
      <w:pPr>
        <w:pStyle w:val="PargrafodaLista"/>
        <w:tabs>
          <w:tab w:val="left" w:pos="567"/>
          <w:tab w:val="left" w:pos="1418"/>
        </w:tabs>
        <w:spacing w:line="320" w:lineRule="exact"/>
        <w:ind w:left="0"/>
        <w:jc w:val="both"/>
        <w:rPr>
          <w:rFonts w:ascii="Verdana" w:eastAsia="Arial Unicode MS" w:hAnsi="Verdana"/>
          <w:w w:val="0"/>
          <w:sz w:val="20"/>
          <w:szCs w:val="20"/>
        </w:rPr>
      </w:pPr>
    </w:p>
    <w:p w14:paraId="2A66E3C1" w14:textId="77777777" w:rsidR="00D51056" w:rsidRPr="00AC01DC" w:rsidRDefault="00D51056" w:rsidP="00714C65">
      <w:pPr>
        <w:pStyle w:val="PargrafodaLista"/>
        <w:numPr>
          <w:ilvl w:val="1"/>
          <w:numId w:val="13"/>
        </w:numPr>
        <w:tabs>
          <w:tab w:val="left" w:pos="567"/>
          <w:tab w:val="left" w:pos="1418"/>
        </w:tabs>
        <w:spacing w:line="320" w:lineRule="exact"/>
        <w:ind w:left="0" w:firstLine="0"/>
        <w:jc w:val="both"/>
        <w:rPr>
          <w:rFonts w:ascii="Verdana" w:eastAsia="Arial Unicode MS" w:hAnsi="Verdana"/>
          <w:sz w:val="20"/>
        </w:rPr>
      </w:pPr>
      <w:r w:rsidRPr="001342E2">
        <w:rPr>
          <w:rFonts w:ascii="Verdana" w:eastAsia="Arial Unicode MS" w:hAnsi="Verdana"/>
          <w:w w:val="0"/>
          <w:sz w:val="20"/>
          <w:szCs w:val="20"/>
        </w:rPr>
        <w:t>Ressalvadas</w:t>
      </w:r>
      <w:r w:rsidRPr="00AC01DC">
        <w:rPr>
          <w:rFonts w:ascii="Verdana" w:eastAsia="Arial Unicode MS" w:hAnsi="Verdana"/>
          <w:sz w:val="20"/>
        </w:rPr>
        <w:t xml:space="preserve"> as situações previamente aprovadas por meio desta Escritura de Emissão, os atos ou manifestações por parte do Agente Fiduciário, que criarem responsabilidade para os Debenturistas ou exonerarem terceiros de obrigações para com eles, bem como aqueles relacionados ao devido cumprimento das obrigações assumidas nesta Escritura de Emissão, somente serão válidos quando previamente deliberados pelos Debenturistas reunidos em Assembleia Geral de Debenturistas, nos termos desta Escritura de Emissão.</w:t>
      </w:r>
    </w:p>
    <w:p w14:paraId="483C262D" w14:textId="77777777" w:rsidR="00B25D71" w:rsidRPr="001342E2" w:rsidRDefault="00B25D71" w:rsidP="00714C65">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szCs w:val="20"/>
        </w:rPr>
      </w:pPr>
    </w:p>
    <w:p w14:paraId="469155A1" w14:textId="77777777" w:rsidR="00625E15" w:rsidRPr="001342E2" w:rsidRDefault="00F90C78" w:rsidP="00714C65">
      <w:pPr>
        <w:pStyle w:val="PargrafodaLista"/>
        <w:numPr>
          <w:ilvl w:val="1"/>
          <w:numId w:val="13"/>
        </w:numPr>
        <w:tabs>
          <w:tab w:val="left" w:pos="567"/>
          <w:tab w:val="left" w:pos="1418"/>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 xml:space="preserve">O Agente Fiduciário não será obrigado a efetuar nenhuma verificação da veracidade das deliberações societárias e atos da administração da Emissora ou, ainda, </w:t>
      </w:r>
      <w:r w:rsidR="001B0E13" w:rsidRPr="001342E2">
        <w:rPr>
          <w:rFonts w:ascii="Verdana" w:eastAsia="Arial Unicode MS" w:hAnsi="Verdana"/>
          <w:w w:val="0"/>
          <w:sz w:val="20"/>
          <w:szCs w:val="20"/>
        </w:rPr>
        <w:t xml:space="preserve">de </w:t>
      </w:r>
      <w:r w:rsidRPr="001342E2">
        <w:rPr>
          <w:rFonts w:ascii="Verdana" w:eastAsia="Arial Unicode MS" w:hAnsi="Verdana"/>
          <w:w w:val="0"/>
          <w:sz w:val="20"/>
          <w:szCs w:val="20"/>
        </w:rPr>
        <w:t xml:space="preserve">qualquer documento ou registro que considere autêntico e que lhe tenha sido encaminhado pela Emissora ou por terceiros a seu pedido, para basear suas decisões, </w:t>
      </w:r>
      <w:proofErr w:type="spellStart"/>
      <w:r w:rsidRPr="001342E2">
        <w:rPr>
          <w:rFonts w:ascii="Verdana" w:eastAsia="Arial Unicode MS" w:hAnsi="Verdana"/>
          <w:w w:val="0"/>
          <w:sz w:val="20"/>
          <w:szCs w:val="20"/>
        </w:rPr>
        <w:t>nos</w:t>
      </w:r>
      <w:proofErr w:type="spellEnd"/>
      <w:r w:rsidRPr="001342E2">
        <w:rPr>
          <w:rFonts w:ascii="Verdana" w:eastAsia="Arial Unicode MS" w:hAnsi="Verdana"/>
          <w:w w:val="0"/>
          <w:sz w:val="20"/>
          <w:szCs w:val="20"/>
        </w:rPr>
        <w:t xml:space="preserve"> temos da presen</w:t>
      </w:r>
      <w:r w:rsidR="00D04F4B" w:rsidRPr="001342E2">
        <w:rPr>
          <w:rFonts w:ascii="Verdana" w:eastAsia="Arial Unicode MS" w:hAnsi="Verdana"/>
          <w:w w:val="0"/>
          <w:sz w:val="20"/>
          <w:szCs w:val="20"/>
        </w:rPr>
        <w:t>te</w:t>
      </w:r>
      <w:r w:rsidR="00EA2E5F" w:rsidRPr="001342E2">
        <w:rPr>
          <w:rFonts w:ascii="Verdana" w:eastAsia="Arial Unicode MS" w:hAnsi="Verdana"/>
          <w:w w:val="0"/>
          <w:sz w:val="20"/>
          <w:szCs w:val="20"/>
        </w:rPr>
        <w:t xml:space="preserve"> Escritura.</w:t>
      </w:r>
    </w:p>
    <w:p w14:paraId="508ECDB1" w14:textId="77777777" w:rsidR="00CD5131" w:rsidRPr="001342E2" w:rsidRDefault="00CD5131" w:rsidP="00714C65">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szCs w:val="20"/>
        </w:rPr>
      </w:pPr>
    </w:p>
    <w:p w14:paraId="1175CEBA" w14:textId="77777777" w:rsidR="00625E15" w:rsidRPr="00002083" w:rsidRDefault="0090667D" w:rsidP="00714C65">
      <w:pPr>
        <w:pStyle w:val="PargrafodaLista"/>
        <w:numPr>
          <w:ilvl w:val="1"/>
          <w:numId w:val="13"/>
        </w:numPr>
        <w:tabs>
          <w:tab w:val="left" w:pos="426"/>
          <w:tab w:val="left" w:pos="1418"/>
        </w:tabs>
        <w:spacing w:line="320" w:lineRule="exact"/>
        <w:ind w:left="0" w:firstLine="0"/>
        <w:jc w:val="both"/>
        <w:rPr>
          <w:rFonts w:ascii="Verdana" w:eastAsia="Arial Unicode MS" w:hAnsi="Verdana"/>
          <w:w w:val="0"/>
          <w:sz w:val="20"/>
          <w:szCs w:val="20"/>
        </w:rPr>
      </w:pPr>
      <w:bookmarkStart w:id="167" w:name="_DV_M353"/>
      <w:bookmarkEnd w:id="167"/>
      <w:r w:rsidRPr="001342E2">
        <w:rPr>
          <w:rFonts w:ascii="Verdana" w:eastAsia="Arial Unicode MS" w:hAnsi="Verdana"/>
          <w:w w:val="0"/>
          <w:sz w:val="20"/>
          <w:szCs w:val="20"/>
        </w:rPr>
        <w:t xml:space="preserve">Será devida ao Agente Fiduciário, a título de honorários pelo desempenho dos </w:t>
      </w:r>
      <w:r w:rsidRPr="00002083">
        <w:rPr>
          <w:rFonts w:ascii="Verdana" w:eastAsia="Arial Unicode MS" w:hAnsi="Verdana"/>
          <w:w w:val="0"/>
          <w:sz w:val="20"/>
          <w:szCs w:val="20"/>
        </w:rPr>
        <w:t>deveres e atribuições que lhe competem, nos termos da legislação em vigor e desta Escritura, remuneração a ser paga na forma prevista nos itens abaixo.</w:t>
      </w:r>
    </w:p>
    <w:p w14:paraId="6F887DB9" w14:textId="77777777" w:rsidR="00B25D71" w:rsidRPr="00002083" w:rsidRDefault="00B25D71" w:rsidP="00714C65">
      <w:pPr>
        <w:pStyle w:val="Recuodecorpodetexto2"/>
        <w:spacing w:after="0" w:line="320" w:lineRule="exact"/>
        <w:ind w:left="0"/>
        <w:rPr>
          <w:rFonts w:ascii="Verdana" w:hAnsi="Verdana"/>
          <w:sz w:val="20"/>
          <w:szCs w:val="20"/>
        </w:rPr>
      </w:pPr>
    </w:p>
    <w:p w14:paraId="624C1F56" w14:textId="071B2011" w:rsidR="002B7BE9" w:rsidRPr="001342E2" w:rsidRDefault="006C4106" w:rsidP="00714C65">
      <w:pPr>
        <w:pStyle w:val="PargrafodaLista"/>
        <w:numPr>
          <w:ilvl w:val="2"/>
          <w:numId w:val="13"/>
        </w:numPr>
        <w:shd w:val="clear" w:color="auto" w:fill="FFFFFF"/>
        <w:tabs>
          <w:tab w:val="left" w:pos="24"/>
          <w:tab w:val="left" w:pos="284"/>
          <w:tab w:val="left" w:pos="709"/>
          <w:tab w:val="left" w:pos="900"/>
          <w:tab w:val="left" w:pos="1418"/>
          <w:tab w:val="left" w:pos="2700"/>
          <w:tab w:val="left" w:pos="3600"/>
          <w:tab w:val="left" w:pos="4500"/>
          <w:tab w:val="left" w:pos="5400"/>
          <w:tab w:val="left" w:pos="6300"/>
          <w:tab w:val="left" w:pos="7200"/>
          <w:tab w:val="left" w:pos="8100"/>
          <w:tab w:val="left" w:pos="9000"/>
        </w:tabs>
        <w:spacing w:line="320" w:lineRule="exact"/>
        <w:ind w:left="0" w:firstLine="0"/>
        <w:jc w:val="both"/>
        <w:rPr>
          <w:rFonts w:ascii="Verdana" w:eastAsia="Arial Unicode MS" w:hAnsi="Verdana"/>
          <w:w w:val="0"/>
          <w:sz w:val="20"/>
          <w:szCs w:val="20"/>
        </w:rPr>
      </w:pPr>
      <w:bookmarkStart w:id="168" w:name="_Ref382936237"/>
      <w:r w:rsidRPr="00AC01DC">
        <w:rPr>
          <w:rFonts w:ascii="Verdana" w:eastAsia="Arial Unicode MS" w:hAnsi="Verdana"/>
          <w:w w:val="0"/>
          <w:sz w:val="20"/>
        </w:rPr>
        <w:t xml:space="preserve">A </w:t>
      </w:r>
      <w:r w:rsidR="00964333" w:rsidRPr="00AC01DC">
        <w:rPr>
          <w:rFonts w:ascii="Verdana" w:eastAsia="Arial Unicode MS" w:hAnsi="Verdana"/>
          <w:w w:val="0"/>
          <w:sz w:val="20"/>
        </w:rPr>
        <w:t>remuneração do Agente Fiduciário será devida pela Emissora em parcelas trimestrais de R$ 3.250,00 (três mil, duzentos e cinquenta</w:t>
      </w:r>
      <w:r w:rsidR="00964333" w:rsidRPr="00AC01DC" w:rsidDel="001D6ABA">
        <w:rPr>
          <w:rFonts w:ascii="Verdana" w:eastAsia="Arial Unicode MS" w:hAnsi="Verdana"/>
          <w:w w:val="0"/>
          <w:sz w:val="20"/>
        </w:rPr>
        <w:t xml:space="preserve"> </w:t>
      </w:r>
      <w:r w:rsidR="00964333" w:rsidRPr="00AC01DC">
        <w:rPr>
          <w:rFonts w:ascii="Verdana" w:eastAsia="Arial Unicode MS" w:hAnsi="Verdana"/>
          <w:w w:val="0"/>
          <w:sz w:val="20"/>
        </w:rPr>
        <w:t>reais), sendo a primeira parcela devida até o 5º (quinto) Dia Útil após a assinatura desta Escritura e as demais parcelas no mesmo dia dos anos subsequentes até a Data de Vencimento. A remuneração será devida mesmo após o vencimento final das Debêntures, caso o Agente Fiduciário ainda esteja exercendo atividades inerentes a sua função em relação à Emissão. A primeira parcela será devida ainda que as Debêntures não tenham sido integralizadas, a título de estruturação e implantação da Emissão</w:t>
      </w:r>
      <w:r w:rsidR="002B7BE9" w:rsidRPr="00AC01DC">
        <w:rPr>
          <w:rFonts w:ascii="Verdana" w:eastAsiaTheme="minorEastAsia" w:hAnsi="Verdana"/>
          <w:kern w:val="24"/>
          <w:sz w:val="20"/>
        </w:rPr>
        <w:t>.</w:t>
      </w:r>
      <w:bookmarkEnd w:id="168"/>
      <w:r w:rsidR="0076553D" w:rsidRPr="00002083">
        <w:rPr>
          <w:rFonts w:ascii="Verdana" w:eastAsiaTheme="minorEastAsia" w:hAnsi="Verdana" w:cs="Arial"/>
          <w:kern w:val="24"/>
          <w:sz w:val="20"/>
          <w:szCs w:val="20"/>
        </w:rPr>
        <w:t xml:space="preserve"> </w:t>
      </w:r>
    </w:p>
    <w:p w14:paraId="1D5B0D45" w14:textId="77777777" w:rsidR="002B7BE9" w:rsidRPr="001342E2" w:rsidRDefault="002B7BE9" w:rsidP="00714C65">
      <w:pPr>
        <w:pStyle w:val="PargrafodaLista"/>
        <w:shd w:val="clear" w:color="auto" w:fill="FFFFFF"/>
        <w:tabs>
          <w:tab w:val="left" w:pos="24"/>
          <w:tab w:val="left" w:pos="284"/>
          <w:tab w:val="left" w:pos="709"/>
          <w:tab w:val="left" w:pos="900"/>
          <w:tab w:val="left" w:pos="1418"/>
          <w:tab w:val="left" w:pos="2700"/>
          <w:tab w:val="left" w:pos="3600"/>
          <w:tab w:val="left" w:pos="4500"/>
          <w:tab w:val="left" w:pos="5400"/>
          <w:tab w:val="left" w:pos="6300"/>
          <w:tab w:val="left" w:pos="7200"/>
          <w:tab w:val="left" w:pos="8100"/>
          <w:tab w:val="left" w:pos="9000"/>
        </w:tabs>
        <w:spacing w:line="320" w:lineRule="exact"/>
        <w:ind w:left="0"/>
        <w:jc w:val="both"/>
        <w:rPr>
          <w:rFonts w:ascii="Verdana" w:eastAsia="Arial Unicode MS" w:hAnsi="Verdana"/>
          <w:w w:val="0"/>
          <w:sz w:val="20"/>
          <w:szCs w:val="20"/>
        </w:rPr>
      </w:pPr>
    </w:p>
    <w:p w14:paraId="4918E08A" w14:textId="77777777" w:rsidR="002B7BE9" w:rsidRPr="001342E2" w:rsidRDefault="002B7BE9" w:rsidP="00714C65">
      <w:pPr>
        <w:pStyle w:val="PargrafodaLista"/>
        <w:numPr>
          <w:ilvl w:val="2"/>
          <w:numId w:val="13"/>
        </w:numPr>
        <w:tabs>
          <w:tab w:val="left" w:pos="709"/>
          <w:tab w:val="left" w:pos="1418"/>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R$</w:t>
      </w:r>
      <w:r w:rsidR="00320F62" w:rsidRPr="001342E2">
        <w:rPr>
          <w:rFonts w:ascii="Verdana" w:eastAsia="Arial Unicode MS" w:hAnsi="Verdana"/>
          <w:w w:val="0"/>
          <w:sz w:val="20"/>
          <w:szCs w:val="20"/>
        </w:rPr>
        <w:t xml:space="preserve"> </w:t>
      </w:r>
      <w:r w:rsidR="007338B5" w:rsidRPr="001342E2">
        <w:rPr>
          <w:rFonts w:ascii="Verdana" w:eastAsia="Arial Unicode MS" w:hAnsi="Verdana"/>
          <w:w w:val="0"/>
          <w:sz w:val="20"/>
          <w:szCs w:val="20"/>
        </w:rPr>
        <w:t>500,00</w:t>
      </w:r>
      <w:r w:rsidRPr="001342E2">
        <w:rPr>
          <w:rFonts w:ascii="Verdana" w:eastAsia="Arial Unicode MS" w:hAnsi="Verdana"/>
          <w:w w:val="0"/>
          <w:sz w:val="20"/>
          <w:szCs w:val="20"/>
        </w:rPr>
        <w:t xml:space="preserve"> (</w:t>
      </w:r>
      <w:r w:rsidR="007338B5" w:rsidRPr="001342E2">
        <w:rPr>
          <w:rFonts w:ascii="Verdana" w:eastAsia="Arial Unicode MS" w:hAnsi="Verdana"/>
          <w:w w:val="0"/>
          <w:sz w:val="20"/>
          <w:szCs w:val="20"/>
        </w:rPr>
        <w:t>quinhentos</w:t>
      </w:r>
      <w:r w:rsidRPr="001342E2">
        <w:rPr>
          <w:rFonts w:ascii="Verdana" w:eastAsia="Arial Unicode MS" w:hAnsi="Verdana"/>
          <w:w w:val="0"/>
          <w:sz w:val="20"/>
          <w:szCs w:val="20"/>
        </w:rPr>
        <w:t xml:space="preserve"> reais) por hora-homem de trabalho dedicado a tais fatos bem como à (i) comentários aos documentos da Emissão durante a estruturação da mesma, caso a operação não venha a se efetivar; (</w:t>
      </w:r>
      <w:proofErr w:type="spellStart"/>
      <w:r w:rsidRPr="001342E2">
        <w:rPr>
          <w:rFonts w:ascii="Verdana" w:eastAsia="Arial Unicode MS" w:hAnsi="Verdana"/>
          <w:w w:val="0"/>
          <w:sz w:val="20"/>
          <w:szCs w:val="20"/>
        </w:rPr>
        <w:t>ii</w:t>
      </w:r>
      <w:proofErr w:type="spellEnd"/>
      <w:r w:rsidRPr="001342E2">
        <w:rPr>
          <w:rFonts w:ascii="Verdana" w:eastAsia="Arial Unicode MS" w:hAnsi="Verdana"/>
          <w:w w:val="0"/>
          <w:sz w:val="20"/>
          <w:szCs w:val="20"/>
        </w:rPr>
        <w:t>) participação em reuniões formais ou virtuais com a Emissora e/ou com investidores; e (</w:t>
      </w:r>
      <w:proofErr w:type="spellStart"/>
      <w:r w:rsidRPr="001342E2">
        <w:rPr>
          <w:rFonts w:ascii="Verdana" w:eastAsia="Arial Unicode MS" w:hAnsi="Verdana"/>
          <w:w w:val="0"/>
          <w:sz w:val="20"/>
          <w:szCs w:val="20"/>
        </w:rPr>
        <w:t>iii</w:t>
      </w:r>
      <w:proofErr w:type="spellEnd"/>
      <w:r w:rsidRPr="001342E2">
        <w:rPr>
          <w:rFonts w:ascii="Verdana" w:eastAsia="Arial Unicode MS" w:hAnsi="Verdana"/>
          <w:w w:val="0"/>
          <w:sz w:val="20"/>
          <w:szCs w:val="20"/>
        </w:rPr>
        <w:t xml:space="preserve">) implementação das consequentes decisões tomadas em tais eventos, pagas </w:t>
      </w:r>
      <w:r w:rsidR="007338B5" w:rsidRPr="001342E2">
        <w:rPr>
          <w:rFonts w:ascii="Verdana" w:eastAsia="Arial Unicode MS" w:hAnsi="Verdana"/>
          <w:w w:val="0"/>
          <w:sz w:val="20"/>
          <w:szCs w:val="20"/>
        </w:rPr>
        <w:t xml:space="preserve">10 </w:t>
      </w:r>
      <w:r w:rsidRPr="001342E2">
        <w:rPr>
          <w:rFonts w:ascii="Verdana" w:eastAsia="Arial Unicode MS" w:hAnsi="Verdana"/>
          <w:w w:val="0"/>
          <w:sz w:val="20"/>
          <w:szCs w:val="20"/>
        </w:rPr>
        <w:t>(</w:t>
      </w:r>
      <w:r w:rsidR="007338B5" w:rsidRPr="001342E2">
        <w:rPr>
          <w:rFonts w:ascii="Verdana" w:eastAsia="Arial Unicode MS" w:hAnsi="Verdana"/>
          <w:w w:val="0"/>
          <w:sz w:val="20"/>
          <w:szCs w:val="20"/>
        </w:rPr>
        <w:t>dez</w:t>
      </w:r>
      <w:r w:rsidRPr="001342E2">
        <w:rPr>
          <w:rFonts w:ascii="Verdana" w:eastAsia="Arial Unicode MS" w:hAnsi="Verdana"/>
          <w:w w:val="0"/>
          <w:sz w:val="20"/>
          <w:szCs w:val="20"/>
        </w:rPr>
        <w:t>) dias após comprovação da entrega, pelo Agente Fiduciário, de "relatório de horas" à Emissora. Entende-se por reestruturação das Debêntures os eventos relacionados a alteração (i) das garantias; (</w:t>
      </w:r>
      <w:proofErr w:type="spellStart"/>
      <w:r w:rsidRPr="001342E2">
        <w:rPr>
          <w:rFonts w:ascii="Verdana" w:eastAsia="Arial Unicode MS" w:hAnsi="Verdana"/>
          <w:w w:val="0"/>
          <w:sz w:val="20"/>
          <w:szCs w:val="20"/>
        </w:rPr>
        <w:t>ii</w:t>
      </w:r>
      <w:proofErr w:type="spellEnd"/>
      <w:r w:rsidRPr="001342E2">
        <w:rPr>
          <w:rFonts w:ascii="Verdana" w:eastAsia="Arial Unicode MS" w:hAnsi="Verdana"/>
          <w:w w:val="0"/>
          <w:sz w:val="20"/>
          <w:szCs w:val="20"/>
        </w:rPr>
        <w:t>) prazos de pagamento e (</w:t>
      </w:r>
      <w:proofErr w:type="spellStart"/>
      <w:r w:rsidRPr="001342E2">
        <w:rPr>
          <w:rFonts w:ascii="Verdana" w:eastAsia="Arial Unicode MS" w:hAnsi="Verdana"/>
          <w:w w:val="0"/>
          <w:sz w:val="20"/>
          <w:szCs w:val="20"/>
        </w:rPr>
        <w:t>iii</w:t>
      </w:r>
      <w:proofErr w:type="spellEnd"/>
      <w:r w:rsidRPr="001342E2">
        <w:rPr>
          <w:rFonts w:ascii="Verdana" w:eastAsia="Arial Unicode MS" w:hAnsi="Verdana"/>
          <w:w w:val="0"/>
          <w:sz w:val="20"/>
          <w:szCs w:val="20"/>
        </w:rPr>
        <w:t>) condições relacionadas ao vencimento antecipado. Os eventos relacionados a amortização das Debêntures não são considerados reestruturação das Debêntures.</w:t>
      </w:r>
    </w:p>
    <w:p w14:paraId="5A6AEB1E" w14:textId="77777777" w:rsidR="002B7BE9" w:rsidRPr="001342E2" w:rsidRDefault="002B7BE9" w:rsidP="00714C65">
      <w:pPr>
        <w:pStyle w:val="PargrafodaLista"/>
        <w:shd w:val="clear" w:color="auto" w:fill="FFFFFF"/>
        <w:tabs>
          <w:tab w:val="left" w:pos="24"/>
          <w:tab w:val="left" w:pos="284"/>
          <w:tab w:val="left" w:pos="709"/>
          <w:tab w:val="left" w:pos="900"/>
          <w:tab w:val="left" w:pos="1418"/>
          <w:tab w:val="left" w:pos="2700"/>
          <w:tab w:val="left" w:pos="3600"/>
          <w:tab w:val="left" w:pos="4500"/>
          <w:tab w:val="left" w:pos="5400"/>
          <w:tab w:val="left" w:pos="6300"/>
          <w:tab w:val="left" w:pos="7200"/>
          <w:tab w:val="left" w:pos="8100"/>
          <w:tab w:val="left" w:pos="9000"/>
        </w:tabs>
        <w:spacing w:line="320" w:lineRule="exact"/>
        <w:ind w:left="0"/>
        <w:jc w:val="both"/>
        <w:rPr>
          <w:rFonts w:ascii="Verdana" w:eastAsia="Arial Unicode MS" w:hAnsi="Verdana"/>
          <w:w w:val="0"/>
          <w:sz w:val="20"/>
          <w:szCs w:val="20"/>
        </w:rPr>
      </w:pPr>
    </w:p>
    <w:p w14:paraId="52CAC7B2" w14:textId="36A9DEAE" w:rsidR="002B7BE9" w:rsidRPr="001342E2" w:rsidRDefault="002B7BE9" w:rsidP="00714C65">
      <w:pPr>
        <w:pStyle w:val="PargrafodaLista"/>
        <w:numPr>
          <w:ilvl w:val="2"/>
          <w:numId w:val="13"/>
        </w:numPr>
        <w:tabs>
          <w:tab w:val="left" w:pos="709"/>
          <w:tab w:val="left" w:pos="1418"/>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 xml:space="preserve">No </w:t>
      </w:r>
      <w:r w:rsidR="00FE4DE2" w:rsidRPr="001342E2">
        <w:rPr>
          <w:rFonts w:ascii="Verdana" w:eastAsia="Arial Unicode MS" w:hAnsi="Verdana"/>
          <w:w w:val="0"/>
          <w:sz w:val="20"/>
          <w:szCs w:val="20"/>
        </w:rPr>
        <w:t xml:space="preserve">caso de celebração de aditamentos à Escritura de Emissão bem como nas horas externas ao escritório do Agente Fiduciário, serão cobradas, adicionalmente, o valor de </w:t>
      </w:r>
      <w:r w:rsidR="00FE4DE2" w:rsidRPr="00CB374B">
        <w:rPr>
          <w:rFonts w:ascii="Verdana" w:eastAsia="Arial Unicode MS" w:hAnsi="Verdana"/>
          <w:w w:val="0"/>
          <w:sz w:val="20"/>
        </w:rPr>
        <w:t>R$ 500,00 (quinhentos reais) por hora-homem</w:t>
      </w:r>
      <w:r w:rsidR="00FE4DE2" w:rsidRPr="001342E2">
        <w:rPr>
          <w:rFonts w:ascii="Verdana" w:eastAsia="Arial Unicode MS" w:hAnsi="Verdana"/>
          <w:w w:val="0"/>
          <w:sz w:val="20"/>
          <w:szCs w:val="20"/>
        </w:rPr>
        <w:t xml:space="preserve"> de trabalho dedicado a tais alterações/serviços</w:t>
      </w:r>
      <w:r w:rsidRPr="001342E2">
        <w:rPr>
          <w:rFonts w:ascii="Verdana" w:eastAsia="Arial Unicode MS" w:hAnsi="Verdana"/>
          <w:w w:val="0"/>
          <w:sz w:val="20"/>
          <w:szCs w:val="20"/>
        </w:rPr>
        <w:t>.</w:t>
      </w:r>
    </w:p>
    <w:p w14:paraId="485BE3C9" w14:textId="77777777" w:rsidR="002B7BE9" w:rsidRPr="001342E2" w:rsidRDefault="002B7BE9" w:rsidP="00714C65">
      <w:pPr>
        <w:pStyle w:val="PargrafodaLista"/>
        <w:tabs>
          <w:tab w:val="left" w:pos="709"/>
          <w:tab w:val="left" w:pos="1418"/>
        </w:tabs>
        <w:spacing w:line="320" w:lineRule="exact"/>
        <w:ind w:left="0"/>
        <w:jc w:val="both"/>
        <w:rPr>
          <w:rFonts w:ascii="Verdana" w:eastAsia="Arial Unicode MS" w:hAnsi="Verdana"/>
          <w:w w:val="0"/>
          <w:sz w:val="20"/>
          <w:szCs w:val="20"/>
        </w:rPr>
      </w:pPr>
    </w:p>
    <w:p w14:paraId="083E73FC" w14:textId="77777777" w:rsidR="006C4106" w:rsidRPr="001342E2" w:rsidRDefault="002B7BE9" w:rsidP="00714C65">
      <w:pPr>
        <w:pStyle w:val="PargrafodaLista"/>
        <w:numPr>
          <w:ilvl w:val="2"/>
          <w:numId w:val="13"/>
        </w:numPr>
        <w:tabs>
          <w:tab w:val="left" w:pos="709"/>
          <w:tab w:val="left" w:pos="1418"/>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 xml:space="preserve">Os impostos incidentes sobre a remuneração serão acrescidos as parcelas mencionadas acima nas datas de pagamento. Além disso, todos os valores mencionados acima serão atualizados pela variação positiva do </w:t>
      </w:r>
      <w:r w:rsidR="009E7A76" w:rsidRPr="001342E2">
        <w:rPr>
          <w:rFonts w:ascii="Verdana" w:eastAsia="Arial Unicode MS" w:hAnsi="Verdana"/>
          <w:w w:val="0"/>
          <w:sz w:val="20"/>
          <w:szCs w:val="20"/>
        </w:rPr>
        <w:t>IPCA</w:t>
      </w:r>
      <w:r w:rsidRPr="001342E2">
        <w:rPr>
          <w:rFonts w:ascii="Verdana" w:eastAsia="Arial Unicode MS" w:hAnsi="Verdana"/>
          <w:w w:val="0"/>
          <w:sz w:val="20"/>
          <w:szCs w:val="20"/>
        </w:rPr>
        <w:t>, sempre na menor periodicidade permitida em lei, a partir da data de assinatura da Escritura de Emissão.</w:t>
      </w:r>
    </w:p>
    <w:p w14:paraId="5EF4357B" w14:textId="77777777" w:rsidR="006C4106" w:rsidRPr="001342E2" w:rsidRDefault="006C4106" w:rsidP="00714C65">
      <w:pPr>
        <w:spacing w:line="320" w:lineRule="exact"/>
        <w:jc w:val="both"/>
        <w:rPr>
          <w:rFonts w:ascii="Verdana" w:hAnsi="Verdana"/>
          <w:sz w:val="20"/>
          <w:szCs w:val="20"/>
        </w:rPr>
      </w:pPr>
    </w:p>
    <w:p w14:paraId="59B48C98" w14:textId="3259116B" w:rsidR="006C4106" w:rsidRPr="001342E2" w:rsidRDefault="00FE4DE2" w:rsidP="00FE4DE2">
      <w:pPr>
        <w:pStyle w:val="PargrafodaLista"/>
        <w:numPr>
          <w:ilvl w:val="2"/>
          <w:numId w:val="13"/>
        </w:numPr>
        <w:spacing w:line="320" w:lineRule="exact"/>
        <w:ind w:left="0" w:firstLine="0"/>
        <w:jc w:val="both"/>
        <w:rPr>
          <w:rFonts w:ascii="Verdana" w:eastAsia="Arial Unicode MS" w:hAnsi="Verdana"/>
          <w:w w:val="0"/>
          <w:sz w:val="20"/>
          <w:szCs w:val="20"/>
        </w:rPr>
      </w:pPr>
      <w:bookmarkStart w:id="169" w:name="_Hlk87952809"/>
      <w:r w:rsidRPr="001342E2">
        <w:rPr>
          <w:rFonts w:ascii="Verdana" w:eastAsia="Arial Unicode MS" w:hAnsi="Verdana"/>
          <w:w w:val="0"/>
          <w:sz w:val="20"/>
          <w:szCs w:val="20"/>
        </w:rPr>
        <w:t xml:space="preserve">Os serviços do Agente Fiduciário previstos nesta Escritura são aqueles descritos na </w:t>
      </w:r>
      <w:r w:rsidR="00057725" w:rsidRPr="00002083">
        <w:rPr>
          <w:rFonts w:ascii="Verdana" w:eastAsia="Arial Unicode MS" w:hAnsi="Verdana"/>
          <w:w w:val="0"/>
          <w:sz w:val="20"/>
          <w:szCs w:val="20"/>
        </w:rPr>
        <w:t>Resolução</w:t>
      </w:r>
      <w:r w:rsidRPr="00002083">
        <w:rPr>
          <w:rFonts w:ascii="Verdana" w:eastAsia="Arial Unicode MS" w:hAnsi="Verdana"/>
          <w:w w:val="0"/>
          <w:sz w:val="20"/>
          <w:szCs w:val="20"/>
        </w:rPr>
        <w:t xml:space="preserve"> CVM 17 e na </w:t>
      </w:r>
      <w:r w:rsidR="00C858B1" w:rsidRPr="00002083">
        <w:rPr>
          <w:rFonts w:ascii="Verdana" w:eastAsia="Arial Unicode MS" w:hAnsi="Verdana"/>
          <w:w w:val="0"/>
          <w:sz w:val="20"/>
          <w:szCs w:val="20"/>
        </w:rPr>
        <w:t>Lei das Sociedades por Ações</w:t>
      </w:r>
      <w:r w:rsidRPr="00002083">
        <w:rPr>
          <w:rFonts w:ascii="Verdana" w:eastAsia="Arial Unicode MS" w:hAnsi="Verdana"/>
          <w:w w:val="0"/>
          <w:sz w:val="20"/>
          <w:szCs w:val="20"/>
        </w:rPr>
        <w:t>. Em atendimento ao Ofício-Circular CVM/SRE Nº 01/21, o Agente Fiduciário</w:t>
      </w:r>
      <w:r w:rsidRPr="001342E2">
        <w:rPr>
          <w:rFonts w:ascii="Verdana" w:eastAsia="Arial Unicode MS" w:hAnsi="Verdana"/>
          <w:w w:val="0"/>
          <w:sz w:val="20"/>
          <w:szCs w:val="20"/>
        </w:rPr>
        <w:t xml:space="preserve"> poderá, às expensas da Emissora, contratar terceiro especializado para avaliar ou reavaliar o valor das garantias prestadas, caso sejam futuramente concedidas, bem como solicitar informações e comprovações que entender necessárias, na forma prevista no referido Ofício-Circular.</w:t>
      </w:r>
      <w:bookmarkEnd w:id="169"/>
      <w:r w:rsidR="00057725" w:rsidRPr="001342E2">
        <w:rPr>
          <w:rFonts w:ascii="Verdana" w:eastAsia="Arial Unicode MS" w:hAnsi="Verdana"/>
          <w:w w:val="0"/>
          <w:sz w:val="20"/>
          <w:szCs w:val="20"/>
        </w:rPr>
        <w:t xml:space="preserve"> </w:t>
      </w:r>
    </w:p>
    <w:p w14:paraId="7E82860C" w14:textId="77777777" w:rsidR="006C4106" w:rsidRPr="001342E2" w:rsidRDefault="006C4106" w:rsidP="00714C65">
      <w:pPr>
        <w:spacing w:line="320" w:lineRule="exact"/>
        <w:jc w:val="both"/>
        <w:rPr>
          <w:rFonts w:ascii="Verdana" w:eastAsia="Arial Unicode MS" w:hAnsi="Verdana"/>
          <w:w w:val="0"/>
          <w:sz w:val="20"/>
          <w:szCs w:val="20"/>
        </w:rPr>
      </w:pPr>
    </w:p>
    <w:p w14:paraId="705D6A99" w14:textId="77777777" w:rsidR="006C4106" w:rsidRPr="001342E2" w:rsidRDefault="006C4106" w:rsidP="00714C65">
      <w:pPr>
        <w:pStyle w:val="PargrafodaLista"/>
        <w:numPr>
          <w:ilvl w:val="2"/>
          <w:numId w:val="13"/>
        </w:numPr>
        <w:tabs>
          <w:tab w:val="left" w:pos="709"/>
          <w:tab w:val="left" w:pos="1418"/>
        </w:tabs>
        <w:spacing w:line="320" w:lineRule="exact"/>
        <w:ind w:left="0" w:firstLine="0"/>
        <w:jc w:val="both"/>
        <w:rPr>
          <w:rFonts w:ascii="Verdana" w:eastAsia="Arial Unicode MS" w:hAnsi="Verdana"/>
          <w:w w:val="0"/>
          <w:sz w:val="20"/>
          <w:szCs w:val="20"/>
        </w:rPr>
      </w:pPr>
      <w:r w:rsidRPr="001342E2">
        <w:rPr>
          <w:rFonts w:ascii="Verdana" w:hAnsi="Verdana"/>
          <w:sz w:val="20"/>
          <w:szCs w:val="20"/>
        </w:rPr>
        <w:t>Fica</w:t>
      </w:r>
      <w:r w:rsidRPr="001342E2">
        <w:rPr>
          <w:rFonts w:ascii="Verdana" w:eastAsia="Arial Unicode MS" w:hAnsi="Verdana"/>
          <w:w w:val="0"/>
          <w:sz w:val="20"/>
          <w:szCs w:val="20"/>
        </w:rPr>
        <w:t xml:space="preserve"> estabelecido que, na hipótese de vir a ocorrer a substituição do Agente Fiduciário, o agente fiduciário substituto fará jus à mesma remuneração devida ao Agente Fiduciário, calculada proporcionalmente ao tempo de prestação de serviço restante, exceto se deliberado de forma diversa pela Assembleia Geral</w:t>
      </w:r>
      <w:r w:rsidR="008E6714" w:rsidRPr="001342E2">
        <w:rPr>
          <w:rFonts w:ascii="Verdana" w:eastAsia="Arial Unicode MS" w:hAnsi="Verdana"/>
          <w:w w:val="0"/>
          <w:sz w:val="20"/>
          <w:szCs w:val="20"/>
        </w:rPr>
        <w:t xml:space="preserve"> de Debenturistas</w:t>
      </w:r>
      <w:r w:rsidR="00A06476" w:rsidRPr="001342E2">
        <w:rPr>
          <w:rFonts w:ascii="Verdana" w:eastAsia="Arial Unicode MS" w:hAnsi="Verdana"/>
          <w:w w:val="0"/>
          <w:sz w:val="20"/>
          <w:szCs w:val="20"/>
        </w:rPr>
        <w:t>, em conjunto com a Emissora</w:t>
      </w:r>
      <w:r w:rsidRPr="001342E2">
        <w:rPr>
          <w:rFonts w:ascii="Verdana" w:eastAsia="Arial Unicode MS" w:hAnsi="Verdana"/>
          <w:w w:val="0"/>
          <w:sz w:val="20"/>
          <w:szCs w:val="20"/>
        </w:rPr>
        <w:t>.</w:t>
      </w:r>
    </w:p>
    <w:p w14:paraId="4ACF73AE" w14:textId="77777777" w:rsidR="006C4106" w:rsidRPr="001342E2" w:rsidRDefault="006C4106" w:rsidP="00714C65">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szCs w:val="20"/>
        </w:rPr>
      </w:pPr>
    </w:p>
    <w:p w14:paraId="1395BD0B" w14:textId="77777777" w:rsidR="006C4106" w:rsidRPr="001342E2" w:rsidRDefault="006C4106" w:rsidP="00714C65">
      <w:pPr>
        <w:pStyle w:val="PargrafodaLista"/>
        <w:numPr>
          <w:ilvl w:val="2"/>
          <w:numId w:val="13"/>
        </w:numPr>
        <w:tabs>
          <w:tab w:val="left" w:pos="709"/>
          <w:tab w:val="left" w:pos="1418"/>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 xml:space="preserve">A remuneração não inclui despesas </w:t>
      </w:r>
      <w:r w:rsidR="002B7BE9" w:rsidRPr="001342E2">
        <w:rPr>
          <w:rFonts w:ascii="Verdana" w:eastAsia="Arial Unicode MS" w:hAnsi="Verdana"/>
          <w:w w:val="0"/>
          <w:sz w:val="20"/>
          <w:szCs w:val="20"/>
        </w:rPr>
        <w:t>com viagens, estadias, transporte e publicação necessárias ao exercício de nossa função,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investidores. Tais despesas incluem honorários advocatícios para defesa do Agente Fiduciário e deverão ser igualmente adiantadas pelos investidores e ressarcidas pela Emissora</w:t>
      </w:r>
      <w:r w:rsidRPr="001342E2">
        <w:rPr>
          <w:rFonts w:ascii="Verdana" w:eastAsia="Arial Unicode MS" w:hAnsi="Verdana"/>
          <w:w w:val="0"/>
          <w:sz w:val="20"/>
          <w:szCs w:val="20"/>
        </w:rPr>
        <w:t>.</w:t>
      </w:r>
    </w:p>
    <w:p w14:paraId="728218DF" w14:textId="77777777" w:rsidR="00FE4DE2" w:rsidRPr="001342E2" w:rsidRDefault="00FE4DE2" w:rsidP="00FE4DE2">
      <w:pPr>
        <w:pStyle w:val="PargrafodaLista"/>
        <w:rPr>
          <w:rFonts w:ascii="Verdana" w:eastAsia="Arial Unicode MS" w:hAnsi="Verdana"/>
          <w:w w:val="0"/>
          <w:sz w:val="20"/>
          <w:szCs w:val="20"/>
        </w:rPr>
      </w:pPr>
    </w:p>
    <w:p w14:paraId="040126F7" w14:textId="0F1210F0" w:rsidR="00FE4DE2" w:rsidRPr="001342E2" w:rsidRDefault="00FE4DE2" w:rsidP="00714C65">
      <w:pPr>
        <w:pStyle w:val="PargrafodaLista"/>
        <w:numPr>
          <w:ilvl w:val="2"/>
          <w:numId w:val="13"/>
        </w:numPr>
        <w:tabs>
          <w:tab w:val="left" w:pos="709"/>
          <w:tab w:val="left" w:pos="1418"/>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No caso de inadimplemento da Emissora, todas as despesas em que o Agente Fiduciário venha a incorrer para resguardar os interesses dos Debenturistas deverão ser previamente aprovadas pela Emissora e pelos Debenturistas e, sempre que possível, adiantadas por estes, e posteriormente, ressarcidas pela Emissora. Tais despesas incluem os gastos</w:t>
      </w:r>
      <w:r w:rsidR="00F7234E">
        <w:rPr>
          <w:rFonts w:ascii="Verdana" w:eastAsia="Arial Unicode MS" w:hAnsi="Verdana"/>
          <w:w w:val="0"/>
          <w:sz w:val="20"/>
          <w:szCs w:val="20"/>
        </w:rPr>
        <w:t xml:space="preserve"> </w:t>
      </w:r>
      <w:r w:rsidRPr="001342E2">
        <w:rPr>
          <w:rFonts w:ascii="Verdana" w:eastAsia="Arial Unicode MS" w:hAnsi="Verdana"/>
          <w:w w:val="0"/>
          <w:sz w:val="20"/>
          <w:szCs w:val="20"/>
        </w:rPr>
        <w:t>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30 (trinta) dias corridos.</w:t>
      </w:r>
      <w:r w:rsidR="00E63F0D">
        <w:rPr>
          <w:rFonts w:ascii="Verdana" w:eastAsia="Arial Unicode MS" w:hAnsi="Verdana"/>
          <w:w w:val="0"/>
          <w:sz w:val="20"/>
          <w:szCs w:val="20"/>
        </w:rPr>
        <w:t xml:space="preserve"> </w:t>
      </w:r>
    </w:p>
    <w:p w14:paraId="3B408043" w14:textId="77777777" w:rsidR="006C4106" w:rsidRPr="001342E2" w:rsidRDefault="006C4106" w:rsidP="00714C65">
      <w:pPr>
        <w:pStyle w:val="PargrafodaLista"/>
        <w:tabs>
          <w:tab w:val="left" w:pos="1418"/>
        </w:tabs>
        <w:spacing w:line="320" w:lineRule="exact"/>
        <w:ind w:left="0"/>
        <w:jc w:val="both"/>
        <w:rPr>
          <w:rFonts w:ascii="Verdana" w:eastAsia="Arial Unicode MS" w:hAnsi="Verdana"/>
          <w:w w:val="0"/>
          <w:sz w:val="20"/>
          <w:szCs w:val="20"/>
        </w:rPr>
      </w:pPr>
    </w:p>
    <w:p w14:paraId="34855C76" w14:textId="77777777" w:rsidR="006C4106" w:rsidRPr="001342E2" w:rsidRDefault="006C4106" w:rsidP="00714C65">
      <w:pPr>
        <w:pStyle w:val="PargrafodaLista"/>
        <w:numPr>
          <w:ilvl w:val="2"/>
          <w:numId w:val="13"/>
        </w:numPr>
        <w:tabs>
          <w:tab w:val="left" w:pos="709"/>
          <w:tab w:val="left" w:pos="1418"/>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Em caso de mora no pagamento de qualquer quantia devida</w:t>
      </w:r>
      <w:r w:rsidR="00660281" w:rsidRPr="001342E2">
        <w:rPr>
          <w:rFonts w:ascii="Verdana" w:eastAsia="Arial Unicode MS" w:hAnsi="Verdana"/>
          <w:w w:val="0"/>
          <w:sz w:val="20"/>
          <w:szCs w:val="20"/>
        </w:rPr>
        <w:t xml:space="preserve"> pela Emissora ao Agente Fiduciário</w:t>
      </w:r>
      <w:r w:rsidRPr="001342E2">
        <w:rPr>
          <w:rFonts w:ascii="Verdana" w:eastAsia="Arial Unicode MS" w:hAnsi="Verdana"/>
          <w:w w:val="0"/>
          <w:sz w:val="20"/>
          <w:szCs w:val="20"/>
        </w:rPr>
        <w:t xml:space="preserve">, os débitos em atraso estarão sujeitos </w:t>
      </w:r>
      <w:r w:rsidR="00476554" w:rsidRPr="001342E2">
        <w:rPr>
          <w:rFonts w:ascii="Verdana" w:eastAsia="Arial Unicode MS" w:hAnsi="Verdana"/>
          <w:w w:val="0"/>
          <w:sz w:val="20"/>
          <w:szCs w:val="20"/>
        </w:rPr>
        <w:t xml:space="preserve">a multa contratual de 2% (dois por cento) sobre o valor do débito, bem como </w:t>
      </w:r>
      <w:r w:rsidRPr="001342E2">
        <w:rPr>
          <w:rFonts w:ascii="Verdana" w:eastAsia="Arial Unicode MS" w:hAnsi="Verdana"/>
          <w:w w:val="0"/>
          <w:sz w:val="20"/>
          <w:szCs w:val="20"/>
        </w:rPr>
        <w:t xml:space="preserve">a juros moratórios de 1% (um por cento) ao mês, ficando o valor do débito em atraso sujeito a atualização monetária pelo </w:t>
      </w:r>
      <w:r w:rsidR="009E7A76" w:rsidRPr="001342E2">
        <w:rPr>
          <w:rFonts w:ascii="Verdana" w:eastAsia="Arial Unicode MS" w:hAnsi="Verdana"/>
          <w:w w:val="0"/>
          <w:sz w:val="20"/>
          <w:szCs w:val="20"/>
        </w:rPr>
        <w:t>IPCA</w:t>
      </w:r>
      <w:r w:rsidRPr="001342E2">
        <w:rPr>
          <w:rFonts w:ascii="Verdana" w:eastAsia="Arial Unicode MS" w:hAnsi="Verdana"/>
          <w:w w:val="0"/>
          <w:sz w:val="20"/>
          <w:szCs w:val="20"/>
        </w:rPr>
        <w:t xml:space="preserve">, incidente desde a data da inadimplência até a data do efetivo pagamento, calculado </w:t>
      </w:r>
      <w:r w:rsidRPr="001342E2">
        <w:rPr>
          <w:rFonts w:ascii="Verdana" w:eastAsia="Arial Unicode MS" w:hAnsi="Verdana"/>
          <w:i/>
          <w:w w:val="0"/>
          <w:sz w:val="20"/>
          <w:szCs w:val="20"/>
        </w:rPr>
        <w:t>pro rata die</w:t>
      </w:r>
      <w:r w:rsidRPr="001342E2">
        <w:rPr>
          <w:rFonts w:ascii="Verdana" w:eastAsia="Arial Unicode MS" w:hAnsi="Verdana"/>
          <w:w w:val="0"/>
          <w:sz w:val="20"/>
          <w:szCs w:val="20"/>
        </w:rPr>
        <w:t>.</w:t>
      </w:r>
    </w:p>
    <w:p w14:paraId="7B38F7B3" w14:textId="77777777" w:rsidR="002B7BE9" w:rsidRPr="001342E2" w:rsidRDefault="002B7BE9" w:rsidP="00714C65">
      <w:pPr>
        <w:pStyle w:val="PargrafodaLista"/>
        <w:tabs>
          <w:tab w:val="left" w:pos="709"/>
          <w:tab w:val="left" w:pos="1418"/>
        </w:tabs>
        <w:spacing w:line="320" w:lineRule="exact"/>
        <w:ind w:left="0"/>
        <w:jc w:val="both"/>
        <w:rPr>
          <w:rFonts w:ascii="Verdana" w:eastAsia="Arial Unicode MS" w:hAnsi="Verdana"/>
          <w:w w:val="0"/>
          <w:sz w:val="20"/>
          <w:szCs w:val="20"/>
        </w:rPr>
      </w:pPr>
    </w:p>
    <w:p w14:paraId="53839040" w14:textId="77777777" w:rsidR="00C46C73" w:rsidRPr="001342E2" w:rsidRDefault="00C46C73" w:rsidP="00F97601">
      <w:pPr>
        <w:pStyle w:val="PargrafodaLista"/>
        <w:numPr>
          <w:ilvl w:val="2"/>
          <w:numId w:val="13"/>
        </w:numPr>
        <w:tabs>
          <w:tab w:val="left" w:pos="709"/>
          <w:tab w:val="left" w:pos="851"/>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 xml:space="preserve">Não haverá devolução de valores já recebidos </w:t>
      </w:r>
      <w:r w:rsidR="00BD3AEA" w:rsidRPr="001342E2">
        <w:rPr>
          <w:rFonts w:ascii="Verdana" w:eastAsia="Arial Unicode MS" w:hAnsi="Verdana"/>
          <w:w w:val="0"/>
          <w:sz w:val="20"/>
          <w:szCs w:val="20"/>
        </w:rPr>
        <w:t>pelo Agente Fiduciário</w:t>
      </w:r>
      <w:r w:rsidRPr="001342E2">
        <w:rPr>
          <w:rFonts w:ascii="Verdana" w:eastAsia="Arial Unicode MS" w:hAnsi="Verdana"/>
          <w:w w:val="0"/>
          <w:sz w:val="20"/>
          <w:szCs w:val="20"/>
        </w:rPr>
        <w:t xml:space="preserve"> a título da prestação de serviços, exceto se o valor tiver sido pago incorretamente.</w:t>
      </w:r>
    </w:p>
    <w:p w14:paraId="7941DBC3" w14:textId="77777777" w:rsidR="00C46C73" w:rsidRPr="001342E2" w:rsidRDefault="00C46C73" w:rsidP="00714C65">
      <w:pPr>
        <w:pStyle w:val="PargrafodaLista"/>
        <w:tabs>
          <w:tab w:val="left" w:pos="709"/>
          <w:tab w:val="left" w:pos="1418"/>
        </w:tabs>
        <w:spacing w:line="320" w:lineRule="exact"/>
        <w:ind w:left="0"/>
        <w:jc w:val="both"/>
        <w:rPr>
          <w:rFonts w:ascii="Verdana" w:eastAsia="Arial Unicode MS" w:hAnsi="Verdana"/>
          <w:w w:val="0"/>
          <w:sz w:val="20"/>
          <w:szCs w:val="20"/>
        </w:rPr>
      </w:pPr>
    </w:p>
    <w:p w14:paraId="6E98B2FC" w14:textId="55DE06D6" w:rsidR="00C46C73" w:rsidRPr="001342E2" w:rsidRDefault="00247D7C" w:rsidP="00320F62">
      <w:pPr>
        <w:pStyle w:val="PargrafodaLista"/>
        <w:numPr>
          <w:ilvl w:val="2"/>
          <w:numId w:val="13"/>
        </w:numPr>
        <w:tabs>
          <w:tab w:val="left" w:pos="709"/>
          <w:tab w:val="left" w:pos="851"/>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 xml:space="preserve">Eventuais obrigações adicionais atribuídas ao Agente Fiduciário, alterações nas características ordinárias da operação, poderão facultar </w:t>
      </w:r>
      <w:r w:rsidR="008D04B8" w:rsidRPr="001342E2">
        <w:rPr>
          <w:rFonts w:ascii="Verdana" w:eastAsia="Arial Unicode MS" w:hAnsi="Verdana"/>
          <w:w w:val="0"/>
          <w:sz w:val="20"/>
          <w:szCs w:val="20"/>
        </w:rPr>
        <w:t>a</w:t>
      </w:r>
      <w:r w:rsidRPr="001342E2">
        <w:rPr>
          <w:rFonts w:ascii="Verdana" w:eastAsia="Arial Unicode MS" w:hAnsi="Verdana"/>
          <w:w w:val="0"/>
          <w:sz w:val="20"/>
          <w:szCs w:val="20"/>
        </w:rPr>
        <w:t xml:space="preserve">o Agente Fiduciário a revisão dos honorários ora </w:t>
      </w:r>
      <w:r w:rsidRPr="00002083">
        <w:rPr>
          <w:rFonts w:ascii="Verdana" w:eastAsia="Arial Unicode MS" w:hAnsi="Verdana"/>
          <w:w w:val="0"/>
          <w:sz w:val="20"/>
          <w:szCs w:val="20"/>
        </w:rPr>
        <w:t xml:space="preserve">propostos, </w:t>
      </w:r>
      <w:r w:rsidRPr="00AC01DC">
        <w:rPr>
          <w:rFonts w:ascii="Verdana" w:eastAsia="Arial Unicode MS" w:hAnsi="Verdana"/>
          <w:w w:val="0"/>
          <w:sz w:val="20"/>
        </w:rPr>
        <w:t>incluindo o direito de retirada</w:t>
      </w:r>
      <w:r w:rsidR="00C46C73" w:rsidRPr="00002083">
        <w:rPr>
          <w:rFonts w:ascii="Verdana" w:eastAsia="Arial Unicode MS" w:hAnsi="Verdana"/>
          <w:w w:val="0"/>
          <w:sz w:val="20"/>
          <w:szCs w:val="20"/>
        </w:rPr>
        <w:t>.</w:t>
      </w:r>
      <w:r w:rsidR="008D04B8" w:rsidRPr="001342E2">
        <w:rPr>
          <w:rFonts w:ascii="Verdana" w:eastAsia="Arial Unicode MS" w:hAnsi="Verdana"/>
          <w:w w:val="0"/>
          <w:sz w:val="20"/>
          <w:szCs w:val="20"/>
        </w:rPr>
        <w:t xml:space="preserve"> </w:t>
      </w:r>
    </w:p>
    <w:p w14:paraId="73176428" w14:textId="77777777" w:rsidR="006C4106" w:rsidRPr="001342E2" w:rsidRDefault="006C4106" w:rsidP="00714C65">
      <w:pPr>
        <w:pStyle w:val="PargrafodaLista"/>
        <w:tabs>
          <w:tab w:val="left" w:pos="1418"/>
        </w:tabs>
        <w:spacing w:line="320" w:lineRule="exact"/>
        <w:ind w:left="0"/>
        <w:jc w:val="both"/>
        <w:rPr>
          <w:rFonts w:ascii="Verdana" w:eastAsia="Arial Unicode MS" w:hAnsi="Verdana"/>
          <w:w w:val="0"/>
          <w:sz w:val="20"/>
          <w:szCs w:val="20"/>
        </w:rPr>
      </w:pPr>
    </w:p>
    <w:p w14:paraId="636A410C" w14:textId="77777777" w:rsidR="00F11F3A" w:rsidRPr="001342E2" w:rsidRDefault="006C4106" w:rsidP="00714C65">
      <w:pPr>
        <w:pStyle w:val="PargrafodaLista"/>
        <w:numPr>
          <w:ilvl w:val="1"/>
          <w:numId w:val="13"/>
        </w:numPr>
        <w:tabs>
          <w:tab w:val="left" w:pos="567"/>
          <w:tab w:val="left" w:pos="1418"/>
        </w:tabs>
        <w:spacing w:line="320" w:lineRule="exact"/>
        <w:ind w:left="0" w:firstLine="0"/>
        <w:jc w:val="both"/>
        <w:rPr>
          <w:rFonts w:ascii="Verdana" w:hAnsi="Verdana"/>
          <w:w w:val="0"/>
          <w:sz w:val="20"/>
          <w:szCs w:val="20"/>
        </w:rPr>
      </w:pPr>
      <w:r w:rsidRPr="001342E2">
        <w:rPr>
          <w:rFonts w:ascii="Verdana" w:hAnsi="Verdana"/>
          <w:sz w:val="20"/>
          <w:szCs w:val="20"/>
        </w:rPr>
        <w:t xml:space="preserve">O </w:t>
      </w:r>
      <w:r w:rsidRPr="001342E2">
        <w:rPr>
          <w:rFonts w:ascii="Verdana" w:eastAsia="Arial Unicode MS" w:hAnsi="Verdana"/>
          <w:w w:val="0"/>
          <w:sz w:val="20"/>
          <w:szCs w:val="20"/>
        </w:rPr>
        <w:t>Agente</w:t>
      </w:r>
      <w:r w:rsidRPr="001342E2">
        <w:rPr>
          <w:rFonts w:ascii="Verdana" w:hAnsi="Verdana"/>
          <w:sz w:val="20"/>
          <w:szCs w:val="20"/>
        </w:rPr>
        <w:t xml:space="preserve"> Fiduciário não emitirá opinião ou fará qualquer juízo sobre fato relacionado à Emissão cuja definição seja de competência exclusiva dos Debenturistas, comprometendo-se, tão somente, a agir em conformidade com as orientações que lhe forem transmitidas pelos Debenturistas. O Agente Fiduciário não possui qualquer responsabilidade sobre o resultado ou os efeitos jurídicos decorrentes do estrito cumprimento das orientações transmitidas, conforme definidas pelos Debenturistas e reproduzidas perante a Emissora, independentemente de eventuais prejuízos que venham a ser causados. </w:t>
      </w:r>
      <w:r w:rsidR="002845C6" w:rsidRPr="001342E2">
        <w:rPr>
          <w:rFonts w:ascii="Verdana" w:hAnsi="Verdana"/>
          <w:sz w:val="20"/>
          <w:szCs w:val="20"/>
        </w:rPr>
        <w:t xml:space="preserve">A atuação do Agente Fiduciário limita-se ao escopo </w:t>
      </w:r>
      <w:r w:rsidR="002845C6" w:rsidRPr="001342E2">
        <w:rPr>
          <w:rFonts w:ascii="Verdana" w:hAnsi="Verdana" w:cs="Calibri"/>
          <w:sz w:val="20"/>
          <w:szCs w:val="20"/>
        </w:rPr>
        <w:t>da Resolução</w:t>
      </w:r>
      <w:r w:rsidR="002845C6" w:rsidRPr="001342E2">
        <w:rPr>
          <w:rFonts w:ascii="Verdana" w:hAnsi="Verdana"/>
          <w:sz w:val="20"/>
          <w:szCs w:val="20"/>
        </w:rPr>
        <w:t xml:space="preserve"> CVM </w:t>
      </w:r>
      <w:r w:rsidR="002845C6" w:rsidRPr="001342E2">
        <w:rPr>
          <w:rFonts w:ascii="Verdana" w:hAnsi="Verdana" w:cs="Calibri"/>
          <w:sz w:val="20"/>
          <w:szCs w:val="20"/>
        </w:rPr>
        <w:t>17, e alterações posteriores, e dos artigos aplicáveis da</w:t>
      </w:r>
      <w:r w:rsidR="002845C6" w:rsidRPr="001342E2">
        <w:rPr>
          <w:rFonts w:ascii="Verdana" w:hAnsi="Verdana"/>
          <w:sz w:val="20"/>
          <w:szCs w:val="20"/>
        </w:rPr>
        <w:t xml:space="preserve"> Lei das Sociedades por Ações</w:t>
      </w:r>
      <w:r w:rsidR="002845C6" w:rsidRPr="001342E2">
        <w:rPr>
          <w:rFonts w:ascii="Verdana" w:hAnsi="Verdana" w:cs="Calibri"/>
          <w:sz w:val="20"/>
          <w:szCs w:val="20"/>
        </w:rPr>
        <w:t>, e às normas e códigos expedidos pela ANBIMA</w:t>
      </w:r>
      <w:r w:rsidR="002845C6" w:rsidRPr="001342E2" w:rsidDel="002845C6">
        <w:rPr>
          <w:rFonts w:ascii="Verdana" w:hAnsi="Verdana"/>
          <w:sz w:val="20"/>
          <w:szCs w:val="20"/>
        </w:rPr>
        <w:t xml:space="preserve"> </w:t>
      </w:r>
      <w:r w:rsidRPr="001342E2">
        <w:rPr>
          <w:rFonts w:ascii="Verdana" w:hAnsi="Verdana"/>
          <w:sz w:val="20"/>
          <w:szCs w:val="20"/>
        </w:rPr>
        <w:t>e ao previsto nesta Escritura.</w:t>
      </w:r>
    </w:p>
    <w:p w14:paraId="7E4E6690" w14:textId="77777777" w:rsidR="00F11F3A" w:rsidRPr="001342E2" w:rsidRDefault="00F11F3A" w:rsidP="00714C65">
      <w:pPr>
        <w:pStyle w:val="PargrafodaLista"/>
        <w:tabs>
          <w:tab w:val="left" w:pos="567"/>
          <w:tab w:val="left" w:pos="1418"/>
        </w:tabs>
        <w:spacing w:line="320" w:lineRule="exact"/>
        <w:ind w:left="0"/>
        <w:jc w:val="both"/>
        <w:rPr>
          <w:rFonts w:ascii="Verdana" w:hAnsi="Verdana"/>
          <w:w w:val="0"/>
          <w:sz w:val="20"/>
          <w:szCs w:val="20"/>
        </w:rPr>
      </w:pPr>
    </w:p>
    <w:p w14:paraId="20C19029" w14:textId="77777777" w:rsidR="00F11F3A" w:rsidRPr="001342E2" w:rsidRDefault="00393CBC" w:rsidP="00714C65">
      <w:pPr>
        <w:pStyle w:val="PargrafodaLista"/>
        <w:numPr>
          <w:ilvl w:val="1"/>
          <w:numId w:val="13"/>
        </w:numPr>
        <w:tabs>
          <w:tab w:val="left" w:pos="567"/>
          <w:tab w:val="left" w:pos="1418"/>
        </w:tabs>
        <w:spacing w:line="320" w:lineRule="exact"/>
        <w:ind w:left="0" w:firstLine="0"/>
        <w:jc w:val="both"/>
        <w:rPr>
          <w:rFonts w:ascii="Verdana" w:hAnsi="Verdana"/>
          <w:sz w:val="20"/>
          <w:szCs w:val="20"/>
        </w:rPr>
      </w:pPr>
      <w:r w:rsidRPr="001342E2">
        <w:rPr>
          <w:rFonts w:ascii="Verdana" w:hAnsi="Verdana"/>
          <w:sz w:val="20"/>
          <w:szCs w:val="20"/>
        </w:rPr>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14:paraId="3CC43376" w14:textId="77777777" w:rsidR="000745A1" w:rsidRPr="001342E2" w:rsidRDefault="000745A1" w:rsidP="00714C65">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szCs w:val="20"/>
        </w:rPr>
      </w:pPr>
    </w:p>
    <w:p w14:paraId="4DF7030B" w14:textId="77777777" w:rsidR="00625E15" w:rsidRPr="001342E2" w:rsidRDefault="0090667D" w:rsidP="00714C65">
      <w:pPr>
        <w:pStyle w:val="PargrafodaLista"/>
        <w:numPr>
          <w:ilvl w:val="2"/>
          <w:numId w:val="13"/>
        </w:numPr>
        <w:tabs>
          <w:tab w:val="left" w:pos="851"/>
          <w:tab w:val="left" w:pos="1418"/>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As eventuais despesas, depósitos e custas judiciais</w:t>
      </w:r>
      <w:r w:rsidRPr="001342E2">
        <w:rPr>
          <w:rFonts w:ascii="Verdana" w:eastAsia="Arial Unicode MS" w:hAnsi="Verdana"/>
          <w:i/>
          <w:w w:val="0"/>
          <w:sz w:val="20"/>
          <w:szCs w:val="20"/>
        </w:rPr>
        <w:t xml:space="preserve"> </w:t>
      </w:r>
      <w:r w:rsidRPr="001342E2">
        <w:rPr>
          <w:rFonts w:ascii="Verdana" w:eastAsia="Arial Unicode MS" w:hAnsi="Verdana"/>
          <w:w w:val="0"/>
          <w:sz w:val="20"/>
          <w:szCs w:val="20"/>
        </w:rPr>
        <w:t>decorrentes da sucumbência em ações judiciais serão igualmente suportad</w:t>
      </w:r>
      <w:r w:rsidR="00F1463B" w:rsidRPr="001342E2">
        <w:rPr>
          <w:rFonts w:ascii="Verdana" w:eastAsia="Arial Unicode MS" w:hAnsi="Verdana"/>
          <w:w w:val="0"/>
          <w:sz w:val="20"/>
          <w:szCs w:val="20"/>
        </w:rPr>
        <w:t>o</w:t>
      </w:r>
      <w:r w:rsidRPr="001342E2">
        <w:rPr>
          <w:rFonts w:ascii="Verdana" w:eastAsia="Arial Unicode MS" w:hAnsi="Verdana"/>
          <w:w w:val="0"/>
          <w:sz w:val="20"/>
          <w:szCs w:val="20"/>
        </w:rPr>
        <w:t xml:space="preserve">s pelos </w:t>
      </w:r>
      <w:r w:rsidRPr="001342E2">
        <w:rPr>
          <w:rFonts w:ascii="Verdana" w:hAnsi="Verdana"/>
          <w:sz w:val="20"/>
          <w:szCs w:val="20"/>
        </w:rPr>
        <w:t>Debenturistas</w:t>
      </w:r>
      <w:r w:rsidRPr="001342E2">
        <w:rPr>
          <w:rFonts w:ascii="Verdana" w:eastAsia="Arial Unicode MS" w:hAnsi="Verdana"/>
          <w:w w:val="0"/>
          <w:sz w:val="20"/>
          <w:szCs w:val="20"/>
        </w:rPr>
        <w:t xml:space="preserve">, bem como a remuneração e as despesas reembolsáveis do Agente Fiduciário, na hipótese de a Emissora permanecer em inadimplência com relação ao pagamento destas por um período superior a </w:t>
      </w:r>
      <w:r w:rsidR="00C46C73" w:rsidRPr="001342E2">
        <w:rPr>
          <w:rFonts w:ascii="Verdana" w:eastAsia="Arial Unicode MS" w:hAnsi="Verdana"/>
          <w:w w:val="0"/>
          <w:sz w:val="20"/>
          <w:szCs w:val="20"/>
        </w:rPr>
        <w:t>1</w:t>
      </w:r>
      <w:r w:rsidRPr="001342E2">
        <w:rPr>
          <w:rFonts w:ascii="Verdana" w:eastAsia="Arial Unicode MS" w:hAnsi="Verdana"/>
          <w:w w:val="0"/>
          <w:sz w:val="20"/>
          <w:szCs w:val="20"/>
        </w:rPr>
        <w:t>0 (</w:t>
      </w:r>
      <w:r w:rsidR="00C46C73" w:rsidRPr="001342E2">
        <w:rPr>
          <w:rFonts w:ascii="Verdana" w:eastAsia="Arial Unicode MS" w:hAnsi="Verdana"/>
          <w:w w:val="0"/>
          <w:sz w:val="20"/>
          <w:szCs w:val="20"/>
        </w:rPr>
        <w:t>dez</w:t>
      </w:r>
      <w:r w:rsidRPr="001342E2">
        <w:rPr>
          <w:rFonts w:ascii="Verdana" w:eastAsia="Arial Unicode MS" w:hAnsi="Verdana"/>
          <w:w w:val="0"/>
          <w:sz w:val="20"/>
          <w:szCs w:val="20"/>
        </w:rPr>
        <w:t xml:space="preserve">) dias, podendo o Agente Fiduciário solicitar </w:t>
      </w:r>
      <w:r w:rsidR="00F1463B" w:rsidRPr="001342E2">
        <w:rPr>
          <w:rFonts w:ascii="Verdana" w:eastAsia="Arial Unicode MS" w:hAnsi="Verdana"/>
          <w:w w:val="0"/>
          <w:sz w:val="20"/>
          <w:szCs w:val="20"/>
        </w:rPr>
        <w:t xml:space="preserve">aos Debenturistas </w:t>
      </w:r>
      <w:r w:rsidRPr="001342E2">
        <w:rPr>
          <w:rFonts w:ascii="Verdana" w:eastAsia="Arial Unicode MS" w:hAnsi="Verdana"/>
          <w:w w:val="0"/>
          <w:sz w:val="20"/>
          <w:szCs w:val="20"/>
        </w:rPr>
        <w:t>garantia prévia para cobertura do risco da sucumbência.</w:t>
      </w:r>
    </w:p>
    <w:p w14:paraId="183C9A49" w14:textId="77777777" w:rsidR="00B25D71" w:rsidRPr="001342E2" w:rsidRDefault="00B25D71" w:rsidP="00714C65">
      <w:pPr>
        <w:shd w:val="clear" w:color="auto" w:fill="FFFFFF"/>
        <w:tabs>
          <w:tab w:val="left" w:pos="900"/>
          <w:tab w:val="left" w:pos="1800"/>
          <w:tab w:val="left" w:pos="2700"/>
          <w:tab w:val="left" w:pos="3600"/>
          <w:tab w:val="left" w:pos="4500"/>
          <w:tab w:val="left" w:pos="5400"/>
          <w:tab w:val="left" w:pos="6300"/>
          <w:tab w:val="left" w:pos="7200"/>
          <w:tab w:val="left" w:pos="8100"/>
          <w:tab w:val="left" w:pos="9000"/>
        </w:tabs>
        <w:spacing w:line="320" w:lineRule="exact"/>
        <w:ind w:left="900"/>
        <w:jc w:val="both"/>
        <w:rPr>
          <w:rFonts w:ascii="Verdana" w:eastAsia="Arial Unicode MS" w:hAnsi="Verdana"/>
          <w:w w:val="0"/>
          <w:sz w:val="20"/>
          <w:szCs w:val="20"/>
        </w:rPr>
      </w:pPr>
      <w:bookmarkStart w:id="170" w:name="_DV_M369"/>
      <w:bookmarkStart w:id="171" w:name="_DV_M371"/>
      <w:bookmarkEnd w:id="170"/>
      <w:bookmarkEnd w:id="171"/>
    </w:p>
    <w:p w14:paraId="67F79B77" w14:textId="77777777" w:rsidR="00625E15" w:rsidRPr="001342E2" w:rsidRDefault="00043005" w:rsidP="00714C65">
      <w:pPr>
        <w:pStyle w:val="PargrafodaLista"/>
        <w:numPr>
          <w:ilvl w:val="2"/>
          <w:numId w:val="13"/>
        </w:numPr>
        <w:tabs>
          <w:tab w:val="left" w:pos="993"/>
          <w:tab w:val="left" w:pos="1418"/>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O</w:t>
      </w:r>
      <w:r w:rsidR="0090667D" w:rsidRPr="001342E2">
        <w:rPr>
          <w:rFonts w:ascii="Verdana" w:eastAsia="Arial Unicode MS" w:hAnsi="Verdana"/>
          <w:w w:val="0"/>
          <w:sz w:val="20"/>
          <w:szCs w:val="20"/>
        </w:rPr>
        <w:t xml:space="preserve"> crédito do Agente Fiduciário por despesas incorridas para proteger direitos e interesses ou realizar créditos dos </w:t>
      </w:r>
      <w:r w:rsidR="0090667D" w:rsidRPr="001342E2">
        <w:rPr>
          <w:rFonts w:ascii="Verdana" w:hAnsi="Verdana"/>
          <w:sz w:val="20"/>
          <w:szCs w:val="20"/>
        </w:rPr>
        <w:t xml:space="preserve">Debenturistas </w:t>
      </w:r>
      <w:r w:rsidR="0090667D" w:rsidRPr="001342E2">
        <w:rPr>
          <w:rFonts w:ascii="Verdana" w:eastAsia="Arial Unicode MS" w:hAnsi="Verdana"/>
          <w:w w:val="0"/>
          <w:sz w:val="20"/>
          <w:szCs w:val="20"/>
        </w:rPr>
        <w:t>que não tenha sido saldado na forma ora estabelecida será acrescido à dívida da Emissora, e terá preferência sobre as Debêntures na ordem de pagamento.</w:t>
      </w:r>
    </w:p>
    <w:p w14:paraId="2113FFDF" w14:textId="77777777" w:rsidR="00A37690" w:rsidRPr="001342E2" w:rsidRDefault="00A37690" w:rsidP="00714C65">
      <w:pPr>
        <w:pStyle w:val="PargrafodaLista"/>
        <w:spacing w:line="320" w:lineRule="exact"/>
        <w:rPr>
          <w:rFonts w:ascii="Verdana" w:eastAsia="Arial Unicode MS" w:hAnsi="Verdana"/>
          <w:w w:val="0"/>
          <w:sz w:val="20"/>
          <w:szCs w:val="20"/>
        </w:rPr>
      </w:pPr>
    </w:p>
    <w:p w14:paraId="174BC71C" w14:textId="77777777" w:rsidR="00A37690" w:rsidRPr="001342E2" w:rsidRDefault="00A37690" w:rsidP="00714C65">
      <w:pPr>
        <w:pStyle w:val="PargrafodaLista"/>
        <w:keepNext/>
        <w:numPr>
          <w:ilvl w:val="1"/>
          <w:numId w:val="13"/>
        </w:numPr>
        <w:tabs>
          <w:tab w:val="left" w:pos="709"/>
          <w:tab w:val="left" w:pos="1418"/>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O Agente Fiduciário declara e garante que:</w:t>
      </w:r>
    </w:p>
    <w:p w14:paraId="51224062" w14:textId="77777777" w:rsidR="00A845ED" w:rsidRPr="001342E2" w:rsidRDefault="00A845ED" w:rsidP="00714C65">
      <w:pPr>
        <w:pStyle w:val="PargrafodaLista"/>
        <w:keepNext/>
        <w:tabs>
          <w:tab w:val="left" w:pos="709"/>
          <w:tab w:val="left" w:pos="1418"/>
        </w:tabs>
        <w:spacing w:line="320" w:lineRule="exact"/>
        <w:ind w:left="0"/>
        <w:jc w:val="both"/>
        <w:rPr>
          <w:rFonts w:ascii="Verdana" w:eastAsia="Arial Unicode MS" w:hAnsi="Verdana"/>
          <w:w w:val="0"/>
          <w:sz w:val="20"/>
          <w:szCs w:val="20"/>
        </w:rPr>
      </w:pPr>
    </w:p>
    <w:p w14:paraId="2A0CC6D2" w14:textId="77777777" w:rsidR="00A845ED" w:rsidRPr="00AC01DC" w:rsidRDefault="00A845ED" w:rsidP="00714C65">
      <w:pPr>
        <w:pStyle w:val="STDTextoDois-Quatro"/>
        <w:widowControl/>
        <w:numPr>
          <w:ilvl w:val="0"/>
          <w:numId w:val="24"/>
        </w:numPr>
        <w:autoSpaceDE/>
        <w:autoSpaceDN/>
        <w:adjustRightInd/>
        <w:spacing w:before="0" w:line="320" w:lineRule="exact"/>
        <w:ind w:left="0" w:firstLine="0"/>
        <w:jc w:val="both"/>
        <w:rPr>
          <w:rFonts w:ascii="Verdana" w:eastAsia="MS Mincho" w:hAnsi="Verdana"/>
        </w:rPr>
      </w:pPr>
      <w:r w:rsidRPr="00AC01DC">
        <w:rPr>
          <w:rFonts w:ascii="Verdana" w:eastAsia="MS Mincho" w:hAnsi="Verdana"/>
        </w:rPr>
        <w:t xml:space="preserve">não ter qualquer impedimento legal, conforme artigo 66, parágrafo 3º da Lei das Sociedades por Ações, e na </w:t>
      </w:r>
      <w:r w:rsidRPr="001342E2">
        <w:rPr>
          <w:rFonts w:ascii="Verdana" w:hAnsi="Verdana"/>
          <w:szCs w:val="20"/>
        </w:rPr>
        <w:t>Resolução CVM 17</w:t>
      </w:r>
      <w:r w:rsidRPr="00AC01DC">
        <w:rPr>
          <w:rFonts w:ascii="Verdana" w:eastAsia="MS Mincho" w:hAnsi="Verdana"/>
        </w:rPr>
        <w:t>, para exercer a função que lhe é conferida;</w:t>
      </w:r>
    </w:p>
    <w:p w14:paraId="47342A40" w14:textId="77777777" w:rsidR="00A845ED" w:rsidRPr="00AC01DC" w:rsidRDefault="00A845ED" w:rsidP="00714C65">
      <w:pPr>
        <w:pStyle w:val="STDTextoDois-Quatro"/>
        <w:widowControl/>
        <w:autoSpaceDE/>
        <w:autoSpaceDN/>
        <w:adjustRightInd/>
        <w:spacing w:before="0" w:line="320" w:lineRule="exact"/>
        <w:ind w:left="0"/>
        <w:jc w:val="both"/>
        <w:rPr>
          <w:rFonts w:ascii="Verdana" w:eastAsia="MS Mincho" w:hAnsi="Verdana"/>
        </w:rPr>
      </w:pPr>
    </w:p>
    <w:p w14:paraId="3745A96D" w14:textId="77777777" w:rsidR="00A845ED" w:rsidRPr="00AC01DC" w:rsidRDefault="00A845ED" w:rsidP="00714C65">
      <w:pPr>
        <w:pStyle w:val="STDTextoDois-Quatro"/>
        <w:widowControl/>
        <w:numPr>
          <w:ilvl w:val="0"/>
          <w:numId w:val="24"/>
        </w:numPr>
        <w:autoSpaceDE/>
        <w:autoSpaceDN/>
        <w:adjustRightInd/>
        <w:spacing w:before="0" w:line="320" w:lineRule="exact"/>
        <w:ind w:left="0" w:firstLine="0"/>
        <w:jc w:val="both"/>
        <w:rPr>
          <w:rFonts w:ascii="Verdana" w:eastAsia="MS Mincho" w:hAnsi="Verdana"/>
        </w:rPr>
      </w:pPr>
      <w:r w:rsidRPr="00AC01DC">
        <w:rPr>
          <w:rFonts w:ascii="Verdana" w:eastAsia="MS Mincho" w:hAnsi="Verdana"/>
        </w:rPr>
        <w:t>aceitar a função que lhe é conferida, assumindo integralmente os deveres e atribuições previstos na legislação específica e nesta Escritura de Emissão;</w:t>
      </w:r>
    </w:p>
    <w:p w14:paraId="06817BB7" w14:textId="77777777" w:rsidR="00A845ED" w:rsidRPr="00AC01DC" w:rsidRDefault="00A845ED" w:rsidP="00714C65">
      <w:pPr>
        <w:pStyle w:val="STDTextoDois-Quatro"/>
        <w:widowControl/>
        <w:autoSpaceDE/>
        <w:autoSpaceDN/>
        <w:adjustRightInd/>
        <w:spacing w:before="0" w:line="320" w:lineRule="exact"/>
        <w:ind w:left="0"/>
        <w:jc w:val="both"/>
        <w:rPr>
          <w:rFonts w:ascii="Verdana" w:eastAsia="MS Mincho" w:hAnsi="Verdana"/>
        </w:rPr>
      </w:pPr>
    </w:p>
    <w:p w14:paraId="3073C90A" w14:textId="77777777" w:rsidR="00A845ED" w:rsidRPr="00AC01DC" w:rsidRDefault="00A845ED" w:rsidP="00714C65">
      <w:pPr>
        <w:pStyle w:val="STDTextoDois-Quatro"/>
        <w:widowControl/>
        <w:numPr>
          <w:ilvl w:val="0"/>
          <w:numId w:val="24"/>
        </w:numPr>
        <w:autoSpaceDE/>
        <w:autoSpaceDN/>
        <w:adjustRightInd/>
        <w:spacing w:before="0" w:line="320" w:lineRule="exact"/>
        <w:ind w:left="0" w:firstLine="0"/>
        <w:jc w:val="both"/>
        <w:rPr>
          <w:rFonts w:ascii="Verdana" w:eastAsia="MS Mincho" w:hAnsi="Verdana"/>
        </w:rPr>
      </w:pPr>
      <w:r w:rsidRPr="00AC01DC">
        <w:rPr>
          <w:rFonts w:ascii="Verdana" w:eastAsia="MS Mincho" w:hAnsi="Verdana"/>
        </w:rPr>
        <w:t>aceitar integralmente a presente Escritura de Emissão, todas as suas cláusulas e condições;</w:t>
      </w:r>
    </w:p>
    <w:p w14:paraId="64F448E4" w14:textId="77777777" w:rsidR="00A845ED" w:rsidRPr="00AC01DC" w:rsidRDefault="00A845ED" w:rsidP="00714C65">
      <w:pPr>
        <w:pStyle w:val="STDTextoDois-Quatro"/>
        <w:widowControl/>
        <w:autoSpaceDE/>
        <w:autoSpaceDN/>
        <w:adjustRightInd/>
        <w:spacing w:before="0" w:line="320" w:lineRule="exact"/>
        <w:ind w:left="0"/>
        <w:jc w:val="both"/>
        <w:rPr>
          <w:rFonts w:ascii="Verdana" w:eastAsia="MS Mincho" w:hAnsi="Verdana"/>
        </w:rPr>
      </w:pPr>
    </w:p>
    <w:p w14:paraId="0A9D3EE1" w14:textId="77777777" w:rsidR="00A845ED" w:rsidRPr="00AC01DC" w:rsidRDefault="00A845ED" w:rsidP="00714C65">
      <w:pPr>
        <w:pStyle w:val="STDTextoDois-Quatro"/>
        <w:widowControl/>
        <w:numPr>
          <w:ilvl w:val="0"/>
          <w:numId w:val="24"/>
        </w:numPr>
        <w:autoSpaceDE/>
        <w:autoSpaceDN/>
        <w:adjustRightInd/>
        <w:spacing w:before="0" w:line="320" w:lineRule="exact"/>
        <w:ind w:left="0" w:firstLine="0"/>
        <w:jc w:val="both"/>
        <w:rPr>
          <w:rFonts w:ascii="Verdana" w:eastAsia="MS Mincho" w:hAnsi="Verdana"/>
        </w:rPr>
      </w:pPr>
      <w:r w:rsidRPr="00AC01DC">
        <w:rPr>
          <w:rFonts w:ascii="Verdana" w:eastAsia="MS Mincho" w:hAnsi="Verdana"/>
        </w:rPr>
        <w:t>não ter qualquer ligação com a Emissora que o impeça de exercer suas funções;</w:t>
      </w:r>
    </w:p>
    <w:p w14:paraId="4D81EE5E" w14:textId="77777777" w:rsidR="00A845ED" w:rsidRPr="00AC01DC" w:rsidRDefault="00A845ED" w:rsidP="00714C65">
      <w:pPr>
        <w:pStyle w:val="STDTextoDois-Quatro"/>
        <w:widowControl/>
        <w:autoSpaceDE/>
        <w:autoSpaceDN/>
        <w:adjustRightInd/>
        <w:spacing w:before="0" w:line="320" w:lineRule="exact"/>
        <w:ind w:left="0"/>
        <w:jc w:val="both"/>
        <w:rPr>
          <w:rFonts w:ascii="Verdana" w:eastAsia="MS Mincho" w:hAnsi="Verdana"/>
        </w:rPr>
      </w:pPr>
    </w:p>
    <w:p w14:paraId="0CA26192" w14:textId="77777777" w:rsidR="00A845ED" w:rsidRPr="00AC01DC" w:rsidRDefault="00A845ED" w:rsidP="00714C65">
      <w:pPr>
        <w:pStyle w:val="STDTextoDois-Quatro"/>
        <w:widowControl/>
        <w:numPr>
          <w:ilvl w:val="0"/>
          <w:numId w:val="24"/>
        </w:numPr>
        <w:autoSpaceDE/>
        <w:autoSpaceDN/>
        <w:adjustRightInd/>
        <w:spacing w:before="0" w:line="320" w:lineRule="exact"/>
        <w:ind w:left="0" w:firstLine="0"/>
        <w:jc w:val="both"/>
        <w:rPr>
          <w:rFonts w:ascii="Verdana" w:eastAsia="MS Mincho" w:hAnsi="Verdana"/>
        </w:rPr>
      </w:pPr>
      <w:r w:rsidRPr="00AC01DC">
        <w:rPr>
          <w:rFonts w:ascii="Verdana" w:eastAsia="MS Mincho" w:hAnsi="Verdana"/>
        </w:rPr>
        <w:t>estar ciente das disposições da Circular do Banco Central do Brasil nº 1.832, de 31 de outubro de 1990 e das demais normas que lhe são aplicáveis;</w:t>
      </w:r>
    </w:p>
    <w:p w14:paraId="4C85D436" w14:textId="77777777" w:rsidR="00A845ED" w:rsidRPr="00AC01DC" w:rsidRDefault="00A845ED" w:rsidP="00714C65">
      <w:pPr>
        <w:pStyle w:val="STDTextoDois-Quatro"/>
        <w:widowControl/>
        <w:autoSpaceDE/>
        <w:autoSpaceDN/>
        <w:adjustRightInd/>
        <w:spacing w:before="0" w:line="320" w:lineRule="exact"/>
        <w:ind w:left="0"/>
        <w:jc w:val="both"/>
        <w:rPr>
          <w:rFonts w:ascii="Verdana" w:eastAsia="MS Mincho" w:hAnsi="Verdana"/>
        </w:rPr>
      </w:pPr>
    </w:p>
    <w:p w14:paraId="452B01F8" w14:textId="77777777" w:rsidR="00A845ED" w:rsidRPr="00AC01DC" w:rsidRDefault="00A845ED" w:rsidP="00714C65">
      <w:pPr>
        <w:pStyle w:val="STDTextoDois-Quatro"/>
        <w:widowControl/>
        <w:numPr>
          <w:ilvl w:val="0"/>
          <w:numId w:val="24"/>
        </w:numPr>
        <w:autoSpaceDE/>
        <w:autoSpaceDN/>
        <w:adjustRightInd/>
        <w:spacing w:before="0" w:line="320" w:lineRule="exact"/>
        <w:ind w:left="0" w:firstLine="0"/>
        <w:jc w:val="both"/>
        <w:rPr>
          <w:rFonts w:ascii="Verdana" w:eastAsia="MS Mincho" w:hAnsi="Verdana"/>
        </w:rPr>
      </w:pPr>
      <w:r w:rsidRPr="00AC01DC">
        <w:rPr>
          <w:rFonts w:ascii="Verdana" w:eastAsia="MS Mincho" w:hAnsi="Verdana"/>
        </w:rPr>
        <w:t>estar devidamente autorizado a celebrar esta Escritura de Emissão e a cumprir com suas obrigações aqui previstas, tendo sido satisfeitos todos os requisitos legais e estatutários necessários para tanto;</w:t>
      </w:r>
    </w:p>
    <w:p w14:paraId="1DF76595" w14:textId="77777777" w:rsidR="00A845ED" w:rsidRPr="00AC01DC" w:rsidRDefault="00A845ED" w:rsidP="00714C65">
      <w:pPr>
        <w:pStyle w:val="STDTextoDois-Quatro"/>
        <w:widowControl/>
        <w:autoSpaceDE/>
        <w:autoSpaceDN/>
        <w:adjustRightInd/>
        <w:spacing w:before="0" w:line="320" w:lineRule="exact"/>
        <w:ind w:left="0"/>
        <w:jc w:val="both"/>
        <w:rPr>
          <w:rFonts w:ascii="Verdana" w:eastAsia="MS Mincho" w:hAnsi="Verdana"/>
        </w:rPr>
      </w:pPr>
    </w:p>
    <w:p w14:paraId="3700BA7B" w14:textId="77777777" w:rsidR="00A845ED" w:rsidRPr="00AC01DC" w:rsidRDefault="00A845ED" w:rsidP="00714C65">
      <w:pPr>
        <w:pStyle w:val="STDTextoDois-Quatro"/>
        <w:widowControl/>
        <w:numPr>
          <w:ilvl w:val="0"/>
          <w:numId w:val="24"/>
        </w:numPr>
        <w:autoSpaceDE/>
        <w:autoSpaceDN/>
        <w:adjustRightInd/>
        <w:spacing w:before="0" w:line="320" w:lineRule="exact"/>
        <w:ind w:left="0" w:firstLine="0"/>
        <w:jc w:val="both"/>
        <w:rPr>
          <w:rFonts w:ascii="Verdana" w:eastAsia="MS Mincho" w:hAnsi="Verdana"/>
        </w:rPr>
      </w:pPr>
      <w:r w:rsidRPr="00AC01DC">
        <w:rPr>
          <w:rFonts w:ascii="Verdana" w:eastAsia="MS Mincho" w:hAnsi="Verdana"/>
        </w:rPr>
        <w:t xml:space="preserve">não se encontrar em nenhuma das situações de conflito de interesse previstas na </w:t>
      </w:r>
      <w:r w:rsidRPr="001342E2">
        <w:rPr>
          <w:rFonts w:ascii="Verdana" w:hAnsi="Verdana" w:cs="Tahoma"/>
          <w:szCs w:val="20"/>
        </w:rPr>
        <w:t>Resolução CVM 17</w:t>
      </w:r>
      <w:r w:rsidRPr="00AC01DC">
        <w:rPr>
          <w:rFonts w:ascii="Verdana" w:eastAsia="MS Mincho" w:hAnsi="Verdana"/>
        </w:rPr>
        <w:t>;</w:t>
      </w:r>
    </w:p>
    <w:p w14:paraId="31FEC0C0" w14:textId="77777777" w:rsidR="00A845ED" w:rsidRPr="00AC01DC" w:rsidRDefault="00A845ED" w:rsidP="00714C65">
      <w:pPr>
        <w:pStyle w:val="STDTextoDois-Quatro"/>
        <w:widowControl/>
        <w:autoSpaceDE/>
        <w:autoSpaceDN/>
        <w:adjustRightInd/>
        <w:spacing w:before="0" w:line="320" w:lineRule="exact"/>
        <w:ind w:left="0"/>
        <w:jc w:val="both"/>
        <w:rPr>
          <w:rFonts w:ascii="Verdana" w:eastAsia="MS Mincho" w:hAnsi="Verdana"/>
        </w:rPr>
      </w:pPr>
    </w:p>
    <w:p w14:paraId="153544D8" w14:textId="77777777" w:rsidR="00A845ED" w:rsidRPr="00AC01DC" w:rsidRDefault="00A845ED" w:rsidP="00714C65">
      <w:pPr>
        <w:pStyle w:val="STDTextoDois-Quatro"/>
        <w:widowControl/>
        <w:numPr>
          <w:ilvl w:val="0"/>
          <w:numId w:val="24"/>
        </w:numPr>
        <w:autoSpaceDE/>
        <w:autoSpaceDN/>
        <w:adjustRightInd/>
        <w:spacing w:before="0" w:line="320" w:lineRule="exact"/>
        <w:ind w:left="0" w:firstLine="0"/>
        <w:jc w:val="both"/>
        <w:rPr>
          <w:rFonts w:ascii="Verdana" w:eastAsia="MS Mincho" w:hAnsi="Verdana"/>
        </w:rPr>
      </w:pPr>
      <w:r w:rsidRPr="00AC01DC">
        <w:rPr>
          <w:rFonts w:ascii="Verdana" w:eastAsia="MS Mincho" w:hAnsi="Verdana"/>
        </w:rPr>
        <w:t>estar devidamente qualificado a exercer as atividades de agente fiduciário, nos termos da regulamentação aplicável vigente;</w:t>
      </w:r>
    </w:p>
    <w:p w14:paraId="379EC3B3" w14:textId="77777777" w:rsidR="00A845ED" w:rsidRPr="00AC01DC" w:rsidRDefault="00A845ED" w:rsidP="00714C65">
      <w:pPr>
        <w:pStyle w:val="STDTextoDois-Quatro"/>
        <w:widowControl/>
        <w:autoSpaceDE/>
        <w:autoSpaceDN/>
        <w:adjustRightInd/>
        <w:spacing w:before="0" w:line="320" w:lineRule="exact"/>
        <w:ind w:left="0"/>
        <w:jc w:val="both"/>
        <w:rPr>
          <w:rFonts w:ascii="Verdana" w:eastAsia="MS Mincho" w:hAnsi="Verdana"/>
        </w:rPr>
      </w:pPr>
    </w:p>
    <w:p w14:paraId="60C66A77" w14:textId="77777777" w:rsidR="00A845ED" w:rsidRPr="00AC01DC" w:rsidRDefault="00A845ED" w:rsidP="00714C65">
      <w:pPr>
        <w:pStyle w:val="STDTextoDois-Quatro"/>
        <w:widowControl/>
        <w:numPr>
          <w:ilvl w:val="0"/>
          <w:numId w:val="24"/>
        </w:numPr>
        <w:autoSpaceDE/>
        <w:autoSpaceDN/>
        <w:adjustRightInd/>
        <w:spacing w:before="0" w:line="320" w:lineRule="exact"/>
        <w:ind w:left="0" w:firstLine="0"/>
        <w:jc w:val="both"/>
        <w:rPr>
          <w:rFonts w:ascii="Verdana" w:eastAsia="MS Mincho" w:hAnsi="Verdana"/>
        </w:rPr>
      </w:pPr>
      <w:r w:rsidRPr="00AC01DC">
        <w:rPr>
          <w:rFonts w:ascii="Verdana" w:eastAsia="MS Mincho" w:hAnsi="Verdana"/>
        </w:rPr>
        <w:t>que esta Escritura de Emissão constitui uma obrigação legal, válida, vinculativa e eficaz do Agente Fiduciário, exequível de acordo com os seus termos e condições;</w:t>
      </w:r>
    </w:p>
    <w:p w14:paraId="36EF392A" w14:textId="77777777" w:rsidR="00A845ED" w:rsidRPr="00AC01DC" w:rsidRDefault="00A845ED" w:rsidP="00714C65">
      <w:pPr>
        <w:pStyle w:val="STDTextoDois-Quatro"/>
        <w:widowControl/>
        <w:autoSpaceDE/>
        <w:autoSpaceDN/>
        <w:adjustRightInd/>
        <w:spacing w:before="0" w:line="320" w:lineRule="exact"/>
        <w:ind w:left="0"/>
        <w:jc w:val="both"/>
        <w:rPr>
          <w:rFonts w:ascii="Verdana" w:eastAsia="MS Mincho" w:hAnsi="Verdana"/>
        </w:rPr>
      </w:pPr>
    </w:p>
    <w:p w14:paraId="1270C33F" w14:textId="77777777" w:rsidR="00A845ED" w:rsidRPr="00AC01DC" w:rsidRDefault="00A845ED" w:rsidP="00714C65">
      <w:pPr>
        <w:pStyle w:val="STDTextoDois-Quatro"/>
        <w:widowControl/>
        <w:numPr>
          <w:ilvl w:val="0"/>
          <w:numId w:val="24"/>
        </w:numPr>
        <w:autoSpaceDE/>
        <w:autoSpaceDN/>
        <w:adjustRightInd/>
        <w:spacing w:before="0" w:line="320" w:lineRule="exact"/>
        <w:ind w:left="0" w:firstLine="0"/>
        <w:jc w:val="both"/>
        <w:rPr>
          <w:rFonts w:ascii="Verdana" w:eastAsia="MS Mincho" w:hAnsi="Verdana"/>
        </w:rPr>
      </w:pPr>
      <w:r w:rsidRPr="00AC01DC">
        <w:rPr>
          <w:rFonts w:ascii="Verdana" w:eastAsia="MS Mincho" w:hAnsi="Verdana"/>
        </w:rPr>
        <w:t>que a celebração desta Escritura de Emissão e o cumprimento de suas obrigações aqui previstas não infringem qualquer obrigação anteriormente assumida pelo Agente Fiduciário;</w:t>
      </w:r>
    </w:p>
    <w:p w14:paraId="0AFF0A34" w14:textId="77777777" w:rsidR="00A845ED" w:rsidRPr="00AC01DC" w:rsidRDefault="00A845ED" w:rsidP="00714C65">
      <w:pPr>
        <w:pStyle w:val="STDTextoDois-Quatro"/>
        <w:widowControl/>
        <w:autoSpaceDE/>
        <w:autoSpaceDN/>
        <w:adjustRightInd/>
        <w:spacing w:before="0" w:line="320" w:lineRule="exact"/>
        <w:ind w:left="0"/>
        <w:jc w:val="both"/>
        <w:rPr>
          <w:rFonts w:ascii="Verdana" w:eastAsia="MS Mincho" w:hAnsi="Verdana"/>
        </w:rPr>
      </w:pPr>
    </w:p>
    <w:p w14:paraId="753716D9" w14:textId="77777777" w:rsidR="00A845ED" w:rsidRPr="00AC01DC" w:rsidRDefault="00A845ED" w:rsidP="00714C65">
      <w:pPr>
        <w:pStyle w:val="STDTextoDois-Quatro"/>
        <w:widowControl/>
        <w:numPr>
          <w:ilvl w:val="0"/>
          <w:numId w:val="24"/>
        </w:numPr>
        <w:autoSpaceDE/>
        <w:autoSpaceDN/>
        <w:adjustRightInd/>
        <w:spacing w:before="0" w:line="320" w:lineRule="exact"/>
        <w:ind w:left="0" w:firstLine="0"/>
        <w:jc w:val="both"/>
        <w:rPr>
          <w:rFonts w:ascii="Verdana" w:eastAsia="MS Mincho" w:hAnsi="Verdana"/>
        </w:rPr>
      </w:pPr>
      <w:r w:rsidRPr="00AC01DC">
        <w:rPr>
          <w:rFonts w:ascii="Verdana" w:eastAsia="MS Mincho" w:hAnsi="Verdana"/>
        </w:rPr>
        <w:t xml:space="preserve">que verificou a consistência das informações contidas </w:t>
      </w:r>
      <w:proofErr w:type="spellStart"/>
      <w:r w:rsidRPr="00AC01DC">
        <w:rPr>
          <w:rFonts w:ascii="Verdana" w:eastAsia="MS Mincho" w:hAnsi="Verdana"/>
        </w:rPr>
        <w:t>nesta</w:t>
      </w:r>
      <w:proofErr w:type="spellEnd"/>
      <w:r w:rsidRPr="00AC01DC">
        <w:rPr>
          <w:rFonts w:ascii="Verdana" w:eastAsia="MS Mincho" w:hAnsi="Verdana"/>
        </w:rPr>
        <w:t xml:space="preserve"> Escritura</w:t>
      </w:r>
      <w:bookmarkStart w:id="172" w:name="_DV_M391"/>
      <w:bookmarkStart w:id="173" w:name="_DV_M392"/>
      <w:bookmarkEnd w:id="172"/>
      <w:bookmarkEnd w:id="173"/>
      <w:r w:rsidRPr="00AC01DC">
        <w:rPr>
          <w:rFonts w:ascii="Verdana" w:eastAsia="MS Mincho" w:hAnsi="Verdana"/>
        </w:rPr>
        <w:t xml:space="preserve"> de Emissão, por meio das informações e documentos fornecidos pela Emissora; e</w:t>
      </w:r>
    </w:p>
    <w:p w14:paraId="5D74783E" w14:textId="77777777" w:rsidR="00A845ED" w:rsidRPr="00AC01DC" w:rsidRDefault="00A845ED" w:rsidP="00714C65">
      <w:pPr>
        <w:pStyle w:val="STDTextoDois-Quatro"/>
        <w:widowControl/>
        <w:autoSpaceDE/>
        <w:autoSpaceDN/>
        <w:adjustRightInd/>
        <w:spacing w:before="0" w:line="320" w:lineRule="exact"/>
        <w:ind w:left="0"/>
        <w:jc w:val="both"/>
        <w:rPr>
          <w:rFonts w:ascii="Verdana" w:eastAsia="MS Mincho" w:hAnsi="Verdana"/>
        </w:rPr>
      </w:pPr>
    </w:p>
    <w:p w14:paraId="5835D4A3" w14:textId="6EA57D09" w:rsidR="00247D7C" w:rsidRPr="001342E2" w:rsidRDefault="001F5A97" w:rsidP="00247D7C">
      <w:pPr>
        <w:pStyle w:val="STDTextoDois-Quatro"/>
        <w:numPr>
          <w:ilvl w:val="0"/>
          <w:numId w:val="24"/>
        </w:numPr>
        <w:spacing w:before="0" w:line="320" w:lineRule="exact"/>
        <w:ind w:left="0" w:firstLine="0"/>
        <w:jc w:val="both"/>
        <w:rPr>
          <w:rFonts w:ascii="Verdana" w:hAnsi="Verdana" w:cs="Tahoma"/>
          <w:w w:val="0"/>
          <w:szCs w:val="20"/>
        </w:rPr>
      </w:pPr>
      <w:bookmarkStart w:id="174" w:name="_Hlk89365400"/>
      <w:r w:rsidRPr="00AC01DC">
        <w:rPr>
          <w:rFonts w:ascii="Verdana" w:hAnsi="Verdana"/>
          <w:w w:val="0"/>
        </w:rPr>
        <w:t xml:space="preserve">que com base no organograma disponibilizado pela Emissora, para os fins do </w:t>
      </w:r>
      <w:r w:rsidRPr="001342E2">
        <w:rPr>
          <w:rFonts w:ascii="Verdana" w:hAnsi="Verdana" w:cs="Tahoma"/>
          <w:w w:val="0"/>
          <w:szCs w:val="20"/>
        </w:rPr>
        <w:t xml:space="preserve">disposto na </w:t>
      </w:r>
      <w:r w:rsidRPr="001342E2">
        <w:rPr>
          <w:rFonts w:ascii="Verdana" w:hAnsi="Verdana" w:cs="Tahoma"/>
          <w:szCs w:val="20"/>
        </w:rPr>
        <w:t>Resolução CVM 17</w:t>
      </w:r>
      <w:r w:rsidRPr="001342E2">
        <w:rPr>
          <w:rFonts w:ascii="Verdana" w:hAnsi="Verdana" w:cs="Tahoma"/>
          <w:w w:val="0"/>
          <w:szCs w:val="20"/>
        </w:rPr>
        <w:t xml:space="preserve">, identificou que não presta serviços de agente fiduciário nas </w:t>
      </w:r>
      <w:r w:rsidRPr="001342E2">
        <w:rPr>
          <w:rFonts w:ascii="Verdana" w:hAnsi="Verdana" w:cs="Tahoma"/>
          <w:szCs w:val="20"/>
        </w:rPr>
        <w:t xml:space="preserve">emissões de valores mobiliários da Emissora e de sociedades coligadas, </w:t>
      </w:r>
      <w:proofErr w:type="gramStart"/>
      <w:r w:rsidRPr="001342E2">
        <w:rPr>
          <w:rFonts w:ascii="Verdana" w:hAnsi="Verdana" w:cs="Tahoma"/>
          <w:szCs w:val="20"/>
        </w:rPr>
        <w:t>Controladas</w:t>
      </w:r>
      <w:proofErr w:type="gramEnd"/>
      <w:r w:rsidRPr="001342E2">
        <w:rPr>
          <w:rFonts w:ascii="Verdana" w:hAnsi="Verdana" w:cs="Tahoma"/>
          <w:szCs w:val="20"/>
        </w:rPr>
        <w:t xml:space="preserve">, controladoras ou integrantes do seu grupo econômico. </w:t>
      </w:r>
      <w:bookmarkEnd w:id="174"/>
    </w:p>
    <w:p w14:paraId="242B638F" w14:textId="77777777" w:rsidR="00247D7C" w:rsidRPr="001342E2" w:rsidRDefault="00247D7C" w:rsidP="00247D7C">
      <w:pPr>
        <w:pStyle w:val="PargrafodaLista"/>
        <w:rPr>
          <w:rFonts w:ascii="Verdana" w:hAnsi="Verdana" w:cs="Tahoma"/>
          <w:w w:val="0"/>
          <w:sz w:val="20"/>
          <w:szCs w:val="20"/>
        </w:rPr>
      </w:pPr>
    </w:p>
    <w:p w14:paraId="2F971F78" w14:textId="77777777" w:rsidR="00167077" w:rsidRPr="001342E2" w:rsidRDefault="00167077" w:rsidP="00247D7C">
      <w:pPr>
        <w:pStyle w:val="STDTextoDois-Quatro"/>
        <w:spacing w:before="0" w:line="320" w:lineRule="exact"/>
        <w:ind w:left="0"/>
        <w:jc w:val="center"/>
        <w:rPr>
          <w:rFonts w:ascii="Verdana" w:hAnsi="Verdana" w:cs="Tahoma"/>
          <w:w w:val="0"/>
          <w:szCs w:val="20"/>
        </w:rPr>
      </w:pPr>
    </w:p>
    <w:p w14:paraId="539F131D" w14:textId="77777777" w:rsidR="007338B5" w:rsidRPr="001342E2" w:rsidRDefault="007338B5" w:rsidP="007338B5">
      <w:pPr>
        <w:rPr>
          <w:rFonts w:ascii="Verdana" w:hAnsi="Verdana"/>
          <w:sz w:val="20"/>
          <w:szCs w:val="20"/>
        </w:rPr>
      </w:pPr>
    </w:p>
    <w:p w14:paraId="18AD152E" w14:textId="77777777" w:rsidR="004E66E4" w:rsidRPr="001342E2" w:rsidRDefault="004E66E4" w:rsidP="00714C65">
      <w:pPr>
        <w:pStyle w:val="PargrafodaLista"/>
        <w:keepNext/>
        <w:tabs>
          <w:tab w:val="left" w:pos="1418"/>
        </w:tabs>
        <w:spacing w:line="320" w:lineRule="exact"/>
        <w:ind w:left="0"/>
        <w:jc w:val="center"/>
        <w:rPr>
          <w:rFonts w:ascii="Verdana" w:hAnsi="Verdana"/>
          <w:b/>
          <w:sz w:val="20"/>
          <w:szCs w:val="20"/>
        </w:rPr>
      </w:pPr>
      <w:bookmarkStart w:id="175" w:name="_DV_M389"/>
      <w:bookmarkEnd w:id="175"/>
      <w:r w:rsidRPr="001342E2">
        <w:rPr>
          <w:rFonts w:ascii="Verdana" w:hAnsi="Verdana"/>
          <w:b/>
          <w:sz w:val="20"/>
          <w:szCs w:val="20"/>
        </w:rPr>
        <w:t>CLÁUSULA IX</w:t>
      </w:r>
    </w:p>
    <w:p w14:paraId="431250CA" w14:textId="77777777" w:rsidR="00A37690" w:rsidRPr="001342E2" w:rsidRDefault="00A37690" w:rsidP="00714C65">
      <w:pPr>
        <w:pStyle w:val="PargrafodaLista"/>
        <w:keepNext/>
        <w:tabs>
          <w:tab w:val="left" w:pos="1418"/>
        </w:tabs>
        <w:spacing w:line="320" w:lineRule="exact"/>
        <w:ind w:left="0"/>
        <w:jc w:val="center"/>
        <w:rPr>
          <w:rFonts w:ascii="Verdana" w:hAnsi="Verdana"/>
          <w:b/>
          <w:sz w:val="20"/>
          <w:szCs w:val="20"/>
        </w:rPr>
      </w:pPr>
      <w:r w:rsidRPr="001342E2">
        <w:rPr>
          <w:rFonts w:ascii="Verdana" w:hAnsi="Verdana"/>
          <w:b/>
          <w:sz w:val="20"/>
          <w:szCs w:val="20"/>
        </w:rPr>
        <w:t>ASSEMBLEIA GERAL DE DEBENTURISTAS</w:t>
      </w:r>
      <w:bookmarkStart w:id="176" w:name="_DV_C607"/>
    </w:p>
    <w:p w14:paraId="30B22F5F" w14:textId="77777777" w:rsidR="00A37690" w:rsidRPr="001342E2" w:rsidRDefault="00A37690" w:rsidP="00714C65">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szCs w:val="20"/>
        </w:rPr>
      </w:pPr>
    </w:p>
    <w:bookmarkEnd w:id="176"/>
    <w:p w14:paraId="3ED02F1F" w14:textId="77777777" w:rsidR="00F11F3A" w:rsidRPr="00AC01DC" w:rsidRDefault="00F11F3A" w:rsidP="00714C65">
      <w:pPr>
        <w:pStyle w:val="PargrafodaLista"/>
        <w:widowControl w:val="0"/>
        <w:numPr>
          <w:ilvl w:val="1"/>
          <w:numId w:val="17"/>
        </w:numPr>
        <w:tabs>
          <w:tab w:val="left" w:pos="426"/>
        </w:tabs>
        <w:autoSpaceDE w:val="0"/>
        <w:autoSpaceDN w:val="0"/>
        <w:spacing w:line="320" w:lineRule="exact"/>
        <w:ind w:left="0" w:right="74" w:firstLine="0"/>
        <w:jc w:val="both"/>
        <w:rPr>
          <w:rFonts w:ascii="Verdana" w:eastAsia="Arial Unicode MS" w:hAnsi="Verdana"/>
          <w:sz w:val="20"/>
        </w:rPr>
      </w:pPr>
      <w:r w:rsidRPr="001342E2">
        <w:rPr>
          <w:rFonts w:ascii="Verdana" w:hAnsi="Verdana"/>
          <w:sz w:val="20"/>
          <w:szCs w:val="20"/>
        </w:rPr>
        <w:t xml:space="preserve">Os Debenturistas poderão, a qualquer tempo, reunir-se em </w:t>
      </w:r>
      <w:r w:rsidRPr="001342E2">
        <w:rPr>
          <w:rFonts w:ascii="Verdana" w:hAnsi="Verdana" w:cs="Tahoma"/>
          <w:sz w:val="20"/>
          <w:szCs w:val="20"/>
        </w:rPr>
        <w:t>assembleia geral</w:t>
      </w:r>
      <w:r w:rsidR="008E6714" w:rsidRPr="001342E2">
        <w:rPr>
          <w:rFonts w:ascii="Verdana" w:hAnsi="Verdana" w:cs="Tahoma"/>
          <w:sz w:val="20"/>
          <w:szCs w:val="20"/>
        </w:rPr>
        <w:t xml:space="preserve"> (“</w:t>
      </w:r>
      <w:r w:rsidR="008E6714" w:rsidRPr="001342E2">
        <w:rPr>
          <w:rFonts w:ascii="Verdana" w:hAnsi="Verdana"/>
          <w:b/>
          <w:sz w:val="20"/>
          <w:szCs w:val="20"/>
        </w:rPr>
        <w:t>Assembleia Geral</w:t>
      </w:r>
      <w:r w:rsidR="008E6714" w:rsidRPr="001342E2">
        <w:rPr>
          <w:rFonts w:ascii="Verdana" w:hAnsi="Verdana" w:cs="Tahoma"/>
          <w:b/>
          <w:bCs/>
          <w:sz w:val="20"/>
          <w:szCs w:val="20"/>
        </w:rPr>
        <w:t xml:space="preserve"> de Debenturistas</w:t>
      </w:r>
      <w:r w:rsidR="008E6714" w:rsidRPr="001342E2">
        <w:rPr>
          <w:rFonts w:ascii="Verdana" w:hAnsi="Verdana" w:cs="Tahoma"/>
          <w:sz w:val="20"/>
          <w:szCs w:val="20"/>
        </w:rPr>
        <w:t>”)</w:t>
      </w:r>
      <w:r w:rsidRPr="001342E2">
        <w:rPr>
          <w:rFonts w:ascii="Verdana" w:hAnsi="Verdana" w:cs="Tahoma"/>
          <w:sz w:val="20"/>
          <w:szCs w:val="20"/>
        </w:rPr>
        <w:t>, de acordo com o disposto no</w:t>
      </w:r>
      <w:r w:rsidRPr="001342E2">
        <w:rPr>
          <w:rFonts w:ascii="Verdana" w:hAnsi="Verdana"/>
          <w:sz w:val="20"/>
          <w:szCs w:val="20"/>
        </w:rPr>
        <w:t xml:space="preserve"> artigo 71 da Lei das Sociedades por Ações, a fim </w:t>
      </w:r>
      <w:r w:rsidRPr="001342E2">
        <w:rPr>
          <w:rFonts w:ascii="Verdana" w:hAnsi="Verdana"/>
          <w:spacing w:val="-3"/>
          <w:sz w:val="20"/>
          <w:szCs w:val="20"/>
        </w:rPr>
        <w:t xml:space="preserve">de </w:t>
      </w:r>
      <w:r w:rsidRPr="001342E2">
        <w:rPr>
          <w:rFonts w:ascii="Verdana" w:hAnsi="Verdana"/>
          <w:sz w:val="20"/>
          <w:szCs w:val="20"/>
        </w:rPr>
        <w:t xml:space="preserve">deliberarem sobre </w:t>
      </w:r>
      <w:r w:rsidR="005D7715" w:rsidRPr="00AC01DC">
        <w:rPr>
          <w:rFonts w:ascii="Verdana" w:eastAsia="Arial Unicode MS" w:hAnsi="Verdana"/>
          <w:sz w:val="20"/>
        </w:rPr>
        <w:t>matéria de interesse da comunhão dos titulares de Debêntures</w:t>
      </w:r>
      <w:r w:rsidR="00297919" w:rsidRPr="00AC01DC">
        <w:rPr>
          <w:rFonts w:ascii="Verdana" w:eastAsia="Arial Unicode MS" w:hAnsi="Verdana"/>
          <w:sz w:val="20"/>
        </w:rPr>
        <w:t>.</w:t>
      </w:r>
    </w:p>
    <w:p w14:paraId="53AC8968" w14:textId="77777777" w:rsidR="00F11F3A" w:rsidRPr="001342E2" w:rsidRDefault="00F11F3A" w:rsidP="00714C65">
      <w:pPr>
        <w:spacing w:line="320" w:lineRule="exact"/>
        <w:rPr>
          <w:rFonts w:ascii="Verdana" w:hAnsi="Verdana" w:cs="Tahoma"/>
          <w:sz w:val="20"/>
          <w:szCs w:val="20"/>
        </w:rPr>
      </w:pPr>
    </w:p>
    <w:p w14:paraId="1D20501F" w14:textId="77777777" w:rsidR="00F11F3A" w:rsidRPr="001342E2" w:rsidRDefault="00F11F3A" w:rsidP="00714C65">
      <w:pPr>
        <w:pStyle w:val="PargrafodaLista"/>
        <w:widowControl w:val="0"/>
        <w:numPr>
          <w:ilvl w:val="1"/>
          <w:numId w:val="17"/>
        </w:numPr>
        <w:tabs>
          <w:tab w:val="left" w:pos="426"/>
        </w:tabs>
        <w:autoSpaceDE w:val="0"/>
        <w:autoSpaceDN w:val="0"/>
        <w:spacing w:line="320" w:lineRule="exact"/>
        <w:ind w:left="0" w:right="74" w:firstLine="0"/>
        <w:jc w:val="both"/>
        <w:rPr>
          <w:rFonts w:ascii="Verdana" w:hAnsi="Verdana"/>
          <w:sz w:val="20"/>
          <w:szCs w:val="20"/>
        </w:rPr>
      </w:pPr>
      <w:r w:rsidRPr="001342E2">
        <w:rPr>
          <w:rFonts w:ascii="Verdana" w:hAnsi="Verdana" w:cs="Tahoma"/>
          <w:sz w:val="20"/>
          <w:szCs w:val="20"/>
        </w:rPr>
        <w:t xml:space="preserve"> A</w:t>
      </w:r>
      <w:r w:rsidR="005D7715" w:rsidRPr="001342E2">
        <w:rPr>
          <w:rFonts w:ascii="Verdana" w:hAnsi="Verdana" w:cs="Tahoma"/>
          <w:sz w:val="20"/>
          <w:szCs w:val="20"/>
        </w:rPr>
        <w:t xml:space="preserve"> A</w:t>
      </w:r>
      <w:r w:rsidRPr="001342E2">
        <w:rPr>
          <w:rFonts w:ascii="Verdana" w:hAnsi="Verdana" w:cs="Tahoma"/>
          <w:sz w:val="20"/>
          <w:szCs w:val="20"/>
        </w:rPr>
        <w:t>ssembleia Gera</w:t>
      </w:r>
      <w:r w:rsidR="005D7715" w:rsidRPr="001342E2">
        <w:rPr>
          <w:rFonts w:ascii="Verdana" w:hAnsi="Verdana" w:cs="Tahoma"/>
          <w:sz w:val="20"/>
          <w:szCs w:val="20"/>
        </w:rPr>
        <w:t>l</w:t>
      </w:r>
      <w:r w:rsidRPr="001342E2">
        <w:rPr>
          <w:rFonts w:ascii="Verdana" w:hAnsi="Verdana" w:cs="Tahoma"/>
          <w:sz w:val="20"/>
          <w:szCs w:val="20"/>
        </w:rPr>
        <w:t xml:space="preserve"> de Debenturistas</w:t>
      </w:r>
      <w:r w:rsidRPr="001342E2">
        <w:rPr>
          <w:rFonts w:ascii="Verdana" w:hAnsi="Verdana"/>
          <w:sz w:val="20"/>
          <w:szCs w:val="20"/>
        </w:rPr>
        <w:t xml:space="preserve"> </w:t>
      </w:r>
      <w:r w:rsidR="005D7715" w:rsidRPr="001342E2">
        <w:rPr>
          <w:rFonts w:ascii="Verdana" w:hAnsi="Verdana"/>
          <w:sz w:val="20"/>
          <w:szCs w:val="20"/>
        </w:rPr>
        <w:t xml:space="preserve">poderá ser convocada pela Emissora, pelo Agente Fiduciário ou por Debenturistas que representem, no mínimo, 10% (dez por cento) das Debêntures em </w:t>
      </w:r>
      <w:r w:rsidR="00726C8A" w:rsidRPr="001342E2">
        <w:rPr>
          <w:rFonts w:ascii="Verdana" w:hAnsi="Verdana"/>
          <w:sz w:val="20"/>
          <w:szCs w:val="20"/>
        </w:rPr>
        <w:t>Circulação</w:t>
      </w:r>
      <w:r w:rsidR="00726C8A" w:rsidRPr="001342E2">
        <w:rPr>
          <w:rFonts w:ascii="Verdana" w:hAnsi="Verdana" w:cs="Tahoma"/>
          <w:sz w:val="20"/>
          <w:szCs w:val="20"/>
        </w:rPr>
        <w:t xml:space="preserve"> </w:t>
      </w:r>
      <w:r w:rsidR="005D7715" w:rsidRPr="001342E2">
        <w:rPr>
          <w:rFonts w:ascii="Verdana" w:hAnsi="Verdana" w:cs="Tahoma"/>
          <w:sz w:val="20"/>
          <w:szCs w:val="20"/>
        </w:rPr>
        <w:t>ou pela CVM</w:t>
      </w:r>
      <w:r w:rsidR="005D7715" w:rsidRPr="001342E2">
        <w:rPr>
          <w:rFonts w:ascii="Verdana" w:hAnsi="Verdana"/>
          <w:sz w:val="20"/>
          <w:szCs w:val="20"/>
        </w:rPr>
        <w:t>.</w:t>
      </w:r>
      <w:bookmarkStart w:id="177" w:name="_bookmark29"/>
      <w:bookmarkEnd w:id="177"/>
    </w:p>
    <w:p w14:paraId="7BAE79F8" w14:textId="77777777" w:rsidR="008E6714" w:rsidRPr="001342E2" w:rsidRDefault="008E6714" w:rsidP="00714C65">
      <w:pPr>
        <w:pStyle w:val="PargrafodaLista"/>
        <w:widowControl w:val="0"/>
        <w:tabs>
          <w:tab w:val="left" w:pos="426"/>
        </w:tabs>
        <w:autoSpaceDE w:val="0"/>
        <w:autoSpaceDN w:val="0"/>
        <w:spacing w:line="320" w:lineRule="exact"/>
        <w:ind w:left="0" w:right="74"/>
        <w:jc w:val="both"/>
        <w:rPr>
          <w:rFonts w:ascii="Verdana" w:hAnsi="Verdana"/>
          <w:sz w:val="20"/>
          <w:szCs w:val="20"/>
        </w:rPr>
      </w:pPr>
    </w:p>
    <w:p w14:paraId="6F8A0E96" w14:textId="77777777" w:rsidR="00F11F3A" w:rsidRPr="001342E2" w:rsidRDefault="00F97601" w:rsidP="00714C65">
      <w:pPr>
        <w:pStyle w:val="PargrafodaLista"/>
        <w:widowControl w:val="0"/>
        <w:numPr>
          <w:ilvl w:val="1"/>
          <w:numId w:val="17"/>
        </w:numPr>
        <w:tabs>
          <w:tab w:val="left" w:pos="426"/>
        </w:tabs>
        <w:autoSpaceDE w:val="0"/>
        <w:autoSpaceDN w:val="0"/>
        <w:spacing w:line="320" w:lineRule="exact"/>
        <w:ind w:left="0" w:right="74" w:firstLine="0"/>
        <w:jc w:val="both"/>
        <w:rPr>
          <w:rFonts w:ascii="Verdana" w:hAnsi="Verdana"/>
          <w:sz w:val="20"/>
          <w:szCs w:val="20"/>
        </w:rPr>
      </w:pPr>
      <w:r w:rsidRPr="001342E2">
        <w:rPr>
          <w:rFonts w:ascii="Verdana" w:hAnsi="Verdana"/>
          <w:sz w:val="20"/>
          <w:szCs w:val="20"/>
        </w:rPr>
        <w:t xml:space="preserve"> </w:t>
      </w:r>
      <w:r w:rsidR="008B0A32" w:rsidRPr="001342E2">
        <w:rPr>
          <w:rFonts w:ascii="Verdana" w:hAnsi="Verdana"/>
          <w:sz w:val="20"/>
          <w:szCs w:val="20"/>
        </w:rPr>
        <w:t>A presidência da Assembleia Geral</w:t>
      </w:r>
      <w:r w:rsidR="008B0A32" w:rsidRPr="001342E2">
        <w:rPr>
          <w:rFonts w:ascii="Verdana" w:hAnsi="Verdana" w:cs="Tahoma"/>
          <w:sz w:val="20"/>
          <w:szCs w:val="20"/>
        </w:rPr>
        <w:t xml:space="preserve"> de Debenturistas</w:t>
      </w:r>
      <w:r w:rsidR="008B0A32" w:rsidRPr="001342E2">
        <w:rPr>
          <w:rFonts w:ascii="Verdana" w:hAnsi="Verdana"/>
          <w:sz w:val="20"/>
          <w:szCs w:val="20"/>
        </w:rPr>
        <w:t xml:space="preserve"> caberá aos representantes do Agente Fiduciário ou àqueles que forem designados pela CVM.</w:t>
      </w:r>
    </w:p>
    <w:p w14:paraId="1E5E7520" w14:textId="77777777" w:rsidR="008B0A32" w:rsidRPr="001342E2" w:rsidRDefault="008B0A32" w:rsidP="00714C65">
      <w:pPr>
        <w:pStyle w:val="PargrafodaLista"/>
        <w:widowControl w:val="0"/>
        <w:tabs>
          <w:tab w:val="left" w:pos="426"/>
        </w:tabs>
        <w:autoSpaceDE w:val="0"/>
        <w:autoSpaceDN w:val="0"/>
        <w:spacing w:line="320" w:lineRule="exact"/>
        <w:ind w:left="0" w:right="74"/>
        <w:jc w:val="both"/>
        <w:rPr>
          <w:rFonts w:ascii="Verdana" w:hAnsi="Verdana"/>
          <w:sz w:val="20"/>
          <w:szCs w:val="20"/>
        </w:rPr>
      </w:pPr>
    </w:p>
    <w:p w14:paraId="28BFFE01" w14:textId="77777777" w:rsidR="008B0A32" w:rsidRPr="001342E2" w:rsidRDefault="00F11F3A" w:rsidP="00714C65">
      <w:pPr>
        <w:pStyle w:val="PargrafodaLista"/>
        <w:widowControl w:val="0"/>
        <w:numPr>
          <w:ilvl w:val="1"/>
          <w:numId w:val="17"/>
        </w:numPr>
        <w:tabs>
          <w:tab w:val="left" w:pos="426"/>
        </w:tabs>
        <w:autoSpaceDE w:val="0"/>
        <w:autoSpaceDN w:val="0"/>
        <w:spacing w:line="320" w:lineRule="exact"/>
        <w:ind w:left="0" w:right="74" w:firstLine="0"/>
        <w:jc w:val="both"/>
        <w:rPr>
          <w:rFonts w:ascii="Verdana" w:hAnsi="Verdana"/>
          <w:sz w:val="20"/>
          <w:szCs w:val="20"/>
        </w:rPr>
      </w:pPr>
      <w:bookmarkStart w:id="178" w:name="_DV_C511"/>
      <w:r w:rsidRPr="001342E2">
        <w:rPr>
          <w:rFonts w:ascii="Verdana" w:hAnsi="Verdana"/>
          <w:sz w:val="20"/>
          <w:szCs w:val="20"/>
        </w:rPr>
        <w:t xml:space="preserve">A convocação </w:t>
      </w:r>
      <w:r w:rsidRPr="001342E2">
        <w:rPr>
          <w:rFonts w:ascii="Verdana" w:hAnsi="Verdana" w:cs="Tahoma"/>
          <w:sz w:val="20"/>
          <w:szCs w:val="20"/>
        </w:rPr>
        <w:t>das Assembleias Gerais de Debenturistas</w:t>
      </w:r>
      <w:r w:rsidRPr="001342E2">
        <w:rPr>
          <w:rFonts w:ascii="Verdana" w:hAnsi="Verdana"/>
          <w:sz w:val="20"/>
          <w:szCs w:val="20"/>
        </w:rPr>
        <w:t xml:space="preserve"> dar-se-á mediante anúncio publicado</w:t>
      </w:r>
      <w:r w:rsidRPr="001342E2">
        <w:rPr>
          <w:rFonts w:ascii="Verdana" w:hAnsi="Verdana"/>
          <w:spacing w:val="-14"/>
          <w:sz w:val="20"/>
          <w:szCs w:val="20"/>
        </w:rPr>
        <w:t xml:space="preserve"> </w:t>
      </w:r>
      <w:r w:rsidRPr="001342E2">
        <w:rPr>
          <w:rFonts w:ascii="Verdana" w:hAnsi="Verdana"/>
          <w:sz w:val="20"/>
          <w:szCs w:val="20"/>
        </w:rPr>
        <w:t>pelo</w:t>
      </w:r>
      <w:r w:rsidRPr="001342E2">
        <w:rPr>
          <w:rFonts w:ascii="Verdana" w:hAnsi="Verdana"/>
          <w:spacing w:val="-13"/>
          <w:sz w:val="20"/>
          <w:szCs w:val="20"/>
        </w:rPr>
        <w:t xml:space="preserve"> </w:t>
      </w:r>
      <w:r w:rsidRPr="001342E2">
        <w:rPr>
          <w:rFonts w:ascii="Verdana" w:hAnsi="Verdana"/>
          <w:sz w:val="20"/>
          <w:szCs w:val="20"/>
        </w:rPr>
        <w:t>menos</w:t>
      </w:r>
      <w:r w:rsidRPr="001342E2">
        <w:rPr>
          <w:rFonts w:ascii="Verdana" w:hAnsi="Verdana"/>
          <w:spacing w:val="-16"/>
          <w:sz w:val="20"/>
          <w:szCs w:val="20"/>
        </w:rPr>
        <w:t xml:space="preserve"> </w:t>
      </w:r>
      <w:r w:rsidRPr="001342E2">
        <w:rPr>
          <w:rFonts w:ascii="Verdana" w:hAnsi="Verdana"/>
          <w:sz w:val="20"/>
          <w:szCs w:val="20"/>
        </w:rPr>
        <w:t>3</w:t>
      </w:r>
      <w:r w:rsidRPr="001342E2">
        <w:rPr>
          <w:rFonts w:ascii="Verdana" w:hAnsi="Verdana"/>
          <w:spacing w:val="-1"/>
          <w:sz w:val="20"/>
          <w:szCs w:val="20"/>
        </w:rPr>
        <w:t xml:space="preserve"> </w:t>
      </w:r>
      <w:r w:rsidRPr="001342E2">
        <w:rPr>
          <w:rFonts w:ascii="Verdana" w:hAnsi="Verdana"/>
          <w:sz w:val="20"/>
          <w:szCs w:val="20"/>
        </w:rPr>
        <w:t>(três)</w:t>
      </w:r>
      <w:r w:rsidRPr="001342E2">
        <w:rPr>
          <w:rFonts w:ascii="Verdana" w:hAnsi="Verdana"/>
          <w:spacing w:val="-12"/>
          <w:sz w:val="20"/>
          <w:szCs w:val="20"/>
        </w:rPr>
        <w:t xml:space="preserve"> </w:t>
      </w:r>
      <w:r w:rsidRPr="001342E2">
        <w:rPr>
          <w:rFonts w:ascii="Verdana" w:hAnsi="Verdana"/>
          <w:sz w:val="20"/>
          <w:szCs w:val="20"/>
        </w:rPr>
        <w:t>vezes</w:t>
      </w:r>
      <w:r w:rsidRPr="001342E2">
        <w:rPr>
          <w:rFonts w:ascii="Verdana" w:hAnsi="Verdana"/>
          <w:spacing w:val="-16"/>
          <w:sz w:val="20"/>
          <w:szCs w:val="20"/>
        </w:rPr>
        <w:t xml:space="preserve"> </w:t>
      </w:r>
      <w:r w:rsidRPr="001342E2">
        <w:rPr>
          <w:rFonts w:ascii="Verdana" w:hAnsi="Verdana"/>
          <w:sz w:val="20"/>
          <w:szCs w:val="20"/>
        </w:rPr>
        <w:t>nos</w:t>
      </w:r>
      <w:r w:rsidRPr="001342E2">
        <w:rPr>
          <w:rFonts w:ascii="Verdana" w:hAnsi="Verdana"/>
          <w:spacing w:val="-14"/>
          <w:sz w:val="20"/>
          <w:szCs w:val="20"/>
        </w:rPr>
        <w:t xml:space="preserve"> </w:t>
      </w:r>
      <w:r w:rsidRPr="001342E2">
        <w:rPr>
          <w:rFonts w:ascii="Verdana" w:hAnsi="Verdana"/>
          <w:sz w:val="20"/>
          <w:szCs w:val="20"/>
        </w:rPr>
        <w:t>termos</w:t>
      </w:r>
      <w:r w:rsidRPr="001342E2">
        <w:rPr>
          <w:rFonts w:ascii="Verdana" w:hAnsi="Verdana"/>
          <w:spacing w:val="-16"/>
          <w:sz w:val="20"/>
          <w:szCs w:val="20"/>
        </w:rPr>
        <w:t xml:space="preserve"> </w:t>
      </w:r>
      <w:r w:rsidRPr="001342E2">
        <w:rPr>
          <w:rFonts w:ascii="Verdana" w:hAnsi="Verdana" w:cs="Tahoma"/>
          <w:sz w:val="20"/>
          <w:szCs w:val="20"/>
        </w:rPr>
        <w:t>da</w:t>
      </w:r>
      <w:r w:rsidRPr="001342E2">
        <w:rPr>
          <w:rFonts w:ascii="Verdana" w:hAnsi="Verdana" w:cs="Tahoma"/>
          <w:spacing w:val="-16"/>
          <w:sz w:val="20"/>
          <w:szCs w:val="20"/>
        </w:rPr>
        <w:t xml:space="preserve"> </w:t>
      </w:r>
      <w:r w:rsidRPr="001342E2">
        <w:rPr>
          <w:rFonts w:ascii="Verdana" w:hAnsi="Verdana" w:cs="Tahoma"/>
          <w:sz w:val="20"/>
          <w:szCs w:val="20"/>
        </w:rPr>
        <w:t>Cláusula 4.19</w:t>
      </w:r>
      <w:r w:rsidRPr="001342E2">
        <w:rPr>
          <w:rFonts w:ascii="Verdana" w:hAnsi="Verdana"/>
          <w:sz w:val="20"/>
          <w:szCs w:val="20"/>
        </w:rPr>
        <w:t xml:space="preserve"> acima,</w:t>
      </w:r>
      <w:r w:rsidRPr="001342E2">
        <w:rPr>
          <w:rFonts w:ascii="Verdana" w:hAnsi="Verdana"/>
          <w:spacing w:val="-16"/>
          <w:sz w:val="20"/>
          <w:szCs w:val="20"/>
        </w:rPr>
        <w:t xml:space="preserve"> </w:t>
      </w:r>
      <w:r w:rsidRPr="001342E2">
        <w:rPr>
          <w:rFonts w:ascii="Verdana" w:hAnsi="Verdana"/>
          <w:sz w:val="20"/>
          <w:szCs w:val="20"/>
        </w:rPr>
        <w:t xml:space="preserve">respeitadas outras regras relacionadas à publicação de anúncio de convocação de </w:t>
      </w:r>
      <w:r w:rsidR="008B0A32" w:rsidRPr="001342E2">
        <w:rPr>
          <w:rFonts w:ascii="Verdana" w:hAnsi="Verdana"/>
          <w:sz w:val="20"/>
          <w:szCs w:val="20"/>
        </w:rPr>
        <w:t xml:space="preserve">assembleias gerais </w:t>
      </w:r>
      <w:r w:rsidRPr="001342E2">
        <w:rPr>
          <w:rFonts w:ascii="Verdana" w:hAnsi="Verdana"/>
          <w:sz w:val="20"/>
          <w:szCs w:val="20"/>
        </w:rPr>
        <w:t>constantes</w:t>
      </w:r>
      <w:bookmarkStart w:id="179" w:name="_DV_X503"/>
      <w:bookmarkStart w:id="180" w:name="_DV_C512"/>
      <w:bookmarkEnd w:id="178"/>
      <w:r w:rsidRPr="001342E2">
        <w:rPr>
          <w:rFonts w:ascii="Verdana" w:hAnsi="Verdana"/>
          <w:sz w:val="20"/>
          <w:szCs w:val="20"/>
        </w:rPr>
        <w:t xml:space="preserve"> da Lei das Sociedades por Ações, </w:t>
      </w:r>
      <w:bookmarkEnd w:id="179"/>
      <w:bookmarkEnd w:id="180"/>
      <w:r w:rsidRPr="001342E2">
        <w:rPr>
          <w:rFonts w:ascii="Verdana" w:hAnsi="Verdana"/>
          <w:sz w:val="20"/>
          <w:szCs w:val="20"/>
        </w:rPr>
        <w:t>da regulamentação aplicável e desta Escritura</w:t>
      </w:r>
      <w:r w:rsidRPr="001342E2">
        <w:rPr>
          <w:rFonts w:ascii="Verdana" w:hAnsi="Verdana" w:cs="Tahoma"/>
          <w:sz w:val="20"/>
          <w:szCs w:val="20"/>
        </w:rPr>
        <w:t xml:space="preserve"> de Emissão</w:t>
      </w:r>
      <w:r w:rsidRPr="001342E2">
        <w:rPr>
          <w:rFonts w:ascii="Verdana" w:hAnsi="Verdana"/>
          <w:sz w:val="20"/>
          <w:szCs w:val="20"/>
        </w:rPr>
        <w:t xml:space="preserve">, </w:t>
      </w:r>
      <w:r w:rsidR="008B0A32" w:rsidRPr="001342E2">
        <w:rPr>
          <w:rFonts w:ascii="Verdana" w:hAnsi="Verdana"/>
          <w:sz w:val="20"/>
          <w:szCs w:val="20"/>
        </w:rPr>
        <w:t xml:space="preserve">com antecedência mínima de </w:t>
      </w:r>
      <w:r w:rsidR="0035202A" w:rsidRPr="001342E2">
        <w:rPr>
          <w:rFonts w:ascii="Verdana" w:hAnsi="Verdana" w:cs="Tahoma"/>
          <w:sz w:val="20"/>
          <w:szCs w:val="20"/>
        </w:rPr>
        <w:t xml:space="preserve">21 </w:t>
      </w:r>
      <w:r w:rsidR="008B0A32" w:rsidRPr="001342E2">
        <w:rPr>
          <w:rFonts w:ascii="Verdana" w:hAnsi="Verdana" w:cs="Tahoma"/>
          <w:sz w:val="20"/>
          <w:szCs w:val="20"/>
        </w:rPr>
        <w:t>(</w:t>
      </w:r>
      <w:r w:rsidR="0035202A" w:rsidRPr="001342E2">
        <w:rPr>
          <w:rFonts w:ascii="Verdana" w:hAnsi="Verdana" w:cs="Tahoma"/>
          <w:sz w:val="20"/>
          <w:szCs w:val="20"/>
        </w:rPr>
        <w:t>vinte e um</w:t>
      </w:r>
      <w:r w:rsidR="008B0A32" w:rsidRPr="001342E2">
        <w:rPr>
          <w:rFonts w:ascii="Verdana" w:hAnsi="Verdana"/>
          <w:sz w:val="20"/>
          <w:szCs w:val="20"/>
        </w:rPr>
        <w:t>) dias para a primeira convocação</w:t>
      </w:r>
      <w:r w:rsidR="008B0A32" w:rsidRPr="001342E2">
        <w:rPr>
          <w:rFonts w:ascii="Verdana" w:hAnsi="Verdana" w:cs="Tahoma"/>
          <w:sz w:val="20"/>
          <w:szCs w:val="20"/>
        </w:rPr>
        <w:t>, exceto se outro prazo estiver em vigor na legislação aplicável,</w:t>
      </w:r>
      <w:r w:rsidR="008B0A32" w:rsidRPr="001342E2">
        <w:rPr>
          <w:rFonts w:ascii="Verdana" w:hAnsi="Verdana"/>
          <w:sz w:val="20"/>
          <w:szCs w:val="20"/>
        </w:rPr>
        <w:t xml:space="preserve"> e </w:t>
      </w:r>
      <w:r w:rsidR="008B0A32" w:rsidRPr="001342E2">
        <w:rPr>
          <w:rFonts w:ascii="Verdana" w:hAnsi="Verdana" w:cs="Tahoma"/>
          <w:sz w:val="20"/>
          <w:szCs w:val="20"/>
        </w:rPr>
        <w:t xml:space="preserve">em segunda convocação somente poderá ser realizada em, no mínimo, </w:t>
      </w:r>
      <w:r w:rsidR="008B0A32" w:rsidRPr="001342E2">
        <w:rPr>
          <w:rFonts w:ascii="Verdana" w:hAnsi="Verdana"/>
          <w:sz w:val="20"/>
          <w:szCs w:val="20"/>
        </w:rPr>
        <w:t xml:space="preserve">8 (oito) dias </w:t>
      </w:r>
      <w:r w:rsidR="008B0A32" w:rsidRPr="001342E2">
        <w:rPr>
          <w:rFonts w:ascii="Verdana" w:hAnsi="Verdana" w:cs="Tahoma"/>
          <w:sz w:val="20"/>
          <w:szCs w:val="20"/>
        </w:rPr>
        <w:t>após</w:t>
      </w:r>
      <w:r w:rsidR="008B0A32" w:rsidRPr="001342E2">
        <w:rPr>
          <w:rFonts w:ascii="Verdana" w:hAnsi="Verdana"/>
          <w:sz w:val="20"/>
          <w:szCs w:val="20"/>
        </w:rPr>
        <w:t xml:space="preserve"> a </w:t>
      </w:r>
      <w:r w:rsidR="008B0A32" w:rsidRPr="001342E2">
        <w:rPr>
          <w:rFonts w:ascii="Verdana" w:hAnsi="Verdana" w:cs="Tahoma"/>
          <w:sz w:val="20"/>
          <w:szCs w:val="20"/>
        </w:rPr>
        <w:t xml:space="preserve">publicação da </w:t>
      </w:r>
      <w:r w:rsidR="008B0A32" w:rsidRPr="001342E2">
        <w:rPr>
          <w:rFonts w:ascii="Verdana" w:hAnsi="Verdana"/>
          <w:sz w:val="20"/>
          <w:szCs w:val="20"/>
        </w:rPr>
        <w:t xml:space="preserve">segunda convocação. Independentemente das formalidades previstas na lei e nesta Escritura, será considerada regularmente instalada a Assembleia Geral </w:t>
      </w:r>
      <w:r w:rsidR="008B0A32" w:rsidRPr="001342E2">
        <w:rPr>
          <w:rFonts w:ascii="Verdana" w:hAnsi="Verdana" w:cs="Tahoma"/>
          <w:sz w:val="20"/>
          <w:szCs w:val="20"/>
        </w:rPr>
        <w:t xml:space="preserve">de Debenturistas </w:t>
      </w:r>
      <w:r w:rsidR="008B0A32" w:rsidRPr="001342E2">
        <w:rPr>
          <w:rFonts w:ascii="Verdana" w:hAnsi="Verdana"/>
          <w:sz w:val="20"/>
          <w:szCs w:val="20"/>
        </w:rPr>
        <w:t>a que comparecem todos os Debenturistas.</w:t>
      </w:r>
    </w:p>
    <w:p w14:paraId="68803ABC" w14:textId="77777777" w:rsidR="00F11F3A" w:rsidRPr="001342E2" w:rsidRDefault="00F11F3A" w:rsidP="00714C65">
      <w:pPr>
        <w:pStyle w:val="PargrafodaLista"/>
        <w:spacing w:line="320" w:lineRule="exact"/>
        <w:rPr>
          <w:rFonts w:ascii="Verdana" w:hAnsi="Verdana"/>
          <w:sz w:val="20"/>
          <w:szCs w:val="20"/>
        </w:rPr>
      </w:pPr>
    </w:p>
    <w:p w14:paraId="1A5A3E5A" w14:textId="272B5B2C" w:rsidR="008B0A32" w:rsidRPr="001342E2" w:rsidRDefault="008B0A32" w:rsidP="00714C65">
      <w:pPr>
        <w:pStyle w:val="PargrafodaLista"/>
        <w:widowControl w:val="0"/>
        <w:numPr>
          <w:ilvl w:val="1"/>
          <w:numId w:val="17"/>
        </w:numPr>
        <w:tabs>
          <w:tab w:val="left" w:pos="426"/>
        </w:tabs>
        <w:autoSpaceDE w:val="0"/>
        <w:autoSpaceDN w:val="0"/>
        <w:spacing w:line="320" w:lineRule="exact"/>
        <w:ind w:left="0" w:right="74" w:firstLine="0"/>
        <w:jc w:val="both"/>
        <w:rPr>
          <w:rFonts w:ascii="Verdana" w:hAnsi="Verdana"/>
          <w:sz w:val="20"/>
          <w:szCs w:val="20"/>
        </w:rPr>
      </w:pPr>
      <w:r w:rsidRPr="00AC01DC">
        <w:rPr>
          <w:rFonts w:ascii="Verdana" w:hAnsi="Verdana"/>
          <w:sz w:val="20"/>
        </w:rPr>
        <w:t xml:space="preserve">A Assembleia Geral </w:t>
      </w:r>
      <w:r w:rsidR="00AD2410" w:rsidRPr="00AC01DC">
        <w:rPr>
          <w:rFonts w:ascii="Verdana" w:hAnsi="Verdana"/>
          <w:sz w:val="20"/>
        </w:rPr>
        <w:t xml:space="preserve">de Debenturistas </w:t>
      </w:r>
      <w:r w:rsidRPr="00AC01DC">
        <w:rPr>
          <w:rFonts w:ascii="Verdana" w:hAnsi="Verdana"/>
          <w:sz w:val="20"/>
        </w:rPr>
        <w:t xml:space="preserve">se instalará com a presença dos Debenturistas que detenham, pelo menos, </w:t>
      </w:r>
      <w:r w:rsidR="006948BE" w:rsidRPr="00AC01DC">
        <w:rPr>
          <w:rFonts w:ascii="Verdana" w:hAnsi="Verdana"/>
          <w:sz w:val="20"/>
        </w:rPr>
        <w:t>2/3 (dois terços)</w:t>
      </w:r>
      <w:r w:rsidR="00070001">
        <w:rPr>
          <w:rFonts w:ascii="Verdana" w:hAnsi="Verdana"/>
          <w:sz w:val="20"/>
        </w:rPr>
        <w:t xml:space="preserve"> das</w:t>
      </w:r>
      <w:r w:rsidRPr="00AC01DC">
        <w:rPr>
          <w:rFonts w:ascii="Verdana" w:hAnsi="Verdana"/>
          <w:sz w:val="20"/>
        </w:rPr>
        <w:t xml:space="preserve"> Debêntures em </w:t>
      </w:r>
      <w:r w:rsidR="00726C8A" w:rsidRPr="00AC01DC">
        <w:rPr>
          <w:rFonts w:ascii="Verdana" w:hAnsi="Verdana"/>
          <w:sz w:val="20"/>
        </w:rPr>
        <w:t>Circulação</w:t>
      </w:r>
      <w:r w:rsidRPr="00AC01DC">
        <w:rPr>
          <w:rFonts w:ascii="Verdana" w:hAnsi="Verdana"/>
          <w:sz w:val="20"/>
        </w:rPr>
        <w:t xml:space="preserve">, conforme aplicável, </w:t>
      </w:r>
      <w:r w:rsidR="006948BE">
        <w:rPr>
          <w:rFonts w:ascii="Verdana" w:hAnsi="Verdana"/>
          <w:sz w:val="20"/>
        </w:rPr>
        <w:t>em primeir</w:t>
      </w:r>
      <w:r w:rsidR="00070001">
        <w:rPr>
          <w:rFonts w:ascii="Verdana" w:hAnsi="Verdana"/>
          <w:sz w:val="20"/>
        </w:rPr>
        <w:t>a</w:t>
      </w:r>
      <w:r w:rsidR="006948BE">
        <w:rPr>
          <w:rFonts w:ascii="Verdana" w:hAnsi="Verdana"/>
          <w:sz w:val="20"/>
        </w:rPr>
        <w:t xml:space="preserve"> e</w:t>
      </w:r>
      <w:r w:rsidRPr="00AC01DC">
        <w:rPr>
          <w:rFonts w:ascii="Verdana" w:hAnsi="Verdana"/>
          <w:sz w:val="20"/>
        </w:rPr>
        <w:t xml:space="preserve"> segunda convocação</w:t>
      </w:r>
      <w:r w:rsidRPr="00002083">
        <w:rPr>
          <w:rFonts w:ascii="Verdana" w:hAnsi="Verdana"/>
          <w:sz w:val="20"/>
          <w:szCs w:val="20"/>
        </w:rPr>
        <w:t>.</w:t>
      </w:r>
      <w:r w:rsidR="00003F67" w:rsidRPr="001342E2">
        <w:rPr>
          <w:rFonts w:ascii="Verdana" w:hAnsi="Verdana"/>
          <w:sz w:val="20"/>
          <w:szCs w:val="20"/>
        </w:rPr>
        <w:t xml:space="preserve"> </w:t>
      </w:r>
    </w:p>
    <w:p w14:paraId="1316C66F" w14:textId="77777777" w:rsidR="007D0B7A" w:rsidRPr="001342E2" w:rsidRDefault="007D0B7A" w:rsidP="00714C65">
      <w:pPr>
        <w:pStyle w:val="PargrafodaLista"/>
        <w:widowControl w:val="0"/>
        <w:tabs>
          <w:tab w:val="left" w:pos="426"/>
        </w:tabs>
        <w:autoSpaceDE w:val="0"/>
        <w:autoSpaceDN w:val="0"/>
        <w:spacing w:line="320" w:lineRule="exact"/>
        <w:ind w:left="0" w:right="74"/>
        <w:jc w:val="both"/>
        <w:rPr>
          <w:rFonts w:ascii="Verdana" w:hAnsi="Verdana"/>
          <w:sz w:val="20"/>
          <w:szCs w:val="20"/>
        </w:rPr>
      </w:pPr>
    </w:p>
    <w:p w14:paraId="6BC74B97" w14:textId="011507E2" w:rsidR="00797789" w:rsidRPr="001342E2" w:rsidRDefault="007D0B7A" w:rsidP="00714C65">
      <w:pPr>
        <w:pStyle w:val="PargrafodaLista"/>
        <w:widowControl w:val="0"/>
        <w:numPr>
          <w:ilvl w:val="1"/>
          <w:numId w:val="17"/>
        </w:numPr>
        <w:tabs>
          <w:tab w:val="left" w:pos="426"/>
        </w:tabs>
        <w:autoSpaceDE w:val="0"/>
        <w:autoSpaceDN w:val="0"/>
        <w:spacing w:line="320" w:lineRule="exact"/>
        <w:ind w:left="0" w:right="74" w:firstLine="0"/>
        <w:jc w:val="both"/>
        <w:rPr>
          <w:rFonts w:ascii="Verdana" w:hAnsi="Verdana"/>
          <w:sz w:val="20"/>
          <w:szCs w:val="20"/>
        </w:rPr>
      </w:pPr>
      <w:r w:rsidRPr="001342E2">
        <w:rPr>
          <w:rFonts w:ascii="Verdana" w:hAnsi="Verdana"/>
          <w:sz w:val="20"/>
          <w:szCs w:val="20"/>
        </w:rPr>
        <w:t>Toda e qualquer alteração nas cláusulas ou condições estabelecidas nesta Escritura ou matéria sujeita à deliberação dos Debenturistas, nas Assembleias Gerais</w:t>
      </w:r>
      <w:r w:rsidRPr="001342E2">
        <w:rPr>
          <w:rFonts w:ascii="Verdana" w:hAnsi="Verdana" w:cs="Tahoma"/>
          <w:sz w:val="20"/>
          <w:szCs w:val="20"/>
        </w:rPr>
        <w:t xml:space="preserve"> de Debenturistas</w:t>
      </w:r>
      <w:r w:rsidRPr="001342E2">
        <w:rPr>
          <w:rFonts w:ascii="Verdana" w:hAnsi="Verdana"/>
          <w:sz w:val="20"/>
          <w:szCs w:val="20"/>
        </w:rPr>
        <w:t>, incluindo pedidos de liberação de cumprimento de obrigações (</w:t>
      </w:r>
      <w:proofErr w:type="spellStart"/>
      <w:r w:rsidRPr="001342E2">
        <w:rPr>
          <w:rFonts w:ascii="Verdana" w:hAnsi="Verdana"/>
          <w:i/>
          <w:iCs/>
          <w:sz w:val="20"/>
          <w:szCs w:val="20"/>
        </w:rPr>
        <w:t>waivers</w:t>
      </w:r>
      <w:proofErr w:type="spellEnd"/>
      <w:r w:rsidRPr="001342E2">
        <w:rPr>
          <w:rFonts w:ascii="Verdana" w:hAnsi="Verdana"/>
          <w:sz w:val="20"/>
          <w:szCs w:val="20"/>
        </w:rPr>
        <w:t xml:space="preserve">), nos termos aqui estabelecidos, exceto as matérias sujeitas a quórum de deliberação específico, dependerá da aprovação de Debenturistas que representem, no </w:t>
      </w:r>
      <w:r w:rsidRPr="00002083">
        <w:rPr>
          <w:rFonts w:ascii="Verdana" w:hAnsi="Verdana"/>
          <w:sz w:val="20"/>
          <w:szCs w:val="20"/>
        </w:rPr>
        <w:t>mínimo</w:t>
      </w:r>
      <w:r w:rsidRPr="00AC01DC">
        <w:rPr>
          <w:rFonts w:ascii="Verdana" w:hAnsi="Verdana"/>
          <w:sz w:val="20"/>
        </w:rPr>
        <w:t xml:space="preserve">, </w:t>
      </w:r>
      <w:r w:rsidR="00CA4442" w:rsidRPr="00AC01DC">
        <w:rPr>
          <w:rFonts w:ascii="Verdana" w:hAnsi="Verdana"/>
          <w:sz w:val="20"/>
        </w:rPr>
        <w:t xml:space="preserve">a </w:t>
      </w:r>
      <w:r w:rsidR="00C858B1" w:rsidRPr="00AC01DC">
        <w:rPr>
          <w:rFonts w:ascii="Verdana" w:hAnsi="Verdana"/>
          <w:sz w:val="20"/>
        </w:rPr>
        <w:t>2/3 (dois terços)</w:t>
      </w:r>
      <w:r w:rsidR="00C858B1" w:rsidRPr="00002083">
        <w:rPr>
          <w:rFonts w:ascii="Verdana" w:hAnsi="Verdana"/>
          <w:sz w:val="20"/>
          <w:szCs w:val="20"/>
        </w:rPr>
        <w:t xml:space="preserve"> </w:t>
      </w:r>
      <w:r w:rsidRPr="00002083">
        <w:rPr>
          <w:rFonts w:ascii="Verdana" w:hAnsi="Verdana"/>
          <w:sz w:val="20"/>
          <w:szCs w:val="20"/>
        </w:rPr>
        <w:t>das Debê</w:t>
      </w:r>
      <w:r w:rsidRPr="001342E2">
        <w:rPr>
          <w:rFonts w:ascii="Verdana" w:hAnsi="Verdana"/>
          <w:sz w:val="20"/>
          <w:szCs w:val="20"/>
        </w:rPr>
        <w:t xml:space="preserve">ntures em </w:t>
      </w:r>
      <w:r w:rsidR="00726C8A" w:rsidRPr="001342E2">
        <w:rPr>
          <w:rFonts w:ascii="Verdana" w:hAnsi="Verdana"/>
          <w:sz w:val="20"/>
          <w:szCs w:val="20"/>
        </w:rPr>
        <w:t>Circulação</w:t>
      </w:r>
      <w:r w:rsidRPr="001342E2">
        <w:rPr>
          <w:rFonts w:ascii="Verdana" w:hAnsi="Verdana" w:cs="Tahoma"/>
          <w:sz w:val="20"/>
          <w:szCs w:val="20"/>
        </w:rPr>
        <w:t>, conforme aplicável</w:t>
      </w:r>
      <w:r w:rsidR="00797789" w:rsidRPr="001342E2">
        <w:rPr>
          <w:rFonts w:ascii="Verdana" w:hAnsi="Verdana"/>
          <w:sz w:val="20"/>
          <w:szCs w:val="20"/>
        </w:rPr>
        <w:t>, em primeira e segunda convocação.</w:t>
      </w:r>
      <w:r w:rsidR="00E11155" w:rsidRPr="001342E2">
        <w:rPr>
          <w:rFonts w:ascii="Verdana" w:hAnsi="Verdana"/>
          <w:sz w:val="20"/>
          <w:szCs w:val="20"/>
        </w:rPr>
        <w:t xml:space="preserve"> </w:t>
      </w:r>
    </w:p>
    <w:p w14:paraId="57ABD3B2" w14:textId="77777777" w:rsidR="00F11F3A" w:rsidRPr="001342E2" w:rsidRDefault="00F11F3A" w:rsidP="00714C65">
      <w:pPr>
        <w:pStyle w:val="PargrafodaLista"/>
        <w:widowControl w:val="0"/>
        <w:tabs>
          <w:tab w:val="left" w:pos="426"/>
        </w:tabs>
        <w:autoSpaceDE w:val="0"/>
        <w:autoSpaceDN w:val="0"/>
        <w:spacing w:line="320" w:lineRule="exact"/>
        <w:ind w:left="0" w:right="74"/>
        <w:jc w:val="both"/>
        <w:rPr>
          <w:rFonts w:ascii="Verdana" w:hAnsi="Verdana"/>
          <w:sz w:val="20"/>
          <w:szCs w:val="20"/>
        </w:rPr>
      </w:pPr>
    </w:p>
    <w:p w14:paraId="75E5269B" w14:textId="77777777" w:rsidR="007D0B7A" w:rsidRPr="001342E2" w:rsidRDefault="007D0B7A" w:rsidP="00714C65">
      <w:pPr>
        <w:pStyle w:val="PargrafodaLista"/>
        <w:widowControl w:val="0"/>
        <w:numPr>
          <w:ilvl w:val="1"/>
          <w:numId w:val="17"/>
        </w:numPr>
        <w:tabs>
          <w:tab w:val="left" w:pos="426"/>
        </w:tabs>
        <w:autoSpaceDE w:val="0"/>
        <w:autoSpaceDN w:val="0"/>
        <w:spacing w:line="320" w:lineRule="exact"/>
        <w:ind w:left="0" w:right="74" w:firstLine="0"/>
        <w:jc w:val="both"/>
        <w:rPr>
          <w:rFonts w:ascii="Verdana" w:hAnsi="Verdana"/>
          <w:sz w:val="20"/>
          <w:szCs w:val="20"/>
        </w:rPr>
      </w:pPr>
      <w:bookmarkStart w:id="181" w:name="_bookmark30"/>
      <w:bookmarkEnd w:id="181"/>
      <w:r w:rsidRPr="001342E2">
        <w:rPr>
          <w:rFonts w:ascii="Verdana" w:hAnsi="Verdana"/>
          <w:sz w:val="20"/>
          <w:szCs w:val="20"/>
        </w:rPr>
        <w:t>As alterações relativas às seguintes características das Debêntures, conforme venham a ser propostas pela Emissora, dependerão da aprovação por Debenturistas que representem</w:t>
      </w:r>
      <w:r w:rsidR="00CA4442" w:rsidRPr="001342E2">
        <w:rPr>
          <w:rFonts w:ascii="Verdana" w:hAnsi="Verdana"/>
          <w:sz w:val="20"/>
          <w:szCs w:val="20"/>
        </w:rPr>
        <w:t xml:space="preserve">, no mínimo, </w:t>
      </w:r>
      <w:r w:rsidR="00726C8A" w:rsidRPr="001342E2">
        <w:rPr>
          <w:rFonts w:ascii="Verdana" w:hAnsi="Verdana"/>
          <w:sz w:val="20"/>
          <w:szCs w:val="20"/>
        </w:rPr>
        <w:t>90</w:t>
      </w:r>
      <w:r w:rsidR="00002D31" w:rsidRPr="001342E2">
        <w:rPr>
          <w:rFonts w:ascii="Verdana" w:hAnsi="Verdana"/>
          <w:sz w:val="20"/>
          <w:szCs w:val="20"/>
        </w:rPr>
        <w:t>%</w:t>
      </w:r>
      <w:r w:rsidR="00CA4442" w:rsidRPr="001342E2">
        <w:rPr>
          <w:rFonts w:ascii="Verdana" w:hAnsi="Verdana"/>
          <w:sz w:val="20"/>
          <w:szCs w:val="20"/>
        </w:rPr>
        <w:t xml:space="preserve"> (</w:t>
      </w:r>
      <w:r w:rsidR="00726C8A" w:rsidRPr="001342E2">
        <w:rPr>
          <w:rFonts w:ascii="Verdana" w:hAnsi="Verdana"/>
          <w:sz w:val="20"/>
          <w:szCs w:val="20"/>
        </w:rPr>
        <w:t>noventa inteiros</w:t>
      </w:r>
      <w:r w:rsidR="00EF6FDF" w:rsidRPr="001342E2">
        <w:rPr>
          <w:rFonts w:ascii="Verdana" w:hAnsi="Verdana"/>
          <w:sz w:val="20"/>
          <w:szCs w:val="20"/>
        </w:rPr>
        <w:t xml:space="preserve"> </w:t>
      </w:r>
      <w:r w:rsidR="00002D31" w:rsidRPr="001342E2">
        <w:rPr>
          <w:rFonts w:ascii="Verdana" w:hAnsi="Verdana"/>
          <w:sz w:val="20"/>
          <w:szCs w:val="20"/>
        </w:rPr>
        <w:t>por cento</w:t>
      </w:r>
      <w:r w:rsidR="00CA4442" w:rsidRPr="001342E2">
        <w:rPr>
          <w:rFonts w:ascii="Verdana" w:hAnsi="Verdana"/>
          <w:sz w:val="20"/>
          <w:szCs w:val="20"/>
        </w:rPr>
        <w:t xml:space="preserve">) </w:t>
      </w:r>
      <w:r w:rsidRPr="001342E2">
        <w:rPr>
          <w:rFonts w:ascii="Verdana" w:hAnsi="Verdana"/>
          <w:sz w:val="20"/>
          <w:szCs w:val="20"/>
        </w:rPr>
        <w:t xml:space="preserve">das Debêntures em </w:t>
      </w:r>
      <w:r w:rsidR="00726C8A" w:rsidRPr="001342E2">
        <w:rPr>
          <w:rFonts w:ascii="Verdana" w:hAnsi="Verdana"/>
          <w:sz w:val="20"/>
          <w:szCs w:val="20"/>
        </w:rPr>
        <w:t>Circulação</w:t>
      </w:r>
      <w:r w:rsidRPr="001342E2">
        <w:rPr>
          <w:rFonts w:ascii="Verdana" w:hAnsi="Verdana" w:cs="Tahoma"/>
          <w:sz w:val="20"/>
          <w:szCs w:val="20"/>
        </w:rPr>
        <w:t>, conforme aplicável</w:t>
      </w:r>
      <w:r w:rsidR="00797789" w:rsidRPr="001342E2">
        <w:rPr>
          <w:rFonts w:ascii="Verdana" w:hAnsi="Verdana" w:cs="Tahoma"/>
          <w:sz w:val="20"/>
          <w:szCs w:val="20"/>
        </w:rPr>
        <w:t>, em primeira e segunda convocação</w:t>
      </w:r>
      <w:r w:rsidRPr="001342E2">
        <w:rPr>
          <w:rFonts w:ascii="Verdana" w:hAnsi="Verdana"/>
          <w:sz w:val="20"/>
          <w:szCs w:val="20"/>
        </w:rPr>
        <w:t xml:space="preserve">: (a) </w:t>
      </w:r>
      <w:r w:rsidRPr="001342E2">
        <w:rPr>
          <w:rFonts w:ascii="Verdana" w:hAnsi="Verdana" w:cs="Tahoma"/>
          <w:sz w:val="20"/>
          <w:szCs w:val="20"/>
        </w:rPr>
        <w:t>Remuneração</w:t>
      </w:r>
      <w:r w:rsidRPr="001342E2">
        <w:rPr>
          <w:rFonts w:ascii="Verdana" w:hAnsi="Verdana"/>
          <w:sz w:val="20"/>
          <w:szCs w:val="20"/>
        </w:rPr>
        <w:t xml:space="preserve">; (b) </w:t>
      </w:r>
      <w:r w:rsidR="00AD51A5" w:rsidRPr="001342E2">
        <w:rPr>
          <w:rFonts w:ascii="Verdana" w:hAnsi="Verdana" w:cs="Tahoma"/>
          <w:sz w:val="20"/>
          <w:szCs w:val="20"/>
        </w:rPr>
        <w:t>Data de Pagamento da Remuneração</w:t>
      </w:r>
      <w:r w:rsidRPr="001342E2">
        <w:rPr>
          <w:rFonts w:ascii="Verdana" w:hAnsi="Verdana"/>
          <w:sz w:val="20"/>
          <w:szCs w:val="20"/>
        </w:rPr>
        <w:t xml:space="preserve">; </w:t>
      </w:r>
      <w:r w:rsidR="00A362D9" w:rsidRPr="001342E2">
        <w:rPr>
          <w:rFonts w:ascii="Verdana" w:hAnsi="Verdana"/>
          <w:sz w:val="20"/>
          <w:szCs w:val="20"/>
        </w:rPr>
        <w:t xml:space="preserve">(c) Amortização do Valor Nominal Unitário; (d) Data de Amortização das Debêntures; </w:t>
      </w:r>
      <w:r w:rsidRPr="001342E2">
        <w:rPr>
          <w:rFonts w:ascii="Verdana" w:hAnsi="Verdana"/>
          <w:sz w:val="20"/>
          <w:szCs w:val="20"/>
        </w:rPr>
        <w:t>(</w:t>
      </w:r>
      <w:r w:rsidR="00A362D9" w:rsidRPr="001342E2">
        <w:rPr>
          <w:rFonts w:ascii="Verdana" w:hAnsi="Verdana"/>
          <w:sz w:val="20"/>
          <w:szCs w:val="20"/>
        </w:rPr>
        <w:t>e</w:t>
      </w:r>
      <w:r w:rsidRPr="001342E2">
        <w:rPr>
          <w:rFonts w:ascii="Verdana" w:hAnsi="Verdana"/>
          <w:sz w:val="20"/>
          <w:szCs w:val="20"/>
        </w:rPr>
        <w:t xml:space="preserve">) </w:t>
      </w:r>
      <w:r w:rsidRPr="001342E2">
        <w:rPr>
          <w:rFonts w:ascii="Verdana" w:hAnsi="Verdana" w:cs="Tahoma"/>
          <w:sz w:val="20"/>
          <w:szCs w:val="20"/>
        </w:rPr>
        <w:t>Data</w:t>
      </w:r>
      <w:r w:rsidRPr="001342E2">
        <w:rPr>
          <w:rFonts w:ascii="Verdana" w:hAnsi="Verdana"/>
          <w:sz w:val="20"/>
          <w:szCs w:val="20"/>
        </w:rPr>
        <w:t xml:space="preserve"> de Vencimento; (</w:t>
      </w:r>
      <w:r w:rsidR="00A362D9" w:rsidRPr="001342E2">
        <w:rPr>
          <w:rFonts w:ascii="Verdana" w:hAnsi="Verdana"/>
          <w:sz w:val="20"/>
          <w:szCs w:val="20"/>
        </w:rPr>
        <w:t>f</w:t>
      </w:r>
      <w:r w:rsidRPr="001342E2">
        <w:rPr>
          <w:rFonts w:ascii="Verdana" w:hAnsi="Verdana"/>
          <w:sz w:val="20"/>
          <w:szCs w:val="20"/>
        </w:rPr>
        <w:t xml:space="preserve">) </w:t>
      </w:r>
      <w:r w:rsidR="00620772" w:rsidRPr="001342E2">
        <w:rPr>
          <w:rFonts w:ascii="Verdana" w:hAnsi="Verdana"/>
          <w:sz w:val="20"/>
          <w:szCs w:val="20"/>
        </w:rPr>
        <w:t>aos</w:t>
      </w:r>
      <w:r w:rsidRPr="001342E2">
        <w:rPr>
          <w:rFonts w:ascii="Verdana" w:hAnsi="Verdana"/>
          <w:sz w:val="20"/>
          <w:szCs w:val="20"/>
        </w:rPr>
        <w:t xml:space="preserve"> </w:t>
      </w:r>
      <w:r w:rsidR="00620772" w:rsidRPr="001342E2">
        <w:rPr>
          <w:rFonts w:ascii="Verdana" w:hAnsi="Verdana"/>
          <w:sz w:val="20"/>
          <w:szCs w:val="20"/>
        </w:rPr>
        <w:t>Eventos de Vencimento Antecipado</w:t>
      </w:r>
      <w:r w:rsidR="00A362D9" w:rsidRPr="001342E2">
        <w:rPr>
          <w:rFonts w:ascii="Verdana" w:hAnsi="Verdana"/>
          <w:sz w:val="20"/>
          <w:szCs w:val="20"/>
        </w:rPr>
        <w:t>;</w:t>
      </w:r>
      <w:r w:rsidR="00797789" w:rsidRPr="001342E2">
        <w:rPr>
          <w:rFonts w:ascii="Verdana" w:hAnsi="Verdana"/>
          <w:sz w:val="20"/>
          <w:szCs w:val="20"/>
        </w:rPr>
        <w:t xml:space="preserve"> (</w:t>
      </w:r>
      <w:r w:rsidR="00A362D9" w:rsidRPr="001342E2">
        <w:rPr>
          <w:rFonts w:ascii="Verdana" w:hAnsi="Verdana"/>
          <w:sz w:val="20"/>
          <w:szCs w:val="20"/>
        </w:rPr>
        <w:t>g</w:t>
      </w:r>
      <w:r w:rsidR="00797789" w:rsidRPr="001342E2">
        <w:rPr>
          <w:rFonts w:ascii="Verdana" w:hAnsi="Verdana"/>
          <w:sz w:val="20"/>
          <w:szCs w:val="20"/>
        </w:rPr>
        <w:t>) Resgate Antecipado Facultativo Total</w:t>
      </w:r>
      <w:r w:rsidR="00A362D9" w:rsidRPr="001342E2">
        <w:rPr>
          <w:rFonts w:ascii="Verdana" w:hAnsi="Verdana"/>
          <w:sz w:val="20"/>
          <w:szCs w:val="20"/>
        </w:rPr>
        <w:t xml:space="preserve">; </w:t>
      </w:r>
      <w:r w:rsidR="00935EA5" w:rsidRPr="001342E2">
        <w:rPr>
          <w:rFonts w:ascii="Verdana" w:hAnsi="Verdana"/>
          <w:sz w:val="20"/>
          <w:szCs w:val="20"/>
        </w:rPr>
        <w:t xml:space="preserve">e </w:t>
      </w:r>
      <w:r w:rsidR="00A362D9" w:rsidRPr="001342E2">
        <w:rPr>
          <w:rFonts w:ascii="Verdana" w:hAnsi="Verdana"/>
          <w:sz w:val="20"/>
          <w:szCs w:val="20"/>
        </w:rPr>
        <w:t>(h) Amortização Extraordinária</w:t>
      </w:r>
      <w:r w:rsidR="00797789" w:rsidRPr="001342E2">
        <w:rPr>
          <w:rFonts w:ascii="Verdana" w:hAnsi="Verdana"/>
          <w:sz w:val="20"/>
          <w:szCs w:val="20"/>
        </w:rPr>
        <w:t>.</w:t>
      </w:r>
      <w:r w:rsidR="00A55DAA" w:rsidRPr="001342E2">
        <w:rPr>
          <w:rFonts w:ascii="Verdana" w:hAnsi="Verdana"/>
          <w:sz w:val="20"/>
          <w:szCs w:val="20"/>
        </w:rPr>
        <w:t xml:space="preserve"> </w:t>
      </w:r>
    </w:p>
    <w:p w14:paraId="73070B6E" w14:textId="77777777" w:rsidR="007D0B7A" w:rsidRPr="001342E2" w:rsidRDefault="007D0B7A" w:rsidP="00714C65">
      <w:pPr>
        <w:pStyle w:val="PargrafodaLista"/>
        <w:widowControl w:val="0"/>
        <w:tabs>
          <w:tab w:val="left" w:pos="426"/>
        </w:tabs>
        <w:autoSpaceDE w:val="0"/>
        <w:autoSpaceDN w:val="0"/>
        <w:spacing w:line="320" w:lineRule="exact"/>
        <w:ind w:left="0" w:right="74"/>
        <w:jc w:val="both"/>
        <w:rPr>
          <w:rFonts w:ascii="Verdana" w:hAnsi="Verdana"/>
          <w:sz w:val="20"/>
          <w:szCs w:val="20"/>
        </w:rPr>
      </w:pPr>
    </w:p>
    <w:p w14:paraId="704E765D" w14:textId="77777777" w:rsidR="007D0B7A" w:rsidRPr="001342E2" w:rsidRDefault="007D0B7A" w:rsidP="00714C65">
      <w:pPr>
        <w:pStyle w:val="PargrafodaLista"/>
        <w:widowControl w:val="0"/>
        <w:numPr>
          <w:ilvl w:val="1"/>
          <w:numId w:val="17"/>
        </w:numPr>
        <w:tabs>
          <w:tab w:val="left" w:pos="426"/>
        </w:tabs>
        <w:autoSpaceDE w:val="0"/>
        <w:autoSpaceDN w:val="0"/>
        <w:spacing w:line="320" w:lineRule="exact"/>
        <w:ind w:left="0" w:right="74" w:firstLine="0"/>
        <w:jc w:val="both"/>
        <w:rPr>
          <w:rFonts w:ascii="Verdana" w:hAnsi="Verdana"/>
          <w:sz w:val="20"/>
          <w:szCs w:val="20"/>
        </w:rPr>
      </w:pPr>
      <w:r w:rsidRPr="001342E2">
        <w:rPr>
          <w:rFonts w:ascii="Verdana" w:hAnsi="Verdana"/>
          <w:sz w:val="20"/>
          <w:szCs w:val="20"/>
        </w:rPr>
        <w:t>A cada Debênture corresponderá um voto, sendo admitida a constituição de mandatários.</w:t>
      </w:r>
    </w:p>
    <w:p w14:paraId="0D1FD449" w14:textId="77777777" w:rsidR="007D0B7A" w:rsidRPr="001342E2" w:rsidRDefault="007D0B7A" w:rsidP="00714C65">
      <w:pPr>
        <w:pStyle w:val="PargrafodaLista"/>
        <w:widowControl w:val="0"/>
        <w:tabs>
          <w:tab w:val="left" w:pos="426"/>
        </w:tabs>
        <w:autoSpaceDE w:val="0"/>
        <w:autoSpaceDN w:val="0"/>
        <w:spacing w:line="320" w:lineRule="exact"/>
        <w:ind w:left="0" w:right="74"/>
        <w:jc w:val="both"/>
        <w:rPr>
          <w:rFonts w:ascii="Verdana" w:hAnsi="Verdana"/>
          <w:sz w:val="20"/>
          <w:szCs w:val="20"/>
        </w:rPr>
      </w:pPr>
    </w:p>
    <w:p w14:paraId="191FA9CC" w14:textId="5BEAC3B7" w:rsidR="007D0B7A" w:rsidRPr="001342E2" w:rsidRDefault="00F97601" w:rsidP="00714C65">
      <w:pPr>
        <w:pStyle w:val="PargrafodaLista"/>
        <w:widowControl w:val="0"/>
        <w:numPr>
          <w:ilvl w:val="1"/>
          <w:numId w:val="17"/>
        </w:numPr>
        <w:tabs>
          <w:tab w:val="left" w:pos="426"/>
        </w:tabs>
        <w:autoSpaceDE w:val="0"/>
        <w:autoSpaceDN w:val="0"/>
        <w:spacing w:line="320" w:lineRule="exact"/>
        <w:ind w:left="0" w:right="74" w:firstLine="0"/>
        <w:jc w:val="both"/>
        <w:rPr>
          <w:rFonts w:ascii="Verdana" w:hAnsi="Verdana"/>
          <w:sz w:val="20"/>
          <w:szCs w:val="20"/>
        </w:rPr>
      </w:pPr>
      <w:r w:rsidRPr="001342E2">
        <w:rPr>
          <w:rFonts w:ascii="Verdana" w:hAnsi="Verdana"/>
          <w:sz w:val="20"/>
          <w:szCs w:val="20"/>
        </w:rPr>
        <w:t xml:space="preserve"> </w:t>
      </w:r>
      <w:r w:rsidR="001F5A97" w:rsidRPr="001342E2">
        <w:rPr>
          <w:rFonts w:ascii="Verdana" w:hAnsi="Verdana"/>
          <w:sz w:val="20"/>
          <w:szCs w:val="20"/>
        </w:rPr>
        <w:t>Para efeito da constituição do quórum de instalação e/ou deliberação da Assembleia Geral</w:t>
      </w:r>
      <w:r w:rsidR="001F5A97" w:rsidRPr="001342E2">
        <w:rPr>
          <w:rFonts w:ascii="Verdana" w:hAnsi="Verdana" w:cs="Tahoma"/>
          <w:sz w:val="20"/>
          <w:szCs w:val="20"/>
        </w:rPr>
        <w:t xml:space="preserve"> de Debenturistas</w:t>
      </w:r>
      <w:r w:rsidR="001F5A97" w:rsidRPr="001342E2">
        <w:rPr>
          <w:rFonts w:ascii="Verdana" w:hAnsi="Verdana"/>
          <w:sz w:val="20"/>
          <w:szCs w:val="20"/>
        </w:rPr>
        <w:t>, serão consideradas “</w:t>
      </w:r>
      <w:r w:rsidR="001F5A97" w:rsidRPr="001342E2">
        <w:rPr>
          <w:rFonts w:ascii="Verdana" w:hAnsi="Verdana"/>
          <w:b/>
          <w:bCs/>
          <w:sz w:val="20"/>
          <w:szCs w:val="20"/>
        </w:rPr>
        <w:t>Debêntures em Circulação</w:t>
      </w:r>
      <w:r w:rsidR="001F5A97" w:rsidRPr="001342E2">
        <w:rPr>
          <w:rFonts w:ascii="Verdana" w:hAnsi="Verdana"/>
          <w:sz w:val="20"/>
          <w:szCs w:val="20"/>
        </w:rPr>
        <w:t xml:space="preserve">” todas as Debêntures em Circulação no mercado, excluídas as Debêntures que sejam de titularidade da Emissora ou de seus acionistas controladores e sociedades Controladas, coligadas e sob controle comum, bem como dos respectivos diretores ou conselheiros e respectivos cônjuges. Para efeitos de </w:t>
      </w:r>
      <w:r w:rsidR="001F5A97" w:rsidRPr="001342E2">
        <w:rPr>
          <w:rFonts w:ascii="Verdana" w:hAnsi="Verdana" w:cs="Arial"/>
          <w:sz w:val="20"/>
          <w:szCs w:val="20"/>
        </w:rPr>
        <w:t>quórum</w:t>
      </w:r>
      <w:r w:rsidR="001F5A97" w:rsidRPr="001342E2">
        <w:rPr>
          <w:rFonts w:ascii="Verdana" w:hAnsi="Verdana"/>
          <w:sz w:val="20"/>
          <w:szCs w:val="20"/>
        </w:rPr>
        <w:t xml:space="preserve"> de deliberação não serão computados, ainda, os votos em branco.</w:t>
      </w:r>
    </w:p>
    <w:p w14:paraId="6EC1B034" w14:textId="77777777" w:rsidR="0023650C" w:rsidRPr="001342E2" w:rsidRDefault="0023650C" w:rsidP="00714C65">
      <w:pPr>
        <w:spacing w:line="320" w:lineRule="exact"/>
        <w:rPr>
          <w:rFonts w:ascii="Verdana" w:hAnsi="Verdana"/>
          <w:sz w:val="20"/>
          <w:szCs w:val="20"/>
        </w:rPr>
      </w:pPr>
      <w:bookmarkStart w:id="182" w:name="_bookmark31"/>
      <w:bookmarkEnd w:id="182"/>
    </w:p>
    <w:p w14:paraId="1791A478" w14:textId="77777777" w:rsidR="0023650C" w:rsidRPr="001342E2" w:rsidRDefault="00F11F3A" w:rsidP="00714C65">
      <w:pPr>
        <w:pStyle w:val="PargrafodaLista"/>
        <w:widowControl w:val="0"/>
        <w:numPr>
          <w:ilvl w:val="1"/>
          <w:numId w:val="17"/>
        </w:numPr>
        <w:tabs>
          <w:tab w:val="left" w:pos="426"/>
        </w:tabs>
        <w:autoSpaceDE w:val="0"/>
        <w:autoSpaceDN w:val="0"/>
        <w:spacing w:line="320" w:lineRule="exact"/>
        <w:ind w:left="0" w:right="74" w:firstLine="0"/>
        <w:jc w:val="both"/>
        <w:rPr>
          <w:rFonts w:ascii="Verdana" w:hAnsi="Verdana"/>
          <w:sz w:val="20"/>
          <w:szCs w:val="20"/>
        </w:rPr>
      </w:pPr>
      <w:r w:rsidRPr="001342E2">
        <w:rPr>
          <w:rFonts w:ascii="Verdana" w:hAnsi="Verdana"/>
          <w:sz w:val="20"/>
          <w:szCs w:val="20"/>
        </w:rPr>
        <w:t xml:space="preserve">O Agente Fiduciário deverá comparecer às Assembleias Gerais </w:t>
      </w:r>
      <w:r w:rsidRPr="001342E2">
        <w:rPr>
          <w:rFonts w:ascii="Verdana" w:hAnsi="Verdana" w:cs="Tahoma"/>
          <w:sz w:val="20"/>
          <w:szCs w:val="20"/>
        </w:rPr>
        <w:t xml:space="preserve">de Debenturistas </w:t>
      </w:r>
      <w:r w:rsidRPr="001342E2">
        <w:rPr>
          <w:rFonts w:ascii="Verdana" w:hAnsi="Verdana"/>
          <w:sz w:val="20"/>
          <w:szCs w:val="20"/>
        </w:rPr>
        <w:t>e prestar aos Debenturistas as informações que lhe forem</w:t>
      </w:r>
      <w:r w:rsidRPr="001342E2">
        <w:rPr>
          <w:rFonts w:ascii="Verdana" w:hAnsi="Verdana"/>
          <w:spacing w:val="-17"/>
          <w:sz w:val="20"/>
          <w:szCs w:val="20"/>
        </w:rPr>
        <w:t xml:space="preserve"> </w:t>
      </w:r>
      <w:r w:rsidRPr="001342E2">
        <w:rPr>
          <w:rFonts w:ascii="Verdana" w:hAnsi="Verdana"/>
          <w:sz w:val="20"/>
          <w:szCs w:val="20"/>
        </w:rPr>
        <w:t>solicitadas.</w:t>
      </w:r>
    </w:p>
    <w:p w14:paraId="495F4086" w14:textId="77777777" w:rsidR="00727AFF" w:rsidRPr="001342E2" w:rsidRDefault="00727AFF" w:rsidP="00714C65">
      <w:pPr>
        <w:pStyle w:val="PargrafodaLista"/>
        <w:widowControl w:val="0"/>
        <w:tabs>
          <w:tab w:val="left" w:pos="426"/>
        </w:tabs>
        <w:autoSpaceDE w:val="0"/>
        <w:autoSpaceDN w:val="0"/>
        <w:spacing w:line="320" w:lineRule="exact"/>
        <w:ind w:left="0" w:right="74"/>
        <w:jc w:val="both"/>
        <w:rPr>
          <w:rFonts w:ascii="Verdana" w:hAnsi="Verdana"/>
          <w:sz w:val="20"/>
          <w:szCs w:val="20"/>
        </w:rPr>
      </w:pPr>
    </w:p>
    <w:p w14:paraId="663B1F9B" w14:textId="6E805995" w:rsidR="0023650C" w:rsidRPr="001342E2" w:rsidRDefault="00727AFF" w:rsidP="00714C65">
      <w:pPr>
        <w:pStyle w:val="PargrafodaLista"/>
        <w:widowControl w:val="0"/>
        <w:numPr>
          <w:ilvl w:val="1"/>
          <w:numId w:val="17"/>
        </w:numPr>
        <w:tabs>
          <w:tab w:val="left" w:pos="426"/>
        </w:tabs>
        <w:autoSpaceDE w:val="0"/>
        <w:autoSpaceDN w:val="0"/>
        <w:spacing w:line="320" w:lineRule="exact"/>
        <w:ind w:left="0" w:right="74" w:firstLine="0"/>
        <w:jc w:val="both"/>
        <w:rPr>
          <w:rFonts w:ascii="Verdana" w:hAnsi="Verdana"/>
          <w:sz w:val="20"/>
          <w:szCs w:val="20"/>
        </w:rPr>
      </w:pPr>
      <w:r w:rsidRPr="001342E2">
        <w:rPr>
          <w:rFonts w:ascii="Verdana" w:hAnsi="Verdana" w:cs="Tahoma"/>
          <w:sz w:val="20"/>
          <w:szCs w:val="20"/>
        </w:rPr>
        <w:t xml:space="preserve">Aplica-se </w:t>
      </w:r>
      <w:r w:rsidRPr="001342E2">
        <w:rPr>
          <w:rFonts w:ascii="Verdana" w:hAnsi="Verdana"/>
          <w:sz w:val="20"/>
          <w:szCs w:val="20"/>
        </w:rPr>
        <w:t>à Assembleia Geral</w:t>
      </w:r>
      <w:r w:rsidRPr="001342E2">
        <w:rPr>
          <w:rFonts w:ascii="Verdana" w:hAnsi="Verdana" w:cs="Tahoma"/>
          <w:sz w:val="20"/>
          <w:szCs w:val="20"/>
        </w:rPr>
        <w:t xml:space="preserve"> de Debenturistas</w:t>
      </w:r>
      <w:r w:rsidRPr="001342E2">
        <w:rPr>
          <w:rFonts w:ascii="Verdana" w:hAnsi="Verdana"/>
          <w:sz w:val="20"/>
          <w:szCs w:val="20"/>
        </w:rPr>
        <w:t>, no que couber, o disposto na Lei das Sociedades por Ações a respeito das assembleias gerais de acionistas.</w:t>
      </w:r>
    </w:p>
    <w:p w14:paraId="05386FBA" w14:textId="77777777" w:rsidR="00727AFF" w:rsidRPr="001342E2" w:rsidRDefault="00727AFF" w:rsidP="00714C65">
      <w:pPr>
        <w:pStyle w:val="PargrafodaLista"/>
        <w:widowControl w:val="0"/>
        <w:tabs>
          <w:tab w:val="left" w:pos="426"/>
        </w:tabs>
        <w:autoSpaceDE w:val="0"/>
        <w:autoSpaceDN w:val="0"/>
        <w:spacing w:line="320" w:lineRule="exact"/>
        <w:ind w:left="0" w:right="74"/>
        <w:jc w:val="both"/>
        <w:rPr>
          <w:rFonts w:ascii="Verdana" w:hAnsi="Verdana"/>
          <w:sz w:val="20"/>
          <w:szCs w:val="20"/>
        </w:rPr>
      </w:pPr>
    </w:p>
    <w:p w14:paraId="6122F40E" w14:textId="77777777" w:rsidR="00727AFF" w:rsidRPr="001342E2" w:rsidRDefault="00727AFF" w:rsidP="00714C65">
      <w:pPr>
        <w:pStyle w:val="PargrafodaLista"/>
        <w:widowControl w:val="0"/>
        <w:numPr>
          <w:ilvl w:val="1"/>
          <w:numId w:val="17"/>
        </w:numPr>
        <w:tabs>
          <w:tab w:val="left" w:pos="426"/>
        </w:tabs>
        <w:autoSpaceDE w:val="0"/>
        <w:autoSpaceDN w:val="0"/>
        <w:spacing w:line="320" w:lineRule="exact"/>
        <w:ind w:left="0" w:right="74" w:firstLine="0"/>
        <w:jc w:val="both"/>
        <w:rPr>
          <w:rFonts w:ascii="Verdana" w:hAnsi="Verdana" w:cs="Tahoma"/>
          <w:sz w:val="20"/>
          <w:szCs w:val="20"/>
        </w:rPr>
      </w:pPr>
      <w:r w:rsidRPr="001342E2">
        <w:rPr>
          <w:rFonts w:ascii="Verdana" w:hAnsi="Verdana" w:cs="Tahoma"/>
          <w:sz w:val="20"/>
          <w:szCs w:val="20"/>
        </w:rPr>
        <w:t>Sem prejuízo das demais disposições desta Escritura de Emissão, as Assembleias Gerais de Debenturistas poderão ser realizadas de forma exclusivamente ou parcialmente digital, observadas as disposições da Instrução CVM nº 625, de 14 de maio de 2020.</w:t>
      </w:r>
    </w:p>
    <w:p w14:paraId="14F9B3DA" w14:textId="77777777" w:rsidR="003C14DC" w:rsidRPr="001342E2" w:rsidRDefault="003C14DC" w:rsidP="00714C65">
      <w:pPr>
        <w:shd w:val="clear" w:color="auto" w:fill="FFFFFF"/>
        <w:tabs>
          <w:tab w:val="left" w:pos="24"/>
          <w:tab w:val="left" w:pos="900"/>
          <w:tab w:val="left" w:pos="993"/>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szCs w:val="20"/>
        </w:rPr>
      </w:pPr>
    </w:p>
    <w:p w14:paraId="4A7561D9" w14:textId="77777777" w:rsidR="004E66E4" w:rsidRPr="001342E2" w:rsidRDefault="004E66E4" w:rsidP="00714C65">
      <w:pPr>
        <w:pStyle w:val="PargrafodaLista"/>
        <w:keepNext/>
        <w:tabs>
          <w:tab w:val="left" w:pos="1418"/>
        </w:tabs>
        <w:spacing w:line="320" w:lineRule="exact"/>
        <w:ind w:left="0"/>
        <w:jc w:val="center"/>
        <w:rPr>
          <w:rFonts w:ascii="Verdana" w:hAnsi="Verdana"/>
          <w:b/>
          <w:sz w:val="20"/>
          <w:szCs w:val="20"/>
        </w:rPr>
      </w:pPr>
      <w:bookmarkStart w:id="183" w:name="_DV_M373"/>
      <w:bookmarkEnd w:id="183"/>
      <w:r w:rsidRPr="001342E2">
        <w:rPr>
          <w:rFonts w:ascii="Verdana" w:hAnsi="Verdana"/>
          <w:b/>
          <w:sz w:val="20"/>
          <w:szCs w:val="20"/>
        </w:rPr>
        <w:t>CLÁUSULA X</w:t>
      </w:r>
    </w:p>
    <w:p w14:paraId="1437AFC1" w14:textId="77777777" w:rsidR="00A37690" w:rsidRPr="001342E2" w:rsidRDefault="00A37690" w:rsidP="00714C65">
      <w:pPr>
        <w:pStyle w:val="PargrafodaLista"/>
        <w:keepNext/>
        <w:tabs>
          <w:tab w:val="left" w:pos="1418"/>
        </w:tabs>
        <w:spacing w:line="320" w:lineRule="exact"/>
        <w:ind w:left="0"/>
        <w:jc w:val="center"/>
        <w:rPr>
          <w:rFonts w:ascii="Verdana" w:hAnsi="Verdana"/>
          <w:b/>
          <w:sz w:val="20"/>
          <w:szCs w:val="20"/>
        </w:rPr>
      </w:pPr>
      <w:r w:rsidRPr="001342E2">
        <w:rPr>
          <w:rFonts w:ascii="Verdana" w:hAnsi="Verdana"/>
          <w:b/>
          <w:sz w:val="20"/>
          <w:szCs w:val="20"/>
        </w:rPr>
        <w:t>DECLARAÇÕES E GARANTIAS DA EMISSORA</w:t>
      </w:r>
      <w:r w:rsidR="00A362D9" w:rsidRPr="001342E2">
        <w:rPr>
          <w:rFonts w:ascii="Verdana" w:hAnsi="Verdana"/>
          <w:b/>
          <w:sz w:val="20"/>
          <w:szCs w:val="20"/>
        </w:rPr>
        <w:t xml:space="preserve"> E DA FIADORA</w:t>
      </w:r>
    </w:p>
    <w:p w14:paraId="375E447F" w14:textId="77777777" w:rsidR="00A37690" w:rsidRPr="001342E2" w:rsidRDefault="00A37690" w:rsidP="00714C65">
      <w:pPr>
        <w:pStyle w:val="p0"/>
        <w:keepNext/>
        <w:widowControl/>
        <w:tabs>
          <w:tab w:val="clear" w:pos="720"/>
        </w:tabs>
        <w:autoSpaceDE/>
        <w:autoSpaceDN/>
        <w:adjustRightInd/>
        <w:spacing w:line="320" w:lineRule="exact"/>
        <w:rPr>
          <w:rFonts w:ascii="Verdana" w:eastAsia="Arial Unicode MS" w:hAnsi="Verdana"/>
          <w:sz w:val="20"/>
        </w:rPr>
      </w:pPr>
      <w:bookmarkStart w:id="184" w:name="_DV_M394"/>
      <w:bookmarkEnd w:id="184"/>
    </w:p>
    <w:p w14:paraId="36769D9F" w14:textId="77777777" w:rsidR="00A37690" w:rsidRPr="001342E2" w:rsidRDefault="00A37690" w:rsidP="00714C65">
      <w:pPr>
        <w:pStyle w:val="PargrafodaLista"/>
        <w:numPr>
          <w:ilvl w:val="1"/>
          <w:numId w:val="14"/>
        </w:numPr>
        <w:tabs>
          <w:tab w:val="left" w:pos="0"/>
        </w:tabs>
        <w:spacing w:line="320" w:lineRule="exact"/>
        <w:ind w:left="0" w:firstLine="0"/>
        <w:jc w:val="both"/>
        <w:rPr>
          <w:rFonts w:ascii="Verdana" w:hAnsi="Verdana"/>
          <w:sz w:val="20"/>
          <w:szCs w:val="20"/>
        </w:rPr>
      </w:pPr>
      <w:r w:rsidRPr="001342E2">
        <w:rPr>
          <w:rFonts w:ascii="Verdana" w:hAnsi="Verdana"/>
          <w:sz w:val="20"/>
          <w:szCs w:val="20"/>
        </w:rPr>
        <w:t>Na data da assinatura da presente Escritura, a Emissora</w:t>
      </w:r>
      <w:r w:rsidR="00A362D9" w:rsidRPr="001342E2">
        <w:rPr>
          <w:rFonts w:ascii="Verdana" w:hAnsi="Verdana"/>
          <w:sz w:val="20"/>
          <w:szCs w:val="20"/>
        </w:rPr>
        <w:t xml:space="preserve"> e a Fiadora</w:t>
      </w:r>
      <w:r w:rsidRPr="001342E2">
        <w:rPr>
          <w:rFonts w:ascii="Verdana" w:hAnsi="Verdana"/>
          <w:sz w:val="20"/>
          <w:szCs w:val="20"/>
        </w:rPr>
        <w:t xml:space="preserve"> declara</w:t>
      </w:r>
      <w:r w:rsidR="00A362D9" w:rsidRPr="001342E2">
        <w:rPr>
          <w:rFonts w:ascii="Verdana" w:hAnsi="Verdana"/>
          <w:sz w:val="20"/>
          <w:szCs w:val="20"/>
        </w:rPr>
        <w:t xml:space="preserve">m </w:t>
      </w:r>
      <w:r w:rsidRPr="001342E2">
        <w:rPr>
          <w:rFonts w:ascii="Verdana" w:hAnsi="Verdana"/>
          <w:sz w:val="20"/>
          <w:szCs w:val="20"/>
        </w:rPr>
        <w:t>e garante</w:t>
      </w:r>
      <w:r w:rsidR="00A362D9" w:rsidRPr="001342E2">
        <w:rPr>
          <w:rFonts w:ascii="Verdana" w:hAnsi="Verdana"/>
          <w:sz w:val="20"/>
          <w:szCs w:val="20"/>
        </w:rPr>
        <w:t>m, conforme o caso,</w:t>
      </w:r>
      <w:r w:rsidRPr="001342E2">
        <w:rPr>
          <w:rFonts w:ascii="Verdana" w:hAnsi="Verdana"/>
          <w:sz w:val="20"/>
          <w:szCs w:val="20"/>
        </w:rPr>
        <w:t xml:space="preserve"> que:</w:t>
      </w:r>
    </w:p>
    <w:p w14:paraId="7F899C4C" w14:textId="77777777" w:rsidR="00A37690" w:rsidRPr="001342E2" w:rsidRDefault="00A37690" w:rsidP="00714C65">
      <w:pPr>
        <w:pStyle w:val="p0"/>
        <w:tabs>
          <w:tab w:val="clear" w:pos="720"/>
        </w:tabs>
        <w:spacing w:line="320" w:lineRule="exact"/>
        <w:rPr>
          <w:rFonts w:ascii="Verdana" w:eastAsia="Arial Unicode MS" w:hAnsi="Verdana"/>
          <w:sz w:val="20"/>
        </w:rPr>
      </w:pPr>
    </w:p>
    <w:p w14:paraId="5D3E1102" w14:textId="77777777" w:rsidR="0023650C" w:rsidRPr="001342E2" w:rsidRDefault="00A362D9" w:rsidP="00714C65">
      <w:pPr>
        <w:numPr>
          <w:ilvl w:val="0"/>
          <w:numId w:val="6"/>
        </w:numPr>
        <w:tabs>
          <w:tab w:val="clear" w:pos="720"/>
        </w:tabs>
        <w:spacing w:line="320" w:lineRule="exact"/>
        <w:ind w:left="0" w:firstLine="0"/>
        <w:jc w:val="both"/>
        <w:rPr>
          <w:rFonts w:ascii="Verdana" w:hAnsi="Verdana"/>
          <w:sz w:val="20"/>
          <w:szCs w:val="20"/>
        </w:rPr>
      </w:pPr>
      <w:r w:rsidRPr="001342E2">
        <w:rPr>
          <w:rFonts w:ascii="Verdana" w:hAnsi="Verdana"/>
          <w:sz w:val="20"/>
          <w:szCs w:val="20"/>
        </w:rPr>
        <w:t xml:space="preserve">a Emissora </w:t>
      </w:r>
      <w:r w:rsidR="00A37690" w:rsidRPr="001342E2">
        <w:rPr>
          <w:rFonts w:ascii="Verdana" w:hAnsi="Verdana"/>
          <w:sz w:val="20"/>
          <w:szCs w:val="20"/>
        </w:rPr>
        <w:t>é sociedade devidamente organizada, constituída e existente sob a forma de sociedade por ações, de acordo com as leis brasileiras</w:t>
      </w:r>
      <w:r w:rsidR="00B623C7" w:rsidRPr="001342E2">
        <w:rPr>
          <w:rFonts w:ascii="Verdana" w:hAnsi="Verdana"/>
          <w:sz w:val="20"/>
          <w:szCs w:val="20"/>
        </w:rPr>
        <w:t xml:space="preserve">, </w:t>
      </w:r>
      <w:r w:rsidRPr="001342E2">
        <w:rPr>
          <w:rFonts w:ascii="Verdana" w:hAnsi="Verdana"/>
          <w:sz w:val="20"/>
          <w:szCs w:val="20"/>
        </w:rPr>
        <w:t xml:space="preserve">sem </w:t>
      </w:r>
      <w:r w:rsidR="00B623C7" w:rsidRPr="001342E2">
        <w:rPr>
          <w:rFonts w:ascii="Verdana" w:hAnsi="Verdana"/>
          <w:bCs/>
          <w:sz w:val="20"/>
          <w:szCs w:val="20"/>
        </w:rPr>
        <w:t xml:space="preserve">registro </w:t>
      </w:r>
      <w:r w:rsidR="005B2E7F" w:rsidRPr="001342E2">
        <w:rPr>
          <w:rFonts w:ascii="Verdana" w:hAnsi="Verdana"/>
          <w:bCs/>
          <w:sz w:val="20"/>
          <w:szCs w:val="20"/>
        </w:rPr>
        <w:t xml:space="preserve">de </w:t>
      </w:r>
      <w:r w:rsidRPr="001342E2">
        <w:rPr>
          <w:rFonts w:ascii="Verdana" w:hAnsi="Verdana"/>
          <w:bCs/>
          <w:sz w:val="20"/>
          <w:szCs w:val="20"/>
        </w:rPr>
        <w:t xml:space="preserve">companhia aberta </w:t>
      </w:r>
      <w:r w:rsidR="00B623C7" w:rsidRPr="001342E2">
        <w:rPr>
          <w:rFonts w:ascii="Verdana" w:hAnsi="Verdana"/>
          <w:bCs/>
          <w:sz w:val="20"/>
          <w:szCs w:val="20"/>
        </w:rPr>
        <w:t>perante a CVM</w:t>
      </w:r>
      <w:r w:rsidR="00A37690" w:rsidRPr="001342E2">
        <w:rPr>
          <w:rFonts w:ascii="Verdana" w:hAnsi="Verdana"/>
          <w:sz w:val="20"/>
          <w:szCs w:val="20"/>
        </w:rPr>
        <w:t>;</w:t>
      </w:r>
    </w:p>
    <w:p w14:paraId="311F6E3E" w14:textId="77777777" w:rsidR="00A362D9" w:rsidRPr="001342E2" w:rsidRDefault="00A362D9" w:rsidP="00A362D9">
      <w:pPr>
        <w:spacing w:line="320" w:lineRule="exact"/>
        <w:jc w:val="both"/>
        <w:rPr>
          <w:rFonts w:ascii="Verdana" w:hAnsi="Verdana"/>
          <w:sz w:val="20"/>
          <w:szCs w:val="20"/>
        </w:rPr>
      </w:pPr>
    </w:p>
    <w:p w14:paraId="1DD5054F" w14:textId="77777777" w:rsidR="00A362D9" w:rsidRPr="001342E2" w:rsidRDefault="00A362D9" w:rsidP="00714C65">
      <w:pPr>
        <w:numPr>
          <w:ilvl w:val="0"/>
          <w:numId w:val="6"/>
        </w:numPr>
        <w:tabs>
          <w:tab w:val="clear" w:pos="720"/>
        </w:tabs>
        <w:spacing w:line="320" w:lineRule="exact"/>
        <w:ind w:left="0" w:firstLine="0"/>
        <w:jc w:val="both"/>
        <w:rPr>
          <w:rFonts w:ascii="Verdana" w:hAnsi="Verdana"/>
          <w:sz w:val="20"/>
          <w:szCs w:val="20"/>
        </w:rPr>
      </w:pPr>
      <w:r w:rsidRPr="001342E2">
        <w:rPr>
          <w:rFonts w:ascii="Verdana" w:hAnsi="Verdana"/>
          <w:sz w:val="20"/>
          <w:szCs w:val="20"/>
        </w:rPr>
        <w:t xml:space="preserve">a Fiadora é sociedade empresária limitada, constituída e existente de acordo com o Código Civil; </w:t>
      </w:r>
    </w:p>
    <w:p w14:paraId="103977CD" w14:textId="77777777" w:rsidR="0023650C" w:rsidRPr="001342E2" w:rsidRDefault="0023650C" w:rsidP="00714C65">
      <w:pPr>
        <w:tabs>
          <w:tab w:val="left" w:pos="284"/>
        </w:tabs>
        <w:spacing w:line="320" w:lineRule="exact"/>
        <w:jc w:val="both"/>
        <w:rPr>
          <w:rFonts w:ascii="Verdana" w:hAnsi="Verdana"/>
          <w:sz w:val="20"/>
          <w:szCs w:val="20"/>
        </w:rPr>
      </w:pPr>
    </w:p>
    <w:p w14:paraId="07B5AD9F" w14:textId="77777777" w:rsidR="0023650C" w:rsidRPr="001342E2" w:rsidRDefault="00A362D9" w:rsidP="00714C65">
      <w:pPr>
        <w:numPr>
          <w:ilvl w:val="0"/>
          <w:numId w:val="6"/>
        </w:numPr>
        <w:tabs>
          <w:tab w:val="clear" w:pos="720"/>
        </w:tabs>
        <w:spacing w:line="320" w:lineRule="exact"/>
        <w:ind w:left="0" w:firstLine="0"/>
        <w:jc w:val="both"/>
        <w:rPr>
          <w:rFonts w:ascii="Verdana" w:hAnsi="Verdana"/>
          <w:sz w:val="20"/>
          <w:szCs w:val="20"/>
        </w:rPr>
      </w:pPr>
      <w:r w:rsidRPr="001342E2">
        <w:rPr>
          <w:rFonts w:ascii="Verdana" w:hAnsi="Verdana"/>
          <w:sz w:val="20"/>
          <w:szCs w:val="20"/>
        </w:rPr>
        <w:t xml:space="preserve">estão </w:t>
      </w:r>
      <w:r w:rsidR="00A37690" w:rsidRPr="001342E2">
        <w:rPr>
          <w:rFonts w:ascii="Verdana" w:hAnsi="Verdana"/>
          <w:sz w:val="20"/>
          <w:szCs w:val="20"/>
        </w:rPr>
        <w:t>devidamente autorizada</w:t>
      </w:r>
      <w:r w:rsidRPr="001342E2">
        <w:rPr>
          <w:rFonts w:ascii="Verdana" w:hAnsi="Verdana"/>
          <w:sz w:val="20"/>
          <w:szCs w:val="20"/>
        </w:rPr>
        <w:t>s</w:t>
      </w:r>
      <w:r w:rsidR="00A37690" w:rsidRPr="001342E2">
        <w:rPr>
          <w:rFonts w:ascii="Verdana" w:hAnsi="Verdana"/>
          <w:sz w:val="20"/>
          <w:szCs w:val="20"/>
        </w:rPr>
        <w:t xml:space="preserve"> </w:t>
      </w:r>
      <w:bookmarkStart w:id="185" w:name="_Hlk89267269"/>
      <w:r w:rsidR="00A37690" w:rsidRPr="001342E2">
        <w:rPr>
          <w:rFonts w:ascii="Verdana" w:hAnsi="Verdana"/>
          <w:sz w:val="20"/>
          <w:szCs w:val="20"/>
        </w:rPr>
        <w:t>e obt</w:t>
      </w:r>
      <w:r w:rsidRPr="001342E2">
        <w:rPr>
          <w:rFonts w:ascii="Verdana" w:hAnsi="Verdana"/>
          <w:sz w:val="20"/>
          <w:szCs w:val="20"/>
        </w:rPr>
        <w:t xml:space="preserve">iveram </w:t>
      </w:r>
      <w:r w:rsidR="00A37690" w:rsidRPr="001342E2">
        <w:rPr>
          <w:rFonts w:ascii="Verdana" w:hAnsi="Verdana"/>
          <w:sz w:val="20"/>
          <w:szCs w:val="20"/>
        </w:rPr>
        <w:t xml:space="preserve">todas as autorizações societárias e/ou regulatórias necessárias </w:t>
      </w:r>
      <w:bookmarkEnd w:id="185"/>
      <w:r w:rsidR="00A37690" w:rsidRPr="001342E2">
        <w:rPr>
          <w:rFonts w:ascii="Verdana" w:hAnsi="Verdana"/>
          <w:sz w:val="20"/>
          <w:szCs w:val="20"/>
        </w:rPr>
        <w:t>à assinatura da presente Escritura</w:t>
      </w:r>
      <w:r w:rsidRPr="001342E2">
        <w:rPr>
          <w:rFonts w:ascii="Verdana" w:hAnsi="Verdana"/>
          <w:sz w:val="20"/>
          <w:szCs w:val="20"/>
        </w:rPr>
        <w:t xml:space="preserve">, </w:t>
      </w:r>
      <w:r w:rsidR="00A37690" w:rsidRPr="001342E2">
        <w:rPr>
          <w:rFonts w:ascii="Verdana" w:hAnsi="Verdana"/>
          <w:sz w:val="20"/>
          <w:szCs w:val="20"/>
        </w:rPr>
        <w:t>ao cumprimento de todas as obrigações aqui previstas e à realização da Emissão, tendo sido plenamente satisfeitos todos os requisitos legais e societários necessários para tanto;</w:t>
      </w:r>
    </w:p>
    <w:p w14:paraId="5FD25E70" w14:textId="77777777" w:rsidR="0023650C" w:rsidRPr="001342E2" w:rsidRDefault="0023650C" w:rsidP="00714C65">
      <w:pPr>
        <w:spacing w:line="320" w:lineRule="exact"/>
        <w:rPr>
          <w:rFonts w:ascii="Verdana" w:hAnsi="Verdana"/>
          <w:sz w:val="20"/>
          <w:szCs w:val="20"/>
        </w:rPr>
      </w:pPr>
    </w:p>
    <w:p w14:paraId="247DD8F0" w14:textId="77777777" w:rsidR="00F92B6C" w:rsidRPr="001342E2" w:rsidRDefault="00A37690" w:rsidP="00714C65">
      <w:pPr>
        <w:numPr>
          <w:ilvl w:val="0"/>
          <w:numId w:val="6"/>
        </w:numPr>
        <w:tabs>
          <w:tab w:val="clear" w:pos="720"/>
        </w:tabs>
        <w:spacing w:line="320" w:lineRule="exact"/>
        <w:ind w:left="0" w:firstLine="0"/>
        <w:jc w:val="both"/>
        <w:rPr>
          <w:rFonts w:ascii="Verdana" w:hAnsi="Verdana"/>
          <w:sz w:val="20"/>
          <w:szCs w:val="20"/>
        </w:rPr>
      </w:pPr>
      <w:r w:rsidRPr="001342E2">
        <w:rPr>
          <w:rFonts w:ascii="Verdana" w:hAnsi="Verdana"/>
          <w:sz w:val="20"/>
          <w:szCs w:val="20"/>
        </w:rPr>
        <w:t>os representantes legais da Emissora</w:t>
      </w:r>
      <w:r w:rsidR="00A362D9" w:rsidRPr="001342E2">
        <w:rPr>
          <w:rFonts w:ascii="Verdana" w:hAnsi="Verdana"/>
          <w:sz w:val="20"/>
          <w:szCs w:val="20"/>
        </w:rPr>
        <w:t xml:space="preserve"> e da Fiadora</w:t>
      </w:r>
      <w:r w:rsidRPr="001342E2">
        <w:rPr>
          <w:rFonts w:ascii="Verdana" w:hAnsi="Verdana"/>
          <w:sz w:val="20"/>
          <w:szCs w:val="20"/>
        </w:rPr>
        <w:t xml:space="preserve"> que assinam esta Escritura têm poderes societários e/ou delegados para assumir, em nome da Emissora</w:t>
      </w:r>
      <w:r w:rsidR="00A362D9" w:rsidRPr="001342E2">
        <w:rPr>
          <w:rFonts w:ascii="Verdana" w:hAnsi="Verdana"/>
          <w:sz w:val="20"/>
          <w:szCs w:val="20"/>
        </w:rPr>
        <w:t xml:space="preserve"> ou da Fiadora, conforme o caso</w:t>
      </w:r>
      <w:r w:rsidRPr="001342E2">
        <w:rPr>
          <w:rFonts w:ascii="Verdana" w:hAnsi="Verdana"/>
          <w:sz w:val="20"/>
          <w:szCs w:val="20"/>
        </w:rPr>
        <w:t>, as obrigações previstas e, sendo mandatários, tiveram os poderes legitimamente outorgados, estando os respectivos mandatos em pleno vigor;</w:t>
      </w:r>
    </w:p>
    <w:p w14:paraId="0AF83865" w14:textId="77777777" w:rsidR="00F92B6C" w:rsidRPr="001342E2" w:rsidRDefault="00F92B6C" w:rsidP="00714C65">
      <w:pPr>
        <w:pStyle w:val="PargrafodaLista"/>
        <w:spacing w:line="320" w:lineRule="exact"/>
        <w:rPr>
          <w:rFonts w:ascii="Verdana" w:hAnsi="Verdana"/>
          <w:sz w:val="20"/>
          <w:szCs w:val="20"/>
        </w:rPr>
      </w:pPr>
    </w:p>
    <w:p w14:paraId="6F983FEC" w14:textId="77777777" w:rsidR="0023650C" w:rsidRPr="001342E2" w:rsidRDefault="00A37690" w:rsidP="00714C65">
      <w:pPr>
        <w:numPr>
          <w:ilvl w:val="0"/>
          <w:numId w:val="6"/>
        </w:numPr>
        <w:tabs>
          <w:tab w:val="clear" w:pos="720"/>
        </w:tabs>
        <w:spacing w:line="320" w:lineRule="exact"/>
        <w:ind w:left="0" w:firstLine="0"/>
        <w:jc w:val="both"/>
        <w:rPr>
          <w:rFonts w:ascii="Verdana" w:hAnsi="Verdana"/>
          <w:sz w:val="20"/>
          <w:szCs w:val="20"/>
        </w:rPr>
      </w:pPr>
      <w:r w:rsidRPr="001342E2">
        <w:rPr>
          <w:rFonts w:ascii="Verdana" w:hAnsi="Verdana"/>
          <w:sz w:val="20"/>
          <w:szCs w:val="20"/>
        </w:rPr>
        <w:t>a presente Escritura e as obrigações aqui previstas constituem obrigações lícitas, válidas, vinculantes e eficazes da Emissora</w:t>
      </w:r>
      <w:r w:rsidR="00A362D9" w:rsidRPr="001342E2">
        <w:rPr>
          <w:rFonts w:ascii="Verdana" w:hAnsi="Verdana"/>
          <w:sz w:val="20"/>
          <w:szCs w:val="20"/>
        </w:rPr>
        <w:t xml:space="preserve"> e da Fiadora</w:t>
      </w:r>
      <w:r w:rsidRPr="001342E2">
        <w:rPr>
          <w:rFonts w:ascii="Verdana" w:hAnsi="Verdana"/>
          <w:sz w:val="20"/>
          <w:szCs w:val="20"/>
        </w:rPr>
        <w:t>, exequíveis de acordo com seus termos e condições;</w:t>
      </w:r>
    </w:p>
    <w:p w14:paraId="3ED93AA5" w14:textId="77777777" w:rsidR="00012F2C" w:rsidRPr="001342E2" w:rsidRDefault="00012F2C" w:rsidP="00714C65">
      <w:pPr>
        <w:pStyle w:val="PargrafodaLista"/>
        <w:spacing w:line="320" w:lineRule="exact"/>
        <w:rPr>
          <w:rFonts w:ascii="Verdana" w:hAnsi="Verdana"/>
          <w:sz w:val="20"/>
          <w:szCs w:val="20"/>
        </w:rPr>
      </w:pPr>
    </w:p>
    <w:p w14:paraId="2EAB93CD" w14:textId="77777777" w:rsidR="00012F2C" w:rsidRPr="001342E2" w:rsidRDefault="001479D9" w:rsidP="00714C65">
      <w:pPr>
        <w:numPr>
          <w:ilvl w:val="0"/>
          <w:numId w:val="6"/>
        </w:numPr>
        <w:tabs>
          <w:tab w:val="clear" w:pos="720"/>
        </w:tabs>
        <w:spacing w:line="320" w:lineRule="exact"/>
        <w:ind w:left="0" w:firstLine="0"/>
        <w:jc w:val="both"/>
        <w:rPr>
          <w:rFonts w:ascii="Verdana" w:hAnsi="Verdana"/>
          <w:sz w:val="20"/>
          <w:szCs w:val="20"/>
        </w:rPr>
      </w:pPr>
      <w:r w:rsidRPr="001342E2">
        <w:rPr>
          <w:rFonts w:ascii="Verdana" w:hAnsi="Verdana"/>
          <w:sz w:val="20"/>
          <w:szCs w:val="20"/>
        </w:rPr>
        <w:t>a celebração, os termos e condições da Escritura de Emissão, o cumprimento das obrigações aqui previstas e a Oferta Restrita: (</w:t>
      </w:r>
      <w:r w:rsidR="00EC6170" w:rsidRPr="001342E2">
        <w:rPr>
          <w:rFonts w:ascii="Verdana" w:hAnsi="Verdana"/>
          <w:sz w:val="20"/>
          <w:szCs w:val="20"/>
        </w:rPr>
        <w:t>i</w:t>
      </w:r>
      <w:r w:rsidRPr="001342E2">
        <w:rPr>
          <w:rFonts w:ascii="Verdana" w:hAnsi="Verdana"/>
          <w:sz w:val="20"/>
          <w:szCs w:val="20"/>
        </w:rPr>
        <w:t>) não infringem seu estatuto social</w:t>
      </w:r>
      <w:r w:rsidR="00A362D9" w:rsidRPr="001342E2">
        <w:rPr>
          <w:rFonts w:ascii="Verdana" w:hAnsi="Verdana"/>
          <w:sz w:val="20"/>
          <w:szCs w:val="20"/>
        </w:rPr>
        <w:t xml:space="preserve"> ou contrato social, conforme o caso</w:t>
      </w:r>
      <w:r w:rsidRPr="001342E2">
        <w:rPr>
          <w:rFonts w:ascii="Verdana" w:hAnsi="Verdana"/>
          <w:sz w:val="20"/>
          <w:szCs w:val="20"/>
        </w:rPr>
        <w:t>; (</w:t>
      </w:r>
      <w:proofErr w:type="spellStart"/>
      <w:r w:rsidR="00EC6170" w:rsidRPr="001342E2">
        <w:rPr>
          <w:rFonts w:ascii="Verdana" w:hAnsi="Verdana"/>
          <w:sz w:val="20"/>
          <w:szCs w:val="20"/>
        </w:rPr>
        <w:t>ii</w:t>
      </w:r>
      <w:proofErr w:type="spellEnd"/>
      <w:r w:rsidRPr="001342E2">
        <w:rPr>
          <w:rFonts w:ascii="Verdana" w:hAnsi="Verdana"/>
          <w:sz w:val="20"/>
          <w:szCs w:val="20"/>
        </w:rPr>
        <w:t xml:space="preserve">) não infringem qualquer contrato ou instrumento do qual a Emissora </w:t>
      </w:r>
      <w:r w:rsidR="00A362D9" w:rsidRPr="001342E2">
        <w:rPr>
          <w:rFonts w:ascii="Verdana" w:hAnsi="Verdana"/>
          <w:sz w:val="20"/>
          <w:szCs w:val="20"/>
        </w:rPr>
        <w:t xml:space="preserve">ou a Fiadora </w:t>
      </w:r>
      <w:r w:rsidRPr="001342E2">
        <w:rPr>
          <w:rFonts w:ascii="Verdana" w:hAnsi="Verdana"/>
          <w:sz w:val="20"/>
          <w:szCs w:val="20"/>
        </w:rPr>
        <w:t>seja</w:t>
      </w:r>
      <w:r w:rsidR="00A362D9" w:rsidRPr="001342E2">
        <w:rPr>
          <w:rFonts w:ascii="Verdana" w:hAnsi="Verdana"/>
          <w:sz w:val="20"/>
          <w:szCs w:val="20"/>
        </w:rPr>
        <w:t>m</w:t>
      </w:r>
      <w:r w:rsidRPr="001342E2">
        <w:rPr>
          <w:rFonts w:ascii="Verdana" w:hAnsi="Verdana"/>
          <w:sz w:val="20"/>
          <w:szCs w:val="20"/>
        </w:rPr>
        <w:t xml:space="preserve"> partes ou pelo qual qualquer de seus bens e propriedades estejam vinculados; (</w:t>
      </w:r>
      <w:proofErr w:type="spellStart"/>
      <w:r w:rsidR="00EC6170" w:rsidRPr="001342E2">
        <w:rPr>
          <w:rFonts w:ascii="Verdana" w:hAnsi="Verdana"/>
          <w:sz w:val="20"/>
          <w:szCs w:val="20"/>
        </w:rPr>
        <w:t>iii</w:t>
      </w:r>
      <w:proofErr w:type="spellEnd"/>
      <w:r w:rsidRPr="001342E2">
        <w:rPr>
          <w:rFonts w:ascii="Verdana" w:hAnsi="Verdana"/>
          <w:sz w:val="20"/>
          <w:szCs w:val="20"/>
        </w:rPr>
        <w:t>) não infringem qualquer obrigação anteriormente assumida pela Emissora</w:t>
      </w:r>
      <w:r w:rsidR="00A362D9" w:rsidRPr="001342E2">
        <w:rPr>
          <w:rFonts w:ascii="Verdana" w:hAnsi="Verdana"/>
          <w:sz w:val="20"/>
          <w:szCs w:val="20"/>
        </w:rPr>
        <w:t xml:space="preserve"> ou pela Fiadora</w:t>
      </w:r>
      <w:r w:rsidRPr="001342E2">
        <w:rPr>
          <w:rFonts w:ascii="Verdana" w:hAnsi="Verdana"/>
          <w:sz w:val="20"/>
          <w:szCs w:val="20"/>
        </w:rPr>
        <w:t>; (</w:t>
      </w:r>
      <w:proofErr w:type="spellStart"/>
      <w:r w:rsidR="00EC6170" w:rsidRPr="001342E2">
        <w:rPr>
          <w:rFonts w:ascii="Verdana" w:hAnsi="Verdana"/>
          <w:sz w:val="20"/>
          <w:szCs w:val="20"/>
        </w:rPr>
        <w:t>iv</w:t>
      </w:r>
      <w:proofErr w:type="spellEnd"/>
      <w:r w:rsidRPr="001342E2">
        <w:rPr>
          <w:rFonts w:ascii="Verdana" w:hAnsi="Verdana"/>
          <w:sz w:val="20"/>
          <w:szCs w:val="20"/>
        </w:rPr>
        <w:t>) não resultam em: (</w:t>
      </w:r>
      <w:r w:rsidR="00EC6170" w:rsidRPr="001342E2">
        <w:rPr>
          <w:rFonts w:ascii="Verdana" w:hAnsi="Verdana"/>
          <w:sz w:val="20"/>
          <w:szCs w:val="20"/>
        </w:rPr>
        <w:t>1</w:t>
      </w:r>
      <w:r w:rsidRPr="001342E2">
        <w:rPr>
          <w:rFonts w:ascii="Verdana" w:hAnsi="Verdana"/>
          <w:sz w:val="20"/>
          <w:szCs w:val="20"/>
        </w:rPr>
        <w:t>) vencimento antecipado de qualquer obrigação estabelecida em qualquer desses contratos ou instrumentos; (</w:t>
      </w:r>
      <w:r w:rsidR="00EC6170" w:rsidRPr="001342E2">
        <w:rPr>
          <w:rFonts w:ascii="Verdana" w:hAnsi="Verdana"/>
          <w:sz w:val="20"/>
          <w:szCs w:val="20"/>
        </w:rPr>
        <w:t>2</w:t>
      </w:r>
      <w:r w:rsidRPr="001342E2">
        <w:rPr>
          <w:rFonts w:ascii="Verdana" w:hAnsi="Verdana"/>
          <w:sz w:val="20"/>
          <w:szCs w:val="20"/>
        </w:rPr>
        <w:t>) criação de qualquer ônus ou gravame sobre qualquer ativo ou bem da Emissora</w:t>
      </w:r>
      <w:r w:rsidR="00A362D9" w:rsidRPr="001342E2">
        <w:rPr>
          <w:rFonts w:ascii="Verdana" w:hAnsi="Verdana"/>
          <w:sz w:val="20"/>
          <w:szCs w:val="20"/>
        </w:rPr>
        <w:t xml:space="preserve"> ou da Fiadora</w:t>
      </w:r>
      <w:r w:rsidR="005B2E7F" w:rsidRPr="001342E2">
        <w:rPr>
          <w:rFonts w:ascii="Verdana" w:hAnsi="Verdana"/>
          <w:sz w:val="20"/>
          <w:szCs w:val="20"/>
        </w:rPr>
        <w:t>, exceto com relação à Cessão Fiduciária e à Fiança</w:t>
      </w:r>
      <w:r w:rsidRPr="001342E2">
        <w:rPr>
          <w:rFonts w:ascii="Verdana" w:hAnsi="Verdana"/>
          <w:sz w:val="20"/>
          <w:szCs w:val="20"/>
        </w:rPr>
        <w:t>; ou (</w:t>
      </w:r>
      <w:r w:rsidR="00EC6170" w:rsidRPr="001342E2">
        <w:rPr>
          <w:rFonts w:ascii="Verdana" w:hAnsi="Verdana"/>
          <w:sz w:val="20"/>
          <w:szCs w:val="20"/>
        </w:rPr>
        <w:t>3</w:t>
      </w:r>
      <w:r w:rsidRPr="001342E2">
        <w:rPr>
          <w:rFonts w:ascii="Verdana" w:hAnsi="Verdana"/>
          <w:sz w:val="20"/>
          <w:szCs w:val="20"/>
        </w:rPr>
        <w:t>) rescisão de qualquer desses contratos ou instrumentos; (</w:t>
      </w:r>
      <w:r w:rsidR="00EC6170" w:rsidRPr="001342E2">
        <w:rPr>
          <w:rFonts w:ascii="Verdana" w:hAnsi="Verdana"/>
          <w:sz w:val="20"/>
          <w:szCs w:val="20"/>
        </w:rPr>
        <w:t>v</w:t>
      </w:r>
      <w:r w:rsidRPr="001342E2">
        <w:rPr>
          <w:rFonts w:ascii="Verdana" w:hAnsi="Verdana"/>
          <w:sz w:val="20"/>
          <w:szCs w:val="20"/>
        </w:rPr>
        <w:t>) não infringem qualquer disposição legal ou regulamentar a que a Emissora</w:t>
      </w:r>
      <w:r w:rsidR="00A362D9" w:rsidRPr="001342E2">
        <w:rPr>
          <w:rFonts w:ascii="Verdana" w:hAnsi="Verdana"/>
          <w:sz w:val="20"/>
          <w:szCs w:val="20"/>
        </w:rPr>
        <w:t>, a Fiadora</w:t>
      </w:r>
      <w:r w:rsidRPr="001342E2">
        <w:rPr>
          <w:rFonts w:ascii="Verdana" w:hAnsi="Verdana"/>
          <w:sz w:val="20"/>
          <w:szCs w:val="20"/>
        </w:rPr>
        <w:t xml:space="preserve"> ou qualquer de seus bens esteja sujeito; e (</w:t>
      </w:r>
      <w:r w:rsidR="00EC6170" w:rsidRPr="001342E2">
        <w:rPr>
          <w:rFonts w:ascii="Verdana" w:hAnsi="Verdana"/>
          <w:sz w:val="20"/>
          <w:szCs w:val="20"/>
        </w:rPr>
        <w:t>vi</w:t>
      </w:r>
      <w:r w:rsidRPr="001342E2">
        <w:rPr>
          <w:rFonts w:ascii="Verdana" w:hAnsi="Verdana"/>
          <w:sz w:val="20"/>
          <w:szCs w:val="20"/>
        </w:rPr>
        <w:t xml:space="preserve">) não infringem qualquer ordem, decisão administrativa, decisão judicial ou arbitral que afete a Emissora ou qualquer de seus </w:t>
      </w:r>
      <w:r w:rsidR="00A362D9" w:rsidRPr="001342E2">
        <w:rPr>
          <w:rFonts w:ascii="Verdana" w:hAnsi="Verdana"/>
          <w:sz w:val="20"/>
          <w:szCs w:val="20"/>
        </w:rPr>
        <w:t xml:space="preserve">respectivos </w:t>
      </w:r>
      <w:r w:rsidRPr="001342E2">
        <w:rPr>
          <w:rFonts w:ascii="Verdana" w:hAnsi="Verdana"/>
          <w:sz w:val="20"/>
          <w:szCs w:val="20"/>
        </w:rPr>
        <w:t>bens ou propriedades</w:t>
      </w:r>
      <w:r w:rsidR="00012F2C" w:rsidRPr="001342E2">
        <w:rPr>
          <w:rFonts w:ascii="Verdana" w:hAnsi="Verdana"/>
          <w:sz w:val="20"/>
          <w:szCs w:val="20"/>
        </w:rPr>
        <w:t xml:space="preserve">; </w:t>
      </w:r>
    </w:p>
    <w:p w14:paraId="0751DA5F" w14:textId="77777777" w:rsidR="00012F2C" w:rsidRPr="001342E2" w:rsidRDefault="00012F2C" w:rsidP="00714C65">
      <w:pPr>
        <w:tabs>
          <w:tab w:val="left" w:pos="284"/>
        </w:tabs>
        <w:spacing w:line="320" w:lineRule="exact"/>
        <w:jc w:val="both"/>
        <w:rPr>
          <w:rFonts w:ascii="Verdana" w:hAnsi="Verdana"/>
          <w:sz w:val="20"/>
          <w:szCs w:val="20"/>
        </w:rPr>
      </w:pPr>
    </w:p>
    <w:p w14:paraId="6A331925" w14:textId="77777777" w:rsidR="001479D9" w:rsidRPr="001342E2" w:rsidRDefault="00B623C7" w:rsidP="00714C65">
      <w:pPr>
        <w:numPr>
          <w:ilvl w:val="0"/>
          <w:numId w:val="6"/>
        </w:numPr>
        <w:tabs>
          <w:tab w:val="clear" w:pos="720"/>
        </w:tabs>
        <w:spacing w:line="320" w:lineRule="exact"/>
        <w:ind w:left="0" w:firstLine="0"/>
        <w:jc w:val="both"/>
        <w:rPr>
          <w:rFonts w:ascii="Verdana" w:hAnsi="Verdana"/>
          <w:sz w:val="20"/>
          <w:szCs w:val="20"/>
        </w:rPr>
      </w:pPr>
      <w:r w:rsidRPr="001342E2">
        <w:rPr>
          <w:rFonts w:ascii="Verdana" w:hAnsi="Verdana"/>
          <w:sz w:val="20"/>
          <w:szCs w:val="20"/>
        </w:rPr>
        <w:t xml:space="preserve">as </w:t>
      </w:r>
      <w:r w:rsidR="004036EF" w:rsidRPr="001342E2">
        <w:rPr>
          <w:rFonts w:ascii="Verdana" w:hAnsi="Verdana"/>
          <w:sz w:val="20"/>
          <w:szCs w:val="20"/>
        </w:rPr>
        <w:t>D</w:t>
      </w:r>
      <w:r w:rsidR="001479D9" w:rsidRPr="001342E2">
        <w:rPr>
          <w:rFonts w:ascii="Verdana" w:hAnsi="Verdana"/>
          <w:sz w:val="20"/>
          <w:szCs w:val="20"/>
        </w:rPr>
        <w:t xml:space="preserve">emonstrações </w:t>
      </w:r>
      <w:r w:rsidR="004036EF" w:rsidRPr="001342E2">
        <w:rPr>
          <w:rFonts w:ascii="Verdana" w:hAnsi="Verdana"/>
          <w:sz w:val="20"/>
          <w:szCs w:val="20"/>
        </w:rPr>
        <w:t>F</w:t>
      </w:r>
      <w:r w:rsidR="001479D9" w:rsidRPr="001342E2">
        <w:rPr>
          <w:rFonts w:ascii="Verdana" w:hAnsi="Verdana"/>
          <w:sz w:val="20"/>
          <w:szCs w:val="20"/>
        </w:rPr>
        <w:t xml:space="preserve">inanceiras da Emissora relativas aos exercícios sociais encerrados em 31 de dezembro de 2018, 2019 e 2020, representam corretamente a posição patrimonial e financeira da Emissora naquelas datas e para aqueles períodos e foram devidamente elaboradas em conformidade com os princípios contábeis determinados pela regulamentação aplicável, e desde as </w:t>
      </w:r>
      <w:r w:rsidR="004036EF" w:rsidRPr="001342E2">
        <w:rPr>
          <w:rFonts w:ascii="Verdana" w:hAnsi="Verdana"/>
          <w:sz w:val="20"/>
          <w:szCs w:val="20"/>
        </w:rPr>
        <w:t>D</w:t>
      </w:r>
      <w:r w:rsidR="001479D9" w:rsidRPr="001342E2">
        <w:rPr>
          <w:rFonts w:ascii="Verdana" w:hAnsi="Verdana"/>
          <w:sz w:val="20"/>
          <w:szCs w:val="20"/>
        </w:rPr>
        <w:t>emonstrações</w:t>
      </w:r>
      <w:r w:rsidR="004036EF" w:rsidRPr="001342E2">
        <w:rPr>
          <w:rFonts w:ascii="Verdana" w:hAnsi="Verdana"/>
          <w:sz w:val="20"/>
          <w:szCs w:val="20"/>
        </w:rPr>
        <w:t xml:space="preserve"> Financeiras</w:t>
      </w:r>
      <w:r w:rsidR="001479D9" w:rsidRPr="001342E2">
        <w:rPr>
          <w:rFonts w:ascii="Verdana" w:hAnsi="Verdana"/>
          <w:sz w:val="20"/>
          <w:szCs w:val="20"/>
        </w:rPr>
        <w:t xml:space="preserve"> mais recentes não houve alterações relevantes em sua geração de caixa ou em seu endividamento e nem houve redução do capital social;</w:t>
      </w:r>
    </w:p>
    <w:p w14:paraId="455887D8" w14:textId="77777777" w:rsidR="00012F2C" w:rsidRPr="001342E2" w:rsidRDefault="00012F2C" w:rsidP="00714C65">
      <w:pPr>
        <w:pStyle w:val="PargrafodaLista"/>
        <w:spacing w:line="320" w:lineRule="exact"/>
        <w:rPr>
          <w:rFonts w:ascii="Verdana" w:hAnsi="Verdana"/>
          <w:sz w:val="20"/>
          <w:szCs w:val="20"/>
        </w:rPr>
      </w:pPr>
    </w:p>
    <w:p w14:paraId="7060366B" w14:textId="77777777" w:rsidR="00012F2C" w:rsidRPr="001342E2" w:rsidRDefault="001479D9" w:rsidP="00714C65">
      <w:pPr>
        <w:numPr>
          <w:ilvl w:val="0"/>
          <w:numId w:val="6"/>
        </w:numPr>
        <w:tabs>
          <w:tab w:val="clear" w:pos="720"/>
        </w:tabs>
        <w:spacing w:line="320" w:lineRule="exact"/>
        <w:ind w:left="0" w:firstLine="0"/>
        <w:jc w:val="both"/>
        <w:rPr>
          <w:rFonts w:ascii="Verdana" w:hAnsi="Verdana"/>
          <w:sz w:val="20"/>
          <w:szCs w:val="20"/>
        </w:rPr>
      </w:pPr>
      <w:r w:rsidRPr="001342E2">
        <w:rPr>
          <w:rFonts w:ascii="Verdana" w:hAnsi="Verdana"/>
          <w:sz w:val="20"/>
          <w:szCs w:val="20"/>
        </w:rPr>
        <w:t>est</w:t>
      </w:r>
      <w:r w:rsidR="00A362D9" w:rsidRPr="001342E2">
        <w:rPr>
          <w:rFonts w:ascii="Verdana" w:hAnsi="Verdana"/>
          <w:sz w:val="20"/>
          <w:szCs w:val="20"/>
        </w:rPr>
        <w:t>ão</w:t>
      </w:r>
      <w:r w:rsidRPr="001342E2">
        <w:rPr>
          <w:rFonts w:ascii="Verdana" w:hAnsi="Verdana"/>
          <w:sz w:val="20"/>
          <w:szCs w:val="20"/>
        </w:rPr>
        <w:t xml:space="preserve"> cumprindo as leis, regulamentos, normas administrativas e determinações dos órgãos governamentais, autarquias ou tribunais, fundamentais à condução de seus negócios, exceto (</w:t>
      </w:r>
      <w:r w:rsidR="00EC6170" w:rsidRPr="001342E2">
        <w:rPr>
          <w:rFonts w:ascii="Verdana" w:hAnsi="Verdana"/>
          <w:sz w:val="20"/>
          <w:szCs w:val="20"/>
        </w:rPr>
        <w:t>i</w:t>
      </w:r>
      <w:r w:rsidRPr="001342E2">
        <w:rPr>
          <w:rFonts w:ascii="Verdana" w:hAnsi="Verdana"/>
          <w:sz w:val="20"/>
          <w:szCs w:val="20"/>
        </w:rPr>
        <w:t>)</w:t>
      </w:r>
      <w:r w:rsidR="00421EB0" w:rsidRPr="001342E2">
        <w:rPr>
          <w:rFonts w:ascii="Verdana" w:hAnsi="Verdana"/>
          <w:sz w:val="20"/>
          <w:szCs w:val="20"/>
        </w:rPr>
        <w:t xml:space="preserve"> </w:t>
      </w:r>
      <w:r w:rsidRPr="001342E2">
        <w:rPr>
          <w:rFonts w:ascii="Verdana" w:hAnsi="Verdana"/>
          <w:sz w:val="20"/>
          <w:szCs w:val="20"/>
        </w:rPr>
        <w:t xml:space="preserve">com relação àquelas leis e regulamentos que estejam sendo contestados </w:t>
      </w:r>
      <w:r w:rsidR="00CC1C99" w:rsidRPr="001342E2">
        <w:rPr>
          <w:rFonts w:ascii="Verdana" w:hAnsi="Verdana"/>
          <w:sz w:val="20"/>
          <w:szCs w:val="20"/>
        </w:rPr>
        <w:t xml:space="preserve">de boa-fé </w:t>
      </w:r>
      <w:r w:rsidRPr="001342E2">
        <w:rPr>
          <w:rFonts w:ascii="Verdana" w:hAnsi="Verdana"/>
          <w:sz w:val="20"/>
          <w:szCs w:val="20"/>
        </w:rPr>
        <w:t>pela Emissora</w:t>
      </w:r>
      <w:r w:rsidR="00A362D9" w:rsidRPr="001342E2">
        <w:rPr>
          <w:rFonts w:ascii="Verdana" w:hAnsi="Verdana"/>
          <w:sz w:val="20"/>
          <w:szCs w:val="20"/>
        </w:rPr>
        <w:t xml:space="preserve"> ou pela Fiadora</w:t>
      </w:r>
      <w:r w:rsidRPr="001342E2">
        <w:rPr>
          <w:rFonts w:ascii="Verdana" w:hAnsi="Verdana"/>
          <w:sz w:val="20"/>
          <w:szCs w:val="20"/>
        </w:rPr>
        <w:t xml:space="preserve"> e, por conta de tal contestação, tenham tido sua exigibilidade suspensa</w:t>
      </w:r>
      <w:r w:rsidR="00421EB0" w:rsidRPr="001342E2">
        <w:rPr>
          <w:rFonts w:ascii="Verdana" w:hAnsi="Verdana"/>
          <w:sz w:val="20"/>
          <w:szCs w:val="20"/>
        </w:rPr>
        <w:t xml:space="preserve">; </w:t>
      </w:r>
      <w:r w:rsidR="00C65EEF" w:rsidRPr="001342E2">
        <w:rPr>
          <w:rFonts w:ascii="Verdana" w:hAnsi="Verdana"/>
          <w:sz w:val="20"/>
          <w:szCs w:val="20"/>
        </w:rPr>
        <w:t>ou</w:t>
      </w:r>
      <w:r w:rsidR="008575A3" w:rsidRPr="001342E2">
        <w:rPr>
          <w:rFonts w:ascii="Verdana" w:hAnsi="Verdana"/>
          <w:sz w:val="20"/>
          <w:szCs w:val="20"/>
        </w:rPr>
        <w:t xml:space="preserve"> </w:t>
      </w:r>
      <w:r w:rsidR="00421EB0" w:rsidRPr="001342E2">
        <w:rPr>
          <w:rFonts w:ascii="Verdana" w:hAnsi="Verdana"/>
          <w:sz w:val="20"/>
          <w:szCs w:val="20"/>
        </w:rPr>
        <w:t>(</w:t>
      </w:r>
      <w:proofErr w:type="spellStart"/>
      <w:r w:rsidR="00EC6170" w:rsidRPr="001342E2">
        <w:rPr>
          <w:rFonts w:ascii="Verdana" w:hAnsi="Verdana"/>
          <w:sz w:val="20"/>
          <w:szCs w:val="20"/>
        </w:rPr>
        <w:t>i</w:t>
      </w:r>
      <w:r w:rsidR="00857089" w:rsidRPr="001342E2">
        <w:rPr>
          <w:rFonts w:ascii="Verdana" w:hAnsi="Verdana"/>
          <w:sz w:val="20"/>
          <w:szCs w:val="20"/>
        </w:rPr>
        <w:t>i</w:t>
      </w:r>
      <w:proofErr w:type="spellEnd"/>
      <w:r w:rsidR="00421EB0" w:rsidRPr="001342E2">
        <w:rPr>
          <w:rFonts w:ascii="Verdana" w:hAnsi="Verdana"/>
          <w:sz w:val="20"/>
          <w:szCs w:val="20"/>
        </w:rPr>
        <w:t xml:space="preserve">) </w:t>
      </w:r>
      <w:r w:rsidR="009428D7" w:rsidRPr="001342E2">
        <w:rPr>
          <w:rFonts w:ascii="Verdana" w:hAnsi="Verdana"/>
          <w:sz w:val="20"/>
          <w:szCs w:val="20"/>
        </w:rPr>
        <w:t xml:space="preserve">cujo descumprimento não </w:t>
      </w:r>
      <w:r w:rsidR="0013760E" w:rsidRPr="001342E2">
        <w:rPr>
          <w:rFonts w:ascii="Verdana" w:hAnsi="Verdana"/>
          <w:sz w:val="20"/>
          <w:szCs w:val="20"/>
        </w:rPr>
        <w:t>gere</w:t>
      </w:r>
      <w:r w:rsidR="009428D7" w:rsidRPr="001342E2">
        <w:rPr>
          <w:rFonts w:ascii="Verdana" w:hAnsi="Verdana"/>
          <w:sz w:val="20"/>
          <w:szCs w:val="20"/>
        </w:rPr>
        <w:t xml:space="preserve"> um</w:t>
      </w:r>
      <w:r w:rsidR="00421EB0" w:rsidRPr="001342E2">
        <w:rPr>
          <w:rFonts w:ascii="Verdana" w:hAnsi="Verdana"/>
          <w:sz w:val="20"/>
          <w:szCs w:val="20"/>
        </w:rPr>
        <w:t xml:space="preserve"> </w:t>
      </w:r>
      <w:r w:rsidR="00421EB0" w:rsidRPr="001342E2">
        <w:rPr>
          <w:rFonts w:ascii="Verdana" w:eastAsia="Arial Unicode MS" w:hAnsi="Verdana"/>
          <w:w w:val="0"/>
          <w:sz w:val="20"/>
          <w:szCs w:val="20"/>
        </w:rPr>
        <w:t>Efeito Adverso Relevante</w:t>
      </w:r>
      <w:r w:rsidRPr="001342E2">
        <w:rPr>
          <w:rFonts w:ascii="Verdana" w:hAnsi="Verdana"/>
          <w:sz w:val="20"/>
          <w:szCs w:val="20"/>
        </w:rPr>
        <w:t>;</w:t>
      </w:r>
    </w:p>
    <w:p w14:paraId="3614959E" w14:textId="77777777" w:rsidR="000E1153" w:rsidRPr="001342E2" w:rsidRDefault="000E1153" w:rsidP="00714C65">
      <w:pPr>
        <w:spacing w:line="320" w:lineRule="exact"/>
        <w:jc w:val="both"/>
        <w:rPr>
          <w:rFonts w:ascii="Verdana" w:hAnsi="Verdana"/>
          <w:sz w:val="20"/>
          <w:szCs w:val="20"/>
        </w:rPr>
      </w:pPr>
    </w:p>
    <w:p w14:paraId="4EBC93DB" w14:textId="77777777" w:rsidR="000E1153" w:rsidRPr="001342E2" w:rsidRDefault="000E1153" w:rsidP="00714C65">
      <w:pPr>
        <w:numPr>
          <w:ilvl w:val="0"/>
          <w:numId w:val="6"/>
        </w:numPr>
        <w:tabs>
          <w:tab w:val="clear" w:pos="720"/>
        </w:tabs>
        <w:spacing w:line="320" w:lineRule="exact"/>
        <w:ind w:left="0" w:firstLine="0"/>
        <w:jc w:val="both"/>
        <w:rPr>
          <w:rFonts w:ascii="Verdana" w:hAnsi="Verdana"/>
          <w:sz w:val="20"/>
          <w:szCs w:val="20"/>
        </w:rPr>
      </w:pPr>
      <w:r w:rsidRPr="001342E2">
        <w:rPr>
          <w:rFonts w:ascii="Verdana" w:hAnsi="Verdana"/>
          <w:sz w:val="20"/>
          <w:szCs w:val="20"/>
        </w:rPr>
        <w:t>est</w:t>
      </w:r>
      <w:r w:rsidR="00A362D9" w:rsidRPr="001342E2">
        <w:rPr>
          <w:rFonts w:ascii="Verdana" w:hAnsi="Verdana"/>
          <w:sz w:val="20"/>
          <w:szCs w:val="20"/>
        </w:rPr>
        <w:t>ão</w:t>
      </w:r>
      <w:r w:rsidRPr="001342E2">
        <w:rPr>
          <w:rFonts w:ascii="Verdana" w:hAnsi="Verdana"/>
          <w:sz w:val="20"/>
          <w:szCs w:val="20"/>
        </w:rPr>
        <w:t xml:space="preserve"> cumprindo as leis, regulamentos, normas administrativas e determinações dos órgãos governamentais, autarquias ou tribunais relativos à legislação e regulamentação ambiental</w:t>
      </w:r>
      <w:r w:rsidR="003D1111" w:rsidRPr="001342E2">
        <w:rPr>
          <w:rFonts w:ascii="Verdana" w:hAnsi="Verdana"/>
          <w:sz w:val="20"/>
          <w:szCs w:val="20"/>
        </w:rPr>
        <w:t>, em especial àquela pertinente à Política Nacional do Meio Ambiente, às Resoluções do CONAMA – Conselho Nacional do Meio Ambiente e demais legislações e regulamentação ambientais supletivas</w:t>
      </w:r>
      <w:r w:rsidRPr="001342E2">
        <w:rPr>
          <w:rFonts w:ascii="Verdana" w:hAnsi="Verdana"/>
          <w:sz w:val="20"/>
          <w:szCs w:val="20"/>
        </w:rPr>
        <w:t xml:space="preserve">, </w:t>
      </w:r>
      <w:r w:rsidR="00C65EEF" w:rsidRPr="001342E2">
        <w:rPr>
          <w:rFonts w:ascii="Verdana" w:hAnsi="Verdana"/>
          <w:sz w:val="20"/>
          <w:szCs w:val="20"/>
        </w:rPr>
        <w:t xml:space="preserve">exceto </w:t>
      </w:r>
      <w:r w:rsidR="00A362D9" w:rsidRPr="001342E2">
        <w:rPr>
          <w:rFonts w:ascii="Verdana" w:hAnsi="Verdana"/>
          <w:sz w:val="20"/>
          <w:szCs w:val="20"/>
        </w:rPr>
        <w:t xml:space="preserve">(i) </w:t>
      </w:r>
      <w:r w:rsidR="00C65EEF" w:rsidRPr="001342E2">
        <w:rPr>
          <w:rFonts w:ascii="Verdana" w:hAnsi="Verdana"/>
          <w:sz w:val="20"/>
          <w:szCs w:val="20"/>
        </w:rPr>
        <w:t>com relação àquelas leis e regulamentos que estejam sendo contestados de boa-fé pela Emissora</w:t>
      </w:r>
      <w:r w:rsidR="00A362D9" w:rsidRPr="001342E2">
        <w:rPr>
          <w:rFonts w:ascii="Verdana" w:hAnsi="Verdana"/>
          <w:sz w:val="20"/>
          <w:szCs w:val="20"/>
        </w:rPr>
        <w:t xml:space="preserve"> ou pela Fiadora</w:t>
      </w:r>
      <w:r w:rsidR="00C65EEF" w:rsidRPr="001342E2">
        <w:rPr>
          <w:rFonts w:ascii="Verdana" w:hAnsi="Verdana"/>
          <w:sz w:val="20"/>
          <w:szCs w:val="20"/>
        </w:rPr>
        <w:t xml:space="preserve"> e, por conta de tal contestação, tenham tido sua exigibilidade suspensa; ou (</w:t>
      </w:r>
      <w:proofErr w:type="spellStart"/>
      <w:r w:rsidR="00C65EEF" w:rsidRPr="001342E2">
        <w:rPr>
          <w:rFonts w:ascii="Verdana" w:hAnsi="Verdana"/>
          <w:sz w:val="20"/>
          <w:szCs w:val="20"/>
        </w:rPr>
        <w:t>i</w:t>
      </w:r>
      <w:r w:rsidR="00F66450" w:rsidRPr="001342E2">
        <w:rPr>
          <w:rFonts w:ascii="Verdana" w:hAnsi="Verdana"/>
          <w:sz w:val="20"/>
          <w:szCs w:val="20"/>
        </w:rPr>
        <w:t>i</w:t>
      </w:r>
      <w:proofErr w:type="spellEnd"/>
      <w:r w:rsidR="00C65EEF" w:rsidRPr="001342E2">
        <w:rPr>
          <w:rFonts w:ascii="Verdana" w:hAnsi="Verdana"/>
          <w:sz w:val="20"/>
          <w:szCs w:val="20"/>
        </w:rPr>
        <w:t xml:space="preserve">) cujo descumprimento não gere um </w:t>
      </w:r>
      <w:r w:rsidR="00C65EEF" w:rsidRPr="001342E2">
        <w:rPr>
          <w:rFonts w:ascii="Verdana" w:eastAsia="Arial Unicode MS" w:hAnsi="Verdana"/>
          <w:w w:val="0"/>
          <w:sz w:val="20"/>
          <w:szCs w:val="20"/>
        </w:rPr>
        <w:t>Efeito Adverso Relevante</w:t>
      </w:r>
      <w:r w:rsidRPr="001342E2">
        <w:rPr>
          <w:rFonts w:ascii="Verdana" w:hAnsi="Verdana"/>
          <w:sz w:val="20"/>
          <w:szCs w:val="20"/>
        </w:rPr>
        <w:t>;</w:t>
      </w:r>
    </w:p>
    <w:p w14:paraId="33812102" w14:textId="77777777" w:rsidR="00DE0A00" w:rsidRPr="001342E2" w:rsidRDefault="00DE0A00" w:rsidP="00DE0A00">
      <w:pPr>
        <w:spacing w:line="320" w:lineRule="exact"/>
        <w:jc w:val="both"/>
        <w:rPr>
          <w:rFonts w:ascii="Verdana" w:hAnsi="Verdana"/>
          <w:b/>
          <w:bCs/>
          <w:i/>
          <w:iCs/>
          <w:sz w:val="20"/>
          <w:szCs w:val="20"/>
        </w:rPr>
      </w:pPr>
    </w:p>
    <w:p w14:paraId="7BDC2B81" w14:textId="77777777" w:rsidR="00DE0A00" w:rsidRPr="001342E2" w:rsidRDefault="00DE0A00" w:rsidP="00DE0A00">
      <w:pPr>
        <w:numPr>
          <w:ilvl w:val="0"/>
          <w:numId w:val="6"/>
        </w:numPr>
        <w:tabs>
          <w:tab w:val="clear" w:pos="720"/>
        </w:tabs>
        <w:spacing w:line="320" w:lineRule="exact"/>
        <w:ind w:left="0" w:firstLine="0"/>
        <w:jc w:val="both"/>
        <w:rPr>
          <w:rFonts w:ascii="Verdana" w:hAnsi="Verdana"/>
          <w:sz w:val="20"/>
          <w:szCs w:val="20"/>
        </w:rPr>
      </w:pPr>
      <w:r w:rsidRPr="001342E2">
        <w:rPr>
          <w:rFonts w:ascii="Verdana" w:hAnsi="Verdana"/>
          <w:sz w:val="20"/>
          <w:szCs w:val="20"/>
        </w:rPr>
        <w:t>possu</w:t>
      </w:r>
      <w:r w:rsidR="00A362D9" w:rsidRPr="001342E2">
        <w:rPr>
          <w:rFonts w:ascii="Verdana" w:hAnsi="Verdana"/>
          <w:sz w:val="20"/>
          <w:szCs w:val="20"/>
        </w:rPr>
        <w:t xml:space="preserve">em, nesta data, </w:t>
      </w:r>
      <w:r w:rsidRPr="001342E2">
        <w:rPr>
          <w:rFonts w:ascii="Verdana" w:hAnsi="Verdana"/>
          <w:sz w:val="20"/>
          <w:szCs w:val="20"/>
        </w:rPr>
        <w:t xml:space="preserve"> todas as autorizações e licenças aplicáveis exigidas pelas autoridades federais, estaduais e municipais para o exercício de suas principais atividades, sendo todas elas válidas, </w:t>
      </w:r>
      <w:r w:rsidRPr="001342E2">
        <w:rPr>
          <w:rFonts w:ascii="Verdana" w:eastAsia="Arial Unicode MS" w:hAnsi="Verdana"/>
          <w:w w:val="0"/>
          <w:sz w:val="20"/>
          <w:szCs w:val="20"/>
        </w:rPr>
        <w:t xml:space="preserve">exceto </w:t>
      </w:r>
      <w:r w:rsidRPr="001342E2">
        <w:rPr>
          <w:rFonts w:ascii="Verdana" w:hAnsi="Verdana"/>
          <w:bCs/>
          <w:sz w:val="20"/>
          <w:szCs w:val="20"/>
        </w:rPr>
        <w:t>por aquelas (i) que estejam em fase de obtenção, renovação ou regularização de acordo com os termos e procedimentos determinados pela competente autoridade governamental; (</w:t>
      </w:r>
      <w:proofErr w:type="spellStart"/>
      <w:r w:rsidRPr="001342E2">
        <w:rPr>
          <w:rFonts w:ascii="Verdana" w:hAnsi="Verdana"/>
          <w:bCs/>
          <w:sz w:val="20"/>
          <w:szCs w:val="20"/>
        </w:rPr>
        <w:t>ii</w:t>
      </w:r>
      <w:proofErr w:type="spellEnd"/>
      <w:r w:rsidRPr="001342E2">
        <w:rPr>
          <w:rFonts w:ascii="Verdana" w:hAnsi="Verdana"/>
          <w:bCs/>
          <w:sz w:val="20"/>
          <w:szCs w:val="20"/>
        </w:rPr>
        <w:t xml:space="preserve">) que estejam sendo discutidas nas esferas administrativa, arbitral ou judicial e, em razão de tal discussão, tenham tido sua exigibilidade suspensa; </w:t>
      </w:r>
      <w:r w:rsidRPr="001342E2">
        <w:rPr>
          <w:rFonts w:ascii="Verdana" w:hAnsi="Verdana"/>
          <w:sz w:val="20"/>
          <w:szCs w:val="20"/>
        </w:rPr>
        <w:t>ou (</w:t>
      </w:r>
      <w:proofErr w:type="spellStart"/>
      <w:r w:rsidRPr="001342E2">
        <w:rPr>
          <w:rFonts w:ascii="Verdana" w:hAnsi="Verdana"/>
          <w:sz w:val="20"/>
          <w:szCs w:val="20"/>
        </w:rPr>
        <w:t>iii</w:t>
      </w:r>
      <w:proofErr w:type="spellEnd"/>
      <w:r w:rsidRPr="001342E2">
        <w:rPr>
          <w:rFonts w:ascii="Verdana" w:hAnsi="Verdana"/>
          <w:sz w:val="20"/>
          <w:szCs w:val="20"/>
        </w:rPr>
        <w:t xml:space="preserve">) cuja ausência não gere um </w:t>
      </w:r>
      <w:r w:rsidRPr="001342E2">
        <w:rPr>
          <w:rFonts w:ascii="Verdana" w:eastAsia="Arial Unicode MS" w:hAnsi="Verdana"/>
          <w:w w:val="0"/>
          <w:sz w:val="20"/>
          <w:szCs w:val="20"/>
        </w:rPr>
        <w:t>Efeito Adverso Relevante</w:t>
      </w:r>
      <w:r w:rsidRPr="001342E2">
        <w:rPr>
          <w:rFonts w:ascii="Verdana" w:hAnsi="Verdana"/>
          <w:sz w:val="20"/>
          <w:szCs w:val="20"/>
        </w:rPr>
        <w:t>;</w:t>
      </w:r>
    </w:p>
    <w:p w14:paraId="487DF5A4" w14:textId="77777777" w:rsidR="001479D9" w:rsidRPr="001342E2" w:rsidRDefault="001479D9" w:rsidP="00714C65">
      <w:pPr>
        <w:spacing w:line="320" w:lineRule="exact"/>
        <w:jc w:val="both"/>
        <w:rPr>
          <w:rFonts w:ascii="Verdana" w:hAnsi="Verdana"/>
          <w:sz w:val="20"/>
          <w:szCs w:val="20"/>
        </w:rPr>
      </w:pPr>
    </w:p>
    <w:p w14:paraId="23455F22" w14:textId="77777777" w:rsidR="001479D9" w:rsidRPr="001342E2" w:rsidRDefault="001479D9" w:rsidP="00714C65">
      <w:pPr>
        <w:numPr>
          <w:ilvl w:val="0"/>
          <w:numId w:val="6"/>
        </w:numPr>
        <w:tabs>
          <w:tab w:val="clear" w:pos="720"/>
        </w:tabs>
        <w:spacing w:line="320" w:lineRule="exact"/>
        <w:ind w:left="0" w:firstLine="0"/>
        <w:jc w:val="both"/>
        <w:rPr>
          <w:rFonts w:ascii="Verdana" w:hAnsi="Verdana"/>
          <w:sz w:val="20"/>
          <w:szCs w:val="20"/>
        </w:rPr>
      </w:pPr>
      <w:r w:rsidRPr="001342E2">
        <w:rPr>
          <w:rFonts w:ascii="Verdana" w:hAnsi="Verdana"/>
          <w:sz w:val="20"/>
          <w:szCs w:val="20"/>
        </w:rPr>
        <w:t>cumpre</w:t>
      </w:r>
      <w:r w:rsidR="00A362D9" w:rsidRPr="001342E2">
        <w:rPr>
          <w:rFonts w:ascii="Verdana" w:hAnsi="Verdana"/>
          <w:sz w:val="20"/>
          <w:szCs w:val="20"/>
        </w:rPr>
        <w:t>m</w:t>
      </w:r>
      <w:r w:rsidR="00F14DF9" w:rsidRPr="001342E2">
        <w:rPr>
          <w:rFonts w:ascii="Verdana" w:hAnsi="Verdana"/>
          <w:sz w:val="20"/>
          <w:szCs w:val="20"/>
        </w:rPr>
        <w:t xml:space="preserve"> </w:t>
      </w:r>
      <w:r w:rsidRPr="001342E2">
        <w:rPr>
          <w:rFonts w:ascii="Verdana" w:hAnsi="Verdana"/>
          <w:sz w:val="20"/>
          <w:szCs w:val="20"/>
        </w:rPr>
        <w:t>as normas e leis trabalhistas e relativas a saúde e segurança do trabalho, exceto por aquelas (</w:t>
      </w:r>
      <w:r w:rsidR="00641C64" w:rsidRPr="001342E2">
        <w:rPr>
          <w:rFonts w:ascii="Verdana" w:hAnsi="Verdana"/>
          <w:sz w:val="20"/>
          <w:szCs w:val="20"/>
        </w:rPr>
        <w:t>i</w:t>
      </w:r>
      <w:r w:rsidRPr="001342E2">
        <w:rPr>
          <w:rFonts w:ascii="Verdana" w:hAnsi="Verdana"/>
          <w:sz w:val="20"/>
          <w:szCs w:val="20"/>
        </w:rPr>
        <w:t>)</w:t>
      </w:r>
      <w:r w:rsidR="00DA7DA7" w:rsidRPr="001342E2">
        <w:rPr>
          <w:rFonts w:ascii="Verdana" w:hAnsi="Verdana"/>
          <w:sz w:val="20"/>
          <w:szCs w:val="20"/>
        </w:rPr>
        <w:t xml:space="preserve"> </w:t>
      </w:r>
      <w:r w:rsidRPr="001342E2">
        <w:rPr>
          <w:rFonts w:ascii="Verdana" w:hAnsi="Verdana"/>
          <w:sz w:val="20"/>
          <w:szCs w:val="20"/>
        </w:rPr>
        <w:t>que estejam em fase de regularização de acordo com os termos e procedimentos determinados pela competente autoridade governamental; (</w:t>
      </w:r>
      <w:proofErr w:type="spellStart"/>
      <w:r w:rsidR="00641C64" w:rsidRPr="001342E2">
        <w:rPr>
          <w:rFonts w:ascii="Verdana" w:hAnsi="Verdana"/>
          <w:sz w:val="20"/>
          <w:szCs w:val="20"/>
        </w:rPr>
        <w:t>ii</w:t>
      </w:r>
      <w:proofErr w:type="spellEnd"/>
      <w:r w:rsidRPr="001342E2">
        <w:rPr>
          <w:rFonts w:ascii="Verdana" w:hAnsi="Verdana"/>
          <w:sz w:val="20"/>
          <w:szCs w:val="20"/>
        </w:rPr>
        <w:t>)</w:t>
      </w:r>
      <w:r w:rsidR="00DA7DA7" w:rsidRPr="001342E2">
        <w:rPr>
          <w:rFonts w:ascii="Verdana" w:hAnsi="Verdana"/>
          <w:sz w:val="20"/>
          <w:szCs w:val="20"/>
        </w:rPr>
        <w:t xml:space="preserve"> </w:t>
      </w:r>
      <w:r w:rsidRPr="001342E2">
        <w:rPr>
          <w:rFonts w:ascii="Verdana" w:hAnsi="Verdana"/>
          <w:sz w:val="20"/>
          <w:szCs w:val="20"/>
        </w:rPr>
        <w:t xml:space="preserve">que estejam sendo discutidas </w:t>
      </w:r>
      <w:r w:rsidR="00CC1C99" w:rsidRPr="001342E2">
        <w:rPr>
          <w:rFonts w:ascii="Verdana" w:hAnsi="Verdana"/>
          <w:sz w:val="20"/>
          <w:szCs w:val="20"/>
        </w:rPr>
        <w:t xml:space="preserve">de boa-fé </w:t>
      </w:r>
      <w:r w:rsidRPr="001342E2">
        <w:rPr>
          <w:rFonts w:ascii="Verdana" w:hAnsi="Verdana"/>
          <w:sz w:val="20"/>
          <w:szCs w:val="20"/>
        </w:rPr>
        <w:t>nas esferas administrativa e judicial e, por conta de tal discussão, tenham tido sua exigibilidade suspensa;</w:t>
      </w:r>
      <w:r w:rsidR="000A5946" w:rsidRPr="001342E2">
        <w:rPr>
          <w:rFonts w:ascii="Verdana" w:hAnsi="Verdana"/>
          <w:sz w:val="20"/>
          <w:szCs w:val="20"/>
        </w:rPr>
        <w:t xml:space="preserve"> </w:t>
      </w:r>
      <w:r w:rsidR="003D1111" w:rsidRPr="001342E2">
        <w:rPr>
          <w:rFonts w:ascii="Verdana" w:hAnsi="Verdana"/>
          <w:sz w:val="20"/>
          <w:szCs w:val="20"/>
        </w:rPr>
        <w:t xml:space="preserve">ou </w:t>
      </w:r>
      <w:r w:rsidR="000A5946" w:rsidRPr="001342E2">
        <w:rPr>
          <w:rFonts w:ascii="Verdana" w:hAnsi="Verdana"/>
          <w:sz w:val="20"/>
          <w:szCs w:val="20"/>
        </w:rPr>
        <w:t>(</w:t>
      </w:r>
      <w:proofErr w:type="spellStart"/>
      <w:r w:rsidR="00641C64" w:rsidRPr="001342E2">
        <w:rPr>
          <w:rFonts w:ascii="Verdana" w:hAnsi="Verdana"/>
          <w:sz w:val="20"/>
          <w:szCs w:val="20"/>
        </w:rPr>
        <w:t>i</w:t>
      </w:r>
      <w:r w:rsidR="00C469B9" w:rsidRPr="001342E2">
        <w:rPr>
          <w:rFonts w:ascii="Verdana" w:hAnsi="Verdana"/>
          <w:sz w:val="20"/>
          <w:szCs w:val="20"/>
        </w:rPr>
        <w:t>ii</w:t>
      </w:r>
      <w:proofErr w:type="spellEnd"/>
      <w:r w:rsidR="000A5946" w:rsidRPr="001342E2">
        <w:rPr>
          <w:rFonts w:ascii="Verdana" w:hAnsi="Verdana"/>
          <w:sz w:val="20"/>
          <w:szCs w:val="20"/>
        </w:rPr>
        <w:t xml:space="preserve">) cujo descumprimento não </w:t>
      </w:r>
      <w:r w:rsidR="0013760E" w:rsidRPr="001342E2">
        <w:rPr>
          <w:rFonts w:ascii="Verdana" w:hAnsi="Verdana"/>
          <w:sz w:val="20"/>
          <w:szCs w:val="20"/>
        </w:rPr>
        <w:t>gere</w:t>
      </w:r>
      <w:r w:rsidR="000A5946" w:rsidRPr="001342E2">
        <w:rPr>
          <w:rFonts w:ascii="Verdana" w:hAnsi="Verdana"/>
          <w:sz w:val="20"/>
          <w:szCs w:val="20"/>
        </w:rPr>
        <w:t xml:space="preserve"> um </w:t>
      </w:r>
      <w:r w:rsidR="000A5946" w:rsidRPr="001342E2">
        <w:rPr>
          <w:rFonts w:ascii="Verdana" w:eastAsia="Arial Unicode MS" w:hAnsi="Verdana"/>
          <w:w w:val="0"/>
          <w:sz w:val="20"/>
          <w:szCs w:val="20"/>
        </w:rPr>
        <w:t>Efeito Adverso Relevante</w:t>
      </w:r>
      <w:r w:rsidR="000A5946" w:rsidRPr="001342E2">
        <w:rPr>
          <w:rFonts w:ascii="Verdana" w:hAnsi="Verdana"/>
          <w:sz w:val="20"/>
          <w:szCs w:val="20"/>
        </w:rPr>
        <w:t>;</w:t>
      </w:r>
      <w:r w:rsidR="005928F8" w:rsidRPr="001342E2">
        <w:rPr>
          <w:rFonts w:ascii="Verdana" w:hAnsi="Verdana"/>
          <w:sz w:val="20"/>
          <w:szCs w:val="20"/>
        </w:rPr>
        <w:t xml:space="preserve"> </w:t>
      </w:r>
    </w:p>
    <w:p w14:paraId="375F6AED" w14:textId="77777777" w:rsidR="00DA7DA7" w:rsidRPr="001342E2" w:rsidRDefault="00DA7DA7" w:rsidP="00714C65">
      <w:pPr>
        <w:spacing w:line="320" w:lineRule="exact"/>
        <w:jc w:val="both"/>
        <w:rPr>
          <w:rFonts w:ascii="Verdana" w:hAnsi="Verdana"/>
          <w:sz w:val="20"/>
          <w:szCs w:val="20"/>
        </w:rPr>
      </w:pPr>
    </w:p>
    <w:p w14:paraId="6295DC30" w14:textId="77777777" w:rsidR="00DA7DA7" w:rsidRPr="001342E2" w:rsidRDefault="00DA7DA7" w:rsidP="00714C65">
      <w:pPr>
        <w:numPr>
          <w:ilvl w:val="0"/>
          <w:numId w:val="6"/>
        </w:numPr>
        <w:tabs>
          <w:tab w:val="clear" w:pos="720"/>
        </w:tabs>
        <w:spacing w:line="320" w:lineRule="exact"/>
        <w:ind w:left="0" w:firstLine="0"/>
        <w:jc w:val="both"/>
        <w:rPr>
          <w:rFonts w:ascii="Verdana" w:hAnsi="Verdana"/>
          <w:sz w:val="20"/>
          <w:szCs w:val="20"/>
        </w:rPr>
      </w:pPr>
      <w:r w:rsidRPr="001342E2">
        <w:rPr>
          <w:rFonts w:ascii="Verdana" w:hAnsi="Verdana"/>
          <w:sz w:val="20"/>
          <w:szCs w:val="20"/>
        </w:rPr>
        <w:t>cumpre</w:t>
      </w:r>
      <w:r w:rsidR="00A362D9" w:rsidRPr="001342E2">
        <w:rPr>
          <w:rFonts w:ascii="Verdana" w:hAnsi="Verdana"/>
          <w:sz w:val="20"/>
          <w:szCs w:val="20"/>
        </w:rPr>
        <w:t>m</w:t>
      </w:r>
      <w:r w:rsidRPr="001342E2">
        <w:rPr>
          <w:rFonts w:ascii="Verdana" w:hAnsi="Verdana"/>
          <w:sz w:val="20"/>
          <w:szCs w:val="20"/>
        </w:rPr>
        <w:t xml:space="preserve"> com a Legislação Anticorrupção</w:t>
      </w:r>
      <w:r w:rsidR="00C469B9" w:rsidRPr="001342E2">
        <w:rPr>
          <w:rFonts w:ascii="Verdana" w:hAnsi="Verdana"/>
          <w:sz w:val="20"/>
          <w:szCs w:val="20"/>
        </w:rPr>
        <w:t xml:space="preserve"> </w:t>
      </w:r>
      <w:r w:rsidR="00043005" w:rsidRPr="001342E2">
        <w:rPr>
          <w:rFonts w:ascii="Verdana" w:hAnsi="Verdana"/>
          <w:sz w:val="20"/>
          <w:szCs w:val="20"/>
        </w:rPr>
        <w:t xml:space="preserve">e a </w:t>
      </w:r>
      <w:r w:rsidR="00A90496" w:rsidRPr="001342E2">
        <w:rPr>
          <w:rFonts w:ascii="Verdana" w:hAnsi="Verdana"/>
          <w:sz w:val="20"/>
          <w:szCs w:val="20"/>
        </w:rPr>
        <w:t>Legislação de Proteção Social</w:t>
      </w:r>
      <w:r w:rsidRPr="001342E2">
        <w:rPr>
          <w:rFonts w:ascii="Verdana" w:hAnsi="Verdana"/>
          <w:sz w:val="20"/>
          <w:szCs w:val="20"/>
        </w:rPr>
        <w:t>;</w:t>
      </w:r>
    </w:p>
    <w:p w14:paraId="2A2D1254" w14:textId="77777777" w:rsidR="001479D9" w:rsidRPr="001342E2" w:rsidRDefault="001479D9" w:rsidP="00714C65">
      <w:pPr>
        <w:pStyle w:val="PargrafodaLista"/>
        <w:spacing w:line="320" w:lineRule="exact"/>
        <w:rPr>
          <w:rFonts w:ascii="Verdana" w:hAnsi="Verdana"/>
          <w:sz w:val="20"/>
          <w:szCs w:val="20"/>
        </w:rPr>
      </w:pPr>
    </w:p>
    <w:p w14:paraId="1E24E1C8" w14:textId="77777777" w:rsidR="001479D9" w:rsidRPr="001342E2" w:rsidRDefault="00A362D9" w:rsidP="00714C65">
      <w:pPr>
        <w:numPr>
          <w:ilvl w:val="0"/>
          <w:numId w:val="6"/>
        </w:numPr>
        <w:tabs>
          <w:tab w:val="clear" w:pos="720"/>
        </w:tabs>
        <w:spacing w:line="320" w:lineRule="exact"/>
        <w:ind w:left="0" w:firstLine="0"/>
        <w:jc w:val="both"/>
        <w:rPr>
          <w:rFonts w:ascii="Verdana" w:hAnsi="Verdana"/>
          <w:sz w:val="20"/>
          <w:szCs w:val="20"/>
        </w:rPr>
      </w:pPr>
      <w:r w:rsidRPr="001342E2">
        <w:rPr>
          <w:rFonts w:ascii="Verdana" w:hAnsi="Verdana"/>
          <w:sz w:val="20"/>
          <w:szCs w:val="20"/>
        </w:rPr>
        <w:t xml:space="preserve">estão </w:t>
      </w:r>
      <w:r w:rsidR="00CC1C99" w:rsidRPr="001342E2">
        <w:rPr>
          <w:rFonts w:ascii="Verdana" w:hAnsi="Verdana"/>
          <w:sz w:val="20"/>
          <w:szCs w:val="20"/>
        </w:rPr>
        <w:t>adimplente</w:t>
      </w:r>
      <w:r w:rsidRPr="001342E2">
        <w:rPr>
          <w:rFonts w:ascii="Verdana" w:hAnsi="Verdana"/>
          <w:sz w:val="20"/>
          <w:szCs w:val="20"/>
        </w:rPr>
        <w:t>s</w:t>
      </w:r>
      <w:r w:rsidR="00CC1C99" w:rsidRPr="001342E2">
        <w:rPr>
          <w:rFonts w:ascii="Verdana" w:hAnsi="Verdana"/>
          <w:sz w:val="20"/>
          <w:szCs w:val="20"/>
        </w:rPr>
        <w:t xml:space="preserve"> com o cumprimento das obrigações constantes desta Escritura de Emissão, e não ocorreu e não existe, na presente data, qualquer Evento de Vencimento Antecipado</w:t>
      </w:r>
      <w:r w:rsidR="001479D9" w:rsidRPr="001342E2">
        <w:rPr>
          <w:rFonts w:ascii="Verdana" w:hAnsi="Verdana"/>
          <w:sz w:val="20"/>
          <w:szCs w:val="20"/>
        </w:rPr>
        <w:t>;</w:t>
      </w:r>
      <w:r w:rsidR="00CC1C99" w:rsidRPr="001342E2">
        <w:rPr>
          <w:rFonts w:ascii="Verdana" w:hAnsi="Verdana"/>
          <w:sz w:val="20"/>
          <w:szCs w:val="20"/>
        </w:rPr>
        <w:t xml:space="preserve"> </w:t>
      </w:r>
    </w:p>
    <w:p w14:paraId="07F67127" w14:textId="77777777" w:rsidR="001479D9" w:rsidRPr="001342E2" w:rsidRDefault="001479D9" w:rsidP="00714C65">
      <w:pPr>
        <w:pStyle w:val="PargrafodaLista"/>
        <w:spacing w:line="320" w:lineRule="exact"/>
        <w:rPr>
          <w:rFonts w:ascii="Verdana" w:hAnsi="Verdana"/>
          <w:sz w:val="20"/>
          <w:szCs w:val="20"/>
        </w:rPr>
      </w:pPr>
    </w:p>
    <w:p w14:paraId="145FA130" w14:textId="77777777" w:rsidR="001479D9" w:rsidRPr="001342E2" w:rsidRDefault="001479D9" w:rsidP="00714C65">
      <w:pPr>
        <w:numPr>
          <w:ilvl w:val="0"/>
          <w:numId w:val="6"/>
        </w:numPr>
        <w:tabs>
          <w:tab w:val="clear" w:pos="720"/>
        </w:tabs>
        <w:spacing w:line="320" w:lineRule="exact"/>
        <w:ind w:left="0" w:firstLine="0"/>
        <w:jc w:val="both"/>
        <w:rPr>
          <w:rFonts w:ascii="Verdana" w:hAnsi="Verdana"/>
          <w:sz w:val="20"/>
          <w:szCs w:val="20"/>
        </w:rPr>
      </w:pPr>
      <w:r w:rsidRPr="001342E2">
        <w:rPr>
          <w:rFonts w:ascii="Verdana" w:hAnsi="Verdana"/>
          <w:sz w:val="20"/>
          <w:szCs w:val="20"/>
        </w:rPr>
        <w:t xml:space="preserve">não </w:t>
      </w:r>
      <w:r w:rsidR="00A362D9" w:rsidRPr="001342E2">
        <w:rPr>
          <w:rFonts w:ascii="Verdana" w:hAnsi="Verdana"/>
          <w:sz w:val="20"/>
          <w:szCs w:val="20"/>
        </w:rPr>
        <w:t xml:space="preserve">omitiram </w:t>
      </w:r>
      <w:r w:rsidRPr="001342E2">
        <w:rPr>
          <w:rFonts w:ascii="Verdana" w:hAnsi="Verdana"/>
          <w:sz w:val="20"/>
          <w:szCs w:val="20"/>
        </w:rPr>
        <w:t xml:space="preserve">nenhum fato, de qualquer natureza, que seja de seu conhecimento e que possa resultar em alteração substancial adversa de sua situação econômico-financeira ou jurídica em prejuízo dos investidores que venham a adquirir as Debêntures, observado o disposto na </w:t>
      </w:r>
      <w:r w:rsidR="007728B8" w:rsidRPr="001342E2">
        <w:rPr>
          <w:rFonts w:ascii="Verdana" w:hAnsi="Verdana"/>
          <w:sz w:val="20"/>
          <w:szCs w:val="20"/>
        </w:rPr>
        <w:t>Resolução CVM nº 44/2021</w:t>
      </w:r>
      <w:r w:rsidRPr="001342E2">
        <w:rPr>
          <w:rFonts w:ascii="Verdana" w:hAnsi="Verdana"/>
          <w:sz w:val="20"/>
          <w:szCs w:val="20"/>
        </w:rPr>
        <w:t>;</w:t>
      </w:r>
    </w:p>
    <w:p w14:paraId="33B774DF" w14:textId="77777777" w:rsidR="001479D9" w:rsidRPr="001342E2" w:rsidRDefault="001479D9" w:rsidP="00714C65">
      <w:pPr>
        <w:pStyle w:val="PargrafodaLista"/>
        <w:spacing w:line="320" w:lineRule="exact"/>
        <w:rPr>
          <w:rFonts w:ascii="Verdana" w:hAnsi="Verdana"/>
          <w:sz w:val="20"/>
          <w:szCs w:val="20"/>
        </w:rPr>
      </w:pPr>
    </w:p>
    <w:p w14:paraId="200B5EF6" w14:textId="77777777" w:rsidR="001479D9" w:rsidRPr="001342E2" w:rsidRDefault="001479D9" w:rsidP="00714C65">
      <w:pPr>
        <w:numPr>
          <w:ilvl w:val="0"/>
          <w:numId w:val="6"/>
        </w:numPr>
        <w:tabs>
          <w:tab w:val="clear" w:pos="720"/>
        </w:tabs>
        <w:spacing w:line="320" w:lineRule="exact"/>
        <w:ind w:left="0" w:firstLine="0"/>
        <w:jc w:val="both"/>
        <w:rPr>
          <w:rFonts w:ascii="Verdana" w:hAnsi="Verdana"/>
          <w:sz w:val="20"/>
          <w:szCs w:val="20"/>
        </w:rPr>
      </w:pPr>
      <w:r w:rsidRPr="001342E2">
        <w:rPr>
          <w:rFonts w:ascii="Verdana" w:hAnsi="Verdana"/>
          <w:sz w:val="20"/>
          <w:szCs w:val="20"/>
        </w:rPr>
        <w:t xml:space="preserve">nenhum registro, consentimento, autorização, aprovação, licença, ordem de, ou qualificação junto a qualquer autoridade governamental ou órgão regulatório, é exigido para o cumprimento pela Emissora </w:t>
      </w:r>
      <w:r w:rsidR="00A362D9" w:rsidRPr="001342E2">
        <w:rPr>
          <w:rFonts w:ascii="Verdana" w:hAnsi="Verdana"/>
          <w:sz w:val="20"/>
          <w:szCs w:val="20"/>
        </w:rPr>
        <w:t xml:space="preserve">e pela Fiadora </w:t>
      </w:r>
      <w:r w:rsidRPr="001342E2">
        <w:rPr>
          <w:rFonts w:ascii="Verdana" w:hAnsi="Verdana"/>
          <w:sz w:val="20"/>
          <w:szCs w:val="20"/>
        </w:rPr>
        <w:t xml:space="preserve">de suas obrigações nos termos da presente Escritura de Emissão, ou para a realização da Emissão, exceto pelas autorizações e pelos requisitos previstos </w:t>
      </w:r>
      <w:r w:rsidR="00CC1C99" w:rsidRPr="001342E2">
        <w:rPr>
          <w:rFonts w:ascii="Verdana" w:hAnsi="Verdana"/>
          <w:sz w:val="20"/>
          <w:szCs w:val="20"/>
        </w:rPr>
        <w:t xml:space="preserve">nesta </w:t>
      </w:r>
      <w:r w:rsidRPr="001342E2">
        <w:rPr>
          <w:rFonts w:ascii="Verdana" w:hAnsi="Verdana"/>
          <w:sz w:val="20"/>
          <w:szCs w:val="20"/>
        </w:rPr>
        <w:t>Escritura de Emissão;</w:t>
      </w:r>
    </w:p>
    <w:p w14:paraId="6F46D5F0" w14:textId="77777777" w:rsidR="001479D9" w:rsidRPr="001342E2" w:rsidRDefault="001479D9" w:rsidP="00714C65">
      <w:pPr>
        <w:pStyle w:val="PargrafodaLista"/>
        <w:spacing w:line="320" w:lineRule="exact"/>
        <w:rPr>
          <w:rFonts w:ascii="Verdana" w:hAnsi="Verdana"/>
          <w:sz w:val="20"/>
          <w:szCs w:val="20"/>
        </w:rPr>
      </w:pPr>
    </w:p>
    <w:p w14:paraId="0B8A3879" w14:textId="77777777" w:rsidR="001479D9" w:rsidRPr="001342E2" w:rsidRDefault="001479D9" w:rsidP="00714C65">
      <w:pPr>
        <w:numPr>
          <w:ilvl w:val="0"/>
          <w:numId w:val="6"/>
        </w:numPr>
        <w:tabs>
          <w:tab w:val="clear" w:pos="720"/>
        </w:tabs>
        <w:spacing w:line="320" w:lineRule="exact"/>
        <w:ind w:left="0" w:firstLine="0"/>
        <w:jc w:val="both"/>
        <w:rPr>
          <w:rFonts w:ascii="Verdana" w:hAnsi="Verdana"/>
          <w:sz w:val="20"/>
          <w:szCs w:val="20"/>
        </w:rPr>
      </w:pPr>
      <w:r w:rsidRPr="001342E2">
        <w:rPr>
          <w:rFonts w:ascii="Verdana" w:hAnsi="Verdana"/>
          <w:sz w:val="20"/>
          <w:szCs w:val="20"/>
        </w:rPr>
        <w:t>não houve descumprimento de qualquer disposição contratual por inadimplemento da Emissora</w:t>
      </w:r>
      <w:r w:rsidR="00A362D9" w:rsidRPr="001342E2">
        <w:rPr>
          <w:rFonts w:ascii="Verdana" w:hAnsi="Verdana"/>
          <w:sz w:val="20"/>
          <w:szCs w:val="20"/>
        </w:rPr>
        <w:t xml:space="preserve"> ou da Fiadora</w:t>
      </w:r>
      <w:r w:rsidRPr="001342E2">
        <w:rPr>
          <w:rFonts w:ascii="Verdana" w:hAnsi="Verdana"/>
          <w:sz w:val="20"/>
          <w:szCs w:val="20"/>
        </w:rPr>
        <w:t>, legal ou de qualquer ordem judicial, administrativa ou arbitral, por parte da Emissora</w:t>
      </w:r>
      <w:r w:rsidR="00CC1C99" w:rsidRPr="001342E2">
        <w:rPr>
          <w:rFonts w:ascii="Verdana" w:hAnsi="Verdana"/>
          <w:sz w:val="20"/>
          <w:szCs w:val="20"/>
        </w:rPr>
        <w:t>,</w:t>
      </w:r>
      <w:r w:rsidRPr="001342E2">
        <w:rPr>
          <w:rFonts w:ascii="Verdana" w:hAnsi="Verdana"/>
          <w:sz w:val="20"/>
          <w:szCs w:val="20"/>
        </w:rPr>
        <w:t xml:space="preserve"> exceto por aquelas </w:t>
      </w:r>
      <w:bookmarkStart w:id="186" w:name="_Hlk89268955"/>
      <w:r w:rsidRPr="001342E2">
        <w:rPr>
          <w:rFonts w:ascii="Verdana" w:hAnsi="Verdana"/>
          <w:sz w:val="20"/>
          <w:szCs w:val="20"/>
        </w:rPr>
        <w:t>(</w:t>
      </w:r>
      <w:r w:rsidR="00641C64" w:rsidRPr="001342E2">
        <w:rPr>
          <w:rFonts w:ascii="Verdana" w:hAnsi="Verdana"/>
          <w:sz w:val="20"/>
          <w:szCs w:val="20"/>
        </w:rPr>
        <w:t>i</w:t>
      </w:r>
      <w:r w:rsidRPr="001342E2">
        <w:rPr>
          <w:rFonts w:ascii="Verdana" w:hAnsi="Verdana"/>
          <w:sz w:val="20"/>
          <w:szCs w:val="20"/>
        </w:rPr>
        <w:t>)</w:t>
      </w:r>
      <w:r w:rsidR="00581821" w:rsidRPr="001342E2">
        <w:rPr>
          <w:rFonts w:ascii="Verdana" w:hAnsi="Verdana"/>
          <w:sz w:val="20"/>
          <w:szCs w:val="20"/>
        </w:rPr>
        <w:t xml:space="preserve"> </w:t>
      </w:r>
      <w:r w:rsidRPr="001342E2">
        <w:rPr>
          <w:rFonts w:ascii="Verdana" w:hAnsi="Verdana"/>
          <w:sz w:val="20"/>
          <w:szCs w:val="20"/>
        </w:rPr>
        <w:t>que estejam sendo discutidas nas esferas administrativa</w:t>
      </w:r>
      <w:r w:rsidR="00094D00" w:rsidRPr="001342E2">
        <w:rPr>
          <w:rFonts w:ascii="Verdana" w:hAnsi="Verdana"/>
          <w:sz w:val="20"/>
          <w:szCs w:val="20"/>
        </w:rPr>
        <w:t>, arbitral</w:t>
      </w:r>
      <w:r w:rsidRPr="001342E2">
        <w:rPr>
          <w:rFonts w:ascii="Verdana" w:hAnsi="Verdana"/>
          <w:sz w:val="20"/>
          <w:szCs w:val="20"/>
        </w:rPr>
        <w:t xml:space="preserve"> </w:t>
      </w:r>
      <w:r w:rsidR="00094D00" w:rsidRPr="001342E2">
        <w:rPr>
          <w:rFonts w:ascii="Verdana" w:hAnsi="Verdana"/>
          <w:sz w:val="20"/>
          <w:szCs w:val="20"/>
        </w:rPr>
        <w:t xml:space="preserve">ou </w:t>
      </w:r>
      <w:r w:rsidRPr="001342E2">
        <w:rPr>
          <w:rFonts w:ascii="Verdana" w:hAnsi="Verdana"/>
          <w:sz w:val="20"/>
          <w:szCs w:val="20"/>
        </w:rPr>
        <w:t>judicial e, por conta de tal discussão, tenham tido sua exigibilidade suspensa</w:t>
      </w:r>
      <w:bookmarkEnd w:id="186"/>
      <w:r w:rsidRPr="001342E2">
        <w:rPr>
          <w:rFonts w:ascii="Verdana" w:hAnsi="Verdana"/>
          <w:sz w:val="20"/>
          <w:szCs w:val="20"/>
        </w:rPr>
        <w:t>; ou (</w:t>
      </w:r>
      <w:proofErr w:type="spellStart"/>
      <w:r w:rsidR="00A362D9" w:rsidRPr="001342E2">
        <w:rPr>
          <w:rFonts w:ascii="Verdana" w:hAnsi="Verdana"/>
          <w:sz w:val="20"/>
          <w:szCs w:val="20"/>
        </w:rPr>
        <w:t>ii</w:t>
      </w:r>
      <w:proofErr w:type="spellEnd"/>
      <w:r w:rsidRPr="001342E2">
        <w:rPr>
          <w:rFonts w:ascii="Verdana" w:hAnsi="Verdana"/>
          <w:sz w:val="20"/>
          <w:szCs w:val="20"/>
        </w:rPr>
        <w:t>)</w:t>
      </w:r>
      <w:bookmarkStart w:id="187" w:name="_Hlk77153996"/>
      <w:r w:rsidR="00581821" w:rsidRPr="001342E2">
        <w:rPr>
          <w:rFonts w:ascii="Verdana" w:hAnsi="Verdana"/>
          <w:sz w:val="20"/>
          <w:szCs w:val="20"/>
        </w:rPr>
        <w:t xml:space="preserve"> </w:t>
      </w:r>
      <w:r w:rsidRPr="001342E2">
        <w:rPr>
          <w:rFonts w:ascii="Verdana" w:hAnsi="Verdana"/>
          <w:sz w:val="20"/>
          <w:szCs w:val="20"/>
        </w:rPr>
        <w:t>cujo descumprimento não gere um Efeito Adverso Relevante</w:t>
      </w:r>
      <w:bookmarkEnd w:id="187"/>
      <w:r w:rsidRPr="001342E2">
        <w:rPr>
          <w:rFonts w:ascii="Verdana" w:hAnsi="Verdana"/>
          <w:sz w:val="20"/>
          <w:szCs w:val="20"/>
        </w:rPr>
        <w:t>;</w:t>
      </w:r>
    </w:p>
    <w:p w14:paraId="50A53D2B" w14:textId="77777777" w:rsidR="00AE2401" w:rsidRPr="001342E2" w:rsidRDefault="00AE2401" w:rsidP="00AE2401">
      <w:pPr>
        <w:pStyle w:val="PargrafodaLista"/>
        <w:rPr>
          <w:rFonts w:ascii="Verdana" w:hAnsi="Verdana"/>
          <w:sz w:val="20"/>
          <w:szCs w:val="20"/>
        </w:rPr>
      </w:pPr>
    </w:p>
    <w:p w14:paraId="6E2871D6" w14:textId="77777777" w:rsidR="00AE2401" w:rsidRPr="001342E2" w:rsidRDefault="00AE2401" w:rsidP="00714C65">
      <w:pPr>
        <w:numPr>
          <w:ilvl w:val="0"/>
          <w:numId w:val="6"/>
        </w:numPr>
        <w:tabs>
          <w:tab w:val="clear" w:pos="720"/>
        </w:tabs>
        <w:spacing w:line="320" w:lineRule="exact"/>
        <w:ind w:left="0" w:firstLine="0"/>
        <w:jc w:val="both"/>
        <w:rPr>
          <w:rFonts w:ascii="Verdana" w:hAnsi="Verdana"/>
          <w:sz w:val="20"/>
          <w:szCs w:val="20"/>
        </w:rPr>
      </w:pPr>
      <w:r w:rsidRPr="001342E2">
        <w:rPr>
          <w:rFonts w:ascii="Verdana" w:hAnsi="Verdana" w:cstheme="minorHAnsi"/>
          <w:w w:val="0"/>
          <w:sz w:val="20"/>
          <w:szCs w:val="20"/>
        </w:rPr>
        <w:t>no prazo de até 2 (dois)</w:t>
      </w:r>
      <w:r w:rsidRPr="001342E2">
        <w:rPr>
          <w:rFonts w:ascii="Verdana" w:hAnsi="Verdana" w:cstheme="minorHAnsi"/>
          <w:sz w:val="20"/>
          <w:szCs w:val="20"/>
        </w:rPr>
        <w:t xml:space="preserve"> Dias Úteis</w:t>
      </w:r>
      <w:r w:rsidRPr="001342E2">
        <w:rPr>
          <w:rFonts w:ascii="Verdana" w:hAnsi="Verdana" w:cstheme="minorHAnsi"/>
          <w:w w:val="0"/>
          <w:sz w:val="20"/>
          <w:szCs w:val="20"/>
        </w:rPr>
        <w:t xml:space="preserve"> contado da data de ciência, informações a respeito da ocorrência de qualquer evento ou situação que cause (</w:t>
      </w:r>
      <w:r w:rsidRPr="001342E2">
        <w:rPr>
          <w:rFonts w:ascii="Verdana" w:hAnsi="Verdana" w:cstheme="minorHAnsi"/>
          <w:sz w:val="20"/>
          <w:szCs w:val="20"/>
        </w:rPr>
        <w:t>a) qualquer alteração adversa relevante nas condições financeiras, econômicas, comerciais, reputacionais, operacionais, regulatórias ou societárias da Emissora, e/ou da Fiadora, bem como quaisquer eventos ou situações, inclusive ações judiciais ou procedimentos administrativos que (</w:t>
      </w:r>
      <w:proofErr w:type="spellStart"/>
      <w:r w:rsidRPr="001342E2">
        <w:rPr>
          <w:rFonts w:ascii="Verdana" w:hAnsi="Verdana" w:cstheme="minorHAnsi"/>
          <w:sz w:val="20"/>
          <w:szCs w:val="20"/>
        </w:rPr>
        <w:t>a.i</w:t>
      </w:r>
      <w:proofErr w:type="spellEnd"/>
      <w:r w:rsidRPr="001342E2">
        <w:rPr>
          <w:rFonts w:ascii="Verdana" w:hAnsi="Verdana" w:cstheme="minorHAnsi"/>
          <w:sz w:val="20"/>
          <w:szCs w:val="20"/>
        </w:rPr>
        <w:t>) possam afetar negativamente, impossibilitar ou dificultar o cumprimento, pela Emissora, e/ou pela Fiadora de suas obrigações decorrentes desta Escritura de Emissão, do Contrato de Cessão e das Debêntures, conforme o caso; (</w:t>
      </w:r>
      <w:proofErr w:type="spellStart"/>
      <w:r w:rsidRPr="001342E2">
        <w:rPr>
          <w:rFonts w:ascii="Verdana" w:hAnsi="Verdana" w:cstheme="minorHAnsi"/>
          <w:sz w:val="20"/>
          <w:szCs w:val="20"/>
        </w:rPr>
        <w:t>a.ii</w:t>
      </w:r>
      <w:proofErr w:type="spellEnd"/>
      <w:r w:rsidRPr="001342E2">
        <w:rPr>
          <w:rFonts w:ascii="Verdana" w:hAnsi="Verdana" w:cstheme="minorHAnsi"/>
          <w:sz w:val="20"/>
          <w:szCs w:val="20"/>
        </w:rPr>
        <w:t>) possam afetar, de modo adverso e relevante, a capacidade da Emissora e/ou Fiadora em cumprir pontualmente suas obrigações financeiras, ou que dificulte ou impeça a continuidade das atividades desenvolvidas pela Emissora e/ou pela Fiadora; ou (</w:t>
      </w:r>
      <w:proofErr w:type="spellStart"/>
      <w:r w:rsidRPr="001342E2">
        <w:rPr>
          <w:rFonts w:ascii="Verdana" w:hAnsi="Verdana" w:cstheme="minorHAnsi"/>
          <w:sz w:val="20"/>
          <w:szCs w:val="20"/>
        </w:rPr>
        <w:t>a.iii</w:t>
      </w:r>
      <w:proofErr w:type="spellEnd"/>
      <w:r w:rsidRPr="001342E2">
        <w:rPr>
          <w:rFonts w:ascii="Verdana" w:hAnsi="Verdana" w:cstheme="minorHAnsi"/>
          <w:sz w:val="20"/>
          <w:szCs w:val="20"/>
        </w:rPr>
        <w:t>) faça com que as demonstrações financeiras da Emissora e/ou da Fiadoras</w:t>
      </w:r>
      <w:r w:rsidR="005B2E7F" w:rsidRPr="001342E2">
        <w:rPr>
          <w:rFonts w:ascii="Verdana" w:hAnsi="Verdana" w:cstheme="minorHAnsi"/>
          <w:sz w:val="20"/>
          <w:szCs w:val="20"/>
        </w:rPr>
        <w:t xml:space="preserve"> </w:t>
      </w:r>
      <w:r w:rsidRPr="001342E2">
        <w:rPr>
          <w:rFonts w:ascii="Verdana" w:hAnsi="Verdana" w:cstheme="minorHAnsi"/>
          <w:sz w:val="20"/>
          <w:szCs w:val="20"/>
        </w:rPr>
        <w:t xml:space="preserve">não mais reflitam a real condição financeira da Emissora e/ou da Fiadora; (b) ocorrência de quaisquer eventos ou situações que afetem, de modo adverso e relevante, a validade ou exequibilidade dos documentos relacionados às Debêntures, inclusive, sem limitação, esta Escritura de Emissão e/ou o Contrato de Cessão; (c) qualquer alteração adversa relevante nas condições socioambientais ou reputacionais da Emissora e/ou da Fiadora, ou dos seus acionistas, diretores e/ou funcionários; ou (d) qualquer evento ou condição que, após o decurso de prazo ou envio de notificação, ou ambos, resulte em um Evento de Vencimento Antecipado </w:t>
      </w:r>
      <w:r w:rsidRPr="001342E2">
        <w:rPr>
          <w:rFonts w:ascii="Verdana" w:hAnsi="Verdana" w:cstheme="minorHAnsi"/>
          <w:w w:val="0"/>
          <w:sz w:val="20"/>
          <w:szCs w:val="20"/>
        </w:rPr>
        <w:t>(“</w:t>
      </w:r>
      <w:r w:rsidRPr="001342E2">
        <w:rPr>
          <w:rFonts w:ascii="Verdana" w:hAnsi="Verdana" w:cstheme="minorHAnsi"/>
          <w:b/>
          <w:bCs/>
          <w:w w:val="0"/>
          <w:sz w:val="20"/>
          <w:szCs w:val="20"/>
        </w:rPr>
        <w:t>Efeito Adverso Relevante</w:t>
      </w:r>
      <w:r w:rsidRPr="001342E2">
        <w:rPr>
          <w:rFonts w:ascii="Verdana" w:hAnsi="Verdana" w:cstheme="minorHAnsi"/>
          <w:w w:val="0"/>
          <w:sz w:val="20"/>
          <w:szCs w:val="20"/>
        </w:rPr>
        <w:t xml:space="preserve">”); </w:t>
      </w:r>
    </w:p>
    <w:p w14:paraId="20A40911" w14:textId="77777777" w:rsidR="001479D9" w:rsidRPr="001342E2" w:rsidRDefault="001479D9" w:rsidP="00714C65">
      <w:pPr>
        <w:spacing w:line="320" w:lineRule="exact"/>
        <w:rPr>
          <w:rFonts w:ascii="Verdana" w:hAnsi="Verdana"/>
          <w:sz w:val="20"/>
          <w:szCs w:val="20"/>
        </w:rPr>
      </w:pPr>
    </w:p>
    <w:p w14:paraId="4FFCA16C" w14:textId="77777777" w:rsidR="001479D9" w:rsidRPr="001342E2" w:rsidRDefault="001479D9" w:rsidP="00714C65">
      <w:pPr>
        <w:numPr>
          <w:ilvl w:val="0"/>
          <w:numId w:val="6"/>
        </w:numPr>
        <w:tabs>
          <w:tab w:val="clear" w:pos="720"/>
        </w:tabs>
        <w:spacing w:line="320" w:lineRule="exact"/>
        <w:ind w:left="0" w:firstLine="0"/>
        <w:jc w:val="both"/>
        <w:rPr>
          <w:rFonts w:ascii="Verdana" w:hAnsi="Verdana"/>
          <w:sz w:val="20"/>
          <w:szCs w:val="20"/>
        </w:rPr>
      </w:pPr>
      <w:r w:rsidRPr="001342E2">
        <w:rPr>
          <w:rFonts w:ascii="Verdana" w:hAnsi="Verdana"/>
          <w:sz w:val="20"/>
          <w:szCs w:val="20"/>
        </w:rPr>
        <w:t>inexiste, na presente data, qualquer restrição ou impedimento da Emissora</w:t>
      </w:r>
      <w:r w:rsidR="00A362D9" w:rsidRPr="001342E2">
        <w:rPr>
          <w:rFonts w:ascii="Verdana" w:hAnsi="Verdana"/>
          <w:sz w:val="20"/>
          <w:szCs w:val="20"/>
        </w:rPr>
        <w:t>, da Fiadora</w:t>
      </w:r>
      <w:r w:rsidRPr="001342E2">
        <w:rPr>
          <w:rFonts w:ascii="Verdana" w:hAnsi="Verdana"/>
          <w:sz w:val="20"/>
          <w:szCs w:val="20"/>
        </w:rPr>
        <w:t xml:space="preserve"> e/ou de seus respectivos representantes legais, para a emissão das Debêntures e/ou para a realização da Oferta Restrita;</w:t>
      </w:r>
      <w:r w:rsidR="00167077" w:rsidRPr="001342E2">
        <w:rPr>
          <w:rFonts w:ascii="Verdana" w:hAnsi="Verdana"/>
          <w:sz w:val="20"/>
          <w:szCs w:val="20"/>
        </w:rPr>
        <w:t xml:space="preserve"> e</w:t>
      </w:r>
    </w:p>
    <w:p w14:paraId="29C99AAE" w14:textId="77777777" w:rsidR="0023650C" w:rsidRPr="001342E2" w:rsidRDefault="0023650C" w:rsidP="00714C65">
      <w:pPr>
        <w:spacing w:line="320" w:lineRule="exact"/>
        <w:rPr>
          <w:rFonts w:ascii="Verdana" w:hAnsi="Verdana"/>
          <w:sz w:val="20"/>
          <w:szCs w:val="20"/>
        </w:rPr>
      </w:pPr>
    </w:p>
    <w:p w14:paraId="363FD503" w14:textId="77777777" w:rsidR="0023650C" w:rsidRPr="001342E2" w:rsidRDefault="00A37690" w:rsidP="00714C65">
      <w:pPr>
        <w:numPr>
          <w:ilvl w:val="0"/>
          <w:numId w:val="6"/>
        </w:numPr>
        <w:tabs>
          <w:tab w:val="clear" w:pos="720"/>
        </w:tabs>
        <w:spacing w:line="320" w:lineRule="exact"/>
        <w:ind w:left="0" w:firstLine="0"/>
        <w:jc w:val="both"/>
        <w:rPr>
          <w:rFonts w:ascii="Verdana" w:hAnsi="Verdana"/>
          <w:sz w:val="20"/>
          <w:szCs w:val="20"/>
        </w:rPr>
      </w:pPr>
      <w:r w:rsidRPr="001342E2">
        <w:rPr>
          <w:rFonts w:ascii="Verdana" w:hAnsi="Verdana"/>
          <w:sz w:val="20"/>
          <w:szCs w:val="20"/>
        </w:rPr>
        <w:t xml:space="preserve">a forma de cálculo </w:t>
      </w:r>
      <w:r w:rsidR="00BA70FB" w:rsidRPr="001342E2">
        <w:rPr>
          <w:rFonts w:ascii="Verdana" w:hAnsi="Verdana"/>
          <w:sz w:val="20"/>
          <w:szCs w:val="20"/>
        </w:rPr>
        <w:t>da Remuneração</w:t>
      </w:r>
      <w:r w:rsidRPr="001342E2">
        <w:rPr>
          <w:rFonts w:ascii="Verdana" w:hAnsi="Verdana"/>
          <w:sz w:val="20"/>
          <w:szCs w:val="20"/>
        </w:rPr>
        <w:t xml:space="preserve"> foi estabelecida por livre vontade da Emissora, em observância ao princípio de boa-fé</w:t>
      </w:r>
      <w:r w:rsidR="00581821" w:rsidRPr="001342E2">
        <w:rPr>
          <w:rFonts w:ascii="Verdana" w:hAnsi="Verdana"/>
          <w:sz w:val="20"/>
          <w:szCs w:val="20"/>
        </w:rPr>
        <w:t>.</w:t>
      </w:r>
      <w:r w:rsidR="00BA70FB" w:rsidRPr="001342E2">
        <w:rPr>
          <w:rFonts w:ascii="Verdana" w:hAnsi="Verdana"/>
          <w:sz w:val="20"/>
          <w:szCs w:val="20"/>
        </w:rPr>
        <w:t xml:space="preserve"> </w:t>
      </w:r>
    </w:p>
    <w:p w14:paraId="49DB98B9" w14:textId="77777777" w:rsidR="001479D9" w:rsidRPr="001342E2" w:rsidRDefault="001479D9" w:rsidP="00581821">
      <w:pPr>
        <w:spacing w:line="320" w:lineRule="exact"/>
        <w:rPr>
          <w:rFonts w:ascii="Verdana" w:hAnsi="Verdana"/>
          <w:sz w:val="20"/>
          <w:szCs w:val="20"/>
        </w:rPr>
      </w:pPr>
    </w:p>
    <w:p w14:paraId="087ED9BC" w14:textId="77777777" w:rsidR="001479D9" w:rsidRPr="001342E2" w:rsidRDefault="001479D9" w:rsidP="00714C65">
      <w:pPr>
        <w:spacing w:line="320" w:lineRule="exact"/>
        <w:contextualSpacing/>
        <w:jc w:val="both"/>
        <w:rPr>
          <w:rFonts w:ascii="Verdana" w:hAnsi="Verdana"/>
          <w:sz w:val="20"/>
          <w:szCs w:val="20"/>
        </w:rPr>
      </w:pPr>
      <w:r w:rsidRPr="001342E2">
        <w:rPr>
          <w:rFonts w:ascii="Verdana" w:hAnsi="Verdana"/>
          <w:sz w:val="20"/>
          <w:szCs w:val="20"/>
        </w:rPr>
        <w:t xml:space="preserve">10.2. A Emissora declara, ainda, (i) não ter qualquer ligação com o Agente Fiduciário que o impeça de exercer plenamente, suas funções conforme descritas nesta Escritura e na </w:t>
      </w:r>
      <w:r w:rsidR="00166416" w:rsidRPr="001342E2">
        <w:rPr>
          <w:rFonts w:ascii="Verdana" w:hAnsi="Verdana"/>
          <w:sz w:val="20"/>
          <w:szCs w:val="20"/>
        </w:rPr>
        <w:t>Resolução CVM 17</w:t>
      </w:r>
      <w:r w:rsidRPr="001342E2">
        <w:rPr>
          <w:rFonts w:ascii="Verdana" w:hAnsi="Verdana"/>
          <w:sz w:val="20"/>
          <w:szCs w:val="20"/>
        </w:rPr>
        <w:t>; (</w:t>
      </w:r>
      <w:proofErr w:type="spellStart"/>
      <w:r w:rsidRPr="001342E2">
        <w:rPr>
          <w:rFonts w:ascii="Verdana" w:hAnsi="Verdana"/>
          <w:sz w:val="20"/>
          <w:szCs w:val="20"/>
        </w:rPr>
        <w:t>ii</w:t>
      </w:r>
      <w:proofErr w:type="spellEnd"/>
      <w:r w:rsidRPr="001342E2">
        <w:rPr>
          <w:rFonts w:ascii="Verdana" w:hAnsi="Verdana"/>
          <w:sz w:val="20"/>
          <w:szCs w:val="20"/>
        </w:rPr>
        <w:t xml:space="preserve">) ter ciência de todas as disposições da </w:t>
      </w:r>
      <w:r w:rsidR="00166416" w:rsidRPr="001342E2">
        <w:rPr>
          <w:rFonts w:ascii="Verdana" w:hAnsi="Verdana"/>
          <w:sz w:val="20"/>
          <w:szCs w:val="20"/>
        </w:rPr>
        <w:t>Resolução CVM 17</w:t>
      </w:r>
      <w:r w:rsidRPr="001342E2">
        <w:rPr>
          <w:rFonts w:ascii="Verdana" w:hAnsi="Verdana"/>
          <w:sz w:val="20"/>
          <w:szCs w:val="20"/>
        </w:rPr>
        <w:t xml:space="preserve"> a serem cumpridas pelo Agente Fiduciário; </w:t>
      </w:r>
      <w:r w:rsidR="00B35D05" w:rsidRPr="001342E2">
        <w:rPr>
          <w:rFonts w:ascii="Verdana" w:hAnsi="Verdana"/>
          <w:sz w:val="20"/>
          <w:szCs w:val="20"/>
        </w:rPr>
        <w:t xml:space="preserve">e </w:t>
      </w:r>
      <w:r w:rsidRPr="001342E2">
        <w:rPr>
          <w:rFonts w:ascii="Verdana" w:hAnsi="Verdana"/>
          <w:sz w:val="20"/>
          <w:szCs w:val="20"/>
        </w:rPr>
        <w:t>(</w:t>
      </w:r>
      <w:proofErr w:type="spellStart"/>
      <w:r w:rsidRPr="001342E2">
        <w:rPr>
          <w:rFonts w:ascii="Verdana" w:hAnsi="Verdana"/>
          <w:sz w:val="20"/>
          <w:szCs w:val="20"/>
        </w:rPr>
        <w:t>iii</w:t>
      </w:r>
      <w:proofErr w:type="spellEnd"/>
      <w:r w:rsidRPr="001342E2">
        <w:rPr>
          <w:rFonts w:ascii="Verdana" w:hAnsi="Verdana"/>
          <w:sz w:val="20"/>
          <w:szCs w:val="20"/>
        </w:rPr>
        <w:t xml:space="preserve">) </w:t>
      </w:r>
      <w:r w:rsidR="0028306F" w:rsidRPr="001342E2">
        <w:rPr>
          <w:rFonts w:ascii="Verdana" w:hAnsi="Verdana"/>
          <w:sz w:val="20"/>
          <w:szCs w:val="20"/>
        </w:rPr>
        <w:t>estar adimplemento com</w:t>
      </w:r>
      <w:r w:rsidRPr="001342E2">
        <w:rPr>
          <w:rFonts w:ascii="Verdana" w:hAnsi="Verdana"/>
          <w:sz w:val="20"/>
          <w:szCs w:val="20"/>
        </w:rPr>
        <w:t xml:space="preserve"> todas as determinações do Agente Fiduciário vinculadas ao cumprimento das disposições previstas naquela Instrução.</w:t>
      </w:r>
    </w:p>
    <w:p w14:paraId="0573C3B0" w14:textId="77777777" w:rsidR="001479D9" w:rsidRPr="001342E2" w:rsidRDefault="001479D9" w:rsidP="00714C65">
      <w:pPr>
        <w:spacing w:line="320" w:lineRule="exact"/>
        <w:contextualSpacing/>
        <w:jc w:val="both"/>
        <w:rPr>
          <w:rFonts w:ascii="Verdana" w:hAnsi="Verdana"/>
          <w:sz w:val="20"/>
          <w:szCs w:val="20"/>
        </w:rPr>
      </w:pPr>
    </w:p>
    <w:p w14:paraId="4526E7DE" w14:textId="77777777" w:rsidR="001479D9" w:rsidRPr="001342E2" w:rsidRDefault="001479D9" w:rsidP="00714C65">
      <w:pPr>
        <w:spacing w:line="320" w:lineRule="exact"/>
        <w:contextualSpacing/>
        <w:jc w:val="both"/>
        <w:rPr>
          <w:rFonts w:ascii="Verdana" w:hAnsi="Verdana"/>
          <w:sz w:val="20"/>
          <w:szCs w:val="20"/>
        </w:rPr>
      </w:pPr>
      <w:r w:rsidRPr="001342E2">
        <w:rPr>
          <w:rFonts w:ascii="Verdana" w:hAnsi="Verdana"/>
          <w:sz w:val="20"/>
          <w:szCs w:val="20"/>
        </w:rPr>
        <w:t>10.3. A Emissora</w:t>
      </w:r>
      <w:r w:rsidR="00A362D9" w:rsidRPr="001342E2">
        <w:rPr>
          <w:rFonts w:ascii="Verdana" w:hAnsi="Verdana"/>
          <w:sz w:val="20"/>
          <w:szCs w:val="20"/>
        </w:rPr>
        <w:t xml:space="preserve"> e a Fiadora</w:t>
      </w:r>
      <w:r w:rsidRPr="001342E2">
        <w:rPr>
          <w:rFonts w:ascii="Verdana" w:hAnsi="Verdana"/>
          <w:sz w:val="20"/>
          <w:szCs w:val="20"/>
        </w:rPr>
        <w:t xml:space="preserve"> obriga</w:t>
      </w:r>
      <w:r w:rsidR="00A362D9" w:rsidRPr="001342E2">
        <w:rPr>
          <w:rFonts w:ascii="Verdana" w:hAnsi="Verdana"/>
          <w:sz w:val="20"/>
          <w:szCs w:val="20"/>
        </w:rPr>
        <w:t>m</w:t>
      </w:r>
      <w:r w:rsidRPr="001342E2">
        <w:rPr>
          <w:rFonts w:ascii="Verdana" w:hAnsi="Verdana"/>
          <w:sz w:val="20"/>
          <w:szCs w:val="20"/>
        </w:rPr>
        <w:t>-se, de forma irrevogável e irretratável, a indenizar, mediante decisão definitiva, os Debenturistas e o Agente Fiduciário pelos prejuízos, danos, perdas, custos e/ou despesas (incluindo custas judiciais e honorários advocatícios) diretamente incorridos e comprovados, pelos Debenturistas e pelo Agente Fiduciário em razão da inveracidade ou incorreção de quaisquer das declarações prestadas pela Emissora</w:t>
      </w:r>
      <w:r w:rsidR="00A362D9" w:rsidRPr="001342E2">
        <w:rPr>
          <w:rFonts w:ascii="Verdana" w:hAnsi="Verdana"/>
          <w:sz w:val="20"/>
          <w:szCs w:val="20"/>
        </w:rPr>
        <w:t xml:space="preserve"> ou pela Fiadora</w:t>
      </w:r>
      <w:r w:rsidRPr="001342E2">
        <w:rPr>
          <w:rFonts w:ascii="Verdana" w:hAnsi="Verdana"/>
          <w:sz w:val="20"/>
          <w:szCs w:val="20"/>
        </w:rPr>
        <w:t xml:space="preserve">, nos termos </w:t>
      </w:r>
      <w:r w:rsidR="00875F78" w:rsidRPr="001342E2">
        <w:rPr>
          <w:rFonts w:ascii="Verdana" w:hAnsi="Verdana"/>
          <w:sz w:val="20"/>
          <w:szCs w:val="20"/>
        </w:rPr>
        <w:t>desta Escritura de Emissão</w:t>
      </w:r>
      <w:r w:rsidRPr="001342E2">
        <w:rPr>
          <w:rFonts w:ascii="Verdana" w:hAnsi="Verdana"/>
          <w:sz w:val="20"/>
          <w:szCs w:val="20"/>
        </w:rPr>
        <w:t>.</w:t>
      </w:r>
    </w:p>
    <w:p w14:paraId="0099FA95" w14:textId="77777777" w:rsidR="001479D9" w:rsidRPr="001342E2" w:rsidRDefault="001479D9" w:rsidP="00714C65">
      <w:pPr>
        <w:spacing w:line="320" w:lineRule="exact"/>
        <w:contextualSpacing/>
        <w:jc w:val="both"/>
        <w:rPr>
          <w:rFonts w:ascii="Verdana" w:hAnsi="Verdana"/>
          <w:sz w:val="20"/>
          <w:szCs w:val="20"/>
        </w:rPr>
      </w:pPr>
    </w:p>
    <w:p w14:paraId="2E2ECBD2" w14:textId="77777777" w:rsidR="0023650C" w:rsidRPr="001342E2" w:rsidRDefault="0023650C" w:rsidP="00714C65">
      <w:pPr>
        <w:pStyle w:val="PargrafodaLista"/>
        <w:keepNext/>
        <w:tabs>
          <w:tab w:val="left" w:pos="1418"/>
        </w:tabs>
        <w:spacing w:line="320" w:lineRule="exact"/>
        <w:ind w:left="0"/>
        <w:jc w:val="center"/>
        <w:rPr>
          <w:rFonts w:ascii="Verdana" w:hAnsi="Verdana"/>
          <w:b/>
          <w:sz w:val="20"/>
          <w:szCs w:val="20"/>
        </w:rPr>
      </w:pPr>
      <w:r w:rsidRPr="001342E2">
        <w:rPr>
          <w:rFonts w:ascii="Verdana" w:hAnsi="Verdana"/>
          <w:b/>
          <w:sz w:val="20"/>
          <w:szCs w:val="20"/>
        </w:rPr>
        <w:t>CLÁUSULA XI</w:t>
      </w:r>
    </w:p>
    <w:p w14:paraId="544DF8C7" w14:textId="77777777" w:rsidR="00CB7593" w:rsidRPr="001342E2" w:rsidRDefault="00CB7593" w:rsidP="00714C65">
      <w:pPr>
        <w:keepNext/>
        <w:tabs>
          <w:tab w:val="left" w:pos="1418"/>
        </w:tabs>
        <w:spacing w:line="320" w:lineRule="exact"/>
        <w:jc w:val="center"/>
        <w:rPr>
          <w:rFonts w:ascii="Verdana" w:hAnsi="Verdana"/>
          <w:b/>
          <w:sz w:val="20"/>
          <w:szCs w:val="20"/>
        </w:rPr>
      </w:pPr>
      <w:r w:rsidRPr="001342E2">
        <w:rPr>
          <w:rFonts w:ascii="Verdana" w:hAnsi="Verdana"/>
          <w:b/>
          <w:sz w:val="20"/>
          <w:szCs w:val="20"/>
        </w:rPr>
        <w:t>RESPONSABILIDADE SOCIAMBIENTAL E</w:t>
      </w:r>
    </w:p>
    <w:p w14:paraId="4E4DC631" w14:textId="77777777" w:rsidR="001479D9" w:rsidRPr="001342E2" w:rsidRDefault="00CB7593" w:rsidP="00714C65">
      <w:pPr>
        <w:pStyle w:val="PargrafodaLista"/>
        <w:keepNext/>
        <w:tabs>
          <w:tab w:val="left" w:pos="1418"/>
        </w:tabs>
        <w:spacing w:line="320" w:lineRule="exact"/>
        <w:ind w:left="0"/>
        <w:jc w:val="center"/>
        <w:rPr>
          <w:rFonts w:ascii="Verdana" w:hAnsi="Verdana"/>
          <w:b/>
          <w:sz w:val="20"/>
          <w:szCs w:val="20"/>
        </w:rPr>
      </w:pPr>
      <w:r w:rsidRPr="001342E2">
        <w:rPr>
          <w:rFonts w:ascii="Verdana" w:hAnsi="Verdana"/>
          <w:b/>
          <w:sz w:val="20"/>
          <w:szCs w:val="20"/>
        </w:rPr>
        <w:t>OBRIGAÇÕES ANTICORRUPÇÃO DA EMISSORA</w:t>
      </w:r>
    </w:p>
    <w:p w14:paraId="18B92A82" w14:textId="77777777" w:rsidR="00CB7593" w:rsidRPr="001342E2" w:rsidRDefault="00CB7593" w:rsidP="00714C65">
      <w:pPr>
        <w:pStyle w:val="PargrafodaLista"/>
        <w:keepNext/>
        <w:tabs>
          <w:tab w:val="left" w:pos="1418"/>
        </w:tabs>
        <w:spacing w:line="320" w:lineRule="exact"/>
        <w:ind w:left="0"/>
        <w:jc w:val="center"/>
        <w:rPr>
          <w:rFonts w:ascii="Verdana" w:hAnsi="Verdana"/>
          <w:b/>
          <w:sz w:val="20"/>
          <w:szCs w:val="20"/>
        </w:rPr>
      </w:pPr>
    </w:p>
    <w:p w14:paraId="12A07580" w14:textId="77777777" w:rsidR="00002AB2" w:rsidRPr="001342E2" w:rsidRDefault="003E4874" w:rsidP="00714C65">
      <w:pPr>
        <w:pStyle w:val="PargrafodaLista"/>
        <w:numPr>
          <w:ilvl w:val="1"/>
          <w:numId w:val="18"/>
        </w:numPr>
        <w:tabs>
          <w:tab w:val="left" w:pos="567"/>
          <w:tab w:val="left" w:pos="1418"/>
        </w:tabs>
        <w:spacing w:line="320" w:lineRule="exact"/>
        <w:ind w:left="0" w:firstLine="0"/>
        <w:jc w:val="both"/>
        <w:rPr>
          <w:rFonts w:ascii="Verdana" w:hAnsi="Verdana"/>
          <w:sz w:val="20"/>
          <w:szCs w:val="20"/>
        </w:rPr>
      </w:pPr>
      <w:r w:rsidRPr="001342E2">
        <w:rPr>
          <w:rFonts w:ascii="Verdana" w:hAnsi="Verdana"/>
          <w:sz w:val="20"/>
          <w:szCs w:val="20"/>
        </w:rPr>
        <w:t>Sem prejuízo das obrigações dispostas na Cláusula VII, a</w:t>
      </w:r>
      <w:r w:rsidR="00002AB2" w:rsidRPr="001342E2">
        <w:rPr>
          <w:rFonts w:ascii="Verdana" w:hAnsi="Verdana"/>
          <w:sz w:val="20"/>
          <w:szCs w:val="20"/>
        </w:rPr>
        <w:t xml:space="preserve"> Emissora</w:t>
      </w:r>
      <w:r w:rsidR="00A362D9" w:rsidRPr="001342E2">
        <w:rPr>
          <w:rFonts w:ascii="Verdana" w:hAnsi="Verdana"/>
          <w:sz w:val="20"/>
          <w:szCs w:val="20"/>
        </w:rPr>
        <w:t xml:space="preserve"> e a Fiadora</w:t>
      </w:r>
      <w:r w:rsidR="00002AB2" w:rsidRPr="001342E2">
        <w:rPr>
          <w:rFonts w:ascii="Verdana" w:hAnsi="Verdana"/>
          <w:sz w:val="20"/>
          <w:szCs w:val="20"/>
        </w:rPr>
        <w:t xml:space="preserve"> obriga</w:t>
      </w:r>
      <w:r w:rsidR="00A362D9" w:rsidRPr="001342E2">
        <w:rPr>
          <w:rFonts w:ascii="Verdana" w:hAnsi="Verdana"/>
          <w:sz w:val="20"/>
          <w:szCs w:val="20"/>
        </w:rPr>
        <w:t>m</w:t>
      </w:r>
      <w:r w:rsidR="00002AB2" w:rsidRPr="001342E2">
        <w:rPr>
          <w:rFonts w:ascii="Verdana" w:hAnsi="Verdana"/>
          <w:sz w:val="20"/>
          <w:szCs w:val="20"/>
        </w:rPr>
        <w:t>-se, em caráter irrevogável e irretratável, sob pena de declaração de vencimento antecipado</w:t>
      </w:r>
      <w:r w:rsidR="006C3487" w:rsidRPr="001342E2">
        <w:rPr>
          <w:rFonts w:ascii="Verdana" w:hAnsi="Verdana"/>
          <w:sz w:val="20"/>
          <w:szCs w:val="20"/>
        </w:rPr>
        <w:t xml:space="preserve"> </w:t>
      </w:r>
      <w:r w:rsidR="00002AB2" w:rsidRPr="001342E2">
        <w:rPr>
          <w:rFonts w:ascii="Verdana" w:hAnsi="Verdana"/>
          <w:sz w:val="20"/>
          <w:szCs w:val="20"/>
        </w:rPr>
        <w:t>das obrigações decorrentes desta Escritura:</w:t>
      </w:r>
    </w:p>
    <w:p w14:paraId="30C872C9" w14:textId="77777777" w:rsidR="00002AB2" w:rsidRPr="001342E2" w:rsidRDefault="00002AB2" w:rsidP="00714C65">
      <w:pPr>
        <w:widowControl w:val="0"/>
        <w:autoSpaceDE w:val="0"/>
        <w:autoSpaceDN w:val="0"/>
        <w:adjustRightInd w:val="0"/>
        <w:spacing w:line="320" w:lineRule="exact"/>
        <w:contextualSpacing/>
        <w:rPr>
          <w:rFonts w:ascii="Verdana" w:hAnsi="Verdana"/>
          <w:bCs/>
          <w:sz w:val="20"/>
          <w:szCs w:val="20"/>
        </w:rPr>
      </w:pPr>
    </w:p>
    <w:p w14:paraId="14E86735" w14:textId="77777777" w:rsidR="00002AB2" w:rsidRPr="001342E2" w:rsidRDefault="00A362D9" w:rsidP="00714C65">
      <w:pPr>
        <w:widowControl w:val="0"/>
        <w:numPr>
          <w:ilvl w:val="0"/>
          <w:numId w:val="35"/>
        </w:numPr>
        <w:autoSpaceDE w:val="0"/>
        <w:autoSpaceDN w:val="0"/>
        <w:adjustRightInd w:val="0"/>
        <w:spacing w:line="320" w:lineRule="exact"/>
        <w:ind w:left="0" w:firstLine="0"/>
        <w:contextualSpacing/>
        <w:jc w:val="both"/>
        <w:rPr>
          <w:rFonts w:ascii="Verdana" w:hAnsi="Verdana"/>
          <w:bCs/>
          <w:sz w:val="20"/>
          <w:szCs w:val="20"/>
        </w:rPr>
      </w:pPr>
      <w:r w:rsidRPr="001342E2">
        <w:rPr>
          <w:rFonts w:ascii="Verdana" w:hAnsi="Verdana"/>
          <w:bCs/>
          <w:sz w:val="20"/>
          <w:szCs w:val="20"/>
        </w:rPr>
        <w:t>c</w:t>
      </w:r>
      <w:r w:rsidR="00002AB2" w:rsidRPr="001342E2">
        <w:rPr>
          <w:rFonts w:ascii="Verdana" w:hAnsi="Verdana"/>
          <w:bCs/>
          <w:sz w:val="20"/>
          <w:szCs w:val="20"/>
        </w:rPr>
        <w:t>umprir</w:t>
      </w:r>
      <w:r w:rsidRPr="001342E2">
        <w:rPr>
          <w:rFonts w:ascii="Verdana" w:hAnsi="Verdana"/>
          <w:bCs/>
          <w:sz w:val="20"/>
          <w:szCs w:val="20"/>
        </w:rPr>
        <w:t>em</w:t>
      </w:r>
      <w:r w:rsidR="008C7376" w:rsidRPr="001342E2">
        <w:rPr>
          <w:rFonts w:ascii="Verdana" w:hAnsi="Verdana"/>
          <w:bCs/>
          <w:sz w:val="20"/>
          <w:szCs w:val="20"/>
        </w:rPr>
        <w:t xml:space="preserve"> </w:t>
      </w:r>
      <w:r w:rsidR="00002AB2" w:rsidRPr="001342E2">
        <w:rPr>
          <w:rFonts w:ascii="Verdana" w:hAnsi="Verdana"/>
          <w:bCs/>
          <w:sz w:val="20"/>
          <w:szCs w:val="20"/>
        </w:rPr>
        <w:t>todas as exigências técnicas estabelecidas nas referidas autorizações, alvarás, licenças e outorgas ambientais, exceto por aquelas (a) que estejam em fase de obtenção</w:t>
      </w:r>
      <w:r w:rsidR="00A756F5" w:rsidRPr="001342E2">
        <w:rPr>
          <w:rFonts w:ascii="Verdana" w:hAnsi="Verdana"/>
          <w:bCs/>
          <w:sz w:val="20"/>
          <w:szCs w:val="20"/>
        </w:rPr>
        <w:t>, renovação</w:t>
      </w:r>
      <w:r w:rsidR="00002AB2" w:rsidRPr="001342E2">
        <w:rPr>
          <w:rFonts w:ascii="Verdana" w:hAnsi="Verdana"/>
          <w:bCs/>
          <w:sz w:val="20"/>
          <w:szCs w:val="20"/>
        </w:rPr>
        <w:t xml:space="preserve"> ou regularização de acordo com os termos e procedimentos determinados pela competente autoridade governamental;</w:t>
      </w:r>
      <w:r w:rsidR="00112591" w:rsidRPr="001342E2">
        <w:rPr>
          <w:rFonts w:ascii="Verdana" w:hAnsi="Verdana"/>
          <w:bCs/>
          <w:sz w:val="20"/>
          <w:szCs w:val="20"/>
        </w:rPr>
        <w:t xml:space="preserve"> </w:t>
      </w:r>
      <w:r w:rsidR="000E1153" w:rsidRPr="001342E2">
        <w:rPr>
          <w:rFonts w:ascii="Verdana" w:hAnsi="Verdana"/>
          <w:bCs/>
          <w:sz w:val="20"/>
          <w:szCs w:val="20"/>
        </w:rPr>
        <w:t xml:space="preserve">ou </w:t>
      </w:r>
      <w:r w:rsidR="00002AB2" w:rsidRPr="001342E2">
        <w:rPr>
          <w:rFonts w:ascii="Verdana" w:hAnsi="Verdana"/>
          <w:bCs/>
          <w:sz w:val="20"/>
          <w:szCs w:val="20"/>
        </w:rPr>
        <w:t>(b) que estejam sendo discutidas nas esferas administrativa e judicial e, em razão de tal discussão, tenham tido sua exigibilidade suspensa</w:t>
      </w:r>
      <w:bookmarkStart w:id="188" w:name="_Hlk525632043"/>
      <w:r w:rsidR="008C7376" w:rsidRPr="001342E2">
        <w:rPr>
          <w:rFonts w:ascii="Verdana" w:hAnsi="Verdana"/>
          <w:bCs/>
          <w:sz w:val="20"/>
          <w:szCs w:val="20"/>
        </w:rPr>
        <w:t xml:space="preserve">; ou (c) cujo descumprimento não </w:t>
      </w:r>
      <w:r w:rsidR="0013760E" w:rsidRPr="001342E2">
        <w:rPr>
          <w:rFonts w:ascii="Verdana" w:hAnsi="Verdana"/>
          <w:bCs/>
          <w:sz w:val="20"/>
          <w:szCs w:val="20"/>
        </w:rPr>
        <w:t>gere</w:t>
      </w:r>
      <w:r w:rsidR="008C7376" w:rsidRPr="001342E2">
        <w:rPr>
          <w:rFonts w:ascii="Verdana" w:hAnsi="Verdana"/>
          <w:bCs/>
          <w:sz w:val="20"/>
          <w:szCs w:val="20"/>
        </w:rPr>
        <w:t xml:space="preserve"> um Efeito Adverso Relevante</w:t>
      </w:r>
      <w:r w:rsidR="0072700B" w:rsidRPr="001342E2">
        <w:rPr>
          <w:rFonts w:ascii="Verdana" w:hAnsi="Verdana"/>
          <w:bCs/>
          <w:sz w:val="20"/>
          <w:szCs w:val="20"/>
        </w:rPr>
        <w:t>;</w:t>
      </w:r>
      <w:bookmarkEnd w:id="188"/>
    </w:p>
    <w:p w14:paraId="32CC1C18" w14:textId="77777777" w:rsidR="00002AB2" w:rsidRPr="001342E2" w:rsidRDefault="00002AB2" w:rsidP="00714C65">
      <w:pPr>
        <w:widowControl w:val="0"/>
        <w:autoSpaceDE w:val="0"/>
        <w:autoSpaceDN w:val="0"/>
        <w:adjustRightInd w:val="0"/>
        <w:spacing w:line="320" w:lineRule="exact"/>
        <w:contextualSpacing/>
        <w:rPr>
          <w:rFonts w:ascii="Verdana" w:hAnsi="Verdana"/>
          <w:bCs/>
          <w:sz w:val="20"/>
          <w:szCs w:val="20"/>
        </w:rPr>
      </w:pPr>
    </w:p>
    <w:p w14:paraId="5B5E9544" w14:textId="1EDC21AD" w:rsidR="00F206D3" w:rsidRPr="001342E2" w:rsidRDefault="00002AB2" w:rsidP="00535A52">
      <w:pPr>
        <w:widowControl w:val="0"/>
        <w:numPr>
          <w:ilvl w:val="0"/>
          <w:numId w:val="35"/>
        </w:numPr>
        <w:autoSpaceDE w:val="0"/>
        <w:autoSpaceDN w:val="0"/>
        <w:adjustRightInd w:val="0"/>
        <w:spacing w:line="320" w:lineRule="exact"/>
        <w:ind w:left="0" w:firstLine="0"/>
        <w:contextualSpacing/>
        <w:jc w:val="both"/>
        <w:rPr>
          <w:rFonts w:ascii="Verdana" w:hAnsi="Verdana"/>
          <w:bCs/>
          <w:sz w:val="20"/>
          <w:szCs w:val="20"/>
        </w:rPr>
      </w:pPr>
      <w:r w:rsidRPr="001342E2">
        <w:rPr>
          <w:rFonts w:ascii="Verdana" w:hAnsi="Verdana"/>
          <w:bCs/>
          <w:sz w:val="20"/>
          <w:szCs w:val="20"/>
        </w:rPr>
        <w:t>cumprir</w:t>
      </w:r>
      <w:r w:rsidR="00A362D9" w:rsidRPr="001342E2">
        <w:rPr>
          <w:rFonts w:ascii="Verdana" w:hAnsi="Verdana"/>
          <w:bCs/>
          <w:sz w:val="20"/>
          <w:szCs w:val="20"/>
        </w:rPr>
        <w:t>em</w:t>
      </w:r>
      <w:r w:rsidRPr="001342E2">
        <w:rPr>
          <w:rFonts w:ascii="Verdana" w:hAnsi="Verdana"/>
          <w:bCs/>
          <w:sz w:val="20"/>
          <w:szCs w:val="20"/>
        </w:rPr>
        <w:t xml:space="preserve">, durante todo o prazo de pagamento das Debêntures, </w:t>
      </w:r>
      <w:r w:rsidR="004F6605" w:rsidRPr="001342E2">
        <w:rPr>
          <w:rFonts w:ascii="Verdana" w:hAnsi="Verdana"/>
          <w:bCs/>
          <w:sz w:val="20"/>
          <w:szCs w:val="20"/>
        </w:rPr>
        <w:t>com</w:t>
      </w:r>
      <w:r w:rsidRPr="001342E2">
        <w:rPr>
          <w:rFonts w:ascii="Verdana" w:hAnsi="Verdana"/>
          <w:bCs/>
          <w:sz w:val="20"/>
          <w:szCs w:val="20"/>
        </w:rPr>
        <w:t xml:space="preserve"> as obrigações oriundas da legislação e regulamentação trabalhista relativa à saúde e segurança ocupacional aplicável, exceto por aquelas (</w:t>
      </w:r>
      <w:r w:rsidR="00437E07" w:rsidRPr="001342E2">
        <w:rPr>
          <w:rFonts w:ascii="Verdana" w:hAnsi="Verdana"/>
          <w:bCs/>
          <w:sz w:val="20"/>
          <w:szCs w:val="20"/>
        </w:rPr>
        <w:t>a</w:t>
      </w:r>
      <w:r w:rsidRPr="001342E2">
        <w:rPr>
          <w:rFonts w:ascii="Verdana" w:hAnsi="Verdana"/>
          <w:bCs/>
          <w:sz w:val="20"/>
          <w:szCs w:val="20"/>
        </w:rPr>
        <w:t>) que estejam sendo discutidas de boa-fé nas esferas administrativa e judicial e, em razão de tal discussão, tenham tido sua exigibilidade suspensa</w:t>
      </w:r>
      <w:r w:rsidR="00BE7466" w:rsidRPr="001342E2">
        <w:rPr>
          <w:rFonts w:ascii="Verdana" w:hAnsi="Verdana"/>
          <w:bCs/>
          <w:sz w:val="20"/>
          <w:szCs w:val="20"/>
        </w:rPr>
        <w:t xml:space="preserve">; </w:t>
      </w:r>
      <w:r w:rsidR="009B4CA0" w:rsidRPr="001342E2">
        <w:rPr>
          <w:rFonts w:ascii="Verdana" w:hAnsi="Verdana"/>
          <w:bCs/>
          <w:sz w:val="20"/>
          <w:szCs w:val="20"/>
        </w:rPr>
        <w:t xml:space="preserve">e </w:t>
      </w:r>
      <w:r w:rsidR="00BE7466" w:rsidRPr="001342E2">
        <w:rPr>
          <w:rFonts w:ascii="Verdana" w:hAnsi="Verdana"/>
          <w:bCs/>
          <w:sz w:val="20"/>
          <w:szCs w:val="20"/>
        </w:rPr>
        <w:t xml:space="preserve">(c) cujo descumprimento não </w:t>
      </w:r>
      <w:r w:rsidR="0013760E" w:rsidRPr="001342E2">
        <w:rPr>
          <w:rFonts w:ascii="Verdana" w:hAnsi="Verdana"/>
          <w:bCs/>
          <w:sz w:val="20"/>
          <w:szCs w:val="20"/>
        </w:rPr>
        <w:t>gere</w:t>
      </w:r>
      <w:r w:rsidR="008C7376" w:rsidRPr="001342E2">
        <w:rPr>
          <w:rFonts w:ascii="Verdana" w:hAnsi="Verdana"/>
          <w:bCs/>
          <w:sz w:val="20"/>
          <w:szCs w:val="20"/>
        </w:rPr>
        <w:t xml:space="preserve"> um Efeito Adverso Relevante</w:t>
      </w:r>
      <w:r w:rsidR="00112591" w:rsidRPr="001342E2">
        <w:rPr>
          <w:rFonts w:ascii="Verdana" w:hAnsi="Verdana"/>
          <w:bCs/>
          <w:sz w:val="20"/>
          <w:szCs w:val="20"/>
        </w:rPr>
        <w:t>;</w:t>
      </w:r>
      <w:r w:rsidR="0072700B" w:rsidRPr="001342E2">
        <w:rPr>
          <w:rFonts w:ascii="Verdana" w:hAnsi="Verdana"/>
          <w:bCs/>
          <w:sz w:val="20"/>
          <w:szCs w:val="20"/>
        </w:rPr>
        <w:t xml:space="preserve"> </w:t>
      </w:r>
    </w:p>
    <w:p w14:paraId="569135A8" w14:textId="77777777" w:rsidR="0072700B" w:rsidRPr="001342E2" w:rsidRDefault="0072700B" w:rsidP="00714C65">
      <w:pPr>
        <w:pStyle w:val="PargrafodaLista"/>
        <w:spacing w:line="320" w:lineRule="exact"/>
        <w:rPr>
          <w:rFonts w:ascii="Verdana" w:hAnsi="Verdana"/>
          <w:bCs/>
          <w:sz w:val="20"/>
          <w:szCs w:val="20"/>
        </w:rPr>
      </w:pPr>
    </w:p>
    <w:p w14:paraId="1BC453B6" w14:textId="77777777" w:rsidR="00F206D3" w:rsidRPr="001342E2" w:rsidRDefault="0072700B" w:rsidP="00535A52">
      <w:pPr>
        <w:widowControl w:val="0"/>
        <w:numPr>
          <w:ilvl w:val="0"/>
          <w:numId w:val="35"/>
        </w:numPr>
        <w:autoSpaceDE w:val="0"/>
        <w:autoSpaceDN w:val="0"/>
        <w:adjustRightInd w:val="0"/>
        <w:spacing w:line="320" w:lineRule="exact"/>
        <w:ind w:left="0" w:firstLine="0"/>
        <w:contextualSpacing/>
        <w:jc w:val="both"/>
        <w:rPr>
          <w:rFonts w:ascii="Verdana" w:hAnsi="Verdana"/>
          <w:bCs/>
          <w:sz w:val="20"/>
          <w:szCs w:val="20"/>
        </w:rPr>
      </w:pPr>
      <w:r w:rsidRPr="001342E2">
        <w:rPr>
          <w:rFonts w:ascii="Verdana" w:hAnsi="Verdana"/>
          <w:bCs/>
          <w:sz w:val="20"/>
          <w:szCs w:val="20"/>
        </w:rPr>
        <w:t>cumprir</w:t>
      </w:r>
      <w:r w:rsidR="00A362D9" w:rsidRPr="001342E2">
        <w:rPr>
          <w:rFonts w:ascii="Verdana" w:hAnsi="Verdana"/>
          <w:bCs/>
          <w:sz w:val="20"/>
          <w:szCs w:val="20"/>
        </w:rPr>
        <w:t>em</w:t>
      </w:r>
      <w:r w:rsidRPr="001342E2">
        <w:rPr>
          <w:rFonts w:ascii="Verdana" w:hAnsi="Verdana"/>
          <w:bCs/>
          <w:sz w:val="20"/>
          <w:szCs w:val="20"/>
        </w:rPr>
        <w:t>, durante todo o prazo de pagamento das Debêntures, as obrigações oriundas da legislação e regulamentação aplicáveis no que se refere à inexistência de trabalho infantil</w:t>
      </w:r>
      <w:r w:rsidR="00A45D41" w:rsidRPr="001342E2">
        <w:rPr>
          <w:rFonts w:ascii="Verdana" w:hAnsi="Verdana"/>
          <w:bCs/>
          <w:sz w:val="20"/>
          <w:szCs w:val="20"/>
        </w:rPr>
        <w:t xml:space="preserve">, </w:t>
      </w:r>
      <w:r w:rsidRPr="001342E2">
        <w:rPr>
          <w:rFonts w:ascii="Verdana" w:hAnsi="Verdana"/>
          <w:bCs/>
          <w:sz w:val="20"/>
          <w:szCs w:val="20"/>
        </w:rPr>
        <w:t>redução à condição análoga a de escravo</w:t>
      </w:r>
      <w:r w:rsidR="00A45D41" w:rsidRPr="001342E2">
        <w:rPr>
          <w:rFonts w:ascii="Verdana" w:hAnsi="Verdana"/>
          <w:bCs/>
          <w:sz w:val="20"/>
          <w:szCs w:val="20"/>
        </w:rPr>
        <w:t xml:space="preserve"> e incentivo à prostituição</w:t>
      </w:r>
      <w:r w:rsidRPr="001342E2">
        <w:rPr>
          <w:rFonts w:ascii="Verdana" w:hAnsi="Verdana"/>
          <w:bCs/>
          <w:sz w:val="20"/>
          <w:szCs w:val="20"/>
        </w:rPr>
        <w:t>;</w:t>
      </w:r>
    </w:p>
    <w:p w14:paraId="55CC3340" w14:textId="77777777" w:rsidR="00002AB2" w:rsidRPr="001342E2" w:rsidRDefault="00002AB2" w:rsidP="00714C65">
      <w:pPr>
        <w:widowControl w:val="0"/>
        <w:autoSpaceDE w:val="0"/>
        <w:autoSpaceDN w:val="0"/>
        <w:adjustRightInd w:val="0"/>
        <w:spacing w:line="320" w:lineRule="exact"/>
        <w:contextualSpacing/>
        <w:rPr>
          <w:rFonts w:ascii="Verdana" w:hAnsi="Verdana"/>
          <w:bCs/>
          <w:sz w:val="20"/>
          <w:szCs w:val="20"/>
        </w:rPr>
      </w:pPr>
    </w:p>
    <w:p w14:paraId="15D6F8B1" w14:textId="77777777" w:rsidR="00F206D3" w:rsidRPr="001342E2" w:rsidRDefault="00002AB2" w:rsidP="002C777E">
      <w:pPr>
        <w:widowControl w:val="0"/>
        <w:numPr>
          <w:ilvl w:val="0"/>
          <w:numId w:val="35"/>
        </w:numPr>
        <w:autoSpaceDE w:val="0"/>
        <w:autoSpaceDN w:val="0"/>
        <w:adjustRightInd w:val="0"/>
        <w:spacing w:line="320" w:lineRule="exact"/>
        <w:ind w:left="0" w:firstLine="0"/>
        <w:contextualSpacing/>
        <w:jc w:val="both"/>
        <w:rPr>
          <w:rFonts w:ascii="Verdana" w:hAnsi="Verdana"/>
          <w:bCs/>
          <w:sz w:val="20"/>
          <w:szCs w:val="20"/>
        </w:rPr>
      </w:pPr>
      <w:r w:rsidRPr="001342E2">
        <w:rPr>
          <w:rFonts w:ascii="Verdana" w:hAnsi="Verdana"/>
          <w:bCs/>
          <w:sz w:val="20"/>
          <w:szCs w:val="20"/>
        </w:rPr>
        <w:t>adotar</w:t>
      </w:r>
      <w:r w:rsidR="00A362D9" w:rsidRPr="001342E2">
        <w:rPr>
          <w:rFonts w:ascii="Verdana" w:hAnsi="Verdana"/>
          <w:bCs/>
          <w:sz w:val="20"/>
          <w:szCs w:val="20"/>
        </w:rPr>
        <w:t>em</w:t>
      </w:r>
      <w:r w:rsidRPr="001342E2">
        <w:rPr>
          <w:rFonts w:ascii="Verdana" w:hAnsi="Verdana"/>
          <w:bCs/>
          <w:sz w:val="20"/>
          <w:szCs w:val="20"/>
        </w:rPr>
        <w:t>, durante todo o prazo de pagamento das Debêntures, as medidas e ações necessárias de modo a evitar, corrigir, compensar ou mitigar danos e/ou impactos que possam ser causados ao meio-ambiente, saúde e segurança dos trabalhadores e/ou a terceiros, em decorrência do desenvolvimento das atividades da Emissora</w:t>
      </w:r>
      <w:r w:rsidR="00A362D9" w:rsidRPr="001342E2">
        <w:rPr>
          <w:rFonts w:ascii="Verdana" w:hAnsi="Verdana"/>
          <w:bCs/>
          <w:sz w:val="20"/>
          <w:szCs w:val="20"/>
        </w:rPr>
        <w:t xml:space="preserve"> e da Fiadora</w:t>
      </w:r>
      <w:r w:rsidRPr="001342E2">
        <w:rPr>
          <w:rFonts w:ascii="Verdana" w:hAnsi="Verdana"/>
          <w:bCs/>
          <w:sz w:val="20"/>
          <w:szCs w:val="20"/>
        </w:rPr>
        <w:t>;</w:t>
      </w:r>
      <w:r w:rsidR="00A362D9" w:rsidRPr="001342E2">
        <w:rPr>
          <w:rFonts w:ascii="Verdana" w:hAnsi="Verdana"/>
          <w:bCs/>
          <w:sz w:val="20"/>
          <w:szCs w:val="20"/>
        </w:rPr>
        <w:t xml:space="preserve"> e</w:t>
      </w:r>
    </w:p>
    <w:p w14:paraId="730F5AFD" w14:textId="77777777" w:rsidR="00002AB2" w:rsidRPr="001342E2" w:rsidRDefault="00002AB2" w:rsidP="00714C65">
      <w:pPr>
        <w:widowControl w:val="0"/>
        <w:autoSpaceDE w:val="0"/>
        <w:autoSpaceDN w:val="0"/>
        <w:adjustRightInd w:val="0"/>
        <w:spacing w:line="320" w:lineRule="exact"/>
        <w:contextualSpacing/>
        <w:rPr>
          <w:rFonts w:ascii="Verdana" w:hAnsi="Verdana"/>
          <w:bCs/>
          <w:sz w:val="20"/>
          <w:szCs w:val="20"/>
        </w:rPr>
      </w:pPr>
    </w:p>
    <w:p w14:paraId="2F22A10F" w14:textId="77777777" w:rsidR="00002AB2" w:rsidRPr="001342E2" w:rsidRDefault="00002AB2" w:rsidP="00714C65">
      <w:pPr>
        <w:widowControl w:val="0"/>
        <w:numPr>
          <w:ilvl w:val="0"/>
          <w:numId w:val="35"/>
        </w:numPr>
        <w:autoSpaceDE w:val="0"/>
        <w:autoSpaceDN w:val="0"/>
        <w:adjustRightInd w:val="0"/>
        <w:spacing w:line="320" w:lineRule="exact"/>
        <w:ind w:left="0" w:firstLine="0"/>
        <w:contextualSpacing/>
        <w:jc w:val="both"/>
        <w:rPr>
          <w:rFonts w:ascii="Verdana" w:hAnsi="Verdana"/>
          <w:bCs/>
          <w:sz w:val="20"/>
          <w:szCs w:val="20"/>
        </w:rPr>
      </w:pPr>
      <w:r w:rsidRPr="001342E2">
        <w:rPr>
          <w:rFonts w:ascii="Verdana" w:hAnsi="Verdana"/>
          <w:bCs/>
          <w:sz w:val="20"/>
          <w:szCs w:val="20"/>
        </w:rPr>
        <w:t>manter</w:t>
      </w:r>
      <w:r w:rsidR="00A362D9" w:rsidRPr="001342E2">
        <w:rPr>
          <w:rFonts w:ascii="Verdana" w:hAnsi="Verdana"/>
          <w:bCs/>
          <w:sz w:val="20"/>
          <w:szCs w:val="20"/>
        </w:rPr>
        <w:t>em</w:t>
      </w:r>
      <w:r w:rsidRPr="001342E2">
        <w:rPr>
          <w:rFonts w:ascii="Verdana" w:hAnsi="Verdana"/>
          <w:bCs/>
          <w:sz w:val="20"/>
          <w:szCs w:val="20"/>
        </w:rPr>
        <w:t xml:space="preserve">-se em conformidade com a legislação </w:t>
      </w:r>
      <w:r w:rsidR="005B689D" w:rsidRPr="001342E2">
        <w:rPr>
          <w:rFonts w:ascii="Verdana" w:hAnsi="Verdana"/>
          <w:bCs/>
          <w:sz w:val="20"/>
          <w:szCs w:val="20"/>
        </w:rPr>
        <w:t xml:space="preserve">e regulamentação </w:t>
      </w:r>
      <w:r w:rsidRPr="001342E2">
        <w:rPr>
          <w:rFonts w:ascii="Verdana" w:hAnsi="Verdana"/>
          <w:bCs/>
          <w:sz w:val="20"/>
          <w:szCs w:val="20"/>
        </w:rPr>
        <w:t xml:space="preserve">socioambiental, </w:t>
      </w:r>
      <w:r w:rsidR="005B689D" w:rsidRPr="001342E2">
        <w:rPr>
          <w:rFonts w:ascii="Verdana" w:hAnsi="Verdana"/>
          <w:bCs/>
          <w:sz w:val="20"/>
          <w:szCs w:val="20"/>
        </w:rPr>
        <w:t xml:space="preserve">bem como àquela pertinente à Política Nacional do Meio Ambiente, às Resoluções do CONAMA – Conselho Nacional do Meio Ambiente e demais legislações e regulamentações ambientais supletivas, </w:t>
      </w:r>
      <w:r w:rsidRPr="001342E2">
        <w:rPr>
          <w:rFonts w:ascii="Verdana" w:hAnsi="Verdana"/>
          <w:bCs/>
          <w:sz w:val="20"/>
          <w:szCs w:val="20"/>
        </w:rPr>
        <w:t xml:space="preserve">adotando as medidas e ações preventivas ou reparatórias, destinadas a evitar e corrigir eventuais danos ao meio ambiente e a seus trabalhadores decorrentes das atividades descritas em seu objeto social, exceto </w:t>
      </w:r>
      <w:r w:rsidR="00A756F5" w:rsidRPr="001342E2">
        <w:rPr>
          <w:rFonts w:ascii="Verdana" w:hAnsi="Verdana"/>
          <w:bCs/>
          <w:sz w:val="20"/>
          <w:szCs w:val="20"/>
        </w:rPr>
        <w:t>por aquelas (a) que estejam sendo discutidas de boa-fé nas esferas administrativa e judicial e, em razão de tal discussão, tenham tido sua exigibilidade suspensa; ou (</w:t>
      </w:r>
      <w:r w:rsidR="004C0022" w:rsidRPr="001342E2">
        <w:rPr>
          <w:rFonts w:ascii="Verdana" w:hAnsi="Verdana"/>
          <w:bCs/>
          <w:sz w:val="20"/>
          <w:szCs w:val="20"/>
        </w:rPr>
        <w:t>b</w:t>
      </w:r>
      <w:r w:rsidR="00A756F5" w:rsidRPr="001342E2">
        <w:rPr>
          <w:rFonts w:ascii="Verdana" w:hAnsi="Verdana"/>
          <w:bCs/>
          <w:sz w:val="20"/>
          <w:szCs w:val="20"/>
        </w:rPr>
        <w:t>) cujo descumprimento não gere um Efeito Adverso Relevante</w:t>
      </w:r>
      <w:r w:rsidR="00A362D9" w:rsidRPr="001342E2">
        <w:rPr>
          <w:rFonts w:ascii="Verdana" w:hAnsi="Verdana"/>
          <w:bCs/>
          <w:sz w:val="20"/>
          <w:szCs w:val="20"/>
        </w:rPr>
        <w:t>.</w:t>
      </w:r>
    </w:p>
    <w:p w14:paraId="5E898DBF" w14:textId="77777777" w:rsidR="00002AB2" w:rsidRPr="001342E2" w:rsidRDefault="00002AB2" w:rsidP="006C09AD">
      <w:pPr>
        <w:widowControl w:val="0"/>
        <w:autoSpaceDE w:val="0"/>
        <w:autoSpaceDN w:val="0"/>
        <w:adjustRightInd w:val="0"/>
        <w:spacing w:line="320" w:lineRule="exact"/>
        <w:contextualSpacing/>
        <w:rPr>
          <w:rFonts w:ascii="Verdana" w:hAnsi="Verdana"/>
          <w:bCs/>
          <w:sz w:val="20"/>
          <w:szCs w:val="20"/>
        </w:rPr>
      </w:pPr>
    </w:p>
    <w:p w14:paraId="5E0FB54C" w14:textId="77777777" w:rsidR="00002AB2" w:rsidRPr="001342E2" w:rsidRDefault="00002AB2" w:rsidP="00714C65">
      <w:pPr>
        <w:pStyle w:val="PargrafodaLista"/>
        <w:numPr>
          <w:ilvl w:val="1"/>
          <w:numId w:val="18"/>
        </w:numPr>
        <w:tabs>
          <w:tab w:val="left" w:pos="567"/>
          <w:tab w:val="left" w:pos="1418"/>
        </w:tabs>
        <w:spacing w:line="320" w:lineRule="exact"/>
        <w:ind w:left="0" w:firstLine="0"/>
        <w:jc w:val="both"/>
        <w:rPr>
          <w:rFonts w:ascii="Verdana" w:hAnsi="Verdana"/>
          <w:bCs/>
          <w:sz w:val="20"/>
          <w:szCs w:val="20"/>
        </w:rPr>
      </w:pPr>
      <w:r w:rsidRPr="001342E2">
        <w:rPr>
          <w:rFonts w:ascii="Verdana" w:hAnsi="Verdana"/>
          <w:bCs/>
          <w:sz w:val="20"/>
          <w:szCs w:val="20"/>
        </w:rPr>
        <w:t>A Emissora</w:t>
      </w:r>
      <w:r w:rsidR="00A362D9" w:rsidRPr="001342E2">
        <w:rPr>
          <w:rFonts w:ascii="Verdana" w:hAnsi="Verdana"/>
          <w:bCs/>
          <w:sz w:val="20"/>
          <w:szCs w:val="20"/>
        </w:rPr>
        <w:t xml:space="preserve"> e a Fiadora</w:t>
      </w:r>
      <w:r w:rsidRPr="001342E2">
        <w:rPr>
          <w:rFonts w:ascii="Verdana" w:hAnsi="Verdana"/>
          <w:bCs/>
          <w:sz w:val="20"/>
          <w:szCs w:val="20"/>
        </w:rPr>
        <w:t>, neste ato</w:t>
      </w:r>
      <w:r w:rsidRPr="001342E2">
        <w:rPr>
          <w:rFonts w:ascii="Verdana" w:hAnsi="Verdana"/>
          <w:sz w:val="20"/>
          <w:szCs w:val="20"/>
        </w:rPr>
        <w:t>, obriga</w:t>
      </w:r>
      <w:r w:rsidR="00A362D9" w:rsidRPr="001342E2">
        <w:rPr>
          <w:rFonts w:ascii="Verdana" w:hAnsi="Verdana"/>
          <w:sz w:val="20"/>
          <w:szCs w:val="20"/>
        </w:rPr>
        <w:t>m</w:t>
      </w:r>
      <w:r w:rsidRPr="001342E2">
        <w:rPr>
          <w:rFonts w:ascii="Verdana" w:hAnsi="Verdana"/>
          <w:sz w:val="20"/>
          <w:szCs w:val="20"/>
        </w:rPr>
        <w:t xml:space="preserve">-se </w:t>
      </w:r>
      <w:r w:rsidR="00CE75C7" w:rsidRPr="001342E2">
        <w:rPr>
          <w:rFonts w:ascii="Verdana" w:hAnsi="Verdana"/>
          <w:sz w:val="20"/>
          <w:szCs w:val="20"/>
        </w:rPr>
        <w:t xml:space="preserve">ainda </w:t>
      </w:r>
      <w:r w:rsidRPr="001342E2">
        <w:rPr>
          <w:rFonts w:ascii="Verdana" w:hAnsi="Verdana"/>
          <w:sz w:val="20"/>
          <w:szCs w:val="20"/>
        </w:rPr>
        <w:t>a:</w:t>
      </w:r>
    </w:p>
    <w:p w14:paraId="1BAB0771" w14:textId="77777777" w:rsidR="00002AB2" w:rsidRPr="001342E2" w:rsidRDefault="00002AB2" w:rsidP="00714C65">
      <w:pPr>
        <w:widowControl w:val="0"/>
        <w:autoSpaceDE w:val="0"/>
        <w:autoSpaceDN w:val="0"/>
        <w:adjustRightInd w:val="0"/>
        <w:spacing w:line="320" w:lineRule="exact"/>
        <w:contextualSpacing/>
        <w:rPr>
          <w:rFonts w:ascii="Verdana" w:hAnsi="Verdana"/>
          <w:b/>
          <w:bCs/>
          <w:sz w:val="20"/>
          <w:szCs w:val="20"/>
        </w:rPr>
      </w:pPr>
    </w:p>
    <w:p w14:paraId="0B4943EF" w14:textId="77777777" w:rsidR="00002AB2" w:rsidRPr="001342E2" w:rsidRDefault="00002AB2" w:rsidP="00714C65">
      <w:pPr>
        <w:pStyle w:val="PargrafodaLista"/>
        <w:widowControl w:val="0"/>
        <w:numPr>
          <w:ilvl w:val="8"/>
          <w:numId w:val="34"/>
        </w:numPr>
        <w:tabs>
          <w:tab w:val="clear" w:pos="2835"/>
          <w:tab w:val="num" w:pos="709"/>
        </w:tabs>
        <w:autoSpaceDE w:val="0"/>
        <w:autoSpaceDN w:val="0"/>
        <w:adjustRightInd w:val="0"/>
        <w:spacing w:line="320" w:lineRule="exact"/>
        <w:ind w:left="0" w:firstLine="0"/>
        <w:contextualSpacing/>
        <w:jc w:val="both"/>
        <w:rPr>
          <w:rFonts w:ascii="Verdana" w:hAnsi="Verdana"/>
          <w:bCs/>
          <w:sz w:val="20"/>
          <w:szCs w:val="20"/>
        </w:rPr>
      </w:pPr>
      <w:r w:rsidRPr="001342E2">
        <w:rPr>
          <w:rFonts w:ascii="Verdana" w:hAnsi="Verdana"/>
          <w:bCs/>
          <w:sz w:val="20"/>
          <w:szCs w:val="20"/>
        </w:rPr>
        <w:t>não infringir</w:t>
      </w:r>
      <w:r w:rsidR="00A362D9" w:rsidRPr="001342E2">
        <w:rPr>
          <w:rFonts w:ascii="Verdana" w:hAnsi="Verdana"/>
          <w:bCs/>
          <w:sz w:val="20"/>
          <w:szCs w:val="20"/>
        </w:rPr>
        <w:t>em</w:t>
      </w:r>
      <w:r w:rsidRPr="001342E2">
        <w:rPr>
          <w:rFonts w:ascii="Verdana" w:hAnsi="Verdana"/>
          <w:bCs/>
          <w:sz w:val="20"/>
          <w:szCs w:val="20"/>
        </w:rPr>
        <w:t xml:space="preserve"> qualquer dispositivo legal ou regulatório relativo à prática de corrupção ou de atos lesivos à administração pública, nacional ou estrangeira, </w:t>
      </w:r>
      <w:r w:rsidR="00E44D07" w:rsidRPr="001342E2">
        <w:rPr>
          <w:rFonts w:ascii="Verdana" w:hAnsi="Verdana"/>
          <w:bCs/>
          <w:sz w:val="20"/>
          <w:szCs w:val="20"/>
        </w:rPr>
        <w:t>notadamente as Leis Anticorrupção</w:t>
      </w:r>
      <w:r w:rsidRPr="001342E2">
        <w:rPr>
          <w:rFonts w:ascii="Verdana" w:hAnsi="Verdana"/>
          <w:bCs/>
          <w:sz w:val="20"/>
          <w:szCs w:val="20"/>
        </w:rPr>
        <w:t>; e</w:t>
      </w:r>
    </w:p>
    <w:p w14:paraId="14BFDF0D" w14:textId="77777777" w:rsidR="00002AB2" w:rsidRPr="001342E2" w:rsidRDefault="00002AB2" w:rsidP="00714C65">
      <w:pPr>
        <w:pStyle w:val="PargrafodaLista"/>
        <w:widowControl w:val="0"/>
        <w:autoSpaceDE w:val="0"/>
        <w:autoSpaceDN w:val="0"/>
        <w:adjustRightInd w:val="0"/>
        <w:spacing w:line="320" w:lineRule="exact"/>
        <w:ind w:left="0"/>
        <w:rPr>
          <w:rFonts w:ascii="Verdana" w:hAnsi="Verdana"/>
          <w:bCs/>
          <w:sz w:val="20"/>
          <w:szCs w:val="20"/>
        </w:rPr>
      </w:pPr>
    </w:p>
    <w:p w14:paraId="1FDCA42E" w14:textId="77777777" w:rsidR="00002AB2" w:rsidRPr="001342E2" w:rsidRDefault="00002AB2" w:rsidP="00714C65">
      <w:pPr>
        <w:pStyle w:val="PargrafodaLista"/>
        <w:widowControl w:val="0"/>
        <w:numPr>
          <w:ilvl w:val="8"/>
          <w:numId w:val="34"/>
        </w:numPr>
        <w:tabs>
          <w:tab w:val="clear" w:pos="2835"/>
          <w:tab w:val="num" w:pos="709"/>
        </w:tabs>
        <w:autoSpaceDE w:val="0"/>
        <w:autoSpaceDN w:val="0"/>
        <w:adjustRightInd w:val="0"/>
        <w:spacing w:line="320" w:lineRule="exact"/>
        <w:ind w:left="0" w:firstLine="0"/>
        <w:contextualSpacing/>
        <w:jc w:val="both"/>
        <w:rPr>
          <w:rFonts w:ascii="Verdana" w:hAnsi="Verdana"/>
          <w:bCs/>
          <w:sz w:val="20"/>
          <w:szCs w:val="20"/>
        </w:rPr>
      </w:pPr>
      <w:r w:rsidRPr="001342E2">
        <w:rPr>
          <w:rFonts w:ascii="Verdana" w:hAnsi="Verdana"/>
          <w:bCs/>
          <w:sz w:val="20"/>
          <w:szCs w:val="20"/>
        </w:rPr>
        <w:t>adotar</w:t>
      </w:r>
      <w:r w:rsidR="00A362D9" w:rsidRPr="001342E2">
        <w:rPr>
          <w:rFonts w:ascii="Verdana" w:hAnsi="Verdana"/>
          <w:bCs/>
          <w:sz w:val="20"/>
          <w:szCs w:val="20"/>
        </w:rPr>
        <w:t>em</w:t>
      </w:r>
      <w:r w:rsidRPr="001342E2">
        <w:rPr>
          <w:rFonts w:ascii="Verdana" w:hAnsi="Verdana"/>
          <w:bCs/>
          <w:sz w:val="20"/>
          <w:szCs w:val="20"/>
        </w:rPr>
        <w:t xml:space="preserve"> programa de integridade, nos termos do Decreto 8.420, com padrões de conduta, controles internos, código de ética, políticas e procedimentos de integridade, aplicáveis a todos os empregados, diretores, demais administradores, representantes legais e procuradores, independentemente de cargo ou função exercidos, estendidos, quando necessário, a terceiros</w:t>
      </w:r>
      <w:r w:rsidR="00857089" w:rsidRPr="001342E2">
        <w:rPr>
          <w:rFonts w:ascii="Verdana" w:hAnsi="Verdana"/>
          <w:bCs/>
          <w:sz w:val="20"/>
          <w:szCs w:val="20"/>
        </w:rPr>
        <w:t xml:space="preserve"> agindo em benefício e em nome da Emissora</w:t>
      </w:r>
      <w:r w:rsidRPr="001342E2">
        <w:rPr>
          <w:rFonts w:ascii="Verdana" w:hAnsi="Verdana"/>
          <w:bCs/>
          <w:sz w:val="20"/>
          <w:szCs w:val="20"/>
        </w:rPr>
        <w:t>, tais como fornecedores, prestadores de serviços, agentes intermediários e associados, visando garantir o fiel cumprimento da Lei 12.846.</w:t>
      </w:r>
      <w:r w:rsidR="00857089" w:rsidRPr="001342E2">
        <w:rPr>
          <w:rFonts w:ascii="Verdana" w:hAnsi="Verdana"/>
          <w:bCs/>
          <w:sz w:val="20"/>
          <w:szCs w:val="20"/>
        </w:rPr>
        <w:t xml:space="preserve"> </w:t>
      </w:r>
    </w:p>
    <w:p w14:paraId="6E9343DD" w14:textId="77777777" w:rsidR="00002AB2" w:rsidRPr="001342E2" w:rsidRDefault="00002AB2" w:rsidP="00714C65">
      <w:pPr>
        <w:widowControl w:val="0"/>
        <w:autoSpaceDE w:val="0"/>
        <w:autoSpaceDN w:val="0"/>
        <w:adjustRightInd w:val="0"/>
        <w:spacing w:line="320" w:lineRule="exact"/>
        <w:contextualSpacing/>
        <w:rPr>
          <w:rFonts w:ascii="Verdana" w:hAnsi="Verdana"/>
          <w:b/>
          <w:bCs/>
          <w:sz w:val="20"/>
          <w:szCs w:val="20"/>
        </w:rPr>
      </w:pPr>
    </w:p>
    <w:p w14:paraId="229F563F" w14:textId="77777777" w:rsidR="00002AB2" w:rsidRPr="001342E2" w:rsidRDefault="00002AB2" w:rsidP="00714C65">
      <w:pPr>
        <w:pStyle w:val="PargrafodaLista"/>
        <w:numPr>
          <w:ilvl w:val="1"/>
          <w:numId w:val="18"/>
        </w:numPr>
        <w:tabs>
          <w:tab w:val="left" w:pos="567"/>
          <w:tab w:val="left" w:pos="1418"/>
        </w:tabs>
        <w:spacing w:line="320" w:lineRule="exact"/>
        <w:ind w:left="0" w:firstLine="0"/>
        <w:jc w:val="both"/>
        <w:rPr>
          <w:rFonts w:ascii="Verdana" w:hAnsi="Verdana"/>
          <w:bCs/>
          <w:sz w:val="20"/>
          <w:szCs w:val="20"/>
        </w:rPr>
      </w:pPr>
      <w:r w:rsidRPr="001342E2">
        <w:rPr>
          <w:rFonts w:ascii="Verdana" w:hAnsi="Verdana"/>
          <w:bCs/>
          <w:sz w:val="20"/>
          <w:szCs w:val="20"/>
        </w:rPr>
        <w:t>Em adição às obrigações da Emissora</w:t>
      </w:r>
      <w:r w:rsidR="00A362D9" w:rsidRPr="001342E2">
        <w:rPr>
          <w:rFonts w:ascii="Verdana" w:hAnsi="Verdana"/>
          <w:bCs/>
          <w:sz w:val="20"/>
          <w:szCs w:val="20"/>
        </w:rPr>
        <w:t xml:space="preserve"> e da Fiadora</w:t>
      </w:r>
      <w:r w:rsidRPr="001342E2">
        <w:rPr>
          <w:rFonts w:ascii="Verdana" w:hAnsi="Verdana"/>
          <w:bCs/>
          <w:sz w:val="20"/>
          <w:szCs w:val="20"/>
        </w:rPr>
        <w:t xml:space="preserve"> previstas </w:t>
      </w:r>
      <w:r w:rsidR="00CE75C7" w:rsidRPr="001342E2">
        <w:rPr>
          <w:rFonts w:ascii="Verdana" w:hAnsi="Verdana"/>
          <w:bCs/>
          <w:sz w:val="20"/>
          <w:szCs w:val="20"/>
        </w:rPr>
        <w:t>nesta Escritura de Emissão</w:t>
      </w:r>
      <w:r w:rsidRPr="001342E2">
        <w:rPr>
          <w:rFonts w:ascii="Verdana" w:hAnsi="Verdana"/>
          <w:bCs/>
          <w:sz w:val="20"/>
          <w:szCs w:val="20"/>
        </w:rPr>
        <w:t>, a Emissora</w:t>
      </w:r>
      <w:r w:rsidR="00A362D9" w:rsidRPr="001342E2">
        <w:rPr>
          <w:rFonts w:ascii="Verdana" w:hAnsi="Verdana"/>
          <w:bCs/>
          <w:sz w:val="20"/>
          <w:szCs w:val="20"/>
        </w:rPr>
        <w:t xml:space="preserve"> e a Fiadora</w:t>
      </w:r>
      <w:r w:rsidRPr="001342E2">
        <w:rPr>
          <w:rFonts w:ascii="Verdana" w:hAnsi="Verdana"/>
          <w:bCs/>
          <w:sz w:val="20"/>
          <w:szCs w:val="20"/>
        </w:rPr>
        <w:t xml:space="preserve"> declara</w:t>
      </w:r>
      <w:r w:rsidR="00A362D9" w:rsidRPr="001342E2">
        <w:rPr>
          <w:rFonts w:ascii="Verdana" w:hAnsi="Verdana"/>
          <w:bCs/>
          <w:sz w:val="20"/>
          <w:szCs w:val="20"/>
        </w:rPr>
        <w:t xml:space="preserve">m </w:t>
      </w:r>
      <w:r w:rsidRPr="001342E2">
        <w:rPr>
          <w:rFonts w:ascii="Verdana" w:hAnsi="Verdana"/>
          <w:bCs/>
          <w:sz w:val="20"/>
          <w:szCs w:val="20"/>
        </w:rPr>
        <w:t>e garante</w:t>
      </w:r>
      <w:r w:rsidR="00A362D9" w:rsidRPr="001342E2">
        <w:rPr>
          <w:rFonts w:ascii="Verdana" w:hAnsi="Verdana"/>
          <w:bCs/>
          <w:sz w:val="20"/>
          <w:szCs w:val="20"/>
        </w:rPr>
        <w:t>m</w:t>
      </w:r>
      <w:r w:rsidRPr="001342E2">
        <w:rPr>
          <w:rFonts w:ascii="Verdana" w:hAnsi="Verdana"/>
          <w:bCs/>
          <w:sz w:val="20"/>
          <w:szCs w:val="20"/>
        </w:rPr>
        <w:t xml:space="preserve"> que:</w:t>
      </w:r>
    </w:p>
    <w:p w14:paraId="55BC6429" w14:textId="77777777" w:rsidR="00002AB2" w:rsidRPr="001342E2" w:rsidRDefault="00002AB2" w:rsidP="00714C65">
      <w:pPr>
        <w:widowControl w:val="0"/>
        <w:autoSpaceDE w:val="0"/>
        <w:autoSpaceDN w:val="0"/>
        <w:adjustRightInd w:val="0"/>
        <w:spacing w:line="320" w:lineRule="exact"/>
        <w:contextualSpacing/>
        <w:rPr>
          <w:rFonts w:ascii="Verdana" w:hAnsi="Verdana"/>
          <w:b/>
          <w:bCs/>
          <w:sz w:val="20"/>
          <w:szCs w:val="20"/>
        </w:rPr>
      </w:pPr>
    </w:p>
    <w:p w14:paraId="375B585B" w14:textId="77777777" w:rsidR="00002AB2" w:rsidRPr="001342E2" w:rsidRDefault="00A362D9" w:rsidP="00714C65">
      <w:pPr>
        <w:pStyle w:val="PargrafodaLista"/>
        <w:widowControl w:val="0"/>
        <w:numPr>
          <w:ilvl w:val="5"/>
          <w:numId w:val="27"/>
        </w:numPr>
        <w:tabs>
          <w:tab w:val="clear" w:pos="2160"/>
          <w:tab w:val="left" w:pos="709"/>
        </w:tabs>
        <w:autoSpaceDE w:val="0"/>
        <w:autoSpaceDN w:val="0"/>
        <w:adjustRightInd w:val="0"/>
        <w:spacing w:line="320" w:lineRule="exact"/>
        <w:ind w:left="0" w:firstLine="0"/>
        <w:contextualSpacing/>
        <w:jc w:val="both"/>
        <w:rPr>
          <w:rFonts w:ascii="Verdana" w:hAnsi="Verdana"/>
          <w:bCs/>
          <w:sz w:val="20"/>
          <w:szCs w:val="20"/>
        </w:rPr>
      </w:pPr>
      <w:r w:rsidRPr="001342E2">
        <w:rPr>
          <w:rFonts w:ascii="Verdana" w:hAnsi="Verdana"/>
          <w:bCs/>
          <w:sz w:val="20"/>
          <w:szCs w:val="20"/>
        </w:rPr>
        <w:t xml:space="preserve">adotaram </w:t>
      </w:r>
      <w:r w:rsidR="00002AB2" w:rsidRPr="001342E2">
        <w:rPr>
          <w:rFonts w:ascii="Verdana" w:hAnsi="Verdana"/>
          <w:bCs/>
          <w:sz w:val="20"/>
          <w:szCs w:val="20"/>
        </w:rPr>
        <w:t>e vem mantendo em pleno funcionamento programa de integridade, nos termos do Decreto 8.420, com padrões de conduta, controles internos, código de ética, políticas e procedimentos de integridade, aplicáveis a todos os empregados, diretores, demais administradores e partes relacionadas, representantes legais e procuradores, independentemente de cargo ou função exercidos, estendidos, quando necessário, a terceiros</w:t>
      </w:r>
      <w:r w:rsidR="00857089" w:rsidRPr="001342E2">
        <w:rPr>
          <w:rFonts w:ascii="Verdana" w:hAnsi="Verdana"/>
          <w:bCs/>
          <w:sz w:val="20"/>
          <w:szCs w:val="20"/>
        </w:rPr>
        <w:t xml:space="preserve"> agindo em benefício e em nome da Emissora</w:t>
      </w:r>
      <w:r w:rsidR="00002AB2" w:rsidRPr="001342E2">
        <w:rPr>
          <w:rFonts w:ascii="Verdana" w:hAnsi="Verdana"/>
          <w:bCs/>
          <w:sz w:val="20"/>
          <w:szCs w:val="20"/>
        </w:rPr>
        <w:t xml:space="preserve">, tais como fornecedores, prestadores de serviço, agentes intermediários e associados, visando garantir o fiel cumprimento </w:t>
      </w:r>
      <w:r w:rsidR="001A522E" w:rsidRPr="001342E2">
        <w:rPr>
          <w:rFonts w:ascii="Verdana" w:hAnsi="Verdana"/>
          <w:bCs/>
          <w:sz w:val="20"/>
          <w:szCs w:val="20"/>
        </w:rPr>
        <w:t xml:space="preserve">das Leis </w:t>
      </w:r>
      <w:r w:rsidR="00002AB2" w:rsidRPr="001342E2">
        <w:rPr>
          <w:rFonts w:ascii="Verdana" w:hAnsi="Verdana"/>
          <w:bCs/>
          <w:sz w:val="20"/>
          <w:szCs w:val="20"/>
        </w:rPr>
        <w:t>Anticorrupção;</w:t>
      </w:r>
    </w:p>
    <w:p w14:paraId="46595E45" w14:textId="77777777" w:rsidR="00002AB2" w:rsidRPr="001342E2" w:rsidRDefault="00002AB2" w:rsidP="00714C65">
      <w:pPr>
        <w:pStyle w:val="PargrafodaLista"/>
        <w:spacing w:line="320" w:lineRule="exact"/>
        <w:rPr>
          <w:rFonts w:ascii="Verdana" w:hAnsi="Verdana"/>
          <w:bCs/>
          <w:sz w:val="20"/>
          <w:szCs w:val="20"/>
        </w:rPr>
      </w:pPr>
    </w:p>
    <w:p w14:paraId="6D825448" w14:textId="1951479B" w:rsidR="00857089" w:rsidRPr="001342E2" w:rsidRDefault="001F5A97" w:rsidP="00857089">
      <w:pPr>
        <w:pStyle w:val="PargrafodaLista"/>
        <w:widowControl w:val="0"/>
        <w:numPr>
          <w:ilvl w:val="5"/>
          <w:numId w:val="27"/>
        </w:numPr>
        <w:tabs>
          <w:tab w:val="clear" w:pos="2160"/>
          <w:tab w:val="left" w:pos="709"/>
        </w:tabs>
        <w:autoSpaceDE w:val="0"/>
        <w:autoSpaceDN w:val="0"/>
        <w:adjustRightInd w:val="0"/>
        <w:spacing w:line="320" w:lineRule="exact"/>
        <w:ind w:left="0" w:firstLine="0"/>
        <w:contextualSpacing/>
        <w:jc w:val="both"/>
        <w:rPr>
          <w:rFonts w:ascii="Verdana" w:hAnsi="Verdana"/>
          <w:bCs/>
          <w:sz w:val="20"/>
          <w:szCs w:val="20"/>
        </w:rPr>
      </w:pPr>
      <w:r w:rsidRPr="001342E2">
        <w:rPr>
          <w:rFonts w:ascii="Verdana" w:hAnsi="Verdana"/>
          <w:bCs/>
          <w:sz w:val="20"/>
          <w:szCs w:val="20"/>
        </w:rPr>
        <w:t>não há (a) nenhuma denúncia oferecida contra qualquer de seus funcionários, diretores, demais administradores, representantes e procuradores, em todos os casos agindo em benefício da Emissora, da Fiadora e de suas respectivas Controladas; (b) instauração de processo administrativo de responsabilização contra a Emissora, a Fiadora e suas Controladas com base na Legislação Anticorrupção; e/ou (c) ajuizamento de ação de improbidade administrativa em face da Emissora, da Fiadora ou de seu suas respectivas Controladas, em todos os casos por atos cometidos por seus respectivos empregados ou terceiros contratados em benefício ou interesse da Emissora, da Fiadora ou de suas respectivas Controladas, ou ainda qualquer processo judicial iniciado estes com base em conduta inadequada relacionada a suborno, corrupção ou outro ato ilícito previsto sob as Leis Anticorrupção e outras leis anticorrupção dos países em que fazem negócios;</w:t>
      </w:r>
    </w:p>
    <w:p w14:paraId="3BE8387B" w14:textId="77777777" w:rsidR="00002AB2" w:rsidRPr="001342E2" w:rsidRDefault="00002AB2" w:rsidP="00714C65">
      <w:pPr>
        <w:pStyle w:val="PargrafodaLista"/>
        <w:spacing w:line="320" w:lineRule="exact"/>
        <w:rPr>
          <w:rFonts w:ascii="Verdana" w:hAnsi="Verdana"/>
          <w:bCs/>
          <w:sz w:val="20"/>
          <w:szCs w:val="20"/>
        </w:rPr>
      </w:pPr>
    </w:p>
    <w:p w14:paraId="56CB96EE" w14:textId="77777777" w:rsidR="006A42B3" w:rsidRPr="001342E2" w:rsidRDefault="00002AB2" w:rsidP="006C09AD">
      <w:pPr>
        <w:pStyle w:val="PargrafodaLista"/>
        <w:widowControl w:val="0"/>
        <w:numPr>
          <w:ilvl w:val="5"/>
          <w:numId w:val="27"/>
        </w:numPr>
        <w:tabs>
          <w:tab w:val="clear" w:pos="2160"/>
          <w:tab w:val="left" w:pos="709"/>
        </w:tabs>
        <w:autoSpaceDE w:val="0"/>
        <w:autoSpaceDN w:val="0"/>
        <w:adjustRightInd w:val="0"/>
        <w:spacing w:line="320" w:lineRule="exact"/>
        <w:ind w:left="0" w:firstLine="0"/>
        <w:contextualSpacing/>
        <w:jc w:val="both"/>
        <w:rPr>
          <w:rFonts w:ascii="Verdana" w:hAnsi="Verdana"/>
          <w:bCs/>
          <w:sz w:val="20"/>
          <w:szCs w:val="20"/>
        </w:rPr>
      </w:pPr>
      <w:r w:rsidRPr="001342E2">
        <w:rPr>
          <w:rFonts w:ascii="Verdana" w:hAnsi="Verdana"/>
          <w:bCs/>
          <w:sz w:val="20"/>
          <w:szCs w:val="20"/>
        </w:rPr>
        <w:t>adota</w:t>
      </w:r>
      <w:r w:rsidR="00A362D9" w:rsidRPr="001342E2">
        <w:rPr>
          <w:rFonts w:ascii="Verdana" w:hAnsi="Verdana"/>
          <w:bCs/>
          <w:sz w:val="20"/>
          <w:szCs w:val="20"/>
        </w:rPr>
        <w:t>m</w:t>
      </w:r>
      <w:r w:rsidRPr="001342E2">
        <w:rPr>
          <w:rFonts w:ascii="Verdana" w:hAnsi="Verdana"/>
          <w:bCs/>
          <w:sz w:val="20"/>
          <w:szCs w:val="20"/>
        </w:rPr>
        <w:t xml:space="preserve"> as diligências apropriadas para contratação e, conforme o caso, supervisão, de terceiros</w:t>
      </w:r>
      <w:r w:rsidR="00857089" w:rsidRPr="001342E2">
        <w:rPr>
          <w:rFonts w:ascii="Verdana" w:hAnsi="Verdana"/>
          <w:bCs/>
          <w:sz w:val="20"/>
          <w:szCs w:val="20"/>
        </w:rPr>
        <w:t>, quando agindo em benefício e em nome da Emissora</w:t>
      </w:r>
      <w:r w:rsidRPr="001342E2">
        <w:rPr>
          <w:rFonts w:ascii="Verdana" w:hAnsi="Verdana"/>
          <w:bCs/>
          <w:sz w:val="20"/>
          <w:szCs w:val="20"/>
        </w:rPr>
        <w:t xml:space="preserve">, tais como, fornecedores, prestadores de serviço, agentes intermediários e associados, de forma a verificar que </w:t>
      </w:r>
      <w:r w:rsidR="00326473" w:rsidRPr="001342E2">
        <w:rPr>
          <w:rFonts w:ascii="Verdana" w:hAnsi="Verdana"/>
          <w:bCs/>
          <w:sz w:val="20"/>
          <w:szCs w:val="20"/>
        </w:rPr>
        <w:t>os sócios, acionistas e administradores d</w:t>
      </w:r>
      <w:r w:rsidRPr="001342E2">
        <w:rPr>
          <w:rFonts w:ascii="Verdana" w:hAnsi="Verdana"/>
          <w:bCs/>
          <w:sz w:val="20"/>
          <w:szCs w:val="20"/>
        </w:rPr>
        <w:t xml:space="preserve">estes não tenham praticado ou venham a praticar qualquer conduta inadequada relacionada a suborno, corrupção ou outro ato ilícito previsto sob </w:t>
      </w:r>
      <w:r w:rsidR="007C70AF" w:rsidRPr="001342E2">
        <w:rPr>
          <w:rFonts w:ascii="Verdana" w:hAnsi="Verdana"/>
          <w:bCs/>
          <w:sz w:val="20"/>
          <w:szCs w:val="20"/>
        </w:rPr>
        <w:t>as Leis</w:t>
      </w:r>
      <w:r w:rsidRPr="001342E2">
        <w:rPr>
          <w:rFonts w:ascii="Verdana" w:hAnsi="Verdana"/>
          <w:bCs/>
          <w:sz w:val="20"/>
          <w:szCs w:val="20"/>
        </w:rPr>
        <w:t xml:space="preserve"> Anticorrupção e outras leis anticorrupção dos países em que fazem negócios;</w:t>
      </w:r>
    </w:p>
    <w:p w14:paraId="5B6A16E7" w14:textId="77777777" w:rsidR="00002AB2" w:rsidRPr="001342E2" w:rsidRDefault="00002AB2" w:rsidP="006A42B3">
      <w:pPr>
        <w:pStyle w:val="PargrafodaLista"/>
        <w:widowControl w:val="0"/>
        <w:tabs>
          <w:tab w:val="left" w:pos="709"/>
        </w:tabs>
        <w:autoSpaceDE w:val="0"/>
        <w:autoSpaceDN w:val="0"/>
        <w:adjustRightInd w:val="0"/>
        <w:spacing w:line="320" w:lineRule="exact"/>
        <w:ind w:left="0"/>
        <w:contextualSpacing/>
        <w:jc w:val="both"/>
        <w:rPr>
          <w:rFonts w:ascii="Verdana" w:hAnsi="Verdana"/>
          <w:bCs/>
          <w:sz w:val="20"/>
          <w:szCs w:val="20"/>
        </w:rPr>
      </w:pPr>
    </w:p>
    <w:p w14:paraId="0FFD9215" w14:textId="5E34CF7C" w:rsidR="00002AB2" w:rsidRPr="001342E2" w:rsidRDefault="001F5A97" w:rsidP="00714C65">
      <w:pPr>
        <w:pStyle w:val="PargrafodaLista"/>
        <w:widowControl w:val="0"/>
        <w:numPr>
          <w:ilvl w:val="5"/>
          <w:numId w:val="27"/>
        </w:numPr>
        <w:tabs>
          <w:tab w:val="clear" w:pos="2160"/>
          <w:tab w:val="left" w:pos="709"/>
        </w:tabs>
        <w:autoSpaceDE w:val="0"/>
        <w:autoSpaceDN w:val="0"/>
        <w:adjustRightInd w:val="0"/>
        <w:spacing w:line="320" w:lineRule="exact"/>
        <w:ind w:left="0" w:firstLine="0"/>
        <w:contextualSpacing/>
        <w:jc w:val="both"/>
        <w:rPr>
          <w:rFonts w:ascii="Verdana" w:hAnsi="Verdana"/>
          <w:bCs/>
          <w:sz w:val="20"/>
          <w:szCs w:val="20"/>
        </w:rPr>
      </w:pPr>
      <w:r w:rsidRPr="001342E2">
        <w:rPr>
          <w:rFonts w:ascii="Verdana" w:hAnsi="Verdana"/>
          <w:bCs/>
          <w:sz w:val="20"/>
          <w:szCs w:val="20"/>
        </w:rPr>
        <w:t>observam e fazem com que as suas Controladas observem, bem como orienta os seus conselheiros, diretores, funcionários e, quando necessário, eventuais subcontratados a observarem as normas aplicáveis que versam sobre atos de corrupção e atos lesivos contra a administração pública, na forma das Leis Anticorrupção</w:t>
      </w:r>
      <w:r w:rsidRPr="001342E2">
        <w:rPr>
          <w:rFonts w:ascii="Verdana" w:hAnsi="Verdana"/>
          <w:bCs/>
          <w:iCs/>
          <w:sz w:val="20"/>
          <w:szCs w:val="20"/>
        </w:rPr>
        <w:t>;</w:t>
      </w:r>
    </w:p>
    <w:p w14:paraId="0DD9F444" w14:textId="77777777" w:rsidR="00002AB2" w:rsidRPr="001342E2" w:rsidRDefault="00002AB2" w:rsidP="00714C65">
      <w:pPr>
        <w:pStyle w:val="PargrafodaLista"/>
        <w:spacing w:line="320" w:lineRule="exact"/>
        <w:rPr>
          <w:rFonts w:ascii="Verdana" w:hAnsi="Verdana"/>
          <w:bCs/>
          <w:sz w:val="20"/>
          <w:szCs w:val="20"/>
        </w:rPr>
      </w:pPr>
    </w:p>
    <w:p w14:paraId="7D7C96DD" w14:textId="77777777" w:rsidR="00002AB2" w:rsidRPr="001342E2" w:rsidRDefault="00002AB2" w:rsidP="00714C65">
      <w:pPr>
        <w:pStyle w:val="PargrafodaLista"/>
        <w:widowControl w:val="0"/>
        <w:numPr>
          <w:ilvl w:val="5"/>
          <w:numId w:val="27"/>
        </w:numPr>
        <w:tabs>
          <w:tab w:val="clear" w:pos="2160"/>
          <w:tab w:val="left" w:pos="709"/>
        </w:tabs>
        <w:autoSpaceDE w:val="0"/>
        <w:autoSpaceDN w:val="0"/>
        <w:adjustRightInd w:val="0"/>
        <w:spacing w:line="320" w:lineRule="exact"/>
        <w:ind w:left="0" w:firstLine="0"/>
        <w:contextualSpacing/>
        <w:jc w:val="both"/>
        <w:rPr>
          <w:rFonts w:ascii="Verdana" w:hAnsi="Verdana"/>
          <w:bCs/>
          <w:sz w:val="20"/>
          <w:szCs w:val="20"/>
        </w:rPr>
      </w:pPr>
      <w:r w:rsidRPr="001342E2">
        <w:rPr>
          <w:rFonts w:ascii="Verdana" w:hAnsi="Verdana"/>
          <w:bCs/>
          <w:sz w:val="20"/>
          <w:szCs w:val="20"/>
        </w:rPr>
        <w:t>nesta data, não existe condenação de seus administradores,</w:t>
      </w:r>
      <w:r w:rsidRPr="001342E2" w:rsidDel="0086755E">
        <w:rPr>
          <w:rFonts w:ascii="Verdana" w:hAnsi="Verdana"/>
          <w:bCs/>
          <w:sz w:val="20"/>
          <w:szCs w:val="20"/>
        </w:rPr>
        <w:t xml:space="preserve"> </w:t>
      </w:r>
      <w:r w:rsidRPr="001342E2">
        <w:rPr>
          <w:rFonts w:ascii="Verdana" w:hAnsi="Verdana"/>
          <w:bCs/>
          <w:sz w:val="20"/>
          <w:szCs w:val="20"/>
        </w:rPr>
        <w:t>em razão da prática de atos ilícitos previstos na</w:t>
      </w:r>
      <w:r w:rsidR="0058148F" w:rsidRPr="001342E2">
        <w:rPr>
          <w:rFonts w:ascii="Verdana" w:hAnsi="Verdana"/>
          <w:bCs/>
          <w:sz w:val="20"/>
          <w:szCs w:val="20"/>
        </w:rPr>
        <w:t>s</w:t>
      </w:r>
      <w:r w:rsidRPr="001342E2">
        <w:rPr>
          <w:rFonts w:ascii="Verdana" w:hAnsi="Verdana"/>
          <w:bCs/>
          <w:sz w:val="20"/>
          <w:szCs w:val="20"/>
        </w:rPr>
        <w:t xml:space="preserve"> </w:t>
      </w:r>
      <w:r w:rsidR="0058148F" w:rsidRPr="001342E2">
        <w:rPr>
          <w:rFonts w:ascii="Verdana" w:hAnsi="Verdana"/>
          <w:bCs/>
          <w:sz w:val="20"/>
          <w:szCs w:val="20"/>
        </w:rPr>
        <w:t xml:space="preserve">Leis </w:t>
      </w:r>
      <w:r w:rsidRPr="001342E2">
        <w:rPr>
          <w:rFonts w:ascii="Verdana" w:hAnsi="Verdana"/>
          <w:bCs/>
          <w:sz w:val="20"/>
          <w:szCs w:val="20"/>
        </w:rPr>
        <w:t>Anticorrupção;</w:t>
      </w:r>
    </w:p>
    <w:p w14:paraId="2FB48509" w14:textId="77777777" w:rsidR="00002AB2" w:rsidRPr="001342E2" w:rsidRDefault="00002AB2" w:rsidP="00714C65">
      <w:pPr>
        <w:pStyle w:val="PargrafodaLista"/>
        <w:spacing w:line="320" w:lineRule="exact"/>
        <w:rPr>
          <w:rFonts w:ascii="Verdana" w:hAnsi="Verdana"/>
          <w:bCs/>
          <w:sz w:val="20"/>
          <w:szCs w:val="20"/>
        </w:rPr>
      </w:pPr>
    </w:p>
    <w:p w14:paraId="3B6081B6" w14:textId="2B08C182" w:rsidR="00002AB2" w:rsidRPr="001342E2" w:rsidRDefault="001F5A97" w:rsidP="00714C65">
      <w:pPr>
        <w:pStyle w:val="PargrafodaLista"/>
        <w:widowControl w:val="0"/>
        <w:numPr>
          <w:ilvl w:val="5"/>
          <w:numId w:val="27"/>
        </w:numPr>
        <w:tabs>
          <w:tab w:val="clear" w:pos="2160"/>
          <w:tab w:val="left" w:pos="709"/>
        </w:tabs>
        <w:autoSpaceDE w:val="0"/>
        <w:autoSpaceDN w:val="0"/>
        <w:adjustRightInd w:val="0"/>
        <w:spacing w:line="320" w:lineRule="exact"/>
        <w:ind w:left="0" w:firstLine="0"/>
        <w:contextualSpacing/>
        <w:jc w:val="both"/>
        <w:rPr>
          <w:rFonts w:ascii="Verdana" w:hAnsi="Verdana"/>
          <w:bCs/>
          <w:sz w:val="20"/>
          <w:szCs w:val="20"/>
        </w:rPr>
      </w:pPr>
      <w:r w:rsidRPr="001342E2">
        <w:rPr>
          <w:rFonts w:ascii="Verdana" w:hAnsi="Verdana"/>
          <w:bCs/>
          <w:sz w:val="20"/>
          <w:szCs w:val="20"/>
        </w:rPr>
        <w:t>nem a Emissora, a Fiadora e nem seus respectivos administradores quando agindo em nome e em benefício da Emissora incorreram nas seguintes hipóteses, bem como têm ciência de que a Emissora e suas respectivas Controladas não podem: (a) ter utilizado ou utilizar recursos para o pagamento de contribuições, presentes ou atividades de entretenimento ilegais ou qualquer outra despesa ilegal relativa a atividade política; (b) fazer ou ter feito qualquer pagamento ilegal, direto ou indireto, a empregados ou funcionários públicos, partidos políticos, políticos ou candidatos políticos (incluindo seus familiares), nacionais ou estrangeiros; (c) 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praticar ou ter praticado quaisquer atos para obter ou manter qualquer negócio, transação ou vantagem comercial ilegal; (e) ter realizado ou realizar qualquer pagamento ou tomar qualquer ação que viole qualquer disposição das Leis Anticorrupção; nem (f) ter realizado ou realizar um ato de corrupção, pago propina ou qualquer outro valor ilegal, bem como influenciado o pagamento de qualquer valor indevido;</w:t>
      </w:r>
    </w:p>
    <w:p w14:paraId="005CFBFD" w14:textId="77777777" w:rsidR="00002AB2" w:rsidRPr="001342E2" w:rsidRDefault="00002AB2" w:rsidP="00714C65">
      <w:pPr>
        <w:pStyle w:val="PargrafodaLista"/>
        <w:widowControl w:val="0"/>
        <w:tabs>
          <w:tab w:val="left" w:pos="709"/>
        </w:tabs>
        <w:autoSpaceDE w:val="0"/>
        <w:autoSpaceDN w:val="0"/>
        <w:adjustRightInd w:val="0"/>
        <w:spacing w:line="320" w:lineRule="exact"/>
        <w:ind w:left="0"/>
        <w:contextualSpacing/>
        <w:jc w:val="both"/>
        <w:rPr>
          <w:rFonts w:ascii="Verdana" w:hAnsi="Verdana"/>
          <w:bCs/>
          <w:sz w:val="20"/>
          <w:szCs w:val="20"/>
        </w:rPr>
      </w:pPr>
    </w:p>
    <w:p w14:paraId="0A3BB65C" w14:textId="7E04A2A4" w:rsidR="00002AB2" w:rsidRPr="001342E2" w:rsidRDefault="00002AB2" w:rsidP="00714C65">
      <w:pPr>
        <w:pStyle w:val="PargrafodaLista"/>
        <w:widowControl w:val="0"/>
        <w:numPr>
          <w:ilvl w:val="5"/>
          <w:numId w:val="27"/>
        </w:numPr>
        <w:tabs>
          <w:tab w:val="clear" w:pos="2160"/>
          <w:tab w:val="left" w:pos="709"/>
        </w:tabs>
        <w:autoSpaceDE w:val="0"/>
        <w:autoSpaceDN w:val="0"/>
        <w:adjustRightInd w:val="0"/>
        <w:spacing w:line="320" w:lineRule="exact"/>
        <w:ind w:left="0" w:firstLine="0"/>
        <w:contextualSpacing/>
        <w:jc w:val="both"/>
        <w:rPr>
          <w:rFonts w:ascii="Verdana" w:hAnsi="Verdana"/>
          <w:bCs/>
          <w:sz w:val="20"/>
          <w:szCs w:val="20"/>
        </w:rPr>
      </w:pPr>
      <w:r w:rsidRPr="001342E2">
        <w:rPr>
          <w:rFonts w:ascii="Verdana" w:hAnsi="Verdana"/>
          <w:bCs/>
          <w:sz w:val="20"/>
          <w:szCs w:val="20"/>
        </w:rPr>
        <w:t xml:space="preserve">não </w:t>
      </w:r>
      <w:r w:rsidR="00A362D9" w:rsidRPr="001342E2">
        <w:rPr>
          <w:rFonts w:ascii="Verdana" w:hAnsi="Verdana"/>
          <w:bCs/>
          <w:sz w:val="20"/>
          <w:szCs w:val="20"/>
        </w:rPr>
        <w:t xml:space="preserve">foram </w:t>
      </w:r>
      <w:r w:rsidRPr="001342E2">
        <w:rPr>
          <w:rFonts w:ascii="Verdana" w:hAnsi="Verdana"/>
          <w:bCs/>
          <w:sz w:val="20"/>
          <w:szCs w:val="20"/>
        </w:rPr>
        <w:t>condenada</w:t>
      </w:r>
      <w:r w:rsidR="00A362D9" w:rsidRPr="001342E2">
        <w:rPr>
          <w:rFonts w:ascii="Verdana" w:hAnsi="Verdana"/>
          <w:bCs/>
          <w:sz w:val="20"/>
          <w:szCs w:val="20"/>
        </w:rPr>
        <w:t>s</w:t>
      </w:r>
      <w:r w:rsidRPr="001342E2">
        <w:rPr>
          <w:rFonts w:ascii="Verdana" w:hAnsi="Verdana"/>
          <w:bCs/>
          <w:sz w:val="20"/>
          <w:szCs w:val="20"/>
        </w:rPr>
        <w:t xml:space="preserve"> definitivamente na esfera judicial ou administrativa </w:t>
      </w:r>
      <w:r w:rsidR="00C858B1" w:rsidRPr="001342E2">
        <w:rPr>
          <w:rFonts w:ascii="Verdana" w:hAnsi="Verdana"/>
          <w:bCs/>
          <w:sz w:val="20"/>
          <w:szCs w:val="20"/>
        </w:rPr>
        <w:t xml:space="preserve">relativas à Legislação de Proteção Social ou em razão de </w:t>
      </w:r>
      <w:r w:rsidRPr="001342E2">
        <w:rPr>
          <w:rFonts w:ascii="Verdana" w:hAnsi="Verdana"/>
          <w:sz w:val="20"/>
          <w:szCs w:val="20"/>
        </w:rPr>
        <w:t>crime contra o meio ambiente</w:t>
      </w:r>
      <w:r w:rsidR="001E4AA5" w:rsidRPr="001342E2">
        <w:rPr>
          <w:rFonts w:ascii="Verdana" w:hAnsi="Verdana"/>
          <w:bCs/>
          <w:sz w:val="20"/>
          <w:szCs w:val="20"/>
        </w:rPr>
        <w:t>.</w:t>
      </w:r>
    </w:p>
    <w:p w14:paraId="2FCFA9A9" w14:textId="77777777" w:rsidR="00CB7593" w:rsidRPr="001342E2" w:rsidRDefault="00CB7593" w:rsidP="00714C65">
      <w:pPr>
        <w:pStyle w:val="PargrafodaLista"/>
        <w:keepNext/>
        <w:tabs>
          <w:tab w:val="left" w:pos="1418"/>
        </w:tabs>
        <w:spacing w:line="320" w:lineRule="exact"/>
        <w:ind w:left="0"/>
        <w:rPr>
          <w:rFonts w:ascii="Verdana" w:hAnsi="Verdana"/>
          <w:b/>
          <w:sz w:val="20"/>
          <w:szCs w:val="20"/>
        </w:rPr>
      </w:pPr>
    </w:p>
    <w:p w14:paraId="4CAC9020" w14:textId="77777777" w:rsidR="00CB7593" w:rsidRPr="001342E2" w:rsidRDefault="00CB7593" w:rsidP="00714C65">
      <w:pPr>
        <w:pStyle w:val="PargrafodaLista"/>
        <w:keepNext/>
        <w:tabs>
          <w:tab w:val="left" w:pos="1418"/>
        </w:tabs>
        <w:spacing w:line="320" w:lineRule="exact"/>
        <w:ind w:left="0"/>
        <w:jc w:val="center"/>
        <w:rPr>
          <w:rFonts w:ascii="Verdana" w:hAnsi="Verdana"/>
          <w:b/>
          <w:sz w:val="20"/>
          <w:szCs w:val="20"/>
        </w:rPr>
      </w:pPr>
      <w:r w:rsidRPr="001342E2">
        <w:rPr>
          <w:rFonts w:ascii="Verdana" w:hAnsi="Verdana"/>
          <w:b/>
          <w:sz w:val="20"/>
          <w:szCs w:val="20"/>
        </w:rPr>
        <w:t>CLÁUSULA XII</w:t>
      </w:r>
    </w:p>
    <w:p w14:paraId="1322011E" w14:textId="77777777" w:rsidR="0023650C" w:rsidRPr="001342E2" w:rsidRDefault="0023650C" w:rsidP="00714C65">
      <w:pPr>
        <w:pStyle w:val="PargrafodaLista"/>
        <w:keepNext/>
        <w:tabs>
          <w:tab w:val="left" w:pos="1418"/>
        </w:tabs>
        <w:spacing w:line="320" w:lineRule="exact"/>
        <w:ind w:left="0"/>
        <w:jc w:val="center"/>
        <w:rPr>
          <w:rFonts w:ascii="Verdana" w:eastAsia="Arial Unicode MS" w:hAnsi="Verdana"/>
          <w:w w:val="0"/>
          <w:sz w:val="20"/>
          <w:szCs w:val="20"/>
        </w:rPr>
      </w:pPr>
      <w:r w:rsidRPr="001342E2">
        <w:rPr>
          <w:rFonts w:ascii="Verdana" w:hAnsi="Verdana"/>
          <w:b/>
          <w:w w:val="0"/>
          <w:sz w:val="20"/>
          <w:szCs w:val="20"/>
        </w:rPr>
        <w:t>DISPOSIÇÕES GERAIS</w:t>
      </w:r>
      <w:r w:rsidRPr="001342E2">
        <w:rPr>
          <w:rFonts w:ascii="Verdana" w:hAnsi="Verdana"/>
          <w:b/>
          <w:i/>
          <w:iCs/>
          <w:sz w:val="20"/>
          <w:szCs w:val="20"/>
        </w:rPr>
        <w:t xml:space="preserve"> </w:t>
      </w:r>
      <w:bookmarkStart w:id="189" w:name="_DV_M382"/>
      <w:bookmarkStart w:id="190" w:name="_DV_M393"/>
      <w:bookmarkStart w:id="191" w:name="_DV_M410"/>
      <w:bookmarkStart w:id="192" w:name="_DV_M165"/>
      <w:bookmarkEnd w:id="189"/>
      <w:bookmarkEnd w:id="190"/>
      <w:bookmarkEnd w:id="191"/>
      <w:bookmarkEnd w:id="192"/>
    </w:p>
    <w:p w14:paraId="1A91A3D5" w14:textId="77777777" w:rsidR="006445F2" w:rsidRPr="001342E2" w:rsidRDefault="006445F2" w:rsidP="00714C65">
      <w:pPr>
        <w:pStyle w:val="PargrafodaLista"/>
        <w:numPr>
          <w:ilvl w:val="0"/>
          <w:numId w:val="18"/>
        </w:numPr>
        <w:tabs>
          <w:tab w:val="left" w:pos="567"/>
          <w:tab w:val="left" w:pos="1418"/>
        </w:tabs>
        <w:spacing w:line="320" w:lineRule="exact"/>
        <w:jc w:val="both"/>
        <w:rPr>
          <w:rFonts w:ascii="Verdana" w:eastAsia="Arial Unicode MS" w:hAnsi="Verdana"/>
          <w:vanish/>
          <w:w w:val="0"/>
          <w:sz w:val="20"/>
          <w:szCs w:val="20"/>
        </w:rPr>
      </w:pPr>
    </w:p>
    <w:p w14:paraId="6046E43D" w14:textId="77777777" w:rsidR="00625E15" w:rsidRPr="001342E2" w:rsidRDefault="0090667D" w:rsidP="00714C65">
      <w:pPr>
        <w:pStyle w:val="PargrafodaLista"/>
        <w:numPr>
          <w:ilvl w:val="1"/>
          <w:numId w:val="18"/>
        </w:numPr>
        <w:tabs>
          <w:tab w:val="left" w:pos="567"/>
          <w:tab w:val="left" w:pos="1418"/>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 xml:space="preserve">As </w:t>
      </w:r>
      <w:r w:rsidR="00625E15" w:rsidRPr="001342E2">
        <w:rPr>
          <w:rFonts w:ascii="Verdana" w:hAnsi="Verdana"/>
          <w:sz w:val="20"/>
          <w:szCs w:val="20"/>
        </w:rPr>
        <w:t>comunicações</w:t>
      </w:r>
      <w:r w:rsidRPr="001342E2">
        <w:rPr>
          <w:rFonts w:ascii="Verdana" w:eastAsia="Arial Unicode MS" w:hAnsi="Verdana"/>
          <w:w w:val="0"/>
          <w:sz w:val="20"/>
          <w:szCs w:val="20"/>
        </w:rPr>
        <w:t xml:space="preserve"> a serem enviadas por qualquer das Partes nos termos desta Escritura deverão ser encaminhadas para os seguintes endereços:</w:t>
      </w:r>
    </w:p>
    <w:p w14:paraId="1AAEEB67" w14:textId="77777777" w:rsidR="0025256E" w:rsidRPr="001342E2" w:rsidRDefault="0025256E" w:rsidP="00714C65">
      <w:pPr>
        <w:pStyle w:val="p0"/>
        <w:spacing w:line="320" w:lineRule="exact"/>
        <w:rPr>
          <w:rFonts w:ascii="Verdana" w:eastAsia="Arial Unicode MS" w:hAnsi="Verdana"/>
          <w:sz w:val="20"/>
        </w:rPr>
      </w:pPr>
      <w:bookmarkStart w:id="193" w:name="_DV_M166"/>
      <w:bookmarkEnd w:id="193"/>
    </w:p>
    <w:p w14:paraId="43898FD5" w14:textId="77777777" w:rsidR="00B25D71" w:rsidRPr="001342E2" w:rsidRDefault="00184241" w:rsidP="00714C65">
      <w:pPr>
        <w:pStyle w:val="PargrafodaLista"/>
        <w:numPr>
          <w:ilvl w:val="0"/>
          <w:numId w:val="37"/>
        </w:numPr>
        <w:spacing w:line="320" w:lineRule="exact"/>
        <w:ind w:left="0" w:firstLine="0"/>
        <w:rPr>
          <w:rFonts w:ascii="Verdana" w:hAnsi="Verdana"/>
          <w:b/>
          <w:i/>
          <w:sz w:val="20"/>
          <w:szCs w:val="20"/>
        </w:rPr>
      </w:pPr>
      <w:r w:rsidRPr="001342E2">
        <w:rPr>
          <w:rFonts w:ascii="Verdana" w:eastAsia="Arial Unicode MS" w:hAnsi="Verdana"/>
          <w:sz w:val="20"/>
          <w:szCs w:val="20"/>
        </w:rPr>
        <w:t>p</w:t>
      </w:r>
      <w:r w:rsidR="00E90429" w:rsidRPr="001342E2">
        <w:rPr>
          <w:rFonts w:ascii="Verdana" w:eastAsia="Arial Unicode MS" w:hAnsi="Verdana"/>
          <w:sz w:val="20"/>
          <w:szCs w:val="20"/>
        </w:rPr>
        <w:t>ara</w:t>
      </w:r>
      <w:r w:rsidR="001A03DD" w:rsidRPr="001342E2">
        <w:rPr>
          <w:rFonts w:ascii="Verdana" w:eastAsia="Arial Unicode MS" w:hAnsi="Verdana"/>
          <w:sz w:val="20"/>
          <w:szCs w:val="20"/>
        </w:rPr>
        <w:t xml:space="preserve"> a Emissora:</w:t>
      </w:r>
    </w:p>
    <w:p w14:paraId="0F5FA7D0" w14:textId="77777777" w:rsidR="00A90496" w:rsidRPr="001342E2" w:rsidRDefault="00A90496" w:rsidP="00A90496">
      <w:pPr>
        <w:pStyle w:val="PargrafodaLista"/>
        <w:spacing w:line="320" w:lineRule="exact"/>
        <w:ind w:left="0"/>
        <w:rPr>
          <w:rFonts w:ascii="Verdana" w:hAnsi="Verdana"/>
          <w:b/>
          <w:i/>
          <w:sz w:val="20"/>
          <w:szCs w:val="20"/>
        </w:rPr>
      </w:pPr>
    </w:p>
    <w:p w14:paraId="63B58A56" w14:textId="77777777" w:rsidR="00B20FC7" w:rsidRPr="001342E2" w:rsidRDefault="00A362D9" w:rsidP="00714C65">
      <w:pPr>
        <w:spacing w:line="320" w:lineRule="exact"/>
        <w:rPr>
          <w:rFonts w:ascii="Verdana" w:hAnsi="Verdana"/>
          <w:b/>
          <w:sz w:val="20"/>
          <w:szCs w:val="20"/>
        </w:rPr>
      </w:pPr>
      <w:bookmarkStart w:id="194" w:name="_DV_M167"/>
      <w:bookmarkStart w:id="195" w:name="_DV_M168"/>
      <w:bookmarkStart w:id="196" w:name="_DV_M170"/>
      <w:bookmarkStart w:id="197" w:name="_DV_M171"/>
      <w:bookmarkStart w:id="198" w:name="_DV_M172"/>
      <w:bookmarkStart w:id="199" w:name="_DV_M173"/>
      <w:bookmarkEnd w:id="194"/>
      <w:bookmarkEnd w:id="195"/>
      <w:bookmarkEnd w:id="196"/>
      <w:bookmarkEnd w:id="197"/>
      <w:bookmarkEnd w:id="198"/>
      <w:bookmarkEnd w:id="199"/>
      <w:r w:rsidRPr="001342E2">
        <w:rPr>
          <w:rFonts w:ascii="Verdana" w:hAnsi="Verdana"/>
          <w:b/>
          <w:sz w:val="20"/>
          <w:szCs w:val="20"/>
        </w:rPr>
        <w:t>COMPANHIA BRASILEIRA DE PLANOS FUNERÁRIOS S.A.</w:t>
      </w:r>
    </w:p>
    <w:p w14:paraId="4688F2CA" w14:textId="77777777" w:rsidR="00167077" w:rsidRPr="001342E2" w:rsidRDefault="00167077" w:rsidP="00714C65">
      <w:pPr>
        <w:spacing w:line="320" w:lineRule="exact"/>
        <w:rPr>
          <w:rFonts w:ascii="Verdana" w:hAnsi="Verdana"/>
          <w:bCs/>
          <w:sz w:val="20"/>
          <w:szCs w:val="20"/>
        </w:rPr>
      </w:pPr>
      <w:r w:rsidRPr="001342E2">
        <w:rPr>
          <w:rFonts w:ascii="Verdana" w:hAnsi="Verdana"/>
          <w:bCs/>
          <w:sz w:val="20"/>
          <w:szCs w:val="20"/>
        </w:rPr>
        <w:t>Av. Brasília, nº 1.095, lojas 2, 3 e 6</w:t>
      </w:r>
      <w:r w:rsidR="00BD7ED8" w:rsidRPr="001342E2">
        <w:rPr>
          <w:rFonts w:ascii="Verdana" w:hAnsi="Verdana"/>
          <w:bCs/>
          <w:sz w:val="20"/>
          <w:szCs w:val="20"/>
        </w:rPr>
        <w:t xml:space="preserve"> </w:t>
      </w:r>
    </w:p>
    <w:p w14:paraId="0ED6F84B" w14:textId="77777777" w:rsidR="00167077" w:rsidRPr="001342E2" w:rsidRDefault="00167077" w:rsidP="00714C65">
      <w:pPr>
        <w:spacing w:line="320" w:lineRule="exact"/>
        <w:rPr>
          <w:rFonts w:ascii="Verdana" w:hAnsi="Verdana"/>
          <w:bCs/>
          <w:sz w:val="20"/>
          <w:szCs w:val="20"/>
        </w:rPr>
      </w:pPr>
      <w:r w:rsidRPr="001342E2">
        <w:rPr>
          <w:rFonts w:ascii="Verdana" w:hAnsi="Verdana"/>
          <w:bCs/>
          <w:sz w:val="20"/>
          <w:szCs w:val="20"/>
        </w:rPr>
        <w:t>CEP 33.120.563</w:t>
      </w:r>
    </w:p>
    <w:p w14:paraId="67FFFE9B" w14:textId="77777777" w:rsidR="00B20FC7" w:rsidRPr="001342E2" w:rsidRDefault="00167077" w:rsidP="00167077">
      <w:pPr>
        <w:spacing w:line="320" w:lineRule="exact"/>
        <w:rPr>
          <w:rFonts w:ascii="Verdana" w:hAnsi="Verdana"/>
          <w:sz w:val="20"/>
          <w:szCs w:val="20"/>
        </w:rPr>
      </w:pPr>
      <w:r w:rsidRPr="001342E2">
        <w:rPr>
          <w:rFonts w:ascii="Verdana" w:hAnsi="Verdana"/>
          <w:bCs/>
          <w:sz w:val="20"/>
          <w:szCs w:val="20"/>
        </w:rPr>
        <w:t>Santa Luzia, MG</w:t>
      </w:r>
      <w:r w:rsidR="00B20FC7" w:rsidRPr="001342E2">
        <w:rPr>
          <w:rFonts w:ascii="Verdana" w:hAnsi="Verdana"/>
          <w:bCs/>
          <w:sz w:val="20"/>
          <w:szCs w:val="20"/>
        </w:rPr>
        <w:t xml:space="preserve"> </w:t>
      </w:r>
    </w:p>
    <w:p w14:paraId="62D76456" w14:textId="77777777" w:rsidR="00715DFE" w:rsidRPr="001342E2" w:rsidRDefault="00715DFE" w:rsidP="00715DFE">
      <w:pPr>
        <w:spacing w:line="320" w:lineRule="exact"/>
        <w:rPr>
          <w:rFonts w:ascii="Verdana" w:hAnsi="Verdana"/>
          <w:sz w:val="20"/>
          <w:szCs w:val="20"/>
        </w:rPr>
      </w:pPr>
      <w:r w:rsidRPr="001342E2">
        <w:rPr>
          <w:rFonts w:ascii="Verdana" w:hAnsi="Verdana"/>
          <w:sz w:val="20"/>
          <w:szCs w:val="20"/>
        </w:rPr>
        <w:t xml:space="preserve">At.: </w:t>
      </w:r>
      <w:r w:rsidR="000818DB" w:rsidRPr="001342E2">
        <w:rPr>
          <w:rFonts w:ascii="Verdana" w:hAnsi="Verdana"/>
          <w:sz w:val="20"/>
          <w:szCs w:val="20"/>
        </w:rPr>
        <w:t>Henrique Morsoletto</w:t>
      </w:r>
    </w:p>
    <w:p w14:paraId="7C3123E3" w14:textId="77777777" w:rsidR="00715DFE" w:rsidRPr="001342E2" w:rsidRDefault="00715DFE" w:rsidP="00715DFE">
      <w:pPr>
        <w:spacing w:line="320" w:lineRule="exact"/>
        <w:rPr>
          <w:rFonts w:ascii="Verdana" w:hAnsi="Verdana"/>
          <w:sz w:val="20"/>
          <w:szCs w:val="20"/>
        </w:rPr>
      </w:pPr>
      <w:r w:rsidRPr="001342E2">
        <w:rPr>
          <w:rFonts w:ascii="Verdana" w:hAnsi="Verdana"/>
          <w:sz w:val="20"/>
          <w:szCs w:val="20"/>
        </w:rPr>
        <w:t>Tel.: (</w:t>
      </w:r>
      <w:r w:rsidR="00167077" w:rsidRPr="001342E2">
        <w:rPr>
          <w:rFonts w:ascii="Verdana" w:hAnsi="Verdana"/>
          <w:sz w:val="20"/>
          <w:szCs w:val="20"/>
        </w:rPr>
        <w:t>31</w:t>
      </w:r>
      <w:r w:rsidRPr="001342E2">
        <w:rPr>
          <w:rFonts w:ascii="Verdana" w:hAnsi="Verdana"/>
          <w:sz w:val="20"/>
          <w:szCs w:val="20"/>
        </w:rPr>
        <w:t xml:space="preserve">) </w:t>
      </w:r>
      <w:r w:rsidR="000818DB" w:rsidRPr="001342E2">
        <w:rPr>
          <w:rFonts w:ascii="Verdana" w:hAnsi="Verdana"/>
          <w:sz w:val="20"/>
          <w:szCs w:val="20"/>
        </w:rPr>
        <w:t>99958-8179</w:t>
      </w:r>
    </w:p>
    <w:p w14:paraId="043AA3D8" w14:textId="77777777" w:rsidR="00F471B2" w:rsidRPr="00AC01DC" w:rsidRDefault="00715DFE" w:rsidP="00714C65">
      <w:pPr>
        <w:spacing w:line="320" w:lineRule="exact"/>
        <w:rPr>
          <w:rStyle w:val="Hyperlink"/>
          <w:rFonts w:ascii="Verdana" w:hAnsi="Verdana"/>
          <w:color w:val="auto"/>
          <w:sz w:val="20"/>
        </w:rPr>
      </w:pPr>
      <w:r w:rsidRPr="001342E2">
        <w:rPr>
          <w:rFonts w:ascii="Verdana" w:hAnsi="Verdana"/>
          <w:sz w:val="20"/>
          <w:szCs w:val="20"/>
        </w:rPr>
        <w:t xml:space="preserve">E-mail: </w:t>
      </w:r>
      <w:r w:rsidR="000818DB" w:rsidRPr="001342E2">
        <w:rPr>
          <w:rFonts w:ascii="Verdana" w:hAnsi="Verdana"/>
          <w:sz w:val="20"/>
          <w:szCs w:val="20"/>
        </w:rPr>
        <w:t>henrique.morsoletto@grupozelo.com</w:t>
      </w:r>
      <w:hyperlink r:id="rId12" w:history="1"/>
    </w:p>
    <w:p w14:paraId="58AC49FE" w14:textId="77777777" w:rsidR="00DE0A00" w:rsidRPr="001342E2" w:rsidRDefault="00DE0A00" w:rsidP="00714C65">
      <w:pPr>
        <w:spacing w:line="320" w:lineRule="exact"/>
        <w:rPr>
          <w:rFonts w:ascii="Verdana" w:eastAsia="Arial Unicode MS" w:hAnsi="Verdana"/>
          <w:snapToGrid w:val="0"/>
          <w:w w:val="0"/>
          <w:sz w:val="20"/>
          <w:szCs w:val="20"/>
        </w:rPr>
      </w:pPr>
    </w:p>
    <w:p w14:paraId="649F7BC6" w14:textId="77777777" w:rsidR="00C46C73" w:rsidRPr="001342E2" w:rsidRDefault="00184241" w:rsidP="00714C65">
      <w:pPr>
        <w:pStyle w:val="PargrafodaLista"/>
        <w:numPr>
          <w:ilvl w:val="0"/>
          <w:numId w:val="37"/>
        </w:num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ind w:left="0" w:firstLine="0"/>
        <w:jc w:val="both"/>
        <w:rPr>
          <w:rFonts w:ascii="Verdana" w:eastAsia="Arial Unicode MS" w:hAnsi="Verdana"/>
          <w:sz w:val="20"/>
          <w:szCs w:val="20"/>
        </w:rPr>
      </w:pPr>
      <w:r w:rsidRPr="001342E2">
        <w:rPr>
          <w:rFonts w:ascii="Verdana" w:eastAsia="Arial Unicode MS" w:hAnsi="Verdana"/>
          <w:sz w:val="20"/>
          <w:szCs w:val="20"/>
        </w:rPr>
        <w:t>p</w:t>
      </w:r>
      <w:r w:rsidR="0090667D" w:rsidRPr="001342E2">
        <w:rPr>
          <w:rFonts w:ascii="Verdana" w:eastAsia="Arial Unicode MS" w:hAnsi="Verdana"/>
          <w:sz w:val="20"/>
          <w:szCs w:val="20"/>
        </w:rPr>
        <w:t>ara o Agente Fiduciário:</w:t>
      </w:r>
      <w:r w:rsidR="001F7181" w:rsidRPr="001342E2">
        <w:rPr>
          <w:rFonts w:ascii="Verdana" w:eastAsia="Arial Unicode MS" w:hAnsi="Verdana"/>
          <w:sz w:val="20"/>
          <w:szCs w:val="20"/>
        </w:rPr>
        <w:t xml:space="preserve"> </w:t>
      </w:r>
    </w:p>
    <w:p w14:paraId="555C475A" w14:textId="77777777" w:rsidR="00A90496" w:rsidRPr="001342E2" w:rsidRDefault="00A90496" w:rsidP="00A90496">
      <w:pPr>
        <w:pStyle w:val="PargrafodaLista"/>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ind w:left="0"/>
        <w:jc w:val="both"/>
        <w:rPr>
          <w:rFonts w:ascii="Verdana" w:eastAsia="Arial Unicode MS" w:hAnsi="Verdana"/>
          <w:sz w:val="20"/>
          <w:szCs w:val="20"/>
        </w:rPr>
      </w:pPr>
    </w:p>
    <w:p w14:paraId="502A1B2A" w14:textId="77777777" w:rsidR="00B21585" w:rsidRPr="001342E2" w:rsidRDefault="00B21585" w:rsidP="00B21585">
      <w:pPr>
        <w:pStyle w:val="PargrafodaLista"/>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ind w:left="0"/>
        <w:jc w:val="both"/>
        <w:rPr>
          <w:rFonts w:ascii="Verdana" w:hAnsi="Verdana"/>
          <w:b/>
          <w:sz w:val="20"/>
          <w:szCs w:val="20"/>
        </w:rPr>
      </w:pPr>
      <w:bookmarkStart w:id="200" w:name="_DV_M174"/>
      <w:bookmarkStart w:id="201" w:name="_DV_M175"/>
      <w:bookmarkStart w:id="202" w:name="_DV_M176"/>
      <w:bookmarkStart w:id="203" w:name="_DV_M177"/>
      <w:bookmarkStart w:id="204" w:name="_DV_M178"/>
      <w:bookmarkStart w:id="205" w:name="_DV_M179"/>
      <w:bookmarkStart w:id="206" w:name="_DV_M180"/>
      <w:bookmarkEnd w:id="200"/>
      <w:bookmarkEnd w:id="201"/>
      <w:bookmarkEnd w:id="202"/>
      <w:bookmarkEnd w:id="203"/>
      <w:bookmarkEnd w:id="204"/>
      <w:bookmarkEnd w:id="205"/>
      <w:bookmarkEnd w:id="206"/>
      <w:r w:rsidRPr="001342E2">
        <w:rPr>
          <w:rFonts w:ascii="Verdana" w:hAnsi="Verdana"/>
          <w:b/>
          <w:smallCaps/>
          <w:sz w:val="20"/>
          <w:szCs w:val="20"/>
        </w:rPr>
        <w:t>OLIVEIRA TRUST DISTRIBUIDORA DE TÍTULOS E VALORES MOBILIÁRIOS S.A.</w:t>
      </w:r>
    </w:p>
    <w:p w14:paraId="7A61016E" w14:textId="77777777" w:rsidR="00B21585" w:rsidRPr="001342E2" w:rsidRDefault="00B21585" w:rsidP="00B21585">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hAnsi="Verdana"/>
          <w:sz w:val="20"/>
          <w:szCs w:val="20"/>
        </w:rPr>
      </w:pPr>
      <w:r w:rsidRPr="001342E2">
        <w:rPr>
          <w:rFonts w:ascii="Verdana" w:hAnsi="Verdana"/>
          <w:sz w:val="20"/>
          <w:szCs w:val="20"/>
        </w:rPr>
        <w:t xml:space="preserve">Avenida das Américas, n° 3.434, bloco 07, sala 201, CEP 22640-102 </w:t>
      </w:r>
    </w:p>
    <w:p w14:paraId="7680DDBB" w14:textId="77777777" w:rsidR="00B21585" w:rsidRPr="001342E2" w:rsidRDefault="00247D7C" w:rsidP="00B21585">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b/>
          <w:smallCaps/>
          <w:w w:val="0"/>
          <w:sz w:val="20"/>
          <w:szCs w:val="20"/>
        </w:rPr>
      </w:pPr>
      <w:r w:rsidRPr="001342E2">
        <w:rPr>
          <w:rFonts w:ascii="Verdana" w:eastAsia="Arial Unicode MS" w:hAnsi="Verdana"/>
          <w:w w:val="0"/>
          <w:sz w:val="20"/>
          <w:szCs w:val="20"/>
        </w:rPr>
        <w:t>At.: Antonio Amaro | Maria Carolina Abrantes</w:t>
      </w:r>
    </w:p>
    <w:p w14:paraId="48C74A0A" w14:textId="77777777" w:rsidR="00B21585" w:rsidRPr="001342E2" w:rsidRDefault="00B21585" w:rsidP="00B21585">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szCs w:val="20"/>
        </w:rPr>
      </w:pPr>
      <w:r w:rsidRPr="001342E2">
        <w:rPr>
          <w:rFonts w:ascii="Verdana" w:eastAsia="Arial Unicode MS" w:hAnsi="Verdana"/>
          <w:w w:val="0"/>
          <w:sz w:val="20"/>
          <w:szCs w:val="20"/>
        </w:rPr>
        <w:t>Telefone: (21) 3514-0000</w:t>
      </w:r>
    </w:p>
    <w:p w14:paraId="20704C42" w14:textId="77777777" w:rsidR="00B21585" w:rsidRPr="001342E2" w:rsidRDefault="00B21585" w:rsidP="00B21585">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szCs w:val="20"/>
        </w:rPr>
      </w:pPr>
      <w:r w:rsidRPr="001342E2">
        <w:rPr>
          <w:rFonts w:ascii="Verdana" w:eastAsia="Arial Unicode MS" w:hAnsi="Verdana"/>
          <w:w w:val="0"/>
          <w:sz w:val="20"/>
          <w:szCs w:val="20"/>
        </w:rPr>
        <w:t xml:space="preserve">E-mail: </w:t>
      </w:r>
      <w:hyperlink r:id="rId13" w:history="1">
        <w:r w:rsidR="00653B24" w:rsidRPr="00AC01DC">
          <w:rPr>
            <w:rStyle w:val="Hyperlink"/>
            <w:rFonts w:ascii="Verdana" w:eastAsia="Arial Unicode MS" w:hAnsi="Verdana"/>
            <w:color w:val="auto"/>
            <w:w w:val="0"/>
            <w:sz w:val="20"/>
          </w:rPr>
          <w:t>ger2.agente@oliveiratrust.com.br</w:t>
        </w:r>
      </w:hyperlink>
    </w:p>
    <w:p w14:paraId="0F2A45AA" w14:textId="77777777" w:rsidR="00B21585" w:rsidRPr="001342E2" w:rsidRDefault="00B21585" w:rsidP="00714C65">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szCs w:val="20"/>
        </w:rPr>
      </w:pPr>
    </w:p>
    <w:p w14:paraId="63BF3B62" w14:textId="77777777" w:rsidR="00167077" w:rsidRPr="001342E2" w:rsidRDefault="00167077" w:rsidP="00167077">
      <w:pPr>
        <w:pStyle w:val="PargrafodaLista"/>
        <w:numPr>
          <w:ilvl w:val="0"/>
          <w:numId w:val="37"/>
        </w:numPr>
        <w:spacing w:line="320" w:lineRule="exact"/>
        <w:ind w:left="0" w:firstLine="0"/>
        <w:rPr>
          <w:rFonts w:ascii="Verdana" w:hAnsi="Verdana"/>
          <w:b/>
          <w:i/>
          <w:sz w:val="20"/>
          <w:szCs w:val="20"/>
        </w:rPr>
      </w:pPr>
      <w:r w:rsidRPr="001342E2">
        <w:rPr>
          <w:rFonts w:ascii="Verdana" w:eastAsia="Arial Unicode MS" w:hAnsi="Verdana"/>
          <w:sz w:val="20"/>
          <w:szCs w:val="20"/>
        </w:rPr>
        <w:t>para a Fiadora:</w:t>
      </w:r>
      <w:r w:rsidRPr="001342E2">
        <w:rPr>
          <w:rFonts w:ascii="Verdana" w:hAnsi="Verdana"/>
          <w:b/>
          <w:i/>
          <w:iCs/>
          <w:sz w:val="20"/>
          <w:szCs w:val="20"/>
        </w:rPr>
        <w:t xml:space="preserve"> </w:t>
      </w:r>
    </w:p>
    <w:p w14:paraId="3A561A62" w14:textId="77777777" w:rsidR="000818DB" w:rsidRPr="001342E2" w:rsidRDefault="000818DB" w:rsidP="00167077">
      <w:pPr>
        <w:spacing w:line="320" w:lineRule="exact"/>
        <w:rPr>
          <w:rFonts w:ascii="Verdana" w:hAnsi="Verdana"/>
          <w:b/>
          <w:sz w:val="20"/>
          <w:szCs w:val="20"/>
        </w:rPr>
      </w:pPr>
    </w:p>
    <w:p w14:paraId="143EFE24" w14:textId="77777777" w:rsidR="00167077" w:rsidRPr="001342E2" w:rsidRDefault="00A362D9" w:rsidP="00167077">
      <w:pPr>
        <w:spacing w:line="320" w:lineRule="exact"/>
        <w:rPr>
          <w:rFonts w:ascii="Verdana" w:hAnsi="Verdana"/>
          <w:b/>
          <w:sz w:val="20"/>
          <w:szCs w:val="20"/>
        </w:rPr>
      </w:pPr>
      <w:r w:rsidRPr="001342E2">
        <w:rPr>
          <w:rFonts w:ascii="Verdana" w:hAnsi="Verdana"/>
          <w:b/>
          <w:sz w:val="20"/>
          <w:szCs w:val="20"/>
        </w:rPr>
        <w:t xml:space="preserve">COMPANHIA BRASILEIRA DE CEMITÉRIOS E CREMATÓRIOS LTDA. </w:t>
      </w:r>
    </w:p>
    <w:p w14:paraId="4FA86B11" w14:textId="77777777" w:rsidR="00167077" w:rsidRPr="001342E2" w:rsidRDefault="00167077" w:rsidP="00167077">
      <w:pPr>
        <w:spacing w:line="320" w:lineRule="exact"/>
        <w:rPr>
          <w:rFonts w:ascii="Verdana" w:hAnsi="Verdana"/>
          <w:sz w:val="20"/>
          <w:szCs w:val="20"/>
        </w:rPr>
      </w:pPr>
      <w:r w:rsidRPr="001342E2">
        <w:rPr>
          <w:rFonts w:ascii="Verdana" w:hAnsi="Verdana"/>
          <w:sz w:val="20"/>
          <w:szCs w:val="20"/>
        </w:rPr>
        <w:t>Av. Adair de Souza, nº 20</w:t>
      </w:r>
    </w:p>
    <w:p w14:paraId="0B2049AA" w14:textId="77777777" w:rsidR="00167077" w:rsidRPr="001342E2" w:rsidRDefault="00167077" w:rsidP="00167077">
      <w:pPr>
        <w:spacing w:line="320" w:lineRule="exact"/>
        <w:rPr>
          <w:rFonts w:ascii="Verdana" w:hAnsi="Verdana"/>
          <w:sz w:val="20"/>
          <w:szCs w:val="20"/>
        </w:rPr>
      </w:pPr>
      <w:r w:rsidRPr="001342E2">
        <w:rPr>
          <w:rFonts w:ascii="Verdana" w:hAnsi="Verdana"/>
          <w:sz w:val="20"/>
          <w:szCs w:val="20"/>
        </w:rPr>
        <w:t>CEP 33.113-010</w:t>
      </w:r>
    </w:p>
    <w:p w14:paraId="70B6B41B" w14:textId="77777777" w:rsidR="00167077" w:rsidRPr="001342E2" w:rsidRDefault="00167077" w:rsidP="00167077">
      <w:pPr>
        <w:spacing w:line="320" w:lineRule="exact"/>
        <w:rPr>
          <w:rFonts w:ascii="Verdana" w:hAnsi="Verdana"/>
          <w:sz w:val="20"/>
          <w:szCs w:val="20"/>
        </w:rPr>
      </w:pPr>
      <w:r w:rsidRPr="001342E2">
        <w:rPr>
          <w:rFonts w:ascii="Verdana" w:hAnsi="Verdana"/>
          <w:bCs/>
          <w:sz w:val="20"/>
          <w:szCs w:val="20"/>
        </w:rPr>
        <w:t xml:space="preserve">Santa Luzia, MG </w:t>
      </w:r>
    </w:p>
    <w:p w14:paraId="2C28563D" w14:textId="77777777" w:rsidR="000818DB" w:rsidRPr="001342E2" w:rsidRDefault="000818DB" w:rsidP="000818DB">
      <w:pPr>
        <w:spacing w:line="320" w:lineRule="exact"/>
        <w:rPr>
          <w:rFonts w:ascii="Verdana" w:hAnsi="Verdana"/>
          <w:sz w:val="20"/>
          <w:szCs w:val="20"/>
        </w:rPr>
      </w:pPr>
      <w:r w:rsidRPr="001342E2">
        <w:rPr>
          <w:rFonts w:ascii="Verdana" w:hAnsi="Verdana"/>
          <w:sz w:val="20"/>
          <w:szCs w:val="20"/>
        </w:rPr>
        <w:t>At.: Henrique Morsoletto</w:t>
      </w:r>
    </w:p>
    <w:p w14:paraId="22812154" w14:textId="77777777" w:rsidR="000818DB" w:rsidRPr="001342E2" w:rsidRDefault="000818DB" w:rsidP="000818DB">
      <w:pPr>
        <w:spacing w:line="320" w:lineRule="exact"/>
        <w:rPr>
          <w:rFonts w:ascii="Verdana" w:hAnsi="Verdana"/>
          <w:sz w:val="20"/>
          <w:szCs w:val="20"/>
        </w:rPr>
      </w:pPr>
      <w:r w:rsidRPr="001342E2">
        <w:rPr>
          <w:rFonts w:ascii="Verdana" w:hAnsi="Verdana"/>
          <w:sz w:val="20"/>
          <w:szCs w:val="20"/>
        </w:rPr>
        <w:t>Tel.: (31) 99958-8179</w:t>
      </w:r>
    </w:p>
    <w:p w14:paraId="4EE84BB6" w14:textId="77777777" w:rsidR="000818DB" w:rsidRPr="00AC01DC" w:rsidRDefault="000818DB" w:rsidP="000818DB">
      <w:pPr>
        <w:spacing w:line="320" w:lineRule="exact"/>
        <w:rPr>
          <w:rStyle w:val="Hyperlink"/>
          <w:rFonts w:ascii="Verdana" w:hAnsi="Verdana"/>
          <w:color w:val="auto"/>
          <w:sz w:val="20"/>
        </w:rPr>
      </w:pPr>
      <w:r w:rsidRPr="001342E2">
        <w:rPr>
          <w:rFonts w:ascii="Verdana" w:hAnsi="Verdana"/>
          <w:sz w:val="20"/>
          <w:szCs w:val="20"/>
        </w:rPr>
        <w:t>E-mail: henrique.morsoletto@grupozelo.com</w:t>
      </w:r>
      <w:hyperlink r:id="rId14" w:history="1"/>
    </w:p>
    <w:p w14:paraId="40AD67CC" w14:textId="77777777" w:rsidR="00167077" w:rsidRPr="001342E2" w:rsidRDefault="00167077" w:rsidP="00167077">
      <w:pPr>
        <w:pStyle w:val="PargrafodaLista"/>
        <w:spacing w:line="320" w:lineRule="exact"/>
        <w:ind w:left="0"/>
        <w:rPr>
          <w:rFonts w:ascii="Verdana" w:eastAsia="Arial Unicode MS" w:hAnsi="Verdana"/>
          <w:sz w:val="20"/>
          <w:szCs w:val="20"/>
        </w:rPr>
      </w:pPr>
    </w:p>
    <w:p w14:paraId="5773DF6A" w14:textId="77777777" w:rsidR="00682432" w:rsidRPr="001342E2" w:rsidRDefault="00682432" w:rsidP="00714C65">
      <w:pPr>
        <w:pStyle w:val="PargrafodaLista"/>
        <w:numPr>
          <w:ilvl w:val="0"/>
          <w:numId w:val="37"/>
        </w:numPr>
        <w:spacing w:line="320" w:lineRule="exact"/>
        <w:ind w:left="0" w:firstLine="0"/>
        <w:rPr>
          <w:rFonts w:ascii="Verdana" w:eastAsia="Arial Unicode MS" w:hAnsi="Verdana"/>
          <w:sz w:val="20"/>
          <w:szCs w:val="20"/>
        </w:rPr>
      </w:pPr>
      <w:r w:rsidRPr="001342E2">
        <w:rPr>
          <w:rFonts w:ascii="Verdana" w:eastAsia="Arial Unicode MS" w:hAnsi="Verdana"/>
          <w:sz w:val="20"/>
          <w:szCs w:val="20"/>
        </w:rPr>
        <w:t>para a B3:</w:t>
      </w:r>
    </w:p>
    <w:p w14:paraId="134ECB57" w14:textId="77777777" w:rsidR="00F97601" w:rsidRPr="001342E2" w:rsidRDefault="00F97601" w:rsidP="00714C65">
      <w:pPr>
        <w:widowControl w:val="0"/>
        <w:spacing w:line="320" w:lineRule="exact"/>
        <w:jc w:val="both"/>
        <w:rPr>
          <w:rFonts w:ascii="Verdana" w:eastAsia="Arial Unicode MS" w:hAnsi="Verdana" w:cstheme="minorHAnsi"/>
          <w:b/>
          <w:sz w:val="20"/>
          <w:szCs w:val="20"/>
        </w:rPr>
      </w:pPr>
    </w:p>
    <w:p w14:paraId="50DB7650" w14:textId="77777777" w:rsidR="00682432" w:rsidRPr="001342E2" w:rsidRDefault="00682432" w:rsidP="00714C65">
      <w:pPr>
        <w:widowControl w:val="0"/>
        <w:spacing w:line="320" w:lineRule="exact"/>
        <w:jc w:val="both"/>
        <w:rPr>
          <w:rFonts w:ascii="Verdana" w:eastAsia="Arial Unicode MS" w:hAnsi="Verdana" w:cstheme="minorHAnsi"/>
          <w:b/>
          <w:sz w:val="20"/>
          <w:szCs w:val="20"/>
        </w:rPr>
      </w:pPr>
      <w:r w:rsidRPr="001342E2">
        <w:rPr>
          <w:rFonts w:ascii="Verdana" w:eastAsia="Arial Unicode MS" w:hAnsi="Verdana" w:cstheme="minorHAnsi"/>
          <w:b/>
          <w:sz w:val="20"/>
          <w:szCs w:val="20"/>
        </w:rPr>
        <w:t>B3 S.A. – Brasil, Bolsa Balcão – Balcão B3</w:t>
      </w:r>
    </w:p>
    <w:p w14:paraId="0E56AD43" w14:textId="77777777" w:rsidR="00682432" w:rsidRPr="001342E2" w:rsidRDefault="00682432" w:rsidP="00714C65">
      <w:pPr>
        <w:widowControl w:val="0"/>
        <w:spacing w:line="320" w:lineRule="exact"/>
        <w:jc w:val="both"/>
        <w:rPr>
          <w:rFonts w:ascii="Verdana" w:eastAsia="Arial Unicode MS" w:hAnsi="Verdana"/>
          <w:sz w:val="20"/>
          <w:szCs w:val="20"/>
        </w:rPr>
      </w:pPr>
      <w:r w:rsidRPr="001342E2">
        <w:rPr>
          <w:rFonts w:ascii="Verdana" w:eastAsia="Arial Unicode MS" w:hAnsi="Verdana" w:cstheme="minorHAnsi"/>
          <w:sz w:val="20"/>
          <w:szCs w:val="20"/>
        </w:rPr>
        <w:t>Praça Antônio Prado, nº 48, 4º</w:t>
      </w:r>
      <w:r w:rsidRPr="001342E2">
        <w:rPr>
          <w:rFonts w:ascii="Verdana" w:eastAsia="Arial Unicode MS" w:hAnsi="Verdana"/>
          <w:sz w:val="20"/>
          <w:szCs w:val="20"/>
        </w:rPr>
        <w:t xml:space="preserve"> andar</w:t>
      </w:r>
    </w:p>
    <w:p w14:paraId="2E41A0C8" w14:textId="77777777" w:rsidR="00682432" w:rsidRPr="001342E2" w:rsidRDefault="00682432" w:rsidP="00714C65">
      <w:pPr>
        <w:widowControl w:val="0"/>
        <w:spacing w:line="320" w:lineRule="exact"/>
        <w:jc w:val="both"/>
        <w:rPr>
          <w:rFonts w:ascii="Verdana" w:eastAsia="Arial Unicode MS" w:hAnsi="Verdana"/>
          <w:sz w:val="20"/>
          <w:szCs w:val="20"/>
        </w:rPr>
      </w:pPr>
      <w:r w:rsidRPr="001342E2">
        <w:rPr>
          <w:rFonts w:ascii="Verdana" w:eastAsia="Arial Unicode MS" w:hAnsi="Verdana" w:cstheme="minorHAnsi"/>
          <w:sz w:val="20"/>
          <w:szCs w:val="20"/>
        </w:rPr>
        <w:t>CEP 01010-901,</w:t>
      </w:r>
      <w:r w:rsidRPr="001342E2">
        <w:rPr>
          <w:rFonts w:ascii="Verdana" w:eastAsia="Arial Unicode MS" w:hAnsi="Verdana"/>
          <w:sz w:val="20"/>
          <w:szCs w:val="20"/>
        </w:rPr>
        <w:t xml:space="preserve"> São Paulo – SP</w:t>
      </w:r>
    </w:p>
    <w:p w14:paraId="26C1F066" w14:textId="77777777" w:rsidR="00682432" w:rsidRPr="001342E2" w:rsidRDefault="00682432" w:rsidP="00714C65">
      <w:pPr>
        <w:widowControl w:val="0"/>
        <w:spacing w:line="320" w:lineRule="exact"/>
        <w:jc w:val="both"/>
        <w:rPr>
          <w:rFonts w:ascii="Verdana" w:eastAsia="Arial Unicode MS" w:hAnsi="Verdana"/>
          <w:sz w:val="20"/>
          <w:szCs w:val="20"/>
        </w:rPr>
      </w:pPr>
      <w:r w:rsidRPr="001342E2">
        <w:rPr>
          <w:rFonts w:ascii="Verdana" w:eastAsia="Arial Unicode MS" w:hAnsi="Verdana"/>
          <w:sz w:val="20"/>
          <w:szCs w:val="20"/>
        </w:rPr>
        <w:t xml:space="preserve">At.: </w:t>
      </w:r>
      <w:r w:rsidRPr="001342E2">
        <w:rPr>
          <w:rFonts w:ascii="Verdana" w:eastAsia="Arial Unicode MS" w:hAnsi="Verdana" w:cstheme="minorHAnsi"/>
          <w:sz w:val="20"/>
          <w:szCs w:val="20"/>
        </w:rPr>
        <w:t>Superintendência de Ofertas de Títulos Corporativos e Fundos - SCF</w:t>
      </w:r>
    </w:p>
    <w:p w14:paraId="7930476D" w14:textId="77777777" w:rsidR="00682432" w:rsidRPr="001342E2" w:rsidRDefault="00682432" w:rsidP="00714C65">
      <w:pPr>
        <w:widowControl w:val="0"/>
        <w:spacing w:line="320" w:lineRule="exact"/>
        <w:jc w:val="both"/>
        <w:rPr>
          <w:rFonts w:ascii="Verdana" w:eastAsia="Arial Unicode MS" w:hAnsi="Verdana"/>
          <w:sz w:val="20"/>
          <w:szCs w:val="20"/>
        </w:rPr>
      </w:pPr>
      <w:r w:rsidRPr="001342E2">
        <w:rPr>
          <w:rFonts w:ascii="Verdana" w:eastAsia="Arial Unicode MS" w:hAnsi="Verdana" w:cstheme="minorHAnsi"/>
          <w:sz w:val="20"/>
          <w:szCs w:val="20"/>
        </w:rPr>
        <w:t>Tel.:</w:t>
      </w:r>
      <w:r w:rsidRPr="001342E2">
        <w:rPr>
          <w:rFonts w:ascii="Verdana" w:eastAsia="Arial Unicode MS" w:hAnsi="Verdana"/>
          <w:sz w:val="20"/>
          <w:szCs w:val="20"/>
        </w:rPr>
        <w:t xml:space="preserve"> (11) </w:t>
      </w:r>
      <w:r w:rsidRPr="001342E2">
        <w:rPr>
          <w:rFonts w:ascii="Verdana" w:eastAsia="Arial Unicode MS" w:hAnsi="Verdana" w:cstheme="minorHAnsi"/>
          <w:sz w:val="20"/>
          <w:szCs w:val="20"/>
        </w:rPr>
        <w:t>2565-5061</w:t>
      </w:r>
    </w:p>
    <w:p w14:paraId="4C3120A6" w14:textId="77777777" w:rsidR="00682432" w:rsidRPr="001342E2" w:rsidRDefault="00682432" w:rsidP="00714C65">
      <w:pPr>
        <w:widowControl w:val="0"/>
        <w:shd w:val="clear" w:color="auto" w:fill="FFFFFF"/>
        <w:spacing w:line="320" w:lineRule="exact"/>
        <w:rPr>
          <w:rFonts w:ascii="Verdana" w:eastAsia="Arial Unicode MS" w:hAnsi="Verdana" w:cstheme="minorHAnsi"/>
          <w:sz w:val="20"/>
          <w:szCs w:val="20"/>
        </w:rPr>
      </w:pPr>
      <w:r w:rsidRPr="001342E2">
        <w:rPr>
          <w:rFonts w:ascii="Verdana" w:eastAsia="Arial Unicode MS" w:hAnsi="Verdana" w:cstheme="minorHAnsi"/>
          <w:sz w:val="20"/>
          <w:szCs w:val="20"/>
        </w:rPr>
        <w:t>E-mail: valores.mobiliarios@b3.com.br</w:t>
      </w:r>
    </w:p>
    <w:p w14:paraId="13BE6A7B" w14:textId="77777777" w:rsidR="00247D7C" w:rsidRPr="001342E2" w:rsidRDefault="00247D7C" w:rsidP="00247D7C">
      <w:pPr>
        <w:widowControl w:val="0"/>
        <w:shd w:val="clear" w:color="auto" w:fill="FFFFFF"/>
        <w:spacing w:line="320" w:lineRule="exact"/>
        <w:rPr>
          <w:rFonts w:ascii="Verdana" w:eastAsia="Arial Unicode MS" w:hAnsi="Verdana" w:cstheme="minorHAnsi"/>
          <w:sz w:val="20"/>
          <w:szCs w:val="20"/>
        </w:rPr>
      </w:pPr>
    </w:p>
    <w:p w14:paraId="0B07B2EC" w14:textId="77777777" w:rsidR="00247D7C" w:rsidRPr="001342E2" w:rsidRDefault="00247D7C" w:rsidP="00247D7C">
      <w:pPr>
        <w:pStyle w:val="PargrafodaLista"/>
        <w:numPr>
          <w:ilvl w:val="0"/>
          <w:numId w:val="37"/>
        </w:num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ind w:left="0" w:firstLine="0"/>
        <w:jc w:val="both"/>
        <w:rPr>
          <w:rFonts w:ascii="Verdana" w:eastAsia="Arial Unicode MS" w:hAnsi="Verdana"/>
          <w:sz w:val="20"/>
          <w:szCs w:val="20"/>
        </w:rPr>
      </w:pPr>
      <w:r w:rsidRPr="001342E2">
        <w:rPr>
          <w:rFonts w:ascii="Verdana" w:eastAsia="Arial Unicode MS" w:hAnsi="Verdana"/>
          <w:sz w:val="20"/>
          <w:szCs w:val="20"/>
        </w:rPr>
        <w:t xml:space="preserve">para o Agente de Liquidação e </w:t>
      </w:r>
      <w:proofErr w:type="spellStart"/>
      <w:r w:rsidRPr="001342E2">
        <w:rPr>
          <w:rFonts w:ascii="Verdana" w:eastAsia="Arial Unicode MS" w:hAnsi="Verdana"/>
          <w:sz w:val="20"/>
          <w:szCs w:val="20"/>
        </w:rPr>
        <w:t>Escriturador</w:t>
      </w:r>
      <w:proofErr w:type="spellEnd"/>
      <w:r w:rsidRPr="001342E2">
        <w:rPr>
          <w:rFonts w:ascii="Verdana" w:eastAsia="Arial Unicode MS" w:hAnsi="Verdana"/>
          <w:sz w:val="20"/>
          <w:szCs w:val="20"/>
        </w:rPr>
        <w:t xml:space="preserve">: </w:t>
      </w:r>
    </w:p>
    <w:p w14:paraId="4167D117" w14:textId="77777777" w:rsidR="00F97601" w:rsidRPr="001342E2" w:rsidRDefault="00F97601" w:rsidP="00247D7C">
      <w:pPr>
        <w:pStyle w:val="PargrafodaLista"/>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ind w:left="0"/>
        <w:jc w:val="both"/>
        <w:rPr>
          <w:rFonts w:ascii="Verdana" w:hAnsi="Verdana"/>
          <w:b/>
          <w:smallCaps/>
          <w:sz w:val="20"/>
          <w:szCs w:val="20"/>
        </w:rPr>
      </w:pPr>
    </w:p>
    <w:p w14:paraId="46CD3287" w14:textId="77777777" w:rsidR="00247D7C" w:rsidRPr="001342E2" w:rsidRDefault="00247D7C" w:rsidP="00247D7C">
      <w:pPr>
        <w:pStyle w:val="PargrafodaLista"/>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ind w:left="0"/>
        <w:jc w:val="both"/>
        <w:rPr>
          <w:rFonts w:ascii="Verdana" w:hAnsi="Verdana"/>
          <w:b/>
          <w:sz w:val="20"/>
          <w:szCs w:val="20"/>
        </w:rPr>
      </w:pPr>
      <w:r w:rsidRPr="001342E2">
        <w:rPr>
          <w:rFonts w:ascii="Verdana" w:hAnsi="Verdana"/>
          <w:b/>
          <w:smallCaps/>
          <w:sz w:val="20"/>
          <w:szCs w:val="20"/>
        </w:rPr>
        <w:t>OLIVEIRA TRUST DISTRIBUIDORA DE TÍTULOS E VALORES MOBILIÁRIOS S.A.</w:t>
      </w:r>
    </w:p>
    <w:p w14:paraId="49183058" w14:textId="77777777" w:rsidR="00247D7C" w:rsidRPr="001342E2" w:rsidRDefault="00247D7C" w:rsidP="00247D7C">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hAnsi="Verdana"/>
          <w:sz w:val="20"/>
          <w:szCs w:val="20"/>
        </w:rPr>
      </w:pPr>
      <w:r w:rsidRPr="001342E2">
        <w:rPr>
          <w:rFonts w:ascii="Verdana" w:hAnsi="Verdana"/>
          <w:sz w:val="20"/>
          <w:szCs w:val="20"/>
        </w:rPr>
        <w:t xml:space="preserve">Avenida das Américas, n° 3.434, bloco 07, sala 201, CEP 22640-102 </w:t>
      </w:r>
    </w:p>
    <w:p w14:paraId="40038EDD" w14:textId="77777777" w:rsidR="00247D7C" w:rsidRPr="001342E2" w:rsidRDefault="00247D7C" w:rsidP="00247D7C">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b/>
          <w:smallCaps/>
          <w:w w:val="0"/>
          <w:sz w:val="20"/>
          <w:szCs w:val="20"/>
        </w:rPr>
      </w:pPr>
      <w:r w:rsidRPr="001342E2">
        <w:rPr>
          <w:rFonts w:ascii="Verdana" w:eastAsia="Arial Unicode MS" w:hAnsi="Verdana"/>
          <w:w w:val="0"/>
          <w:sz w:val="20"/>
          <w:szCs w:val="20"/>
        </w:rPr>
        <w:t>At.: Raphael Morgado | João Bezerra</w:t>
      </w:r>
    </w:p>
    <w:p w14:paraId="638C8787" w14:textId="77777777" w:rsidR="00247D7C" w:rsidRPr="001342E2" w:rsidRDefault="00247D7C" w:rsidP="00247D7C">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szCs w:val="20"/>
        </w:rPr>
      </w:pPr>
      <w:r w:rsidRPr="001342E2">
        <w:rPr>
          <w:rFonts w:ascii="Verdana" w:eastAsia="Arial Unicode MS" w:hAnsi="Verdana"/>
          <w:w w:val="0"/>
          <w:sz w:val="20"/>
          <w:szCs w:val="20"/>
        </w:rPr>
        <w:t>Telefone: (21) 3514-0000</w:t>
      </w:r>
    </w:p>
    <w:p w14:paraId="21383EAE" w14:textId="77777777" w:rsidR="00247D7C" w:rsidRPr="001342E2" w:rsidRDefault="00247D7C" w:rsidP="00247D7C">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szCs w:val="20"/>
        </w:rPr>
      </w:pPr>
      <w:r w:rsidRPr="001342E2">
        <w:rPr>
          <w:rFonts w:ascii="Verdana" w:eastAsia="Arial Unicode MS" w:hAnsi="Verdana"/>
          <w:w w:val="0"/>
          <w:sz w:val="20"/>
          <w:szCs w:val="20"/>
        </w:rPr>
        <w:t xml:space="preserve">E-mail: </w:t>
      </w:r>
      <w:hyperlink r:id="rId15" w:history="1">
        <w:r w:rsidRPr="00AC01DC">
          <w:rPr>
            <w:rStyle w:val="Hyperlink"/>
            <w:rFonts w:ascii="Verdana" w:eastAsia="Arial Unicode MS" w:hAnsi="Verdana"/>
            <w:color w:val="auto"/>
            <w:w w:val="0"/>
            <w:sz w:val="20"/>
          </w:rPr>
          <w:t>sqescrituracao@oliveiratrust.com.br</w:t>
        </w:r>
      </w:hyperlink>
    </w:p>
    <w:p w14:paraId="05C95DA0" w14:textId="77777777" w:rsidR="00B20FC7" w:rsidRPr="001342E2" w:rsidRDefault="00B20FC7" w:rsidP="00714C65">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sz w:val="20"/>
          <w:szCs w:val="20"/>
        </w:rPr>
      </w:pPr>
    </w:p>
    <w:p w14:paraId="19197062" w14:textId="77777777" w:rsidR="00625E15" w:rsidRPr="001342E2" w:rsidRDefault="0090667D" w:rsidP="00714C65">
      <w:pPr>
        <w:pStyle w:val="PargrafodaLista"/>
        <w:numPr>
          <w:ilvl w:val="2"/>
          <w:numId w:val="18"/>
        </w:numPr>
        <w:tabs>
          <w:tab w:val="left" w:pos="851"/>
          <w:tab w:val="left" w:pos="1418"/>
        </w:tabs>
        <w:spacing w:line="320" w:lineRule="exact"/>
        <w:ind w:left="0" w:firstLine="0"/>
        <w:jc w:val="both"/>
        <w:rPr>
          <w:rFonts w:ascii="Verdana" w:eastAsia="Arial Unicode MS" w:hAnsi="Verdana"/>
          <w:w w:val="0"/>
          <w:sz w:val="20"/>
          <w:szCs w:val="20"/>
        </w:rPr>
      </w:pPr>
      <w:bookmarkStart w:id="207" w:name="_DV_M651"/>
      <w:bookmarkStart w:id="208" w:name="_DV_M657"/>
      <w:bookmarkEnd w:id="207"/>
      <w:bookmarkEnd w:id="208"/>
      <w:r w:rsidRPr="001342E2">
        <w:rPr>
          <w:rFonts w:ascii="Verdana" w:eastAsia="Arial Unicode MS" w:hAnsi="Verdana"/>
          <w:w w:val="0"/>
          <w:sz w:val="20"/>
          <w:szCs w:val="20"/>
        </w:rPr>
        <w:t xml:space="preserve">As </w:t>
      </w:r>
      <w:r w:rsidR="00625E15" w:rsidRPr="001342E2">
        <w:rPr>
          <w:rFonts w:ascii="Verdana" w:hAnsi="Verdana"/>
          <w:sz w:val="20"/>
          <w:szCs w:val="20"/>
        </w:rPr>
        <w:t>comunicações</w:t>
      </w:r>
      <w:r w:rsidRPr="001342E2">
        <w:rPr>
          <w:rFonts w:ascii="Verdana" w:eastAsia="Arial Unicode MS" w:hAnsi="Verdana"/>
          <w:w w:val="0"/>
          <w:sz w:val="20"/>
          <w:szCs w:val="20"/>
        </w:rPr>
        <w:t xml:space="preserve"> serão consideradas entregues quando recebidas sob protocolo ou com “aviso de recebimento” expedido pelo correio ou ainda por telegrama enviado aos endereços acima.</w:t>
      </w:r>
    </w:p>
    <w:p w14:paraId="7FF92E59" w14:textId="77777777" w:rsidR="00B25D71" w:rsidRPr="001342E2" w:rsidRDefault="00B25D71" w:rsidP="00714C65">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szCs w:val="20"/>
        </w:rPr>
      </w:pPr>
      <w:bookmarkStart w:id="209" w:name="_DV_M182"/>
      <w:bookmarkEnd w:id="209"/>
    </w:p>
    <w:p w14:paraId="157408DE" w14:textId="77777777" w:rsidR="00625E15" w:rsidRPr="001342E2" w:rsidRDefault="0090667D" w:rsidP="00714C65">
      <w:pPr>
        <w:pStyle w:val="PargrafodaLista"/>
        <w:numPr>
          <w:ilvl w:val="2"/>
          <w:numId w:val="18"/>
        </w:numPr>
        <w:tabs>
          <w:tab w:val="left" w:pos="851"/>
          <w:tab w:val="left" w:pos="1418"/>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As comunicações feitas por correio eletrônico serão consideradas recebidas na data de seu envio, desde que seu recebimento seja confirmado através de indicativo (recibo emitido pela máquina utilizada pelo remetente).</w:t>
      </w:r>
    </w:p>
    <w:p w14:paraId="1F84DBEE" w14:textId="77777777" w:rsidR="00B25D71" w:rsidRPr="001342E2" w:rsidRDefault="00B25D71" w:rsidP="00714C65">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szCs w:val="20"/>
        </w:rPr>
      </w:pPr>
    </w:p>
    <w:p w14:paraId="46F6048A" w14:textId="77777777" w:rsidR="00625E15" w:rsidRPr="001342E2" w:rsidRDefault="0090667D" w:rsidP="00714C65">
      <w:pPr>
        <w:pStyle w:val="PargrafodaLista"/>
        <w:numPr>
          <w:ilvl w:val="2"/>
          <w:numId w:val="18"/>
        </w:numPr>
        <w:tabs>
          <w:tab w:val="left" w:pos="851"/>
          <w:tab w:val="left" w:pos="1418"/>
        </w:tabs>
        <w:spacing w:line="320" w:lineRule="exact"/>
        <w:ind w:left="0" w:firstLine="0"/>
        <w:jc w:val="both"/>
        <w:rPr>
          <w:rFonts w:ascii="Verdana" w:eastAsia="Arial Unicode MS" w:hAnsi="Verdana"/>
          <w:w w:val="0"/>
          <w:sz w:val="20"/>
          <w:szCs w:val="20"/>
        </w:rPr>
      </w:pPr>
      <w:bookmarkStart w:id="210" w:name="_DV_M183"/>
      <w:bookmarkEnd w:id="210"/>
      <w:r w:rsidRPr="001342E2">
        <w:rPr>
          <w:rFonts w:ascii="Verdana" w:eastAsia="Arial Unicode MS" w:hAnsi="Verdana"/>
          <w:w w:val="0"/>
          <w:sz w:val="20"/>
          <w:szCs w:val="20"/>
        </w:rPr>
        <w:t xml:space="preserve">A mudança de qualquer dos endereços acima deverá ser comunicada </w:t>
      </w:r>
      <w:r w:rsidR="00E96E75" w:rsidRPr="001342E2">
        <w:rPr>
          <w:rFonts w:ascii="Verdana" w:eastAsia="Arial Unicode MS" w:hAnsi="Verdana"/>
          <w:w w:val="0"/>
          <w:sz w:val="20"/>
          <w:szCs w:val="20"/>
        </w:rPr>
        <w:t>à</w:t>
      </w:r>
      <w:r w:rsidRPr="001342E2">
        <w:rPr>
          <w:rFonts w:ascii="Verdana" w:eastAsia="Arial Unicode MS" w:hAnsi="Verdana"/>
          <w:w w:val="0"/>
          <w:sz w:val="20"/>
          <w:szCs w:val="20"/>
        </w:rPr>
        <w:t>s</w:t>
      </w:r>
      <w:r w:rsidR="00E96E75" w:rsidRPr="001342E2">
        <w:rPr>
          <w:rFonts w:ascii="Verdana" w:eastAsia="Arial Unicode MS" w:hAnsi="Verdana"/>
          <w:w w:val="0"/>
          <w:sz w:val="20"/>
          <w:szCs w:val="20"/>
        </w:rPr>
        <w:t xml:space="preserve"> demais</w:t>
      </w:r>
      <w:r w:rsidRPr="001342E2">
        <w:rPr>
          <w:rFonts w:ascii="Verdana" w:eastAsia="Arial Unicode MS" w:hAnsi="Verdana"/>
          <w:w w:val="0"/>
          <w:sz w:val="20"/>
          <w:szCs w:val="20"/>
        </w:rPr>
        <w:t xml:space="preserve"> partes </w:t>
      </w:r>
      <w:r w:rsidR="00E96E75" w:rsidRPr="001342E2">
        <w:rPr>
          <w:rFonts w:ascii="Verdana" w:eastAsia="Arial Unicode MS" w:hAnsi="Verdana"/>
          <w:w w:val="0"/>
          <w:sz w:val="20"/>
          <w:szCs w:val="20"/>
        </w:rPr>
        <w:t>por aquela que tiver seu endereço alterado</w:t>
      </w:r>
      <w:r w:rsidRPr="001342E2">
        <w:rPr>
          <w:rFonts w:ascii="Verdana" w:eastAsia="Arial Unicode MS" w:hAnsi="Verdana"/>
          <w:w w:val="0"/>
          <w:sz w:val="20"/>
          <w:szCs w:val="20"/>
        </w:rPr>
        <w:t>.</w:t>
      </w:r>
      <w:r w:rsidR="00E96E75" w:rsidRPr="001342E2">
        <w:rPr>
          <w:rFonts w:ascii="Verdana" w:eastAsia="Arial Unicode MS" w:hAnsi="Verdana"/>
          <w:w w:val="0"/>
          <w:sz w:val="20"/>
          <w:szCs w:val="20"/>
        </w:rPr>
        <w:t xml:space="preserve"> </w:t>
      </w:r>
    </w:p>
    <w:p w14:paraId="6718FC1F" w14:textId="77777777" w:rsidR="00B25D71" w:rsidRPr="001342E2" w:rsidRDefault="00B25D71" w:rsidP="00714C65">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szCs w:val="20"/>
        </w:rPr>
      </w:pPr>
    </w:p>
    <w:p w14:paraId="448D10DF" w14:textId="77777777" w:rsidR="00625E15" w:rsidRPr="001342E2" w:rsidRDefault="0090667D" w:rsidP="00714C65">
      <w:pPr>
        <w:pStyle w:val="PargrafodaLista"/>
        <w:numPr>
          <w:ilvl w:val="1"/>
          <w:numId w:val="18"/>
        </w:numPr>
        <w:tabs>
          <w:tab w:val="left" w:pos="709"/>
          <w:tab w:val="left" w:pos="1418"/>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Quando a indicação de prazo contado por dia na presente Escritura não vier acompanhada da indicação de “</w:t>
      </w:r>
      <w:r w:rsidR="00262830" w:rsidRPr="001342E2">
        <w:rPr>
          <w:rFonts w:ascii="Verdana" w:eastAsia="Arial Unicode MS" w:hAnsi="Verdana"/>
          <w:w w:val="0"/>
          <w:sz w:val="20"/>
          <w:szCs w:val="20"/>
        </w:rPr>
        <w:t>D</w:t>
      </w:r>
      <w:r w:rsidRPr="001342E2">
        <w:rPr>
          <w:rFonts w:ascii="Verdana" w:eastAsia="Arial Unicode MS" w:hAnsi="Verdana"/>
          <w:w w:val="0"/>
          <w:sz w:val="20"/>
          <w:szCs w:val="20"/>
        </w:rPr>
        <w:t xml:space="preserve">ia </w:t>
      </w:r>
      <w:r w:rsidR="00262830" w:rsidRPr="001342E2">
        <w:rPr>
          <w:rFonts w:ascii="Verdana" w:eastAsia="Arial Unicode MS" w:hAnsi="Verdana"/>
          <w:w w:val="0"/>
          <w:sz w:val="20"/>
          <w:szCs w:val="20"/>
        </w:rPr>
        <w:t>Ú</w:t>
      </w:r>
      <w:r w:rsidRPr="001342E2">
        <w:rPr>
          <w:rFonts w:ascii="Verdana" w:eastAsia="Arial Unicode MS" w:hAnsi="Verdana"/>
          <w:w w:val="0"/>
          <w:sz w:val="20"/>
          <w:szCs w:val="20"/>
        </w:rPr>
        <w:t>til”, entende-se que o prazo é conta</w:t>
      </w:r>
      <w:r w:rsidR="00A26F87" w:rsidRPr="001342E2">
        <w:rPr>
          <w:rFonts w:ascii="Verdana" w:eastAsia="Arial Unicode MS" w:hAnsi="Verdana"/>
          <w:w w:val="0"/>
          <w:sz w:val="20"/>
          <w:szCs w:val="20"/>
        </w:rPr>
        <w:t>d</w:t>
      </w:r>
      <w:r w:rsidRPr="001342E2">
        <w:rPr>
          <w:rFonts w:ascii="Verdana" w:eastAsia="Arial Unicode MS" w:hAnsi="Verdana"/>
          <w:w w:val="0"/>
          <w:sz w:val="20"/>
          <w:szCs w:val="20"/>
        </w:rPr>
        <w:t xml:space="preserve">o em dias </w:t>
      </w:r>
      <w:r w:rsidR="0093057C" w:rsidRPr="001342E2">
        <w:rPr>
          <w:rFonts w:ascii="Verdana" w:eastAsia="Arial Unicode MS" w:hAnsi="Verdana"/>
          <w:w w:val="0"/>
          <w:sz w:val="20"/>
          <w:szCs w:val="20"/>
        </w:rPr>
        <w:t>corridos</w:t>
      </w:r>
      <w:r w:rsidR="002A1AB8" w:rsidRPr="001342E2">
        <w:rPr>
          <w:rFonts w:ascii="Verdana" w:eastAsia="Arial Unicode MS" w:hAnsi="Verdana"/>
          <w:w w:val="0"/>
          <w:sz w:val="20"/>
          <w:szCs w:val="20"/>
        </w:rPr>
        <w:t>.</w:t>
      </w:r>
    </w:p>
    <w:p w14:paraId="72CD0C28" w14:textId="77777777" w:rsidR="00B25D71" w:rsidRPr="001342E2" w:rsidRDefault="00B25D71" w:rsidP="00714C65">
      <w:pPr>
        <w:spacing w:line="320" w:lineRule="exact"/>
        <w:rPr>
          <w:rFonts w:ascii="Verdana" w:hAnsi="Verdana"/>
          <w:sz w:val="20"/>
          <w:szCs w:val="20"/>
        </w:rPr>
      </w:pPr>
    </w:p>
    <w:p w14:paraId="3F584FDF" w14:textId="77777777" w:rsidR="00625E15" w:rsidRPr="001342E2" w:rsidRDefault="0090667D" w:rsidP="00714C65">
      <w:pPr>
        <w:pStyle w:val="PargrafodaLista"/>
        <w:numPr>
          <w:ilvl w:val="1"/>
          <w:numId w:val="18"/>
        </w:numPr>
        <w:tabs>
          <w:tab w:val="left" w:pos="709"/>
          <w:tab w:val="left" w:pos="1418"/>
        </w:tabs>
        <w:spacing w:line="320" w:lineRule="exact"/>
        <w:ind w:left="0" w:firstLine="0"/>
        <w:jc w:val="both"/>
        <w:rPr>
          <w:rFonts w:ascii="Verdana" w:eastAsia="Arial Unicode MS" w:hAnsi="Verdana"/>
          <w:w w:val="0"/>
          <w:sz w:val="20"/>
          <w:szCs w:val="20"/>
        </w:rPr>
      </w:pPr>
      <w:bookmarkStart w:id="211" w:name="_DV_M412"/>
      <w:bookmarkEnd w:id="211"/>
      <w:r w:rsidRPr="001342E2">
        <w:rPr>
          <w:rFonts w:ascii="Verdana" w:eastAsia="Arial Unicode MS" w:hAnsi="Verdana"/>
          <w:w w:val="0"/>
          <w:sz w:val="20"/>
          <w:szCs w:val="20"/>
        </w:rPr>
        <w:t xml:space="preserve">Não se presume a renúncia a qualquer dos direitos decorrentes da presente Escritura. Desta forma, nenhum atraso, omissão ou liberalidade no exercício de qualquer direito ou faculdade que caiba aos </w:t>
      </w:r>
      <w:r w:rsidRPr="001342E2">
        <w:rPr>
          <w:rFonts w:ascii="Verdana" w:hAnsi="Verdana"/>
          <w:sz w:val="20"/>
          <w:szCs w:val="20"/>
        </w:rPr>
        <w:t>Debenturistas</w:t>
      </w:r>
      <w:r w:rsidRPr="001342E2">
        <w:rPr>
          <w:rFonts w:ascii="Verdana" w:eastAsia="Arial Unicode MS" w:hAnsi="Verdana"/>
          <w:w w:val="0"/>
          <w:sz w:val="20"/>
          <w:szCs w:val="20"/>
        </w:rPr>
        <w:t xml:space="preserve"> em razão de qualquer inadimplemento da Emissora prejudicará o exercício de tal direito ou faculdade, ou será interpretado como renúncia, nem constituirá novação ou precedente no tocante a qualquer outro inadimplemento ou atraso.</w:t>
      </w:r>
    </w:p>
    <w:p w14:paraId="39FCE2DF" w14:textId="77777777" w:rsidR="00B25D71" w:rsidRPr="001342E2" w:rsidRDefault="00B25D71" w:rsidP="00714C65">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szCs w:val="20"/>
        </w:rPr>
      </w:pPr>
    </w:p>
    <w:p w14:paraId="35985C14" w14:textId="77777777" w:rsidR="00625E15" w:rsidRPr="001342E2" w:rsidRDefault="0090667D" w:rsidP="00714C65">
      <w:pPr>
        <w:pStyle w:val="PargrafodaLista"/>
        <w:numPr>
          <w:ilvl w:val="1"/>
          <w:numId w:val="18"/>
        </w:numPr>
        <w:tabs>
          <w:tab w:val="left" w:pos="567"/>
          <w:tab w:val="left" w:pos="1418"/>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Caso qualquer das disposições ora aprovadas venha a ser julgada ilegal, inválida ou ineficaz, prevalecerão todas as demais disposições não afetadas por tal julgamento, comprometendo-se as Partes, em boa-fé, a substituírem as disposições afetadas por outra que, na medida do possível, produza o mesmo efeito.</w:t>
      </w:r>
    </w:p>
    <w:p w14:paraId="311147A7" w14:textId="77777777" w:rsidR="00B25D71" w:rsidRPr="001342E2" w:rsidRDefault="00B25D71" w:rsidP="00714C65">
      <w:pPr>
        <w:spacing w:line="320" w:lineRule="exact"/>
        <w:jc w:val="both"/>
        <w:rPr>
          <w:rFonts w:ascii="Verdana" w:eastAsia="Arial Unicode MS" w:hAnsi="Verdana"/>
          <w:w w:val="0"/>
          <w:sz w:val="20"/>
          <w:szCs w:val="20"/>
        </w:rPr>
      </w:pPr>
    </w:p>
    <w:p w14:paraId="7EF6AA14" w14:textId="77777777" w:rsidR="001762A4" w:rsidRPr="001342E2" w:rsidRDefault="001762A4" w:rsidP="00714C65">
      <w:pPr>
        <w:pStyle w:val="PargrafodaLista"/>
        <w:numPr>
          <w:ilvl w:val="1"/>
          <w:numId w:val="18"/>
        </w:numPr>
        <w:tabs>
          <w:tab w:val="left" w:pos="567"/>
          <w:tab w:val="left" w:pos="1418"/>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As Partes concordam que a presente Escritura poderá ser alterada, sem a necessidade de qualquer aprovação dos Debenturistas, sempre que e somente (i) quando tal alteração decorrer exclusivamente da necessidade de atendimento a exigências de adequação a normas legais, regulamentares ou a exigências da CVM, ANBIMA</w:t>
      </w:r>
      <w:r w:rsidR="0023650C" w:rsidRPr="001342E2">
        <w:rPr>
          <w:rFonts w:ascii="Verdana" w:eastAsia="Arial Unicode MS" w:hAnsi="Verdana"/>
          <w:w w:val="0"/>
          <w:sz w:val="20"/>
          <w:szCs w:val="20"/>
        </w:rPr>
        <w:t xml:space="preserve"> ou B3</w:t>
      </w:r>
      <w:r w:rsidRPr="001342E2">
        <w:rPr>
          <w:rFonts w:ascii="Verdana" w:eastAsia="Arial Unicode MS" w:hAnsi="Verdana"/>
          <w:w w:val="0"/>
          <w:sz w:val="20"/>
          <w:szCs w:val="20"/>
        </w:rPr>
        <w:t>; (</w:t>
      </w:r>
      <w:proofErr w:type="spellStart"/>
      <w:r w:rsidRPr="001342E2">
        <w:rPr>
          <w:rFonts w:ascii="Verdana" w:eastAsia="Arial Unicode MS" w:hAnsi="Verdana"/>
          <w:w w:val="0"/>
          <w:sz w:val="20"/>
          <w:szCs w:val="20"/>
        </w:rPr>
        <w:t>ii</w:t>
      </w:r>
      <w:proofErr w:type="spellEnd"/>
      <w:r w:rsidRPr="001342E2">
        <w:rPr>
          <w:rFonts w:ascii="Verdana" w:eastAsia="Arial Unicode MS" w:hAnsi="Verdana"/>
          <w:w w:val="0"/>
          <w:sz w:val="20"/>
          <w:szCs w:val="20"/>
        </w:rPr>
        <w:t>) quando verificado erro material, seja ele um erro grosseiro, de digitação ou aritmético; ou ainda (</w:t>
      </w:r>
      <w:proofErr w:type="spellStart"/>
      <w:r w:rsidRPr="001342E2">
        <w:rPr>
          <w:rFonts w:ascii="Verdana" w:eastAsia="Arial Unicode MS" w:hAnsi="Verdana"/>
          <w:w w:val="0"/>
          <w:sz w:val="20"/>
          <w:szCs w:val="20"/>
        </w:rPr>
        <w:t>iii</w:t>
      </w:r>
      <w:proofErr w:type="spellEnd"/>
      <w:r w:rsidRPr="001342E2">
        <w:rPr>
          <w:rFonts w:ascii="Verdana" w:eastAsia="Arial Unicode MS" w:hAnsi="Verdana"/>
          <w:w w:val="0"/>
          <w:sz w:val="20"/>
          <w:szCs w:val="20"/>
        </w:rPr>
        <w:t>) em virtude da atualização dos dados cadastrais das Partes, tais como alteração na razão social, endereço e telefone, entre outros, desde que não haja qualquer custo ou despesa adicional para os Debenturistas.</w:t>
      </w:r>
    </w:p>
    <w:p w14:paraId="57E7CE5B" w14:textId="77777777" w:rsidR="001762A4" w:rsidRPr="001342E2" w:rsidRDefault="001762A4" w:rsidP="00714C65">
      <w:pPr>
        <w:pStyle w:val="PargrafodaLista"/>
        <w:spacing w:line="320" w:lineRule="exact"/>
        <w:rPr>
          <w:rFonts w:ascii="Verdana" w:eastAsia="Arial Unicode MS" w:hAnsi="Verdana"/>
          <w:w w:val="0"/>
          <w:sz w:val="20"/>
          <w:szCs w:val="20"/>
        </w:rPr>
      </w:pPr>
    </w:p>
    <w:p w14:paraId="72E45418" w14:textId="77777777" w:rsidR="00625E15" w:rsidRPr="001342E2" w:rsidRDefault="0090667D" w:rsidP="00714C65">
      <w:pPr>
        <w:pStyle w:val="PargrafodaLista"/>
        <w:numPr>
          <w:ilvl w:val="1"/>
          <w:numId w:val="18"/>
        </w:numPr>
        <w:tabs>
          <w:tab w:val="left" w:pos="709"/>
          <w:tab w:val="left" w:pos="1418"/>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 xml:space="preserve">Esta Escritura e as Debêntures constituem títulos executivos extrajudiciais, </w:t>
      </w:r>
      <w:r w:rsidR="003F5067" w:rsidRPr="001342E2">
        <w:rPr>
          <w:rFonts w:ascii="Verdana" w:eastAsia="Arial Unicode MS" w:hAnsi="Verdana"/>
          <w:w w:val="0"/>
          <w:sz w:val="20"/>
          <w:szCs w:val="20"/>
        </w:rPr>
        <w:t>nos termos do artigo 784, incisos I e III da Lei nº 13.105, de 16 de março de 2015 (“</w:t>
      </w:r>
      <w:r w:rsidR="003F5067" w:rsidRPr="001342E2">
        <w:rPr>
          <w:rFonts w:ascii="Verdana" w:eastAsia="Arial Unicode MS" w:hAnsi="Verdana"/>
          <w:b/>
          <w:w w:val="0"/>
          <w:sz w:val="20"/>
          <w:szCs w:val="20"/>
        </w:rPr>
        <w:t>Código de Processo Civil</w:t>
      </w:r>
      <w:r w:rsidR="003F5067" w:rsidRPr="001342E2">
        <w:rPr>
          <w:rFonts w:ascii="Verdana" w:eastAsia="Arial Unicode MS" w:hAnsi="Verdana"/>
          <w:w w:val="0"/>
          <w:sz w:val="20"/>
          <w:szCs w:val="20"/>
        </w:rPr>
        <w:t>”)</w:t>
      </w:r>
      <w:r w:rsidRPr="001342E2">
        <w:rPr>
          <w:rFonts w:ascii="Verdana" w:eastAsia="Arial Unicode MS" w:hAnsi="Verdana"/>
          <w:w w:val="0"/>
          <w:sz w:val="20"/>
          <w:szCs w:val="20"/>
        </w:rPr>
        <w:t xml:space="preserve">, reconhecendo as Partes desde já que, independentemente de quaisquer outras medidas cabíveis, as obrigações assumidas nos termos desta Escritura comportam execução específica e se submetem às disposições </w:t>
      </w:r>
      <w:r w:rsidR="006A71A3" w:rsidRPr="001342E2">
        <w:rPr>
          <w:rFonts w:ascii="Verdana" w:eastAsia="Arial Unicode MS" w:hAnsi="Verdana"/>
          <w:w w:val="0"/>
          <w:sz w:val="20"/>
          <w:szCs w:val="20"/>
        </w:rPr>
        <w:t>dos artigos 815 e seguintes do Código de Processo Civil</w:t>
      </w:r>
      <w:r w:rsidRPr="001342E2">
        <w:rPr>
          <w:rFonts w:ascii="Verdana" w:eastAsia="Arial Unicode MS" w:hAnsi="Verdana"/>
          <w:w w:val="0"/>
          <w:sz w:val="20"/>
          <w:szCs w:val="20"/>
        </w:rPr>
        <w:t>, sem prejuízo do direito de declarar o vencimento antecipado das Debêntures, nos termos desta Escritura.</w:t>
      </w:r>
    </w:p>
    <w:p w14:paraId="3C7B1128" w14:textId="77777777" w:rsidR="00B25D71" w:rsidRPr="001342E2" w:rsidRDefault="00B25D71" w:rsidP="00714C65">
      <w:pPr>
        <w:spacing w:line="320" w:lineRule="exact"/>
        <w:jc w:val="both"/>
        <w:rPr>
          <w:rFonts w:ascii="Verdana" w:eastAsia="Arial Unicode MS" w:hAnsi="Verdana"/>
          <w:w w:val="0"/>
          <w:sz w:val="20"/>
          <w:szCs w:val="20"/>
        </w:rPr>
      </w:pPr>
    </w:p>
    <w:p w14:paraId="584E0FDC" w14:textId="77777777" w:rsidR="00625E15" w:rsidRPr="001342E2" w:rsidRDefault="0090667D" w:rsidP="00714C65">
      <w:pPr>
        <w:pStyle w:val="PargrafodaLista"/>
        <w:numPr>
          <w:ilvl w:val="1"/>
          <w:numId w:val="18"/>
        </w:numPr>
        <w:tabs>
          <w:tab w:val="left" w:pos="567"/>
          <w:tab w:val="left" w:pos="1418"/>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Esta Escritura é firmada em caráter irrevogável e irretratável, obrigando as Partes por si e seus sucessores.</w:t>
      </w:r>
    </w:p>
    <w:p w14:paraId="45C34D14" w14:textId="77777777" w:rsidR="00B25D71" w:rsidRPr="001342E2" w:rsidRDefault="00B25D71" w:rsidP="00714C65">
      <w:pPr>
        <w:spacing w:line="320" w:lineRule="exact"/>
        <w:jc w:val="both"/>
        <w:rPr>
          <w:rFonts w:ascii="Verdana" w:eastAsia="Arial Unicode MS" w:hAnsi="Verdana"/>
          <w:w w:val="0"/>
          <w:sz w:val="20"/>
          <w:szCs w:val="20"/>
        </w:rPr>
      </w:pPr>
    </w:p>
    <w:p w14:paraId="7070D027" w14:textId="77777777" w:rsidR="00625E15" w:rsidRPr="001342E2" w:rsidRDefault="0090667D" w:rsidP="00714C65">
      <w:pPr>
        <w:pStyle w:val="PargrafodaLista"/>
        <w:numPr>
          <w:ilvl w:val="1"/>
          <w:numId w:val="18"/>
        </w:numPr>
        <w:tabs>
          <w:tab w:val="left" w:pos="567"/>
          <w:tab w:val="left" w:pos="1418"/>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Todos e quaisquer custos in</w:t>
      </w:r>
      <w:r w:rsidR="0093057C" w:rsidRPr="001342E2">
        <w:rPr>
          <w:rFonts w:ascii="Verdana" w:eastAsia="Arial Unicode MS" w:hAnsi="Verdana"/>
          <w:w w:val="0"/>
          <w:sz w:val="20"/>
          <w:szCs w:val="20"/>
        </w:rPr>
        <w:t>corridos</w:t>
      </w:r>
      <w:r w:rsidRPr="001342E2">
        <w:rPr>
          <w:rFonts w:ascii="Verdana" w:eastAsia="Arial Unicode MS" w:hAnsi="Verdana"/>
          <w:w w:val="0"/>
          <w:sz w:val="20"/>
          <w:szCs w:val="20"/>
        </w:rPr>
        <w:t xml:space="preserve"> em razão do registro desta Escritura e seus eventuais aditamentos, e dos atos societários relacionados a esta Emissão, nos registros competentes, serão de responsabilidade exclusiva da Emissora.</w:t>
      </w:r>
    </w:p>
    <w:p w14:paraId="32EE6AD8" w14:textId="77777777" w:rsidR="00625E15" w:rsidRPr="001342E2" w:rsidRDefault="00625E15" w:rsidP="00714C65">
      <w:pPr>
        <w:keepNext/>
        <w:spacing w:line="320" w:lineRule="exact"/>
        <w:jc w:val="both"/>
        <w:rPr>
          <w:rFonts w:ascii="Verdana" w:eastAsia="Arial Unicode MS" w:hAnsi="Verdana"/>
          <w:w w:val="0"/>
          <w:sz w:val="20"/>
          <w:szCs w:val="20"/>
        </w:rPr>
      </w:pPr>
    </w:p>
    <w:p w14:paraId="7F85B1EA" w14:textId="77777777" w:rsidR="00625E15" w:rsidRPr="001342E2" w:rsidRDefault="00625E15" w:rsidP="00714C65">
      <w:pPr>
        <w:pStyle w:val="PargrafodaLista"/>
        <w:numPr>
          <w:ilvl w:val="1"/>
          <w:numId w:val="18"/>
        </w:numPr>
        <w:tabs>
          <w:tab w:val="left" w:pos="567"/>
          <w:tab w:val="left" w:pos="1418"/>
        </w:tabs>
        <w:spacing w:line="320" w:lineRule="exact"/>
        <w:ind w:left="0" w:firstLine="0"/>
        <w:jc w:val="both"/>
        <w:rPr>
          <w:rFonts w:ascii="Verdana" w:eastAsia="Arial Unicode MS" w:hAnsi="Verdana"/>
          <w:w w:val="0"/>
          <w:sz w:val="20"/>
          <w:szCs w:val="20"/>
        </w:rPr>
      </w:pPr>
      <w:bookmarkStart w:id="212" w:name="_DV_M414"/>
      <w:bookmarkStart w:id="213" w:name="_DV_M413"/>
      <w:bookmarkEnd w:id="212"/>
      <w:bookmarkEnd w:id="213"/>
      <w:r w:rsidRPr="001342E2">
        <w:rPr>
          <w:rFonts w:ascii="Verdana" w:eastAsia="Arial Unicode MS" w:hAnsi="Verdana"/>
          <w:w w:val="0"/>
          <w:sz w:val="20"/>
          <w:szCs w:val="20"/>
        </w:rPr>
        <w:t>Fica eleito o Foro</w:t>
      </w:r>
      <w:bookmarkStart w:id="214" w:name="_DV_C683"/>
      <w:r w:rsidRPr="001342E2">
        <w:rPr>
          <w:rFonts w:ascii="Verdana" w:eastAsia="Arial Unicode MS" w:hAnsi="Verdana"/>
          <w:w w:val="0"/>
          <w:sz w:val="20"/>
          <w:szCs w:val="20"/>
        </w:rPr>
        <w:t xml:space="preserve"> da Comarca de </w:t>
      </w:r>
      <w:bookmarkEnd w:id="214"/>
      <w:r w:rsidR="0056675E" w:rsidRPr="001342E2">
        <w:rPr>
          <w:rFonts w:ascii="Verdana" w:eastAsia="Arial Unicode MS" w:hAnsi="Verdana"/>
          <w:w w:val="0"/>
          <w:sz w:val="20"/>
          <w:szCs w:val="20"/>
        </w:rPr>
        <w:t>São Paulo</w:t>
      </w:r>
      <w:r w:rsidRPr="001342E2">
        <w:rPr>
          <w:rFonts w:ascii="Verdana" w:eastAsia="Arial Unicode MS" w:hAnsi="Verdana"/>
          <w:w w:val="0"/>
          <w:sz w:val="20"/>
          <w:szCs w:val="20"/>
        </w:rPr>
        <w:t xml:space="preserve">, Estado de </w:t>
      </w:r>
      <w:r w:rsidR="0056675E" w:rsidRPr="001342E2">
        <w:rPr>
          <w:rFonts w:ascii="Verdana" w:eastAsia="Arial Unicode MS" w:hAnsi="Verdana"/>
          <w:w w:val="0"/>
          <w:sz w:val="20"/>
          <w:szCs w:val="20"/>
        </w:rPr>
        <w:t>São Paulo</w:t>
      </w:r>
      <w:r w:rsidRPr="001342E2">
        <w:rPr>
          <w:rFonts w:ascii="Verdana" w:eastAsia="Arial Unicode MS" w:hAnsi="Verdana"/>
          <w:w w:val="0"/>
          <w:sz w:val="20"/>
          <w:szCs w:val="20"/>
        </w:rPr>
        <w:t>, para dirimir quaisquer dúvidas ou controvérsias oriundas desta Escritura, com renúncia a qualquer outro, por mais privilegiado que seja.</w:t>
      </w:r>
    </w:p>
    <w:p w14:paraId="470748DB" w14:textId="77777777" w:rsidR="0056675E" w:rsidRPr="001342E2" w:rsidRDefault="0056675E" w:rsidP="00714C65">
      <w:pPr>
        <w:pStyle w:val="PargrafodaLista"/>
        <w:tabs>
          <w:tab w:val="left" w:pos="567"/>
          <w:tab w:val="left" w:pos="1418"/>
        </w:tabs>
        <w:spacing w:line="320" w:lineRule="exact"/>
        <w:ind w:left="0"/>
        <w:jc w:val="both"/>
        <w:rPr>
          <w:rFonts w:ascii="Verdana" w:eastAsia="Arial Unicode MS" w:hAnsi="Verdana"/>
          <w:w w:val="0"/>
          <w:sz w:val="20"/>
          <w:szCs w:val="20"/>
        </w:rPr>
      </w:pPr>
    </w:p>
    <w:p w14:paraId="7D82D44B" w14:textId="77777777" w:rsidR="0056675E" w:rsidRPr="001342E2" w:rsidRDefault="0056675E" w:rsidP="00504D7C">
      <w:pPr>
        <w:pStyle w:val="PargrafodaLista"/>
        <w:numPr>
          <w:ilvl w:val="1"/>
          <w:numId w:val="18"/>
        </w:numPr>
        <w:tabs>
          <w:tab w:val="left" w:pos="709"/>
          <w:tab w:val="left" w:pos="1418"/>
        </w:tabs>
        <w:spacing w:line="320" w:lineRule="exact"/>
        <w:ind w:left="0" w:firstLine="0"/>
        <w:jc w:val="both"/>
        <w:rPr>
          <w:rFonts w:ascii="Verdana" w:eastAsia="Arial Unicode MS" w:hAnsi="Verdana"/>
          <w:w w:val="0"/>
          <w:sz w:val="20"/>
          <w:szCs w:val="20"/>
        </w:rPr>
      </w:pPr>
      <w:r w:rsidRPr="001342E2">
        <w:rPr>
          <w:rFonts w:ascii="Verdana" w:eastAsia="Arial Unicode MS" w:hAnsi="Verdana"/>
          <w:w w:val="0"/>
          <w:sz w:val="20"/>
          <w:szCs w:val="20"/>
        </w:rPr>
        <w:t>A presente Escritura de Emissão poderá ser celebrada eletronicamente com a utilização de processo de certificação disponibilizado pela ICP-Brasil, produzindo todos os seus efeitos com relação aos signatários, conforme parágrafo 1° do artigo 10 da Medida Provisória n° 2.200-2, de 24 de agosto de 2001, da qual as Partes declaram possuir total conhecimento. Para todos os fins e efeitos de direito, as Partes reconhecem, de forma irrevogável e irretratável, a autenticidade, validade e a plena eficácia da assinatura por certificado digital.</w:t>
      </w:r>
      <w:r w:rsidR="00F326AA" w:rsidRPr="001342E2">
        <w:rPr>
          <w:rFonts w:ascii="Verdana" w:eastAsia="Arial Unicode MS" w:hAnsi="Verdana"/>
          <w:w w:val="0"/>
          <w:sz w:val="20"/>
          <w:szCs w:val="20"/>
        </w:rPr>
        <w:t xml:space="preserve"> </w:t>
      </w:r>
    </w:p>
    <w:p w14:paraId="1F17402D" w14:textId="77777777" w:rsidR="00B25D71" w:rsidRPr="001342E2" w:rsidRDefault="00B25D71" w:rsidP="00714C65">
      <w:pPr>
        <w:pStyle w:val="sub"/>
        <w:widowControl/>
        <w:shd w:val="clear" w:color="auto" w:fill="FFFFFF"/>
        <w:tabs>
          <w:tab w:val="clear" w:pos="0"/>
          <w:tab w:val="left" w:pos="708"/>
        </w:tabs>
        <w:spacing w:before="0" w:after="0" w:line="320" w:lineRule="exact"/>
        <w:rPr>
          <w:rFonts w:ascii="Verdana" w:eastAsia="Arial Unicode MS" w:hAnsi="Verdana"/>
          <w:w w:val="0"/>
          <w:sz w:val="20"/>
          <w:szCs w:val="20"/>
        </w:rPr>
      </w:pPr>
    </w:p>
    <w:p w14:paraId="5A05CCCC" w14:textId="77777777" w:rsidR="00B25D71" w:rsidRPr="001342E2" w:rsidRDefault="0090667D" w:rsidP="00714C65">
      <w:pPr>
        <w:pStyle w:val="sub"/>
        <w:keepNext/>
        <w:keepLines/>
        <w:widowControl/>
        <w:shd w:val="clear" w:color="auto" w:fill="FFFFFF"/>
        <w:tabs>
          <w:tab w:val="clear" w:pos="0"/>
          <w:tab w:val="left" w:pos="708"/>
        </w:tabs>
        <w:spacing w:before="0" w:after="0" w:line="320" w:lineRule="exact"/>
        <w:rPr>
          <w:rFonts w:ascii="Verdana" w:eastAsia="Arial Unicode MS" w:hAnsi="Verdana"/>
          <w:w w:val="0"/>
          <w:sz w:val="20"/>
          <w:szCs w:val="20"/>
        </w:rPr>
      </w:pPr>
      <w:r w:rsidRPr="001342E2">
        <w:rPr>
          <w:rFonts w:ascii="Verdana" w:eastAsia="Arial Unicode MS" w:hAnsi="Verdana"/>
          <w:w w:val="0"/>
          <w:sz w:val="20"/>
          <w:szCs w:val="20"/>
        </w:rPr>
        <w:t>E por estarem assim justas e co</w:t>
      </w:r>
      <w:r w:rsidR="001A03DD" w:rsidRPr="001342E2">
        <w:rPr>
          <w:rFonts w:ascii="Verdana" w:eastAsia="Arial Unicode MS" w:hAnsi="Verdana"/>
          <w:w w:val="0"/>
          <w:sz w:val="20"/>
          <w:szCs w:val="20"/>
        </w:rPr>
        <w:t>ntratadas, as Partes f</w:t>
      </w:r>
      <w:r w:rsidR="004933F5" w:rsidRPr="001342E2">
        <w:rPr>
          <w:rFonts w:ascii="Verdana" w:eastAsia="Arial Unicode MS" w:hAnsi="Verdana"/>
          <w:w w:val="0"/>
          <w:sz w:val="20"/>
          <w:szCs w:val="20"/>
        </w:rPr>
        <w:t xml:space="preserve">irmam a presente Escritura, </w:t>
      </w:r>
      <w:r w:rsidR="0056675E" w:rsidRPr="001342E2">
        <w:rPr>
          <w:rFonts w:ascii="Verdana" w:eastAsia="Arial Unicode MS" w:hAnsi="Verdana"/>
          <w:w w:val="0"/>
          <w:sz w:val="20"/>
          <w:szCs w:val="20"/>
        </w:rPr>
        <w:t>em 1 (uma) via eletrônica, juntamente com 2 (duas) testemunhas abaixo identificadas, que também a assinam.</w:t>
      </w:r>
    </w:p>
    <w:p w14:paraId="2B8E8EC5" w14:textId="77777777" w:rsidR="000409AD" w:rsidRPr="001342E2" w:rsidRDefault="000409AD" w:rsidP="00714C65">
      <w:pPr>
        <w:keepNext/>
        <w:keepLines/>
        <w:spacing w:line="320" w:lineRule="exact"/>
        <w:rPr>
          <w:rFonts w:ascii="Verdana" w:eastAsia="Arial Unicode MS" w:hAnsi="Verdana"/>
          <w:w w:val="0"/>
          <w:sz w:val="20"/>
          <w:szCs w:val="20"/>
        </w:rPr>
      </w:pPr>
    </w:p>
    <w:p w14:paraId="1707DB2F" w14:textId="77777777" w:rsidR="000409AD" w:rsidRPr="001342E2" w:rsidRDefault="000409AD" w:rsidP="00714C65">
      <w:pPr>
        <w:keepNext/>
        <w:keepLines/>
        <w:spacing w:line="320" w:lineRule="exact"/>
        <w:jc w:val="center"/>
        <w:rPr>
          <w:rFonts w:ascii="Verdana" w:eastAsia="Arial Unicode MS" w:hAnsi="Verdana"/>
          <w:sz w:val="20"/>
          <w:szCs w:val="20"/>
        </w:rPr>
      </w:pPr>
      <w:r w:rsidRPr="001342E2">
        <w:rPr>
          <w:rFonts w:ascii="Verdana" w:eastAsia="Arial Unicode MS" w:hAnsi="Verdana"/>
          <w:sz w:val="20"/>
          <w:szCs w:val="20"/>
        </w:rPr>
        <w:t xml:space="preserve">São Paulo, </w:t>
      </w:r>
      <w:r w:rsidR="00BD7ED8" w:rsidRPr="001342E2">
        <w:rPr>
          <w:rFonts w:ascii="Verdana" w:eastAsia="Arial Unicode MS" w:hAnsi="Verdana"/>
          <w:sz w:val="20"/>
          <w:szCs w:val="20"/>
        </w:rPr>
        <w:t xml:space="preserve">3 </w:t>
      </w:r>
      <w:r w:rsidRPr="001342E2">
        <w:rPr>
          <w:rFonts w:ascii="Verdana" w:eastAsia="Arial Unicode MS" w:hAnsi="Verdana"/>
          <w:sz w:val="20"/>
          <w:szCs w:val="20"/>
        </w:rPr>
        <w:t xml:space="preserve">de </w:t>
      </w:r>
      <w:r w:rsidR="00BD7ED8" w:rsidRPr="001342E2">
        <w:rPr>
          <w:rFonts w:ascii="Verdana" w:eastAsia="Arial Unicode MS" w:hAnsi="Verdana"/>
          <w:sz w:val="20"/>
          <w:szCs w:val="20"/>
        </w:rPr>
        <w:t>dezembro</w:t>
      </w:r>
      <w:r w:rsidR="00BD7ED8" w:rsidRPr="001342E2">
        <w:rPr>
          <w:rFonts w:ascii="Verdana" w:hAnsi="Verdana"/>
          <w:sz w:val="20"/>
          <w:szCs w:val="20"/>
        </w:rPr>
        <w:t xml:space="preserve"> </w:t>
      </w:r>
      <w:r w:rsidRPr="001342E2">
        <w:rPr>
          <w:rFonts w:ascii="Verdana" w:eastAsia="Arial Unicode MS" w:hAnsi="Verdana"/>
          <w:sz w:val="20"/>
          <w:szCs w:val="20"/>
        </w:rPr>
        <w:t xml:space="preserve">de </w:t>
      </w:r>
      <w:r w:rsidR="00D2337E" w:rsidRPr="001342E2">
        <w:rPr>
          <w:rFonts w:ascii="Verdana" w:eastAsia="Arial Unicode MS" w:hAnsi="Verdana"/>
          <w:sz w:val="20"/>
          <w:szCs w:val="20"/>
        </w:rPr>
        <w:t>20</w:t>
      </w:r>
      <w:r w:rsidR="00B20FC7" w:rsidRPr="001342E2">
        <w:rPr>
          <w:rFonts w:ascii="Verdana" w:eastAsia="Arial Unicode MS" w:hAnsi="Verdana"/>
          <w:sz w:val="20"/>
          <w:szCs w:val="20"/>
        </w:rPr>
        <w:t>21</w:t>
      </w:r>
      <w:r w:rsidRPr="001342E2">
        <w:rPr>
          <w:rFonts w:ascii="Verdana" w:eastAsia="Arial Unicode MS" w:hAnsi="Verdana"/>
          <w:sz w:val="20"/>
          <w:szCs w:val="20"/>
        </w:rPr>
        <w:t>.</w:t>
      </w:r>
    </w:p>
    <w:p w14:paraId="237055B8" w14:textId="77777777" w:rsidR="000409AD" w:rsidRPr="001342E2" w:rsidRDefault="000409AD" w:rsidP="00714C65">
      <w:pPr>
        <w:keepNext/>
        <w:keepLines/>
        <w:spacing w:line="320" w:lineRule="exact"/>
        <w:jc w:val="center"/>
        <w:rPr>
          <w:rFonts w:ascii="Verdana" w:eastAsia="Arial Unicode MS" w:hAnsi="Verdana"/>
          <w:sz w:val="20"/>
          <w:szCs w:val="20"/>
        </w:rPr>
      </w:pPr>
    </w:p>
    <w:p w14:paraId="27953DCD" w14:textId="77777777" w:rsidR="000409AD" w:rsidRPr="001342E2" w:rsidRDefault="000409AD" w:rsidP="00714C65">
      <w:pPr>
        <w:keepNext/>
        <w:keepLines/>
        <w:spacing w:line="320" w:lineRule="exact"/>
        <w:jc w:val="center"/>
        <w:rPr>
          <w:rFonts w:ascii="Verdana" w:eastAsia="Arial Unicode MS" w:hAnsi="Verdana"/>
          <w:sz w:val="20"/>
          <w:szCs w:val="20"/>
        </w:rPr>
      </w:pPr>
      <w:r w:rsidRPr="001342E2">
        <w:rPr>
          <w:rFonts w:ascii="Verdana" w:eastAsia="Arial Unicode MS" w:hAnsi="Verdana"/>
          <w:sz w:val="20"/>
          <w:szCs w:val="20"/>
        </w:rPr>
        <w:t>(</w:t>
      </w:r>
      <w:r w:rsidRPr="001342E2">
        <w:rPr>
          <w:rFonts w:ascii="Verdana" w:eastAsia="Arial Unicode MS" w:hAnsi="Verdana"/>
          <w:i/>
          <w:sz w:val="20"/>
          <w:szCs w:val="20"/>
        </w:rPr>
        <w:t>assinaturas na próxima página</w:t>
      </w:r>
      <w:r w:rsidRPr="001342E2">
        <w:rPr>
          <w:rFonts w:ascii="Verdana" w:eastAsia="Arial Unicode MS" w:hAnsi="Verdana"/>
          <w:sz w:val="20"/>
          <w:szCs w:val="20"/>
        </w:rPr>
        <w:t>)</w:t>
      </w:r>
    </w:p>
    <w:p w14:paraId="23709FAA" w14:textId="77777777" w:rsidR="000409AD" w:rsidRPr="001342E2" w:rsidRDefault="000409AD" w:rsidP="00714C65">
      <w:pPr>
        <w:keepNext/>
        <w:keepLines/>
        <w:spacing w:line="320" w:lineRule="exact"/>
        <w:jc w:val="center"/>
        <w:rPr>
          <w:rFonts w:ascii="Verdana" w:eastAsia="Arial Unicode MS" w:hAnsi="Verdana"/>
          <w:w w:val="0"/>
          <w:sz w:val="20"/>
          <w:szCs w:val="20"/>
        </w:rPr>
      </w:pPr>
      <w:r w:rsidRPr="001342E2">
        <w:rPr>
          <w:rFonts w:ascii="Verdana" w:eastAsia="Arial Unicode MS" w:hAnsi="Verdana"/>
          <w:sz w:val="20"/>
          <w:szCs w:val="20"/>
        </w:rPr>
        <w:t>(</w:t>
      </w:r>
      <w:r w:rsidRPr="001342E2">
        <w:rPr>
          <w:rFonts w:ascii="Verdana" w:eastAsia="Arial Unicode MS" w:hAnsi="Verdana"/>
          <w:i/>
          <w:sz w:val="20"/>
          <w:szCs w:val="20"/>
        </w:rPr>
        <w:t xml:space="preserve">o restante desta página </w:t>
      </w:r>
      <w:r w:rsidR="003D5F1C" w:rsidRPr="001342E2">
        <w:rPr>
          <w:rFonts w:ascii="Verdana" w:eastAsia="Arial Unicode MS" w:hAnsi="Verdana"/>
          <w:i/>
          <w:sz w:val="20"/>
          <w:szCs w:val="20"/>
        </w:rPr>
        <w:t>foi deixado intencionalmente em branco</w:t>
      </w:r>
      <w:r w:rsidR="003D5F1C" w:rsidRPr="001342E2">
        <w:rPr>
          <w:rFonts w:ascii="Verdana" w:eastAsia="Arial Unicode MS" w:hAnsi="Verdana"/>
          <w:sz w:val="20"/>
          <w:szCs w:val="20"/>
        </w:rPr>
        <w:t>)</w:t>
      </w:r>
    </w:p>
    <w:p w14:paraId="32AA0D75" w14:textId="77777777" w:rsidR="00B25D71" w:rsidRPr="001342E2" w:rsidRDefault="0090667D" w:rsidP="00714C65">
      <w:pPr>
        <w:spacing w:line="320" w:lineRule="exact"/>
        <w:rPr>
          <w:rFonts w:ascii="Verdana" w:eastAsia="Arial Unicode MS" w:hAnsi="Verdana"/>
          <w:w w:val="0"/>
          <w:sz w:val="20"/>
          <w:szCs w:val="20"/>
        </w:rPr>
      </w:pPr>
      <w:r w:rsidRPr="001342E2">
        <w:rPr>
          <w:rFonts w:ascii="Verdana" w:eastAsia="Arial Unicode MS" w:hAnsi="Verdana"/>
          <w:w w:val="0"/>
          <w:sz w:val="20"/>
          <w:szCs w:val="20"/>
        </w:rPr>
        <w:br w:type="page"/>
      </w:r>
      <w:bookmarkStart w:id="215" w:name="_DV_M416"/>
      <w:bookmarkEnd w:id="215"/>
    </w:p>
    <w:p w14:paraId="40D30D08" w14:textId="77777777" w:rsidR="00C046E0" w:rsidRPr="001342E2" w:rsidRDefault="00B20FC7" w:rsidP="00714C65">
      <w:pPr>
        <w:pStyle w:val="p0"/>
        <w:spacing w:line="320" w:lineRule="exact"/>
        <w:rPr>
          <w:rFonts w:ascii="Verdana" w:eastAsia="Arial Unicode MS" w:hAnsi="Verdana"/>
          <w:i/>
          <w:sz w:val="20"/>
        </w:rPr>
      </w:pPr>
      <w:r w:rsidRPr="001342E2">
        <w:rPr>
          <w:rFonts w:ascii="Verdana" w:eastAsia="Arial Unicode MS" w:hAnsi="Verdana"/>
          <w:i/>
          <w:sz w:val="20"/>
        </w:rPr>
        <w:t>(Página de assinaturas</w:t>
      </w:r>
      <w:r w:rsidR="004E66E4" w:rsidRPr="001342E2">
        <w:rPr>
          <w:rFonts w:ascii="Verdana" w:eastAsia="Arial Unicode MS" w:hAnsi="Verdana"/>
          <w:i/>
          <w:sz w:val="20"/>
        </w:rPr>
        <w:t xml:space="preserve"> </w:t>
      </w:r>
      <w:r w:rsidR="006D721F" w:rsidRPr="001342E2">
        <w:rPr>
          <w:rFonts w:ascii="Verdana" w:eastAsia="Arial Unicode MS" w:hAnsi="Verdana"/>
          <w:i/>
          <w:iCs/>
          <w:sz w:val="20"/>
        </w:rPr>
        <w:t>do</w:t>
      </w:r>
      <w:r w:rsidRPr="001342E2">
        <w:rPr>
          <w:rFonts w:ascii="Verdana" w:eastAsia="Arial Unicode MS" w:hAnsi="Verdana"/>
          <w:i/>
          <w:iCs/>
          <w:sz w:val="20"/>
        </w:rPr>
        <w:t xml:space="preserve"> </w:t>
      </w:r>
      <w:r w:rsidR="006D721F" w:rsidRPr="001342E2">
        <w:rPr>
          <w:rFonts w:ascii="Verdana" w:eastAsia="Arial Unicode MS" w:hAnsi="Verdana"/>
          <w:i/>
          <w:iCs/>
          <w:sz w:val="20"/>
        </w:rPr>
        <w:t>“</w:t>
      </w:r>
      <w:r w:rsidRPr="001342E2">
        <w:rPr>
          <w:rFonts w:ascii="Verdana" w:eastAsia="Arial Unicode MS" w:hAnsi="Verdana"/>
          <w:i/>
          <w:iCs/>
          <w:sz w:val="20"/>
        </w:rPr>
        <w:t xml:space="preserve">Instrumento </w:t>
      </w:r>
      <w:r w:rsidRPr="001342E2">
        <w:rPr>
          <w:rFonts w:ascii="Verdana" w:eastAsia="Arial Unicode MS" w:hAnsi="Verdana"/>
          <w:i/>
          <w:sz w:val="20"/>
        </w:rPr>
        <w:t xml:space="preserve">Particular </w:t>
      </w:r>
      <w:r w:rsidRPr="001342E2">
        <w:rPr>
          <w:rFonts w:ascii="Verdana" w:eastAsia="Arial Unicode MS" w:hAnsi="Verdana"/>
          <w:i/>
          <w:iCs/>
          <w:sz w:val="20"/>
        </w:rPr>
        <w:t xml:space="preserve">de Escritura da </w:t>
      </w:r>
      <w:r w:rsidR="006730A3" w:rsidRPr="001342E2">
        <w:rPr>
          <w:rFonts w:ascii="Verdana" w:eastAsia="Arial Unicode MS" w:hAnsi="Verdana"/>
          <w:i/>
          <w:iCs/>
          <w:sz w:val="20"/>
        </w:rPr>
        <w:t>1</w:t>
      </w:r>
      <w:r w:rsidRPr="001342E2">
        <w:rPr>
          <w:rFonts w:ascii="Verdana" w:eastAsia="Arial Unicode MS" w:hAnsi="Verdana"/>
          <w:i/>
          <w:iCs/>
          <w:sz w:val="20"/>
        </w:rPr>
        <w:t>ª (Primeira</w:t>
      </w:r>
      <w:r w:rsidR="00F77B22" w:rsidRPr="001342E2">
        <w:rPr>
          <w:rFonts w:ascii="Verdana" w:eastAsia="Arial Unicode MS" w:hAnsi="Verdana"/>
          <w:i/>
          <w:iCs/>
          <w:sz w:val="20"/>
        </w:rPr>
        <w:t>)</w:t>
      </w:r>
      <w:r w:rsidRPr="001342E2">
        <w:rPr>
          <w:rFonts w:ascii="Verdana" w:eastAsia="Arial Unicode MS" w:hAnsi="Verdana"/>
          <w:i/>
          <w:sz w:val="20"/>
        </w:rPr>
        <w:t xml:space="preserve"> Emissão de Debêntures Simples, Não Conversíveis em Ações, da Espécie </w:t>
      </w:r>
      <w:r w:rsidR="00167077" w:rsidRPr="001342E2">
        <w:rPr>
          <w:rFonts w:ascii="Verdana" w:eastAsia="Arial Unicode MS" w:hAnsi="Verdana"/>
          <w:i/>
          <w:sz w:val="20"/>
        </w:rPr>
        <w:t>com Garantia Real, com Garantia Fidejussória Adicional</w:t>
      </w:r>
      <w:r w:rsidRPr="001342E2">
        <w:rPr>
          <w:rFonts w:ascii="Verdana" w:eastAsia="Arial Unicode MS" w:hAnsi="Verdana"/>
          <w:i/>
          <w:sz w:val="20"/>
        </w:rPr>
        <w:t>,</w:t>
      </w:r>
      <w:r w:rsidR="006730A3" w:rsidRPr="001342E2">
        <w:rPr>
          <w:rFonts w:ascii="Verdana" w:eastAsia="Arial Unicode MS" w:hAnsi="Verdana"/>
          <w:i/>
          <w:sz w:val="20"/>
        </w:rPr>
        <w:t xml:space="preserve"> em Série Única,</w:t>
      </w:r>
      <w:r w:rsidRPr="001342E2">
        <w:rPr>
          <w:rFonts w:ascii="Verdana" w:eastAsia="Arial Unicode MS" w:hAnsi="Verdana"/>
          <w:i/>
          <w:sz w:val="20"/>
        </w:rPr>
        <w:t xml:space="preserve"> para Distribuição Pública</w:t>
      </w:r>
      <w:r w:rsidR="006D721F" w:rsidRPr="001342E2">
        <w:rPr>
          <w:rFonts w:ascii="Verdana" w:eastAsia="Arial Unicode MS" w:hAnsi="Verdana"/>
          <w:i/>
          <w:iCs/>
          <w:sz w:val="20"/>
        </w:rPr>
        <w:t>,</w:t>
      </w:r>
      <w:r w:rsidRPr="001342E2">
        <w:rPr>
          <w:rFonts w:ascii="Verdana" w:eastAsia="Arial Unicode MS" w:hAnsi="Verdana"/>
          <w:i/>
          <w:sz w:val="20"/>
        </w:rPr>
        <w:t xml:space="preserve"> com Esforços Restritos </w:t>
      </w:r>
      <w:r w:rsidRPr="001342E2">
        <w:rPr>
          <w:rFonts w:ascii="Verdana" w:eastAsia="Arial Unicode MS" w:hAnsi="Verdana"/>
          <w:i/>
          <w:iCs/>
          <w:sz w:val="20"/>
        </w:rPr>
        <w:t xml:space="preserve">da </w:t>
      </w:r>
      <w:r w:rsidR="00167077" w:rsidRPr="001342E2">
        <w:rPr>
          <w:rFonts w:ascii="Verdana" w:eastAsia="Arial Unicode MS" w:hAnsi="Verdana"/>
          <w:i/>
          <w:iCs/>
          <w:sz w:val="20"/>
        </w:rPr>
        <w:t>Companhia Brasileira de Planos Funerários S.A.</w:t>
      </w:r>
      <w:r w:rsidR="006D721F" w:rsidRPr="001342E2">
        <w:rPr>
          <w:rFonts w:ascii="Verdana" w:eastAsia="Arial Unicode MS" w:hAnsi="Verdana"/>
          <w:i/>
          <w:iCs/>
          <w:sz w:val="20"/>
        </w:rPr>
        <w:t>”)</w:t>
      </w:r>
    </w:p>
    <w:p w14:paraId="7BA7C957" w14:textId="77777777" w:rsidR="00A5213E" w:rsidRPr="001342E2" w:rsidRDefault="00A5213E" w:rsidP="00714C65">
      <w:pPr>
        <w:pStyle w:val="p0"/>
        <w:spacing w:line="320" w:lineRule="exact"/>
        <w:jc w:val="center"/>
        <w:rPr>
          <w:rFonts w:ascii="Verdana" w:eastAsia="Arial Unicode MS" w:hAnsi="Verdana"/>
          <w:sz w:val="20"/>
        </w:rPr>
      </w:pPr>
    </w:p>
    <w:p w14:paraId="6EE3FBD9" w14:textId="77777777" w:rsidR="00C046E0" w:rsidRPr="001342E2" w:rsidRDefault="00C046E0" w:rsidP="00714C65">
      <w:pPr>
        <w:pStyle w:val="p0"/>
        <w:spacing w:line="320" w:lineRule="exact"/>
        <w:jc w:val="center"/>
        <w:rPr>
          <w:rFonts w:ascii="Verdana" w:eastAsia="Arial Unicode MS" w:hAnsi="Verdana"/>
          <w:sz w:val="20"/>
        </w:rPr>
      </w:pPr>
    </w:p>
    <w:p w14:paraId="3B41ADBE" w14:textId="77777777" w:rsidR="00C046E0" w:rsidRPr="001342E2" w:rsidRDefault="007C69D3" w:rsidP="00714C65">
      <w:pPr>
        <w:spacing w:line="320" w:lineRule="exact"/>
        <w:jc w:val="center"/>
        <w:rPr>
          <w:rFonts w:ascii="Verdana" w:hAnsi="Verdana"/>
          <w:b/>
          <w:sz w:val="20"/>
          <w:szCs w:val="20"/>
        </w:rPr>
      </w:pPr>
      <w:r w:rsidRPr="001342E2">
        <w:rPr>
          <w:rFonts w:ascii="Verdana" w:hAnsi="Verdana"/>
          <w:b/>
          <w:sz w:val="20"/>
          <w:szCs w:val="20"/>
        </w:rPr>
        <w:t>C</w:t>
      </w:r>
      <w:r w:rsidR="001F7181" w:rsidRPr="001342E2">
        <w:rPr>
          <w:rFonts w:ascii="Verdana" w:hAnsi="Verdana"/>
          <w:b/>
          <w:sz w:val="20"/>
          <w:szCs w:val="20"/>
        </w:rPr>
        <w:t xml:space="preserve">OMPANHIA </w:t>
      </w:r>
      <w:r w:rsidR="00167077" w:rsidRPr="001342E2">
        <w:rPr>
          <w:rFonts w:ascii="Verdana" w:hAnsi="Verdana"/>
          <w:b/>
          <w:sz w:val="20"/>
          <w:szCs w:val="20"/>
        </w:rPr>
        <w:t>BRASILEIRA DE PLANOS FUNERÁRIOS S.A.</w:t>
      </w:r>
    </w:p>
    <w:p w14:paraId="61B319E1" w14:textId="77777777" w:rsidR="007C69D3" w:rsidRPr="001342E2" w:rsidRDefault="007C69D3" w:rsidP="00714C65">
      <w:pPr>
        <w:spacing w:line="320" w:lineRule="exact"/>
        <w:jc w:val="center"/>
        <w:rPr>
          <w:rFonts w:ascii="Verdana" w:hAnsi="Verdana"/>
          <w:sz w:val="20"/>
          <w:szCs w:val="20"/>
        </w:rPr>
      </w:pPr>
    </w:p>
    <w:p w14:paraId="2EF4ADFF" w14:textId="77777777" w:rsidR="0016675D" w:rsidRPr="001342E2" w:rsidRDefault="0016675D" w:rsidP="00714C65">
      <w:pPr>
        <w:spacing w:line="320" w:lineRule="exact"/>
        <w:jc w:val="center"/>
        <w:rPr>
          <w:rFonts w:ascii="Verdana" w:hAnsi="Verdana"/>
          <w:sz w:val="20"/>
          <w:szCs w:val="20"/>
        </w:rPr>
      </w:pPr>
    </w:p>
    <w:p w14:paraId="7BC3E0A2" w14:textId="77777777" w:rsidR="00272293" w:rsidRPr="001342E2" w:rsidRDefault="00272293" w:rsidP="00714C65">
      <w:pPr>
        <w:spacing w:line="320" w:lineRule="exact"/>
        <w:jc w:val="center"/>
        <w:rPr>
          <w:rFonts w:ascii="Verdana" w:hAnsi="Verdana"/>
          <w:sz w:val="20"/>
          <w:szCs w:val="20"/>
        </w:rPr>
      </w:pPr>
    </w:p>
    <w:tbl>
      <w:tblPr>
        <w:tblW w:w="8931" w:type="dxa"/>
        <w:jc w:val="center"/>
        <w:tblLayout w:type="fixed"/>
        <w:tblCellMar>
          <w:left w:w="71" w:type="dxa"/>
          <w:right w:w="71" w:type="dxa"/>
        </w:tblCellMar>
        <w:tblLook w:val="0000" w:firstRow="0" w:lastRow="0" w:firstColumn="0" w:lastColumn="0" w:noHBand="0" w:noVBand="0"/>
      </w:tblPr>
      <w:tblGrid>
        <w:gridCol w:w="4253"/>
        <w:gridCol w:w="567"/>
        <w:gridCol w:w="4111"/>
      </w:tblGrid>
      <w:tr w:rsidR="00C046E0" w:rsidRPr="001342E2" w14:paraId="4C52BBC2" w14:textId="77777777" w:rsidTr="008B6037">
        <w:trPr>
          <w:jc w:val="center"/>
        </w:trPr>
        <w:tc>
          <w:tcPr>
            <w:tcW w:w="4253" w:type="dxa"/>
            <w:tcBorders>
              <w:top w:val="single" w:sz="6" w:space="0" w:color="auto"/>
            </w:tcBorders>
          </w:tcPr>
          <w:p w14:paraId="248D8E41" w14:textId="77777777" w:rsidR="0016675D" w:rsidRPr="001342E2" w:rsidRDefault="0090667D" w:rsidP="00714C65">
            <w:pPr>
              <w:spacing w:line="320" w:lineRule="exact"/>
              <w:ind w:right="-376"/>
              <w:rPr>
                <w:rFonts w:ascii="Verdana" w:hAnsi="Verdana"/>
                <w:sz w:val="20"/>
                <w:szCs w:val="20"/>
              </w:rPr>
            </w:pPr>
            <w:r w:rsidRPr="001342E2">
              <w:rPr>
                <w:rFonts w:ascii="Verdana" w:hAnsi="Verdana"/>
                <w:sz w:val="20"/>
                <w:szCs w:val="20"/>
              </w:rPr>
              <w:t>Nome:</w:t>
            </w:r>
            <w:r w:rsidRPr="001342E2">
              <w:rPr>
                <w:rFonts w:ascii="Verdana" w:hAnsi="Verdana"/>
                <w:sz w:val="20"/>
                <w:szCs w:val="20"/>
              </w:rPr>
              <w:br/>
              <w:t>Cargo:</w:t>
            </w:r>
          </w:p>
        </w:tc>
        <w:tc>
          <w:tcPr>
            <w:tcW w:w="567" w:type="dxa"/>
          </w:tcPr>
          <w:p w14:paraId="65972090" w14:textId="77777777" w:rsidR="0016675D" w:rsidRPr="001342E2" w:rsidRDefault="0016675D" w:rsidP="00714C65">
            <w:pPr>
              <w:spacing w:line="320" w:lineRule="exact"/>
              <w:ind w:right="-376"/>
              <w:rPr>
                <w:rFonts w:ascii="Verdana" w:hAnsi="Verdana"/>
                <w:sz w:val="20"/>
                <w:szCs w:val="20"/>
              </w:rPr>
            </w:pPr>
          </w:p>
        </w:tc>
        <w:tc>
          <w:tcPr>
            <w:tcW w:w="4111" w:type="dxa"/>
            <w:tcBorders>
              <w:top w:val="single" w:sz="6" w:space="0" w:color="auto"/>
            </w:tcBorders>
          </w:tcPr>
          <w:p w14:paraId="71C9230E" w14:textId="77777777" w:rsidR="0016675D" w:rsidRPr="001342E2" w:rsidRDefault="0090667D" w:rsidP="00714C65">
            <w:pPr>
              <w:spacing w:line="320" w:lineRule="exact"/>
              <w:ind w:right="-376"/>
              <w:rPr>
                <w:rFonts w:ascii="Verdana" w:hAnsi="Verdana"/>
                <w:sz w:val="20"/>
                <w:szCs w:val="20"/>
              </w:rPr>
            </w:pPr>
            <w:r w:rsidRPr="001342E2">
              <w:rPr>
                <w:rFonts w:ascii="Verdana" w:hAnsi="Verdana"/>
                <w:sz w:val="20"/>
                <w:szCs w:val="20"/>
              </w:rPr>
              <w:t>Nome:</w:t>
            </w:r>
            <w:r w:rsidRPr="001342E2">
              <w:rPr>
                <w:rFonts w:ascii="Verdana" w:hAnsi="Verdana"/>
                <w:sz w:val="20"/>
                <w:szCs w:val="20"/>
              </w:rPr>
              <w:br/>
              <w:t>Cargo:</w:t>
            </w:r>
          </w:p>
        </w:tc>
      </w:tr>
    </w:tbl>
    <w:p w14:paraId="1CF9DC11" w14:textId="77777777" w:rsidR="00C046E0" w:rsidRPr="001342E2" w:rsidRDefault="00C046E0" w:rsidP="00714C65">
      <w:pPr>
        <w:spacing w:line="320" w:lineRule="exact"/>
        <w:jc w:val="center"/>
        <w:rPr>
          <w:rFonts w:ascii="Verdana" w:hAnsi="Verdana"/>
          <w:b/>
          <w:smallCaps/>
          <w:sz w:val="20"/>
          <w:szCs w:val="20"/>
        </w:rPr>
      </w:pPr>
    </w:p>
    <w:p w14:paraId="387C42CE" w14:textId="77777777" w:rsidR="004E66E4" w:rsidRPr="001342E2" w:rsidRDefault="004E66E4" w:rsidP="00714C65">
      <w:pPr>
        <w:spacing w:line="320" w:lineRule="exact"/>
        <w:jc w:val="center"/>
        <w:rPr>
          <w:rFonts w:ascii="Verdana" w:hAnsi="Verdana"/>
          <w:b/>
          <w:smallCaps/>
          <w:sz w:val="20"/>
          <w:szCs w:val="20"/>
        </w:rPr>
      </w:pPr>
      <w:r w:rsidRPr="001342E2">
        <w:rPr>
          <w:rFonts w:ascii="Verdana" w:hAnsi="Verdana"/>
          <w:b/>
          <w:smallCaps/>
          <w:sz w:val="20"/>
          <w:szCs w:val="20"/>
        </w:rPr>
        <w:br w:type="page"/>
      </w:r>
    </w:p>
    <w:p w14:paraId="121BAF62" w14:textId="77777777" w:rsidR="004E66E4" w:rsidRPr="001342E2" w:rsidRDefault="006D721F" w:rsidP="00714C65">
      <w:pPr>
        <w:pStyle w:val="p0"/>
        <w:spacing w:line="320" w:lineRule="exact"/>
        <w:rPr>
          <w:rFonts w:ascii="Verdana" w:eastAsia="Arial Unicode MS" w:hAnsi="Verdana"/>
          <w:i/>
          <w:iCs/>
          <w:sz w:val="20"/>
        </w:rPr>
      </w:pPr>
      <w:r w:rsidRPr="001342E2">
        <w:rPr>
          <w:rFonts w:ascii="Verdana" w:eastAsia="Arial Unicode MS" w:hAnsi="Verdana"/>
          <w:i/>
          <w:iCs/>
          <w:sz w:val="20"/>
        </w:rPr>
        <w:t xml:space="preserve">(Página de assinaturas do </w:t>
      </w:r>
      <w:r w:rsidR="00167077" w:rsidRPr="001342E2">
        <w:rPr>
          <w:rFonts w:ascii="Verdana" w:eastAsia="Arial Unicode MS" w:hAnsi="Verdana"/>
          <w:i/>
          <w:iCs/>
          <w:sz w:val="20"/>
        </w:rPr>
        <w:t xml:space="preserve">“Instrumento </w:t>
      </w:r>
      <w:r w:rsidR="00167077" w:rsidRPr="001342E2">
        <w:rPr>
          <w:rFonts w:ascii="Verdana" w:eastAsia="Arial Unicode MS" w:hAnsi="Verdana"/>
          <w:i/>
          <w:sz w:val="20"/>
        </w:rPr>
        <w:t xml:space="preserve">Particular </w:t>
      </w:r>
      <w:r w:rsidR="00167077" w:rsidRPr="001342E2">
        <w:rPr>
          <w:rFonts w:ascii="Verdana" w:eastAsia="Arial Unicode MS" w:hAnsi="Verdana"/>
          <w:i/>
          <w:iCs/>
          <w:sz w:val="20"/>
        </w:rPr>
        <w:t>de Escritura da 1ª (Primeira)</w:t>
      </w:r>
      <w:r w:rsidR="00167077" w:rsidRPr="001342E2">
        <w:rPr>
          <w:rFonts w:ascii="Verdana" w:eastAsia="Arial Unicode MS" w:hAnsi="Verdana"/>
          <w:i/>
          <w:sz w:val="20"/>
        </w:rPr>
        <w:t xml:space="preserve"> Emissão de Debêntures Simples, Não Conversíveis em Ações, da Espécie com Garantia Real, com Garantia Fidejussória Adicional, em Série Única, para Distribuição Pública</w:t>
      </w:r>
      <w:r w:rsidR="00167077" w:rsidRPr="001342E2">
        <w:rPr>
          <w:rFonts w:ascii="Verdana" w:eastAsia="Arial Unicode MS" w:hAnsi="Verdana"/>
          <w:i/>
          <w:iCs/>
          <w:sz w:val="20"/>
        </w:rPr>
        <w:t>,</w:t>
      </w:r>
      <w:r w:rsidR="00167077" w:rsidRPr="001342E2">
        <w:rPr>
          <w:rFonts w:ascii="Verdana" w:eastAsia="Arial Unicode MS" w:hAnsi="Verdana"/>
          <w:i/>
          <w:sz w:val="20"/>
        </w:rPr>
        <w:t xml:space="preserve"> com Esforços Restritos </w:t>
      </w:r>
      <w:r w:rsidR="00167077" w:rsidRPr="001342E2">
        <w:rPr>
          <w:rFonts w:ascii="Verdana" w:eastAsia="Arial Unicode MS" w:hAnsi="Verdana"/>
          <w:i/>
          <w:iCs/>
          <w:sz w:val="20"/>
        </w:rPr>
        <w:t xml:space="preserve">da Companhia Brasileira de Planos Funerários S.A.”) </w:t>
      </w:r>
    </w:p>
    <w:p w14:paraId="4B23EE36" w14:textId="77777777" w:rsidR="00504B6D" w:rsidRPr="001342E2" w:rsidRDefault="00504B6D" w:rsidP="00714C65">
      <w:pPr>
        <w:pStyle w:val="p0"/>
        <w:spacing w:line="320" w:lineRule="exact"/>
        <w:rPr>
          <w:rFonts w:ascii="Verdana" w:eastAsia="Arial Unicode MS" w:hAnsi="Verdana"/>
          <w:i/>
          <w:iCs/>
          <w:sz w:val="20"/>
        </w:rPr>
      </w:pPr>
    </w:p>
    <w:p w14:paraId="3C765C84" w14:textId="77777777" w:rsidR="00504B6D" w:rsidRPr="001342E2" w:rsidRDefault="00504B6D" w:rsidP="00714C65">
      <w:pPr>
        <w:pStyle w:val="p0"/>
        <w:spacing w:line="320" w:lineRule="exact"/>
        <w:rPr>
          <w:rFonts w:ascii="Verdana" w:eastAsia="Arial Unicode MS" w:hAnsi="Verdana"/>
          <w:i/>
          <w:iCs/>
          <w:sz w:val="20"/>
        </w:rPr>
      </w:pPr>
    </w:p>
    <w:p w14:paraId="23C8180F" w14:textId="77777777" w:rsidR="00542707" w:rsidRPr="001342E2" w:rsidRDefault="00F448CC" w:rsidP="00F77B22">
      <w:pPr>
        <w:spacing w:line="320" w:lineRule="exact"/>
        <w:jc w:val="center"/>
        <w:rPr>
          <w:rFonts w:ascii="Verdana" w:hAnsi="Verdana"/>
          <w:b/>
          <w:smallCaps/>
          <w:sz w:val="20"/>
          <w:szCs w:val="20"/>
        </w:rPr>
      </w:pPr>
      <w:r w:rsidRPr="001342E2">
        <w:rPr>
          <w:rFonts w:ascii="Verdana" w:hAnsi="Verdana"/>
          <w:b/>
          <w:smallCaps/>
          <w:sz w:val="20"/>
          <w:szCs w:val="20"/>
        </w:rPr>
        <w:t>OLIVEIRA TRUST DISTRIBUIDORA DE TÍTULOS E VALORES MOBILIÁRIOS S.A.</w:t>
      </w:r>
    </w:p>
    <w:p w14:paraId="4E4FC4B3" w14:textId="77777777" w:rsidR="00504B6D" w:rsidRPr="001342E2" w:rsidRDefault="00504B6D" w:rsidP="00714C65">
      <w:pPr>
        <w:spacing w:line="320" w:lineRule="exact"/>
        <w:jc w:val="center"/>
        <w:rPr>
          <w:rFonts w:ascii="Verdana" w:hAnsi="Verdana"/>
          <w:sz w:val="20"/>
          <w:szCs w:val="20"/>
        </w:rPr>
      </w:pPr>
    </w:p>
    <w:p w14:paraId="6539EB48" w14:textId="77777777" w:rsidR="00504B6D" w:rsidRPr="001342E2" w:rsidRDefault="00504B6D" w:rsidP="00714C65">
      <w:pPr>
        <w:spacing w:line="320" w:lineRule="exact"/>
        <w:jc w:val="center"/>
        <w:rPr>
          <w:rFonts w:ascii="Verdana" w:hAnsi="Verdana"/>
          <w:sz w:val="20"/>
          <w:szCs w:val="20"/>
        </w:rPr>
      </w:pPr>
    </w:p>
    <w:p w14:paraId="7A040457" w14:textId="77777777" w:rsidR="00504B6D" w:rsidRPr="001342E2" w:rsidRDefault="00504B6D" w:rsidP="00714C65">
      <w:pPr>
        <w:spacing w:line="320" w:lineRule="exact"/>
        <w:jc w:val="center"/>
        <w:rPr>
          <w:rFonts w:ascii="Verdana" w:hAnsi="Verdana"/>
          <w:sz w:val="20"/>
          <w:szCs w:val="20"/>
        </w:rPr>
      </w:pPr>
    </w:p>
    <w:tbl>
      <w:tblPr>
        <w:tblW w:w="8931" w:type="dxa"/>
        <w:jc w:val="center"/>
        <w:tblLayout w:type="fixed"/>
        <w:tblCellMar>
          <w:left w:w="71" w:type="dxa"/>
          <w:right w:w="71" w:type="dxa"/>
        </w:tblCellMar>
        <w:tblLook w:val="0000" w:firstRow="0" w:lastRow="0" w:firstColumn="0" w:lastColumn="0" w:noHBand="0" w:noVBand="0"/>
      </w:tblPr>
      <w:tblGrid>
        <w:gridCol w:w="4253"/>
        <w:gridCol w:w="567"/>
        <w:gridCol w:w="4111"/>
      </w:tblGrid>
      <w:tr w:rsidR="00504B6D" w:rsidRPr="001342E2" w14:paraId="197E7E87" w14:textId="77777777" w:rsidTr="00856C8F">
        <w:trPr>
          <w:jc w:val="center"/>
        </w:trPr>
        <w:tc>
          <w:tcPr>
            <w:tcW w:w="4253" w:type="dxa"/>
            <w:tcBorders>
              <w:top w:val="single" w:sz="6" w:space="0" w:color="auto"/>
            </w:tcBorders>
          </w:tcPr>
          <w:p w14:paraId="07277FFC" w14:textId="705C2381" w:rsidR="00504B6D" w:rsidRPr="001342E2" w:rsidRDefault="00504B6D" w:rsidP="00714C65">
            <w:pPr>
              <w:spacing w:line="320" w:lineRule="exact"/>
              <w:ind w:right="-376"/>
              <w:rPr>
                <w:rFonts w:ascii="Verdana" w:hAnsi="Verdana"/>
                <w:sz w:val="20"/>
                <w:szCs w:val="20"/>
              </w:rPr>
            </w:pPr>
            <w:r w:rsidRPr="001342E2">
              <w:rPr>
                <w:rFonts w:ascii="Verdana" w:hAnsi="Verdana"/>
                <w:sz w:val="20"/>
                <w:szCs w:val="20"/>
              </w:rPr>
              <w:t>Nome:</w:t>
            </w:r>
            <w:r w:rsidR="0034242B">
              <w:rPr>
                <w:rFonts w:ascii="Verdana" w:hAnsi="Verdana"/>
                <w:sz w:val="20"/>
                <w:szCs w:val="20"/>
              </w:rPr>
              <w:t xml:space="preserve"> </w:t>
            </w:r>
            <w:r w:rsidR="0034242B" w:rsidRPr="0034242B">
              <w:rPr>
                <w:rFonts w:ascii="Verdana" w:hAnsi="Verdana"/>
                <w:sz w:val="20"/>
                <w:szCs w:val="20"/>
              </w:rPr>
              <w:t>Nathalia Guedes Esteves</w:t>
            </w:r>
            <w:r w:rsidRPr="001342E2">
              <w:rPr>
                <w:rFonts w:ascii="Verdana" w:hAnsi="Verdana"/>
                <w:sz w:val="20"/>
                <w:szCs w:val="20"/>
              </w:rPr>
              <w:br/>
              <w:t>Cargo:</w:t>
            </w:r>
            <w:r w:rsidR="0034242B">
              <w:rPr>
                <w:rFonts w:ascii="Verdana" w:hAnsi="Verdana"/>
                <w:sz w:val="20"/>
                <w:szCs w:val="20"/>
              </w:rPr>
              <w:t xml:space="preserve"> Procuradora</w:t>
            </w:r>
          </w:p>
        </w:tc>
        <w:tc>
          <w:tcPr>
            <w:tcW w:w="567" w:type="dxa"/>
          </w:tcPr>
          <w:p w14:paraId="11659C20" w14:textId="77777777" w:rsidR="00504B6D" w:rsidRPr="001342E2" w:rsidRDefault="00504B6D" w:rsidP="00714C65">
            <w:pPr>
              <w:spacing w:line="320" w:lineRule="exact"/>
              <w:ind w:right="-376"/>
              <w:rPr>
                <w:rFonts w:ascii="Verdana" w:hAnsi="Verdana"/>
                <w:sz w:val="20"/>
                <w:szCs w:val="20"/>
              </w:rPr>
            </w:pPr>
          </w:p>
        </w:tc>
        <w:tc>
          <w:tcPr>
            <w:tcW w:w="4111" w:type="dxa"/>
            <w:tcBorders>
              <w:top w:val="single" w:sz="6" w:space="0" w:color="auto"/>
            </w:tcBorders>
          </w:tcPr>
          <w:p w14:paraId="0223263C" w14:textId="31F778C3" w:rsidR="00504B6D" w:rsidRPr="001342E2" w:rsidRDefault="00504B6D" w:rsidP="00714C65">
            <w:pPr>
              <w:spacing w:line="320" w:lineRule="exact"/>
              <w:ind w:right="-376"/>
              <w:rPr>
                <w:rFonts w:ascii="Verdana" w:hAnsi="Verdana"/>
                <w:sz w:val="20"/>
                <w:szCs w:val="20"/>
              </w:rPr>
            </w:pPr>
            <w:r w:rsidRPr="001342E2">
              <w:rPr>
                <w:rFonts w:ascii="Verdana" w:hAnsi="Verdana"/>
                <w:sz w:val="20"/>
                <w:szCs w:val="20"/>
              </w:rPr>
              <w:t>Nome:</w:t>
            </w:r>
            <w:r w:rsidR="0034242B">
              <w:rPr>
                <w:rFonts w:ascii="Verdana" w:hAnsi="Verdana"/>
                <w:sz w:val="20"/>
                <w:szCs w:val="20"/>
              </w:rPr>
              <w:t xml:space="preserve"> </w:t>
            </w:r>
            <w:r w:rsidR="0034242B" w:rsidRPr="0034242B">
              <w:rPr>
                <w:rFonts w:ascii="Verdana" w:hAnsi="Verdana"/>
                <w:sz w:val="20"/>
                <w:szCs w:val="20"/>
              </w:rPr>
              <w:t xml:space="preserve">Bianca Galdino </w:t>
            </w:r>
            <w:proofErr w:type="spellStart"/>
            <w:r w:rsidR="0034242B" w:rsidRPr="0034242B">
              <w:rPr>
                <w:rFonts w:ascii="Verdana" w:hAnsi="Verdana"/>
                <w:sz w:val="20"/>
                <w:szCs w:val="20"/>
              </w:rPr>
              <w:t>Batistela</w:t>
            </w:r>
            <w:proofErr w:type="spellEnd"/>
            <w:r w:rsidRPr="001342E2">
              <w:rPr>
                <w:rFonts w:ascii="Verdana" w:hAnsi="Verdana"/>
                <w:sz w:val="20"/>
                <w:szCs w:val="20"/>
              </w:rPr>
              <w:br/>
              <w:t>Cargo:</w:t>
            </w:r>
            <w:r w:rsidR="0034242B">
              <w:rPr>
                <w:rFonts w:ascii="Verdana" w:hAnsi="Verdana"/>
                <w:sz w:val="20"/>
                <w:szCs w:val="20"/>
              </w:rPr>
              <w:t xml:space="preserve"> Procuradora</w:t>
            </w:r>
          </w:p>
        </w:tc>
      </w:tr>
    </w:tbl>
    <w:p w14:paraId="24C8B366" w14:textId="77777777" w:rsidR="00504B6D" w:rsidRPr="001342E2" w:rsidRDefault="00504B6D" w:rsidP="00714C65">
      <w:pPr>
        <w:pStyle w:val="p0"/>
        <w:spacing w:line="320" w:lineRule="exact"/>
        <w:rPr>
          <w:rFonts w:ascii="Verdana" w:eastAsia="Arial Unicode MS" w:hAnsi="Verdana"/>
          <w:i/>
          <w:iCs/>
          <w:sz w:val="20"/>
        </w:rPr>
      </w:pPr>
    </w:p>
    <w:p w14:paraId="42971CEE" w14:textId="77777777" w:rsidR="004E66E4" w:rsidRPr="001342E2" w:rsidRDefault="004E66E4" w:rsidP="00714C65">
      <w:pPr>
        <w:spacing w:line="320" w:lineRule="exact"/>
        <w:rPr>
          <w:rFonts w:ascii="Verdana" w:hAnsi="Verdana"/>
          <w:b/>
          <w:w w:val="0"/>
          <w:sz w:val="20"/>
          <w:szCs w:val="20"/>
        </w:rPr>
      </w:pPr>
      <w:r w:rsidRPr="001342E2">
        <w:rPr>
          <w:rFonts w:ascii="Verdana" w:hAnsi="Verdana"/>
          <w:b/>
          <w:w w:val="0"/>
          <w:sz w:val="20"/>
          <w:szCs w:val="20"/>
        </w:rPr>
        <w:br w:type="page"/>
      </w:r>
    </w:p>
    <w:p w14:paraId="3A3DBE3D" w14:textId="77777777" w:rsidR="00167077" w:rsidRPr="001342E2" w:rsidRDefault="00167077" w:rsidP="00167077">
      <w:pPr>
        <w:pStyle w:val="p0"/>
        <w:spacing w:line="320" w:lineRule="exact"/>
        <w:rPr>
          <w:rFonts w:ascii="Verdana" w:eastAsia="Arial Unicode MS" w:hAnsi="Verdana"/>
          <w:i/>
          <w:iCs/>
          <w:sz w:val="20"/>
        </w:rPr>
      </w:pPr>
      <w:r w:rsidRPr="001342E2">
        <w:rPr>
          <w:rFonts w:ascii="Verdana" w:eastAsia="Arial Unicode MS" w:hAnsi="Verdana"/>
          <w:i/>
          <w:iCs/>
          <w:sz w:val="20"/>
        </w:rPr>
        <w:t xml:space="preserve">(Página de assinaturas do “Instrumento </w:t>
      </w:r>
      <w:r w:rsidRPr="001342E2">
        <w:rPr>
          <w:rFonts w:ascii="Verdana" w:eastAsia="Arial Unicode MS" w:hAnsi="Verdana"/>
          <w:i/>
          <w:sz w:val="20"/>
        </w:rPr>
        <w:t xml:space="preserve">Particular </w:t>
      </w:r>
      <w:r w:rsidRPr="001342E2">
        <w:rPr>
          <w:rFonts w:ascii="Verdana" w:eastAsia="Arial Unicode MS" w:hAnsi="Verdana"/>
          <w:i/>
          <w:iCs/>
          <w:sz w:val="20"/>
        </w:rPr>
        <w:t>de Escritura da 1ª (Primeira)</w:t>
      </w:r>
      <w:r w:rsidRPr="001342E2">
        <w:rPr>
          <w:rFonts w:ascii="Verdana" w:eastAsia="Arial Unicode MS" w:hAnsi="Verdana"/>
          <w:i/>
          <w:sz w:val="20"/>
        </w:rPr>
        <w:t xml:space="preserve"> Emissão de Debêntures Simples, Não Conversíveis em Ações, da Espécie com Garantia Real, com Garantia Fidejussória Adicional, em Série Única, para Distribuição Pública</w:t>
      </w:r>
      <w:r w:rsidRPr="001342E2">
        <w:rPr>
          <w:rFonts w:ascii="Verdana" w:eastAsia="Arial Unicode MS" w:hAnsi="Verdana"/>
          <w:i/>
          <w:iCs/>
          <w:sz w:val="20"/>
        </w:rPr>
        <w:t>,</w:t>
      </w:r>
      <w:r w:rsidRPr="001342E2">
        <w:rPr>
          <w:rFonts w:ascii="Verdana" w:eastAsia="Arial Unicode MS" w:hAnsi="Verdana"/>
          <w:i/>
          <w:sz w:val="20"/>
        </w:rPr>
        <w:t xml:space="preserve"> com Esforços Restritos </w:t>
      </w:r>
      <w:r w:rsidRPr="001342E2">
        <w:rPr>
          <w:rFonts w:ascii="Verdana" w:eastAsia="Arial Unicode MS" w:hAnsi="Verdana"/>
          <w:i/>
          <w:iCs/>
          <w:sz w:val="20"/>
        </w:rPr>
        <w:t xml:space="preserve">da Companhia Brasileira de Planos Funerários S.A.”) </w:t>
      </w:r>
    </w:p>
    <w:p w14:paraId="6DB7F396" w14:textId="77777777" w:rsidR="00167077" w:rsidRPr="001342E2" w:rsidRDefault="00167077" w:rsidP="00167077">
      <w:pPr>
        <w:pStyle w:val="p0"/>
        <w:spacing w:line="320" w:lineRule="exact"/>
        <w:rPr>
          <w:rFonts w:ascii="Verdana" w:eastAsia="Arial Unicode MS" w:hAnsi="Verdana"/>
          <w:i/>
          <w:iCs/>
          <w:sz w:val="20"/>
        </w:rPr>
      </w:pPr>
    </w:p>
    <w:p w14:paraId="4508C1FF" w14:textId="77777777" w:rsidR="00167077" w:rsidRPr="001342E2" w:rsidRDefault="00167077" w:rsidP="00167077">
      <w:pPr>
        <w:pStyle w:val="p0"/>
        <w:spacing w:line="320" w:lineRule="exact"/>
        <w:rPr>
          <w:rFonts w:ascii="Verdana" w:eastAsia="Arial Unicode MS" w:hAnsi="Verdana"/>
          <w:i/>
          <w:iCs/>
          <w:sz w:val="20"/>
        </w:rPr>
      </w:pPr>
    </w:p>
    <w:p w14:paraId="7C071AE4" w14:textId="77777777" w:rsidR="00167077" w:rsidRPr="001342E2" w:rsidRDefault="00167077" w:rsidP="00167077">
      <w:pPr>
        <w:spacing w:line="320" w:lineRule="exact"/>
        <w:jc w:val="center"/>
        <w:rPr>
          <w:rFonts w:ascii="Verdana" w:hAnsi="Verdana"/>
          <w:b/>
          <w:sz w:val="20"/>
          <w:szCs w:val="20"/>
        </w:rPr>
      </w:pPr>
      <w:r w:rsidRPr="001342E2">
        <w:rPr>
          <w:rFonts w:ascii="Verdana" w:hAnsi="Verdana"/>
          <w:b/>
          <w:sz w:val="20"/>
          <w:szCs w:val="20"/>
        </w:rPr>
        <w:t>COMPANHIA BRASILEIRA DE CEMITÉRIOS E CREMATÓRIOS LTDA.</w:t>
      </w:r>
    </w:p>
    <w:p w14:paraId="379F9311" w14:textId="77777777" w:rsidR="00167077" w:rsidRPr="001342E2" w:rsidRDefault="00167077" w:rsidP="00167077">
      <w:pPr>
        <w:spacing w:line="320" w:lineRule="exact"/>
        <w:jc w:val="center"/>
        <w:rPr>
          <w:rFonts w:ascii="Verdana" w:hAnsi="Verdana"/>
          <w:sz w:val="20"/>
          <w:szCs w:val="20"/>
        </w:rPr>
      </w:pPr>
    </w:p>
    <w:p w14:paraId="7FD9BEED" w14:textId="77777777" w:rsidR="00167077" w:rsidRPr="001342E2" w:rsidRDefault="00167077" w:rsidP="00167077">
      <w:pPr>
        <w:spacing w:line="320" w:lineRule="exact"/>
        <w:jc w:val="center"/>
        <w:rPr>
          <w:rFonts w:ascii="Verdana" w:hAnsi="Verdana"/>
          <w:sz w:val="20"/>
          <w:szCs w:val="20"/>
        </w:rPr>
      </w:pPr>
    </w:p>
    <w:p w14:paraId="5F7E7C70" w14:textId="77777777" w:rsidR="00167077" w:rsidRPr="001342E2" w:rsidRDefault="00167077" w:rsidP="00167077">
      <w:pPr>
        <w:spacing w:line="320" w:lineRule="exact"/>
        <w:jc w:val="center"/>
        <w:rPr>
          <w:rFonts w:ascii="Verdana" w:hAnsi="Verdana"/>
          <w:sz w:val="20"/>
          <w:szCs w:val="20"/>
        </w:rPr>
      </w:pPr>
    </w:p>
    <w:tbl>
      <w:tblPr>
        <w:tblW w:w="8931" w:type="dxa"/>
        <w:jc w:val="center"/>
        <w:tblLayout w:type="fixed"/>
        <w:tblCellMar>
          <w:left w:w="71" w:type="dxa"/>
          <w:right w:w="71" w:type="dxa"/>
        </w:tblCellMar>
        <w:tblLook w:val="0000" w:firstRow="0" w:lastRow="0" w:firstColumn="0" w:lastColumn="0" w:noHBand="0" w:noVBand="0"/>
      </w:tblPr>
      <w:tblGrid>
        <w:gridCol w:w="4253"/>
        <w:gridCol w:w="567"/>
        <w:gridCol w:w="4111"/>
      </w:tblGrid>
      <w:tr w:rsidR="00167077" w:rsidRPr="001342E2" w14:paraId="64C52FB3" w14:textId="77777777" w:rsidTr="006C09AD">
        <w:trPr>
          <w:jc w:val="center"/>
        </w:trPr>
        <w:tc>
          <w:tcPr>
            <w:tcW w:w="4253" w:type="dxa"/>
            <w:tcBorders>
              <w:top w:val="single" w:sz="6" w:space="0" w:color="auto"/>
            </w:tcBorders>
          </w:tcPr>
          <w:p w14:paraId="1278B5B9" w14:textId="13B3C038" w:rsidR="00167077" w:rsidRPr="001342E2" w:rsidRDefault="00167077" w:rsidP="006C09AD">
            <w:pPr>
              <w:spacing w:line="320" w:lineRule="exact"/>
              <w:ind w:right="-376"/>
              <w:rPr>
                <w:rFonts w:ascii="Verdana" w:hAnsi="Verdana"/>
                <w:sz w:val="20"/>
                <w:szCs w:val="20"/>
              </w:rPr>
            </w:pPr>
            <w:r w:rsidRPr="001342E2">
              <w:rPr>
                <w:rFonts w:ascii="Verdana" w:hAnsi="Verdana"/>
                <w:sz w:val="20"/>
                <w:szCs w:val="20"/>
              </w:rPr>
              <w:t>Nome:</w:t>
            </w:r>
            <w:r w:rsidR="0034242B">
              <w:rPr>
                <w:rFonts w:ascii="Verdana" w:hAnsi="Verdana"/>
                <w:sz w:val="20"/>
                <w:szCs w:val="20"/>
              </w:rPr>
              <w:t xml:space="preserve"> Lucas Grassi Marques </w:t>
            </w:r>
            <w:proofErr w:type="spellStart"/>
            <w:r w:rsidR="0034242B">
              <w:rPr>
                <w:rFonts w:ascii="Verdana" w:hAnsi="Verdana"/>
                <w:sz w:val="20"/>
                <w:szCs w:val="20"/>
              </w:rPr>
              <w:t>Provenza</w:t>
            </w:r>
            <w:proofErr w:type="spellEnd"/>
            <w:r w:rsidRPr="001342E2">
              <w:rPr>
                <w:rFonts w:ascii="Verdana" w:hAnsi="Verdana"/>
                <w:sz w:val="20"/>
                <w:szCs w:val="20"/>
              </w:rPr>
              <w:br/>
              <w:t>Cargo:</w:t>
            </w:r>
            <w:r w:rsidR="0034242B">
              <w:rPr>
                <w:rFonts w:ascii="Verdana" w:hAnsi="Verdana"/>
                <w:sz w:val="20"/>
                <w:szCs w:val="20"/>
              </w:rPr>
              <w:t xml:space="preserve"> Diretor Presidente</w:t>
            </w:r>
          </w:p>
        </w:tc>
        <w:tc>
          <w:tcPr>
            <w:tcW w:w="567" w:type="dxa"/>
          </w:tcPr>
          <w:p w14:paraId="3BE0364D" w14:textId="77777777" w:rsidR="00167077" w:rsidRPr="001342E2" w:rsidRDefault="00167077" w:rsidP="006C09AD">
            <w:pPr>
              <w:spacing w:line="320" w:lineRule="exact"/>
              <w:ind w:right="-376"/>
              <w:rPr>
                <w:rFonts w:ascii="Verdana" w:hAnsi="Verdana"/>
                <w:sz w:val="20"/>
                <w:szCs w:val="20"/>
              </w:rPr>
            </w:pPr>
          </w:p>
        </w:tc>
        <w:tc>
          <w:tcPr>
            <w:tcW w:w="4111" w:type="dxa"/>
            <w:tcBorders>
              <w:top w:val="single" w:sz="6" w:space="0" w:color="auto"/>
            </w:tcBorders>
          </w:tcPr>
          <w:p w14:paraId="238FF560" w14:textId="70A20E97" w:rsidR="00167077" w:rsidRPr="001342E2" w:rsidRDefault="00167077" w:rsidP="006C09AD">
            <w:pPr>
              <w:spacing w:line="320" w:lineRule="exact"/>
              <w:ind w:right="-376"/>
              <w:rPr>
                <w:rFonts w:ascii="Verdana" w:hAnsi="Verdana"/>
                <w:sz w:val="20"/>
                <w:szCs w:val="20"/>
              </w:rPr>
            </w:pPr>
            <w:r w:rsidRPr="001342E2">
              <w:rPr>
                <w:rFonts w:ascii="Verdana" w:hAnsi="Verdana"/>
                <w:sz w:val="20"/>
                <w:szCs w:val="20"/>
              </w:rPr>
              <w:t>Nome:</w:t>
            </w:r>
            <w:r w:rsidR="0034242B">
              <w:rPr>
                <w:rFonts w:ascii="Verdana" w:hAnsi="Verdana"/>
                <w:sz w:val="20"/>
                <w:szCs w:val="20"/>
              </w:rPr>
              <w:t xml:space="preserve"> Lucas Barro Cota Mendes</w:t>
            </w:r>
            <w:r w:rsidRPr="001342E2">
              <w:rPr>
                <w:rFonts w:ascii="Verdana" w:hAnsi="Verdana"/>
                <w:sz w:val="20"/>
                <w:szCs w:val="20"/>
              </w:rPr>
              <w:br/>
              <w:t>Cargo:</w:t>
            </w:r>
            <w:r w:rsidR="0034242B">
              <w:rPr>
                <w:rFonts w:ascii="Verdana" w:hAnsi="Verdana"/>
                <w:sz w:val="20"/>
                <w:szCs w:val="20"/>
              </w:rPr>
              <w:t xml:space="preserve"> Diretor Financeiro</w:t>
            </w:r>
          </w:p>
        </w:tc>
      </w:tr>
    </w:tbl>
    <w:p w14:paraId="7BC3DF55" w14:textId="77777777" w:rsidR="00167077" w:rsidRPr="001342E2" w:rsidRDefault="00167077" w:rsidP="00167077">
      <w:pPr>
        <w:spacing w:line="320" w:lineRule="exact"/>
        <w:jc w:val="center"/>
        <w:rPr>
          <w:rFonts w:ascii="Verdana" w:hAnsi="Verdana"/>
          <w:b/>
          <w:smallCaps/>
          <w:sz w:val="20"/>
          <w:szCs w:val="20"/>
        </w:rPr>
      </w:pPr>
    </w:p>
    <w:p w14:paraId="245BC301" w14:textId="77777777" w:rsidR="00167077" w:rsidRPr="001342E2" w:rsidRDefault="00167077">
      <w:pPr>
        <w:rPr>
          <w:rFonts w:ascii="Verdana" w:eastAsia="Arial Unicode MS" w:hAnsi="Verdana"/>
          <w:i/>
          <w:iCs/>
          <w:snapToGrid w:val="0"/>
          <w:w w:val="0"/>
          <w:sz w:val="20"/>
          <w:szCs w:val="20"/>
        </w:rPr>
      </w:pPr>
      <w:r w:rsidRPr="001342E2">
        <w:rPr>
          <w:rFonts w:ascii="Verdana" w:eastAsia="Arial Unicode MS" w:hAnsi="Verdana"/>
          <w:i/>
          <w:iCs/>
          <w:sz w:val="20"/>
          <w:szCs w:val="20"/>
        </w:rPr>
        <w:br w:type="page"/>
      </w:r>
    </w:p>
    <w:p w14:paraId="6F54D268" w14:textId="77777777" w:rsidR="00167077" w:rsidRPr="001342E2" w:rsidRDefault="00167077" w:rsidP="00167077">
      <w:pPr>
        <w:pStyle w:val="p0"/>
        <w:spacing w:line="320" w:lineRule="exact"/>
        <w:rPr>
          <w:rFonts w:ascii="Verdana" w:eastAsia="Arial Unicode MS" w:hAnsi="Verdana"/>
          <w:i/>
          <w:iCs/>
          <w:sz w:val="20"/>
        </w:rPr>
      </w:pPr>
    </w:p>
    <w:p w14:paraId="2418BFD7" w14:textId="77777777" w:rsidR="00167077" w:rsidRPr="001342E2" w:rsidRDefault="00167077" w:rsidP="00167077">
      <w:pPr>
        <w:pStyle w:val="p0"/>
        <w:spacing w:line="320" w:lineRule="exact"/>
        <w:rPr>
          <w:rFonts w:ascii="Verdana" w:eastAsia="Arial Unicode MS" w:hAnsi="Verdana"/>
          <w:i/>
          <w:iCs/>
          <w:sz w:val="20"/>
        </w:rPr>
      </w:pPr>
      <w:r w:rsidRPr="001342E2">
        <w:rPr>
          <w:rFonts w:ascii="Verdana" w:eastAsia="Arial Unicode MS" w:hAnsi="Verdana"/>
          <w:i/>
          <w:iCs/>
          <w:sz w:val="20"/>
        </w:rPr>
        <w:t xml:space="preserve">(Página de assinaturas do “Instrumento </w:t>
      </w:r>
      <w:r w:rsidRPr="001342E2">
        <w:rPr>
          <w:rFonts w:ascii="Verdana" w:eastAsia="Arial Unicode MS" w:hAnsi="Verdana"/>
          <w:i/>
          <w:sz w:val="20"/>
        </w:rPr>
        <w:t xml:space="preserve">Particular </w:t>
      </w:r>
      <w:r w:rsidRPr="001342E2">
        <w:rPr>
          <w:rFonts w:ascii="Verdana" w:eastAsia="Arial Unicode MS" w:hAnsi="Verdana"/>
          <w:i/>
          <w:iCs/>
          <w:sz w:val="20"/>
        </w:rPr>
        <w:t>de Escritura da 1ª (Primeira)</w:t>
      </w:r>
      <w:r w:rsidRPr="001342E2">
        <w:rPr>
          <w:rFonts w:ascii="Verdana" w:eastAsia="Arial Unicode MS" w:hAnsi="Verdana"/>
          <w:i/>
          <w:sz w:val="20"/>
        </w:rPr>
        <w:t xml:space="preserve"> Emissão de Debêntures Simples, Não Conversíveis em Ações, da Espécie com Garantia Real, com Garantia Fidejussória Adicional, em Série Única, para Distribuição Pública</w:t>
      </w:r>
      <w:r w:rsidRPr="001342E2">
        <w:rPr>
          <w:rFonts w:ascii="Verdana" w:eastAsia="Arial Unicode MS" w:hAnsi="Verdana"/>
          <w:i/>
          <w:iCs/>
          <w:sz w:val="20"/>
        </w:rPr>
        <w:t>,</w:t>
      </w:r>
      <w:r w:rsidRPr="001342E2">
        <w:rPr>
          <w:rFonts w:ascii="Verdana" w:eastAsia="Arial Unicode MS" w:hAnsi="Verdana"/>
          <w:i/>
          <w:sz w:val="20"/>
        </w:rPr>
        <w:t xml:space="preserve"> com Esforços Restritos </w:t>
      </w:r>
      <w:r w:rsidRPr="001342E2">
        <w:rPr>
          <w:rFonts w:ascii="Verdana" w:eastAsia="Arial Unicode MS" w:hAnsi="Verdana"/>
          <w:i/>
          <w:iCs/>
          <w:sz w:val="20"/>
        </w:rPr>
        <w:t xml:space="preserve">da Companhia Brasileira de Planos Funerários S.A.”) </w:t>
      </w:r>
    </w:p>
    <w:p w14:paraId="64846FD9" w14:textId="77777777" w:rsidR="00F7183D" w:rsidRPr="001342E2" w:rsidRDefault="00F7183D" w:rsidP="00714C65">
      <w:pPr>
        <w:spacing w:line="320" w:lineRule="exact"/>
        <w:rPr>
          <w:rFonts w:ascii="Verdana" w:hAnsi="Verdana"/>
          <w:b/>
          <w:w w:val="0"/>
          <w:sz w:val="20"/>
          <w:szCs w:val="20"/>
        </w:rPr>
      </w:pPr>
    </w:p>
    <w:p w14:paraId="47C3C261" w14:textId="77777777" w:rsidR="004E66E4" w:rsidRPr="001342E2" w:rsidRDefault="004E66E4" w:rsidP="00714C65">
      <w:pPr>
        <w:spacing w:line="320" w:lineRule="exact"/>
        <w:rPr>
          <w:rFonts w:ascii="Verdana" w:hAnsi="Verdana"/>
          <w:b/>
          <w:w w:val="0"/>
          <w:sz w:val="20"/>
          <w:szCs w:val="20"/>
        </w:rPr>
      </w:pPr>
    </w:p>
    <w:p w14:paraId="3C04E851" w14:textId="77777777" w:rsidR="00C046E0" w:rsidRPr="001342E2" w:rsidRDefault="0090667D" w:rsidP="00714C65">
      <w:pPr>
        <w:spacing w:line="320" w:lineRule="exact"/>
        <w:jc w:val="both"/>
        <w:rPr>
          <w:rFonts w:ascii="Verdana" w:eastAsia="Arial Unicode MS" w:hAnsi="Verdana"/>
          <w:b/>
          <w:w w:val="0"/>
          <w:sz w:val="20"/>
          <w:szCs w:val="20"/>
        </w:rPr>
      </w:pPr>
      <w:r w:rsidRPr="001342E2">
        <w:rPr>
          <w:rFonts w:ascii="Verdana" w:eastAsia="Arial Unicode MS" w:hAnsi="Verdana"/>
          <w:b/>
          <w:w w:val="0"/>
          <w:sz w:val="20"/>
          <w:szCs w:val="20"/>
        </w:rPr>
        <w:t>Testemunhas:</w:t>
      </w:r>
    </w:p>
    <w:p w14:paraId="2351468A" w14:textId="77777777" w:rsidR="00C046E0" w:rsidRPr="001342E2" w:rsidRDefault="00C046E0" w:rsidP="00714C65">
      <w:pPr>
        <w:spacing w:line="320" w:lineRule="exact"/>
        <w:jc w:val="both"/>
        <w:rPr>
          <w:rFonts w:ascii="Verdana" w:eastAsia="Arial Unicode MS" w:hAnsi="Verdana"/>
          <w:w w:val="0"/>
          <w:sz w:val="20"/>
          <w:szCs w:val="20"/>
        </w:rPr>
      </w:pPr>
    </w:p>
    <w:p w14:paraId="000BF12E" w14:textId="77777777" w:rsidR="004E66E4" w:rsidRPr="001342E2" w:rsidRDefault="004E66E4" w:rsidP="00714C65">
      <w:pPr>
        <w:spacing w:line="320" w:lineRule="exact"/>
        <w:jc w:val="both"/>
        <w:rPr>
          <w:rFonts w:ascii="Verdana" w:eastAsia="Arial Unicode MS" w:hAnsi="Verdana"/>
          <w:w w:val="0"/>
          <w:sz w:val="20"/>
          <w:szCs w:val="20"/>
        </w:rPr>
      </w:pPr>
    </w:p>
    <w:tbl>
      <w:tblPr>
        <w:tblW w:w="8931" w:type="dxa"/>
        <w:jc w:val="center"/>
        <w:tblLayout w:type="fixed"/>
        <w:tblCellMar>
          <w:left w:w="71" w:type="dxa"/>
          <w:right w:w="71" w:type="dxa"/>
        </w:tblCellMar>
        <w:tblLook w:val="0000" w:firstRow="0" w:lastRow="0" w:firstColumn="0" w:lastColumn="0" w:noHBand="0" w:noVBand="0"/>
      </w:tblPr>
      <w:tblGrid>
        <w:gridCol w:w="4253"/>
        <w:gridCol w:w="567"/>
        <w:gridCol w:w="4111"/>
      </w:tblGrid>
      <w:tr w:rsidR="001342E2" w:rsidRPr="001342E2" w14:paraId="67849ED4" w14:textId="77777777" w:rsidTr="008B6037">
        <w:trPr>
          <w:jc w:val="center"/>
        </w:trPr>
        <w:tc>
          <w:tcPr>
            <w:tcW w:w="4253" w:type="dxa"/>
          </w:tcPr>
          <w:p w14:paraId="65302B67" w14:textId="77777777" w:rsidR="0016675D" w:rsidRPr="001342E2" w:rsidRDefault="0016675D" w:rsidP="00714C65">
            <w:pPr>
              <w:spacing w:line="320" w:lineRule="exact"/>
              <w:ind w:right="-376"/>
              <w:rPr>
                <w:rFonts w:ascii="Verdana" w:hAnsi="Verdana"/>
                <w:sz w:val="20"/>
                <w:szCs w:val="20"/>
              </w:rPr>
            </w:pPr>
          </w:p>
        </w:tc>
        <w:tc>
          <w:tcPr>
            <w:tcW w:w="567" w:type="dxa"/>
          </w:tcPr>
          <w:p w14:paraId="03FE0961" w14:textId="77777777" w:rsidR="0016675D" w:rsidRPr="001342E2" w:rsidRDefault="0016675D" w:rsidP="00714C65">
            <w:pPr>
              <w:spacing w:line="320" w:lineRule="exact"/>
              <w:ind w:right="-376"/>
              <w:rPr>
                <w:rFonts w:ascii="Verdana" w:hAnsi="Verdana"/>
                <w:sz w:val="20"/>
                <w:szCs w:val="20"/>
              </w:rPr>
            </w:pPr>
          </w:p>
        </w:tc>
        <w:tc>
          <w:tcPr>
            <w:tcW w:w="4111" w:type="dxa"/>
          </w:tcPr>
          <w:p w14:paraId="43BA9220" w14:textId="77777777" w:rsidR="0016675D" w:rsidRPr="001342E2" w:rsidRDefault="0016675D" w:rsidP="00714C65">
            <w:pPr>
              <w:spacing w:line="320" w:lineRule="exact"/>
              <w:ind w:right="-376"/>
              <w:rPr>
                <w:rFonts w:ascii="Verdana" w:hAnsi="Verdana"/>
                <w:sz w:val="20"/>
                <w:szCs w:val="20"/>
              </w:rPr>
            </w:pPr>
          </w:p>
        </w:tc>
      </w:tr>
      <w:tr w:rsidR="00C046E0" w:rsidRPr="001342E2" w14:paraId="1925ABF0" w14:textId="77777777" w:rsidTr="008B6037">
        <w:trPr>
          <w:jc w:val="center"/>
        </w:trPr>
        <w:tc>
          <w:tcPr>
            <w:tcW w:w="4253" w:type="dxa"/>
            <w:tcBorders>
              <w:top w:val="single" w:sz="6" w:space="0" w:color="auto"/>
            </w:tcBorders>
          </w:tcPr>
          <w:p w14:paraId="65CE169C" w14:textId="6ED09496" w:rsidR="004E66E4" w:rsidRPr="001342E2" w:rsidRDefault="0090667D" w:rsidP="00714C65">
            <w:pPr>
              <w:spacing w:line="320" w:lineRule="exact"/>
              <w:ind w:right="-376"/>
              <w:rPr>
                <w:rFonts w:ascii="Verdana" w:hAnsi="Verdana"/>
                <w:sz w:val="20"/>
                <w:szCs w:val="20"/>
              </w:rPr>
            </w:pPr>
            <w:r w:rsidRPr="001342E2">
              <w:rPr>
                <w:rFonts w:ascii="Verdana" w:hAnsi="Verdana"/>
                <w:sz w:val="20"/>
                <w:szCs w:val="20"/>
              </w:rPr>
              <w:t>Nome:</w:t>
            </w:r>
            <w:r w:rsidR="0034242B">
              <w:rPr>
                <w:rFonts w:ascii="Verdana" w:hAnsi="Verdana"/>
                <w:sz w:val="20"/>
                <w:szCs w:val="20"/>
              </w:rPr>
              <w:t xml:space="preserve"> </w:t>
            </w:r>
            <w:r w:rsidR="0034242B" w:rsidRPr="0034242B">
              <w:rPr>
                <w:rFonts w:ascii="Verdana" w:hAnsi="Verdana"/>
                <w:sz w:val="20"/>
                <w:szCs w:val="20"/>
              </w:rPr>
              <w:t>Luiz Carlos Viana Girão Júnior</w:t>
            </w:r>
            <w:r w:rsidRPr="001342E2">
              <w:rPr>
                <w:rFonts w:ascii="Verdana" w:hAnsi="Verdana"/>
                <w:sz w:val="20"/>
                <w:szCs w:val="20"/>
              </w:rPr>
              <w:br/>
            </w:r>
            <w:r w:rsidR="004E66E4" w:rsidRPr="001342E2">
              <w:rPr>
                <w:rFonts w:ascii="Verdana" w:hAnsi="Verdana" w:cs="Arial"/>
                <w:sz w:val="20"/>
                <w:szCs w:val="20"/>
              </w:rPr>
              <w:t>CPF/ME</w:t>
            </w:r>
            <w:r w:rsidR="004E66E4" w:rsidRPr="001342E2">
              <w:rPr>
                <w:rFonts w:ascii="Verdana" w:hAnsi="Verdana"/>
                <w:sz w:val="20"/>
                <w:szCs w:val="20"/>
              </w:rPr>
              <w:t>:</w:t>
            </w:r>
            <w:r w:rsidR="0034242B">
              <w:rPr>
                <w:rFonts w:ascii="Verdana" w:hAnsi="Verdana"/>
                <w:sz w:val="20"/>
                <w:szCs w:val="20"/>
              </w:rPr>
              <w:t xml:space="preserve"> </w:t>
            </w:r>
            <w:r w:rsidR="0034242B" w:rsidRPr="0034242B">
              <w:rPr>
                <w:rFonts w:ascii="Verdana" w:hAnsi="Verdana"/>
                <w:sz w:val="20"/>
                <w:szCs w:val="20"/>
              </w:rPr>
              <w:t>111.768.157-25</w:t>
            </w:r>
          </w:p>
        </w:tc>
        <w:tc>
          <w:tcPr>
            <w:tcW w:w="567" w:type="dxa"/>
          </w:tcPr>
          <w:p w14:paraId="2E465895" w14:textId="77777777" w:rsidR="00C046E0" w:rsidRPr="001342E2" w:rsidRDefault="00C046E0" w:rsidP="00714C65">
            <w:pPr>
              <w:spacing w:line="320" w:lineRule="exact"/>
              <w:ind w:right="-376"/>
              <w:rPr>
                <w:rFonts w:ascii="Verdana" w:hAnsi="Verdana"/>
                <w:sz w:val="20"/>
                <w:szCs w:val="20"/>
              </w:rPr>
            </w:pPr>
          </w:p>
        </w:tc>
        <w:tc>
          <w:tcPr>
            <w:tcW w:w="4111" w:type="dxa"/>
            <w:tcBorders>
              <w:top w:val="single" w:sz="6" w:space="0" w:color="auto"/>
            </w:tcBorders>
          </w:tcPr>
          <w:p w14:paraId="5BC113E9" w14:textId="066CC0F5" w:rsidR="00C046E0" w:rsidRPr="001342E2" w:rsidRDefault="0090667D" w:rsidP="00714C65">
            <w:pPr>
              <w:spacing w:line="320" w:lineRule="exact"/>
              <w:ind w:right="-376"/>
              <w:rPr>
                <w:rFonts w:ascii="Verdana" w:hAnsi="Verdana"/>
                <w:sz w:val="20"/>
                <w:szCs w:val="20"/>
              </w:rPr>
            </w:pPr>
            <w:r w:rsidRPr="001342E2">
              <w:rPr>
                <w:rFonts w:ascii="Verdana" w:hAnsi="Verdana"/>
                <w:sz w:val="20"/>
                <w:szCs w:val="20"/>
              </w:rPr>
              <w:t>Nome:</w:t>
            </w:r>
            <w:r w:rsidR="0034242B">
              <w:rPr>
                <w:rFonts w:ascii="Verdana" w:hAnsi="Verdana"/>
                <w:sz w:val="20"/>
                <w:szCs w:val="20"/>
              </w:rPr>
              <w:t xml:space="preserve"> </w:t>
            </w:r>
            <w:r w:rsidR="0034242B" w:rsidRPr="0034242B">
              <w:rPr>
                <w:rFonts w:ascii="Verdana" w:hAnsi="Verdana"/>
                <w:sz w:val="20"/>
                <w:szCs w:val="20"/>
              </w:rPr>
              <w:t>Henrique Morsoletto</w:t>
            </w:r>
            <w:r w:rsidRPr="001342E2">
              <w:rPr>
                <w:rFonts w:ascii="Verdana" w:hAnsi="Verdana"/>
                <w:sz w:val="20"/>
                <w:szCs w:val="20"/>
              </w:rPr>
              <w:br/>
            </w:r>
            <w:r w:rsidR="004E66E4" w:rsidRPr="001342E2">
              <w:rPr>
                <w:rFonts w:ascii="Verdana" w:hAnsi="Verdana" w:cs="Arial"/>
                <w:sz w:val="20"/>
                <w:szCs w:val="20"/>
              </w:rPr>
              <w:t>CPF/ME</w:t>
            </w:r>
            <w:r w:rsidRPr="001342E2">
              <w:rPr>
                <w:rFonts w:ascii="Verdana" w:hAnsi="Verdana"/>
                <w:sz w:val="20"/>
                <w:szCs w:val="20"/>
              </w:rPr>
              <w:t>:</w:t>
            </w:r>
            <w:r w:rsidR="0034242B">
              <w:rPr>
                <w:rFonts w:ascii="Verdana" w:hAnsi="Verdana"/>
                <w:sz w:val="20"/>
                <w:szCs w:val="20"/>
              </w:rPr>
              <w:t xml:space="preserve"> </w:t>
            </w:r>
            <w:r w:rsidR="0034242B" w:rsidRPr="0034242B">
              <w:rPr>
                <w:rFonts w:ascii="Verdana" w:hAnsi="Verdana"/>
                <w:sz w:val="20"/>
                <w:szCs w:val="20"/>
              </w:rPr>
              <w:t>035.712.426-02</w:t>
            </w:r>
          </w:p>
        </w:tc>
      </w:tr>
    </w:tbl>
    <w:p w14:paraId="5541C4F1" w14:textId="77777777" w:rsidR="00C61138" w:rsidRPr="001342E2" w:rsidRDefault="00C61138" w:rsidP="00714C65">
      <w:pPr>
        <w:spacing w:line="320" w:lineRule="exact"/>
        <w:jc w:val="both"/>
        <w:rPr>
          <w:rFonts w:ascii="Verdana" w:eastAsia="Arial Unicode MS" w:hAnsi="Verdana"/>
          <w:w w:val="0"/>
          <w:sz w:val="20"/>
          <w:szCs w:val="20"/>
        </w:rPr>
      </w:pPr>
      <w:bookmarkStart w:id="216" w:name="_DV_X0"/>
      <w:bookmarkEnd w:id="216"/>
    </w:p>
    <w:p w14:paraId="572D3893" w14:textId="77777777" w:rsidR="00B16BE5" w:rsidRPr="001342E2" w:rsidRDefault="00B16BE5" w:rsidP="00714C65">
      <w:pPr>
        <w:spacing w:line="320" w:lineRule="exact"/>
        <w:jc w:val="both"/>
        <w:rPr>
          <w:rFonts w:ascii="Verdana" w:eastAsia="Arial Unicode MS" w:hAnsi="Verdana"/>
          <w:w w:val="0"/>
          <w:sz w:val="20"/>
          <w:szCs w:val="20"/>
        </w:rPr>
      </w:pPr>
    </w:p>
    <w:p w14:paraId="7CE0563C" w14:textId="77777777" w:rsidR="00B16BE5" w:rsidRPr="001342E2" w:rsidRDefault="00B16BE5">
      <w:pPr>
        <w:rPr>
          <w:rFonts w:ascii="Verdana" w:eastAsia="Arial Unicode MS" w:hAnsi="Verdana"/>
          <w:w w:val="0"/>
          <w:sz w:val="20"/>
          <w:szCs w:val="20"/>
        </w:rPr>
      </w:pPr>
      <w:r w:rsidRPr="001342E2">
        <w:rPr>
          <w:rFonts w:ascii="Verdana" w:eastAsia="Arial Unicode MS" w:hAnsi="Verdana"/>
          <w:w w:val="0"/>
          <w:sz w:val="20"/>
          <w:szCs w:val="20"/>
        </w:rPr>
        <w:br w:type="page"/>
      </w:r>
    </w:p>
    <w:p w14:paraId="45593F25" w14:textId="77777777" w:rsidR="00B16BE5" w:rsidRPr="001342E2" w:rsidRDefault="00B16BE5" w:rsidP="00714C65">
      <w:pPr>
        <w:spacing w:line="320" w:lineRule="exact"/>
        <w:jc w:val="both"/>
        <w:rPr>
          <w:rFonts w:ascii="Verdana" w:eastAsia="Arial Unicode MS" w:hAnsi="Verdana"/>
          <w:w w:val="0"/>
          <w:sz w:val="20"/>
          <w:szCs w:val="20"/>
        </w:rPr>
      </w:pPr>
    </w:p>
    <w:p w14:paraId="0BD85852" w14:textId="77777777" w:rsidR="00B16BE5" w:rsidRPr="001342E2" w:rsidRDefault="00167077" w:rsidP="00167077">
      <w:pPr>
        <w:spacing w:line="320" w:lineRule="exact"/>
        <w:jc w:val="center"/>
        <w:rPr>
          <w:rFonts w:ascii="Verdana" w:eastAsia="Arial Unicode MS" w:hAnsi="Verdana"/>
          <w:b/>
          <w:bCs/>
          <w:w w:val="0"/>
          <w:sz w:val="20"/>
          <w:szCs w:val="20"/>
          <w:u w:val="single"/>
        </w:rPr>
      </w:pPr>
      <w:bookmarkStart w:id="217" w:name="_Hlk89288243"/>
      <w:r w:rsidRPr="001342E2">
        <w:rPr>
          <w:rFonts w:ascii="Verdana" w:eastAsia="Arial Unicode MS" w:hAnsi="Verdana"/>
          <w:b/>
          <w:bCs/>
          <w:w w:val="0"/>
          <w:sz w:val="20"/>
          <w:szCs w:val="20"/>
          <w:u w:val="single"/>
        </w:rPr>
        <w:t>ANEXO I</w:t>
      </w:r>
    </w:p>
    <w:p w14:paraId="05C0E828" w14:textId="77777777" w:rsidR="00B16BE5" w:rsidRPr="001342E2" w:rsidRDefault="00B16BE5" w:rsidP="00714C65">
      <w:pPr>
        <w:spacing w:line="320" w:lineRule="exact"/>
        <w:jc w:val="both"/>
        <w:rPr>
          <w:rFonts w:ascii="Verdana" w:eastAsia="Arial Unicode MS" w:hAnsi="Verdana"/>
          <w:b/>
          <w:bCs/>
          <w:w w:val="0"/>
          <w:sz w:val="20"/>
          <w:szCs w:val="20"/>
          <w:u w:val="single"/>
        </w:rPr>
      </w:pPr>
    </w:p>
    <w:p w14:paraId="5496FA02" w14:textId="77777777" w:rsidR="00167077" w:rsidRPr="001342E2" w:rsidRDefault="00167077" w:rsidP="00167077">
      <w:pPr>
        <w:spacing w:line="320" w:lineRule="exact"/>
        <w:jc w:val="center"/>
        <w:rPr>
          <w:rFonts w:ascii="Verdana" w:eastAsia="Arial Unicode MS" w:hAnsi="Verdana"/>
          <w:b/>
          <w:bCs/>
          <w:w w:val="0"/>
          <w:sz w:val="20"/>
          <w:szCs w:val="20"/>
          <w:u w:val="single"/>
        </w:rPr>
      </w:pPr>
      <w:r w:rsidRPr="001342E2">
        <w:rPr>
          <w:rFonts w:ascii="Verdana" w:eastAsia="Arial Unicode MS" w:hAnsi="Verdana"/>
          <w:b/>
          <w:bCs/>
          <w:w w:val="0"/>
          <w:sz w:val="20"/>
          <w:szCs w:val="20"/>
          <w:u w:val="single"/>
        </w:rPr>
        <w:t>CRONOGRAMA DE AMORTIZAÇÃO</w:t>
      </w:r>
    </w:p>
    <w:p w14:paraId="3F01F066" w14:textId="77777777" w:rsidR="00B16BE5" w:rsidRPr="001342E2" w:rsidRDefault="00B16BE5" w:rsidP="00714C65">
      <w:pPr>
        <w:spacing w:line="320" w:lineRule="exact"/>
        <w:jc w:val="both"/>
        <w:rPr>
          <w:rFonts w:ascii="Verdana" w:eastAsia="Arial Unicode MS" w:hAnsi="Verdana"/>
          <w:b/>
          <w:bCs/>
          <w:w w:val="0"/>
          <w:sz w:val="20"/>
          <w:szCs w:val="20"/>
          <w:u w:val="single"/>
        </w:rPr>
      </w:pPr>
    </w:p>
    <w:tbl>
      <w:tblPr>
        <w:tblStyle w:val="Tabelacomgrade"/>
        <w:tblW w:w="0" w:type="auto"/>
        <w:jc w:val="center"/>
        <w:tblLook w:val="04A0" w:firstRow="1" w:lastRow="0" w:firstColumn="1" w:lastColumn="0" w:noHBand="0" w:noVBand="1"/>
      </w:tblPr>
      <w:tblGrid>
        <w:gridCol w:w="2503"/>
        <w:gridCol w:w="3107"/>
        <w:gridCol w:w="3220"/>
      </w:tblGrid>
      <w:tr w:rsidR="001342E2" w:rsidRPr="001342E2" w14:paraId="7C16E0DA" w14:textId="77777777" w:rsidTr="00167077">
        <w:trPr>
          <w:jc w:val="center"/>
        </w:trPr>
        <w:tc>
          <w:tcPr>
            <w:tcW w:w="2503" w:type="dxa"/>
            <w:shd w:val="pct12" w:color="auto" w:fill="auto"/>
            <w:vAlign w:val="center"/>
          </w:tcPr>
          <w:p w14:paraId="48705272" w14:textId="77777777" w:rsidR="00B16BE5" w:rsidRPr="001342E2" w:rsidRDefault="00B16BE5" w:rsidP="00167077">
            <w:pPr>
              <w:spacing w:line="320" w:lineRule="exact"/>
              <w:jc w:val="center"/>
              <w:rPr>
                <w:rFonts w:ascii="Verdana" w:hAnsi="Verdana"/>
                <w:b/>
                <w:sz w:val="20"/>
                <w:szCs w:val="20"/>
              </w:rPr>
            </w:pPr>
            <w:r w:rsidRPr="001342E2">
              <w:rPr>
                <w:rFonts w:ascii="Verdana" w:hAnsi="Verdana"/>
                <w:b/>
                <w:sz w:val="20"/>
                <w:szCs w:val="20"/>
              </w:rPr>
              <w:t>Parcela</w:t>
            </w:r>
          </w:p>
        </w:tc>
        <w:tc>
          <w:tcPr>
            <w:tcW w:w="3107" w:type="dxa"/>
            <w:shd w:val="pct12" w:color="auto" w:fill="auto"/>
            <w:vAlign w:val="center"/>
          </w:tcPr>
          <w:p w14:paraId="1817ADA4" w14:textId="77777777" w:rsidR="00B16BE5" w:rsidRPr="001342E2" w:rsidRDefault="00B16BE5" w:rsidP="00167077">
            <w:pPr>
              <w:spacing w:line="320" w:lineRule="exact"/>
              <w:jc w:val="center"/>
              <w:rPr>
                <w:rFonts w:ascii="Verdana" w:hAnsi="Verdana"/>
                <w:b/>
                <w:sz w:val="20"/>
                <w:szCs w:val="20"/>
              </w:rPr>
            </w:pPr>
            <w:r w:rsidRPr="001342E2">
              <w:rPr>
                <w:rFonts w:ascii="Verdana" w:hAnsi="Verdana"/>
                <w:b/>
                <w:sz w:val="20"/>
                <w:szCs w:val="20"/>
              </w:rPr>
              <w:t>Data de Amortização</w:t>
            </w:r>
          </w:p>
        </w:tc>
        <w:tc>
          <w:tcPr>
            <w:tcW w:w="3220" w:type="dxa"/>
            <w:shd w:val="pct12" w:color="auto" w:fill="auto"/>
            <w:vAlign w:val="center"/>
          </w:tcPr>
          <w:p w14:paraId="5F6D3854" w14:textId="77777777" w:rsidR="00B16BE5" w:rsidRPr="001342E2" w:rsidRDefault="00B16BE5" w:rsidP="00167077">
            <w:pPr>
              <w:spacing w:line="320" w:lineRule="exact"/>
              <w:jc w:val="center"/>
              <w:rPr>
                <w:rFonts w:ascii="Verdana" w:hAnsi="Verdana"/>
                <w:b/>
                <w:sz w:val="20"/>
                <w:szCs w:val="20"/>
              </w:rPr>
            </w:pPr>
            <w:r w:rsidRPr="001342E2">
              <w:rPr>
                <w:rFonts w:ascii="Verdana" w:hAnsi="Verdana"/>
                <w:b/>
                <w:sz w:val="20"/>
                <w:szCs w:val="20"/>
              </w:rPr>
              <w:t>% do saldo do Valor Nominal Unitário das Debêntures</w:t>
            </w:r>
          </w:p>
        </w:tc>
      </w:tr>
      <w:tr w:rsidR="001342E2" w:rsidRPr="001342E2" w14:paraId="4024018B" w14:textId="77777777" w:rsidTr="00B16BE5">
        <w:trPr>
          <w:jc w:val="center"/>
        </w:trPr>
        <w:tc>
          <w:tcPr>
            <w:tcW w:w="2503" w:type="dxa"/>
          </w:tcPr>
          <w:p w14:paraId="14BD1272"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34794DA5"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janeiro de 2023</w:t>
            </w:r>
          </w:p>
        </w:tc>
        <w:tc>
          <w:tcPr>
            <w:tcW w:w="3220" w:type="dxa"/>
            <w:vAlign w:val="center"/>
          </w:tcPr>
          <w:p w14:paraId="2CA48F8E" w14:textId="6DB6F299"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2,7778%</w:t>
            </w:r>
          </w:p>
        </w:tc>
      </w:tr>
      <w:tr w:rsidR="001342E2" w:rsidRPr="001342E2" w14:paraId="77CCD5B2" w14:textId="77777777" w:rsidTr="00B16BE5">
        <w:trPr>
          <w:jc w:val="center"/>
        </w:trPr>
        <w:tc>
          <w:tcPr>
            <w:tcW w:w="2503" w:type="dxa"/>
          </w:tcPr>
          <w:p w14:paraId="405C0BDC"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263FD303"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fevereiro de 2023</w:t>
            </w:r>
          </w:p>
        </w:tc>
        <w:tc>
          <w:tcPr>
            <w:tcW w:w="3220" w:type="dxa"/>
            <w:vAlign w:val="center"/>
          </w:tcPr>
          <w:p w14:paraId="798ED6A1" w14:textId="0F1E927F"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2,8571%</w:t>
            </w:r>
          </w:p>
        </w:tc>
      </w:tr>
      <w:tr w:rsidR="001342E2" w:rsidRPr="001342E2" w14:paraId="78FD1A03" w14:textId="77777777" w:rsidTr="00B16BE5">
        <w:trPr>
          <w:jc w:val="center"/>
        </w:trPr>
        <w:tc>
          <w:tcPr>
            <w:tcW w:w="2503" w:type="dxa"/>
          </w:tcPr>
          <w:p w14:paraId="082F0D92"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10284FEA"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março de 2023</w:t>
            </w:r>
          </w:p>
        </w:tc>
        <w:tc>
          <w:tcPr>
            <w:tcW w:w="3220" w:type="dxa"/>
            <w:vAlign w:val="center"/>
          </w:tcPr>
          <w:p w14:paraId="758E8E7C" w14:textId="08D099E0"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2,9412%</w:t>
            </w:r>
          </w:p>
        </w:tc>
      </w:tr>
      <w:tr w:rsidR="001342E2" w:rsidRPr="001342E2" w14:paraId="487C992C" w14:textId="77777777" w:rsidTr="00B16BE5">
        <w:trPr>
          <w:jc w:val="center"/>
        </w:trPr>
        <w:tc>
          <w:tcPr>
            <w:tcW w:w="2503" w:type="dxa"/>
          </w:tcPr>
          <w:p w14:paraId="20DBE5BE"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2F097F38"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abril de 2023</w:t>
            </w:r>
          </w:p>
        </w:tc>
        <w:tc>
          <w:tcPr>
            <w:tcW w:w="3220" w:type="dxa"/>
            <w:vAlign w:val="center"/>
          </w:tcPr>
          <w:p w14:paraId="1A624EFA" w14:textId="6F359651"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3,0303%</w:t>
            </w:r>
          </w:p>
        </w:tc>
      </w:tr>
      <w:tr w:rsidR="001342E2" w:rsidRPr="001342E2" w14:paraId="4DB1CF1F" w14:textId="77777777" w:rsidTr="00B16BE5">
        <w:trPr>
          <w:jc w:val="center"/>
        </w:trPr>
        <w:tc>
          <w:tcPr>
            <w:tcW w:w="2503" w:type="dxa"/>
          </w:tcPr>
          <w:p w14:paraId="6F0D0A58"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6252B83E"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maio de 2023</w:t>
            </w:r>
          </w:p>
        </w:tc>
        <w:tc>
          <w:tcPr>
            <w:tcW w:w="3220" w:type="dxa"/>
            <w:vAlign w:val="center"/>
          </w:tcPr>
          <w:p w14:paraId="1A73207B" w14:textId="79E78832"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3,1250%</w:t>
            </w:r>
          </w:p>
        </w:tc>
      </w:tr>
      <w:tr w:rsidR="001342E2" w:rsidRPr="001342E2" w14:paraId="3FE3DC02" w14:textId="77777777" w:rsidTr="00B16BE5">
        <w:trPr>
          <w:jc w:val="center"/>
        </w:trPr>
        <w:tc>
          <w:tcPr>
            <w:tcW w:w="2503" w:type="dxa"/>
          </w:tcPr>
          <w:p w14:paraId="3963BA32"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41EAD326"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junho de 2023</w:t>
            </w:r>
          </w:p>
        </w:tc>
        <w:tc>
          <w:tcPr>
            <w:tcW w:w="3220" w:type="dxa"/>
            <w:vAlign w:val="center"/>
          </w:tcPr>
          <w:p w14:paraId="68B3417A" w14:textId="17421AA0"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3,2258%</w:t>
            </w:r>
          </w:p>
        </w:tc>
      </w:tr>
      <w:tr w:rsidR="001342E2" w:rsidRPr="001342E2" w14:paraId="34B0C33C" w14:textId="77777777" w:rsidTr="00B16BE5">
        <w:trPr>
          <w:jc w:val="center"/>
        </w:trPr>
        <w:tc>
          <w:tcPr>
            <w:tcW w:w="2503" w:type="dxa"/>
          </w:tcPr>
          <w:p w14:paraId="237C07C7"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684328F8"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julho de 2023</w:t>
            </w:r>
          </w:p>
        </w:tc>
        <w:tc>
          <w:tcPr>
            <w:tcW w:w="3220" w:type="dxa"/>
            <w:vAlign w:val="center"/>
          </w:tcPr>
          <w:p w14:paraId="73879D77" w14:textId="63229BBD"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3,3333%</w:t>
            </w:r>
          </w:p>
        </w:tc>
      </w:tr>
      <w:tr w:rsidR="001342E2" w:rsidRPr="001342E2" w14:paraId="558CED1D" w14:textId="77777777" w:rsidTr="00B16BE5">
        <w:trPr>
          <w:jc w:val="center"/>
        </w:trPr>
        <w:tc>
          <w:tcPr>
            <w:tcW w:w="2503" w:type="dxa"/>
          </w:tcPr>
          <w:p w14:paraId="7C3EA8F0"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0AE3FEB8"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agosto de 2023</w:t>
            </w:r>
          </w:p>
        </w:tc>
        <w:tc>
          <w:tcPr>
            <w:tcW w:w="3220" w:type="dxa"/>
            <w:vAlign w:val="center"/>
          </w:tcPr>
          <w:p w14:paraId="67AF9250" w14:textId="2150DFF8"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3,4483%</w:t>
            </w:r>
          </w:p>
        </w:tc>
      </w:tr>
      <w:tr w:rsidR="001342E2" w:rsidRPr="001342E2" w14:paraId="179DFD70" w14:textId="77777777" w:rsidTr="00B16BE5">
        <w:trPr>
          <w:jc w:val="center"/>
        </w:trPr>
        <w:tc>
          <w:tcPr>
            <w:tcW w:w="2503" w:type="dxa"/>
          </w:tcPr>
          <w:p w14:paraId="1A715A83"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09AA196D"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setembro de 2023</w:t>
            </w:r>
          </w:p>
        </w:tc>
        <w:tc>
          <w:tcPr>
            <w:tcW w:w="3220" w:type="dxa"/>
            <w:vAlign w:val="center"/>
          </w:tcPr>
          <w:p w14:paraId="5D9E2929" w14:textId="25AAFF1D"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3,5714%</w:t>
            </w:r>
          </w:p>
        </w:tc>
      </w:tr>
      <w:tr w:rsidR="001342E2" w:rsidRPr="001342E2" w14:paraId="45DC6EBF" w14:textId="77777777" w:rsidTr="00B16BE5">
        <w:trPr>
          <w:jc w:val="center"/>
        </w:trPr>
        <w:tc>
          <w:tcPr>
            <w:tcW w:w="2503" w:type="dxa"/>
          </w:tcPr>
          <w:p w14:paraId="2310689D"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478A07FB"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outubro de 2023</w:t>
            </w:r>
          </w:p>
        </w:tc>
        <w:tc>
          <w:tcPr>
            <w:tcW w:w="3220" w:type="dxa"/>
            <w:vAlign w:val="center"/>
          </w:tcPr>
          <w:p w14:paraId="156103D3" w14:textId="0B46AF5C"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3,7037%</w:t>
            </w:r>
          </w:p>
        </w:tc>
      </w:tr>
      <w:tr w:rsidR="001342E2" w:rsidRPr="001342E2" w14:paraId="15518251" w14:textId="77777777" w:rsidTr="00B16BE5">
        <w:trPr>
          <w:jc w:val="center"/>
        </w:trPr>
        <w:tc>
          <w:tcPr>
            <w:tcW w:w="2503" w:type="dxa"/>
          </w:tcPr>
          <w:p w14:paraId="34917EF6"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4CC07A95"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novembro de 2023</w:t>
            </w:r>
          </w:p>
        </w:tc>
        <w:tc>
          <w:tcPr>
            <w:tcW w:w="3220" w:type="dxa"/>
            <w:vAlign w:val="center"/>
          </w:tcPr>
          <w:p w14:paraId="0F2B9075" w14:textId="7CF15BD6"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3,8462%</w:t>
            </w:r>
          </w:p>
        </w:tc>
      </w:tr>
      <w:tr w:rsidR="001342E2" w:rsidRPr="001342E2" w14:paraId="050D0D05" w14:textId="77777777" w:rsidTr="00B16BE5">
        <w:trPr>
          <w:jc w:val="center"/>
        </w:trPr>
        <w:tc>
          <w:tcPr>
            <w:tcW w:w="2503" w:type="dxa"/>
          </w:tcPr>
          <w:p w14:paraId="73011E89"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0CFD680E"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dezembro de 2023</w:t>
            </w:r>
          </w:p>
        </w:tc>
        <w:tc>
          <w:tcPr>
            <w:tcW w:w="3220" w:type="dxa"/>
            <w:vAlign w:val="center"/>
          </w:tcPr>
          <w:p w14:paraId="708DA558" w14:textId="57DA2BB3"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4,0000%</w:t>
            </w:r>
          </w:p>
        </w:tc>
      </w:tr>
      <w:tr w:rsidR="001342E2" w:rsidRPr="001342E2" w14:paraId="737B69C3" w14:textId="77777777" w:rsidTr="00B16BE5">
        <w:trPr>
          <w:jc w:val="center"/>
        </w:trPr>
        <w:tc>
          <w:tcPr>
            <w:tcW w:w="2503" w:type="dxa"/>
          </w:tcPr>
          <w:p w14:paraId="60B92998"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3A7D8F93"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janeiro de 2024</w:t>
            </w:r>
          </w:p>
        </w:tc>
        <w:tc>
          <w:tcPr>
            <w:tcW w:w="3220" w:type="dxa"/>
            <w:vAlign w:val="center"/>
          </w:tcPr>
          <w:p w14:paraId="7DF9CEB1" w14:textId="7F385DA6"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4,1667%</w:t>
            </w:r>
          </w:p>
        </w:tc>
      </w:tr>
      <w:tr w:rsidR="001342E2" w:rsidRPr="001342E2" w14:paraId="765E0D37" w14:textId="77777777" w:rsidTr="00B16BE5">
        <w:trPr>
          <w:jc w:val="center"/>
        </w:trPr>
        <w:tc>
          <w:tcPr>
            <w:tcW w:w="2503" w:type="dxa"/>
          </w:tcPr>
          <w:p w14:paraId="60955BA5"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5CE9A1E1"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fevereiro de 2024</w:t>
            </w:r>
          </w:p>
        </w:tc>
        <w:tc>
          <w:tcPr>
            <w:tcW w:w="3220" w:type="dxa"/>
            <w:vAlign w:val="center"/>
          </w:tcPr>
          <w:p w14:paraId="09F425E2" w14:textId="7BF27C0A"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4,3478%</w:t>
            </w:r>
          </w:p>
        </w:tc>
      </w:tr>
      <w:tr w:rsidR="001342E2" w:rsidRPr="001342E2" w14:paraId="3FD56BEC" w14:textId="77777777" w:rsidTr="00B16BE5">
        <w:trPr>
          <w:jc w:val="center"/>
        </w:trPr>
        <w:tc>
          <w:tcPr>
            <w:tcW w:w="2503" w:type="dxa"/>
          </w:tcPr>
          <w:p w14:paraId="112DE714"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2906938E"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março de 2024</w:t>
            </w:r>
          </w:p>
        </w:tc>
        <w:tc>
          <w:tcPr>
            <w:tcW w:w="3220" w:type="dxa"/>
            <w:vAlign w:val="center"/>
          </w:tcPr>
          <w:p w14:paraId="7C576548" w14:textId="70460D8E"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4,5455%</w:t>
            </w:r>
          </w:p>
        </w:tc>
      </w:tr>
      <w:tr w:rsidR="001342E2" w:rsidRPr="001342E2" w14:paraId="099F0B00" w14:textId="77777777" w:rsidTr="00B16BE5">
        <w:trPr>
          <w:jc w:val="center"/>
        </w:trPr>
        <w:tc>
          <w:tcPr>
            <w:tcW w:w="2503" w:type="dxa"/>
          </w:tcPr>
          <w:p w14:paraId="799A24CE"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2982FE81"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abril de 2024</w:t>
            </w:r>
          </w:p>
        </w:tc>
        <w:tc>
          <w:tcPr>
            <w:tcW w:w="3220" w:type="dxa"/>
            <w:vAlign w:val="center"/>
          </w:tcPr>
          <w:p w14:paraId="216A6485" w14:textId="1BC8597A"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4,7619%</w:t>
            </w:r>
          </w:p>
        </w:tc>
      </w:tr>
      <w:tr w:rsidR="001342E2" w:rsidRPr="001342E2" w14:paraId="6AADBBDA" w14:textId="77777777" w:rsidTr="00B16BE5">
        <w:trPr>
          <w:jc w:val="center"/>
        </w:trPr>
        <w:tc>
          <w:tcPr>
            <w:tcW w:w="2503" w:type="dxa"/>
          </w:tcPr>
          <w:p w14:paraId="3575B9D2"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00667753"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maio de 2024</w:t>
            </w:r>
          </w:p>
        </w:tc>
        <w:tc>
          <w:tcPr>
            <w:tcW w:w="3220" w:type="dxa"/>
            <w:vAlign w:val="center"/>
          </w:tcPr>
          <w:p w14:paraId="75FC49F2" w14:textId="3465DD98"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5,0000%</w:t>
            </w:r>
          </w:p>
        </w:tc>
      </w:tr>
      <w:tr w:rsidR="001342E2" w:rsidRPr="001342E2" w14:paraId="0AE7D0D0" w14:textId="77777777" w:rsidTr="00B16BE5">
        <w:trPr>
          <w:jc w:val="center"/>
        </w:trPr>
        <w:tc>
          <w:tcPr>
            <w:tcW w:w="2503" w:type="dxa"/>
          </w:tcPr>
          <w:p w14:paraId="260C9AD9"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4C9D4BF3"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junho de 2024</w:t>
            </w:r>
          </w:p>
        </w:tc>
        <w:tc>
          <w:tcPr>
            <w:tcW w:w="3220" w:type="dxa"/>
            <w:vAlign w:val="center"/>
          </w:tcPr>
          <w:p w14:paraId="4977904E" w14:textId="7BED5469"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5,2632%</w:t>
            </w:r>
          </w:p>
        </w:tc>
      </w:tr>
      <w:tr w:rsidR="001342E2" w:rsidRPr="001342E2" w14:paraId="27FC5F50" w14:textId="77777777" w:rsidTr="00B16BE5">
        <w:trPr>
          <w:jc w:val="center"/>
        </w:trPr>
        <w:tc>
          <w:tcPr>
            <w:tcW w:w="2503" w:type="dxa"/>
          </w:tcPr>
          <w:p w14:paraId="7A42722F"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62235EDF"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julho de 2024</w:t>
            </w:r>
          </w:p>
        </w:tc>
        <w:tc>
          <w:tcPr>
            <w:tcW w:w="3220" w:type="dxa"/>
            <w:vAlign w:val="center"/>
          </w:tcPr>
          <w:p w14:paraId="01FB7D23" w14:textId="692963F0"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5,5556%</w:t>
            </w:r>
          </w:p>
        </w:tc>
      </w:tr>
      <w:tr w:rsidR="001342E2" w:rsidRPr="001342E2" w14:paraId="0FAABA6F" w14:textId="77777777" w:rsidTr="00B16BE5">
        <w:trPr>
          <w:jc w:val="center"/>
        </w:trPr>
        <w:tc>
          <w:tcPr>
            <w:tcW w:w="2503" w:type="dxa"/>
          </w:tcPr>
          <w:p w14:paraId="17E1515D"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39FB2A56"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agosto de 2024</w:t>
            </w:r>
          </w:p>
        </w:tc>
        <w:tc>
          <w:tcPr>
            <w:tcW w:w="3220" w:type="dxa"/>
            <w:vAlign w:val="center"/>
          </w:tcPr>
          <w:p w14:paraId="7393FF01" w14:textId="3B9B75B8"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5,8824%</w:t>
            </w:r>
          </w:p>
        </w:tc>
      </w:tr>
      <w:tr w:rsidR="001342E2" w:rsidRPr="001342E2" w14:paraId="7CDE94D0" w14:textId="77777777" w:rsidTr="00B16BE5">
        <w:trPr>
          <w:jc w:val="center"/>
        </w:trPr>
        <w:tc>
          <w:tcPr>
            <w:tcW w:w="2503" w:type="dxa"/>
          </w:tcPr>
          <w:p w14:paraId="23BEEB8C"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6E5F2EAD"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setembro de 2024</w:t>
            </w:r>
          </w:p>
        </w:tc>
        <w:tc>
          <w:tcPr>
            <w:tcW w:w="3220" w:type="dxa"/>
            <w:vAlign w:val="center"/>
          </w:tcPr>
          <w:p w14:paraId="548E945D" w14:textId="549EF7A5"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6,2500%</w:t>
            </w:r>
          </w:p>
        </w:tc>
      </w:tr>
      <w:tr w:rsidR="001342E2" w:rsidRPr="001342E2" w14:paraId="79DEFC87" w14:textId="77777777" w:rsidTr="00B16BE5">
        <w:trPr>
          <w:jc w:val="center"/>
        </w:trPr>
        <w:tc>
          <w:tcPr>
            <w:tcW w:w="2503" w:type="dxa"/>
          </w:tcPr>
          <w:p w14:paraId="01FFF863"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53E89527"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outubro de 2024</w:t>
            </w:r>
          </w:p>
        </w:tc>
        <w:tc>
          <w:tcPr>
            <w:tcW w:w="3220" w:type="dxa"/>
            <w:vAlign w:val="center"/>
          </w:tcPr>
          <w:p w14:paraId="1CAED2F0" w14:textId="2263999B"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6,6667%</w:t>
            </w:r>
          </w:p>
        </w:tc>
      </w:tr>
      <w:tr w:rsidR="001342E2" w:rsidRPr="001342E2" w14:paraId="544C12FE" w14:textId="77777777" w:rsidTr="00B16BE5">
        <w:trPr>
          <w:jc w:val="center"/>
        </w:trPr>
        <w:tc>
          <w:tcPr>
            <w:tcW w:w="2503" w:type="dxa"/>
          </w:tcPr>
          <w:p w14:paraId="7A8AC1D9"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383B96F2"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novembro de 2024</w:t>
            </w:r>
          </w:p>
        </w:tc>
        <w:tc>
          <w:tcPr>
            <w:tcW w:w="3220" w:type="dxa"/>
            <w:vAlign w:val="center"/>
          </w:tcPr>
          <w:p w14:paraId="611A9828" w14:textId="7DE40FCA"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7,1429%</w:t>
            </w:r>
          </w:p>
        </w:tc>
      </w:tr>
      <w:tr w:rsidR="001342E2" w:rsidRPr="001342E2" w14:paraId="1861572D" w14:textId="77777777" w:rsidTr="00B16BE5">
        <w:trPr>
          <w:jc w:val="center"/>
        </w:trPr>
        <w:tc>
          <w:tcPr>
            <w:tcW w:w="2503" w:type="dxa"/>
          </w:tcPr>
          <w:p w14:paraId="058179A9"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532504A3"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dezembro de 2024</w:t>
            </w:r>
          </w:p>
        </w:tc>
        <w:tc>
          <w:tcPr>
            <w:tcW w:w="3220" w:type="dxa"/>
            <w:vAlign w:val="center"/>
          </w:tcPr>
          <w:p w14:paraId="4E2FBC8D" w14:textId="4C30FBC7"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7,6923%</w:t>
            </w:r>
          </w:p>
        </w:tc>
      </w:tr>
      <w:tr w:rsidR="001342E2" w:rsidRPr="001342E2" w14:paraId="266BA319" w14:textId="77777777" w:rsidTr="00B16BE5">
        <w:trPr>
          <w:jc w:val="center"/>
        </w:trPr>
        <w:tc>
          <w:tcPr>
            <w:tcW w:w="2503" w:type="dxa"/>
          </w:tcPr>
          <w:p w14:paraId="695A06AD"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3DBF16EE"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janeiro de 2025</w:t>
            </w:r>
          </w:p>
        </w:tc>
        <w:tc>
          <w:tcPr>
            <w:tcW w:w="3220" w:type="dxa"/>
            <w:vAlign w:val="center"/>
          </w:tcPr>
          <w:p w14:paraId="66DF7A81" w14:textId="0E436B85"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8,3333%</w:t>
            </w:r>
          </w:p>
        </w:tc>
      </w:tr>
      <w:tr w:rsidR="001342E2" w:rsidRPr="001342E2" w14:paraId="71C2F404" w14:textId="77777777" w:rsidTr="00B16BE5">
        <w:trPr>
          <w:jc w:val="center"/>
        </w:trPr>
        <w:tc>
          <w:tcPr>
            <w:tcW w:w="2503" w:type="dxa"/>
          </w:tcPr>
          <w:p w14:paraId="0A5CAFB5"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20CD5A05"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fevereiro de 2025</w:t>
            </w:r>
          </w:p>
        </w:tc>
        <w:tc>
          <w:tcPr>
            <w:tcW w:w="3220" w:type="dxa"/>
            <w:vAlign w:val="center"/>
          </w:tcPr>
          <w:p w14:paraId="01032C31" w14:textId="1DDC4645"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9,0909%</w:t>
            </w:r>
          </w:p>
        </w:tc>
      </w:tr>
      <w:tr w:rsidR="001342E2" w:rsidRPr="001342E2" w14:paraId="4A04B7E2" w14:textId="77777777" w:rsidTr="00B16BE5">
        <w:trPr>
          <w:jc w:val="center"/>
        </w:trPr>
        <w:tc>
          <w:tcPr>
            <w:tcW w:w="2503" w:type="dxa"/>
          </w:tcPr>
          <w:p w14:paraId="5F1841B3"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409D6C55"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março de 2025</w:t>
            </w:r>
          </w:p>
        </w:tc>
        <w:tc>
          <w:tcPr>
            <w:tcW w:w="3220" w:type="dxa"/>
            <w:vAlign w:val="center"/>
          </w:tcPr>
          <w:p w14:paraId="7251DFD4" w14:textId="2DFB6BDD"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10,0000%</w:t>
            </w:r>
          </w:p>
        </w:tc>
      </w:tr>
      <w:tr w:rsidR="001342E2" w:rsidRPr="001342E2" w14:paraId="3C1F362E" w14:textId="77777777" w:rsidTr="00B16BE5">
        <w:trPr>
          <w:jc w:val="center"/>
        </w:trPr>
        <w:tc>
          <w:tcPr>
            <w:tcW w:w="2503" w:type="dxa"/>
          </w:tcPr>
          <w:p w14:paraId="320F3A49"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0D3BCC8D"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abril de 2025</w:t>
            </w:r>
          </w:p>
        </w:tc>
        <w:tc>
          <w:tcPr>
            <w:tcW w:w="3220" w:type="dxa"/>
            <w:vAlign w:val="center"/>
          </w:tcPr>
          <w:p w14:paraId="4A230262" w14:textId="56630D31"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11,1111%</w:t>
            </w:r>
          </w:p>
        </w:tc>
      </w:tr>
      <w:tr w:rsidR="001342E2" w:rsidRPr="001342E2" w14:paraId="7367ECA3" w14:textId="77777777" w:rsidTr="00B16BE5">
        <w:trPr>
          <w:jc w:val="center"/>
        </w:trPr>
        <w:tc>
          <w:tcPr>
            <w:tcW w:w="2503" w:type="dxa"/>
          </w:tcPr>
          <w:p w14:paraId="146E4E9E"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66CAB6F2"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maio de 2025</w:t>
            </w:r>
          </w:p>
        </w:tc>
        <w:tc>
          <w:tcPr>
            <w:tcW w:w="3220" w:type="dxa"/>
            <w:vAlign w:val="center"/>
          </w:tcPr>
          <w:p w14:paraId="09D960EC" w14:textId="17AF4C4C"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12,5000%</w:t>
            </w:r>
          </w:p>
        </w:tc>
      </w:tr>
      <w:tr w:rsidR="001342E2" w:rsidRPr="001342E2" w14:paraId="55F2EE1C" w14:textId="77777777" w:rsidTr="00B16BE5">
        <w:trPr>
          <w:jc w:val="center"/>
        </w:trPr>
        <w:tc>
          <w:tcPr>
            <w:tcW w:w="2503" w:type="dxa"/>
          </w:tcPr>
          <w:p w14:paraId="74EE1E2D"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6E089304"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junho de 2025</w:t>
            </w:r>
          </w:p>
        </w:tc>
        <w:tc>
          <w:tcPr>
            <w:tcW w:w="3220" w:type="dxa"/>
            <w:vAlign w:val="center"/>
          </w:tcPr>
          <w:p w14:paraId="59FCE53B" w14:textId="3EFEB8E5"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14,2857%</w:t>
            </w:r>
          </w:p>
        </w:tc>
      </w:tr>
      <w:tr w:rsidR="001342E2" w:rsidRPr="001342E2" w14:paraId="17AE2026" w14:textId="77777777" w:rsidTr="00B16BE5">
        <w:trPr>
          <w:jc w:val="center"/>
        </w:trPr>
        <w:tc>
          <w:tcPr>
            <w:tcW w:w="2503" w:type="dxa"/>
          </w:tcPr>
          <w:p w14:paraId="63A594AB"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62453E8F"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julho de 2025</w:t>
            </w:r>
          </w:p>
        </w:tc>
        <w:tc>
          <w:tcPr>
            <w:tcW w:w="3220" w:type="dxa"/>
            <w:vAlign w:val="center"/>
          </w:tcPr>
          <w:p w14:paraId="157DD702" w14:textId="48A26D7B"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16,6667%</w:t>
            </w:r>
          </w:p>
        </w:tc>
      </w:tr>
      <w:tr w:rsidR="001342E2" w:rsidRPr="001342E2" w14:paraId="1861F682" w14:textId="77777777" w:rsidTr="00B16BE5">
        <w:trPr>
          <w:jc w:val="center"/>
        </w:trPr>
        <w:tc>
          <w:tcPr>
            <w:tcW w:w="2503" w:type="dxa"/>
          </w:tcPr>
          <w:p w14:paraId="0E142308"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3590997D"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agosto de 2025</w:t>
            </w:r>
          </w:p>
        </w:tc>
        <w:tc>
          <w:tcPr>
            <w:tcW w:w="3220" w:type="dxa"/>
            <w:vAlign w:val="center"/>
          </w:tcPr>
          <w:p w14:paraId="075D1101" w14:textId="60C9B0DB"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20,0000%</w:t>
            </w:r>
          </w:p>
        </w:tc>
      </w:tr>
      <w:tr w:rsidR="001342E2" w:rsidRPr="001342E2" w14:paraId="42850A40" w14:textId="77777777" w:rsidTr="00B16BE5">
        <w:trPr>
          <w:jc w:val="center"/>
        </w:trPr>
        <w:tc>
          <w:tcPr>
            <w:tcW w:w="2503" w:type="dxa"/>
          </w:tcPr>
          <w:p w14:paraId="013A93F9"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3F4B7A85"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setembro de 2025</w:t>
            </w:r>
          </w:p>
        </w:tc>
        <w:tc>
          <w:tcPr>
            <w:tcW w:w="3220" w:type="dxa"/>
            <w:vAlign w:val="center"/>
          </w:tcPr>
          <w:p w14:paraId="4DA80999" w14:textId="7AFB2036"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25,0000%</w:t>
            </w:r>
          </w:p>
        </w:tc>
      </w:tr>
      <w:tr w:rsidR="001342E2" w:rsidRPr="001342E2" w14:paraId="1A3A812C" w14:textId="77777777" w:rsidTr="00B16BE5">
        <w:trPr>
          <w:jc w:val="center"/>
        </w:trPr>
        <w:tc>
          <w:tcPr>
            <w:tcW w:w="2503" w:type="dxa"/>
          </w:tcPr>
          <w:p w14:paraId="04E700A9"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2D110AD8"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outubro de 2025</w:t>
            </w:r>
          </w:p>
        </w:tc>
        <w:tc>
          <w:tcPr>
            <w:tcW w:w="3220" w:type="dxa"/>
            <w:vAlign w:val="center"/>
          </w:tcPr>
          <w:p w14:paraId="01D9C3D5" w14:textId="663485D4" w:rsidR="009D5CBC" w:rsidRPr="001342E2" w:rsidRDefault="009D5CBC" w:rsidP="009D5CBC">
            <w:pPr>
              <w:pStyle w:val="Corpodetexto"/>
              <w:spacing w:after="0" w:line="320" w:lineRule="exact"/>
              <w:jc w:val="center"/>
              <w:rPr>
                <w:rFonts w:ascii="Verdana" w:hAnsi="Verdana"/>
                <w:bCs/>
                <w:sz w:val="20"/>
                <w:szCs w:val="20"/>
              </w:rPr>
            </w:pPr>
            <w:r w:rsidRPr="00AC01DC">
              <w:rPr>
                <w:rFonts w:ascii="Verdana" w:hAnsi="Verdana"/>
                <w:sz w:val="20"/>
              </w:rPr>
              <w:t>33,3333%</w:t>
            </w:r>
          </w:p>
        </w:tc>
      </w:tr>
      <w:tr w:rsidR="001342E2" w:rsidRPr="001342E2" w14:paraId="67A9A8A4" w14:textId="77777777" w:rsidTr="00B16BE5">
        <w:trPr>
          <w:jc w:val="center"/>
        </w:trPr>
        <w:tc>
          <w:tcPr>
            <w:tcW w:w="2503" w:type="dxa"/>
          </w:tcPr>
          <w:p w14:paraId="517A30B4" w14:textId="77777777" w:rsidR="009D5CBC" w:rsidRPr="001342E2" w:rsidRDefault="009D5CBC" w:rsidP="009D5CBC">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57AB5151" w14:textId="77777777" w:rsidR="009D5CBC" w:rsidRPr="001342E2" w:rsidRDefault="009D5CBC" w:rsidP="009D5CBC">
            <w:pPr>
              <w:pStyle w:val="Corpodetexto"/>
              <w:spacing w:after="0" w:line="320" w:lineRule="exact"/>
              <w:jc w:val="center"/>
              <w:rPr>
                <w:rFonts w:ascii="Verdana" w:hAnsi="Verdana"/>
                <w:bCs/>
                <w:sz w:val="20"/>
                <w:szCs w:val="20"/>
              </w:rPr>
            </w:pPr>
            <w:r w:rsidRPr="001342E2">
              <w:rPr>
                <w:rFonts w:ascii="Verdana" w:hAnsi="Verdana"/>
                <w:bCs/>
                <w:sz w:val="20"/>
                <w:szCs w:val="20"/>
              </w:rPr>
              <w:t>10 de novembro de 2025</w:t>
            </w:r>
          </w:p>
        </w:tc>
        <w:tc>
          <w:tcPr>
            <w:tcW w:w="3220" w:type="dxa"/>
            <w:vAlign w:val="center"/>
          </w:tcPr>
          <w:p w14:paraId="625B67CA" w14:textId="5D4F732F" w:rsidR="009D5CBC" w:rsidRPr="001342E2" w:rsidRDefault="009D5CBC" w:rsidP="009D5CBC">
            <w:pPr>
              <w:pStyle w:val="Corpodetexto"/>
              <w:spacing w:after="0" w:line="320" w:lineRule="exact"/>
              <w:jc w:val="center"/>
              <w:rPr>
                <w:rFonts w:ascii="Verdana" w:hAnsi="Verdana"/>
                <w:bCs/>
                <w:sz w:val="20"/>
                <w:szCs w:val="20"/>
                <w:highlight w:val="yellow"/>
              </w:rPr>
            </w:pPr>
            <w:r w:rsidRPr="00AC01DC">
              <w:rPr>
                <w:rFonts w:ascii="Verdana" w:hAnsi="Verdana"/>
                <w:sz w:val="20"/>
              </w:rPr>
              <w:t>50,0000%</w:t>
            </w:r>
          </w:p>
        </w:tc>
      </w:tr>
      <w:tr w:rsidR="005B2E7F" w:rsidRPr="001342E2" w14:paraId="371385EB" w14:textId="77777777" w:rsidTr="00B16BE5">
        <w:trPr>
          <w:jc w:val="center"/>
        </w:trPr>
        <w:tc>
          <w:tcPr>
            <w:tcW w:w="2503" w:type="dxa"/>
          </w:tcPr>
          <w:p w14:paraId="72B789DF" w14:textId="77777777" w:rsidR="005B2E7F" w:rsidRPr="001342E2" w:rsidRDefault="005B2E7F" w:rsidP="005B2E7F">
            <w:pPr>
              <w:pStyle w:val="Corpodetexto"/>
              <w:numPr>
                <w:ilvl w:val="0"/>
                <w:numId w:val="40"/>
              </w:numPr>
              <w:spacing w:after="0" w:line="320" w:lineRule="exact"/>
              <w:jc w:val="center"/>
              <w:rPr>
                <w:rFonts w:ascii="Verdana" w:hAnsi="Verdana"/>
                <w:bCs/>
                <w:sz w:val="20"/>
                <w:szCs w:val="20"/>
              </w:rPr>
            </w:pPr>
          </w:p>
        </w:tc>
        <w:tc>
          <w:tcPr>
            <w:tcW w:w="3107" w:type="dxa"/>
            <w:vAlign w:val="center"/>
          </w:tcPr>
          <w:p w14:paraId="0631183E" w14:textId="77777777" w:rsidR="005B2E7F" w:rsidRPr="001342E2" w:rsidRDefault="005B2E7F" w:rsidP="005B2E7F">
            <w:pPr>
              <w:pStyle w:val="Corpodetexto"/>
              <w:spacing w:after="0" w:line="320" w:lineRule="exact"/>
              <w:jc w:val="center"/>
              <w:rPr>
                <w:rFonts w:ascii="Verdana" w:hAnsi="Verdana"/>
                <w:bCs/>
                <w:sz w:val="20"/>
                <w:szCs w:val="20"/>
              </w:rPr>
            </w:pPr>
            <w:r w:rsidRPr="001342E2">
              <w:rPr>
                <w:rFonts w:ascii="Verdana" w:hAnsi="Verdana"/>
                <w:bCs/>
                <w:sz w:val="20"/>
                <w:szCs w:val="20"/>
              </w:rPr>
              <w:t>Data de Vencimento</w:t>
            </w:r>
          </w:p>
        </w:tc>
        <w:tc>
          <w:tcPr>
            <w:tcW w:w="3220" w:type="dxa"/>
            <w:vAlign w:val="center"/>
          </w:tcPr>
          <w:p w14:paraId="247BA91D" w14:textId="77777777" w:rsidR="005B2E7F" w:rsidRPr="001342E2" w:rsidRDefault="005B2E7F" w:rsidP="005B2E7F">
            <w:pPr>
              <w:pStyle w:val="Corpodetexto"/>
              <w:spacing w:after="0" w:line="320" w:lineRule="exact"/>
              <w:jc w:val="center"/>
              <w:rPr>
                <w:rFonts w:ascii="Verdana" w:hAnsi="Verdana"/>
                <w:bCs/>
                <w:sz w:val="20"/>
                <w:szCs w:val="20"/>
              </w:rPr>
            </w:pPr>
            <w:r w:rsidRPr="001342E2">
              <w:rPr>
                <w:rFonts w:ascii="Verdana" w:hAnsi="Verdana"/>
                <w:bCs/>
                <w:sz w:val="20"/>
                <w:szCs w:val="20"/>
              </w:rPr>
              <w:t>100,0000%</w:t>
            </w:r>
          </w:p>
        </w:tc>
      </w:tr>
      <w:bookmarkEnd w:id="217"/>
    </w:tbl>
    <w:p w14:paraId="03054DAF" w14:textId="77777777" w:rsidR="00B16BE5" w:rsidRPr="001342E2" w:rsidRDefault="00B16BE5" w:rsidP="00714C65">
      <w:pPr>
        <w:spacing w:line="320" w:lineRule="exact"/>
        <w:jc w:val="both"/>
        <w:rPr>
          <w:rFonts w:ascii="Verdana" w:eastAsia="Arial Unicode MS" w:hAnsi="Verdana"/>
          <w:b/>
          <w:bCs/>
          <w:w w:val="0"/>
          <w:sz w:val="20"/>
          <w:szCs w:val="20"/>
          <w:u w:val="single"/>
        </w:rPr>
      </w:pPr>
    </w:p>
    <w:sectPr w:rsidR="00B16BE5" w:rsidRPr="001342E2" w:rsidSect="006E7390">
      <w:headerReference w:type="even" r:id="rId16"/>
      <w:headerReference w:type="default" r:id="rId17"/>
      <w:footerReference w:type="even" r:id="rId18"/>
      <w:footerReference w:type="default" r:id="rId19"/>
      <w:headerReference w:type="first" r:id="rId20"/>
      <w:footerReference w:type="first" r:id="rId21"/>
      <w:pgSz w:w="12242" w:h="15842" w:code="1"/>
      <w:pgMar w:top="1701" w:right="1701" w:bottom="1701" w:left="170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1B8CC" w14:textId="77777777" w:rsidR="00CE386A" w:rsidRDefault="00CE386A">
      <w:r>
        <w:separator/>
      </w:r>
    </w:p>
  </w:endnote>
  <w:endnote w:type="continuationSeparator" w:id="0">
    <w:p w14:paraId="25A8DD80" w14:textId="77777777" w:rsidR="00CE386A" w:rsidRDefault="00CE386A">
      <w:r>
        <w:continuationSeparator/>
      </w:r>
    </w:p>
  </w:endnote>
  <w:endnote w:type="continuationNotice" w:id="1">
    <w:p w14:paraId="52D154A3" w14:textId="77777777" w:rsidR="00CE386A" w:rsidRDefault="00CE3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Swiss">
    <w:altName w:val="Calibri"/>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Frutiger Light">
    <w:altName w:val="Kartika"/>
    <w:charset w:val="00"/>
    <w:family w:val="roman"/>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Times New Roman Negrito">
    <w:panose1 w:val="02020803070505020304"/>
    <w:charset w:val="00"/>
    <w:family w:val="roman"/>
    <w:notTrueType/>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509FE" w14:textId="77777777" w:rsidR="000F53A2" w:rsidRDefault="000F53A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D7D2213" w14:textId="77777777" w:rsidR="000F53A2" w:rsidRDefault="000F53A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DFAAB" w14:textId="33260847" w:rsidR="000F53A2" w:rsidRPr="00364057" w:rsidRDefault="000F53A2" w:rsidP="00364057">
    <w:pPr>
      <w:pStyle w:val="Rodap"/>
      <w:rPr>
        <w:rFonts w:ascii="Frutiger Light" w:hAnsi="Frutiger Light" w:cs="Tahoma"/>
        <w:sz w:val="12"/>
      </w:rPr>
    </w:pPr>
    <w:r>
      <w:rPr>
        <w:rFonts w:ascii="Frutiger Light" w:hAnsi="Frutiger Light" w:cs="Tahoma"/>
        <w:sz w:val="12"/>
      </w:rPr>
      <w:fldChar w:fldCharType="begin"/>
    </w:r>
    <w:r>
      <w:rPr>
        <w:rFonts w:ascii="Frutiger Light" w:hAnsi="Frutiger Light" w:cs="Tahoma"/>
        <w:sz w:val="12"/>
      </w:rPr>
      <w:instrText xml:space="preserve"> if</w:instrText>
    </w:r>
    <w:r>
      <w:rPr>
        <w:rFonts w:ascii="Frutiger Light" w:hAnsi="Frutiger Light" w:cs="Tahoma"/>
        <w:sz w:val="12"/>
      </w:rPr>
      <w:fldChar w:fldCharType="begin"/>
    </w:r>
    <w:r>
      <w:rPr>
        <w:rFonts w:ascii="Frutiger Light" w:hAnsi="Frutiger Light" w:cs="Tahoma"/>
        <w:sz w:val="12"/>
      </w:rPr>
      <w:instrText xml:space="preserve"> page </w:instrText>
    </w:r>
    <w:r>
      <w:rPr>
        <w:rFonts w:ascii="Frutiger Light" w:hAnsi="Frutiger Light" w:cs="Tahoma"/>
        <w:sz w:val="12"/>
      </w:rPr>
      <w:fldChar w:fldCharType="separate"/>
    </w:r>
    <w:r w:rsidR="008E3656">
      <w:rPr>
        <w:rFonts w:ascii="Frutiger Light" w:hAnsi="Frutiger Light" w:cs="Tahoma"/>
        <w:noProof/>
        <w:sz w:val="12"/>
      </w:rPr>
      <w:instrText>2</w:instrText>
    </w:r>
    <w:r>
      <w:rPr>
        <w:rFonts w:ascii="Frutiger Light" w:hAnsi="Frutiger Light" w:cs="Tahoma"/>
        <w:sz w:val="12"/>
      </w:rPr>
      <w:fldChar w:fldCharType="end"/>
    </w:r>
    <w:r>
      <w:rPr>
        <w:rFonts w:ascii="Frutiger Light" w:hAnsi="Frutiger Light" w:cs="Tahoma"/>
        <w:sz w:val="12"/>
      </w:rPr>
      <w:instrText>=</w:instrText>
    </w:r>
    <w:r>
      <w:rPr>
        <w:rFonts w:ascii="Frutiger Light" w:hAnsi="Frutiger Light" w:cs="Tahoma"/>
        <w:sz w:val="12"/>
      </w:rPr>
      <w:fldChar w:fldCharType="begin"/>
    </w:r>
    <w:r>
      <w:rPr>
        <w:rFonts w:ascii="Frutiger Light" w:hAnsi="Frutiger Light" w:cs="Tahoma"/>
        <w:sz w:val="12"/>
      </w:rPr>
      <w:instrText xml:space="preserve"> numpages </w:instrText>
    </w:r>
    <w:r>
      <w:rPr>
        <w:rFonts w:ascii="Frutiger Light" w:hAnsi="Frutiger Light" w:cs="Tahoma"/>
        <w:sz w:val="12"/>
      </w:rPr>
      <w:fldChar w:fldCharType="separate"/>
    </w:r>
    <w:r w:rsidR="008E3656">
      <w:rPr>
        <w:rFonts w:ascii="Frutiger Light" w:hAnsi="Frutiger Light" w:cs="Tahoma"/>
        <w:noProof/>
        <w:sz w:val="12"/>
      </w:rPr>
      <w:instrText>3</w:instrText>
    </w:r>
    <w:r>
      <w:rPr>
        <w:rFonts w:ascii="Frutiger Light" w:hAnsi="Frutiger Light" w:cs="Tahoma"/>
        <w:sz w:val="12"/>
      </w:rPr>
      <w:fldChar w:fldCharType="end"/>
    </w:r>
    <w:r>
      <w:rPr>
        <w:rFonts w:ascii="Frutiger Light" w:hAnsi="Frutiger Light" w:cs="Tahoma"/>
        <w:sz w:val="12"/>
      </w:rPr>
      <w:fldChar w:fldCharType="begin"/>
    </w:r>
    <w:r>
      <w:rPr>
        <w:rFonts w:ascii="Frutiger Light" w:hAnsi="Frutiger Light" w:cs="Tahoma"/>
        <w:sz w:val="12"/>
      </w:rPr>
      <w:instrText xml:space="preserve"> comments  </w:instrText>
    </w:r>
    <w:r>
      <w:rPr>
        <w:rFonts w:ascii="Frutiger Light" w:hAnsi="Frutiger Light" w:cs="Tahoma"/>
        <w:sz w:val="12"/>
      </w:rPr>
      <w:fldChar w:fldCharType="end"/>
    </w:r>
    <w:r>
      <w:rPr>
        <w:rFonts w:ascii="Frutiger Light" w:hAnsi="Frutiger Light" w:cs="Tahoma"/>
        <w:sz w:val="12"/>
      </w:rPr>
      <w:instrText xml:space="preserve"> </w:instrText>
    </w:r>
    <w:r>
      <w:rPr>
        <w:rFonts w:ascii="Frutiger Light" w:hAnsi="Frutiger Light" w:cs="Tahoma"/>
        <w:sz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A9734" w14:textId="77777777" w:rsidR="000F53A2" w:rsidRDefault="000F53A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FC704" w14:textId="77777777" w:rsidR="00CE386A" w:rsidRDefault="00CE386A">
      <w:r>
        <w:separator/>
      </w:r>
    </w:p>
  </w:footnote>
  <w:footnote w:type="continuationSeparator" w:id="0">
    <w:p w14:paraId="519548F3" w14:textId="77777777" w:rsidR="00CE386A" w:rsidRDefault="00CE386A">
      <w:r>
        <w:continuationSeparator/>
      </w:r>
    </w:p>
  </w:footnote>
  <w:footnote w:type="continuationNotice" w:id="1">
    <w:p w14:paraId="48752C2F" w14:textId="77777777" w:rsidR="00CE386A" w:rsidRDefault="00CE38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256E9" w14:textId="77777777" w:rsidR="000F53A2" w:rsidRDefault="000F53A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EA276" w14:textId="77777777" w:rsidR="000F53A2" w:rsidRDefault="000F53A2" w:rsidP="00B12E0E">
    <w:pPr>
      <w:pStyle w:val="Cabealho"/>
      <w:tabs>
        <w:tab w:val="clear" w:pos="2700"/>
        <w:tab w:val="clear" w:pos="4419"/>
        <w:tab w:val="clear" w:pos="8100"/>
        <w:tab w:val="clear" w:pos="8838"/>
        <w:tab w:val="clear" w:pos="9000"/>
        <w:tab w:val="center" w:pos="7513"/>
        <w:tab w:val="left" w:pos="8222"/>
        <w:tab w:val="right" w:pos="8505"/>
        <w:tab w:val="left" w:pos="8647"/>
      </w:tabs>
      <w:ind w:right="51"/>
      <w:rPr>
        <w:rFonts w:ascii="Verdana" w:hAnsi="Verdana"/>
        <w:i/>
        <w:sz w:val="20"/>
      </w:rPr>
    </w:pPr>
    <w:r>
      <w:rPr>
        <w:noProof/>
      </w:rPr>
      <w:drawing>
        <wp:anchor distT="0" distB="0" distL="114300" distR="114300" simplePos="0" relativeHeight="251658240" behindDoc="1" locked="0" layoutInCell="1" allowOverlap="1" wp14:anchorId="79D1931D" wp14:editId="7805A5A9">
          <wp:simplePos x="0" y="0"/>
          <wp:positionH relativeFrom="column">
            <wp:posOffset>24765</wp:posOffset>
          </wp:positionH>
          <wp:positionV relativeFrom="paragraph">
            <wp:posOffset>0</wp:posOffset>
          </wp:positionV>
          <wp:extent cx="907200" cy="514800"/>
          <wp:effectExtent l="0" t="0" r="7620" b="0"/>
          <wp:wrapTight wrapText="bothSides">
            <wp:wrapPolygon edited="0">
              <wp:start x="0" y="0"/>
              <wp:lineTo x="0" y="20800"/>
              <wp:lineTo x="21328" y="20800"/>
              <wp:lineTo x="21328"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07200" cy="51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8B4B68" w14:textId="77777777" w:rsidR="000F53A2" w:rsidRPr="008B6037" w:rsidRDefault="000F53A2" w:rsidP="002401AB">
    <w:pPr>
      <w:pStyle w:val="Cabealho"/>
      <w:ind w:right="51"/>
      <w:jc w:val="right"/>
      <w:rPr>
        <w:rFonts w:ascii="Verdana" w:hAnsi="Verdana"/>
        <w:i/>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A0E2B" w14:textId="77777777" w:rsidR="000F53A2" w:rsidRDefault="000F53A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5C8316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03730C"/>
    <w:multiLevelType w:val="multilevel"/>
    <w:tmpl w:val="4DE0EB4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b w:val="0"/>
        <w:bCs/>
      </w:rPr>
    </w:lvl>
    <w:lvl w:ilvl="2">
      <w:start w:val="1"/>
      <w:numFmt w:val="decimal"/>
      <w:lvlText w:val="%1.%2.%3."/>
      <w:lvlJc w:val="left"/>
      <w:pPr>
        <w:ind w:left="8310" w:hanging="1080"/>
      </w:pPr>
      <w:rPr>
        <w:rFonts w:ascii="Verdana" w:hAnsi="Verdana" w:hint="default"/>
        <w:b w:val="0"/>
        <w:bCs/>
        <w:i w:val="0"/>
        <w:iCs w:val="0"/>
        <w:sz w:val="20"/>
        <w:szCs w:val="2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2FF316E"/>
    <w:multiLevelType w:val="hybridMultilevel"/>
    <w:tmpl w:val="57B2A8D4"/>
    <w:lvl w:ilvl="0" w:tplc="495E1BC4">
      <w:start w:val="1"/>
      <w:numFmt w:val="lowerLetter"/>
      <w:lvlText w:val="(%1)"/>
      <w:lvlJc w:val="left"/>
      <w:pPr>
        <w:ind w:left="720" w:hanging="360"/>
      </w:pPr>
      <w:rPr>
        <w:rFonts w:hint="default"/>
        <w:b w:val="0"/>
        <w:bCs w:val="0"/>
        <w:i w:val="0"/>
        <w:i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65F19F3"/>
    <w:multiLevelType w:val="singleLevel"/>
    <w:tmpl w:val="C358B04A"/>
    <w:lvl w:ilvl="0">
      <w:start w:val="1"/>
      <w:numFmt w:val="bullet"/>
      <w:pStyle w:val="TextoTpicosProspecto"/>
      <w:lvlText w:val=""/>
      <w:lvlJc w:val="left"/>
      <w:pPr>
        <w:tabs>
          <w:tab w:val="num" w:pos="360"/>
        </w:tabs>
        <w:ind w:left="360" w:hanging="360"/>
      </w:pPr>
      <w:rPr>
        <w:rFonts w:ascii="Wingdings" w:hAnsi="Wingdings" w:hint="default"/>
      </w:rPr>
    </w:lvl>
  </w:abstractNum>
  <w:abstractNum w:abstractNumId="4" w15:restartNumberingAfterBreak="0">
    <w:nsid w:val="06691ACB"/>
    <w:multiLevelType w:val="multilevel"/>
    <w:tmpl w:val="8D4C132C"/>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b w:val="0"/>
        <w:bCs w:val="0"/>
        <w:i w:val="0"/>
        <w:iCs w:val="0"/>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75048BA"/>
    <w:multiLevelType w:val="multilevel"/>
    <w:tmpl w:val="60645C06"/>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86531F0"/>
    <w:multiLevelType w:val="multilevel"/>
    <w:tmpl w:val="E0DCD70C"/>
    <w:lvl w:ilvl="0">
      <w:start w:val="7"/>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DA1196B"/>
    <w:multiLevelType w:val="multilevel"/>
    <w:tmpl w:val="79CE4E9C"/>
    <w:lvl w:ilvl="0">
      <w:start w:val="1"/>
      <w:numFmt w:val="upperRoman"/>
      <w:lvlText w:val="%1."/>
      <w:lvlJc w:val="left"/>
      <w:pPr>
        <w:ind w:left="811" w:hanging="709"/>
      </w:pPr>
      <w:rPr>
        <w:rFonts w:ascii="Verdana" w:eastAsia="Palatino Linotype" w:hAnsi="Verdana" w:cs="Tahoma" w:hint="default"/>
        <w:b/>
        <w:w w:val="100"/>
        <w:sz w:val="20"/>
        <w:szCs w:val="20"/>
      </w:rPr>
    </w:lvl>
    <w:lvl w:ilvl="1">
      <w:start w:val="1"/>
      <w:numFmt w:val="decimal"/>
      <w:lvlText w:val="%2."/>
      <w:lvlJc w:val="left"/>
      <w:pPr>
        <w:ind w:left="811" w:hanging="709"/>
      </w:pPr>
      <w:rPr>
        <w:rFonts w:ascii="Verdana" w:eastAsia="Palatino Linotype" w:hAnsi="Verdana" w:cs="Tahoma" w:hint="default"/>
        <w:b/>
        <w:i w:val="0"/>
        <w:iCs/>
        <w:w w:val="100"/>
        <w:sz w:val="20"/>
        <w:szCs w:val="20"/>
      </w:rPr>
    </w:lvl>
    <w:lvl w:ilvl="2">
      <w:start w:val="1"/>
      <w:numFmt w:val="decimal"/>
      <w:lvlText w:val="%2.%3"/>
      <w:lvlJc w:val="left"/>
      <w:pPr>
        <w:ind w:left="113" w:hanging="11"/>
      </w:pPr>
      <w:rPr>
        <w:rFonts w:ascii="Verdana" w:eastAsia="Palatino Linotype" w:hAnsi="Verdana" w:cs="Tahoma" w:hint="default"/>
        <w:b/>
        <w:i w:val="0"/>
        <w:w w:val="100"/>
        <w:sz w:val="20"/>
        <w:szCs w:val="20"/>
      </w:rPr>
    </w:lvl>
    <w:lvl w:ilvl="3">
      <w:start w:val="1"/>
      <w:numFmt w:val="decimal"/>
      <w:lvlText w:val="%2.%3.%4"/>
      <w:lvlJc w:val="left"/>
      <w:pPr>
        <w:ind w:left="7939" w:hanging="709"/>
      </w:pPr>
      <w:rPr>
        <w:rFonts w:ascii="Verdana" w:eastAsia="Palatino Linotype" w:hAnsi="Verdana" w:cs="Tahoma" w:hint="default"/>
        <w:b/>
        <w:w w:val="100"/>
        <w:sz w:val="20"/>
        <w:szCs w:val="20"/>
      </w:rPr>
    </w:lvl>
    <w:lvl w:ilvl="4">
      <w:start w:val="1"/>
      <w:numFmt w:val="upperRoman"/>
      <w:lvlText w:val="%5."/>
      <w:lvlJc w:val="left"/>
      <w:pPr>
        <w:ind w:left="811" w:hanging="709"/>
      </w:pPr>
      <w:rPr>
        <w:rFonts w:ascii="Verdana" w:eastAsia="Palatino Linotype" w:hAnsi="Verdana" w:cs="Tahoma" w:hint="default"/>
        <w:b/>
        <w:w w:val="100"/>
        <w:sz w:val="20"/>
        <w:szCs w:val="20"/>
      </w:rPr>
    </w:lvl>
    <w:lvl w:ilvl="5">
      <w:numFmt w:val="bullet"/>
      <w:lvlText w:val="•"/>
      <w:lvlJc w:val="left"/>
      <w:pPr>
        <w:ind w:left="811" w:hanging="709"/>
      </w:pPr>
      <w:rPr>
        <w:rFonts w:hint="default"/>
      </w:rPr>
    </w:lvl>
    <w:lvl w:ilvl="6">
      <w:numFmt w:val="bullet"/>
      <w:lvlText w:val="•"/>
      <w:lvlJc w:val="left"/>
      <w:pPr>
        <w:ind w:left="811" w:hanging="709"/>
      </w:pPr>
      <w:rPr>
        <w:rFonts w:hint="default"/>
      </w:rPr>
    </w:lvl>
    <w:lvl w:ilvl="7">
      <w:numFmt w:val="bullet"/>
      <w:lvlText w:val="•"/>
      <w:lvlJc w:val="left"/>
      <w:pPr>
        <w:ind w:left="811" w:hanging="709"/>
      </w:pPr>
      <w:rPr>
        <w:rFonts w:hint="default"/>
      </w:rPr>
    </w:lvl>
    <w:lvl w:ilvl="8">
      <w:numFmt w:val="bullet"/>
      <w:lvlText w:val="•"/>
      <w:lvlJc w:val="left"/>
      <w:pPr>
        <w:ind w:left="811" w:hanging="709"/>
      </w:pPr>
      <w:rPr>
        <w:rFonts w:hint="default"/>
      </w:rPr>
    </w:lvl>
  </w:abstractNum>
  <w:abstractNum w:abstractNumId="8" w15:restartNumberingAfterBreak="0">
    <w:nsid w:val="0FDB7EB8"/>
    <w:multiLevelType w:val="multilevel"/>
    <w:tmpl w:val="47F4DE4A"/>
    <w:lvl w:ilvl="0">
      <w:start w:val="10"/>
      <w:numFmt w:val="decimal"/>
      <w:lvlText w:val="%1."/>
      <w:lvlJc w:val="left"/>
      <w:pPr>
        <w:ind w:left="530" w:hanging="53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104438AB"/>
    <w:multiLevelType w:val="multilevel"/>
    <w:tmpl w:val="5E369374"/>
    <w:lvl w:ilvl="0">
      <w:start w:val="7"/>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2B60005"/>
    <w:multiLevelType w:val="hybridMultilevel"/>
    <w:tmpl w:val="4D96FAF6"/>
    <w:lvl w:ilvl="0" w:tplc="52169CE2">
      <w:start w:val="1"/>
      <w:numFmt w:val="lowerRoman"/>
      <w:lvlText w:val="(%1)"/>
      <w:lvlJc w:val="left"/>
      <w:pPr>
        <w:tabs>
          <w:tab w:val="num" w:pos="360"/>
        </w:tabs>
        <w:ind w:left="360" w:hanging="360"/>
      </w:pPr>
      <w:rPr>
        <w:rFonts w:ascii="Verdana" w:hAnsi="Verdana" w:cs="Tahoma" w:hint="default"/>
        <w:b w:val="0"/>
        <w:bCs/>
        <w:strike w:val="0"/>
        <w:sz w:val="20"/>
        <w:szCs w:val="20"/>
      </w:rPr>
    </w:lvl>
    <w:lvl w:ilvl="1" w:tplc="04160019">
      <w:start w:val="1"/>
      <w:numFmt w:val="none"/>
      <w:lvlText w:val="r.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1" w15:restartNumberingAfterBreak="0">
    <w:nsid w:val="15495499"/>
    <w:multiLevelType w:val="multilevel"/>
    <w:tmpl w:val="97F87D1E"/>
    <w:lvl w:ilvl="0">
      <w:start w:val="4"/>
      <w:numFmt w:val="decimal"/>
      <w:lvlText w:val="%1."/>
      <w:lvlJc w:val="left"/>
      <w:pPr>
        <w:ind w:left="400" w:hanging="400"/>
      </w:pPr>
      <w:rPr>
        <w:rFonts w:hint="default"/>
        <w:i w:val="0"/>
        <w:iCs/>
      </w:rPr>
    </w:lvl>
    <w:lvl w:ilvl="1">
      <w:start w:val="1"/>
      <w:numFmt w:val="decimal"/>
      <w:lvlText w:val="%1.%2."/>
      <w:lvlJc w:val="left"/>
      <w:pPr>
        <w:ind w:left="720" w:hanging="720"/>
      </w:pPr>
      <w:rPr>
        <w:rFonts w:hint="default"/>
        <w:b w:val="0"/>
        <w:bCs/>
        <w:i w:val="0"/>
        <w:iCs/>
      </w:rPr>
    </w:lvl>
    <w:lvl w:ilvl="2">
      <w:start w:val="1"/>
      <w:numFmt w:val="decimal"/>
      <w:lvlText w:val="%1.%2.%3."/>
      <w:lvlJc w:val="left"/>
      <w:pPr>
        <w:ind w:left="2847" w:hanging="720"/>
      </w:pPr>
      <w:rPr>
        <w:rFonts w:ascii="Verdana" w:hAnsi="Verdana" w:hint="default"/>
        <w:b w:val="0"/>
        <w:bCs/>
        <w:i w:val="0"/>
        <w:iCs/>
        <w:sz w:val="20"/>
        <w:szCs w:val="20"/>
      </w:rPr>
    </w:lvl>
    <w:lvl w:ilvl="3">
      <w:start w:val="1"/>
      <w:numFmt w:val="decimal"/>
      <w:lvlText w:val="%1.%2.%3.%4."/>
      <w:lvlJc w:val="left"/>
      <w:pPr>
        <w:ind w:left="1080" w:hanging="1080"/>
      </w:pPr>
      <w:rPr>
        <w:rFonts w:hint="default"/>
        <w:i w:val="0"/>
        <w:iCs/>
      </w:rPr>
    </w:lvl>
    <w:lvl w:ilvl="4">
      <w:start w:val="1"/>
      <w:numFmt w:val="decimal"/>
      <w:lvlText w:val="%1.%2.%3.%4.%5."/>
      <w:lvlJc w:val="left"/>
      <w:pPr>
        <w:ind w:left="1440" w:hanging="144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800" w:hanging="1800"/>
      </w:pPr>
      <w:rPr>
        <w:rFonts w:hint="default"/>
        <w:i/>
      </w:rPr>
    </w:lvl>
    <w:lvl w:ilvl="7">
      <w:start w:val="1"/>
      <w:numFmt w:val="decimal"/>
      <w:lvlText w:val="%1.%2.%3.%4.%5.%6.%7.%8."/>
      <w:lvlJc w:val="left"/>
      <w:pPr>
        <w:ind w:left="2160" w:hanging="2160"/>
      </w:pPr>
      <w:rPr>
        <w:rFonts w:hint="default"/>
        <w:i/>
      </w:rPr>
    </w:lvl>
    <w:lvl w:ilvl="8">
      <w:start w:val="1"/>
      <w:numFmt w:val="decimal"/>
      <w:lvlText w:val="%1.%2.%3.%4.%5.%6.%7.%8.%9."/>
      <w:lvlJc w:val="left"/>
      <w:pPr>
        <w:ind w:left="2160" w:hanging="2160"/>
      </w:pPr>
      <w:rPr>
        <w:rFonts w:hint="default"/>
        <w:i/>
      </w:rPr>
    </w:lvl>
  </w:abstractNum>
  <w:abstractNum w:abstractNumId="12" w15:restartNumberingAfterBreak="0">
    <w:nsid w:val="173574CD"/>
    <w:multiLevelType w:val="singleLevel"/>
    <w:tmpl w:val="034CD3FC"/>
    <w:lvl w:ilvl="0">
      <w:start w:val="1"/>
      <w:numFmt w:val="lowerLetter"/>
      <w:pStyle w:val="alpha4"/>
      <w:lvlText w:val="(%1)"/>
      <w:lvlJc w:val="left"/>
      <w:pPr>
        <w:tabs>
          <w:tab w:val="num" w:pos="2722"/>
        </w:tabs>
        <w:ind w:left="2041" w:firstLine="0"/>
      </w:pPr>
      <w:rPr>
        <w:rFonts w:ascii="Verdana" w:hAnsi="Verdana" w:hint="default"/>
        <w:b w:val="0"/>
        <w:i w:val="0"/>
        <w:sz w:val="20"/>
      </w:rPr>
    </w:lvl>
  </w:abstractNum>
  <w:abstractNum w:abstractNumId="13" w15:restartNumberingAfterBreak="0">
    <w:nsid w:val="179A1DDC"/>
    <w:multiLevelType w:val="hybridMultilevel"/>
    <w:tmpl w:val="D6B6A452"/>
    <w:lvl w:ilvl="0" w:tplc="2E2802DE">
      <w:start w:val="1"/>
      <w:numFmt w:val="lowerLetter"/>
      <w:lvlText w:val="(%1)"/>
      <w:lvlJc w:val="left"/>
      <w:pPr>
        <w:tabs>
          <w:tab w:val="num" w:pos="720"/>
        </w:tabs>
        <w:ind w:left="720" w:hanging="360"/>
      </w:pPr>
      <w:rPr>
        <w:rFonts w:hint="default"/>
        <w:b w:val="0"/>
        <w:bCs w:val="0"/>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4" w15:restartNumberingAfterBreak="0">
    <w:nsid w:val="19837D35"/>
    <w:multiLevelType w:val="hybridMultilevel"/>
    <w:tmpl w:val="1758024E"/>
    <w:lvl w:ilvl="0" w:tplc="CD3AA6B2">
      <w:start w:val="1"/>
      <w:numFmt w:val="lowerLetter"/>
      <w:lvlText w:val="(%1)"/>
      <w:lvlJc w:val="left"/>
      <w:pPr>
        <w:ind w:left="720" w:hanging="360"/>
      </w:pPr>
      <w:rPr>
        <w:rFonts w:hint="default"/>
        <w:b w:val="0"/>
        <w:bCs w:val="0"/>
        <w:i w:val="0"/>
        <w:i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BD72C61"/>
    <w:multiLevelType w:val="multilevel"/>
    <w:tmpl w:val="9B163C5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Roman"/>
      <w:lvlText w:val="(%3)"/>
      <w:lvlJc w:val="left"/>
      <w:pPr>
        <w:tabs>
          <w:tab w:val="num" w:pos="1701"/>
        </w:tabs>
        <w:ind w:left="1701" w:hanging="992"/>
      </w:pPr>
      <w:rPr>
        <w:rFonts w:hint="default"/>
        <w:b w:val="0"/>
        <w:i w:val="0"/>
        <w:sz w:val="20"/>
        <w:szCs w:val="20"/>
      </w:rPr>
    </w:lvl>
    <w:lvl w:ilvl="3">
      <w:start w:val="1"/>
      <w:numFmt w:val="lowerRoman"/>
      <w:lvlText w:val="(%4)"/>
      <w:lvlJc w:val="left"/>
      <w:pPr>
        <w:tabs>
          <w:tab w:val="num" w:pos="2126"/>
        </w:tabs>
        <w:ind w:left="2126" w:hanging="425"/>
      </w:pPr>
      <w:rPr>
        <w:rFonts w:ascii="Verdana" w:eastAsia="Times New Roman" w:hAnsi="Verdana" w:cs="Times New Roman" w:hint="default"/>
        <w:b w:val="0"/>
        <w:i w:val="0"/>
        <w:sz w:val="20"/>
        <w:szCs w:val="20"/>
      </w:rPr>
    </w:lvl>
    <w:lvl w:ilvl="4">
      <w:start w:val="1"/>
      <w:numFmt w:val="lowerRoman"/>
      <w:lvlText w:val="(%5)"/>
      <w:lvlJc w:val="left"/>
      <w:pPr>
        <w:tabs>
          <w:tab w:val="num" w:pos="2835"/>
        </w:tabs>
        <w:ind w:left="2835" w:hanging="709"/>
      </w:pPr>
      <w:rPr>
        <w:rFonts w:ascii="Verdana" w:hAnsi="Verdana" w:hint="default"/>
        <w:b w:val="0"/>
        <w:i w:val="0"/>
        <w:sz w:val="20"/>
        <w:szCs w:val="20"/>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Verdana" w:hAnsi="Verdana" w:hint="default"/>
        <w:b w:val="0"/>
        <w:i w:val="0"/>
        <w:sz w:val="20"/>
        <w:szCs w:val="20"/>
      </w:rPr>
    </w:lvl>
  </w:abstractNum>
  <w:abstractNum w:abstractNumId="16" w15:restartNumberingAfterBreak="0">
    <w:nsid w:val="243D7265"/>
    <w:multiLevelType w:val="hybridMultilevel"/>
    <w:tmpl w:val="DD4AD9AE"/>
    <w:lvl w:ilvl="0" w:tplc="422859EA">
      <w:start w:val="1"/>
      <w:numFmt w:val="lowerLetter"/>
      <w:lvlText w:val="%1)"/>
      <w:lvlJc w:val="left"/>
      <w:pPr>
        <w:ind w:left="1084" w:hanging="375"/>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7" w15:restartNumberingAfterBreak="0">
    <w:nsid w:val="24FD35A8"/>
    <w:multiLevelType w:val="multilevel"/>
    <w:tmpl w:val="4736660A"/>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98761D4"/>
    <w:multiLevelType w:val="multilevel"/>
    <w:tmpl w:val="08C6F4EC"/>
    <w:lvl w:ilvl="0">
      <w:start w:val="1"/>
      <w:numFmt w:val="decimal"/>
      <w:lvlText w:val="%1"/>
      <w:lvlJc w:val="left"/>
      <w:pPr>
        <w:ind w:left="502" w:hanging="360"/>
      </w:pPr>
      <w:rPr>
        <w:rFonts w:hint="default"/>
        <w:b/>
      </w:rPr>
    </w:lvl>
    <w:lvl w:ilvl="1">
      <w:start w:val="1"/>
      <w:numFmt w:val="decimal"/>
      <w:isLgl/>
      <w:lvlText w:val="%1.%2."/>
      <w:lvlJc w:val="left"/>
      <w:pPr>
        <w:ind w:left="502" w:hanging="360"/>
      </w:pPr>
      <w:rPr>
        <w:rFonts w:hint="default"/>
        <w:b/>
        <w:bCs w:val="0"/>
        <w:i w:val="0"/>
        <w:iCs/>
        <w:u w:val="none"/>
      </w:rPr>
    </w:lvl>
    <w:lvl w:ilvl="2">
      <w:start w:val="1"/>
      <w:numFmt w:val="decimal"/>
      <w:isLgl/>
      <w:lvlText w:val="%1.%2.%3."/>
      <w:lvlJc w:val="left"/>
      <w:pPr>
        <w:ind w:left="862" w:hanging="720"/>
      </w:pPr>
      <w:rPr>
        <w:rFonts w:asciiTheme="minorHAnsi" w:hAnsiTheme="minorHAnsi" w:cstheme="minorHAnsi" w:hint="default"/>
        <w:b/>
        <w:bCs/>
        <w:i w:val="0"/>
        <w:iCs/>
        <w:sz w:val="24"/>
        <w:szCs w:val="24"/>
        <w:u w:val="none"/>
      </w:rPr>
    </w:lvl>
    <w:lvl w:ilvl="3">
      <w:start w:val="1"/>
      <w:numFmt w:val="decimal"/>
      <w:isLgl/>
      <w:lvlText w:val="%1.%2.%3.%4."/>
      <w:lvlJc w:val="left"/>
      <w:pPr>
        <w:ind w:left="862" w:hanging="720"/>
      </w:pPr>
      <w:rPr>
        <w:rFonts w:asciiTheme="minorHAnsi" w:hAnsiTheme="minorHAnsi" w:cstheme="minorHAnsi" w:hint="default"/>
        <w:b/>
        <w:bCs/>
        <w:sz w:val="24"/>
        <w:szCs w:val="24"/>
        <w:u w:val="none"/>
      </w:rPr>
    </w:lvl>
    <w:lvl w:ilvl="4">
      <w:start w:val="1"/>
      <w:numFmt w:val="decimal"/>
      <w:isLgl/>
      <w:lvlText w:val="%1.%2.%3.%4.%5."/>
      <w:lvlJc w:val="left"/>
      <w:pPr>
        <w:ind w:left="1222" w:hanging="1080"/>
      </w:pPr>
      <w:rPr>
        <w:rFonts w:hint="default"/>
        <w:u w:val="none"/>
      </w:rPr>
    </w:lvl>
    <w:lvl w:ilvl="5">
      <w:start w:val="1"/>
      <w:numFmt w:val="decimal"/>
      <w:isLgl/>
      <w:lvlText w:val="%1.%2.%3.%4.%5.%6."/>
      <w:lvlJc w:val="left"/>
      <w:pPr>
        <w:ind w:left="1222" w:hanging="1080"/>
      </w:pPr>
      <w:rPr>
        <w:rFonts w:hint="default"/>
        <w:u w:val="none"/>
      </w:rPr>
    </w:lvl>
    <w:lvl w:ilvl="6">
      <w:start w:val="1"/>
      <w:numFmt w:val="decimal"/>
      <w:isLgl/>
      <w:lvlText w:val="%1.%2.%3.%4.%5.%6.%7."/>
      <w:lvlJc w:val="left"/>
      <w:pPr>
        <w:ind w:left="1582" w:hanging="1440"/>
      </w:pPr>
      <w:rPr>
        <w:rFonts w:hint="default"/>
        <w:u w:val="none"/>
      </w:rPr>
    </w:lvl>
    <w:lvl w:ilvl="7">
      <w:start w:val="1"/>
      <w:numFmt w:val="decimal"/>
      <w:isLgl/>
      <w:lvlText w:val="%1.%2.%3.%4.%5.%6.%7.%8."/>
      <w:lvlJc w:val="left"/>
      <w:pPr>
        <w:ind w:left="1582" w:hanging="1440"/>
      </w:pPr>
      <w:rPr>
        <w:rFonts w:hint="default"/>
        <w:u w:val="none"/>
      </w:rPr>
    </w:lvl>
    <w:lvl w:ilvl="8">
      <w:start w:val="1"/>
      <w:numFmt w:val="decimal"/>
      <w:isLgl/>
      <w:lvlText w:val="%1.%2.%3.%4.%5.%6.%7.%8.%9."/>
      <w:lvlJc w:val="left"/>
      <w:pPr>
        <w:ind w:left="1942" w:hanging="1800"/>
      </w:pPr>
      <w:rPr>
        <w:rFonts w:hint="default"/>
        <w:u w:val="none"/>
      </w:rPr>
    </w:lvl>
  </w:abstractNum>
  <w:abstractNum w:abstractNumId="19" w15:restartNumberingAfterBreak="0">
    <w:nsid w:val="2A7033E3"/>
    <w:multiLevelType w:val="hybridMultilevel"/>
    <w:tmpl w:val="AD5E8B64"/>
    <w:lvl w:ilvl="0" w:tplc="04160015">
      <w:start w:val="1"/>
      <w:numFmt w:val="upperLetter"/>
      <w:lvlText w:val="%1."/>
      <w:lvlJc w:val="left"/>
      <w:pPr>
        <w:ind w:left="1140" w:hanging="360"/>
      </w:p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abstractNum w:abstractNumId="20" w15:restartNumberingAfterBreak="0">
    <w:nsid w:val="2CFC6DDE"/>
    <w:multiLevelType w:val="hybridMultilevel"/>
    <w:tmpl w:val="58B80A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4085C66"/>
    <w:multiLevelType w:val="hybridMultilevel"/>
    <w:tmpl w:val="FC44851E"/>
    <w:lvl w:ilvl="0" w:tplc="04160017">
      <w:start w:val="6"/>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4B77D81"/>
    <w:multiLevelType w:val="multilevel"/>
    <w:tmpl w:val="8E026718"/>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b w:val="0"/>
        <w:bCs w:val="0"/>
        <w:i w:val="0"/>
        <w:iCs w:val="0"/>
      </w:rPr>
    </w:lvl>
    <w:lvl w:ilvl="2">
      <w:start w:val="1"/>
      <w:numFmt w:val="decimal"/>
      <w:lvlText w:val="%1.%2.%3."/>
      <w:lvlJc w:val="left"/>
      <w:pPr>
        <w:ind w:left="1080" w:hanging="1080"/>
      </w:pPr>
      <w:rPr>
        <w:rFonts w:hint="default"/>
      </w:rPr>
    </w:lvl>
    <w:lvl w:ilvl="3">
      <w:start w:val="1"/>
      <w:numFmt w:val="decimal"/>
      <w:lvlText w:val="%1.%2.%3.%4."/>
      <w:lvlJc w:val="left"/>
      <w:pPr>
        <w:ind w:left="1222"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3C7636D3"/>
    <w:multiLevelType w:val="multilevel"/>
    <w:tmpl w:val="33525E80"/>
    <w:lvl w:ilvl="0">
      <w:start w:val="11"/>
      <w:numFmt w:val="decimal"/>
      <w:lvlText w:val="%1."/>
      <w:lvlJc w:val="left"/>
      <w:pPr>
        <w:ind w:left="530" w:hanging="530"/>
      </w:pPr>
      <w:rPr>
        <w:rFonts w:hint="default"/>
        <w:color w:val="FFFFFF" w:themeColor="background1"/>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5811FB1"/>
    <w:multiLevelType w:val="hybridMultilevel"/>
    <w:tmpl w:val="BBDC9160"/>
    <w:lvl w:ilvl="0" w:tplc="04160017">
      <w:start w:val="9"/>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5AF13BC"/>
    <w:multiLevelType w:val="multilevel"/>
    <w:tmpl w:val="C7580284"/>
    <w:lvl w:ilvl="0">
      <w:start w:val="1"/>
      <w:numFmt w:val="decimal"/>
      <w:lvlRestart w:val="0"/>
      <w:pStyle w:val="Level1"/>
      <w:lvlText w:val="%1"/>
      <w:lvlJc w:val="left"/>
      <w:pPr>
        <w:tabs>
          <w:tab w:val="num" w:pos="680"/>
        </w:tabs>
        <w:ind w:left="680" w:hanging="680"/>
      </w:pPr>
      <w:rPr>
        <w:rFonts w:ascii="Tahoma" w:hAnsi="Tahoma" w:cs="Tahoma" w:hint="default"/>
        <w:b/>
        <w:i w:val="0"/>
        <w:caps w:val="0"/>
        <w:strike w:val="0"/>
        <w:dstrike w:val="0"/>
        <w:vanish w:val="0"/>
        <w:color w:val="FFFFFF" w:themeColor="background1"/>
        <w:sz w:val="22"/>
        <w:szCs w:val="22"/>
        <w:vertAlign w:val="baseline"/>
      </w:rPr>
    </w:lvl>
    <w:lvl w:ilvl="1">
      <w:start w:val="1"/>
      <w:numFmt w:val="decimal"/>
      <w:pStyle w:val="Level2"/>
      <w:lvlText w:val="%1.%2"/>
      <w:lvlJc w:val="left"/>
      <w:pPr>
        <w:tabs>
          <w:tab w:val="num" w:pos="680"/>
        </w:tabs>
        <w:ind w:left="680" w:hanging="680"/>
      </w:pPr>
      <w:rPr>
        <w:rFonts w:ascii="Tahoma" w:hAnsi="Tahoma" w:cs="Tahoma" w:hint="default"/>
        <w:b/>
        <w:i w:val="0"/>
        <w:caps w:val="0"/>
        <w:strike w:val="0"/>
        <w:dstrike w:val="0"/>
        <w:vanish w:val="0"/>
        <w:color w:val="000000"/>
        <w:sz w:val="22"/>
        <w:szCs w:val="22"/>
        <w:vertAlign w:val="baseline"/>
      </w:rPr>
    </w:lvl>
    <w:lvl w:ilvl="2">
      <w:start w:val="1"/>
      <w:numFmt w:val="decimal"/>
      <w:pStyle w:val="Level3"/>
      <w:lvlText w:val="%1.%2.%3"/>
      <w:lvlJc w:val="left"/>
      <w:pPr>
        <w:tabs>
          <w:tab w:val="num" w:pos="1361"/>
        </w:tabs>
        <w:ind w:left="1361" w:hanging="681"/>
      </w:pPr>
      <w:rPr>
        <w:rFonts w:ascii="Tahoma" w:hAnsi="Tahoma" w:cs="Tahoma" w:hint="default"/>
        <w:b w:val="0"/>
        <w:i w:val="0"/>
        <w:caps w:val="0"/>
        <w:strike w:val="0"/>
        <w:dstrike w:val="0"/>
        <w:vanish w:val="0"/>
        <w:color w:val="000000"/>
        <w:sz w:val="22"/>
        <w:szCs w:val="22"/>
        <w:vertAlign w:val="baseline"/>
      </w:rPr>
    </w:lvl>
    <w:lvl w:ilvl="3">
      <w:start w:val="1"/>
      <w:numFmt w:val="lowerRoman"/>
      <w:pStyle w:val="Level4"/>
      <w:lvlText w:val="(%4)"/>
      <w:lvlJc w:val="left"/>
      <w:pPr>
        <w:tabs>
          <w:tab w:val="num" w:pos="1957"/>
        </w:tabs>
        <w:ind w:left="1957" w:hanging="680"/>
      </w:pPr>
      <w:rPr>
        <w:rFonts w:ascii="Verdana" w:hAnsi="Verdana" w:cs="Tahoma" w:hint="default"/>
        <w:b/>
        <w:i w:val="0"/>
        <w:caps w:val="0"/>
        <w:strike w:val="0"/>
        <w:dstrike w:val="0"/>
        <w:vanish w:val="0"/>
        <w:color w:val="auto"/>
        <w:sz w:val="20"/>
        <w:szCs w:val="20"/>
        <w:u w:val="none"/>
        <w:vertAlign w:val="baseline"/>
      </w:rPr>
    </w:lvl>
    <w:lvl w:ilvl="4">
      <w:start w:val="1"/>
      <w:numFmt w:val="lowerLetter"/>
      <w:pStyle w:val="Level5"/>
      <w:lvlText w:val="(%5)"/>
      <w:lvlJc w:val="left"/>
      <w:pPr>
        <w:tabs>
          <w:tab w:val="num" w:pos="2721"/>
        </w:tabs>
        <w:ind w:left="2721" w:hanging="680"/>
      </w:pPr>
      <w:rPr>
        <w:rFonts w:ascii="Verdana" w:hAnsi="Verdana" w:cs="Tahoma" w:hint="default"/>
        <w:b w:val="0"/>
        <w:bCs/>
        <w:i w:val="0"/>
        <w:caps w:val="0"/>
        <w:strike w:val="0"/>
        <w:dstrike w:val="0"/>
        <w:vanish w:val="0"/>
        <w:color w:val="000000"/>
        <w:sz w:val="20"/>
        <w:szCs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z w:val="20"/>
        <w:szCs w:val="22"/>
        <w:vertAlign w:val="baseline"/>
      </w:rPr>
    </w:lvl>
    <w:lvl w:ilvl="6">
      <w:start w:val="1"/>
      <w:numFmt w:val="decimal"/>
      <w:lvlText w:val="%7."/>
      <w:lvlJc w:val="left"/>
      <w:pPr>
        <w:ind w:left="2520" w:hanging="360"/>
      </w:pPr>
      <w:rPr>
        <w:rFonts w:hint="default"/>
        <w:b w:val="0"/>
        <w:i w:val="0"/>
        <w:color w:val="FFFFFF" w:themeColor="background1"/>
        <w:sz w:val="22"/>
        <w:szCs w:val="22"/>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B4B4E81"/>
    <w:multiLevelType w:val="hybridMultilevel"/>
    <w:tmpl w:val="51186F12"/>
    <w:lvl w:ilvl="0" w:tplc="7054AE5A">
      <w:start w:val="1"/>
      <w:numFmt w:val="lowerLetter"/>
      <w:lvlText w:val="(%1)"/>
      <w:lvlJc w:val="left"/>
      <w:pPr>
        <w:ind w:left="644" w:hanging="360"/>
      </w:pPr>
      <w:rPr>
        <w:rFonts w:hint="default"/>
        <w:b w:val="0"/>
        <w:bCs w:val="0"/>
        <w:i w:val="0"/>
        <w:i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0E2219A"/>
    <w:multiLevelType w:val="hybridMultilevel"/>
    <w:tmpl w:val="225EB3F4"/>
    <w:lvl w:ilvl="0" w:tplc="67BAE322">
      <w:start w:val="1"/>
      <w:numFmt w:val="lowerRoman"/>
      <w:lvlText w:val="(%1)"/>
      <w:lvlJc w:val="left"/>
      <w:pPr>
        <w:tabs>
          <w:tab w:val="num" w:pos="720"/>
        </w:tabs>
        <w:ind w:left="720" w:hanging="72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28" w15:restartNumberingAfterBreak="0">
    <w:nsid w:val="59933646"/>
    <w:multiLevelType w:val="multilevel"/>
    <w:tmpl w:val="7A5A5D88"/>
    <w:lvl w:ilvl="0">
      <w:start w:val="1"/>
      <w:numFmt w:val="upperRoman"/>
      <w:lvlText w:val="%1."/>
      <w:lvlJc w:val="left"/>
      <w:pPr>
        <w:ind w:left="810" w:hanging="708"/>
      </w:pPr>
      <w:rPr>
        <w:rFonts w:ascii="Tahoma" w:eastAsia="Palatino Linotype" w:hAnsi="Tahoma" w:cs="Tahoma" w:hint="default"/>
        <w:b/>
        <w:w w:val="100"/>
        <w:sz w:val="22"/>
        <w:szCs w:val="22"/>
      </w:rPr>
    </w:lvl>
    <w:lvl w:ilvl="1">
      <w:start w:val="1"/>
      <w:numFmt w:val="decimal"/>
      <w:lvlText w:val="%2."/>
      <w:lvlJc w:val="left"/>
      <w:pPr>
        <w:ind w:left="810" w:hanging="708"/>
      </w:pPr>
      <w:rPr>
        <w:rFonts w:ascii="Tahoma" w:eastAsia="Palatino Linotype" w:hAnsi="Tahoma" w:cs="Tahoma" w:hint="default"/>
        <w:b/>
        <w:w w:val="100"/>
        <w:sz w:val="22"/>
        <w:szCs w:val="22"/>
      </w:rPr>
    </w:lvl>
    <w:lvl w:ilvl="2">
      <w:start w:val="1"/>
      <w:numFmt w:val="decimal"/>
      <w:lvlText w:val="%2.%3"/>
      <w:lvlJc w:val="left"/>
      <w:pPr>
        <w:ind w:left="810" w:hanging="708"/>
      </w:pPr>
      <w:rPr>
        <w:rFonts w:ascii="Tahoma" w:eastAsia="Palatino Linotype" w:hAnsi="Tahoma" w:cs="Tahoma" w:hint="default"/>
        <w:b/>
        <w:i w:val="0"/>
        <w:w w:val="100"/>
        <w:sz w:val="22"/>
        <w:szCs w:val="22"/>
      </w:rPr>
    </w:lvl>
    <w:lvl w:ilvl="3">
      <w:start w:val="1"/>
      <w:numFmt w:val="decimal"/>
      <w:lvlText w:val="%2.%3.%4"/>
      <w:lvlJc w:val="left"/>
      <w:pPr>
        <w:ind w:left="822" w:hanging="720"/>
      </w:pPr>
      <w:rPr>
        <w:rFonts w:ascii="Tahoma" w:eastAsia="Palatino Linotype" w:hAnsi="Tahoma" w:cs="Tahoma" w:hint="default"/>
        <w:b/>
        <w:w w:val="100"/>
        <w:sz w:val="22"/>
        <w:szCs w:val="22"/>
      </w:rPr>
    </w:lvl>
    <w:lvl w:ilvl="4">
      <w:start w:val="1"/>
      <w:numFmt w:val="upperRoman"/>
      <w:lvlText w:val="%5."/>
      <w:lvlJc w:val="left"/>
      <w:pPr>
        <w:ind w:left="1803" w:hanging="994"/>
      </w:pPr>
      <w:rPr>
        <w:rFonts w:ascii="Tahoma" w:eastAsia="Palatino Linotype" w:hAnsi="Tahoma" w:cs="Tahoma" w:hint="default"/>
        <w:b/>
        <w:w w:val="100"/>
        <w:sz w:val="22"/>
        <w:szCs w:val="22"/>
      </w:rPr>
    </w:lvl>
    <w:lvl w:ilvl="5">
      <w:numFmt w:val="bullet"/>
      <w:lvlText w:val="•"/>
      <w:lvlJc w:val="left"/>
      <w:pPr>
        <w:ind w:left="5027" w:hanging="994"/>
      </w:pPr>
      <w:rPr>
        <w:rFonts w:hint="default"/>
      </w:rPr>
    </w:lvl>
    <w:lvl w:ilvl="6">
      <w:numFmt w:val="bullet"/>
      <w:lvlText w:val="•"/>
      <w:lvlJc w:val="left"/>
      <w:pPr>
        <w:ind w:left="5834" w:hanging="994"/>
      </w:pPr>
      <w:rPr>
        <w:rFonts w:hint="default"/>
      </w:rPr>
    </w:lvl>
    <w:lvl w:ilvl="7">
      <w:numFmt w:val="bullet"/>
      <w:lvlText w:val="•"/>
      <w:lvlJc w:val="left"/>
      <w:pPr>
        <w:ind w:left="6641" w:hanging="994"/>
      </w:pPr>
      <w:rPr>
        <w:rFonts w:hint="default"/>
      </w:rPr>
    </w:lvl>
    <w:lvl w:ilvl="8">
      <w:numFmt w:val="bullet"/>
      <w:lvlText w:val="•"/>
      <w:lvlJc w:val="left"/>
      <w:pPr>
        <w:ind w:left="7448" w:hanging="994"/>
      </w:pPr>
      <w:rPr>
        <w:rFonts w:hint="default"/>
      </w:rPr>
    </w:lvl>
  </w:abstractNum>
  <w:abstractNum w:abstractNumId="29" w15:restartNumberingAfterBreak="0">
    <w:nsid w:val="60E44CFC"/>
    <w:multiLevelType w:val="multilevel"/>
    <w:tmpl w:val="82B01C3C"/>
    <w:lvl w:ilvl="0">
      <w:start w:val="8"/>
      <w:numFmt w:val="decimal"/>
      <w:lvlText w:val="%1."/>
      <w:lvlJc w:val="left"/>
      <w:pPr>
        <w:ind w:left="400" w:hanging="400"/>
      </w:pPr>
      <w:rPr>
        <w:rFonts w:hint="default"/>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125051A"/>
    <w:multiLevelType w:val="hybridMultilevel"/>
    <w:tmpl w:val="285CE048"/>
    <w:lvl w:ilvl="0" w:tplc="CA687FC0">
      <w:start w:val="1"/>
      <w:numFmt w:val="lowerRoman"/>
      <w:lvlText w:val="(%1)"/>
      <w:lvlJc w:val="left"/>
      <w:pPr>
        <w:tabs>
          <w:tab w:val="num" w:pos="360"/>
        </w:tabs>
        <w:ind w:left="360" w:hanging="360"/>
      </w:pPr>
      <w:rPr>
        <w:rFonts w:ascii="Verdana" w:hAnsi="Verdana" w:cs="Tahoma" w:hint="default"/>
        <w:b w:val="0"/>
        <w:bCs/>
        <w:strike w:val="0"/>
        <w:sz w:val="20"/>
        <w:szCs w:val="20"/>
      </w:rPr>
    </w:lvl>
    <w:lvl w:ilvl="1" w:tplc="04160019">
      <w:start w:val="1"/>
      <w:numFmt w:val="none"/>
      <w:lvlText w:val="r.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1" w15:restartNumberingAfterBreak="0">
    <w:nsid w:val="660F2BD6"/>
    <w:multiLevelType w:val="hybridMultilevel"/>
    <w:tmpl w:val="4F18A1CE"/>
    <w:lvl w:ilvl="0" w:tplc="E206C328">
      <w:start w:val="1"/>
      <w:numFmt w:val="lowerRoman"/>
      <w:lvlText w:val="(%1)"/>
      <w:lvlJc w:val="left"/>
      <w:pPr>
        <w:ind w:left="1080" w:hanging="720"/>
      </w:pPr>
      <w:rPr>
        <w:rFonts w:hint="default"/>
        <w:b w:val="0"/>
        <w:bCs w:val="0"/>
        <w:i w:val="0"/>
        <w:i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AF15ACC"/>
    <w:multiLevelType w:val="hybridMultilevel"/>
    <w:tmpl w:val="2F8ED6A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BF73607"/>
    <w:multiLevelType w:val="hybridMultilevel"/>
    <w:tmpl w:val="641025B4"/>
    <w:lvl w:ilvl="0" w:tplc="06D0D1F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CBE7514"/>
    <w:multiLevelType w:val="multilevel"/>
    <w:tmpl w:val="C8B8BA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i w:val="0"/>
        <w:iCs/>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F526210"/>
    <w:multiLevelType w:val="hybridMultilevel"/>
    <w:tmpl w:val="23361056"/>
    <w:lvl w:ilvl="0" w:tplc="4B7074C4">
      <w:start w:val="1"/>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36" w15:restartNumberingAfterBreak="0">
    <w:nsid w:val="716B5A0A"/>
    <w:multiLevelType w:val="hybridMultilevel"/>
    <w:tmpl w:val="5EBCB34E"/>
    <w:lvl w:ilvl="0" w:tplc="4C42EAE4">
      <w:start w:val="1"/>
      <w:numFmt w:val="lowerRoman"/>
      <w:lvlText w:val="(%1)"/>
      <w:lvlJc w:val="left"/>
      <w:pPr>
        <w:ind w:left="720" w:hanging="360"/>
      </w:pPr>
      <w:rPr>
        <w:rFonts w:ascii="Verdana" w:hAnsi="Verdana" w:cs="Tahoma" w:hint="default"/>
        <w:b w:val="0"/>
        <w:bCs/>
        <w:strike w:val="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1A64FB1"/>
    <w:multiLevelType w:val="hybridMultilevel"/>
    <w:tmpl w:val="5CA8EF64"/>
    <w:lvl w:ilvl="0" w:tplc="24AC5132">
      <w:start w:val="1"/>
      <w:numFmt w:val="decimal"/>
      <w:lvlText w:val="%1)"/>
      <w:lvlJc w:val="left"/>
      <w:pPr>
        <w:ind w:left="1800" w:hanging="360"/>
      </w:pPr>
      <w:rPr>
        <w:rFonts w:hint="default"/>
      </w:rPr>
    </w:lvl>
    <w:lvl w:ilvl="1" w:tplc="04160019">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38" w15:restartNumberingAfterBreak="0">
    <w:nsid w:val="7266082B"/>
    <w:multiLevelType w:val="hybridMultilevel"/>
    <w:tmpl w:val="641025B4"/>
    <w:lvl w:ilvl="0" w:tplc="06D0D1F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3DB7735"/>
    <w:multiLevelType w:val="multilevel"/>
    <w:tmpl w:val="68D4FBCE"/>
    <w:lvl w:ilvl="0">
      <w:start w:val="1"/>
      <w:numFmt w:val="upperRoman"/>
      <w:suff w:val="nothing"/>
      <w:lvlText w:val="Cláusula %1"/>
      <w:lvlJc w:val="left"/>
      <w:pPr>
        <w:ind w:left="2694" w:firstLine="0"/>
      </w:pPr>
      <w:rPr>
        <w:rFonts w:asciiTheme="minorHAnsi" w:hAnsiTheme="minorHAnsi" w:cs="Arial" w:hint="default"/>
        <w:b/>
        <w:i w:val="0"/>
        <w:caps/>
        <w:sz w:val="22"/>
        <w:szCs w:val="22"/>
      </w:rPr>
    </w:lvl>
    <w:lvl w:ilvl="1">
      <w:start w:val="1"/>
      <w:numFmt w:val="decimal"/>
      <w:isLgl/>
      <w:lvlText w:val="%1.%2."/>
      <w:lvlJc w:val="left"/>
      <w:pPr>
        <w:ind w:left="0" w:firstLine="0"/>
      </w:pPr>
      <w:rPr>
        <w:rFonts w:asciiTheme="minorHAnsi" w:hAnsiTheme="minorHAnsi" w:cs="Arial" w:hint="default"/>
        <w:b/>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425" w:firstLine="0"/>
      </w:pPr>
      <w:rPr>
        <w:rFonts w:asciiTheme="minorHAnsi" w:hAnsiTheme="minorHAnsi" w:cs="Arial" w:hint="default"/>
        <w:b/>
        <w:i w:val="0"/>
        <w:sz w:val="24"/>
        <w:szCs w:val="24"/>
        <w:lang w:val="pt-PT"/>
      </w:rPr>
    </w:lvl>
    <w:lvl w:ilvl="3">
      <w:start w:val="1"/>
      <w:numFmt w:val="decimal"/>
      <w:isLgl/>
      <w:lvlText w:val="%1.%2.%3.%4."/>
      <w:lvlJc w:val="left"/>
      <w:pPr>
        <w:ind w:left="0" w:firstLine="0"/>
      </w:pPr>
      <w:rPr>
        <w:rFonts w:asciiTheme="minorHAnsi" w:hAnsiTheme="minorHAnsi" w:cstheme="minorBidi"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984091D"/>
    <w:multiLevelType w:val="multilevel"/>
    <w:tmpl w:val="C4B613DA"/>
    <w:lvl w:ilvl="0">
      <w:start w:val="1"/>
      <w:numFmt w:val="lowerRoman"/>
      <w:lvlText w:val="(%1)"/>
      <w:lvlJc w:val="left"/>
      <w:pPr>
        <w:tabs>
          <w:tab w:val="num" w:pos="1418"/>
        </w:tabs>
        <w:ind w:left="1418" w:hanging="709"/>
      </w:pPr>
      <w:rPr>
        <w:rFonts w:hint="default"/>
        <w:b w:val="0"/>
        <w:i w:val="0"/>
        <w:sz w:val="20"/>
        <w:szCs w:val="20"/>
      </w:rPr>
    </w:lvl>
    <w:lvl w:ilvl="1">
      <w:start w:val="1"/>
      <w:numFmt w:val="lowerLetter"/>
      <w:lvlText w:val="(%2)"/>
      <w:lvlJc w:val="left"/>
      <w:pPr>
        <w:tabs>
          <w:tab w:val="num" w:pos="2126"/>
        </w:tabs>
        <w:ind w:left="2126" w:hanging="708"/>
      </w:pPr>
      <w:rPr>
        <w:rFonts w:ascii="Times New Roman" w:hAnsi="Times New Roman" w:hint="default"/>
        <w:b w:val="0"/>
        <w:i w:val="0"/>
        <w:sz w:val="18"/>
      </w:rPr>
    </w:lvl>
    <w:lvl w:ilvl="2">
      <w:start w:val="1"/>
      <w:numFmt w:val="lowerRoman"/>
      <w:lvlText w:val="(%3)"/>
      <w:lvlJc w:val="left"/>
      <w:pPr>
        <w:tabs>
          <w:tab w:val="num" w:pos="2835"/>
        </w:tabs>
        <w:ind w:left="2835" w:hanging="709"/>
      </w:pPr>
      <w:rPr>
        <w:rFonts w:ascii="Verdana" w:hAnsi="Verdana" w:hint="default"/>
        <w:b w:val="0"/>
        <w:i w:val="0"/>
        <w:sz w:val="20"/>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b w:val="0"/>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7D514E38"/>
    <w:multiLevelType w:val="hybridMultilevel"/>
    <w:tmpl w:val="375ADBE8"/>
    <w:lvl w:ilvl="0" w:tplc="CCE4C192">
      <w:start w:val="1"/>
      <w:numFmt w:val="lowerLetter"/>
      <w:lvlText w:val="(%1)"/>
      <w:lvlJc w:val="left"/>
      <w:pPr>
        <w:ind w:left="720" w:hanging="360"/>
      </w:pPr>
      <w:rPr>
        <w:rFonts w:hint="default"/>
        <w:b w:val="0"/>
        <w:bCs w:val="0"/>
        <w:i w:val="0"/>
        <w:i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F07081E"/>
    <w:multiLevelType w:val="multilevel"/>
    <w:tmpl w:val="358454A0"/>
    <w:lvl w:ilvl="0">
      <w:start w:val="1"/>
      <w:numFmt w:val="upperRoman"/>
      <w:pStyle w:val="EstiloContratoN1PretoVersalete"/>
      <w:lvlText w:val="CLÁUSULA %1."/>
      <w:lvlJc w:val="center"/>
      <w:pPr>
        <w:tabs>
          <w:tab w:val="num" w:pos="0"/>
        </w:tabs>
        <w:ind w:left="0" w:firstLine="288"/>
      </w:pPr>
      <w:rPr>
        <w:rFonts w:hint="default"/>
        <w:b w:val="0"/>
        <w:i w:val="0"/>
      </w:rPr>
    </w:lvl>
    <w:lvl w:ilvl="1">
      <w:start w:val="1"/>
      <w:numFmt w:val="decimal"/>
      <w:pStyle w:val="ContratoN2"/>
      <w:lvlText w:val="%1.%2."/>
      <w:lvlJc w:val="left"/>
      <w:pPr>
        <w:tabs>
          <w:tab w:val="num" w:pos="1134"/>
        </w:tabs>
        <w:ind w:left="0" w:firstLine="0"/>
      </w:pPr>
      <w:rPr>
        <w:rFonts w:hint="default"/>
      </w:rPr>
    </w:lvl>
    <w:lvl w:ilvl="2">
      <w:start w:val="1"/>
      <w:numFmt w:val="decimal"/>
      <w:pStyle w:val="ContratoN3"/>
      <w:lvlText w:val="%1.%2.%3."/>
      <w:lvlJc w:val="left"/>
      <w:pPr>
        <w:tabs>
          <w:tab w:val="num" w:pos="1854"/>
        </w:tabs>
        <w:ind w:left="1638"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num w:numId="1">
    <w:abstractNumId w:val="0"/>
  </w:num>
  <w:num w:numId="2">
    <w:abstractNumId w:val="3"/>
  </w:num>
  <w:num w:numId="3">
    <w:abstractNumId w:val="42"/>
  </w:num>
  <w:num w:numId="4">
    <w:abstractNumId w:val="37"/>
  </w:num>
  <w:num w:numId="5">
    <w:abstractNumId w:val="35"/>
  </w:num>
  <w:num w:numId="6">
    <w:abstractNumId w:val="13"/>
  </w:num>
  <w:num w:numId="7">
    <w:abstractNumId w:val="34"/>
  </w:num>
  <w:num w:numId="8">
    <w:abstractNumId w:val="4"/>
  </w:num>
  <w:num w:numId="9">
    <w:abstractNumId w:val="1"/>
  </w:num>
  <w:num w:numId="10">
    <w:abstractNumId w:val="11"/>
  </w:num>
  <w:num w:numId="11">
    <w:abstractNumId w:val="9"/>
  </w:num>
  <w:num w:numId="12">
    <w:abstractNumId w:val="6"/>
  </w:num>
  <w:num w:numId="13">
    <w:abstractNumId w:val="29"/>
  </w:num>
  <w:num w:numId="14">
    <w:abstractNumId w:val="8"/>
  </w:num>
  <w:num w:numId="15">
    <w:abstractNumId w:val="22"/>
  </w:num>
  <w:num w:numId="16">
    <w:abstractNumId w:val="5"/>
  </w:num>
  <w:num w:numId="17">
    <w:abstractNumId w:val="17"/>
  </w:num>
  <w:num w:numId="18">
    <w:abstractNumId w:val="23"/>
  </w:num>
  <w:num w:numId="19">
    <w:abstractNumId w:val="25"/>
  </w:num>
  <w:num w:numId="20">
    <w:abstractNumId w:val="19"/>
  </w:num>
  <w:num w:numId="21">
    <w:abstractNumId w:val="10"/>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num>
  <w:num w:numId="24">
    <w:abstractNumId w:val="36"/>
  </w:num>
  <w:num w:numId="25">
    <w:abstractNumId w:val="12"/>
  </w:num>
  <w:num w:numId="26">
    <w:abstractNumId w:val="41"/>
  </w:num>
  <w:num w:numId="27">
    <w:abstractNumId w:val="40"/>
  </w:num>
  <w:num w:numId="28">
    <w:abstractNumId w:val="26"/>
  </w:num>
  <w:num w:numId="29">
    <w:abstractNumId w:val="31"/>
  </w:num>
  <w:num w:numId="30">
    <w:abstractNumId w:val="16"/>
  </w:num>
  <w:num w:numId="31">
    <w:abstractNumId w:val="32"/>
  </w:num>
  <w:num w:numId="32">
    <w:abstractNumId w:val="21"/>
  </w:num>
  <w:num w:numId="33">
    <w:abstractNumId w:val="24"/>
  </w:num>
  <w:num w:numId="34">
    <w:abstractNumId w:val="15"/>
  </w:num>
  <w:num w:numId="35">
    <w:abstractNumId w:val="27"/>
  </w:num>
  <w:num w:numId="36">
    <w:abstractNumId w:val="2"/>
  </w:num>
  <w:num w:numId="37">
    <w:abstractNumId w:val="14"/>
  </w:num>
  <w:num w:numId="38">
    <w:abstractNumId w:val="7"/>
  </w:num>
  <w:num w:numId="39">
    <w:abstractNumId w:val="28"/>
  </w:num>
  <w:num w:numId="40">
    <w:abstractNumId w:val="20"/>
  </w:num>
  <w:num w:numId="41">
    <w:abstractNumId w:val="33"/>
  </w:num>
  <w:num w:numId="42">
    <w:abstractNumId w:val="39"/>
  </w:num>
  <w:num w:numId="43">
    <w:abstractNumId w:val="18"/>
  </w:num>
  <w:num w:numId="44">
    <w:abstractNumId w:val="3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C4"/>
    <w:rsid w:val="000006C6"/>
    <w:rsid w:val="00000721"/>
    <w:rsid w:val="000014D5"/>
    <w:rsid w:val="000016B0"/>
    <w:rsid w:val="00001825"/>
    <w:rsid w:val="00002083"/>
    <w:rsid w:val="00002791"/>
    <w:rsid w:val="00002851"/>
    <w:rsid w:val="00002AB2"/>
    <w:rsid w:val="00002D31"/>
    <w:rsid w:val="00002D67"/>
    <w:rsid w:val="00003097"/>
    <w:rsid w:val="00003762"/>
    <w:rsid w:val="00003B53"/>
    <w:rsid w:val="00003F67"/>
    <w:rsid w:val="00004557"/>
    <w:rsid w:val="00004617"/>
    <w:rsid w:val="00004795"/>
    <w:rsid w:val="0000550D"/>
    <w:rsid w:val="00005ABF"/>
    <w:rsid w:val="00005B62"/>
    <w:rsid w:val="00005C5F"/>
    <w:rsid w:val="00005F1A"/>
    <w:rsid w:val="00006041"/>
    <w:rsid w:val="00006DC7"/>
    <w:rsid w:val="00010059"/>
    <w:rsid w:val="000109C5"/>
    <w:rsid w:val="000121E3"/>
    <w:rsid w:val="000128E4"/>
    <w:rsid w:val="00012F2C"/>
    <w:rsid w:val="0001320B"/>
    <w:rsid w:val="000132A4"/>
    <w:rsid w:val="00013A4A"/>
    <w:rsid w:val="00013B36"/>
    <w:rsid w:val="000166CE"/>
    <w:rsid w:val="00016904"/>
    <w:rsid w:val="000177D3"/>
    <w:rsid w:val="00017C34"/>
    <w:rsid w:val="0002011B"/>
    <w:rsid w:val="00020D35"/>
    <w:rsid w:val="0002110B"/>
    <w:rsid w:val="000215B1"/>
    <w:rsid w:val="0002160A"/>
    <w:rsid w:val="00021658"/>
    <w:rsid w:val="00021998"/>
    <w:rsid w:val="00022727"/>
    <w:rsid w:val="00022CFB"/>
    <w:rsid w:val="0002420C"/>
    <w:rsid w:val="00024616"/>
    <w:rsid w:val="000247FE"/>
    <w:rsid w:val="00025296"/>
    <w:rsid w:val="000256BC"/>
    <w:rsid w:val="00025806"/>
    <w:rsid w:val="00025B53"/>
    <w:rsid w:val="00025DC7"/>
    <w:rsid w:val="00026451"/>
    <w:rsid w:val="00026679"/>
    <w:rsid w:val="00026A83"/>
    <w:rsid w:val="00026EB1"/>
    <w:rsid w:val="00027631"/>
    <w:rsid w:val="000300C1"/>
    <w:rsid w:val="0003067D"/>
    <w:rsid w:val="00032579"/>
    <w:rsid w:val="000330BA"/>
    <w:rsid w:val="00034047"/>
    <w:rsid w:val="000341EB"/>
    <w:rsid w:val="00034AFF"/>
    <w:rsid w:val="00035020"/>
    <w:rsid w:val="0003581B"/>
    <w:rsid w:val="00035D6C"/>
    <w:rsid w:val="00035DD4"/>
    <w:rsid w:val="00036237"/>
    <w:rsid w:val="00036276"/>
    <w:rsid w:val="00036974"/>
    <w:rsid w:val="000369C2"/>
    <w:rsid w:val="00037290"/>
    <w:rsid w:val="00037372"/>
    <w:rsid w:val="000379CC"/>
    <w:rsid w:val="000409AD"/>
    <w:rsid w:val="00040C17"/>
    <w:rsid w:val="00041823"/>
    <w:rsid w:val="0004182F"/>
    <w:rsid w:val="000419FE"/>
    <w:rsid w:val="00041F0A"/>
    <w:rsid w:val="00042295"/>
    <w:rsid w:val="000422D9"/>
    <w:rsid w:val="00042691"/>
    <w:rsid w:val="0004299E"/>
    <w:rsid w:val="00042C53"/>
    <w:rsid w:val="00042E14"/>
    <w:rsid w:val="00042EAC"/>
    <w:rsid w:val="00043005"/>
    <w:rsid w:val="000439FA"/>
    <w:rsid w:val="000442B3"/>
    <w:rsid w:val="00044A58"/>
    <w:rsid w:val="00045926"/>
    <w:rsid w:val="00045D36"/>
    <w:rsid w:val="000468EB"/>
    <w:rsid w:val="000473AF"/>
    <w:rsid w:val="00047EB5"/>
    <w:rsid w:val="000501E8"/>
    <w:rsid w:val="00050393"/>
    <w:rsid w:val="00050EB9"/>
    <w:rsid w:val="00051170"/>
    <w:rsid w:val="000517FB"/>
    <w:rsid w:val="00051874"/>
    <w:rsid w:val="00051B34"/>
    <w:rsid w:val="00052D6D"/>
    <w:rsid w:val="00053C35"/>
    <w:rsid w:val="00053D04"/>
    <w:rsid w:val="00055DB5"/>
    <w:rsid w:val="00056259"/>
    <w:rsid w:val="000568E1"/>
    <w:rsid w:val="00056FF3"/>
    <w:rsid w:val="00057725"/>
    <w:rsid w:val="00057D66"/>
    <w:rsid w:val="000603E0"/>
    <w:rsid w:val="000610A1"/>
    <w:rsid w:val="0006114B"/>
    <w:rsid w:val="00061574"/>
    <w:rsid w:val="00061C95"/>
    <w:rsid w:val="00062173"/>
    <w:rsid w:val="00062503"/>
    <w:rsid w:val="000641FF"/>
    <w:rsid w:val="000642B9"/>
    <w:rsid w:val="0006451D"/>
    <w:rsid w:val="00064646"/>
    <w:rsid w:val="00065073"/>
    <w:rsid w:val="000652CE"/>
    <w:rsid w:val="00065678"/>
    <w:rsid w:val="00065778"/>
    <w:rsid w:val="00065AC5"/>
    <w:rsid w:val="00065DFB"/>
    <w:rsid w:val="000665D8"/>
    <w:rsid w:val="00066FC0"/>
    <w:rsid w:val="000675D0"/>
    <w:rsid w:val="000676AA"/>
    <w:rsid w:val="00067C31"/>
    <w:rsid w:val="00067D4A"/>
    <w:rsid w:val="00070001"/>
    <w:rsid w:val="00070789"/>
    <w:rsid w:val="00070997"/>
    <w:rsid w:val="000719A2"/>
    <w:rsid w:val="00071AA9"/>
    <w:rsid w:val="00072D37"/>
    <w:rsid w:val="0007313F"/>
    <w:rsid w:val="0007411A"/>
    <w:rsid w:val="0007415E"/>
    <w:rsid w:val="000745A1"/>
    <w:rsid w:val="00074691"/>
    <w:rsid w:val="000749D3"/>
    <w:rsid w:val="00074D60"/>
    <w:rsid w:val="000756C8"/>
    <w:rsid w:val="00075895"/>
    <w:rsid w:val="00075A2B"/>
    <w:rsid w:val="00075F7E"/>
    <w:rsid w:val="000768CD"/>
    <w:rsid w:val="00076B0F"/>
    <w:rsid w:val="00076B8E"/>
    <w:rsid w:val="00077305"/>
    <w:rsid w:val="000808E4"/>
    <w:rsid w:val="00080D22"/>
    <w:rsid w:val="00081316"/>
    <w:rsid w:val="000818DB"/>
    <w:rsid w:val="000825EF"/>
    <w:rsid w:val="0008359A"/>
    <w:rsid w:val="00084698"/>
    <w:rsid w:val="00085368"/>
    <w:rsid w:val="00085BCE"/>
    <w:rsid w:val="00086060"/>
    <w:rsid w:val="000860C5"/>
    <w:rsid w:val="00086A68"/>
    <w:rsid w:val="00086DB5"/>
    <w:rsid w:val="00087935"/>
    <w:rsid w:val="00090487"/>
    <w:rsid w:val="0009049B"/>
    <w:rsid w:val="00090BBF"/>
    <w:rsid w:val="0009104F"/>
    <w:rsid w:val="000910F0"/>
    <w:rsid w:val="000913A9"/>
    <w:rsid w:val="0009169A"/>
    <w:rsid w:val="00091900"/>
    <w:rsid w:val="00091B71"/>
    <w:rsid w:val="00092230"/>
    <w:rsid w:val="000925A8"/>
    <w:rsid w:val="00092EBB"/>
    <w:rsid w:val="00093EDC"/>
    <w:rsid w:val="00094D00"/>
    <w:rsid w:val="00094D9E"/>
    <w:rsid w:val="00094EFD"/>
    <w:rsid w:val="000951C0"/>
    <w:rsid w:val="00096A32"/>
    <w:rsid w:val="00096E53"/>
    <w:rsid w:val="00097348"/>
    <w:rsid w:val="00097885"/>
    <w:rsid w:val="00097A8B"/>
    <w:rsid w:val="000A003C"/>
    <w:rsid w:val="000A0374"/>
    <w:rsid w:val="000A05E8"/>
    <w:rsid w:val="000A15D4"/>
    <w:rsid w:val="000A1697"/>
    <w:rsid w:val="000A1A9A"/>
    <w:rsid w:val="000A1F70"/>
    <w:rsid w:val="000A213E"/>
    <w:rsid w:val="000A3160"/>
    <w:rsid w:val="000A3F4E"/>
    <w:rsid w:val="000A45D1"/>
    <w:rsid w:val="000A4882"/>
    <w:rsid w:val="000A4F97"/>
    <w:rsid w:val="000A5584"/>
    <w:rsid w:val="000A5946"/>
    <w:rsid w:val="000A594E"/>
    <w:rsid w:val="000A6C77"/>
    <w:rsid w:val="000A6E2F"/>
    <w:rsid w:val="000A70DC"/>
    <w:rsid w:val="000A71C9"/>
    <w:rsid w:val="000A752A"/>
    <w:rsid w:val="000B0224"/>
    <w:rsid w:val="000B0320"/>
    <w:rsid w:val="000B1922"/>
    <w:rsid w:val="000B34C5"/>
    <w:rsid w:val="000B4B77"/>
    <w:rsid w:val="000B5EF8"/>
    <w:rsid w:val="000B7060"/>
    <w:rsid w:val="000B7A1F"/>
    <w:rsid w:val="000C02AF"/>
    <w:rsid w:val="000C0979"/>
    <w:rsid w:val="000C0BAC"/>
    <w:rsid w:val="000C0CB4"/>
    <w:rsid w:val="000C108F"/>
    <w:rsid w:val="000C18F4"/>
    <w:rsid w:val="000C1B8A"/>
    <w:rsid w:val="000C1E22"/>
    <w:rsid w:val="000C2829"/>
    <w:rsid w:val="000C2AEB"/>
    <w:rsid w:val="000C3085"/>
    <w:rsid w:val="000C3D5F"/>
    <w:rsid w:val="000C4788"/>
    <w:rsid w:val="000C54B6"/>
    <w:rsid w:val="000C5818"/>
    <w:rsid w:val="000C5B96"/>
    <w:rsid w:val="000C60C5"/>
    <w:rsid w:val="000C6414"/>
    <w:rsid w:val="000C66EC"/>
    <w:rsid w:val="000C6AE9"/>
    <w:rsid w:val="000C6E16"/>
    <w:rsid w:val="000C6FE4"/>
    <w:rsid w:val="000C7B1F"/>
    <w:rsid w:val="000C7FAA"/>
    <w:rsid w:val="000D0215"/>
    <w:rsid w:val="000D0DE2"/>
    <w:rsid w:val="000D1005"/>
    <w:rsid w:val="000D186F"/>
    <w:rsid w:val="000D1EEB"/>
    <w:rsid w:val="000D1F08"/>
    <w:rsid w:val="000D29C0"/>
    <w:rsid w:val="000D2BC3"/>
    <w:rsid w:val="000D34F7"/>
    <w:rsid w:val="000D4566"/>
    <w:rsid w:val="000D47DD"/>
    <w:rsid w:val="000D4BC1"/>
    <w:rsid w:val="000D505B"/>
    <w:rsid w:val="000D6B56"/>
    <w:rsid w:val="000D76A9"/>
    <w:rsid w:val="000D7DD2"/>
    <w:rsid w:val="000D7FDC"/>
    <w:rsid w:val="000E0051"/>
    <w:rsid w:val="000E09E2"/>
    <w:rsid w:val="000E0D8A"/>
    <w:rsid w:val="000E1153"/>
    <w:rsid w:val="000E135F"/>
    <w:rsid w:val="000E1AAF"/>
    <w:rsid w:val="000E1E19"/>
    <w:rsid w:val="000E2007"/>
    <w:rsid w:val="000E27EA"/>
    <w:rsid w:val="000E2CAC"/>
    <w:rsid w:val="000E2F9C"/>
    <w:rsid w:val="000E37E5"/>
    <w:rsid w:val="000E384E"/>
    <w:rsid w:val="000E38F8"/>
    <w:rsid w:val="000E53F7"/>
    <w:rsid w:val="000E5C22"/>
    <w:rsid w:val="000E6201"/>
    <w:rsid w:val="000E6737"/>
    <w:rsid w:val="000E674F"/>
    <w:rsid w:val="000E72F0"/>
    <w:rsid w:val="000E76D0"/>
    <w:rsid w:val="000E799A"/>
    <w:rsid w:val="000E7D50"/>
    <w:rsid w:val="000F0FCB"/>
    <w:rsid w:val="000F2032"/>
    <w:rsid w:val="000F2388"/>
    <w:rsid w:val="000F3162"/>
    <w:rsid w:val="000F4034"/>
    <w:rsid w:val="000F50E9"/>
    <w:rsid w:val="000F526C"/>
    <w:rsid w:val="000F53A2"/>
    <w:rsid w:val="000F5A6C"/>
    <w:rsid w:val="000F607E"/>
    <w:rsid w:val="000F62AE"/>
    <w:rsid w:val="000F672C"/>
    <w:rsid w:val="000F6A45"/>
    <w:rsid w:val="000F6C6F"/>
    <w:rsid w:val="000F777C"/>
    <w:rsid w:val="000F798D"/>
    <w:rsid w:val="000F79C9"/>
    <w:rsid w:val="000F7E1F"/>
    <w:rsid w:val="001008BC"/>
    <w:rsid w:val="00100AB6"/>
    <w:rsid w:val="00100C00"/>
    <w:rsid w:val="00100F1C"/>
    <w:rsid w:val="00101AA7"/>
    <w:rsid w:val="00104866"/>
    <w:rsid w:val="0010650B"/>
    <w:rsid w:val="00106664"/>
    <w:rsid w:val="001071DF"/>
    <w:rsid w:val="00107674"/>
    <w:rsid w:val="00107C0A"/>
    <w:rsid w:val="001103DC"/>
    <w:rsid w:val="00110A28"/>
    <w:rsid w:val="00110DC9"/>
    <w:rsid w:val="0011211A"/>
    <w:rsid w:val="00112591"/>
    <w:rsid w:val="001133FF"/>
    <w:rsid w:val="00114147"/>
    <w:rsid w:val="00114994"/>
    <w:rsid w:val="00114F4F"/>
    <w:rsid w:val="00115175"/>
    <w:rsid w:val="0011576D"/>
    <w:rsid w:val="001159CD"/>
    <w:rsid w:val="00116FC3"/>
    <w:rsid w:val="001173FC"/>
    <w:rsid w:val="0011753C"/>
    <w:rsid w:val="00117CD4"/>
    <w:rsid w:val="00117ED9"/>
    <w:rsid w:val="0012014D"/>
    <w:rsid w:val="001206F1"/>
    <w:rsid w:val="00120AFB"/>
    <w:rsid w:val="00120D25"/>
    <w:rsid w:val="001213F3"/>
    <w:rsid w:val="00122458"/>
    <w:rsid w:val="00122D4D"/>
    <w:rsid w:val="00123C46"/>
    <w:rsid w:val="00124B6F"/>
    <w:rsid w:val="001266F9"/>
    <w:rsid w:val="00126E99"/>
    <w:rsid w:val="001271B2"/>
    <w:rsid w:val="001279D5"/>
    <w:rsid w:val="00130178"/>
    <w:rsid w:val="00130C64"/>
    <w:rsid w:val="00130CD0"/>
    <w:rsid w:val="00131462"/>
    <w:rsid w:val="0013148F"/>
    <w:rsid w:val="001318EB"/>
    <w:rsid w:val="00131999"/>
    <w:rsid w:val="00131DEF"/>
    <w:rsid w:val="001342E2"/>
    <w:rsid w:val="00134517"/>
    <w:rsid w:val="00134C45"/>
    <w:rsid w:val="00134EE6"/>
    <w:rsid w:val="0013507F"/>
    <w:rsid w:val="00135695"/>
    <w:rsid w:val="00135E91"/>
    <w:rsid w:val="0013653E"/>
    <w:rsid w:val="00136A49"/>
    <w:rsid w:val="0013760E"/>
    <w:rsid w:val="0013794A"/>
    <w:rsid w:val="00140281"/>
    <w:rsid w:val="001409F8"/>
    <w:rsid w:val="001414E6"/>
    <w:rsid w:val="001419B4"/>
    <w:rsid w:val="001426BF"/>
    <w:rsid w:val="0014391C"/>
    <w:rsid w:val="0014420D"/>
    <w:rsid w:val="00144811"/>
    <w:rsid w:val="001453E0"/>
    <w:rsid w:val="00146E39"/>
    <w:rsid w:val="00146F9D"/>
    <w:rsid w:val="00147121"/>
    <w:rsid w:val="001472A0"/>
    <w:rsid w:val="0014793B"/>
    <w:rsid w:val="001479D9"/>
    <w:rsid w:val="00147B39"/>
    <w:rsid w:val="001501D8"/>
    <w:rsid w:val="00150B3D"/>
    <w:rsid w:val="00150B96"/>
    <w:rsid w:val="00150DD5"/>
    <w:rsid w:val="0015136F"/>
    <w:rsid w:val="00151519"/>
    <w:rsid w:val="00151A25"/>
    <w:rsid w:val="00152747"/>
    <w:rsid w:val="00152C8B"/>
    <w:rsid w:val="00152F84"/>
    <w:rsid w:val="0015308A"/>
    <w:rsid w:val="00153310"/>
    <w:rsid w:val="00153459"/>
    <w:rsid w:val="00153BBD"/>
    <w:rsid w:val="001541AE"/>
    <w:rsid w:val="00154288"/>
    <w:rsid w:val="0015467B"/>
    <w:rsid w:val="001547B1"/>
    <w:rsid w:val="00154A67"/>
    <w:rsid w:val="00156309"/>
    <w:rsid w:val="0015693D"/>
    <w:rsid w:val="0016097B"/>
    <w:rsid w:val="00160CCC"/>
    <w:rsid w:val="00160E3F"/>
    <w:rsid w:val="00161448"/>
    <w:rsid w:val="001616C1"/>
    <w:rsid w:val="00161EF0"/>
    <w:rsid w:val="0016430C"/>
    <w:rsid w:val="001647AA"/>
    <w:rsid w:val="00164806"/>
    <w:rsid w:val="00164C84"/>
    <w:rsid w:val="00164F73"/>
    <w:rsid w:val="00165699"/>
    <w:rsid w:val="001658E1"/>
    <w:rsid w:val="00166416"/>
    <w:rsid w:val="001664CE"/>
    <w:rsid w:val="001664E2"/>
    <w:rsid w:val="00166510"/>
    <w:rsid w:val="0016675D"/>
    <w:rsid w:val="00166957"/>
    <w:rsid w:val="00166D51"/>
    <w:rsid w:val="0016704F"/>
    <w:rsid w:val="00167077"/>
    <w:rsid w:val="001673F2"/>
    <w:rsid w:val="00167A8C"/>
    <w:rsid w:val="00167DE2"/>
    <w:rsid w:val="00170FAE"/>
    <w:rsid w:val="00171834"/>
    <w:rsid w:val="00171C96"/>
    <w:rsid w:val="00172712"/>
    <w:rsid w:val="001734D8"/>
    <w:rsid w:val="001738DC"/>
    <w:rsid w:val="001739E2"/>
    <w:rsid w:val="00173AD9"/>
    <w:rsid w:val="00175304"/>
    <w:rsid w:val="001758AC"/>
    <w:rsid w:val="001762A4"/>
    <w:rsid w:val="0017642B"/>
    <w:rsid w:val="001776D9"/>
    <w:rsid w:val="00177C5C"/>
    <w:rsid w:val="0018048C"/>
    <w:rsid w:val="00180858"/>
    <w:rsid w:val="0018152D"/>
    <w:rsid w:val="00182089"/>
    <w:rsid w:val="00182400"/>
    <w:rsid w:val="0018259E"/>
    <w:rsid w:val="001839FC"/>
    <w:rsid w:val="00183E4E"/>
    <w:rsid w:val="00184241"/>
    <w:rsid w:val="001850D9"/>
    <w:rsid w:val="00185429"/>
    <w:rsid w:val="0018547D"/>
    <w:rsid w:val="00185777"/>
    <w:rsid w:val="001867A0"/>
    <w:rsid w:val="001868E7"/>
    <w:rsid w:val="00186B17"/>
    <w:rsid w:val="00186FDE"/>
    <w:rsid w:val="0018761D"/>
    <w:rsid w:val="0018793E"/>
    <w:rsid w:val="001902AB"/>
    <w:rsid w:val="0019111D"/>
    <w:rsid w:val="001919E2"/>
    <w:rsid w:val="001927BB"/>
    <w:rsid w:val="00192ED7"/>
    <w:rsid w:val="00193038"/>
    <w:rsid w:val="001936EA"/>
    <w:rsid w:val="00195227"/>
    <w:rsid w:val="00195ED9"/>
    <w:rsid w:val="0019671E"/>
    <w:rsid w:val="001967C7"/>
    <w:rsid w:val="00196865"/>
    <w:rsid w:val="00196945"/>
    <w:rsid w:val="00196969"/>
    <w:rsid w:val="00196DC8"/>
    <w:rsid w:val="001976C3"/>
    <w:rsid w:val="001979E2"/>
    <w:rsid w:val="00197CE3"/>
    <w:rsid w:val="001A037A"/>
    <w:rsid w:val="001A03DD"/>
    <w:rsid w:val="001A0497"/>
    <w:rsid w:val="001A1B58"/>
    <w:rsid w:val="001A1F48"/>
    <w:rsid w:val="001A1FA8"/>
    <w:rsid w:val="001A2431"/>
    <w:rsid w:val="001A29CC"/>
    <w:rsid w:val="001A2DE2"/>
    <w:rsid w:val="001A3317"/>
    <w:rsid w:val="001A3927"/>
    <w:rsid w:val="001A3BB5"/>
    <w:rsid w:val="001A4854"/>
    <w:rsid w:val="001A522E"/>
    <w:rsid w:val="001A5715"/>
    <w:rsid w:val="001A59AA"/>
    <w:rsid w:val="001A5EE0"/>
    <w:rsid w:val="001A628E"/>
    <w:rsid w:val="001A685E"/>
    <w:rsid w:val="001A6C63"/>
    <w:rsid w:val="001A7797"/>
    <w:rsid w:val="001A79A2"/>
    <w:rsid w:val="001A7B15"/>
    <w:rsid w:val="001A7C1A"/>
    <w:rsid w:val="001B0E13"/>
    <w:rsid w:val="001B0F35"/>
    <w:rsid w:val="001B13E5"/>
    <w:rsid w:val="001B1720"/>
    <w:rsid w:val="001B2E73"/>
    <w:rsid w:val="001B31E0"/>
    <w:rsid w:val="001B3EED"/>
    <w:rsid w:val="001B3F36"/>
    <w:rsid w:val="001B4045"/>
    <w:rsid w:val="001B4BB4"/>
    <w:rsid w:val="001B4DD4"/>
    <w:rsid w:val="001B66B4"/>
    <w:rsid w:val="001B73C3"/>
    <w:rsid w:val="001B7864"/>
    <w:rsid w:val="001B7960"/>
    <w:rsid w:val="001B7A85"/>
    <w:rsid w:val="001B7C20"/>
    <w:rsid w:val="001C02AC"/>
    <w:rsid w:val="001C1388"/>
    <w:rsid w:val="001C170A"/>
    <w:rsid w:val="001C1D51"/>
    <w:rsid w:val="001C1D95"/>
    <w:rsid w:val="001C2DC7"/>
    <w:rsid w:val="001C34F5"/>
    <w:rsid w:val="001C3631"/>
    <w:rsid w:val="001C3B74"/>
    <w:rsid w:val="001C4222"/>
    <w:rsid w:val="001C4357"/>
    <w:rsid w:val="001C588E"/>
    <w:rsid w:val="001C5C84"/>
    <w:rsid w:val="001C6F8E"/>
    <w:rsid w:val="001C77BB"/>
    <w:rsid w:val="001C7D0E"/>
    <w:rsid w:val="001D0172"/>
    <w:rsid w:val="001D0767"/>
    <w:rsid w:val="001D0F50"/>
    <w:rsid w:val="001D0F9A"/>
    <w:rsid w:val="001D198C"/>
    <w:rsid w:val="001D1A31"/>
    <w:rsid w:val="001D1CAD"/>
    <w:rsid w:val="001D3105"/>
    <w:rsid w:val="001D3410"/>
    <w:rsid w:val="001D34B0"/>
    <w:rsid w:val="001D37FC"/>
    <w:rsid w:val="001D40A0"/>
    <w:rsid w:val="001D43E6"/>
    <w:rsid w:val="001D5008"/>
    <w:rsid w:val="001D6CF7"/>
    <w:rsid w:val="001D6F84"/>
    <w:rsid w:val="001D7375"/>
    <w:rsid w:val="001D73F1"/>
    <w:rsid w:val="001D74DC"/>
    <w:rsid w:val="001D76A5"/>
    <w:rsid w:val="001E0DF3"/>
    <w:rsid w:val="001E1114"/>
    <w:rsid w:val="001E1308"/>
    <w:rsid w:val="001E13C8"/>
    <w:rsid w:val="001E1801"/>
    <w:rsid w:val="001E1D1C"/>
    <w:rsid w:val="001E1E21"/>
    <w:rsid w:val="001E4638"/>
    <w:rsid w:val="001E4AA5"/>
    <w:rsid w:val="001E54A8"/>
    <w:rsid w:val="001E5D20"/>
    <w:rsid w:val="001E6127"/>
    <w:rsid w:val="001E6A5A"/>
    <w:rsid w:val="001E6BDC"/>
    <w:rsid w:val="001E6D84"/>
    <w:rsid w:val="001E701F"/>
    <w:rsid w:val="001E70E0"/>
    <w:rsid w:val="001E7137"/>
    <w:rsid w:val="001E7CB7"/>
    <w:rsid w:val="001E7D21"/>
    <w:rsid w:val="001E7FF8"/>
    <w:rsid w:val="001F0CAC"/>
    <w:rsid w:val="001F175D"/>
    <w:rsid w:val="001F17C3"/>
    <w:rsid w:val="001F1947"/>
    <w:rsid w:val="001F24D0"/>
    <w:rsid w:val="001F2527"/>
    <w:rsid w:val="001F27BC"/>
    <w:rsid w:val="001F2C63"/>
    <w:rsid w:val="001F2D1F"/>
    <w:rsid w:val="001F304A"/>
    <w:rsid w:val="001F381E"/>
    <w:rsid w:val="001F414F"/>
    <w:rsid w:val="001F47C0"/>
    <w:rsid w:val="001F499F"/>
    <w:rsid w:val="001F526D"/>
    <w:rsid w:val="001F58C9"/>
    <w:rsid w:val="001F5A97"/>
    <w:rsid w:val="001F7181"/>
    <w:rsid w:val="001F7672"/>
    <w:rsid w:val="001F7792"/>
    <w:rsid w:val="001F787F"/>
    <w:rsid w:val="001F7DCC"/>
    <w:rsid w:val="00200099"/>
    <w:rsid w:val="002004AE"/>
    <w:rsid w:val="002007C7"/>
    <w:rsid w:val="00200AD8"/>
    <w:rsid w:val="00202695"/>
    <w:rsid w:val="00202954"/>
    <w:rsid w:val="00202A9F"/>
    <w:rsid w:val="00202BBA"/>
    <w:rsid w:val="0020367C"/>
    <w:rsid w:val="002036B2"/>
    <w:rsid w:val="00203C60"/>
    <w:rsid w:val="00204675"/>
    <w:rsid w:val="00204AA6"/>
    <w:rsid w:val="0020543D"/>
    <w:rsid w:val="00206263"/>
    <w:rsid w:val="00206618"/>
    <w:rsid w:val="00206C00"/>
    <w:rsid w:val="00207372"/>
    <w:rsid w:val="00207653"/>
    <w:rsid w:val="002076B4"/>
    <w:rsid w:val="00207847"/>
    <w:rsid w:val="002078A4"/>
    <w:rsid w:val="002104AE"/>
    <w:rsid w:val="00211829"/>
    <w:rsid w:val="0021189B"/>
    <w:rsid w:val="00211DBC"/>
    <w:rsid w:val="00211EE1"/>
    <w:rsid w:val="002123FB"/>
    <w:rsid w:val="00212C42"/>
    <w:rsid w:val="0021354D"/>
    <w:rsid w:val="00213BB6"/>
    <w:rsid w:val="00213C1A"/>
    <w:rsid w:val="002147B3"/>
    <w:rsid w:val="00216012"/>
    <w:rsid w:val="00220502"/>
    <w:rsid w:val="00221172"/>
    <w:rsid w:val="002211BD"/>
    <w:rsid w:val="002220CF"/>
    <w:rsid w:val="0022385B"/>
    <w:rsid w:val="002239EB"/>
    <w:rsid w:val="00223B9B"/>
    <w:rsid w:val="002249B2"/>
    <w:rsid w:val="00224AF0"/>
    <w:rsid w:val="00225113"/>
    <w:rsid w:val="002268B5"/>
    <w:rsid w:val="00226C2F"/>
    <w:rsid w:val="0022733C"/>
    <w:rsid w:val="00227AF1"/>
    <w:rsid w:val="00227E26"/>
    <w:rsid w:val="00230081"/>
    <w:rsid w:val="00230302"/>
    <w:rsid w:val="00230464"/>
    <w:rsid w:val="00230474"/>
    <w:rsid w:val="00230809"/>
    <w:rsid w:val="00230CAE"/>
    <w:rsid w:val="00230D08"/>
    <w:rsid w:val="00231A5F"/>
    <w:rsid w:val="00231A63"/>
    <w:rsid w:val="0023321A"/>
    <w:rsid w:val="002333D0"/>
    <w:rsid w:val="00233428"/>
    <w:rsid w:val="00234C5C"/>
    <w:rsid w:val="0023506C"/>
    <w:rsid w:val="002350D1"/>
    <w:rsid w:val="0023599C"/>
    <w:rsid w:val="002359D2"/>
    <w:rsid w:val="00235B76"/>
    <w:rsid w:val="00235FC3"/>
    <w:rsid w:val="0023650C"/>
    <w:rsid w:val="002374ED"/>
    <w:rsid w:val="00237581"/>
    <w:rsid w:val="00237A87"/>
    <w:rsid w:val="00237B74"/>
    <w:rsid w:val="00237C25"/>
    <w:rsid w:val="00237F71"/>
    <w:rsid w:val="002401AB"/>
    <w:rsid w:val="00240573"/>
    <w:rsid w:val="00240A25"/>
    <w:rsid w:val="00240BA6"/>
    <w:rsid w:val="00241228"/>
    <w:rsid w:val="002421BC"/>
    <w:rsid w:val="002424A9"/>
    <w:rsid w:val="0024322C"/>
    <w:rsid w:val="00244188"/>
    <w:rsid w:val="002442CA"/>
    <w:rsid w:val="0024550D"/>
    <w:rsid w:val="002455F3"/>
    <w:rsid w:val="00245709"/>
    <w:rsid w:val="002458E3"/>
    <w:rsid w:val="00246484"/>
    <w:rsid w:val="00246A5E"/>
    <w:rsid w:val="00247387"/>
    <w:rsid w:val="002474FC"/>
    <w:rsid w:val="00247857"/>
    <w:rsid w:val="00247D7C"/>
    <w:rsid w:val="00247F40"/>
    <w:rsid w:val="0025048E"/>
    <w:rsid w:val="00250B33"/>
    <w:rsid w:val="002518C2"/>
    <w:rsid w:val="00251B86"/>
    <w:rsid w:val="00252085"/>
    <w:rsid w:val="00252200"/>
    <w:rsid w:val="0025256E"/>
    <w:rsid w:val="0025333F"/>
    <w:rsid w:val="0025335D"/>
    <w:rsid w:val="002536F6"/>
    <w:rsid w:val="00253F63"/>
    <w:rsid w:val="00254131"/>
    <w:rsid w:val="00256979"/>
    <w:rsid w:val="00256AC7"/>
    <w:rsid w:val="002577F5"/>
    <w:rsid w:val="0025787D"/>
    <w:rsid w:val="00257D4E"/>
    <w:rsid w:val="00260F70"/>
    <w:rsid w:val="002610C2"/>
    <w:rsid w:val="00262830"/>
    <w:rsid w:val="00262EFA"/>
    <w:rsid w:val="002639A1"/>
    <w:rsid w:val="0026504E"/>
    <w:rsid w:val="0026541F"/>
    <w:rsid w:val="0026598C"/>
    <w:rsid w:val="00265B4B"/>
    <w:rsid w:val="002661EB"/>
    <w:rsid w:val="00266875"/>
    <w:rsid w:val="00266C9B"/>
    <w:rsid w:val="00267BB0"/>
    <w:rsid w:val="002702C1"/>
    <w:rsid w:val="00271454"/>
    <w:rsid w:val="00271527"/>
    <w:rsid w:val="002720AE"/>
    <w:rsid w:val="00272293"/>
    <w:rsid w:val="00272556"/>
    <w:rsid w:val="00273780"/>
    <w:rsid w:val="00273E3C"/>
    <w:rsid w:val="0027445F"/>
    <w:rsid w:val="002744F3"/>
    <w:rsid w:val="0027548D"/>
    <w:rsid w:val="00275B91"/>
    <w:rsid w:val="00276047"/>
    <w:rsid w:val="00276A33"/>
    <w:rsid w:val="00276BD7"/>
    <w:rsid w:val="00276C30"/>
    <w:rsid w:val="00277350"/>
    <w:rsid w:val="00277F35"/>
    <w:rsid w:val="0028041E"/>
    <w:rsid w:val="0028069B"/>
    <w:rsid w:val="00280868"/>
    <w:rsid w:val="00281AEF"/>
    <w:rsid w:val="0028207E"/>
    <w:rsid w:val="002822DA"/>
    <w:rsid w:val="0028304A"/>
    <w:rsid w:val="0028306F"/>
    <w:rsid w:val="002831FD"/>
    <w:rsid w:val="00283695"/>
    <w:rsid w:val="002836E6"/>
    <w:rsid w:val="00283C78"/>
    <w:rsid w:val="00283CB4"/>
    <w:rsid w:val="002845C6"/>
    <w:rsid w:val="002849F2"/>
    <w:rsid w:val="00285647"/>
    <w:rsid w:val="002860EF"/>
    <w:rsid w:val="00287047"/>
    <w:rsid w:val="00287201"/>
    <w:rsid w:val="00287256"/>
    <w:rsid w:val="00287884"/>
    <w:rsid w:val="00287B5F"/>
    <w:rsid w:val="00290232"/>
    <w:rsid w:val="002906D8"/>
    <w:rsid w:val="002907E5"/>
    <w:rsid w:val="00290BF3"/>
    <w:rsid w:val="002911CA"/>
    <w:rsid w:val="00291F0A"/>
    <w:rsid w:val="00291F96"/>
    <w:rsid w:val="00291FDC"/>
    <w:rsid w:val="002930EA"/>
    <w:rsid w:val="002933C9"/>
    <w:rsid w:val="00293A8A"/>
    <w:rsid w:val="002944BA"/>
    <w:rsid w:val="00294AF3"/>
    <w:rsid w:val="00295AA7"/>
    <w:rsid w:val="00295F5D"/>
    <w:rsid w:val="00296D69"/>
    <w:rsid w:val="0029752E"/>
    <w:rsid w:val="00297919"/>
    <w:rsid w:val="00297D25"/>
    <w:rsid w:val="002A0606"/>
    <w:rsid w:val="002A0C0C"/>
    <w:rsid w:val="002A1AB8"/>
    <w:rsid w:val="002A3596"/>
    <w:rsid w:val="002A4A87"/>
    <w:rsid w:val="002A4C0C"/>
    <w:rsid w:val="002A5D9D"/>
    <w:rsid w:val="002A5F0A"/>
    <w:rsid w:val="002A72BA"/>
    <w:rsid w:val="002A7A75"/>
    <w:rsid w:val="002A7C32"/>
    <w:rsid w:val="002B0250"/>
    <w:rsid w:val="002B0673"/>
    <w:rsid w:val="002B10A0"/>
    <w:rsid w:val="002B110A"/>
    <w:rsid w:val="002B1441"/>
    <w:rsid w:val="002B1890"/>
    <w:rsid w:val="002B2212"/>
    <w:rsid w:val="002B2AD5"/>
    <w:rsid w:val="002B324C"/>
    <w:rsid w:val="002B3373"/>
    <w:rsid w:val="002B348B"/>
    <w:rsid w:val="002B3BB3"/>
    <w:rsid w:val="002B40CD"/>
    <w:rsid w:val="002B4FBF"/>
    <w:rsid w:val="002B551E"/>
    <w:rsid w:val="002B574A"/>
    <w:rsid w:val="002B5B6A"/>
    <w:rsid w:val="002B5E64"/>
    <w:rsid w:val="002B5F53"/>
    <w:rsid w:val="002B6A64"/>
    <w:rsid w:val="002B6C7C"/>
    <w:rsid w:val="002B6DCE"/>
    <w:rsid w:val="002B7117"/>
    <w:rsid w:val="002B71F0"/>
    <w:rsid w:val="002B7BE9"/>
    <w:rsid w:val="002B7DAD"/>
    <w:rsid w:val="002C0073"/>
    <w:rsid w:val="002C041C"/>
    <w:rsid w:val="002C046F"/>
    <w:rsid w:val="002C0F72"/>
    <w:rsid w:val="002C135D"/>
    <w:rsid w:val="002C20CC"/>
    <w:rsid w:val="002C2EC2"/>
    <w:rsid w:val="002C320C"/>
    <w:rsid w:val="002C3921"/>
    <w:rsid w:val="002C39B6"/>
    <w:rsid w:val="002C3CF4"/>
    <w:rsid w:val="002C407C"/>
    <w:rsid w:val="002C434D"/>
    <w:rsid w:val="002C4BFD"/>
    <w:rsid w:val="002C4E61"/>
    <w:rsid w:val="002C5E0D"/>
    <w:rsid w:val="002C5E5D"/>
    <w:rsid w:val="002C658E"/>
    <w:rsid w:val="002C777E"/>
    <w:rsid w:val="002C7C4F"/>
    <w:rsid w:val="002C7F27"/>
    <w:rsid w:val="002D00CF"/>
    <w:rsid w:val="002D0403"/>
    <w:rsid w:val="002D138E"/>
    <w:rsid w:val="002D1434"/>
    <w:rsid w:val="002D1663"/>
    <w:rsid w:val="002D1C21"/>
    <w:rsid w:val="002D2371"/>
    <w:rsid w:val="002D2D53"/>
    <w:rsid w:val="002D30AE"/>
    <w:rsid w:val="002D3334"/>
    <w:rsid w:val="002D3EC8"/>
    <w:rsid w:val="002D3FCA"/>
    <w:rsid w:val="002D4CDB"/>
    <w:rsid w:val="002D56C1"/>
    <w:rsid w:val="002D5A19"/>
    <w:rsid w:val="002D5CEC"/>
    <w:rsid w:val="002D5EDE"/>
    <w:rsid w:val="002D7B8A"/>
    <w:rsid w:val="002E040B"/>
    <w:rsid w:val="002E0AAC"/>
    <w:rsid w:val="002E0CD2"/>
    <w:rsid w:val="002E1B03"/>
    <w:rsid w:val="002E21BD"/>
    <w:rsid w:val="002E2241"/>
    <w:rsid w:val="002E2473"/>
    <w:rsid w:val="002E25D9"/>
    <w:rsid w:val="002E2E7E"/>
    <w:rsid w:val="002E3D7D"/>
    <w:rsid w:val="002E3DDD"/>
    <w:rsid w:val="002E449B"/>
    <w:rsid w:val="002E4C50"/>
    <w:rsid w:val="002E5609"/>
    <w:rsid w:val="002E5C16"/>
    <w:rsid w:val="002E5DCF"/>
    <w:rsid w:val="002E61D9"/>
    <w:rsid w:val="002E665E"/>
    <w:rsid w:val="002E6958"/>
    <w:rsid w:val="002E6A79"/>
    <w:rsid w:val="002E6B47"/>
    <w:rsid w:val="002E7F2D"/>
    <w:rsid w:val="002F01AB"/>
    <w:rsid w:val="002F06C7"/>
    <w:rsid w:val="002F0F5D"/>
    <w:rsid w:val="002F3966"/>
    <w:rsid w:val="002F3A64"/>
    <w:rsid w:val="002F4529"/>
    <w:rsid w:val="002F4A0D"/>
    <w:rsid w:val="002F4AFE"/>
    <w:rsid w:val="002F5EAF"/>
    <w:rsid w:val="002F6F8B"/>
    <w:rsid w:val="002F71F3"/>
    <w:rsid w:val="002F75B0"/>
    <w:rsid w:val="002F7932"/>
    <w:rsid w:val="002F7947"/>
    <w:rsid w:val="00300EF3"/>
    <w:rsid w:val="0030153D"/>
    <w:rsid w:val="00301A24"/>
    <w:rsid w:val="00301C49"/>
    <w:rsid w:val="0030278A"/>
    <w:rsid w:val="00302AE4"/>
    <w:rsid w:val="00302BE1"/>
    <w:rsid w:val="00302F4E"/>
    <w:rsid w:val="003030D5"/>
    <w:rsid w:val="00303374"/>
    <w:rsid w:val="003033C9"/>
    <w:rsid w:val="00303AC0"/>
    <w:rsid w:val="00303EAA"/>
    <w:rsid w:val="00305370"/>
    <w:rsid w:val="003058B8"/>
    <w:rsid w:val="00305FBD"/>
    <w:rsid w:val="00306345"/>
    <w:rsid w:val="00306794"/>
    <w:rsid w:val="003075A9"/>
    <w:rsid w:val="00310176"/>
    <w:rsid w:val="00310382"/>
    <w:rsid w:val="0031056B"/>
    <w:rsid w:val="00310AE3"/>
    <w:rsid w:val="003110CF"/>
    <w:rsid w:val="00311353"/>
    <w:rsid w:val="00311F8F"/>
    <w:rsid w:val="003124B7"/>
    <w:rsid w:val="003134E8"/>
    <w:rsid w:val="00313DA0"/>
    <w:rsid w:val="00314771"/>
    <w:rsid w:val="0031557B"/>
    <w:rsid w:val="00316804"/>
    <w:rsid w:val="00316C2F"/>
    <w:rsid w:val="00317944"/>
    <w:rsid w:val="00317B81"/>
    <w:rsid w:val="00317BB3"/>
    <w:rsid w:val="00320ECB"/>
    <w:rsid w:val="00320F62"/>
    <w:rsid w:val="0032134E"/>
    <w:rsid w:val="0032136C"/>
    <w:rsid w:val="003218F6"/>
    <w:rsid w:val="00321C8E"/>
    <w:rsid w:val="00322DC8"/>
    <w:rsid w:val="003236D1"/>
    <w:rsid w:val="00323FBB"/>
    <w:rsid w:val="00324014"/>
    <w:rsid w:val="003243B6"/>
    <w:rsid w:val="00324D4F"/>
    <w:rsid w:val="00324D75"/>
    <w:rsid w:val="00325366"/>
    <w:rsid w:val="00325755"/>
    <w:rsid w:val="00325B96"/>
    <w:rsid w:val="00325DD9"/>
    <w:rsid w:val="00326473"/>
    <w:rsid w:val="00326A59"/>
    <w:rsid w:val="0032716C"/>
    <w:rsid w:val="0032795D"/>
    <w:rsid w:val="003279C1"/>
    <w:rsid w:val="00327AEB"/>
    <w:rsid w:val="00330595"/>
    <w:rsid w:val="0033098C"/>
    <w:rsid w:val="003312B5"/>
    <w:rsid w:val="00331435"/>
    <w:rsid w:val="00332E19"/>
    <w:rsid w:val="0033350F"/>
    <w:rsid w:val="00334E74"/>
    <w:rsid w:val="00334F57"/>
    <w:rsid w:val="0033561B"/>
    <w:rsid w:val="00335C07"/>
    <w:rsid w:val="00336203"/>
    <w:rsid w:val="003364B7"/>
    <w:rsid w:val="00336FBA"/>
    <w:rsid w:val="0033725B"/>
    <w:rsid w:val="003373A6"/>
    <w:rsid w:val="003376B8"/>
    <w:rsid w:val="00337C3B"/>
    <w:rsid w:val="0034079C"/>
    <w:rsid w:val="00341B1E"/>
    <w:rsid w:val="00341ED5"/>
    <w:rsid w:val="0034242B"/>
    <w:rsid w:val="003425BD"/>
    <w:rsid w:val="00342636"/>
    <w:rsid w:val="00342EDB"/>
    <w:rsid w:val="00343208"/>
    <w:rsid w:val="0034380D"/>
    <w:rsid w:val="00344847"/>
    <w:rsid w:val="00345849"/>
    <w:rsid w:val="003458CF"/>
    <w:rsid w:val="00346562"/>
    <w:rsid w:val="003470FE"/>
    <w:rsid w:val="0034786B"/>
    <w:rsid w:val="00347AE7"/>
    <w:rsid w:val="00347B5D"/>
    <w:rsid w:val="00347DFA"/>
    <w:rsid w:val="0035094F"/>
    <w:rsid w:val="00350E3C"/>
    <w:rsid w:val="00351BBD"/>
    <w:rsid w:val="0035202A"/>
    <w:rsid w:val="003527AB"/>
    <w:rsid w:val="00352B39"/>
    <w:rsid w:val="00353713"/>
    <w:rsid w:val="00353EDF"/>
    <w:rsid w:val="0035461C"/>
    <w:rsid w:val="00355841"/>
    <w:rsid w:val="00355ADE"/>
    <w:rsid w:val="00355FDF"/>
    <w:rsid w:val="0035632E"/>
    <w:rsid w:val="00356497"/>
    <w:rsid w:val="003574C6"/>
    <w:rsid w:val="00357A31"/>
    <w:rsid w:val="00357FE1"/>
    <w:rsid w:val="00360120"/>
    <w:rsid w:val="003605F4"/>
    <w:rsid w:val="003606E7"/>
    <w:rsid w:val="00360948"/>
    <w:rsid w:val="00360B30"/>
    <w:rsid w:val="00360E6D"/>
    <w:rsid w:val="0036183F"/>
    <w:rsid w:val="0036276D"/>
    <w:rsid w:val="00362F5F"/>
    <w:rsid w:val="00363218"/>
    <w:rsid w:val="00364057"/>
    <w:rsid w:val="003646C2"/>
    <w:rsid w:val="00365FEF"/>
    <w:rsid w:val="00366536"/>
    <w:rsid w:val="003665AA"/>
    <w:rsid w:val="003678BF"/>
    <w:rsid w:val="003700AA"/>
    <w:rsid w:val="00370204"/>
    <w:rsid w:val="00370F3D"/>
    <w:rsid w:val="00371EF2"/>
    <w:rsid w:val="00372EAB"/>
    <w:rsid w:val="003735F9"/>
    <w:rsid w:val="003736AD"/>
    <w:rsid w:val="003749E7"/>
    <w:rsid w:val="00374E48"/>
    <w:rsid w:val="003754EF"/>
    <w:rsid w:val="0037658C"/>
    <w:rsid w:val="0037698A"/>
    <w:rsid w:val="0037737D"/>
    <w:rsid w:val="0038004E"/>
    <w:rsid w:val="00380E6E"/>
    <w:rsid w:val="003811F0"/>
    <w:rsid w:val="003812F0"/>
    <w:rsid w:val="00381566"/>
    <w:rsid w:val="003816E9"/>
    <w:rsid w:val="003819D4"/>
    <w:rsid w:val="00381B46"/>
    <w:rsid w:val="00381C2D"/>
    <w:rsid w:val="00381DBE"/>
    <w:rsid w:val="003821E3"/>
    <w:rsid w:val="003827D4"/>
    <w:rsid w:val="00382D7F"/>
    <w:rsid w:val="0038320E"/>
    <w:rsid w:val="00383410"/>
    <w:rsid w:val="003840F4"/>
    <w:rsid w:val="003844AA"/>
    <w:rsid w:val="00384A7D"/>
    <w:rsid w:val="00384AFE"/>
    <w:rsid w:val="00385591"/>
    <w:rsid w:val="00386C70"/>
    <w:rsid w:val="00387231"/>
    <w:rsid w:val="0038795D"/>
    <w:rsid w:val="00390168"/>
    <w:rsid w:val="003919B3"/>
    <w:rsid w:val="003923AF"/>
    <w:rsid w:val="00392D5D"/>
    <w:rsid w:val="00392F9C"/>
    <w:rsid w:val="00393CBC"/>
    <w:rsid w:val="003942FD"/>
    <w:rsid w:val="00394556"/>
    <w:rsid w:val="00394775"/>
    <w:rsid w:val="003949DE"/>
    <w:rsid w:val="00394A7F"/>
    <w:rsid w:val="00395888"/>
    <w:rsid w:val="0039625E"/>
    <w:rsid w:val="003963A9"/>
    <w:rsid w:val="00396407"/>
    <w:rsid w:val="00396639"/>
    <w:rsid w:val="00396A58"/>
    <w:rsid w:val="00396B50"/>
    <w:rsid w:val="00396C22"/>
    <w:rsid w:val="00396C69"/>
    <w:rsid w:val="0039719F"/>
    <w:rsid w:val="003971E3"/>
    <w:rsid w:val="003A1059"/>
    <w:rsid w:val="003A2555"/>
    <w:rsid w:val="003A2DD3"/>
    <w:rsid w:val="003A3498"/>
    <w:rsid w:val="003A5299"/>
    <w:rsid w:val="003A5340"/>
    <w:rsid w:val="003A6E16"/>
    <w:rsid w:val="003A6EE6"/>
    <w:rsid w:val="003A7D90"/>
    <w:rsid w:val="003A7FBD"/>
    <w:rsid w:val="003B0DA6"/>
    <w:rsid w:val="003B0E33"/>
    <w:rsid w:val="003B11DB"/>
    <w:rsid w:val="003B16CA"/>
    <w:rsid w:val="003B34A0"/>
    <w:rsid w:val="003B356F"/>
    <w:rsid w:val="003B405C"/>
    <w:rsid w:val="003B485F"/>
    <w:rsid w:val="003B4905"/>
    <w:rsid w:val="003B5AF9"/>
    <w:rsid w:val="003B5C75"/>
    <w:rsid w:val="003B6164"/>
    <w:rsid w:val="003B6AB5"/>
    <w:rsid w:val="003B755D"/>
    <w:rsid w:val="003C0624"/>
    <w:rsid w:val="003C14DC"/>
    <w:rsid w:val="003C17BD"/>
    <w:rsid w:val="003C1B9F"/>
    <w:rsid w:val="003C26E7"/>
    <w:rsid w:val="003C2838"/>
    <w:rsid w:val="003C3177"/>
    <w:rsid w:val="003C31C8"/>
    <w:rsid w:val="003C38F9"/>
    <w:rsid w:val="003C4812"/>
    <w:rsid w:val="003C4903"/>
    <w:rsid w:val="003C4A2E"/>
    <w:rsid w:val="003C4E5E"/>
    <w:rsid w:val="003C511E"/>
    <w:rsid w:val="003C51ED"/>
    <w:rsid w:val="003C56F9"/>
    <w:rsid w:val="003C5B1B"/>
    <w:rsid w:val="003C5FEA"/>
    <w:rsid w:val="003C677C"/>
    <w:rsid w:val="003C69E8"/>
    <w:rsid w:val="003C6E21"/>
    <w:rsid w:val="003C75E4"/>
    <w:rsid w:val="003C7953"/>
    <w:rsid w:val="003C7A37"/>
    <w:rsid w:val="003D069C"/>
    <w:rsid w:val="003D1111"/>
    <w:rsid w:val="003D22B6"/>
    <w:rsid w:val="003D2B41"/>
    <w:rsid w:val="003D2B49"/>
    <w:rsid w:val="003D368B"/>
    <w:rsid w:val="003D3C91"/>
    <w:rsid w:val="003D41D5"/>
    <w:rsid w:val="003D4CEC"/>
    <w:rsid w:val="003D5DB4"/>
    <w:rsid w:val="003D5F1C"/>
    <w:rsid w:val="003D697F"/>
    <w:rsid w:val="003D6CC8"/>
    <w:rsid w:val="003D6EBD"/>
    <w:rsid w:val="003D7095"/>
    <w:rsid w:val="003D7919"/>
    <w:rsid w:val="003E154D"/>
    <w:rsid w:val="003E1B17"/>
    <w:rsid w:val="003E455F"/>
    <w:rsid w:val="003E4874"/>
    <w:rsid w:val="003E4D35"/>
    <w:rsid w:val="003E4DF2"/>
    <w:rsid w:val="003E4EBC"/>
    <w:rsid w:val="003E5668"/>
    <w:rsid w:val="003E5D45"/>
    <w:rsid w:val="003E6423"/>
    <w:rsid w:val="003E6BE7"/>
    <w:rsid w:val="003E6DC1"/>
    <w:rsid w:val="003F11FF"/>
    <w:rsid w:val="003F1410"/>
    <w:rsid w:val="003F1AD1"/>
    <w:rsid w:val="003F1D06"/>
    <w:rsid w:val="003F29DA"/>
    <w:rsid w:val="003F2E50"/>
    <w:rsid w:val="003F335D"/>
    <w:rsid w:val="003F3685"/>
    <w:rsid w:val="003F39DA"/>
    <w:rsid w:val="003F3A14"/>
    <w:rsid w:val="003F3DAA"/>
    <w:rsid w:val="003F3E36"/>
    <w:rsid w:val="003F5067"/>
    <w:rsid w:val="003F5EA3"/>
    <w:rsid w:val="003F65B7"/>
    <w:rsid w:val="003F6D64"/>
    <w:rsid w:val="003F6FFB"/>
    <w:rsid w:val="003F7356"/>
    <w:rsid w:val="003F7D96"/>
    <w:rsid w:val="00400200"/>
    <w:rsid w:val="004002A9"/>
    <w:rsid w:val="004004BE"/>
    <w:rsid w:val="00400740"/>
    <w:rsid w:val="00400C54"/>
    <w:rsid w:val="00400D38"/>
    <w:rsid w:val="004036EF"/>
    <w:rsid w:val="004037DA"/>
    <w:rsid w:val="004039D5"/>
    <w:rsid w:val="00403CAD"/>
    <w:rsid w:val="00405113"/>
    <w:rsid w:val="00406517"/>
    <w:rsid w:val="00406A95"/>
    <w:rsid w:val="00407190"/>
    <w:rsid w:val="00407E27"/>
    <w:rsid w:val="00410ED7"/>
    <w:rsid w:val="00411149"/>
    <w:rsid w:val="0041126A"/>
    <w:rsid w:val="00411412"/>
    <w:rsid w:val="00411B81"/>
    <w:rsid w:val="00411CF8"/>
    <w:rsid w:val="00411D12"/>
    <w:rsid w:val="00411E50"/>
    <w:rsid w:val="00412B0E"/>
    <w:rsid w:val="00412B82"/>
    <w:rsid w:val="00412EC2"/>
    <w:rsid w:val="00413D73"/>
    <w:rsid w:val="00413FEC"/>
    <w:rsid w:val="004146FF"/>
    <w:rsid w:val="00414BC1"/>
    <w:rsid w:val="00414F16"/>
    <w:rsid w:val="0041508C"/>
    <w:rsid w:val="00415464"/>
    <w:rsid w:val="00416BAE"/>
    <w:rsid w:val="00416D7B"/>
    <w:rsid w:val="0041714C"/>
    <w:rsid w:val="004204FD"/>
    <w:rsid w:val="0042051A"/>
    <w:rsid w:val="00420DE1"/>
    <w:rsid w:val="00420DF4"/>
    <w:rsid w:val="00421352"/>
    <w:rsid w:val="00421CBC"/>
    <w:rsid w:val="00421EB0"/>
    <w:rsid w:val="0042256C"/>
    <w:rsid w:val="0042291C"/>
    <w:rsid w:val="00422F3D"/>
    <w:rsid w:val="0042325E"/>
    <w:rsid w:val="00423515"/>
    <w:rsid w:val="00423973"/>
    <w:rsid w:val="00423BB2"/>
    <w:rsid w:val="00424241"/>
    <w:rsid w:val="00425651"/>
    <w:rsid w:val="004258C3"/>
    <w:rsid w:val="00425989"/>
    <w:rsid w:val="00425FBC"/>
    <w:rsid w:val="0042655C"/>
    <w:rsid w:val="00426918"/>
    <w:rsid w:val="004269C1"/>
    <w:rsid w:val="004269CC"/>
    <w:rsid w:val="00426F21"/>
    <w:rsid w:val="00426F2A"/>
    <w:rsid w:val="0042717B"/>
    <w:rsid w:val="00427ACB"/>
    <w:rsid w:val="0043112C"/>
    <w:rsid w:val="004311BD"/>
    <w:rsid w:val="00431796"/>
    <w:rsid w:val="004321F7"/>
    <w:rsid w:val="004325D1"/>
    <w:rsid w:val="004331DB"/>
    <w:rsid w:val="00433446"/>
    <w:rsid w:val="00433659"/>
    <w:rsid w:val="00433791"/>
    <w:rsid w:val="00433D41"/>
    <w:rsid w:val="00434407"/>
    <w:rsid w:val="00435634"/>
    <w:rsid w:val="00435A50"/>
    <w:rsid w:val="00436642"/>
    <w:rsid w:val="00436C05"/>
    <w:rsid w:val="00436F55"/>
    <w:rsid w:val="00437E07"/>
    <w:rsid w:val="004404E6"/>
    <w:rsid w:val="0044062C"/>
    <w:rsid w:val="00440A6A"/>
    <w:rsid w:val="00441605"/>
    <w:rsid w:val="00441AD9"/>
    <w:rsid w:val="00442250"/>
    <w:rsid w:val="00442902"/>
    <w:rsid w:val="00443164"/>
    <w:rsid w:val="00443191"/>
    <w:rsid w:val="004434A6"/>
    <w:rsid w:val="00443A2F"/>
    <w:rsid w:val="00444FDC"/>
    <w:rsid w:val="00445AC0"/>
    <w:rsid w:val="00445C74"/>
    <w:rsid w:val="0044723C"/>
    <w:rsid w:val="004477D6"/>
    <w:rsid w:val="00450006"/>
    <w:rsid w:val="00450A5C"/>
    <w:rsid w:val="004511CA"/>
    <w:rsid w:val="00451336"/>
    <w:rsid w:val="00451C5F"/>
    <w:rsid w:val="00452499"/>
    <w:rsid w:val="004531AD"/>
    <w:rsid w:val="00453332"/>
    <w:rsid w:val="004533BF"/>
    <w:rsid w:val="004544A0"/>
    <w:rsid w:val="004546EA"/>
    <w:rsid w:val="00455A0D"/>
    <w:rsid w:val="004561A2"/>
    <w:rsid w:val="00456E23"/>
    <w:rsid w:val="00457008"/>
    <w:rsid w:val="0045704A"/>
    <w:rsid w:val="00460288"/>
    <w:rsid w:val="00460E7F"/>
    <w:rsid w:val="00461C72"/>
    <w:rsid w:val="004623FA"/>
    <w:rsid w:val="0046354B"/>
    <w:rsid w:val="004643CD"/>
    <w:rsid w:val="0046455E"/>
    <w:rsid w:val="004646D9"/>
    <w:rsid w:val="00464DCC"/>
    <w:rsid w:val="004661FC"/>
    <w:rsid w:val="004664E2"/>
    <w:rsid w:val="0046667A"/>
    <w:rsid w:val="00466F03"/>
    <w:rsid w:val="0047065D"/>
    <w:rsid w:val="004708D3"/>
    <w:rsid w:val="004715B0"/>
    <w:rsid w:val="00471678"/>
    <w:rsid w:val="00471DEC"/>
    <w:rsid w:val="0047236D"/>
    <w:rsid w:val="004723C6"/>
    <w:rsid w:val="00472F9C"/>
    <w:rsid w:val="004733D6"/>
    <w:rsid w:val="004735D0"/>
    <w:rsid w:val="00473CC1"/>
    <w:rsid w:val="0047435C"/>
    <w:rsid w:val="00474861"/>
    <w:rsid w:val="004748BF"/>
    <w:rsid w:val="00475939"/>
    <w:rsid w:val="00475A2C"/>
    <w:rsid w:val="00475A85"/>
    <w:rsid w:val="00475E62"/>
    <w:rsid w:val="00476554"/>
    <w:rsid w:val="00477130"/>
    <w:rsid w:val="0047751C"/>
    <w:rsid w:val="00477AD6"/>
    <w:rsid w:val="00481793"/>
    <w:rsid w:val="00481981"/>
    <w:rsid w:val="00482AC0"/>
    <w:rsid w:val="00483904"/>
    <w:rsid w:val="004839CA"/>
    <w:rsid w:val="0048474B"/>
    <w:rsid w:val="00484D27"/>
    <w:rsid w:val="00485C41"/>
    <w:rsid w:val="00485CA7"/>
    <w:rsid w:val="00485D56"/>
    <w:rsid w:val="0048644A"/>
    <w:rsid w:val="00486EE3"/>
    <w:rsid w:val="00487D32"/>
    <w:rsid w:val="00490CED"/>
    <w:rsid w:val="004915FE"/>
    <w:rsid w:val="00491C0E"/>
    <w:rsid w:val="00491F12"/>
    <w:rsid w:val="00492240"/>
    <w:rsid w:val="004933F5"/>
    <w:rsid w:val="00494151"/>
    <w:rsid w:val="00494E35"/>
    <w:rsid w:val="00495265"/>
    <w:rsid w:val="004955EC"/>
    <w:rsid w:val="0049584D"/>
    <w:rsid w:val="00495A6A"/>
    <w:rsid w:val="00495BCF"/>
    <w:rsid w:val="00495C28"/>
    <w:rsid w:val="00495FD0"/>
    <w:rsid w:val="004967AE"/>
    <w:rsid w:val="00496D62"/>
    <w:rsid w:val="00496E6D"/>
    <w:rsid w:val="0049776F"/>
    <w:rsid w:val="004A0696"/>
    <w:rsid w:val="004A131F"/>
    <w:rsid w:val="004A165E"/>
    <w:rsid w:val="004A18AD"/>
    <w:rsid w:val="004A1C59"/>
    <w:rsid w:val="004A1DD5"/>
    <w:rsid w:val="004A20C6"/>
    <w:rsid w:val="004A21E6"/>
    <w:rsid w:val="004A2292"/>
    <w:rsid w:val="004A2CCF"/>
    <w:rsid w:val="004A2F82"/>
    <w:rsid w:val="004A39B0"/>
    <w:rsid w:val="004A4E0C"/>
    <w:rsid w:val="004A5095"/>
    <w:rsid w:val="004A5321"/>
    <w:rsid w:val="004A57CF"/>
    <w:rsid w:val="004A5A47"/>
    <w:rsid w:val="004A64A7"/>
    <w:rsid w:val="004A6A9D"/>
    <w:rsid w:val="004A6B2F"/>
    <w:rsid w:val="004A6E82"/>
    <w:rsid w:val="004A7BB1"/>
    <w:rsid w:val="004B01F8"/>
    <w:rsid w:val="004B0787"/>
    <w:rsid w:val="004B0C8F"/>
    <w:rsid w:val="004B0F8D"/>
    <w:rsid w:val="004B1892"/>
    <w:rsid w:val="004B1B46"/>
    <w:rsid w:val="004B234F"/>
    <w:rsid w:val="004B355B"/>
    <w:rsid w:val="004B4A95"/>
    <w:rsid w:val="004B4AA2"/>
    <w:rsid w:val="004B560C"/>
    <w:rsid w:val="004B5A94"/>
    <w:rsid w:val="004B5E05"/>
    <w:rsid w:val="004B61EA"/>
    <w:rsid w:val="004B6A26"/>
    <w:rsid w:val="004B7333"/>
    <w:rsid w:val="004B733C"/>
    <w:rsid w:val="004B73C0"/>
    <w:rsid w:val="004C0022"/>
    <w:rsid w:val="004C0A4E"/>
    <w:rsid w:val="004C0CD3"/>
    <w:rsid w:val="004C0D23"/>
    <w:rsid w:val="004C19EC"/>
    <w:rsid w:val="004C2621"/>
    <w:rsid w:val="004C3EAA"/>
    <w:rsid w:val="004C3F5A"/>
    <w:rsid w:val="004C4FA6"/>
    <w:rsid w:val="004C52F3"/>
    <w:rsid w:val="004C5406"/>
    <w:rsid w:val="004C5E36"/>
    <w:rsid w:val="004C5E90"/>
    <w:rsid w:val="004C657A"/>
    <w:rsid w:val="004C6ACD"/>
    <w:rsid w:val="004C6C91"/>
    <w:rsid w:val="004C6FF9"/>
    <w:rsid w:val="004D0A1A"/>
    <w:rsid w:val="004D0D97"/>
    <w:rsid w:val="004D0F66"/>
    <w:rsid w:val="004D1266"/>
    <w:rsid w:val="004D2337"/>
    <w:rsid w:val="004D2405"/>
    <w:rsid w:val="004D2422"/>
    <w:rsid w:val="004D39FA"/>
    <w:rsid w:val="004D3A48"/>
    <w:rsid w:val="004D40E8"/>
    <w:rsid w:val="004D42A9"/>
    <w:rsid w:val="004D49A8"/>
    <w:rsid w:val="004D4FBA"/>
    <w:rsid w:val="004D53AA"/>
    <w:rsid w:val="004D6647"/>
    <w:rsid w:val="004D7014"/>
    <w:rsid w:val="004D7434"/>
    <w:rsid w:val="004D7BD1"/>
    <w:rsid w:val="004E0423"/>
    <w:rsid w:val="004E04ED"/>
    <w:rsid w:val="004E08BB"/>
    <w:rsid w:val="004E0FFC"/>
    <w:rsid w:val="004E1436"/>
    <w:rsid w:val="004E20B0"/>
    <w:rsid w:val="004E2412"/>
    <w:rsid w:val="004E2675"/>
    <w:rsid w:val="004E388A"/>
    <w:rsid w:val="004E39A0"/>
    <w:rsid w:val="004E3A4B"/>
    <w:rsid w:val="004E3C3C"/>
    <w:rsid w:val="004E3CD6"/>
    <w:rsid w:val="004E3D7E"/>
    <w:rsid w:val="004E42A7"/>
    <w:rsid w:val="004E467B"/>
    <w:rsid w:val="004E5061"/>
    <w:rsid w:val="004E5540"/>
    <w:rsid w:val="004E555A"/>
    <w:rsid w:val="004E56E1"/>
    <w:rsid w:val="004E6307"/>
    <w:rsid w:val="004E66E4"/>
    <w:rsid w:val="004E69AA"/>
    <w:rsid w:val="004E6CCB"/>
    <w:rsid w:val="004E6D96"/>
    <w:rsid w:val="004E75B0"/>
    <w:rsid w:val="004F16DE"/>
    <w:rsid w:val="004F1E25"/>
    <w:rsid w:val="004F2782"/>
    <w:rsid w:val="004F35B7"/>
    <w:rsid w:val="004F3848"/>
    <w:rsid w:val="004F44F8"/>
    <w:rsid w:val="004F4C32"/>
    <w:rsid w:val="004F5ABC"/>
    <w:rsid w:val="004F623B"/>
    <w:rsid w:val="004F6336"/>
    <w:rsid w:val="004F65F7"/>
    <w:rsid w:val="004F6605"/>
    <w:rsid w:val="004F6788"/>
    <w:rsid w:val="004F6ECC"/>
    <w:rsid w:val="004F6F5B"/>
    <w:rsid w:val="004F6F90"/>
    <w:rsid w:val="004F7336"/>
    <w:rsid w:val="004F75C6"/>
    <w:rsid w:val="004F7AE7"/>
    <w:rsid w:val="004F7E54"/>
    <w:rsid w:val="005006DE"/>
    <w:rsid w:val="00500702"/>
    <w:rsid w:val="00500901"/>
    <w:rsid w:val="00500A96"/>
    <w:rsid w:val="00500AE5"/>
    <w:rsid w:val="00500BEA"/>
    <w:rsid w:val="00500D2D"/>
    <w:rsid w:val="00503284"/>
    <w:rsid w:val="005036C1"/>
    <w:rsid w:val="00504B6D"/>
    <w:rsid w:val="00504D7C"/>
    <w:rsid w:val="00504E39"/>
    <w:rsid w:val="005052E8"/>
    <w:rsid w:val="00505A28"/>
    <w:rsid w:val="00505C74"/>
    <w:rsid w:val="0050670A"/>
    <w:rsid w:val="00506CD4"/>
    <w:rsid w:val="0050737A"/>
    <w:rsid w:val="00507DC3"/>
    <w:rsid w:val="00507F4F"/>
    <w:rsid w:val="00510E09"/>
    <w:rsid w:val="00511146"/>
    <w:rsid w:val="0051164E"/>
    <w:rsid w:val="0051269C"/>
    <w:rsid w:val="0051336C"/>
    <w:rsid w:val="0051353C"/>
    <w:rsid w:val="00513EF1"/>
    <w:rsid w:val="00514970"/>
    <w:rsid w:val="005151A2"/>
    <w:rsid w:val="00515717"/>
    <w:rsid w:val="0051588E"/>
    <w:rsid w:val="00516DDB"/>
    <w:rsid w:val="00517321"/>
    <w:rsid w:val="005173CA"/>
    <w:rsid w:val="00520A6C"/>
    <w:rsid w:val="005215C7"/>
    <w:rsid w:val="00521895"/>
    <w:rsid w:val="00521E69"/>
    <w:rsid w:val="005223D4"/>
    <w:rsid w:val="005227C5"/>
    <w:rsid w:val="00523FA8"/>
    <w:rsid w:val="0052422C"/>
    <w:rsid w:val="005243B9"/>
    <w:rsid w:val="0052449A"/>
    <w:rsid w:val="00524E89"/>
    <w:rsid w:val="00525412"/>
    <w:rsid w:val="005255CD"/>
    <w:rsid w:val="00525680"/>
    <w:rsid w:val="00525852"/>
    <w:rsid w:val="0052602C"/>
    <w:rsid w:val="00526054"/>
    <w:rsid w:val="00526D4A"/>
    <w:rsid w:val="005271BB"/>
    <w:rsid w:val="005276B6"/>
    <w:rsid w:val="00527B10"/>
    <w:rsid w:val="00527CE3"/>
    <w:rsid w:val="005300A7"/>
    <w:rsid w:val="00530C1A"/>
    <w:rsid w:val="00530C92"/>
    <w:rsid w:val="00531D1A"/>
    <w:rsid w:val="00531F8E"/>
    <w:rsid w:val="005325D1"/>
    <w:rsid w:val="00532FA6"/>
    <w:rsid w:val="005332E1"/>
    <w:rsid w:val="00533345"/>
    <w:rsid w:val="005345D1"/>
    <w:rsid w:val="00534B7F"/>
    <w:rsid w:val="00535A52"/>
    <w:rsid w:val="00535E61"/>
    <w:rsid w:val="00536392"/>
    <w:rsid w:val="0053665E"/>
    <w:rsid w:val="0053713C"/>
    <w:rsid w:val="005371A5"/>
    <w:rsid w:val="00537232"/>
    <w:rsid w:val="00540210"/>
    <w:rsid w:val="00541482"/>
    <w:rsid w:val="005418F7"/>
    <w:rsid w:val="00541DFA"/>
    <w:rsid w:val="00542387"/>
    <w:rsid w:val="00542530"/>
    <w:rsid w:val="00542707"/>
    <w:rsid w:val="005429AD"/>
    <w:rsid w:val="00542B66"/>
    <w:rsid w:val="00542E87"/>
    <w:rsid w:val="005430C7"/>
    <w:rsid w:val="00543AAF"/>
    <w:rsid w:val="00543AD1"/>
    <w:rsid w:val="0054489F"/>
    <w:rsid w:val="00544EE0"/>
    <w:rsid w:val="00545B02"/>
    <w:rsid w:val="005465AF"/>
    <w:rsid w:val="00546696"/>
    <w:rsid w:val="00547A46"/>
    <w:rsid w:val="00547C0D"/>
    <w:rsid w:val="00547C62"/>
    <w:rsid w:val="00547D41"/>
    <w:rsid w:val="00550C0D"/>
    <w:rsid w:val="00551077"/>
    <w:rsid w:val="00551A5E"/>
    <w:rsid w:val="00551CED"/>
    <w:rsid w:val="00551E66"/>
    <w:rsid w:val="00551F10"/>
    <w:rsid w:val="00551F7B"/>
    <w:rsid w:val="0055249C"/>
    <w:rsid w:val="005527FC"/>
    <w:rsid w:val="0055329B"/>
    <w:rsid w:val="005536EF"/>
    <w:rsid w:val="00553F26"/>
    <w:rsid w:val="005547E9"/>
    <w:rsid w:val="00554ECB"/>
    <w:rsid w:val="00555470"/>
    <w:rsid w:val="0055582A"/>
    <w:rsid w:val="00555A4A"/>
    <w:rsid w:val="00555ECF"/>
    <w:rsid w:val="00556166"/>
    <w:rsid w:val="00556598"/>
    <w:rsid w:val="00556BD4"/>
    <w:rsid w:val="00556C4A"/>
    <w:rsid w:val="00557304"/>
    <w:rsid w:val="00560180"/>
    <w:rsid w:val="00560D79"/>
    <w:rsid w:val="00561FEF"/>
    <w:rsid w:val="00562452"/>
    <w:rsid w:val="00563D22"/>
    <w:rsid w:val="00564B77"/>
    <w:rsid w:val="0056675E"/>
    <w:rsid w:val="005667BF"/>
    <w:rsid w:val="00566B78"/>
    <w:rsid w:val="005672FF"/>
    <w:rsid w:val="00567B95"/>
    <w:rsid w:val="00567CD4"/>
    <w:rsid w:val="00567E69"/>
    <w:rsid w:val="00570A04"/>
    <w:rsid w:val="00570ADE"/>
    <w:rsid w:val="00570D85"/>
    <w:rsid w:val="00571CE2"/>
    <w:rsid w:val="00571D8B"/>
    <w:rsid w:val="00572AB8"/>
    <w:rsid w:val="00573192"/>
    <w:rsid w:val="005731BB"/>
    <w:rsid w:val="005739D6"/>
    <w:rsid w:val="00573D1E"/>
    <w:rsid w:val="0057497D"/>
    <w:rsid w:val="00575360"/>
    <w:rsid w:val="005761D0"/>
    <w:rsid w:val="00576EFC"/>
    <w:rsid w:val="005779A9"/>
    <w:rsid w:val="005809A3"/>
    <w:rsid w:val="00580D30"/>
    <w:rsid w:val="0058148F"/>
    <w:rsid w:val="00581599"/>
    <w:rsid w:val="00581821"/>
    <w:rsid w:val="005826F8"/>
    <w:rsid w:val="00582B93"/>
    <w:rsid w:val="00582D6F"/>
    <w:rsid w:val="005839F8"/>
    <w:rsid w:val="00583B94"/>
    <w:rsid w:val="005840F0"/>
    <w:rsid w:val="00585A01"/>
    <w:rsid w:val="00585BCC"/>
    <w:rsid w:val="005864E0"/>
    <w:rsid w:val="00586BE6"/>
    <w:rsid w:val="00586D6C"/>
    <w:rsid w:val="00587136"/>
    <w:rsid w:val="005871B9"/>
    <w:rsid w:val="00587401"/>
    <w:rsid w:val="0058781B"/>
    <w:rsid w:val="005900B6"/>
    <w:rsid w:val="00590117"/>
    <w:rsid w:val="005903A9"/>
    <w:rsid w:val="00590BD3"/>
    <w:rsid w:val="00591F86"/>
    <w:rsid w:val="00592618"/>
    <w:rsid w:val="005928F8"/>
    <w:rsid w:val="00592D09"/>
    <w:rsid w:val="0059349E"/>
    <w:rsid w:val="00594536"/>
    <w:rsid w:val="005949EC"/>
    <w:rsid w:val="00594A78"/>
    <w:rsid w:val="005978D5"/>
    <w:rsid w:val="00597AAE"/>
    <w:rsid w:val="00597AE5"/>
    <w:rsid w:val="005A0CBB"/>
    <w:rsid w:val="005A15D6"/>
    <w:rsid w:val="005A25B7"/>
    <w:rsid w:val="005A2C63"/>
    <w:rsid w:val="005A3111"/>
    <w:rsid w:val="005A3620"/>
    <w:rsid w:val="005A3AD3"/>
    <w:rsid w:val="005A3EF7"/>
    <w:rsid w:val="005A4A9F"/>
    <w:rsid w:val="005A4D2C"/>
    <w:rsid w:val="005A5174"/>
    <w:rsid w:val="005A51D2"/>
    <w:rsid w:val="005A5573"/>
    <w:rsid w:val="005A558D"/>
    <w:rsid w:val="005A5989"/>
    <w:rsid w:val="005A5EA3"/>
    <w:rsid w:val="005A6584"/>
    <w:rsid w:val="005A72C7"/>
    <w:rsid w:val="005A7E38"/>
    <w:rsid w:val="005B025C"/>
    <w:rsid w:val="005B0D12"/>
    <w:rsid w:val="005B0F19"/>
    <w:rsid w:val="005B1358"/>
    <w:rsid w:val="005B1AB8"/>
    <w:rsid w:val="005B1EB6"/>
    <w:rsid w:val="005B26E2"/>
    <w:rsid w:val="005B2994"/>
    <w:rsid w:val="005B2E57"/>
    <w:rsid w:val="005B2E7F"/>
    <w:rsid w:val="005B30DE"/>
    <w:rsid w:val="005B4438"/>
    <w:rsid w:val="005B4710"/>
    <w:rsid w:val="005B4A98"/>
    <w:rsid w:val="005B5666"/>
    <w:rsid w:val="005B5A98"/>
    <w:rsid w:val="005B5B2B"/>
    <w:rsid w:val="005B60D6"/>
    <w:rsid w:val="005B67DA"/>
    <w:rsid w:val="005B689D"/>
    <w:rsid w:val="005B7104"/>
    <w:rsid w:val="005B742F"/>
    <w:rsid w:val="005B752C"/>
    <w:rsid w:val="005B75A4"/>
    <w:rsid w:val="005B7926"/>
    <w:rsid w:val="005B7D68"/>
    <w:rsid w:val="005C081A"/>
    <w:rsid w:val="005C08F5"/>
    <w:rsid w:val="005C09D3"/>
    <w:rsid w:val="005C0DEB"/>
    <w:rsid w:val="005C1ECC"/>
    <w:rsid w:val="005C26D7"/>
    <w:rsid w:val="005C2816"/>
    <w:rsid w:val="005C3146"/>
    <w:rsid w:val="005C340F"/>
    <w:rsid w:val="005C39B0"/>
    <w:rsid w:val="005C3C68"/>
    <w:rsid w:val="005C4480"/>
    <w:rsid w:val="005C4F2A"/>
    <w:rsid w:val="005C52E0"/>
    <w:rsid w:val="005C5F79"/>
    <w:rsid w:val="005C68FE"/>
    <w:rsid w:val="005C6C04"/>
    <w:rsid w:val="005C71D9"/>
    <w:rsid w:val="005C7A64"/>
    <w:rsid w:val="005D061C"/>
    <w:rsid w:val="005D07B9"/>
    <w:rsid w:val="005D09C0"/>
    <w:rsid w:val="005D124E"/>
    <w:rsid w:val="005D13B2"/>
    <w:rsid w:val="005D20E5"/>
    <w:rsid w:val="005D2671"/>
    <w:rsid w:val="005D29D6"/>
    <w:rsid w:val="005D2F28"/>
    <w:rsid w:val="005D2F2E"/>
    <w:rsid w:val="005D2F32"/>
    <w:rsid w:val="005D3111"/>
    <w:rsid w:val="005D3D6C"/>
    <w:rsid w:val="005D4F05"/>
    <w:rsid w:val="005D5A2A"/>
    <w:rsid w:val="005D5C56"/>
    <w:rsid w:val="005D5C82"/>
    <w:rsid w:val="005D5E84"/>
    <w:rsid w:val="005D6215"/>
    <w:rsid w:val="005D7715"/>
    <w:rsid w:val="005D7881"/>
    <w:rsid w:val="005D7C5D"/>
    <w:rsid w:val="005D7C78"/>
    <w:rsid w:val="005D7EE2"/>
    <w:rsid w:val="005E1289"/>
    <w:rsid w:val="005E1B2F"/>
    <w:rsid w:val="005E1FC4"/>
    <w:rsid w:val="005E2A88"/>
    <w:rsid w:val="005E32A4"/>
    <w:rsid w:val="005E38FC"/>
    <w:rsid w:val="005E3AB6"/>
    <w:rsid w:val="005E4A68"/>
    <w:rsid w:val="005E4C05"/>
    <w:rsid w:val="005E4D6B"/>
    <w:rsid w:val="005E55BD"/>
    <w:rsid w:val="005E5EE6"/>
    <w:rsid w:val="005E62D9"/>
    <w:rsid w:val="005E7406"/>
    <w:rsid w:val="005E742C"/>
    <w:rsid w:val="005E7910"/>
    <w:rsid w:val="005E7BC7"/>
    <w:rsid w:val="005F0526"/>
    <w:rsid w:val="005F054D"/>
    <w:rsid w:val="005F0732"/>
    <w:rsid w:val="005F189D"/>
    <w:rsid w:val="005F1D5D"/>
    <w:rsid w:val="005F21C5"/>
    <w:rsid w:val="005F2AAC"/>
    <w:rsid w:val="005F3A23"/>
    <w:rsid w:val="005F3EBE"/>
    <w:rsid w:val="005F4509"/>
    <w:rsid w:val="005F47F6"/>
    <w:rsid w:val="005F4B6B"/>
    <w:rsid w:val="005F5C44"/>
    <w:rsid w:val="005F6047"/>
    <w:rsid w:val="005F6F8B"/>
    <w:rsid w:val="005F7A69"/>
    <w:rsid w:val="00600C65"/>
    <w:rsid w:val="006023F6"/>
    <w:rsid w:val="00602C27"/>
    <w:rsid w:val="00603AF8"/>
    <w:rsid w:val="00603D23"/>
    <w:rsid w:val="00603FB6"/>
    <w:rsid w:val="00604636"/>
    <w:rsid w:val="00604BD6"/>
    <w:rsid w:val="00604DA1"/>
    <w:rsid w:val="00605360"/>
    <w:rsid w:val="00605405"/>
    <w:rsid w:val="00605476"/>
    <w:rsid w:val="00605FA8"/>
    <w:rsid w:val="0060617A"/>
    <w:rsid w:val="006064C3"/>
    <w:rsid w:val="00610613"/>
    <w:rsid w:val="00611356"/>
    <w:rsid w:val="0061192C"/>
    <w:rsid w:val="00611D5E"/>
    <w:rsid w:val="00612BC9"/>
    <w:rsid w:val="00612D3D"/>
    <w:rsid w:val="00612DC4"/>
    <w:rsid w:val="00612FD0"/>
    <w:rsid w:val="0061350C"/>
    <w:rsid w:val="006138B8"/>
    <w:rsid w:val="00613940"/>
    <w:rsid w:val="00613CE6"/>
    <w:rsid w:val="00613E62"/>
    <w:rsid w:val="00613FA5"/>
    <w:rsid w:val="00614717"/>
    <w:rsid w:val="006163AC"/>
    <w:rsid w:val="006167AD"/>
    <w:rsid w:val="006168AC"/>
    <w:rsid w:val="0061699B"/>
    <w:rsid w:val="00617947"/>
    <w:rsid w:val="00620140"/>
    <w:rsid w:val="0062045F"/>
    <w:rsid w:val="006205C4"/>
    <w:rsid w:val="00620772"/>
    <w:rsid w:val="006215C7"/>
    <w:rsid w:val="006216C0"/>
    <w:rsid w:val="00621ABF"/>
    <w:rsid w:val="0062246A"/>
    <w:rsid w:val="00622650"/>
    <w:rsid w:val="00622873"/>
    <w:rsid w:val="00625504"/>
    <w:rsid w:val="00625E15"/>
    <w:rsid w:val="00626B92"/>
    <w:rsid w:val="00627088"/>
    <w:rsid w:val="00627430"/>
    <w:rsid w:val="00627710"/>
    <w:rsid w:val="00627759"/>
    <w:rsid w:val="00631D82"/>
    <w:rsid w:val="00631D94"/>
    <w:rsid w:val="006322C7"/>
    <w:rsid w:val="0063329C"/>
    <w:rsid w:val="00633883"/>
    <w:rsid w:val="00633B1D"/>
    <w:rsid w:val="006348BC"/>
    <w:rsid w:val="00634D10"/>
    <w:rsid w:val="0063566C"/>
    <w:rsid w:val="006365CA"/>
    <w:rsid w:val="00636803"/>
    <w:rsid w:val="00636E4F"/>
    <w:rsid w:val="00637C2C"/>
    <w:rsid w:val="0064037D"/>
    <w:rsid w:val="00641628"/>
    <w:rsid w:val="00641B80"/>
    <w:rsid w:val="00641BEE"/>
    <w:rsid w:val="00641C64"/>
    <w:rsid w:val="00641CD2"/>
    <w:rsid w:val="00642602"/>
    <w:rsid w:val="0064298C"/>
    <w:rsid w:val="00643D2E"/>
    <w:rsid w:val="006445F2"/>
    <w:rsid w:val="0064493B"/>
    <w:rsid w:val="006449DC"/>
    <w:rsid w:val="006455BC"/>
    <w:rsid w:val="006462FC"/>
    <w:rsid w:val="006465CC"/>
    <w:rsid w:val="00646667"/>
    <w:rsid w:val="0064677C"/>
    <w:rsid w:val="00646F18"/>
    <w:rsid w:val="00647332"/>
    <w:rsid w:val="006479BB"/>
    <w:rsid w:val="00650312"/>
    <w:rsid w:val="006507C9"/>
    <w:rsid w:val="00650839"/>
    <w:rsid w:val="00650A53"/>
    <w:rsid w:val="00651B9E"/>
    <w:rsid w:val="0065286D"/>
    <w:rsid w:val="00652B88"/>
    <w:rsid w:val="0065367B"/>
    <w:rsid w:val="00653739"/>
    <w:rsid w:val="0065395C"/>
    <w:rsid w:val="00653B24"/>
    <w:rsid w:val="00654EF4"/>
    <w:rsid w:val="00654F2F"/>
    <w:rsid w:val="00654FF9"/>
    <w:rsid w:val="006555EF"/>
    <w:rsid w:val="00656628"/>
    <w:rsid w:val="006573FF"/>
    <w:rsid w:val="00657A9B"/>
    <w:rsid w:val="00657CB4"/>
    <w:rsid w:val="00660281"/>
    <w:rsid w:val="006602C2"/>
    <w:rsid w:val="0066146E"/>
    <w:rsid w:val="00661BDE"/>
    <w:rsid w:val="00663ECB"/>
    <w:rsid w:val="00664415"/>
    <w:rsid w:val="00664597"/>
    <w:rsid w:val="00664679"/>
    <w:rsid w:val="00664BC1"/>
    <w:rsid w:val="00664EAE"/>
    <w:rsid w:val="00665448"/>
    <w:rsid w:val="0066595B"/>
    <w:rsid w:val="00665B82"/>
    <w:rsid w:val="00665DDF"/>
    <w:rsid w:val="00665FE3"/>
    <w:rsid w:val="00666730"/>
    <w:rsid w:val="00666E2E"/>
    <w:rsid w:val="006678B1"/>
    <w:rsid w:val="00667D17"/>
    <w:rsid w:val="00667F45"/>
    <w:rsid w:val="00670AB0"/>
    <w:rsid w:val="00670B00"/>
    <w:rsid w:val="00671485"/>
    <w:rsid w:val="00671BC9"/>
    <w:rsid w:val="00671DEB"/>
    <w:rsid w:val="0067230B"/>
    <w:rsid w:val="006726E7"/>
    <w:rsid w:val="006728E7"/>
    <w:rsid w:val="00672DAA"/>
    <w:rsid w:val="006730A3"/>
    <w:rsid w:val="006733AE"/>
    <w:rsid w:val="00673BE9"/>
    <w:rsid w:val="00674646"/>
    <w:rsid w:val="00675072"/>
    <w:rsid w:val="00675690"/>
    <w:rsid w:val="00675951"/>
    <w:rsid w:val="00675B4C"/>
    <w:rsid w:val="00676838"/>
    <w:rsid w:val="00676B1C"/>
    <w:rsid w:val="00676EC9"/>
    <w:rsid w:val="00677D59"/>
    <w:rsid w:val="00680016"/>
    <w:rsid w:val="0068044E"/>
    <w:rsid w:val="00680D79"/>
    <w:rsid w:val="00681084"/>
    <w:rsid w:val="00681C67"/>
    <w:rsid w:val="00681E52"/>
    <w:rsid w:val="00682432"/>
    <w:rsid w:val="00682799"/>
    <w:rsid w:val="00683A47"/>
    <w:rsid w:val="00683CB3"/>
    <w:rsid w:val="0068442D"/>
    <w:rsid w:val="00684922"/>
    <w:rsid w:val="0068496E"/>
    <w:rsid w:val="00685066"/>
    <w:rsid w:val="00685116"/>
    <w:rsid w:val="0068619D"/>
    <w:rsid w:val="00686F97"/>
    <w:rsid w:val="0068795E"/>
    <w:rsid w:val="00690D3A"/>
    <w:rsid w:val="0069139A"/>
    <w:rsid w:val="00691A54"/>
    <w:rsid w:val="0069265C"/>
    <w:rsid w:val="0069270E"/>
    <w:rsid w:val="006933B1"/>
    <w:rsid w:val="006938C1"/>
    <w:rsid w:val="00693C92"/>
    <w:rsid w:val="0069420C"/>
    <w:rsid w:val="006946E0"/>
    <w:rsid w:val="006948BE"/>
    <w:rsid w:val="00694FE2"/>
    <w:rsid w:val="00695317"/>
    <w:rsid w:val="00695C76"/>
    <w:rsid w:val="0069617A"/>
    <w:rsid w:val="00696572"/>
    <w:rsid w:val="00696CE1"/>
    <w:rsid w:val="006A065E"/>
    <w:rsid w:val="006A1791"/>
    <w:rsid w:val="006A3049"/>
    <w:rsid w:val="006A369F"/>
    <w:rsid w:val="006A38DB"/>
    <w:rsid w:val="006A42B3"/>
    <w:rsid w:val="006A4718"/>
    <w:rsid w:val="006A4D58"/>
    <w:rsid w:val="006A502B"/>
    <w:rsid w:val="006A51ED"/>
    <w:rsid w:val="006A5B7F"/>
    <w:rsid w:val="006A5DCF"/>
    <w:rsid w:val="006A5FEE"/>
    <w:rsid w:val="006A638B"/>
    <w:rsid w:val="006A6DB6"/>
    <w:rsid w:val="006A71A3"/>
    <w:rsid w:val="006A7F38"/>
    <w:rsid w:val="006B011D"/>
    <w:rsid w:val="006B11A7"/>
    <w:rsid w:val="006B1632"/>
    <w:rsid w:val="006B1E48"/>
    <w:rsid w:val="006B1F08"/>
    <w:rsid w:val="006B27A4"/>
    <w:rsid w:val="006B3468"/>
    <w:rsid w:val="006B38E3"/>
    <w:rsid w:val="006B3B74"/>
    <w:rsid w:val="006B3E0C"/>
    <w:rsid w:val="006B43D6"/>
    <w:rsid w:val="006B6090"/>
    <w:rsid w:val="006B648A"/>
    <w:rsid w:val="006B6F3C"/>
    <w:rsid w:val="006B70B4"/>
    <w:rsid w:val="006B78C2"/>
    <w:rsid w:val="006B7ECA"/>
    <w:rsid w:val="006C09AD"/>
    <w:rsid w:val="006C1A37"/>
    <w:rsid w:val="006C1ED9"/>
    <w:rsid w:val="006C1FEA"/>
    <w:rsid w:val="006C25D5"/>
    <w:rsid w:val="006C2990"/>
    <w:rsid w:val="006C2A24"/>
    <w:rsid w:val="006C3487"/>
    <w:rsid w:val="006C37C2"/>
    <w:rsid w:val="006C3B0C"/>
    <w:rsid w:val="006C3B14"/>
    <w:rsid w:val="006C4106"/>
    <w:rsid w:val="006C4BCB"/>
    <w:rsid w:val="006C552F"/>
    <w:rsid w:val="006C5B84"/>
    <w:rsid w:val="006C5EA4"/>
    <w:rsid w:val="006C5EFB"/>
    <w:rsid w:val="006C62E4"/>
    <w:rsid w:val="006C6433"/>
    <w:rsid w:val="006C648B"/>
    <w:rsid w:val="006C6B53"/>
    <w:rsid w:val="006C6FCE"/>
    <w:rsid w:val="006C7504"/>
    <w:rsid w:val="006D0774"/>
    <w:rsid w:val="006D08BF"/>
    <w:rsid w:val="006D0B95"/>
    <w:rsid w:val="006D14CB"/>
    <w:rsid w:val="006D1BE1"/>
    <w:rsid w:val="006D2743"/>
    <w:rsid w:val="006D2D41"/>
    <w:rsid w:val="006D32C8"/>
    <w:rsid w:val="006D3698"/>
    <w:rsid w:val="006D645E"/>
    <w:rsid w:val="006D6D15"/>
    <w:rsid w:val="006D6DB1"/>
    <w:rsid w:val="006D6F0E"/>
    <w:rsid w:val="006D721F"/>
    <w:rsid w:val="006D737B"/>
    <w:rsid w:val="006D7736"/>
    <w:rsid w:val="006D7F3B"/>
    <w:rsid w:val="006E02CD"/>
    <w:rsid w:val="006E0B18"/>
    <w:rsid w:val="006E0C53"/>
    <w:rsid w:val="006E12E8"/>
    <w:rsid w:val="006E2289"/>
    <w:rsid w:val="006E34C5"/>
    <w:rsid w:val="006E3B29"/>
    <w:rsid w:val="006E3DED"/>
    <w:rsid w:val="006E3E34"/>
    <w:rsid w:val="006E400A"/>
    <w:rsid w:val="006E4306"/>
    <w:rsid w:val="006E436C"/>
    <w:rsid w:val="006E44D2"/>
    <w:rsid w:val="006E4CF0"/>
    <w:rsid w:val="006E54E0"/>
    <w:rsid w:val="006E559D"/>
    <w:rsid w:val="006E605E"/>
    <w:rsid w:val="006E7390"/>
    <w:rsid w:val="006E7A07"/>
    <w:rsid w:val="006E7B5A"/>
    <w:rsid w:val="006E7D1E"/>
    <w:rsid w:val="006E7D6F"/>
    <w:rsid w:val="006F0818"/>
    <w:rsid w:val="006F0FF4"/>
    <w:rsid w:val="006F1219"/>
    <w:rsid w:val="006F2A97"/>
    <w:rsid w:val="006F2C89"/>
    <w:rsid w:val="006F2FDC"/>
    <w:rsid w:val="006F3083"/>
    <w:rsid w:val="006F34C7"/>
    <w:rsid w:val="006F378D"/>
    <w:rsid w:val="006F38E0"/>
    <w:rsid w:val="006F3F71"/>
    <w:rsid w:val="006F4D9D"/>
    <w:rsid w:val="006F507A"/>
    <w:rsid w:val="006F5736"/>
    <w:rsid w:val="006F5BC1"/>
    <w:rsid w:val="006F5FB2"/>
    <w:rsid w:val="006F6BC5"/>
    <w:rsid w:val="0070064C"/>
    <w:rsid w:val="007006F9"/>
    <w:rsid w:val="00700A07"/>
    <w:rsid w:val="00700DB8"/>
    <w:rsid w:val="007011A3"/>
    <w:rsid w:val="00702312"/>
    <w:rsid w:val="0070421D"/>
    <w:rsid w:val="00704CD9"/>
    <w:rsid w:val="00705446"/>
    <w:rsid w:val="007062B6"/>
    <w:rsid w:val="00706438"/>
    <w:rsid w:val="007067E6"/>
    <w:rsid w:val="00706ACE"/>
    <w:rsid w:val="00710B12"/>
    <w:rsid w:val="00710E93"/>
    <w:rsid w:val="00711C1F"/>
    <w:rsid w:val="00711F6F"/>
    <w:rsid w:val="007125AF"/>
    <w:rsid w:val="00713776"/>
    <w:rsid w:val="00713B96"/>
    <w:rsid w:val="00713DD4"/>
    <w:rsid w:val="00714878"/>
    <w:rsid w:val="00714C65"/>
    <w:rsid w:val="0071562C"/>
    <w:rsid w:val="00715DFE"/>
    <w:rsid w:val="007160B4"/>
    <w:rsid w:val="00716B8B"/>
    <w:rsid w:val="00716BC0"/>
    <w:rsid w:val="00717EC1"/>
    <w:rsid w:val="007204DA"/>
    <w:rsid w:val="007207B3"/>
    <w:rsid w:val="00720A28"/>
    <w:rsid w:val="00720A68"/>
    <w:rsid w:val="00721008"/>
    <w:rsid w:val="0072169C"/>
    <w:rsid w:val="00721B1D"/>
    <w:rsid w:val="00721F7F"/>
    <w:rsid w:val="00723296"/>
    <w:rsid w:val="007232C3"/>
    <w:rsid w:val="007242A3"/>
    <w:rsid w:val="007248CB"/>
    <w:rsid w:val="0072535A"/>
    <w:rsid w:val="007261AC"/>
    <w:rsid w:val="00726C8A"/>
    <w:rsid w:val="00726F1B"/>
    <w:rsid w:val="0072700B"/>
    <w:rsid w:val="00727365"/>
    <w:rsid w:val="00727381"/>
    <w:rsid w:val="007274DB"/>
    <w:rsid w:val="00727AFF"/>
    <w:rsid w:val="00727F12"/>
    <w:rsid w:val="007307BE"/>
    <w:rsid w:val="00730BBB"/>
    <w:rsid w:val="00730FD3"/>
    <w:rsid w:val="00731A09"/>
    <w:rsid w:val="00731BE4"/>
    <w:rsid w:val="00731DAA"/>
    <w:rsid w:val="00732336"/>
    <w:rsid w:val="007323E9"/>
    <w:rsid w:val="007328C9"/>
    <w:rsid w:val="00732BC1"/>
    <w:rsid w:val="00733827"/>
    <w:rsid w:val="007338B5"/>
    <w:rsid w:val="00734004"/>
    <w:rsid w:val="007343EF"/>
    <w:rsid w:val="00734A4E"/>
    <w:rsid w:val="00734CAB"/>
    <w:rsid w:val="00735BDB"/>
    <w:rsid w:val="00735E8A"/>
    <w:rsid w:val="00736602"/>
    <w:rsid w:val="00736B6D"/>
    <w:rsid w:val="007371D3"/>
    <w:rsid w:val="007403D5"/>
    <w:rsid w:val="00741421"/>
    <w:rsid w:val="0074184C"/>
    <w:rsid w:val="00742B53"/>
    <w:rsid w:val="0074374E"/>
    <w:rsid w:val="007438D4"/>
    <w:rsid w:val="0074429A"/>
    <w:rsid w:val="007447C1"/>
    <w:rsid w:val="00744C55"/>
    <w:rsid w:val="007457F1"/>
    <w:rsid w:val="00745D03"/>
    <w:rsid w:val="00746949"/>
    <w:rsid w:val="00746A1F"/>
    <w:rsid w:val="007473C2"/>
    <w:rsid w:val="00747D4D"/>
    <w:rsid w:val="00747D77"/>
    <w:rsid w:val="00750FDF"/>
    <w:rsid w:val="00752106"/>
    <w:rsid w:val="007525B2"/>
    <w:rsid w:val="00752F47"/>
    <w:rsid w:val="00753E43"/>
    <w:rsid w:val="00753E7F"/>
    <w:rsid w:val="00754175"/>
    <w:rsid w:val="007541DD"/>
    <w:rsid w:val="00754332"/>
    <w:rsid w:val="00755C09"/>
    <w:rsid w:val="0075661E"/>
    <w:rsid w:val="0075688D"/>
    <w:rsid w:val="00756B9E"/>
    <w:rsid w:val="00757560"/>
    <w:rsid w:val="00757B00"/>
    <w:rsid w:val="00760848"/>
    <w:rsid w:val="00761971"/>
    <w:rsid w:val="00761FDC"/>
    <w:rsid w:val="007621B8"/>
    <w:rsid w:val="00762972"/>
    <w:rsid w:val="00762C29"/>
    <w:rsid w:val="00763830"/>
    <w:rsid w:val="0076383F"/>
    <w:rsid w:val="007641E3"/>
    <w:rsid w:val="007647D5"/>
    <w:rsid w:val="00764ABE"/>
    <w:rsid w:val="00764D93"/>
    <w:rsid w:val="00765472"/>
    <w:rsid w:val="0076553D"/>
    <w:rsid w:val="0076558D"/>
    <w:rsid w:val="00765FD7"/>
    <w:rsid w:val="007660D8"/>
    <w:rsid w:val="007667CC"/>
    <w:rsid w:val="007668FA"/>
    <w:rsid w:val="007674A9"/>
    <w:rsid w:val="007678E9"/>
    <w:rsid w:val="00767A5E"/>
    <w:rsid w:val="00767F73"/>
    <w:rsid w:val="007708E0"/>
    <w:rsid w:val="00770D6B"/>
    <w:rsid w:val="00771071"/>
    <w:rsid w:val="007719F1"/>
    <w:rsid w:val="00771ACE"/>
    <w:rsid w:val="00771B8F"/>
    <w:rsid w:val="0077201D"/>
    <w:rsid w:val="007728B8"/>
    <w:rsid w:val="00773126"/>
    <w:rsid w:val="007731D8"/>
    <w:rsid w:val="00773304"/>
    <w:rsid w:val="00773370"/>
    <w:rsid w:val="007735C0"/>
    <w:rsid w:val="007735CE"/>
    <w:rsid w:val="007748F2"/>
    <w:rsid w:val="00775068"/>
    <w:rsid w:val="00775DCD"/>
    <w:rsid w:val="00776972"/>
    <w:rsid w:val="00776C8B"/>
    <w:rsid w:val="00776F0C"/>
    <w:rsid w:val="00776F8D"/>
    <w:rsid w:val="00777E45"/>
    <w:rsid w:val="00777F2F"/>
    <w:rsid w:val="00780B69"/>
    <w:rsid w:val="00781819"/>
    <w:rsid w:val="00781AB0"/>
    <w:rsid w:val="00781F77"/>
    <w:rsid w:val="00782B3D"/>
    <w:rsid w:val="00782C47"/>
    <w:rsid w:val="00783491"/>
    <w:rsid w:val="007838A8"/>
    <w:rsid w:val="00783B61"/>
    <w:rsid w:val="00783C24"/>
    <w:rsid w:val="00785086"/>
    <w:rsid w:val="00785294"/>
    <w:rsid w:val="00785405"/>
    <w:rsid w:val="0078573A"/>
    <w:rsid w:val="00785EFF"/>
    <w:rsid w:val="00786329"/>
    <w:rsid w:val="00787583"/>
    <w:rsid w:val="00787A6A"/>
    <w:rsid w:val="00790C71"/>
    <w:rsid w:val="00791E47"/>
    <w:rsid w:val="0079226D"/>
    <w:rsid w:val="00792796"/>
    <w:rsid w:val="00792BCA"/>
    <w:rsid w:val="00793240"/>
    <w:rsid w:val="007933AD"/>
    <w:rsid w:val="00793523"/>
    <w:rsid w:val="007938E3"/>
    <w:rsid w:val="0079433D"/>
    <w:rsid w:val="00794C3E"/>
    <w:rsid w:val="00794DC0"/>
    <w:rsid w:val="00795214"/>
    <w:rsid w:val="00795F69"/>
    <w:rsid w:val="007962F7"/>
    <w:rsid w:val="007966F9"/>
    <w:rsid w:val="00796BD7"/>
    <w:rsid w:val="00797336"/>
    <w:rsid w:val="00797789"/>
    <w:rsid w:val="00797DB3"/>
    <w:rsid w:val="007A056A"/>
    <w:rsid w:val="007A101D"/>
    <w:rsid w:val="007A1599"/>
    <w:rsid w:val="007A17B4"/>
    <w:rsid w:val="007A1C25"/>
    <w:rsid w:val="007A1DC8"/>
    <w:rsid w:val="007A2267"/>
    <w:rsid w:val="007A238B"/>
    <w:rsid w:val="007A2C5E"/>
    <w:rsid w:val="007A2C8C"/>
    <w:rsid w:val="007A3213"/>
    <w:rsid w:val="007A3BC0"/>
    <w:rsid w:val="007A3C50"/>
    <w:rsid w:val="007A40F1"/>
    <w:rsid w:val="007A434C"/>
    <w:rsid w:val="007A44CD"/>
    <w:rsid w:val="007A456D"/>
    <w:rsid w:val="007A4C37"/>
    <w:rsid w:val="007A4D3C"/>
    <w:rsid w:val="007A5008"/>
    <w:rsid w:val="007A5F7F"/>
    <w:rsid w:val="007A6300"/>
    <w:rsid w:val="007A6554"/>
    <w:rsid w:val="007A6B42"/>
    <w:rsid w:val="007A6E3B"/>
    <w:rsid w:val="007A7150"/>
    <w:rsid w:val="007A7B25"/>
    <w:rsid w:val="007B0574"/>
    <w:rsid w:val="007B104E"/>
    <w:rsid w:val="007B164E"/>
    <w:rsid w:val="007B16DC"/>
    <w:rsid w:val="007B1E67"/>
    <w:rsid w:val="007B1F2C"/>
    <w:rsid w:val="007B2B39"/>
    <w:rsid w:val="007B31C7"/>
    <w:rsid w:val="007B551D"/>
    <w:rsid w:val="007B5695"/>
    <w:rsid w:val="007B57EE"/>
    <w:rsid w:val="007B6A2D"/>
    <w:rsid w:val="007B6C0B"/>
    <w:rsid w:val="007B744C"/>
    <w:rsid w:val="007B74FC"/>
    <w:rsid w:val="007B791D"/>
    <w:rsid w:val="007C0382"/>
    <w:rsid w:val="007C0E83"/>
    <w:rsid w:val="007C1735"/>
    <w:rsid w:val="007C2174"/>
    <w:rsid w:val="007C254D"/>
    <w:rsid w:val="007C2D2B"/>
    <w:rsid w:val="007C33DC"/>
    <w:rsid w:val="007C39C2"/>
    <w:rsid w:val="007C48AE"/>
    <w:rsid w:val="007C4B13"/>
    <w:rsid w:val="007C5B2F"/>
    <w:rsid w:val="007C6780"/>
    <w:rsid w:val="007C69D3"/>
    <w:rsid w:val="007C6D53"/>
    <w:rsid w:val="007C6FD9"/>
    <w:rsid w:val="007C70AF"/>
    <w:rsid w:val="007C70D1"/>
    <w:rsid w:val="007C760E"/>
    <w:rsid w:val="007C7BA5"/>
    <w:rsid w:val="007C7C4B"/>
    <w:rsid w:val="007D07CC"/>
    <w:rsid w:val="007D082A"/>
    <w:rsid w:val="007D0B7A"/>
    <w:rsid w:val="007D0C29"/>
    <w:rsid w:val="007D10E0"/>
    <w:rsid w:val="007D15C0"/>
    <w:rsid w:val="007D215F"/>
    <w:rsid w:val="007D2DD4"/>
    <w:rsid w:val="007D4497"/>
    <w:rsid w:val="007D472B"/>
    <w:rsid w:val="007D4755"/>
    <w:rsid w:val="007D4A72"/>
    <w:rsid w:val="007D576F"/>
    <w:rsid w:val="007D5F5E"/>
    <w:rsid w:val="007D66A4"/>
    <w:rsid w:val="007D67BA"/>
    <w:rsid w:val="007D7090"/>
    <w:rsid w:val="007D76BC"/>
    <w:rsid w:val="007D7BCA"/>
    <w:rsid w:val="007E0AED"/>
    <w:rsid w:val="007E1412"/>
    <w:rsid w:val="007E189D"/>
    <w:rsid w:val="007E1942"/>
    <w:rsid w:val="007E2BFC"/>
    <w:rsid w:val="007E30E1"/>
    <w:rsid w:val="007E32C6"/>
    <w:rsid w:val="007E3444"/>
    <w:rsid w:val="007E3575"/>
    <w:rsid w:val="007E5204"/>
    <w:rsid w:val="007E5868"/>
    <w:rsid w:val="007E7340"/>
    <w:rsid w:val="007E761A"/>
    <w:rsid w:val="007E779A"/>
    <w:rsid w:val="007F0E69"/>
    <w:rsid w:val="007F11C7"/>
    <w:rsid w:val="007F12DE"/>
    <w:rsid w:val="007F18D4"/>
    <w:rsid w:val="007F1FB7"/>
    <w:rsid w:val="007F2B09"/>
    <w:rsid w:val="007F3575"/>
    <w:rsid w:val="007F4400"/>
    <w:rsid w:val="007F4D9F"/>
    <w:rsid w:val="007F5036"/>
    <w:rsid w:val="007F5257"/>
    <w:rsid w:val="007F5637"/>
    <w:rsid w:val="007F5A44"/>
    <w:rsid w:val="007F5F01"/>
    <w:rsid w:val="007F6AAA"/>
    <w:rsid w:val="007F77DC"/>
    <w:rsid w:val="007F7B23"/>
    <w:rsid w:val="007F7D18"/>
    <w:rsid w:val="00800464"/>
    <w:rsid w:val="00802DB4"/>
    <w:rsid w:val="008035D9"/>
    <w:rsid w:val="00803612"/>
    <w:rsid w:val="0080371D"/>
    <w:rsid w:val="00803B9A"/>
    <w:rsid w:val="008046B6"/>
    <w:rsid w:val="00804CDA"/>
    <w:rsid w:val="0080541D"/>
    <w:rsid w:val="008058BE"/>
    <w:rsid w:val="008058CB"/>
    <w:rsid w:val="00806224"/>
    <w:rsid w:val="008063E2"/>
    <w:rsid w:val="00806F55"/>
    <w:rsid w:val="00807476"/>
    <w:rsid w:val="008110CB"/>
    <w:rsid w:val="008129C5"/>
    <w:rsid w:val="00812C1D"/>
    <w:rsid w:val="008140B5"/>
    <w:rsid w:val="00814117"/>
    <w:rsid w:val="0081427E"/>
    <w:rsid w:val="00814A97"/>
    <w:rsid w:val="00816418"/>
    <w:rsid w:val="008164E5"/>
    <w:rsid w:val="008169E3"/>
    <w:rsid w:val="00816E76"/>
    <w:rsid w:val="00817709"/>
    <w:rsid w:val="0081781D"/>
    <w:rsid w:val="00817A4F"/>
    <w:rsid w:val="00820298"/>
    <w:rsid w:val="00820309"/>
    <w:rsid w:val="008204AD"/>
    <w:rsid w:val="00820568"/>
    <w:rsid w:val="00820BAA"/>
    <w:rsid w:val="00820EBC"/>
    <w:rsid w:val="008211C3"/>
    <w:rsid w:val="008215DB"/>
    <w:rsid w:val="008215E0"/>
    <w:rsid w:val="0082193A"/>
    <w:rsid w:val="00821979"/>
    <w:rsid w:val="00821A6A"/>
    <w:rsid w:val="00821DAB"/>
    <w:rsid w:val="00823516"/>
    <w:rsid w:val="00824327"/>
    <w:rsid w:val="0082433A"/>
    <w:rsid w:val="0082504F"/>
    <w:rsid w:val="008256B2"/>
    <w:rsid w:val="00825A4E"/>
    <w:rsid w:val="00826336"/>
    <w:rsid w:val="0083106C"/>
    <w:rsid w:val="00831E77"/>
    <w:rsid w:val="008325E3"/>
    <w:rsid w:val="00832B48"/>
    <w:rsid w:val="00832D33"/>
    <w:rsid w:val="00833144"/>
    <w:rsid w:val="00833341"/>
    <w:rsid w:val="008335BC"/>
    <w:rsid w:val="00833D11"/>
    <w:rsid w:val="00834842"/>
    <w:rsid w:val="008350B3"/>
    <w:rsid w:val="0083558E"/>
    <w:rsid w:val="008359D0"/>
    <w:rsid w:val="00835B78"/>
    <w:rsid w:val="00836D9E"/>
    <w:rsid w:val="008371AA"/>
    <w:rsid w:val="00837285"/>
    <w:rsid w:val="0083741D"/>
    <w:rsid w:val="008375B3"/>
    <w:rsid w:val="00837C7E"/>
    <w:rsid w:val="00837E4D"/>
    <w:rsid w:val="00840EEE"/>
    <w:rsid w:val="00841577"/>
    <w:rsid w:val="008424C8"/>
    <w:rsid w:val="00842855"/>
    <w:rsid w:val="00842ED4"/>
    <w:rsid w:val="00843F0B"/>
    <w:rsid w:val="008440FA"/>
    <w:rsid w:val="008444C1"/>
    <w:rsid w:val="00844978"/>
    <w:rsid w:val="00844A0D"/>
    <w:rsid w:val="00845F43"/>
    <w:rsid w:val="008462D8"/>
    <w:rsid w:val="00846AEE"/>
    <w:rsid w:val="00846D2C"/>
    <w:rsid w:val="00846E45"/>
    <w:rsid w:val="00847A40"/>
    <w:rsid w:val="00847BE6"/>
    <w:rsid w:val="008502EE"/>
    <w:rsid w:val="008506C5"/>
    <w:rsid w:val="008515E6"/>
    <w:rsid w:val="00852E7E"/>
    <w:rsid w:val="008540F3"/>
    <w:rsid w:val="00854484"/>
    <w:rsid w:val="0085593D"/>
    <w:rsid w:val="00855FD4"/>
    <w:rsid w:val="00856782"/>
    <w:rsid w:val="00856C8F"/>
    <w:rsid w:val="00857089"/>
    <w:rsid w:val="008575A3"/>
    <w:rsid w:val="00857EE1"/>
    <w:rsid w:val="00860429"/>
    <w:rsid w:val="008606C7"/>
    <w:rsid w:val="008609BC"/>
    <w:rsid w:val="00860E09"/>
    <w:rsid w:val="008610B7"/>
    <w:rsid w:val="00862554"/>
    <w:rsid w:val="008626FC"/>
    <w:rsid w:val="00862927"/>
    <w:rsid w:val="00862AAE"/>
    <w:rsid w:val="00863129"/>
    <w:rsid w:val="00863616"/>
    <w:rsid w:val="00863990"/>
    <w:rsid w:val="00863DE3"/>
    <w:rsid w:val="008647D3"/>
    <w:rsid w:val="00865315"/>
    <w:rsid w:val="008653A6"/>
    <w:rsid w:val="008654C4"/>
    <w:rsid w:val="008655B6"/>
    <w:rsid w:val="00865940"/>
    <w:rsid w:val="00865AA6"/>
    <w:rsid w:val="00865FD3"/>
    <w:rsid w:val="00867FFE"/>
    <w:rsid w:val="0087004A"/>
    <w:rsid w:val="008708D4"/>
    <w:rsid w:val="00870F60"/>
    <w:rsid w:val="008715EA"/>
    <w:rsid w:val="00871703"/>
    <w:rsid w:val="00871C81"/>
    <w:rsid w:val="00871ECB"/>
    <w:rsid w:val="0087222E"/>
    <w:rsid w:val="00872B31"/>
    <w:rsid w:val="008730B7"/>
    <w:rsid w:val="0087324C"/>
    <w:rsid w:val="008732C9"/>
    <w:rsid w:val="00873A7F"/>
    <w:rsid w:val="00873C1C"/>
    <w:rsid w:val="00873C3B"/>
    <w:rsid w:val="00874509"/>
    <w:rsid w:val="0087466D"/>
    <w:rsid w:val="0087482C"/>
    <w:rsid w:val="0087493E"/>
    <w:rsid w:val="00874C2D"/>
    <w:rsid w:val="00874E39"/>
    <w:rsid w:val="008755FA"/>
    <w:rsid w:val="00875807"/>
    <w:rsid w:val="00875DB1"/>
    <w:rsid w:val="00875F78"/>
    <w:rsid w:val="00876517"/>
    <w:rsid w:val="00876814"/>
    <w:rsid w:val="0087692B"/>
    <w:rsid w:val="008770D8"/>
    <w:rsid w:val="008806D9"/>
    <w:rsid w:val="008807F6"/>
    <w:rsid w:val="00880FB9"/>
    <w:rsid w:val="00881162"/>
    <w:rsid w:val="008812AC"/>
    <w:rsid w:val="008812B1"/>
    <w:rsid w:val="0088135B"/>
    <w:rsid w:val="008818FC"/>
    <w:rsid w:val="00882399"/>
    <w:rsid w:val="00882D7C"/>
    <w:rsid w:val="00882E21"/>
    <w:rsid w:val="00882F44"/>
    <w:rsid w:val="008835ED"/>
    <w:rsid w:val="00883B11"/>
    <w:rsid w:val="00884180"/>
    <w:rsid w:val="00884818"/>
    <w:rsid w:val="00884B27"/>
    <w:rsid w:val="008851AD"/>
    <w:rsid w:val="00885334"/>
    <w:rsid w:val="0088640B"/>
    <w:rsid w:val="008867DE"/>
    <w:rsid w:val="00887C09"/>
    <w:rsid w:val="00887EA6"/>
    <w:rsid w:val="00890727"/>
    <w:rsid w:val="008909D6"/>
    <w:rsid w:val="00891AD6"/>
    <w:rsid w:val="00891EC5"/>
    <w:rsid w:val="008928DB"/>
    <w:rsid w:val="00893607"/>
    <w:rsid w:val="0089375A"/>
    <w:rsid w:val="008941AC"/>
    <w:rsid w:val="0089562E"/>
    <w:rsid w:val="00895961"/>
    <w:rsid w:val="00896AB1"/>
    <w:rsid w:val="00896C2A"/>
    <w:rsid w:val="00896EDF"/>
    <w:rsid w:val="008971BB"/>
    <w:rsid w:val="00897291"/>
    <w:rsid w:val="00897727"/>
    <w:rsid w:val="008A0B6F"/>
    <w:rsid w:val="008A13A2"/>
    <w:rsid w:val="008A1B26"/>
    <w:rsid w:val="008A1E55"/>
    <w:rsid w:val="008A2DB9"/>
    <w:rsid w:val="008A415B"/>
    <w:rsid w:val="008A507B"/>
    <w:rsid w:val="008A6633"/>
    <w:rsid w:val="008A6E4F"/>
    <w:rsid w:val="008A6F61"/>
    <w:rsid w:val="008A7328"/>
    <w:rsid w:val="008A73B7"/>
    <w:rsid w:val="008A76D3"/>
    <w:rsid w:val="008A7E75"/>
    <w:rsid w:val="008B0613"/>
    <w:rsid w:val="008B09E3"/>
    <w:rsid w:val="008B0A32"/>
    <w:rsid w:val="008B0DE3"/>
    <w:rsid w:val="008B2122"/>
    <w:rsid w:val="008B2622"/>
    <w:rsid w:val="008B2E5F"/>
    <w:rsid w:val="008B47F6"/>
    <w:rsid w:val="008B4C65"/>
    <w:rsid w:val="008B4FE2"/>
    <w:rsid w:val="008B57D2"/>
    <w:rsid w:val="008B5993"/>
    <w:rsid w:val="008B6037"/>
    <w:rsid w:val="008B7566"/>
    <w:rsid w:val="008B7BCD"/>
    <w:rsid w:val="008C0749"/>
    <w:rsid w:val="008C2282"/>
    <w:rsid w:val="008C2596"/>
    <w:rsid w:val="008C288D"/>
    <w:rsid w:val="008C2C54"/>
    <w:rsid w:val="008C37D8"/>
    <w:rsid w:val="008C37F8"/>
    <w:rsid w:val="008C471A"/>
    <w:rsid w:val="008C5ABB"/>
    <w:rsid w:val="008C5DA6"/>
    <w:rsid w:val="008C611D"/>
    <w:rsid w:val="008C6741"/>
    <w:rsid w:val="008C68E3"/>
    <w:rsid w:val="008C7376"/>
    <w:rsid w:val="008C7C09"/>
    <w:rsid w:val="008C7E31"/>
    <w:rsid w:val="008D00F3"/>
    <w:rsid w:val="008D04B8"/>
    <w:rsid w:val="008D078E"/>
    <w:rsid w:val="008D0BF1"/>
    <w:rsid w:val="008D11B0"/>
    <w:rsid w:val="008D13C6"/>
    <w:rsid w:val="008D1507"/>
    <w:rsid w:val="008D15B5"/>
    <w:rsid w:val="008D2B04"/>
    <w:rsid w:val="008D4116"/>
    <w:rsid w:val="008D4F97"/>
    <w:rsid w:val="008D51F8"/>
    <w:rsid w:val="008D575B"/>
    <w:rsid w:val="008D5F33"/>
    <w:rsid w:val="008D6C9A"/>
    <w:rsid w:val="008D6D74"/>
    <w:rsid w:val="008D6DFF"/>
    <w:rsid w:val="008D74CB"/>
    <w:rsid w:val="008E0AFD"/>
    <w:rsid w:val="008E138C"/>
    <w:rsid w:val="008E1E7E"/>
    <w:rsid w:val="008E218E"/>
    <w:rsid w:val="008E2317"/>
    <w:rsid w:val="008E26A5"/>
    <w:rsid w:val="008E27D7"/>
    <w:rsid w:val="008E31FC"/>
    <w:rsid w:val="008E335E"/>
    <w:rsid w:val="008E3656"/>
    <w:rsid w:val="008E39B3"/>
    <w:rsid w:val="008E46ED"/>
    <w:rsid w:val="008E494E"/>
    <w:rsid w:val="008E4998"/>
    <w:rsid w:val="008E52AA"/>
    <w:rsid w:val="008E5310"/>
    <w:rsid w:val="008E6006"/>
    <w:rsid w:val="008E6714"/>
    <w:rsid w:val="008E67FB"/>
    <w:rsid w:val="008E6823"/>
    <w:rsid w:val="008E6CAA"/>
    <w:rsid w:val="008E6DEE"/>
    <w:rsid w:val="008E6DFE"/>
    <w:rsid w:val="008E6FD8"/>
    <w:rsid w:val="008F0864"/>
    <w:rsid w:val="008F16CC"/>
    <w:rsid w:val="008F1936"/>
    <w:rsid w:val="008F21B4"/>
    <w:rsid w:val="008F2D33"/>
    <w:rsid w:val="008F422E"/>
    <w:rsid w:val="008F4878"/>
    <w:rsid w:val="008F4B9E"/>
    <w:rsid w:val="008F5D4D"/>
    <w:rsid w:val="008F6A7F"/>
    <w:rsid w:val="008F6D66"/>
    <w:rsid w:val="008F73BE"/>
    <w:rsid w:val="00900386"/>
    <w:rsid w:val="009007D3"/>
    <w:rsid w:val="00901674"/>
    <w:rsid w:val="0090189C"/>
    <w:rsid w:val="00901AC3"/>
    <w:rsid w:val="00901CAF"/>
    <w:rsid w:val="00901CC7"/>
    <w:rsid w:val="0090335B"/>
    <w:rsid w:val="009046A6"/>
    <w:rsid w:val="009049A1"/>
    <w:rsid w:val="00904F47"/>
    <w:rsid w:val="00904F75"/>
    <w:rsid w:val="009050DB"/>
    <w:rsid w:val="00905B66"/>
    <w:rsid w:val="00906022"/>
    <w:rsid w:val="00906466"/>
    <w:rsid w:val="0090667D"/>
    <w:rsid w:val="009069E7"/>
    <w:rsid w:val="009105E7"/>
    <w:rsid w:val="0091098E"/>
    <w:rsid w:val="00910E09"/>
    <w:rsid w:val="00910ED2"/>
    <w:rsid w:val="00911189"/>
    <w:rsid w:val="009112D9"/>
    <w:rsid w:val="00912C3A"/>
    <w:rsid w:val="00912C97"/>
    <w:rsid w:val="0091362D"/>
    <w:rsid w:val="00914CEF"/>
    <w:rsid w:val="009153C3"/>
    <w:rsid w:val="00915EA7"/>
    <w:rsid w:val="00916090"/>
    <w:rsid w:val="0091619F"/>
    <w:rsid w:val="00916FF1"/>
    <w:rsid w:val="0091735C"/>
    <w:rsid w:val="00920778"/>
    <w:rsid w:val="00921682"/>
    <w:rsid w:val="00921A40"/>
    <w:rsid w:val="00923825"/>
    <w:rsid w:val="009245FA"/>
    <w:rsid w:val="0092571E"/>
    <w:rsid w:val="0092593F"/>
    <w:rsid w:val="00925CDB"/>
    <w:rsid w:val="00926571"/>
    <w:rsid w:val="0092672E"/>
    <w:rsid w:val="00926FED"/>
    <w:rsid w:val="00927403"/>
    <w:rsid w:val="0092743D"/>
    <w:rsid w:val="0092756D"/>
    <w:rsid w:val="0092767E"/>
    <w:rsid w:val="009276EF"/>
    <w:rsid w:val="0093057C"/>
    <w:rsid w:val="0093058B"/>
    <w:rsid w:val="00930C48"/>
    <w:rsid w:val="00930CCE"/>
    <w:rsid w:val="00930FB0"/>
    <w:rsid w:val="0093139D"/>
    <w:rsid w:val="009317EF"/>
    <w:rsid w:val="00931A5A"/>
    <w:rsid w:val="00931CC6"/>
    <w:rsid w:val="009322C1"/>
    <w:rsid w:val="0093259D"/>
    <w:rsid w:val="00932891"/>
    <w:rsid w:val="00933834"/>
    <w:rsid w:val="00933E61"/>
    <w:rsid w:val="00934131"/>
    <w:rsid w:val="0093468B"/>
    <w:rsid w:val="00935D09"/>
    <w:rsid w:val="00935EA5"/>
    <w:rsid w:val="00935FFF"/>
    <w:rsid w:val="0093609D"/>
    <w:rsid w:val="00936818"/>
    <w:rsid w:val="00936D47"/>
    <w:rsid w:val="0093727F"/>
    <w:rsid w:val="009376BC"/>
    <w:rsid w:val="00937724"/>
    <w:rsid w:val="00937792"/>
    <w:rsid w:val="00937C30"/>
    <w:rsid w:val="0094051D"/>
    <w:rsid w:val="009412CA"/>
    <w:rsid w:val="009414E1"/>
    <w:rsid w:val="00941B8B"/>
    <w:rsid w:val="00941C3A"/>
    <w:rsid w:val="009428D7"/>
    <w:rsid w:val="00942BC3"/>
    <w:rsid w:val="00943144"/>
    <w:rsid w:val="009431F4"/>
    <w:rsid w:val="00943346"/>
    <w:rsid w:val="009438CC"/>
    <w:rsid w:val="009439D1"/>
    <w:rsid w:val="00943A92"/>
    <w:rsid w:val="00943D06"/>
    <w:rsid w:val="00943FED"/>
    <w:rsid w:val="009441A9"/>
    <w:rsid w:val="009448BE"/>
    <w:rsid w:val="009456D4"/>
    <w:rsid w:val="0094609A"/>
    <w:rsid w:val="00946331"/>
    <w:rsid w:val="009464D0"/>
    <w:rsid w:val="00946581"/>
    <w:rsid w:val="00946C9F"/>
    <w:rsid w:val="00946D77"/>
    <w:rsid w:val="00950041"/>
    <w:rsid w:val="00950155"/>
    <w:rsid w:val="00950B57"/>
    <w:rsid w:val="009511A9"/>
    <w:rsid w:val="0095191E"/>
    <w:rsid w:val="009526F6"/>
    <w:rsid w:val="009543DA"/>
    <w:rsid w:val="0095470E"/>
    <w:rsid w:val="009569F4"/>
    <w:rsid w:val="00956BA3"/>
    <w:rsid w:val="009576E1"/>
    <w:rsid w:val="009602FF"/>
    <w:rsid w:val="0096041D"/>
    <w:rsid w:val="00960ADE"/>
    <w:rsid w:val="009621FE"/>
    <w:rsid w:val="0096314B"/>
    <w:rsid w:val="00963594"/>
    <w:rsid w:val="00963860"/>
    <w:rsid w:val="009638AA"/>
    <w:rsid w:val="00963C2D"/>
    <w:rsid w:val="00963FD3"/>
    <w:rsid w:val="009642EC"/>
    <w:rsid w:val="00964333"/>
    <w:rsid w:val="00964A57"/>
    <w:rsid w:val="00964BD6"/>
    <w:rsid w:val="00965280"/>
    <w:rsid w:val="009652DC"/>
    <w:rsid w:val="009672D7"/>
    <w:rsid w:val="00967B9C"/>
    <w:rsid w:val="00967BB6"/>
    <w:rsid w:val="00970053"/>
    <w:rsid w:val="009723FC"/>
    <w:rsid w:val="009724F7"/>
    <w:rsid w:val="0097370A"/>
    <w:rsid w:val="00973FCF"/>
    <w:rsid w:val="00975429"/>
    <w:rsid w:val="00975AA1"/>
    <w:rsid w:val="00975C8E"/>
    <w:rsid w:val="0097669A"/>
    <w:rsid w:val="009767F0"/>
    <w:rsid w:val="009767F9"/>
    <w:rsid w:val="00976B7F"/>
    <w:rsid w:val="00976C28"/>
    <w:rsid w:val="00976C33"/>
    <w:rsid w:val="00977439"/>
    <w:rsid w:val="009775A6"/>
    <w:rsid w:val="00977F4F"/>
    <w:rsid w:val="00980D22"/>
    <w:rsid w:val="00981821"/>
    <w:rsid w:val="009824A8"/>
    <w:rsid w:val="00982AC0"/>
    <w:rsid w:val="00982D4F"/>
    <w:rsid w:val="00983FD2"/>
    <w:rsid w:val="0098406B"/>
    <w:rsid w:val="009840F3"/>
    <w:rsid w:val="00984522"/>
    <w:rsid w:val="009849FA"/>
    <w:rsid w:val="0098554C"/>
    <w:rsid w:val="00985748"/>
    <w:rsid w:val="00985DB3"/>
    <w:rsid w:val="00985E5D"/>
    <w:rsid w:val="0098628E"/>
    <w:rsid w:val="00986501"/>
    <w:rsid w:val="00986C84"/>
    <w:rsid w:val="009912B1"/>
    <w:rsid w:val="00991514"/>
    <w:rsid w:val="009924C7"/>
    <w:rsid w:val="0099342C"/>
    <w:rsid w:val="0099366C"/>
    <w:rsid w:val="009939E1"/>
    <w:rsid w:val="00993DA0"/>
    <w:rsid w:val="00993DCE"/>
    <w:rsid w:val="00994263"/>
    <w:rsid w:val="00994A3F"/>
    <w:rsid w:val="00994D13"/>
    <w:rsid w:val="00994D36"/>
    <w:rsid w:val="00995140"/>
    <w:rsid w:val="0099542D"/>
    <w:rsid w:val="00995F99"/>
    <w:rsid w:val="0099664D"/>
    <w:rsid w:val="00996A11"/>
    <w:rsid w:val="00996B63"/>
    <w:rsid w:val="00997130"/>
    <w:rsid w:val="00997213"/>
    <w:rsid w:val="00997B87"/>
    <w:rsid w:val="009A002A"/>
    <w:rsid w:val="009A0627"/>
    <w:rsid w:val="009A069A"/>
    <w:rsid w:val="009A169A"/>
    <w:rsid w:val="009A2A0F"/>
    <w:rsid w:val="009A2E7F"/>
    <w:rsid w:val="009A30A3"/>
    <w:rsid w:val="009A330E"/>
    <w:rsid w:val="009A3CAF"/>
    <w:rsid w:val="009A3D0F"/>
    <w:rsid w:val="009A4A4B"/>
    <w:rsid w:val="009A5420"/>
    <w:rsid w:val="009A6129"/>
    <w:rsid w:val="009A7084"/>
    <w:rsid w:val="009A7128"/>
    <w:rsid w:val="009A7EFD"/>
    <w:rsid w:val="009B00E4"/>
    <w:rsid w:val="009B0BF7"/>
    <w:rsid w:val="009B15D8"/>
    <w:rsid w:val="009B1C53"/>
    <w:rsid w:val="009B1D77"/>
    <w:rsid w:val="009B1D80"/>
    <w:rsid w:val="009B1E9D"/>
    <w:rsid w:val="009B2775"/>
    <w:rsid w:val="009B35E8"/>
    <w:rsid w:val="009B3D0F"/>
    <w:rsid w:val="009B3FB6"/>
    <w:rsid w:val="009B414B"/>
    <w:rsid w:val="009B45C4"/>
    <w:rsid w:val="009B4897"/>
    <w:rsid w:val="009B4CA0"/>
    <w:rsid w:val="009B4D9B"/>
    <w:rsid w:val="009B5B14"/>
    <w:rsid w:val="009B5B28"/>
    <w:rsid w:val="009B5BE4"/>
    <w:rsid w:val="009B5E49"/>
    <w:rsid w:val="009B65E8"/>
    <w:rsid w:val="009B6C23"/>
    <w:rsid w:val="009B6DAD"/>
    <w:rsid w:val="009B6F9D"/>
    <w:rsid w:val="009C0036"/>
    <w:rsid w:val="009C0694"/>
    <w:rsid w:val="009C0AF9"/>
    <w:rsid w:val="009C0DA8"/>
    <w:rsid w:val="009C0F7D"/>
    <w:rsid w:val="009C1B4A"/>
    <w:rsid w:val="009C2956"/>
    <w:rsid w:val="009C2960"/>
    <w:rsid w:val="009C2BD0"/>
    <w:rsid w:val="009C31EE"/>
    <w:rsid w:val="009C39FF"/>
    <w:rsid w:val="009C487A"/>
    <w:rsid w:val="009C5B16"/>
    <w:rsid w:val="009C66BD"/>
    <w:rsid w:val="009C6798"/>
    <w:rsid w:val="009C7063"/>
    <w:rsid w:val="009C7895"/>
    <w:rsid w:val="009C7913"/>
    <w:rsid w:val="009C7EF6"/>
    <w:rsid w:val="009D07A9"/>
    <w:rsid w:val="009D0BFA"/>
    <w:rsid w:val="009D0D65"/>
    <w:rsid w:val="009D11E5"/>
    <w:rsid w:val="009D1B0B"/>
    <w:rsid w:val="009D3605"/>
    <w:rsid w:val="009D38BA"/>
    <w:rsid w:val="009D3E7F"/>
    <w:rsid w:val="009D448C"/>
    <w:rsid w:val="009D4ADE"/>
    <w:rsid w:val="009D5A2C"/>
    <w:rsid w:val="009D5CBC"/>
    <w:rsid w:val="009D5D9A"/>
    <w:rsid w:val="009D5EAD"/>
    <w:rsid w:val="009D67AA"/>
    <w:rsid w:val="009D6A9C"/>
    <w:rsid w:val="009E00E6"/>
    <w:rsid w:val="009E0BE8"/>
    <w:rsid w:val="009E0C0F"/>
    <w:rsid w:val="009E1468"/>
    <w:rsid w:val="009E1627"/>
    <w:rsid w:val="009E2902"/>
    <w:rsid w:val="009E2B75"/>
    <w:rsid w:val="009E2EC1"/>
    <w:rsid w:val="009E336B"/>
    <w:rsid w:val="009E3391"/>
    <w:rsid w:val="009E4222"/>
    <w:rsid w:val="009E5246"/>
    <w:rsid w:val="009E5576"/>
    <w:rsid w:val="009E590B"/>
    <w:rsid w:val="009E6B21"/>
    <w:rsid w:val="009E6F5E"/>
    <w:rsid w:val="009E7862"/>
    <w:rsid w:val="009E7882"/>
    <w:rsid w:val="009E7A76"/>
    <w:rsid w:val="009E7F02"/>
    <w:rsid w:val="009F08D9"/>
    <w:rsid w:val="009F0AD3"/>
    <w:rsid w:val="009F0E63"/>
    <w:rsid w:val="009F0E84"/>
    <w:rsid w:val="009F1D2D"/>
    <w:rsid w:val="009F1FD7"/>
    <w:rsid w:val="009F3590"/>
    <w:rsid w:val="009F36D9"/>
    <w:rsid w:val="009F47C3"/>
    <w:rsid w:val="009F47D4"/>
    <w:rsid w:val="009F497B"/>
    <w:rsid w:val="009F4A4A"/>
    <w:rsid w:val="009F557D"/>
    <w:rsid w:val="009F5BF6"/>
    <w:rsid w:val="009F6030"/>
    <w:rsid w:val="00A00B59"/>
    <w:rsid w:val="00A00E52"/>
    <w:rsid w:val="00A01015"/>
    <w:rsid w:val="00A010CF"/>
    <w:rsid w:val="00A01795"/>
    <w:rsid w:val="00A01FCF"/>
    <w:rsid w:val="00A028D6"/>
    <w:rsid w:val="00A029A9"/>
    <w:rsid w:val="00A02F0D"/>
    <w:rsid w:val="00A0304C"/>
    <w:rsid w:val="00A034F3"/>
    <w:rsid w:val="00A03D6F"/>
    <w:rsid w:val="00A0406A"/>
    <w:rsid w:val="00A04883"/>
    <w:rsid w:val="00A04DE1"/>
    <w:rsid w:val="00A056D5"/>
    <w:rsid w:val="00A05EC7"/>
    <w:rsid w:val="00A06476"/>
    <w:rsid w:val="00A06D80"/>
    <w:rsid w:val="00A07416"/>
    <w:rsid w:val="00A07748"/>
    <w:rsid w:val="00A1055F"/>
    <w:rsid w:val="00A108BA"/>
    <w:rsid w:val="00A1092A"/>
    <w:rsid w:val="00A12434"/>
    <w:rsid w:val="00A12F2D"/>
    <w:rsid w:val="00A13589"/>
    <w:rsid w:val="00A13AF9"/>
    <w:rsid w:val="00A14949"/>
    <w:rsid w:val="00A159AB"/>
    <w:rsid w:val="00A15A0E"/>
    <w:rsid w:val="00A15B5E"/>
    <w:rsid w:val="00A16388"/>
    <w:rsid w:val="00A16572"/>
    <w:rsid w:val="00A17319"/>
    <w:rsid w:val="00A2008E"/>
    <w:rsid w:val="00A20321"/>
    <w:rsid w:val="00A20956"/>
    <w:rsid w:val="00A20C96"/>
    <w:rsid w:val="00A2142C"/>
    <w:rsid w:val="00A21F61"/>
    <w:rsid w:val="00A226BA"/>
    <w:rsid w:val="00A226CC"/>
    <w:rsid w:val="00A2337D"/>
    <w:rsid w:val="00A23549"/>
    <w:rsid w:val="00A23C78"/>
    <w:rsid w:val="00A2404B"/>
    <w:rsid w:val="00A243AE"/>
    <w:rsid w:val="00A25C9C"/>
    <w:rsid w:val="00A26531"/>
    <w:rsid w:val="00A26AFC"/>
    <w:rsid w:val="00A26F87"/>
    <w:rsid w:val="00A272AF"/>
    <w:rsid w:val="00A276EE"/>
    <w:rsid w:val="00A2797B"/>
    <w:rsid w:val="00A27A3A"/>
    <w:rsid w:val="00A30075"/>
    <w:rsid w:val="00A30151"/>
    <w:rsid w:val="00A30208"/>
    <w:rsid w:val="00A30DF4"/>
    <w:rsid w:val="00A3151A"/>
    <w:rsid w:val="00A31766"/>
    <w:rsid w:val="00A31795"/>
    <w:rsid w:val="00A32064"/>
    <w:rsid w:val="00A32391"/>
    <w:rsid w:val="00A338E1"/>
    <w:rsid w:val="00A34319"/>
    <w:rsid w:val="00A348E7"/>
    <w:rsid w:val="00A35792"/>
    <w:rsid w:val="00A3611D"/>
    <w:rsid w:val="00A362D9"/>
    <w:rsid w:val="00A364A4"/>
    <w:rsid w:val="00A36863"/>
    <w:rsid w:val="00A37690"/>
    <w:rsid w:val="00A37BE6"/>
    <w:rsid w:val="00A37C3B"/>
    <w:rsid w:val="00A40013"/>
    <w:rsid w:val="00A402BB"/>
    <w:rsid w:val="00A40481"/>
    <w:rsid w:val="00A40F6A"/>
    <w:rsid w:val="00A412ED"/>
    <w:rsid w:val="00A414E5"/>
    <w:rsid w:val="00A41FEC"/>
    <w:rsid w:val="00A42F8B"/>
    <w:rsid w:val="00A43904"/>
    <w:rsid w:val="00A440C2"/>
    <w:rsid w:val="00A44686"/>
    <w:rsid w:val="00A44F79"/>
    <w:rsid w:val="00A45A33"/>
    <w:rsid w:val="00A45D41"/>
    <w:rsid w:val="00A46121"/>
    <w:rsid w:val="00A46433"/>
    <w:rsid w:val="00A46BFA"/>
    <w:rsid w:val="00A47175"/>
    <w:rsid w:val="00A50154"/>
    <w:rsid w:val="00A51370"/>
    <w:rsid w:val="00A51455"/>
    <w:rsid w:val="00A5168C"/>
    <w:rsid w:val="00A51B5C"/>
    <w:rsid w:val="00A51F5D"/>
    <w:rsid w:val="00A52039"/>
    <w:rsid w:val="00A5213E"/>
    <w:rsid w:val="00A525FE"/>
    <w:rsid w:val="00A52B0F"/>
    <w:rsid w:val="00A53586"/>
    <w:rsid w:val="00A5366C"/>
    <w:rsid w:val="00A54073"/>
    <w:rsid w:val="00A54459"/>
    <w:rsid w:val="00A5480D"/>
    <w:rsid w:val="00A55C4D"/>
    <w:rsid w:val="00A55DAA"/>
    <w:rsid w:val="00A56814"/>
    <w:rsid w:val="00A579F1"/>
    <w:rsid w:val="00A6071C"/>
    <w:rsid w:val="00A6077C"/>
    <w:rsid w:val="00A60BF9"/>
    <w:rsid w:val="00A60EAB"/>
    <w:rsid w:val="00A6124A"/>
    <w:rsid w:val="00A6242C"/>
    <w:rsid w:val="00A627C7"/>
    <w:rsid w:val="00A62CC0"/>
    <w:rsid w:val="00A632DE"/>
    <w:rsid w:val="00A63878"/>
    <w:rsid w:val="00A63AEA"/>
    <w:rsid w:val="00A63D1E"/>
    <w:rsid w:val="00A63FE5"/>
    <w:rsid w:val="00A64834"/>
    <w:rsid w:val="00A64EE7"/>
    <w:rsid w:val="00A65A49"/>
    <w:rsid w:val="00A66640"/>
    <w:rsid w:val="00A66D92"/>
    <w:rsid w:val="00A670B8"/>
    <w:rsid w:val="00A674A1"/>
    <w:rsid w:val="00A67576"/>
    <w:rsid w:val="00A70B37"/>
    <w:rsid w:val="00A70EB0"/>
    <w:rsid w:val="00A713DD"/>
    <w:rsid w:val="00A7147D"/>
    <w:rsid w:val="00A7303C"/>
    <w:rsid w:val="00A739AA"/>
    <w:rsid w:val="00A73CEC"/>
    <w:rsid w:val="00A7422B"/>
    <w:rsid w:val="00A74813"/>
    <w:rsid w:val="00A756B3"/>
    <w:rsid w:val="00A756F5"/>
    <w:rsid w:val="00A76207"/>
    <w:rsid w:val="00A76673"/>
    <w:rsid w:val="00A769E6"/>
    <w:rsid w:val="00A76B1E"/>
    <w:rsid w:val="00A76BF2"/>
    <w:rsid w:val="00A77ADF"/>
    <w:rsid w:val="00A80285"/>
    <w:rsid w:val="00A805F0"/>
    <w:rsid w:val="00A808C5"/>
    <w:rsid w:val="00A8097E"/>
    <w:rsid w:val="00A80ECA"/>
    <w:rsid w:val="00A8119A"/>
    <w:rsid w:val="00A81C91"/>
    <w:rsid w:val="00A81C9E"/>
    <w:rsid w:val="00A82043"/>
    <w:rsid w:val="00A82456"/>
    <w:rsid w:val="00A82841"/>
    <w:rsid w:val="00A83F98"/>
    <w:rsid w:val="00A84532"/>
    <w:rsid w:val="00A845ED"/>
    <w:rsid w:val="00A84A33"/>
    <w:rsid w:val="00A84F8B"/>
    <w:rsid w:val="00A85DBF"/>
    <w:rsid w:val="00A85DDD"/>
    <w:rsid w:val="00A860A2"/>
    <w:rsid w:val="00A866C3"/>
    <w:rsid w:val="00A87012"/>
    <w:rsid w:val="00A877E2"/>
    <w:rsid w:val="00A87965"/>
    <w:rsid w:val="00A879B6"/>
    <w:rsid w:val="00A90496"/>
    <w:rsid w:val="00A90A47"/>
    <w:rsid w:val="00A90C0D"/>
    <w:rsid w:val="00A912EE"/>
    <w:rsid w:val="00A925AF"/>
    <w:rsid w:val="00A93773"/>
    <w:rsid w:val="00A93B8B"/>
    <w:rsid w:val="00A947F6"/>
    <w:rsid w:val="00A9495E"/>
    <w:rsid w:val="00A9582E"/>
    <w:rsid w:val="00A96279"/>
    <w:rsid w:val="00A962B9"/>
    <w:rsid w:val="00A96668"/>
    <w:rsid w:val="00A9667D"/>
    <w:rsid w:val="00A96C1B"/>
    <w:rsid w:val="00A96C51"/>
    <w:rsid w:val="00A96E43"/>
    <w:rsid w:val="00A97424"/>
    <w:rsid w:val="00A974C2"/>
    <w:rsid w:val="00A97DC8"/>
    <w:rsid w:val="00AA0090"/>
    <w:rsid w:val="00AA03D6"/>
    <w:rsid w:val="00AA0592"/>
    <w:rsid w:val="00AA1319"/>
    <w:rsid w:val="00AA1567"/>
    <w:rsid w:val="00AA1836"/>
    <w:rsid w:val="00AA24C6"/>
    <w:rsid w:val="00AA4965"/>
    <w:rsid w:val="00AA4B43"/>
    <w:rsid w:val="00AA4F62"/>
    <w:rsid w:val="00AA528E"/>
    <w:rsid w:val="00AA53DD"/>
    <w:rsid w:val="00AA58D4"/>
    <w:rsid w:val="00AA5DF7"/>
    <w:rsid w:val="00AA6255"/>
    <w:rsid w:val="00AA6280"/>
    <w:rsid w:val="00AA63C0"/>
    <w:rsid w:val="00AA6B93"/>
    <w:rsid w:val="00AA6EAC"/>
    <w:rsid w:val="00AA7382"/>
    <w:rsid w:val="00AA74D4"/>
    <w:rsid w:val="00AA7B67"/>
    <w:rsid w:val="00AB0DB7"/>
    <w:rsid w:val="00AB13CE"/>
    <w:rsid w:val="00AB2236"/>
    <w:rsid w:val="00AB3104"/>
    <w:rsid w:val="00AB3757"/>
    <w:rsid w:val="00AB4435"/>
    <w:rsid w:val="00AB4A6B"/>
    <w:rsid w:val="00AB4A8D"/>
    <w:rsid w:val="00AB52A0"/>
    <w:rsid w:val="00AB5BD5"/>
    <w:rsid w:val="00AB6BB8"/>
    <w:rsid w:val="00AC006F"/>
    <w:rsid w:val="00AC01DC"/>
    <w:rsid w:val="00AC0246"/>
    <w:rsid w:val="00AC02DB"/>
    <w:rsid w:val="00AC08A4"/>
    <w:rsid w:val="00AC1A47"/>
    <w:rsid w:val="00AC2838"/>
    <w:rsid w:val="00AC2D92"/>
    <w:rsid w:val="00AC2EE1"/>
    <w:rsid w:val="00AC3C0D"/>
    <w:rsid w:val="00AC6F61"/>
    <w:rsid w:val="00AC7394"/>
    <w:rsid w:val="00AC7BB3"/>
    <w:rsid w:val="00AD0583"/>
    <w:rsid w:val="00AD05B1"/>
    <w:rsid w:val="00AD095F"/>
    <w:rsid w:val="00AD1300"/>
    <w:rsid w:val="00AD17EC"/>
    <w:rsid w:val="00AD1C05"/>
    <w:rsid w:val="00AD2079"/>
    <w:rsid w:val="00AD2101"/>
    <w:rsid w:val="00AD2410"/>
    <w:rsid w:val="00AD2AF0"/>
    <w:rsid w:val="00AD2B2A"/>
    <w:rsid w:val="00AD30AC"/>
    <w:rsid w:val="00AD38FA"/>
    <w:rsid w:val="00AD39D1"/>
    <w:rsid w:val="00AD3C59"/>
    <w:rsid w:val="00AD3FC5"/>
    <w:rsid w:val="00AD453E"/>
    <w:rsid w:val="00AD51A5"/>
    <w:rsid w:val="00AD5691"/>
    <w:rsid w:val="00AD579D"/>
    <w:rsid w:val="00AD6364"/>
    <w:rsid w:val="00AD6C8F"/>
    <w:rsid w:val="00AD6C9A"/>
    <w:rsid w:val="00AD6EA0"/>
    <w:rsid w:val="00AD79BB"/>
    <w:rsid w:val="00AD7B5C"/>
    <w:rsid w:val="00AE0A04"/>
    <w:rsid w:val="00AE1563"/>
    <w:rsid w:val="00AE198F"/>
    <w:rsid w:val="00AE1C9F"/>
    <w:rsid w:val="00AE21C3"/>
    <w:rsid w:val="00AE2203"/>
    <w:rsid w:val="00AE2401"/>
    <w:rsid w:val="00AE2930"/>
    <w:rsid w:val="00AE31C2"/>
    <w:rsid w:val="00AE3292"/>
    <w:rsid w:val="00AE39A8"/>
    <w:rsid w:val="00AE4235"/>
    <w:rsid w:val="00AE4804"/>
    <w:rsid w:val="00AE486D"/>
    <w:rsid w:val="00AE573F"/>
    <w:rsid w:val="00AE5784"/>
    <w:rsid w:val="00AE5A6D"/>
    <w:rsid w:val="00AE5A82"/>
    <w:rsid w:val="00AE5DE7"/>
    <w:rsid w:val="00AE6077"/>
    <w:rsid w:val="00AE623B"/>
    <w:rsid w:val="00AE627A"/>
    <w:rsid w:val="00AE6300"/>
    <w:rsid w:val="00AE6826"/>
    <w:rsid w:val="00AE6D64"/>
    <w:rsid w:val="00AE7DF5"/>
    <w:rsid w:val="00AF00DD"/>
    <w:rsid w:val="00AF0A78"/>
    <w:rsid w:val="00AF0EDB"/>
    <w:rsid w:val="00AF1B0E"/>
    <w:rsid w:val="00AF3609"/>
    <w:rsid w:val="00AF360A"/>
    <w:rsid w:val="00AF4238"/>
    <w:rsid w:val="00AF4B82"/>
    <w:rsid w:val="00AF4D02"/>
    <w:rsid w:val="00AF4FB7"/>
    <w:rsid w:val="00AF515C"/>
    <w:rsid w:val="00AF5FEF"/>
    <w:rsid w:val="00AF7C35"/>
    <w:rsid w:val="00B00016"/>
    <w:rsid w:val="00B01214"/>
    <w:rsid w:val="00B01967"/>
    <w:rsid w:val="00B01A8B"/>
    <w:rsid w:val="00B01B97"/>
    <w:rsid w:val="00B01C4A"/>
    <w:rsid w:val="00B029E6"/>
    <w:rsid w:val="00B03E09"/>
    <w:rsid w:val="00B0448C"/>
    <w:rsid w:val="00B04534"/>
    <w:rsid w:val="00B045E6"/>
    <w:rsid w:val="00B047E7"/>
    <w:rsid w:val="00B0532C"/>
    <w:rsid w:val="00B06437"/>
    <w:rsid w:val="00B068B1"/>
    <w:rsid w:val="00B06944"/>
    <w:rsid w:val="00B07076"/>
    <w:rsid w:val="00B072A8"/>
    <w:rsid w:val="00B072D6"/>
    <w:rsid w:val="00B1017C"/>
    <w:rsid w:val="00B1095C"/>
    <w:rsid w:val="00B117B5"/>
    <w:rsid w:val="00B11B03"/>
    <w:rsid w:val="00B11C43"/>
    <w:rsid w:val="00B11FD1"/>
    <w:rsid w:val="00B12D1F"/>
    <w:rsid w:val="00B12E0E"/>
    <w:rsid w:val="00B1343C"/>
    <w:rsid w:val="00B14427"/>
    <w:rsid w:val="00B14C32"/>
    <w:rsid w:val="00B1523E"/>
    <w:rsid w:val="00B1560C"/>
    <w:rsid w:val="00B15ACF"/>
    <w:rsid w:val="00B164B8"/>
    <w:rsid w:val="00B16A45"/>
    <w:rsid w:val="00B16BE5"/>
    <w:rsid w:val="00B172B2"/>
    <w:rsid w:val="00B17D28"/>
    <w:rsid w:val="00B205DF"/>
    <w:rsid w:val="00B20FC7"/>
    <w:rsid w:val="00B21585"/>
    <w:rsid w:val="00B21795"/>
    <w:rsid w:val="00B217E9"/>
    <w:rsid w:val="00B217EC"/>
    <w:rsid w:val="00B22ACE"/>
    <w:rsid w:val="00B23059"/>
    <w:rsid w:val="00B23BAD"/>
    <w:rsid w:val="00B24D8C"/>
    <w:rsid w:val="00B24EE1"/>
    <w:rsid w:val="00B25460"/>
    <w:rsid w:val="00B25641"/>
    <w:rsid w:val="00B25848"/>
    <w:rsid w:val="00B25B12"/>
    <w:rsid w:val="00B25C8C"/>
    <w:rsid w:val="00B25D71"/>
    <w:rsid w:val="00B27502"/>
    <w:rsid w:val="00B27B4C"/>
    <w:rsid w:val="00B3243A"/>
    <w:rsid w:val="00B325CE"/>
    <w:rsid w:val="00B329DB"/>
    <w:rsid w:val="00B32A7D"/>
    <w:rsid w:val="00B33376"/>
    <w:rsid w:val="00B33C71"/>
    <w:rsid w:val="00B351B9"/>
    <w:rsid w:val="00B35253"/>
    <w:rsid w:val="00B35D05"/>
    <w:rsid w:val="00B360C1"/>
    <w:rsid w:val="00B363BD"/>
    <w:rsid w:val="00B3651A"/>
    <w:rsid w:val="00B36BA2"/>
    <w:rsid w:val="00B36FAB"/>
    <w:rsid w:val="00B379C9"/>
    <w:rsid w:val="00B37DB8"/>
    <w:rsid w:val="00B40EC4"/>
    <w:rsid w:val="00B431F0"/>
    <w:rsid w:val="00B43E06"/>
    <w:rsid w:val="00B45177"/>
    <w:rsid w:val="00B468AE"/>
    <w:rsid w:val="00B475AC"/>
    <w:rsid w:val="00B47B7D"/>
    <w:rsid w:val="00B47DC5"/>
    <w:rsid w:val="00B5040F"/>
    <w:rsid w:val="00B50A2F"/>
    <w:rsid w:val="00B51393"/>
    <w:rsid w:val="00B544F7"/>
    <w:rsid w:val="00B545B2"/>
    <w:rsid w:val="00B54787"/>
    <w:rsid w:val="00B54E8F"/>
    <w:rsid w:val="00B56055"/>
    <w:rsid w:val="00B56A97"/>
    <w:rsid w:val="00B5702D"/>
    <w:rsid w:val="00B576E9"/>
    <w:rsid w:val="00B577B6"/>
    <w:rsid w:val="00B606DF"/>
    <w:rsid w:val="00B60715"/>
    <w:rsid w:val="00B6104A"/>
    <w:rsid w:val="00B617DB"/>
    <w:rsid w:val="00B61950"/>
    <w:rsid w:val="00B61E7A"/>
    <w:rsid w:val="00B61E7C"/>
    <w:rsid w:val="00B62083"/>
    <w:rsid w:val="00B623C7"/>
    <w:rsid w:val="00B637F7"/>
    <w:rsid w:val="00B640F7"/>
    <w:rsid w:val="00B64530"/>
    <w:rsid w:val="00B64A32"/>
    <w:rsid w:val="00B64DC8"/>
    <w:rsid w:val="00B65809"/>
    <w:rsid w:val="00B65B36"/>
    <w:rsid w:val="00B65CB9"/>
    <w:rsid w:val="00B66335"/>
    <w:rsid w:val="00B70D3F"/>
    <w:rsid w:val="00B70E78"/>
    <w:rsid w:val="00B714D8"/>
    <w:rsid w:val="00B71657"/>
    <w:rsid w:val="00B71B57"/>
    <w:rsid w:val="00B7215E"/>
    <w:rsid w:val="00B72A3E"/>
    <w:rsid w:val="00B73329"/>
    <w:rsid w:val="00B7410B"/>
    <w:rsid w:val="00B74251"/>
    <w:rsid w:val="00B74387"/>
    <w:rsid w:val="00B747A6"/>
    <w:rsid w:val="00B74E0D"/>
    <w:rsid w:val="00B75B61"/>
    <w:rsid w:val="00B75EDE"/>
    <w:rsid w:val="00B7654D"/>
    <w:rsid w:val="00B771AA"/>
    <w:rsid w:val="00B771CC"/>
    <w:rsid w:val="00B77DC4"/>
    <w:rsid w:val="00B80508"/>
    <w:rsid w:val="00B805D5"/>
    <w:rsid w:val="00B80BD1"/>
    <w:rsid w:val="00B80E7F"/>
    <w:rsid w:val="00B819FE"/>
    <w:rsid w:val="00B81EF9"/>
    <w:rsid w:val="00B82128"/>
    <w:rsid w:val="00B826FC"/>
    <w:rsid w:val="00B82D9F"/>
    <w:rsid w:val="00B84066"/>
    <w:rsid w:val="00B84397"/>
    <w:rsid w:val="00B8580A"/>
    <w:rsid w:val="00B85CDA"/>
    <w:rsid w:val="00B86480"/>
    <w:rsid w:val="00B86533"/>
    <w:rsid w:val="00B86673"/>
    <w:rsid w:val="00B86F59"/>
    <w:rsid w:val="00B87004"/>
    <w:rsid w:val="00B87AFD"/>
    <w:rsid w:val="00B87CBF"/>
    <w:rsid w:val="00B91B7C"/>
    <w:rsid w:val="00B91FEB"/>
    <w:rsid w:val="00B9264B"/>
    <w:rsid w:val="00B926EC"/>
    <w:rsid w:val="00B935BA"/>
    <w:rsid w:val="00B9395C"/>
    <w:rsid w:val="00B93FAA"/>
    <w:rsid w:val="00B94977"/>
    <w:rsid w:val="00B95FD0"/>
    <w:rsid w:val="00B963C1"/>
    <w:rsid w:val="00B96577"/>
    <w:rsid w:val="00B971DD"/>
    <w:rsid w:val="00B9722F"/>
    <w:rsid w:val="00BA00A9"/>
    <w:rsid w:val="00BA1B03"/>
    <w:rsid w:val="00BA1B09"/>
    <w:rsid w:val="00BA328E"/>
    <w:rsid w:val="00BA344A"/>
    <w:rsid w:val="00BA3511"/>
    <w:rsid w:val="00BA37CF"/>
    <w:rsid w:val="00BA3888"/>
    <w:rsid w:val="00BA481C"/>
    <w:rsid w:val="00BA49AE"/>
    <w:rsid w:val="00BA4B06"/>
    <w:rsid w:val="00BA4EF9"/>
    <w:rsid w:val="00BA4F5E"/>
    <w:rsid w:val="00BA4FDA"/>
    <w:rsid w:val="00BA586C"/>
    <w:rsid w:val="00BA5C20"/>
    <w:rsid w:val="00BA6894"/>
    <w:rsid w:val="00BA70FB"/>
    <w:rsid w:val="00BA7969"/>
    <w:rsid w:val="00BB027C"/>
    <w:rsid w:val="00BB07A4"/>
    <w:rsid w:val="00BB0E5D"/>
    <w:rsid w:val="00BB0F1A"/>
    <w:rsid w:val="00BB163F"/>
    <w:rsid w:val="00BB1FFE"/>
    <w:rsid w:val="00BB2408"/>
    <w:rsid w:val="00BB2BF1"/>
    <w:rsid w:val="00BB303E"/>
    <w:rsid w:val="00BB32A5"/>
    <w:rsid w:val="00BB43A9"/>
    <w:rsid w:val="00BB44F8"/>
    <w:rsid w:val="00BB4979"/>
    <w:rsid w:val="00BB4AFB"/>
    <w:rsid w:val="00BB4B0A"/>
    <w:rsid w:val="00BB4BB4"/>
    <w:rsid w:val="00BB5E19"/>
    <w:rsid w:val="00BB69D0"/>
    <w:rsid w:val="00BB7036"/>
    <w:rsid w:val="00BB77C7"/>
    <w:rsid w:val="00BC03DC"/>
    <w:rsid w:val="00BC0946"/>
    <w:rsid w:val="00BC0AF2"/>
    <w:rsid w:val="00BC10B3"/>
    <w:rsid w:val="00BC10C5"/>
    <w:rsid w:val="00BC1C3A"/>
    <w:rsid w:val="00BC21AE"/>
    <w:rsid w:val="00BC21B3"/>
    <w:rsid w:val="00BC2680"/>
    <w:rsid w:val="00BC28FB"/>
    <w:rsid w:val="00BC2A35"/>
    <w:rsid w:val="00BC3C13"/>
    <w:rsid w:val="00BC3FFE"/>
    <w:rsid w:val="00BC471F"/>
    <w:rsid w:val="00BC4D2C"/>
    <w:rsid w:val="00BC5119"/>
    <w:rsid w:val="00BC588D"/>
    <w:rsid w:val="00BC5F84"/>
    <w:rsid w:val="00BC62DA"/>
    <w:rsid w:val="00BC7DF3"/>
    <w:rsid w:val="00BD0909"/>
    <w:rsid w:val="00BD0A81"/>
    <w:rsid w:val="00BD1DE5"/>
    <w:rsid w:val="00BD25C9"/>
    <w:rsid w:val="00BD2B8A"/>
    <w:rsid w:val="00BD358A"/>
    <w:rsid w:val="00BD3971"/>
    <w:rsid w:val="00BD3AEA"/>
    <w:rsid w:val="00BD43F1"/>
    <w:rsid w:val="00BD479B"/>
    <w:rsid w:val="00BD4E4E"/>
    <w:rsid w:val="00BD5E66"/>
    <w:rsid w:val="00BD5EA9"/>
    <w:rsid w:val="00BD68C8"/>
    <w:rsid w:val="00BD75C4"/>
    <w:rsid w:val="00BD7601"/>
    <w:rsid w:val="00BD78FA"/>
    <w:rsid w:val="00BD7ED8"/>
    <w:rsid w:val="00BE033C"/>
    <w:rsid w:val="00BE0B12"/>
    <w:rsid w:val="00BE13FF"/>
    <w:rsid w:val="00BE14BD"/>
    <w:rsid w:val="00BE1D70"/>
    <w:rsid w:val="00BE24D6"/>
    <w:rsid w:val="00BE26AD"/>
    <w:rsid w:val="00BE387E"/>
    <w:rsid w:val="00BE3ABC"/>
    <w:rsid w:val="00BE4DAB"/>
    <w:rsid w:val="00BE5894"/>
    <w:rsid w:val="00BE5EA0"/>
    <w:rsid w:val="00BE6812"/>
    <w:rsid w:val="00BE7466"/>
    <w:rsid w:val="00BE76B5"/>
    <w:rsid w:val="00BE783B"/>
    <w:rsid w:val="00BF041F"/>
    <w:rsid w:val="00BF0718"/>
    <w:rsid w:val="00BF0B7F"/>
    <w:rsid w:val="00BF1632"/>
    <w:rsid w:val="00BF1C04"/>
    <w:rsid w:val="00BF1ECE"/>
    <w:rsid w:val="00BF2530"/>
    <w:rsid w:val="00BF2859"/>
    <w:rsid w:val="00BF28D3"/>
    <w:rsid w:val="00BF2E99"/>
    <w:rsid w:val="00BF3950"/>
    <w:rsid w:val="00BF4239"/>
    <w:rsid w:val="00BF4ACE"/>
    <w:rsid w:val="00BF5280"/>
    <w:rsid w:val="00BF5362"/>
    <w:rsid w:val="00BF5510"/>
    <w:rsid w:val="00BF559E"/>
    <w:rsid w:val="00BF57FF"/>
    <w:rsid w:val="00BF58DD"/>
    <w:rsid w:val="00BF597B"/>
    <w:rsid w:val="00BF6792"/>
    <w:rsid w:val="00BF6C92"/>
    <w:rsid w:val="00BF6F53"/>
    <w:rsid w:val="00BF79CF"/>
    <w:rsid w:val="00BF7A43"/>
    <w:rsid w:val="00BF7DA4"/>
    <w:rsid w:val="00C00410"/>
    <w:rsid w:val="00C00553"/>
    <w:rsid w:val="00C00FD7"/>
    <w:rsid w:val="00C01031"/>
    <w:rsid w:val="00C01108"/>
    <w:rsid w:val="00C0136A"/>
    <w:rsid w:val="00C015D5"/>
    <w:rsid w:val="00C01619"/>
    <w:rsid w:val="00C01B2C"/>
    <w:rsid w:val="00C02097"/>
    <w:rsid w:val="00C02291"/>
    <w:rsid w:val="00C02315"/>
    <w:rsid w:val="00C02335"/>
    <w:rsid w:val="00C02A68"/>
    <w:rsid w:val="00C02AE8"/>
    <w:rsid w:val="00C02B0C"/>
    <w:rsid w:val="00C04064"/>
    <w:rsid w:val="00C04567"/>
    <w:rsid w:val="00C046E0"/>
    <w:rsid w:val="00C04C91"/>
    <w:rsid w:val="00C0536A"/>
    <w:rsid w:val="00C05385"/>
    <w:rsid w:val="00C0541F"/>
    <w:rsid w:val="00C057BB"/>
    <w:rsid w:val="00C068D1"/>
    <w:rsid w:val="00C0782D"/>
    <w:rsid w:val="00C0784A"/>
    <w:rsid w:val="00C07986"/>
    <w:rsid w:val="00C103F4"/>
    <w:rsid w:val="00C10E64"/>
    <w:rsid w:val="00C110FE"/>
    <w:rsid w:val="00C115D2"/>
    <w:rsid w:val="00C121F1"/>
    <w:rsid w:val="00C126C8"/>
    <w:rsid w:val="00C13151"/>
    <w:rsid w:val="00C133BD"/>
    <w:rsid w:val="00C135CA"/>
    <w:rsid w:val="00C13687"/>
    <w:rsid w:val="00C1397E"/>
    <w:rsid w:val="00C13F85"/>
    <w:rsid w:val="00C14108"/>
    <w:rsid w:val="00C142BF"/>
    <w:rsid w:val="00C1479A"/>
    <w:rsid w:val="00C148DE"/>
    <w:rsid w:val="00C14D63"/>
    <w:rsid w:val="00C17084"/>
    <w:rsid w:val="00C17114"/>
    <w:rsid w:val="00C177D5"/>
    <w:rsid w:val="00C17B42"/>
    <w:rsid w:val="00C2051A"/>
    <w:rsid w:val="00C206B9"/>
    <w:rsid w:val="00C20898"/>
    <w:rsid w:val="00C20A85"/>
    <w:rsid w:val="00C20B07"/>
    <w:rsid w:val="00C21070"/>
    <w:rsid w:val="00C2188D"/>
    <w:rsid w:val="00C219A5"/>
    <w:rsid w:val="00C22D16"/>
    <w:rsid w:val="00C23479"/>
    <w:rsid w:val="00C239F5"/>
    <w:rsid w:val="00C23F11"/>
    <w:rsid w:val="00C2465E"/>
    <w:rsid w:val="00C24ECF"/>
    <w:rsid w:val="00C25A88"/>
    <w:rsid w:val="00C26EB0"/>
    <w:rsid w:val="00C2719C"/>
    <w:rsid w:val="00C275BE"/>
    <w:rsid w:val="00C2779B"/>
    <w:rsid w:val="00C27921"/>
    <w:rsid w:val="00C27DCB"/>
    <w:rsid w:val="00C31188"/>
    <w:rsid w:val="00C34450"/>
    <w:rsid w:val="00C35053"/>
    <w:rsid w:val="00C35AC3"/>
    <w:rsid w:val="00C3639F"/>
    <w:rsid w:val="00C36988"/>
    <w:rsid w:val="00C3776B"/>
    <w:rsid w:val="00C37B53"/>
    <w:rsid w:val="00C409A1"/>
    <w:rsid w:val="00C40ADA"/>
    <w:rsid w:val="00C415E0"/>
    <w:rsid w:val="00C41A9E"/>
    <w:rsid w:val="00C41BFB"/>
    <w:rsid w:val="00C41EDE"/>
    <w:rsid w:val="00C420F7"/>
    <w:rsid w:val="00C4248E"/>
    <w:rsid w:val="00C43975"/>
    <w:rsid w:val="00C43994"/>
    <w:rsid w:val="00C44812"/>
    <w:rsid w:val="00C44BA8"/>
    <w:rsid w:val="00C458BC"/>
    <w:rsid w:val="00C45EA1"/>
    <w:rsid w:val="00C460FC"/>
    <w:rsid w:val="00C46381"/>
    <w:rsid w:val="00C4687D"/>
    <w:rsid w:val="00C468D1"/>
    <w:rsid w:val="00C469B9"/>
    <w:rsid w:val="00C46C73"/>
    <w:rsid w:val="00C50789"/>
    <w:rsid w:val="00C51C15"/>
    <w:rsid w:val="00C51E1F"/>
    <w:rsid w:val="00C51E41"/>
    <w:rsid w:val="00C52144"/>
    <w:rsid w:val="00C523B0"/>
    <w:rsid w:val="00C53BB6"/>
    <w:rsid w:val="00C5486A"/>
    <w:rsid w:val="00C54A93"/>
    <w:rsid w:val="00C54D52"/>
    <w:rsid w:val="00C55113"/>
    <w:rsid w:val="00C5685B"/>
    <w:rsid w:val="00C57843"/>
    <w:rsid w:val="00C60637"/>
    <w:rsid w:val="00C6086D"/>
    <w:rsid w:val="00C60A4F"/>
    <w:rsid w:val="00C61138"/>
    <w:rsid w:val="00C61A7D"/>
    <w:rsid w:val="00C620EE"/>
    <w:rsid w:val="00C622FA"/>
    <w:rsid w:val="00C62388"/>
    <w:rsid w:val="00C62478"/>
    <w:rsid w:val="00C62AEE"/>
    <w:rsid w:val="00C62B5B"/>
    <w:rsid w:val="00C62F87"/>
    <w:rsid w:val="00C639E0"/>
    <w:rsid w:val="00C63D04"/>
    <w:rsid w:val="00C64DD5"/>
    <w:rsid w:val="00C64E19"/>
    <w:rsid w:val="00C6533E"/>
    <w:rsid w:val="00C65806"/>
    <w:rsid w:val="00C65935"/>
    <w:rsid w:val="00C65B18"/>
    <w:rsid w:val="00C65EEF"/>
    <w:rsid w:val="00C666D8"/>
    <w:rsid w:val="00C701F8"/>
    <w:rsid w:val="00C704D2"/>
    <w:rsid w:val="00C70ACD"/>
    <w:rsid w:val="00C70B41"/>
    <w:rsid w:val="00C71606"/>
    <w:rsid w:val="00C71AF2"/>
    <w:rsid w:val="00C72022"/>
    <w:rsid w:val="00C730A4"/>
    <w:rsid w:val="00C73476"/>
    <w:rsid w:val="00C7369F"/>
    <w:rsid w:val="00C739AB"/>
    <w:rsid w:val="00C73EDD"/>
    <w:rsid w:val="00C74781"/>
    <w:rsid w:val="00C747DC"/>
    <w:rsid w:val="00C752B9"/>
    <w:rsid w:val="00C75504"/>
    <w:rsid w:val="00C7593B"/>
    <w:rsid w:val="00C75C83"/>
    <w:rsid w:val="00C7633C"/>
    <w:rsid w:val="00C76376"/>
    <w:rsid w:val="00C76628"/>
    <w:rsid w:val="00C7710E"/>
    <w:rsid w:val="00C7763A"/>
    <w:rsid w:val="00C7798C"/>
    <w:rsid w:val="00C77C71"/>
    <w:rsid w:val="00C80C02"/>
    <w:rsid w:val="00C80E0E"/>
    <w:rsid w:val="00C81069"/>
    <w:rsid w:val="00C811D6"/>
    <w:rsid w:val="00C812D7"/>
    <w:rsid w:val="00C81501"/>
    <w:rsid w:val="00C8158A"/>
    <w:rsid w:val="00C815EE"/>
    <w:rsid w:val="00C819AC"/>
    <w:rsid w:val="00C82C56"/>
    <w:rsid w:val="00C82FDE"/>
    <w:rsid w:val="00C83691"/>
    <w:rsid w:val="00C83992"/>
    <w:rsid w:val="00C840FD"/>
    <w:rsid w:val="00C842B5"/>
    <w:rsid w:val="00C846A0"/>
    <w:rsid w:val="00C84880"/>
    <w:rsid w:val="00C858B1"/>
    <w:rsid w:val="00C86095"/>
    <w:rsid w:val="00C8609F"/>
    <w:rsid w:val="00C8640C"/>
    <w:rsid w:val="00C864A7"/>
    <w:rsid w:val="00C867F8"/>
    <w:rsid w:val="00C86AD3"/>
    <w:rsid w:val="00C86FC6"/>
    <w:rsid w:val="00C872B3"/>
    <w:rsid w:val="00C876AC"/>
    <w:rsid w:val="00C90D46"/>
    <w:rsid w:val="00C911CB"/>
    <w:rsid w:val="00C919B4"/>
    <w:rsid w:val="00C92383"/>
    <w:rsid w:val="00C923A1"/>
    <w:rsid w:val="00C92C30"/>
    <w:rsid w:val="00C92EFB"/>
    <w:rsid w:val="00C93909"/>
    <w:rsid w:val="00C93CCC"/>
    <w:rsid w:val="00C943F1"/>
    <w:rsid w:val="00C953B4"/>
    <w:rsid w:val="00C95E03"/>
    <w:rsid w:val="00C961CD"/>
    <w:rsid w:val="00C96B83"/>
    <w:rsid w:val="00C97762"/>
    <w:rsid w:val="00C97E62"/>
    <w:rsid w:val="00CA01EE"/>
    <w:rsid w:val="00CA1371"/>
    <w:rsid w:val="00CA1AAB"/>
    <w:rsid w:val="00CA1C81"/>
    <w:rsid w:val="00CA1E77"/>
    <w:rsid w:val="00CA209A"/>
    <w:rsid w:val="00CA23D8"/>
    <w:rsid w:val="00CA2DD4"/>
    <w:rsid w:val="00CA38A0"/>
    <w:rsid w:val="00CA4442"/>
    <w:rsid w:val="00CA4802"/>
    <w:rsid w:val="00CA545C"/>
    <w:rsid w:val="00CA56E5"/>
    <w:rsid w:val="00CA597D"/>
    <w:rsid w:val="00CA615A"/>
    <w:rsid w:val="00CA6502"/>
    <w:rsid w:val="00CA73AE"/>
    <w:rsid w:val="00CA75EF"/>
    <w:rsid w:val="00CA78FA"/>
    <w:rsid w:val="00CB0B4C"/>
    <w:rsid w:val="00CB11B2"/>
    <w:rsid w:val="00CB2152"/>
    <w:rsid w:val="00CB23BD"/>
    <w:rsid w:val="00CB31FF"/>
    <w:rsid w:val="00CB374B"/>
    <w:rsid w:val="00CB3767"/>
    <w:rsid w:val="00CB3919"/>
    <w:rsid w:val="00CB4AF3"/>
    <w:rsid w:val="00CB4F0A"/>
    <w:rsid w:val="00CB5464"/>
    <w:rsid w:val="00CB55DB"/>
    <w:rsid w:val="00CB59F2"/>
    <w:rsid w:val="00CB7593"/>
    <w:rsid w:val="00CB7A28"/>
    <w:rsid w:val="00CC0AA2"/>
    <w:rsid w:val="00CC0E55"/>
    <w:rsid w:val="00CC1A80"/>
    <w:rsid w:val="00CC1BD0"/>
    <w:rsid w:val="00CC1C99"/>
    <w:rsid w:val="00CC1F77"/>
    <w:rsid w:val="00CC27E4"/>
    <w:rsid w:val="00CC2F3A"/>
    <w:rsid w:val="00CC30D6"/>
    <w:rsid w:val="00CC3186"/>
    <w:rsid w:val="00CC35A4"/>
    <w:rsid w:val="00CC393F"/>
    <w:rsid w:val="00CC41F6"/>
    <w:rsid w:val="00CC4394"/>
    <w:rsid w:val="00CC4B7B"/>
    <w:rsid w:val="00CC5563"/>
    <w:rsid w:val="00CC5619"/>
    <w:rsid w:val="00CC58B7"/>
    <w:rsid w:val="00CC60F8"/>
    <w:rsid w:val="00CC64A8"/>
    <w:rsid w:val="00CC68F6"/>
    <w:rsid w:val="00CC6FDB"/>
    <w:rsid w:val="00CC6FF6"/>
    <w:rsid w:val="00CC7B52"/>
    <w:rsid w:val="00CD055F"/>
    <w:rsid w:val="00CD0F42"/>
    <w:rsid w:val="00CD143E"/>
    <w:rsid w:val="00CD1D3E"/>
    <w:rsid w:val="00CD1FDD"/>
    <w:rsid w:val="00CD2BC3"/>
    <w:rsid w:val="00CD2C95"/>
    <w:rsid w:val="00CD3989"/>
    <w:rsid w:val="00CD39F6"/>
    <w:rsid w:val="00CD3D48"/>
    <w:rsid w:val="00CD5131"/>
    <w:rsid w:val="00CD5960"/>
    <w:rsid w:val="00CD6568"/>
    <w:rsid w:val="00CD6B06"/>
    <w:rsid w:val="00CD6C80"/>
    <w:rsid w:val="00CD7141"/>
    <w:rsid w:val="00CD78C7"/>
    <w:rsid w:val="00CD7EB9"/>
    <w:rsid w:val="00CE03DD"/>
    <w:rsid w:val="00CE0F7F"/>
    <w:rsid w:val="00CE0FA5"/>
    <w:rsid w:val="00CE110B"/>
    <w:rsid w:val="00CE2674"/>
    <w:rsid w:val="00CE28AF"/>
    <w:rsid w:val="00CE2C6D"/>
    <w:rsid w:val="00CE2E20"/>
    <w:rsid w:val="00CE357C"/>
    <w:rsid w:val="00CE386A"/>
    <w:rsid w:val="00CE3CB1"/>
    <w:rsid w:val="00CE3D2C"/>
    <w:rsid w:val="00CE44A2"/>
    <w:rsid w:val="00CE4BDA"/>
    <w:rsid w:val="00CE59CC"/>
    <w:rsid w:val="00CE60CC"/>
    <w:rsid w:val="00CE75C7"/>
    <w:rsid w:val="00CE7619"/>
    <w:rsid w:val="00CF0404"/>
    <w:rsid w:val="00CF05C0"/>
    <w:rsid w:val="00CF1B8F"/>
    <w:rsid w:val="00CF1C8A"/>
    <w:rsid w:val="00CF3712"/>
    <w:rsid w:val="00CF377F"/>
    <w:rsid w:val="00CF463A"/>
    <w:rsid w:val="00CF59AB"/>
    <w:rsid w:val="00CF5DE0"/>
    <w:rsid w:val="00CF5EA4"/>
    <w:rsid w:val="00CF6A9C"/>
    <w:rsid w:val="00CF7253"/>
    <w:rsid w:val="00CF7371"/>
    <w:rsid w:val="00CF783E"/>
    <w:rsid w:val="00CF7A7E"/>
    <w:rsid w:val="00CF7ED1"/>
    <w:rsid w:val="00D004D0"/>
    <w:rsid w:val="00D007B1"/>
    <w:rsid w:val="00D0111A"/>
    <w:rsid w:val="00D012AC"/>
    <w:rsid w:val="00D01628"/>
    <w:rsid w:val="00D01D0E"/>
    <w:rsid w:val="00D01FD5"/>
    <w:rsid w:val="00D02425"/>
    <w:rsid w:val="00D02548"/>
    <w:rsid w:val="00D034F8"/>
    <w:rsid w:val="00D03B50"/>
    <w:rsid w:val="00D03C70"/>
    <w:rsid w:val="00D04418"/>
    <w:rsid w:val="00D04B6C"/>
    <w:rsid w:val="00D04E90"/>
    <w:rsid w:val="00D04F4B"/>
    <w:rsid w:val="00D05057"/>
    <w:rsid w:val="00D0556C"/>
    <w:rsid w:val="00D05797"/>
    <w:rsid w:val="00D06166"/>
    <w:rsid w:val="00D073F5"/>
    <w:rsid w:val="00D074F8"/>
    <w:rsid w:val="00D07B95"/>
    <w:rsid w:val="00D07D70"/>
    <w:rsid w:val="00D106D0"/>
    <w:rsid w:val="00D109A2"/>
    <w:rsid w:val="00D113CF"/>
    <w:rsid w:val="00D11E8F"/>
    <w:rsid w:val="00D127D0"/>
    <w:rsid w:val="00D12D0F"/>
    <w:rsid w:val="00D12D2E"/>
    <w:rsid w:val="00D132C9"/>
    <w:rsid w:val="00D13B6F"/>
    <w:rsid w:val="00D14FB8"/>
    <w:rsid w:val="00D1566A"/>
    <w:rsid w:val="00D15A47"/>
    <w:rsid w:val="00D15FEA"/>
    <w:rsid w:val="00D169EE"/>
    <w:rsid w:val="00D16ECF"/>
    <w:rsid w:val="00D171E6"/>
    <w:rsid w:val="00D17541"/>
    <w:rsid w:val="00D17A09"/>
    <w:rsid w:val="00D17D99"/>
    <w:rsid w:val="00D207CD"/>
    <w:rsid w:val="00D21009"/>
    <w:rsid w:val="00D212C6"/>
    <w:rsid w:val="00D215BF"/>
    <w:rsid w:val="00D216B1"/>
    <w:rsid w:val="00D21888"/>
    <w:rsid w:val="00D21AC1"/>
    <w:rsid w:val="00D21B93"/>
    <w:rsid w:val="00D22095"/>
    <w:rsid w:val="00D22144"/>
    <w:rsid w:val="00D231DA"/>
    <w:rsid w:val="00D2337E"/>
    <w:rsid w:val="00D234CA"/>
    <w:rsid w:val="00D23CF7"/>
    <w:rsid w:val="00D2459B"/>
    <w:rsid w:val="00D25B6E"/>
    <w:rsid w:val="00D25DDE"/>
    <w:rsid w:val="00D25F85"/>
    <w:rsid w:val="00D27196"/>
    <w:rsid w:val="00D273B1"/>
    <w:rsid w:val="00D27B69"/>
    <w:rsid w:val="00D30CF0"/>
    <w:rsid w:val="00D30D60"/>
    <w:rsid w:val="00D316EA"/>
    <w:rsid w:val="00D321D8"/>
    <w:rsid w:val="00D32255"/>
    <w:rsid w:val="00D33045"/>
    <w:rsid w:val="00D33110"/>
    <w:rsid w:val="00D3369C"/>
    <w:rsid w:val="00D337A9"/>
    <w:rsid w:val="00D347A9"/>
    <w:rsid w:val="00D34C12"/>
    <w:rsid w:val="00D35228"/>
    <w:rsid w:val="00D356BD"/>
    <w:rsid w:val="00D366FB"/>
    <w:rsid w:val="00D3750B"/>
    <w:rsid w:val="00D40B94"/>
    <w:rsid w:val="00D4168A"/>
    <w:rsid w:val="00D41E44"/>
    <w:rsid w:val="00D4212D"/>
    <w:rsid w:val="00D4369F"/>
    <w:rsid w:val="00D436E9"/>
    <w:rsid w:val="00D43ADE"/>
    <w:rsid w:val="00D44349"/>
    <w:rsid w:val="00D4471A"/>
    <w:rsid w:val="00D448C4"/>
    <w:rsid w:val="00D44B99"/>
    <w:rsid w:val="00D46844"/>
    <w:rsid w:val="00D46871"/>
    <w:rsid w:val="00D468A8"/>
    <w:rsid w:val="00D47413"/>
    <w:rsid w:val="00D47843"/>
    <w:rsid w:val="00D478A0"/>
    <w:rsid w:val="00D47A43"/>
    <w:rsid w:val="00D50301"/>
    <w:rsid w:val="00D50E8A"/>
    <w:rsid w:val="00D51056"/>
    <w:rsid w:val="00D52228"/>
    <w:rsid w:val="00D52289"/>
    <w:rsid w:val="00D5291A"/>
    <w:rsid w:val="00D52C45"/>
    <w:rsid w:val="00D53068"/>
    <w:rsid w:val="00D5317C"/>
    <w:rsid w:val="00D54056"/>
    <w:rsid w:val="00D54D74"/>
    <w:rsid w:val="00D55738"/>
    <w:rsid w:val="00D5681F"/>
    <w:rsid w:val="00D56B8D"/>
    <w:rsid w:val="00D56C1B"/>
    <w:rsid w:val="00D56E07"/>
    <w:rsid w:val="00D57347"/>
    <w:rsid w:val="00D57B5A"/>
    <w:rsid w:val="00D60997"/>
    <w:rsid w:val="00D619D4"/>
    <w:rsid w:val="00D61D05"/>
    <w:rsid w:val="00D622A7"/>
    <w:rsid w:val="00D62DBA"/>
    <w:rsid w:val="00D62E1D"/>
    <w:rsid w:val="00D63BE3"/>
    <w:rsid w:val="00D63C75"/>
    <w:rsid w:val="00D63E1C"/>
    <w:rsid w:val="00D649B4"/>
    <w:rsid w:val="00D64C1D"/>
    <w:rsid w:val="00D64FE4"/>
    <w:rsid w:val="00D66820"/>
    <w:rsid w:val="00D669D6"/>
    <w:rsid w:val="00D6791C"/>
    <w:rsid w:val="00D70A05"/>
    <w:rsid w:val="00D70D69"/>
    <w:rsid w:val="00D7187A"/>
    <w:rsid w:val="00D720AB"/>
    <w:rsid w:val="00D72438"/>
    <w:rsid w:val="00D72679"/>
    <w:rsid w:val="00D72A60"/>
    <w:rsid w:val="00D73A4E"/>
    <w:rsid w:val="00D73AC3"/>
    <w:rsid w:val="00D74232"/>
    <w:rsid w:val="00D748AE"/>
    <w:rsid w:val="00D74C17"/>
    <w:rsid w:val="00D7537F"/>
    <w:rsid w:val="00D75431"/>
    <w:rsid w:val="00D754BF"/>
    <w:rsid w:val="00D762EA"/>
    <w:rsid w:val="00D76BAE"/>
    <w:rsid w:val="00D76CDE"/>
    <w:rsid w:val="00D7738D"/>
    <w:rsid w:val="00D77CA8"/>
    <w:rsid w:val="00D80BF0"/>
    <w:rsid w:val="00D81195"/>
    <w:rsid w:val="00D815D2"/>
    <w:rsid w:val="00D81D26"/>
    <w:rsid w:val="00D82BC2"/>
    <w:rsid w:val="00D82D40"/>
    <w:rsid w:val="00D82E64"/>
    <w:rsid w:val="00D8391F"/>
    <w:rsid w:val="00D84029"/>
    <w:rsid w:val="00D844AD"/>
    <w:rsid w:val="00D84719"/>
    <w:rsid w:val="00D85479"/>
    <w:rsid w:val="00D8581A"/>
    <w:rsid w:val="00D862BC"/>
    <w:rsid w:val="00D86D06"/>
    <w:rsid w:val="00D87541"/>
    <w:rsid w:val="00D9006F"/>
    <w:rsid w:val="00D900CE"/>
    <w:rsid w:val="00D904DD"/>
    <w:rsid w:val="00D905AD"/>
    <w:rsid w:val="00D90B14"/>
    <w:rsid w:val="00D90D32"/>
    <w:rsid w:val="00D913BA"/>
    <w:rsid w:val="00D91985"/>
    <w:rsid w:val="00D91AA8"/>
    <w:rsid w:val="00D92036"/>
    <w:rsid w:val="00D92B91"/>
    <w:rsid w:val="00D9315C"/>
    <w:rsid w:val="00D939B4"/>
    <w:rsid w:val="00D9459D"/>
    <w:rsid w:val="00D94639"/>
    <w:rsid w:val="00D950E3"/>
    <w:rsid w:val="00D95996"/>
    <w:rsid w:val="00D96EFD"/>
    <w:rsid w:val="00D97418"/>
    <w:rsid w:val="00D9781E"/>
    <w:rsid w:val="00D9791E"/>
    <w:rsid w:val="00DA18EE"/>
    <w:rsid w:val="00DA1FCA"/>
    <w:rsid w:val="00DA23E4"/>
    <w:rsid w:val="00DA30B4"/>
    <w:rsid w:val="00DA3734"/>
    <w:rsid w:val="00DA3F98"/>
    <w:rsid w:val="00DA4388"/>
    <w:rsid w:val="00DA4CB2"/>
    <w:rsid w:val="00DA58AD"/>
    <w:rsid w:val="00DA58C4"/>
    <w:rsid w:val="00DA68FF"/>
    <w:rsid w:val="00DA6981"/>
    <w:rsid w:val="00DA6F79"/>
    <w:rsid w:val="00DA70E4"/>
    <w:rsid w:val="00DA78BE"/>
    <w:rsid w:val="00DA7C70"/>
    <w:rsid w:val="00DA7DA7"/>
    <w:rsid w:val="00DB039F"/>
    <w:rsid w:val="00DB0575"/>
    <w:rsid w:val="00DB0F42"/>
    <w:rsid w:val="00DB101D"/>
    <w:rsid w:val="00DB12B2"/>
    <w:rsid w:val="00DB13FF"/>
    <w:rsid w:val="00DB1967"/>
    <w:rsid w:val="00DB1AA0"/>
    <w:rsid w:val="00DB2A9B"/>
    <w:rsid w:val="00DB34B3"/>
    <w:rsid w:val="00DB3679"/>
    <w:rsid w:val="00DB3A16"/>
    <w:rsid w:val="00DB3D9F"/>
    <w:rsid w:val="00DB5860"/>
    <w:rsid w:val="00DB6579"/>
    <w:rsid w:val="00DB6622"/>
    <w:rsid w:val="00DB6703"/>
    <w:rsid w:val="00DB681C"/>
    <w:rsid w:val="00DB6E9B"/>
    <w:rsid w:val="00DB70CA"/>
    <w:rsid w:val="00DB736E"/>
    <w:rsid w:val="00DB738B"/>
    <w:rsid w:val="00DB752D"/>
    <w:rsid w:val="00DB7EB8"/>
    <w:rsid w:val="00DC0A4E"/>
    <w:rsid w:val="00DC1C0E"/>
    <w:rsid w:val="00DC2175"/>
    <w:rsid w:val="00DC2837"/>
    <w:rsid w:val="00DC2ADD"/>
    <w:rsid w:val="00DC328D"/>
    <w:rsid w:val="00DC471B"/>
    <w:rsid w:val="00DC4B91"/>
    <w:rsid w:val="00DC5740"/>
    <w:rsid w:val="00DC6C68"/>
    <w:rsid w:val="00DC7744"/>
    <w:rsid w:val="00DD084B"/>
    <w:rsid w:val="00DD127B"/>
    <w:rsid w:val="00DD170B"/>
    <w:rsid w:val="00DD180C"/>
    <w:rsid w:val="00DD1E3F"/>
    <w:rsid w:val="00DD276E"/>
    <w:rsid w:val="00DD3376"/>
    <w:rsid w:val="00DD4B9F"/>
    <w:rsid w:val="00DD5950"/>
    <w:rsid w:val="00DD5E3D"/>
    <w:rsid w:val="00DD6DC2"/>
    <w:rsid w:val="00DD7523"/>
    <w:rsid w:val="00DD7B05"/>
    <w:rsid w:val="00DE007F"/>
    <w:rsid w:val="00DE00EF"/>
    <w:rsid w:val="00DE0549"/>
    <w:rsid w:val="00DE076E"/>
    <w:rsid w:val="00DE0A00"/>
    <w:rsid w:val="00DE0EE6"/>
    <w:rsid w:val="00DE0FD5"/>
    <w:rsid w:val="00DE12B1"/>
    <w:rsid w:val="00DE1D9D"/>
    <w:rsid w:val="00DE3048"/>
    <w:rsid w:val="00DE3571"/>
    <w:rsid w:val="00DE3F74"/>
    <w:rsid w:val="00DE3FC8"/>
    <w:rsid w:val="00DE4226"/>
    <w:rsid w:val="00DE425B"/>
    <w:rsid w:val="00DE46D3"/>
    <w:rsid w:val="00DE46DB"/>
    <w:rsid w:val="00DE4B2E"/>
    <w:rsid w:val="00DE52B2"/>
    <w:rsid w:val="00DE5777"/>
    <w:rsid w:val="00DE596D"/>
    <w:rsid w:val="00DE5B2B"/>
    <w:rsid w:val="00DE5ED8"/>
    <w:rsid w:val="00DE5F8E"/>
    <w:rsid w:val="00DE607F"/>
    <w:rsid w:val="00DE6F8B"/>
    <w:rsid w:val="00DE709C"/>
    <w:rsid w:val="00DE72C1"/>
    <w:rsid w:val="00DE7536"/>
    <w:rsid w:val="00DE75AC"/>
    <w:rsid w:val="00DF0045"/>
    <w:rsid w:val="00DF05F9"/>
    <w:rsid w:val="00DF111C"/>
    <w:rsid w:val="00DF152D"/>
    <w:rsid w:val="00DF22AF"/>
    <w:rsid w:val="00DF29F6"/>
    <w:rsid w:val="00DF3EF7"/>
    <w:rsid w:val="00DF4100"/>
    <w:rsid w:val="00DF4589"/>
    <w:rsid w:val="00DF4B4F"/>
    <w:rsid w:val="00DF5ACD"/>
    <w:rsid w:val="00DF6342"/>
    <w:rsid w:val="00DF7457"/>
    <w:rsid w:val="00E00581"/>
    <w:rsid w:val="00E009F4"/>
    <w:rsid w:val="00E00BB7"/>
    <w:rsid w:val="00E00CAA"/>
    <w:rsid w:val="00E0136F"/>
    <w:rsid w:val="00E015BD"/>
    <w:rsid w:val="00E02035"/>
    <w:rsid w:val="00E02702"/>
    <w:rsid w:val="00E02ACF"/>
    <w:rsid w:val="00E03629"/>
    <w:rsid w:val="00E03688"/>
    <w:rsid w:val="00E049E6"/>
    <w:rsid w:val="00E04ACC"/>
    <w:rsid w:val="00E04CD7"/>
    <w:rsid w:val="00E053C2"/>
    <w:rsid w:val="00E05730"/>
    <w:rsid w:val="00E05791"/>
    <w:rsid w:val="00E05858"/>
    <w:rsid w:val="00E068E5"/>
    <w:rsid w:val="00E1009D"/>
    <w:rsid w:val="00E11155"/>
    <w:rsid w:val="00E11697"/>
    <w:rsid w:val="00E12239"/>
    <w:rsid w:val="00E12295"/>
    <w:rsid w:val="00E12C0F"/>
    <w:rsid w:val="00E137FA"/>
    <w:rsid w:val="00E13931"/>
    <w:rsid w:val="00E139DD"/>
    <w:rsid w:val="00E15779"/>
    <w:rsid w:val="00E15805"/>
    <w:rsid w:val="00E15DC3"/>
    <w:rsid w:val="00E15E4C"/>
    <w:rsid w:val="00E1629A"/>
    <w:rsid w:val="00E1637B"/>
    <w:rsid w:val="00E165D2"/>
    <w:rsid w:val="00E16B11"/>
    <w:rsid w:val="00E1702E"/>
    <w:rsid w:val="00E176C9"/>
    <w:rsid w:val="00E17908"/>
    <w:rsid w:val="00E17DC0"/>
    <w:rsid w:val="00E2106A"/>
    <w:rsid w:val="00E22456"/>
    <w:rsid w:val="00E22E20"/>
    <w:rsid w:val="00E22F80"/>
    <w:rsid w:val="00E232EB"/>
    <w:rsid w:val="00E24361"/>
    <w:rsid w:val="00E243EB"/>
    <w:rsid w:val="00E24EB6"/>
    <w:rsid w:val="00E26183"/>
    <w:rsid w:val="00E2637D"/>
    <w:rsid w:val="00E266C5"/>
    <w:rsid w:val="00E26DF0"/>
    <w:rsid w:val="00E270DB"/>
    <w:rsid w:val="00E274F6"/>
    <w:rsid w:val="00E27F80"/>
    <w:rsid w:val="00E304CF"/>
    <w:rsid w:val="00E3080B"/>
    <w:rsid w:val="00E31AE0"/>
    <w:rsid w:val="00E31BBE"/>
    <w:rsid w:val="00E32293"/>
    <w:rsid w:val="00E3237D"/>
    <w:rsid w:val="00E32842"/>
    <w:rsid w:val="00E33535"/>
    <w:rsid w:val="00E3369F"/>
    <w:rsid w:val="00E33987"/>
    <w:rsid w:val="00E34445"/>
    <w:rsid w:val="00E344E4"/>
    <w:rsid w:val="00E34599"/>
    <w:rsid w:val="00E34D45"/>
    <w:rsid w:val="00E350D0"/>
    <w:rsid w:val="00E3619F"/>
    <w:rsid w:val="00E368D3"/>
    <w:rsid w:val="00E36C49"/>
    <w:rsid w:val="00E37642"/>
    <w:rsid w:val="00E37A38"/>
    <w:rsid w:val="00E40238"/>
    <w:rsid w:val="00E40A7C"/>
    <w:rsid w:val="00E40AB8"/>
    <w:rsid w:val="00E41673"/>
    <w:rsid w:val="00E425C0"/>
    <w:rsid w:val="00E42C83"/>
    <w:rsid w:val="00E43244"/>
    <w:rsid w:val="00E43594"/>
    <w:rsid w:val="00E439C7"/>
    <w:rsid w:val="00E44905"/>
    <w:rsid w:val="00E44D07"/>
    <w:rsid w:val="00E44ECC"/>
    <w:rsid w:val="00E453F0"/>
    <w:rsid w:val="00E45CE4"/>
    <w:rsid w:val="00E45E85"/>
    <w:rsid w:val="00E4631F"/>
    <w:rsid w:val="00E46602"/>
    <w:rsid w:val="00E46CD4"/>
    <w:rsid w:val="00E471E7"/>
    <w:rsid w:val="00E47AB7"/>
    <w:rsid w:val="00E47BA3"/>
    <w:rsid w:val="00E47CAC"/>
    <w:rsid w:val="00E50021"/>
    <w:rsid w:val="00E5098E"/>
    <w:rsid w:val="00E50B50"/>
    <w:rsid w:val="00E51527"/>
    <w:rsid w:val="00E51567"/>
    <w:rsid w:val="00E51E99"/>
    <w:rsid w:val="00E520EE"/>
    <w:rsid w:val="00E525B7"/>
    <w:rsid w:val="00E527F2"/>
    <w:rsid w:val="00E52E3E"/>
    <w:rsid w:val="00E5499D"/>
    <w:rsid w:val="00E54FB2"/>
    <w:rsid w:val="00E56312"/>
    <w:rsid w:val="00E56456"/>
    <w:rsid w:val="00E57584"/>
    <w:rsid w:val="00E57A49"/>
    <w:rsid w:val="00E60B1F"/>
    <w:rsid w:val="00E610E9"/>
    <w:rsid w:val="00E629D4"/>
    <w:rsid w:val="00E6344A"/>
    <w:rsid w:val="00E639B4"/>
    <w:rsid w:val="00E63A0F"/>
    <w:rsid w:val="00E63E7A"/>
    <w:rsid w:val="00E63F0D"/>
    <w:rsid w:val="00E64794"/>
    <w:rsid w:val="00E64AF2"/>
    <w:rsid w:val="00E663F0"/>
    <w:rsid w:val="00E66F17"/>
    <w:rsid w:val="00E67853"/>
    <w:rsid w:val="00E67FB4"/>
    <w:rsid w:val="00E70236"/>
    <w:rsid w:val="00E70C58"/>
    <w:rsid w:val="00E71383"/>
    <w:rsid w:val="00E7163B"/>
    <w:rsid w:val="00E7212F"/>
    <w:rsid w:val="00E72C3F"/>
    <w:rsid w:val="00E73322"/>
    <w:rsid w:val="00E7363F"/>
    <w:rsid w:val="00E73BE7"/>
    <w:rsid w:val="00E73EAE"/>
    <w:rsid w:val="00E7564C"/>
    <w:rsid w:val="00E766A1"/>
    <w:rsid w:val="00E766BF"/>
    <w:rsid w:val="00E76773"/>
    <w:rsid w:val="00E767AA"/>
    <w:rsid w:val="00E76EC5"/>
    <w:rsid w:val="00E76FC4"/>
    <w:rsid w:val="00E77EF9"/>
    <w:rsid w:val="00E77FC4"/>
    <w:rsid w:val="00E804E9"/>
    <w:rsid w:val="00E80EA1"/>
    <w:rsid w:val="00E81FA5"/>
    <w:rsid w:val="00E829F3"/>
    <w:rsid w:val="00E82AF3"/>
    <w:rsid w:val="00E82C6A"/>
    <w:rsid w:val="00E82C86"/>
    <w:rsid w:val="00E83362"/>
    <w:rsid w:val="00E83A31"/>
    <w:rsid w:val="00E83C6C"/>
    <w:rsid w:val="00E83E29"/>
    <w:rsid w:val="00E84019"/>
    <w:rsid w:val="00E84BE6"/>
    <w:rsid w:val="00E85386"/>
    <w:rsid w:val="00E85962"/>
    <w:rsid w:val="00E863D6"/>
    <w:rsid w:val="00E8683F"/>
    <w:rsid w:val="00E86B01"/>
    <w:rsid w:val="00E86FB1"/>
    <w:rsid w:val="00E874C0"/>
    <w:rsid w:val="00E87E8B"/>
    <w:rsid w:val="00E900F0"/>
    <w:rsid w:val="00E90417"/>
    <w:rsid w:val="00E90429"/>
    <w:rsid w:val="00E91B05"/>
    <w:rsid w:val="00E91FE8"/>
    <w:rsid w:val="00E93015"/>
    <w:rsid w:val="00E93298"/>
    <w:rsid w:val="00E93BEC"/>
    <w:rsid w:val="00E94EE0"/>
    <w:rsid w:val="00E94FA2"/>
    <w:rsid w:val="00E9552D"/>
    <w:rsid w:val="00E9685B"/>
    <w:rsid w:val="00E968B4"/>
    <w:rsid w:val="00E96C07"/>
    <w:rsid w:val="00E96C50"/>
    <w:rsid w:val="00E96E75"/>
    <w:rsid w:val="00E970BA"/>
    <w:rsid w:val="00E97F5D"/>
    <w:rsid w:val="00EA028D"/>
    <w:rsid w:val="00EA02CD"/>
    <w:rsid w:val="00EA0CF5"/>
    <w:rsid w:val="00EA15E2"/>
    <w:rsid w:val="00EA1B21"/>
    <w:rsid w:val="00EA292D"/>
    <w:rsid w:val="00EA2E5F"/>
    <w:rsid w:val="00EA345C"/>
    <w:rsid w:val="00EA3CEF"/>
    <w:rsid w:val="00EA435F"/>
    <w:rsid w:val="00EA47B7"/>
    <w:rsid w:val="00EA4C69"/>
    <w:rsid w:val="00EA4EF5"/>
    <w:rsid w:val="00EA504D"/>
    <w:rsid w:val="00EA51FB"/>
    <w:rsid w:val="00EA56B8"/>
    <w:rsid w:val="00EA5835"/>
    <w:rsid w:val="00EA5A69"/>
    <w:rsid w:val="00EA6568"/>
    <w:rsid w:val="00EA7346"/>
    <w:rsid w:val="00EA76E2"/>
    <w:rsid w:val="00EA7F32"/>
    <w:rsid w:val="00EB034C"/>
    <w:rsid w:val="00EB037C"/>
    <w:rsid w:val="00EB1014"/>
    <w:rsid w:val="00EB2899"/>
    <w:rsid w:val="00EB2D14"/>
    <w:rsid w:val="00EB3934"/>
    <w:rsid w:val="00EB3F5E"/>
    <w:rsid w:val="00EB412C"/>
    <w:rsid w:val="00EB4F3E"/>
    <w:rsid w:val="00EB5262"/>
    <w:rsid w:val="00EB5540"/>
    <w:rsid w:val="00EB6616"/>
    <w:rsid w:val="00EB68AB"/>
    <w:rsid w:val="00EB784C"/>
    <w:rsid w:val="00EC02FA"/>
    <w:rsid w:val="00EC04D1"/>
    <w:rsid w:val="00EC0565"/>
    <w:rsid w:val="00EC1C32"/>
    <w:rsid w:val="00EC1F70"/>
    <w:rsid w:val="00EC2D60"/>
    <w:rsid w:val="00EC2F63"/>
    <w:rsid w:val="00EC3313"/>
    <w:rsid w:val="00EC3402"/>
    <w:rsid w:val="00EC3919"/>
    <w:rsid w:val="00EC3A9A"/>
    <w:rsid w:val="00EC4747"/>
    <w:rsid w:val="00EC4D0F"/>
    <w:rsid w:val="00EC4E7E"/>
    <w:rsid w:val="00EC5762"/>
    <w:rsid w:val="00EC6170"/>
    <w:rsid w:val="00EC6B2A"/>
    <w:rsid w:val="00EC726A"/>
    <w:rsid w:val="00EC7786"/>
    <w:rsid w:val="00EC7850"/>
    <w:rsid w:val="00EC7F0F"/>
    <w:rsid w:val="00ED11FD"/>
    <w:rsid w:val="00ED1907"/>
    <w:rsid w:val="00ED22F3"/>
    <w:rsid w:val="00ED235C"/>
    <w:rsid w:val="00ED2A07"/>
    <w:rsid w:val="00ED2F0E"/>
    <w:rsid w:val="00ED2FC5"/>
    <w:rsid w:val="00ED3170"/>
    <w:rsid w:val="00ED4075"/>
    <w:rsid w:val="00ED49AA"/>
    <w:rsid w:val="00ED53D4"/>
    <w:rsid w:val="00ED5E07"/>
    <w:rsid w:val="00ED664A"/>
    <w:rsid w:val="00ED690A"/>
    <w:rsid w:val="00ED714E"/>
    <w:rsid w:val="00ED7471"/>
    <w:rsid w:val="00EE0608"/>
    <w:rsid w:val="00EE15D3"/>
    <w:rsid w:val="00EE192D"/>
    <w:rsid w:val="00EE423B"/>
    <w:rsid w:val="00EE43BE"/>
    <w:rsid w:val="00EE5AFF"/>
    <w:rsid w:val="00EE5D54"/>
    <w:rsid w:val="00EE6725"/>
    <w:rsid w:val="00EE6851"/>
    <w:rsid w:val="00EE6C34"/>
    <w:rsid w:val="00EE6CDB"/>
    <w:rsid w:val="00EE6DC7"/>
    <w:rsid w:val="00EE757B"/>
    <w:rsid w:val="00EF0015"/>
    <w:rsid w:val="00EF01CE"/>
    <w:rsid w:val="00EF07B7"/>
    <w:rsid w:val="00EF09E8"/>
    <w:rsid w:val="00EF0EB2"/>
    <w:rsid w:val="00EF10DE"/>
    <w:rsid w:val="00EF243A"/>
    <w:rsid w:val="00EF25BE"/>
    <w:rsid w:val="00EF2688"/>
    <w:rsid w:val="00EF2A3E"/>
    <w:rsid w:val="00EF2E4F"/>
    <w:rsid w:val="00EF2F76"/>
    <w:rsid w:val="00EF3671"/>
    <w:rsid w:val="00EF3846"/>
    <w:rsid w:val="00EF3CA5"/>
    <w:rsid w:val="00EF3CFF"/>
    <w:rsid w:val="00EF3EBB"/>
    <w:rsid w:val="00EF409C"/>
    <w:rsid w:val="00EF4401"/>
    <w:rsid w:val="00EF4683"/>
    <w:rsid w:val="00EF4D48"/>
    <w:rsid w:val="00EF50CB"/>
    <w:rsid w:val="00EF54B1"/>
    <w:rsid w:val="00EF5993"/>
    <w:rsid w:val="00EF6188"/>
    <w:rsid w:val="00EF6EA7"/>
    <w:rsid w:val="00EF6EFB"/>
    <w:rsid w:val="00EF6FDF"/>
    <w:rsid w:val="00EF768A"/>
    <w:rsid w:val="00EF790B"/>
    <w:rsid w:val="00EF7B0E"/>
    <w:rsid w:val="00EF7BE4"/>
    <w:rsid w:val="00F00429"/>
    <w:rsid w:val="00F00B05"/>
    <w:rsid w:val="00F00D34"/>
    <w:rsid w:val="00F00FC3"/>
    <w:rsid w:val="00F01ABC"/>
    <w:rsid w:val="00F01F05"/>
    <w:rsid w:val="00F01F32"/>
    <w:rsid w:val="00F02455"/>
    <w:rsid w:val="00F02583"/>
    <w:rsid w:val="00F029BE"/>
    <w:rsid w:val="00F03476"/>
    <w:rsid w:val="00F038AE"/>
    <w:rsid w:val="00F045C7"/>
    <w:rsid w:val="00F04698"/>
    <w:rsid w:val="00F046DB"/>
    <w:rsid w:val="00F05575"/>
    <w:rsid w:val="00F05981"/>
    <w:rsid w:val="00F05B45"/>
    <w:rsid w:val="00F06549"/>
    <w:rsid w:val="00F06803"/>
    <w:rsid w:val="00F06D90"/>
    <w:rsid w:val="00F076AC"/>
    <w:rsid w:val="00F079EC"/>
    <w:rsid w:val="00F07D1A"/>
    <w:rsid w:val="00F108C7"/>
    <w:rsid w:val="00F10F39"/>
    <w:rsid w:val="00F1159C"/>
    <w:rsid w:val="00F11D1D"/>
    <w:rsid w:val="00F11F3A"/>
    <w:rsid w:val="00F12170"/>
    <w:rsid w:val="00F1377B"/>
    <w:rsid w:val="00F13BC7"/>
    <w:rsid w:val="00F13D79"/>
    <w:rsid w:val="00F14229"/>
    <w:rsid w:val="00F14308"/>
    <w:rsid w:val="00F1463B"/>
    <w:rsid w:val="00F14DF9"/>
    <w:rsid w:val="00F14ECB"/>
    <w:rsid w:val="00F15157"/>
    <w:rsid w:val="00F153DC"/>
    <w:rsid w:val="00F15C19"/>
    <w:rsid w:val="00F15E66"/>
    <w:rsid w:val="00F1660E"/>
    <w:rsid w:val="00F16A7F"/>
    <w:rsid w:val="00F1762B"/>
    <w:rsid w:val="00F1762E"/>
    <w:rsid w:val="00F206D3"/>
    <w:rsid w:val="00F219C5"/>
    <w:rsid w:val="00F21C68"/>
    <w:rsid w:val="00F22087"/>
    <w:rsid w:val="00F224BE"/>
    <w:rsid w:val="00F22B7A"/>
    <w:rsid w:val="00F22DAE"/>
    <w:rsid w:val="00F24022"/>
    <w:rsid w:val="00F24FD2"/>
    <w:rsid w:val="00F250D5"/>
    <w:rsid w:val="00F256FB"/>
    <w:rsid w:val="00F25FD0"/>
    <w:rsid w:val="00F27B87"/>
    <w:rsid w:val="00F301DD"/>
    <w:rsid w:val="00F30973"/>
    <w:rsid w:val="00F319E1"/>
    <w:rsid w:val="00F31C4B"/>
    <w:rsid w:val="00F326AA"/>
    <w:rsid w:val="00F32840"/>
    <w:rsid w:val="00F32EDF"/>
    <w:rsid w:val="00F3363D"/>
    <w:rsid w:val="00F33A29"/>
    <w:rsid w:val="00F33FEB"/>
    <w:rsid w:val="00F3439B"/>
    <w:rsid w:val="00F34666"/>
    <w:rsid w:val="00F3478F"/>
    <w:rsid w:val="00F34EDC"/>
    <w:rsid w:val="00F35431"/>
    <w:rsid w:val="00F35FA4"/>
    <w:rsid w:val="00F36084"/>
    <w:rsid w:val="00F36225"/>
    <w:rsid w:val="00F365A2"/>
    <w:rsid w:val="00F36C6F"/>
    <w:rsid w:val="00F37428"/>
    <w:rsid w:val="00F3757D"/>
    <w:rsid w:val="00F37F54"/>
    <w:rsid w:val="00F401C8"/>
    <w:rsid w:val="00F4038D"/>
    <w:rsid w:val="00F40545"/>
    <w:rsid w:val="00F40585"/>
    <w:rsid w:val="00F407DE"/>
    <w:rsid w:val="00F4092E"/>
    <w:rsid w:val="00F40F46"/>
    <w:rsid w:val="00F4112B"/>
    <w:rsid w:val="00F41433"/>
    <w:rsid w:val="00F424D7"/>
    <w:rsid w:val="00F42DB9"/>
    <w:rsid w:val="00F431D4"/>
    <w:rsid w:val="00F43DC6"/>
    <w:rsid w:val="00F43FCC"/>
    <w:rsid w:val="00F44524"/>
    <w:rsid w:val="00F447C4"/>
    <w:rsid w:val="00F448CC"/>
    <w:rsid w:val="00F44A05"/>
    <w:rsid w:val="00F44A44"/>
    <w:rsid w:val="00F4511E"/>
    <w:rsid w:val="00F45328"/>
    <w:rsid w:val="00F45A93"/>
    <w:rsid w:val="00F45E6F"/>
    <w:rsid w:val="00F46068"/>
    <w:rsid w:val="00F4693B"/>
    <w:rsid w:val="00F471B2"/>
    <w:rsid w:val="00F473C1"/>
    <w:rsid w:val="00F50245"/>
    <w:rsid w:val="00F50E63"/>
    <w:rsid w:val="00F50E7A"/>
    <w:rsid w:val="00F50E94"/>
    <w:rsid w:val="00F50FFD"/>
    <w:rsid w:val="00F51027"/>
    <w:rsid w:val="00F5125F"/>
    <w:rsid w:val="00F51472"/>
    <w:rsid w:val="00F515EC"/>
    <w:rsid w:val="00F522E6"/>
    <w:rsid w:val="00F53C7B"/>
    <w:rsid w:val="00F54173"/>
    <w:rsid w:val="00F54189"/>
    <w:rsid w:val="00F541EF"/>
    <w:rsid w:val="00F54A07"/>
    <w:rsid w:val="00F54FAF"/>
    <w:rsid w:val="00F5542D"/>
    <w:rsid w:val="00F56A87"/>
    <w:rsid w:val="00F57AB7"/>
    <w:rsid w:val="00F57B55"/>
    <w:rsid w:val="00F6049D"/>
    <w:rsid w:val="00F6073F"/>
    <w:rsid w:val="00F60BD7"/>
    <w:rsid w:val="00F61416"/>
    <w:rsid w:val="00F62565"/>
    <w:rsid w:val="00F62CB3"/>
    <w:rsid w:val="00F62EA1"/>
    <w:rsid w:val="00F63606"/>
    <w:rsid w:val="00F64279"/>
    <w:rsid w:val="00F64609"/>
    <w:rsid w:val="00F64C9A"/>
    <w:rsid w:val="00F65BB7"/>
    <w:rsid w:val="00F662E9"/>
    <w:rsid w:val="00F66450"/>
    <w:rsid w:val="00F67590"/>
    <w:rsid w:val="00F676EA"/>
    <w:rsid w:val="00F70414"/>
    <w:rsid w:val="00F70621"/>
    <w:rsid w:val="00F7130A"/>
    <w:rsid w:val="00F71697"/>
    <w:rsid w:val="00F7183D"/>
    <w:rsid w:val="00F719A6"/>
    <w:rsid w:val="00F72232"/>
    <w:rsid w:val="00F7234E"/>
    <w:rsid w:val="00F72352"/>
    <w:rsid w:val="00F7236C"/>
    <w:rsid w:val="00F728CE"/>
    <w:rsid w:val="00F72E5F"/>
    <w:rsid w:val="00F72FB2"/>
    <w:rsid w:val="00F73555"/>
    <w:rsid w:val="00F738C3"/>
    <w:rsid w:val="00F7427F"/>
    <w:rsid w:val="00F75E6A"/>
    <w:rsid w:val="00F7623D"/>
    <w:rsid w:val="00F763D6"/>
    <w:rsid w:val="00F771D0"/>
    <w:rsid w:val="00F77950"/>
    <w:rsid w:val="00F77B22"/>
    <w:rsid w:val="00F77C30"/>
    <w:rsid w:val="00F807C1"/>
    <w:rsid w:val="00F80F6A"/>
    <w:rsid w:val="00F80FF6"/>
    <w:rsid w:val="00F81D31"/>
    <w:rsid w:val="00F82247"/>
    <w:rsid w:val="00F827FD"/>
    <w:rsid w:val="00F840A8"/>
    <w:rsid w:val="00F848B3"/>
    <w:rsid w:val="00F84D70"/>
    <w:rsid w:val="00F85A73"/>
    <w:rsid w:val="00F85D70"/>
    <w:rsid w:val="00F868FE"/>
    <w:rsid w:val="00F872B4"/>
    <w:rsid w:val="00F877F3"/>
    <w:rsid w:val="00F87DD2"/>
    <w:rsid w:val="00F900C3"/>
    <w:rsid w:val="00F90597"/>
    <w:rsid w:val="00F90C78"/>
    <w:rsid w:val="00F90EEB"/>
    <w:rsid w:val="00F91076"/>
    <w:rsid w:val="00F91514"/>
    <w:rsid w:val="00F91684"/>
    <w:rsid w:val="00F92032"/>
    <w:rsid w:val="00F92232"/>
    <w:rsid w:val="00F92B6C"/>
    <w:rsid w:val="00F930B1"/>
    <w:rsid w:val="00F93B9E"/>
    <w:rsid w:val="00F93E56"/>
    <w:rsid w:val="00F94704"/>
    <w:rsid w:val="00F94787"/>
    <w:rsid w:val="00F94867"/>
    <w:rsid w:val="00F94B91"/>
    <w:rsid w:val="00F9506C"/>
    <w:rsid w:val="00F95278"/>
    <w:rsid w:val="00F95355"/>
    <w:rsid w:val="00F958AD"/>
    <w:rsid w:val="00F95A1E"/>
    <w:rsid w:val="00F96BB4"/>
    <w:rsid w:val="00F96C4D"/>
    <w:rsid w:val="00F97601"/>
    <w:rsid w:val="00FA0330"/>
    <w:rsid w:val="00FA0E73"/>
    <w:rsid w:val="00FA10AF"/>
    <w:rsid w:val="00FA1801"/>
    <w:rsid w:val="00FA2BAD"/>
    <w:rsid w:val="00FA340C"/>
    <w:rsid w:val="00FA3701"/>
    <w:rsid w:val="00FA3723"/>
    <w:rsid w:val="00FA4259"/>
    <w:rsid w:val="00FA47B0"/>
    <w:rsid w:val="00FA5814"/>
    <w:rsid w:val="00FA59D4"/>
    <w:rsid w:val="00FA6247"/>
    <w:rsid w:val="00FA62F4"/>
    <w:rsid w:val="00FA79EE"/>
    <w:rsid w:val="00FB0496"/>
    <w:rsid w:val="00FB06BF"/>
    <w:rsid w:val="00FB140C"/>
    <w:rsid w:val="00FB17A2"/>
    <w:rsid w:val="00FB2779"/>
    <w:rsid w:val="00FB2BAD"/>
    <w:rsid w:val="00FB2D70"/>
    <w:rsid w:val="00FB36DE"/>
    <w:rsid w:val="00FB47EB"/>
    <w:rsid w:val="00FB58DE"/>
    <w:rsid w:val="00FB5CB5"/>
    <w:rsid w:val="00FB5E2B"/>
    <w:rsid w:val="00FB6011"/>
    <w:rsid w:val="00FB648F"/>
    <w:rsid w:val="00FC052E"/>
    <w:rsid w:val="00FC066F"/>
    <w:rsid w:val="00FC0AFD"/>
    <w:rsid w:val="00FC0BFF"/>
    <w:rsid w:val="00FC0CF7"/>
    <w:rsid w:val="00FC1AA4"/>
    <w:rsid w:val="00FC1B16"/>
    <w:rsid w:val="00FC1C10"/>
    <w:rsid w:val="00FC31B7"/>
    <w:rsid w:val="00FC39AA"/>
    <w:rsid w:val="00FC479F"/>
    <w:rsid w:val="00FC4887"/>
    <w:rsid w:val="00FC4AF6"/>
    <w:rsid w:val="00FC4DDC"/>
    <w:rsid w:val="00FC4E4C"/>
    <w:rsid w:val="00FC4F26"/>
    <w:rsid w:val="00FC4FC7"/>
    <w:rsid w:val="00FC5242"/>
    <w:rsid w:val="00FC6550"/>
    <w:rsid w:val="00FC669E"/>
    <w:rsid w:val="00FC6DD2"/>
    <w:rsid w:val="00FC73F6"/>
    <w:rsid w:val="00FC753E"/>
    <w:rsid w:val="00FC78D1"/>
    <w:rsid w:val="00FC7C87"/>
    <w:rsid w:val="00FC7D63"/>
    <w:rsid w:val="00FC7DF6"/>
    <w:rsid w:val="00FD0C92"/>
    <w:rsid w:val="00FD17E1"/>
    <w:rsid w:val="00FD225A"/>
    <w:rsid w:val="00FD37ED"/>
    <w:rsid w:val="00FD391C"/>
    <w:rsid w:val="00FD3A03"/>
    <w:rsid w:val="00FD4166"/>
    <w:rsid w:val="00FD5301"/>
    <w:rsid w:val="00FD60F1"/>
    <w:rsid w:val="00FD75A3"/>
    <w:rsid w:val="00FD7AB2"/>
    <w:rsid w:val="00FE0B6C"/>
    <w:rsid w:val="00FE0EA5"/>
    <w:rsid w:val="00FE1055"/>
    <w:rsid w:val="00FE11BA"/>
    <w:rsid w:val="00FE15AE"/>
    <w:rsid w:val="00FE3631"/>
    <w:rsid w:val="00FE36B6"/>
    <w:rsid w:val="00FE3792"/>
    <w:rsid w:val="00FE439F"/>
    <w:rsid w:val="00FE4759"/>
    <w:rsid w:val="00FE4790"/>
    <w:rsid w:val="00FE4B00"/>
    <w:rsid w:val="00FE4CA5"/>
    <w:rsid w:val="00FE4DE2"/>
    <w:rsid w:val="00FE58DC"/>
    <w:rsid w:val="00FE5CF2"/>
    <w:rsid w:val="00FE5F6C"/>
    <w:rsid w:val="00FE6C2F"/>
    <w:rsid w:val="00FE7183"/>
    <w:rsid w:val="00FE7EF3"/>
    <w:rsid w:val="00FF0528"/>
    <w:rsid w:val="00FF08FE"/>
    <w:rsid w:val="00FF0C68"/>
    <w:rsid w:val="00FF0D58"/>
    <w:rsid w:val="00FF0F67"/>
    <w:rsid w:val="00FF13C8"/>
    <w:rsid w:val="00FF1A16"/>
    <w:rsid w:val="00FF20E3"/>
    <w:rsid w:val="00FF2236"/>
    <w:rsid w:val="00FF2BD7"/>
    <w:rsid w:val="00FF2DFC"/>
    <w:rsid w:val="00FF2DFE"/>
    <w:rsid w:val="00FF39FE"/>
    <w:rsid w:val="00FF426C"/>
    <w:rsid w:val="00FF4EE2"/>
    <w:rsid w:val="00FF5725"/>
    <w:rsid w:val="00FF580A"/>
    <w:rsid w:val="00FF5A13"/>
    <w:rsid w:val="00FF602F"/>
    <w:rsid w:val="00FF64FE"/>
    <w:rsid w:val="00FF654E"/>
    <w:rsid w:val="00FF6B3A"/>
    <w:rsid w:val="00FF775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348F44"/>
  <w15:docId w15:val="{0C4CBBEA-48B1-4A36-A081-F3D9A76A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1F3A"/>
    <w:rPr>
      <w:sz w:val="24"/>
      <w:szCs w:val="24"/>
    </w:rPr>
  </w:style>
  <w:style w:type="paragraph" w:styleId="Ttulo1">
    <w:name w:val="heading 1"/>
    <w:basedOn w:val="Normal"/>
    <w:next w:val="Normal"/>
    <w:qFormat/>
    <w:rsid w:val="00CD1D3E"/>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CD1D3E"/>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CD1D3E"/>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eastAsia="Arial Unicode MS"/>
      <w:b/>
      <w:bCs/>
      <w:sz w:val="22"/>
      <w:szCs w:val="22"/>
    </w:rPr>
  </w:style>
  <w:style w:type="paragraph" w:styleId="Ttulo4">
    <w:name w:val="heading 4"/>
    <w:basedOn w:val="Normal"/>
    <w:next w:val="Normal"/>
    <w:qFormat/>
    <w:rsid w:val="00CD1D3E"/>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3"/>
    </w:pPr>
    <w:rPr>
      <w:rFonts w:eastAsia="Arial Unicode MS"/>
      <w:b/>
      <w:bCs/>
      <w:sz w:val="22"/>
      <w:szCs w:val="22"/>
    </w:rPr>
  </w:style>
  <w:style w:type="paragraph" w:styleId="Ttulo5">
    <w:name w:val="heading 5"/>
    <w:basedOn w:val="Normal"/>
    <w:next w:val="Normal"/>
    <w:qFormat/>
    <w:rsid w:val="00CD1D3E"/>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autoSpaceDE w:val="0"/>
      <w:autoSpaceDN w:val="0"/>
      <w:adjustRightInd w:val="0"/>
      <w:ind w:right="51" w:hanging="11"/>
      <w:jc w:val="both"/>
      <w:outlineLvl w:val="4"/>
    </w:pPr>
    <w:rPr>
      <w:b/>
      <w:bCs/>
      <w:sz w:val="22"/>
      <w:szCs w:val="22"/>
    </w:rPr>
  </w:style>
  <w:style w:type="paragraph" w:styleId="Ttulo6">
    <w:name w:val="heading 6"/>
    <w:basedOn w:val="Normal"/>
    <w:next w:val="Normal"/>
    <w:link w:val="Ttulo6Char"/>
    <w:semiHidden/>
    <w:unhideWhenUsed/>
    <w:qFormat/>
    <w:rsid w:val="006C09AD"/>
    <w:pPr>
      <w:keepNext/>
      <w:keepLines/>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semiHidden/>
    <w:unhideWhenUsed/>
    <w:qFormat/>
    <w:rsid w:val="0093609D"/>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rsid w:val="00CD1D3E"/>
    <w:pPr>
      <w:jc w:val="both"/>
    </w:pPr>
    <w:rPr>
      <w:color w:val="0000FF"/>
    </w:rPr>
  </w:style>
  <w:style w:type="paragraph" w:styleId="NormalWeb">
    <w:name w:val="Normal (Web)"/>
    <w:basedOn w:val="Normal"/>
    <w:rsid w:val="00CD1D3E"/>
    <w:pPr>
      <w:autoSpaceDE w:val="0"/>
      <w:autoSpaceDN w:val="0"/>
      <w:adjustRightInd w:val="0"/>
      <w:spacing w:before="100" w:beforeAutospacing="1" w:after="100" w:afterAutospacing="1"/>
    </w:pPr>
  </w:style>
  <w:style w:type="paragraph" w:styleId="Cabealho">
    <w:name w:val="header"/>
    <w:basedOn w:val="Normal"/>
    <w:link w:val="CabealhoChar"/>
    <w:rsid w:val="00CD1D3E"/>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autoSpaceDE w:val="0"/>
      <w:autoSpaceDN w:val="0"/>
      <w:adjustRightInd w:val="0"/>
      <w:jc w:val="center"/>
    </w:pPr>
    <w:rPr>
      <w:sz w:val="22"/>
      <w:szCs w:val="22"/>
    </w:rPr>
  </w:style>
  <w:style w:type="paragraph" w:styleId="Commarcadores">
    <w:name w:val="List Bullet"/>
    <w:basedOn w:val="Normal"/>
    <w:rsid w:val="00CD1D3E"/>
    <w:pPr>
      <w:numPr>
        <w:numId w:val="1"/>
      </w:numPr>
    </w:pPr>
  </w:style>
  <w:style w:type="character" w:customStyle="1" w:styleId="Char1">
    <w:name w:val="Char1"/>
    <w:basedOn w:val="Fontepargpadro"/>
    <w:rsid w:val="00CD1D3E"/>
    <w:rPr>
      <w:noProof w:val="0"/>
      <w:sz w:val="24"/>
      <w:szCs w:val="24"/>
      <w:lang w:val="pt-BR" w:eastAsia="pt-BR" w:bidi="ar-SA"/>
    </w:rPr>
  </w:style>
  <w:style w:type="paragraph" w:customStyle="1" w:styleId="BodyText22">
    <w:name w:val="Body Text 22"/>
    <w:basedOn w:val="Normal"/>
    <w:rsid w:val="00CD1D3E"/>
    <w:pPr>
      <w:jc w:val="both"/>
    </w:pPr>
    <w:rPr>
      <w:szCs w:val="20"/>
      <w:lang w:val="en-AU"/>
    </w:rPr>
  </w:style>
  <w:style w:type="paragraph" w:styleId="Corpodetexto">
    <w:name w:val="Body Text"/>
    <w:aliases w:val="b"/>
    <w:basedOn w:val="Normal"/>
    <w:link w:val="CorpodetextoChar"/>
    <w:uiPriority w:val="99"/>
    <w:rsid w:val="00CD1D3E"/>
    <w:pPr>
      <w:spacing w:after="120"/>
    </w:pPr>
  </w:style>
  <w:style w:type="paragraph" w:styleId="Rodap">
    <w:name w:val="footer"/>
    <w:basedOn w:val="Normal"/>
    <w:rsid w:val="00CD1D3E"/>
    <w:pPr>
      <w:tabs>
        <w:tab w:val="center" w:pos="4320"/>
        <w:tab w:val="right" w:pos="8640"/>
      </w:tabs>
    </w:pPr>
  </w:style>
  <w:style w:type="paragraph" w:customStyle="1" w:styleId="p0">
    <w:name w:val="p0"/>
    <w:basedOn w:val="Normal"/>
    <w:rsid w:val="00CD1D3E"/>
    <w:pPr>
      <w:widowControl w:val="0"/>
      <w:tabs>
        <w:tab w:val="left" w:pos="720"/>
      </w:tabs>
      <w:autoSpaceDE w:val="0"/>
      <w:autoSpaceDN w:val="0"/>
      <w:adjustRightInd w:val="0"/>
      <w:spacing w:line="240" w:lineRule="atLeast"/>
      <w:jc w:val="both"/>
    </w:pPr>
    <w:rPr>
      <w:rFonts w:ascii="Times" w:hAnsi="Times"/>
      <w:snapToGrid w:val="0"/>
      <w:w w:val="0"/>
      <w:sz w:val="22"/>
      <w:szCs w:val="20"/>
    </w:rPr>
  </w:style>
  <w:style w:type="paragraph" w:styleId="Recuodecorpodetexto">
    <w:name w:val="Body Text Indent"/>
    <w:basedOn w:val="Normal"/>
    <w:rsid w:val="00CD1D3E"/>
    <w:pPr>
      <w:spacing w:after="120"/>
      <w:ind w:left="283"/>
    </w:pPr>
  </w:style>
  <w:style w:type="paragraph" w:styleId="Corpodetexto3">
    <w:name w:val="Body Text 3"/>
    <w:basedOn w:val="Normal"/>
    <w:rsid w:val="00CD1D3E"/>
    <w:pPr>
      <w:spacing w:after="120"/>
    </w:pPr>
    <w:rPr>
      <w:sz w:val="16"/>
      <w:szCs w:val="16"/>
    </w:rPr>
  </w:style>
  <w:style w:type="paragraph" w:styleId="Recuodecorpodetexto3">
    <w:name w:val="Body Text Indent 3"/>
    <w:basedOn w:val="Normal"/>
    <w:rsid w:val="00CD1D3E"/>
    <w:pPr>
      <w:spacing w:after="120"/>
      <w:ind w:left="283"/>
    </w:pPr>
    <w:rPr>
      <w:sz w:val="16"/>
      <w:szCs w:val="16"/>
    </w:rPr>
  </w:style>
  <w:style w:type="character" w:customStyle="1" w:styleId="Char">
    <w:name w:val="Char"/>
    <w:basedOn w:val="Fontepargpadro"/>
    <w:rsid w:val="00CD1D3E"/>
    <w:rPr>
      <w:noProof w:val="0"/>
      <w:sz w:val="24"/>
      <w:szCs w:val="24"/>
      <w:lang w:val="pt-BR" w:eastAsia="pt-BR" w:bidi="ar-SA"/>
    </w:rPr>
  </w:style>
  <w:style w:type="paragraph" w:customStyle="1" w:styleId="sub">
    <w:name w:val="sub"/>
    <w:rsid w:val="00CD1D3E"/>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character" w:customStyle="1" w:styleId="DeltaViewInsertion">
    <w:name w:val="DeltaView Insertion"/>
    <w:rsid w:val="00CD1D3E"/>
    <w:rPr>
      <w:color w:val="0000FF"/>
      <w:spacing w:val="0"/>
      <w:u w:val="double"/>
    </w:rPr>
  </w:style>
  <w:style w:type="paragraph" w:customStyle="1" w:styleId="DeltaViewTableBody">
    <w:name w:val="DeltaView Table Body"/>
    <w:basedOn w:val="Normal"/>
    <w:rsid w:val="00CD1D3E"/>
    <w:pPr>
      <w:autoSpaceDE w:val="0"/>
      <w:autoSpaceDN w:val="0"/>
      <w:adjustRightInd w:val="0"/>
    </w:pPr>
    <w:rPr>
      <w:rFonts w:ascii="Arial" w:hAnsi="Arial" w:cs="Arial"/>
      <w:lang w:val="en-US"/>
    </w:rPr>
  </w:style>
  <w:style w:type="character" w:styleId="Refdecomentrio">
    <w:name w:val="annotation reference"/>
    <w:basedOn w:val="Fontepargpadro"/>
    <w:semiHidden/>
    <w:rsid w:val="00CD1D3E"/>
    <w:rPr>
      <w:sz w:val="16"/>
      <w:szCs w:val="16"/>
    </w:rPr>
  </w:style>
  <w:style w:type="paragraph" w:styleId="Textodecomentrio">
    <w:name w:val="annotation text"/>
    <w:basedOn w:val="Normal"/>
    <w:semiHidden/>
    <w:rsid w:val="00CD1D3E"/>
    <w:rPr>
      <w:sz w:val="20"/>
      <w:szCs w:val="20"/>
    </w:rPr>
  </w:style>
  <w:style w:type="paragraph" w:styleId="Assuntodocomentrio">
    <w:name w:val="annotation subject"/>
    <w:basedOn w:val="Textodecomentrio"/>
    <w:next w:val="Textodecomentrio"/>
    <w:semiHidden/>
    <w:rsid w:val="00CD1D3E"/>
    <w:rPr>
      <w:b/>
      <w:bCs/>
    </w:rPr>
  </w:style>
  <w:style w:type="paragraph" w:styleId="Textodebalo">
    <w:name w:val="Balloon Text"/>
    <w:basedOn w:val="Normal"/>
    <w:semiHidden/>
    <w:rsid w:val="00CD1D3E"/>
    <w:rPr>
      <w:rFonts w:ascii="Tahoma" w:hAnsi="Tahoma" w:cs="Swiss"/>
      <w:sz w:val="16"/>
      <w:szCs w:val="16"/>
    </w:rPr>
  </w:style>
  <w:style w:type="character" w:styleId="Nmerodepgina">
    <w:name w:val="page number"/>
    <w:basedOn w:val="Fontepargpadro"/>
    <w:rsid w:val="00CD1D3E"/>
  </w:style>
  <w:style w:type="character" w:styleId="Hyperlink">
    <w:name w:val="Hyperlink"/>
    <w:basedOn w:val="Fontepargpadro"/>
    <w:rsid w:val="00CD1D3E"/>
    <w:rPr>
      <w:color w:val="0000FF"/>
      <w:u w:val="single"/>
    </w:rPr>
  </w:style>
  <w:style w:type="paragraph" w:styleId="Recuodecorpodetexto2">
    <w:name w:val="Body Text Indent 2"/>
    <w:basedOn w:val="Normal"/>
    <w:rsid w:val="00CD1D3E"/>
    <w:pPr>
      <w:spacing w:after="120" w:line="480" w:lineRule="auto"/>
      <w:ind w:left="283"/>
    </w:pPr>
  </w:style>
  <w:style w:type="paragraph" w:customStyle="1" w:styleId="Textopadro">
    <w:name w:val="Texto padrão"/>
    <w:basedOn w:val="Normal"/>
    <w:rsid w:val="00CD1D3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pPr>
    <w:rPr>
      <w:sz w:val="22"/>
      <w:szCs w:val="22"/>
      <w:lang w:val="en-US"/>
    </w:rPr>
  </w:style>
  <w:style w:type="paragraph" w:customStyle="1" w:styleId="sub-sub">
    <w:name w:val="sub-sub"/>
    <w:rsid w:val="00CD1D3E"/>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sz w:val="22"/>
      <w:szCs w:val="22"/>
    </w:rPr>
  </w:style>
  <w:style w:type="character" w:customStyle="1" w:styleId="InitialStyle">
    <w:name w:val="InitialStyle"/>
    <w:rsid w:val="00CD1D3E"/>
    <w:rPr>
      <w:rFonts w:ascii="Times New Roman" w:hAnsi="Times New Roman" w:cs="Times New Roman"/>
      <w:color w:val="auto"/>
      <w:spacing w:val="0"/>
      <w:sz w:val="20"/>
      <w:szCs w:val="20"/>
    </w:rPr>
  </w:style>
  <w:style w:type="paragraph" w:customStyle="1" w:styleId="Estilo2">
    <w:name w:val="Estilo2"/>
    <w:basedOn w:val="Normal"/>
    <w:rsid w:val="00CD1D3E"/>
    <w:pPr>
      <w:tabs>
        <w:tab w:val="left" w:pos="2835"/>
      </w:tabs>
      <w:autoSpaceDE w:val="0"/>
      <w:autoSpaceDN w:val="0"/>
      <w:adjustRightInd w:val="0"/>
      <w:spacing w:after="120"/>
      <w:ind w:left="2977" w:hanging="853"/>
    </w:pPr>
    <w:rPr>
      <w:rFonts w:ascii="Arial" w:hAnsi="Arial" w:cs="Arial"/>
      <w:sz w:val="22"/>
      <w:szCs w:val="22"/>
    </w:rPr>
  </w:style>
  <w:style w:type="paragraph" w:customStyle="1" w:styleId="BodyText21">
    <w:name w:val="Body Text 21"/>
    <w:basedOn w:val="Normal"/>
    <w:rsid w:val="00CD1D3E"/>
    <w:pPr>
      <w:widowControl w:val="0"/>
      <w:autoSpaceDE w:val="0"/>
      <w:autoSpaceDN w:val="0"/>
      <w:adjustRightInd w:val="0"/>
      <w:jc w:val="both"/>
    </w:pPr>
    <w:rPr>
      <w:rFonts w:ascii="Arial" w:hAnsi="Arial" w:cs="Arial"/>
    </w:rPr>
  </w:style>
  <w:style w:type="character" w:customStyle="1" w:styleId="BodyText31">
    <w:name w:val="Body Text 31"/>
    <w:rsid w:val="00CD1D3E"/>
    <w:rPr>
      <w:noProof w:val="0"/>
      <w:spacing w:val="0"/>
      <w:sz w:val="28"/>
      <w:szCs w:val="28"/>
      <w:lang w:val="pt-BR"/>
    </w:rPr>
  </w:style>
  <w:style w:type="paragraph" w:customStyle="1" w:styleId="para">
    <w:name w:val="para"/>
    <w:rsid w:val="00CD1D3E"/>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sz w:val="24"/>
      <w:szCs w:val="24"/>
    </w:rPr>
  </w:style>
  <w:style w:type="paragraph" w:customStyle="1" w:styleId="tituloc">
    <w:name w:val="titulo_c"/>
    <w:rsid w:val="00CD1D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b/>
      <w:bCs/>
      <w:sz w:val="24"/>
      <w:szCs w:val="24"/>
    </w:rPr>
  </w:style>
  <w:style w:type="paragraph" w:customStyle="1" w:styleId="DeltaViewTableHeading">
    <w:name w:val="DeltaView Table Heading"/>
    <w:basedOn w:val="Normal"/>
    <w:rsid w:val="00CD1D3E"/>
    <w:pPr>
      <w:autoSpaceDE w:val="0"/>
      <w:autoSpaceDN w:val="0"/>
      <w:adjustRightInd w:val="0"/>
      <w:spacing w:after="120"/>
    </w:pPr>
    <w:rPr>
      <w:rFonts w:ascii="Arial" w:hAnsi="Arial" w:cs="Arial"/>
      <w:b/>
      <w:bCs/>
      <w:lang w:val="en-US"/>
    </w:rPr>
  </w:style>
  <w:style w:type="paragraph" w:customStyle="1" w:styleId="DeltaViewAnnounce">
    <w:name w:val="DeltaView Announce"/>
    <w:rsid w:val="00CD1D3E"/>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rsid w:val="00CD1D3E"/>
    <w:rPr>
      <w:strike/>
      <w:color w:val="FF0000"/>
      <w:spacing w:val="0"/>
    </w:rPr>
  </w:style>
  <w:style w:type="character" w:customStyle="1" w:styleId="DeltaViewMoveSource">
    <w:name w:val="DeltaView Move Source"/>
    <w:rsid w:val="00CD1D3E"/>
    <w:rPr>
      <w:strike/>
      <w:color w:val="00C000"/>
      <w:spacing w:val="0"/>
    </w:rPr>
  </w:style>
  <w:style w:type="character" w:customStyle="1" w:styleId="DeltaViewMoveDestination">
    <w:name w:val="DeltaView Move Destination"/>
    <w:rsid w:val="00CD1D3E"/>
    <w:rPr>
      <w:color w:val="00C000"/>
      <w:spacing w:val="0"/>
      <w:u w:val="double"/>
    </w:rPr>
  </w:style>
  <w:style w:type="character" w:customStyle="1" w:styleId="DeltaViewChangeNumber">
    <w:name w:val="DeltaView Change Number"/>
    <w:rsid w:val="00CD1D3E"/>
    <w:rPr>
      <w:color w:val="000000"/>
      <w:spacing w:val="0"/>
      <w:vertAlign w:val="superscript"/>
    </w:rPr>
  </w:style>
  <w:style w:type="character" w:customStyle="1" w:styleId="DeltaViewDelimiter">
    <w:name w:val="DeltaView Delimiter"/>
    <w:rsid w:val="00CD1D3E"/>
    <w:rPr>
      <w:spacing w:val="0"/>
    </w:rPr>
  </w:style>
  <w:style w:type="character" w:customStyle="1" w:styleId="DeltaViewFormatChange">
    <w:name w:val="DeltaView Format Change"/>
    <w:rsid w:val="00CD1D3E"/>
    <w:rPr>
      <w:color w:val="000000"/>
      <w:spacing w:val="0"/>
    </w:rPr>
  </w:style>
  <w:style w:type="character" w:customStyle="1" w:styleId="DeltaViewMovedDeletion">
    <w:name w:val="DeltaView Moved Deletion"/>
    <w:rsid w:val="00CD1D3E"/>
    <w:rPr>
      <w:strike/>
      <w:color w:val="C08080"/>
      <w:spacing w:val="0"/>
    </w:rPr>
  </w:style>
  <w:style w:type="character" w:customStyle="1" w:styleId="DeltaViewEditorComment">
    <w:name w:val="DeltaView Editor Comment"/>
    <w:basedOn w:val="Fontepargpadro"/>
    <w:rsid w:val="00CD1D3E"/>
    <w:rPr>
      <w:color w:val="0000FF"/>
      <w:spacing w:val="0"/>
      <w:u w:val="double"/>
    </w:rPr>
  </w:style>
  <w:style w:type="character" w:customStyle="1" w:styleId="DeltaViewStyleChangeText">
    <w:name w:val="DeltaView Style Change Text"/>
    <w:rsid w:val="00CD1D3E"/>
    <w:rPr>
      <w:color w:val="000000"/>
      <w:spacing w:val="0"/>
      <w:u w:val="double"/>
    </w:rPr>
  </w:style>
  <w:style w:type="character" w:customStyle="1" w:styleId="DeltaViewStyleChangeLabel">
    <w:name w:val="DeltaView Style Change Label"/>
    <w:rsid w:val="00CD1D3E"/>
    <w:rPr>
      <w:color w:val="000000"/>
      <w:spacing w:val="0"/>
    </w:rPr>
  </w:style>
  <w:style w:type="paragraph" w:customStyle="1" w:styleId="BodyText32">
    <w:name w:val="Body Text 32"/>
    <w:basedOn w:val="Normal"/>
    <w:rsid w:val="00CD1D3E"/>
    <w:pPr>
      <w:jc w:val="both"/>
    </w:pPr>
    <w:rPr>
      <w:rFonts w:ascii="Arial" w:hAnsi="Arial"/>
      <w:szCs w:val="20"/>
    </w:rPr>
  </w:style>
  <w:style w:type="paragraph" w:customStyle="1" w:styleId="assin">
    <w:name w:val="assin"/>
    <w:rsid w:val="00CD1D3E"/>
    <w:pPr>
      <w:widowControl w:val="0"/>
      <w:tabs>
        <w:tab w:val="left" w:pos="0"/>
        <w:tab w:val="left" w:pos="1418"/>
        <w:tab w:val="left" w:pos="2835"/>
        <w:tab w:val="left" w:pos="4252"/>
      </w:tabs>
      <w:spacing w:before="269" w:after="170" w:line="214" w:lineRule="atLeast"/>
      <w:jc w:val="center"/>
    </w:pPr>
    <w:rPr>
      <w:rFonts w:ascii="Swiss" w:hAnsi="Swiss"/>
      <w:b/>
      <w:snapToGrid w:val="0"/>
    </w:rPr>
  </w:style>
  <w:style w:type="paragraph" w:styleId="Ttulo">
    <w:name w:val="Title"/>
    <w:basedOn w:val="Normal"/>
    <w:link w:val="TtuloChar"/>
    <w:qFormat/>
    <w:rsid w:val="00CD1D3E"/>
    <w:pPr>
      <w:jc w:val="center"/>
    </w:pPr>
    <w:rPr>
      <w:rFonts w:ascii="Bookman Old Style" w:hAnsi="Bookman Old Style"/>
      <w:b/>
      <w:sz w:val="22"/>
      <w:szCs w:val="20"/>
    </w:rPr>
  </w:style>
  <w:style w:type="paragraph" w:customStyle="1" w:styleId="TextoTpicosProspecto">
    <w:name w:val="Texto Tópicos Prospecto"/>
    <w:basedOn w:val="TextoProspecto"/>
    <w:autoRedefine/>
    <w:rsid w:val="00CD1D3E"/>
    <w:pPr>
      <w:numPr>
        <w:numId w:val="2"/>
      </w:numPr>
    </w:pPr>
  </w:style>
  <w:style w:type="paragraph" w:customStyle="1" w:styleId="TextoProspecto">
    <w:name w:val="Texto Prospecto"/>
    <w:basedOn w:val="Normal"/>
    <w:autoRedefine/>
    <w:rsid w:val="00CD1D3E"/>
    <w:pPr>
      <w:tabs>
        <w:tab w:val="left" w:pos="-1430"/>
        <w:tab w:val="left" w:pos="780"/>
      </w:tabs>
      <w:spacing w:after="120"/>
      <w:jc w:val="both"/>
    </w:pPr>
    <w:rPr>
      <w:rFonts w:ascii="Frutiger Light" w:hAnsi="Frutiger Light"/>
      <w:sz w:val="20"/>
      <w:szCs w:val="20"/>
    </w:rPr>
  </w:style>
  <w:style w:type="paragraph" w:customStyle="1" w:styleId="N">
    <w:name w:val="N"/>
    <w:rsid w:val="00CD1D3E"/>
    <w:pPr>
      <w:spacing w:line="240" w:lineRule="exact"/>
      <w:jc w:val="both"/>
    </w:pPr>
    <w:rPr>
      <w:rFonts w:ascii="Arial" w:hAnsi="Arial"/>
      <w:sz w:val="22"/>
      <w:lang w:val="pt-PT"/>
    </w:rPr>
  </w:style>
  <w:style w:type="paragraph" w:customStyle="1" w:styleId="Celso1">
    <w:name w:val="Celso1"/>
    <w:basedOn w:val="Normal"/>
    <w:rsid w:val="00CD1D3E"/>
    <w:pPr>
      <w:widowControl w:val="0"/>
      <w:jc w:val="both"/>
    </w:pPr>
    <w:rPr>
      <w:rFonts w:ascii="Univers (W1)" w:hAnsi="Univers (W1)"/>
      <w:szCs w:val="20"/>
    </w:rPr>
  </w:style>
  <w:style w:type="character" w:customStyle="1" w:styleId="thptitle1">
    <w:name w:val="thptitle1"/>
    <w:basedOn w:val="Fontepargpadro"/>
    <w:rsid w:val="00CD1D3E"/>
    <w:rPr>
      <w:color w:val="000000"/>
    </w:rPr>
  </w:style>
  <w:style w:type="paragraph" w:customStyle="1" w:styleId="Corpo">
    <w:name w:val="Corpo"/>
    <w:rsid w:val="00CD1D3E"/>
    <w:rPr>
      <w:color w:val="000000"/>
      <w:sz w:val="28"/>
    </w:rPr>
  </w:style>
  <w:style w:type="paragraph" w:styleId="MapadoDocumento">
    <w:name w:val="Document Map"/>
    <w:basedOn w:val="Normal"/>
    <w:semiHidden/>
    <w:rsid w:val="00855FD4"/>
    <w:pPr>
      <w:shd w:val="clear" w:color="auto" w:fill="000080"/>
    </w:pPr>
    <w:rPr>
      <w:rFonts w:ascii="Tahoma" w:hAnsi="Tahoma" w:cs="Tahoma"/>
      <w:sz w:val="20"/>
      <w:szCs w:val="20"/>
    </w:rPr>
  </w:style>
  <w:style w:type="character" w:styleId="Forte">
    <w:name w:val="Strong"/>
    <w:basedOn w:val="Fontepargpadro"/>
    <w:qFormat/>
    <w:rsid w:val="00CD1D3E"/>
    <w:rPr>
      <w:b/>
      <w:bCs/>
    </w:rPr>
  </w:style>
  <w:style w:type="character" w:styleId="nfase">
    <w:name w:val="Emphasis"/>
    <w:basedOn w:val="Fontepargpadro"/>
    <w:qFormat/>
    <w:rsid w:val="00CD1D3E"/>
    <w:rPr>
      <w:i/>
      <w:iCs/>
    </w:rPr>
  </w:style>
  <w:style w:type="paragraph" w:customStyle="1" w:styleId="CharCharCharCharCharChar">
    <w:name w:val="Char Char Char Char Char Char"/>
    <w:basedOn w:val="Normal"/>
    <w:rsid w:val="002C5E5D"/>
    <w:pPr>
      <w:spacing w:after="160" w:line="240" w:lineRule="exact"/>
    </w:pPr>
    <w:rPr>
      <w:rFonts w:ascii="Verdana" w:hAnsi="Verdana"/>
      <w:sz w:val="20"/>
      <w:szCs w:val="20"/>
      <w:lang w:val="en-US" w:eastAsia="en-US"/>
    </w:rPr>
  </w:style>
  <w:style w:type="paragraph" w:styleId="Lista">
    <w:name w:val="List"/>
    <w:basedOn w:val="Normal"/>
    <w:rsid w:val="00CC30D6"/>
    <w:pPr>
      <w:ind w:left="283" w:hanging="283"/>
    </w:pPr>
  </w:style>
  <w:style w:type="paragraph" w:customStyle="1" w:styleId="Body1">
    <w:name w:val="Body 1"/>
    <w:basedOn w:val="Normal"/>
    <w:rsid w:val="00561FEF"/>
    <w:pPr>
      <w:spacing w:after="140" w:line="290" w:lineRule="auto"/>
      <w:ind w:left="567"/>
      <w:jc w:val="both"/>
    </w:pPr>
    <w:rPr>
      <w:rFonts w:ascii="Arial" w:hAnsi="Arial"/>
      <w:kern w:val="20"/>
      <w:sz w:val="20"/>
      <w:szCs w:val="20"/>
      <w:lang w:val="en-GB"/>
    </w:rPr>
  </w:style>
  <w:style w:type="paragraph" w:styleId="Textodenotaderodap">
    <w:name w:val="footnote text"/>
    <w:basedOn w:val="Normal"/>
    <w:link w:val="TextodenotaderodapChar"/>
    <w:rsid w:val="007E189D"/>
    <w:rPr>
      <w:sz w:val="20"/>
      <w:szCs w:val="20"/>
    </w:rPr>
  </w:style>
  <w:style w:type="character" w:customStyle="1" w:styleId="TextodenotaderodapChar">
    <w:name w:val="Texto de nota de rodapé Char"/>
    <w:basedOn w:val="Fontepargpadro"/>
    <w:link w:val="Textodenotaderodap"/>
    <w:rsid w:val="007E189D"/>
  </w:style>
  <w:style w:type="character" w:styleId="Refdenotaderodap">
    <w:name w:val="footnote reference"/>
    <w:basedOn w:val="Fontepargpadro"/>
    <w:rsid w:val="007E189D"/>
    <w:rPr>
      <w:vertAlign w:val="superscript"/>
    </w:rPr>
  </w:style>
  <w:style w:type="paragraph" w:styleId="PargrafodaLista">
    <w:name w:val="List Paragraph"/>
    <w:aliases w:val="Vitor Título,Vitor T’tulo,Itemização,Bullets 1,Capítulo"/>
    <w:basedOn w:val="Normal"/>
    <w:link w:val="PargrafodaListaChar"/>
    <w:uiPriority w:val="34"/>
    <w:qFormat/>
    <w:rsid w:val="00DE5777"/>
    <w:pPr>
      <w:ind w:left="708"/>
    </w:pPr>
  </w:style>
  <w:style w:type="table" w:styleId="Tabelacomgrade">
    <w:name w:val="Table Grid"/>
    <w:basedOn w:val="Tabelanormal"/>
    <w:rsid w:val="007668F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ntratoN2">
    <w:name w:val="Contrato_N2"/>
    <w:basedOn w:val="Normal"/>
    <w:rsid w:val="001173FC"/>
    <w:pPr>
      <w:numPr>
        <w:ilvl w:val="1"/>
        <w:numId w:val="3"/>
      </w:numPr>
      <w:spacing w:before="360" w:after="120" w:line="300" w:lineRule="exact"/>
      <w:jc w:val="both"/>
    </w:pPr>
  </w:style>
  <w:style w:type="paragraph" w:customStyle="1" w:styleId="ContratoN3">
    <w:name w:val="Contrato_N3"/>
    <w:basedOn w:val="ContratoN2"/>
    <w:rsid w:val="001173FC"/>
    <w:pPr>
      <w:numPr>
        <w:ilvl w:val="2"/>
      </w:numPr>
    </w:pPr>
  </w:style>
  <w:style w:type="paragraph" w:customStyle="1" w:styleId="EstiloContratoN1PretoVersalete">
    <w:name w:val="Estilo Contrato_N1 + Preto Versalete"/>
    <w:basedOn w:val="Normal"/>
    <w:rsid w:val="001173FC"/>
    <w:pPr>
      <w:numPr>
        <w:numId w:val="3"/>
      </w:numPr>
      <w:spacing w:before="600" w:after="120"/>
      <w:jc w:val="center"/>
    </w:pPr>
    <w:rPr>
      <w:rFonts w:ascii="Times New Roman Negrito" w:hAnsi="Times New Roman Negrito"/>
      <w:b/>
      <w:bCs/>
      <w:caps/>
      <w:smallCaps/>
      <w:color w:val="000000"/>
    </w:rPr>
  </w:style>
  <w:style w:type="paragraph" w:customStyle="1" w:styleId="CorpodetextobtBT">
    <w:name w:val="Corpo de texto.bt.BT"/>
    <w:basedOn w:val="Normal"/>
    <w:rsid w:val="00C22D16"/>
    <w:pPr>
      <w:jc w:val="both"/>
    </w:pPr>
    <w:rPr>
      <w:rFonts w:ascii="Arial" w:hAnsi="Arial"/>
      <w:snapToGrid w:val="0"/>
      <w:szCs w:val="20"/>
    </w:rPr>
  </w:style>
  <w:style w:type="paragraph" w:styleId="Subttulo">
    <w:name w:val="Subtitle"/>
    <w:basedOn w:val="Normal"/>
    <w:qFormat/>
    <w:rsid w:val="00C22D16"/>
    <w:pPr>
      <w:jc w:val="both"/>
    </w:pPr>
    <w:rPr>
      <w:rFonts w:ascii="CG Times" w:hAnsi="CG Times"/>
      <w:szCs w:val="20"/>
    </w:rPr>
  </w:style>
  <w:style w:type="table" w:styleId="Tabelaprofissional">
    <w:name w:val="Table Professional"/>
    <w:basedOn w:val="Tabelanormal"/>
    <w:rsid w:val="004E3CD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microcaption">
    <w:name w:val="micro:caption"/>
    <w:rsid w:val="00E471E7"/>
    <w:pPr>
      <w:widowControl w:val="0"/>
      <w:tabs>
        <w:tab w:val="left" w:pos="0"/>
        <w:tab w:val="left" w:pos="709"/>
        <w:tab w:val="left" w:pos="1418"/>
        <w:tab w:val="left" w:pos="2126"/>
      </w:tabs>
      <w:spacing w:before="75" w:after="57" w:line="222" w:lineRule="atLeast"/>
      <w:jc w:val="both"/>
    </w:pPr>
    <w:rPr>
      <w:rFonts w:ascii="Times" w:eastAsia="MS Mincho" w:hAnsi="Times" w:cs="Times"/>
    </w:rPr>
  </w:style>
  <w:style w:type="paragraph" w:customStyle="1" w:styleId="CharChar1Char">
    <w:name w:val="Char Char1 Char"/>
    <w:basedOn w:val="Normal"/>
    <w:rsid w:val="00E471E7"/>
    <w:pPr>
      <w:spacing w:after="160" w:line="240" w:lineRule="exact"/>
    </w:pPr>
    <w:rPr>
      <w:rFonts w:ascii="Verdana" w:eastAsia="MS Mincho" w:hAnsi="Verdana"/>
      <w:sz w:val="20"/>
      <w:szCs w:val="20"/>
      <w:lang w:val="en-US" w:eastAsia="en-US"/>
    </w:rPr>
  </w:style>
  <w:style w:type="character" w:customStyle="1" w:styleId="CorpodetextoChar">
    <w:name w:val="Corpo de texto Char"/>
    <w:aliases w:val="b Char"/>
    <w:basedOn w:val="Fontepargpadro"/>
    <w:link w:val="Corpodetexto"/>
    <w:uiPriority w:val="99"/>
    <w:rsid w:val="000D0215"/>
    <w:rPr>
      <w:sz w:val="24"/>
      <w:szCs w:val="24"/>
    </w:rPr>
  </w:style>
  <w:style w:type="paragraph" w:styleId="Reviso">
    <w:name w:val="Revision"/>
    <w:hidden/>
    <w:uiPriority w:val="99"/>
    <w:semiHidden/>
    <w:rsid w:val="009F3590"/>
    <w:rPr>
      <w:sz w:val="24"/>
      <w:szCs w:val="24"/>
    </w:rPr>
  </w:style>
  <w:style w:type="character" w:customStyle="1" w:styleId="CabealhoChar">
    <w:name w:val="Cabeçalho Char"/>
    <w:basedOn w:val="Fontepargpadro"/>
    <w:link w:val="Cabealho"/>
    <w:rsid w:val="009E1468"/>
    <w:rPr>
      <w:sz w:val="22"/>
      <w:szCs w:val="22"/>
      <w:shd w:val="clear" w:color="auto" w:fill="FFFFFF"/>
    </w:rPr>
  </w:style>
  <w:style w:type="character" w:customStyle="1" w:styleId="apple-style-span">
    <w:name w:val="apple-style-span"/>
    <w:basedOn w:val="Fontepargpadro"/>
    <w:rsid w:val="004204FD"/>
  </w:style>
  <w:style w:type="character" w:styleId="TextodoEspaoReservado">
    <w:name w:val="Placeholder Text"/>
    <w:basedOn w:val="Fontepargpadro"/>
    <w:uiPriority w:val="99"/>
    <w:semiHidden/>
    <w:rsid w:val="00A64834"/>
    <w:rPr>
      <w:color w:val="808080"/>
    </w:rPr>
  </w:style>
  <w:style w:type="character" w:customStyle="1" w:styleId="TtuloChar">
    <w:name w:val="Título Char"/>
    <w:basedOn w:val="Fontepargpadro"/>
    <w:link w:val="Ttulo"/>
    <w:rsid w:val="008D51F8"/>
    <w:rPr>
      <w:rFonts w:ascii="Bookman Old Style" w:hAnsi="Bookman Old Style"/>
      <w:b/>
      <w:sz w:val="22"/>
    </w:rPr>
  </w:style>
  <w:style w:type="paragraph" w:customStyle="1" w:styleId="Default">
    <w:name w:val="Default"/>
    <w:link w:val="DefaultChar"/>
    <w:rsid w:val="008D51F8"/>
    <w:pPr>
      <w:autoSpaceDE w:val="0"/>
      <w:autoSpaceDN w:val="0"/>
      <w:adjustRightInd w:val="0"/>
    </w:pPr>
    <w:rPr>
      <w:rFonts w:ascii="Arial" w:hAnsi="Arial" w:cs="Arial"/>
      <w:color w:val="000000"/>
      <w:sz w:val="24"/>
      <w:szCs w:val="24"/>
      <w:lang w:val="en-US"/>
    </w:rPr>
  </w:style>
  <w:style w:type="character" w:customStyle="1" w:styleId="DefaultChar">
    <w:name w:val="Default Char"/>
    <w:basedOn w:val="Fontepargpadro"/>
    <w:link w:val="Default"/>
    <w:rsid w:val="008D51F8"/>
    <w:rPr>
      <w:rFonts w:ascii="Arial" w:hAnsi="Arial" w:cs="Arial"/>
      <w:color w:val="000000"/>
      <w:sz w:val="24"/>
      <w:szCs w:val="24"/>
      <w:lang w:val="en-US"/>
    </w:rPr>
  </w:style>
  <w:style w:type="character" w:customStyle="1" w:styleId="MenoPendente1">
    <w:name w:val="Menção Pendente1"/>
    <w:basedOn w:val="Fontepargpadro"/>
    <w:uiPriority w:val="99"/>
    <w:semiHidden/>
    <w:unhideWhenUsed/>
    <w:rsid w:val="00B20FC7"/>
    <w:rPr>
      <w:color w:val="605E5C"/>
      <w:shd w:val="clear" w:color="auto" w:fill="E1DFDD"/>
    </w:rPr>
  </w:style>
  <w:style w:type="character" w:customStyle="1" w:styleId="PargrafodaListaChar">
    <w:name w:val="Parágrafo da Lista Char"/>
    <w:aliases w:val="Vitor Título Char,Vitor T’tulo Char,Itemização Char,Bullets 1 Char,Capítulo Char"/>
    <w:link w:val="PargrafodaLista"/>
    <w:uiPriority w:val="34"/>
    <w:qFormat/>
    <w:locked/>
    <w:rsid w:val="00CC4B7B"/>
    <w:rPr>
      <w:sz w:val="24"/>
      <w:szCs w:val="24"/>
    </w:rPr>
  </w:style>
  <w:style w:type="paragraph" w:customStyle="1" w:styleId="BNDES">
    <w:name w:val="BNDES"/>
    <w:basedOn w:val="Normal"/>
    <w:rsid w:val="00BC0946"/>
    <w:pPr>
      <w:autoSpaceDE w:val="0"/>
      <w:autoSpaceDN w:val="0"/>
      <w:adjustRightInd w:val="0"/>
      <w:spacing w:after="120"/>
      <w:jc w:val="both"/>
    </w:pPr>
    <w:rPr>
      <w:rFonts w:ascii="Arial" w:hAnsi="Arial"/>
      <w:szCs w:val="20"/>
    </w:rPr>
  </w:style>
  <w:style w:type="paragraph" w:customStyle="1" w:styleId="Level1">
    <w:name w:val="Level 1"/>
    <w:basedOn w:val="Normal"/>
    <w:qFormat/>
    <w:rsid w:val="00BD78FA"/>
    <w:pPr>
      <w:keepNext/>
      <w:widowControl w:val="0"/>
      <w:numPr>
        <w:numId w:val="19"/>
      </w:numPr>
      <w:spacing w:before="280" w:line="290" w:lineRule="auto"/>
      <w:outlineLvl w:val="0"/>
    </w:pPr>
    <w:rPr>
      <w:rFonts w:ascii="Arial" w:hAnsi="Arial" w:cs="Arial"/>
      <w:b/>
      <w:sz w:val="22"/>
      <w:szCs w:val="20"/>
    </w:rPr>
  </w:style>
  <w:style w:type="paragraph" w:customStyle="1" w:styleId="Level2">
    <w:name w:val="Level 2"/>
    <w:basedOn w:val="Normal"/>
    <w:link w:val="Level2Char"/>
    <w:qFormat/>
    <w:rsid w:val="00BD78FA"/>
    <w:pPr>
      <w:numPr>
        <w:ilvl w:val="1"/>
        <w:numId w:val="19"/>
      </w:numPr>
      <w:spacing w:line="290" w:lineRule="auto"/>
      <w:outlineLvl w:val="1"/>
    </w:pPr>
    <w:rPr>
      <w:rFonts w:ascii="Arial" w:hAnsi="Arial" w:cs="Arial"/>
      <w:sz w:val="20"/>
      <w:szCs w:val="20"/>
    </w:rPr>
  </w:style>
  <w:style w:type="paragraph" w:customStyle="1" w:styleId="Level3">
    <w:name w:val="Level 3"/>
    <w:basedOn w:val="Normal"/>
    <w:link w:val="Level3Char"/>
    <w:qFormat/>
    <w:rsid w:val="00BD78FA"/>
    <w:pPr>
      <w:numPr>
        <w:ilvl w:val="2"/>
        <w:numId w:val="19"/>
      </w:numPr>
      <w:spacing w:line="290" w:lineRule="auto"/>
      <w:outlineLvl w:val="2"/>
    </w:pPr>
    <w:rPr>
      <w:rFonts w:ascii="Arial" w:hAnsi="Arial" w:cs="Arial"/>
      <w:sz w:val="20"/>
      <w:szCs w:val="20"/>
    </w:rPr>
  </w:style>
  <w:style w:type="paragraph" w:customStyle="1" w:styleId="Level4">
    <w:name w:val="Level 4"/>
    <w:basedOn w:val="Normal"/>
    <w:qFormat/>
    <w:rsid w:val="00BD78FA"/>
    <w:pPr>
      <w:numPr>
        <w:ilvl w:val="3"/>
        <w:numId w:val="19"/>
      </w:numPr>
      <w:spacing w:line="290" w:lineRule="auto"/>
      <w:outlineLvl w:val="3"/>
    </w:pPr>
    <w:rPr>
      <w:rFonts w:ascii="Arial" w:hAnsi="Arial" w:cs="Arial"/>
      <w:sz w:val="20"/>
      <w:szCs w:val="20"/>
    </w:rPr>
  </w:style>
  <w:style w:type="paragraph" w:customStyle="1" w:styleId="Level5">
    <w:name w:val="Level 5"/>
    <w:basedOn w:val="Normal"/>
    <w:qFormat/>
    <w:rsid w:val="00BD78FA"/>
    <w:pPr>
      <w:numPr>
        <w:ilvl w:val="4"/>
        <w:numId w:val="19"/>
      </w:numPr>
      <w:spacing w:line="290" w:lineRule="auto"/>
    </w:pPr>
    <w:rPr>
      <w:rFonts w:ascii="Arial" w:hAnsi="Arial" w:cs="Arial"/>
      <w:sz w:val="20"/>
      <w:szCs w:val="20"/>
    </w:rPr>
  </w:style>
  <w:style w:type="paragraph" w:customStyle="1" w:styleId="Level6">
    <w:name w:val="Level 6"/>
    <w:basedOn w:val="Normal"/>
    <w:rsid w:val="00BD78FA"/>
    <w:pPr>
      <w:numPr>
        <w:ilvl w:val="5"/>
        <w:numId w:val="19"/>
      </w:numPr>
      <w:spacing w:line="290" w:lineRule="auto"/>
    </w:pPr>
    <w:rPr>
      <w:rFonts w:ascii="Arial" w:hAnsi="Arial" w:cs="Arial"/>
      <w:sz w:val="20"/>
      <w:szCs w:val="20"/>
    </w:rPr>
  </w:style>
  <w:style w:type="character" w:customStyle="1" w:styleId="Level2Char">
    <w:name w:val="Level 2 Char"/>
    <w:link w:val="Level2"/>
    <w:rsid w:val="00BD78FA"/>
    <w:rPr>
      <w:rFonts w:ascii="Arial" w:hAnsi="Arial" w:cs="Arial"/>
    </w:rPr>
  </w:style>
  <w:style w:type="character" w:customStyle="1" w:styleId="Level3Char">
    <w:name w:val="Level 3 Char"/>
    <w:link w:val="Level3"/>
    <w:rsid w:val="00BD78FA"/>
    <w:rPr>
      <w:rFonts w:ascii="Arial" w:hAnsi="Arial" w:cs="Arial"/>
    </w:rPr>
  </w:style>
  <w:style w:type="paragraph" w:customStyle="1" w:styleId="STDTextoDois-Quatro">
    <w:name w:val="STD Texto Dois-Quatro"/>
    <w:basedOn w:val="Normal"/>
    <w:rsid w:val="00620140"/>
    <w:pPr>
      <w:widowControl w:val="0"/>
      <w:autoSpaceDE w:val="0"/>
      <w:autoSpaceDN w:val="0"/>
      <w:adjustRightInd w:val="0"/>
      <w:spacing w:before="240" w:line="240" w:lineRule="exact"/>
      <w:ind w:left="471"/>
      <w:textAlignment w:val="baseline"/>
    </w:pPr>
    <w:rPr>
      <w:rFonts w:ascii="Arial" w:hAnsi="Arial"/>
      <w:sz w:val="20"/>
    </w:rPr>
  </w:style>
  <w:style w:type="paragraph" w:customStyle="1" w:styleId="alpha4">
    <w:name w:val="alpha 4"/>
    <w:basedOn w:val="Normal"/>
    <w:rsid w:val="008A7328"/>
    <w:pPr>
      <w:numPr>
        <w:numId w:val="25"/>
      </w:numPr>
      <w:spacing w:after="140" w:line="290" w:lineRule="auto"/>
      <w:jc w:val="both"/>
    </w:pPr>
    <w:rPr>
      <w:rFonts w:ascii="Tahoma" w:hAnsi="Tahoma"/>
      <w:kern w:val="20"/>
      <w:sz w:val="20"/>
      <w:szCs w:val="20"/>
      <w:lang w:eastAsia="en-US"/>
    </w:rPr>
  </w:style>
  <w:style w:type="paragraph" w:customStyle="1" w:styleId="PargrafoComumNvel2">
    <w:name w:val="Parágrafo Comum Nível 2"/>
    <w:basedOn w:val="PargrafodaLista"/>
    <w:link w:val="PargrafoComumNvel2Char"/>
    <w:qFormat/>
    <w:rsid w:val="00E57A49"/>
    <w:pPr>
      <w:tabs>
        <w:tab w:val="left" w:pos="1134"/>
      </w:tabs>
      <w:autoSpaceDE w:val="0"/>
      <w:autoSpaceDN w:val="0"/>
      <w:adjustRightInd w:val="0"/>
      <w:spacing w:line="320" w:lineRule="exact"/>
      <w:ind w:left="0"/>
      <w:jc w:val="both"/>
    </w:pPr>
    <w:rPr>
      <w:rFonts w:ascii="Verdana" w:eastAsia="MS Mincho" w:hAnsi="Verdana" w:cstheme="minorHAnsi"/>
      <w:sz w:val="20"/>
      <w:szCs w:val="20"/>
      <w:lang w:eastAsia="en-US"/>
    </w:rPr>
  </w:style>
  <w:style w:type="character" w:customStyle="1" w:styleId="PargrafoComumNvel2Char">
    <w:name w:val="Parágrafo Comum Nível 2 Char"/>
    <w:basedOn w:val="Fontepargpadro"/>
    <w:link w:val="PargrafoComumNvel2"/>
    <w:rsid w:val="00E57A49"/>
    <w:rPr>
      <w:rFonts w:ascii="Verdana" w:eastAsia="MS Mincho" w:hAnsi="Verdana" w:cstheme="minorHAnsi"/>
      <w:lang w:eastAsia="en-US"/>
    </w:rPr>
  </w:style>
  <w:style w:type="character" w:customStyle="1" w:styleId="Ttulo7Char">
    <w:name w:val="Título 7 Char"/>
    <w:basedOn w:val="Fontepargpadro"/>
    <w:link w:val="Ttulo7"/>
    <w:semiHidden/>
    <w:rsid w:val="0093609D"/>
    <w:rPr>
      <w:rFonts w:asciiTheme="majorHAnsi" w:eastAsiaTheme="majorEastAsia" w:hAnsiTheme="majorHAnsi" w:cstheme="majorBidi"/>
      <w:i/>
      <w:iCs/>
      <w:color w:val="243F60" w:themeColor="accent1" w:themeShade="7F"/>
      <w:sz w:val="24"/>
      <w:szCs w:val="24"/>
    </w:rPr>
  </w:style>
  <w:style w:type="character" w:customStyle="1" w:styleId="Nenhum">
    <w:name w:val="Nenhum"/>
    <w:rsid w:val="00AF4FB7"/>
  </w:style>
  <w:style w:type="paragraph" w:customStyle="1" w:styleId="Body">
    <w:name w:val="Body"/>
    <w:rsid w:val="00AF4FB7"/>
    <w:pPr>
      <w:pBdr>
        <w:top w:val="nil"/>
        <w:left w:val="nil"/>
        <w:bottom w:val="nil"/>
        <w:right w:val="nil"/>
        <w:between w:val="nil"/>
        <w:bar w:val="nil"/>
      </w:pBdr>
      <w:spacing w:after="140" w:line="290" w:lineRule="auto"/>
      <w:jc w:val="both"/>
    </w:pPr>
    <w:rPr>
      <w:rFonts w:ascii="Arial" w:eastAsia="Arial Unicode MS" w:hAnsi="Arial" w:cs="Arial Unicode MS"/>
      <w:color w:val="000000"/>
      <w:u w:color="000000"/>
      <w:bdr w:val="nil"/>
      <w:lang w:val="pt-PT" w:eastAsia="en-US"/>
    </w:rPr>
  </w:style>
  <w:style w:type="character" w:customStyle="1" w:styleId="MenoPendente2">
    <w:name w:val="Menção Pendente2"/>
    <w:basedOn w:val="Fontepargpadro"/>
    <w:uiPriority w:val="99"/>
    <w:semiHidden/>
    <w:unhideWhenUsed/>
    <w:rsid w:val="008575A3"/>
    <w:rPr>
      <w:color w:val="605E5C"/>
      <w:shd w:val="clear" w:color="auto" w:fill="E1DFDD"/>
    </w:rPr>
  </w:style>
  <w:style w:type="character" w:customStyle="1" w:styleId="MenoPendente3">
    <w:name w:val="Menção Pendente3"/>
    <w:basedOn w:val="Fontepargpadro"/>
    <w:uiPriority w:val="99"/>
    <w:semiHidden/>
    <w:unhideWhenUsed/>
    <w:rsid w:val="00167077"/>
    <w:rPr>
      <w:color w:val="605E5C"/>
      <w:shd w:val="clear" w:color="auto" w:fill="E1DFDD"/>
    </w:rPr>
  </w:style>
  <w:style w:type="paragraph" w:customStyle="1" w:styleId="Estilo1">
    <w:name w:val="Estilo1"/>
    <w:basedOn w:val="Ttulo6"/>
    <w:rsid w:val="006C09AD"/>
    <w:pPr>
      <w:keepNext w:val="0"/>
      <w:keepLines w:val="0"/>
      <w:pBdr>
        <w:top w:val="nil"/>
        <w:left w:val="nil"/>
        <w:bottom w:val="nil"/>
        <w:right w:val="nil"/>
        <w:between w:val="nil"/>
        <w:bar w:val="nil"/>
      </w:pBdr>
      <w:tabs>
        <w:tab w:val="num" w:pos="2722"/>
      </w:tabs>
      <w:spacing w:before="0" w:line="320" w:lineRule="exact"/>
      <w:ind w:left="2041"/>
      <w:jc w:val="center"/>
    </w:pPr>
    <w:rPr>
      <w:rFonts w:ascii="Tahoma" w:eastAsia="Garamond" w:hAnsi="Tahoma" w:cs="Tahoma"/>
      <w:b/>
      <w:bCs/>
      <w:caps/>
      <w:smallCaps/>
      <w:color w:val="000000"/>
      <w:sz w:val="22"/>
      <w:szCs w:val="22"/>
      <w:u w:color="000000"/>
      <w:bdr w:val="nil"/>
    </w:rPr>
  </w:style>
  <w:style w:type="paragraph" w:customStyle="1" w:styleId="Estilo3">
    <w:name w:val="Estilo3"/>
    <w:basedOn w:val="Normal"/>
    <w:rsid w:val="006C09AD"/>
    <w:pPr>
      <w:pBdr>
        <w:top w:val="nil"/>
        <w:left w:val="nil"/>
        <w:bottom w:val="nil"/>
        <w:right w:val="nil"/>
        <w:between w:val="nil"/>
        <w:bar w:val="nil"/>
      </w:pBdr>
      <w:spacing w:line="320" w:lineRule="exact"/>
      <w:ind w:left="425"/>
      <w:jc w:val="both"/>
      <w:outlineLvl w:val="0"/>
    </w:pPr>
    <w:rPr>
      <w:rFonts w:ascii="Tahoma" w:hAnsi="Tahoma" w:cs="Tahoma"/>
      <w:color w:val="000000"/>
      <w:sz w:val="22"/>
      <w:szCs w:val="22"/>
      <w:u w:color="000000"/>
      <w:bdr w:val="nil"/>
    </w:rPr>
  </w:style>
  <w:style w:type="character" w:customStyle="1" w:styleId="Ttulo6Char">
    <w:name w:val="Título 6 Char"/>
    <w:basedOn w:val="Fontepargpadro"/>
    <w:link w:val="Ttulo6"/>
    <w:semiHidden/>
    <w:rsid w:val="006C09AD"/>
    <w:rPr>
      <w:rFonts w:asciiTheme="majorHAnsi" w:eastAsiaTheme="majorEastAsia" w:hAnsiTheme="majorHAnsi" w:cstheme="majorBidi"/>
      <w:color w:val="243F60" w:themeColor="accent1" w:themeShade="7F"/>
      <w:sz w:val="24"/>
      <w:szCs w:val="24"/>
    </w:rPr>
  </w:style>
  <w:style w:type="character" w:customStyle="1" w:styleId="NenhumA">
    <w:name w:val="Nenhum A"/>
    <w:rsid w:val="008B7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2504">
      <w:bodyDiv w:val="1"/>
      <w:marLeft w:val="0"/>
      <w:marRight w:val="0"/>
      <w:marTop w:val="0"/>
      <w:marBottom w:val="0"/>
      <w:divBdr>
        <w:top w:val="none" w:sz="0" w:space="0" w:color="auto"/>
        <w:left w:val="none" w:sz="0" w:space="0" w:color="auto"/>
        <w:bottom w:val="none" w:sz="0" w:space="0" w:color="auto"/>
        <w:right w:val="none" w:sz="0" w:space="0" w:color="auto"/>
      </w:divBdr>
    </w:div>
    <w:div w:id="264077018">
      <w:bodyDiv w:val="1"/>
      <w:marLeft w:val="0"/>
      <w:marRight w:val="0"/>
      <w:marTop w:val="0"/>
      <w:marBottom w:val="0"/>
      <w:divBdr>
        <w:top w:val="none" w:sz="0" w:space="0" w:color="auto"/>
        <w:left w:val="none" w:sz="0" w:space="0" w:color="auto"/>
        <w:bottom w:val="none" w:sz="0" w:space="0" w:color="auto"/>
        <w:right w:val="none" w:sz="0" w:space="0" w:color="auto"/>
      </w:divBdr>
    </w:div>
    <w:div w:id="289632052">
      <w:bodyDiv w:val="1"/>
      <w:marLeft w:val="0"/>
      <w:marRight w:val="0"/>
      <w:marTop w:val="0"/>
      <w:marBottom w:val="0"/>
      <w:divBdr>
        <w:top w:val="none" w:sz="0" w:space="0" w:color="auto"/>
        <w:left w:val="none" w:sz="0" w:space="0" w:color="auto"/>
        <w:bottom w:val="none" w:sz="0" w:space="0" w:color="auto"/>
        <w:right w:val="none" w:sz="0" w:space="0" w:color="auto"/>
      </w:divBdr>
    </w:div>
    <w:div w:id="433289524">
      <w:bodyDiv w:val="1"/>
      <w:marLeft w:val="0"/>
      <w:marRight w:val="0"/>
      <w:marTop w:val="0"/>
      <w:marBottom w:val="0"/>
      <w:divBdr>
        <w:top w:val="none" w:sz="0" w:space="0" w:color="auto"/>
        <w:left w:val="none" w:sz="0" w:space="0" w:color="auto"/>
        <w:bottom w:val="none" w:sz="0" w:space="0" w:color="auto"/>
        <w:right w:val="none" w:sz="0" w:space="0" w:color="auto"/>
      </w:divBdr>
    </w:div>
    <w:div w:id="442118057">
      <w:bodyDiv w:val="1"/>
      <w:marLeft w:val="0"/>
      <w:marRight w:val="0"/>
      <w:marTop w:val="0"/>
      <w:marBottom w:val="0"/>
      <w:divBdr>
        <w:top w:val="none" w:sz="0" w:space="0" w:color="auto"/>
        <w:left w:val="none" w:sz="0" w:space="0" w:color="auto"/>
        <w:bottom w:val="none" w:sz="0" w:space="0" w:color="auto"/>
        <w:right w:val="none" w:sz="0" w:space="0" w:color="auto"/>
      </w:divBdr>
    </w:div>
    <w:div w:id="529219959">
      <w:bodyDiv w:val="1"/>
      <w:marLeft w:val="0"/>
      <w:marRight w:val="0"/>
      <w:marTop w:val="0"/>
      <w:marBottom w:val="0"/>
      <w:divBdr>
        <w:top w:val="none" w:sz="0" w:space="0" w:color="auto"/>
        <w:left w:val="none" w:sz="0" w:space="0" w:color="auto"/>
        <w:bottom w:val="none" w:sz="0" w:space="0" w:color="auto"/>
        <w:right w:val="none" w:sz="0" w:space="0" w:color="auto"/>
      </w:divBdr>
    </w:div>
    <w:div w:id="842548433">
      <w:bodyDiv w:val="1"/>
      <w:marLeft w:val="0"/>
      <w:marRight w:val="0"/>
      <w:marTop w:val="0"/>
      <w:marBottom w:val="0"/>
      <w:divBdr>
        <w:top w:val="none" w:sz="0" w:space="0" w:color="auto"/>
        <w:left w:val="none" w:sz="0" w:space="0" w:color="auto"/>
        <w:bottom w:val="none" w:sz="0" w:space="0" w:color="auto"/>
        <w:right w:val="none" w:sz="0" w:space="0" w:color="auto"/>
      </w:divBdr>
    </w:div>
    <w:div w:id="1157183411">
      <w:bodyDiv w:val="1"/>
      <w:marLeft w:val="0"/>
      <w:marRight w:val="0"/>
      <w:marTop w:val="0"/>
      <w:marBottom w:val="0"/>
      <w:divBdr>
        <w:top w:val="none" w:sz="0" w:space="0" w:color="auto"/>
        <w:left w:val="none" w:sz="0" w:space="0" w:color="auto"/>
        <w:bottom w:val="none" w:sz="0" w:space="0" w:color="auto"/>
        <w:right w:val="none" w:sz="0" w:space="0" w:color="auto"/>
      </w:divBdr>
    </w:div>
    <w:div w:id="1268006400">
      <w:bodyDiv w:val="1"/>
      <w:marLeft w:val="0"/>
      <w:marRight w:val="0"/>
      <w:marTop w:val="0"/>
      <w:marBottom w:val="0"/>
      <w:divBdr>
        <w:top w:val="none" w:sz="0" w:space="0" w:color="auto"/>
        <w:left w:val="none" w:sz="0" w:space="0" w:color="auto"/>
        <w:bottom w:val="none" w:sz="0" w:space="0" w:color="auto"/>
        <w:right w:val="none" w:sz="0" w:space="0" w:color="auto"/>
      </w:divBdr>
    </w:div>
    <w:div w:id="1350520792">
      <w:bodyDiv w:val="1"/>
      <w:marLeft w:val="0"/>
      <w:marRight w:val="0"/>
      <w:marTop w:val="0"/>
      <w:marBottom w:val="0"/>
      <w:divBdr>
        <w:top w:val="none" w:sz="0" w:space="0" w:color="auto"/>
        <w:left w:val="none" w:sz="0" w:space="0" w:color="auto"/>
        <w:bottom w:val="none" w:sz="0" w:space="0" w:color="auto"/>
        <w:right w:val="none" w:sz="0" w:space="0" w:color="auto"/>
      </w:divBdr>
    </w:div>
    <w:div w:id="1427076691">
      <w:bodyDiv w:val="1"/>
      <w:marLeft w:val="0"/>
      <w:marRight w:val="0"/>
      <w:marTop w:val="0"/>
      <w:marBottom w:val="0"/>
      <w:divBdr>
        <w:top w:val="none" w:sz="0" w:space="0" w:color="auto"/>
        <w:left w:val="none" w:sz="0" w:space="0" w:color="auto"/>
        <w:bottom w:val="none" w:sz="0" w:space="0" w:color="auto"/>
        <w:right w:val="none" w:sz="0" w:space="0" w:color="auto"/>
      </w:divBdr>
    </w:div>
    <w:div w:id="1450321318">
      <w:bodyDiv w:val="1"/>
      <w:marLeft w:val="0"/>
      <w:marRight w:val="0"/>
      <w:marTop w:val="0"/>
      <w:marBottom w:val="0"/>
      <w:divBdr>
        <w:top w:val="none" w:sz="0" w:space="0" w:color="auto"/>
        <w:left w:val="none" w:sz="0" w:space="0" w:color="auto"/>
        <w:bottom w:val="none" w:sz="0" w:space="0" w:color="auto"/>
        <w:right w:val="none" w:sz="0" w:space="0" w:color="auto"/>
      </w:divBdr>
    </w:div>
    <w:div w:id="1544243738">
      <w:bodyDiv w:val="1"/>
      <w:marLeft w:val="0"/>
      <w:marRight w:val="0"/>
      <w:marTop w:val="0"/>
      <w:marBottom w:val="0"/>
      <w:divBdr>
        <w:top w:val="none" w:sz="0" w:space="0" w:color="auto"/>
        <w:left w:val="none" w:sz="0" w:space="0" w:color="auto"/>
        <w:bottom w:val="none" w:sz="0" w:space="0" w:color="auto"/>
        <w:right w:val="none" w:sz="0" w:space="0" w:color="auto"/>
      </w:divBdr>
    </w:div>
    <w:div w:id="1587106567">
      <w:bodyDiv w:val="1"/>
      <w:marLeft w:val="0"/>
      <w:marRight w:val="0"/>
      <w:marTop w:val="0"/>
      <w:marBottom w:val="0"/>
      <w:divBdr>
        <w:top w:val="none" w:sz="0" w:space="0" w:color="auto"/>
        <w:left w:val="none" w:sz="0" w:space="0" w:color="auto"/>
        <w:bottom w:val="none" w:sz="0" w:space="0" w:color="auto"/>
        <w:right w:val="none" w:sz="0" w:space="0" w:color="auto"/>
      </w:divBdr>
    </w:div>
    <w:div w:id="1823426646">
      <w:bodyDiv w:val="1"/>
      <w:marLeft w:val="0"/>
      <w:marRight w:val="0"/>
      <w:marTop w:val="0"/>
      <w:marBottom w:val="0"/>
      <w:divBdr>
        <w:top w:val="none" w:sz="0" w:space="0" w:color="auto"/>
        <w:left w:val="none" w:sz="0" w:space="0" w:color="auto"/>
        <w:bottom w:val="none" w:sz="0" w:space="0" w:color="auto"/>
        <w:right w:val="none" w:sz="0" w:space="0" w:color="auto"/>
      </w:divBdr>
    </w:div>
    <w:div w:id="1829977648">
      <w:bodyDiv w:val="1"/>
      <w:marLeft w:val="0"/>
      <w:marRight w:val="0"/>
      <w:marTop w:val="0"/>
      <w:marBottom w:val="0"/>
      <w:divBdr>
        <w:top w:val="none" w:sz="0" w:space="0" w:color="auto"/>
        <w:left w:val="none" w:sz="0" w:space="0" w:color="auto"/>
        <w:bottom w:val="none" w:sz="0" w:space="0" w:color="auto"/>
        <w:right w:val="none" w:sz="0" w:space="0" w:color="auto"/>
      </w:divBdr>
    </w:div>
    <w:div w:id="2018650556">
      <w:bodyDiv w:val="1"/>
      <w:marLeft w:val="0"/>
      <w:marRight w:val="0"/>
      <w:marTop w:val="0"/>
      <w:marBottom w:val="0"/>
      <w:divBdr>
        <w:top w:val="none" w:sz="0" w:space="0" w:color="auto"/>
        <w:left w:val="none" w:sz="0" w:space="0" w:color="auto"/>
        <w:bottom w:val="none" w:sz="0" w:space="0" w:color="auto"/>
        <w:right w:val="none" w:sz="0" w:space="0" w:color="auto"/>
      </w:divBdr>
    </w:div>
    <w:div w:id="2107186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er2.agente@oliveiratrust.com.br"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mailto:"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sqescrituracao@oliveiratrust.com.br"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cid:image001.png@01D778E8.309B2A20" TargetMode="External"/><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p r o p e r t i e s   x m l n s = " h t t p : / / w w w . i m a n a g e . c o m / w o r k / x m l s c h e m a " >  
     < d o c u m e n t i d > T E X T ! 5 5 8 4 9 1 6 3 . 5 < / d o c u m e n t i d >  
     < s e n d e r i d > A F Q < / s e n d e r i d >  
     < s e n d e r e m a i l > A D I N I Z @ M A C H A D O M E Y E R . C O M . B R < / s e n d e r e m a i l >  
     < l a s t m o d i f i e d > 2 0 2 1 - 1 2 - 0 7 T 1 0 : 3 9 : 0 0 . 0 0 0 0 0 0 0 - 0 3 : 0 0 < / l a s t m o d i f i e d >  
     < d a t a b a s e > T E X T < / d a t a b a s e >  
 < / 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406C1-AD40-4258-92F1-47363C9575C3}">
  <ds:schemaRefs>
    <ds:schemaRef ds:uri="http://www.imanage.com/work/xmlschema"/>
  </ds:schemaRefs>
</ds:datastoreItem>
</file>

<file path=customXml/itemProps2.xml><?xml version="1.0" encoding="utf-8"?>
<ds:datastoreItem xmlns:ds="http://schemas.openxmlformats.org/officeDocument/2006/customXml" ds:itemID="{4CC30FEE-D9D1-46EC-8C4E-558F927AC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21432</Words>
  <Characters>115738</Characters>
  <Application>Microsoft Office Word</Application>
  <DocSecurity>0</DocSecurity>
  <Lines>964</Lines>
  <Paragraphs>273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PVG Advogados</Company>
  <LinksUpToDate>false</LinksUpToDate>
  <CharactersWithSpaces>136897</CharactersWithSpaces>
  <SharedDoc>false</SharedDoc>
  <HLinks>
    <vt:vector size="18" baseType="variant">
      <vt:variant>
        <vt:i4>5832864</vt:i4>
      </vt:variant>
      <vt:variant>
        <vt:i4>48</vt:i4>
      </vt:variant>
      <vt:variant>
        <vt:i4>0</vt:i4>
      </vt:variant>
      <vt:variant>
        <vt:i4>5</vt:i4>
      </vt:variant>
      <vt:variant>
        <vt:lpwstr>mailto:jurídico@pentagonotrustee.com.br</vt:lpwstr>
      </vt:variant>
      <vt:variant>
        <vt:lpwstr/>
      </vt:variant>
      <vt:variant>
        <vt:i4>2949214</vt:i4>
      </vt:variant>
      <vt:variant>
        <vt:i4>45</vt:i4>
      </vt:variant>
      <vt:variant>
        <vt:i4>0</vt:i4>
      </vt:variant>
      <vt:variant>
        <vt:i4>5</vt:i4>
      </vt:variant>
      <vt:variant>
        <vt:lpwstr>mailto:backoffice@pentagonotrustee.com.br</vt:lpwstr>
      </vt:variant>
      <vt:variant>
        <vt:lpwstr/>
      </vt:variant>
      <vt:variant>
        <vt:i4>983105</vt:i4>
      </vt:variant>
      <vt:variant>
        <vt:i4>0</vt:i4>
      </vt:variant>
      <vt:variant>
        <vt:i4>0</vt:i4>
      </vt:variant>
      <vt:variant>
        <vt:i4>5</vt:i4>
      </vt:variant>
      <vt:variant>
        <vt:lpwstr>http://www.cetip.com.br/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cbarreto@machadomeyer.com.br</dc:creator>
  <cp:lastModifiedBy>Nathalia Esteves</cp:lastModifiedBy>
  <cp:revision>2</cp:revision>
  <cp:lastPrinted>2021-07-11T18:14:00Z</cp:lastPrinted>
  <dcterms:created xsi:type="dcterms:W3CDTF">2021-12-08T20:22:00Z</dcterms:created>
  <dcterms:modified xsi:type="dcterms:W3CDTF">2021-12-08T20:22:00Z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oFAAXzy6TWd89pjD3i1vmYP9I93qyFT/UfIk/+zQiPwX1kqE3jv7qE3VuMdv9OzGvNNGQIB2uWzs6D5N
q3Oi+OCZl30SGUf+X+RmSRJ002iDA/m8yJjkhkEQgsD6Fm29dNwGVDYJ054BhZRNq3Oi+OCZl30S
GUf+X+RmSRJ002iDA/m8yJjkhkEQgsXELBco816xlLbCyEC6dyPqhC+ZrUyWq9RSFsUCgM6PhdZZ
Y4KB3wyPRsluECZKG</vt:lpwstr>
  </property>
  <property fmtid="{D5CDD505-2E9C-101B-9397-08002B2CF9AE}" pid="3" name="RESPONSE_SENDER_NAME">
    <vt:lpwstr>4AAA9DNYQidmug5LrIpjRk6YHwZUW3aAweRYA83T+Y8I4zIQTw4YfrCMOA==</vt:lpwstr>
  </property>
  <property fmtid="{D5CDD505-2E9C-101B-9397-08002B2CF9AE}" pid="4" name="EMAIL_OWNER_ADDRESS">
    <vt:lpwstr>4AAA6DouqOs9baEC1izDGnZq1GPkV1ZIm1VPUHQiUlNPIw9QqN6rh+VKUA==</vt:lpwstr>
  </property>
  <property fmtid="{D5CDD505-2E9C-101B-9397-08002B2CF9AE}" pid="5" name="MAIL_MSG_ID2">
    <vt:lpwstr>zhcL0+CXwdFqTAkbHSiFdl53ZCi79LSVjyVPBRHF464O+4GebdBCUKzICkF
z6DEV5+h0tpqoo2qd42/pGYUuRYJO6GILTAinkZ9AhwMpSkW</vt:lpwstr>
  </property>
  <property fmtid="{D5CDD505-2E9C-101B-9397-08002B2CF9AE}" pid="6" name="MSIP_Label_b710bd7e-5127-4e54-969c-4515b2527c83_Enabled">
    <vt:lpwstr>true</vt:lpwstr>
  </property>
  <property fmtid="{D5CDD505-2E9C-101B-9397-08002B2CF9AE}" pid="7" name="MSIP_Label_b710bd7e-5127-4e54-969c-4515b2527c83_SetDate">
    <vt:lpwstr>2021-07-14T23:07:13Z</vt:lpwstr>
  </property>
  <property fmtid="{D5CDD505-2E9C-101B-9397-08002B2CF9AE}" pid="8" name="MSIP_Label_b710bd7e-5127-4e54-969c-4515b2527c83_Method">
    <vt:lpwstr>Standard</vt:lpwstr>
  </property>
  <property fmtid="{D5CDD505-2E9C-101B-9397-08002B2CF9AE}" pid="9" name="MSIP_Label_b710bd7e-5127-4e54-969c-4515b2527c83_Name">
    <vt:lpwstr>b710bd7e-5127-4e54-969c-4515b2527c83</vt:lpwstr>
  </property>
  <property fmtid="{D5CDD505-2E9C-101B-9397-08002B2CF9AE}" pid="10" name="MSIP_Label_b710bd7e-5127-4e54-969c-4515b2527c83_SiteId">
    <vt:lpwstr>16e7cf3f-6af4-4e76-941e-aecafb9704e9</vt:lpwstr>
  </property>
  <property fmtid="{D5CDD505-2E9C-101B-9397-08002B2CF9AE}" pid="11" name="MSIP_Label_b710bd7e-5127-4e54-969c-4515b2527c83_ActionId">
    <vt:lpwstr>b4bfeda9-153e-43c7-861b-fe16f17dd0c2</vt:lpwstr>
  </property>
  <property fmtid="{D5CDD505-2E9C-101B-9397-08002B2CF9AE}" pid="12" name="MSIP_Label_b710bd7e-5127-4e54-969c-4515b2527c83_ContentBits">
    <vt:lpwstr>0</vt:lpwstr>
  </property>
  <property fmtid="{D5CDD505-2E9C-101B-9397-08002B2CF9AE}" pid="13" name="iManageFooter">
    <vt:lpwstr>TEXT-55390543v5</vt:lpwstr>
  </property>
  <property fmtid="{D5CDD505-2E9C-101B-9397-08002B2CF9AE}" pid="14" name="MSIP_Label_d3fed9c9-9e02-402c-91c6-79672c367b2e_Enabled">
    <vt:lpwstr>true</vt:lpwstr>
  </property>
  <property fmtid="{D5CDD505-2E9C-101B-9397-08002B2CF9AE}" pid="15" name="MSIP_Label_d3fed9c9-9e02-402c-91c6-79672c367b2e_SetDate">
    <vt:lpwstr>2021-11-05T16:57:35Z</vt:lpwstr>
  </property>
  <property fmtid="{D5CDD505-2E9C-101B-9397-08002B2CF9AE}" pid="16" name="MSIP_Label_d3fed9c9-9e02-402c-91c6-79672c367b2e_Method">
    <vt:lpwstr>Standard</vt:lpwstr>
  </property>
  <property fmtid="{D5CDD505-2E9C-101B-9397-08002B2CF9AE}" pid="17" name="MSIP_Label_d3fed9c9-9e02-402c-91c6-79672c367b2e_Name">
    <vt:lpwstr>d3fed9c9-9e02-402c-91c6-79672c367b2e</vt:lpwstr>
  </property>
  <property fmtid="{D5CDD505-2E9C-101B-9397-08002B2CF9AE}" pid="18" name="MSIP_Label_d3fed9c9-9e02-402c-91c6-79672c367b2e_SiteId">
    <vt:lpwstr>ccd25372-eb59-436a-ad74-78a49d784cf3</vt:lpwstr>
  </property>
  <property fmtid="{D5CDD505-2E9C-101B-9397-08002B2CF9AE}" pid="19" name="MSIP_Label_d3fed9c9-9e02-402c-91c6-79672c367b2e_ActionId">
    <vt:lpwstr>2fadf80c-3e20-458d-b1a3-3d3b499a1842</vt:lpwstr>
  </property>
  <property fmtid="{D5CDD505-2E9C-101B-9397-08002B2CF9AE}" pid="20" name="MSIP_Label_d3fed9c9-9e02-402c-91c6-79672c367b2e_ContentBits">
    <vt:lpwstr>0</vt:lpwstr>
  </property>
</Properties>
</file>