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13.xml" ContentType="application/vnd.openxmlformats-officedocument.customXmlProperties+xml"/>
  <Override PartName="/customXml/itemProps14.xml" ContentType="application/vnd.openxmlformats-officedocument.customXmlProperties+xml"/>
  <Override PartName="/customXml/itemProps15.xml" ContentType="application/vnd.openxmlformats-officedocument.customXmlProperties+xml"/>
  <Override PartName="/customXml/itemProps16.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0.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23.xml" ContentType="application/vnd.openxmlformats-officedocument.customXmlProperties+xml"/>
  <Override PartName="/customXml/itemProps24.xml" ContentType="application/vnd.openxmlformats-officedocument.customXmlProperties+xml"/>
  <Override PartName="/customXml/itemProps25.xml" ContentType="application/vnd.openxmlformats-officedocument.customXmlProperties+xml"/>
  <Override PartName="/customXml/itemProps26.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29.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Override PartName="/customXml/itemProps32.xml" ContentType="application/vnd.openxmlformats-officedocument.customXmlProperties+xml"/>
  <Override PartName="/customXml/itemProps33.xml" ContentType="application/vnd.openxmlformats-officedocument.customXmlProperties+xml"/>
  <Override PartName="/customXml/itemProps34.xml" ContentType="application/vnd.openxmlformats-officedocument.customXmlProperties+xml"/>
  <Override PartName="/customXml/itemProps35.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customXml/itemProps40.xml" ContentType="application/vnd.openxmlformats-officedocument.customXmlProperties+xml"/>
  <Override PartName="/customXml/itemProps41.xml" ContentType="application/vnd.openxmlformats-officedocument.customXmlProperties+xml"/>
  <Override PartName="/customXml/itemProps42.xml" ContentType="application/vnd.openxmlformats-officedocument.customXmlProperties+xml"/>
  <Override PartName="/customXml/itemProps43.xml" ContentType="application/vnd.openxmlformats-officedocument.customXmlProperties+xml"/>
  <Override PartName="/customXml/itemProps44.xml" ContentType="application/vnd.openxmlformats-officedocument.customXmlProperties+xml"/>
  <Override PartName="/customXml/itemProps4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173DA" w14:textId="390DF3F0" w:rsidR="00023769" w:rsidRDefault="00106617" w:rsidP="00415FFE">
      <w:pPr>
        <w:spacing w:line="340" w:lineRule="exact"/>
        <w:contextualSpacing/>
        <w:rPr>
          <w:rFonts w:asciiTheme="minorHAnsi" w:hAnsiTheme="minorHAnsi" w:cstheme="minorHAnsi"/>
          <w:bCs/>
          <w:caps/>
          <w:sz w:val="24"/>
          <w:szCs w:val="24"/>
        </w:rPr>
      </w:pPr>
      <w:r>
        <w:rPr>
          <w:rFonts w:asciiTheme="minorHAnsi" w:hAnsiTheme="minorHAnsi" w:cstheme="minorHAnsi"/>
          <w:b/>
          <w:bCs/>
          <w:color w:val="000000"/>
          <w:sz w:val="24"/>
          <w:szCs w:val="24"/>
        </w:rPr>
        <w:t>INSTRUMENTO PARTICULAR DE</w:t>
      </w:r>
      <w:r>
        <w:rPr>
          <w:rFonts w:asciiTheme="minorHAnsi" w:hAnsiTheme="minorHAnsi" w:cstheme="minorHAnsi"/>
          <w:b/>
          <w:smallCaps/>
          <w:sz w:val="24"/>
          <w:szCs w:val="24"/>
        </w:rPr>
        <w:t xml:space="preserve"> </w:t>
      </w:r>
      <w:r>
        <w:rPr>
          <w:rFonts w:asciiTheme="minorHAnsi" w:hAnsiTheme="minorHAnsi" w:cstheme="minorHAnsi"/>
          <w:b/>
          <w:bCs/>
          <w:color w:val="000000"/>
          <w:sz w:val="24"/>
          <w:szCs w:val="24"/>
        </w:rPr>
        <w:t xml:space="preserve">ESCRITURA DA </w:t>
      </w:r>
      <w:r w:rsidR="00F328EF">
        <w:rPr>
          <w:rFonts w:asciiTheme="minorHAnsi" w:hAnsiTheme="minorHAnsi" w:cstheme="minorHAnsi"/>
          <w:b/>
          <w:bCs/>
          <w:color w:val="000000"/>
          <w:sz w:val="24"/>
          <w:szCs w:val="24"/>
        </w:rPr>
        <w:t xml:space="preserve">1ª </w:t>
      </w:r>
      <w:r>
        <w:rPr>
          <w:rFonts w:asciiTheme="minorHAnsi" w:hAnsiTheme="minorHAnsi" w:cstheme="minorHAnsi"/>
          <w:b/>
          <w:bCs/>
          <w:color w:val="000000"/>
          <w:sz w:val="24"/>
          <w:szCs w:val="24"/>
        </w:rPr>
        <w:t>(</w:t>
      </w:r>
      <w:r w:rsidR="00F328EF">
        <w:rPr>
          <w:rFonts w:asciiTheme="minorHAnsi" w:hAnsiTheme="minorHAnsi" w:cstheme="minorHAnsi"/>
          <w:b/>
          <w:bCs/>
          <w:color w:val="000000"/>
          <w:sz w:val="24"/>
          <w:szCs w:val="24"/>
        </w:rPr>
        <w:t>PRIMEIRA</w:t>
      </w:r>
      <w:r>
        <w:rPr>
          <w:rFonts w:asciiTheme="minorHAnsi" w:hAnsiTheme="minorHAnsi" w:cstheme="minorHAnsi"/>
          <w:b/>
          <w:bCs/>
          <w:color w:val="000000"/>
          <w:sz w:val="24"/>
          <w:szCs w:val="24"/>
        </w:rPr>
        <w:t xml:space="preserve">) EMISSÃO DE DEBÊNTURES SIMPLES, NÃO CONVERSÍVEIS EM AÇÕES, DA ESPÉCIE QUIROGRAFÁRIA, </w:t>
      </w:r>
      <w:r w:rsidR="005B0799">
        <w:rPr>
          <w:rFonts w:asciiTheme="minorHAnsi" w:hAnsiTheme="minorHAnsi" w:cstheme="minorHAnsi"/>
          <w:b/>
          <w:bCs/>
          <w:color w:val="000000"/>
          <w:sz w:val="24"/>
          <w:szCs w:val="24"/>
        </w:rPr>
        <w:t xml:space="preserve">COM GARANTIA ADICIONAL FIDEJUSSÓRIA, </w:t>
      </w:r>
      <w:r>
        <w:rPr>
          <w:rFonts w:asciiTheme="minorHAnsi" w:hAnsiTheme="minorHAnsi" w:cstheme="minorHAnsi"/>
          <w:b/>
          <w:bCs/>
          <w:color w:val="000000"/>
          <w:sz w:val="24"/>
          <w:szCs w:val="24"/>
        </w:rPr>
        <w:t xml:space="preserve">EM </w:t>
      </w:r>
      <w:r w:rsidR="007815FC">
        <w:rPr>
          <w:rFonts w:asciiTheme="minorHAnsi" w:hAnsiTheme="minorHAnsi" w:cstheme="minorHAnsi"/>
          <w:b/>
          <w:bCs/>
          <w:color w:val="000000"/>
          <w:sz w:val="24"/>
          <w:szCs w:val="24"/>
        </w:rPr>
        <w:t xml:space="preserve">ATÉ </w:t>
      </w:r>
      <w:r w:rsidR="00334CF3">
        <w:rPr>
          <w:rFonts w:asciiTheme="minorHAnsi" w:hAnsiTheme="minorHAnsi" w:cstheme="minorHAnsi"/>
          <w:b/>
          <w:bCs/>
          <w:color w:val="000000"/>
          <w:sz w:val="24"/>
          <w:szCs w:val="24"/>
        </w:rPr>
        <w:t>DUAS SÉRIES</w:t>
      </w:r>
      <w:r w:rsidR="00F91DE5">
        <w:rPr>
          <w:rFonts w:asciiTheme="minorHAnsi" w:hAnsiTheme="minorHAnsi" w:cstheme="minorHAnsi"/>
          <w:b/>
          <w:bCs/>
          <w:color w:val="000000"/>
          <w:sz w:val="24"/>
          <w:szCs w:val="24"/>
        </w:rPr>
        <w:t>, PARA COLOCAÇÃO PRIVADA</w:t>
      </w:r>
      <w:r>
        <w:rPr>
          <w:rFonts w:asciiTheme="minorHAnsi" w:hAnsiTheme="minorHAnsi" w:cstheme="minorHAnsi"/>
          <w:b/>
          <w:bCs/>
          <w:color w:val="000000"/>
          <w:sz w:val="24"/>
          <w:szCs w:val="24"/>
        </w:rPr>
        <w:t xml:space="preserve">, DA HOSPITAL </w:t>
      </w:r>
      <w:r w:rsidR="000702FA">
        <w:rPr>
          <w:rFonts w:asciiTheme="minorHAnsi" w:hAnsiTheme="minorHAnsi" w:cstheme="minorHAnsi"/>
          <w:b/>
          <w:bCs/>
          <w:color w:val="000000"/>
          <w:sz w:val="24"/>
          <w:szCs w:val="24"/>
        </w:rPr>
        <w:t>VERA CRUZ</w:t>
      </w:r>
      <w:r>
        <w:rPr>
          <w:rFonts w:asciiTheme="minorHAnsi" w:hAnsiTheme="minorHAnsi" w:cstheme="minorHAnsi"/>
          <w:b/>
          <w:bCs/>
          <w:color w:val="000000"/>
          <w:sz w:val="24"/>
          <w:szCs w:val="24"/>
        </w:rPr>
        <w:t xml:space="preserve"> S.A.</w:t>
      </w:r>
      <w:r>
        <w:rPr>
          <w:rFonts w:asciiTheme="minorHAnsi" w:hAnsiTheme="minorHAnsi" w:cstheme="minorHAnsi"/>
          <w:b/>
          <w:sz w:val="24"/>
          <w:szCs w:val="24"/>
        </w:rPr>
        <w:t xml:space="preserve"> </w:t>
      </w:r>
    </w:p>
    <w:p w14:paraId="134647EB" w14:textId="77777777" w:rsidR="00023769" w:rsidRDefault="00023769" w:rsidP="00415FFE">
      <w:pPr>
        <w:spacing w:line="340" w:lineRule="exact"/>
        <w:jc w:val="center"/>
        <w:rPr>
          <w:rFonts w:asciiTheme="minorHAnsi" w:hAnsiTheme="minorHAnsi" w:cstheme="minorHAnsi"/>
          <w:sz w:val="24"/>
          <w:szCs w:val="24"/>
        </w:rPr>
      </w:pPr>
    </w:p>
    <w:p w14:paraId="0A41AE0F" w14:textId="3F8B4EAD" w:rsidR="00023769" w:rsidRDefault="00023769" w:rsidP="00415FFE">
      <w:pPr>
        <w:spacing w:line="340" w:lineRule="exact"/>
        <w:jc w:val="center"/>
        <w:rPr>
          <w:rFonts w:asciiTheme="minorHAnsi" w:hAnsiTheme="minorHAnsi" w:cstheme="minorHAnsi"/>
          <w:sz w:val="24"/>
          <w:szCs w:val="24"/>
        </w:rPr>
      </w:pPr>
    </w:p>
    <w:p w14:paraId="5E561139" w14:textId="71469BBA" w:rsidR="003368E9" w:rsidRDefault="003368E9" w:rsidP="00415FFE">
      <w:pPr>
        <w:spacing w:line="340" w:lineRule="exact"/>
        <w:jc w:val="center"/>
        <w:rPr>
          <w:rFonts w:asciiTheme="minorHAnsi" w:hAnsiTheme="minorHAnsi" w:cstheme="minorHAnsi"/>
          <w:sz w:val="24"/>
          <w:szCs w:val="24"/>
        </w:rPr>
      </w:pPr>
    </w:p>
    <w:p w14:paraId="772DD303" w14:textId="77777777" w:rsidR="003368E9" w:rsidRDefault="003368E9" w:rsidP="00415FFE">
      <w:pPr>
        <w:spacing w:line="340" w:lineRule="exact"/>
        <w:rPr>
          <w:rFonts w:asciiTheme="minorHAnsi" w:hAnsiTheme="minorHAnsi" w:cstheme="minorHAnsi"/>
          <w:sz w:val="24"/>
          <w:szCs w:val="24"/>
        </w:rPr>
      </w:pPr>
    </w:p>
    <w:p w14:paraId="14BF24F5" w14:textId="77777777" w:rsidR="00023769" w:rsidRDefault="00106617" w:rsidP="00415FFE">
      <w:pPr>
        <w:shd w:val="clear" w:color="auto" w:fill="FFFFFF"/>
        <w:spacing w:line="340" w:lineRule="exact"/>
        <w:jc w:val="center"/>
        <w:rPr>
          <w:rFonts w:asciiTheme="minorHAnsi" w:hAnsiTheme="minorHAnsi" w:cstheme="minorHAnsi"/>
          <w:i/>
          <w:iCs/>
          <w:sz w:val="24"/>
          <w:szCs w:val="24"/>
        </w:rPr>
      </w:pPr>
      <w:bookmarkStart w:id="0" w:name="_DV_M1"/>
      <w:bookmarkEnd w:id="0"/>
      <w:r>
        <w:rPr>
          <w:rFonts w:asciiTheme="minorHAnsi" w:hAnsiTheme="minorHAnsi" w:cstheme="minorHAnsi"/>
          <w:i/>
          <w:iCs/>
          <w:sz w:val="24"/>
          <w:szCs w:val="24"/>
        </w:rPr>
        <w:t>entre</w:t>
      </w:r>
    </w:p>
    <w:p w14:paraId="03F984A1" w14:textId="77777777" w:rsidR="00023769" w:rsidRDefault="00023769" w:rsidP="00415FFE">
      <w:pPr>
        <w:spacing w:line="340" w:lineRule="exact"/>
        <w:jc w:val="center"/>
        <w:rPr>
          <w:rFonts w:asciiTheme="minorHAnsi" w:hAnsiTheme="minorHAnsi" w:cstheme="minorHAnsi"/>
          <w:sz w:val="24"/>
          <w:szCs w:val="24"/>
        </w:rPr>
      </w:pPr>
    </w:p>
    <w:p w14:paraId="1661BBC1" w14:textId="77777777" w:rsidR="00023769" w:rsidRDefault="00023769" w:rsidP="00415FFE">
      <w:pPr>
        <w:spacing w:line="340" w:lineRule="exact"/>
        <w:jc w:val="center"/>
        <w:rPr>
          <w:rFonts w:asciiTheme="minorHAnsi" w:hAnsiTheme="minorHAnsi" w:cstheme="minorHAnsi"/>
          <w:sz w:val="24"/>
          <w:szCs w:val="24"/>
        </w:rPr>
      </w:pPr>
    </w:p>
    <w:p w14:paraId="2F2AE591" w14:textId="2D826935" w:rsidR="00007DB6" w:rsidRDefault="00007DB6" w:rsidP="00EC6A83">
      <w:pPr>
        <w:spacing w:line="340" w:lineRule="exact"/>
        <w:jc w:val="center"/>
        <w:rPr>
          <w:rFonts w:asciiTheme="minorHAnsi" w:hAnsiTheme="minorHAnsi" w:cstheme="minorHAnsi"/>
          <w:b/>
          <w:bCs/>
          <w:color w:val="000000"/>
          <w:sz w:val="24"/>
          <w:szCs w:val="24"/>
        </w:rPr>
      </w:pPr>
      <w:bookmarkStart w:id="1" w:name="_DV_M2"/>
      <w:bookmarkEnd w:id="1"/>
      <w:r>
        <w:rPr>
          <w:rFonts w:asciiTheme="minorHAnsi" w:hAnsiTheme="minorHAnsi" w:cstheme="minorHAnsi"/>
          <w:b/>
          <w:bCs/>
          <w:sz w:val="24"/>
          <w:szCs w:val="24"/>
        </w:rPr>
        <w:t>HOSPITAL VERA CRUZ S.A</w:t>
      </w:r>
      <w:r>
        <w:rPr>
          <w:rFonts w:asciiTheme="minorHAnsi" w:hAnsiTheme="minorHAnsi" w:cstheme="minorHAnsi"/>
          <w:b/>
          <w:bCs/>
          <w:color w:val="000000"/>
          <w:sz w:val="24"/>
          <w:szCs w:val="24"/>
        </w:rPr>
        <w:t>.</w:t>
      </w:r>
    </w:p>
    <w:p w14:paraId="66AF7CA1" w14:textId="77777777" w:rsidR="00023769" w:rsidRDefault="00106617" w:rsidP="00415FFE">
      <w:pPr>
        <w:shd w:val="clear" w:color="auto" w:fill="FFFFFF"/>
        <w:spacing w:line="340" w:lineRule="exact"/>
        <w:jc w:val="center"/>
        <w:rPr>
          <w:rFonts w:asciiTheme="minorHAnsi" w:hAnsiTheme="minorHAnsi" w:cstheme="minorHAnsi"/>
          <w:i/>
          <w:sz w:val="24"/>
          <w:szCs w:val="24"/>
        </w:rPr>
      </w:pPr>
      <w:r>
        <w:rPr>
          <w:rFonts w:asciiTheme="minorHAnsi" w:hAnsiTheme="minorHAnsi" w:cstheme="minorHAnsi"/>
          <w:i/>
          <w:sz w:val="24"/>
          <w:szCs w:val="24"/>
        </w:rPr>
        <w:t>na qualidade de Emissora</w:t>
      </w:r>
    </w:p>
    <w:p w14:paraId="754D0A5F" w14:textId="77777777" w:rsidR="00023769" w:rsidRDefault="00023769" w:rsidP="00415FFE">
      <w:pPr>
        <w:spacing w:line="340" w:lineRule="exact"/>
        <w:jc w:val="center"/>
        <w:rPr>
          <w:rFonts w:asciiTheme="minorHAnsi" w:hAnsiTheme="minorHAnsi" w:cstheme="minorHAnsi"/>
          <w:sz w:val="24"/>
          <w:szCs w:val="24"/>
        </w:rPr>
      </w:pPr>
    </w:p>
    <w:p w14:paraId="2793CF35" w14:textId="77777777" w:rsidR="00023769" w:rsidRDefault="00023769" w:rsidP="00415FFE">
      <w:pPr>
        <w:spacing w:line="340" w:lineRule="exact"/>
        <w:jc w:val="center"/>
        <w:rPr>
          <w:rFonts w:asciiTheme="minorHAnsi" w:hAnsiTheme="minorHAnsi" w:cstheme="minorHAnsi"/>
          <w:i/>
          <w:iCs/>
          <w:sz w:val="24"/>
          <w:szCs w:val="24"/>
        </w:rPr>
      </w:pPr>
    </w:p>
    <w:p w14:paraId="6C80DEEC" w14:textId="60954AD4" w:rsidR="00023769" w:rsidRDefault="00057852" w:rsidP="00415FFE">
      <w:pPr>
        <w:shd w:val="clear" w:color="auto" w:fill="FFFFFF"/>
        <w:spacing w:line="340" w:lineRule="exact"/>
        <w:jc w:val="center"/>
        <w:rPr>
          <w:rFonts w:asciiTheme="minorHAnsi" w:hAnsiTheme="minorHAnsi" w:cstheme="minorHAnsi"/>
          <w:b/>
          <w:caps/>
          <w:sz w:val="24"/>
          <w:szCs w:val="24"/>
        </w:rPr>
      </w:pPr>
      <w:bookmarkStart w:id="2" w:name="_DV_M5"/>
      <w:bookmarkStart w:id="3" w:name="_DV_M4"/>
      <w:bookmarkEnd w:id="2"/>
      <w:bookmarkEnd w:id="3"/>
      <w:r>
        <w:rPr>
          <w:rFonts w:asciiTheme="minorHAnsi" w:hAnsiTheme="minorHAnsi" w:cstheme="minorHAnsi"/>
          <w:b/>
          <w:caps/>
          <w:sz w:val="24"/>
          <w:szCs w:val="24"/>
        </w:rPr>
        <w:t xml:space="preserve">TRUE </w:t>
      </w:r>
      <w:r w:rsidR="009A62C0">
        <w:rPr>
          <w:rFonts w:asciiTheme="minorHAnsi" w:hAnsiTheme="minorHAnsi" w:cstheme="minorHAnsi"/>
          <w:b/>
          <w:caps/>
          <w:sz w:val="24"/>
          <w:szCs w:val="24"/>
        </w:rPr>
        <w:t>SECURITIZADORA S.A.</w:t>
      </w:r>
    </w:p>
    <w:p w14:paraId="26F4E631" w14:textId="41C0A701" w:rsidR="00023769" w:rsidRDefault="00106617" w:rsidP="00415FFE">
      <w:pPr>
        <w:shd w:val="clear" w:color="auto" w:fill="FFFFFF"/>
        <w:spacing w:line="340" w:lineRule="exact"/>
        <w:jc w:val="center"/>
        <w:rPr>
          <w:rFonts w:asciiTheme="minorHAnsi" w:hAnsiTheme="minorHAnsi" w:cstheme="minorHAnsi"/>
          <w:i/>
          <w:sz w:val="24"/>
          <w:szCs w:val="24"/>
        </w:rPr>
      </w:pPr>
      <w:bookmarkStart w:id="4" w:name="_DV_M6"/>
      <w:bookmarkEnd w:id="4"/>
      <w:r>
        <w:rPr>
          <w:rFonts w:asciiTheme="minorHAnsi" w:hAnsiTheme="minorHAnsi" w:cstheme="minorHAnsi"/>
          <w:i/>
          <w:sz w:val="24"/>
          <w:szCs w:val="24"/>
        </w:rPr>
        <w:t xml:space="preserve">na qualidade de </w:t>
      </w:r>
      <w:r w:rsidR="009A62C0">
        <w:rPr>
          <w:rFonts w:asciiTheme="minorHAnsi" w:hAnsiTheme="minorHAnsi" w:cstheme="minorHAnsi"/>
          <w:i/>
          <w:sz w:val="24"/>
          <w:szCs w:val="24"/>
        </w:rPr>
        <w:t>debenturista</w:t>
      </w:r>
    </w:p>
    <w:p w14:paraId="1C2FB35B" w14:textId="77777777" w:rsidR="00023769" w:rsidRDefault="00023769" w:rsidP="00415FFE">
      <w:pPr>
        <w:spacing w:line="340" w:lineRule="exact"/>
        <w:jc w:val="center"/>
        <w:rPr>
          <w:rFonts w:asciiTheme="minorHAnsi" w:hAnsiTheme="minorHAnsi" w:cstheme="minorHAnsi"/>
          <w:smallCaps/>
          <w:sz w:val="24"/>
          <w:szCs w:val="24"/>
        </w:rPr>
      </w:pPr>
    </w:p>
    <w:p w14:paraId="6D005D75" w14:textId="77777777" w:rsidR="00023769" w:rsidRDefault="00023769" w:rsidP="00415FFE">
      <w:pPr>
        <w:spacing w:line="340" w:lineRule="exact"/>
        <w:jc w:val="center"/>
        <w:rPr>
          <w:rFonts w:asciiTheme="minorHAnsi" w:hAnsiTheme="minorHAnsi" w:cstheme="minorHAnsi"/>
          <w:smallCaps/>
          <w:sz w:val="24"/>
          <w:szCs w:val="24"/>
        </w:rPr>
      </w:pPr>
    </w:p>
    <w:p w14:paraId="420E4292" w14:textId="21B9E277" w:rsidR="00023769" w:rsidRDefault="00106617" w:rsidP="00415FFE">
      <w:pPr>
        <w:spacing w:line="340" w:lineRule="exact"/>
        <w:jc w:val="center"/>
        <w:rPr>
          <w:rFonts w:asciiTheme="minorHAnsi" w:hAnsiTheme="minorHAnsi" w:cstheme="minorHAnsi"/>
          <w:i/>
          <w:iCs/>
          <w:sz w:val="24"/>
          <w:szCs w:val="24"/>
        </w:rPr>
      </w:pPr>
      <w:r>
        <w:rPr>
          <w:rFonts w:asciiTheme="minorHAnsi" w:hAnsiTheme="minorHAnsi" w:cstheme="minorHAnsi"/>
          <w:i/>
          <w:iCs/>
          <w:sz w:val="24"/>
          <w:szCs w:val="24"/>
        </w:rPr>
        <w:t>e, ainda,</w:t>
      </w:r>
    </w:p>
    <w:p w14:paraId="381CB8A0" w14:textId="48023FAD" w:rsidR="00023769" w:rsidRDefault="00023769" w:rsidP="00415FFE">
      <w:pPr>
        <w:spacing w:line="340" w:lineRule="exact"/>
        <w:jc w:val="center"/>
        <w:rPr>
          <w:rFonts w:asciiTheme="minorHAnsi" w:hAnsiTheme="minorHAnsi" w:cstheme="minorHAnsi"/>
          <w:smallCaps/>
          <w:sz w:val="24"/>
          <w:szCs w:val="24"/>
        </w:rPr>
      </w:pPr>
    </w:p>
    <w:p w14:paraId="40E3A6F2" w14:textId="1951B0CF" w:rsidR="00023769" w:rsidRDefault="00023769" w:rsidP="00415FFE">
      <w:pPr>
        <w:spacing w:line="340" w:lineRule="exact"/>
        <w:jc w:val="center"/>
        <w:rPr>
          <w:rFonts w:asciiTheme="minorHAnsi" w:hAnsiTheme="minorHAnsi" w:cstheme="minorHAnsi"/>
          <w:smallCaps/>
          <w:sz w:val="24"/>
          <w:szCs w:val="24"/>
        </w:rPr>
      </w:pPr>
    </w:p>
    <w:p w14:paraId="58681D2E" w14:textId="61842B9E" w:rsidR="00FB1CD0" w:rsidRPr="00127210" w:rsidRDefault="00FB1CD0" w:rsidP="00415FFE">
      <w:pPr>
        <w:spacing w:line="340" w:lineRule="exact"/>
        <w:jc w:val="center"/>
        <w:rPr>
          <w:rFonts w:asciiTheme="minorHAnsi" w:hAnsiTheme="minorHAnsi" w:cstheme="minorHAnsi"/>
          <w:b/>
          <w:bCs/>
          <w:sz w:val="24"/>
          <w:szCs w:val="24"/>
        </w:rPr>
      </w:pPr>
      <w:r w:rsidRPr="00127210">
        <w:rPr>
          <w:rFonts w:asciiTheme="minorHAnsi" w:hAnsiTheme="minorHAnsi" w:cstheme="minorHAnsi"/>
          <w:b/>
          <w:bCs/>
          <w:sz w:val="24"/>
          <w:szCs w:val="24"/>
        </w:rPr>
        <w:t>HOSPITAL CARE CALEDONIA S.A.</w:t>
      </w:r>
    </w:p>
    <w:p w14:paraId="22673623" w14:textId="638ECDF5" w:rsidR="00023769" w:rsidRDefault="00106617" w:rsidP="00415FFE">
      <w:pPr>
        <w:spacing w:line="340" w:lineRule="exact"/>
        <w:jc w:val="center"/>
        <w:rPr>
          <w:rFonts w:asciiTheme="minorHAnsi" w:hAnsiTheme="minorHAnsi" w:cstheme="minorHAnsi"/>
          <w:b/>
          <w:bCs/>
          <w:sz w:val="24"/>
          <w:szCs w:val="24"/>
        </w:rPr>
      </w:pPr>
      <w:r>
        <w:rPr>
          <w:rFonts w:asciiTheme="minorHAnsi" w:hAnsiTheme="minorHAnsi" w:cstheme="minorHAnsi"/>
          <w:b/>
          <w:bCs/>
          <w:sz w:val="24"/>
          <w:szCs w:val="24"/>
        </w:rPr>
        <w:t>HOSPITAL SÃO LUCAS S.A.</w:t>
      </w:r>
    </w:p>
    <w:p w14:paraId="6C9491FD" w14:textId="324B44C7" w:rsidR="00023769" w:rsidRDefault="00106617" w:rsidP="00415FFE">
      <w:pPr>
        <w:spacing w:line="340" w:lineRule="exact"/>
        <w:jc w:val="center"/>
        <w:rPr>
          <w:rFonts w:asciiTheme="minorHAnsi" w:hAnsiTheme="minorHAnsi" w:cstheme="minorHAnsi"/>
          <w:sz w:val="24"/>
          <w:szCs w:val="24"/>
        </w:rPr>
      </w:pPr>
      <w:r>
        <w:rPr>
          <w:rFonts w:asciiTheme="minorHAnsi" w:hAnsiTheme="minorHAnsi" w:cstheme="minorHAnsi"/>
          <w:b/>
          <w:bCs/>
          <w:sz w:val="24"/>
          <w:szCs w:val="24"/>
        </w:rPr>
        <w:t xml:space="preserve">SÃO LUCAS RIBEIRÂNIA </w:t>
      </w:r>
      <w:r w:rsidR="007815FC">
        <w:rPr>
          <w:rFonts w:asciiTheme="minorHAnsi" w:hAnsiTheme="minorHAnsi" w:cstheme="minorHAnsi"/>
          <w:b/>
          <w:bCs/>
          <w:sz w:val="24"/>
          <w:szCs w:val="24"/>
        </w:rPr>
        <w:t>S.A</w:t>
      </w:r>
      <w:r>
        <w:rPr>
          <w:rFonts w:asciiTheme="minorHAnsi" w:hAnsiTheme="minorHAnsi" w:cstheme="minorHAnsi"/>
          <w:b/>
          <w:bCs/>
          <w:sz w:val="24"/>
          <w:szCs w:val="24"/>
        </w:rPr>
        <w:t>.</w:t>
      </w:r>
    </w:p>
    <w:p w14:paraId="1AB1765F" w14:textId="7CE2D893" w:rsidR="00023769" w:rsidRDefault="00106617" w:rsidP="00415FFE">
      <w:pPr>
        <w:shd w:val="clear" w:color="auto" w:fill="FFFFFF"/>
        <w:spacing w:line="340" w:lineRule="exact"/>
        <w:jc w:val="center"/>
        <w:rPr>
          <w:rFonts w:asciiTheme="minorHAnsi" w:hAnsiTheme="minorHAnsi" w:cstheme="minorHAnsi"/>
          <w:i/>
          <w:sz w:val="24"/>
          <w:szCs w:val="24"/>
        </w:rPr>
      </w:pPr>
      <w:r>
        <w:rPr>
          <w:rFonts w:asciiTheme="minorHAnsi" w:hAnsiTheme="minorHAnsi" w:cstheme="minorHAnsi"/>
          <w:i/>
          <w:sz w:val="24"/>
          <w:szCs w:val="24"/>
        </w:rPr>
        <w:t>na qualidade de Fiadores</w:t>
      </w:r>
    </w:p>
    <w:p w14:paraId="259B8587" w14:textId="23CD59DC" w:rsidR="00432C06" w:rsidRDefault="00432C06" w:rsidP="00415FFE">
      <w:pPr>
        <w:shd w:val="clear" w:color="auto" w:fill="FFFFFF"/>
        <w:spacing w:line="340" w:lineRule="exact"/>
        <w:jc w:val="center"/>
        <w:rPr>
          <w:rFonts w:asciiTheme="minorHAnsi" w:hAnsiTheme="minorHAnsi" w:cstheme="minorHAnsi"/>
          <w:i/>
          <w:sz w:val="24"/>
          <w:szCs w:val="24"/>
        </w:rPr>
      </w:pPr>
    </w:p>
    <w:p w14:paraId="17FCFFCD" w14:textId="723178F1" w:rsidR="00432C06" w:rsidRDefault="00432C06" w:rsidP="00415FFE">
      <w:pPr>
        <w:shd w:val="clear" w:color="auto" w:fill="FFFFFF"/>
        <w:spacing w:line="340" w:lineRule="exact"/>
        <w:jc w:val="center"/>
        <w:rPr>
          <w:rFonts w:asciiTheme="minorHAnsi" w:hAnsiTheme="minorHAnsi" w:cstheme="minorHAnsi"/>
          <w:i/>
          <w:sz w:val="24"/>
          <w:szCs w:val="24"/>
        </w:rPr>
      </w:pPr>
    </w:p>
    <w:p w14:paraId="6EF9B0F5" w14:textId="39BE1BDF" w:rsidR="00432C06" w:rsidRDefault="00432C06" w:rsidP="00415FFE">
      <w:pPr>
        <w:shd w:val="clear" w:color="auto" w:fill="FFFFFF"/>
        <w:spacing w:line="340" w:lineRule="exact"/>
        <w:jc w:val="center"/>
        <w:rPr>
          <w:rFonts w:asciiTheme="minorHAnsi" w:hAnsiTheme="minorHAnsi" w:cstheme="minorHAnsi"/>
          <w:i/>
          <w:sz w:val="24"/>
          <w:szCs w:val="24"/>
        </w:rPr>
      </w:pPr>
    </w:p>
    <w:p w14:paraId="4D40120D" w14:textId="4088BEB4" w:rsidR="00432C06" w:rsidRDefault="00432C06" w:rsidP="00415FFE">
      <w:pPr>
        <w:shd w:val="clear" w:color="auto" w:fill="FFFFFF"/>
        <w:spacing w:line="340" w:lineRule="exact"/>
        <w:jc w:val="center"/>
        <w:rPr>
          <w:rFonts w:asciiTheme="minorHAnsi" w:hAnsiTheme="minorHAnsi" w:cstheme="minorHAnsi"/>
          <w:i/>
          <w:sz w:val="24"/>
          <w:szCs w:val="24"/>
        </w:rPr>
      </w:pPr>
    </w:p>
    <w:p w14:paraId="5908D615" w14:textId="23DB7E9E" w:rsidR="00432C06" w:rsidRDefault="00432C06" w:rsidP="00415FFE">
      <w:pPr>
        <w:shd w:val="clear" w:color="auto" w:fill="FFFFFF"/>
        <w:spacing w:line="340" w:lineRule="exact"/>
        <w:jc w:val="center"/>
        <w:rPr>
          <w:rFonts w:asciiTheme="minorHAnsi" w:hAnsiTheme="minorHAnsi" w:cstheme="minorHAnsi"/>
          <w:i/>
          <w:sz w:val="24"/>
          <w:szCs w:val="24"/>
        </w:rPr>
      </w:pPr>
    </w:p>
    <w:p w14:paraId="369535B6" w14:textId="4F80B3D1" w:rsidR="00432C06" w:rsidRDefault="00432C06" w:rsidP="00415FFE">
      <w:pPr>
        <w:shd w:val="clear" w:color="auto" w:fill="FFFFFF"/>
        <w:spacing w:line="340" w:lineRule="exact"/>
        <w:jc w:val="center"/>
        <w:rPr>
          <w:rFonts w:asciiTheme="minorHAnsi" w:hAnsiTheme="minorHAnsi" w:cstheme="minorHAnsi"/>
          <w:i/>
          <w:sz w:val="24"/>
          <w:szCs w:val="24"/>
        </w:rPr>
      </w:pPr>
    </w:p>
    <w:p w14:paraId="6DECB477" w14:textId="77777777" w:rsidR="00432C06" w:rsidRDefault="00432C06" w:rsidP="00415FFE">
      <w:pPr>
        <w:shd w:val="clear" w:color="auto" w:fill="FFFFFF"/>
        <w:spacing w:line="340" w:lineRule="exact"/>
        <w:jc w:val="center"/>
        <w:rPr>
          <w:rFonts w:asciiTheme="minorHAnsi" w:hAnsiTheme="minorHAnsi" w:cstheme="minorHAnsi"/>
          <w:i/>
          <w:sz w:val="24"/>
          <w:szCs w:val="24"/>
        </w:rPr>
      </w:pPr>
    </w:p>
    <w:p w14:paraId="3DE2C257" w14:textId="77777777" w:rsidR="00023769" w:rsidRDefault="00106617" w:rsidP="00415FFE">
      <w:pPr>
        <w:spacing w:line="340" w:lineRule="exact"/>
        <w:jc w:val="center"/>
        <w:rPr>
          <w:rFonts w:asciiTheme="minorHAnsi" w:hAnsiTheme="minorHAnsi" w:cstheme="minorHAnsi"/>
          <w:color w:val="000000"/>
          <w:sz w:val="24"/>
          <w:szCs w:val="24"/>
        </w:rPr>
      </w:pPr>
      <w:r>
        <w:rPr>
          <w:rFonts w:asciiTheme="minorHAnsi" w:hAnsiTheme="minorHAnsi" w:cstheme="minorHAnsi"/>
          <w:color w:val="000000"/>
          <w:sz w:val="24"/>
          <w:szCs w:val="24"/>
        </w:rPr>
        <w:t>___________________</w:t>
      </w:r>
    </w:p>
    <w:p w14:paraId="3F46549A" w14:textId="77777777" w:rsidR="00023769" w:rsidRDefault="00106617" w:rsidP="00415FFE">
      <w:pPr>
        <w:spacing w:line="340" w:lineRule="exact"/>
        <w:jc w:val="center"/>
        <w:rPr>
          <w:rFonts w:asciiTheme="minorHAnsi" w:hAnsiTheme="minorHAnsi" w:cstheme="minorHAnsi"/>
          <w:color w:val="000000"/>
          <w:sz w:val="24"/>
          <w:szCs w:val="24"/>
        </w:rPr>
      </w:pPr>
      <w:r>
        <w:rPr>
          <w:rFonts w:asciiTheme="minorHAnsi" w:hAnsiTheme="minorHAnsi" w:cstheme="minorHAnsi"/>
          <w:color w:val="000000"/>
          <w:sz w:val="24"/>
          <w:szCs w:val="24"/>
        </w:rPr>
        <w:t>Datado de</w:t>
      </w:r>
    </w:p>
    <w:p w14:paraId="08287F5A" w14:textId="607656FF" w:rsidR="00023769" w:rsidRDefault="002E04DA" w:rsidP="00415FFE">
      <w:pPr>
        <w:spacing w:line="340" w:lineRule="exact"/>
        <w:ind w:left="1418" w:hanging="1418"/>
        <w:jc w:val="center"/>
        <w:rPr>
          <w:rFonts w:asciiTheme="minorHAnsi" w:hAnsiTheme="minorHAnsi" w:cstheme="minorHAnsi"/>
          <w:color w:val="000000"/>
          <w:sz w:val="24"/>
          <w:szCs w:val="24"/>
        </w:rPr>
      </w:pPr>
      <w:r>
        <w:rPr>
          <w:rFonts w:asciiTheme="minorHAnsi" w:hAnsiTheme="minorHAnsi" w:cstheme="minorHAnsi"/>
          <w:color w:val="000000"/>
          <w:sz w:val="24"/>
          <w:szCs w:val="24"/>
        </w:rPr>
        <w:t xml:space="preserve">24 </w:t>
      </w:r>
      <w:r w:rsidR="00106617">
        <w:rPr>
          <w:rFonts w:asciiTheme="minorHAnsi" w:hAnsiTheme="minorHAnsi" w:cstheme="minorHAnsi"/>
          <w:color w:val="000000"/>
          <w:sz w:val="24"/>
          <w:szCs w:val="24"/>
        </w:rPr>
        <w:t xml:space="preserve">de </w:t>
      </w:r>
      <w:r w:rsidR="00DC0CB4">
        <w:rPr>
          <w:rFonts w:asciiTheme="minorHAnsi" w:hAnsiTheme="minorHAnsi" w:cstheme="minorHAnsi"/>
          <w:color w:val="000000"/>
          <w:sz w:val="24"/>
          <w:szCs w:val="24"/>
        </w:rPr>
        <w:t xml:space="preserve">junho </w:t>
      </w:r>
      <w:r w:rsidR="00106617">
        <w:rPr>
          <w:rFonts w:asciiTheme="minorHAnsi" w:hAnsiTheme="minorHAnsi" w:cstheme="minorHAnsi"/>
          <w:color w:val="000000"/>
          <w:sz w:val="24"/>
          <w:szCs w:val="24"/>
        </w:rPr>
        <w:t>de 202</w:t>
      </w:r>
      <w:r w:rsidR="00DC0CB4">
        <w:rPr>
          <w:rFonts w:asciiTheme="minorHAnsi" w:hAnsiTheme="minorHAnsi" w:cstheme="minorHAnsi"/>
          <w:color w:val="000000"/>
          <w:sz w:val="24"/>
          <w:szCs w:val="24"/>
        </w:rPr>
        <w:t>2</w:t>
      </w:r>
    </w:p>
    <w:p w14:paraId="372F3D61" w14:textId="295F7E36" w:rsidR="00007DB6" w:rsidRPr="00EC6A83" w:rsidRDefault="00106617" w:rsidP="00415FFE">
      <w:pPr>
        <w:spacing w:line="340" w:lineRule="exact"/>
        <w:jc w:val="center"/>
        <w:rPr>
          <w:rFonts w:asciiTheme="minorHAnsi" w:hAnsiTheme="minorHAnsi" w:cstheme="minorHAnsi"/>
          <w:color w:val="000000"/>
          <w:sz w:val="24"/>
          <w:szCs w:val="24"/>
        </w:rPr>
      </w:pPr>
      <w:r>
        <w:rPr>
          <w:rFonts w:asciiTheme="minorHAnsi" w:hAnsiTheme="minorHAnsi" w:cstheme="minorHAnsi"/>
          <w:color w:val="000000"/>
          <w:sz w:val="24"/>
          <w:szCs w:val="24"/>
        </w:rPr>
        <w:t>___________________</w:t>
      </w:r>
      <w:bookmarkStart w:id="5" w:name="_Hlk68709183"/>
      <w:bookmarkEnd w:id="5"/>
    </w:p>
    <w:p w14:paraId="34795896" w14:textId="77777777" w:rsidR="00023769" w:rsidRDefault="00023769" w:rsidP="00415FFE">
      <w:pPr>
        <w:pBdr>
          <w:bottom w:val="double" w:sz="6" w:space="1" w:color="000000"/>
        </w:pBdr>
        <w:spacing w:line="340" w:lineRule="exact"/>
        <w:jc w:val="center"/>
        <w:rPr>
          <w:rFonts w:asciiTheme="minorHAnsi" w:hAnsiTheme="minorHAnsi" w:cstheme="minorHAnsi"/>
          <w:smallCaps/>
          <w:color w:val="000000"/>
          <w:sz w:val="24"/>
          <w:szCs w:val="24"/>
        </w:rPr>
      </w:pPr>
    </w:p>
    <w:p w14:paraId="2E483627" w14:textId="77777777" w:rsidR="00023769" w:rsidRDefault="00023769" w:rsidP="00415FFE">
      <w:pPr>
        <w:sectPr w:rsidR="00023769">
          <w:headerReference w:type="even" r:id="rId52"/>
          <w:headerReference w:type="default" r:id="rId53"/>
          <w:footerReference w:type="even" r:id="rId54"/>
          <w:footerReference w:type="default" r:id="rId55"/>
          <w:headerReference w:type="first" r:id="rId56"/>
          <w:footerReference w:type="first" r:id="rId57"/>
          <w:pgSz w:w="11906" w:h="16838"/>
          <w:pgMar w:top="1843" w:right="1701" w:bottom="1417" w:left="1701" w:header="720" w:footer="0" w:gutter="0"/>
          <w:cols w:space="720"/>
          <w:formProt w:val="0"/>
          <w:docGrid w:linePitch="600" w:charSpace="28672"/>
        </w:sectPr>
      </w:pPr>
    </w:p>
    <w:p w14:paraId="235250D5" w14:textId="7C566E45" w:rsidR="00023769" w:rsidRDefault="00106617" w:rsidP="00415FFE">
      <w:pPr>
        <w:spacing w:after="240" w:line="340" w:lineRule="exact"/>
        <w:contextualSpacing/>
        <w:rPr>
          <w:rFonts w:asciiTheme="minorHAnsi" w:hAnsiTheme="minorHAnsi" w:cstheme="minorHAnsi"/>
          <w:b/>
          <w:sz w:val="24"/>
          <w:szCs w:val="24"/>
        </w:rPr>
      </w:pPr>
      <w:r>
        <w:rPr>
          <w:rFonts w:asciiTheme="minorHAnsi" w:hAnsiTheme="minorHAnsi" w:cstheme="minorHAnsi"/>
          <w:b/>
          <w:bCs/>
          <w:color w:val="000000"/>
          <w:sz w:val="24"/>
          <w:szCs w:val="24"/>
        </w:rPr>
        <w:lastRenderedPageBreak/>
        <w:t>INSTRUMENTO PARTICULAR DE</w:t>
      </w:r>
      <w:r>
        <w:rPr>
          <w:rFonts w:asciiTheme="minorHAnsi" w:hAnsiTheme="minorHAnsi" w:cstheme="minorHAnsi"/>
          <w:b/>
          <w:smallCaps/>
          <w:sz w:val="24"/>
          <w:szCs w:val="24"/>
        </w:rPr>
        <w:t xml:space="preserve"> </w:t>
      </w:r>
      <w:r>
        <w:rPr>
          <w:rFonts w:asciiTheme="minorHAnsi" w:hAnsiTheme="minorHAnsi" w:cstheme="minorHAnsi"/>
          <w:b/>
          <w:bCs/>
          <w:color w:val="000000"/>
          <w:sz w:val="24"/>
          <w:szCs w:val="24"/>
        </w:rPr>
        <w:t xml:space="preserve">ESCRITURA DA </w:t>
      </w:r>
      <w:r w:rsidR="00675E45">
        <w:rPr>
          <w:rFonts w:asciiTheme="minorHAnsi" w:hAnsiTheme="minorHAnsi" w:cstheme="minorHAnsi"/>
          <w:b/>
          <w:bCs/>
          <w:color w:val="000000"/>
          <w:sz w:val="24"/>
          <w:szCs w:val="24"/>
        </w:rPr>
        <w:t xml:space="preserve">1ª </w:t>
      </w:r>
      <w:r>
        <w:rPr>
          <w:rFonts w:asciiTheme="minorHAnsi" w:hAnsiTheme="minorHAnsi" w:cstheme="minorHAnsi"/>
          <w:b/>
          <w:bCs/>
          <w:color w:val="000000"/>
          <w:sz w:val="24"/>
          <w:szCs w:val="24"/>
        </w:rPr>
        <w:t>(</w:t>
      </w:r>
      <w:r w:rsidR="00675E45">
        <w:rPr>
          <w:rFonts w:asciiTheme="minorHAnsi" w:hAnsiTheme="minorHAnsi" w:cstheme="minorHAnsi"/>
          <w:b/>
          <w:bCs/>
          <w:color w:val="000000"/>
          <w:sz w:val="24"/>
          <w:szCs w:val="24"/>
        </w:rPr>
        <w:t>PRIMEIRA</w:t>
      </w:r>
      <w:r>
        <w:rPr>
          <w:rFonts w:asciiTheme="minorHAnsi" w:hAnsiTheme="minorHAnsi" w:cstheme="minorHAnsi"/>
          <w:b/>
          <w:bCs/>
          <w:color w:val="000000"/>
          <w:sz w:val="24"/>
          <w:szCs w:val="24"/>
        </w:rPr>
        <w:t>) EMISSÃO DE DEBÊNTURES SIMPLES, NÃO CONVERSÍVEIS EM AÇÕES, DA ESPÉCIE QUIROGRAFÁRIA,</w:t>
      </w:r>
      <w:r w:rsidR="005B0799">
        <w:rPr>
          <w:rFonts w:asciiTheme="minorHAnsi" w:hAnsiTheme="minorHAnsi" w:cstheme="minorHAnsi"/>
          <w:b/>
          <w:bCs/>
          <w:color w:val="000000"/>
          <w:sz w:val="24"/>
          <w:szCs w:val="24"/>
        </w:rPr>
        <w:t xml:space="preserve"> COM GARANTIA ADICIONAL FIDEJUSSÓRIA,</w:t>
      </w:r>
      <w:r>
        <w:rPr>
          <w:rFonts w:asciiTheme="minorHAnsi" w:hAnsiTheme="minorHAnsi" w:cstheme="minorHAnsi"/>
          <w:b/>
          <w:bCs/>
          <w:color w:val="000000"/>
          <w:sz w:val="24"/>
          <w:szCs w:val="24"/>
        </w:rPr>
        <w:t xml:space="preserve"> EM </w:t>
      </w:r>
      <w:r w:rsidR="007815FC">
        <w:rPr>
          <w:rFonts w:asciiTheme="minorHAnsi" w:hAnsiTheme="minorHAnsi" w:cstheme="minorHAnsi"/>
          <w:b/>
          <w:bCs/>
          <w:color w:val="000000"/>
          <w:sz w:val="24"/>
          <w:szCs w:val="24"/>
        </w:rPr>
        <w:t xml:space="preserve">ATÉ </w:t>
      </w:r>
      <w:r w:rsidR="009A62C0">
        <w:rPr>
          <w:rFonts w:asciiTheme="minorHAnsi" w:hAnsiTheme="minorHAnsi" w:cstheme="minorHAnsi"/>
          <w:b/>
          <w:bCs/>
          <w:color w:val="000000"/>
          <w:sz w:val="24"/>
          <w:szCs w:val="24"/>
        </w:rPr>
        <w:t>DUAS SÉRIES</w:t>
      </w:r>
      <w:r>
        <w:rPr>
          <w:rFonts w:asciiTheme="minorHAnsi" w:hAnsiTheme="minorHAnsi" w:cstheme="minorHAnsi"/>
          <w:b/>
          <w:bCs/>
          <w:color w:val="000000"/>
          <w:sz w:val="24"/>
          <w:szCs w:val="24"/>
        </w:rPr>
        <w:t xml:space="preserve">, PARA </w:t>
      </w:r>
      <w:r w:rsidR="00F91DE5">
        <w:rPr>
          <w:rFonts w:asciiTheme="minorHAnsi" w:hAnsiTheme="minorHAnsi" w:cstheme="minorHAnsi"/>
          <w:b/>
          <w:bCs/>
          <w:color w:val="000000"/>
          <w:sz w:val="24"/>
          <w:szCs w:val="24"/>
        </w:rPr>
        <w:t>COLOCAÇÃO PRIVADA</w:t>
      </w:r>
      <w:r>
        <w:rPr>
          <w:rFonts w:asciiTheme="minorHAnsi" w:hAnsiTheme="minorHAnsi" w:cstheme="minorHAnsi"/>
          <w:b/>
          <w:bCs/>
          <w:color w:val="000000"/>
          <w:sz w:val="24"/>
          <w:szCs w:val="24"/>
        </w:rPr>
        <w:t xml:space="preserve">, DA HOSPITAL </w:t>
      </w:r>
      <w:r w:rsidR="000702FA">
        <w:rPr>
          <w:rFonts w:asciiTheme="minorHAnsi" w:hAnsiTheme="minorHAnsi" w:cstheme="minorHAnsi"/>
          <w:b/>
          <w:bCs/>
          <w:color w:val="000000"/>
          <w:sz w:val="24"/>
          <w:szCs w:val="24"/>
        </w:rPr>
        <w:t>VERA CRUZ</w:t>
      </w:r>
      <w:r>
        <w:rPr>
          <w:rFonts w:asciiTheme="minorHAnsi" w:hAnsiTheme="minorHAnsi" w:cstheme="minorHAnsi"/>
          <w:b/>
          <w:bCs/>
          <w:color w:val="000000"/>
          <w:sz w:val="24"/>
          <w:szCs w:val="24"/>
        </w:rPr>
        <w:t xml:space="preserve"> S.A.</w:t>
      </w:r>
    </w:p>
    <w:p w14:paraId="27F3CCFA" w14:textId="77777777" w:rsidR="00023769" w:rsidRDefault="00023769" w:rsidP="00415FFE">
      <w:pPr>
        <w:spacing w:line="340" w:lineRule="exact"/>
        <w:rPr>
          <w:rFonts w:asciiTheme="minorHAnsi" w:hAnsiTheme="minorHAnsi" w:cstheme="minorHAnsi"/>
          <w:sz w:val="24"/>
          <w:szCs w:val="24"/>
        </w:rPr>
      </w:pPr>
    </w:p>
    <w:p w14:paraId="4F0B653E" w14:textId="77777777" w:rsidR="00023769" w:rsidRDefault="00106617" w:rsidP="00415FFE">
      <w:pPr>
        <w:spacing w:after="240" w:line="340" w:lineRule="exact"/>
        <w:rPr>
          <w:rFonts w:asciiTheme="minorHAnsi" w:hAnsiTheme="minorHAnsi" w:cstheme="minorHAnsi"/>
          <w:sz w:val="24"/>
          <w:szCs w:val="24"/>
        </w:rPr>
      </w:pPr>
      <w:r>
        <w:rPr>
          <w:rFonts w:asciiTheme="minorHAnsi" w:hAnsiTheme="minorHAnsi" w:cstheme="minorHAnsi"/>
          <w:sz w:val="24"/>
          <w:szCs w:val="24"/>
        </w:rPr>
        <w:t>Pelo presente instrumento particular:</w:t>
      </w:r>
    </w:p>
    <w:p w14:paraId="504999FE" w14:textId="797C089B" w:rsidR="00FB1CD0" w:rsidRPr="00012D2F" w:rsidRDefault="00FB1CD0" w:rsidP="00415FFE">
      <w:pPr>
        <w:pStyle w:val="Parties"/>
        <w:numPr>
          <w:ilvl w:val="0"/>
          <w:numId w:val="4"/>
        </w:numPr>
        <w:tabs>
          <w:tab w:val="left" w:pos="0"/>
        </w:tabs>
        <w:spacing w:after="240" w:line="340" w:lineRule="exact"/>
        <w:ind w:left="0" w:firstLine="0"/>
        <w:rPr>
          <w:rFonts w:asciiTheme="minorHAnsi" w:hAnsiTheme="minorHAnsi" w:cstheme="minorHAnsi"/>
          <w:b/>
          <w:caps/>
          <w:sz w:val="24"/>
          <w:szCs w:val="24"/>
        </w:rPr>
      </w:pPr>
      <w:r>
        <w:rPr>
          <w:rFonts w:asciiTheme="minorHAnsi" w:hAnsiTheme="minorHAnsi" w:cstheme="minorHAnsi"/>
          <w:b/>
          <w:caps/>
          <w:sz w:val="24"/>
          <w:szCs w:val="24"/>
        </w:rPr>
        <w:t>HOSPITAL VERA CRUZ S.A.</w:t>
      </w:r>
      <w:r>
        <w:rPr>
          <w:rFonts w:asciiTheme="minorHAnsi" w:hAnsiTheme="minorHAnsi" w:cstheme="minorHAnsi"/>
          <w:bCs w:val="0"/>
          <w:sz w:val="24"/>
          <w:szCs w:val="24"/>
        </w:rPr>
        <w:t xml:space="preserve">, </w:t>
      </w:r>
      <w:r>
        <w:rPr>
          <w:rFonts w:asciiTheme="minorHAnsi" w:eastAsia="Times New Roman" w:hAnsiTheme="minorHAnsi" w:cstheme="minorHAnsi"/>
          <w:bCs w:val="0"/>
          <w:sz w:val="24"/>
          <w:szCs w:val="24"/>
          <w:lang w:eastAsia="en-US"/>
        </w:rPr>
        <w:t>sociedade por ações, sem registro de capital aberto perante a Comissão de Valores Mobiliários (“</w:t>
      </w:r>
      <w:r w:rsidRPr="00EC6A83">
        <w:rPr>
          <w:rFonts w:asciiTheme="minorHAnsi" w:eastAsia="Times New Roman" w:hAnsiTheme="minorHAnsi" w:cstheme="minorHAnsi"/>
          <w:bCs w:val="0"/>
          <w:sz w:val="24"/>
          <w:szCs w:val="24"/>
          <w:u w:val="single"/>
          <w:lang w:eastAsia="en-US"/>
        </w:rPr>
        <w:t>CVM</w:t>
      </w:r>
      <w:r>
        <w:rPr>
          <w:rFonts w:asciiTheme="minorHAnsi" w:eastAsia="Times New Roman" w:hAnsiTheme="minorHAnsi" w:cstheme="minorHAnsi"/>
          <w:bCs w:val="0"/>
          <w:sz w:val="24"/>
          <w:szCs w:val="24"/>
          <w:lang w:eastAsia="en-US"/>
        </w:rPr>
        <w:t>”)</w:t>
      </w:r>
      <w:r>
        <w:rPr>
          <w:rFonts w:asciiTheme="minorHAnsi" w:hAnsiTheme="minorHAnsi" w:cstheme="minorHAnsi"/>
          <w:sz w:val="24"/>
          <w:szCs w:val="24"/>
        </w:rPr>
        <w:t xml:space="preserve">, </w:t>
      </w:r>
      <w:r>
        <w:rPr>
          <w:rFonts w:asciiTheme="minorHAnsi" w:eastAsia="Times New Roman" w:hAnsiTheme="minorHAnsi" w:cstheme="minorHAnsi"/>
          <w:bCs w:val="0"/>
          <w:sz w:val="24"/>
          <w:szCs w:val="24"/>
          <w:lang w:eastAsia="en-US"/>
        </w:rPr>
        <w:t xml:space="preserve">com sede na </w:t>
      </w:r>
      <w:r>
        <w:rPr>
          <w:rFonts w:asciiTheme="minorHAnsi" w:hAnsiTheme="minorHAnsi" w:cstheme="minorHAnsi"/>
          <w:sz w:val="24"/>
          <w:szCs w:val="24"/>
        </w:rPr>
        <w:t>Cidade de Campinas, Estado de São Paulo, na Av. Andrade Neves, nº 402, CEP 13.013-900</w:t>
      </w:r>
      <w:r>
        <w:rPr>
          <w:rFonts w:asciiTheme="minorHAnsi" w:eastAsia="Times New Roman" w:hAnsiTheme="minorHAnsi" w:cstheme="minorHAnsi"/>
          <w:bCs w:val="0"/>
          <w:sz w:val="24"/>
          <w:szCs w:val="24"/>
          <w:lang w:eastAsia="en-US"/>
        </w:rPr>
        <w:t xml:space="preserve">, inscrita perante o </w:t>
      </w:r>
      <w:r w:rsidR="00FE210B">
        <w:rPr>
          <w:rFonts w:asciiTheme="minorHAnsi" w:eastAsia="Times New Roman" w:hAnsiTheme="minorHAnsi" w:cstheme="minorHAnsi"/>
          <w:bCs w:val="0"/>
          <w:sz w:val="24"/>
          <w:szCs w:val="24"/>
          <w:lang w:eastAsia="en-US"/>
        </w:rPr>
        <w:t>Cadastro Nacional de Pessoa Jurídica do Ministério da Economia (“</w:t>
      </w:r>
      <w:r w:rsidRPr="00EC6A83">
        <w:rPr>
          <w:rFonts w:asciiTheme="minorHAnsi" w:eastAsia="Times New Roman" w:hAnsiTheme="minorHAnsi" w:cstheme="minorHAnsi"/>
          <w:bCs w:val="0"/>
          <w:sz w:val="24"/>
          <w:szCs w:val="24"/>
          <w:u w:val="single"/>
          <w:lang w:eastAsia="en-US"/>
        </w:rPr>
        <w:t>CNPJ/ME</w:t>
      </w:r>
      <w:r w:rsidR="00FE210B">
        <w:rPr>
          <w:rFonts w:asciiTheme="minorHAnsi" w:eastAsia="Times New Roman" w:hAnsiTheme="minorHAnsi" w:cstheme="minorHAnsi"/>
          <w:bCs w:val="0"/>
          <w:sz w:val="24"/>
          <w:szCs w:val="24"/>
          <w:lang w:eastAsia="en-US"/>
        </w:rPr>
        <w:t>”)</w:t>
      </w:r>
      <w:r>
        <w:rPr>
          <w:rFonts w:asciiTheme="minorHAnsi" w:eastAsia="Times New Roman" w:hAnsiTheme="minorHAnsi" w:cstheme="minorHAnsi"/>
          <w:bCs w:val="0"/>
          <w:sz w:val="24"/>
          <w:szCs w:val="24"/>
          <w:lang w:eastAsia="en-US"/>
        </w:rPr>
        <w:t xml:space="preserve"> sob o nº </w:t>
      </w:r>
      <w:r>
        <w:rPr>
          <w:rFonts w:asciiTheme="minorHAnsi" w:hAnsiTheme="minorHAnsi" w:cstheme="minorHAnsi"/>
          <w:sz w:val="24"/>
          <w:szCs w:val="24"/>
        </w:rPr>
        <w:t>46.009.718/0001-40</w:t>
      </w:r>
      <w:r>
        <w:rPr>
          <w:rFonts w:asciiTheme="minorHAnsi" w:eastAsia="Times New Roman" w:hAnsiTheme="minorHAnsi" w:cstheme="minorHAnsi"/>
          <w:bCs w:val="0"/>
          <w:sz w:val="24"/>
          <w:szCs w:val="24"/>
          <w:lang w:eastAsia="en-US"/>
        </w:rPr>
        <w:t xml:space="preserve">, inscrita na </w:t>
      </w:r>
      <w:r w:rsidR="00FE210B">
        <w:rPr>
          <w:rFonts w:asciiTheme="minorHAnsi" w:eastAsia="Times New Roman" w:hAnsiTheme="minorHAnsi" w:cstheme="minorHAnsi"/>
          <w:bCs w:val="0"/>
          <w:sz w:val="24"/>
          <w:szCs w:val="24"/>
          <w:lang w:eastAsia="en-US"/>
        </w:rPr>
        <w:t>Junta Comercial do Estado de São Paulo (“</w:t>
      </w:r>
      <w:r w:rsidRPr="00EC6A83">
        <w:rPr>
          <w:rFonts w:asciiTheme="minorHAnsi" w:eastAsia="Times New Roman" w:hAnsiTheme="minorHAnsi" w:cstheme="minorHAnsi"/>
          <w:bCs w:val="0"/>
          <w:sz w:val="24"/>
          <w:szCs w:val="24"/>
          <w:u w:val="single"/>
          <w:lang w:eastAsia="en-US"/>
        </w:rPr>
        <w:t>JUCESP</w:t>
      </w:r>
      <w:r w:rsidR="00FE210B">
        <w:rPr>
          <w:rFonts w:asciiTheme="minorHAnsi" w:eastAsia="Times New Roman" w:hAnsiTheme="minorHAnsi" w:cstheme="minorHAnsi"/>
          <w:bCs w:val="0"/>
          <w:sz w:val="24"/>
          <w:szCs w:val="24"/>
          <w:lang w:eastAsia="en-US"/>
        </w:rPr>
        <w:t>”)</w:t>
      </w:r>
      <w:r>
        <w:rPr>
          <w:rFonts w:asciiTheme="minorHAnsi" w:eastAsia="Times New Roman" w:hAnsiTheme="minorHAnsi" w:cstheme="minorHAnsi"/>
          <w:bCs w:val="0"/>
          <w:sz w:val="24"/>
          <w:szCs w:val="24"/>
          <w:lang w:eastAsia="en-US"/>
        </w:rPr>
        <w:t xml:space="preserve"> sob o NIRE nº 35300058585, neste ato representada por seus representantes legais devidamente autorizados e identificados nas páginas de assinaturas do presente instrumento </w:t>
      </w:r>
      <w:r>
        <w:rPr>
          <w:rFonts w:asciiTheme="minorHAnsi" w:hAnsiTheme="minorHAnsi" w:cstheme="minorHAnsi"/>
          <w:sz w:val="24"/>
          <w:szCs w:val="24"/>
        </w:rPr>
        <w:t>(“</w:t>
      </w:r>
      <w:r>
        <w:rPr>
          <w:rFonts w:asciiTheme="minorHAnsi" w:hAnsiTheme="minorHAnsi" w:cstheme="minorHAnsi"/>
          <w:b/>
          <w:bCs w:val="0"/>
          <w:sz w:val="24"/>
          <w:szCs w:val="24"/>
        </w:rPr>
        <w:t>Emissora</w:t>
      </w:r>
      <w:r>
        <w:rPr>
          <w:rFonts w:asciiTheme="minorHAnsi" w:hAnsiTheme="minorHAnsi" w:cstheme="minorHAnsi"/>
          <w:sz w:val="24"/>
          <w:szCs w:val="24"/>
        </w:rPr>
        <w:t xml:space="preserve">”); </w:t>
      </w:r>
    </w:p>
    <w:p w14:paraId="0EE1AF65" w14:textId="702EB1C8" w:rsidR="00023769" w:rsidRDefault="00106617" w:rsidP="00415FFE">
      <w:pPr>
        <w:pStyle w:val="Parties"/>
        <w:spacing w:after="240" w:line="340" w:lineRule="exact"/>
        <w:rPr>
          <w:rFonts w:asciiTheme="minorHAnsi" w:eastAsia="Times New Roman" w:hAnsiTheme="minorHAnsi" w:cstheme="minorHAnsi"/>
          <w:bCs w:val="0"/>
          <w:sz w:val="24"/>
          <w:szCs w:val="24"/>
          <w:lang w:eastAsia="en-US"/>
        </w:rPr>
      </w:pPr>
      <w:r>
        <w:rPr>
          <w:rFonts w:asciiTheme="minorHAnsi" w:eastAsia="Times New Roman" w:hAnsiTheme="minorHAnsi" w:cstheme="minorHAnsi"/>
          <w:bCs w:val="0"/>
          <w:sz w:val="24"/>
          <w:szCs w:val="24"/>
          <w:lang w:eastAsia="en-US"/>
        </w:rPr>
        <w:t xml:space="preserve">ainda, na qualidade de </w:t>
      </w:r>
      <w:r w:rsidR="009A62C0">
        <w:rPr>
          <w:rFonts w:asciiTheme="minorHAnsi" w:eastAsia="Times New Roman" w:hAnsiTheme="minorHAnsi" w:cstheme="minorHAnsi"/>
          <w:bCs w:val="0"/>
          <w:sz w:val="24"/>
          <w:szCs w:val="24"/>
          <w:lang w:eastAsia="en-US"/>
        </w:rPr>
        <w:t xml:space="preserve">debenturista </w:t>
      </w:r>
      <w:r>
        <w:rPr>
          <w:rFonts w:asciiTheme="minorHAnsi" w:eastAsia="Times New Roman" w:hAnsiTheme="minorHAnsi" w:cstheme="minorHAnsi"/>
          <w:bCs w:val="0"/>
          <w:sz w:val="24"/>
          <w:szCs w:val="24"/>
          <w:lang w:eastAsia="en-US"/>
        </w:rPr>
        <w:t xml:space="preserve">das debêntures simples, não conversíveis em ações, da espécie </w:t>
      </w:r>
      <w:r w:rsidR="00334CF3">
        <w:rPr>
          <w:rFonts w:asciiTheme="minorHAnsi" w:eastAsia="Times New Roman" w:hAnsiTheme="minorHAnsi" w:cstheme="minorHAnsi"/>
          <w:bCs w:val="0"/>
          <w:sz w:val="24"/>
          <w:szCs w:val="24"/>
          <w:lang w:eastAsia="en-US"/>
        </w:rPr>
        <w:t>quirografária</w:t>
      </w:r>
      <w:r>
        <w:rPr>
          <w:rFonts w:asciiTheme="minorHAnsi" w:eastAsia="Times New Roman" w:hAnsiTheme="minorHAnsi" w:cstheme="minorHAnsi"/>
          <w:bCs w:val="0"/>
          <w:sz w:val="24"/>
          <w:szCs w:val="24"/>
          <w:lang w:eastAsia="en-US"/>
        </w:rPr>
        <w:t xml:space="preserve">, em </w:t>
      </w:r>
      <w:r w:rsidR="00334CF3">
        <w:rPr>
          <w:rFonts w:asciiTheme="minorHAnsi" w:eastAsia="Times New Roman" w:hAnsiTheme="minorHAnsi" w:cstheme="minorHAnsi"/>
          <w:bCs w:val="0"/>
          <w:sz w:val="24"/>
          <w:szCs w:val="24"/>
          <w:lang w:eastAsia="en-US"/>
        </w:rPr>
        <w:t>duas séries</w:t>
      </w:r>
      <w:r>
        <w:rPr>
          <w:rFonts w:asciiTheme="minorHAnsi" w:eastAsia="Times New Roman" w:hAnsiTheme="minorHAnsi" w:cstheme="minorHAnsi"/>
          <w:bCs w:val="0"/>
          <w:sz w:val="24"/>
          <w:szCs w:val="24"/>
          <w:lang w:eastAsia="en-US"/>
        </w:rPr>
        <w:t xml:space="preserve">, da </w:t>
      </w:r>
      <w:r w:rsidR="00675E45">
        <w:rPr>
          <w:rFonts w:asciiTheme="minorHAnsi" w:eastAsia="Times New Roman" w:hAnsiTheme="minorHAnsi" w:cstheme="minorHAnsi"/>
          <w:bCs w:val="0"/>
          <w:sz w:val="24"/>
          <w:szCs w:val="24"/>
          <w:lang w:eastAsia="en-US"/>
        </w:rPr>
        <w:t xml:space="preserve">1ª </w:t>
      </w:r>
      <w:r>
        <w:rPr>
          <w:rFonts w:asciiTheme="minorHAnsi" w:eastAsia="Times New Roman" w:hAnsiTheme="minorHAnsi" w:cstheme="minorHAnsi"/>
          <w:bCs w:val="0"/>
          <w:sz w:val="24"/>
          <w:szCs w:val="24"/>
          <w:lang w:eastAsia="en-US"/>
        </w:rPr>
        <w:t>(</w:t>
      </w:r>
      <w:r w:rsidR="00675E45">
        <w:rPr>
          <w:rFonts w:asciiTheme="minorHAnsi" w:eastAsia="Times New Roman" w:hAnsiTheme="minorHAnsi" w:cstheme="minorHAnsi"/>
          <w:bCs w:val="0"/>
          <w:sz w:val="24"/>
          <w:szCs w:val="24"/>
          <w:lang w:eastAsia="en-US"/>
        </w:rPr>
        <w:t>primeira</w:t>
      </w:r>
      <w:r>
        <w:rPr>
          <w:rFonts w:asciiTheme="minorHAnsi" w:eastAsia="Times New Roman" w:hAnsiTheme="minorHAnsi" w:cstheme="minorHAnsi"/>
          <w:bCs w:val="0"/>
          <w:sz w:val="24"/>
          <w:szCs w:val="24"/>
          <w:lang w:eastAsia="en-US"/>
        </w:rPr>
        <w:t xml:space="preserve">) emissão da Emissora </w:t>
      </w:r>
      <w:r w:rsidR="009A62C0">
        <w:rPr>
          <w:rFonts w:asciiTheme="minorHAnsi" w:eastAsia="Times New Roman" w:hAnsiTheme="minorHAnsi" w:cstheme="minorHAnsi"/>
          <w:bCs w:val="0"/>
          <w:sz w:val="24"/>
          <w:szCs w:val="24"/>
          <w:lang w:eastAsia="en-US"/>
        </w:rPr>
        <w:t>(</w:t>
      </w:r>
      <w:r>
        <w:rPr>
          <w:rFonts w:asciiTheme="minorHAnsi" w:eastAsia="Times New Roman" w:hAnsiTheme="minorHAnsi" w:cstheme="minorHAnsi"/>
          <w:bCs w:val="0"/>
          <w:sz w:val="24"/>
          <w:szCs w:val="24"/>
          <w:lang w:eastAsia="en-US"/>
        </w:rPr>
        <w:t>“</w:t>
      </w:r>
      <w:r>
        <w:rPr>
          <w:rFonts w:asciiTheme="minorHAnsi" w:eastAsia="Times New Roman" w:hAnsiTheme="minorHAnsi" w:cstheme="minorHAnsi"/>
          <w:b/>
          <w:bCs w:val="0"/>
          <w:sz w:val="24"/>
          <w:szCs w:val="24"/>
          <w:lang w:eastAsia="en-US"/>
        </w:rPr>
        <w:t>Emissão</w:t>
      </w:r>
      <w:r>
        <w:rPr>
          <w:rFonts w:asciiTheme="minorHAnsi" w:eastAsia="Times New Roman" w:hAnsiTheme="minorHAnsi" w:cstheme="minorHAnsi"/>
          <w:bCs w:val="0"/>
          <w:sz w:val="24"/>
          <w:szCs w:val="24"/>
          <w:lang w:eastAsia="en-US"/>
        </w:rPr>
        <w:t>”</w:t>
      </w:r>
      <w:r w:rsidR="009A62C0">
        <w:rPr>
          <w:rFonts w:asciiTheme="minorHAnsi" w:eastAsia="Times New Roman" w:hAnsiTheme="minorHAnsi" w:cstheme="minorHAnsi"/>
          <w:bCs w:val="0"/>
          <w:sz w:val="24"/>
          <w:szCs w:val="24"/>
          <w:lang w:eastAsia="en-US"/>
        </w:rPr>
        <w:t>)</w:t>
      </w:r>
      <w:r>
        <w:rPr>
          <w:rFonts w:asciiTheme="minorHAnsi" w:eastAsia="Times New Roman" w:hAnsiTheme="minorHAnsi" w:cstheme="minorHAnsi"/>
          <w:bCs w:val="0"/>
          <w:sz w:val="24"/>
          <w:szCs w:val="24"/>
          <w:lang w:eastAsia="en-US"/>
        </w:rPr>
        <w:t>:</w:t>
      </w:r>
    </w:p>
    <w:p w14:paraId="03125ED5" w14:textId="6AC2098C" w:rsidR="00023769" w:rsidRDefault="00FB0160" w:rsidP="00415FFE">
      <w:pPr>
        <w:pStyle w:val="Parties"/>
        <w:numPr>
          <w:ilvl w:val="0"/>
          <w:numId w:val="4"/>
        </w:numPr>
        <w:tabs>
          <w:tab w:val="left" w:pos="0"/>
        </w:tabs>
        <w:spacing w:after="240" w:line="340" w:lineRule="exact"/>
        <w:ind w:left="0" w:firstLine="0"/>
        <w:rPr>
          <w:rFonts w:asciiTheme="minorHAnsi" w:hAnsiTheme="minorHAnsi" w:cstheme="minorHAnsi"/>
          <w:sz w:val="24"/>
          <w:szCs w:val="24"/>
        </w:rPr>
      </w:pPr>
      <w:r>
        <w:rPr>
          <w:rFonts w:asciiTheme="minorHAnsi" w:hAnsiTheme="minorHAnsi" w:cstheme="minorHAnsi"/>
          <w:b/>
          <w:caps/>
          <w:sz w:val="24"/>
          <w:szCs w:val="24"/>
        </w:rPr>
        <w:t xml:space="preserve">TRUE </w:t>
      </w:r>
      <w:r w:rsidR="009A62C0">
        <w:rPr>
          <w:rFonts w:asciiTheme="minorHAnsi" w:hAnsiTheme="minorHAnsi" w:cstheme="minorHAnsi"/>
          <w:b/>
          <w:caps/>
          <w:sz w:val="24"/>
          <w:szCs w:val="24"/>
        </w:rPr>
        <w:t>SECURITIZADORA S.A.</w:t>
      </w:r>
      <w:r w:rsidR="00106617">
        <w:rPr>
          <w:rFonts w:asciiTheme="minorHAnsi" w:hAnsiTheme="minorHAnsi" w:cstheme="minorHAnsi"/>
          <w:bCs w:val="0"/>
          <w:sz w:val="24"/>
          <w:szCs w:val="24"/>
        </w:rPr>
        <w:t>,</w:t>
      </w:r>
      <w:r w:rsidR="00106617">
        <w:rPr>
          <w:rFonts w:asciiTheme="minorHAnsi" w:hAnsiTheme="minorHAnsi" w:cstheme="minorHAnsi"/>
          <w:b/>
          <w:sz w:val="24"/>
          <w:szCs w:val="24"/>
        </w:rPr>
        <w:t xml:space="preserve"> </w:t>
      </w:r>
      <w:r w:rsidR="00316521" w:rsidRPr="007C03FD">
        <w:rPr>
          <w:rFonts w:asciiTheme="minorHAnsi" w:eastAsia="Times New Roman" w:hAnsiTheme="minorHAnsi" w:cstheme="minorHAnsi"/>
          <w:bCs w:val="0"/>
          <w:sz w:val="24"/>
          <w:szCs w:val="24"/>
          <w:lang w:eastAsia="en-US"/>
        </w:rPr>
        <w:t xml:space="preserve">sociedade por ações, com sede na </w:t>
      </w:r>
      <w:r w:rsidRPr="00FB0160">
        <w:rPr>
          <w:rFonts w:asciiTheme="minorHAnsi" w:eastAsia="Times New Roman" w:hAnsiTheme="minorHAnsi" w:cstheme="minorHAnsi"/>
          <w:bCs w:val="0"/>
          <w:sz w:val="24"/>
          <w:szCs w:val="24"/>
          <w:lang w:eastAsia="en-US"/>
        </w:rPr>
        <w:t>Avenida Santo Amaro, 48, 1º andar, conjunto 11, Vila Nova Conceição</w:t>
      </w:r>
      <w:r w:rsidR="00316521" w:rsidRPr="007C03FD">
        <w:rPr>
          <w:rFonts w:asciiTheme="minorHAnsi" w:eastAsia="Times New Roman" w:hAnsiTheme="minorHAnsi" w:cstheme="minorHAnsi"/>
          <w:bCs w:val="0"/>
          <w:sz w:val="24"/>
          <w:szCs w:val="24"/>
          <w:lang w:eastAsia="en-US"/>
        </w:rPr>
        <w:t xml:space="preserve">, CEP </w:t>
      </w:r>
      <w:r>
        <w:rPr>
          <w:rFonts w:asciiTheme="minorHAnsi" w:eastAsia="Times New Roman" w:hAnsiTheme="minorHAnsi" w:cstheme="minorHAnsi"/>
          <w:bCs w:val="0"/>
          <w:sz w:val="24"/>
          <w:szCs w:val="24"/>
          <w:lang w:eastAsia="en-US"/>
        </w:rPr>
        <w:t>04.506-000</w:t>
      </w:r>
      <w:r w:rsidR="00316521" w:rsidRPr="007C03FD">
        <w:rPr>
          <w:rFonts w:asciiTheme="minorHAnsi" w:eastAsia="Times New Roman" w:hAnsiTheme="minorHAnsi" w:cstheme="minorHAnsi"/>
          <w:bCs w:val="0"/>
          <w:sz w:val="24"/>
          <w:szCs w:val="24"/>
          <w:lang w:eastAsia="en-US"/>
        </w:rPr>
        <w:t xml:space="preserve">, na Cidade de São Paulo, Estado de São Paulo, inscrita no CNPJ/ME sob o nº </w:t>
      </w:r>
      <w:r w:rsidRPr="00FB0160">
        <w:rPr>
          <w:rFonts w:asciiTheme="minorHAnsi" w:eastAsia="Times New Roman" w:hAnsiTheme="minorHAnsi" w:cstheme="minorHAnsi"/>
          <w:bCs w:val="0"/>
          <w:sz w:val="24"/>
          <w:szCs w:val="24"/>
          <w:lang w:eastAsia="en-US"/>
        </w:rPr>
        <w:t>12.130.744/0001-00</w:t>
      </w:r>
      <w:r w:rsidR="00316521" w:rsidRPr="007C03FD">
        <w:rPr>
          <w:rFonts w:asciiTheme="minorHAnsi" w:eastAsia="Times New Roman" w:hAnsiTheme="minorHAnsi" w:cstheme="minorHAnsi"/>
          <w:bCs w:val="0"/>
          <w:sz w:val="24"/>
          <w:szCs w:val="24"/>
          <w:lang w:eastAsia="en-US"/>
        </w:rPr>
        <w:t xml:space="preserve">, inscrita na CVM sob o nº </w:t>
      </w:r>
      <w:r>
        <w:rPr>
          <w:rFonts w:asciiTheme="minorHAnsi" w:eastAsia="Times New Roman" w:hAnsiTheme="minorHAnsi" w:cstheme="minorHAnsi"/>
          <w:bCs w:val="0"/>
          <w:sz w:val="24"/>
          <w:szCs w:val="24"/>
          <w:lang w:eastAsia="en-US"/>
        </w:rPr>
        <w:t>22276</w:t>
      </w:r>
      <w:r w:rsidR="00316521" w:rsidRPr="007C03FD">
        <w:rPr>
          <w:rFonts w:asciiTheme="minorHAnsi" w:eastAsia="Times New Roman" w:hAnsiTheme="minorHAnsi" w:cstheme="minorHAnsi"/>
          <w:bCs w:val="0"/>
          <w:sz w:val="24"/>
          <w:szCs w:val="24"/>
          <w:lang w:eastAsia="en-US"/>
        </w:rPr>
        <w:t>, neste ato representada na forma de seu estatuto social</w:t>
      </w:r>
      <w:r w:rsidR="00316521">
        <w:t xml:space="preserve"> </w:t>
      </w:r>
      <w:r w:rsidR="00106617">
        <w:rPr>
          <w:rFonts w:asciiTheme="minorHAnsi" w:hAnsiTheme="minorHAnsi" w:cstheme="minorHAnsi"/>
          <w:sz w:val="24"/>
          <w:szCs w:val="24"/>
        </w:rPr>
        <w:t>(“</w:t>
      </w:r>
      <w:r w:rsidR="004445BE">
        <w:rPr>
          <w:rFonts w:asciiTheme="minorHAnsi" w:hAnsiTheme="minorHAnsi" w:cstheme="minorHAnsi"/>
          <w:b/>
          <w:sz w:val="24"/>
          <w:szCs w:val="24"/>
        </w:rPr>
        <w:t>Securitizadora</w:t>
      </w:r>
      <w:r w:rsidR="00106617">
        <w:rPr>
          <w:rFonts w:asciiTheme="minorHAnsi" w:hAnsiTheme="minorHAnsi" w:cstheme="minorHAnsi"/>
          <w:sz w:val="24"/>
          <w:szCs w:val="24"/>
        </w:rPr>
        <w:t>”</w:t>
      </w:r>
      <w:r w:rsidR="004445BE">
        <w:rPr>
          <w:rFonts w:asciiTheme="minorHAnsi" w:hAnsiTheme="minorHAnsi" w:cstheme="minorHAnsi"/>
          <w:sz w:val="24"/>
          <w:szCs w:val="24"/>
        </w:rPr>
        <w:t xml:space="preserve"> ou “</w:t>
      </w:r>
      <w:r w:rsidR="004445BE" w:rsidRPr="004445BE">
        <w:rPr>
          <w:rFonts w:asciiTheme="minorHAnsi" w:hAnsiTheme="minorHAnsi" w:cstheme="minorHAnsi"/>
          <w:b/>
          <w:bCs w:val="0"/>
          <w:sz w:val="24"/>
          <w:szCs w:val="24"/>
        </w:rPr>
        <w:t>Debenturista</w:t>
      </w:r>
      <w:r w:rsidR="004445BE">
        <w:rPr>
          <w:rFonts w:asciiTheme="minorHAnsi" w:hAnsiTheme="minorHAnsi" w:cstheme="minorHAnsi"/>
          <w:sz w:val="24"/>
          <w:szCs w:val="24"/>
        </w:rPr>
        <w:t>”</w:t>
      </w:r>
      <w:r w:rsidR="00106617">
        <w:rPr>
          <w:rFonts w:asciiTheme="minorHAnsi" w:hAnsiTheme="minorHAnsi" w:cstheme="minorHAnsi"/>
          <w:sz w:val="24"/>
          <w:szCs w:val="24"/>
        </w:rPr>
        <w:t xml:space="preserve">); </w:t>
      </w:r>
    </w:p>
    <w:p w14:paraId="72CCD124" w14:textId="2B538E02" w:rsidR="00023769" w:rsidRDefault="00106617" w:rsidP="00415FFE">
      <w:pPr>
        <w:pStyle w:val="Parties"/>
        <w:spacing w:after="240" w:line="340" w:lineRule="exact"/>
        <w:rPr>
          <w:rFonts w:asciiTheme="minorHAnsi" w:hAnsiTheme="minorHAnsi" w:cstheme="minorHAnsi"/>
          <w:bCs w:val="0"/>
          <w:sz w:val="24"/>
          <w:szCs w:val="24"/>
        </w:rPr>
      </w:pPr>
      <w:r>
        <w:rPr>
          <w:rFonts w:asciiTheme="minorHAnsi" w:hAnsiTheme="minorHAnsi" w:cstheme="minorHAnsi"/>
          <w:bCs w:val="0"/>
          <w:sz w:val="24"/>
          <w:szCs w:val="24"/>
        </w:rPr>
        <w:t xml:space="preserve">e, ainda, na qualidade de Fiadores (conforme definido abaixo), </w:t>
      </w:r>
      <w:r>
        <w:rPr>
          <w:rFonts w:asciiTheme="minorHAnsi" w:hAnsiTheme="minorHAnsi" w:cstheme="minorHAnsi"/>
          <w:sz w:val="24"/>
          <w:szCs w:val="24"/>
        </w:rPr>
        <w:t>respondendo de maneira irrevogável e irretratável, como devedores solidários e principais pagadores, pelo cumprimento de todas as obrigações atinentes à Escritura de Emissão, assumidas pela Emissora, até sua plena liquidação</w:t>
      </w:r>
      <w:r>
        <w:rPr>
          <w:rFonts w:asciiTheme="minorHAnsi" w:hAnsiTheme="minorHAnsi" w:cstheme="minorHAnsi"/>
          <w:bCs w:val="0"/>
          <w:sz w:val="24"/>
          <w:szCs w:val="24"/>
        </w:rPr>
        <w:t>:</w:t>
      </w:r>
    </w:p>
    <w:p w14:paraId="421444E3" w14:textId="4DA0E118" w:rsidR="00FB1CD0" w:rsidRDefault="00FB1CD0" w:rsidP="00415FFE">
      <w:pPr>
        <w:pStyle w:val="Parties"/>
        <w:numPr>
          <w:ilvl w:val="0"/>
          <w:numId w:val="4"/>
        </w:numPr>
        <w:tabs>
          <w:tab w:val="left" w:pos="0"/>
        </w:tabs>
        <w:spacing w:after="240" w:line="340" w:lineRule="exact"/>
        <w:ind w:left="0" w:firstLine="0"/>
        <w:rPr>
          <w:rFonts w:asciiTheme="minorHAnsi" w:hAnsiTheme="minorHAnsi" w:cstheme="minorHAnsi"/>
          <w:b/>
          <w:caps/>
          <w:sz w:val="24"/>
          <w:szCs w:val="24"/>
        </w:rPr>
      </w:pPr>
      <w:r>
        <w:rPr>
          <w:rFonts w:asciiTheme="minorHAnsi" w:hAnsiTheme="minorHAnsi" w:cstheme="minorHAnsi"/>
          <w:b/>
          <w:bCs w:val="0"/>
          <w:color w:val="000000"/>
          <w:sz w:val="24"/>
          <w:szCs w:val="24"/>
        </w:rPr>
        <w:t>HOSPITAL CARE CALEDONIA S.A.</w:t>
      </w:r>
      <w:r>
        <w:rPr>
          <w:rFonts w:asciiTheme="minorHAnsi" w:eastAsia="Times New Roman" w:hAnsiTheme="minorHAnsi" w:cstheme="minorHAnsi"/>
          <w:bCs w:val="0"/>
          <w:sz w:val="24"/>
          <w:szCs w:val="24"/>
          <w:lang w:eastAsia="en-US"/>
        </w:rPr>
        <w:t xml:space="preserve">, sociedade por ações, com registro de capital aberto perante a </w:t>
      </w:r>
      <w:r w:rsidR="00FE210B">
        <w:rPr>
          <w:rFonts w:asciiTheme="minorHAnsi" w:eastAsia="Times New Roman" w:hAnsiTheme="minorHAnsi" w:cstheme="minorHAnsi"/>
          <w:bCs w:val="0"/>
          <w:sz w:val="24"/>
          <w:szCs w:val="24"/>
          <w:lang w:eastAsia="en-US"/>
        </w:rPr>
        <w:t>CVM</w:t>
      </w:r>
      <w:r>
        <w:rPr>
          <w:rFonts w:asciiTheme="minorHAnsi" w:eastAsia="Times New Roman" w:hAnsiTheme="minorHAnsi" w:cstheme="minorHAnsi"/>
          <w:bCs w:val="0"/>
          <w:sz w:val="24"/>
          <w:szCs w:val="24"/>
          <w:lang w:eastAsia="en-US"/>
        </w:rPr>
        <w:t xml:space="preserve"> sob o nº </w:t>
      </w:r>
      <w:r w:rsidRPr="00334CF3">
        <w:rPr>
          <w:rFonts w:asciiTheme="minorHAnsi" w:eastAsia="Times New Roman" w:hAnsiTheme="minorHAnsi" w:cstheme="minorHAnsi"/>
          <w:bCs w:val="0"/>
          <w:sz w:val="24"/>
          <w:szCs w:val="24"/>
          <w:lang w:eastAsia="en-US"/>
        </w:rPr>
        <w:t>25771</w:t>
      </w:r>
      <w:r>
        <w:rPr>
          <w:rFonts w:asciiTheme="minorHAnsi" w:eastAsia="Times New Roman" w:hAnsiTheme="minorHAnsi" w:cstheme="minorHAnsi"/>
          <w:bCs w:val="0"/>
          <w:sz w:val="24"/>
          <w:szCs w:val="24"/>
          <w:lang w:eastAsia="en-US"/>
        </w:rPr>
        <w:t xml:space="preserve">, com sede na </w:t>
      </w:r>
      <w:r>
        <w:rPr>
          <w:rFonts w:asciiTheme="minorHAnsi" w:hAnsiTheme="minorHAnsi" w:cstheme="minorHAnsi"/>
          <w:sz w:val="24"/>
          <w:szCs w:val="24"/>
        </w:rPr>
        <w:t xml:space="preserve">Cidade de Campinas, Estado de São Paulo, na </w:t>
      </w:r>
      <w:r w:rsidR="007F675E" w:rsidRPr="007F675E">
        <w:rPr>
          <w:rFonts w:asciiTheme="minorHAnsi" w:hAnsiTheme="minorHAnsi" w:cstheme="minorHAnsi"/>
          <w:sz w:val="24"/>
          <w:szCs w:val="24"/>
        </w:rPr>
        <w:t>Rua Umbú, 291, Alphaville Business (Edifício Rachel), CEP: 13098-325</w:t>
      </w:r>
      <w:r>
        <w:rPr>
          <w:rFonts w:asciiTheme="minorHAnsi" w:eastAsia="Times New Roman" w:hAnsiTheme="minorHAnsi" w:cstheme="minorHAnsi"/>
          <w:bCs w:val="0"/>
          <w:sz w:val="24"/>
          <w:szCs w:val="24"/>
          <w:lang w:eastAsia="en-US"/>
        </w:rPr>
        <w:t xml:space="preserve">, inscrita no </w:t>
      </w:r>
      <w:r w:rsidR="00FE210B">
        <w:rPr>
          <w:rFonts w:asciiTheme="minorHAnsi" w:eastAsia="Times New Roman" w:hAnsiTheme="minorHAnsi" w:cstheme="minorHAnsi"/>
          <w:bCs w:val="0"/>
          <w:sz w:val="24"/>
          <w:szCs w:val="24"/>
          <w:lang w:eastAsia="en-US"/>
        </w:rPr>
        <w:t>CNPJ/ME</w:t>
      </w:r>
      <w:r>
        <w:rPr>
          <w:rFonts w:asciiTheme="minorHAnsi" w:eastAsia="Times New Roman" w:hAnsiTheme="minorHAnsi" w:cstheme="minorHAnsi"/>
          <w:bCs w:val="0"/>
          <w:sz w:val="24"/>
          <w:szCs w:val="24"/>
          <w:lang w:eastAsia="en-US"/>
        </w:rPr>
        <w:t xml:space="preserve"> sob o nº </w:t>
      </w:r>
      <w:r>
        <w:rPr>
          <w:rFonts w:asciiTheme="minorHAnsi" w:hAnsiTheme="minorHAnsi" w:cstheme="minorHAnsi"/>
          <w:sz w:val="24"/>
          <w:szCs w:val="24"/>
        </w:rPr>
        <w:t>25.249.439/0001-83</w:t>
      </w:r>
      <w:r>
        <w:rPr>
          <w:rFonts w:asciiTheme="minorHAnsi" w:eastAsia="Times New Roman" w:hAnsiTheme="minorHAnsi" w:cstheme="minorHAnsi"/>
          <w:bCs w:val="0"/>
          <w:sz w:val="24"/>
          <w:szCs w:val="24"/>
          <w:lang w:eastAsia="en-US"/>
        </w:rPr>
        <w:t xml:space="preserve">, inscrita na </w:t>
      </w:r>
      <w:r w:rsidR="00FE210B">
        <w:rPr>
          <w:rFonts w:asciiTheme="minorHAnsi" w:eastAsia="Times New Roman" w:hAnsiTheme="minorHAnsi" w:cstheme="minorHAnsi"/>
          <w:bCs w:val="0"/>
          <w:sz w:val="24"/>
          <w:szCs w:val="24"/>
          <w:lang w:eastAsia="en-US"/>
        </w:rPr>
        <w:t>JUCESP</w:t>
      </w:r>
      <w:r>
        <w:rPr>
          <w:rFonts w:asciiTheme="minorHAnsi" w:eastAsia="Times New Roman" w:hAnsiTheme="minorHAnsi" w:cstheme="minorHAnsi"/>
          <w:bCs w:val="0"/>
          <w:sz w:val="24"/>
          <w:szCs w:val="24"/>
          <w:lang w:eastAsia="en-US"/>
        </w:rPr>
        <w:t xml:space="preserve"> sob o NIRE nº 35300493419, neste ato representada por seus representantes legais devidamente autorizados e identificados nas páginas de assinaturas do presente instrumento (“</w:t>
      </w:r>
      <w:r>
        <w:rPr>
          <w:rFonts w:asciiTheme="minorHAnsi" w:eastAsia="Times New Roman" w:hAnsiTheme="minorHAnsi" w:cstheme="minorHAnsi"/>
          <w:b/>
          <w:bCs w:val="0"/>
          <w:sz w:val="24"/>
          <w:szCs w:val="24"/>
          <w:lang w:eastAsia="en-US"/>
        </w:rPr>
        <w:t>Hospital Care Caledonia</w:t>
      </w:r>
      <w:r>
        <w:rPr>
          <w:rFonts w:asciiTheme="minorHAnsi" w:eastAsia="Times New Roman" w:hAnsiTheme="minorHAnsi" w:cstheme="minorHAnsi"/>
          <w:bCs w:val="0"/>
          <w:sz w:val="24"/>
          <w:szCs w:val="24"/>
          <w:lang w:eastAsia="en-US"/>
        </w:rPr>
        <w:t>”);</w:t>
      </w:r>
    </w:p>
    <w:p w14:paraId="7171B8F8" w14:textId="40F71339" w:rsidR="00023769" w:rsidRDefault="00106617" w:rsidP="00415FFE">
      <w:pPr>
        <w:pStyle w:val="Parties"/>
        <w:numPr>
          <w:ilvl w:val="0"/>
          <w:numId w:val="4"/>
        </w:numPr>
        <w:tabs>
          <w:tab w:val="left" w:pos="0"/>
        </w:tabs>
        <w:spacing w:after="240" w:line="340" w:lineRule="exact"/>
        <w:ind w:left="0" w:firstLine="0"/>
        <w:rPr>
          <w:rFonts w:asciiTheme="minorHAnsi" w:hAnsiTheme="minorHAnsi" w:cstheme="minorHAnsi"/>
          <w:b/>
          <w:caps/>
          <w:sz w:val="24"/>
          <w:szCs w:val="24"/>
        </w:rPr>
      </w:pPr>
      <w:r>
        <w:rPr>
          <w:rFonts w:asciiTheme="minorHAnsi" w:hAnsiTheme="minorHAnsi" w:cstheme="minorHAnsi"/>
          <w:b/>
          <w:caps/>
          <w:sz w:val="24"/>
          <w:szCs w:val="24"/>
        </w:rPr>
        <w:lastRenderedPageBreak/>
        <w:t>HOSPITAL SÃO LUCAS S.A.</w:t>
      </w:r>
      <w:r>
        <w:rPr>
          <w:rFonts w:asciiTheme="minorHAnsi" w:hAnsiTheme="minorHAnsi" w:cstheme="minorHAnsi"/>
          <w:bCs w:val="0"/>
          <w:sz w:val="24"/>
          <w:szCs w:val="24"/>
        </w:rPr>
        <w:t>, sociedade por ações, sem registro de capital aberto perante a CVM</w:t>
      </w:r>
      <w:r>
        <w:rPr>
          <w:rFonts w:asciiTheme="minorHAnsi" w:hAnsiTheme="minorHAnsi" w:cstheme="minorHAnsi"/>
          <w:sz w:val="24"/>
          <w:szCs w:val="24"/>
        </w:rPr>
        <w:t xml:space="preserve">, </w:t>
      </w:r>
      <w:r>
        <w:rPr>
          <w:rFonts w:asciiTheme="minorHAnsi" w:eastAsia="Times New Roman" w:hAnsiTheme="minorHAnsi" w:cstheme="minorHAnsi"/>
          <w:bCs w:val="0"/>
          <w:sz w:val="24"/>
          <w:szCs w:val="24"/>
          <w:lang w:eastAsia="en-US"/>
        </w:rPr>
        <w:t xml:space="preserve">com sede na </w:t>
      </w:r>
      <w:r>
        <w:rPr>
          <w:rFonts w:asciiTheme="minorHAnsi" w:hAnsiTheme="minorHAnsi" w:cstheme="minorHAnsi"/>
          <w:sz w:val="24"/>
          <w:szCs w:val="24"/>
        </w:rPr>
        <w:t>Cidade de Ribeirão Preto, Estado de São Paulo, na Rua Bernardino de Campos, nº 1.426, CEP 14.015-130</w:t>
      </w:r>
      <w:r>
        <w:rPr>
          <w:rFonts w:asciiTheme="minorHAnsi" w:eastAsia="Times New Roman" w:hAnsiTheme="minorHAnsi" w:cstheme="minorHAnsi"/>
          <w:bCs w:val="0"/>
          <w:sz w:val="24"/>
          <w:szCs w:val="24"/>
          <w:lang w:eastAsia="en-US"/>
        </w:rPr>
        <w:t>, inscrita perante o CNPJ</w:t>
      </w:r>
      <w:r w:rsidR="008C750D">
        <w:rPr>
          <w:rFonts w:asciiTheme="minorHAnsi" w:eastAsia="Times New Roman" w:hAnsiTheme="minorHAnsi" w:cstheme="minorHAnsi"/>
          <w:bCs w:val="0"/>
          <w:sz w:val="24"/>
          <w:szCs w:val="24"/>
          <w:lang w:eastAsia="en-US"/>
        </w:rPr>
        <w:t>/ME</w:t>
      </w:r>
      <w:r>
        <w:rPr>
          <w:rFonts w:asciiTheme="minorHAnsi" w:eastAsia="Times New Roman" w:hAnsiTheme="minorHAnsi" w:cstheme="minorHAnsi"/>
          <w:bCs w:val="0"/>
          <w:sz w:val="24"/>
          <w:szCs w:val="24"/>
          <w:lang w:eastAsia="en-US"/>
        </w:rPr>
        <w:t xml:space="preserve"> sob o nº 55.980.148/0001-21, inscrita na JUCESP, sob o NIRE nº 35300056612, neste ato representada por seus representantes legais devidamente autorizados e identificados nas páginas de assinaturas do presente instrumento </w:t>
      </w:r>
      <w:r>
        <w:rPr>
          <w:rFonts w:asciiTheme="minorHAnsi" w:hAnsiTheme="minorHAnsi" w:cstheme="minorHAnsi"/>
          <w:sz w:val="24"/>
          <w:szCs w:val="24"/>
        </w:rPr>
        <w:t>(“</w:t>
      </w:r>
      <w:r>
        <w:rPr>
          <w:rFonts w:asciiTheme="minorHAnsi" w:hAnsiTheme="minorHAnsi" w:cstheme="minorHAnsi"/>
          <w:b/>
          <w:bCs w:val="0"/>
          <w:sz w:val="24"/>
          <w:szCs w:val="24"/>
        </w:rPr>
        <w:t>Hospital São Lucas</w:t>
      </w:r>
      <w:r>
        <w:rPr>
          <w:rFonts w:asciiTheme="minorHAnsi" w:hAnsiTheme="minorHAnsi" w:cstheme="minorHAnsi"/>
          <w:sz w:val="24"/>
          <w:szCs w:val="24"/>
        </w:rPr>
        <w:t xml:space="preserve">”); e </w:t>
      </w:r>
    </w:p>
    <w:p w14:paraId="32D1E54D" w14:textId="78A65BEE" w:rsidR="00023769" w:rsidRDefault="00106617" w:rsidP="00415FFE">
      <w:pPr>
        <w:pStyle w:val="Parties"/>
        <w:numPr>
          <w:ilvl w:val="0"/>
          <w:numId w:val="4"/>
        </w:numPr>
        <w:tabs>
          <w:tab w:val="left" w:pos="0"/>
        </w:tabs>
        <w:spacing w:after="240" w:line="340" w:lineRule="exact"/>
        <w:ind w:left="0" w:firstLine="0"/>
        <w:rPr>
          <w:rFonts w:asciiTheme="minorHAnsi" w:hAnsiTheme="minorHAnsi" w:cstheme="minorHAnsi"/>
          <w:b/>
          <w:caps/>
          <w:sz w:val="24"/>
          <w:szCs w:val="24"/>
        </w:rPr>
      </w:pPr>
      <w:r>
        <w:rPr>
          <w:rFonts w:asciiTheme="minorHAnsi" w:hAnsiTheme="minorHAnsi" w:cstheme="minorHAnsi"/>
          <w:b/>
          <w:caps/>
          <w:sz w:val="24"/>
          <w:szCs w:val="24"/>
        </w:rPr>
        <w:t xml:space="preserve">SÃO LUCAS RIBEIRANIA </w:t>
      </w:r>
      <w:r w:rsidR="00675E45">
        <w:rPr>
          <w:rFonts w:asciiTheme="minorHAnsi" w:hAnsiTheme="minorHAnsi" w:cstheme="minorHAnsi"/>
          <w:b/>
          <w:caps/>
          <w:sz w:val="24"/>
          <w:szCs w:val="24"/>
        </w:rPr>
        <w:t>S.A</w:t>
      </w:r>
      <w:r>
        <w:rPr>
          <w:rFonts w:asciiTheme="minorHAnsi" w:hAnsiTheme="minorHAnsi" w:cstheme="minorHAnsi"/>
          <w:b/>
          <w:caps/>
          <w:sz w:val="24"/>
          <w:szCs w:val="24"/>
        </w:rPr>
        <w:t>.</w:t>
      </w:r>
      <w:r>
        <w:rPr>
          <w:rFonts w:asciiTheme="minorHAnsi" w:hAnsiTheme="minorHAnsi" w:cstheme="minorHAnsi"/>
          <w:bCs w:val="0"/>
          <w:caps/>
          <w:sz w:val="24"/>
          <w:szCs w:val="24"/>
        </w:rPr>
        <w:t>,</w:t>
      </w:r>
      <w:r>
        <w:rPr>
          <w:rFonts w:asciiTheme="minorHAnsi" w:hAnsiTheme="minorHAnsi" w:cstheme="minorHAnsi"/>
          <w:bCs w:val="0"/>
          <w:sz w:val="24"/>
          <w:szCs w:val="24"/>
        </w:rPr>
        <w:t xml:space="preserve"> sociedade </w:t>
      </w:r>
      <w:r w:rsidR="00675E45">
        <w:rPr>
          <w:rFonts w:asciiTheme="minorHAnsi" w:hAnsiTheme="minorHAnsi" w:cstheme="minorHAnsi"/>
          <w:bCs w:val="0"/>
          <w:sz w:val="24"/>
          <w:szCs w:val="24"/>
        </w:rPr>
        <w:t>por ações</w:t>
      </w:r>
      <w:r>
        <w:rPr>
          <w:rFonts w:asciiTheme="minorHAnsi" w:hAnsiTheme="minorHAnsi" w:cstheme="minorHAnsi"/>
          <w:bCs w:val="0"/>
          <w:sz w:val="24"/>
          <w:szCs w:val="24"/>
        </w:rPr>
        <w:t xml:space="preserve">, </w:t>
      </w:r>
      <w:r w:rsidR="00675E45">
        <w:rPr>
          <w:rFonts w:asciiTheme="minorHAnsi" w:hAnsiTheme="minorHAnsi" w:cstheme="minorHAnsi"/>
          <w:bCs w:val="0"/>
          <w:sz w:val="24"/>
          <w:szCs w:val="24"/>
        </w:rPr>
        <w:t>sem registro de capital aberto perante a CVM</w:t>
      </w:r>
      <w:r w:rsidR="00675E45">
        <w:rPr>
          <w:rFonts w:asciiTheme="minorHAnsi" w:hAnsiTheme="minorHAnsi" w:cstheme="minorHAnsi"/>
          <w:sz w:val="24"/>
          <w:szCs w:val="24"/>
        </w:rPr>
        <w:t xml:space="preserve">, </w:t>
      </w:r>
      <w:r>
        <w:rPr>
          <w:rFonts w:asciiTheme="minorHAnsi" w:hAnsiTheme="minorHAnsi" w:cstheme="minorHAnsi"/>
          <w:bCs w:val="0"/>
          <w:sz w:val="24"/>
          <w:szCs w:val="24"/>
        </w:rPr>
        <w:t>com sede na Cidade de Ribeirão Preto, Estado de São Paulo, na Rua Carlos Lucas Evangelista, nº 351, CEP 14096-480, inscrita perante o CNPJ</w:t>
      </w:r>
      <w:r w:rsidR="008C750D">
        <w:rPr>
          <w:rFonts w:asciiTheme="minorHAnsi" w:hAnsiTheme="minorHAnsi" w:cstheme="minorHAnsi"/>
          <w:bCs w:val="0"/>
          <w:sz w:val="24"/>
          <w:szCs w:val="24"/>
        </w:rPr>
        <w:t>/ME</w:t>
      </w:r>
      <w:r>
        <w:rPr>
          <w:rFonts w:asciiTheme="minorHAnsi" w:hAnsiTheme="minorHAnsi" w:cstheme="minorHAnsi"/>
          <w:bCs w:val="0"/>
          <w:sz w:val="24"/>
          <w:szCs w:val="24"/>
        </w:rPr>
        <w:t xml:space="preserve"> sob o nº 06.260.857/0001-27, inscrita na JUCESP, sob o NIRE nº 35218548001, </w:t>
      </w:r>
      <w:r>
        <w:rPr>
          <w:rFonts w:asciiTheme="minorHAnsi" w:eastAsia="Times New Roman" w:hAnsiTheme="minorHAnsi" w:cstheme="minorHAnsi"/>
          <w:bCs w:val="0"/>
          <w:sz w:val="24"/>
          <w:szCs w:val="24"/>
          <w:lang w:eastAsia="en-US"/>
        </w:rPr>
        <w:t>neste ato representada por seus representantes legais devidamente autorizados e identificados nas páginas de assinaturas do presente instrumento</w:t>
      </w:r>
      <w:r>
        <w:rPr>
          <w:rFonts w:asciiTheme="minorHAnsi" w:hAnsiTheme="minorHAnsi" w:cstheme="minorHAnsi"/>
          <w:bCs w:val="0"/>
          <w:sz w:val="24"/>
          <w:szCs w:val="24"/>
        </w:rPr>
        <w:t xml:space="preserve"> (“</w:t>
      </w:r>
      <w:r>
        <w:rPr>
          <w:rFonts w:asciiTheme="minorHAnsi" w:hAnsiTheme="minorHAnsi" w:cstheme="minorHAnsi"/>
          <w:b/>
          <w:sz w:val="24"/>
          <w:szCs w:val="24"/>
        </w:rPr>
        <w:t>São Lucas Ribeirânia</w:t>
      </w:r>
      <w:r>
        <w:rPr>
          <w:rFonts w:asciiTheme="minorHAnsi" w:hAnsiTheme="minorHAnsi" w:cstheme="minorHAnsi"/>
          <w:bCs w:val="0"/>
          <w:sz w:val="24"/>
          <w:szCs w:val="24"/>
        </w:rPr>
        <w:t xml:space="preserve">” e, quando em conjunto com o Hospital </w:t>
      </w:r>
      <w:r w:rsidR="00FE210B">
        <w:rPr>
          <w:rFonts w:asciiTheme="minorHAnsi" w:hAnsiTheme="minorHAnsi" w:cstheme="minorHAnsi"/>
          <w:bCs w:val="0"/>
          <w:sz w:val="24"/>
          <w:szCs w:val="24"/>
        </w:rPr>
        <w:t>Care Caledonia</w:t>
      </w:r>
      <w:r>
        <w:rPr>
          <w:rFonts w:asciiTheme="minorHAnsi" w:hAnsiTheme="minorHAnsi" w:cstheme="minorHAnsi"/>
          <w:bCs w:val="0"/>
          <w:sz w:val="24"/>
          <w:szCs w:val="24"/>
        </w:rPr>
        <w:t xml:space="preserve"> e Hospital São Lucas, os “</w:t>
      </w:r>
      <w:r>
        <w:rPr>
          <w:rFonts w:asciiTheme="minorHAnsi" w:hAnsiTheme="minorHAnsi" w:cstheme="minorHAnsi"/>
          <w:b/>
          <w:sz w:val="24"/>
          <w:szCs w:val="24"/>
        </w:rPr>
        <w:t>Fiadores</w:t>
      </w:r>
      <w:r>
        <w:rPr>
          <w:rFonts w:asciiTheme="minorHAnsi" w:hAnsiTheme="minorHAnsi" w:cstheme="minorHAnsi"/>
          <w:bCs w:val="0"/>
          <w:sz w:val="24"/>
          <w:szCs w:val="24"/>
        </w:rPr>
        <w:t xml:space="preserve">”); </w:t>
      </w:r>
    </w:p>
    <w:p w14:paraId="39568155" w14:textId="726D715F" w:rsidR="00023769" w:rsidRPr="007C03FD" w:rsidRDefault="00106617" w:rsidP="00415FFE">
      <w:pPr>
        <w:spacing w:after="240" w:line="340" w:lineRule="exact"/>
        <w:rPr>
          <w:rFonts w:asciiTheme="minorHAnsi" w:hAnsiTheme="minorHAnsi" w:cstheme="minorHAnsi"/>
          <w:i/>
          <w:iCs/>
          <w:sz w:val="24"/>
          <w:szCs w:val="24"/>
        </w:rPr>
      </w:pPr>
      <w:r>
        <w:rPr>
          <w:rFonts w:asciiTheme="minorHAnsi" w:hAnsiTheme="minorHAnsi" w:cstheme="minorHAnsi"/>
          <w:sz w:val="24"/>
          <w:szCs w:val="24"/>
        </w:rPr>
        <w:t>vêm por esta e na melhor forma de direito celebrar o presente “</w:t>
      </w:r>
      <w:r w:rsidRPr="00233EC9">
        <w:rPr>
          <w:rFonts w:asciiTheme="minorHAnsi" w:hAnsiTheme="minorHAnsi" w:cstheme="minorHAnsi"/>
          <w:i/>
          <w:iCs/>
          <w:sz w:val="24"/>
          <w:szCs w:val="24"/>
        </w:rPr>
        <w:t xml:space="preserve">Instrumento Particular de Escritura da </w:t>
      </w:r>
      <w:r w:rsidR="00675E45">
        <w:rPr>
          <w:rFonts w:asciiTheme="minorHAnsi" w:hAnsiTheme="minorHAnsi" w:cstheme="minorHAnsi"/>
          <w:i/>
          <w:iCs/>
          <w:sz w:val="24"/>
          <w:szCs w:val="24"/>
        </w:rPr>
        <w:t>1</w:t>
      </w:r>
      <w:r w:rsidR="00675E45" w:rsidRPr="00233EC9">
        <w:rPr>
          <w:rFonts w:asciiTheme="minorHAnsi" w:hAnsiTheme="minorHAnsi" w:cstheme="minorHAnsi"/>
          <w:i/>
          <w:iCs/>
          <w:sz w:val="24"/>
          <w:szCs w:val="24"/>
        </w:rPr>
        <w:t xml:space="preserve">ª </w:t>
      </w:r>
      <w:r w:rsidRPr="00233EC9">
        <w:rPr>
          <w:rFonts w:asciiTheme="minorHAnsi" w:hAnsiTheme="minorHAnsi" w:cstheme="minorHAnsi"/>
          <w:i/>
          <w:iCs/>
          <w:sz w:val="24"/>
          <w:szCs w:val="24"/>
        </w:rPr>
        <w:t>(</w:t>
      </w:r>
      <w:r w:rsidR="00675E45">
        <w:rPr>
          <w:rFonts w:asciiTheme="minorHAnsi" w:hAnsiTheme="minorHAnsi" w:cstheme="minorHAnsi"/>
          <w:i/>
          <w:iCs/>
          <w:sz w:val="24"/>
          <w:szCs w:val="24"/>
        </w:rPr>
        <w:t>Primeira</w:t>
      </w:r>
      <w:r w:rsidRPr="00233EC9">
        <w:rPr>
          <w:rFonts w:asciiTheme="minorHAnsi" w:hAnsiTheme="minorHAnsi" w:cstheme="minorHAnsi"/>
          <w:i/>
          <w:iCs/>
          <w:sz w:val="24"/>
          <w:szCs w:val="24"/>
        </w:rPr>
        <w:t>) Emissão de Debêntures Simples, Não Conversíveis em Ações, da Espécie Quirografária,</w:t>
      </w:r>
      <w:r w:rsidR="00DC0CB4">
        <w:rPr>
          <w:rFonts w:asciiTheme="minorHAnsi" w:hAnsiTheme="minorHAnsi" w:cstheme="minorHAnsi"/>
          <w:i/>
          <w:iCs/>
          <w:sz w:val="24"/>
          <w:szCs w:val="24"/>
        </w:rPr>
        <w:t xml:space="preserve"> </w:t>
      </w:r>
      <w:r w:rsidR="00091E99">
        <w:rPr>
          <w:rFonts w:asciiTheme="minorHAnsi" w:hAnsiTheme="minorHAnsi" w:cstheme="minorHAnsi"/>
          <w:i/>
          <w:iCs/>
          <w:sz w:val="24"/>
          <w:szCs w:val="24"/>
        </w:rPr>
        <w:t xml:space="preserve">com Garantia Adicional Fidejussória, </w:t>
      </w:r>
      <w:r w:rsidRPr="00233EC9">
        <w:rPr>
          <w:rFonts w:asciiTheme="minorHAnsi" w:hAnsiTheme="minorHAnsi" w:cstheme="minorHAnsi"/>
          <w:i/>
          <w:iCs/>
          <w:sz w:val="24"/>
          <w:szCs w:val="24"/>
        </w:rPr>
        <w:t xml:space="preserve">em </w:t>
      </w:r>
      <w:r w:rsidR="007815FC">
        <w:rPr>
          <w:rFonts w:asciiTheme="minorHAnsi" w:hAnsiTheme="minorHAnsi" w:cstheme="minorHAnsi"/>
          <w:i/>
          <w:iCs/>
          <w:sz w:val="24"/>
          <w:szCs w:val="24"/>
        </w:rPr>
        <w:t xml:space="preserve">até </w:t>
      </w:r>
      <w:r w:rsidR="00CB67DF">
        <w:rPr>
          <w:rFonts w:asciiTheme="minorHAnsi" w:hAnsiTheme="minorHAnsi" w:cstheme="minorHAnsi"/>
          <w:i/>
          <w:iCs/>
          <w:sz w:val="24"/>
          <w:szCs w:val="24"/>
        </w:rPr>
        <w:t>Duas Séries,</w:t>
      </w:r>
      <w:r w:rsidR="00F91DE5">
        <w:rPr>
          <w:rFonts w:asciiTheme="minorHAnsi" w:hAnsiTheme="minorHAnsi" w:cstheme="minorHAnsi"/>
          <w:i/>
          <w:iCs/>
          <w:sz w:val="24"/>
          <w:szCs w:val="24"/>
        </w:rPr>
        <w:t xml:space="preserve"> Para Colocação Privada</w:t>
      </w:r>
      <w:r w:rsidR="00091E99">
        <w:rPr>
          <w:rFonts w:asciiTheme="minorHAnsi" w:hAnsiTheme="minorHAnsi" w:cstheme="minorHAnsi"/>
          <w:i/>
          <w:iCs/>
          <w:sz w:val="24"/>
          <w:szCs w:val="24"/>
        </w:rPr>
        <w:t xml:space="preserve">, </w:t>
      </w:r>
      <w:r w:rsidRPr="00233EC9">
        <w:rPr>
          <w:rFonts w:asciiTheme="minorHAnsi" w:hAnsiTheme="minorHAnsi" w:cstheme="minorHAnsi"/>
          <w:i/>
          <w:iCs/>
          <w:sz w:val="24"/>
          <w:szCs w:val="24"/>
        </w:rPr>
        <w:t xml:space="preserve">da Hospital </w:t>
      </w:r>
      <w:r w:rsidR="00CE57DF">
        <w:rPr>
          <w:rFonts w:asciiTheme="minorHAnsi" w:hAnsiTheme="minorHAnsi" w:cstheme="minorHAnsi"/>
          <w:i/>
          <w:iCs/>
          <w:sz w:val="24"/>
          <w:szCs w:val="24"/>
        </w:rPr>
        <w:t>Vera Cruz</w:t>
      </w:r>
      <w:r w:rsidRPr="00233EC9">
        <w:rPr>
          <w:rFonts w:asciiTheme="minorHAnsi" w:hAnsiTheme="minorHAnsi" w:cstheme="minorHAnsi"/>
          <w:i/>
          <w:iCs/>
          <w:sz w:val="24"/>
          <w:szCs w:val="24"/>
        </w:rPr>
        <w:t xml:space="preserve"> S.A.</w:t>
      </w:r>
      <w:r>
        <w:rPr>
          <w:rFonts w:asciiTheme="minorHAnsi" w:hAnsiTheme="minorHAnsi" w:cstheme="minorHAnsi"/>
          <w:sz w:val="24"/>
          <w:szCs w:val="24"/>
        </w:rPr>
        <w:t>” (“</w:t>
      </w:r>
      <w:r>
        <w:rPr>
          <w:rFonts w:asciiTheme="minorHAnsi" w:hAnsiTheme="minorHAnsi" w:cstheme="minorHAnsi"/>
          <w:b/>
          <w:sz w:val="24"/>
          <w:szCs w:val="24"/>
        </w:rPr>
        <w:t>Escritura de Emissão</w:t>
      </w:r>
      <w:r>
        <w:rPr>
          <w:rFonts w:asciiTheme="minorHAnsi" w:hAnsiTheme="minorHAnsi" w:cstheme="minorHAnsi"/>
          <w:sz w:val="24"/>
          <w:szCs w:val="24"/>
        </w:rPr>
        <w:t>”), que será regido pelas seguintes cláusulas e condições:</w:t>
      </w:r>
    </w:p>
    <w:p w14:paraId="2B45F091" w14:textId="08070F4E" w:rsidR="002C7815" w:rsidRDefault="002C7815" w:rsidP="00415FFE">
      <w:pPr>
        <w:spacing w:after="240" w:line="340" w:lineRule="exact"/>
        <w:rPr>
          <w:rFonts w:asciiTheme="minorHAnsi" w:hAnsiTheme="minorHAnsi" w:cstheme="minorHAnsi"/>
          <w:b/>
          <w:bCs/>
          <w:sz w:val="24"/>
          <w:szCs w:val="24"/>
        </w:rPr>
      </w:pPr>
      <w:r w:rsidRPr="007C03FD">
        <w:rPr>
          <w:rFonts w:asciiTheme="minorHAnsi" w:hAnsiTheme="minorHAnsi" w:cstheme="minorHAnsi"/>
          <w:b/>
          <w:bCs/>
          <w:sz w:val="24"/>
          <w:szCs w:val="24"/>
        </w:rPr>
        <w:t>CONSIDERANDO QUE:</w:t>
      </w:r>
    </w:p>
    <w:p w14:paraId="11E2CB20" w14:textId="661DD1D6" w:rsidR="002C7815" w:rsidRDefault="009F1397" w:rsidP="00415FFE">
      <w:pPr>
        <w:pStyle w:val="PargrafodaLista"/>
        <w:numPr>
          <w:ilvl w:val="0"/>
          <w:numId w:val="16"/>
        </w:numPr>
        <w:spacing w:after="240" w:line="340" w:lineRule="exact"/>
        <w:ind w:left="709" w:hanging="709"/>
        <w:rPr>
          <w:rFonts w:asciiTheme="minorHAnsi" w:eastAsia="Arial" w:hAnsiTheme="minorHAnsi" w:cstheme="minorHAnsi"/>
          <w:sz w:val="24"/>
          <w:szCs w:val="24"/>
          <w:lang w:eastAsia="en-GB"/>
        </w:rPr>
      </w:pPr>
      <w:r w:rsidRPr="007C03FD">
        <w:rPr>
          <w:rFonts w:asciiTheme="minorHAnsi" w:eastAsia="Arial" w:hAnsiTheme="minorHAnsi" w:cstheme="minorHAnsi"/>
          <w:sz w:val="24"/>
          <w:szCs w:val="24"/>
          <w:lang w:eastAsia="en-GB"/>
        </w:rPr>
        <w:t xml:space="preserve">a Emissora tem interesse em emitir debêntures, não conversíveis em ações, da espécie quirografária, </w:t>
      </w:r>
      <w:r w:rsidR="00D71A36" w:rsidRPr="007C03FD">
        <w:rPr>
          <w:rFonts w:asciiTheme="minorHAnsi" w:eastAsia="Arial" w:hAnsiTheme="minorHAnsi" w:cstheme="minorHAnsi"/>
          <w:sz w:val="24"/>
          <w:szCs w:val="24"/>
          <w:lang w:eastAsia="en-GB"/>
        </w:rPr>
        <w:t xml:space="preserve">para colocação privada, </w:t>
      </w:r>
      <w:r w:rsidRPr="007C03FD">
        <w:rPr>
          <w:rFonts w:asciiTheme="minorHAnsi" w:eastAsia="Arial" w:hAnsiTheme="minorHAnsi" w:cstheme="minorHAnsi"/>
          <w:sz w:val="24"/>
          <w:szCs w:val="24"/>
          <w:lang w:eastAsia="en-GB"/>
        </w:rPr>
        <w:t>nos termos dest</w:t>
      </w:r>
      <w:r>
        <w:rPr>
          <w:rFonts w:asciiTheme="minorHAnsi" w:eastAsia="Arial" w:hAnsiTheme="minorHAnsi" w:cstheme="minorHAnsi"/>
          <w:sz w:val="24"/>
          <w:szCs w:val="24"/>
          <w:lang w:eastAsia="en-GB"/>
        </w:rPr>
        <w:t>a Escritura de Emissão</w:t>
      </w:r>
      <w:r w:rsidRPr="007C03FD">
        <w:rPr>
          <w:rFonts w:asciiTheme="minorHAnsi" w:eastAsia="Arial" w:hAnsiTheme="minorHAnsi" w:cstheme="minorHAnsi"/>
          <w:sz w:val="24"/>
          <w:szCs w:val="24"/>
          <w:lang w:eastAsia="en-GB"/>
        </w:rPr>
        <w:t>, a serem subscritas de forma privada pel</w:t>
      </w:r>
      <w:r w:rsidR="0081122E">
        <w:rPr>
          <w:rFonts w:asciiTheme="minorHAnsi" w:eastAsia="Arial" w:hAnsiTheme="minorHAnsi" w:cstheme="minorHAnsi"/>
          <w:sz w:val="24"/>
          <w:szCs w:val="24"/>
          <w:lang w:eastAsia="en-GB"/>
        </w:rPr>
        <w:t>o</w:t>
      </w:r>
      <w:r w:rsidRPr="007C03FD">
        <w:rPr>
          <w:rFonts w:asciiTheme="minorHAnsi" w:eastAsia="Arial" w:hAnsiTheme="minorHAnsi" w:cstheme="minorHAnsi"/>
          <w:sz w:val="24"/>
          <w:szCs w:val="24"/>
          <w:lang w:eastAsia="en-GB"/>
        </w:rPr>
        <w:t xml:space="preserve"> Debenturista;</w:t>
      </w:r>
    </w:p>
    <w:p w14:paraId="408AE202" w14:textId="5CE00433" w:rsidR="0008745D" w:rsidRDefault="0008745D" w:rsidP="00415FFE">
      <w:pPr>
        <w:pStyle w:val="PargrafodaLista"/>
        <w:numPr>
          <w:ilvl w:val="0"/>
          <w:numId w:val="16"/>
        </w:numPr>
        <w:spacing w:after="240" w:line="340" w:lineRule="exact"/>
        <w:ind w:left="709" w:hanging="709"/>
        <w:rPr>
          <w:rFonts w:asciiTheme="minorHAnsi" w:eastAsia="Arial" w:hAnsiTheme="minorHAnsi" w:cstheme="minorHAnsi"/>
          <w:sz w:val="24"/>
          <w:szCs w:val="24"/>
          <w:lang w:eastAsia="en-GB"/>
        </w:rPr>
      </w:pPr>
      <w:r w:rsidRPr="007C03FD">
        <w:rPr>
          <w:rFonts w:asciiTheme="minorHAnsi" w:eastAsia="Arial" w:hAnsiTheme="minorHAnsi" w:cstheme="minorHAnsi"/>
          <w:sz w:val="24"/>
          <w:szCs w:val="24"/>
          <w:lang w:eastAsia="en-GB"/>
        </w:rPr>
        <w:t xml:space="preserve">os recursos a serem captados, por meio das Debêntures, serão destinados ao </w:t>
      </w:r>
      <w:r w:rsidR="00CA7BB9" w:rsidRPr="003C72BC">
        <w:rPr>
          <w:rFonts w:asciiTheme="minorHAnsi" w:hAnsiTheme="minorHAnsi" w:cstheme="minorHAnsi"/>
          <w:sz w:val="24"/>
          <w:szCs w:val="24"/>
        </w:rPr>
        <w:t xml:space="preserve">para construção </w:t>
      </w:r>
      <w:r w:rsidR="004E05BD" w:rsidRPr="003C72BC">
        <w:rPr>
          <w:rFonts w:asciiTheme="minorHAnsi" w:hAnsiTheme="minorHAnsi" w:cstheme="minorHAnsi"/>
          <w:sz w:val="24"/>
          <w:szCs w:val="24"/>
        </w:rPr>
        <w:t>e/ou reforma de determinados imóveis e/ou reembolso de despesas de aluguel da Emissora</w:t>
      </w:r>
      <w:r w:rsidRPr="00B910F9">
        <w:rPr>
          <w:rFonts w:asciiTheme="minorHAnsi" w:eastAsia="Arial" w:hAnsiTheme="minorHAnsi" w:cstheme="minorHAnsi"/>
          <w:sz w:val="24"/>
          <w:szCs w:val="24"/>
          <w:lang w:eastAsia="en-GB"/>
        </w:rPr>
        <w:t>,</w:t>
      </w:r>
      <w:r w:rsidRPr="007C03FD">
        <w:rPr>
          <w:rFonts w:asciiTheme="minorHAnsi" w:eastAsia="Arial" w:hAnsiTheme="minorHAnsi" w:cstheme="minorHAnsi"/>
          <w:sz w:val="24"/>
          <w:szCs w:val="24"/>
          <w:lang w:eastAsia="en-GB"/>
        </w:rPr>
        <w:t xml:space="preserve"> na forma aqui prevista;</w:t>
      </w:r>
    </w:p>
    <w:p w14:paraId="76CA899B" w14:textId="40E8731A" w:rsidR="005B1819" w:rsidRDefault="008009D9" w:rsidP="00415FFE">
      <w:pPr>
        <w:pStyle w:val="PargrafodaLista"/>
        <w:numPr>
          <w:ilvl w:val="0"/>
          <w:numId w:val="16"/>
        </w:numPr>
        <w:spacing w:after="240" w:line="340" w:lineRule="exact"/>
        <w:ind w:left="709" w:hanging="709"/>
        <w:rPr>
          <w:rFonts w:asciiTheme="minorHAnsi" w:eastAsia="Arial" w:hAnsiTheme="minorHAnsi" w:cstheme="minorHAnsi"/>
          <w:sz w:val="24"/>
          <w:szCs w:val="24"/>
          <w:lang w:eastAsia="en-GB"/>
        </w:rPr>
      </w:pPr>
      <w:r w:rsidRPr="007C03FD">
        <w:rPr>
          <w:rFonts w:asciiTheme="minorHAnsi" w:eastAsia="Arial" w:hAnsiTheme="minorHAnsi" w:cstheme="minorHAnsi"/>
          <w:sz w:val="24"/>
          <w:szCs w:val="24"/>
          <w:lang w:eastAsia="en-GB"/>
        </w:rPr>
        <w:t xml:space="preserve">em razão da emissão das Debêntures </w:t>
      </w:r>
      <w:r>
        <w:rPr>
          <w:rFonts w:asciiTheme="minorHAnsi" w:eastAsia="Arial" w:hAnsiTheme="minorHAnsi" w:cstheme="minorHAnsi"/>
          <w:sz w:val="24"/>
          <w:szCs w:val="24"/>
          <w:lang w:eastAsia="en-GB"/>
        </w:rPr>
        <w:t xml:space="preserve">(conforme definida abaixo) </w:t>
      </w:r>
      <w:r w:rsidRPr="007C03FD">
        <w:rPr>
          <w:rFonts w:asciiTheme="minorHAnsi" w:eastAsia="Arial" w:hAnsiTheme="minorHAnsi" w:cstheme="minorHAnsi"/>
          <w:sz w:val="24"/>
          <w:szCs w:val="24"/>
          <w:lang w:eastAsia="en-GB"/>
        </w:rPr>
        <w:t>pela Emissora e subscrição da totalidade das Debêntures pel</w:t>
      </w:r>
      <w:r w:rsidR="0081122E">
        <w:rPr>
          <w:rFonts w:asciiTheme="minorHAnsi" w:eastAsia="Arial" w:hAnsiTheme="minorHAnsi" w:cstheme="minorHAnsi"/>
          <w:sz w:val="24"/>
          <w:szCs w:val="24"/>
          <w:lang w:eastAsia="en-GB"/>
        </w:rPr>
        <w:t>o</w:t>
      </w:r>
      <w:r w:rsidRPr="007C03FD">
        <w:rPr>
          <w:rFonts w:asciiTheme="minorHAnsi" w:eastAsia="Arial" w:hAnsiTheme="minorHAnsi" w:cstheme="minorHAnsi"/>
          <w:sz w:val="24"/>
          <w:szCs w:val="24"/>
          <w:lang w:eastAsia="en-GB"/>
        </w:rPr>
        <w:t xml:space="preserve"> Debenturista, </w:t>
      </w:r>
      <w:r w:rsidR="0081122E">
        <w:rPr>
          <w:rFonts w:asciiTheme="minorHAnsi" w:eastAsia="Arial" w:hAnsiTheme="minorHAnsi" w:cstheme="minorHAnsi"/>
          <w:sz w:val="24"/>
          <w:szCs w:val="24"/>
          <w:lang w:eastAsia="en-GB"/>
        </w:rPr>
        <w:t>o</w:t>
      </w:r>
      <w:r w:rsidRPr="007C03FD">
        <w:rPr>
          <w:rFonts w:asciiTheme="minorHAnsi" w:eastAsia="Arial" w:hAnsiTheme="minorHAnsi" w:cstheme="minorHAnsi"/>
          <w:sz w:val="24"/>
          <w:szCs w:val="24"/>
          <w:lang w:eastAsia="en-GB"/>
        </w:rPr>
        <w:t xml:space="preserve"> Debenturista possuirá, uma vez integralizadas as Debêntures, direito de crédito em face da Emissora, nos termos desta Escritura de Emissão (“</w:t>
      </w:r>
      <w:r w:rsidRPr="007C03FD">
        <w:rPr>
          <w:rFonts w:asciiTheme="minorHAnsi" w:eastAsia="Arial" w:hAnsiTheme="minorHAnsi" w:cstheme="minorHAnsi"/>
          <w:b/>
          <w:bCs/>
          <w:sz w:val="24"/>
          <w:szCs w:val="24"/>
          <w:lang w:eastAsia="en-GB"/>
        </w:rPr>
        <w:t>Crédito</w:t>
      </w:r>
      <w:r w:rsidR="00275F37">
        <w:rPr>
          <w:rFonts w:asciiTheme="minorHAnsi" w:eastAsia="Arial" w:hAnsiTheme="minorHAnsi" w:cstheme="minorHAnsi"/>
          <w:b/>
          <w:bCs/>
          <w:sz w:val="24"/>
          <w:szCs w:val="24"/>
          <w:lang w:eastAsia="en-GB"/>
        </w:rPr>
        <w:t>s</w:t>
      </w:r>
      <w:r w:rsidRPr="007C03FD">
        <w:rPr>
          <w:rFonts w:asciiTheme="minorHAnsi" w:eastAsia="Arial" w:hAnsiTheme="minorHAnsi" w:cstheme="minorHAnsi"/>
          <w:b/>
          <w:bCs/>
          <w:sz w:val="24"/>
          <w:szCs w:val="24"/>
          <w:lang w:eastAsia="en-GB"/>
        </w:rPr>
        <w:t xml:space="preserve"> Imobiliário</w:t>
      </w:r>
      <w:r w:rsidR="00275F37">
        <w:rPr>
          <w:rFonts w:asciiTheme="minorHAnsi" w:eastAsia="Arial" w:hAnsiTheme="minorHAnsi" w:cstheme="minorHAnsi"/>
          <w:b/>
          <w:bCs/>
          <w:sz w:val="24"/>
          <w:szCs w:val="24"/>
          <w:lang w:eastAsia="en-GB"/>
        </w:rPr>
        <w:t>s</w:t>
      </w:r>
      <w:r w:rsidR="001C3604">
        <w:rPr>
          <w:rFonts w:asciiTheme="minorHAnsi" w:eastAsia="Arial" w:hAnsiTheme="minorHAnsi" w:cstheme="minorHAnsi"/>
          <w:b/>
          <w:bCs/>
          <w:sz w:val="24"/>
          <w:szCs w:val="24"/>
          <w:lang w:eastAsia="en-GB"/>
        </w:rPr>
        <w:t xml:space="preserve"> DI</w:t>
      </w:r>
      <w:r w:rsidRPr="007C03FD">
        <w:rPr>
          <w:rFonts w:asciiTheme="minorHAnsi" w:eastAsia="Arial" w:hAnsiTheme="minorHAnsi" w:cstheme="minorHAnsi"/>
          <w:sz w:val="24"/>
          <w:szCs w:val="24"/>
          <w:lang w:eastAsia="en-GB"/>
        </w:rPr>
        <w:t>”</w:t>
      </w:r>
      <w:r w:rsidR="001C3604">
        <w:rPr>
          <w:rFonts w:asciiTheme="minorHAnsi" w:eastAsia="Arial" w:hAnsiTheme="minorHAnsi" w:cstheme="minorHAnsi"/>
          <w:sz w:val="24"/>
          <w:szCs w:val="24"/>
          <w:lang w:eastAsia="en-GB"/>
        </w:rPr>
        <w:t xml:space="preserve"> e “</w:t>
      </w:r>
      <w:r w:rsidR="001C3604" w:rsidRPr="007C03FD">
        <w:rPr>
          <w:rFonts w:asciiTheme="minorHAnsi" w:eastAsia="Arial" w:hAnsiTheme="minorHAnsi" w:cstheme="minorHAnsi"/>
          <w:b/>
          <w:bCs/>
          <w:sz w:val="24"/>
          <w:szCs w:val="24"/>
          <w:lang w:eastAsia="en-GB"/>
        </w:rPr>
        <w:t>Crédito</w:t>
      </w:r>
      <w:r w:rsidR="001C3604">
        <w:rPr>
          <w:rFonts w:asciiTheme="minorHAnsi" w:eastAsia="Arial" w:hAnsiTheme="minorHAnsi" w:cstheme="minorHAnsi"/>
          <w:b/>
          <w:bCs/>
          <w:sz w:val="24"/>
          <w:szCs w:val="24"/>
          <w:lang w:eastAsia="en-GB"/>
        </w:rPr>
        <w:t>s</w:t>
      </w:r>
      <w:r w:rsidR="001C3604" w:rsidRPr="007C03FD">
        <w:rPr>
          <w:rFonts w:asciiTheme="minorHAnsi" w:eastAsia="Arial" w:hAnsiTheme="minorHAnsi" w:cstheme="minorHAnsi"/>
          <w:b/>
          <w:bCs/>
          <w:sz w:val="24"/>
          <w:szCs w:val="24"/>
          <w:lang w:eastAsia="en-GB"/>
        </w:rPr>
        <w:t xml:space="preserve"> Imobiliário</w:t>
      </w:r>
      <w:r w:rsidR="001C3604">
        <w:rPr>
          <w:rFonts w:asciiTheme="minorHAnsi" w:eastAsia="Arial" w:hAnsiTheme="minorHAnsi" w:cstheme="minorHAnsi"/>
          <w:b/>
          <w:bCs/>
          <w:sz w:val="24"/>
          <w:szCs w:val="24"/>
          <w:lang w:eastAsia="en-GB"/>
        </w:rPr>
        <w:t>s IPCA</w:t>
      </w:r>
      <w:r w:rsidR="001C3604" w:rsidRPr="00366A6F">
        <w:rPr>
          <w:rFonts w:asciiTheme="minorHAnsi" w:eastAsia="Arial" w:hAnsiTheme="minorHAnsi" w:cstheme="minorHAnsi"/>
          <w:sz w:val="24"/>
          <w:szCs w:val="24"/>
          <w:lang w:eastAsia="en-GB"/>
        </w:rPr>
        <w:t>” e, em conjunto, os “</w:t>
      </w:r>
      <w:r w:rsidR="001C3604">
        <w:rPr>
          <w:rFonts w:asciiTheme="minorHAnsi" w:eastAsia="Arial" w:hAnsiTheme="minorHAnsi" w:cstheme="minorHAnsi"/>
          <w:b/>
          <w:bCs/>
          <w:sz w:val="24"/>
          <w:szCs w:val="24"/>
          <w:lang w:eastAsia="en-GB"/>
        </w:rPr>
        <w:t>Créditos Imobiliários</w:t>
      </w:r>
      <w:r w:rsidR="001C3604" w:rsidRPr="00366A6F">
        <w:rPr>
          <w:rFonts w:asciiTheme="minorHAnsi" w:eastAsia="Arial" w:hAnsiTheme="minorHAnsi" w:cstheme="minorHAnsi"/>
          <w:sz w:val="24"/>
          <w:szCs w:val="24"/>
          <w:lang w:eastAsia="en-GB"/>
        </w:rPr>
        <w:t>”</w:t>
      </w:r>
      <w:r w:rsidRPr="007C03FD">
        <w:rPr>
          <w:rFonts w:asciiTheme="minorHAnsi" w:eastAsia="Arial" w:hAnsiTheme="minorHAnsi" w:cstheme="minorHAnsi"/>
          <w:sz w:val="24"/>
          <w:szCs w:val="24"/>
          <w:lang w:eastAsia="en-GB"/>
        </w:rPr>
        <w:t>);</w:t>
      </w:r>
    </w:p>
    <w:p w14:paraId="2F942C6D" w14:textId="31D51EEA" w:rsidR="002709CA" w:rsidRDefault="0081122E" w:rsidP="00415FFE">
      <w:pPr>
        <w:pStyle w:val="PargrafodaLista"/>
        <w:numPr>
          <w:ilvl w:val="0"/>
          <w:numId w:val="16"/>
        </w:numPr>
        <w:spacing w:after="240" w:line="340" w:lineRule="exact"/>
        <w:ind w:left="709" w:hanging="709"/>
        <w:rPr>
          <w:rFonts w:asciiTheme="minorHAnsi" w:eastAsia="Arial" w:hAnsiTheme="minorHAnsi" w:cstheme="minorHAnsi"/>
          <w:sz w:val="24"/>
          <w:szCs w:val="24"/>
          <w:lang w:eastAsia="en-GB"/>
        </w:rPr>
      </w:pPr>
      <w:r>
        <w:rPr>
          <w:rFonts w:asciiTheme="minorHAnsi" w:eastAsia="Arial" w:hAnsiTheme="minorHAnsi" w:cstheme="minorHAnsi"/>
          <w:sz w:val="24"/>
          <w:szCs w:val="24"/>
          <w:lang w:eastAsia="en-GB"/>
        </w:rPr>
        <w:t>o</w:t>
      </w:r>
      <w:r w:rsidR="005922C2" w:rsidRPr="007C03FD">
        <w:rPr>
          <w:rFonts w:asciiTheme="minorHAnsi" w:eastAsia="Arial" w:hAnsiTheme="minorHAnsi" w:cstheme="minorHAnsi"/>
          <w:sz w:val="24"/>
          <w:szCs w:val="24"/>
          <w:lang w:eastAsia="en-GB"/>
        </w:rPr>
        <w:t xml:space="preserve"> Debenturista, nesta data, emitirá </w:t>
      </w:r>
      <w:r w:rsidR="007815FC">
        <w:rPr>
          <w:rFonts w:asciiTheme="minorHAnsi" w:eastAsia="Arial" w:hAnsiTheme="minorHAnsi" w:cstheme="minorHAnsi"/>
          <w:sz w:val="24"/>
          <w:szCs w:val="24"/>
          <w:lang w:eastAsia="en-GB"/>
        </w:rPr>
        <w:t xml:space="preserve">até </w:t>
      </w:r>
      <w:r w:rsidR="00275F37">
        <w:rPr>
          <w:rFonts w:asciiTheme="minorHAnsi" w:eastAsia="Arial" w:hAnsiTheme="minorHAnsi" w:cstheme="minorHAnsi"/>
          <w:sz w:val="24"/>
          <w:szCs w:val="24"/>
          <w:lang w:eastAsia="en-GB"/>
        </w:rPr>
        <w:t>2</w:t>
      </w:r>
      <w:r w:rsidR="005922C2" w:rsidRPr="007C03FD">
        <w:rPr>
          <w:rFonts w:asciiTheme="minorHAnsi" w:eastAsia="Arial" w:hAnsiTheme="minorHAnsi" w:cstheme="minorHAnsi"/>
          <w:sz w:val="24"/>
          <w:szCs w:val="24"/>
          <w:lang w:eastAsia="en-GB"/>
        </w:rPr>
        <w:t xml:space="preserve"> (</w:t>
      </w:r>
      <w:r w:rsidR="00275F37">
        <w:rPr>
          <w:rFonts w:asciiTheme="minorHAnsi" w:eastAsia="Arial" w:hAnsiTheme="minorHAnsi" w:cstheme="minorHAnsi"/>
          <w:sz w:val="24"/>
          <w:szCs w:val="24"/>
          <w:lang w:eastAsia="en-GB"/>
        </w:rPr>
        <w:t>duas</w:t>
      </w:r>
      <w:r w:rsidR="005922C2" w:rsidRPr="007C03FD">
        <w:rPr>
          <w:rFonts w:asciiTheme="minorHAnsi" w:eastAsia="Arial" w:hAnsiTheme="minorHAnsi" w:cstheme="minorHAnsi"/>
          <w:sz w:val="24"/>
          <w:szCs w:val="24"/>
          <w:lang w:eastAsia="en-GB"/>
        </w:rPr>
        <w:t>) cédula</w:t>
      </w:r>
      <w:r w:rsidR="00275F37">
        <w:rPr>
          <w:rFonts w:asciiTheme="minorHAnsi" w:eastAsia="Arial" w:hAnsiTheme="minorHAnsi" w:cstheme="minorHAnsi"/>
          <w:sz w:val="24"/>
          <w:szCs w:val="24"/>
          <w:lang w:eastAsia="en-GB"/>
        </w:rPr>
        <w:t>s</w:t>
      </w:r>
      <w:r w:rsidR="005922C2" w:rsidRPr="007C03FD">
        <w:rPr>
          <w:rFonts w:asciiTheme="minorHAnsi" w:eastAsia="Arial" w:hAnsiTheme="minorHAnsi" w:cstheme="minorHAnsi"/>
          <w:sz w:val="24"/>
          <w:szCs w:val="24"/>
          <w:lang w:eastAsia="en-GB"/>
        </w:rPr>
        <w:t xml:space="preserve"> de crédito imobiliário </w:t>
      </w:r>
      <w:r w:rsidR="00275F37">
        <w:rPr>
          <w:rFonts w:asciiTheme="minorHAnsi" w:eastAsia="Arial" w:hAnsiTheme="minorHAnsi" w:cstheme="minorHAnsi"/>
          <w:sz w:val="24"/>
          <w:szCs w:val="24"/>
          <w:lang w:eastAsia="en-GB"/>
        </w:rPr>
        <w:t xml:space="preserve">integrais </w:t>
      </w:r>
      <w:r w:rsidR="005922C2" w:rsidRPr="007C03FD">
        <w:rPr>
          <w:rFonts w:asciiTheme="minorHAnsi" w:eastAsia="Arial" w:hAnsiTheme="minorHAnsi" w:cstheme="minorHAnsi"/>
          <w:sz w:val="24"/>
          <w:szCs w:val="24"/>
          <w:lang w:eastAsia="en-GB"/>
        </w:rPr>
        <w:t>para representar o</w:t>
      </w:r>
      <w:r w:rsidR="00275F37">
        <w:rPr>
          <w:rFonts w:asciiTheme="minorHAnsi" w:eastAsia="Arial" w:hAnsiTheme="minorHAnsi" w:cstheme="minorHAnsi"/>
          <w:sz w:val="24"/>
          <w:szCs w:val="24"/>
          <w:lang w:eastAsia="en-GB"/>
        </w:rPr>
        <w:t>s</w:t>
      </w:r>
      <w:r w:rsidR="005922C2" w:rsidRPr="007C03FD">
        <w:rPr>
          <w:rFonts w:asciiTheme="minorHAnsi" w:eastAsia="Arial" w:hAnsiTheme="minorHAnsi" w:cstheme="minorHAnsi"/>
          <w:sz w:val="24"/>
          <w:szCs w:val="24"/>
          <w:lang w:eastAsia="en-GB"/>
        </w:rPr>
        <w:t xml:space="preserve"> Crédit</w:t>
      </w:r>
      <w:r w:rsidR="00AB570C">
        <w:rPr>
          <w:rFonts w:asciiTheme="minorHAnsi" w:eastAsia="Arial" w:hAnsiTheme="minorHAnsi" w:cstheme="minorHAnsi"/>
          <w:sz w:val="24"/>
          <w:szCs w:val="24"/>
          <w:lang w:eastAsia="en-GB"/>
        </w:rPr>
        <w:t>o</w:t>
      </w:r>
      <w:r w:rsidR="00275F37">
        <w:rPr>
          <w:rFonts w:asciiTheme="minorHAnsi" w:eastAsia="Arial" w:hAnsiTheme="minorHAnsi" w:cstheme="minorHAnsi"/>
          <w:sz w:val="24"/>
          <w:szCs w:val="24"/>
          <w:lang w:eastAsia="en-GB"/>
        </w:rPr>
        <w:t>s</w:t>
      </w:r>
      <w:r w:rsidR="005922C2" w:rsidRPr="007C03FD">
        <w:rPr>
          <w:rFonts w:asciiTheme="minorHAnsi" w:eastAsia="Arial" w:hAnsiTheme="minorHAnsi" w:cstheme="minorHAnsi"/>
          <w:sz w:val="24"/>
          <w:szCs w:val="24"/>
          <w:lang w:eastAsia="en-GB"/>
        </w:rPr>
        <w:t xml:space="preserve"> Imobiliário</w:t>
      </w:r>
      <w:r w:rsidR="00275F37">
        <w:rPr>
          <w:rFonts w:asciiTheme="minorHAnsi" w:eastAsia="Arial" w:hAnsiTheme="minorHAnsi" w:cstheme="minorHAnsi"/>
          <w:sz w:val="24"/>
          <w:szCs w:val="24"/>
          <w:lang w:eastAsia="en-GB"/>
        </w:rPr>
        <w:t>s</w:t>
      </w:r>
      <w:r w:rsidR="005922C2" w:rsidRPr="007C03FD">
        <w:rPr>
          <w:rFonts w:asciiTheme="minorHAnsi" w:eastAsia="Arial" w:hAnsiTheme="minorHAnsi" w:cstheme="minorHAnsi"/>
          <w:sz w:val="24"/>
          <w:szCs w:val="24"/>
          <w:lang w:eastAsia="en-GB"/>
        </w:rPr>
        <w:t xml:space="preserve"> decorrente das Debêntures (“</w:t>
      </w:r>
      <w:r w:rsidR="005922C2" w:rsidRPr="007C03FD">
        <w:rPr>
          <w:rFonts w:asciiTheme="minorHAnsi" w:eastAsia="Arial" w:hAnsiTheme="minorHAnsi" w:cstheme="minorHAnsi"/>
          <w:b/>
          <w:bCs/>
          <w:sz w:val="24"/>
          <w:szCs w:val="24"/>
          <w:lang w:eastAsia="en-GB"/>
        </w:rPr>
        <w:t>CCI</w:t>
      </w:r>
      <w:r w:rsidR="00947334">
        <w:rPr>
          <w:rFonts w:asciiTheme="minorHAnsi" w:eastAsia="Arial" w:hAnsiTheme="minorHAnsi" w:cstheme="minorHAnsi"/>
          <w:b/>
          <w:bCs/>
          <w:sz w:val="24"/>
          <w:szCs w:val="24"/>
          <w:lang w:eastAsia="en-GB"/>
        </w:rPr>
        <w:t xml:space="preserve"> DI</w:t>
      </w:r>
      <w:r w:rsidR="005922C2" w:rsidRPr="007C03FD">
        <w:rPr>
          <w:rFonts w:asciiTheme="minorHAnsi" w:eastAsia="Arial" w:hAnsiTheme="minorHAnsi" w:cstheme="minorHAnsi"/>
          <w:sz w:val="24"/>
          <w:szCs w:val="24"/>
          <w:lang w:eastAsia="en-GB"/>
        </w:rPr>
        <w:t>”</w:t>
      </w:r>
      <w:r w:rsidR="00947334">
        <w:rPr>
          <w:rFonts w:asciiTheme="minorHAnsi" w:eastAsia="Arial" w:hAnsiTheme="minorHAnsi" w:cstheme="minorHAnsi"/>
          <w:sz w:val="24"/>
          <w:szCs w:val="24"/>
          <w:lang w:eastAsia="en-GB"/>
        </w:rPr>
        <w:t xml:space="preserve"> e </w:t>
      </w:r>
      <w:r w:rsidR="009A6BAD">
        <w:rPr>
          <w:rFonts w:asciiTheme="minorHAnsi" w:eastAsia="Arial" w:hAnsiTheme="minorHAnsi" w:cstheme="minorHAnsi"/>
          <w:sz w:val="24"/>
          <w:szCs w:val="24"/>
          <w:lang w:eastAsia="en-GB"/>
        </w:rPr>
        <w:t>“</w:t>
      </w:r>
      <w:r w:rsidR="00947334" w:rsidRPr="00366A6F">
        <w:rPr>
          <w:rFonts w:asciiTheme="minorHAnsi" w:eastAsia="Arial" w:hAnsiTheme="minorHAnsi" w:cstheme="minorHAnsi"/>
          <w:b/>
          <w:bCs/>
          <w:sz w:val="24"/>
          <w:szCs w:val="24"/>
          <w:lang w:eastAsia="en-GB"/>
        </w:rPr>
        <w:t>CCI IPCA</w:t>
      </w:r>
      <w:r w:rsidR="00947334">
        <w:rPr>
          <w:rFonts w:asciiTheme="minorHAnsi" w:eastAsia="Arial" w:hAnsiTheme="minorHAnsi" w:cstheme="minorHAnsi"/>
          <w:sz w:val="24"/>
          <w:szCs w:val="24"/>
          <w:lang w:eastAsia="en-GB"/>
        </w:rPr>
        <w:t xml:space="preserve">” e, </w:t>
      </w:r>
      <w:r w:rsidR="009A6BAD">
        <w:rPr>
          <w:rFonts w:asciiTheme="minorHAnsi" w:eastAsia="Arial" w:hAnsiTheme="minorHAnsi" w:cstheme="minorHAnsi"/>
          <w:sz w:val="24"/>
          <w:szCs w:val="24"/>
          <w:lang w:eastAsia="en-GB"/>
        </w:rPr>
        <w:t>em conjunto, as “</w:t>
      </w:r>
      <w:r w:rsidR="009A6BAD" w:rsidRPr="00366A6F">
        <w:rPr>
          <w:rFonts w:asciiTheme="minorHAnsi" w:eastAsia="Arial" w:hAnsiTheme="minorHAnsi" w:cstheme="minorHAnsi"/>
          <w:b/>
          <w:bCs/>
          <w:sz w:val="24"/>
          <w:szCs w:val="24"/>
          <w:lang w:eastAsia="en-GB"/>
        </w:rPr>
        <w:t>CCI</w:t>
      </w:r>
      <w:r w:rsidR="009A6BAD">
        <w:rPr>
          <w:rFonts w:asciiTheme="minorHAnsi" w:eastAsia="Arial" w:hAnsiTheme="minorHAnsi" w:cstheme="minorHAnsi"/>
          <w:sz w:val="24"/>
          <w:szCs w:val="24"/>
          <w:lang w:eastAsia="en-GB"/>
        </w:rPr>
        <w:t>”</w:t>
      </w:r>
      <w:r w:rsidR="005922C2" w:rsidRPr="007C03FD">
        <w:rPr>
          <w:rFonts w:asciiTheme="minorHAnsi" w:eastAsia="Arial" w:hAnsiTheme="minorHAnsi" w:cstheme="minorHAnsi"/>
          <w:sz w:val="24"/>
          <w:szCs w:val="24"/>
          <w:lang w:eastAsia="en-GB"/>
        </w:rPr>
        <w:t>), por meio da celebração do “</w:t>
      </w:r>
      <w:r w:rsidR="00D30E47" w:rsidRPr="00366A6F">
        <w:rPr>
          <w:rFonts w:asciiTheme="minorHAnsi" w:eastAsia="Arial" w:hAnsiTheme="minorHAnsi" w:cstheme="minorHAnsi"/>
          <w:i/>
          <w:iCs/>
          <w:sz w:val="24"/>
          <w:szCs w:val="24"/>
          <w:lang w:eastAsia="en-GB"/>
        </w:rPr>
        <w:t>Instrumento Particular de Escritura de Emissão de Cédula</w:t>
      </w:r>
      <w:r w:rsidR="00685693">
        <w:rPr>
          <w:rFonts w:asciiTheme="minorHAnsi" w:eastAsia="Arial" w:hAnsiTheme="minorHAnsi" w:cstheme="minorHAnsi"/>
          <w:i/>
          <w:iCs/>
          <w:sz w:val="24"/>
          <w:szCs w:val="24"/>
          <w:lang w:eastAsia="en-GB"/>
        </w:rPr>
        <w:t>s</w:t>
      </w:r>
      <w:r w:rsidR="00D30E47" w:rsidRPr="00366A6F">
        <w:rPr>
          <w:rFonts w:asciiTheme="minorHAnsi" w:eastAsia="Arial" w:hAnsiTheme="minorHAnsi" w:cstheme="minorHAnsi"/>
          <w:i/>
          <w:iCs/>
          <w:sz w:val="24"/>
          <w:szCs w:val="24"/>
          <w:lang w:eastAsia="en-GB"/>
        </w:rPr>
        <w:t xml:space="preserve"> de Crédito Imobiliário </w:t>
      </w:r>
      <w:r w:rsidR="00D30E47" w:rsidRPr="00366A6F">
        <w:rPr>
          <w:rFonts w:asciiTheme="minorHAnsi" w:eastAsia="Arial" w:hAnsiTheme="minorHAnsi" w:cstheme="minorHAnsi"/>
          <w:i/>
          <w:iCs/>
          <w:sz w:val="24"/>
          <w:szCs w:val="24"/>
          <w:lang w:eastAsia="en-GB"/>
        </w:rPr>
        <w:lastRenderedPageBreak/>
        <w:t>Integra</w:t>
      </w:r>
      <w:r w:rsidR="00685693">
        <w:rPr>
          <w:rFonts w:asciiTheme="minorHAnsi" w:eastAsia="Arial" w:hAnsiTheme="minorHAnsi" w:cstheme="minorHAnsi"/>
          <w:i/>
          <w:iCs/>
          <w:sz w:val="24"/>
          <w:szCs w:val="24"/>
          <w:lang w:eastAsia="en-GB"/>
        </w:rPr>
        <w:t>is</w:t>
      </w:r>
      <w:r w:rsidR="00D30E47" w:rsidRPr="00366A6F">
        <w:rPr>
          <w:rFonts w:asciiTheme="minorHAnsi" w:eastAsia="Arial" w:hAnsiTheme="minorHAnsi" w:cstheme="minorHAnsi"/>
          <w:i/>
          <w:iCs/>
          <w:sz w:val="24"/>
          <w:szCs w:val="24"/>
          <w:lang w:eastAsia="en-GB"/>
        </w:rPr>
        <w:t>, Sem Garantia Real sob a Forma Escritural</w:t>
      </w:r>
      <w:r w:rsidR="005922C2" w:rsidRPr="007C03FD">
        <w:rPr>
          <w:rFonts w:asciiTheme="minorHAnsi" w:eastAsia="Arial" w:hAnsiTheme="minorHAnsi" w:cstheme="minorHAnsi"/>
          <w:sz w:val="24"/>
          <w:szCs w:val="24"/>
          <w:lang w:eastAsia="en-GB"/>
        </w:rPr>
        <w:t>” (“</w:t>
      </w:r>
      <w:r w:rsidR="005922C2" w:rsidRPr="007C03FD">
        <w:rPr>
          <w:rFonts w:asciiTheme="minorHAnsi" w:eastAsia="Arial" w:hAnsiTheme="minorHAnsi" w:cstheme="minorHAnsi"/>
          <w:b/>
          <w:bCs/>
          <w:sz w:val="24"/>
          <w:szCs w:val="24"/>
          <w:lang w:eastAsia="en-GB"/>
        </w:rPr>
        <w:t>Escritura de Emissão de CCI</w:t>
      </w:r>
      <w:r w:rsidR="005922C2" w:rsidRPr="007C03FD">
        <w:rPr>
          <w:rFonts w:asciiTheme="minorHAnsi" w:eastAsia="Arial" w:hAnsiTheme="minorHAnsi" w:cstheme="minorHAnsi"/>
          <w:sz w:val="24"/>
          <w:szCs w:val="24"/>
          <w:lang w:eastAsia="en-GB"/>
        </w:rPr>
        <w:t xml:space="preserve">”), a ser celebrada entre </w:t>
      </w:r>
      <w:r>
        <w:rPr>
          <w:rFonts w:asciiTheme="minorHAnsi" w:eastAsia="Arial" w:hAnsiTheme="minorHAnsi" w:cstheme="minorHAnsi"/>
          <w:sz w:val="24"/>
          <w:szCs w:val="24"/>
          <w:lang w:eastAsia="en-GB"/>
        </w:rPr>
        <w:t>o</w:t>
      </w:r>
      <w:r w:rsidR="005922C2" w:rsidRPr="007C03FD">
        <w:rPr>
          <w:rFonts w:asciiTheme="minorHAnsi" w:eastAsia="Arial" w:hAnsiTheme="minorHAnsi" w:cstheme="minorHAnsi"/>
          <w:sz w:val="24"/>
          <w:szCs w:val="24"/>
          <w:lang w:eastAsia="en-GB"/>
        </w:rPr>
        <w:t xml:space="preserve"> Debenturista e </w:t>
      </w:r>
      <w:r w:rsidR="00B96FB3" w:rsidRPr="00EC6A83">
        <w:rPr>
          <w:rFonts w:asciiTheme="minorHAnsi" w:eastAsia="Arial" w:hAnsiTheme="minorHAnsi" w:cstheme="minorHAnsi"/>
          <w:b/>
          <w:bCs/>
          <w:sz w:val="24"/>
          <w:szCs w:val="24"/>
          <w:lang w:eastAsia="en-GB"/>
        </w:rPr>
        <w:t>VÓRTX DISTRIBUIDORA DE TÍTULOS E VALORES MOBILIÁRIOS LTDA.</w:t>
      </w:r>
      <w:r w:rsidR="00B96FB3" w:rsidRPr="00B96FB3">
        <w:rPr>
          <w:rFonts w:asciiTheme="minorHAnsi" w:eastAsia="Arial" w:hAnsiTheme="minorHAnsi" w:cstheme="minorHAnsi"/>
          <w:sz w:val="24"/>
          <w:szCs w:val="24"/>
          <w:lang w:eastAsia="en-GB"/>
        </w:rPr>
        <w:t>, instituição financeira, com sede na Cidade de São Paulo, Estado de São Paulo, na Rua Gilberto Sabino, nº 215, 4º Andar, Pinheiros, CEP 05425-020, inscrita no CNPJ/ME sob o nº 22.610.500/0001-88</w:t>
      </w:r>
      <w:r w:rsidR="005922C2" w:rsidRPr="007C03FD">
        <w:rPr>
          <w:rFonts w:asciiTheme="minorHAnsi" w:eastAsia="Arial" w:hAnsiTheme="minorHAnsi" w:cstheme="minorHAnsi"/>
          <w:sz w:val="24"/>
          <w:szCs w:val="24"/>
          <w:lang w:eastAsia="en-GB"/>
        </w:rPr>
        <w:t>, na qualidade de instituição custodiante (“</w:t>
      </w:r>
      <w:r w:rsidR="005922C2" w:rsidRPr="007C03FD">
        <w:rPr>
          <w:rFonts w:asciiTheme="minorHAnsi" w:eastAsia="Arial" w:hAnsiTheme="minorHAnsi" w:cstheme="minorHAnsi"/>
          <w:b/>
          <w:bCs/>
          <w:sz w:val="24"/>
          <w:szCs w:val="24"/>
          <w:lang w:eastAsia="en-GB"/>
        </w:rPr>
        <w:t>Instituição Custodiante</w:t>
      </w:r>
      <w:r w:rsidR="005922C2" w:rsidRPr="007C03FD">
        <w:rPr>
          <w:rFonts w:asciiTheme="minorHAnsi" w:eastAsia="Arial" w:hAnsiTheme="minorHAnsi" w:cstheme="minorHAnsi"/>
          <w:sz w:val="24"/>
          <w:szCs w:val="24"/>
          <w:lang w:eastAsia="en-GB"/>
        </w:rPr>
        <w:t>”), conforme disposto na Lei nº 10.931, de 02 de agosto de 2004, conforme alterada (“</w:t>
      </w:r>
      <w:r w:rsidR="005922C2" w:rsidRPr="007C03FD">
        <w:rPr>
          <w:rFonts w:asciiTheme="minorHAnsi" w:eastAsia="Arial" w:hAnsiTheme="minorHAnsi" w:cstheme="minorHAnsi"/>
          <w:b/>
          <w:bCs/>
          <w:sz w:val="24"/>
          <w:szCs w:val="24"/>
          <w:lang w:eastAsia="en-GB"/>
        </w:rPr>
        <w:t>Lei nº 10.931</w:t>
      </w:r>
      <w:r w:rsidR="005922C2" w:rsidRPr="007C03FD">
        <w:rPr>
          <w:rFonts w:asciiTheme="minorHAnsi" w:eastAsia="Arial" w:hAnsiTheme="minorHAnsi" w:cstheme="minorHAnsi"/>
          <w:sz w:val="24"/>
          <w:szCs w:val="24"/>
          <w:lang w:eastAsia="en-GB"/>
        </w:rPr>
        <w:t>”), para que o</w:t>
      </w:r>
      <w:r w:rsidR="00275F37">
        <w:rPr>
          <w:rFonts w:asciiTheme="minorHAnsi" w:eastAsia="Arial" w:hAnsiTheme="minorHAnsi" w:cstheme="minorHAnsi"/>
          <w:sz w:val="24"/>
          <w:szCs w:val="24"/>
          <w:lang w:eastAsia="en-GB"/>
        </w:rPr>
        <w:t>s</w:t>
      </w:r>
      <w:r w:rsidR="005922C2" w:rsidRPr="007C03FD">
        <w:rPr>
          <w:rFonts w:asciiTheme="minorHAnsi" w:eastAsia="Arial" w:hAnsiTheme="minorHAnsi" w:cstheme="minorHAnsi"/>
          <w:sz w:val="24"/>
          <w:szCs w:val="24"/>
          <w:lang w:eastAsia="en-GB"/>
        </w:rPr>
        <w:t xml:space="preserve"> Crédito</w:t>
      </w:r>
      <w:r w:rsidR="00275F37">
        <w:rPr>
          <w:rFonts w:asciiTheme="minorHAnsi" w:eastAsia="Arial" w:hAnsiTheme="minorHAnsi" w:cstheme="minorHAnsi"/>
          <w:sz w:val="24"/>
          <w:szCs w:val="24"/>
          <w:lang w:eastAsia="en-GB"/>
        </w:rPr>
        <w:t>s</w:t>
      </w:r>
      <w:r w:rsidR="005922C2" w:rsidRPr="007C03FD">
        <w:rPr>
          <w:rFonts w:asciiTheme="minorHAnsi" w:eastAsia="Arial" w:hAnsiTheme="minorHAnsi" w:cstheme="minorHAnsi"/>
          <w:sz w:val="24"/>
          <w:szCs w:val="24"/>
          <w:lang w:eastAsia="en-GB"/>
        </w:rPr>
        <w:t xml:space="preserve"> Imobiliário</w:t>
      </w:r>
      <w:r w:rsidR="00275F37">
        <w:rPr>
          <w:rFonts w:asciiTheme="minorHAnsi" w:eastAsia="Arial" w:hAnsiTheme="minorHAnsi" w:cstheme="minorHAnsi"/>
          <w:sz w:val="24"/>
          <w:szCs w:val="24"/>
          <w:lang w:eastAsia="en-GB"/>
        </w:rPr>
        <w:t>s</w:t>
      </w:r>
      <w:r w:rsidR="005922C2" w:rsidRPr="007C03FD">
        <w:rPr>
          <w:rFonts w:asciiTheme="minorHAnsi" w:eastAsia="Arial" w:hAnsiTheme="minorHAnsi" w:cstheme="minorHAnsi"/>
          <w:sz w:val="24"/>
          <w:szCs w:val="24"/>
          <w:lang w:eastAsia="en-GB"/>
        </w:rPr>
        <w:t xml:space="preserve"> seja</w:t>
      </w:r>
      <w:r w:rsidR="00275F37">
        <w:rPr>
          <w:rFonts w:asciiTheme="minorHAnsi" w:eastAsia="Arial" w:hAnsiTheme="minorHAnsi" w:cstheme="minorHAnsi"/>
          <w:sz w:val="24"/>
          <w:szCs w:val="24"/>
          <w:lang w:eastAsia="en-GB"/>
        </w:rPr>
        <w:t>m</w:t>
      </w:r>
      <w:r w:rsidR="005922C2" w:rsidRPr="007C03FD">
        <w:rPr>
          <w:rFonts w:asciiTheme="minorHAnsi" w:eastAsia="Arial" w:hAnsiTheme="minorHAnsi" w:cstheme="minorHAnsi"/>
          <w:sz w:val="24"/>
          <w:szCs w:val="24"/>
          <w:lang w:eastAsia="en-GB"/>
        </w:rPr>
        <w:t xml:space="preserve"> vinculado</w:t>
      </w:r>
      <w:r w:rsidR="00275F37">
        <w:rPr>
          <w:rFonts w:asciiTheme="minorHAnsi" w:eastAsia="Arial" w:hAnsiTheme="minorHAnsi" w:cstheme="minorHAnsi"/>
          <w:sz w:val="24"/>
          <w:szCs w:val="24"/>
          <w:lang w:eastAsia="en-GB"/>
        </w:rPr>
        <w:t>s</w:t>
      </w:r>
      <w:r w:rsidR="005922C2" w:rsidRPr="007C03FD">
        <w:rPr>
          <w:rFonts w:asciiTheme="minorHAnsi" w:eastAsia="Arial" w:hAnsiTheme="minorHAnsi" w:cstheme="minorHAnsi"/>
          <w:sz w:val="24"/>
          <w:szCs w:val="24"/>
          <w:lang w:eastAsia="en-GB"/>
        </w:rPr>
        <w:t xml:space="preserve"> como lastro para a emissão dos certificados de recebíveis imobiliários da </w:t>
      </w:r>
      <w:r w:rsidR="00C57A92">
        <w:rPr>
          <w:rFonts w:asciiTheme="minorHAnsi" w:hAnsiTheme="minorHAnsi" w:cstheme="minorHAnsi"/>
          <w:color w:val="000000"/>
          <w:sz w:val="24"/>
          <w:szCs w:val="24"/>
        </w:rPr>
        <w:t>1ª</w:t>
      </w:r>
      <w:r w:rsidR="005922C2" w:rsidRPr="007C03FD">
        <w:rPr>
          <w:rFonts w:asciiTheme="minorHAnsi" w:eastAsia="Arial" w:hAnsiTheme="minorHAnsi" w:cstheme="minorHAnsi"/>
          <w:sz w:val="24"/>
          <w:szCs w:val="24"/>
          <w:lang w:eastAsia="en-GB"/>
        </w:rPr>
        <w:t xml:space="preserve"> e </w:t>
      </w:r>
      <w:r w:rsidR="00C57A92">
        <w:rPr>
          <w:rFonts w:asciiTheme="minorHAnsi" w:hAnsiTheme="minorHAnsi" w:cstheme="minorHAnsi"/>
          <w:color w:val="000000"/>
          <w:sz w:val="24"/>
          <w:szCs w:val="24"/>
        </w:rPr>
        <w:t xml:space="preserve">2ª </w:t>
      </w:r>
      <w:r w:rsidR="005922C2" w:rsidRPr="007C03FD">
        <w:rPr>
          <w:rFonts w:asciiTheme="minorHAnsi" w:eastAsia="Arial" w:hAnsiTheme="minorHAnsi" w:cstheme="minorHAnsi"/>
          <w:sz w:val="24"/>
          <w:szCs w:val="24"/>
          <w:lang w:eastAsia="en-GB"/>
        </w:rPr>
        <w:t xml:space="preserve">séries da </w:t>
      </w:r>
      <w:r w:rsidR="00C57A92">
        <w:rPr>
          <w:rFonts w:asciiTheme="minorHAnsi" w:hAnsiTheme="minorHAnsi" w:cstheme="minorHAnsi"/>
          <w:color w:val="000000"/>
          <w:sz w:val="24"/>
          <w:szCs w:val="24"/>
        </w:rPr>
        <w:t>34</w:t>
      </w:r>
      <w:r w:rsidR="005922C2" w:rsidRPr="007C03FD">
        <w:rPr>
          <w:rFonts w:asciiTheme="minorHAnsi" w:eastAsia="Arial" w:hAnsiTheme="minorHAnsi" w:cstheme="minorHAnsi"/>
          <w:sz w:val="24"/>
          <w:szCs w:val="24"/>
          <w:lang w:eastAsia="en-GB"/>
        </w:rPr>
        <w:t>ª emissão da Securitizadora (“</w:t>
      </w:r>
      <w:r w:rsidR="005922C2" w:rsidRPr="00366A6F">
        <w:rPr>
          <w:rFonts w:asciiTheme="minorHAnsi" w:eastAsia="Arial" w:hAnsiTheme="minorHAnsi" w:cstheme="minorHAnsi"/>
          <w:b/>
          <w:bCs/>
          <w:sz w:val="24"/>
          <w:szCs w:val="24"/>
          <w:lang w:eastAsia="en-GB"/>
        </w:rPr>
        <w:t>CRI</w:t>
      </w:r>
      <w:r w:rsidR="00450EEF">
        <w:rPr>
          <w:rFonts w:asciiTheme="minorHAnsi" w:eastAsia="Arial" w:hAnsiTheme="minorHAnsi" w:cstheme="minorHAnsi"/>
          <w:b/>
          <w:bCs/>
          <w:sz w:val="24"/>
          <w:szCs w:val="24"/>
          <w:lang w:eastAsia="en-GB"/>
        </w:rPr>
        <w:t xml:space="preserve"> DI</w:t>
      </w:r>
      <w:r w:rsidR="005922C2" w:rsidRPr="007C03FD">
        <w:rPr>
          <w:rFonts w:asciiTheme="minorHAnsi" w:eastAsia="Arial" w:hAnsiTheme="minorHAnsi" w:cstheme="minorHAnsi"/>
          <w:sz w:val="24"/>
          <w:szCs w:val="24"/>
          <w:lang w:eastAsia="en-GB"/>
        </w:rPr>
        <w:t>”</w:t>
      </w:r>
      <w:r w:rsidR="00450EEF">
        <w:rPr>
          <w:rFonts w:asciiTheme="minorHAnsi" w:eastAsia="Arial" w:hAnsiTheme="minorHAnsi" w:cstheme="minorHAnsi"/>
          <w:sz w:val="24"/>
          <w:szCs w:val="24"/>
          <w:lang w:eastAsia="en-GB"/>
        </w:rPr>
        <w:t xml:space="preserve"> e “</w:t>
      </w:r>
      <w:r w:rsidR="00450EEF" w:rsidRPr="00366A6F">
        <w:rPr>
          <w:rFonts w:asciiTheme="minorHAnsi" w:eastAsia="Arial" w:hAnsiTheme="minorHAnsi" w:cstheme="minorHAnsi"/>
          <w:b/>
          <w:bCs/>
          <w:sz w:val="24"/>
          <w:szCs w:val="24"/>
          <w:lang w:eastAsia="en-GB"/>
        </w:rPr>
        <w:t>CRI IPCA</w:t>
      </w:r>
      <w:r w:rsidR="00450EEF">
        <w:rPr>
          <w:rFonts w:asciiTheme="minorHAnsi" w:eastAsia="Arial" w:hAnsiTheme="minorHAnsi" w:cstheme="minorHAnsi"/>
          <w:sz w:val="24"/>
          <w:szCs w:val="24"/>
          <w:lang w:eastAsia="en-GB"/>
        </w:rPr>
        <w:t>” e, quando e</w:t>
      </w:r>
      <w:r w:rsidR="00685693">
        <w:rPr>
          <w:rFonts w:asciiTheme="minorHAnsi" w:eastAsia="Arial" w:hAnsiTheme="minorHAnsi" w:cstheme="minorHAnsi"/>
          <w:sz w:val="24"/>
          <w:szCs w:val="24"/>
          <w:lang w:eastAsia="en-GB"/>
        </w:rPr>
        <w:t>m conjunto, os “</w:t>
      </w:r>
      <w:r w:rsidR="00685693" w:rsidRPr="00366A6F">
        <w:rPr>
          <w:rFonts w:asciiTheme="minorHAnsi" w:eastAsia="Arial" w:hAnsiTheme="minorHAnsi" w:cstheme="minorHAnsi"/>
          <w:b/>
          <w:bCs/>
          <w:sz w:val="24"/>
          <w:szCs w:val="24"/>
          <w:lang w:eastAsia="en-GB"/>
        </w:rPr>
        <w:t>CRI</w:t>
      </w:r>
      <w:r w:rsidR="00685693">
        <w:rPr>
          <w:rFonts w:asciiTheme="minorHAnsi" w:eastAsia="Arial" w:hAnsiTheme="minorHAnsi" w:cstheme="minorHAnsi"/>
          <w:sz w:val="24"/>
          <w:szCs w:val="24"/>
          <w:lang w:eastAsia="en-GB"/>
        </w:rPr>
        <w:t>”</w:t>
      </w:r>
      <w:r w:rsidR="005922C2" w:rsidRPr="007C03FD">
        <w:rPr>
          <w:rFonts w:asciiTheme="minorHAnsi" w:eastAsia="Arial" w:hAnsiTheme="minorHAnsi" w:cstheme="minorHAnsi"/>
          <w:sz w:val="24"/>
          <w:szCs w:val="24"/>
          <w:lang w:eastAsia="en-GB"/>
        </w:rPr>
        <w:t>), os quais serão distribuídos por instituições financeiras integrantes do sistema de distribuição de valores mobiliários (“</w:t>
      </w:r>
      <w:r w:rsidR="005922C2" w:rsidRPr="007C03FD">
        <w:rPr>
          <w:rFonts w:asciiTheme="minorHAnsi" w:eastAsia="Arial" w:hAnsiTheme="minorHAnsi" w:cstheme="minorHAnsi"/>
          <w:b/>
          <w:bCs/>
          <w:sz w:val="24"/>
          <w:szCs w:val="24"/>
          <w:lang w:eastAsia="en-GB"/>
        </w:rPr>
        <w:t>Coordenadores</w:t>
      </w:r>
      <w:r w:rsidR="005922C2" w:rsidRPr="007C03FD">
        <w:rPr>
          <w:rFonts w:asciiTheme="minorHAnsi" w:eastAsia="Arial" w:hAnsiTheme="minorHAnsi" w:cstheme="minorHAnsi"/>
          <w:sz w:val="24"/>
          <w:szCs w:val="24"/>
          <w:lang w:eastAsia="en-GB"/>
        </w:rPr>
        <w:t xml:space="preserve">”), </w:t>
      </w:r>
      <w:r w:rsidR="00D720B9" w:rsidRPr="00D720B9">
        <w:rPr>
          <w:rFonts w:asciiTheme="minorHAnsi" w:eastAsia="Arial" w:hAnsiTheme="minorHAnsi" w:cstheme="minorHAnsi"/>
          <w:sz w:val="24"/>
          <w:szCs w:val="24"/>
          <w:lang w:eastAsia="en-GB"/>
        </w:rPr>
        <w:t xml:space="preserve">sendo um deles o coordenador líder da Oferta Restrita </w:t>
      </w:r>
      <w:r w:rsidR="00E01583">
        <w:rPr>
          <w:rFonts w:asciiTheme="minorHAnsi" w:eastAsia="Arial" w:hAnsiTheme="minorHAnsi" w:cstheme="minorHAnsi"/>
          <w:sz w:val="24"/>
          <w:szCs w:val="24"/>
          <w:lang w:eastAsia="en-GB"/>
        </w:rPr>
        <w:t xml:space="preserve">de CRI (conforme definido abaixo) </w:t>
      </w:r>
      <w:r w:rsidR="00D720B9" w:rsidRPr="00D720B9">
        <w:rPr>
          <w:rFonts w:asciiTheme="minorHAnsi" w:eastAsia="Arial" w:hAnsiTheme="minorHAnsi" w:cstheme="minorHAnsi"/>
          <w:sz w:val="24"/>
          <w:szCs w:val="24"/>
          <w:lang w:eastAsia="en-GB"/>
        </w:rPr>
        <w:t>(“</w:t>
      </w:r>
      <w:r w:rsidR="00D720B9" w:rsidRPr="007C03FD">
        <w:rPr>
          <w:rFonts w:asciiTheme="minorHAnsi" w:eastAsia="Arial" w:hAnsiTheme="minorHAnsi" w:cstheme="minorHAnsi"/>
          <w:b/>
          <w:bCs/>
          <w:sz w:val="24"/>
          <w:szCs w:val="24"/>
          <w:lang w:eastAsia="en-GB"/>
        </w:rPr>
        <w:t>Coordenador Líder</w:t>
      </w:r>
      <w:r w:rsidR="00D720B9" w:rsidRPr="00D720B9">
        <w:rPr>
          <w:rFonts w:asciiTheme="minorHAnsi" w:eastAsia="Arial" w:hAnsiTheme="minorHAnsi" w:cstheme="minorHAnsi"/>
          <w:sz w:val="24"/>
          <w:szCs w:val="24"/>
          <w:lang w:eastAsia="en-GB"/>
        </w:rPr>
        <w:t>”)</w:t>
      </w:r>
      <w:r w:rsidR="00D720B9">
        <w:rPr>
          <w:rFonts w:asciiTheme="minorHAnsi" w:eastAsia="Arial" w:hAnsiTheme="minorHAnsi" w:cstheme="minorHAnsi"/>
          <w:sz w:val="24"/>
          <w:szCs w:val="24"/>
          <w:lang w:eastAsia="en-GB"/>
        </w:rPr>
        <w:t xml:space="preserve">, </w:t>
      </w:r>
      <w:r w:rsidR="005922C2" w:rsidRPr="007C03FD">
        <w:rPr>
          <w:rFonts w:asciiTheme="minorHAnsi" w:eastAsia="Arial" w:hAnsiTheme="minorHAnsi" w:cstheme="minorHAnsi"/>
          <w:sz w:val="24"/>
          <w:szCs w:val="24"/>
          <w:lang w:eastAsia="en-GB"/>
        </w:rPr>
        <w:t>por meio de oferta pública de distribuição em regime de garantia firme, nos termos da Instrução da CVM nº 4</w:t>
      </w:r>
      <w:r w:rsidR="00BE76F7">
        <w:rPr>
          <w:rFonts w:asciiTheme="minorHAnsi" w:eastAsia="Arial" w:hAnsiTheme="minorHAnsi" w:cstheme="minorHAnsi"/>
          <w:sz w:val="24"/>
          <w:szCs w:val="24"/>
          <w:lang w:eastAsia="en-GB"/>
        </w:rPr>
        <w:t>76</w:t>
      </w:r>
      <w:r w:rsidR="005922C2" w:rsidRPr="007C03FD">
        <w:rPr>
          <w:rFonts w:asciiTheme="minorHAnsi" w:eastAsia="Arial" w:hAnsiTheme="minorHAnsi" w:cstheme="minorHAnsi"/>
          <w:sz w:val="24"/>
          <w:szCs w:val="24"/>
          <w:lang w:eastAsia="en-GB"/>
        </w:rPr>
        <w:t xml:space="preserve">, de </w:t>
      </w:r>
      <w:r w:rsidR="00173D67">
        <w:rPr>
          <w:rFonts w:asciiTheme="minorHAnsi" w:eastAsia="Arial" w:hAnsiTheme="minorHAnsi" w:cstheme="minorHAnsi"/>
          <w:sz w:val="24"/>
          <w:szCs w:val="24"/>
          <w:lang w:eastAsia="en-GB"/>
        </w:rPr>
        <w:t>16</w:t>
      </w:r>
      <w:r w:rsidR="005922C2" w:rsidRPr="007C03FD">
        <w:rPr>
          <w:rFonts w:asciiTheme="minorHAnsi" w:eastAsia="Arial" w:hAnsiTheme="minorHAnsi" w:cstheme="minorHAnsi"/>
          <w:sz w:val="24"/>
          <w:szCs w:val="24"/>
          <w:lang w:eastAsia="en-GB"/>
        </w:rPr>
        <w:t xml:space="preserve"> de dezembro de 200</w:t>
      </w:r>
      <w:r w:rsidR="001A77EA">
        <w:rPr>
          <w:rFonts w:asciiTheme="minorHAnsi" w:eastAsia="Arial" w:hAnsiTheme="minorHAnsi" w:cstheme="minorHAnsi"/>
          <w:sz w:val="24"/>
          <w:szCs w:val="24"/>
          <w:lang w:eastAsia="en-GB"/>
        </w:rPr>
        <w:t>9</w:t>
      </w:r>
      <w:r w:rsidR="005922C2" w:rsidRPr="007C03FD">
        <w:rPr>
          <w:rFonts w:asciiTheme="minorHAnsi" w:eastAsia="Arial" w:hAnsiTheme="minorHAnsi" w:cstheme="minorHAnsi"/>
          <w:sz w:val="24"/>
          <w:szCs w:val="24"/>
          <w:lang w:eastAsia="en-GB"/>
        </w:rPr>
        <w:t>, conforme alterada (“</w:t>
      </w:r>
      <w:r w:rsidR="005922C2" w:rsidRPr="007C03FD">
        <w:rPr>
          <w:rFonts w:asciiTheme="minorHAnsi" w:eastAsia="Arial" w:hAnsiTheme="minorHAnsi" w:cstheme="minorHAnsi"/>
          <w:b/>
          <w:bCs/>
          <w:sz w:val="24"/>
          <w:szCs w:val="24"/>
          <w:lang w:eastAsia="en-GB"/>
        </w:rPr>
        <w:t>Instrução CVM 4</w:t>
      </w:r>
      <w:r w:rsidR="001A77EA" w:rsidRPr="007C03FD">
        <w:rPr>
          <w:rFonts w:asciiTheme="minorHAnsi" w:eastAsia="Arial" w:hAnsiTheme="minorHAnsi" w:cstheme="minorHAnsi"/>
          <w:b/>
          <w:bCs/>
          <w:sz w:val="24"/>
          <w:szCs w:val="24"/>
          <w:lang w:eastAsia="en-GB"/>
        </w:rPr>
        <w:t>76</w:t>
      </w:r>
      <w:r w:rsidR="005922C2" w:rsidRPr="007C03FD">
        <w:rPr>
          <w:rFonts w:asciiTheme="minorHAnsi" w:eastAsia="Arial" w:hAnsiTheme="minorHAnsi" w:cstheme="minorHAnsi"/>
          <w:sz w:val="24"/>
          <w:szCs w:val="24"/>
          <w:lang w:eastAsia="en-GB"/>
        </w:rPr>
        <w:t>”, “</w:t>
      </w:r>
      <w:r w:rsidR="005922C2" w:rsidRPr="007C03FD">
        <w:rPr>
          <w:rFonts w:asciiTheme="minorHAnsi" w:eastAsia="Arial" w:hAnsiTheme="minorHAnsi" w:cstheme="minorHAnsi"/>
          <w:b/>
          <w:bCs/>
          <w:sz w:val="24"/>
          <w:szCs w:val="24"/>
          <w:lang w:eastAsia="en-GB"/>
        </w:rPr>
        <w:t>Oferta</w:t>
      </w:r>
      <w:r w:rsidR="001A77EA" w:rsidRPr="007C03FD">
        <w:rPr>
          <w:rFonts w:asciiTheme="minorHAnsi" w:eastAsia="Arial" w:hAnsiTheme="minorHAnsi" w:cstheme="minorHAnsi"/>
          <w:b/>
          <w:bCs/>
          <w:sz w:val="24"/>
          <w:szCs w:val="24"/>
          <w:lang w:eastAsia="en-GB"/>
        </w:rPr>
        <w:t xml:space="preserve"> Restrita</w:t>
      </w:r>
      <w:r w:rsidR="00E01583">
        <w:rPr>
          <w:rFonts w:asciiTheme="minorHAnsi" w:eastAsia="Arial" w:hAnsiTheme="minorHAnsi" w:cstheme="minorHAnsi"/>
          <w:b/>
          <w:bCs/>
          <w:sz w:val="24"/>
          <w:szCs w:val="24"/>
          <w:lang w:eastAsia="en-GB"/>
        </w:rPr>
        <w:t xml:space="preserve"> de CRI</w:t>
      </w:r>
      <w:r w:rsidR="005922C2" w:rsidRPr="007C03FD">
        <w:rPr>
          <w:rFonts w:asciiTheme="minorHAnsi" w:eastAsia="Arial" w:hAnsiTheme="minorHAnsi" w:cstheme="minorHAnsi"/>
          <w:sz w:val="24"/>
          <w:szCs w:val="24"/>
          <w:lang w:eastAsia="en-GB"/>
        </w:rPr>
        <w:t>” e “</w:t>
      </w:r>
      <w:r w:rsidR="005922C2" w:rsidRPr="007C03FD">
        <w:rPr>
          <w:rFonts w:asciiTheme="minorHAnsi" w:eastAsia="Arial" w:hAnsiTheme="minorHAnsi" w:cstheme="minorHAnsi"/>
          <w:b/>
          <w:bCs/>
          <w:sz w:val="24"/>
          <w:szCs w:val="24"/>
          <w:lang w:eastAsia="en-GB"/>
        </w:rPr>
        <w:t>Operação de Securitização</w:t>
      </w:r>
      <w:r w:rsidR="005922C2" w:rsidRPr="007C03FD">
        <w:rPr>
          <w:rFonts w:asciiTheme="minorHAnsi" w:eastAsia="Arial" w:hAnsiTheme="minorHAnsi" w:cstheme="minorHAnsi"/>
          <w:sz w:val="24"/>
          <w:szCs w:val="24"/>
          <w:lang w:eastAsia="en-GB"/>
        </w:rPr>
        <w:t xml:space="preserve">”, respectivamente) e serão destinados a investidores </w:t>
      </w:r>
      <w:r w:rsidR="00014AD2">
        <w:rPr>
          <w:rFonts w:asciiTheme="minorHAnsi" w:eastAsia="Arial" w:hAnsiTheme="minorHAnsi" w:cstheme="minorHAnsi"/>
          <w:sz w:val="24"/>
          <w:szCs w:val="24"/>
          <w:lang w:eastAsia="en-GB"/>
        </w:rPr>
        <w:t>profissionais</w:t>
      </w:r>
      <w:r w:rsidR="005922C2" w:rsidRPr="007C03FD">
        <w:rPr>
          <w:rFonts w:asciiTheme="minorHAnsi" w:eastAsia="Arial" w:hAnsiTheme="minorHAnsi" w:cstheme="minorHAnsi"/>
          <w:sz w:val="24"/>
          <w:szCs w:val="24"/>
          <w:lang w:eastAsia="en-GB"/>
        </w:rPr>
        <w:t>, conforme definido no artigo 1</w:t>
      </w:r>
      <w:r w:rsidR="004273E3">
        <w:rPr>
          <w:rFonts w:asciiTheme="minorHAnsi" w:eastAsia="Arial" w:hAnsiTheme="minorHAnsi" w:cstheme="minorHAnsi"/>
          <w:sz w:val="24"/>
          <w:szCs w:val="24"/>
          <w:lang w:eastAsia="en-GB"/>
        </w:rPr>
        <w:t>1</w:t>
      </w:r>
      <w:r w:rsidR="005922C2" w:rsidRPr="007C03FD">
        <w:rPr>
          <w:rFonts w:asciiTheme="minorHAnsi" w:eastAsia="Arial" w:hAnsiTheme="minorHAnsi" w:cstheme="minorHAnsi"/>
          <w:sz w:val="24"/>
          <w:szCs w:val="24"/>
          <w:lang w:eastAsia="en-GB"/>
        </w:rPr>
        <w:t xml:space="preserve"> da Resolução da CVM nº 30, de 11 de maio de 2021 (“</w:t>
      </w:r>
      <w:r w:rsidR="005922C2" w:rsidRPr="007C03FD">
        <w:rPr>
          <w:rFonts w:asciiTheme="minorHAnsi" w:eastAsia="Arial" w:hAnsiTheme="minorHAnsi" w:cstheme="minorHAnsi"/>
          <w:b/>
          <w:bCs/>
          <w:sz w:val="24"/>
          <w:szCs w:val="24"/>
          <w:lang w:eastAsia="en-GB"/>
        </w:rPr>
        <w:t>Resolução CVM 30</w:t>
      </w:r>
      <w:r w:rsidR="005922C2" w:rsidRPr="007C03FD">
        <w:rPr>
          <w:rFonts w:asciiTheme="minorHAnsi" w:eastAsia="Arial" w:hAnsiTheme="minorHAnsi" w:cstheme="minorHAnsi"/>
          <w:sz w:val="24"/>
          <w:szCs w:val="24"/>
          <w:lang w:eastAsia="en-GB"/>
        </w:rPr>
        <w:t>” e “</w:t>
      </w:r>
      <w:r w:rsidR="005922C2" w:rsidRPr="007C03FD">
        <w:rPr>
          <w:rFonts w:asciiTheme="minorHAnsi" w:eastAsia="Arial" w:hAnsiTheme="minorHAnsi" w:cstheme="minorHAnsi"/>
          <w:b/>
          <w:bCs/>
          <w:sz w:val="24"/>
          <w:szCs w:val="24"/>
          <w:lang w:eastAsia="en-GB"/>
        </w:rPr>
        <w:t>Investidores</w:t>
      </w:r>
      <w:r w:rsidR="005922C2" w:rsidRPr="007C03FD">
        <w:rPr>
          <w:rFonts w:asciiTheme="minorHAnsi" w:eastAsia="Arial" w:hAnsiTheme="minorHAnsi" w:cstheme="minorHAnsi"/>
          <w:sz w:val="24"/>
          <w:szCs w:val="24"/>
          <w:lang w:eastAsia="en-GB"/>
        </w:rPr>
        <w:t xml:space="preserve">”, sendo os Investidores que efetivamente subscreverem e integralizarem os CRI no âmbito da Oferta </w:t>
      </w:r>
      <w:r w:rsidR="00014AD2">
        <w:rPr>
          <w:rFonts w:asciiTheme="minorHAnsi" w:eastAsia="Arial" w:hAnsiTheme="minorHAnsi" w:cstheme="minorHAnsi"/>
          <w:sz w:val="24"/>
          <w:szCs w:val="24"/>
          <w:lang w:eastAsia="en-GB"/>
        </w:rPr>
        <w:t>Restrita</w:t>
      </w:r>
      <w:r w:rsidR="00E01583">
        <w:rPr>
          <w:rFonts w:asciiTheme="minorHAnsi" w:eastAsia="Arial" w:hAnsiTheme="minorHAnsi" w:cstheme="minorHAnsi"/>
          <w:sz w:val="24"/>
          <w:szCs w:val="24"/>
          <w:lang w:eastAsia="en-GB"/>
        </w:rPr>
        <w:t xml:space="preserve"> de CRI</w:t>
      </w:r>
      <w:r w:rsidR="00014AD2">
        <w:rPr>
          <w:rFonts w:asciiTheme="minorHAnsi" w:eastAsia="Arial" w:hAnsiTheme="minorHAnsi" w:cstheme="minorHAnsi"/>
          <w:sz w:val="24"/>
          <w:szCs w:val="24"/>
          <w:lang w:eastAsia="en-GB"/>
        </w:rPr>
        <w:t xml:space="preserve"> </w:t>
      </w:r>
      <w:r w:rsidR="005922C2" w:rsidRPr="007C03FD">
        <w:rPr>
          <w:rFonts w:asciiTheme="minorHAnsi" w:eastAsia="Arial" w:hAnsiTheme="minorHAnsi" w:cstheme="minorHAnsi"/>
          <w:sz w:val="24"/>
          <w:szCs w:val="24"/>
          <w:lang w:eastAsia="en-GB"/>
        </w:rPr>
        <w:t>ou no mercado secundário, denominados “</w:t>
      </w:r>
      <w:r w:rsidR="005922C2" w:rsidRPr="007C03FD">
        <w:rPr>
          <w:rFonts w:asciiTheme="minorHAnsi" w:eastAsia="Arial" w:hAnsiTheme="minorHAnsi" w:cstheme="minorHAnsi"/>
          <w:b/>
          <w:bCs/>
          <w:sz w:val="24"/>
          <w:szCs w:val="24"/>
          <w:lang w:eastAsia="en-GB"/>
        </w:rPr>
        <w:t>Titulares de CRI</w:t>
      </w:r>
      <w:r w:rsidR="005922C2" w:rsidRPr="007C03FD">
        <w:rPr>
          <w:rFonts w:asciiTheme="minorHAnsi" w:eastAsia="Arial" w:hAnsiTheme="minorHAnsi" w:cstheme="minorHAnsi"/>
          <w:sz w:val="24"/>
          <w:szCs w:val="24"/>
          <w:lang w:eastAsia="en-GB"/>
        </w:rPr>
        <w:t>”);</w:t>
      </w:r>
      <w:r w:rsidR="00D71A36">
        <w:rPr>
          <w:rFonts w:asciiTheme="minorHAnsi" w:eastAsia="Arial" w:hAnsiTheme="minorHAnsi" w:cstheme="minorHAnsi"/>
          <w:sz w:val="24"/>
          <w:szCs w:val="24"/>
          <w:lang w:eastAsia="en-GB"/>
        </w:rPr>
        <w:t xml:space="preserve"> </w:t>
      </w:r>
    </w:p>
    <w:p w14:paraId="05FF6ECD" w14:textId="3E373CD7" w:rsidR="00624D8E" w:rsidRDefault="00624D8E" w:rsidP="00415FFE">
      <w:pPr>
        <w:pStyle w:val="PargrafodaLista"/>
        <w:numPr>
          <w:ilvl w:val="0"/>
          <w:numId w:val="16"/>
        </w:numPr>
        <w:spacing w:after="240" w:line="340" w:lineRule="exact"/>
        <w:ind w:left="709" w:hanging="709"/>
        <w:rPr>
          <w:rFonts w:asciiTheme="minorHAnsi" w:eastAsia="Arial" w:hAnsiTheme="minorHAnsi" w:cstheme="minorHAnsi"/>
          <w:sz w:val="24"/>
          <w:szCs w:val="24"/>
          <w:lang w:eastAsia="en-GB"/>
        </w:rPr>
      </w:pPr>
      <w:r w:rsidRPr="007C03FD">
        <w:rPr>
          <w:rFonts w:asciiTheme="minorHAnsi" w:eastAsia="Arial" w:hAnsiTheme="minorHAnsi" w:cstheme="minorHAnsi"/>
          <w:sz w:val="24"/>
          <w:szCs w:val="24"/>
          <w:lang w:eastAsia="en-GB"/>
        </w:rPr>
        <w:t xml:space="preserve">a </w:t>
      </w:r>
      <w:r w:rsidR="00B96FB3" w:rsidRPr="00EC6A83">
        <w:rPr>
          <w:rFonts w:asciiTheme="minorHAnsi" w:eastAsia="Arial" w:hAnsiTheme="minorHAnsi" w:cstheme="minorHAnsi"/>
          <w:b/>
          <w:bCs/>
          <w:sz w:val="24"/>
          <w:szCs w:val="24"/>
          <w:lang w:eastAsia="en-GB"/>
        </w:rPr>
        <w:t>OLIVEIRA TRUST DISTRIBUIDORA DE TÍTULOS E VALORES MOBILIÁRIOS S.A.</w:t>
      </w:r>
      <w:r w:rsidR="00B96FB3" w:rsidRPr="00B96FB3">
        <w:rPr>
          <w:rFonts w:asciiTheme="minorHAnsi" w:eastAsia="Arial" w:hAnsiTheme="minorHAnsi" w:cstheme="minorHAnsi"/>
          <w:sz w:val="24"/>
          <w:szCs w:val="24"/>
          <w:lang w:eastAsia="en-GB"/>
        </w:rPr>
        <w:t>, sociedade por ações, instituição financeira, com filial na Cidade de São Paulo, Estado de São Paulo, na Rua Joaquim Floriano, nº 1.502, 13º andar CEP 04534-004, inscrita no CNPJ/ME sob o nº 36.113.876/0004-34</w:t>
      </w:r>
      <w:r w:rsidRPr="007C03FD">
        <w:rPr>
          <w:rFonts w:asciiTheme="minorHAnsi" w:eastAsia="Arial" w:hAnsiTheme="minorHAnsi" w:cstheme="minorHAnsi"/>
          <w:sz w:val="24"/>
          <w:szCs w:val="24"/>
          <w:lang w:eastAsia="en-GB"/>
        </w:rPr>
        <w:t xml:space="preserve">, a ser contratada por meio do </w:t>
      </w:r>
      <w:r w:rsidR="000A5103">
        <w:rPr>
          <w:rFonts w:asciiTheme="minorHAnsi" w:eastAsia="Arial" w:hAnsiTheme="minorHAnsi" w:cstheme="minorHAnsi"/>
          <w:sz w:val="24"/>
          <w:szCs w:val="24"/>
          <w:lang w:eastAsia="en-GB"/>
        </w:rPr>
        <w:t>“</w:t>
      </w:r>
      <w:r w:rsidR="00D30E47" w:rsidRPr="00366A6F">
        <w:rPr>
          <w:rFonts w:asciiTheme="minorHAnsi" w:eastAsia="Arial" w:hAnsiTheme="minorHAnsi" w:cstheme="minorHAnsi"/>
          <w:i/>
          <w:iCs/>
          <w:sz w:val="24"/>
          <w:szCs w:val="24"/>
          <w:lang w:eastAsia="en-GB"/>
        </w:rPr>
        <w:t>Termo de Securitização de Crédito</w:t>
      </w:r>
      <w:r w:rsidR="00685693">
        <w:rPr>
          <w:rFonts w:asciiTheme="minorHAnsi" w:eastAsia="Arial" w:hAnsiTheme="minorHAnsi" w:cstheme="minorHAnsi"/>
          <w:i/>
          <w:iCs/>
          <w:sz w:val="24"/>
          <w:szCs w:val="24"/>
          <w:lang w:eastAsia="en-GB"/>
        </w:rPr>
        <w:t>s</w:t>
      </w:r>
      <w:r w:rsidR="00D30E47" w:rsidRPr="00366A6F">
        <w:rPr>
          <w:rFonts w:asciiTheme="minorHAnsi" w:eastAsia="Arial" w:hAnsiTheme="minorHAnsi" w:cstheme="minorHAnsi"/>
          <w:i/>
          <w:iCs/>
          <w:sz w:val="24"/>
          <w:szCs w:val="24"/>
          <w:lang w:eastAsia="en-GB"/>
        </w:rPr>
        <w:t xml:space="preserve"> Imobiliário</w:t>
      </w:r>
      <w:r w:rsidR="00685693">
        <w:rPr>
          <w:rFonts w:asciiTheme="minorHAnsi" w:eastAsia="Arial" w:hAnsiTheme="minorHAnsi" w:cstheme="minorHAnsi"/>
          <w:i/>
          <w:iCs/>
          <w:sz w:val="24"/>
          <w:szCs w:val="24"/>
          <w:lang w:eastAsia="en-GB"/>
        </w:rPr>
        <w:t>s</w:t>
      </w:r>
      <w:r w:rsidR="00D30E47" w:rsidRPr="00366A6F">
        <w:rPr>
          <w:rFonts w:asciiTheme="minorHAnsi" w:eastAsia="Arial" w:hAnsiTheme="minorHAnsi" w:cstheme="minorHAnsi"/>
          <w:i/>
          <w:iCs/>
          <w:sz w:val="24"/>
          <w:szCs w:val="24"/>
          <w:lang w:eastAsia="en-GB"/>
        </w:rPr>
        <w:t xml:space="preserve"> da 1ª e 2ª Séries da 34ª Emissão de Certificados de Recebíveis Imobiliários da True Securitizadora S.A.</w:t>
      </w:r>
      <w:r w:rsidR="000A5103">
        <w:rPr>
          <w:rFonts w:asciiTheme="minorHAnsi" w:eastAsia="Arial" w:hAnsiTheme="minorHAnsi" w:cstheme="minorHAnsi"/>
          <w:sz w:val="24"/>
          <w:szCs w:val="24"/>
          <w:lang w:eastAsia="en-GB"/>
        </w:rPr>
        <w:t>”</w:t>
      </w:r>
      <w:r w:rsidRPr="007C03FD">
        <w:rPr>
          <w:rFonts w:asciiTheme="minorHAnsi" w:eastAsia="Arial" w:hAnsiTheme="minorHAnsi" w:cstheme="minorHAnsi"/>
          <w:sz w:val="24"/>
          <w:szCs w:val="24"/>
          <w:lang w:eastAsia="en-GB"/>
        </w:rPr>
        <w:t xml:space="preserve"> </w:t>
      </w:r>
      <w:r w:rsidR="000A5103">
        <w:rPr>
          <w:rFonts w:asciiTheme="minorHAnsi" w:eastAsia="Arial" w:hAnsiTheme="minorHAnsi" w:cstheme="minorHAnsi"/>
          <w:sz w:val="24"/>
          <w:szCs w:val="24"/>
          <w:lang w:eastAsia="en-GB"/>
        </w:rPr>
        <w:t>(“</w:t>
      </w:r>
      <w:r w:rsidR="000A5103" w:rsidRPr="007C03FD">
        <w:rPr>
          <w:rFonts w:asciiTheme="minorHAnsi" w:eastAsia="Arial" w:hAnsiTheme="minorHAnsi" w:cstheme="minorHAnsi"/>
          <w:b/>
          <w:bCs/>
          <w:sz w:val="24"/>
          <w:szCs w:val="24"/>
          <w:lang w:eastAsia="en-GB"/>
        </w:rPr>
        <w:t>Termo de Securitização</w:t>
      </w:r>
      <w:r w:rsidR="000A5103">
        <w:rPr>
          <w:rFonts w:asciiTheme="minorHAnsi" w:eastAsia="Arial" w:hAnsiTheme="minorHAnsi" w:cstheme="minorHAnsi"/>
          <w:sz w:val="24"/>
          <w:szCs w:val="24"/>
          <w:lang w:eastAsia="en-GB"/>
        </w:rPr>
        <w:t>”)</w:t>
      </w:r>
      <w:r w:rsidR="00504C07">
        <w:rPr>
          <w:rFonts w:asciiTheme="minorHAnsi" w:eastAsia="Arial" w:hAnsiTheme="minorHAnsi" w:cstheme="minorHAnsi"/>
          <w:sz w:val="24"/>
          <w:szCs w:val="24"/>
          <w:lang w:eastAsia="en-GB"/>
        </w:rPr>
        <w:t xml:space="preserve"> para prestar os serviços de agente fiduciário dos CRI, a qual</w:t>
      </w:r>
      <w:r w:rsidRPr="007C03FD">
        <w:rPr>
          <w:rFonts w:asciiTheme="minorHAnsi" w:eastAsia="Arial" w:hAnsiTheme="minorHAnsi" w:cstheme="minorHAnsi"/>
          <w:sz w:val="24"/>
          <w:szCs w:val="24"/>
          <w:lang w:eastAsia="en-GB"/>
        </w:rPr>
        <w:t xml:space="preserve"> acompanhará a destinação dos recursos captados com a presente Emissão (“</w:t>
      </w:r>
      <w:r w:rsidR="000A4460">
        <w:rPr>
          <w:rFonts w:asciiTheme="minorHAnsi" w:eastAsia="Arial" w:hAnsiTheme="minorHAnsi" w:cstheme="minorHAnsi"/>
          <w:b/>
          <w:bCs/>
          <w:sz w:val="24"/>
          <w:szCs w:val="24"/>
          <w:lang w:eastAsia="en-GB"/>
        </w:rPr>
        <w:t>Agente Fiduciário dos CRI</w:t>
      </w:r>
      <w:r w:rsidRPr="007C03FD">
        <w:rPr>
          <w:rFonts w:asciiTheme="minorHAnsi" w:eastAsia="Arial" w:hAnsiTheme="minorHAnsi" w:cstheme="minorHAnsi"/>
          <w:sz w:val="24"/>
          <w:szCs w:val="24"/>
          <w:lang w:eastAsia="en-GB"/>
        </w:rPr>
        <w:t>”); e</w:t>
      </w:r>
      <w:r w:rsidR="00D71A36">
        <w:rPr>
          <w:rFonts w:asciiTheme="minorHAnsi" w:eastAsia="Arial" w:hAnsiTheme="minorHAnsi" w:cstheme="minorHAnsi"/>
          <w:sz w:val="24"/>
          <w:szCs w:val="24"/>
          <w:lang w:eastAsia="en-GB"/>
        </w:rPr>
        <w:t xml:space="preserve"> </w:t>
      </w:r>
    </w:p>
    <w:p w14:paraId="03772098" w14:textId="718BFAE6" w:rsidR="002E3BA7" w:rsidRPr="007C03FD" w:rsidRDefault="003C3A66" w:rsidP="00415FFE">
      <w:pPr>
        <w:pStyle w:val="PargrafodaLista"/>
        <w:numPr>
          <w:ilvl w:val="0"/>
          <w:numId w:val="16"/>
        </w:numPr>
        <w:spacing w:after="240" w:line="340" w:lineRule="exact"/>
        <w:ind w:left="709" w:hanging="709"/>
        <w:rPr>
          <w:rFonts w:asciiTheme="minorHAnsi" w:eastAsia="Arial" w:hAnsiTheme="minorHAnsi" w:cstheme="minorHAnsi"/>
          <w:sz w:val="24"/>
          <w:szCs w:val="24"/>
          <w:lang w:eastAsia="en-GB"/>
        </w:rPr>
      </w:pPr>
      <w:r w:rsidRPr="007C03FD">
        <w:rPr>
          <w:rFonts w:asciiTheme="minorHAnsi" w:eastAsia="Arial" w:hAnsiTheme="minorHAnsi" w:cstheme="minorHAnsi"/>
          <w:sz w:val="24"/>
          <w:szCs w:val="24"/>
          <w:lang w:eastAsia="en-GB"/>
        </w:rPr>
        <w:t>a manutenção da existência, validade e eficácia (i) desta Escritura de Emissão; (ii) da Escritura de Emissão de CCI; (iii) do Termo de Securitização; e (iv) do boletim de subscrição das Debêntures, bem como dos respectivos aditamentos e outros instrumentos que integrem ou venham a integrar a Operação de Securitização e que venham a ser celebrados (sendo todos esses documentos, em conjunto, denominados “</w:t>
      </w:r>
      <w:r w:rsidRPr="007C03FD">
        <w:rPr>
          <w:rFonts w:asciiTheme="minorHAnsi" w:eastAsia="Arial" w:hAnsiTheme="minorHAnsi" w:cstheme="minorHAnsi"/>
          <w:b/>
          <w:bCs/>
          <w:sz w:val="24"/>
          <w:szCs w:val="24"/>
          <w:lang w:eastAsia="en-GB"/>
        </w:rPr>
        <w:t>Documentos da Operação</w:t>
      </w:r>
      <w:r w:rsidRPr="007C03FD">
        <w:rPr>
          <w:rFonts w:asciiTheme="minorHAnsi" w:eastAsia="Arial" w:hAnsiTheme="minorHAnsi" w:cstheme="minorHAnsi"/>
          <w:sz w:val="24"/>
          <w:szCs w:val="24"/>
          <w:lang w:eastAsia="en-GB"/>
        </w:rPr>
        <w:t xml:space="preserve">”), de acordo com os seus respectivos </w:t>
      </w:r>
      <w:r w:rsidRPr="007C03FD">
        <w:rPr>
          <w:rFonts w:asciiTheme="minorHAnsi" w:eastAsia="Arial" w:hAnsiTheme="minorHAnsi" w:cstheme="minorHAnsi"/>
          <w:sz w:val="24"/>
          <w:szCs w:val="24"/>
          <w:lang w:eastAsia="en-GB"/>
        </w:rPr>
        <w:lastRenderedPageBreak/>
        <w:t>termos e condições, é condição essencial da Oferta</w:t>
      </w:r>
      <w:r>
        <w:rPr>
          <w:rFonts w:asciiTheme="minorHAnsi" w:eastAsia="Arial" w:hAnsiTheme="minorHAnsi" w:cstheme="minorHAnsi"/>
          <w:sz w:val="24"/>
          <w:szCs w:val="24"/>
          <w:lang w:eastAsia="en-GB"/>
        </w:rPr>
        <w:t xml:space="preserve"> Restrita</w:t>
      </w:r>
      <w:r w:rsidR="009655EC">
        <w:rPr>
          <w:rFonts w:asciiTheme="minorHAnsi" w:eastAsia="Arial" w:hAnsiTheme="minorHAnsi" w:cstheme="minorHAnsi"/>
          <w:sz w:val="24"/>
          <w:szCs w:val="24"/>
          <w:lang w:eastAsia="en-GB"/>
        </w:rPr>
        <w:t xml:space="preserve"> de CRI</w:t>
      </w:r>
      <w:r w:rsidRPr="007C03FD">
        <w:rPr>
          <w:rFonts w:asciiTheme="minorHAnsi" w:eastAsia="Arial" w:hAnsiTheme="minorHAnsi" w:cstheme="minorHAnsi"/>
          <w:sz w:val="24"/>
          <w:szCs w:val="24"/>
          <w:lang w:eastAsia="en-GB"/>
        </w:rPr>
        <w:t>, sendo que a pontual liquidação, pelo Debenturista, das obrigações assumidas nos CRI, encontra-se vinculada ao cumprimento, pela Emissora, de todas as suas respectivas obrigações assumidas nos Documentos da Operação, de que seja parte.</w:t>
      </w:r>
    </w:p>
    <w:p w14:paraId="46AC62DC" w14:textId="77777777" w:rsidR="00023769" w:rsidRDefault="00106617" w:rsidP="00415FFE">
      <w:pPr>
        <w:pStyle w:val="Level1"/>
        <w:numPr>
          <w:ilvl w:val="0"/>
          <w:numId w:val="5"/>
        </w:numPr>
        <w:spacing w:line="340" w:lineRule="exact"/>
        <w:rPr>
          <w:rFonts w:asciiTheme="minorHAnsi" w:hAnsiTheme="minorHAnsi" w:cstheme="minorHAnsi"/>
          <w:sz w:val="24"/>
          <w:szCs w:val="24"/>
        </w:rPr>
      </w:pPr>
      <w:r>
        <w:rPr>
          <w:rFonts w:asciiTheme="minorHAnsi" w:hAnsiTheme="minorHAnsi" w:cstheme="minorHAnsi"/>
          <w:sz w:val="24"/>
          <w:szCs w:val="24"/>
        </w:rPr>
        <w:t>AUTORIZAÇÕES</w:t>
      </w:r>
      <w:bookmarkStart w:id="6" w:name="_DV_M8"/>
      <w:bookmarkEnd w:id="6"/>
    </w:p>
    <w:p w14:paraId="5E59689D"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bookmarkStart w:id="7" w:name="_DV_M9"/>
      <w:bookmarkEnd w:id="7"/>
      <w:r>
        <w:rPr>
          <w:rFonts w:asciiTheme="minorHAnsi" w:hAnsiTheme="minorHAnsi" w:cstheme="minorHAnsi"/>
          <w:b/>
          <w:sz w:val="24"/>
          <w:szCs w:val="24"/>
          <w:lang w:val="pt-BR"/>
        </w:rPr>
        <w:t>Autorização da Emissão pela Emissora</w:t>
      </w:r>
    </w:p>
    <w:p w14:paraId="270F2EF2" w14:textId="5E312F81" w:rsidR="00023769" w:rsidRDefault="00106617" w:rsidP="00415FFE">
      <w:pPr>
        <w:pStyle w:val="Level3"/>
        <w:numPr>
          <w:ilvl w:val="2"/>
          <w:numId w:val="5"/>
        </w:numPr>
        <w:tabs>
          <w:tab w:val="clear" w:pos="124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presente Escritura de Emissão é celebrada com base nas deliberações tomadas na </w:t>
      </w:r>
      <w:r w:rsidR="00E47BA1">
        <w:rPr>
          <w:rFonts w:asciiTheme="minorHAnsi" w:hAnsiTheme="minorHAnsi" w:cstheme="minorHAnsi"/>
          <w:sz w:val="24"/>
          <w:szCs w:val="24"/>
          <w:lang w:val="pt-BR"/>
        </w:rPr>
        <w:t>a</w:t>
      </w:r>
      <w:r w:rsidR="008F04CC">
        <w:rPr>
          <w:rFonts w:asciiTheme="minorHAnsi" w:hAnsiTheme="minorHAnsi" w:cstheme="minorHAnsi"/>
          <w:sz w:val="24"/>
          <w:szCs w:val="24"/>
          <w:lang w:val="pt-BR"/>
        </w:rPr>
        <w:t xml:space="preserve">ssembleia </w:t>
      </w:r>
      <w:r w:rsidR="00E47BA1">
        <w:rPr>
          <w:rFonts w:asciiTheme="minorHAnsi" w:hAnsiTheme="minorHAnsi" w:cstheme="minorHAnsi"/>
          <w:sz w:val="24"/>
          <w:szCs w:val="24"/>
          <w:lang w:val="pt-BR"/>
        </w:rPr>
        <w:t>g</w:t>
      </w:r>
      <w:r w:rsidR="008F04CC">
        <w:rPr>
          <w:rFonts w:asciiTheme="minorHAnsi" w:hAnsiTheme="minorHAnsi" w:cstheme="minorHAnsi"/>
          <w:sz w:val="24"/>
          <w:szCs w:val="24"/>
          <w:lang w:val="pt-BR"/>
        </w:rPr>
        <w:t xml:space="preserve">eral </w:t>
      </w:r>
      <w:r w:rsidR="00E47BA1">
        <w:rPr>
          <w:rFonts w:asciiTheme="minorHAnsi" w:hAnsiTheme="minorHAnsi" w:cstheme="minorHAnsi"/>
          <w:sz w:val="24"/>
          <w:szCs w:val="24"/>
          <w:lang w:val="pt-BR"/>
        </w:rPr>
        <w:t xml:space="preserve">extraordinária </w:t>
      </w:r>
      <w:r w:rsidR="008F04CC">
        <w:rPr>
          <w:rFonts w:asciiTheme="minorHAnsi" w:hAnsiTheme="minorHAnsi" w:cstheme="minorHAnsi"/>
          <w:sz w:val="24"/>
          <w:szCs w:val="24"/>
          <w:lang w:val="pt-BR"/>
        </w:rPr>
        <w:t xml:space="preserve">de </w:t>
      </w:r>
      <w:r w:rsidR="00E47BA1">
        <w:rPr>
          <w:rFonts w:asciiTheme="minorHAnsi" w:hAnsiTheme="minorHAnsi" w:cstheme="minorHAnsi"/>
          <w:sz w:val="24"/>
          <w:szCs w:val="24"/>
          <w:lang w:val="pt-BR"/>
        </w:rPr>
        <w:t>a</w:t>
      </w:r>
      <w:r w:rsidR="008F04CC">
        <w:rPr>
          <w:rFonts w:asciiTheme="minorHAnsi" w:hAnsiTheme="minorHAnsi" w:cstheme="minorHAnsi"/>
          <w:sz w:val="24"/>
          <w:szCs w:val="24"/>
          <w:lang w:val="pt-BR"/>
        </w:rPr>
        <w:t>cionistas</w:t>
      </w:r>
      <w:r>
        <w:rPr>
          <w:rFonts w:asciiTheme="minorHAnsi" w:hAnsiTheme="minorHAnsi" w:cstheme="minorHAnsi"/>
          <w:sz w:val="24"/>
          <w:szCs w:val="24"/>
          <w:lang w:val="pt-BR"/>
        </w:rPr>
        <w:t xml:space="preserve"> da Emissora, realizada em </w:t>
      </w:r>
      <w:r w:rsidR="00F020BD">
        <w:rPr>
          <w:rFonts w:asciiTheme="minorHAnsi" w:hAnsiTheme="minorHAnsi" w:cstheme="minorHAnsi"/>
          <w:color w:val="000000"/>
          <w:sz w:val="24"/>
          <w:szCs w:val="24"/>
          <w:lang w:val="pt-BR"/>
        </w:rPr>
        <w:t>23</w:t>
      </w:r>
      <w:r w:rsidR="00417C56" w:rsidRPr="007C03FD">
        <w:rPr>
          <w:rFonts w:asciiTheme="minorHAnsi" w:hAnsiTheme="minorHAnsi" w:cstheme="minorHAnsi"/>
          <w:color w:val="000000"/>
          <w:sz w:val="24"/>
          <w:szCs w:val="24"/>
          <w:lang w:val="pt-BR"/>
        </w:rPr>
        <w:t xml:space="preserve"> </w:t>
      </w:r>
      <w:r>
        <w:rPr>
          <w:rFonts w:asciiTheme="minorHAnsi" w:hAnsiTheme="minorHAnsi" w:cstheme="minorHAnsi"/>
          <w:sz w:val="24"/>
          <w:szCs w:val="24"/>
          <w:lang w:val="pt-BR"/>
        </w:rPr>
        <w:t xml:space="preserve">de </w:t>
      </w:r>
      <w:r w:rsidR="00334CF3">
        <w:rPr>
          <w:rFonts w:asciiTheme="minorHAnsi" w:hAnsiTheme="minorHAnsi" w:cstheme="minorHAnsi"/>
          <w:sz w:val="24"/>
          <w:szCs w:val="24"/>
          <w:lang w:val="pt-BR"/>
        </w:rPr>
        <w:t xml:space="preserve">junho </w:t>
      </w:r>
      <w:r>
        <w:rPr>
          <w:rFonts w:asciiTheme="minorHAnsi" w:hAnsiTheme="minorHAnsi" w:cstheme="minorHAnsi"/>
          <w:sz w:val="24"/>
          <w:szCs w:val="24"/>
          <w:lang w:val="pt-BR"/>
        </w:rPr>
        <w:t>de 202</w:t>
      </w:r>
      <w:r w:rsidR="00334CF3">
        <w:rPr>
          <w:rFonts w:asciiTheme="minorHAnsi" w:hAnsiTheme="minorHAnsi" w:cstheme="minorHAnsi"/>
          <w:sz w:val="24"/>
          <w:szCs w:val="24"/>
          <w:lang w:val="pt-BR"/>
        </w:rPr>
        <w:t>2</w:t>
      </w:r>
      <w:r>
        <w:rPr>
          <w:rFonts w:asciiTheme="minorHAnsi" w:hAnsiTheme="minorHAnsi" w:cstheme="minorHAnsi"/>
          <w:sz w:val="24"/>
          <w:szCs w:val="24"/>
          <w:lang w:val="pt-BR"/>
        </w:rPr>
        <w:t xml:space="preserve"> (“</w:t>
      </w:r>
      <w:r>
        <w:rPr>
          <w:rFonts w:asciiTheme="minorHAnsi" w:hAnsiTheme="minorHAnsi" w:cstheme="minorHAnsi"/>
          <w:b/>
          <w:sz w:val="24"/>
          <w:szCs w:val="24"/>
          <w:lang w:val="pt-BR"/>
        </w:rPr>
        <w:t>Aprovação Societária da Emissora</w:t>
      </w:r>
      <w:r>
        <w:rPr>
          <w:rFonts w:asciiTheme="minorHAnsi" w:hAnsiTheme="minorHAnsi" w:cstheme="minorHAnsi"/>
          <w:sz w:val="24"/>
          <w:szCs w:val="24"/>
          <w:lang w:val="pt-BR"/>
        </w:rPr>
        <w:t>”), na qual foram deliberados: (a) os termos e condições da Emissão, nos termos do artigo 59, da Lei n° 6.404, de 15 de dezembro de 1976, conforme alterada (“</w:t>
      </w:r>
      <w:r>
        <w:rPr>
          <w:rFonts w:asciiTheme="minorHAnsi" w:hAnsiTheme="minorHAnsi" w:cstheme="minorHAnsi"/>
          <w:b/>
          <w:sz w:val="24"/>
          <w:szCs w:val="24"/>
          <w:lang w:val="pt-BR"/>
        </w:rPr>
        <w:t>Lei das Sociedades por Ações</w:t>
      </w:r>
      <w:r>
        <w:rPr>
          <w:rFonts w:asciiTheme="minorHAnsi" w:hAnsiTheme="minorHAnsi" w:cstheme="minorHAnsi"/>
          <w:sz w:val="24"/>
          <w:szCs w:val="24"/>
          <w:lang w:val="pt-BR"/>
        </w:rPr>
        <w:t>”), em conformidade com o disposto no estatuto social da Emissora; e (b) a autorização à Diretoria da Emissora para adotar todas e quaisquer medidas e celebrar todos os</w:t>
      </w:r>
      <w:r w:rsidR="002E3BA7">
        <w:rPr>
          <w:rFonts w:asciiTheme="minorHAnsi" w:hAnsiTheme="minorHAnsi" w:cstheme="minorHAnsi"/>
          <w:sz w:val="24"/>
          <w:szCs w:val="24"/>
          <w:lang w:val="pt-BR"/>
        </w:rPr>
        <w:t xml:space="preserve"> Documentos da Operação</w:t>
      </w:r>
      <w:r w:rsidR="007B00EC">
        <w:rPr>
          <w:rFonts w:asciiTheme="minorHAnsi" w:hAnsiTheme="minorHAnsi" w:cstheme="minorHAnsi"/>
          <w:sz w:val="24"/>
          <w:szCs w:val="24"/>
          <w:lang w:val="pt-BR"/>
        </w:rPr>
        <w:t xml:space="preserve"> e seus eventuais aditamentos</w:t>
      </w:r>
      <w:r>
        <w:rPr>
          <w:rFonts w:asciiTheme="minorHAnsi" w:hAnsiTheme="minorHAnsi" w:cstheme="minorHAnsi"/>
          <w:sz w:val="24"/>
          <w:szCs w:val="24"/>
          <w:lang w:val="pt-BR"/>
        </w:rPr>
        <w:t xml:space="preserve">, formalizar e efetivar a contratação dos Coordenadores, do Agente Fiduciário, dos assessores legais e dos prestadores de serviços necessários à implementação da </w:t>
      </w:r>
      <w:r w:rsidR="0097430A">
        <w:rPr>
          <w:rFonts w:asciiTheme="minorHAnsi" w:hAnsiTheme="minorHAnsi" w:cstheme="minorHAnsi"/>
          <w:sz w:val="24"/>
          <w:szCs w:val="24"/>
          <w:lang w:val="pt-BR"/>
        </w:rPr>
        <w:t>Operação de Securitização</w:t>
      </w:r>
      <w:r>
        <w:rPr>
          <w:rFonts w:asciiTheme="minorHAnsi" w:hAnsiTheme="minorHAnsi" w:cstheme="minorHAnsi"/>
          <w:sz w:val="24"/>
          <w:szCs w:val="24"/>
          <w:lang w:val="pt-BR"/>
        </w:rPr>
        <w:t xml:space="preserve">, tais como Escriturador (conforme definido abaixo), Banco Liquidante (conforme definido abaixo), dentre outros, podendo, inclusive, celebrar aditamentos a esta Escritura de Emissão. </w:t>
      </w:r>
    </w:p>
    <w:p w14:paraId="0C88C093" w14:textId="080DEF5D"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 xml:space="preserve">Autorização da Prestação de Fiança pelos Fiadores </w:t>
      </w:r>
    </w:p>
    <w:p w14:paraId="755085E4" w14:textId="4700D2DB"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bCs/>
          <w:sz w:val="24"/>
          <w:szCs w:val="24"/>
          <w:lang w:val="pt-BR"/>
        </w:rPr>
        <w:t xml:space="preserve">A constituição da Fiança (conforme definido abaixo) </w:t>
      </w:r>
      <w:r>
        <w:rPr>
          <w:rFonts w:asciiTheme="minorHAnsi" w:hAnsiTheme="minorHAnsi" w:cstheme="minorHAnsi"/>
          <w:sz w:val="24"/>
          <w:szCs w:val="24"/>
          <w:lang w:val="pt-BR"/>
        </w:rPr>
        <w:t xml:space="preserve">foi aprovada (i) pelo Hospital </w:t>
      </w:r>
      <w:r w:rsidR="000F5797">
        <w:rPr>
          <w:rFonts w:asciiTheme="minorHAnsi" w:hAnsiTheme="minorHAnsi" w:cstheme="minorHAnsi"/>
          <w:sz w:val="24"/>
          <w:szCs w:val="24"/>
          <w:lang w:val="pt-BR"/>
        </w:rPr>
        <w:t>Care Caledonia</w:t>
      </w:r>
      <w:r>
        <w:rPr>
          <w:rFonts w:asciiTheme="minorHAnsi" w:hAnsiTheme="minorHAnsi" w:cstheme="minorHAnsi"/>
          <w:sz w:val="24"/>
          <w:szCs w:val="24"/>
          <w:lang w:val="pt-BR"/>
        </w:rPr>
        <w:t xml:space="preserve">, com base nas deliberações da </w:t>
      </w:r>
      <w:r w:rsidRPr="00D01AAA">
        <w:rPr>
          <w:rFonts w:asciiTheme="minorHAnsi" w:hAnsiTheme="minorHAnsi"/>
          <w:sz w:val="24"/>
          <w:lang w:val="pt-BR"/>
        </w:rPr>
        <w:t>reunião do conselho de administração</w:t>
      </w:r>
      <w:r>
        <w:rPr>
          <w:rFonts w:asciiTheme="minorHAnsi" w:hAnsiTheme="minorHAnsi" w:cstheme="minorHAnsi"/>
          <w:sz w:val="24"/>
          <w:szCs w:val="24"/>
          <w:lang w:val="pt-BR"/>
        </w:rPr>
        <w:t xml:space="preserve"> do Hospital </w:t>
      </w:r>
      <w:r w:rsidR="000F5797">
        <w:rPr>
          <w:rFonts w:asciiTheme="minorHAnsi" w:hAnsiTheme="minorHAnsi" w:cstheme="minorHAnsi"/>
          <w:sz w:val="24"/>
          <w:szCs w:val="24"/>
          <w:lang w:val="pt-BR"/>
        </w:rPr>
        <w:t>Care Caledonia</w:t>
      </w:r>
      <w:r>
        <w:rPr>
          <w:rFonts w:asciiTheme="minorHAnsi" w:hAnsiTheme="minorHAnsi" w:cstheme="minorHAnsi"/>
          <w:sz w:val="24"/>
          <w:szCs w:val="24"/>
          <w:lang w:val="pt-BR"/>
        </w:rPr>
        <w:t xml:space="preserve"> realizada em </w:t>
      </w:r>
      <w:r w:rsidR="00F020BD">
        <w:rPr>
          <w:rFonts w:asciiTheme="minorHAnsi" w:hAnsiTheme="minorHAnsi" w:cstheme="minorHAnsi"/>
          <w:color w:val="000000"/>
          <w:sz w:val="24"/>
          <w:szCs w:val="24"/>
          <w:lang w:val="pt-BR"/>
        </w:rPr>
        <w:t>23</w:t>
      </w:r>
      <w:r w:rsidR="00417C56" w:rsidRPr="00302C5D">
        <w:rPr>
          <w:rFonts w:asciiTheme="minorHAnsi" w:hAnsiTheme="minorHAnsi" w:cstheme="minorHAnsi"/>
          <w:color w:val="000000"/>
          <w:sz w:val="24"/>
          <w:szCs w:val="24"/>
          <w:lang w:val="pt-BR"/>
        </w:rPr>
        <w:t xml:space="preserve"> </w:t>
      </w:r>
      <w:r w:rsidR="00300272">
        <w:rPr>
          <w:rFonts w:asciiTheme="minorHAnsi" w:hAnsiTheme="minorHAnsi" w:cstheme="minorHAnsi"/>
          <w:sz w:val="24"/>
          <w:szCs w:val="24"/>
          <w:lang w:val="pt-BR"/>
        </w:rPr>
        <w:t xml:space="preserve">de junho de 2022 </w:t>
      </w:r>
      <w:r>
        <w:rPr>
          <w:rFonts w:asciiTheme="minorHAnsi" w:hAnsiTheme="minorHAnsi" w:cstheme="minorHAnsi"/>
          <w:sz w:val="24"/>
          <w:szCs w:val="24"/>
          <w:lang w:val="pt-BR"/>
        </w:rPr>
        <w:t>(“</w:t>
      </w:r>
      <w:r>
        <w:rPr>
          <w:rFonts w:asciiTheme="minorHAnsi" w:hAnsiTheme="minorHAnsi" w:cstheme="minorHAnsi"/>
          <w:b/>
          <w:sz w:val="24"/>
          <w:szCs w:val="24"/>
          <w:lang w:val="pt-BR"/>
        </w:rPr>
        <w:t xml:space="preserve">Aprovação Societária Hospital </w:t>
      </w:r>
      <w:r w:rsidR="000F5797">
        <w:rPr>
          <w:rFonts w:asciiTheme="minorHAnsi" w:hAnsiTheme="minorHAnsi" w:cstheme="minorHAnsi"/>
          <w:b/>
          <w:sz w:val="24"/>
          <w:szCs w:val="24"/>
          <w:lang w:val="pt-BR"/>
        </w:rPr>
        <w:t>Care Caledonia</w:t>
      </w:r>
      <w:r>
        <w:rPr>
          <w:rFonts w:asciiTheme="minorHAnsi" w:hAnsiTheme="minorHAnsi" w:cstheme="minorHAnsi"/>
          <w:bCs/>
          <w:sz w:val="24"/>
          <w:szCs w:val="24"/>
          <w:lang w:val="pt-BR"/>
        </w:rPr>
        <w:t>”</w:t>
      </w:r>
      <w:r>
        <w:rPr>
          <w:rFonts w:asciiTheme="minorHAnsi" w:hAnsiTheme="minorHAnsi" w:cstheme="minorHAnsi"/>
          <w:sz w:val="24"/>
          <w:szCs w:val="24"/>
          <w:lang w:val="pt-BR"/>
        </w:rPr>
        <w:t xml:space="preserve">); (ii) pelo Hospital São Lucas, com base nas deliberações da </w:t>
      </w:r>
      <w:r w:rsidRPr="00D01AAA">
        <w:rPr>
          <w:rFonts w:asciiTheme="minorHAnsi" w:hAnsiTheme="minorHAnsi"/>
          <w:sz w:val="24"/>
          <w:lang w:val="pt-BR"/>
        </w:rPr>
        <w:t>assembleia geral extraordinária de acionistas</w:t>
      </w:r>
      <w:r>
        <w:rPr>
          <w:rFonts w:asciiTheme="minorHAnsi" w:hAnsiTheme="minorHAnsi" w:cstheme="minorHAnsi"/>
          <w:sz w:val="24"/>
          <w:szCs w:val="24"/>
          <w:lang w:val="pt-BR"/>
        </w:rPr>
        <w:t xml:space="preserve"> do Hospital São Lucas realizada em </w:t>
      </w:r>
      <w:r w:rsidR="00F020BD">
        <w:rPr>
          <w:rFonts w:asciiTheme="minorHAnsi" w:hAnsiTheme="minorHAnsi" w:cstheme="minorHAnsi"/>
          <w:color w:val="000000"/>
          <w:sz w:val="24"/>
          <w:szCs w:val="24"/>
          <w:lang w:val="pt-BR"/>
        </w:rPr>
        <w:t>2</w:t>
      </w:r>
      <w:r w:rsidR="002B4F76">
        <w:rPr>
          <w:rFonts w:asciiTheme="minorHAnsi" w:hAnsiTheme="minorHAnsi" w:cstheme="minorHAnsi"/>
          <w:color w:val="000000"/>
          <w:sz w:val="24"/>
          <w:szCs w:val="24"/>
          <w:lang w:val="pt-BR"/>
        </w:rPr>
        <w:t>4</w:t>
      </w:r>
      <w:r w:rsidR="00417C56" w:rsidRPr="00302C5D">
        <w:rPr>
          <w:rFonts w:asciiTheme="minorHAnsi" w:hAnsiTheme="minorHAnsi" w:cstheme="minorHAnsi"/>
          <w:color w:val="000000"/>
          <w:sz w:val="24"/>
          <w:szCs w:val="24"/>
          <w:lang w:val="pt-BR"/>
        </w:rPr>
        <w:t xml:space="preserve"> </w:t>
      </w:r>
      <w:r w:rsidR="00300272">
        <w:rPr>
          <w:rFonts w:asciiTheme="minorHAnsi" w:hAnsiTheme="minorHAnsi" w:cstheme="minorHAnsi"/>
          <w:sz w:val="24"/>
          <w:szCs w:val="24"/>
          <w:lang w:val="pt-BR"/>
        </w:rPr>
        <w:t xml:space="preserve">de junho de 2022 </w:t>
      </w:r>
      <w:r>
        <w:rPr>
          <w:rFonts w:asciiTheme="minorHAnsi" w:hAnsiTheme="minorHAnsi" w:cstheme="minorHAnsi"/>
          <w:sz w:val="24"/>
          <w:szCs w:val="24"/>
          <w:lang w:val="pt-BR"/>
        </w:rPr>
        <w:t>(“</w:t>
      </w:r>
      <w:r>
        <w:rPr>
          <w:rFonts w:asciiTheme="minorHAnsi" w:hAnsiTheme="minorHAnsi" w:cstheme="minorHAnsi"/>
          <w:b/>
          <w:sz w:val="24"/>
          <w:szCs w:val="24"/>
          <w:lang w:val="pt-BR"/>
        </w:rPr>
        <w:t>Aprovação Societária Hospital São Lucas</w:t>
      </w:r>
      <w:r>
        <w:rPr>
          <w:rFonts w:asciiTheme="minorHAnsi" w:hAnsiTheme="minorHAnsi" w:cstheme="minorHAnsi"/>
          <w:bCs/>
          <w:sz w:val="24"/>
          <w:szCs w:val="24"/>
          <w:lang w:val="pt-BR"/>
        </w:rPr>
        <w:t xml:space="preserve">”); e (iii) pelo São Lucas Ribeirânia, com base nas deliberações da </w:t>
      </w:r>
      <w:r w:rsidR="00E47BA1" w:rsidRPr="003672B7">
        <w:rPr>
          <w:rFonts w:asciiTheme="minorHAnsi" w:hAnsiTheme="minorHAnsi" w:cstheme="minorHAnsi"/>
          <w:sz w:val="24"/>
          <w:szCs w:val="24"/>
          <w:lang w:val="pt-BR"/>
        </w:rPr>
        <w:t>assembleia geral extraordinária</w:t>
      </w:r>
      <w:r w:rsidR="00E47BA1" w:rsidRPr="00D01AAA">
        <w:rPr>
          <w:rFonts w:asciiTheme="minorHAnsi" w:hAnsiTheme="minorHAnsi"/>
          <w:sz w:val="24"/>
          <w:lang w:val="pt-BR"/>
        </w:rPr>
        <w:t xml:space="preserve"> de </w:t>
      </w:r>
      <w:r w:rsidR="00E47BA1" w:rsidRPr="003672B7">
        <w:rPr>
          <w:rFonts w:asciiTheme="minorHAnsi" w:hAnsiTheme="minorHAnsi" w:cstheme="minorHAnsi"/>
          <w:sz w:val="24"/>
          <w:szCs w:val="24"/>
          <w:lang w:val="pt-BR"/>
        </w:rPr>
        <w:t>acionistas</w:t>
      </w:r>
      <w:r w:rsidR="00E47BA1" w:rsidDel="00E47BA1">
        <w:rPr>
          <w:rFonts w:asciiTheme="minorHAnsi" w:hAnsiTheme="minorHAnsi" w:cstheme="minorHAnsi"/>
          <w:bCs/>
          <w:sz w:val="24"/>
          <w:szCs w:val="24"/>
          <w:lang w:val="pt-BR"/>
        </w:rPr>
        <w:t xml:space="preserve"> </w:t>
      </w:r>
      <w:r>
        <w:rPr>
          <w:rFonts w:asciiTheme="minorHAnsi" w:hAnsiTheme="minorHAnsi" w:cstheme="minorHAnsi"/>
          <w:sz w:val="24"/>
          <w:szCs w:val="24"/>
          <w:lang w:val="pt-BR"/>
        </w:rPr>
        <w:t>do São Lucas Ribeir</w:t>
      </w:r>
      <w:r w:rsidR="00E47BA1">
        <w:rPr>
          <w:rFonts w:asciiTheme="minorHAnsi" w:hAnsiTheme="minorHAnsi" w:cstheme="minorHAnsi"/>
          <w:sz w:val="24"/>
          <w:szCs w:val="24"/>
          <w:lang w:val="pt-BR"/>
        </w:rPr>
        <w:t>a</w:t>
      </w:r>
      <w:r>
        <w:rPr>
          <w:rFonts w:asciiTheme="minorHAnsi" w:hAnsiTheme="minorHAnsi" w:cstheme="minorHAnsi"/>
          <w:sz w:val="24"/>
          <w:szCs w:val="24"/>
          <w:lang w:val="pt-BR"/>
        </w:rPr>
        <w:t xml:space="preserve">nia realizada em </w:t>
      </w:r>
      <w:r w:rsidR="002B4F76">
        <w:rPr>
          <w:rFonts w:asciiTheme="minorHAnsi" w:hAnsiTheme="minorHAnsi" w:cstheme="minorHAnsi"/>
          <w:color w:val="000000"/>
          <w:sz w:val="24"/>
          <w:szCs w:val="24"/>
          <w:lang w:val="pt-BR"/>
        </w:rPr>
        <w:t>15</w:t>
      </w:r>
      <w:r w:rsidR="00417C56" w:rsidRPr="00302C5D">
        <w:rPr>
          <w:rFonts w:asciiTheme="minorHAnsi" w:hAnsiTheme="minorHAnsi" w:cstheme="minorHAnsi"/>
          <w:color w:val="000000"/>
          <w:sz w:val="24"/>
          <w:szCs w:val="24"/>
          <w:lang w:val="pt-BR"/>
        </w:rPr>
        <w:t xml:space="preserve"> </w:t>
      </w:r>
      <w:r w:rsidR="00300272">
        <w:rPr>
          <w:rFonts w:asciiTheme="minorHAnsi" w:hAnsiTheme="minorHAnsi" w:cstheme="minorHAnsi"/>
          <w:sz w:val="24"/>
          <w:szCs w:val="24"/>
          <w:lang w:val="pt-BR"/>
        </w:rPr>
        <w:t xml:space="preserve">de junho de 2022 </w:t>
      </w:r>
      <w:r>
        <w:rPr>
          <w:rFonts w:asciiTheme="minorHAnsi" w:hAnsiTheme="minorHAnsi" w:cstheme="minorHAnsi"/>
          <w:sz w:val="24"/>
          <w:szCs w:val="24"/>
          <w:lang w:val="pt-BR"/>
        </w:rPr>
        <w:t>(“</w:t>
      </w:r>
      <w:r>
        <w:rPr>
          <w:rFonts w:asciiTheme="minorHAnsi" w:hAnsiTheme="minorHAnsi" w:cstheme="minorHAnsi"/>
          <w:b/>
          <w:bCs/>
          <w:sz w:val="24"/>
          <w:szCs w:val="24"/>
          <w:lang w:val="pt-BR"/>
        </w:rPr>
        <w:t xml:space="preserve">Aprovação Societária São Lucas </w:t>
      </w:r>
      <w:r w:rsidR="00E47BA1">
        <w:rPr>
          <w:rFonts w:asciiTheme="minorHAnsi" w:hAnsiTheme="minorHAnsi" w:cstheme="minorHAnsi"/>
          <w:b/>
          <w:bCs/>
          <w:sz w:val="24"/>
          <w:szCs w:val="24"/>
          <w:lang w:val="pt-BR"/>
        </w:rPr>
        <w:t>Ribeirania</w:t>
      </w:r>
      <w:r>
        <w:rPr>
          <w:rFonts w:asciiTheme="minorHAnsi" w:hAnsiTheme="minorHAnsi" w:cstheme="minorHAnsi"/>
          <w:sz w:val="24"/>
          <w:szCs w:val="24"/>
          <w:lang w:val="pt-BR"/>
        </w:rPr>
        <w:t>”</w:t>
      </w:r>
      <w:r>
        <w:rPr>
          <w:rFonts w:asciiTheme="minorHAnsi" w:hAnsiTheme="minorHAnsi" w:cstheme="minorHAnsi"/>
          <w:bCs/>
          <w:sz w:val="24"/>
          <w:szCs w:val="24"/>
          <w:lang w:val="pt-BR"/>
        </w:rPr>
        <w:t xml:space="preserve"> e, em conjunto com a Aprovação Societária Hospital </w:t>
      </w:r>
      <w:r w:rsidR="00E27DED">
        <w:rPr>
          <w:rFonts w:asciiTheme="minorHAnsi" w:hAnsiTheme="minorHAnsi" w:cstheme="minorHAnsi"/>
          <w:bCs/>
          <w:sz w:val="24"/>
          <w:szCs w:val="24"/>
          <w:lang w:val="pt-BR"/>
        </w:rPr>
        <w:t>Care Caledonia</w:t>
      </w:r>
      <w:r>
        <w:rPr>
          <w:rFonts w:asciiTheme="minorHAnsi" w:hAnsiTheme="minorHAnsi" w:cstheme="minorHAnsi"/>
          <w:bCs/>
          <w:sz w:val="24"/>
          <w:szCs w:val="24"/>
          <w:lang w:val="pt-BR"/>
        </w:rPr>
        <w:t xml:space="preserve"> e a Aprovação Societária Hospital São Lucas, “</w:t>
      </w:r>
      <w:r>
        <w:rPr>
          <w:rFonts w:asciiTheme="minorHAnsi" w:hAnsiTheme="minorHAnsi" w:cstheme="minorHAnsi"/>
          <w:b/>
          <w:sz w:val="24"/>
          <w:szCs w:val="24"/>
          <w:lang w:val="pt-BR"/>
        </w:rPr>
        <w:t>Aprovações Societárias dos Fiadores</w:t>
      </w:r>
      <w:r>
        <w:rPr>
          <w:rFonts w:asciiTheme="minorHAnsi" w:hAnsiTheme="minorHAnsi" w:cstheme="minorHAnsi"/>
          <w:bCs/>
          <w:sz w:val="24"/>
          <w:szCs w:val="24"/>
          <w:lang w:val="pt-BR"/>
        </w:rPr>
        <w:t>”; sendo Aprovações Societárias da Emissora e Aprovações Societárias dos Fiadores, em conjunto, “</w:t>
      </w:r>
      <w:r>
        <w:rPr>
          <w:rFonts w:asciiTheme="minorHAnsi" w:hAnsiTheme="minorHAnsi" w:cstheme="minorHAnsi"/>
          <w:b/>
          <w:sz w:val="24"/>
          <w:szCs w:val="24"/>
          <w:lang w:val="pt-BR"/>
        </w:rPr>
        <w:t>Aprovações Societárias</w:t>
      </w:r>
      <w:r>
        <w:rPr>
          <w:rFonts w:asciiTheme="minorHAnsi" w:hAnsiTheme="minorHAnsi" w:cstheme="minorHAnsi"/>
          <w:bCs/>
          <w:sz w:val="24"/>
          <w:szCs w:val="24"/>
          <w:lang w:val="pt-BR"/>
        </w:rPr>
        <w:t>”</w:t>
      </w:r>
      <w:r>
        <w:rPr>
          <w:rFonts w:asciiTheme="minorHAnsi" w:hAnsiTheme="minorHAnsi" w:cstheme="minorHAnsi"/>
          <w:sz w:val="24"/>
          <w:szCs w:val="24"/>
          <w:lang w:val="pt-BR"/>
        </w:rPr>
        <w:t>).</w:t>
      </w:r>
      <w:r w:rsidR="00300272">
        <w:rPr>
          <w:rFonts w:asciiTheme="minorHAnsi" w:hAnsiTheme="minorHAnsi" w:cstheme="minorHAnsi"/>
          <w:sz w:val="24"/>
          <w:szCs w:val="24"/>
          <w:lang w:val="pt-BR"/>
        </w:rPr>
        <w:t xml:space="preserve"> </w:t>
      </w:r>
    </w:p>
    <w:p w14:paraId="2D2D6867" w14:textId="77777777" w:rsidR="00023769" w:rsidRDefault="00106617" w:rsidP="00415FFE">
      <w:pPr>
        <w:pStyle w:val="Level1"/>
        <w:numPr>
          <w:ilvl w:val="0"/>
          <w:numId w:val="5"/>
        </w:numPr>
        <w:spacing w:line="340" w:lineRule="exact"/>
        <w:rPr>
          <w:rFonts w:asciiTheme="minorHAnsi" w:hAnsiTheme="minorHAnsi" w:cstheme="minorHAnsi"/>
          <w:sz w:val="24"/>
          <w:szCs w:val="24"/>
        </w:rPr>
      </w:pPr>
      <w:bookmarkStart w:id="8" w:name="_DV_M11"/>
      <w:bookmarkStart w:id="9" w:name="_DV_M10"/>
      <w:bookmarkStart w:id="10" w:name="_Ref62665243"/>
      <w:bookmarkEnd w:id="8"/>
      <w:bookmarkEnd w:id="9"/>
      <w:r>
        <w:rPr>
          <w:rFonts w:asciiTheme="minorHAnsi" w:hAnsiTheme="minorHAnsi" w:cstheme="minorHAnsi"/>
          <w:sz w:val="24"/>
          <w:szCs w:val="24"/>
        </w:rPr>
        <w:lastRenderedPageBreak/>
        <w:t>REQUISITOS</w:t>
      </w:r>
      <w:bookmarkEnd w:id="10"/>
    </w:p>
    <w:p w14:paraId="420AF289" w14:textId="77777777" w:rsidR="00023769" w:rsidRDefault="00106617" w:rsidP="00415FFE">
      <w:pPr>
        <w:pStyle w:val="Level3"/>
        <w:numPr>
          <w:ilvl w:val="2"/>
          <w:numId w:val="5"/>
        </w:numPr>
        <w:tabs>
          <w:tab w:val="clear" w:pos="1249"/>
          <w:tab w:val="num" w:pos="1560"/>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A Emissão será realizada com observância dos seguintes requisitos:</w:t>
      </w:r>
      <w:bookmarkStart w:id="11" w:name="_DV_M15"/>
      <w:bookmarkStart w:id="12" w:name="_DV_M14"/>
      <w:bookmarkStart w:id="13" w:name="_DV_M13"/>
      <w:bookmarkStart w:id="14" w:name="_DV_M12"/>
      <w:bookmarkEnd w:id="11"/>
      <w:bookmarkEnd w:id="12"/>
      <w:bookmarkEnd w:id="13"/>
      <w:bookmarkEnd w:id="14"/>
    </w:p>
    <w:p w14:paraId="390757AC" w14:textId="6013BF8F"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Dispensa de Registro na CVM e na Associação Brasileira das Entidades dos Mercados Financeiro e de Capitais (“ANBIMA”)</w:t>
      </w:r>
    </w:p>
    <w:p w14:paraId="69BB3C85" w14:textId="76330547" w:rsidR="00023769" w:rsidRDefault="00497826" w:rsidP="00415FFE">
      <w:pPr>
        <w:pStyle w:val="Level3"/>
        <w:numPr>
          <w:ilvl w:val="2"/>
          <w:numId w:val="5"/>
        </w:numPr>
        <w:tabs>
          <w:tab w:val="clear" w:pos="1249"/>
          <w:tab w:val="left" w:pos="1418"/>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Emissão de Debêntures </w:t>
      </w:r>
      <w:r w:rsidR="008C27F9">
        <w:rPr>
          <w:rFonts w:asciiTheme="minorHAnsi" w:hAnsiTheme="minorHAnsi" w:cstheme="minorHAnsi"/>
          <w:sz w:val="24"/>
          <w:szCs w:val="24"/>
          <w:lang w:val="pt-BR"/>
        </w:rPr>
        <w:t xml:space="preserve">não será objeto de registro pela CVM ou pela ANBIMA, uma vez que as Debêntures serão objeto de colocação privada, sem a intermediação de instituições integrantes do sistema de distribuição de valores mobiliários, ou qualquer esforço de colocação perante investidores indeterminados, observado o disposto na Cláusula 2.3.1 abaixo </w:t>
      </w:r>
      <w:r w:rsidR="00106617">
        <w:rPr>
          <w:rFonts w:asciiTheme="minorHAnsi" w:hAnsiTheme="minorHAnsi" w:cstheme="minorHAnsi"/>
          <w:sz w:val="24"/>
          <w:szCs w:val="24"/>
          <w:lang w:val="pt-BR"/>
        </w:rPr>
        <w:t>(“</w:t>
      </w:r>
      <w:r w:rsidR="00106617">
        <w:rPr>
          <w:rFonts w:asciiTheme="minorHAnsi" w:hAnsiTheme="minorHAnsi" w:cstheme="minorHAnsi"/>
          <w:b/>
          <w:sz w:val="24"/>
          <w:szCs w:val="24"/>
          <w:lang w:val="pt-BR"/>
        </w:rPr>
        <w:t xml:space="preserve">Oferta </w:t>
      </w:r>
      <w:r w:rsidR="008C27F9">
        <w:rPr>
          <w:rFonts w:asciiTheme="minorHAnsi" w:hAnsiTheme="minorHAnsi" w:cstheme="minorHAnsi"/>
          <w:b/>
          <w:sz w:val="24"/>
          <w:szCs w:val="24"/>
          <w:lang w:val="pt-BR"/>
        </w:rPr>
        <w:t>Privada</w:t>
      </w:r>
      <w:r w:rsidR="00106617">
        <w:rPr>
          <w:rFonts w:asciiTheme="minorHAnsi" w:hAnsiTheme="minorHAnsi" w:cstheme="minorHAnsi"/>
          <w:sz w:val="24"/>
          <w:szCs w:val="24"/>
          <w:lang w:val="pt-BR"/>
        </w:rPr>
        <w:t>”).</w:t>
      </w:r>
    </w:p>
    <w:p w14:paraId="2EF9C978" w14:textId="14224BC6" w:rsidR="008C27F9" w:rsidRPr="007C03FD" w:rsidRDefault="008C27F9" w:rsidP="00415FFE">
      <w:pPr>
        <w:pStyle w:val="Level2"/>
        <w:numPr>
          <w:ilvl w:val="1"/>
          <w:numId w:val="5"/>
        </w:numPr>
        <w:spacing w:after="240" w:line="340" w:lineRule="exact"/>
        <w:ind w:left="709" w:hanging="709"/>
        <w:rPr>
          <w:rFonts w:asciiTheme="minorHAnsi" w:hAnsiTheme="minorHAnsi" w:cstheme="minorHAnsi"/>
          <w:b/>
          <w:bCs/>
          <w:sz w:val="24"/>
          <w:szCs w:val="24"/>
          <w:lang w:val="pt-BR"/>
        </w:rPr>
      </w:pPr>
      <w:r w:rsidRPr="007C03FD">
        <w:rPr>
          <w:rFonts w:asciiTheme="minorHAnsi" w:hAnsiTheme="minorHAnsi" w:cstheme="minorHAnsi"/>
          <w:b/>
          <w:bCs/>
          <w:sz w:val="24"/>
          <w:szCs w:val="24"/>
          <w:lang w:val="pt-BR"/>
        </w:rPr>
        <w:t>Colocação</w:t>
      </w:r>
    </w:p>
    <w:p w14:paraId="02C1B56A" w14:textId="068FF804" w:rsidR="008C27F9" w:rsidRPr="008C27F9" w:rsidRDefault="008C27F9" w:rsidP="00415FFE">
      <w:pPr>
        <w:pStyle w:val="Level2"/>
        <w:keepLines/>
        <w:widowControl w:val="0"/>
        <w:numPr>
          <w:ilvl w:val="2"/>
          <w:numId w:val="5"/>
        </w:numPr>
        <w:tabs>
          <w:tab w:val="clear" w:pos="1249"/>
        </w:tabs>
        <w:spacing w:after="240" w:line="340" w:lineRule="exact"/>
        <w:ind w:left="709" w:firstLine="0"/>
        <w:rPr>
          <w:rFonts w:asciiTheme="minorHAnsi" w:hAnsiTheme="minorHAnsi" w:cstheme="minorHAnsi"/>
          <w:sz w:val="24"/>
          <w:szCs w:val="24"/>
          <w:lang w:val="pt-BR"/>
        </w:rPr>
      </w:pPr>
      <w:r w:rsidRPr="008C27F9">
        <w:rPr>
          <w:rFonts w:asciiTheme="minorHAnsi" w:hAnsiTheme="minorHAnsi" w:cstheme="minorHAnsi"/>
          <w:sz w:val="24"/>
          <w:szCs w:val="24"/>
          <w:lang w:val="pt-BR"/>
        </w:rPr>
        <w:t>As Debêntures serão objeto de colocação privada, sem a intermediação</w:t>
      </w:r>
      <w:r>
        <w:rPr>
          <w:rFonts w:asciiTheme="minorHAnsi" w:hAnsiTheme="minorHAnsi" w:cstheme="minorHAnsi"/>
          <w:sz w:val="24"/>
          <w:szCs w:val="24"/>
          <w:lang w:val="pt-BR"/>
        </w:rPr>
        <w:t xml:space="preserve"> </w:t>
      </w:r>
      <w:r w:rsidRPr="008C27F9">
        <w:rPr>
          <w:rFonts w:asciiTheme="minorHAnsi" w:hAnsiTheme="minorHAnsi" w:cstheme="minorHAnsi"/>
          <w:sz w:val="24"/>
          <w:szCs w:val="24"/>
          <w:lang w:val="pt-BR"/>
        </w:rPr>
        <w:t>de instituições integrantes do sistema de distribuição de valores mobiliários, não</w:t>
      </w:r>
      <w:r>
        <w:rPr>
          <w:rFonts w:asciiTheme="minorHAnsi" w:hAnsiTheme="minorHAnsi" w:cstheme="minorHAnsi"/>
          <w:sz w:val="24"/>
          <w:szCs w:val="24"/>
          <w:lang w:val="pt-BR"/>
        </w:rPr>
        <w:t xml:space="preserve"> </w:t>
      </w:r>
      <w:r w:rsidRPr="008C27F9">
        <w:rPr>
          <w:rFonts w:asciiTheme="minorHAnsi" w:hAnsiTheme="minorHAnsi" w:cstheme="minorHAnsi"/>
          <w:sz w:val="24"/>
          <w:szCs w:val="24"/>
          <w:lang w:val="pt-BR"/>
        </w:rPr>
        <w:t>estando sujeitas, portanto, ao registro de emissão perante a CVM de que trata o artigo</w:t>
      </w:r>
      <w:r>
        <w:rPr>
          <w:rFonts w:asciiTheme="minorHAnsi" w:hAnsiTheme="minorHAnsi" w:cstheme="minorHAnsi"/>
          <w:sz w:val="24"/>
          <w:szCs w:val="24"/>
          <w:lang w:val="pt-BR"/>
        </w:rPr>
        <w:t xml:space="preserve"> </w:t>
      </w:r>
      <w:r w:rsidRPr="008C27F9">
        <w:rPr>
          <w:rFonts w:asciiTheme="minorHAnsi" w:hAnsiTheme="minorHAnsi" w:cstheme="minorHAnsi"/>
          <w:sz w:val="24"/>
          <w:szCs w:val="24"/>
          <w:lang w:val="pt-BR"/>
        </w:rPr>
        <w:t xml:space="preserve">19 da </w:t>
      </w:r>
      <w:r w:rsidR="00795AE5">
        <w:rPr>
          <w:rFonts w:asciiTheme="minorHAnsi" w:hAnsiTheme="minorHAnsi" w:cstheme="minorHAnsi"/>
          <w:sz w:val="24"/>
          <w:szCs w:val="24"/>
          <w:lang w:val="pt-BR"/>
        </w:rPr>
        <w:t xml:space="preserve">Lei 6.385, de 7 de dezembro de 1976, conforme alterada </w:t>
      </w:r>
      <w:r>
        <w:rPr>
          <w:rFonts w:asciiTheme="minorHAnsi" w:hAnsiTheme="minorHAnsi" w:cstheme="minorHAnsi"/>
          <w:sz w:val="24"/>
          <w:szCs w:val="24"/>
          <w:lang w:val="pt-BR"/>
        </w:rPr>
        <w:t>(“</w:t>
      </w:r>
      <w:r w:rsidRPr="007C03FD">
        <w:rPr>
          <w:rFonts w:asciiTheme="minorHAnsi" w:hAnsiTheme="minorHAnsi" w:cstheme="minorHAnsi"/>
          <w:b/>
          <w:bCs/>
          <w:sz w:val="24"/>
          <w:szCs w:val="24"/>
          <w:lang w:val="pt-BR"/>
        </w:rPr>
        <w:t>Lei de Mercado de Valores Mobiliários</w:t>
      </w:r>
      <w:r>
        <w:rPr>
          <w:rFonts w:asciiTheme="minorHAnsi" w:hAnsiTheme="minorHAnsi" w:cstheme="minorHAnsi"/>
          <w:sz w:val="24"/>
          <w:szCs w:val="24"/>
          <w:lang w:val="pt-BR"/>
        </w:rPr>
        <w:t>”)</w:t>
      </w:r>
      <w:r w:rsidRPr="008C27F9">
        <w:rPr>
          <w:rFonts w:asciiTheme="minorHAnsi" w:hAnsiTheme="minorHAnsi" w:cstheme="minorHAnsi"/>
          <w:sz w:val="24"/>
          <w:szCs w:val="24"/>
          <w:lang w:val="pt-BR"/>
        </w:rPr>
        <w:t>, e ao registro perante a ANBIMA,</w:t>
      </w:r>
      <w:r>
        <w:rPr>
          <w:rFonts w:asciiTheme="minorHAnsi" w:hAnsiTheme="minorHAnsi" w:cstheme="minorHAnsi"/>
          <w:sz w:val="24"/>
          <w:szCs w:val="24"/>
          <w:lang w:val="pt-BR"/>
        </w:rPr>
        <w:t xml:space="preserve"> </w:t>
      </w:r>
      <w:r w:rsidRPr="008C27F9">
        <w:rPr>
          <w:rFonts w:asciiTheme="minorHAnsi" w:hAnsiTheme="minorHAnsi" w:cstheme="minorHAnsi"/>
          <w:sz w:val="24"/>
          <w:szCs w:val="24"/>
          <w:lang w:val="pt-BR"/>
        </w:rPr>
        <w:t>conforme previsto n</w:t>
      </w:r>
      <w:r w:rsidR="0080174C">
        <w:rPr>
          <w:rFonts w:asciiTheme="minorHAnsi" w:hAnsiTheme="minorHAnsi" w:cstheme="minorHAnsi"/>
          <w:sz w:val="24"/>
          <w:szCs w:val="24"/>
          <w:lang w:val="pt-BR"/>
        </w:rPr>
        <w:t>a Cláusula 2.2.1 acima</w:t>
      </w:r>
      <w:r>
        <w:rPr>
          <w:rFonts w:asciiTheme="minorHAnsi" w:hAnsiTheme="minorHAnsi" w:cstheme="minorHAnsi"/>
          <w:sz w:val="24"/>
          <w:szCs w:val="24"/>
          <w:lang w:val="pt-BR"/>
        </w:rPr>
        <w:t>.</w:t>
      </w:r>
    </w:p>
    <w:p w14:paraId="5AF6064B" w14:textId="02E352C3" w:rsidR="00023769" w:rsidRDefault="00106617" w:rsidP="00415FFE">
      <w:pPr>
        <w:pStyle w:val="Level2"/>
        <w:keepLines/>
        <w:widowControl w:val="0"/>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Arquivamento na Junta Comercia</w:t>
      </w:r>
      <w:r w:rsidR="00795AE5">
        <w:rPr>
          <w:rFonts w:asciiTheme="minorHAnsi" w:hAnsiTheme="minorHAnsi" w:cstheme="minorHAnsi"/>
          <w:b/>
          <w:sz w:val="24"/>
          <w:szCs w:val="24"/>
          <w:lang w:val="pt-BR"/>
        </w:rPr>
        <w:t xml:space="preserve">l </w:t>
      </w:r>
      <w:r>
        <w:rPr>
          <w:rFonts w:asciiTheme="minorHAnsi" w:hAnsiTheme="minorHAnsi" w:cstheme="minorHAnsi"/>
          <w:b/>
          <w:sz w:val="24"/>
          <w:szCs w:val="24"/>
          <w:lang w:val="pt-BR"/>
        </w:rPr>
        <w:t>e Publicaç</w:t>
      </w:r>
      <w:r w:rsidR="00795AE5">
        <w:rPr>
          <w:rFonts w:asciiTheme="minorHAnsi" w:hAnsiTheme="minorHAnsi" w:cstheme="minorHAnsi"/>
          <w:b/>
          <w:sz w:val="24"/>
          <w:szCs w:val="24"/>
          <w:lang w:val="pt-BR"/>
        </w:rPr>
        <w:t>ão</w:t>
      </w:r>
      <w:r>
        <w:rPr>
          <w:rFonts w:asciiTheme="minorHAnsi" w:hAnsiTheme="minorHAnsi" w:cstheme="minorHAnsi"/>
          <w:b/>
          <w:sz w:val="24"/>
          <w:szCs w:val="24"/>
          <w:lang w:val="pt-BR"/>
        </w:rPr>
        <w:t xml:space="preserve"> da ata da Aprovação Societária da Emissora</w:t>
      </w:r>
    </w:p>
    <w:p w14:paraId="2B5C3F78" w14:textId="60AB02F5" w:rsidR="00023769" w:rsidRDefault="00106617" w:rsidP="00415FFE">
      <w:pPr>
        <w:pStyle w:val="Level3"/>
        <w:keepNext/>
        <w:keepLines/>
        <w:numPr>
          <w:ilvl w:val="2"/>
          <w:numId w:val="5"/>
        </w:numPr>
        <w:spacing w:after="240" w:line="340" w:lineRule="exact"/>
        <w:ind w:left="709" w:firstLine="0"/>
        <w:rPr>
          <w:rFonts w:asciiTheme="minorHAnsi" w:hAnsiTheme="minorHAnsi" w:cstheme="minorHAnsi"/>
          <w:sz w:val="24"/>
          <w:szCs w:val="24"/>
          <w:lang w:val="pt-BR"/>
        </w:rPr>
      </w:pPr>
      <w:bookmarkStart w:id="15" w:name="_DV_M16"/>
      <w:bookmarkEnd w:id="15"/>
      <w:r>
        <w:rPr>
          <w:rFonts w:asciiTheme="minorHAnsi" w:hAnsiTheme="minorHAnsi" w:cstheme="minorHAnsi"/>
          <w:sz w:val="24"/>
          <w:szCs w:val="24"/>
          <w:lang w:val="pt-BR"/>
        </w:rPr>
        <w:t xml:space="preserve">A ata da Aprovação Societária da Emissora será arquivada na </w:t>
      </w:r>
      <w:bookmarkStart w:id="16" w:name="_DV_M18"/>
      <w:bookmarkStart w:id="17" w:name="_DV_M17"/>
      <w:bookmarkEnd w:id="16"/>
      <w:bookmarkEnd w:id="17"/>
      <w:r>
        <w:rPr>
          <w:rFonts w:asciiTheme="minorHAnsi" w:hAnsiTheme="minorHAnsi" w:cstheme="minorHAnsi"/>
          <w:sz w:val="24"/>
          <w:szCs w:val="24"/>
          <w:lang w:val="pt-BR"/>
        </w:rPr>
        <w:t xml:space="preserve">JUCESP e será publicada no jornal </w:t>
      </w:r>
      <w:r w:rsidRPr="00D01AAA">
        <w:rPr>
          <w:rFonts w:asciiTheme="minorHAnsi" w:hAnsiTheme="minorHAnsi" w:cstheme="minorHAnsi"/>
          <w:sz w:val="24"/>
          <w:szCs w:val="24"/>
          <w:lang w:val="pt-BR"/>
        </w:rPr>
        <w:t>“</w:t>
      </w:r>
      <w:r w:rsidRPr="00D01AAA">
        <w:rPr>
          <w:rFonts w:asciiTheme="minorHAnsi" w:hAnsiTheme="minorHAnsi" w:cstheme="minorHAnsi"/>
          <w:color w:val="000000"/>
          <w:sz w:val="24"/>
          <w:szCs w:val="24"/>
          <w:lang w:val="pt-BR"/>
        </w:rPr>
        <w:t>Folha de São Paulo</w:t>
      </w:r>
      <w:r w:rsidRPr="00D01AAA">
        <w:rPr>
          <w:rFonts w:asciiTheme="minorHAnsi" w:hAnsiTheme="minorHAnsi" w:cstheme="minorHAnsi"/>
          <w:sz w:val="24"/>
          <w:szCs w:val="24"/>
          <w:lang w:val="pt-BR"/>
        </w:rPr>
        <w:t>”</w:t>
      </w:r>
      <w:r>
        <w:rPr>
          <w:rFonts w:asciiTheme="minorHAnsi" w:hAnsiTheme="minorHAnsi" w:cstheme="minorHAnsi"/>
          <w:sz w:val="24"/>
          <w:szCs w:val="24"/>
          <w:lang w:val="pt-BR"/>
        </w:rPr>
        <w:t xml:space="preserve"> </w:t>
      </w:r>
      <w:r>
        <w:rPr>
          <w:rFonts w:asciiTheme="minorHAnsi" w:hAnsiTheme="minorHAnsi" w:cstheme="minorHAnsi"/>
          <w:color w:val="000000"/>
          <w:sz w:val="24"/>
          <w:szCs w:val="24"/>
          <w:lang w:val="pt-BR"/>
        </w:rPr>
        <w:t>(“</w:t>
      </w:r>
      <w:r>
        <w:rPr>
          <w:rFonts w:asciiTheme="minorHAnsi" w:hAnsiTheme="minorHAnsi" w:cstheme="minorHAnsi"/>
          <w:b/>
          <w:color w:val="000000"/>
          <w:sz w:val="24"/>
          <w:szCs w:val="24"/>
          <w:lang w:val="pt-BR"/>
        </w:rPr>
        <w:t>Jorna</w:t>
      </w:r>
      <w:r w:rsidR="00D82065">
        <w:rPr>
          <w:rFonts w:asciiTheme="minorHAnsi" w:hAnsiTheme="minorHAnsi" w:cstheme="minorHAnsi"/>
          <w:b/>
          <w:color w:val="000000"/>
          <w:sz w:val="24"/>
          <w:szCs w:val="24"/>
          <w:lang w:val="pt-BR"/>
        </w:rPr>
        <w:t>l</w:t>
      </w:r>
      <w:r>
        <w:rPr>
          <w:rFonts w:asciiTheme="minorHAnsi" w:hAnsiTheme="minorHAnsi" w:cstheme="minorHAnsi"/>
          <w:b/>
          <w:color w:val="000000"/>
          <w:sz w:val="24"/>
          <w:szCs w:val="24"/>
          <w:lang w:val="pt-BR"/>
        </w:rPr>
        <w:t xml:space="preserve"> de Publicação da Emissora</w:t>
      </w:r>
      <w:r>
        <w:rPr>
          <w:rFonts w:asciiTheme="minorHAnsi" w:hAnsiTheme="minorHAnsi" w:cstheme="minorHAnsi"/>
          <w:color w:val="000000"/>
          <w:sz w:val="24"/>
          <w:szCs w:val="24"/>
          <w:lang w:val="pt-BR"/>
        </w:rPr>
        <w:t>”)</w:t>
      </w:r>
      <w:r>
        <w:rPr>
          <w:rFonts w:asciiTheme="minorHAnsi" w:hAnsiTheme="minorHAnsi" w:cstheme="minorHAnsi"/>
          <w:sz w:val="24"/>
          <w:szCs w:val="24"/>
          <w:lang w:val="pt-BR"/>
        </w:rPr>
        <w:t xml:space="preserve">, de acordo com o inciso I do artigo 62 e com o artigo 289 da Lei das Sociedades por Ações. </w:t>
      </w:r>
    </w:p>
    <w:p w14:paraId="2B110359" w14:textId="0E10FF30" w:rsidR="00023769" w:rsidRDefault="00D82065"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ata da Aprovação Societária da Emissora </w:t>
      </w:r>
      <w:r w:rsidR="00106617">
        <w:rPr>
          <w:rFonts w:asciiTheme="minorHAnsi" w:hAnsiTheme="minorHAnsi" w:cstheme="minorHAnsi"/>
          <w:sz w:val="24"/>
          <w:szCs w:val="24"/>
          <w:lang w:val="pt-BR"/>
        </w:rPr>
        <w:t>dever</w:t>
      </w:r>
      <w:r>
        <w:rPr>
          <w:rFonts w:asciiTheme="minorHAnsi" w:hAnsiTheme="minorHAnsi" w:cstheme="minorHAnsi"/>
          <w:sz w:val="24"/>
          <w:szCs w:val="24"/>
          <w:lang w:val="pt-BR"/>
        </w:rPr>
        <w:t>á</w:t>
      </w:r>
      <w:r w:rsidR="00106617">
        <w:rPr>
          <w:rFonts w:asciiTheme="minorHAnsi" w:hAnsiTheme="minorHAnsi" w:cstheme="minorHAnsi"/>
          <w:sz w:val="24"/>
          <w:szCs w:val="24"/>
          <w:lang w:val="pt-BR"/>
        </w:rPr>
        <w:t xml:space="preserve"> ser protocolada na JUCESP no prazo de até 5 (cinco) Dias Úteis a contar das respectivas datas de realização.</w:t>
      </w:r>
    </w:p>
    <w:p w14:paraId="46BA45D2" w14:textId="619A782F"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A Emissora compromete-se a enviar ao Agente Fiduciário</w:t>
      </w:r>
      <w:r w:rsidR="00C44CBB">
        <w:rPr>
          <w:rFonts w:asciiTheme="minorHAnsi" w:hAnsiTheme="minorHAnsi" w:cstheme="minorHAnsi"/>
          <w:sz w:val="24"/>
          <w:szCs w:val="24"/>
          <w:lang w:val="pt-BR"/>
        </w:rPr>
        <w:t xml:space="preserve"> dos CRI</w:t>
      </w:r>
      <w:r>
        <w:rPr>
          <w:rFonts w:asciiTheme="minorHAnsi" w:hAnsiTheme="minorHAnsi" w:cstheme="minorHAnsi"/>
          <w:sz w:val="24"/>
          <w:szCs w:val="24"/>
          <w:lang w:val="pt-BR"/>
        </w:rPr>
        <w:t xml:space="preserve"> 1 (uma) via eletrônica (formato PDF) da ata da </w:t>
      </w:r>
      <w:r w:rsidR="00D82065">
        <w:rPr>
          <w:rFonts w:asciiTheme="minorHAnsi" w:hAnsiTheme="minorHAnsi" w:cstheme="minorHAnsi"/>
          <w:sz w:val="24"/>
          <w:szCs w:val="24"/>
          <w:lang w:val="pt-BR"/>
        </w:rPr>
        <w:t xml:space="preserve">Aprovação </w:t>
      </w:r>
      <w:r>
        <w:rPr>
          <w:rFonts w:asciiTheme="minorHAnsi" w:hAnsiTheme="minorHAnsi" w:cstheme="minorHAnsi"/>
          <w:sz w:val="24"/>
          <w:szCs w:val="24"/>
          <w:lang w:val="pt-BR"/>
        </w:rPr>
        <w:t>Societária</w:t>
      </w:r>
      <w:r w:rsidR="00D82065">
        <w:rPr>
          <w:rFonts w:asciiTheme="minorHAnsi" w:hAnsiTheme="minorHAnsi" w:cstheme="minorHAnsi"/>
          <w:sz w:val="24"/>
          <w:szCs w:val="24"/>
          <w:lang w:val="pt-BR"/>
        </w:rPr>
        <w:t xml:space="preserve"> da Emissora</w:t>
      </w:r>
      <w:r>
        <w:rPr>
          <w:rFonts w:asciiTheme="minorHAnsi" w:hAnsiTheme="minorHAnsi" w:cstheme="minorHAnsi"/>
          <w:sz w:val="24"/>
          <w:szCs w:val="24"/>
          <w:lang w:val="pt-BR"/>
        </w:rPr>
        <w:t xml:space="preserve"> contendo a chancela digital da JUCESP, no prazo de até 3 (três) Dias Úteis contados das datas de obtenção dos referidos registros.</w:t>
      </w:r>
    </w:p>
    <w:p w14:paraId="731576FB"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18" w:name="_Ref427712429"/>
      <w:r>
        <w:rPr>
          <w:rFonts w:asciiTheme="minorHAnsi" w:hAnsiTheme="minorHAnsi" w:cstheme="minorHAnsi"/>
          <w:b/>
          <w:sz w:val="24"/>
          <w:szCs w:val="24"/>
          <w:lang w:val="pt-BR"/>
        </w:rPr>
        <w:t xml:space="preserve">Arquivamentos </w:t>
      </w:r>
      <w:bookmarkEnd w:id="18"/>
      <w:r>
        <w:rPr>
          <w:rFonts w:asciiTheme="minorHAnsi" w:hAnsiTheme="minorHAnsi" w:cstheme="minorHAnsi"/>
          <w:b/>
          <w:sz w:val="24"/>
          <w:szCs w:val="24"/>
          <w:lang w:val="pt-BR"/>
        </w:rPr>
        <w:t>e Registros da Escritura de Emissão e Aditamentos</w:t>
      </w:r>
    </w:p>
    <w:p w14:paraId="19827864" w14:textId="48898F49"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19" w:name="_DV_M21"/>
      <w:bookmarkStart w:id="20" w:name="_Ref427660038"/>
      <w:bookmarkStart w:id="21" w:name="_Ref38531590"/>
      <w:bookmarkEnd w:id="19"/>
      <w:r>
        <w:rPr>
          <w:rFonts w:asciiTheme="minorHAnsi" w:hAnsiTheme="minorHAnsi" w:cstheme="minorHAnsi"/>
          <w:sz w:val="24"/>
          <w:szCs w:val="24"/>
          <w:lang w:val="pt-BR"/>
        </w:rPr>
        <w:lastRenderedPageBreak/>
        <w:t>A presente Escritura de Emissão e seus eventuais aditamentos serão arquivados na JUCESP de acordo com o inciso II e o parágrafo 3º do artigo 62 da Lei das Sociedades por Ações.</w:t>
      </w:r>
      <w:bookmarkEnd w:id="20"/>
      <w:r>
        <w:rPr>
          <w:rFonts w:asciiTheme="minorHAnsi" w:hAnsiTheme="minorHAnsi" w:cstheme="minorHAnsi"/>
          <w:sz w:val="24"/>
          <w:szCs w:val="24"/>
          <w:lang w:val="pt-BR"/>
        </w:rPr>
        <w:t xml:space="preserve"> A via original </w:t>
      </w:r>
      <w:r w:rsidR="002D0959">
        <w:rPr>
          <w:rFonts w:asciiTheme="minorHAnsi" w:hAnsiTheme="minorHAnsi" w:cstheme="minorHAnsi"/>
          <w:sz w:val="24"/>
          <w:szCs w:val="24"/>
          <w:lang w:val="pt-BR"/>
        </w:rPr>
        <w:t xml:space="preserve">eletrônica </w:t>
      </w:r>
      <w:r>
        <w:rPr>
          <w:rFonts w:asciiTheme="minorHAnsi" w:hAnsiTheme="minorHAnsi" w:cstheme="minorHAnsi"/>
          <w:sz w:val="24"/>
          <w:szCs w:val="24"/>
          <w:lang w:val="pt-BR"/>
        </w:rPr>
        <w:t xml:space="preserve">e os aditamentos à presente Escritura de Emissão deverão ser protocolados na JUCESP no prazo de até 5 (cinco) Dias Úteis a contar da data de celebração. </w:t>
      </w:r>
      <w:bookmarkEnd w:id="21"/>
    </w:p>
    <w:p w14:paraId="3D515BE3" w14:textId="0EA69B05" w:rsidR="00023769" w:rsidRDefault="00106617" w:rsidP="00415FFE">
      <w:pPr>
        <w:pStyle w:val="Level3"/>
        <w:keepLines/>
        <w:widowControl w:val="0"/>
        <w:numPr>
          <w:ilvl w:val="2"/>
          <w:numId w:val="5"/>
        </w:numPr>
        <w:spacing w:after="240" w:line="340" w:lineRule="exact"/>
        <w:ind w:left="709" w:firstLine="0"/>
        <w:rPr>
          <w:rFonts w:asciiTheme="minorHAnsi" w:hAnsiTheme="minorHAnsi" w:cstheme="minorHAnsi"/>
          <w:sz w:val="24"/>
          <w:szCs w:val="24"/>
          <w:lang w:val="pt-BR"/>
        </w:rPr>
      </w:pPr>
      <w:bookmarkStart w:id="22" w:name="_DV_M22"/>
      <w:bookmarkEnd w:id="22"/>
      <w:r>
        <w:rPr>
          <w:rFonts w:asciiTheme="minorHAnsi" w:hAnsiTheme="minorHAnsi" w:cstheme="minorHAnsi"/>
          <w:sz w:val="24"/>
          <w:szCs w:val="24"/>
          <w:lang w:val="pt-BR"/>
        </w:rPr>
        <w:t xml:space="preserve">A Emissora compromete-se a enviar </w:t>
      </w:r>
      <w:r w:rsidR="002D0959">
        <w:rPr>
          <w:rFonts w:asciiTheme="minorHAnsi" w:hAnsiTheme="minorHAnsi" w:cstheme="minorHAnsi"/>
          <w:sz w:val="24"/>
          <w:szCs w:val="24"/>
          <w:lang w:val="pt-BR"/>
        </w:rPr>
        <w:t xml:space="preserve">ao Debenturista e </w:t>
      </w:r>
      <w:r>
        <w:rPr>
          <w:rFonts w:asciiTheme="minorHAnsi" w:hAnsiTheme="minorHAnsi" w:cstheme="minorHAnsi"/>
          <w:sz w:val="24"/>
          <w:szCs w:val="24"/>
          <w:lang w:val="pt-BR"/>
        </w:rPr>
        <w:t xml:space="preserve">ao Agente Fiduciário </w:t>
      </w:r>
      <w:r w:rsidR="008A7104">
        <w:rPr>
          <w:rFonts w:asciiTheme="minorHAnsi" w:hAnsiTheme="minorHAnsi" w:cstheme="minorHAnsi"/>
          <w:sz w:val="24"/>
          <w:szCs w:val="24"/>
          <w:lang w:val="pt-BR"/>
        </w:rPr>
        <w:t xml:space="preserve">dos CRI </w:t>
      </w:r>
      <w:r>
        <w:rPr>
          <w:rFonts w:asciiTheme="minorHAnsi" w:hAnsiTheme="minorHAnsi" w:cstheme="minorHAnsi"/>
          <w:sz w:val="24"/>
          <w:szCs w:val="24"/>
          <w:lang w:val="pt-BR"/>
        </w:rPr>
        <w:t xml:space="preserve">1 (uma) via eletrônica (formato PDF), contendo a chancela digital da JUCESP, desta Escritura de Emissão e eventuais aditamentos arquivados na JUCESP, no prazo de até 3 (três) Dias Úteis contados da data da obtenção dos referidos registros. </w:t>
      </w:r>
    </w:p>
    <w:p w14:paraId="753ED8D8" w14:textId="00F5FDF1" w:rsidR="00023769" w:rsidRDefault="00106617" w:rsidP="00415FFE">
      <w:pPr>
        <w:pStyle w:val="Level3"/>
        <w:keepLines/>
        <w:widowControl w:val="0"/>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A presente Escritura de Emissão e seus eventuais aditamentos serão, em virtude da Fiança, protocolados para registro nos cartórios de registro de títulos e documentos (“</w:t>
      </w:r>
      <w:r>
        <w:rPr>
          <w:rFonts w:asciiTheme="minorHAnsi" w:hAnsiTheme="minorHAnsi" w:cstheme="minorHAnsi"/>
          <w:b/>
          <w:bCs/>
          <w:sz w:val="24"/>
          <w:szCs w:val="24"/>
          <w:lang w:val="pt-BR"/>
        </w:rPr>
        <w:t>RTDs</w:t>
      </w:r>
      <w:r>
        <w:rPr>
          <w:rFonts w:asciiTheme="minorHAnsi" w:hAnsiTheme="minorHAnsi" w:cstheme="minorHAnsi"/>
          <w:sz w:val="24"/>
          <w:szCs w:val="24"/>
          <w:lang w:val="pt-BR"/>
        </w:rPr>
        <w:t>”) das Cidades de Campinas, São Paulo e Ribeirão Preto, todas no Estado de São Paulo. A via original</w:t>
      </w:r>
      <w:r w:rsidR="000C1E2B">
        <w:rPr>
          <w:rFonts w:asciiTheme="minorHAnsi" w:hAnsiTheme="minorHAnsi" w:cstheme="minorHAnsi"/>
          <w:sz w:val="24"/>
          <w:szCs w:val="24"/>
          <w:lang w:val="pt-BR"/>
        </w:rPr>
        <w:t xml:space="preserve"> eletrônica</w:t>
      </w:r>
      <w:r>
        <w:rPr>
          <w:rFonts w:asciiTheme="minorHAnsi" w:hAnsiTheme="minorHAnsi" w:cstheme="minorHAnsi"/>
          <w:sz w:val="24"/>
          <w:szCs w:val="24"/>
          <w:lang w:val="pt-BR"/>
        </w:rPr>
        <w:t xml:space="preserve"> e os aditamentos à presente Escritura de Emissão deverão ser protocolados nos RTDs em até 5 (cinco) Dias Úteis a contar da data de celebração. </w:t>
      </w:r>
    </w:p>
    <w:p w14:paraId="0711DE51" w14:textId="6B067A36" w:rsidR="00023769" w:rsidRDefault="00106617" w:rsidP="00415FFE">
      <w:pPr>
        <w:pStyle w:val="Level3"/>
        <w:keepLines/>
        <w:widowControl w:val="0"/>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Emissora compromete-se a enviar </w:t>
      </w:r>
      <w:r w:rsidR="000C1E2B">
        <w:rPr>
          <w:rFonts w:asciiTheme="minorHAnsi" w:hAnsiTheme="minorHAnsi" w:cstheme="minorHAnsi"/>
          <w:sz w:val="24"/>
          <w:szCs w:val="24"/>
          <w:lang w:val="pt-BR"/>
        </w:rPr>
        <w:t xml:space="preserve">ao Debenturista e </w:t>
      </w:r>
      <w:r>
        <w:rPr>
          <w:rFonts w:asciiTheme="minorHAnsi" w:hAnsiTheme="minorHAnsi" w:cstheme="minorHAnsi"/>
          <w:sz w:val="24"/>
          <w:szCs w:val="24"/>
          <w:lang w:val="pt-BR"/>
        </w:rPr>
        <w:t>ao Agente Fiduciário</w:t>
      </w:r>
      <w:r w:rsidR="009D2E69">
        <w:rPr>
          <w:rFonts w:asciiTheme="minorHAnsi" w:hAnsiTheme="minorHAnsi" w:cstheme="minorHAnsi"/>
          <w:sz w:val="24"/>
          <w:szCs w:val="24"/>
          <w:lang w:val="pt-BR"/>
        </w:rPr>
        <w:t xml:space="preserve"> dos CRI</w:t>
      </w:r>
      <w:r>
        <w:rPr>
          <w:rFonts w:asciiTheme="minorHAnsi" w:hAnsiTheme="minorHAnsi" w:cstheme="minorHAnsi"/>
          <w:sz w:val="24"/>
          <w:szCs w:val="24"/>
          <w:lang w:val="pt-BR"/>
        </w:rPr>
        <w:t xml:space="preserve"> 1 (uma) via original comprovando o arquivamento nos RTDs ou 1 (uma) eletrônica (formato PDF), contendo a chancela digital dos RTDs, conforme aplicável, desta Escritura de Emissão e eventuais aditamentos arquivados nos RTDs, no prazo de até 3 (três) Dias Úteis contados da data da obtenção dos referidos registros.</w:t>
      </w:r>
    </w:p>
    <w:p w14:paraId="538A890A" w14:textId="77777777" w:rsidR="00023769" w:rsidRDefault="00106617" w:rsidP="00415FFE">
      <w:pPr>
        <w:pStyle w:val="Level2"/>
        <w:keepLines/>
        <w:widowControl w:val="0"/>
        <w:numPr>
          <w:ilvl w:val="1"/>
          <w:numId w:val="5"/>
        </w:numPr>
        <w:tabs>
          <w:tab w:val="clear" w:pos="1389"/>
          <w:tab w:val="num" w:pos="567"/>
        </w:tabs>
        <w:spacing w:after="240" w:line="340" w:lineRule="exact"/>
        <w:ind w:left="0" w:firstLine="0"/>
        <w:rPr>
          <w:rFonts w:asciiTheme="minorHAnsi" w:hAnsiTheme="minorHAnsi" w:cstheme="minorHAnsi"/>
          <w:b/>
          <w:sz w:val="24"/>
          <w:szCs w:val="24"/>
          <w:lang w:val="pt-BR"/>
        </w:rPr>
      </w:pPr>
      <w:bookmarkStart w:id="23" w:name="_DV_M23"/>
      <w:bookmarkEnd w:id="23"/>
      <w:r>
        <w:rPr>
          <w:rFonts w:asciiTheme="minorHAnsi" w:hAnsiTheme="minorHAnsi" w:cstheme="minorHAnsi"/>
          <w:b/>
          <w:sz w:val="24"/>
          <w:szCs w:val="24"/>
          <w:lang w:val="pt-BR"/>
        </w:rPr>
        <w:t>Depósito para Distribuição e Negociação</w:t>
      </w:r>
    </w:p>
    <w:p w14:paraId="76CD8210" w14:textId="76178AC8" w:rsidR="00023769" w:rsidRDefault="00795AE5" w:rsidP="00415FFE">
      <w:pPr>
        <w:pStyle w:val="Level3"/>
        <w:keepLines/>
        <w:widowControl w:val="0"/>
        <w:numPr>
          <w:ilvl w:val="2"/>
          <w:numId w:val="5"/>
        </w:numPr>
        <w:tabs>
          <w:tab w:val="clear" w:pos="1249"/>
          <w:tab w:val="num" w:pos="1134"/>
        </w:tabs>
        <w:spacing w:after="240" w:line="340" w:lineRule="exact"/>
        <w:ind w:left="567" w:firstLine="0"/>
        <w:rPr>
          <w:rFonts w:asciiTheme="minorHAnsi" w:hAnsiTheme="minorHAnsi" w:cstheme="minorHAnsi"/>
          <w:sz w:val="24"/>
          <w:szCs w:val="24"/>
          <w:lang w:val="pt-BR"/>
        </w:rPr>
      </w:pPr>
      <w:bookmarkStart w:id="24" w:name="_DV_M24"/>
      <w:bookmarkStart w:id="25" w:name="_Ref491190764"/>
      <w:bookmarkEnd w:id="24"/>
      <w:r w:rsidRPr="007C03FD">
        <w:rPr>
          <w:rFonts w:asciiTheme="minorHAnsi" w:hAnsiTheme="minorHAnsi" w:cstheme="minorHAnsi"/>
          <w:sz w:val="24"/>
          <w:szCs w:val="24"/>
          <w:lang w:val="pt-BR"/>
        </w:rPr>
        <w:t>As Debêntures não serão registradas para negociação em qualquer mercado regulamentado de valores mobiliários. As Debêntures não poderão ser, sob qualquer forma, cedidas, vendidas, alienadas ou transferidas, exceto em caso de eventual liquidação do patrimônio separado dos CRI, nos termos a serem previstos no Termo de Securitização.</w:t>
      </w:r>
      <w:r w:rsidRPr="007C03FD">
        <w:rPr>
          <w:lang w:val="pt-BR"/>
        </w:rPr>
        <w:t xml:space="preserve"> </w:t>
      </w:r>
      <w:bookmarkEnd w:id="25"/>
    </w:p>
    <w:p w14:paraId="450391B4" w14:textId="77777777" w:rsidR="00023769" w:rsidRDefault="00106617" w:rsidP="00415FFE">
      <w:pPr>
        <w:pStyle w:val="Level1"/>
        <w:numPr>
          <w:ilvl w:val="0"/>
          <w:numId w:val="5"/>
        </w:numPr>
        <w:tabs>
          <w:tab w:val="clear" w:pos="680"/>
          <w:tab w:val="num" w:pos="567"/>
        </w:tabs>
        <w:spacing w:line="340" w:lineRule="exact"/>
        <w:rPr>
          <w:rFonts w:asciiTheme="minorHAnsi" w:hAnsiTheme="minorHAnsi" w:cstheme="minorHAnsi"/>
          <w:sz w:val="24"/>
          <w:szCs w:val="24"/>
        </w:rPr>
      </w:pPr>
      <w:bookmarkStart w:id="26" w:name="_Ref62664867"/>
      <w:r>
        <w:rPr>
          <w:rFonts w:asciiTheme="minorHAnsi" w:hAnsiTheme="minorHAnsi" w:cstheme="minorHAnsi"/>
          <w:sz w:val="24"/>
          <w:szCs w:val="24"/>
        </w:rPr>
        <w:t>CARACTERÍSTICAS DA EMISSÃO</w:t>
      </w:r>
      <w:bookmarkEnd w:id="26"/>
    </w:p>
    <w:p w14:paraId="34F983D4" w14:textId="77777777" w:rsidR="00023769" w:rsidRDefault="00106617"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Objeto Social da Emissora</w:t>
      </w:r>
    </w:p>
    <w:p w14:paraId="634322E5" w14:textId="2800FF72" w:rsidR="00023769" w:rsidRDefault="00106617" w:rsidP="00415FFE">
      <w:pPr>
        <w:pStyle w:val="Level3"/>
        <w:numPr>
          <w:ilvl w:val="2"/>
          <w:numId w:val="5"/>
        </w:numPr>
        <w:spacing w:after="240" w:line="340" w:lineRule="exact"/>
        <w:ind w:left="567"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De acordo com o artigo 3° do seu estatuto social, a Emissora tem como objeto social: </w:t>
      </w:r>
      <w:r w:rsidR="001D6C9B" w:rsidRPr="001D6C9B">
        <w:rPr>
          <w:rFonts w:asciiTheme="minorHAnsi" w:hAnsiTheme="minorHAnsi" w:cstheme="minorHAnsi"/>
          <w:sz w:val="24"/>
          <w:szCs w:val="24"/>
          <w:lang w:val="pt-BR"/>
        </w:rPr>
        <w:t xml:space="preserve">(i) a prestação de serviços médicos e hospitalares em hospitais, clínicas, prontos-socorros, laboratórios e outras organizações de gênero médico </w:t>
      </w:r>
      <w:r w:rsidR="001D6C9B" w:rsidRPr="001D6C9B">
        <w:rPr>
          <w:rFonts w:asciiTheme="minorHAnsi" w:hAnsiTheme="minorHAnsi" w:cstheme="minorHAnsi"/>
          <w:sz w:val="24"/>
          <w:szCs w:val="24"/>
          <w:lang w:val="pt-BR"/>
        </w:rPr>
        <w:lastRenderedPageBreak/>
        <w:t>hospitalar e de assistência à saúde. Podendo, importar e exportar, exercendo suas atividades no país ou no exterior, utilizando-se de equipamentos próprios ou de terceiros; (ii) a participação em outras sociedades e associações, na qualidade de acionista, quotista ou associado; (iii) atividade médica ambulatorial com recurso para realização de exames complementares</w:t>
      </w:r>
      <w:r w:rsidR="001E1201">
        <w:rPr>
          <w:rFonts w:asciiTheme="minorHAnsi" w:hAnsiTheme="minorHAnsi" w:cstheme="minorHAnsi"/>
          <w:sz w:val="24"/>
          <w:szCs w:val="24"/>
          <w:lang w:val="pt-BR"/>
        </w:rPr>
        <w:t>;</w:t>
      </w:r>
      <w:r w:rsidR="001D6C9B" w:rsidRPr="001D6C9B">
        <w:rPr>
          <w:rFonts w:asciiTheme="minorHAnsi" w:hAnsiTheme="minorHAnsi" w:cstheme="minorHAnsi"/>
          <w:sz w:val="24"/>
          <w:szCs w:val="24"/>
          <w:lang w:val="pt-BR"/>
        </w:rPr>
        <w:t xml:space="preserve"> (iv) atividade médica ambulatorial restrita a consultas; (v) laboratórios clínicos; (vi) serviços de quimioterapia; (vii) atividades de fisioterapia;</w:t>
      </w:r>
      <w:r w:rsidR="00EB7A03">
        <w:rPr>
          <w:rFonts w:asciiTheme="minorHAnsi" w:hAnsiTheme="minorHAnsi" w:cstheme="minorHAnsi"/>
          <w:sz w:val="24"/>
          <w:szCs w:val="24"/>
          <w:lang w:val="pt-BR"/>
        </w:rPr>
        <w:t xml:space="preserve"> </w:t>
      </w:r>
      <w:r w:rsidR="001D6C9B" w:rsidRPr="001D6C9B">
        <w:rPr>
          <w:rFonts w:asciiTheme="minorHAnsi" w:hAnsiTheme="minorHAnsi" w:cstheme="minorHAnsi"/>
          <w:sz w:val="24"/>
          <w:szCs w:val="24"/>
          <w:lang w:val="pt-BR"/>
        </w:rPr>
        <w:t>(viii) atividades de serviço de complementação diagnóstica e terapêutica; (ix) atividades de apoio à gestão de saúde; (x) atividades de consultoria em gestão empresarial, exceto técnica específica; (xi) outras atividades profissionais, científicas e técnicas; (xii) outras atividades de ensino; (xiii) serviços de diagnóstico por registro gráfico – ECG, EEG e outros exames análogos; (xiv) atividade médica ambulatorial com recursos para realização de procedimentos cirúrgicos; (xv) endoscopia; (xvi) ressonância magnética; (xvii) serviços de tomografia; (xviii) serviços diagnósticos por imagem sem uso de radiação ionizante; e (xiv) serviços diagnósticos por imagem com uso de radiação ionizante</w:t>
      </w:r>
      <w:r>
        <w:rPr>
          <w:rFonts w:asciiTheme="minorHAnsi" w:hAnsiTheme="minorHAnsi" w:cstheme="minorHAnsi"/>
          <w:sz w:val="24"/>
          <w:szCs w:val="24"/>
          <w:lang w:val="pt-BR"/>
        </w:rPr>
        <w:t xml:space="preserve">. </w:t>
      </w:r>
    </w:p>
    <w:p w14:paraId="219EA4F4" w14:textId="77777777" w:rsidR="00023769" w:rsidRDefault="00106617"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 xml:space="preserve">Número da Emissão </w:t>
      </w:r>
    </w:p>
    <w:p w14:paraId="5E2ADE7C" w14:textId="584DC0A8" w:rsidR="00023769" w:rsidRDefault="00106617" w:rsidP="00415FFE">
      <w:pPr>
        <w:pStyle w:val="Level3"/>
        <w:numPr>
          <w:ilvl w:val="2"/>
          <w:numId w:val="5"/>
        </w:numPr>
        <w:spacing w:after="240" w:line="340" w:lineRule="exact"/>
        <w:ind w:left="567"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presente Emissão representa a </w:t>
      </w:r>
      <w:r w:rsidR="005C0AB2">
        <w:rPr>
          <w:rFonts w:asciiTheme="minorHAnsi" w:hAnsiTheme="minorHAnsi" w:cstheme="minorHAnsi"/>
          <w:color w:val="000000"/>
          <w:sz w:val="24"/>
          <w:szCs w:val="24"/>
          <w:lang w:val="pt-BR"/>
        </w:rPr>
        <w:t>1ª (Primeira)</w:t>
      </w:r>
      <w:r>
        <w:rPr>
          <w:rFonts w:asciiTheme="minorHAnsi" w:hAnsiTheme="minorHAnsi" w:cstheme="minorHAnsi"/>
          <w:sz w:val="24"/>
          <w:szCs w:val="24"/>
          <w:lang w:val="pt-BR"/>
        </w:rPr>
        <w:t xml:space="preserve"> emissão de debêntures da Emissora. </w:t>
      </w:r>
    </w:p>
    <w:p w14:paraId="197BCF9A" w14:textId="56707EA2" w:rsidR="000A5103" w:rsidRDefault="000A5103" w:rsidP="00415FFE">
      <w:pPr>
        <w:pStyle w:val="Level3"/>
        <w:numPr>
          <w:ilvl w:val="1"/>
          <w:numId w:val="5"/>
        </w:numPr>
        <w:tabs>
          <w:tab w:val="clear" w:pos="1389"/>
          <w:tab w:val="num" w:pos="567"/>
        </w:tabs>
        <w:spacing w:after="240" w:line="340" w:lineRule="exact"/>
        <w:ind w:left="1418" w:hanging="1418"/>
        <w:rPr>
          <w:rFonts w:asciiTheme="minorHAnsi" w:hAnsiTheme="minorHAnsi" w:cstheme="minorHAnsi"/>
          <w:b/>
          <w:bCs/>
          <w:sz w:val="24"/>
          <w:szCs w:val="24"/>
          <w:lang w:val="pt-BR"/>
        </w:rPr>
      </w:pPr>
      <w:r w:rsidRPr="007C03FD">
        <w:rPr>
          <w:rFonts w:asciiTheme="minorHAnsi" w:hAnsiTheme="minorHAnsi" w:cstheme="minorHAnsi"/>
          <w:b/>
          <w:bCs/>
          <w:sz w:val="24"/>
          <w:szCs w:val="24"/>
          <w:lang w:val="pt-BR"/>
        </w:rPr>
        <w:t>Número de Séries</w:t>
      </w:r>
    </w:p>
    <w:p w14:paraId="2D8B4507" w14:textId="18C0FCFD" w:rsidR="000B1DAA" w:rsidRPr="007C03FD" w:rsidRDefault="000B1DAA" w:rsidP="00415FFE">
      <w:pPr>
        <w:pStyle w:val="Level3"/>
        <w:keepLines/>
        <w:widowControl w:val="0"/>
        <w:numPr>
          <w:ilvl w:val="2"/>
          <w:numId w:val="5"/>
        </w:numPr>
        <w:spacing w:after="240" w:line="340" w:lineRule="exact"/>
        <w:ind w:left="567"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A Emissão será realizada em </w:t>
      </w:r>
      <w:r w:rsidR="007815FC">
        <w:rPr>
          <w:rFonts w:asciiTheme="minorHAnsi" w:hAnsiTheme="minorHAnsi" w:cstheme="minorHAnsi"/>
          <w:sz w:val="24"/>
          <w:szCs w:val="24"/>
          <w:lang w:val="pt-BR"/>
        </w:rPr>
        <w:t xml:space="preserve">até </w:t>
      </w:r>
      <w:r w:rsidRPr="007C03FD">
        <w:rPr>
          <w:rFonts w:asciiTheme="minorHAnsi" w:hAnsiTheme="minorHAnsi" w:cstheme="minorHAnsi"/>
          <w:sz w:val="24"/>
          <w:szCs w:val="24"/>
          <w:lang w:val="pt-BR"/>
        </w:rPr>
        <w:t>duas séries (sendo cada série deno</w:t>
      </w:r>
      <w:r w:rsidR="0013130F" w:rsidRPr="007C03FD">
        <w:rPr>
          <w:rFonts w:asciiTheme="minorHAnsi" w:hAnsiTheme="minorHAnsi" w:cstheme="minorHAnsi"/>
          <w:sz w:val="24"/>
          <w:szCs w:val="24"/>
          <w:lang w:val="pt-BR"/>
        </w:rPr>
        <w:t>mi</w:t>
      </w:r>
      <w:r w:rsidRPr="007C03FD">
        <w:rPr>
          <w:rFonts w:asciiTheme="minorHAnsi" w:hAnsiTheme="minorHAnsi" w:cstheme="minorHAnsi"/>
          <w:sz w:val="24"/>
          <w:szCs w:val="24"/>
          <w:lang w:val="pt-BR"/>
        </w:rPr>
        <w:t>nada individualmente como “</w:t>
      </w:r>
      <w:r w:rsidRPr="007C03FD">
        <w:rPr>
          <w:rFonts w:asciiTheme="minorHAnsi" w:hAnsiTheme="minorHAnsi" w:cstheme="minorHAnsi"/>
          <w:b/>
          <w:bCs/>
          <w:sz w:val="24"/>
          <w:szCs w:val="24"/>
          <w:lang w:val="pt-BR"/>
        </w:rPr>
        <w:t>Série</w:t>
      </w:r>
      <w:r w:rsidRPr="007C03FD">
        <w:rPr>
          <w:rFonts w:asciiTheme="minorHAnsi" w:hAnsiTheme="minorHAnsi" w:cstheme="minorHAnsi"/>
          <w:sz w:val="24"/>
          <w:szCs w:val="24"/>
          <w:lang w:val="pt-BR"/>
        </w:rPr>
        <w:t>” e, em conjunto, como “</w:t>
      </w:r>
      <w:r w:rsidRPr="007C03FD">
        <w:rPr>
          <w:rFonts w:asciiTheme="minorHAnsi" w:hAnsiTheme="minorHAnsi" w:cstheme="minorHAnsi"/>
          <w:b/>
          <w:bCs/>
          <w:sz w:val="24"/>
          <w:szCs w:val="24"/>
          <w:lang w:val="pt-BR"/>
        </w:rPr>
        <w:t>Séries</w:t>
      </w:r>
      <w:r w:rsidRPr="007C03FD">
        <w:rPr>
          <w:rFonts w:asciiTheme="minorHAnsi" w:hAnsiTheme="minorHAnsi" w:cstheme="minorHAnsi"/>
          <w:sz w:val="24"/>
          <w:szCs w:val="24"/>
          <w:lang w:val="pt-BR"/>
        </w:rPr>
        <w:t>”). Ressalvadas as referências expressas às debêntures da primeira Série (“</w:t>
      </w:r>
      <w:r w:rsidRPr="00366A6F">
        <w:rPr>
          <w:rFonts w:asciiTheme="minorHAnsi" w:hAnsiTheme="minorHAnsi" w:cstheme="minorHAnsi"/>
          <w:b/>
          <w:bCs/>
          <w:sz w:val="24"/>
          <w:szCs w:val="24"/>
          <w:lang w:val="pt-BR"/>
        </w:rPr>
        <w:t xml:space="preserve">Debêntures </w:t>
      </w:r>
      <w:r w:rsidR="00275F37" w:rsidRPr="00366A6F">
        <w:rPr>
          <w:rFonts w:asciiTheme="minorHAnsi" w:hAnsiTheme="minorHAnsi" w:cstheme="minorHAnsi"/>
          <w:b/>
          <w:bCs/>
          <w:sz w:val="24"/>
          <w:szCs w:val="24"/>
          <w:lang w:val="pt-BR"/>
        </w:rPr>
        <w:t>DI</w:t>
      </w:r>
      <w:r w:rsidRPr="007C03FD">
        <w:rPr>
          <w:rFonts w:asciiTheme="minorHAnsi" w:hAnsiTheme="minorHAnsi" w:cstheme="minorHAnsi"/>
          <w:sz w:val="24"/>
          <w:szCs w:val="24"/>
          <w:lang w:val="pt-BR"/>
        </w:rPr>
        <w:t>”) e às debêntures da segunda Série (“</w:t>
      </w:r>
      <w:r w:rsidRPr="007C03FD">
        <w:rPr>
          <w:rFonts w:asciiTheme="minorHAnsi" w:hAnsiTheme="minorHAnsi" w:cstheme="minorHAnsi"/>
          <w:b/>
          <w:bCs/>
          <w:sz w:val="24"/>
          <w:szCs w:val="24"/>
          <w:lang w:val="pt-BR"/>
        </w:rPr>
        <w:t xml:space="preserve">Debêntures </w:t>
      </w:r>
      <w:r w:rsidR="00275F37">
        <w:rPr>
          <w:rFonts w:asciiTheme="minorHAnsi" w:hAnsiTheme="minorHAnsi" w:cstheme="minorHAnsi"/>
          <w:b/>
          <w:bCs/>
          <w:sz w:val="24"/>
          <w:szCs w:val="24"/>
          <w:lang w:val="pt-BR"/>
        </w:rPr>
        <w:t>IPCA</w:t>
      </w:r>
      <w:r w:rsidRPr="007C03FD">
        <w:rPr>
          <w:rFonts w:asciiTheme="minorHAnsi" w:hAnsiTheme="minorHAnsi" w:cstheme="minorHAnsi"/>
          <w:sz w:val="24"/>
          <w:szCs w:val="24"/>
          <w:lang w:val="pt-BR"/>
        </w:rPr>
        <w:t>”), todas as referências às “</w:t>
      </w:r>
      <w:r w:rsidRPr="007C03FD">
        <w:rPr>
          <w:rFonts w:asciiTheme="minorHAnsi" w:hAnsiTheme="minorHAnsi" w:cstheme="minorHAnsi"/>
          <w:b/>
          <w:bCs/>
          <w:sz w:val="24"/>
          <w:szCs w:val="24"/>
          <w:lang w:val="pt-BR"/>
        </w:rPr>
        <w:t>Debêntures</w:t>
      </w:r>
      <w:r w:rsidRPr="007C03FD">
        <w:rPr>
          <w:rFonts w:asciiTheme="minorHAnsi" w:hAnsiTheme="minorHAnsi" w:cstheme="minorHAnsi"/>
          <w:sz w:val="24"/>
          <w:szCs w:val="24"/>
          <w:lang w:val="pt-BR"/>
        </w:rPr>
        <w:t xml:space="preserve">” devem ser entendidas como referências às Debêntures </w:t>
      </w:r>
      <w:r w:rsidR="00275F37">
        <w:rPr>
          <w:rFonts w:asciiTheme="minorHAnsi" w:hAnsiTheme="minorHAnsi" w:cstheme="minorHAnsi"/>
          <w:sz w:val="24"/>
          <w:szCs w:val="24"/>
          <w:lang w:val="pt-BR"/>
        </w:rPr>
        <w:t>DI</w:t>
      </w:r>
      <w:r w:rsidRPr="007C03FD">
        <w:rPr>
          <w:rFonts w:asciiTheme="minorHAnsi" w:hAnsiTheme="minorHAnsi" w:cstheme="minorHAnsi"/>
          <w:sz w:val="24"/>
          <w:szCs w:val="24"/>
          <w:lang w:val="pt-BR"/>
        </w:rPr>
        <w:t xml:space="preserve"> e às Debêntures </w:t>
      </w:r>
      <w:r w:rsidR="00275F37">
        <w:rPr>
          <w:rFonts w:asciiTheme="minorHAnsi" w:hAnsiTheme="minorHAnsi" w:cstheme="minorHAnsi"/>
          <w:sz w:val="24"/>
          <w:szCs w:val="24"/>
          <w:lang w:val="pt-BR"/>
        </w:rPr>
        <w:t>IPCA</w:t>
      </w:r>
      <w:r w:rsidRPr="007C03FD">
        <w:rPr>
          <w:rFonts w:asciiTheme="minorHAnsi" w:hAnsiTheme="minorHAnsi" w:cstheme="minorHAnsi"/>
          <w:sz w:val="24"/>
          <w:szCs w:val="24"/>
          <w:lang w:val="pt-BR"/>
        </w:rPr>
        <w:t xml:space="preserve"> em conjunto. </w:t>
      </w:r>
      <w:r w:rsidR="007815FC" w:rsidRPr="003C72BC">
        <w:rPr>
          <w:rFonts w:asciiTheme="minorHAnsi" w:hAnsiTheme="minorHAnsi" w:cstheme="minorHAnsi"/>
          <w:sz w:val="24"/>
          <w:szCs w:val="24"/>
          <w:lang w:val="pt-BR"/>
        </w:rPr>
        <w:t xml:space="preserve">A quantidade de Debêntures a ser alocada em cada série será definida após a conclusão do Procedimento de </w:t>
      </w:r>
      <w:r w:rsidR="007815FC" w:rsidRPr="003C72BC">
        <w:rPr>
          <w:rFonts w:asciiTheme="minorHAnsi" w:hAnsiTheme="minorHAnsi" w:cstheme="minorHAnsi"/>
          <w:i/>
          <w:iCs/>
          <w:sz w:val="24"/>
          <w:szCs w:val="24"/>
          <w:lang w:val="pt-BR"/>
        </w:rPr>
        <w:t>Bookbuilding</w:t>
      </w:r>
      <w:r w:rsidR="007815FC" w:rsidRPr="003C72BC">
        <w:rPr>
          <w:rFonts w:asciiTheme="minorHAnsi" w:hAnsiTheme="minorHAnsi" w:cstheme="minorHAnsi"/>
          <w:sz w:val="24"/>
          <w:szCs w:val="24"/>
          <w:lang w:val="pt-BR"/>
        </w:rPr>
        <w:t xml:space="preserve"> (conforme definido abaixo), observado que a alocação das Debêntures entre as séries previstas nesta Escritura de Emissão ocorrerá no sistema de vasos comunicantes, em que a quantidade de Debêntures </w:t>
      </w:r>
      <w:r w:rsidR="007815FC">
        <w:rPr>
          <w:rFonts w:asciiTheme="minorHAnsi" w:hAnsiTheme="minorHAnsi" w:cstheme="minorHAnsi"/>
          <w:sz w:val="24"/>
          <w:szCs w:val="24"/>
          <w:lang w:val="pt-BR"/>
        </w:rPr>
        <w:t>DI</w:t>
      </w:r>
      <w:r w:rsidR="007815FC" w:rsidRPr="003C72BC">
        <w:rPr>
          <w:rFonts w:asciiTheme="minorHAnsi" w:hAnsiTheme="minorHAnsi" w:cstheme="minorHAnsi"/>
          <w:sz w:val="24"/>
          <w:szCs w:val="24"/>
          <w:lang w:val="pt-BR"/>
        </w:rPr>
        <w:t xml:space="preserve"> e de Debêntures </w:t>
      </w:r>
      <w:r w:rsidR="007815FC">
        <w:rPr>
          <w:rFonts w:asciiTheme="minorHAnsi" w:hAnsiTheme="minorHAnsi" w:cstheme="minorHAnsi"/>
          <w:sz w:val="24"/>
          <w:szCs w:val="24"/>
          <w:lang w:val="pt-BR"/>
        </w:rPr>
        <w:t>IPCA</w:t>
      </w:r>
      <w:r w:rsidR="007815FC" w:rsidRPr="003C72BC">
        <w:rPr>
          <w:rFonts w:asciiTheme="minorHAnsi" w:hAnsiTheme="minorHAnsi" w:cstheme="minorHAnsi"/>
          <w:sz w:val="24"/>
          <w:szCs w:val="24"/>
          <w:lang w:val="pt-BR"/>
        </w:rPr>
        <w:t xml:space="preserve"> será livremente alocada entre as próprias séries, sem que haja valor mínimo para qualquer das séries, sendo que qualquer uma das séries poderá não ser emitida, a depender do resultado do Procedimento de </w:t>
      </w:r>
      <w:r w:rsidR="007815FC" w:rsidRPr="003C72BC">
        <w:rPr>
          <w:rFonts w:asciiTheme="minorHAnsi" w:hAnsiTheme="minorHAnsi" w:cstheme="minorHAnsi"/>
          <w:i/>
          <w:iCs/>
          <w:sz w:val="24"/>
          <w:szCs w:val="24"/>
          <w:lang w:val="pt-BR"/>
        </w:rPr>
        <w:t>Bookbuilding</w:t>
      </w:r>
      <w:r w:rsidR="007815FC" w:rsidRPr="003C72BC">
        <w:rPr>
          <w:rFonts w:asciiTheme="minorHAnsi" w:hAnsiTheme="minorHAnsi" w:cstheme="minorHAnsi"/>
          <w:sz w:val="24"/>
          <w:szCs w:val="24"/>
          <w:lang w:val="pt-BR"/>
        </w:rPr>
        <w:t xml:space="preserve"> (“</w:t>
      </w:r>
      <w:r w:rsidR="007815FC" w:rsidRPr="003C72BC">
        <w:rPr>
          <w:rFonts w:asciiTheme="minorHAnsi" w:hAnsiTheme="minorHAnsi" w:cstheme="minorHAnsi"/>
          <w:sz w:val="24"/>
          <w:szCs w:val="24"/>
          <w:u w:val="single"/>
          <w:lang w:val="pt-BR"/>
        </w:rPr>
        <w:t>Sistema de Vasos Comunicantes</w:t>
      </w:r>
      <w:r w:rsidR="007815FC" w:rsidRPr="003C72BC">
        <w:rPr>
          <w:rFonts w:asciiTheme="minorHAnsi" w:hAnsiTheme="minorHAnsi" w:cstheme="minorHAnsi"/>
          <w:sz w:val="24"/>
          <w:szCs w:val="24"/>
          <w:lang w:val="pt-BR"/>
        </w:rPr>
        <w:t>”).</w:t>
      </w:r>
    </w:p>
    <w:p w14:paraId="2DA61D94" w14:textId="77777777" w:rsidR="00023769" w:rsidRDefault="00106617"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 xml:space="preserve">Valor Total da Emissão </w:t>
      </w:r>
    </w:p>
    <w:p w14:paraId="58C98B22" w14:textId="5F84721E" w:rsidR="00023769" w:rsidRPr="008325C1" w:rsidRDefault="00106617" w:rsidP="00707EA7">
      <w:pPr>
        <w:pStyle w:val="Level3"/>
        <w:keepLines/>
        <w:numPr>
          <w:ilvl w:val="2"/>
          <w:numId w:val="5"/>
        </w:numPr>
        <w:tabs>
          <w:tab w:val="clear" w:pos="1249"/>
          <w:tab w:val="num" w:pos="1276"/>
        </w:tabs>
        <w:spacing w:after="240" w:line="340" w:lineRule="exact"/>
        <w:ind w:left="567" w:firstLine="0"/>
        <w:rPr>
          <w:rFonts w:asciiTheme="minorHAnsi" w:hAnsiTheme="minorHAnsi" w:cstheme="minorHAnsi"/>
          <w:sz w:val="24"/>
          <w:szCs w:val="24"/>
          <w:lang w:val="pt-BR"/>
        </w:rPr>
      </w:pPr>
      <w:bookmarkStart w:id="27" w:name="_Hlk68713133"/>
      <w:r>
        <w:rPr>
          <w:rFonts w:asciiTheme="minorHAnsi" w:hAnsiTheme="minorHAnsi" w:cstheme="minorHAnsi"/>
          <w:sz w:val="24"/>
          <w:szCs w:val="24"/>
          <w:lang w:val="pt-BR"/>
        </w:rPr>
        <w:lastRenderedPageBreak/>
        <w:t>O valor total da Emissão será de</w:t>
      </w:r>
      <w:r w:rsidR="007815FC">
        <w:rPr>
          <w:rFonts w:asciiTheme="minorHAnsi" w:hAnsiTheme="minorHAnsi" w:cstheme="minorHAnsi"/>
          <w:sz w:val="24"/>
          <w:szCs w:val="24"/>
          <w:lang w:val="pt-BR"/>
        </w:rPr>
        <w:t xml:space="preserve"> </w:t>
      </w:r>
      <w:r>
        <w:rPr>
          <w:rFonts w:asciiTheme="minorHAnsi" w:hAnsiTheme="minorHAnsi" w:cstheme="minorHAnsi"/>
          <w:color w:val="000000"/>
          <w:sz w:val="24"/>
          <w:szCs w:val="24"/>
          <w:lang w:val="pt-BR"/>
        </w:rPr>
        <w:t xml:space="preserve">R$ </w:t>
      </w:r>
      <w:r w:rsidR="00971F31">
        <w:rPr>
          <w:rFonts w:asciiTheme="minorHAnsi" w:hAnsiTheme="minorHAnsi" w:cstheme="minorHAnsi"/>
          <w:color w:val="000000"/>
          <w:sz w:val="24"/>
          <w:szCs w:val="24"/>
          <w:lang w:val="pt-BR"/>
        </w:rPr>
        <w:t>15</w:t>
      </w:r>
      <w:r>
        <w:rPr>
          <w:rFonts w:asciiTheme="minorHAnsi" w:hAnsiTheme="minorHAnsi" w:cstheme="minorHAnsi"/>
          <w:color w:val="000000"/>
          <w:sz w:val="24"/>
          <w:szCs w:val="24"/>
          <w:lang w:val="pt-BR"/>
        </w:rPr>
        <w:t>0.000.000,00 (</w:t>
      </w:r>
      <w:r w:rsidR="00971F31">
        <w:rPr>
          <w:rFonts w:asciiTheme="minorHAnsi" w:hAnsiTheme="minorHAnsi" w:cstheme="minorHAnsi"/>
          <w:color w:val="000000"/>
          <w:sz w:val="24"/>
          <w:szCs w:val="24"/>
          <w:lang w:val="pt-BR"/>
        </w:rPr>
        <w:t xml:space="preserve">cento e cinquenta </w:t>
      </w:r>
      <w:r>
        <w:rPr>
          <w:rFonts w:asciiTheme="minorHAnsi" w:hAnsiTheme="minorHAnsi" w:cstheme="minorHAnsi"/>
          <w:color w:val="000000"/>
          <w:sz w:val="24"/>
          <w:szCs w:val="24"/>
          <w:lang w:val="pt-BR"/>
        </w:rPr>
        <w:t>milhões de reais</w:t>
      </w:r>
      <w:r w:rsidR="005B2920">
        <w:rPr>
          <w:rFonts w:asciiTheme="minorHAnsi" w:hAnsiTheme="minorHAnsi" w:cstheme="minorHAnsi"/>
          <w:color w:val="000000"/>
          <w:sz w:val="24"/>
          <w:szCs w:val="24"/>
          <w:lang w:val="pt-BR"/>
        </w:rPr>
        <w:t>)</w:t>
      </w:r>
      <w:r>
        <w:rPr>
          <w:rFonts w:asciiTheme="minorHAnsi" w:hAnsiTheme="minorHAnsi" w:cstheme="minorHAnsi"/>
          <w:sz w:val="24"/>
          <w:szCs w:val="24"/>
          <w:lang w:val="pt-BR"/>
        </w:rPr>
        <w:t>, na Data de Emissão (conforme definida abaixo) (“</w:t>
      </w:r>
      <w:r>
        <w:rPr>
          <w:rFonts w:asciiTheme="minorHAnsi" w:hAnsiTheme="minorHAnsi" w:cstheme="minorHAnsi"/>
          <w:b/>
          <w:sz w:val="24"/>
          <w:szCs w:val="24"/>
          <w:lang w:val="pt-BR"/>
        </w:rPr>
        <w:t>Valor Total da Emissão</w:t>
      </w:r>
      <w:r>
        <w:rPr>
          <w:rFonts w:asciiTheme="minorHAnsi" w:hAnsiTheme="minorHAnsi" w:cstheme="minorHAnsi"/>
          <w:sz w:val="24"/>
          <w:szCs w:val="24"/>
          <w:lang w:val="pt-BR"/>
        </w:rPr>
        <w:t>”)</w:t>
      </w:r>
      <w:r w:rsidR="000D4F92">
        <w:rPr>
          <w:rFonts w:asciiTheme="minorHAnsi" w:hAnsiTheme="minorHAnsi" w:cstheme="minorHAnsi"/>
          <w:sz w:val="24"/>
          <w:szCs w:val="24"/>
          <w:lang w:val="pt-BR"/>
        </w:rPr>
        <w:t>,</w:t>
      </w:r>
      <w:r w:rsidR="008325C1">
        <w:rPr>
          <w:rFonts w:asciiTheme="minorHAnsi" w:hAnsiTheme="minorHAnsi" w:cstheme="minorHAnsi"/>
          <w:sz w:val="24"/>
          <w:szCs w:val="24"/>
          <w:lang w:val="pt-BR"/>
        </w:rPr>
        <w:t xml:space="preserve"> sendo que </w:t>
      </w:r>
      <w:r w:rsidR="008325C1" w:rsidRPr="008325C1">
        <w:rPr>
          <w:rFonts w:asciiTheme="minorHAnsi" w:hAnsiTheme="minorHAnsi" w:cstheme="minorHAnsi"/>
          <w:sz w:val="24"/>
          <w:szCs w:val="24"/>
          <w:lang w:val="pt-BR"/>
        </w:rPr>
        <w:t>que as quantidades de Debênture DI e Debêntures IPCA serão definidas em</w:t>
      </w:r>
      <w:r w:rsidR="008325C1">
        <w:rPr>
          <w:rFonts w:asciiTheme="minorHAnsi" w:hAnsiTheme="minorHAnsi" w:cstheme="minorHAnsi"/>
          <w:sz w:val="24"/>
          <w:szCs w:val="24"/>
          <w:lang w:val="pt-BR"/>
        </w:rPr>
        <w:t xml:space="preserve"> </w:t>
      </w:r>
      <w:r w:rsidR="008325C1" w:rsidRPr="008325C1">
        <w:rPr>
          <w:rFonts w:asciiTheme="minorHAnsi" w:hAnsiTheme="minorHAnsi" w:cstheme="minorHAnsi"/>
          <w:sz w:val="24"/>
          <w:szCs w:val="24"/>
          <w:lang w:val="pt-BR"/>
        </w:rPr>
        <w:t xml:space="preserve">sistema de vasos comunicantes no Procedimento de </w:t>
      </w:r>
      <w:r w:rsidR="008325C1" w:rsidRPr="00707EA7">
        <w:rPr>
          <w:rFonts w:asciiTheme="minorHAnsi" w:hAnsiTheme="minorHAnsi" w:cstheme="minorHAnsi"/>
          <w:i/>
          <w:iCs/>
          <w:sz w:val="24"/>
          <w:szCs w:val="24"/>
          <w:lang w:val="pt-BR"/>
        </w:rPr>
        <w:t>Bookbuilding</w:t>
      </w:r>
      <w:r w:rsidR="008325C1" w:rsidRPr="008325C1">
        <w:rPr>
          <w:rFonts w:asciiTheme="minorHAnsi" w:hAnsiTheme="minorHAnsi" w:cstheme="minorHAnsi"/>
          <w:sz w:val="24"/>
          <w:szCs w:val="24"/>
          <w:lang w:val="pt-BR"/>
        </w:rPr>
        <w:t xml:space="preserve"> (conforme definido abaixo)</w:t>
      </w:r>
      <w:r w:rsidRPr="008325C1">
        <w:rPr>
          <w:rFonts w:asciiTheme="minorHAnsi" w:hAnsiTheme="minorHAnsi" w:cstheme="minorHAnsi"/>
          <w:sz w:val="24"/>
          <w:szCs w:val="24"/>
          <w:lang w:val="pt-BR"/>
        </w:rPr>
        <w:t>.</w:t>
      </w:r>
      <w:bookmarkEnd w:id="27"/>
      <w:r w:rsidRPr="008325C1">
        <w:rPr>
          <w:rFonts w:asciiTheme="minorHAnsi" w:hAnsiTheme="minorHAnsi" w:cstheme="minorHAnsi"/>
          <w:sz w:val="24"/>
          <w:szCs w:val="24"/>
          <w:lang w:val="pt-BR"/>
        </w:rPr>
        <w:t xml:space="preserve"> </w:t>
      </w:r>
    </w:p>
    <w:p w14:paraId="3B14504E" w14:textId="77777777" w:rsidR="00023769" w:rsidRDefault="00106617"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
          <w:sz w:val="24"/>
          <w:szCs w:val="24"/>
          <w:lang w:val="pt-BR"/>
        </w:rPr>
      </w:pPr>
      <w:bookmarkStart w:id="28" w:name="_Ref38531111"/>
      <w:r>
        <w:rPr>
          <w:rFonts w:asciiTheme="minorHAnsi" w:hAnsiTheme="minorHAnsi" w:cstheme="minorHAnsi"/>
          <w:b/>
          <w:sz w:val="24"/>
          <w:szCs w:val="24"/>
          <w:lang w:val="pt-BR"/>
        </w:rPr>
        <w:t>Destinação dos Recursos</w:t>
      </w:r>
      <w:bookmarkStart w:id="29" w:name="_Ref531650201"/>
      <w:bookmarkEnd w:id="28"/>
      <w:bookmarkEnd w:id="29"/>
    </w:p>
    <w:p w14:paraId="2C821DBF" w14:textId="5D54B350" w:rsidR="00E00651" w:rsidRDefault="00106617" w:rsidP="00415FFE">
      <w:pPr>
        <w:pStyle w:val="Level3"/>
        <w:numPr>
          <w:ilvl w:val="2"/>
          <w:numId w:val="5"/>
        </w:numPr>
        <w:spacing w:after="240" w:line="340" w:lineRule="exact"/>
        <w:ind w:left="567"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Os recursos obtidos pela Emissora com a Oferta </w:t>
      </w:r>
      <w:r w:rsidR="00536DC8">
        <w:rPr>
          <w:rFonts w:asciiTheme="minorHAnsi" w:hAnsiTheme="minorHAnsi" w:cstheme="minorHAnsi"/>
          <w:sz w:val="24"/>
          <w:szCs w:val="24"/>
          <w:lang w:val="pt-BR"/>
        </w:rPr>
        <w:t xml:space="preserve">Privada </w:t>
      </w:r>
      <w:r>
        <w:rPr>
          <w:rFonts w:asciiTheme="minorHAnsi" w:hAnsiTheme="minorHAnsi" w:cstheme="minorHAnsi"/>
          <w:sz w:val="24"/>
          <w:szCs w:val="24"/>
          <w:lang w:val="pt-BR"/>
        </w:rPr>
        <w:t>serão destinados</w:t>
      </w:r>
      <w:r w:rsidR="00536DC8">
        <w:rPr>
          <w:rFonts w:asciiTheme="minorHAnsi" w:hAnsiTheme="minorHAnsi" w:cstheme="minorHAnsi"/>
          <w:sz w:val="24"/>
          <w:szCs w:val="24"/>
          <w:lang w:val="pt-BR"/>
        </w:rPr>
        <w:t xml:space="preserve"> para </w:t>
      </w:r>
      <w:r w:rsidR="00E00651" w:rsidRPr="003C72BC">
        <w:rPr>
          <w:rFonts w:asciiTheme="minorHAnsi" w:hAnsiTheme="minorHAnsi" w:cstheme="minorHAnsi"/>
          <w:sz w:val="24"/>
          <w:szCs w:val="24"/>
          <w:lang w:val="pt-BR"/>
        </w:rPr>
        <w:t xml:space="preserve">construção </w:t>
      </w:r>
      <w:r w:rsidR="00536DC8" w:rsidRPr="003C72BC">
        <w:rPr>
          <w:rFonts w:asciiTheme="minorHAnsi" w:hAnsiTheme="minorHAnsi" w:cstheme="minorHAnsi"/>
          <w:sz w:val="24"/>
          <w:szCs w:val="24"/>
          <w:lang w:val="pt-BR"/>
        </w:rPr>
        <w:t>e/ou reforma de determinados imóveis e/ou reembolso de despesas de aluguel da Emissora</w:t>
      </w:r>
      <w:r w:rsidR="00C153E8" w:rsidRPr="002B4F76">
        <w:rPr>
          <w:rFonts w:asciiTheme="minorHAnsi" w:hAnsiTheme="minorHAnsi" w:cstheme="minorHAnsi"/>
          <w:sz w:val="24"/>
          <w:szCs w:val="24"/>
          <w:lang w:val="pt-BR"/>
        </w:rPr>
        <w:t>, por</w:t>
      </w:r>
      <w:r w:rsidR="00C153E8" w:rsidRPr="00C153E8">
        <w:rPr>
          <w:rFonts w:asciiTheme="minorHAnsi" w:hAnsiTheme="minorHAnsi" w:cstheme="minorHAnsi"/>
          <w:sz w:val="24"/>
          <w:szCs w:val="24"/>
          <w:lang w:val="pt-BR"/>
        </w:rPr>
        <w:t xml:space="preserve"> ela ou por suas controladas, sociedades sob controle comum, ou veículos do mesmo grupo econômico, devendo a Emissora transferir os recursos obtidos por meio da presente Emissão para as sociedades investidas e tomar todas as providências para que elas os utilizem nos Empreendimentos Imobiliários, especificados no Anexo </w:t>
      </w:r>
      <w:r w:rsidR="002F3795">
        <w:rPr>
          <w:rFonts w:asciiTheme="minorHAnsi" w:hAnsiTheme="minorHAnsi" w:cstheme="minorHAnsi"/>
          <w:sz w:val="24"/>
          <w:szCs w:val="24"/>
          <w:lang w:val="pt-BR"/>
        </w:rPr>
        <w:t>I</w:t>
      </w:r>
      <w:r w:rsidR="00C153E8" w:rsidRPr="00C153E8">
        <w:rPr>
          <w:rFonts w:asciiTheme="minorHAnsi" w:hAnsiTheme="minorHAnsi" w:cstheme="minorHAnsi"/>
          <w:sz w:val="24"/>
          <w:szCs w:val="24"/>
          <w:lang w:val="pt-BR"/>
        </w:rPr>
        <w:t xml:space="preserve"> à presente Escritura de Emissão de Debêntures (“</w:t>
      </w:r>
      <w:r w:rsidR="00C153E8" w:rsidRPr="00D01AAA">
        <w:rPr>
          <w:rFonts w:asciiTheme="minorHAnsi" w:hAnsiTheme="minorHAnsi" w:cstheme="minorHAnsi"/>
          <w:b/>
          <w:bCs/>
          <w:sz w:val="24"/>
          <w:szCs w:val="24"/>
          <w:lang w:val="pt-BR"/>
        </w:rPr>
        <w:t>Empreendimentos Imobiliários</w:t>
      </w:r>
      <w:r w:rsidR="00C153E8" w:rsidRPr="00C153E8">
        <w:rPr>
          <w:rFonts w:asciiTheme="minorHAnsi" w:hAnsiTheme="minorHAnsi" w:cstheme="minorHAnsi"/>
          <w:sz w:val="24"/>
          <w:szCs w:val="24"/>
          <w:lang w:val="pt-BR"/>
        </w:rPr>
        <w:t xml:space="preserve">”), para (i) o reembolso de despesas de natureza imobiliária incorridos nos 24 (vinte e quatro) meses anteriores à data de encerramento da Oferta </w:t>
      </w:r>
      <w:r w:rsidR="002F3795">
        <w:rPr>
          <w:rFonts w:asciiTheme="minorHAnsi" w:hAnsiTheme="minorHAnsi" w:cstheme="minorHAnsi"/>
          <w:sz w:val="24"/>
          <w:szCs w:val="24"/>
          <w:lang w:val="pt-BR"/>
        </w:rPr>
        <w:t>Privada</w:t>
      </w:r>
      <w:r w:rsidR="00C153E8" w:rsidRPr="00C153E8">
        <w:rPr>
          <w:rFonts w:asciiTheme="minorHAnsi" w:hAnsiTheme="minorHAnsi" w:cstheme="minorHAnsi"/>
          <w:sz w:val="24"/>
          <w:szCs w:val="24"/>
          <w:lang w:val="pt-BR"/>
        </w:rPr>
        <w:t xml:space="preserve">, diretamente atinentes à </w:t>
      </w:r>
      <w:r w:rsidR="006D1E3C" w:rsidRPr="006D1E3C">
        <w:rPr>
          <w:rFonts w:asciiTheme="minorHAnsi" w:hAnsiTheme="minorHAnsi" w:cstheme="minorHAnsi"/>
          <w:sz w:val="24"/>
          <w:szCs w:val="24"/>
          <w:lang w:val="pt-BR"/>
        </w:rPr>
        <w:t xml:space="preserve">despesas de aluguel firmados e averbados nos respectivos cartórios de registros de imóveis anteriormente à emissão dos CRI, </w:t>
      </w:r>
      <w:r w:rsidR="00C153E8" w:rsidRPr="00C153E8">
        <w:rPr>
          <w:rFonts w:asciiTheme="minorHAnsi" w:hAnsiTheme="minorHAnsi" w:cstheme="minorHAnsi"/>
          <w:sz w:val="24"/>
          <w:szCs w:val="24"/>
          <w:lang w:val="pt-BR"/>
        </w:rPr>
        <w:t>aquisição, construção e/ou reforma dos Empreendimentos Imobiliários (“</w:t>
      </w:r>
      <w:r w:rsidR="00C153E8" w:rsidRPr="00D01AAA">
        <w:rPr>
          <w:rFonts w:asciiTheme="minorHAnsi" w:hAnsiTheme="minorHAnsi" w:cstheme="minorHAnsi"/>
          <w:b/>
          <w:bCs/>
          <w:sz w:val="24"/>
          <w:szCs w:val="24"/>
          <w:lang w:val="pt-BR"/>
        </w:rPr>
        <w:t>Destinação Reembolso</w:t>
      </w:r>
      <w:r w:rsidR="00C153E8" w:rsidRPr="00C153E8">
        <w:rPr>
          <w:rFonts w:asciiTheme="minorHAnsi" w:hAnsiTheme="minorHAnsi" w:cstheme="minorHAnsi"/>
          <w:sz w:val="24"/>
          <w:szCs w:val="24"/>
          <w:lang w:val="pt-BR"/>
        </w:rPr>
        <w:t xml:space="preserve">”); e (ii) construção </w:t>
      </w:r>
      <w:r w:rsidR="00D30E47">
        <w:rPr>
          <w:rFonts w:asciiTheme="minorHAnsi" w:hAnsiTheme="minorHAnsi" w:cstheme="minorHAnsi"/>
          <w:sz w:val="24"/>
          <w:szCs w:val="24"/>
          <w:lang w:val="pt-BR"/>
        </w:rPr>
        <w:t xml:space="preserve">e/ou reforma </w:t>
      </w:r>
      <w:r w:rsidR="00C153E8" w:rsidRPr="00C153E8">
        <w:rPr>
          <w:rFonts w:asciiTheme="minorHAnsi" w:hAnsiTheme="minorHAnsi" w:cstheme="minorHAnsi"/>
          <w:sz w:val="24"/>
          <w:szCs w:val="24"/>
          <w:lang w:val="pt-BR"/>
        </w:rPr>
        <w:t>dos Empreendimentos Imobiliários, conforme cronograma indicativo do Anexo</w:t>
      </w:r>
      <w:r w:rsidR="002F3795">
        <w:rPr>
          <w:rFonts w:asciiTheme="minorHAnsi" w:hAnsiTheme="minorHAnsi" w:cstheme="minorHAnsi"/>
          <w:sz w:val="24"/>
          <w:szCs w:val="24"/>
          <w:lang w:val="pt-BR"/>
        </w:rPr>
        <w:t xml:space="preserve"> I</w:t>
      </w:r>
      <w:r w:rsidR="00EC7983">
        <w:rPr>
          <w:rFonts w:asciiTheme="minorHAnsi" w:hAnsiTheme="minorHAnsi" w:cstheme="minorHAnsi"/>
          <w:sz w:val="24"/>
          <w:szCs w:val="24"/>
          <w:lang w:val="pt-BR"/>
        </w:rPr>
        <w:t>II</w:t>
      </w:r>
      <w:r w:rsidR="006D1E3C" w:rsidRPr="006D1E3C">
        <w:rPr>
          <w:rFonts w:asciiTheme="minorHAnsi" w:hAnsiTheme="minorHAnsi" w:cstheme="minorHAnsi"/>
          <w:sz w:val="24"/>
          <w:szCs w:val="24"/>
          <w:lang w:val="pt-BR"/>
        </w:rPr>
        <w:t xml:space="preserve">, bem como </w:t>
      </w:r>
      <w:r w:rsidR="006D1E3C">
        <w:rPr>
          <w:rFonts w:asciiTheme="minorHAnsi" w:hAnsiTheme="minorHAnsi" w:cstheme="minorHAnsi"/>
          <w:sz w:val="24"/>
          <w:szCs w:val="24"/>
          <w:lang w:val="pt-BR"/>
        </w:rPr>
        <w:t xml:space="preserve">para </w:t>
      </w:r>
      <w:r w:rsidR="006D1E3C" w:rsidRPr="006D1E3C">
        <w:rPr>
          <w:rFonts w:asciiTheme="minorHAnsi" w:hAnsiTheme="minorHAnsi" w:cstheme="minorHAnsi"/>
          <w:sz w:val="24"/>
          <w:szCs w:val="24"/>
          <w:lang w:val="pt-BR"/>
        </w:rPr>
        <w:t xml:space="preserve">o pagamento dos aluguéis futuros até </w:t>
      </w:r>
      <w:r w:rsidR="009B3204">
        <w:rPr>
          <w:rFonts w:asciiTheme="minorHAnsi" w:hAnsiTheme="minorHAnsi" w:cstheme="minorHAnsi"/>
          <w:sz w:val="24"/>
          <w:szCs w:val="24"/>
          <w:lang w:val="pt-BR"/>
        </w:rPr>
        <w:t>30 de setembro de 20</w:t>
      </w:r>
      <w:r w:rsidR="00DC2A20">
        <w:rPr>
          <w:rFonts w:asciiTheme="minorHAnsi" w:hAnsiTheme="minorHAnsi" w:cstheme="minorHAnsi"/>
          <w:sz w:val="24"/>
          <w:szCs w:val="24"/>
          <w:lang w:val="pt-BR"/>
        </w:rPr>
        <w:t>7</w:t>
      </w:r>
      <w:r w:rsidR="009B3204">
        <w:rPr>
          <w:rFonts w:asciiTheme="minorHAnsi" w:hAnsiTheme="minorHAnsi" w:cstheme="minorHAnsi"/>
          <w:sz w:val="24"/>
          <w:szCs w:val="24"/>
          <w:lang w:val="pt-BR"/>
        </w:rPr>
        <w:t xml:space="preserve">8 </w:t>
      </w:r>
      <w:r w:rsidR="006D1E3C" w:rsidRPr="006D1E3C">
        <w:rPr>
          <w:rFonts w:asciiTheme="minorHAnsi" w:hAnsiTheme="minorHAnsi" w:cstheme="minorHAnsi"/>
          <w:sz w:val="24"/>
          <w:szCs w:val="24"/>
          <w:lang w:val="pt-BR"/>
        </w:rPr>
        <w:t>do imóvel</w:t>
      </w:r>
      <w:r w:rsidR="00A56E8B">
        <w:rPr>
          <w:rFonts w:asciiTheme="minorHAnsi" w:hAnsiTheme="minorHAnsi" w:cstheme="minorHAnsi"/>
          <w:sz w:val="24"/>
          <w:szCs w:val="24"/>
          <w:lang w:val="pt-BR"/>
        </w:rPr>
        <w:t xml:space="preserve"> localizado na </w:t>
      </w:r>
      <w:r w:rsidR="00B310C5">
        <w:rPr>
          <w:rFonts w:asciiTheme="minorHAnsi" w:hAnsiTheme="minorHAnsi" w:cstheme="minorHAnsi"/>
          <w:sz w:val="24"/>
          <w:szCs w:val="24"/>
          <w:lang w:val="pt-BR"/>
        </w:rPr>
        <w:t>Praça</w:t>
      </w:r>
      <w:r w:rsidR="00A56E8B" w:rsidRPr="00A56E8B">
        <w:rPr>
          <w:rFonts w:asciiTheme="minorHAnsi" w:hAnsiTheme="minorHAnsi" w:cstheme="minorHAnsi"/>
          <w:sz w:val="24"/>
          <w:szCs w:val="24"/>
          <w:lang w:val="pt-BR"/>
        </w:rPr>
        <w:t xml:space="preserve"> Doutor Toffoli, 28, Parte B, Centro, </w:t>
      </w:r>
      <w:r w:rsidR="00A56E8B">
        <w:rPr>
          <w:rFonts w:asciiTheme="minorHAnsi" w:hAnsiTheme="minorHAnsi" w:cstheme="minorHAnsi"/>
          <w:sz w:val="24"/>
          <w:szCs w:val="24"/>
          <w:lang w:val="pt-BR"/>
        </w:rPr>
        <w:t xml:space="preserve">na Cidade de </w:t>
      </w:r>
      <w:r w:rsidR="00A56E8B" w:rsidRPr="00A56E8B">
        <w:rPr>
          <w:rFonts w:asciiTheme="minorHAnsi" w:hAnsiTheme="minorHAnsi" w:cstheme="minorHAnsi"/>
          <w:sz w:val="24"/>
          <w:szCs w:val="24"/>
          <w:lang w:val="pt-BR"/>
        </w:rPr>
        <w:t>Campinas</w:t>
      </w:r>
      <w:r w:rsidR="00A56E8B">
        <w:rPr>
          <w:rFonts w:asciiTheme="minorHAnsi" w:hAnsiTheme="minorHAnsi" w:cstheme="minorHAnsi"/>
          <w:sz w:val="24"/>
          <w:szCs w:val="24"/>
          <w:lang w:val="pt-BR"/>
        </w:rPr>
        <w:t>, Estado de São Paulo</w:t>
      </w:r>
      <w:r w:rsidR="00B310C5">
        <w:rPr>
          <w:rFonts w:asciiTheme="minorHAnsi" w:hAnsiTheme="minorHAnsi" w:cstheme="minorHAnsi"/>
          <w:sz w:val="24"/>
          <w:szCs w:val="24"/>
          <w:lang w:val="pt-BR"/>
        </w:rPr>
        <w:t xml:space="preserve"> </w:t>
      </w:r>
      <w:r w:rsidR="00745D82">
        <w:rPr>
          <w:rFonts w:asciiTheme="minorHAnsi" w:hAnsiTheme="minorHAnsi" w:cstheme="minorHAnsi"/>
          <w:sz w:val="24"/>
          <w:szCs w:val="24"/>
          <w:lang w:val="pt-BR"/>
        </w:rPr>
        <w:t>sob a matrícula nº 140.483</w:t>
      </w:r>
      <w:r w:rsidR="006D1E3C" w:rsidRPr="006D1E3C">
        <w:rPr>
          <w:rFonts w:asciiTheme="minorHAnsi" w:hAnsiTheme="minorHAnsi" w:cstheme="minorHAnsi"/>
          <w:sz w:val="24"/>
          <w:szCs w:val="24"/>
          <w:lang w:val="pt-BR"/>
        </w:rPr>
        <w:t xml:space="preserve">, tendo como locadora do mesma a </w:t>
      </w:r>
      <w:r w:rsidR="004E6E45">
        <w:rPr>
          <w:rFonts w:asciiTheme="minorHAnsi" w:hAnsiTheme="minorHAnsi" w:cstheme="minorHAnsi"/>
          <w:sz w:val="24"/>
          <w:szCs w:val="24"/>
          <w:lang w:val="pt-BR"/>
        </w:rPr>
        <w:t xml:space="preserve">Casa de Saúde Campinas, inscrita no CNPJ/ME sob o nº </w:t>
      </w:r>
      <w:r w:rsidR="007D23CF">
        <w:rPr>
          <w:rFonts w:asciiTheme="minorHAnsi" w:hAnsiTheme="minorHAnsi" w:cstheme="minorHAnsi"/>
          <w:sz w:val="24"/>
          <w:szCs w:val="24"/>
          <w:lang w:val="pt-BR"/>
        </w:rPr>
        <w:t>46.036.018/0001-44</w:t>
      </w:r>
      <w:r w:rsidR="004E6E45">
        <w:rPr>
          <w:rFonts w:asciiTheme="minorHAnsi" w:hAnsiTheme="minorHAnsi" w:cstheme="minorHAnsi"/>
          <w:sz w:val="24"/>
          <w:szCs w:val="24"/>
          <w:lang w:val="pt-BR"/>
        </w:rPr>
        <w:t xml:space="preserve"> </w:t>
      </w:r>
      <w:r w:rsidR="00FB2464">
        <w:rPr>
          <w:rFonts w:asciiTheme="minorHAnsi" w:hAnsiTheme="minorHAnsi" w:cstheme="minorHAnsi"/>
          <w:sz w:val="24"/>
          <w:szCs w:val="24"/>
          <w:lang w:val="pt-BR"/>
        </w:rPr>
        <w:t>(</w:t>
      </w:r>
      <w:r w:rsidR="006D1E3C" w:rsidRPr="006D1E3C">
        <w:rPr>
          <w:rFonts w:asciiTheme="minorHAnsi" w:hAnsiTheme="minorHAnsi" w:cstheme="minorHAnsi"/>
          <w:sz w:val="24"/>
          <w:szCs w:val="24"/>
          <w:lang w:val="pt-BR"/>
        </w:rPr>
        <w:t>“</w:t>
      </w:r>
      <w:r w:rsidR="006D1E3C" w:rsidRPr="00F35980">
        <w:rPr>
          <w:rFonts w:asciiTheme="minorHAnsi" w:hAnsiTheme="minorHAnsi" w:cstheme="minorHAnsi"/>
          <w:b/>
          <w:bCs/>
          <w:sz w:val="24"/>
          <w:szCs w:val="24"/>
          <w:lang w:val="pt-BR"/>
        </w:rPr>
        <w:t>Contrato de Locação para Destinação Futura</w:t>
      </w:r>
      <w:r w:rsidR="006D1E3C" w:rsidRPr="006D1E3C">
        <w:rPr>
          <w:rFonts w:asciiTheme="minorHAnsi" w:hAnsiTheme="minorHAnsi" w:cstheme="minorHAnsi"/>
          <w:sz w:val="24"/>
          <w:szCs w:val="24"/>
          <w:lang w:val="pt-BR"/>
        </w:rPr>
        <w:t>”) mencionado no Anexo VI</w:t>
      </w:r>
      <w:r w:rsidR="006D1E3C">
        <w:rPr>
          <w:rFonts w:asciiTheme="minorHAnsi" w:hAnsiTheme="minorHAnsi" w:cstheme="minorHAnsi"/>
          <w:sz w:val="24"/>
          <w:szCs w:val="24"/>
          <w:lang w:val="pt-BR"/>
        </w:rPr>
        <w:t xml:space="preserve"> </w:t>
      </w:r>
      <w:r w:rsidR="006D1E3C" w:rsidRPr="006D1E3C">
        <w:rPr>
          <w:rFonts w:asciiTheme="minorHAnsi" w:hAnsiTheme="minorHAnsi" w:cstheme="minorHAnsi"/>
          <w:sz w:val="24"/>
          <w:szCs w:val="24"/>
          <w:lang w:val="pt-BR"/>
        </w:rPr>
        <w:t xml:space="preserve">à presente Escritura de </w:t>
      </w:r>
      <w:r w:rsidR="006D1E3C">
        <w:rPr>
          <w:rFonts w:asciiTheme="minorHAnsi" w:hAnsiTheme="minorHAnsi" w:cstheme="minorHAnsi"/>
          <w:sz w:val="24"/>
          <w:szCs w:val="24"/>
          <w:lang w:val="pt-BR"/>
        </w:rPr>
        <w:t>Emissão</w:t>
      </w:r>
      <w:r w:rsidR="006D1E3C" w:rsidRPr="006D1E3C">
        <w:rPr>
          <w:rFonts w:asciiTheme="minorHAnsi" w:hAnsiTheme="minorHAnsi" w:cstheme="minorHAnsi"/>
          <w:sz w:val="24"/>
          <w:szCs w:val="24"/>
          <w:lang w:val="pt-BR"/>
        </w:rPr>
        <w:t xml:space="preserve"> </w:t>
      </w:r>
      <w:r w:rsidR="00C153E8" w:rsidRPr="00C153E8">
        <w:rPr>
          <w:rFonts w:asciiTheme="minorHAnsi" w:hAnsiTheme="minorHAnsi" w:cstheme="minorHAnsi"/>
          <w:sz w:val="24"/>
          <w:szCs w:val="24"/>
          <w:lang w:val="pt-BR"/>
        </w:rPr>
        <w:t>(“</w:t>
      </w:r>
      <w:r w:rsidR="00C153E8" w:rsidRPr="00D01AAA">
        <w:rPr>
          <w:rFonts w:asciiTheme="minorHAnsi" w:hAnsiTheme="minorHAnsi" w:cstheme="minorHAnsi"/>
          <w:b/>
          <w:bCs/>
          <w:sz w:val="24"/>
          <w:szCs w:val="24"/>
          <w:lang w:val="pt-BR"/>
        </w:rPr>
        <w:t>Destinação Futura</w:t>
      </w:r>
      <w:r w:rsidR="00C153E8" w:rsidRPr="00C153E8">
        <w:rPr>
          <w:rFonts w:asciiTheme="minorHAnsi" w:hAnsiTheme="minorHAnsi" w:cstheme="minorHAnsi"/>
          <w:sz w:val="24"/>
          <w:szCs w:val="24"/>
          <w:lang w:val="pt-BR"/>
        </w:rPr>
        <w:t xml:space="preserve">” </w:t>
      </w:r>
      <w:r w:rsidR="00400121">
        <w:rPr>
          <w:rFonts w:asciiTheme="minorHAnsi" w:hAnsiTheme="minorHAnsi" w:cstheme="minorHAnsi"/>
          <w:sz w:val="24"/>
          <w:szCs w:val="24"/>
          <w:lang w:val="pt-BR"/>
        </w:rPr>
        <w:t xml:space="preserve">e, </w:t>
      </w:r>
      <w:r w:rsidR="00C153E8" w:rsidRPr="00C153E8">
        <w:rPr>
          <w:rFonts w:asciiTheme="minorHAnsi" w:hAnsiTheme="minorHAnsi" w:cstheme="minorHAnsi"/>
          <w:sz w:val="24"/>
          <w:szCs w:val="24"/>
          <w:lang w:val="pt-BR"/>
        </w:rPr>
        <w:t>em conjunto com a Destinação Reembolso</w:t>
      </w:r>
      <w:r w:rsidR="00400121">
        <w:rPr>
          <w:rFonts w:asciiTheme="minorHAnsi" w:hAnsiTheme="minorHAnsi" w:cstheme="minorHAnsi"/>
          <w:sz w:val="24"/>
          <w:szCs w:val="24"/>
          <w:lang w:val="pt-BR"/>
        </w:rPr>
        <w:t>,</w:t>
      </w:r>
      <w:r w:rsidR="00C153E8" w:rsidRPr="00C153E8">
        <w:rPr>
          <w:rFonts w:asciiTheme="minorHAnsi" w:hAnsiTheme="minorHAnsi" w:cstheme="minorHAnsi"/>
          <w:sz w:val="24"/>
          <w:szCs w:val="24"/>
          <w:lang w:val="pt-BR"/>
        </w:rPr>
        <w:t xml:space="preserve"> “</w:t>
      </w:r>
      <w:r w:rsidR="00C153E8" w:rsidRPr="00D01AAA">
        <w:rPr>
          <w:rFonts w:asciiTheme="minorHAnsi" w:hAnsiTheme="minorHAnsi" w:cstheme="minorHAnsi"/>
          <w:b/>
          <w:bCs/>
          <w:sz w:val="24"/>
          <w:szCs w:val="24"/>
          <w:lang w:val="pt-BR"/>
        </w:rPr>
        <w:t>Destinação dos Recursos</w:t>
      </w:r>
      <w:r w:rsidR="00C153E8" w:rsidRPr="00C153E8">
        <w:rPr>
          <w:rFonts w:asciiTheme="minorHAnsi" w:hAnsiTheme="minorHAnsi" w:cstheme="minorHAnsi"/>
          <w:sz w:val="24"/>
          <w:szCs w:val="24"/>
          <w:lang w:val="pt-BR"/>
        </w:rPr>
        <w:t>”).</w:t>
      </w:r>
      <w:r w:rsidR="00400121">
        <w:rPr>
          <w:rFonts w:asciiTheme="minorHAnsi" w:hAnsiTheme="minorHAnsi" w:cstheme="minorHAnsi"/>
          <w:sz w:val="24"/>
          <w:szCs w:val="24"/>
          <w:lang w:val="pt-BR"/>
        </w:rPr>
        <w:t xml:space="preserve"> </w:t>
      </w:r>
    </w:p>
    <w:p w14:paraId="0F2E3EBE" w14:textId="77777777"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30" w:name="_Hlk86931327"/>
      <w:bookmarkStart w:id="31" w:name="_Hlk91758076"/>
      <w:r w:rsidRPr="00953350">
        <w:rPr>
          <w:rFonts w:asciiTheme="minorHAnsi" w:hAnsiTheme="minorHAnsi" w:cstheme="minorHAnsi"/>
          <w:sz w:val="24"/>
          <w:szCs w:val="24"/>
          <w:lang w:val="pt-BR"/>
        </w:rPr>
        <w:t>A Emissora declara que, excetuados os recursos obtidos com as Debêntures, os Empreendimentos Imobiliários não receberam quaisquer recursos oriundos de qualquer outra captação por meio da emissão de certificados de recebíveis imobiliários, lastreados em instrumentos de dívida da Emissora</w:t>
      </w:r>
      <w:bookmarkEnd w:id="30"/>
      <w:r w:rsidRPr="00953350">
        <w:rPr>
          <w:rFonts w:asciiTheme="minorHAnsi" w:hAnsiTheme="minorHAnsi" w:cstheme="minorHAnsi"/>
          <w:sz w:val="24"/>
          <w:szCs w:val="24"/>
          <w:lang w:val="pt-BR"/>
        </w:rPr>
        <w:t>.</w:t>
      </w:r>
      <w:bookmarkEnd w:id="31"/>
    </w:p>
    <w:p w14:paraId="7C29C095" w14:textId="29CF9C1D"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32" w:name="_Hlk99027347"/>
      <w:bookmarkStart w:id="33" w:name="_Hlk66402705"/>
      <w:bookmarkStart w:id="34" w:name="_Hlk79658223"/>
      <w:bookmarkStart w:id="35" w:name="_Hlk91758085"/>
      <w:r w:rsidRPr="00953350">
        <w:rPr>
          <w:rFonts w:asciiTheme="minorHAnsi" w:hAnsiTheme="minorHAnsi" w:cstheme="minorHAnsi"/>
          <w:sz w:val="24"/>
          <w:szCs w:val="24"/>
          <w:lang w:val="pt-BR"/>
        </w:rPr>
        <w:t xml:space="preserve">Para fins de comprovação da Destinação Reembolso, a Emissora encaminhou previamente às assinaturas desta Escritura de Emissão de Debêntures ao </w:t>
      </w:r>
      <w:r>
        <w:rPr>
          <w:rFonts w:asciiTheme="minorHAnsi" w:hAnsiTheme="minorHAnsi" w:cstheme="minorHAnsi"/>
          <w:sz w:val="24"/>
          <w:szCs w:val="24"/>
          <w:lang w:val="pt-BR"/>
        </w:rPr>
        <w:t xml:space="preserve">Agente Fiduciário </w:t>
      </w:r>
      <w:r w:rsidR="00775C28">
        <w:rPr>
          <w:rFonts w:asciiTheme="minorHAnsi" w:hAnsiTheme="minorHAnsi" w:cstheme="minorHAnsi"/>
          <w:sz w:val="24"/>
          <w:szCs w:val="24"/>
          <w:lang w:val="pt-BR"/>
        </w:rPr>
        <w:t xml:space="preserve">dos </w:t>
      </w:r>
      <w:r>
        <w:rPr>
          <w:rFonts w:asciiTheme="minorHAnsi" w:hAnsiTheme="minorHAnsi" w:cstheme="minorHAnsi"/>
          <w:sz w:val="24"/>
          <w:szCs w:val="24"/>
          <w:lang w:val="pt-BR"/>
        </w:rPr>
        <w:t>CRI</w:t>
      </w:r>
      <w:r w:rsidRPr="00953350">
        <w:rPr>
          <w:rFonts w:asciiTheme="minorHAnsi" w:hAnsiTheme="minorHAnsi" w:cstheme="minorHAnsi"/>
          <w:sz w:val="24"/>
          <w:szCs w:val="24"/>
          <w:lang w:val="pt-BR"/>
        </w:rPr>
        <w:t xml:space="preserve">, com cópia para a Debenturista, o relatório descritivo das despesas, nos termos do Anexo </w:t>
      </w:r>
      <w:r w:rsidR="00775C28">
        <w:rPr>
          <w:rFonts w:asciiTheme="minorHAnsi" w:hAnsiTheme="minorHAnsi" w:cstheme="minorHAnsi"/>
          <w:sz w:val="24"/>
          <w:szCs w:val="24"/>
          <w:lang w:val="pt-BR"/>
        </w:rPr>
        <w:t>II</w:t>
      </w:r>
      <w:r w:rsidRPr="00953350">
        <w:rPr>
          <w:rFonts w:asciiTheme="minorHAnsi" w:hAnsiTheme="minorHAnsi" w:cstheme="minorHAnsi"/>
          <w:sz w:val="24"/>
          <w:szCs w:val="24"/>
          <w:lang w:val="pt-BR"/>
        </w:rPr>
        <w:t xml:space="preserve"> à presente Escritura de Emissão de Debêntures acompanhado </w:t>
      </w:r>
      <w:bookmarkStart w:id="36" w:name="_Hlk79408122"/>
      <w:r w:rsidRPr="00953350">
        <w:rPr>
          <w:rFonts w:asciiTheme="minorHAnsi" w:hAnsiTheme="minorHAnsi" w:cstheme="minorHAnsi"/>
          <w:sz w:val="24"/>
          <w:szCs w:val="24"/>
          <w:lang w:val="pt-BR"/>
        </w:rPr>
        <w:t xml:space="preserve">dos documentos comprobatórios da </w:t>
      </w:r>
      <w:r w:rsidRPr="00953350">
        <w:rPr>
          <w:rFonts w:asciiTheme="minorHAnsi" w:hAnsiTheme="minorHAnsi" w:cstheme="minorHAnsi"/>
          <w:sz w:val="24"/>
          <w:szCs w:val="24"/>
          <w:lang w:val="pt-BR"/>
        </w:rPr>
        <w:lastRenderedPageBreak/>
        <w:t xml:space="preserve">referida destinação, comprovando o total de </w:t>
      </w:r>
      <w:bookmarkStart w:id="37" w:name="_Hlk68027293"/>
      <w:r w:rsidRPr="00953350">
        <w:rPr>
          <w:rFonts w:asciiTheme="minorHAnsi" w:hAnsiTheme="minorHAnsi" w:cstheme="minorHAnsi"/>
          <w:sz w:val="24"/>
          <w:szCs w:val="24"/>
          <w:lang w:val="pt-BR"/>
        </w:rPr>
        <w:t>R$</w:t>
      </w:r>
      <w:bookmarkStart w:id="38" w:name="_Hlk34303054"/>
      <w:r w:rsidRPr="00953350">
        <w:rPr>
          <w:rFonts w:asciiTheme="minorHAnsi" w:hAnsiTheme="minorHAnsi" w:cstheme="minorHAnsi"/>
          <w:sz w:val="24"/>
          <w:szCs w:val="24"/>
          <w:lang w:val="pt-BR"/>
        </w:rPr>
        <w:t> </w:t>
      </w:r>
      <w:r w:rsidR="00356653">
        <w:rPr>
          <w:rFonts w:asciiTheme="minorHAnsi" w:hAnsiTheme="minorHAnsi" w:cstheme="minorHAnsi"/>
          <w:color w:val="000000"/>
          <w:sz w:val="24"/>
          <w:szCs w:val="24"/>
          <w:lang w:val="pt-BR"/>
        </w:rPr>
        <w:t>52.032.562,98</w:t>
      </w:r>
      <w:r w:rsidR="00F04FED" w:rsidRPr="00953350">
        <w:rPr>
          <w:rFonts w:asciiTheme="minorHAnsi" w:hAnsiTheme="minorHAnsi" w:cstheme="minorHAnsi"/>
          <w:sz w:val="24"/>
          <w:szCs w:val="24"/>
          <w:lang w:val="pt-BR"/>
        </w:rPr>
        <w:t xml:space="preserve"> </w:t>
      </w:r>
      <w:r w:rsidRPr="00953350">
        <w:rPr>
          <w:rFonts w:asciiTheme="minorHAnsi" w:hAnsiTheme="minorHAnsi" w:cstheme="minorHAnsi"/>
          <w:sz w:val="24"/>
          <w:szCs w:val="24"/>
          <w:lang w:val="pt-BR"/>
        </w:rPr>
        <w:t>(</w:t>
      </w:r>
      <w:r w:rsidR="00356653">
        <w:rPr>
          <w:rFonts w:asciiTheme="minorHAnsi" w:hAnsiTheme="minorHAnsi" w:cstheme="minorHAnsi"/>
          <w:color w:val="000000"/>
          <w:sz w:val="24"/>
          <w:szCs w:val="24"/>
          <w:lang w:val="pt-BR"/>
        </w:rPr>
        <w:t>cinquenta e dois milhões e trinta e dois mil e quinhentos e sessenta e dois reais e noventa e oito centavos</w:t>
      </w:r>
      <w:r w:rsidRPr="00953350">
        <w:rPr>
          <w:rFonts w:asciiTheme="minorHAnsi" w:hAnsiTheme="minorHAnsi" w:cstheme="minorHAnsi"/>
          <w:sz w:val="24"/>
          <w:szCs w:val="24"/>
          <w:lang w:val="pt-BR"/>
        </w:rPr>
        <w:t>)</w:t>
      </w:r>
      <w:bookmarkEnd w:id="32"/>
      <w:bookmarkEnd w:id="37"/>
      <w:bookmarkEnd w:id="38"/>
      <w:r w:rsidRPr="00953350">
        <w:rPr>
          <w:rFonts w:asciiTheme="minorHAnsi" w:hAnsiTheme="minorHAnsi" w:cstheme="minorHAnsi"/>
          <w:sz w:val="24"/>
          <w:szCs w:val="24"/>
          <w:lang w:val="pt-BR"/>
        </w:rPr>
        <w:t>.</w:t>
      </w:r>
      <w:bookmarkEnd w:id="33"/>
      <w:r w:rsidRPr="00953350">
        <w:rPr>
          <w:rFonts w:asciiTheme="minorHAnsi" w:hAnsiTheme="minorHAnsi" w:cstheme="minorHAnsi"/>
          <w:sz w:val="24"/>
          <w:szCs w:val="24"/>
          <w:lang w:val="pt-BR"/>
        </w:rPr>
        <w:t xml:space="preserve"> Ademais, neste caso específico, a Emissora declara e certifica por meio da Escritura de Emissão que as despesas a serem objeto de reembolso não estão vinculadas a qualquer outra emissão de CRI lastreado em créditos imobiliários por destinação</w:t>
      </w:r>
      <w:bookmarkEnd w:id="34"/>
      <w:bookmarkEnd w:id="36"/>
      <w:r w:rsidRPr="00953350">
        <w:rPr>
          <w:rFonts w:asciiTheme="minorHAnsi" w:hAnsiTheme="minorHAnsi" w:cstheme="minorHAnsi"/>
          <w:sz w:val="24"/>
          <w:szCs w:val="24"/>
          <w:lang w:val="pt-BR"/>
        </w:rPr>
        <w:t>.</w:t>
      </w:r>
      <w:bookmarkEnd w:id="35"/>
    </w:p>
    <w:p w14:paraId="68CE11DB" w14:textId="3E1FE15F"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39" w:name="_Hlk86932000"/>
      <w:r w:rsidRPr="00953350">
        <w:rPr>
          <w:rFonts w:asciiTheme="minorHAnsi" w:hAnsiTheme="minorHAnsi" w:cstheme="minorHAnsi"/>
          <w:sz w:val="24"/>
          <w:szCs w:val="24"/>
          <w:lang w:val="pt-BR"/>
        </w:rPr>
        <w:t xml:space="preserve">A Emissora deverá alocar, na forma disposta na Cláusula acima, os recursos da Destinação Futura até a Data de Vencimento dos CRI (conforme definido no Termo de Securitização). Em caso de vencimento antecipado das Debêntures ou nos casos de resgate antecipado total previstos nesta Escritura de Emissão, a Emissora permanecerá obrigada a: (i) aplicar os recursos obtidos por meio da presente Emissão, até a Data de Vencimento original dos CRI ou até que se comprove a aplicação da totalidade dos recursos captados por meio da presente Emissão, o que ocorrer primeiro; e (ii) prestar contas ao </w:t>
      </w:r>
      <w:r>
        <w:rPr>
          <w:rFonts w:asciiTheme="minorHAnsi" w:hAnsiTheme="minorHAnsi" w:cstheme="minorHAnsi"/>
          <w:sz w:val="24"/>
          <w:szCs w:val="24"/>
          <w:lang w:val="pt-BR"/>
        </w:rPr>
        <w:t>Agente Fiduciário dos CRI</w:t>
      </w:r>
      <w:r w:rsidRPr="00953350">
        <w:rPr>
          <w:rFonts w:asciiTheme="minorHAnsi" w:hAnsiTheme="minorHAnsi" w:cstheme="minorHAnsi"/>
          <w:sz w:val="24"/>
          <w:szCs w:val="24"/>
          <w:lang w:val="pt-BR"/>
        </w:rPr>
        <w:t xml:space="preserve"> acerca da destinação de recursos e seu status, nos termos desta Escritura de Emissão incluindo o pagamento devido ao </w:t>
      </w:r>
      <w:r>
        <w:rPr>
          <w:rFonts w:asciiTheme="minorHAnsi" w:hAnsiTheme="minorHAnsi" w:cstheme="minorHAnsi"/>
          <w:sz w:val="24"/>
          <w:szCs w:val="24"/>
          <w:lang w:val="pt-BR"/>
        </w:rPr>
        <w:t xml:space="preserve">Agente Fiduciário </w:t>
      </w:r>
      <w:r w:rsidR="005418C9">
        <w:rPr>
          <w:rFonts w:asciiTheme="minorHAnsi" w:hAnsiTheme="minorHAnsi" w:cstheme="minorHAnsi"/>
          <w:sz w:val="24"/>
          <w:szCs w:val="24"/>
          <w:lang w:val="pt-BR"/>
        </w:rPr>
        <w:t>dos</w:t>
      </w:r>
      <w:r w:rsidRPr="00953350">
        <w:rPr>
          <w:rFonts w:asciiTheme="minorHAnsi" w:hAnsiTheme="minorHAnsi" w:cstheme="minorHAnsi"/>
          <w:sz w:val="24"/>
          <w:szCs w:val="24"/>
          <w:lang w:val="pt-BR"/>
        </w:rPr>
        <w:t xml:space="preserve"> CRI</w:t>
      </w:r>
      <w:bookmarkEnd w:id="39"/>
      <w:r w:rsidRPr="00953350">
        <w:rPr>
          <w:rFonts w:asciiTheme="minorHAnsi" w:hAnsiTheme="minorHAnsi" w:cstheme="minorHAnsi"/>
          <w:sz w:val="24"/>
          <w:szCs w:val="24"/>
          <w:lang w:val="pt-BR"/>
        </w:rPr>
        <w:t>.</w:t>
      </w:r>
    </w:p>
    <w:p w14:paraId="448FF6F8" w14:textId="163AD90B"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r w:rsidRPr="00953350">
        <w:rPr>
          <w:rFonts w:asciiTheme="minorHAnsi" w:hAnsiTheme="minorHAnsi" w:cstheme="minorHAnsi"/>
          <w:sz w:val="24"/>
          <w:szCs w:val="24"/>
          <w:lang w:val="pt-BR"/>
        </w:rPr>
        <w:t xml:space="preserve">Havendo a possibilidade de resgate ou vencimento antecipado, as obrigações da Emissora quanto a Destinação Futura, o envio das informações e o pagamento devido ao </w:t>
      </w:r>
      <w:r>
        <w:rPr>
          <w:rFonts w:asciiTheme="minorHAnsi" w:hAnsiTheme="minorHAnsi" w:cstheme="minorHAnsi"/>
          <w:sz w:val="24"/>
          <w:szCs w:val="24"/>
          <w:lang w:val="pt-BR"/>
        </w:rPr>
        <w:t>Agente Fiduciário do</w:t>
      </w:r>
      <w:r w:rsidR="005418C9">
        <w:rPr>
          <w:rFonts w:asciiTheme="minorHAnsi" w:hAnsiTheme="minorHAnsi" w:cstheme="minorHAnsi"/>
          <w:sz w:val="24"/>
          <w:szCs w:val="24"/>
          <w:lang w:val="pt-BR"/>
        </w:rPr>
        <w:t>s</w:t>
      </w:r>
      <w:r>
        <w:rPr>
          <w:rFonts w:asciiTheme="minorHAnsi" w:hAnsiTheme="minorHAnsi" w:cstheme="minorHAnsi"/>
          <w:sz w:val="24"/>
          <w:szCs w:val="24"/>
          <w:lang w:val="pt-BR"/>
        </w:rPr>
        <w:t xml:space="preserve"> CRI</w:t>
      </w:r>
      <w:r w:rsidRPr="00953350">
        <w:rPr>
          <w:rFonts w:asciiTheme="minorHAnsi" w:hAnsiTheme="minorHAnsi" w:cstheme="minorHAnsi"/>
          <w:sz w:val="24"/>
          <w:szCs w:val="24"/>
          <w:lang w:val="pt-BR"/>
        </w:rPr>
        <w:t xml:space="preserve"> e as obrigações do </w:t>
      </w:r>
      <w:r>
        <w:rPr>
          <w:rFonts w:asciiTheme="minorHAnsi" w:hAnsiTheme="minorHAnsi" w:cstheme="minorHAnsi"/>
          <w:sz w:val="24"/>
          <w:szCs w:val="24"/>
          <w:lang w:val="pt-BR"/>
        </w:rPr>
        <w:t xml:space="preserve">Agente Fiduciário dos CRI </w:t>
      </w:r>
      <w:r w:rsidRPr="00953350">
        <w:rPr>
          <w:rFonts w:asciiTheme="minorHAnsi" w:hAnsiTheme="minorHAnsi" w:cstheme="minorHAnsi"/>
          <w:sz w:val="24"/>
          <w:szCs w:val="24"/>
          <w:lang w:val="pt-BR"/>
        </w:rPr>
        <w:t>com relação a verificação, perdurarão até o vencimento original dos CRI ou até que a destinação da totalidade dos recursos seja efetivada.</w:t>
      </w:r>
    </w:p>
    <w:p w14:paraId="62025DF6" w14:textId="6813CD50"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40" w:name="_Hlk86932178"/>
      <w:r w:rsidRPr="00953350">
        <w:rPr>
          <w:rFonts w:asciiTheme="minorHAnsi" w:hAnsiTheme="minorHAnsi" w:cstheme="minorHAnsi"/>
          <w:sz w:val="24"/>
          <w:szCs w:val="24"/>
          <w:lang w:val="pt-BR"/>
        </w:rPr>
        <w:t>Adicionalmente, até a Data de Vencimento dos CRI, será possível a inserção, por meio de aditamento a esta Escritura, de novos empreendimentos imobiliários no Anexo I</w:t>
      </w:r>
      <w:r w:rsidR="0022051C">
        <w:rPr>
          <w:rFonts w:asciiTheme="minorHAnsi" w:hAnsiTheme="minorHAnsi" w:cstheme="minorHAnsi"/>
          <w:sz w:val="24"/>
          <w:szCs w:val="24"/>
          <w:lang w:val="pt-BR"/>
        </w:rPr>
        <w:t xml:space="preserve"> para fins de </w:t>
      </w:r>
      <w:r w:rsidR="0022051C" w:rsidRPr="00C153E8">
        <w:rPr>
          <w:rFonts w:asciiTheme="minorHAnsi" w:hAnsiTheme="minorHAnsi" w:cstheme="minorHAnsi"/>
          <w:sz w:val="24"/>
          <w:szCs w:val="24"/>
          <w:lang w:val="pt-BR"/>
        </w:rPr>
        <w:t xml:space="preserve">construção </w:t>
      </w:r>
      <w:r w:rsidR="0022051C">
        <w:rPr>
          <w:rFonts w:asciiTheme="minorHAnsi" w:hAnsiTheme="minorHAnsi" w:cstheme="minorHAnsi"/>
          <w:sz w:val="24"/>
          <w:szCs w:val="24"/>
          <w:lang w:val="pt-BR"/>
        </w:rPr>
        <w:t>e/ou reforma</w:t>
      </w:r>
      <w:r w:rsidRPr="00953350">
        <w:rPr>
          <w:rFonts w:asciiTheme="minorHAnsi" w:hAnsiTheme="minorHAnsi" w:cstheme="minorHAnsi"/>
          <w:sz w:val="24"/>
          <w:szCs w:val="24"/>
          <w:lang w:val="pt-BR"/>
        </w:rPr>
        <w:t xml:space="preserve">, além daqueles inicialmente previstos nesta Escritura, desde que aprovado em Assembleia Geral por Titulares de CRI que representem </w:t>
      </w:r>
      <w:r w:rsidR="00E60EBC">
        <w:rPr>
          <w:rFonts w:asciiTheme="minorHAnsi" w:hAnsiTheme="minorHAnsi" w:cstheme="minorHAnsi"/>
          <w:sz w:val="24"/>
          <w:szCs w:val="24"/>
          <w:lang w:val="pt-BR"/>
        </w:rPr>
        <w:t>a maioria dos</w:t>
      </w:r>
      <w:r w:rsidRPr="00D01AAA">
        <w:rPr>
          <w:rFonts w:asciiTheme="minorHAnsi" w:hAnsiTheme="minorHAnsi" w:cstheme="minorHAnsi"/>
          <w:sz w:val="24"/>
          <w:szCs w:val="24"/>
          <w:lang w:val="pt-BR"/>
        </w:rPr>
        <w:t xml:space="preserve"> CRI em circulação</w:t>
      </w:r>
      <w:r w:rsidR="0031715F">
        <w:rPr>
          <w:rFonts w:asciiTheme="minorHAnsi" w:hAnsiTheme="minorHAnsi" w:cstheme="minorHAnsi"/>
          <w:sz w:val="24"/>
          <w:szCs w:val="24"/>
          <w:lang w:val="pt-BR"/>
        </w:rPr>
        <w:t xml:space="preserve"> presentes na referida assembleia</w:t>
      </w:r>
      <w:bookmarkEnd w:id="40"/>
      <w:r w:rsidRPr="0031715F">
        <w:rPr>
          <w:rFonts w:asciiTheme="minorHAnsi" w:hAnsiTheme="minorHAnsi" w:cstheme="minorHAnsi"/>
          <w:sz w:val="24"/>
          <w:szCs w:val="24"/>
          <w:lang w:val="pt-BR"/>
        </w:rPr>
        <w:t>.</w:t>
      </w:r>
      <w:r w:rsidR="009D62FD">
        <w:rPr>
          <w:rFonts w:asciiTheme="minorHAnsi" w:hAnsiTheme="minorHAnsi" w:cstheme="minorHAnsi"/>
          <w:sz w:val="24"/>
          <w:szCs w:val="24"/>
          <w:lang w:val="pt-BR"/>
        </w:rPr>
        <w:t xml:space="preserve"> </w:t>
      </w:r>
    </w:p>
    <w:p w14:paraId="0FDB865B" w14:textId="608D4FC9"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41" w:name="_Hlk86931771"/>
      <w:r w:rsidRPr="00953350">
        <w:rPr>
          <w:rFonts w:asciiTheme="minorHAnsi" w:hAnsiTheme="minorHAnsi" w:cstheme="minorHAnsi"/>
          <w:sz w:val="24"/>
          <w:szCs w:val="24"/>
          <w:lang w:val="pt-BR"/>
        </w:rPr>
        <w:t xml:space="preserve">A Emissora estima, nesta data, que a Destinação Futura ocorrerá conforme cronograma estabelecido, de forma indicativa e não vinculante, no Anexo </w:t>
      </w:r>
      <w:r w:rsidR="00B553F8">
        <w:rPr>
          <w:rFonts w:asciiTheme="minorHAnsi" w:hAnsiTheme="minorHAnsi" w:cstheme="minorHAnsi"/>
          <w:sz w:val="24"/>
          <w:szCs w:val="24"/>
          <w:lang w:val="pt-BR"/>
        </w:rPr>
        <w:t>III</w:t>
      </w:r>
      <w:r w:rsidR="00352683">
        <w:rPr>
          <w:rFonts w:asciiTheme="minorHAnsi" w:hAnsiTheme="minorHAnsi" w:cstheme="minorHAnsi"/>
          <w:sz w:val="24"/>
          <w:szCs w:val="24"/>
          <w:lang w:val="pt-BR"/>
        </w:rPr>
        <w:t xml:space="preserve"> </w:t>
      </w:r>
      <w:r w:rsidRPr="00953350">
        <w:rPr>
          <w:rFonts w:asciiTheme="minorHAnsi" w:hAnsiTheme="minorHAnsi" w:cstheme="minorHAnsi"/>
          <w:sz w:val="24"/>
          <w:szCs w:val="24"/>
          <w:lang w:val="pt-BR"/>
        </w:rPr>
        <w:t>desta Escritura de Emissão (“</w:t>
      </w:r>
      <w:r w:rsidRPr="00D01AAA">
        <w:rPr>
          <w:rFonts w:asciiTheme="minorHAnsi" w:hAnsiTheme="minorHAnsi" w:cstheme="minorHAnsi"/>
          <w:b/>
          <w:bCs/>
          <w:sz w:val="24"/>
          <w:szCs w:val="24"/>
          <w:lang w:val="pt-BR"/>
        </w:rPr>
        <w:t>Cronograma Indicativo</w:t>
      </w:r>
      <w:r w:rsidRPr="00953350">
        <w:rPr>
          <w:rFonts w:asciiTheme="minorHAnsi" w:hAnsiTheme="minorHAnsi" w:cstheme="minorHAnsi"/>
          <w:sz w:val="24"/>
          <w:szCs w:val="24"/>
          <w:lang w:val="pt-BR"/>
        </w:rPr>
        <w:t xml:space="preserve">”), sendo que, caso necessário, a Emissora poderá destinar os recursos provenientes desta Escritura de Emissão em datas diversas das previstas no Cronograma Indicativo, observada a obrigação da Emissora de realizar a integral destinação de recursos até a Data de Vencimento dos CRI ou até que a Emissora comprove a aplicação da totalidade dos recursos obtidos com a Emissão, o que ocorrer primeiro. Por se tratar de cronograma tentativo e indicativo, se, por qualquer motivo, ocorrer qualquer atraso ou </w:t>
      </w:r>
      <w:r w:rsidRPr="00953350">
        <w:rPr>
          <w:rFonts w:asciiTheme="minorHAnsi" w:hAnsiTheme="minorHAnsi" w:cstheme="minorHAnsi"/>
          <w:sz w:val="24"/>
          <w:szCs w:val="24"/>
          <w:lang w:val="pt-BR"/>
        </w:rPr>
        <w:lastRenderedPageBreak/>
        <w:t xml:space="preserve">antecipação do Cronograma Indicativo, (i) não será necessário notificar 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CRI, tampouco será necessário aditar esta Escritura de Emissão ou quaisquer outros Documentos da Operação, e (ii) não será configurada qualquer hipótese de vencimento antecipado desta Escritura de Emissão e nem dos CRI, desde que a Emissora comprove a integral destinação de recursos até a Data de Vencimento dos CRI</w:t>
      </w:r>
      <w:bookmarkEnd w:id="41"/>
      <w:r w:rsidRPr="00953350">
        <w:rPr>
          <w:rFonts w:asciiTheme="minorHAnsi" w:hAnsiTheme="minorHAnsi" w:cstheme="minorHAnsi"/>
          <w:sz w:val="24"/>
          <w:szCs w:val="24"/>
          <w:lang w:val="pt-BR"/>
        </w:rPr>
        <w:t>.</w:t>
      </w:r>
    </w:p>
    <w:p w14:paraId="73BDF851" w14:textId="237BBED5"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r w:rsidRPr="00953350">
        <w:rPr>
          <w:rFonts w:asciiTheme="minorHAnsi" w:hAnsiTheme="minorHAnsi" w:cstheme="minorHAnsi"/>
          <w:sz w:val="24"/>
          <w:szCs w:val="24"/>
          <w:lang w:val="pt-BR"/>
        </w:rPr>
        <w:t>Para fins de comprovação da Destinação Futura</w:t>
      </w:r>
      <w:r w:rsidR="00AA3BFD">
        <w:rPr>
          <w:rFonts w:asciiTheme="minorHAnsi" w:hAnsiTheme="minorHAnsi" w:cstheme="minorHAnsi"/>
          <w:sz w:val="24"/>
          <w:szCs w:val="24"/>
          <w:lang w:val="pt-BR"/>
        </w:rPr>
        <w:t>,</w:t>
      </w:r>
      <w:r w:rsidRPr="00953350">
        <w:rPr>
          <w:rFonts w:asciiTheme="minorHAnsi" w:hAnsiTheme="minorHAnsi" w:cstheme="minorHAnsi"/>
          <w:sz w:val="24"/>
          <w:szCs w:val="24"/>
          <w:lang w:val="pt-BR"/>
        </w:rPr>
        <w:t xml:space="preserve"> a Emissora deverá enviar ao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CRI, com cópia para o Debenturista</w:t>
      </w:r>
      <w:bookmarkStart w:id="42" w:name="_Hlk79408236"/>
      <w:r w:rsidRPr="00953350">
        <w:rPr>
          <w:rFonts w:asciiTheme="minorHAnsi" w:hAnsiTheme="minorHAnsi" w:cstheme="minorHAnsi"/>
          <w:sz w:val="24"/>
          <w:szCs w:val="24"/>
          <w:lang w:val="pt-BR"/>
        </w:rPr>
        <w:t xml:space="preserve">, </w:t>
      </w:r>
      <w:bookmarkStart w:id="43" w:name="_Hlk86932314"/>
      <w:r w:rsidRPr="00953350">
        <w:rPr>
          <w:rFonts w:asciiTheme="minorHAnsi" w:hAnsiTheme="minorHAnsi" w:cstheme="minorHAnsi"/>
          <w:sz w:val="24"/>
          <w:szCs w:val="24"/>
          <w:lang w:val="pt-BR"/>
        </w:rPr>
        <w:t>semestralmente em até 15 dias após o encerramento dos semestres fiscais findos em junho e dezembro e até a comprovação da alocação do total recursos líquidos da Emissão</w:t>
      </w:r>
      <w:bookmarkEnd w:id="43"/>
      <w:r w:rsidRPr="00953350">
        <w:rPr>
          <w:rFonts w:asciiTheme="minorHAnsi" w:hAnsiTheme="minorHAnsi" w:cstheme="minorHAnsi"/>
          <w:sz w:val="24"/>
          <w:szCs w:val="24"/>
          <w:lang w:val="pt-BR"/>
        </w:rPr>
        <w:t xml:space="preserve">, relatório nos termos do modelo constante do Anexo </w:t>
      </w:r>
      <w:r w:rsidR="001D1579">
        <w:rPr>
          <w:rFonts w:asciiTheme="minorHAnsi" w:hAnsiTheme="minorHAnsi" w:cstheme="minorHAnsi"/>
          <w:sz w:val="24"/>
          <w:szCs w:val="24"/>
          <w:lang w:val="pt-BR"/>
        </w:rPr>
        <w:t>I</w:t>
      </w:r>
      <w:r w:rsidR="00AA3BFD">
        <w:rPr>
          <w:rFonts w:asciiTheme="minorHAnsi" w:hAnsiTheme="minorHAnsi" w:cstheme="minorHAnsi"/>
          <w:sz w:val="24"/>
          <w:szCs w:val="24"/>
          <w:lang w:val="pt-BR"/>
        </w:rPr>
        <w:t>V</w:t>
      </w:r>
      <w:r w:rsidRPr="00953350">
        <w:rPr>
          <w:rFonts w:asciiTheme="minorHAnsi" w:hAnsiTheme="minorHAnsi" w:cstheme="minorHAnsi"/>
          <w:sz w:val="24"/>
          <w:szCs w:val="24"/>
          <w:lang w:val="pt-BR"/>
        </w:rPr>
        <w:t xml:space="preserve"> (“</w:t>
      </w:r>
      <w:r w:rsidRPr="00D01AAA">
        <w:rPr>
          <w:rFonts w:asciiTheme="minorHAnsi" w:hAnsiTheme="minorHAnsi" w:cstheme="minorHAnsi"/>
          <w:b/>
          <w:bCs/>
          <w:sz w:val="24"/>
          <w:szCs w:val="24"/>
          <w:lang w:val="pt-BR"/>
        </w:rPr>
        <w:t>Relatório</w:t>
      </w:r>
      <w:r w:rsidRPr="00953350">
        <w:rPr>
          <w:rFonts w:asciiTheme="minorHAnsi" w:hAnsiTheme="minorHAnsi" w:cstheme="minorHAnsi"/>
          <w:sz w:val="24"/>
          <w:szCs w:val="24"/>
          <w:lang w:val="pt-BR"/>
        </w:rPr>
        <w:t xml:space="preserve">”), </w:t>
      </w:r>
      <w:bookmarkStart w:id="44" w:name="_Hlk86932383"/>
      <w:r w:rsidRPr="00953350">
        <w:rPr>
          <w:rFonts w:asciiTheme="minorHAnsi" w:hAnsiTheme="minorHAnsi" w:cstheme="minorHAnsi"/>
          <w:sz w:val="24"/>
          <w:szCs w:val="24"/>
          <w:lang w:val="pt-BR"/>
        </w:rPr>
        <w:t xml:space="preserve">acompanhado </w:t>
      </w:r>
      <w:r w:rsidR="0022051C">
        <w:rPr>
          <w:rFonts w:asciiTheme="minorHAnsi" w:hAnsiTheme="minorHAnsi" w:cstheme="minorHAnsi"/>
          <w:sz w:val="24"/>
          <w:szCs w:val="24"/>
          <w:lang w:val="pt-BR"/>
        </w:rPr>
        <w:t xml:space="preserve">dos seguintes documentos no caso de </w:t>
      </w:r>
      <w:r w:rsidR="0022051C" w:rsidRPr="00C153E8">
        <w:rPr>
          <w:rFonts w:asciiTheme="minorHAnsi" w:hAnsiTheme="minorHAnsi" w:cstheme="minorHAnsi"/>
          <w:sz w:val="24"/>
          <w:szCs w:val="24"/>
          <w:lang w:val="pt-BR"/>
        </w:rPr>
        <w:t xml:space="preserve">construção </w:t>
      </w:r>
      <w:r w:rsidR="0022051C">
        <w:rPr>
          <w:rFonts w:asciiTheme="minorHAnsi" w:hAnsiTheme="minorHAnsi" w:cstheme="minorHAnsi"/>
          <w:sz w:val="24"/>
          <w:szCs w:val="24"/>
          <w:lang w:val="pt-BR"/>
        </w:rPr>
        <w:t>e/ou reforma:</w:t>
      </w:r>
      <w:r w:rsidR="0022051C" w:rsidRPr="00953350">
        <w:rPr>
          <w:rFonts w:asciiTheme="minorHAnsi" w:hAnsiTheme="minorHAnsi" w:cstheme="minorHAnsi"/>
          <w:sz w:val="24"/>
          <w:szCs w:val="24"/>
          <w:lang w:val="pt-BR"/>
        </w:rPr>
        <w:t xml:space="preserve"> </w:t>
      </w:r>
      <w:r w:rsidR="0022051C">
        <w:rPr>
          <w:rFonts w:asciiTheme="minorHAnsi" w:hAnsiTheme="minorHAnsi" w:cstheme="minorHAnsi"/>
          <w:sz w:val="24"/>
          <w:szCs w:val="24"/>
          <w:lang w:val="pt-BR"/>
        </w:rPr>
        <w:t xml:space="preserve">cópia </w:t>
      </w:r>
      <w:r w:rsidRPr="00953350">
        <w:rPr>
          <w:rFonts w:asciiTheme="minorHAnsi" w:hAnsiTheme="minorHAnsi" w:cstheme="minorHAnsi"/>
          <w:sz w:val="24"/>
          <w:szCs w:val="24"/>
          <w:lang w:val="pt-BR"/>
        </w:rPr>
        <w:t>dos relatórios de medição de obras elaborados pelo técnico responsável pelos Empreendimentos Imobiliários e do cronograma físico financeiro de avanço de obras dos Empreendimentos Imobiliários do respectivo semestre</w:t>
      </w:r>
      <w:r w:rsidR="0022051C">
        <w:rPr>
          <w:rFonts w:asciiTheme="minorHAnsi" w:hAnsiTheme="minorHAnsi" w:cstheme="minorHAnsi"/>
          <w:sz w:val="24"/>
          <w:szCs w:val="24"/>
          <w:lang w:val="pt-BR"/>
        </w:rPr>
        <w:t xml:space="preserve"> e</w:t>
      </w:r>
      <w:r w:rsidRPr="00953350">
        <w:rPr>
          <w:rFonts w:asciiTheme="minorHAnsi" w:hAnsiTheme="minorHAnsi" w:cstheme="minorHAnsi"/>
          <w:sz w:val="24"/>
          <w:szCs w:val="24"/>
          <w:lang w:val="pt-BR"/>
        </w:rPr>
        <w:t xml:space="preserve"> </w:t>
      </w:r>
      <w:r w:rsidR="0022051C" w:rsidRPr="00953350">
        <w:rPr>
          <w:rFonts w:asciiTheme="minorHAnsi" w:hAnsiTheme="minorHAnsi" w:cstheme="minorHAnsi"/>
          <w:sz w:val="24"/>
          <w:szCs w:val="24"/>
          <w:lang w:val="pt-BR"/>
        </w:rPr>
        <w:t xml:space="preserve">acompanhado </w:t>
      </w:r>
      <w:r w:rsidR="0022051C">
        <w:rPr>
          <w:rFonts w:asciiTheme="minorHAnsi" w:hAnsiTheme="minorHAnsi" w:cstheme="minorHAnsi"/>
          <w:sz w:val="24"/>
          <w:szCs w:val="24"/>
          <w:lang w:val="pt-BR"/>
        </w:rPr>
        <w:t xml:space="preserve">dos seguintes documentos no caso </w:t>
      </w:r>
      <w:r w:rsidR="0022051C" w:rsidRPr="003C72BC">
        <w:rPr>
          <w:rFonts w:asciiTheme="minorHAnsi" w:hAnsiTheme="minorHAnsi" w:cstheme="minorHAnsi"/>
          <w:sz w:val="24"/>
          <w:szCs w:val="24"/>
          <w:lang w:val="pt-BR"/>
        </w:rPr>
        <w:t>despesas de aluguel</w:t>
      </w:r>
      <w:r w:rsidR="0022051C">
        <w:rPr>
          <w:rFonts w:asciiTheme="minorHAnsi" w:hAnsiTheme="minorHAnsi" w:cstheme="minorHAnsi"/>
          <w:sz w:val="24"/>
          <w:szCs w:val="24"/>
          <w:lang w:val="pt-BR"/>
        </w:rPr>
        <w:t>:</w:t>
      </w:r>
      <w:r w:rsidR="0022051C" w:rsidRPr="00953350">
        <w:rPr>
          <w:rFonts w:asciiTheme="minorHAnsi" w:hAnsiTheme="minorHAnsi" w:cstheme="minorHAnsi"/>
          <w:sz w:val="24"/>
          <w:szCs w:val="24"/>
          <w:lang w:val="pt-BR"/>
        </w:rPr>
        <w:t xml:space="preserve"> </w:t>
      </w:r>
      <w:r w:rsidR="0022051C">
        <w:rPr>
          <w:rFonts w:asciiTheme="minorHAnsi" w:hAnsiTheme="minorHAnsi" w:cstheme="minorHAnsi"/>
          <w:sz w:val="24"/>
          <w:szCs w:val="24"/>
          <w:lang w:val="pt-BR"/>
        </w:rPr>
        <w:t xml:space="preserve">cópia dos comprovantes de pagamentos dos aluguéis </w:t>
      </w:r>
      <w:r w:rsidRPr="00953350">
        <w:rPr>
          <w:rFonts w:asciiTheme="minorHAnsi" w:hAnsiTheme="minorHAnsi" w:cstheme="minorHAnsi"/>
          <w:sz w:val="24"/>
          <w:szCs w:val="24"/>
          <w:lang w:val="pt-BR"/>
        </w:rPr>
        <w:t>(“</w:t>
      </w:r>
      <w:r w:rsidRPr="00D01AAA">
        <w:rPr>
          <w:rFonts w:asciiTheme="minorHAnsi" w:hAnsiTheme="minorHAnsi" w:cstheme="minorHAnsi"/>
          <w:b/>
          <w:bCs/>
          <w:sz w:val="24"/>
          <w:szCs w:val="24"/>
          <w:lang w:val="pt-BR"/>
        </w:rPr>
        <w:t>Documentos Comprobatórios</w:t>
      </w:r>
      <w:r w:rsidRPr="00953350">
        <w:rPr>
          <w:rFonts w:asciiTheme="minorHAnsi" w:hAnsiTheme="minorHAnsi" w:cstheme="minorHAnsi"/>
          <w:sz w:val="24"/>
          <w:szCs w:val="24"/>
          <w:lang w:val="pt-BR"/>
        </w:rPr>
        <w:t>”)</w:t>
      </w:r>
      <w:r w:rsidR="00EC7983" w:rsidRPr="00EC7983">
        <w:rPr>
          <w:rFonts w:asciiTheme="minorHAnsi" w:hAnsiTheme="minorHAnsi" w:cstheme="minorHAnsi"/>
          <w:sz w:val="24"/>
          <w:szCs w:val="24"/>
          <w:lang w:val="pt-BR"/>
        </w:rPr>
        <w:t xml:space="preserve">, ficando acordado que o primeiro relatório deverá ser entregue </w:t>
      </w:r>
      <w:r w:rsidR="0022051C">
        <w:rPr>
          <w:rFonts w:asciiTheme="minorHAnsi" w:hAnsiTheme="minorHAnsi" w:cstheme="minorHAnsi"/>
          <w:sz w:val="24"/>
          <w:szCs w:val="24"/>
          <w:lang w:val="pt-BR"/>
        </w:rPr>
        <w:t xml:space="preserve">até 15 de janeiro de 2023 </w:t>
      </w:r>
      <w:r w:rsidR="00EC7983" w:rsidRPr="00EC7983">
        <w:rPr>
          <w:rFonts w:asciiTheme="minorHAnsi" w:hAnsiTheme="minorHAnsi" w:cstheme="minorHAnsi"/>
          <w:sz w:val="24"/>
          <w:szCs w:val="24"/>
          <w:lang w:val="pt-BR"/>
        </w:rPr>
        <w:t xml:space="preserve">considerando o </w:t>
      </w:r>
      <w:r w:rsidR="0022051C">
        <w:rPr>
          <w:rFonts w:asciiTheme="minorHAnsi" w:hAnsiTheme="minorHAnsi" w:cstheme="minorHAnsi"/>
          <w:sz w:val="24"/>
          <w:szCs w:val="24"/>
          <w:lang w:val="pt-BR"/>
        </w:rPr>
        <w:t xml:space="preserve">semestre fiscal findo em </w:t>
      </w:r>
      <w:r w:rsidR="00EC7983" w:rsidRPr="00EC7983">
        <w:rPr>
          <w:rFonts w:asciiTheme="minorHAnsi" w:hAnsiTheme="minorHAnsi" w:cstheme="minorHAnsi"/>
          <w:sz w:val="24"/>
          <w:szCs w:val="24"/>
          <w:lang w:val="pt-BR"/>
        </w:rPr>
        <w:t>dezembro de 2022</w:t>
      </w:r>
      <w:r w:rsidRPr="00953350">
        <w:rPr>
          <w:rFonts w:asciiTheme="minorHAnsi" w:hAnsiTheme="minorHAnsi" w:cstheme="minorHAnsi"/>
          <w:sz w:val="24"/>
          <w:szCs w:val="24"/>
          <w:lang w:val="pt-BR"/>
        </w:rPr>
        <w:t>.</w:t>
      </w:r>
      <w:bookmarkEnd w:id="44"/>
      <w:r w:rsidRPr="00953350">
        <w:rPr>
          <w:rFonts w:asciiTheme="minorHAnsi" w:hAnsiTheme="minorHAnsi" w:cstheme="minorHAnsi"/>
          <w:sz w:val="24"/>
          <w:szCs w:val="24"/>
          <w:lang w:val="pt-BR"/>
        </w:rPr>
        <w:t xml:space="preserve"> Adicionalmente, sempre que razoavelmente solicitado por escrito por qualquer autoridade, pela CVM, Receita Federal do Brasil ou de qualquer outro órgão regulador decorrente de solicitação ao </w:t>
      </w:r>
      <w:r>
        <w:rPr>
          <w:rFonts w:asciiTheme="minorHAnsi" w:hAnsiTheme="minorHAnsi" w:cstheme="minorHAnsi"/>
          <w:sz w:val="24"/>
          <w:szCs w:val="24"/>
          <w:lang w:val="pt-BR"/>
        </w:rPr>
        <w:t>Agente Fiduciário dos</w:t>
      </w:r>
      <w:r w:rsidRPr="00953350">
        <w:rPr>
          <w:rFonts w:asciiTheme="minorHAnsi" w:hAnsiTheme="minorHAnsi" w:cstheme="minorHAnsi"/>
          <w:sz w:val="24"/>
          <w:szCs w:val="24"/>
          <w:lang w:val="pt-BR"/>
        </w:rPr>
        <w:t xml:space="preserve"> CRI e/ou ao Debenturista, para fins de atendimento das obrigações legais e exigências de órgãos reguladores e fiscalizadores, a Emissora deverá enviar cópias das notas fiscais ou notas fiscais eletrônicas e de seus arquivos no formato “XML” de autenticação das notas fiscais (conforme o caso), comprovando os pagamentos e/ou demonstrativos contábeis que demonstrem a correta destinação dos recursos, atos societários, comprovantes, pedidos e demais documentos comprobatórios que julgar necessário para acompanhamento da utilização dos recursos oriundos da Debêntures</w:t>
      </w:r>
      <w:bookmarkEnd w:id="42"/>
      <w:r w:rsidRPr="00953350">
        <w:rPr>
          <w:rFonts w:asciiTheme="minorHAnsi" w:hAnsiTheme="minorHAnsi" w:cstheme="minorHAnsi"/>
          <w:sz w:val="24"/>
          <w:szCs w:val="24"/>
          <w:lang w:val="pt-BR"/>
        </w:rPr>
        <w:t>.</w:t>
      </w:r>
    </w:p>
    <w:p w14:paraId="59EC4285" w14:textId="404342AD"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r w:rsidRPr="00953350">
        <w:rPr>
          <w:rFonts w:asciiTheme="minorHAnsi" w:hAnsiTheme="minorHAnsi" w:cstheme="minorHAnsi"/>
          <w:sz w:val="24"/>
          <w:szCs w:val="24"/>
          <w:lang w:val="pt-BR"/>
        </w:rPr>
        <w:t xml:space="preserve">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 xml:space="preserve">CRI deverá verificar, ao longo do prazo de duração dos CRI, o direcionamento de todos os recursos obtidos por meio da presente Emissão, a partir do Relatório e dos Documentos Comprobatórios, nos termos desta Cláusula 3, além dos previstos nas cláusulas 3.5.4. </w:t>
      </w:r>
      <w:bookmarkStart w:id="45" w:name="_Hlk86932572"/>
      <w:r w:rsidRPr="00953350">
        <w:rPr>
          <w:rFonts w:asciiTheme="minorHAnsi" w:hAnsiTheme="minorHAnsi" w:cstheme="minorHAnsi"/>
          <w:sz w:val="24"/>
          <w:szCs w:val="24"/>
          <w:lang w:val="pt-BR"/>
        </w:rPr>
        <w:t xml:space="preserve">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 xml:space="preserve">CRI deverá envidar seus melhores esforços para obter a documentação necessária a fim de proceder com a verificação da destinação de recursos oriundos desta </w:t>
      </w:r>
      <w:r w:rsidRPr="00953350">
        <w:rPr>
          <w:rFonts w:asciiTheme="minorHAnsi" w:hAnsiTheme="minorHAnsi" w:cstheme="minorHAnsi"/>
          <w:sz w:val="24"/>
          <w:szCs w:val="24"/>
          <w:lang w:val="pt-BR"/>
        </w:rPr>
        <w:lastRenderedPageBreak/>
        <w:t xml:space="preserve">Escritura de Emissão de Debêntures. Adicionalmente, 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CRI considerará como corretas e verídicas as informações fornecidas pela Emissora.</w:t>
      </w:r>
      <w:bookmarkEnd w:id="45"/>
    </w:p>
    <w:p w14:paraId="57C0D556" w14:textId="6A386C64"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46" w:name="_Hlk86932682"/>
      <w:r w:rsidRPr="00953350">
        <w:rPr>
          <w:rFonts w:asciiTheme="minorHAnsi" w:hAnsiTheme="minorHAnsi" w:cstheme="minorHAnsi"/>
          <w:sz w:val="24"/>
          <w:szCs w:val="24"/>
          <w:lang w:val="pt-BR"/>
        </w:rPr>
        <w:t xml:space="preserve">Caberá à Emissora a verificação e análise da veracidade dos documentos encaminhados, atestando, inclusive, que estes não foram objeto de fraude ou adulteração, não cabendo ao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CRI e à Securitizadora a responsabilidade de verificar a sua suficiência, validade, qualidade, veracidade ou completude das informações técnicas e financeiras neles constantes, tais como notas fiscais, faturas e/ou comprovantes de pagamento e/ou demonstrativos contábeis da Emissora, ou ainda qualquer outro documento que lhe seja enviado com o fim de complementar, esclarecer, retificar ou ratificar as informações do mencionado no relatório mencionado acima</w:t>
      </w:r>
      <w:bookmarkEnd w:id="46"/>
      <w:r w:rsidRPr="00953350">
        <w:rPr>
          <w:rFonts w:asciiTheme="minorHAnsi" w:hAnsiTheme="minorHAnsi" w:cstheme="minorHAnsi"/>
          <w:sz w:val="24"/>
          <w:szCs w:val="24"/>
          <w:lang w:val="pt-BR"/>
        </w:rPr>
        <w:t>.</w:t>
      </w:r>
    </w:p>
    <w:p w14:paraId="1BC52919" w14:textId="4C8D967C"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47" w:name="_Hlk99027953"/>
      <w:r w:rsidRPr="00953350">
        <w:rPr>
          <w:rFonts w:asciiTheme="minorHAnsi" w:hAnsiTheme="minorHAnsi" w:cstheme="minorHAnsi"/>
          <w:sz w:val="24"/>
          <w:szCs w:val="24"/>
          <w:lang w:val="pt-BR"/>
        </w:rPr>
        <w:t xml:space="preserve">A </w:t>
      </w:r>
      <w:r>
        <w:rPr>
          <w:rFonts w:asciiTheme="minorHAnsi" w:hAnsiTheme="minorHAnsi" w:cstheme="minorHAnsi"/>
          <w:sz w:val="24"/>
          <w:szCs w:val="24"/>
          <w:lang w:val="pt-BR"/>
        </w:rPr>
        <w:t>Emissora</w:t>
      </w:r>
      <w:r w:rsidRPr="00953350">
        <w:rPr>
          <w:rFonts w:asciiTheme="minorHAnsi" w:hAnsiTheme="minorHAnsi" w:cstheme="minorHAnsi"/>
          <w:sz w:val="24"/>
          <w:szCs w:val="24"/>
          <w:lang w:val="pt-BR"/>
        </w:rPr>
        <w:t xml:space="preserve"> será a responsável pela custódia e guarda dos documentos encaminhados da Destinação de Recursos que comprovem a utilização dos recursos obtidos pela </w:t>
      </w:r>
      <w:r w:rsidR="0032449A">
        <w:rPr>
          <w:rFonts w:asciiTheme="minorHAnsi" w:hAnsiTheme="minorHAnsi" w:cstheme="minorHAnsi"/>
          <w:sz w:val="24"/>
          <w:szCs w:val="24"/>
          <w:lang w:val="pt-BR"/>
        </w:rPr>
        <w:t>Emissora</w:t>
      </w:r>
      <w:r w:rsidR="0032449A" w:rsidRPr="00953350">
        <w:rPr>
          <w:rFonts w:asciiTheme="minorHAnsi" w:hAnsiTheme="minorHAnsi" w:cstheme="minorHAnsi"/>
          <w:sz w:val="24"/>
          <w:szCs w:val="24"/>
          <w:lang w:val="pt-BR"/>
        </w:rPr>
        <w:t xml:space="preserve"> </w:t>
      </w:r>
      <w:r w:rsidRPr="00953350">
        <w:rPr>
          <w:rFonts w:asciiTheme="minorHAnsi" w:hAnsiTheme="minorHAnsi" w:cstheme="minorHAnsi"/>
          <w:sz w:val="24"/>
          <w:szCs w:val="24"/>
          <w:lang w:val="pt-BR"/>
        </w:rPr>
        <w:t>em razão do recebimento do Preço de Integralização das Debêntures, nos termos da Escritura de Emissão</w:t>
      </w:r>
      <w:bookmarkEnd w:id="47"/>
      <w:r w:rsidRPr="00953350">
        <w:rPr>
          <w:rFonts w:asciiTheme="minorHAnsi" w:hAnsiTheme="minorHAnsi" w:cstheme="minorHAnsi"/>
          <w:sz w:val="24"/>
          <w:szCs w:val="24"/>
          <w:lang w:val="pt-BR"/>
        </w:rPr>
        <w:t>.</w:t>
      </w:r>
    </w:p>
    <w:p w14:paraId="75C66A49" w14:textId="7582CB8A"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48" w:name="_Hlk86932693"/>
      <w:r w:rsidRPr="00953350">
        <w:rPr>
          <w:rFonts w:asciiTheme="minorHAnsi" w:hAnsiTheme="minorHAnsi" w:cstheme="minorHAnsi"/>
          <w:sz w:val="24"/>
          <w:szCs w:val="24"/>
          <w:lang w:val="pt-BR"/>
        </w:rPr>
        <w:t xml:space="preserve">A Securitizadora e o </w:t>
      </w:r>
      <w:r>
        <w:rPr>
          <w:rFonts w:asciiTheme="minorHAnsi" w:hAnsiTheme="minorHAnsi" w:cstheme="minorHAnsi"/>
          <w:sz w:val="24"/>
          <w:szCs w:val="24"/>
          <w:lang w:val="pt-BR"/>
        </w:rPr>
        <w:t xml:space="preserve">Agente Fiduciário dos CRI </w:t>
      </w:r>
      <w:r w:rsidRPr="00953350">
        <w:rPr>
          <w:rFonts w:asciiTheme="minorHAnsi" w:hAnsiTheme="minorHAnsi" w:cstheme="minorHAnsi"/>
          <w:sz w:val="24"/>
          <w:szCs w:val="24"/>
          <w:lang w:val="pt-BR"/>
        </w:rPr>
        <w:t xml:space="preserve">não realizarão diretamente o acompanhamento físico das obras </w:t>
      </w:r>
      <w:r w:rsidR="009D2E69" w:rsidRPr="00953350">
        <w:rPr>
          <w:rFonts w:asciiTheme="minorHAnsi" w:hAnsiTheme="minorHAnsi" w:cstheme="minorHAnsi"/>
          <w:sz w:val="24"/>
          <w:szCs w:val="24"/>
          <w:lang w:val="pt-BR"/>
        </w:rPr>
        <w:t>dos</w:t>
      </w:r>
      <w:r w:rsidRPr="00953350">
        <w:rPr>
          <w:rFonts w:asciiTheme="minorHAnsi" w:hAnsiTheme="minorHAnsi" w:cstheme="minorHAnsi"/>
          <w:sz w:val="24"/>
          <w:szCs w:val="24"/>
          <w:lang w:val="pt-BR"/>
        </w:rPr>
        <w:t xml:space="preserve"> Empreendimentos</w:t>
      </w:r>
      <w:r w:rsidR="00C15F40">
        <w:rPr>
          <w:rFonts w:asciiTheme="minorHAnsi" w:hAnsiTheme="minorHAnsi" w:cstheme="minorHAnsi"/>
          <w:sz w:val="24"/>
          <w:szCs w:val="24"/>
          <w:lang w:val="pt-BR"/>
        </w:rPr>
        <w:t xml:space="preserve"> </w:t>
      </w:r>
      <w:r w:rsidRPr="00953350">
        <w:rPr>
          <w:rFonts w:asciiTheme="minorHAnsi" w:hAnsiTheme="minorHAnsi" w:cstheme="minorHAnsi"/>
          <w:sz w:val="24"/>
          <w:szCs w:val="24"/>
          <w:lang w:val="pt-BR"/>
        </w:rPr>
        <w:t xml:space="preserve">Imobiliários, estando tal fiscalização restrita ao envio, pela </w:t>
      </w:r>
      <w:r w:rsidR="0032449A">
        <w:rPr>
          <w:rFonts w:asciiTheme="minorHAnsi" w:hAnsiTheme="minorHAnsi" w:cstheme="minorHAnsi"/>
          <w:sz w:val="24"/>
          <w:szCs w:val="24"/>
          <w:lang w:val="pt-BR"/>
        </w:rPr>
        <w:t>Emissora</w:t>
      </w:r>
      <w:r w:rsidR="0032449A" w:rsidRPr="00953350">
        <w:rPr>
          <w:rFonts w:asciiTheme="minorHAnsi" w:hAnsiTheme="minorHAnsi" w:cstheme="minorHAnsi"/>
          <w:sz w:val="24"/>
          <w:szCs w:val="24"/>
          <w:lang w:val="pt-BR"/>
        </w:rPr>
        <w:t xml:space="preserve"> </w:t>
      </w:r>
      <w:r w:rsidRPr="00953350">
        <w:rPr>
          <w:rFonts w:asciiTheme="minorHAnsi" w:hAnsiTheme="minorHAnsi" w:cstheme="minorHAnsi"/>
          <w:sz w:val="24"/>
          <w:szCs w:val="24"/>
          <w:lang w:val="pt-BR"/>
        </w:rPr>
        <w:t xml:space="preserve">ao Agente Fiduciário, com cópia à Securitizadora, dos Documentos Comprobatórios. Adicionalmente, caso entenda necessário, o </w:t>
      </w:r>
      <w:r>
        <w:rPr>
          <w:rFonts w:asciiTheme="minorHAnsi" w:hAnsiTheme="minorHAnsi" w:cstheme="minorHAnsi"/>
          <w:sz w:val="24"/>
          <w:szCs w:val="24"/>
          <w:lang w:val="pt-BR"/>
        </w:rPr>
        <w:t>Agente Fiduciário dos CRI</w:t>
      </w:r>
      <w:r w:rsidRPr="00953350">
        <w:rPr>
          <w:rFonts w:asciiTheme="minorHAnsi" w:hAnsiTheme="minorHAnsi" w:cstheme="minorHAnsi"/>
          <w:sz w:val="24"/>
          <w:szCs w:val="24"/>
          <w:lang w:val="pt-BR"/>
        </w:rPr>
        <w:t xml:space="preserve"> poderá contratar terceiro especializado para avaliar ou reavaliar os Documentos Comprobatórios</w:t>
      </w:r>
      <w:bookmarkEnd w:id="48"/>
      <w:r w:rsidRPr="00953350">
        <w:rPr>
          <w:rFonts w:asciiTheme="minorHAnsi" w:hAnsiTheme="minorHAnsi" w:cstheme="minorHAnsi"/>
          <w:sz w:val="24"/>
          <w:szCs w:val="24"/>
          <w:lang w:val="pt-BR"/>
        </w:rPr>
        <w:t>.</w:t>
      </w:r>
    </w:p>
    <w:p w14:paraId="57E87A4A" w14:textId="63BB4450"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r w:rsidRPr="00953350">
        <w:rPr>
          <w:rFonts w:asciiTheme="minorHAnsi" w:hAnsiTheme="minorHAnsi" w:cstheme="minorHAnsi"/>
          <w:sz w:val="24"/>
          <w:szCs w:val="24"/>
          <w:lang w:val="pt-BR"/>
        </w:rPr>
        <w:t xml:space="preserve">O descumprimento das obrigações dispostas nesta Cláusula (inclusive das obrigações de fazer e dos respectivos prazos aqui previstos) deverá ser informado pelo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 xml:space="preserve">CRI e ao Debenturista, e poderá resultar no vencimento antecipado das Debêntures, na forma prevista na Cláusula </w:t>
      </w:r>
      <w:r w:rsidR="00967954">
        <w:rPr>
          <w:rFonts w:asciiTheme="minorHAnsi" w:hAnsiTheme="minorHAnsi" w:cstheme="minorHAnsi"/>
          <w:sz w:val="24"/>
          <w:szCs w:val="24"/>
          <w:lang w:val="pt-BR"/>
        </w:rPr>
        <w:t>6.2.1 (i)</w:t>
      </w:r>
      <w:r w:rsidRPr="00953350">
        <w:rPr>
          <w:rFonts w:asciiTheme="minorHAnsi" w:hAnsiTheme="minorHAnsi" w:cstheme="minorHAnsi"/>
          <w:sz w:val="24"/>
          <w:szCs w:val="24"/>
          <w:lang w:val="pt-BR"/>
        </w:rPr>
        <w:t xml:space="preserve"> </w:t>
      </w:r>
      <w:r w:rsidR="00C15F40" w:rsidRPr="00953350">
        <w:rPr>
          <w:rFonts w:asciiTheme="minorHAnsi" w:hAnsiTheme="minorHAnsi" w:cstheme="minorHAnsi"/>
          <w:sz w:val="24"/>
          <w:szCs w:val="24"/>
          <w:lang w:val="pt-BR"/>
        </w:rPr>
        <w:t>abaixo</w:t>
      </w:r>
      <w:r w:rsidR="00EC7983">
        <w:rPr>
          <w:rFonts w:asciiTheme="minorHAnsi" w:hAnsiTheme="minorHAnsi" w:cstheme="minorHAnsi"/>
          <w:sz w:val="24"/>
          <w:szCs w:val="24"/>
          <w:lang w:val="pt-BR"/>
        </w:rPr>
        <w:t>, exceto com relação à entrega do Cronograma Indicativo, nos termos da Cláusula 3.5.7 acima</w:t>
      </w:r>
      <w:r w:rsidR="00C15F40" w:rsidRPr="00953350">
        <w:rPr>
          <w:rFonts w:asciiTheme="minorHAnsi" w:hAnsiTheme="minorHAnsi" w:cstheme="minorHAnsi"/>
          <w:sz w:val="24"/>
          <w:szCs w:val="24"/>
          <w:lang w:val="pt-BR"/>
        </w:rPr>
        <w:t>.</w:t>
      </w:r>
      <w:r w:rsidR="00C15F40">
        <w:rPr>
          <w:rFonts w:asciiTheme="minorHAnsi" w:hAnsiTheme="minorHAnsi" w:cstheme="minorHAnsi"/>
          <w:sz w:val="24"/>
          <w:szCs w:val="24"/>
          <w:lang w:val="pt-BR"/>
        </w:rPr>
        <w:t xml:space="preserve"> </w:t>
      </w:r>
    </w:p>
    <w:p w14:paraId="0CA847D2" w14:textId="38B156A2"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r w:rsidRPr="00953350">
        <w:rPr>
          <w:rFonts w:asciiTheme="minorHAnsi" w:hAnsiTheme="minorHAnsi" w:cstheme="minorHAnsi"/>
          <w:sz w:val="24"/>
          <w:szCs w:val="24"/>
          <w:lang w:val="pt-BR"/>
        </w:rPr>
        <w:t xml:space="preserve">A Emissora se compromete a disponibilizar ao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CRI e ao Debenturista, até o último dia anterior à Data de Vencimento dos CRI, os documentos que comprovem a aplicação integral dos recursos oriundos desta Emissão em observância à destinação dos recursos na forma prevista nesta Escritura.</w:t>
      </w:r>
    </w:p>
    <w:p w14:paraId="2ED7FC16" w14:textId="6B5DA985" w:rsidR="00103453" w:rsidRPr="00953350" w:rsidRDefault="00103453" w:rsidP="00103453">
      <w:pPr>
        <w:pStyle w:val="Level3"/>
        <w:numPr>
          <w:ilvl w:val="2"/>
          <w:numId w:val="5"/>
        </w:numPr>
        <w:spacing w:after="240" w:line="340" w:lineRule="exact"/>
        <w:ind w:left="567" w:firstLine="0"/>
        <w:rPr>
          <w:rFonts w:asciiTheme="minorHAnsi" w:hAnsiTheme="minorHAnsi" w:cstheme="minorHAnsi"/>
          <w:sz w:val="24"/>
          <w:szCs w:val="24"/>
          <w:lang w:val="pt-BR"/>
        </w:rPr>
      </w:pPr>
      <w:bookmarkStart w:id="49" w:name="_Hlk86932710"/>
      <w:r w:rsidRPr="00953350">
        <w:rPr>
          <w:rFonts w:asciiTheme="minorHAnsi" w:hAnsiTheme="minorHAnsi" w:cstheme="minorHAnsi"/>
          <w:sz w:val="24"/>
          <w:szCs w:val="24"/>
          <w:lang w:val="pt-BR"/>
        </w:rPr>
        <w:t xml:space="preserve">A Emissora se obriga, em caráter irrevogável e irretratável, a indenizar a Debenturista, os titulares de CRI e 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 xml:space="preserve">CRI por todos e </w:t>
      </w:r>
      <w:r w:rsidRPr="00953350">
        <w:rPr>
          <w:rFonts w:asciiTheme="minorHAnsi" w:hAnsiTheme="minorHAnsi" w:cstheme="minorHAnsi"/>
          <w:sz w:val="24"/>
          <w:szCs w:val="24"/>
          <w:lang w:val="pt-BR"/>
        </w:rPr>
        <w:lastRenderedPageBreak/>
        <w:t xml:space="preserve">quaisquer prejuízos, danos, perdas, custos e/ou despesas (incluindo custas judiciais e honorários advocatícios) que vierem a, comprovadamente, incorrer em decorrência </w:t>
      </w:r>
      <w:bookmarkStart w:id="50" w:name="_Hlk91764202"/>
      <w:r w:rsidRPr="00953350">
        <w:rPr>
          <w:rFonts w:asciiTheme="minorHAnsi" w:hAnsiTheme="minorHAnsi" w:cstheme="minorHAnsi"/>
          <w:sz w:val="24"/>
          <w:szCs w:val="24"/>
          <w:lang w:val="pt-BR"/>
        </w:rPr>
        <w:t xml:space="preserve">da utilização dos recursos oriundos das Debêntures de forma diversa da estabelecida nesta cláusula, exceto em caso de comprovada fraude, dolo ou má-fé da Debenturista, dos titulares de CRI ou do </w:t>
      </w:r>
      <w:r>
        <w:rPr>
          <w:rFonts w:asciiTheme="minorHAnsi" w:hAnsiTheme="minorHAnsi" w:cstheme="minorHAnsi"/>
          <w:sz w:val="24"/>
          <w:szCs w:val="24"/>
          <w:lang w:val="pt-BR"/>
        </w:rPr>
        <w:t xml:space="preserve">Agente Fiduciário dos </w:t>
      </w:r>
      <w:r w:rsidRPr="00953350">
        <w:rPr>
          <w:rFonts w:asciiTheme="minorHAnsi" w:hAnsiTheme="minorHAnsi" w:cstheme="minorHAnsi"/>
          <w:sz w:val="24"/>
          <w:szCs w:val="24"/>
          <w:lang w:val="pt-BR"/>
        </w:rPr>
        <w:t>CRI</w:t>
      </w:r>
      <w:bookmarkEnd w:id="49"/>
      <w:bookmarkEnd w:id="50"/>
      <w:r w:rsidRPr="00953350">
        <w:rPr>
          <w:rFonts w:asciiTheme="minorHAnsi" w:hAnsiTheme="minorHAnsi" w:cstheme="minorHAnsi"/>
          <w:sz w:val="24"/>
          <w:szCs w:val="24"/>
          <w:lang w:val="pt-BR"/>
        </w:rPr>
        <w:t>.</w:t>
      </w:r>
    </w:p>
    <w:p w14:paraId="013E5D52" w14:textId="77777777" w:rsidR="002B4F76" w:rsidRDefault="002B4F76" w:rsidP="002B4F76">
      <w:pPr>
        <w:pStyle w:val="Level3"/>
        <w:numPr>
          <w:ilvl w:val="2"/>
          <w:numId w:val="5"/>
        </w:numPr>
        <w:spacing w:after="240" w:line="340" w:lineRule="exact"/>
        <w:ind w:left="567" w:firstLine="0"/>
        <w:rPr>
          <w:rFonts w:asciiTheme="minorHAnsi" w:hAnsiTheme="minorHAnsi" w:cstheme="minorHAnsi"/>
          <w:sz w:val="24"/>
          <w:szCs w:val="24"/>
          <w:lang w:val="pt-BR"/>
        </w:rPr>
      </w:pPr>
      <w:bookmarkStart w:id="51" w:name="_Hlk99027978"/>
      <w:r>
        <w:rPr>
          <w:rFonts w:asciiTheme="minorHAnsi" w:hAnsiTheme="minorHAnsi" w:cstheme="minorHAnsi"/>
          <w:sz w:val="24"/>
          <w:szCs w:val="24"/>
          <w:lang w:val="pt-BR"/>
        </w:rPr>
        <w:t>A Emissora</w:t>
      </w:r>
      <w:r w:rsidRPr="00953350">
        <w:rPr>
          <w:rFonts w:asciiTheme="minorHAnsi" w:hAnsiTheme="minorHAnsi" w:cstheme="minorHAnsi"/>
          <w:sz w:val="24"/>
          <w:szCs w:val="24"/>
          <w:lang w:val="pt-BR"/>
        </w:rPr>
        <w:t xml:space="preserve"> declara que</w:t>
      </w:r>
      <w:r>
        <w:rPr>
          <w:rFonts w:asciiTheme="minorHAnsi" w:hAnsiTheme="minorHAnsi" w:cstheme="minorHAnsi"/>
          <w:sz w:val="24"/>
          <w:szCs w:val="24"/>
          <w:lang w:val="pt-BR"/>
        </w:rPr>
        <w:t xml:space="preserve"> utilizará os recursos desta cédula em seus próprios hospitais ou em sociedades em que</w:t>
      </w:r>
      <w:r w:rsidRPr="00953350">
        <w:rPr>
          <w:rFonts w:asciiTheme="minorHAnsi" w:hAnsiTheme="minorHAnsi" w:cstheme="minorHAnsi"/>
          <w:sz w:val="24"/>
          <w:szCs w:val="24"/>
          <w:lang w:val="pt-BR"/>
        </w:rPr>
        <w:t xml:space="preserve"> é acionista ou sócio controlador, direta ou indiretamente, ou </w:t>
      </w:r>
      <w:r>
        <w:rPr>
          <w:rFonts w:asciiTheme="minorHAnsi" w:hAnsiTheme="minorHAnsi" w:cstheme="minorHAnsi"/>
          <w:sz w:val="24"/>
          <w:szCs w:val="24"/>
          <w:lang w:val="pt-BR"/>
        </w:rPr>
        <w:t>em</w:t>
      </w:r>
      <w:r w:rsidRPr="00953350">
        <w:rPr>
          <w:rFonts w:asciiTheme="minorHAnsi" w:hAnsiTheme="minorHAnsi" w:cstheme="minorHAnsi"/>
          <w:sz w:val="24"/>
          <w:szCs w:val="24"/>
          <w:lang w:val="pt-BR"/>
        </w:rPr>
        <w:t xml:space="preserve"> sociedade controlada pelos sócios, conforme definição constante do artigo 116 das Sociedades por Ações, e assume a obrigação de manter o controle acima até que comprovada, pel</w:t>
      </w:r>
      <w:r>
        <w:rPr>
          <w:rFonts w:asciiTheme="minorHAnsi" w:hAnsiTheme="minorHAnsi" w:cstheme="minorHAnsi"/>
          <w:sz w:val="24"/>
          <w:szCs w:val="24"/>
          <w:lang w:val="pt-BR"/>
        </w:rPr>
        <w:t>a</w:t>
      </w:r>
      <w:r w:rsidRPr="00953350">
        <w:rPr>
          <w:rFonts w:asciiTheme="minorHAnsi" w:hAnsiTheme="minorHAnsi" w:cstheme="minorHAnsi"/>
          <w:sz w:val="24"/>
          <w:szCs w:val="24"/>
          <w:lang w:val="pt-BR"/>
        </w:rPr>
        <w:t xml:space="preserve"> </w:t>
      </w:r>
      <w:r>
        <w:rPr>
          <w:rFonts w:asciiTheme="minorHAnsi" w:hAnsiTheme="minorHAnsi" w:cstheme="minorHAnsi"/>
          <w:sz w:val="24"/>
          <w:szCs w:val="24"/>
          <w:lang w:val="pt-BR"/>
        </w:rPr>
        <w:t>Emissora</w:t>
      </w:r>
      <w:r w:rsidRPr="00953350">
        <w:rPr>
          <w:rFonts w:asciiTheme="minorHAnsi" w:hAnsiTheme="minorHAnsi" w:cstheme="minorHAnsi"/>
          <w:sz w:val="24"/>
          <w:szCs w:val="24"/>
          <w:lang w:val="pt-BR"/>
        </w:rPr>
        <w:t>, a integral utilização da parcela dos recursos destinados à respectiva sociedade no respectivo Empreendimento Imobiliário.</w:t>
      </w:r>
      <w:r>
        <w:rPr>
          <w:rFonts w:asciiTheme="minorHAnsi" w:hAnsiTheme="minorHAnsi" w:cstheme="minorHAnsi"/>
          <w:sz w:val="24"/>
          <w:szCs w:val="24"/>
          <w:lang w:val="pt-BR"/>
        </w:rPr>
        <w:t xml:space="preserve"> </w:t>
      </w:r>
    </w:p>
    <w:bookmarkEnd w:id="51"/>
    <w:p w14:paraId="6C150220" w14:textId="184F4E50" w:rsidR="00806B2A" w:rsidRDefault="00806B2A" w:rsidP="00806B2A">
      <w:pPr>
        <w:pStyle w:val="Level3"/>
        <w:numPr>
          <w:ilvl w:val="2"/>
          <w:numId w:val="5"/>
        </w:numPr>
        <w:spacing w:after="240" w:line="340" w:lineRule="exact"/>
        <w:ind w:left="567" w:firstLine="0"/>
        <w:rPr>
          <w:rFonts w:asciiTheme="minorHAnsi" w:hAnsiTheme="minorHAnsi" w:cstheme="minorHAnsi"/>
          <w:sz w:val="24"/>
          <w:szCs w:val="24"/>
          <w:lang w:val="pt-BR"/>
        </w:rPr>
      </w:pPr>
      <w:r w:rsidRPr="00366A6F">
        <w:rPr>
          <w:rFonts w:asciiTheme="minorHAnsi" w:hAnsiTheme="minorHAnsi" w:cstheme="minorHAnsi"/>
          <w:sz w:val="24"/>
          <w:szCs w:val="24"/>
          <w:lang w:val="pt-BR"/>
        </w:rPr>
        <w:t xml:space="preserve">A agência de classificação de risco da Oferta Restrita é a </w:t>
      </w:r>
      <w:r>
        <w:rPr>
          <w:rFonts w:asciiTheme="minorHAnsi" w:hAnsiTheme="minorHAnsi" w:cstheme="minorHAnsi"/>
          <w:sz w:val="24"/>
          <w:szCs w:val="24"/>
          <w:lang w:val="pt-BR"/>
        </w:rPr>
        <w:t>Moody’s</w:t>
      </w:r>
      <w:r w:rsidRPr="00366A6F">
        <w:rPr>
          <w:rFonts w:asciiTheme="minorHAnsi" w:hAnsiTheme="minorHAnsi" w:cstheme="minorHAnsi"/>
          <w:sz w:val="24"/>
          <w:szCs w:val="24"/>
          <w:lang w:val="pt-BR"/>
        </w:rPr>
        <w:t xml:space="preserve"> (“</w:t>
      </w:r>
      <w:r w:rsidRPr="00366A6F">
        <w:rPr>
          <w:rFonts w:asciiTheme="minorHAnsi" w:hAnsiTheme="minorHAnsi" w:cstheme="minorHAnsi"/>
          <w:b/>
          <w:bCs/>
          <w:sz w:val="24"/>
          <w:szCs w:val="24"/>
          <w:lang w:val="pt-BR"/>
        </w:rPr>
        <w:t>Agência de Classificação de Risco</w:t>
      </w:r>
      <w:r w:rsidRPr="00366A6F">
        <w:rPr>
          <w:rFonts w:asciiTheme="minorHAnsi" w:hAnsiTheme="minorHAnsi" w:cstheme="minorHAnsi"/>
          <w:sz w:val="24"/>
          <w:szCs w:val="24"/>
          <w:lang w:val="pt-BR"/>
        </w:rPr>
        <w:t>”), a qual atribuiu rating nacional de longo prazo “</w:t>
      </w:r>
      <w:r>
        <w:rPr>
          <w:rFonts w:asciiTheme="minorHAnsi" w:hAnsiTheme="minorHAnsi" w:cstheme="minorHAnsi"/>
          <w:sz w:val="24"/>
          <w:szCs w:val="24"/>
          <w:lang w:val="pt-BR"/>
        </w:rPr>
        <w:t>A+</w:t>
      </w:r>
      <w:r w:rsidRPr="00366A6F">
        <w:rPr>
          <w:rFonts w:asciiTheme="minorHAnsi" w:hAnsiTheme="minorHAnsi" w:cstheme="minorHAnsi"/>
          <w:sz w:val="24"/>
          <w:szCs w:val="24"/>
          <w:lang w:val="pt-BR"/>
        </w:rPr>
        <w:t>”, com perspectiva estável, para as Debêntures</w:t>
      </w:r>
      <w:r>
        <w:rPr>
          <w:rFonts w:asciiTheme="minorHAnsi" w:hAnsiTheme="minorHAnsi" w:cstheme="minorHAnsi"/>
          <w:sz w:val="24"/>
          <w:szCs w:val="24"/>
          <w:lang w:val="pt-BR"/>
        </w:rPr>
        <w:t xml:space="preserve"> </w:t>
      </w:r>
      <w:r w:rsidRPr="00366A6F">
        <w:rPr>
          <w:rFonts w:asciiTheme="minorHAnsi" w:hAnsiTheme="minorHAnsi" w:cstheme="minorHAnsi"/>
          <w:sz w:val="24"/>
          <w:szCs w:val="24"/>
          <w:lang w:val="pt-BR"/>
        </w:rPr>
        <w:t>(“</w:t>
      </w:r>
      <w:r w:rsidRPr="00366A6F">
        <w:rPr>
          <w:rFonts w:asciiTheme="minorHAnsi" w:hAnsiTheme="minorHAnsi" w:cstheme="minorHAnsi"/>
          <w:b/>
          <w:bCs/>
          <w:i/>
          <w:iCs/>
          <w:sz w:val="24"/>
          <w:szCs w:val="24"/>
          <w:lang w:val="pt-BR"/>
        </w:rPr>
        <w:t>Rating</w:t>
      </w:r>
      <w:r w:rsidRPr="00366A6F">
        <w:rPr>
          <w:rFonts w:asciiTheme="minorHAnsi" w:hAnsiTheme="minorHAnsi" w:cstheme="minorHAnsi"/>
          <w:b/>
          <w:bCs/>
          <w:sz w:val="24"/>
          <w:szCs w:val="24"/>
          <w:lang w:val="pt-BR"/>
        </w:rPr>
        <w:t xml:space="preserve"> Mínimo</w:t>
      </w:r>
      <w:r w:rsidRPr="00366A6F">
        <w:rPr>
          <w:rFonts w:asciiTheme="minorHAnsi" w:hAnsiTheme="minorHAnsi" w:cstheme="minorHAnsi"/>
          <w:sz w:val="24"/>
          <w:szCs w:val="24"/>
          <w:lang w:val="pt-BR"/>
        </w:rPr>
        <w:t xml:space="preserve">”). </w:t>
      </w:r>
    </w:p>
    <w:p w14:paraId="6352DD1E" w14:textId="6564B82D" w:rsidR="00806B2A" w:rsidRPr="00366A6F" w:rsidRDefault="00806B2A" w:rsidP="00366A6F">
      <w:pPr>
        <w:pStyle w:val="Level3"/>
        <w:numPr>
          <w:ilvl w:val="2"/>
          <w:numId w:val="5"/>
        </w:numPr>
        <w:spacing w:after="240" w:line="340" w:lineRule="exact"/>
        <w:ind w:left="567" w:firstLine="0"/>
        <w:rPr>
          <w:rFonts w:asciiTheme="minorHAnsi" w:hAnsiTheme="minorHAnsi" w:cstheme="minorHAnsi"/>
          <w:sz w:val="24"/>
          <w:szCs w:val="24"/>
          <w:lang w:val="pt-BR"/>
        </w:rPr>
      </w:pPr>
      <w:r w:rsidRPr="00366A6F">
        <w:rPr>
          <w:rFonts w:asciiTheme="minorHAnsi" w:hAnsiTheme="minorHAnsi" w:cstheme="minorHAnsi"/>
          <w:sz w:val="24"/>
          <w:szCs w:val="24"/>
          <w:lang w:val="pt-BR"/>
        </w:rPr>
        <w:t xml:space="preserve">A </w:t>
      </w:r>
      <w:r w:rsidR="005A3BCA">
        <w:rPr>
          <w:rFonts w:asciiTheme="minorHAnsi" w:hAnsiTheme="minorHAnsi" w:cstheme="minorHAnsi"/>
          <w:sz w:val="24"/>
          <w:szCs w:val="24"/>
          <w:lang w:val="pt-BR"/>
        </w:rPr>
        <w:t>Emissora</w:t>
      </w:r>
      <w:r w:rsidRPr="00366A6F">
        <w:rPr>
          <w:rFonts w:asciiTheme="minorHAnsi" w:hAnsiTheme="minorHAnsi" w:cstheme="minorHAnsi"/>
          <w:sz w:val="24"/>
          <w:szCs w:val="24"/>
          <w:lang w:val="pt-BR"/>
        </w:rPr>
        <w:t xml:space="preserve"> deverá (i) manter contratada pelo menos uma agência de classificação de risco, dentre a Standard &amp; Poor’s, a Fitch Ratings ou a Moody’s, para a atualização anual da classificação de risco (</w:t>
      </w:r>
      <w:r w:rsidRPr="00366A6F">
        <w:rPr>
          <w:rFonts w:asciiTheme="minorHAnsi" w:hAnsiTheme="minorHAnsi" w:cstheme="minorHAnsi"/>
          <w:i/>
          <w:iCs/>
          <w:sz w:val="24"/>
          <w:szCs w:val="24"/>
          <w:lang w:val="pt-BR"/>
        </w:rPr>
        <w:t>rating</w:t>
      </w:r>
      <w:r w:rsidRPr="00366A6F">
        <w:rPr>
          <w:rFonts w:asciiTheme="minorHAnsi" w:hAnsiTheme="minorHAnsi" w:cstheme="minorHAnsi"/>
          <w:sz w:val="24"/>
          <w:szCs w:val="24"/>
          <w:lang w:val="pt-BR"/>
        </w:rPr>
        <w:t xml:space="preserve">) das Debêntures, durante todo o restante do prazo de vigência das Debêntures, contada da data do primeiro relatório até a Data de Vencimento, sendo que, em caso de substituição, deverá ser observado o procedimento previsto na Cláusula </w:t>
      </w:r>
      <w:r>
        <w:rPr>
          <w:rFonts w:asciiTheme="minorHAnsi" w:hAnsiTheme="minorHAnsi" w:cstheme="minorHAnsi"/>
          <w:sz w:val="24"/>
          <w:szCs w:val="24"/>
          <w:lang w:val="pt-BR"/>
        </w:rPr>
        <w:t>7.1</w:t>
      </w:r>
      <w:r w:rsidRPr="00366A6F">
        <w:rPr>
          <w:rFonts w:asciiTheme="minorHAnsi" w:hAnsiTheme="minorHAnsi" w:cstheme="minorHAnsi"/>
          <w:sz w:val="24"/>
          <w:szCs w:val="24"/>
          <w:lang w:val="pt-BR"/>
        </w:rPr>
        <w:t>(</w:t>
      </w:r>
      <w:r>
        <w:rPr>
          <w:rFonts w:asciiTheme="minorHAnsi" w:hAnsiTheme="minorHAnsi" w:cstheme="minorHAnsi"/>
          <w:sz w:val="24"/>
          <w:szCs w:val="24"/>
          <w:lang w:val="pt-BR"/>
        </w:rPr>
        <w:t>aa</w:t>
      </w:r>
      <w:r w:rsidRPr="00366A6F">
        <w:rPr>
          <w:rFonts w:asciiTheme="minorHAnsi" w:hAnsiTheme="minorHAnsi" w:cstheme="minorHAnsi"/>
          <w:sz w:val="24"/>
          <w:szCs w:val="24"/>
          <w:lang w:val="pt-BR"/>
        </w:rPr>
        <w:t>) abaixo, passando a nova agência de classificação de risco contratada a ser definida como “</w:t>
      </w:r>
      <w:r w:rsidRPr="00366A6F">
        <w:rPr>
          <w:rFonts w:asciiTheme="minorHAnsi" w:hAnsiTheme="minorHAnsi" w:cstheme="minorHAnsi"/>
          <w:b/>
          <w:bCs/>
          <w:sz w:val="24"/>
          <w:szCs w:val="24"/>
          <w:lang w:val="pt-BR"/>
        </w:rPr>
        <w:t>Agência de Classificação de Risco</w:t>
      </w:r>
      <w:r w:rsidRPr="00366A6F">
        <w:rPr>
          <w:rFonts w:asciiTheme="minorHAnsi" w:hAnsiTheme="minorHAnsi" w:cstheme="minorHAnsi"/>
          <w:sz w:val="24"/>
          <w:szCs w:val="24"/>
          <w:lang w:val="pt-BR"/>
        </w:rPr>
        <w:t>”; e (ii) divulgar, anualmente, e permitir que a Agência de Classificação de Risco divulgue, amplamente, ao mercado, os relatórios de tal classificação de risco.</w:t>
      </w:r>
    </w:p>
    <w:p w14:paraId="4D3B3FD8" w14:textId="53E2B635" w:rsidR="00815C60" w:rsidRPr="007C03FD" w:rsidRDefault="00815C60"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
          <w:bCs/>
          <w:sz w:val="24"/>
          <w:szCs w:val="24"/>
          <w:lang w:val="pt-BR"/>
        </w:rPr>
      </w:pPr>
      <w:r w:rsidRPr="007C03FD">
        <w:rPr>
          <w:rFonts w:asciiTheme="minorHAnsi" w:hAnsiTheme="minorHAnsi" w:cstheme="minorHAnsi"/>
          <w:b/>
          <w:bCs/>
          <w:sz w:val="24"/>
          <w:szCs w:val="24"/>
          <w:lang w:val="pt-BR"/>
        </w:rPr>
        <w:t>Titularidade das Debêntures</w:t>
      </w:r>
    </w:p>
    <w:p w14:paraId="3B74E19A" w14:textId="627130CD" w:rsidR="00815C60" w:rsidRDefault="002D6743" w:rsidP="00415FFE">
      <w:pPr>
        <w:pStyle w:val="Level3"/>
        <w:numPr>
          <w:ilvl w:val="2"/>
          <w:numId w:val="5"/>
        </w:numPr>
        <w:tabs>
          <w:tab w:val="clear" w:pos="1249"/>
          <w:tab w:val="num" w:pos="568"/>
        </w:tabs>
        <w:spacing w:after="240" w:line="340" w:lineRule="exact"/>
        <w:ind w:left="567" w:firstLine="0"/>
        <w:rPr>
          <w:rFonts w:asciiTheme="minorHAnsi" w:hAnsiTheme="minorHAnsi" w:cstheme="minorHAnsi"/>
          <w:sz w:val="24"/>
          <w:szCs w:val="24"/>
          <w:lang w:val="pt-BR"/>
        </w:rPr>
      </w:pPr>
      <w:r w:rsidRPr="002D6743">
        <w:rPr>
          <w:rFonts w:asciiTheme="minorHAnsi" w:hAnsiTheme="minorHAnsi" w:cstheme="minorHAnsi"/>
          <w:sz w:val="24"/>
          <w:szCs w:val="24"/>
          <w:lang w:val="pt-BR"/>
        </w:rPr>
        <w:t>As Debêntures serão subscritas pel</w:t>
      </w:r>
      <w:r w:rsidR="0081122E">
        <w:rPr>
          <w:rFonts w:asciiTheme="minorHAnsi" w:hAnsiTheme="minorHAnsi" w:cstheme="minorHAnsi"/>
          <w:sz w:val="24"/>
          <w:szCs w:val="24"/>
          <w:lang w:val="pt-BR"/>
        </w:rPr>
        <w:t>o</w:t>
      </w:r>
      <w:r w:rsidRPr="002D6743">
        <w:rPr>
          <w:rFonts w:asciiTheme="minorHAnsi" w:hAnsiTheme="minorHAnsi" w:cstheme="minorHAnsi"/>
          <w:sz w:val="24"/>
          <w:szCs w:val="24"/>
          <w:lang w:val="pt-BR"/>
        </w:rPr>
        <w:t xml:space="preserve"> Debenturista e, imediatamente após sua</w:t>
      </w:r>
      <w:r>
        <w:rPr>
          <w:rFonts w:asciiTheme="minorHAnsi" w:hAnsiTheme="minorHAnsi" w:cstheme="minorHAnsi"/>
          <w:sz w:val="24"/>
          <w:szCs w:val="24"/>
          <w:lang w:val="pt-BR"/>
        </w:rPr>
        <w:t xml:space="preserve"> </w:t>
      </w:r>
      <w:r w:rsidRPr="002D6743">
        <w:rPr>
          <w:rFonts w:asciiTheme="minorHAnsi" w:hAnsiTheme="minorHAnsi" w:cstheme="minorHAnsi"/>
          <w:sz w:val="24"/>
          <w:szCs w:val="24"/>
          <w:lang w:val="pt-BR"/>
        </w:rPr>
        <w:t xml:space="preserve">subscrição, </w:t>
      </w:r>
      <w:r w:rsidR="00275F37">
        <w:rPr>
          <w:rFonts w:asciiTheme="minorHAnsi" w:hAnsiTheme="minorHAnsi" w:cstheme="minorHAnsi"/>
          <w:sz w:val="24"/>
          <w:szCs w:val="24"/>
          <w:lang w:val="pt-BR"/>
        </w:rPr>
        <w:t>serão</w:t>
      </w:r>
      <w:r w:rsidR="00C03CF0" w:rsidRPr="002D6743">
        <w:rPr>
          <w:rFonts w:asciiTheme="minorHAnsi" w:hAnsiTheme="minorHAnsi" w:cstheme="minorHAnsi"/>
          <w:sz w:val="24"/>
          <w:szCs w:val="24"/>
          <w:lang w:val="pt-BR"/>
        </w:rPr>
        <w:t xml:space="preserve"> </w:t>
      </w:r>
      <w:r w:rsidRPr="002D6743">
        <w:rPr>
          <w:rFonts w:asciiTheme="minorHAnsi" w:hAnsiTheme="minorHAnsi" w:cstheme="minorHAnsi"/>
          <w:sz w:val="24"/>
          <w:szCs w:val="24"/>
          <w:lang w:val="pt-BR"/>
        </w:rPr>
        <w:t>emitida</w:t>
      </w:r>
      <w:r w:rsidR="00275F37">
        <w:rPr>
          <w:rFonts w:asciiTheme="minorHAnsi" w:hAnsiTheme="minorHAnsi" w:cstheme="minorHAnsi"/>
          <w:sz w:val="24"/>
          <w:szCs w:val="24"/>
          <w:lang w:val="pt-BR"/>
        </w:rPr>
        <w:t>s</w:t>
      </w:r>
      <w:r w:rsidRPr="002D6743">
        <w:rPr>
          <w:rFonts w:asciiTheme="minorHAnsi" w:hAnsiTheme="minorHAnsi" w:cstheme="minorHAnsi"/>
          <w:sz w:val="24"/>
          <w:szCs w:val="24"/>
          <w:lang w:val="pt-BR"/>
        </w:rPr>
        <w:t xml:space="preserve"> a</w:t>
      </w:r>
      <w:r w:rsidR="00275F37">
        <w:rPr>
          <w:rFonts w:asciiTheme="minorHAnsi" w:hAnsiTheme="minorHAnsi" w:cstheme="minorHAnsi"/>
          <w:sz w:val="24"/>
          <w:szCs w:val="24"/>
          <w:lang w:val="pt-BR"/>
        </w:rPr>
        <w:t>s</w:t>
      </w:r>
      <w:r w:rsidRPr="002D6743">
        <w:rPr>
          <w:rFonts w:asciiTheme="minorHAnsi" w:hAnsiTheme="minorHAnsi" w:cstheme="minorHAnsi"/>
          <w:sz w:val="24"/>
          <w:szCs w:val="24"/>
          <w:lang w:val="pt-BR"/>
        </w:rPr>
        <w:t xml:space="preserve"> CCI para representar o</w:t>
      </w:r>
      <w:r w:rsidR="00275F37">
        <w:rPr>
          <w:rFonts w:asciiTheme="minorHAnsi" w:hAnsiTheme="minorHAnsi" w:cstheme="minorHAnsi"/>
          <w:sz w:val="24"/>
          <w:szCs w:val="24"/>
          <w:lang w:val="pt-BR"/>
        </w:rPr>
        <w:t>s</w:t>
      </w:r>
      <w:r w:rsidRPr="002D6743">
        <w:rPr>
          <w:rFonts w:asciiTheme="minorHAnsi" w:hAnsiTheme="minorHAnsi" w:cstheme="minorHAnsi"/>
          <w:sz w:val="24"/>
          <w:szCs w:val="24"/>
          <w:lang w:val="pt-BR"/>
        </w:rPr>
        <w:t xml:space="preserve"> Crédito</w:t>
      </w:r>
      <w:r w:rsidR="00275F37">
        <w:rPr>
          <w:rFonts w:asciiTheme="minorHAnsi" w:hAnsiTheme="minorHAnsi" w:cstheme="minorHAnsi"/>
          <w:sz w:val="24"/>
          <w:szCs w:val="24"/>
          <w:lang w:val="pt-BR"/>
        </w:rPr>
        <w:t>s</w:t>
      </w:r>
      <w:r w:rsidRPr="002D6743">
        <w:rPr>
          <w:rFonts w:asciiTheme="minorHAnsi" w:hAnsiTheme="minorHAnsi" w:cstheme="minorHAnsi"/>
          <w:sz w:val="24"/>
          <w:szCs w:val="24"/>
          <w:lang w:val="pt-BR"/>
        </w:rPr>
        <w:t xml:space="preserve"> Imobiliário</w:t>
      </w:r>
      <w:r w:rsidR="00275F37">
        <w:rPr>
          <w:rFonts w:asciiTheme="minorHAnsi" w:hAnsiTheme="minorHAnsi" w:cstheme="minorHAnsi"/>
          <w:sz w:val="24"/>
          <w:szCs w:val="24"/>
          <w:lang w:val="pt-BR"/>
        </w:rPr>
        <w:t>s</w:t>
      </w:r>
      <w:r w:rsidRPr="002D6743">
        <w:rPr>
          <w:rFonts w:asciiTheme="minorHAnsi" w:hAnsiTheme="minorHAnsi" w:cstheme="minorHAnsi"/>
          <w:sz w:val="24"/>
          <w:szCs w:val="24"/>
          <w:lang w:val="pt-BR"/>
        </w:rPr>
        <w:t>.</w:t>
      </w:r>
    </w:p>
    <w:p w14:paraId="5C004B0F" w14:textId="0B6152DD" w:rsidR="008F37C0" w:rsidRDefault="007C36BA" w:rsidP="00415FFE">
      <w:pPr>
        <w:pStyle w:val="Level3"/>
        <w:numPr>
          <w:ilvl w:val="2"/>
          <w:numId w:val="5"/>
        </w:numPr>
        <w:tabs>
          <w:tab w:val="clear" w:pos="1249"/>
          <w:tab w:val="num" w:pos="568"/>
        </w:tabs>
        <w:spacing w:after="240" w:line="340" w:lineRule="exact"/>
        <w:ind w:left="567"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A Emissora obriga-se a promover a inscrição d</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no “Livro de Registro de Debêntures Nominativas” (“</w:t>
      </w:r>
      <w:r w:rsidRPr="007C03FD">
        <w:rPr>
          <w:rFonts w:asciiTheme="minorHAnsi" w:hAnsiTheme="minorHAnsi" w:cstheme="minorHAnsi"/>
          <w:b/>
          <w:bCs/>
          <w:sz w:val="24"/>
          <w:szCs w:val="24"/>
          <w:lang w:val="pt-BR"/>
        </w:rPr>
        <w:t>Livro de Registro de Debêntures Nominativas</w:t>
      </w:r>
      <w:r w:rsidRPr="007C03FD">
        <w:rPr>
          <w:rFonts w:asciiTheme="minorHAnsi" w:hAnsiTheme="minorHAnsi" w:cstheme="minorHAnsi"/>
          <w:sz w:val="24"/>
          <w:szCs w:val="24"/>
          <w:lang w:val="pt-BR"/>
        </w:rPr>
        <w:t xml:space="preserve">”), em prazo não superior a </w:t>
      </w:r>
      <w:r w:rsidR="009F4DC3">
        <w:rPr>
          <w:rFonts w:asciiTheme="minorHAnsi" w:hAnsiTheme="minorHAnsi" w:cstheme="minorHAnsi"/>
          <w:sz w:val="24"/>
          <w:szCs w:val="24"/>
          <w:lang w:val="pt-BR"/>
        </w:rPr>
        <w:t>5</w:t>
      </w:r>
      <w:r w:rsidRPr="007C03FD">
        <w:rPr>
          <w:rFonts w:asciiTheme="minorHAnsi" w:hAnsiTheme="minorHAnsi" w:cstheme="minorHAnsi"/>
          <w:sz w:val="24"/>
          <w:szCs w:val="24"/>
          <w:lang w:val="pt-BR"/>
        </w:rPr>
        <w:t xml:space="preserve"> (</w:t>
      </w:r>
      <w:r w:rsidR="009F4DC3">
        <w:rPr>
          <w:rFonts w:asciiTheme="minorHAnsi" w:hAnsiTheme="minorHAnsi" w:cstheme="minorHAnsi"/>
          <w:sz w:val="24"/>
          <w:szCs w:val="24"/>
          <w:lang w:val="pt-BR"/>
        </w:rPr>
        <w:t>cinco</w:t>
      </w:r>
      <w:r w:rsidRPr="007C03FD">
        <w:rPr>
          <w:rFonts w:asciiTheme="minorHAnsi" w:hAnsiTheme="minorHAnsi" w:cstheme="minorHAnsi"/>
          <w:sz w:val="24"/>
          <w:szCs w:val="24"/>
          <w:lang w:val="pt-BR"/>
        </w:rPr>
        <w:t>) Dias Úteis a contar da presente data e, no âmbito de qualquer transferência posterior de Debêntures, a inscrição do</w:t>
      </w:r>
      <w:r w:rsidR="009F4DC3">
        <w:rPr>
          <w:rFonts w:asciiTheme="minorHAnsi" w:hAnsiTheme="minorHAnsi" w:cstheme="minorHAnsi"/>
          <w:sz w:val="24"/>
          <w:szCs w:val="24"/>
          <w:lang w:val="pt-BR"/>
        </w:rPr>
        <w:t xml:space="preserve"> </w:t>
      </w:r>
      <w:r w:rsidR="009F4DC3" w:rsidRPr="007C03FD">
        <w:rPr>
          <w:rFonts w:asciiTheme="minorHAnsi" w:hAnsiTheme="minorHAnsi" w:cstheme="minorHAnsi"/>
          <w:sz w:val="24"/>
          <w:szCs w:val="24"/>
          <w:lang w:val="pt-BR"/>
        </w:rPr>
        <w:t xml:space="preserve">respectivo titular no Livro de Registro de Debêntures Nominativas deverá ser </w:t>
      </w:r>
      <w:r w:rsidR="009F4DC3" w:rsidRPr="009F4DC3">
        <w:rPr>
          <w:rFonts w:asciiTheme="minorHAnsi" w:hAnsiTheme="minorHAnsi" w:cstheme="minorHAnsi"/>
          <w:sz w:val="24"/>
          <w:szCs w:val="24"/>
          <w:lang w:val="pt-BR"/>
        </w:rPr>
        <w:t>realizada</w:t>
      </w:r>
      <w:r w:rsidR="009F4DC3" w:rsidRPr="007C03FD">
        <w:rPr>
          <w:rFonts w:asciiTheme="minorHAnsi" w:hAnsiTheme="minorHAnsi" w:cstheme="minorHAnsi"/>
          <w:sz w:val="24"/>
          <w:szCs w:val="24"/>
          <w:lang w:val="pt-BR"/>
        </w:rPr>
        <w:t xml:space="preserve"> pela Emissora em prazo não superior a </w:t>
      </w:r>
      <w:r w:rsidR="009F4DC3">
        <w:rPr>
          <w:rFonts w:asciiTheme="minorHAnsi" w:hAnsiTheme="minorHAnsi" w:cstheme="minorHAnsi"/>
          <w:sz w:val="24"/>
          <w:szCs w:val="24"/>
          <w:lang w:val="pt-BR"/>
        </w:rPr>
        <w:t>5</w:t>
      </w:r>
      <w:r w:rsidR="009F4DC3" w:rsidRPr="00302C5D">
        <w:rPr>
          <w:rFonts w:asciiTheme="minorHAnsi" w:hAnsiTheme="minorHAnsi" w:cstheme="minorHAnsi"/>
          <w:sz w:val="24"/>
          <w:szCs w:val="24"/>
          <w:lang w:val="pt-BR"/>
        </w:rPr>
        <w:t xml:space="preserve"> (</w:t>
      </w:r>
      <w:r w:rsidR="009F4DC3">
        <w:rPr>
          <w:rFonts w:asciiTheme="minorHAnsi" w:hAnsiTheme="minorHAnsi" w:cstheme="minorHAnsi"/>
          <w:sz w:val="24"/>
          <w:szCs w:val="24"/>
          <w:lang w:val="pt-BR"/>
        </w:rPr>
        <w:t>cinco</w:t>
      </w:r>
      <w:r w:rsidR="009F4DC3" w:rsidRPr="00302C5D">
        <w:rPr>
          <w:rFonts w:asciiTheme="minorHAnsi" w:hAnsiTheme="minorHAnsi" w:cstheme="minorHAnsi"/>
          <w:sz w:val="24"/>
          <w:szCs w:val="24"/>
          <w:lang w:val="pt-BR"/>
        </w:rPr>
        <w:t>)</w:t>
      </w:r>
      <w:r w:rsidR="009F4DC3" w:rsidRPr="007C03FD">
        <w:rPr>
          <w:rFonts w:asciiTheme="minorHAnsi" w:hAnsiTheme="minorHAnsi" w:cstheme="minorHAnsi"/>
          <w:sz w:val="24"/>
          <w:szCs w:val="24"/>
          <w:lang w:val="pt-BR"/>
        </w:rPr>
        <w:t xml:space="preserve"> Dias Úteis a contar da </w:t>
      </w:r>
      <w:r w:rsidR="009F4DC3" w:rsidRPr="007C03FD">
        <w:rPr>
          <w:rFonts w:asciiTheme="minorHAnsi" w:hAnsiTheme="minorHAnsi" w:cstheme="minorHAnsi"/>
          <w:sz w:val="24"/>
          <w:szCs w:val="24"/>
          <w:lang w:val="pt-BR"/>
        </w:rPr>
        <w:lastRenderedPageBreak/>
        <w:t>respectiva transferência.</w:t>
      </w:r>
      <w:r w:rsidR="00514CB7">
        <w:rPr>
          <w:rFonts w:asciiTheme="minorHAnsi" w:hAnsiTheme="minorHAnsi" w:cstheme="minorHAnsi"/>
          <w:sz w:val="24"/>
          <w:szCs w:val="24"/>
          <w:lang w:val="pt-BR"/>
        </w:rPr>
        <w:t xml:space="preserve"> </w:t>
      </w:r>
      <w:r w:rsidR="00514CB7" w:rsidRPr="00D01AAA">
        <w:rPr>
          <w:rFonts w:asciiTheme="minorHAnsi" w:hAnsiTheme="minorHAnsi" w:cstheme="minorHAnsi"/>
          <w:sz w:val="24"/>
          <w:szCs w:val="24"/>
          <w:lang w:val="pt-BR"/>
        </w:rPr>
        <w:t xml:space="preserve">Para fins de comprovação do cumprimento da obrigação descrita na presente Cláusula quanto à inscrição da Securitizadora, a </w:t>
      </w:r>
      <w:r w:rsidR="00B77C5B">
        <w:rPr>
          <w:rFonts w:asciiTheme="minorHAnsi" w:hAnsiTheme="minorHAnsi" w:cstheme="minorHAnsi"/>
          <w:sz w:val="24"/>
          <w:szCs w:val="24"/>
          <w:lang w:val="pt-BR"/>
        </w:rPr>
        <w:t>Emissora</w:t>
      </w:r>
      <w:r w:rsidR="00514CB7" w:rsidRPr="00D01AAA">
        <w:rPr>
          <w:rFonts w:asciiTheme="minorHAnsi" w:hAnsiTheme="minorHAnsi" w:cstheme="minorHAnsi"/>
          <w:sz w:val="24"/>
          <w:szCs w:val="24"/>
          <w:lang w:val="pt-BR"/>
        </w:rPr>
        <w:t xml:space="preserve"> deverá, na data de subscrição das Debêntures, apresentar à Securitizadora e ao Agente Fiduciário dos CRI cópia eletrônica (pdf) da página do Livro de Registro de Debêntures Nominativas que contenha a inscrição do seu nome como detentora da totalidade das Debêntures.</w:t>
      </w:r>
    </w:p>
    <w:p w14:paraId="4EDB3F40" w14:textId="42A8E3E0" w:rsidR="009F4DC3" w:rsidRDefault="000952BE" w:rsidP="00415FFE">
      <w:pPr>
        <w:pStyle w:val="Level3"/>
        <w:numPr>
          <w:ilvl w:val="2"/>
          <w:numId w:val="5"/>
        </w:numPr>
        <w:tabs>
          <w:tab w:val="clear" w:pos="1249"/>
          <w:tab w:val="num" w:pos="568"/>
        </w:tabs>
        <w:spacing w:after="240" w:line="340" w:lineRule="exact"/>
        <w:ind w:left="567"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Caso as Debêntures sejam transferidas pela Securitizadora a outros titulares: (i) o termo “</w:t>
      </w:r>
      <w:r w:rsidRPr="007C03FD">
        <w:rPr>
          <w:rFonts w:asciiTheme="minorHAnsi" w:hAnsiTheme="minorHAnsi" w:cstheme="minorHAnsi"/>
          <w:b/>
          <w:bCs/>
          <w:sz w:val="24"/>
          <w:szCs w:val="24"/>
          <w:lang w:val="pt-BR"/>
        </w:rPr>
        <w:t>Debenturista</w:t>
      </w:r>
      <w:r w:rsidRPr="007C03FD">
        <w:rPr>
          <w:rFonts w:asciiTheme="minorHAnsi" w:hAnsiTheme="minorHAnsi" w:cstheme="minorHAnsi"/>
          <w:sz w:val="24"/>
          <w:szCs w:val="24"/>
          <w:lang w:val="pt-BR"/>
        </w:rPr>
        <w:t>” designará todos os titulares de Debêntures, os quais são titulares de todos os direitos, poderes, faculdades, prerrogativas e pretensões previstas, em lei ou contrato, em favor dos titulares das Debêntures; e (ii) as decisões da Securitizadora no âmbito desta Escritura de Emissão, enquanto titular de Debêntures, deverão observar o disposto no Termo de Securitização e o que vier a ser deliberado pelos Titulares de CRI.</w:t>
      </w:r>
    </w:p>
    <w:p w14:paraId="643AD77F" w14:textId="5C76B776" w:rsidR="003B2E56" w:rsidRDefault="003B2E56" w:rsidP="00415FFE">
      <w:pPr>
        <w:pStyle w:val="Level3"/>
        <w:numPr>
          <w:ilvl w:val="2"/>
          <w:numId w:val="5"/>
        </w:numPr>
        <w:tabs>
          <w:tab w:val="clear" w:pos="1249"/>
          <w:tab w:val="num" w:pos="568"/>
        </w:tabs>
        <w:spacing w:after="240" w:line="340" w:lineRule="exact"/>
        <w:ind w:left="567"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Para todos os fins de direito, a titularidade das Debêntures presume-se pela inscrição d</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no Livro de Registro de Debêntures Nominativas, nos termos dos artigos 63 e 31 da Lei das Sociedades por Ações.</w:t>
      </w:r>
    </w:p>
    <w:p w14:paraId="66BFE833" w14:textId="0D2E1E20" w:rsidR="003B2E56" w:rsidRDefault="000D7B52"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
          <w:bCs/>
          <w:sz w:val="24"/>
          <w:szCs w:val="24"/>
          <w:lang w:val="pt-BR"/>
        </w:rPr>
      </w:pPr>
      <w:r w:rsidRPr="007C03FD">
        <w:rPr>
          <w:rFonts w:asciiTheme="minorHAnsi" w:hAnsiTheme="minorHAnsi" w:cstheme="minorHAnsi"/>
          <w:b/>
          <w:bCs/>
          <w:sz w:val="24"/>
          <w:szCs w:val="24"/>
          <w:lang w:val="pt-BR"/>
        </w:rPr>
        <w:t>Vinculação aos CRI</w:t>
      </w:r>
    </w:p>
    <w:p w14:paraId="3D467A9B" w14:textId="3BB43240" w:rsidR="000D7B52" w:rsidRDefault="00570D47" w:rsidP="00415FFE">
      <w:pPr>
        <w:pStyle w:val="Level2"/>
        <w:numPr>
          <w:ilvl w:val="2"/>
          <w:numId w:val="5"/>
        </w:numPr>
        <w:tabs>
          <w:tab w:val="clear" w:pos="1249"/>
          <w:tab w:val="num" w:pos="1418"/>
        </w:tabs>
        <w:spacing w:after="240" w:line="340" w:lineRule="exact"/>
        <w:ind w:left="567"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As Debêntures serão subscritas exclusivamente pel</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no âmbito da securitização do</w:t>
      </w:r>
      <w:r w:rsidR="0029338A">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Crédito</w:t>
      </w:r>
      <w:r w:rsidR="0029338A">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Imobiliário</w:t>
      </w:r>
      <w:r w:rsidR="0029338A">
        <w:rPr>
          <w:rFonts w:asciiTheme="minorHAnsi" w:hAnsiTheme="minorHAnsi" w:cstheme="minorHAnsi"/>
          <w:sz w:val="24"/>
          <w:szCs w:val="24"/>
          <w:lang w:val="pt-BR"/>
        </w:rPr>
        <w:t>s</w:t>
      </w:r>
      <w:r w:rsidRPr="007C03FD">
        <w:rPr>
          <w:rFonts w:asciiTheme="minorHAnsi" w:hAnsiTheme="minorHAnsi" w:cstheme="minorHAnsi"/>
          <w:sz w:val="24"/>
          <w:szCs w:val="24"/>
          <w:lang w:val="pt-BR"/>
        </w:rPr>
        <w:t>, para compor o lastro dos CRI, conforme estabelecido no Termo de Securitização.</w:t>
      </w:r>
    </w:p>
    <w:p w14:paraId="224D5320" w14:textId="198A1766" w:rsidR="00570D47" w:rsidRDefault="00570D47" w:rsidP="00415FFE">
      <w:pPr>
        <w:pStyle w:val="Level2"/>
        <w:numPr>
          <w:ilvl w:val="2"/>
          <w:numId w:val="5"/>
        </w:numPr>
        <w:tabs>
          <w:tab w:val="clear" w:pos="1249"/>
          <w:tab w:val="num" w:pos="1418"/>
        </w:tabs>
        <w:spacing w:after="240" w:line="340" w:lineRule="exact"/>
        <w:ind w:left="567"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A</w:t>
      </w:r>
      <w:r w:rsidR="00275F3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CCI representativa</w:t>
      </w:r>
      <w:r w:rsidR="00275F3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do</w:t>
      </w:r>
      <w:r w:rsidR="00275F3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Crédito</w:t>
      </w:r>
      <w:r w:rsidR="00275F3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Imobiliário</w:t>
      </w:r>
      <w:r w:rsidR="00275F3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w:t>
      </w:r>
      <w:r w:rsidR="00275F37">
        <w:rPr>
          <w:rFonts w:asciiTheme="minorHAnsi" w:hAnsiTheme="minorHAnsi" w:cstheme="minorHAnsi"/>
          <w:sz w:val="24"/>
          <w:szCs w:val="24"/>
          <w:lang w:val="pt-BR"/>
        </w:rPr>
        <w:t>serão</w:t>
      </w:r>
      <w:r w:rsidR="000C0319" w:rsidRPr="007C03FD">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t>vinculada</w:t>
      </w:r>
      <w:r w:rsidR="00275F3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ao</w:t>
      </w:r>
      <w:r w:rsidR="00275F3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CRI objeto da </w:t>
      </w:r>
      <w:r w:rsidR="00CF6E55">
        <w:rPr>
          <w:rFonts w:asciiTheme="minorHAnsi" w:hAnsiTheme="minorHAnsi" w:cstheme="minorHAnsi"/>
          <w:color w:val="000000"/>
          <w:sz w:val="24"/>
          <w:szCs w:val="24"/>
          <w:lang w:val="pt-BR"/>
        </w:rPr>
        <w:t xml:space="preserve">1ª </w:t>
      </w:r>
      <w:r w:rsidRPr="007C03FD">
        <w:rPr>
          <w:rFonts w:asciiTheme="minorHAnsi" w:hAnsiTheme="minorHAnsi" w:cstheme="minorHAnsi"/>
          <w:sz w:val="24"/>
          <w:szCs w:val="24"/>
          <w:lang w:val="pt-BR"/>
        </w:rPr>
        <w:t xml:space="preserve">e </w:t>
      </w:r>
      <w:r w:rsidR="00CF6E55">
        <w:rPr>
          <w:rFonts w:asciiTheme="minorHAnsi" w:hAnsiTheme="minorHAnsi" w:cstheme="minorHAnsi"/>
          <w:color w:val="000000"/>
          <w:sz w:val="24"/>
          <w:szCs w:val="24"/>
          <w:lang w:val="pt-BR"/>
        </w:rPr>
        <w:t xml:space="preserve">2ª </w:t>
      </w:r>
      <w:r w:rsidRPr="007C03FD">
        <w:rPr>
          <w:rFonts w:asciiTheme="minorHAnsi" w:hAnsiTheme="minorHAnsi" w:cstheme="minorHAnsi"/>
          <w:sz w:val="24"/>
          <w:szCs w:val="24"/>
          <w:lang w:val="pt-BR"/>
        </w:rPr>
        <w:t>série</w:t>
      </w:r>
      <w:r w:rsidR="00CF6E55">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da </w:t>
      </w:r>
      <w:r w:rsidR="00CF6E55">
        <w:rPr>
          <w:rFonts w:asciiTheme="minorHAnsi" w:hAnsiTheme="minorHAnsi" w:cstheme="minorHAnsi"/>
          <w:color w:val="000000"/>
          <w:sz w:val="24"/>
          <w:szCs w:val="24"/>
          <w:lang w:val="pt-BR"/>
        </w:rPr>
        <w:t xml:space="preserve">34ª </w:t>
      </w:r>
      <w:r w:rsidRPr="007C03FD">
        <w:rPr>
          <w:rFonts w:asciiTheme="minorHAnsi" w:hAnsiTheme="minorHAnsi" w:cstheme="minorHAnsi"/>
          <w:sz w:val="24"/>
          <w:szCs w:val="24"/>
          <w:lang w:val="pt-BR"/>
        </w:rPr>
        <w:t>emissão da Securitizadora, a ser distribuídos por meio da Oferta</w:t>
      </w:r>
      <w:r>
        <w:rPr>
          <w:rFonts w:asciiTheme="minorHAnsi" w:hAnsiTheme="minorHAnsi" w:cstheme="minorHAnsi"/>
          <w:sz w:val="24"/>
          <w:szCs w:val="24"/>
          <w:lang w:val="pt-BR"/>
        </w:rPr>
        <w:t xml:space="preserve"> Restrita</w:t>
      </w:r>
      <w:r w:rsidR="009655EC">
        <w:rPr>
          <w:rFonts w:asciiTheme="minorHAnsi" w:hAnsiTheme="minorHAnsi" w:cstheme="minorHAnsi"/>
          <w:sz w:val="24"/>
          <w:szCs w:val="24"/>
          <w:lang w:val="pt-BR"/>
        </w:rPr>
        <w:t xml:space="preserve"> de CRI</w:t>
      </w:r>
      <w:r w:rsidRPr="007C03FD">
        <w:rPr>
          <w:rFonts w:asciiTheme="minorHAnsi" w:hAnsiTheme="minorHAnsi" w:cstheme="minorHAnsi"/>
          <w:sz w:val="24"/>
          <w:szCs w:val="24"/>
          <w:lang w:val="pt-BR"/>
        </w:rPr>
        <w:t xml:space="preserve">, nos termos da Instrução CVM </w:t>
      </w:r>
      <w:r>
        <w:rPr>
          <w:rFonts w:asciiTheme="minorHAnsi" w:hAnsiTheme="minorHAnsi" w:cstheme="minorHAnsi"/>
          <w:sz w:val="24"/>
          <w:szCs w:val="24"/>
          <w:lang w:val="pt-BR"/>
        </w:rPr>
        <w:t>476</w:t>
      </w:r>
      <w:r w:rsidRPr="007C03FD">
        <w:rPr>
          <w:rFonts w:asciiTheme="minorHAnsi" w:hAnsiTheme="minorHAnsi" w:cstheme="minorHAnsi"/>
          <w:sz w:val="24"/>
          <w:szCs w:val="24"/>
          <w:lang w:val="pt-BR"/>
        </w:rPr>
        <w:t xml:space="preserve"> e da </w:t>
      </w:r>
      <w:r w:rsidR="003C12B7">
        <w:rPr>
          <w:rFonts w:asciiTheme="minorHAnsi" w:hAnsiTheme="minorHAnsi" w:cstheme="minorHAnsi"/>
          <w:sz w:val="24"/>
          <w:szCs w:val="24"/>
          <w:lang w:val="pt-BR"/>
        </w:rPr>
        <w:t>Resolução</w:t>
      </w:r>
      <w:r w:rsidRPr="007C03FD">
        <w:rPr>
          <w:rFonts w:asciiTheme="minorHAnsi" w:hAnsiTheme="minorHAnsi" w:cstheme="minorHAnsi"/>
          <w:sz w:val="24"/>
          <w:szCs w:val="24"/>
          <w:lang w:val="pt-BR"/>
        </w:rPr>
        <w:t xml:space="preserve"> da CVM nº </w:t>
      </w:r>
      <w:r w:rsidR="003C12B7">
        <w:rPr>
          <w:rFonts w:asciiTheme="minorHAnsi" w:hAnsiTheme="minorHAnsi" w:cstheme="minorHAnsi"/>
          <w:sz w:val="24"/>
          <w:szCs w:val="24"/>
          <w:lang w:val="pt-BR"/>
        </w:rPr>
        <w:t>60</w:t>
      </w:r>
      <w:r w:rsidRPr="007C03FD">
        <w:rPr>
          <w:rFonts w:asciiTheme="minorHAnsi" w:hAnsiTheme="minorHAnsi" w:cstheme="minorHAnsi"/>
          <w:sz w:val="24"/>
          <w:szCs w:val="24"/>
          <w:lang w:val="pt-BR"/>
        </w:rPr>
        <w:t xml:space="preserve">, de </w:t>
      </w:r>
      <w:r w:rsidR="00BB2B7F">
        <w:rPr>
          <w:rFonts w:asciiTheme="minorHAnsi" w:hAnsiTheme="minorHAnsi" w:cstheme="minorHAnsi"/>
          <w:sz w:val="24"/>
          <w:szCs w:val="24"/>
          <w:lang w:val="pt-BR"/>
        </w:rPr>
        <w:t>23</w:t>
      </w:r>
      <w:r w:rsidRPr="007C03FD">
        <w:rPr>
          <w:rFonts w:asciiTheme="minorHAnsi" w:hAnsiTheme="minorHAnsi" w:cstheme="minorHAnsi"/>
          <w:sz w:val="24"/>
          <w:szCs w:val="24"/>
          <w:lang w:val="pt-BR"/>
        </w:rPr>
        <w:t xml:space="preserve"> de dezembro de </w:t>
      </w:r>
      <w:r w:rsidR="00BB2B7F">
        <w:rPr>
          <w:rFonts w:asciiTheme="minorHAnsi" w:hAnsiTheme="minorHAnsi" w:cstheme="minorHAnsi"/>
          <w:sz w:val="24"/>
          <w:szCs w:val="24"/>
          <w:lang w:val="pt-BR"/>
        </w:rPr>
        <w:t>2021</w:t>
      </w:r>
      <w:r w:rsidRPr="007C03FD">
        <w:rPr>
          <w:rFonts w:asciiTheme="minorHAnsi" w:hAnsiTheme="minorHAnsi" w:cstheme="minorHAnsi"/>
          <w:sz w:val="24"/>
          <w:szCs w:val="24"/>
          <w:lang w:val="pt-BR"/>
        </w:rPr>
        <w:t>, conforme alterada (“</w:t>
      </w:r>
      <w:r w:rsidR="00BB2B7F" w:rsidRPr="007C03FD">
        <w:rPr>
          <w:rFonts w:asciiTheme="minorHAnsi" w:hAnsiTheme="minorHAnsi" w:cstheme="minorHAnsi"/>
          <w:b/>
          <w:bCs/>
          <w:sz w:val="24"/>
          <w:szCs w:val="24"/>
          <w:lang w:val="pt-BR"/>
        </w:rPr>
        <w:t>Resolução</w:t>
      </w:r>
      <w:r w:rsidRPr="007C03FD">
        <w:rPr>
          <w:rFonts w:asciiTheme="minorHAnsi" w:hAnsiTheme="minorHAnsi" w:cstheme="minorHAnsi"/>
          <w:b/>
          <w:bCs/>
          <w:sz w:val="24"/>
          <w:szCs w:val="24"/>
          <w:lang w:val="pt-BR"/>
        </w:rPr>
        <w:t xml:space="preserve"> CVM </w:t>
      </w:r>
      <w:r w:rsidR="00BB2B7F" w:rsidRPr="007C03FD">
        <w:rPr>
          <w:rFonts w:asciiTheme="minorHAnsi" w:hAnsiTheme="minorHAnsi" w:cstheme="minorHAnsi"/>
          <w:b/>
          <w:bCs/>
          <w:sz w:val="24"/>
          <w:szCs w:val="24"/>
          <w:lang w:val="pt-BR"/>
        </w:rPr>
        <w:t>60</w:t>
      </w:r>
      <w:r w:rsidRPr="007C03FD">
        <w:rPr>
          <w:rFonts w:asciiTheme="minorHAnsi" w:hAnsiTheme="minorHAnsi" w:cstheme="minorHAnsi"/>
          <w:sz w:val="24"/>
          <w:szCs w:val="24"/>
          <w:lang w:val="pt-BR"/>
        </w:rPr>
        <w:t>”).</w:t>
      </w:r>
    </w:p>
    <w:p w14:paraId="2148AEC4" w14:textId="244B908C" w:rsidR="00BB2B7F" w:rsidRDefault="00056A0E" w:rsidP="00415FFE">
      <w:pPr>
        <w:pStyle w:val="Level2"/>
        <w:numPr>
          <w:ilvl w:val="2"/>
          <w:numId w:val="5"/>
        </w:numPr>
        <w:tabs>
          <w:tab w:val="clear" w:pos="1249"/>
          <w:tab w:val="num" w:pos="1418"/>
        </w:tabs>
        <w:spacing w:after="240" w:line="340" w:lineRule="exact"/>
        <w:ind w:left="567"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Em vista da vinculação acima mencionada, a Emissora declara que tem ciência e concorda que, em razão do regime fiduciário a ser instituído pela Securitizadora, na forma do artigo 9º, da Lei nº 9.514, de 20 de novembro de 1997, conforme alterada (“</w:t>
      </w:r>
      <w:r w:rsidRPr="007C03FD">
        <w:rPr>
          <w:rFonts w:asciiTheme="minorHAnsi" w:hAnsiTheme="minorHAnsi" w:cstheme="minorHAnsi"/>
          <w:b/>
          <w:bCs/>
          <w:sz w:val="24"/>
          <w:szCs w:val="24"/>
          <w:lang w:val="pt-BR"/>
        </w:rPr>
        <w:t>Lei nº 9.514</w:t>
      </w:r>
      <w:r w:rsidRPr="007C03FD">
        <w:rPr>
          <w:rFonts w:asciiTheme="minorHAnsi" w:hAnsiTheme="minorHAnsi" w:cstheme="minorHAnsi"/>
          <w:sz w:val="24"/>
          <w:szCs w:val="24"/>
          <w:lang w:val="pt-BR"/>
        </w:rPr>
        <w:t>”), todos e quaisquer recursos devidos à Securitizadora, em decorrência de sua titularidade das Debêntures, estarão expressamente vinculados aos pagamentos a serem realizados aos Titulares de CRI.</w:t>
      </w:r>
    </w:p>
    <w:p w14:paraId="01F50888" w14:textId="2B280FC7" w:rsidR="00056A0E" w:rsidRDefault="008D3163" w:rsidP="00415FFE">
      <w:pPr>
        <w:pStyle w:val="Level2"/>
        <w:numPr>
          <w:ilvl w:val="2"/>
          <w:numId w:val="5"/>
        </w:numPr>
        <w:tabs>
          <w:tab w:val="clear" w:pos="1249"/>
          <w:tab w:val="num" w:pos="1418"/>
        </w:tabs>
        <w:spacing w:after="240" w:line="340" w:lineRule="exact"/>
        <w:ind w:left="567"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Por força da vinculação das Debêntures aos CRI, fica desde já estabelecido que a Securitizadora deverá comparecer a qualquer assembleia geral de </w:t>
      </w:r>
      <w:r w:rsidRPr="007C03FD">
        <w:rPr>
          <w:rFonts w:asciiTheme="minorHAnsi" w:hAnsiTheme="minorHAnsi" w:cstheme="minorHAnsi"/>
          <w:sz w:val="24"/>
          <w:szCs w:val="24"/>
          <w:lang w:val="pt-BR"/>
        </w:rPr>
        <w:lastRenderedPageBreak/>
        <w:t>Debenturista convocada para deliberar sobre os assuntos relativos às Debêntures, conforme orientação deliberada pelos titulares de CRI reunidos em Assembleia Geral de Titulares de CRI, nos termos do Termo de Securitização.</w:t>
      </w:r>
    </w:p>
    <w:p w14:paraId="73191C42" w14:textId="77777777" w:rsidR="00023769" w:rsidRDefault="00106617" w:rsidP="00415FFE">
      <w:pPr>
        <w:pStyle w:val="Level1"/>
        <w:numPr>
          <w:ilvl w:val="0"/>
          <w:numId w:val="5"/>
        </w:numPr>
        <w:tabs>
          <w:tab w:val="clear" w:pos="680"/>
          <w:tab w:val="num" w:pos="567"/>
        </w:tabs>
        <w:spacing w:line="340" w:lineRule="exact"/>
        <w:rPr>
          <w:rFonts w:asciiTheme="minorHAnsi" w:hAnsiTheme="minorHAnsi" w:cstheme="minorHAnsi"/>
          <w:sz w:val="24"/>
          <w:szCs w:val="24"/>
        </w:rPr>
      </w:pPr>
      <w:r>
        <w:rPr>
          <w:rFonts w:asciiTheme="minorHAnsi" w:hAnsiTheme="minorHAnsi" w:cstheme="minorHAnsi"/>
          <w:sz w:val="24"/>
          <w:szCs w:val="24"/>
        </w:rPr>
        <w:t>CARACTERÍSTICAS DAS DEBÊNTURES</w:t>
      </w:r>
    </w:p>
    <w:p w14:paraId="255E1401" w14:textId="77777777" w:rsidR="00023769" w:rsidRDefault="00106617"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
          <w:sz w:val="24"/>
          <w:szCs w:val="24"/>
          <w:lang w:val="pt-BR"/>
        </w:rPr>
      </w:pPr>
      <w:bookmarkStart w:id="52" w:name="_Ref420335418"/>
      <w:r>
        <w:rPr>
          <w:rFonts w:asciiTheme="minorHAnsi" w:hAnsiTheme="minorHAnsi" w:cstheme="minorHAnsi"/>
          <w:b/>
          <w:sz w:val="24"/>
          <w:szCs w:val="24"/>
          <w:lang w:val="pt-BR"/>
        </w:rPr>
        <w:t>Data de Emissão</w:t>
      </w:r>
      <w:bookmarkEnd w:id="52"/>
      <w:r>
        <w:rPr>
          <w:rFonts w:asciiTheme="minorHAnsi" w:hAnsiTheme="minorHAnsi" w:cstheme="minorHAnsi"/>
          <w:b/>
          <w:sz w:val="24"/>
          <w:szCs w:val="24"/>
          <w:lang w:val="pt-BR"/>
        </w:rPr>
        <w:t xml:space="preserve"> das Debêntures</w:t>
      </w:r>
    </w:p>
    <w:p w14:paraId="25321FF0" w14:textId="462901EC" w:rsidR="00023769" w:rsidRDefault="00106617" w:rsidP="00415FFE">
      <w:pPr>
        <w:pStyle w:val="Level3"/>
        <w:numPr>
          <w:ilvl w:val="2"/>
          <w:numId w:val="5"/>
        </w:numPr>
        <w:spacing w:after="240" w:line="340" w:lineRule="exact"/>
        <w:ind w:left="567"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Para todos os fins e efeitos legais, a data de emissão das Debêntures será o dia </w:t>
      </w:r>
      <w:r w:rsidR="00D71A36" w:rsidRPr="00EC6A83">
        <w:rPr>
          <w:rFonts w:asciiTheme="minorHAnsi" w:hAnsiTheme="minorHAnsi" w:cstheme="minorHAnsi"/>
          <w:color w:val="000000"/>
          <w:sz w:val="24"/>
          <w:szCs w:val="24"/>
          <w:lang w:val="pt-BR"/>
        </w:rPr>
        <w:t>15</w:t>
      </w:r>
      <w:r w:rsidR="009444E1">
        <w:rPr>
          <w:rFonts w:asciiTheme="minorHAnsi" w:hAnsiTheme="minorHAnsi" w:cstheme="minorHAnsi"/>
          <w:color w:val="000000"/>
          <w:sz w:val="24"/>
          <w:szCs w:val="24"/>
          <w:lang w:val="pt-BR"/>
        </w:rPr>
        <w:t xml:space="preserve"> </w:t>
      </w:r>
      <w:r>
        <w:rPr>
          <w:rFonts w:asciiTheme="minorHAnsi" w:hAnsiTheme="minorHAnsi" w:cstheme="minorHAnsi"/>
          <w:sz w:val="24"/>
          <w:szCs w:val="24"/>
          <w:lang w:val="pt-BR"/>
        </w:rPr>
        <w:t xml:space="preserve">de </w:t>
      </w:r>
      <w:r w:rsidR="009444E1">
        <w:rPr>
          <w:rFonts w:asciiTheme="minorHAnsi" w:hAnsiTheme="minorHAnsi" w:cstheme="minorHAnsi"/>
          <w:sz w:val="24"/>
          <w:szCs w:val="24"/>
          <w:lang w:val="pt-BR"/>
        </w:rPr>
        <w:t xml:space="preserve">junho </w:t>
      </w:r>
      <w:r>
        <w:rPr>
          <w:rFonts w:asciiTheme="minorHAnsi" w:hAnsiTheme="minorHAnsi" w:cstheme="minorHAnsi"/>
          <w:sz w:val="24"/>
          <w:szCs w:val="24"/>
          <w:lang w:val="pt-BR"/>
        </w:rPr>
        <w:t>de 202</w:t>
      </w:r>
      <w:r w:rsidR="009444E1">
        <w:rPr>
          <w:rFonts w:asciiTheme="minorHAnsi" w:hAnsiTheme="minorHAnsi" w:cstheme="minorHAnsi"/>
          <w:sz w:val="24"/>
          <w:szCs w:val="24"/>
          <w:lang w:val="pt-BR"/>
        </w:rPr>
        <w:t>2</w:t>
      </w:r>
      <w:r>
        <w:rPr>
          <w:rFonts w:asciiTheme="minorHAnsi" w:hAnsiTheme="minorHAnsi" w:cstheme="minorHAnsi"/>
          <w:sz w:val="24"/>
          <w:szCs w:val="24"/>
          <w:lang w:val="pt-BR"/>
        </w:rPr>
        <w:t xml:space="preserve"> (“</w:t>
      </w:r>
      <w:r>
        <w:rPr>
          <w:rFonts w:asciiTheme="minorHAnsi" w:hAnsiTheme="minorHAnsi" w:cstheme="minorHAnsi"/>
          <w:b/>
          <w:sz w:val="24"/>
          <w:szCs w:val="24"/>
          <w:lang w:val="pt-BR"/>
        </w:rPr>
        <w:t>Data de Emissão</w:t>
      </w:r>
      <w:r>
        <w:rPr>
          <w:rFonts w:asciiTheme="minorHAnsi" w:hAnsiTheme="minorHAnsi" w:cstheme="minorHAnsi"/>
          <w:sz w:val="24"/>
          <w:szCs w:val="24"/>
          <w:lang w:val="pt-BR"/>
        </w:rPr>
        <w:t>”).</w:t>
      </w:r>
    </w:p>
    <w:p w14:paraId="40058E7A" w14:textId="76A1EA54"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Forma</w:t>
      </w:r>
      <w:r w:rsidR="006B58F8">
        <w:rPr>
          <w:rFonts w:asciiTheme="minorHAnsi" w:hAnsiTheme="minorHAnsi" w:cstheme="minorHAnsi"/>
          <w:b/>
          <w:sz w:val="24"/>
          <w:szCs w:val="24"/>
          <w:lang w:val="pt-BR"/>
        </w:rPr>
        <w:t xml:space="preserve"> </w:t>
      </w:r>
      <w:r>
        <w:rPr>
          <w:rFonts w:asciiTheme="minorHAnsi" w:hAnsiTheme="minorHAnsi" w:cstheme="minorHAnsi"/>
          <w:b/>
          <w:sz w:val="24"/>
          <w:szCs w:val="24"/>
          <w:lang w:val="pt-BR"/>
        </w:rPr>
        <w:t>das Debêntures</w:t>
      </w:r>
    </w:p>
    <w:p w14:paraId="3037BA8F"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As Debêntures serão emitidas na forma nominativa e escritural, sem a emissão de cautelas e certificados. </w:t>
      </w:r>
    </w:p>
    <w:p w14:paraId="50EEA691"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bCs/>
          <w:sz w:val="24"/>
          <w:szCs w:val="24"/>
          <w:lang w:val="pt-BR"/>
        </w:rPr>
      </w:pPr>
      <w:r>
        <w:rPr>
          <w:rFonts w:asciiTheme="minorHAnsi" w:hAnsiTheme="minorHAnsi" w:cstheme="minorHAnsi"/>
          <w:b/>
          <w:sz w:val="24"/>
          <w:szCs w:val="24"/>
          <w:lang w:val="pt-BR"/>
        </w:rPr>
        <w:t>Conversibilidade</w:t>
      </w:r>
    </w:p>
    <w:p w14:paraId="6E78E2E3"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As Debêntures serão simples, ou seja, não conversíveis em ações de emissão da Emissora.</w:t>
      </w:r>
    </w:p>
    <w:p w14:paraId="2EA512FB"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r>
        <w:rPr>
          <w:rFonts w:asciiTheme="minorHAnsi" w:hAnsiTheme="minorHAnsi" w:cstheme="minorHAnsi"/>
          <w:b/>
          <w:sz w:val="24"/>
          <w:szCs w:val="24"/>
          <w:lang w:val="pt-BR"/>
        </w:rPr>
        <w:t>Espécie</w:t>
      </w:r>
    </w:p>
    <w:p w14:paraId="0DD5EC0C" w14:textId="3993A9A1"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As Debêntures serão da espécie quirografária, com garantia adicional fidejussória nos termos desta Escritura de Emissão e nos termos do artigo 58 da Lei das Sociedades por Ações.</w:t>
      </w:r>
    </w:p>
    <w:p w14:paraId="62CD3910"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iCs/>
          <w:sz w:val="24"/>
          <w:szCs w:val="24"/>
          <w:lang w:val="pt-BR"/>
        </w:rPr>
      </w:pPr>
      <w:r>
        <w:rPr>
          <w:rFonts w:asciiTheme="minorHAnsi" w:hAnsiTheme="minorHAnsi" w:cstheme="minorHAnsi"/>
          <w:b/>
          <w:sz w:val="24"/>
          <w:szCs w:val="24"/>
          <w:lang w:val="pt-BR"/>
        </w:rPr>
        <w:t>Prazo e Data de Vencimento</w:t>
      </w:r>
    </w:p>
    <w:p w14:paraId="0F04A0FC" w14:textId="38E8D548" w:rsidR="00D873F3" w:rsidRPr="007C03FD" w:rsidRDefault="00D873F3" w:rsidP="00415FFE">
      <w:pPr>
        <w:pStyle w:val="PargrafodaLista"/>
        <w:widowControl/>
        <w:numPr>
          <w:ilvl w:val="2"/>
          <w:numId w:val="5"/>
        </w:numPr>
        <w:tabs>
          <w:tab w:val="clear" w:pos="1249"/>
          <w:tab w:val="num" w:pos="1276"/>
        </w:tabs>
        <w:spacing w:after="240" w:line="340" w:lineRule="exact"/>
        <w:ind w:left="709" w:firstLine="0"/>
        <w:rPr>
          <w:rFonts w:asciiTheme="minorHAnsi" w:eastAsia="Arial" w:hAnsiTheme="minorHAnsi" w:cstheme="minorHAnsi"/>
          <w:sz w:val="24"/>
          <w:szCs w:val="24"/>
          <w:lang w:eastAsia="en-GB"/>
        </w:rPr>
      </w:pPr>
      <w:bookmarkStart w:id="53" w:name="_Hlk68713174"/>
      <w:r w:rsidRPr="007C03FD">
        <w:rPr>
          <w:rFonts w:asciiTheme="minorHAnsi" w:eastAsia="Arial" w:hAnsiTheme="minorHAnsi" w:cstheme="minorHAnsi"/>
          <w:sz w:val="24"/>
          <w:szCs w:val="24"/>
          <w:lang w:eastAsia="en-GB"/>
        </w:rPr>
        <w:t xml:space="preserve">Ressalvadas as hipóteses de vencimento antecipado das obrigações decorrentes das Debêntures, nos termos previstos nesta Escritura de Emissão, (a) as Debêntures </w:t>
      </w:r>
      <w:r w:rsidR="00A738A7">
        <w:rPr>
          <w:rFonts w:asciiTheme="minorHAnsi" w:eastAsia="Arial" w:hAnsiTheme="minorHAnsi" w:cstheme="minorHAnsi"/>
          <w:sz w:val="24"/>
          <w:szCs w:val="24"/>
          <w:lang w:eastAsia="en-GB"/>
        </w:rPr>
        <w:t>DI</w:t>
      </w:r>
      <w:r w:rsidRPr="007C03FD">
        <w:rPr>
          <w:rFonts w:asciiTheme="minorHAnsi" w:eastAsia="Arial" w:hAnsiTheme="minorHAnsi" w:cstheme="minorHAnsi"/>
          <w:sz w:val="24"/>
          <w:szCs w:val="24"/>
          <w:lang w:eastAsia="en-GB"/>
        </w:rPr>
        <w:t xml:space="preserve"> terão prazo de vencimento de </w:t>
      </w:r>
      <w:r w:rsidR="006A75CA" w:rsidRPr="006A75CA">
        <w:rPr>
          <w:rFonts w:asciiTheme="minorHAnsi" w:eastAsia="Arial" w:hAnsiTheme="minorHAnsi" w:cstheme="minorHAnsi"/>
          <w:sz w:val="24"/>
          <w:szCs w:val="24"/>
          <w:lang w:eastAsia="en-GB"/>
        </w:rPr>
        <w:t>1.822 (mil, oitocentos e vinte e dois) dias</w:t>
      </w:r>
      <w:r w:rsidRPr="007C03FD">
        <w:rPr>
          <w:rFonts w:asciiTheme="minorHAnsi" w:eastAsia="Arial" w:hAnsiTheme="minorHAnsi" w:cstheme="minorHAnsi"/>
          <w:sz w:val="24"/>
          <w:szCs w:val="24"/>
          <w:lang w:eastAsia="en-GB"/>
        </w:rPr>
        <w:t xml:space="preserve">, contados da Data de Emissão, vencendo-se, portanto, em </w:t>
      </w:r>
      <w:r w:rsidR="008325C1">
        <w:rPr>
          <w:rFonts w:asciiTheme="minorHAnsi" w:hAnsiTheme="minorHAnsi" w:cstheme="minorHAnsi"/>
          <w:color w:val="000000"/>
          <w:sz w:val="24"/>
          <w:szCs w:val="24"/>
        </w:rPr>
        <w:t xml:space="preserve">15 </w:t>
      </w:r>
      <w:r w:rsidRPr="007C03FD">
        <w:rPr>
          <w:rFonts w:asciiTheme="minorHAnsi" w:eastAsia="Arial" w:hAnsiTheme="minorHAnsi" w:cstheme="minorHAnsi"/>
          <w:sz w:val="24"/>
          <w:szCs w:val="24"/>
          <w:lang w:eastAsia="en-GB"/>
        </w:rPr>
        <w:t>de junho de 2027 (“</w:t>
      </w:r>
      <w:r w:rsidRPr="007C03FD">
        <w:rPr>
          <w:rFonts w:asciiTheme="minorHAnsi" w:eastAsia="Arial" w:hAnsiTheme="minorHAnsi" w:cstheme="minorHAnsi"/>
          <w:b/>
          <w:bCs/>
          <w:sz w:val="24"/>
          <w:szCs w:val="24"/>
          <w:lang w:eastAsia="en-GB"/>
        </w:rPr>
        <w:t>Data de Vencimento da</w:t>
      </w:r>
      <w:r w:rsidR="00A738A7">
        <w:rPr>
          <w:rFonts w:asciiTheme="minorHAnsi" w:eastAsia="Arial" w:hAnsiTheme="minorHAnsi" w:cstheme="minorHAnsi"/>
          <w:b/>
          <w:bCs/>
          <w:sz w:val="24"/>
          <w:szCs w:val="24"/>
          <w:lang w:eastAsia="en-GB"/>
        </w:rPr>
        <w:t>s</w:t>
      </w:r>
      <w:r w:rsidRPr="007C03FD">
        <w:rPr>
          <w:rFonts w:asciiTheme="minorHAnsi" w:eastAsia="Arial" w:hAnsiTheme="minorHAnsi" w:cstheme="minorHAnsi"/>
          <w:b/>
          <w:bCs/>
          <w:sz w:val="24"/>
          <w:szCs w:val="24"/>
          <w:lang w:eastAsia="en-GB"/>
        </w:rPr>
        <w:t xml:space="preserve"> </w:t>
      </w:r>
      <w:r w:rsidR="00A738A7">
        <w:rPr>
          <w:rFonts w:asciiTheme="minorHAnsi" w:eastAsia="Arial" w:hAnsiTheme="minorHAnsi" w:cstheme="minorHAnsi"/>
          <w:b/>
          <w:bCs/>
          <w:sz w:val="24"/>
          <w:szCs w:val="24"/>
          <w:lang w:eastAsia="en-GB"/>
        </w:rPr>
        <w:t>Debêntures DI</w:t>
      </w:r>
      <w:r w:rsidRPr="007C03FD">
        <w:rPr>
          <w:rFonts w:asciiTheme="minorHAnsi" w:eastAsia="Arial" w:hAnsiTheme="minorHAnsi" w:cstheme="minorHAnsi"/>
          <w:sz w:val="24"/>
          <w:szCs w:val="24"/>
          <w:lang w:eastAsia="en-GB"/>
        </w:rPr>
        <w:t xml:space="preserve">”); e (b) as Debêntures </w:t>
      </w:r>
      <w:r w:rsidR="00A738A7">
        <w:rPr>
          <w:rFonts w:asciiTheme="minorHAnsi" w:eastAsia="Arial" w:hAnsiTheme="minorHAnsi" w:cstheme="minorHAnsi"/>
          <w:sz w:val="24"/>
          <w:szCs w:val="24"/>
          <w:lang w:eastAsia="en-GB"/>
        </w:rPr>
        <w:t>IPCA</w:t>
      </w:r>
      <w:r w:rsidRPr="007C03FD">
        <w:rPr>
          <w:rFonts w:asciiTheme="minorHAnsi" w:eastAsia="Arial" w:hAnsiTheme="minorHAnsi" w:cstheme="minorHAnsi"/>
          <w:sz w:val="24"/>
          <w:szCs w:val="24"/>
          <w:lang w:eastAsia="en-GB"/>
        </w:rPr>
        <w:t xml:space="preserve"> terão prazo de vencimento de </w:t>
      </w:r>
      <w:r w:rsidR="006A75CA" w:rsidRPr="006A75CA">
        <w:rPr>
          <w:rFonts w:asciiTheme="minorHAnsi" w:eastAsia="Arial" w:hAnsiTheme="minorHAnsi" w:cstheme="minorHAnsi"/>
          <w:sz w:val="24"/>
          <w:szCs w:val="24"/>
          <w:lang w:eastAsia="en-GB"/>
        </w:rPr>
        <w:t>2.555 (dois mil, quinhentos e cinquenta e cinco) dias</w:t>
      </w:r>
      <w:r w:rsidRPr="007C03FD">
        <w:rPr>
          <w:rFonts w:asciiTheme="minorHAnsi" w:eastAsia="Arial" w:hAnsiTheme="minorHAnsi" w:cstheme="minorHAnsi"/>
          <w:sz w:val="24"/>
          <w:szCs w:val="24"/>
          <w:lang w:eastAsia="en-GB"/>
        </w:rPr>
        <w:t xml:space="preserve">, contados da Data de Emissão, vencendo-se, portanto, em </w:t>
      </w:r>
      <w:r w:rsidR="008325C1">
        <w:rPr>
          <w:rFonts w:asciiTheme="minorHAnsi" w:hAnsiTheme="minorHAnsi" w:cstheme="minorHAnsi"/>
          <w:color w:val="000000"/>
          <w:sz w:val="24"/>
          <w:szCs w:val="24"/>
        </w:rPr>
        <w:t xml:space="preserve">15 </w:t>
      </w:r>
      <w:r w:rsidRPr="007C03FD">
        <w:rPr>
          <w:rFonts w:asciiTheme="minorHAnsi" w:eastAsia="Arial" w:hAnsiTheme="minorHAnsi" w:cstheme="minorHAnsi"/>
          <w:sz w:val="24"/>
          <w:szCs w:val="24"/>
          <w:lang w:eastAsia="en-GB"/>
        </w:rPr>
        <w:t>de junho de 2029 (“</w:t>
      </w:r>
      <w:r w:rsidRPr="007C03FD">
        <w:rPr>
          <w:rFonts w:asciiTheme="minorHAnsi" w:eastAsia="Arial" w:hAnsiTheme="minorHAnsi" w:cstheme="minorHAnsi"/>
          <w:b/>
          <w:bCs/>
          <w:sz w:val="24"/>
          <w:szCs w:val="24"/>
          <w:lang w:eastAsia="en-GB"/>
        </w:rPr>
        <w:t>Data de Vencimento da</w:t>
      </w:r>
      <w:r w:rsidR="00A738A7">
        <w:rPr>
          <w:rFonts w:asciiTheme="minorHAnsi" w:eastAsia="Arial" w:hAnsiTheme="minorHAnsi" w:cstheme="minorHAnsi"/>
          <w:b/>
          <w:bCs/>
          <w:sz w:val="24"/>
          <w:szCs w:val="24"/>
          <w:lang w:eastAsia="en-GB"/>
        </w:rPr>
        <w:t>s Debêntures IPCA</w:t>
      </w:r>
      <w:r w:rsidRPr="007C03FD">
        <w:rPr>
          <w:rFonts w:asciiTheme="minorHAnsi" w:eastAsia="Arial" w:hAnsiTheme="minorHAnsi" w:cstheme="minorHAnsi"/>
          <w:sz w:val="24"/>
          <w:szCs w:val="24"/>
          <w:lang w:eastAsia="en-GB"/>
        </w:rPr>
        <w:t>” e, em conjunto com a Data de Vencimento da</w:t>
      </w:r>
      <w:r w:rsidR="00A738A7">
        <w:rPr>
          <w:rFonts w:asciiTheme="minorHAnsi" w:eastAsia="Arial" w:hAnsiTheme="minorHAnsi" w:cstheme="minorHAnsi"/>
          <w:sz w:val="24"/>
          <w:szCs w:val="24"/>
          <w:lang w:eastAsia="en-GB"/>
        </w:rPr>
        <w:t>s</w:t>
      </w:r>
      <w:r w:rsidRPr="007C03FD">
        <w:rPr>
          <w:rFonts w:asciiTheme="minorHAnsi" w:eastAsia="Arial" w:hAnsiTheme="minorHAnsi" w:cstheme="minorHAnsi"/>
          <w:sz w:val="24"/>
          <w:szCs w:val="24"/>
          <w:lang w:eastAsia="en-GB"/>
        </w:rPr>
        <w:t xml:space="preserve"> </w:t>
      </w:r>
      <w:r w:rsidR="00A738A7">
        <w:rPr>
          <w:rFonts w:asciiTheme="minorHAnsi" w:eastAsia="Arial" w:hAnsiTheme="minorHAnsi" w:cstheme="minorHAnsi"/>
          <w:sz w:val="24"/>
          <w:szCs w:val="24"/>
          <w:lang w:eastAsia="en-GB"/>
        </w:rPr>
        <w:t>Debêntures DI</w:t>
      </w:r>
      <w:r w:rsidRPr="007C03FD">
        <w:rPr>
          <w:rFonts w:asciiTheme="minorHAnsi" w:eastAsia="Arial" w:hAnsiTheme="minorHAnsi" w:cstheme="minorHAnsi"/>
          <w:sz w:val="24"/>
          <w:szCs w:val="24"/>
          <w:lang w:eastAsia="en-GB"/>
        </w:rPr>
        <w:t>, as “</w:t>
      </w:r>
      <w:r w:rsidRPr="007C03FD">
        <w:rPr>
          <w:rFonts w:asciiTheme="minorHAnsi" w:eastAsia="Arial" w:hAnsiTheme="minorHAnsi" w:cstheme="minorHAnsi"/>
          <w:b/>
          <w:bCs/>
          <w:sz w:val="24"/>
          <w:szCs w:val="24"/>
          <w:lang w:eastAsia="en-GB"/>
        </w:rPr>
        <w:t>Datas de Vencimento</w:t>
      </w:r>
      <w:r w:rsidRPr="007C03FD">
        <w:rPr>
          <w:rFonts w:asciiTheme="minorHAnsi" w:eastAsia="Arial" w:hAnsiTheme="minorHAnsi" w:cstheme="minorHAnsi"/>
          <w:sz w:val="24"/>
          <w:szCs w:val="24"/>
          <w:lang w:eastAsia="en-GB"/>
        </w:rPr>
        <w:t>”).</w:t>
      </w:r>
    </w:p>
    <w:bookmarkEnd w:id="53"/>
    <w:p w14:paraId="50A237F1" w14:textId="77777777" w:rsidR="00023769" w:rsidRDefault="00106617" w:rsidP="00415FFE">
      <w:pPr>
        <w:pStyle w:val="Level2"/>
        <w:keepNext/>
        <w:keepLines/>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lastRenderedPageBreak/>
        <w:t xml:space="preserve">Valor Nominal Unitário </w:t>
      </w:r>
    </w:p>
    <w:p w14:paraId="7A48FF46" w14:textId="77777777" w:rsidR="00023769" w:rsidRDefault="00106617" w:rsidP="00415FFE">
      <w:pPr>
        <w:pStyle w:val="Level3"/>
        <w:keepNext/>
        <w:keepLines/>
        <w:numPr>
          <w:ilvl w:val="2"/>
          <w:numId w:val="5"/>
        </w:numPr>
        <w:spacing w:after="240" w:line="340" w:lineRule="exact"/>
        <w:ind w:left="709" w:firstLine="0"/>
        <w:rPr>
          <w:rFonts w:asciiTheme="minorHAnsi" w:hAnsiTheme="minorHAnsi" w:cstheme="minorHAnsi"/>
          <w:sz w:val="24"/>
          <w:szCs w:val="24"/>
          <w:lang w:val="pt-BR"/>
        </w:rPr>
      </w:pPr>
      <w:bookmarkStart w:id="54" w:name="_Hlk68713154"/>
      <w:r>
        <w:rPr>
          <w:rFonts w:asciiTheme="minorHAnsi" w:hAnsiTheme="minorHAnsi" w:cstheme="minorHAnsi"/>
          <w:sz w:val="24"/>
          <w:szCs w:val="24"/>
          <w:lang w:val="pt-BR"/>
        </w:rPr>
        <w:t>O valor nominal unitário das Debêntures, na Data de Emissão, será de R$</w:t>
      </w:r>
      <w:r>
        <w:rPr>
          <w:rFonts w:asciiTheme="minorHAnsi" w:hAnsiTheme="minorHAnsi" w:cstheme="minorHAnsi"/>
          <w:color w:val="000000"/>
          <w:sz w:val="24"/>
          <w:szCs w:val="24"/>
          <w:lang w:val="pt-BR"/>
        </w:rPr>
        <w:t>1.000,00</w:t>
      </w:r>
      <w:r>
        <w:rPr>
          <w:rFonts w:asciiTheme="minorHAnsi" w:hAnsiTheme="minorHAnsi" w:cstheme="minorHAnsi"/>
          <w:sz w:val="24"/>
          <w:szCs w:val="24"/>
          <w:lang w:val="pt-BR"/>
        </w:rPr>
        <w:t xml:space="preserve"> (</w:t>
      </w:r>
      <w:r>
        <w:rPr>
          <w:rFonts w:asciiTheme="minorHAnsi" w:hAnsiTheme="minorHAnsi" w:cstheme="minorHAnsi"/>
          <w:color w:val="000000"/>
          <w:sz w:val="24"/>
          <w:szCs w:val="24"/>
          <w:lang w:val="pt-BR"/>
        </w:rPr>
        <w:t xml:space="preserve">mil </w:t>
      </w:r>
      <w:r>
        <w:rPr>
          <w:rFonts w:asciiTheme="minorHAnsi" w:hAnsiTheme="minorHAnsi" w:cstheme="minorHAnsi"/>
          <w:sz w:val="24"/>
          <w:szCs w:val="24"/>
          <w:lang w:val="pt-BR"/>
        </w:rPr>
        <w:t>reais) (“</w:t>
      </w:r>
      <w:r>
        <w:rPr>
          <w:rFonts w:asciiTheme="minorHAnsi" w:hAnsiTheme="minorHAnsi" w:cstheme="minorHAnsi"/>
          <w:b/>
          <w:sz w:val="24"/>
          <w:szCs w:val="24"/>
          <w:lang w:val="pt-BR"/>
        </w:rPr>
        <w:t>Valor Nominal Unitário</w:t>
      </w:r>
      <w:r>
        <w:rPr>
          <w:rFonts w:asciiTheme="minorHAnsi" w:hAnsiTheme="minorHAnsi" w:cstheme="minorHAnsi"/>
          <w:sz w:val="24"/>
          <w:szCs w:val="24"/>
          <w:lang w:val="pt-BR"/>
        </w:rPr>
        <w:t>”).</w:t>
      </w:r>
      <w:bookmarkEnd w:id="54"/>
    </w:p>
    <w:p w14:paraId="5D7621C1" w14:textId="36D6DB0B"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55" w:name="_Ref420335400"/>
      <w:r>
        <w:rPr>
          <w:rFonts w:asciiTheme="minorHAnsi" w:hAnsiTheme="minorHAnsi" w:cstheme="minorHAnsi"/>
          <w:b/>
          <w:sz w:val="24"/>
          <w:szCs w:val="24"/>
          <w:lang w:val="pt-BR"/>
        </w:rPr>
        <w:t>Quantidade de Debêntures</w:t>
      </w:r>
      <w:bookmarkEnd w:id="55"/>
    </w:p>
    <w:p w14:paraId="17F9D6BC" w14:textId="12A6C90D"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eastAsia="pt-BR"/>
        </w:rPr>
      </w:pPr>
      <w:bookmarkStart w:id="56" w:name="_Ref38531037"/>
      <w:bookmarkStart w:id="57" w:name="_Hlk68712970"/>
      <w:r>
        <w:rPr>
          <w:rFonts w:asciiTheme="minorHAnsi" w:hAnsiTheme="minorHAnsi" w:cstheme="minorHAnsi"/>
          <w:sz w:val="24"/>
          <w:szCs w:val="24"/>
          <w:lang w:val="pt-BR"/>
        </w:rPr>
        <w:t xml:space="preserve">Serão emitidas </w:t>
      </w:r>
      <w:r w:rsidR="002D7B7E">
        <w:rPr>
          <w:rFonts w:asciiTheme="minorHAnsi" w:hAnsiTheme="minorHAnsi" w:cstheme="minorHAnsi"/>
          <w:sz w:val="24"/>
          <w:szCs w:val="24"/>
          <w:lang w:val="pt-BR"/>
        </w:rPr>
        <w:t>15</w:t>
      </w:r>
      <w:r>
        <w:rPr>
          <w:rFonts w:asciiTheme="minorHAnsi" w:hAnsiTheme="minorHAnsi" w:cstheme="minorHAnsi"/>
          <w:sz w:val="24"/>
          <w:szCs w:val="24"/>
          <w:lang w:val="pt-BR"/>
        </w:rPr>
        <w:t>0.000 (</w:t>
      </w:r>
      <w:r w:rsidR="002D7B7E">
        <w:rPr>
          <w:rFonts w:asciiTheme="minorHAnsi" w:hAnsiTheme="minorHAnsi" w:cstheme="minorHAnsi"/>
          <w:sz w:val="24"/>
          <w:szCs w:val="24"/>
          <w:lang w:val="pt-BR"/>
        </w:rPr>
        <w:t>cento e cinquenta mil</w:t>
      </w:r>
      <w:r>
        <w:rPr>
          <w:rFonts w:asciiTheme="minorHAnsi" w:hAnsiTheme="minorHAnsi" w:cstheme="minorHAnsi"/>
          <w:sz w:val="24"/>
          <w:szCs w:val="24"/>
          <w:lang w:val="pt-BR"/>
        </w:rPr>
        <w:t xml:space="preserve">) Debêntures, </w:t>
      </w:r>
      <w:r w:rsidR="002D7B7E">
        <w:rPr>
          <w:rFonts w:asciiTheme="minorHAnsi" w:hAnsiTheme="minorHAnsi" w:cstheme="minorHAnsi"/>
          <w:sz w:val="24"/>
          <w:szCs w:val="24"/>
          <w:lang w:val="pt-BR"/>
        </w:rPr>
        <w:t xml:space="preserve">sendo </w:t>
      </w:r>
      <w:bookmarkEnd w:id="56"/>
      <w:bookmarkEnd w:id="57"/>
      <w:r w:rsidR="002248A0">
        <w:rPr>
          <w:rFonts w:asciiTheme="minorHAnsi" w:hAnsiTheme="minorHAnsi" w:cstheme="minorHAnsi"/>
          <w:sz w:val="24"/>
          <w:szCs w:val="24"/>
          <w:lang w:val="pt-BR"/>
        </w:rPr>
        <w:t>que a</w:t>
      </w:r>
      <w:r w:rsidR="007815FC" w:rsidRPr="003C72BC">
        <w:rPr>
          <w:rFonts w:asciiTheme="minorHAnsi" w:hAnsiTheme="minorHAnsi" w:cstheme="minorHAnsi"/>
          <w:sz w:val="24"/>
          <w:szCs w:val="24"/>
          <w:lang w:val="pt-BR"/>
        </w:rPr>
        <w:t xml:space="preserve"> quantidade de Debêntures a serem alocadas como Debêntures </w:t>
      </w:r>
      <w:r w:rsidR="008A3043">
        <w:rPr>
          <w:rFonts w:asciiTheme="minorHAnsi" w:hAnsiTheme="minorHAnsi" w:cstheme="minorHAnsi"/>
          <w:sz w:val="24"/>
          <w:szCs w:val="24"/>
          <w:lang w:val="pt-BR"/>
        </w:rPr>
        <w:t>DI</w:t>
      </w:r>
      <w:r w:rsidR="007815FC" w:rsidRPr="003C72BC">
        <w:rPr>
          <w:rFonts w:asciiTheme="minorHAnsi" w:hAnsiTheme="minorHAnsi" w:cstheme="minorHAnsi"/>
          <w:sz w:val="24"/>
          <w:szCs w:val="24"/>
          <w:lang w:val="pt-BR"/>
        </w:rPr>
        <w:t xml:space="preserve"> e como Debêntures </w:t>
      </w:r>
      <w:r w:rsidR="008A3043">
        <w:rPr>
          <w:rFonts w:asciiTheme="minorHAnsi" w:hAnsiTheme="minorHAnsi" w:cstheme="minorHAnsi"/>
          <w:sz w:val="24"/>
          <w:szCs w:val="24"/>
          <w:lang w:val="pt-BR"/>
        </w:rPr>
        <w:t>IPCA</w:t>
      </w:r>
      <w:r w:rsidR="007815FC" w:rsidRPr="003C72BC">
        <w:rPr>
          <w:rFonts w:asciiTheme="minorHAnsi" w:hAnsiTheme="minorHAnsi" w:cstheme="minorHAnsi"/>
          <w:sz w:val="24"/>
          <w:szCs w:val="24"/>
          <w:lang w:val="pt-BR"/>
        </w:rPr>
        <w:t xml:space="preserve"> será determinada por meio do Procedimento de </w:t>
      </w:r>
      <w:r w:rsidR="007815FC" w:rsidRPr="003C72BC">
        <w:rPr>
          <w:rFonts w:asciiTheme="minorHAnsi" w:hAnsiTheme="minorHAnsi" w:cstheme="minorHAnsi"/>
          <w:i/>
          <w:iCs/>
          <w:sz w:val="24"/>
          <w:szCs w:val="24"/>
          <w:lang w:val="pt-BR"/>
        </w:rPr>
        <w:t>Bookbuilding</w:t>
      </w:r>
      <w:r w:rsidR="002248A0">
        <w:rPr>
          <w:rFonts w:asciiTheme="minorHAnsi" w:hAnsiTheme="minorHAnsi" w:cstheme="minorHAnsi"/>
          <w:i/>
          <w:iCs/>
          <w:sz w:val="24"/>
          <w:szCs w:val="24"/>
          <w:lang w:val="pt-BR"/>
        </w:rPr>
        <w:t xml:space="preserve"> </w:t>
      </w:r>
      <w:r w:rsidR="002248A0" w:rsidRPr="00707EA7">
        <w:rPr>
          <w:rFonts w:asciiTheme="minorHAnsi" w:hAnsiTheme="minorHAnsi" w:cstheme="minorHAnsi"/>
          <w:sz w:val="24"/>
          <w:szCs w:val="24"/>
          <w:lang w:val="pt-BR"/>
        </w:rPr>
        <w:t>(conforme definido abaixo)</w:t>
      </w:r>
      <w:r w:rsidR="007815FC" w:rsidRPr="002248A0">
        <w:rPr>
          <w:rFonts w:asciiTheme="minorHAnsi" w:hAnsiTheme="minorHAnsi" w:cstheme="minorHAnsi"/>
          <w:sz w:val="24"/>
          <w:szCs w:val="24"/>
          <w:lang w:val="pt-BR"/>
        </w:rPr>
        <w:t>,</w:t>
      </w:r>
      <w:r w:rsidR="007815FC" w:rsidRPr="003C72BC">
        <w:rPr>
          <w:rFonts w:asciiTheme="minorHAnsi" w:hAnsiTheme="minorHAnsi" w:cstheme="minorHAnsi"/>
          <w:sz w:val="24"/>
          <w:szCs w:val="24"/>
          <w:lang w:val="pt-BR"/>
        </w:rPr>
        <w:t xml:space="preserve"> respeitado o Sistema de Vasos Comunicantes, sendo certo que a efetiva emissão das respectivas séries e a quantidade final de Debêntures alocadas, por série, serão formalizadas por meio de aditamento à presente Escritura de Emissão, sem a necessidade de aprovação societária da Emissora e/ou aprovação da Debenturista, sendo que as Debêntures </w:t>
      </w:r>
      <w:r w:rsidR="008A3043">
        <w:rPr>
          <w:rFonts w:asciiTheme="minorHAnsi" w:hAnsiTheme="minorHAnsi" w:cstheme="minorHAnsi"/>
          <w:sz w:val="24"/>
          <w:szCs w:val="24"/>
          <w:lang w:val="pt-BR"/>
        </w:rPr>
        <w:t>DI</w:t>
      </w:r>
      <w:r w:rsidR="007815FC" w:rsidRPr="003C72BC">
        <w:rPr>
          <w:rFonts w:asciiTheme="minorHAnsi" w:hAnsiTheme="minorHAnsi" w:cstheme="minorHAnsi"/>
          <w:sz w:val="24"/>
          <w:szCs w:val="24"/>
          <w:lang w:val="pt-BR"/>
        </w:rPr>
        <w:t xml:space="preserve"> ou as Debêntures </w:t>
      </w:r>
      <w:r w:rsidR="008A3043">
        <w:rPr>
          <w:rFonts w:asciiTheme="minorHAnsi" w:hAnsiTheme="minorHAnsi" w:cstheme="minorHAnsi"/>
          <w:sz w:val="24"/>
          <w:szCs w:val="24"/>
          <w:lang w:val="pt-BR"/>
        </w:rPr>
        <w:t xml:space="preserve">IPCA </w:t>
      </w:r>
      <w:r w:rsidR="007815FC" w:rsidRPr="003C72BC">
        <w:rPr>
          <w:rFonts w:asciiTheme="minorHAnsi" w:hAnsiTheme="minorHAnsi" w:cstheme="minorHAnsi"/>
          <w:sz w:val="24"/>
          <w:szCs w:val="24"/>
          <w:lang w:val="pt-BR"/>
        </w:rPr>
        <w:t xml:space="preserve">poderão não ser emitidas, a depender do resultado do Procedimento de </w:t>
      </w:r>
      <w:r w:rsidR="007815FC" w:rsidRPr="003C72BC">
        <w:rPr>
          <w:rFonts w:asciiTheme="minorHAnsi" w:hAnsiTheme="minorHAnsi" w:cstheme="minorHAnsi"/>
          <w:i/>
          <w:iCs/>
          <w:sz w:val="24"/>
          <w:szCs w:val="24"/>
          <w:lang w:val="pt-BR"/>
        </w:rPr>
        <w:t>Bookbuilding</w:t>
      </w:r>
      <w:r w:rsidR="007815FC" w:rsidRPr="003C72BC">
        <w:rPr>
          <w:rFonts w:asciiTheme="minorHAnsi" w:hAnsiTheme="minorHAnsi" w:cstheme="minorHAnsi"/>
          <w:sz w:val="24"/>
          <w:szCs w:val="24"/>
          <w:lang w:val="pt-BR"/>
        </w:rPr>
        <w:t>.</w:t>
      </w:r>
    </w:p>
    <w:p w14:paraId="66AFBA2B" w14:textId="6C8D9204"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 xml:space="preserve">Subscrição e Forma de Integralização </w:t>
      </w:r>
    </w:p>
    <w:p w14:paraId="30119F06" w14:textId="477AA52F" w:rsidR="00E05BA6" w:rsidRDefault="00E05BA6"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As Debêntures serão subscritas pel</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em uma única data, por meio da assinatura de boletim de subscrição</w:t>
      </w:r>
      <w:r w:rsidR="00251DD3">
        <w:rPr>
          <w:rFonts w:asciiTheme="minorHAnsi" w:hAnsiTheme="minorHAnsi" w:cstheme="minorHAnsi"/>
          <w:sz w:val="24"/>
          <w:szCs w:val="24"/>
          <w:lang w:val="pt-BR"/>
        </w:rPr>
        <w:t xml:space="preserve"> nos termos do Anexo </w:t>
      </w:r>
      <w:r w:rsidR="00BB4915">
        <w:rPr>
          <w:rFonts w:asciiTheme="minorHAnsi" w:hAnsiTheme="minorHAnsi" w:cstheme="minorHAnsi"/>
          <w:sz w:val="24"/>
          <w:szCs w:val="24"/>
          <w:lang w:val="pt-BR"/>
        </w:rPr>
        <w:t>V</w:t>
      </w:r>
      <w:r w:rsidRPr="007C03FD">
        <w:rPr>
          <w:rFonts w:asciiTheme="minorHAnsi" w:hAnsiTheme="minorHAnsi" w:cstheme="minorHAnsi"/>
          <w:sz w:val="24"/>
          <w:szCs w:val="24"/>
          <w:lang w:val="pt-BR"/>
        </w:rPr>
        <w:t xml:space="preserve"> (“</w:t>
      </w:r>
      <w:r w:rsidRPr="007C03FD">
        <w:rPr>
          <w:rFonts w:asciiTheme="minorHAnsi" w:hAnsiTheme="minorHAnsi" w:cstheme="minorHAnsi"/>
          <w:b/>
          <w:bCs/>
          <w:sz w:val="24"/>
          <w:szCs w:val="24"/>
          <w:lang w:val="pt-BR"/>
        </w:rPr>
        <w:t>Boletim de Subscrição das Debêntures</w:t>
      </w:r>
      <w:r w:rsidRPr="007C03FD">
        <w:rPr>
          <w:rFonts w:asciiTheme="minorHAnsi" w:hAnsiTheme="minorHAnsi" w:cstheme="minorHAnsi"/>
          <w:sz w:val="24"/>
          <w:szCs w:val="24"/>
          <w:lang w:val="pt-BR"/>
        </w:rPr>
        <w:t>”), bem como a inscrição em seu nome no Livro de Registro de Debêntures Nominativas, nos termos da Cláusula 3.</w:t>
      </w:r>
      <w:r w:rsidR="00207012">
        <w:rPr>
          <w:rFonts w:asciiTheme="minorHAnsi" w:hAnsiTheme="minorHAnsi" w:cstheme="minorHAnsi"/>
          <w:sz w:val="24"/>
          <w:szCs w:val="24"/>
          <w:lang w:val="pt-BR"/>
        </w:rPr>
        <w:t>6</w:t>
      </w:r>
      <w:r w:rsidRPr="007C03FD">
        <w:rPr>
          <w:rFonts w:asciiTheme="minorHAnsi" w:hAnsiTheme="minorHAnsi" w:cstheme="minorHAnsi"/>
          <w:sz w:val="24"/>
          <w:szCs w:val="24"/>
          <w:lang w:val="pt-BR"/>
        </w:rPr>
        <w:t xml:space="preserve"> acima</w:t>
      </w:r>
      <w:r>
        <w:rPr>
          <w:rFonts w:asciiTheme="minorHAnsi" w:hAnsiTheme="minorHAnsi" w:cstheme="minorHAnsi"/>
          <w:sz w:val="24"/>
          <w:szCs w:val="24"/>
          <w:lang w:val="pt-BR"/>
        </w:rPr>
        <w:t>.</w:t>
      </w:r>
      <w:r w:rsidR="00E15E6B">
        <w:rPr>
          <w:rFonts w:asciiTheme="minorHAnsi" w:hAnsiTheme="minorHAnsi" w:cstheme="minorHAnsi"/>
          <w:sz w:val="24"/>
          <w:szCs w:val="24"/>
          <w:lang w:val="pt-BR"/>
        </w:rPr>
        <w:t xml:space="preserve"> As condições precedentes para a integralização das Debêntures </w:t>
      </w:r>
      <w:r w:rsidR="00C5295F" w:rsidRPr="00C5295F">
        <w:rPr>
          <w:rFonts w:asciiTheme="minorHAnsi" w:hAnsiTheme="minorHAnsi" w:cstheme="minorHAnsi"/>
          <w:sz w:val="24"/>
          <w:szCs w:val="24"/>
          <w:lang w:val="pt-BR"/>
        </w:rPr>
        <w:t xml:space="preserve">são as mesmas condições precedentes para a integralização dos CRI e </w:t>
      </w:r>
      <w:r w:rsidR="00E15E6B">
        <w:rPr>
          <w:rFonts w:asciiTheme="minorHAnsi" w:hAnsiTheme="minorHAnsi" w:cstheme="minorHAnsi"/>
          <w:sz w:val="24"/>
          <w:szCs w:val="24"/>
          <w:lang w:val="pt-BR"/>
        </w:rPr>
        <w:t xml:space="preserve">encontram-se descritas no </w:t>
      </w:r>
      <w:r w:rsidR="00044488">
        <w:rPr>
          <w:rFonts w:asciiTheme="minorHAnsi" w:hAnsiTheme="minorHAnsi" w:cstheme="minorHAnsi"/>
          <w:sz w:val="24"/>
          <w:szCs w:val="24"/>
          <w:lang w:val="pt-BR"/>
        </w:rPr>
        <w:t>“</w:t>
      </w:r>
      <w:r w:rsidR="00924DDD" w:rsidRPr="00D01AAA">
        <w:rPr>
          <w:rFonts w:asciiTheme="minorHAnsi" w:hAnsiTheme="minorHAnsi" w:cstheme="minorHAnsi"/>
          <w:i/>
          <w:iCs/>
          <w:sz w:val="24"/>
          <w:szCs w:val="24"/>
          <w:lang w:val="pt-BR"/>
        </w:rPr>
        <w:t>Contrato de Estruturação, Coordenação e Colocação para Distribuição Pública com Esforços Restritos, sob o Regime de Garantia Firme de Colocação, de Certificados de Recebíveis Imobiliários, das 1ª e 2ª Séries da 34</w:t>
      </w:r>
      <w:r w:rsidR="00AC7958" w:rsidRPr="00AC7958">
        <w:rPr>
          <w:rFonts w:asciiTheme="minorHAnsi" w:hAnsiTheme="minorHAnsi" w:cstheme="minorHAnsi"/>
          <w:i/>
          <w:iCs/>
          <w:sz w:val="24"/>
          <w:szCs w:val="24"/>
          <w:lang w:val="pt-BR"/>
        </w:rPr>
        <w:t>ª Emissão</w:t>
      </w:r>
      <w:r w:rsidR="00924DDD" w:rsidRPr="00D01AAA">
        <w:rPr>
          <w:rFonts w:asciiTheme="minorHAnsi" w:hAnsiTheme="minorHAnsi" w:cstheme="minorHAnsi"/>
          <w:i/>
          <w:iCs/>
          <w:sz w:val="24"/>
          <w:szCs w:val="24"/>
          <w:lang w:val="pt-BR"/>
        </w:rPr>
        <w:t xml:space="preserve"> de Certificados de Recebíveis Imobiliários da True Securitizadora S.A.</w:t>
      </w:r>
      <w:r w:rsidR="00924DDD" w:rsidRPr="00D01AAA">
        <w:rPr>
          <w:rFonts w:asciiTheme="minorHAnsi" w:hAnsiTheme="minorHAnsi" w:cstheme="minorHAnsi"/>
          <w:sz w:val="24"/>
          <w:szCs w:val="24"/>
          <w:lang w:val="pt-BR"/>
        </w:rPr>
        <w:t>”</w:t>
      </w:r>
      <w:r w:rsidR="00D745F8">
        <w:rPr>
          <w:rFonts w:asciiTheme="minorHAnsi" w:hAnsiTheme="minorHAnsi" w:cstheme="minorHAnsi"/>
          <w:sz w:val="24"/>
          <w:szCs w:val="24"/>
          <w:lang w:val="pt-BR"/>
        </w:rPr>
        <w:t xml:space="preserve"> a ser celebrado entre a Emissora, a </w:t>
      </w:r>
      <w:r w:rsidR="00825DC5">
        <w:rPr>
          <w:rFonts w:asciiTheme="minorHAnsi" w:hAnsiTheme="minorHAnsi" w:cstheme="minorHAnsi"/>
          <w:sz w:val="24"/>
          <w:szCs w:val="24"/>
          <w:lang w:val="pt-BR"/>
        </w:rPr>
        <w:t>Securitizadora, os Coordenadores e os Fiadores</w:t>
      </w:r>
      <w:r w:rsidR="00C5295F" w:rsidRPr="00C5295F">
        <w:rPr>
          <w:rFonts w:asciiTheme="minorHAnsi" w:hAnsiTheme="minorHAnsi" w:cstheme="minorHAnsi"/>
          <w:sz w:val="24"/>
          <w:szCs w:val="24"/>
          <w:lang w:val="pt-BR"/>
        </w:rPr>
        <w:t>, observado que a integralização das Debêntures ocorrerá apenas após a integralização dos CRI</w:t>
      </w:r>
      <w:r w:rsidR="00825DC5">
        <w:rPr>
          <w:rFonts w:asciiTheme="minorHAnsi" w:hAnsiTheme="minorHAnsi" w:cstheme="minorHAnsi"/>
          <w:sz w:val="24"/>
          <w:szCs w:val="24"/>
          <w:lang w:val="pt-BR"/>
        </w:rPr>
        <w:t>.</w:t>
      </w:r>
    </w:p>
    <w:p w14:paraId="742B5FE5" w14:textId="7419FC2E" w:rsidR="00023769" w:rsidRDefault="00CD50DD"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58" w:name="_Hlk65923528"/>
      <w:r w:rsidRPr="007C03FD">
        <w:rPr>
          <w:rFonts w:asciiTheme="minorHAnsi" w:hAnsiTheme="minorHAnsi" w:cstheme="minorHAnsi"/>
          <w:sz w:val="24"/>
          <w:szCs w:val="24"/>
          <w:lang w:val="pt-BR"/>
        </w:rPr>
        <w:t xml:space="preserve">As Debêntures serão integralizadas à vista e em moeda corrente nacional, </w:t>
      </w:r>
      <w:r w:rsidR="00AF0FB7">
        <w:rPr>
          <w:rFonts w:asciiTheme="minorHAnsi" w:hAnsiTheme="minorHAnsi" w:cstheme="minorHAnsi"/>
          <w:sz w:val="24"/>
          <w:szCs w:val="24"/>
          <w:lang w:val="pt-BR"/>
        </w:rPr>
        <w:t>nas mesmas</w:t>
      </w:r>
      <w:r w:rsidRPr="007C03FD">
        <w:rPr>
          <w:rFonts w:asciiTheme="minorHAnsi" w:hAnsiTheme="minorHAnsi" w:cstheme="minorHAnsi"/>
          <w:sz w:val="24"/>
          <w:szCs w:val="24"/>
          <w:lang w:val="pt-BR"/>
        </w:rPr>
        <w:t xml:space="preserve"> datas de integralização dos CRI, observados os </w:t>
      </w:r>
      <w:r w:rsidR="001C075F" w:rsidRPr="007C03FD">
        <w:rPr>
          <w:rFonts w:asciiTheme="minorHAnsi" w:hAnsiTheme="minorHAnsi" w:cstheme="minorHAnsi"/>
          <w:sz w:val="24"/>
          <w:szCs w:val="24"/>
          <w:lang w:val="pt-BR"/>
        </w:rPr>
        <w:t>termos e condições do Termo de Securitização e da Cláusula 4.</w:t>
      </w:r>
      <w:r w:rsidR="00207012">
        <w:rPr>
          <w:rFonts w:asciiTheme="minorHAnsi" w:hAnsiTheme="minorHAnsi" w:cstheme="minorHAnsi"/>
          <w:sz w:val="24"/>
          <w:szCs w:val="24"/>
          <w:lang w:val="pt-BR"/>
        </w:rPr>
        <w:t>8</w:t>
      </w:r>
      <w:r w:rsidR="001C075F" w:rsidRPr="007C03FD">
        <w:rPr>
          <w:rFonts w:asciiTheme="minorHAnsi" w:hAnsiTheme="minorHAnsi" w:cstheme="minorHAnsi"/>
          <w:sz w:val="24"/>
          <w:szCs w:val="24"/>
          <w:lang w:val="pt-BR"/>
        </w:rPr>
        <w:t>.3 abaixo (“</w:t>
      </w:r>
      <w:r w:rsidR="001C075F" w:rsidRPr="007C03FD">
        <w:rPr>
          <w:rFonts w:asciiTheme="minorHAnsi" w:hAnsiTheme="minorHAnsi" w:cstheme="minorHAnsi"/>
          <w:b/>
          <w:bCs/>
          <w:sz w:val="24"/>
          <w:szCs w:val="24"/>
          <w:lang w:val="pt-BR"/>
        </w:rPr>
        <w:t>Data de Integralização</w:t>
      </w:r>
      <w:r w:rsidR="001C075F" w:rsidRPr="007C03FD">
        <w:rPr>
          <w:rFonts w:asciiTheme="minorHAnsi" w:hAnsiTheme="minorHAnsi" w:cstheme="minorHAnsi"/>
          <w:sz w:val="24"/>
          <w:szCs w:val="24"/>
          <w:lang w:val="pt-BR"/>
        </w:rPr>
        <w:t>”).</w:t>
      </w:r>
      <w:r w:rsidR="001C075F" w:rsidDel="00CD50DD">
        <w:rPr>
          <w:rFonts w:asciiTheme="minorHAnsi" w:hAnsiTheme="minorHAnsi" w:cstheme="minorHAnsi"/>
          <w:sz w:val="24"/>
          <w:szCs w:val="24"/>
          <w:lang w:val="pt-BR"/>
        </w:rPr>
        <w:t xml:space="preserve"> </w:t>
      </w:r>
      <w:bookmarkEnd w:id="58"/>
    </w:p>
    <w:p w14:paraId="014E3158" w14:textId="1A303368" w:rsidR="004F3AF8" w:rsidRDefault="004F3AF8"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O preço de integralização das Debêntures corresponderá ao Valor Nominal Unitário. Caso ocorra a integralização </w:t>
      </w:r>
      <w:r w:rsidR="00D944E4">
        <w:rPr>
          <w:rFonts w:asciiTheme="minorHAnsi" w:hAnsiTheme="minorHAnsi" w:cstheme="minorHAnsi"/>
          <w:sz w:val="24"/>
          <w:szCs w:val="24"/>
          <w:lang w:val="pt-BR"/>
        </w:rPr>
        <w:t xml:space="preserve">dos CRI, e consequentemente, </w:t>
      </w:r>
      <w:r w:rsidRPr="007C03FD">
        <w:rPr>
          <w:rFonts w:asciiTheme="minorHAnsi" w:hAnsiTheme="minorHAnsi" w:cstheme="minorHAnsi"/>
          <w:sz w:val="24"/>
          <w:szCs w:val="24"/>
          <w:lang w:val="pt-BR"/>
        </w:rPr>
        <w:t>das Debêntures</w:t>
      </w:r>
      <w:r w:rsidR="00C2474A">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t xml:space="preserve">em mais de uma data, o preço de integralização </w:t>
      </w:r>
      <w:r w:rsidR="000F0F4E">
        <w:rPr>
          <w:rFonts w:asciiTheme="minorHAnsi" w:hAnsiTheme="minorHAnsi" w:cstheme="minorHAnsi"/>
          <w:sz w:val="24"/>
          <w:szCs w:val="24"/>
          <w:lang w:val="pt-BR"/>
        </w:rPr>
        <w:t>d</w:t>
      </w:r>
      <w:r w:rsidRPr="007C03FD">
        <w:rPr>
          <w:rFonts w:asciiTheme="minorHAnsi" w:hAnsiTheme="minorHAnsi" w:cstheme="minorHAnsi"/>
          <w:sz w:val="24"/>
          <w:szCs w:val="24"/>
          <w:lang w:val="pt-BR"/>
        </w:rPr>
        <w:t xml:space="preserve">as Debêntures que </w:t>
      </w:r>
      <w:r w:rsidRPr="007C03FD">
        <w:rPr>
          <w:rFonts w:asciiTheme="minorHAnsi" w:hAnsiTheme="minorHAnsi" w:cstheme="minorHAnsi"/>
          <w:sz w:val="24"/>
          <w:szCs w:val="24"/>
          <w:lang w:val="pt-BR"/>
        </w:rPr>
        <w:lastRenderedPageBreak/>
        <w:t>for</w:t>
      </w:r>
      <w:r w:rsidR="000F0F4E">
        <w:rPr>
          <w:rFonts w:asciiTheme="minorHAnsi" w:hAnsiTheme="minorHAnsi" w:cstheme="minorHAnsi"/>
          <w:sz w:val="24"/>
          <w:szCs w:val="24"/>
          <w:lang w:val="pt-BR"/>
        </w:rPr>
        <w:t>e</w:t>
      </w:r>
      <w:r w:rsidRPr="007C03FD">
        <w:rPr>
          <w:rFonts w:asciiTheme="minorHAnsi" w:hAnsiTheme="minorHAnsi" w:cstheme="minorHAnsi"/>
          <w:sz w:val="24"/>
          <w:szCs w:val="24"/>
          <w:lang w:val="pt-BR"/>
        </w:rPr>
        <w:t xml:space="preserve">m integralizadas após a primeira Data de Integralização será equivalente ao Valor Nominal Unitário </w:t>
      </w:r>
      <w:r w:rsidR="001F6504">
        <w:rPr>
          <w:rFonts w:asciiTheme="minorHAnsi" w:hAnsiTheme="minorHAnsi" w:cstheme="minorHAnsi"/>
          <w:sz w:val="24"/>
          <w:szCs w:val="24"/>
          <w:lang w:val="pt-BR"/>
        </w:rPr>
        <w:t xml:space="preserve">das Debêntures </w:t>
      </w:r>
      <w:r w:rsidR="00A738A7">
        <w:rPr>
          <w:rFonts w:asciiTheme="minorHAnsi" w:hAnsiTheme="minorHAnsi" w:cstheme="minorHAnsi"/>
          <w:sz w:val="24"/>
          <w:szCs w:val="24"/>
          <w:lang w:val="pt-BR"/>
        </w:rPr>
        <w:t>DI</w:t>
      </w:r>
      <w:r w:rsidR="001F6504">
        <w:rPr>
          <w:rFonts w:asciiTheme="minorHAnsi" w:hAnsiTheme="minorHAnsi" w:cstheme="minorHAnsi"/>
          <w:sz w:val="24"/>
          <w:szCs w:val="24"/>
          <w:lang w:val="pt-BR"/>
        </w:rPr>
        <w:t xml:space="preserve"> </w:t>
      </w:r>
      <w:r w:rsidR="000C54FC">
        <w:rPr>
          <w:rFonts w:asciiTheme="minorHAnsi" w:hAnsiTheme="minorHAnsi" w:cstheme="minorHAnsi"/>
          <w:sz w:val="24"/>
          <w:szCs w:val="24"/>
          <w:lang w:val="pt-BR"/>
        </w:rPr>
        <w:t xml:space="preserve">e ao </w:t>
      </w:r>
      <w:r w:rsidR="000C54FC" w:rsidRPr="00302C5D">
        <w:rPr>
          <w:rFonts w:asciiTheme="minorHAnsi" w:hAnsiTheme="minorHAnsi" w:cstheme="minorHAnsi"/>
          <w:sz w:val="24"/>
          <w:szCs w:val="24"/>
          <w:lang w:val="pt-BR"/>
        </w:rPr>
        <w:t>Valor Nominal Unitário</w:t>
      </w:r>
      <w:r w:rsidR="000C54FC" w:rsidRPr="000C54FC">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t xml:space="preserve">Atualizado </w:t>
      </w:r>
      <w:r w:rsidR="000C54FC">
        <w:rPr>
          <w:rFonts w:asciiTheme="minorHAnsi" w:hAnsiTheme="minorHAnsi" w:cstheme="minorHAnsi"/>
          <w:sz w:val="24"/>
          <w:szCs w:val="24"/>
          <w:lang w:val="pt-BR"/>
        </w:rPr>
        <w:t xml:space="preserve">das Debêntures </w:t>
      </w:r>
      <w:r w:rsidR="00A738A7">
        <w:rPr>
          <w:rFonts w:asciiTheme="minorHAnsi" w:hAnsiTheme="minorHAnsi" w:cstheme="minorHAnsi"/>
          <w:sz w:val="24"/>
          <w:szCs w:val="24"/>
          <w:lang w:val="pt-BR"/>
        </w:rPr>
        <w:t>IPCA</w:t>
      </w:r>
      <w:r w:rsidR="000F0F4E">
        <w:rPr>
          <w:rFonts w:asciiTheme="minorHAnsi" w:hAnsiTheme="minorHAnsi" w:cstheme="minorHAnsi"/>
          <w:sz w:val="24"/>
          <w:szCs w:val="24"/>
          <w:lang w:val="pt-BR"/>
        </w:rPr>
        <w:t>, conforme o caso,</w:t>
      </w:r>
      <w:r w:rsidR="000C54FC">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t xml:space="preserve">acrescido da Remuneração </w:t>
      </w:r>
      <w:r w:rsidR="000C54FC">
        <w:rPr>
          <w:rFonts w:asciiTheme="minorHAnsi" w:hAnsiTheme="minorHAnsi" w:cstheme="minorHAnsi"/>
          <w:sz w:val="24"/>
          <w:szCs w:val="24"/>
          <w:lang w:val="pt-BR"/>
        </w:rPr>
        <w:t xml:space="preserve">da respectiva Série </w:t>
      </w:r>
      <w:r w:rsidRPr="007C03FD">
        <w:rPr>
          <w:rFonts w:asciiTheme="minorHAnsi" w:hAnsiTheme="minorHAnsi" w:cstheme="minorHAnsi"/>
          <w:sz w:val="24"/>
          <w:szCs w:val="24"/>
          <w:lang w:val="pt-BR"/>
        </w:rPr>
        <w:t xml:space="preserve">calculada </w:t>
      </w:r>
      <w:r w:rsidRPr="007C03FD">
        <w:rPr>
          <w:rFonts w:asciiTheme="minorHAnsi" w:hAnsiTheme="minorHAnsi" w:cstheme="minorHAnsi"/>
          <w:i/>
          <w:iCs/>
          <w:sz w:val="24"/>
          <w:szCs w:val="24"/>
          <w:lang w:val="pt-BR"/>
        </w:rPr>
        <w:t>pro rata temporis</w:t>
      </w:r>
      <w:r w:rsidRPr="007C03FD">
        <w:rPr>
          <w:rFonts w:asciiTheme="minorHAnsi" w:hAnsiTheme="minorHAnsi" w:cstheme="minorHAnsi"/>
          <w:sz w:val="24"/>
          <w:szCs w:val="24"/>
          <w:lang w:val="pt-BR"/>
        </w:rPr>
        <w:t>, a partir da primeira Data de Integralização (inclusive) até a data da efetiva integralização das Debêntures</w:t>
      </w:r>
      <w:r w:rsidR="000C54FC">
        <w:rPr>
          <w:rFonts w:asciiTheme="minorHAnsi" w:hAnsiTheme="minorHAnsi" w:cstheme="minorHAnsi"/>
          <w:sz w:val="24"/>
          <w:szCs w:val="24"/>
          <w:lang w:val="pt-BR"/>
        </w:rPr>
        <w:t xml:space="preserve"> da respectiva Série</w:t>
      </w:r>
      <w:r w:rsidRPr="007C03FD">
        <w:rPr>
          <w:rFonts w:asciiTheme="minorHAnsi" w:hAnsiTheme="minorHAnsi" w:cstheme="minorHAnsi"/>
          <w:sz w:val="24"/>
          <w:szCs w:val="24"/>
          <w:lang w:val="pt-BR"/>
        </w:rPr>
        <w:t xml:space="preserve"> (exclusive) (“</w:t>
      </w:r>
      <w:r w:rsidRPr="007C03FD">
        <w:rPr>
          <w:rFonts w:asciiTheme="minorHAnsi" w:hAnsiTheme="minorHAnsi" w:cstheme="minorHAnsi"/>
          <w:b/>
          <w:bCs/>
          <w:sz w:val="24"/>
          <w:szCs w:val="24"/>
          <w:lang w:val="pt-BR"/>
        </w:rPr>
        <w:t>Preço de Integralização</w:t>
      </w:r>
      <w:r w:rsidRPr="007C03FD">
        <w:rPr>
          <w:rFonts w:asciiTheme="minorHAnsi" w:hAnsiTheme="minorHAnsi" w:cstheme="minorHAnsi"/>
          <w:sz w:val="24"/>
          <w:szCs w:val="24"/>
          <w:lang w:val="pt-BR"/>
        </w:rPr>
        <w:t>”).</w:t>
      </w:r>
    </w:p>
    <w:p w14:paraId="12F1465A" w14:textId="2CC4B23B" w:rsidR="000C54FC" w:rsidRDefault="0002146F"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O pagamento do Preço de Integralização deverá ser realizado, pel</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na data da integralização dos CRI, na proporção dos CRI que sejam liquidados, sendo certo que, excepcionalmente, em virtude de aspectos operacionais, </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poderá realizar o pagamento do Preço de Integralização das Debêntures </w:t>
      </w:r>
      <w:r w:rsidR="0050674E">
        <w:rPr>
          <w:rFonts w:asciiTheme="minorHAnsi" w:hAnsiTheme="minorHAnsi" w:cstheme="minorHAnsi"/>
          <w:sz w:val="24"/>
          <w:szCs w:val="24"/>
          <w:lang w:val="pt-BR"/>
        </w:rPr>
        <w:t xml:space="preserve">da respectiva Série </w:t>
      </w:r>
      <w:r w:rsidRPr="007C03FD">
        <w:rPr>
          <w:rFonts w:asciiTheme="minorHAnsi" w:hAnsiTheme="minorHAnsi" w:cstheme="minorHAnsi"/>
          <w:sz w:val="24"/>
          <w:szCs w:val="24"/>
          <w:lang w:val="pt-BR"/>
        </w:rPr>
        <w:t>nos Dias Úteis subsequentes sem acréscimo de Atualização Monetária e Remunerações</w:t>
      </w:r>
      <w:r w:rsidR="004F7B7B">
        <w:rPr>
          <w:rFonts w:asciiTheme="minorHAnsi" w:hAnsiTheme="minorHAnsi" w:cstheme="minorHAnsi"/>
          <w:sz w:val="24"/>
          <w:szCs w:val="24"/>
          <w:lang w:val="pt-BR"/>
        </w:rPr>
        <w:t xml:space="preserve"> das respectivas Séries</w:t>
      </w:r>
      <w:r w:rsidRPr="007C03FD">
        <w:rPr>
          <w:rFonts w:asciiTheme="minorHAnsi" w:hAnsiTheme="minorHAnsi" w:cstheme="minorHAnsi"/>
          <w:sz w:val="24"/>
          <w:szCs w:val="24"/>
          <w:lang w:val="pt-BR"/>
        </w:rPr>
        <w:t>.</w:t>
      </w:r>
    </w:p>
    <w:p w14:paraId="074E0C45" w14:textId="10F65F19" w:rsidR="004F7B7B" w:rsidRDefault="00162141"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As Debêntures poderão ser subscritas com ágio ou deságio, a ser definido </w:t>
      </w:r>
      <w:r w:rsidR="00717374">
        <w:rPr>
          <w:rFonts w:asciiTheme="minorHAnsi" w:hAnsiTheme="minorHAnsi" w:cstheme="minorHAnsi"/>
          <w:sz w:val="24"/>
          <w:szCs w:val="24"/>
          <w:lang w:val="pt-BR"/>
        </w:rPr>
        <w:t xml:space="preserve">pelos Coordenadores </w:t>
      </w:r>
      <w:r w:rsidRPr="007C03FD">
        <w:rPr>
          <w:rFonts w:asciiTheme="minorHAnsi" w:hAnsiTheme="minorHAnsi" w:cstheme="minorHAnsi"/>
          <w:sz w:val="24"/>
          <w:szCs w:val="24"/>
          <w:lang w:val="pt-BR"/>
        </w:rPr>
        <w:t xml:space="preserve">no ato de subscrição </w:t>
      </w:r>
      <w:r w:rsidR="00717374">
        <w:rPr>
          <w:rFonts w:asciiTheme="minorHAnsi" w:hAnsiTheme="minorHAnsi" w:cstheme="minorHAnsi"/>
          <w:sz w:val="24"/>
          <w:szCs w:val="24"/>
          <w:lang w:val="pt-BR"/>
        </w:rPr>
        <w:t xml:space="preserve">dos CRI, e consequentemente, </w:t>
      </w:r>
      <w:r w:rsidRPr="007C03FD">
        <w:rPr>
          <w:rFonts w:asciiTheme="minorHAnsi" w:hAnsiTheme="minorHAnsi" w:cstheme="minorHAnsi"/>
          <w:sz w:val="24"/>
          <w:szCs w:val="24"/>
          <w:lang w:val="pt-BR"/>
        </w:rPr>
        <w:t xml:space="preserve">das Debêntures sendo certo que, caso aplicável, o ágio ou deságio será o mesmo para todas as Debêntures </w:t>
      </w:r>
      <w:r w:rsidR="00D71A36">
        <w:rPr>
          <w:rFonts w:asciiTheme="minorHAnsi" w:hAnsiTheme="minorHAnsi" w:cstheme="minorHAnsi"/>
          <w:sz w:val="24"/>
          <w:szCs w:val="24"/>
          <w:lang w:val="pt-BR"/>
        </w:rPr>
        <w:t xml:space="preserve">de uma mesma série </w:t>
      </w:r>
      <w:r w:rsidRPr="007C03FD">
        <w:rPr>
          <w:rFonts w:asciiTheme="minorHAnsi" w:hAnsiTheme="minorHAnsi" w:cstheme="minorHAnsi"/>
          <w:sz w:val="24"/>
          <w:szCs w:val="24"/>
          <w:lang w:val="pt-BR"/>
        </w:rPr>
        <w:t xml:space="preserve">integralizadas na mesma </w:t>
      </w:r>
      <w:r w:rsidR="0077381C">
        <w:rPr>
          <w:rFonts w:asciiTheme="minorHAnsi" w:hAnsiTheme="minorHAnsi" w:cstheme="minorHAnsi"/>
          <w:sz w:val="24"/>
          <w:szCs w:val="24"/>
          <w:lang w:val="pt-BR"/>
        </w:rPr>
        <w:t>Data de Integralização</w:t>
      </w:r>
      <w:r w:rsidRPr="007C03FD">
        <w:rPr>
          <w:rFonts w:asciiTheme="minorHAnsi" w:hAnsiTheme="minorHAnsi" w:cstheme="minorHAnsi"/>
          <w:sz w:val="24"/>
          <w:szCs w:val="24"/>
          <w:lang w:val="pt-BR"/>
        </w:rPr>
        <w:t>.</w:t>
      </w:r>
    </w:p>
    <w:p w14:paraId="3F0ABD51" w14:textId="5BCBCD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iCs/>
          <w:sz w:val="24"/>
          <w:szCs w:val="24"/>
          <w:lang w:val="pt-BR"/>
        </w:rPr>
      </w:pPr>
      <w:r>
        <w:rPr>
          <w:rFonts w:asciiTheme="minorHAnsi" w:hAnsiTheme="minorHAnsi" w:cstheme="minorHAnsi"/>
          <w:b/>
          <w:iCs/>
          <w:sz w:val="24"/>
          <w:szCs w:val="24"/>
          <w:lang w:val="pt-BR"/>
        </w:rPr>
        <w:t>Atualização Monetária do Valor Nominal Unitário das Debêntures</w:t>
      </w:r>
      <w:r w:rsidR="00F10DD2">
        <w:rPr>
          <w:rFonts w:asciiTheme="minorHAnsi" w:hAnsiTheme="minorHAnsi" w:cstheme="minorHAnsi"/>
          <w:b/>
          <w:iCs/>
          <w:sz w:val="24"/>
          <w:szCs w:val="24"/>
          <w:lang w:val="pt-BR"/>
        </w:rPr>
        <w:t xml:space="preserve"> </w:t>
      </w:r>
      <w:r w:rsidR="00A738A7">
        <w:rPr>
          <w:rFonts w:asciiTheme="minorHAnsi" w:hAnsiTheme="minorHAnsi" w:cstheme="minorHAnsi"/>
          <w:b/>
          <w:iCs/>
          <w:sz w:val="24"/>
          <w:szCs w:val="24"/>
          <w:lang w:val="pt-BR"/>
        </w:rPr>
        <w:t>DI</w:t>
      </w:r>
    </w:p>
    <w:p w14:paraId="1A0DA046" w14:textId="34962440"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59" w:name="_Hlk68713202"/>
      <w:r>
        <w:rPr>
          <w:rFonts w:asciiTheme="minorHAnsi" w:hAnsiTheme="minorHAnsi" w:cstheme="minorHAnsi"/>
          <w:sz w:val="24"/>
          <w:szCs w:val="24"/>
          <w:lang w:val="pt-BR"/>
        </w:rPr>
        <w:t xml:space="preserve">O Valor Nominal Unitário das Debêntures </w:t>
      </w:r>
      <w:r w:rsidR="00A738A7">
        <w:rPr>
          <w:rFonts w:asciiTheme="minorHAnsi" w:hAnsiTheme="minorHAnsi" w:cstheme="minorHAnsi"/>
          <w:sz w:val="24"/>
          <w:szCs w:val="24"/>
          <w:lang w:val="pt-BR"/>
        </w:rPr>
        <w:t>DI</w:t>
      </w:r>
      <w:r w:rsidR="004F7B7B">
        <w:rPr>
          <w:rFonts w:asciiTheme="minorHAnsi" w:hAnsiTheme="minorHAnsi" w:cstheme="minorHAnsi"/>
          <w:sz w:val="24"/>
          <w:szCs w:val="24"/>
          <w:lang w:val="pt-BR"/>
        </w:rPr>
        <w:t xml:space="preserve"> </w:t>
      </w:r>
      <w:r>
        <w:rPr>
          <w:rFonts w:asciiTheme="minorHAnsi" w:hAnsiTheme="minorHAnsi" w:cstheme="minorHAnsi"/>
          <w:sz w:val="24"/>
          <w:szCs w:val="24"/>
          <w:lang w:val="pt-BR"/>
        </w:rPr>
        <w:t>não será atualizado monetariamente.</w:t>
      </w:r>
      <w:bookmarkEnd w:id="59"/>
    </w:p>
    <w:p w14:paraId="4DCEAD83" w14:textId="1035C53A" w:rsidR="00F10DD2" w:rsidRDefault="00F10DD2"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iCs/>
          <w:sz w:val="24"/>
          <w:szCs w:val="24"/>
          <w:lang w:val="pt-BR"/>
        </w:rPr>
      </w:pPr>
      <w:r>
        <w:rPr>
          <w:rFonts w:asciiTheme="minorHAnsi" w:hAnsiTheme="minorHAnsi" w:cstheme="minorHAnsi"/>
          <w:b/>
          <w:iCs/>
          <w:sz w:val="24"/>
          <w:szCs w:val="24"/>
          <w:lang w:val="pt-BR"/>
        </w:rPr>
        <w:t xml:space="preserve">Atualização Monetária do Valor Nominal Unitário das Debêntures </w:t>
      </w:r>
      <w:r w:rsidR="00A738A7">
        <w:rPr>
          <w:rFonts w:asciiTheme="minorHAnsi" w:hAnsiTheme="minorHAnsi" w:cstheme="minorHAnsi"/>
          <w:b/>
          <w:iCs/>
          <w:sz w:val="24"/>
          <w:szCs w:val="24"/>
          <w:lang w:val="pt-BR"/>
        </w:rPr>
        <w:t>IPCA</w:t>
      </w:r>
    </w:p>
    <w:p w14:paraId="30BF99FF" w14:textId="04C1408C" w:rsidR="009C179D" w:rsidRPr="007C03FD" w:rsidRDefault="009C179D" w:rsidP="00415FFE">
      <w:pPr>
        <w:pStyle w:val="Level3"/>
        <w:widowControl w:val="0"/>
        <w:numPr>
          <w:ilvl w:val="2"/>
          <w:numId w:val="5"/>
        </w:numPr>
        <w:tabs>
          <w:tab w:val="clear" w:pos="1249"/>
          <w:tab w:val="left" w:pos="851"/>
        </w:tabs>
        <w:spacing w:after="240" w:line="340" w:lineRule="exact"/>
        <w:ind w:left="709" w:firstLine="0"/>
        <w:rPr>
          <w:rFonts w:ascii="Calibri" w:hAnsi="Calibri" w:cs="Calibri"/>
          <w:sz w:val="24"/>
          <w:szCs w:val="24"/>
          <w:lang w:val="pt-BR"/>
        </w:rPr>
      </w:pPr>
      <w:bookmarkStart w:id="60" w:name="_Hlk6395643"/>
      <w:r w:rsidRPr="007C03FD">
        <w:rPr>
          <w:rFonts w:ascii="Calibri" w:hAnsi="Calibri" w:cs="Calibri"/>
          <w:sz w:val="24"/>
          <w:szCs w:val="24"/>
          <w:lang w:val="pt-BR"/>
        </w:rPr>
        <w:t>O Valor Nominal Unitário ou o saldo do Valor Nominal Unitário</w:t>
      </w:r>
      <w:r>
        <w:rPr>
          <w:rFonts w:ascii="Calibri" w:hAnsi="Calibri" w:cs="Calibri"/>
          <w:sz w:val="24"/>
          <w:szCs w:val="24"/>
          <w:lang w:val="pt-BR"/>
        </w:rPr>
        <w:t xml:space="preserve"> das Debentures </w:t>
      </w:r>
      <w:r w:rsidR="00A738A7">
        <w:rPr>
          <w:rFonts w:ascii="Calibri" w:hAnsi="Calibri" w:cs="Calibri"/>
          <w:sz w:val="24"/>
          <w:szCs w:val="24"/>
          <w:lang w:val="pt-BR"/>
        </w:rPr>
        <w:t>IPCA</w:t>
      </w:r>
      <w:r w:rsidRPr="007C03FD">
        <w:rPr>
          <w:rFonts w:ascii="Calibri" w:hAnsi="Calibri" w:cs="Calibri"/>
          <w:sz w:val="24"/>
          <w:szCs w:val="24"/>
          <w:lang w:val="pt-BR"/>
        </w:rPr>
        <w:t>, conforme o caso, será atualizado monetariamente pela variação acumulada do Índice Nacional de Preços ao Consumidor Amplo calculado (“</w:t>
      </w:r>
      <w:r w:rsidRPr="007C03FD">
        <w:rPr>
          <w:rFonts w:ascii="Calibri" w:hAnsi="Calibri" w:cs="Calibri"/>
          <w:b/>
          <w:bCs/>
          <w:sz w:val="24"/>
          <w:szCs w:val="24"/>
          <w:lang w:val="pt-BR"/>
        </w:rPr>
        <w:t>IPCA</w:t>
      </w:r>
      <w:r w:rsidRPr="007C03FD">
        <w:rPr>
          <w:rFonts w:ascii="Calibri" w:hAnsi="Calibri" w:cs="Calibri"/>
          <w:sz w:val="24"/>
          <w:szCs w:val="24"/>
          <w:lang w:val="pt-BR"/>
        </w:rPr>
        <w:t>”), apurado e divulgado pelo Instituto Brasileiro de Geografia e Estatística (“</w:t>
      </w:r>
      <w:r w:rsidRPr="007C03FD">
        <w:rPr>
          <w:rFonts w:ascii="Calibri" w:hAnsi="Calibri" w:cs="Calibri"/>
          <w:b/>
          <w:bCs/>
          <w:sz w:val="24"/>
          <w:szCs w:val="24"/>
          <w:lang w:val="pt-BR"/>
        </w:rPr>
        <w:t>IBGE</w:t>
      </w:r>
      <w:r w:rsidRPr="007C03FD">
        <w:rPr>
          <w:rFonts w:ascii="Calibri" w:hAnsi="Calibri" w:cs="Calibri"/>
          <w:sz w:val="24"/>
          <w:szCs w:val="24"/>
          <w:lang w:val="pt-BR"/>
        </w:rPr>
        <w:t xml:space="preserve">”), desde a </w:t>
      </w:r>
      <w:r>
        <w:rPr>
          <w:rFonts w:ascii="Calibri" w:hAnsi="Calibri" w:cs="Calibri"/>
          <w:sz w:val="24"/>
          <w:szCs w:val="24"/>
          <w:lang w:val="pt-BR"/>
        </w:rPr>
        <w:t xml:space="preserve">primeira </w:t>
      </w:r>
      <w:r w:rsidRPr="007C03FD">
        <w:rPr>
          <w:rFonts w:ascii="Calibri" w:hAnsi="Calibri" w:cs="Calibri"/>
          <w:sz w:val="24"/>
          <w:szCs w:val="24"/>
          <w:lang w:val="pt-BR"/>
        </w:rPr>
        <w:t xml:space="preserve">Data </w:t>
      </w:r>
      <w:r>
        <w:rPr>
          <w:rFonts w:ascii="Calibri" w:hAnsi="Calibri" w:cs="Calibri"/>
          <w:sz w:val="24"/>
          <w:szCs w:val="24"/>
          <w:lang w:val="pt-BR"/>
        </w:rPr>
        <w:t>de</w:t>
      </w:r>
      <w:r w:rsidRPr="007C03FD">
        <w:rPr>
          <w:rFonts w:ascii="Calibri" w:hAnsi="Calibri" w:cs="Calibri"/>
          <w:sz w:val="24"/>
          <w:szCs w:val="24"/>
          <w:lang w:val="pt-BR"/>
        </w:rPr>
        <w:t xml:space="preserve"> Integralização até a data de seu efetivo pagamento (“</w:t>
      </w:r>
      <w:r w:rsidRPr="007C03FD">
        <w:rPr>
          <w:rFonts w:ascii="Calibri" w:hAnsi="Calibri" w:cs="Calibri"/>
          <w:b/>
          <w:bCs/>
          <w:sz w:val="24"/>
          <w:szCs w:val="24"/>
          <w:lang w:val="pt-BR"/>
        </w:rPr>
        <w:t>Atualização Monetária</w:t>
      </w:r>
      <w:r w:rsidRPr="007C03FD">
        <w:rPr>
          <w:rFonts w:ascii="Calibri" w:hAnsi="Calibri" w:cs="Calibri"/>
          <w:sz w:val="24"/>
          <w:szCs w:val="24"/>
          <w:lang w:val="pt-BR"/>
        </w:rPr>
        <w:t>”), sendo o produto da Atualização Monetária automaticamente incorporado ao Valor Nominal Unitário ou ao saldo do Valor Nominal Unitário das Debêntures</w:t>
      </w:r>
      <w:r>
        <w:rPr>
          <w:rFonts w:ascii="Calibri" w:hAnsi="Calibri" w:cs="Calibri"/>
          <w:sz w:val="24"/>
          <w:szCs w:val="24"/>
          <w:lang w:val="pt-BR"/>
        </w:rPr>
        <w:t xml:space="preserve"> </w:t>
      </w:r>
      <w:r w:rsidR="002B6722">
        <w:rPr>
          <w:rFonts w:ascii="Calibri" w:hAnsi="Calibri" w:cs="Calibri"/>
          <w:sz w:val="24"/>
          <w:szCs w:val="24"/>
          <w:lang w:val="pt-BR"/>
        </w:rPr>
        <w:t>IPCA</w:t>
      </w:r>
      <w:r w:rsidRPr="007C03FD">
        <w:rPr>
          <w:rFonts w:ascii="Calibri" w:hAnsi="Calibri" w:cs="Calibri"/>
          <w:sz w:val="24"/>
          <w:szCs w:val="24"/>
          <w:lang w:val="pt-BR"/>
        </w:rPr>
        <w:t>, conforme o caso (“</w:t>
      </w:r>
      <w:r w:rsidRPr="007C03FD">
        <w:rPr>
          <w:rFonts w:ascii="Calibri" w:hAnsi="Calibri" w:cs="Calibri"/>
          <w:b/>
          <w:bCs/>
          <w:sz w:val="24"/>
          <w:szCs w:val="24"/>
          <w:lang w:val="pt-BR"/>
        </w:rPr>
        <w:t>Valor Nominal Unitário Atualizado</w:t>
      </w:r>
      <w:r w:rsidRPr="007C03FD">
        <w:rPr>
          <w:rFonts w:ascii="Calibri" w:hAnsi="Calibri" w:cs="Calibri"/>
          <w:sz w:val="24"/>
          <w:szCs w:val="24"/>
          <w:lang w:val="pt-BR"/>
        </w:rPr>
        <w:t>”). A Atualização Monetária será calculada</w:t>
      </w:r>
      <w:bookmarkEnd w:id="60"/>
      <w:r w:rsidRPr="007C03FD">
        <w:rPr>
          <w:rFonts w:ascii="Calibri" w:hAnsi="Calibri" w:cs="Calibri"/>
          <w:sz w:val="24"/>
          <w:szCs w:val="24"/>
          <w:lang w:val="pt-BR"/>
        </w:rPr>
        <w:t xml:space="preserve"> de acordo com a seguinte fórmula:</w:t>
      </w:r>
    </w:p>
    <w:p w14:paraId="731F631A" w14:textId="77777777" w:rsidR="009C179D" w:rsidRPr="007C03FD" w:rsidRDefault="009C179D" w:rsidP="00415FFE">
      <w:pPr>
        <w:pStyle w:val="Level2"/>
        <w:widowControl w:val="0"/>
        <w:spacing w:after="240" w:line="340" w:lineRule="exact"/>
        <w:ind w:left="677"/>
        <w:jc w:val="center"/>
        <w:rPr>
          <w:rFonts w:ascii="Calibri" w:hAnsi="Calibri" w:cs="Calibri"/>
          <w:sz w:val="24"/>
          <w:szCs w:val="24"/>
          <w:lang w:val="pt-BR"/>
        </w:rPr>
      </w:pPr>
      <w:r w:rsidRPr="007C03FD">
        <w:rPr>
          <w:rFonts w:ascii="Calibri" w:hAnsi="Calibri" w:cs="Calibri"/>
          <w:sz w:val="24"/>
          <w:szCs w:val="24"/>
          <w:lang w:val="pt-BR"/>
        </w:rPr>
        <w:t>VNa = VNe x C</w:t>
      </w:r>
    </w:p>
    <w:p w14:paraId="04FB8E8E" w14:textId="151605C0" w:rsidR="009C179D" w:rsidRDefault="009C179D" w:rsidP="00415FFE">
      <w:pPr>
        <w:tabs>
          <w:tab w:val="left" w:pos="720"/>
        </w:tabs>
        <w:spacing w:after="240" w:line="340" w:lineRule="exact"/>
        <w:contextualSpacing/>
        <w:rPr>
          <w:rFonts w:ascii="Calibri" w:hAnsi="Calibri" w:cs="Calibri"/>
          <w:sz w:val="24"/>
          <w:szCs w:val="24"/>
        </w:rPr>
      </w:pPr>
      <w:r>
        <w:rPr>
          <w:rFonts w:ascii="Calibri" w:hAnsi="Calibri" w:cs="Calibri"/>
          <w:sz w:val="24"/>
          <w:szCs w:val="24"/>
        </w:rPr>
        <w:lastRenderedPageBreak/>
        <w:tab/>
      </w:r>
      <w:r w:rsidRPr="007C03FD">
        <w:rPr>
          <w:rFonts w:ascii="Calibri" w:hAnsi="Calibri" w:cs="Calibri"/>
          <w:sz w:val="24"/>
          <w:szCs w:val="24"/>
        </w:rPr>
        <w:t>Onde:</w:t>
      </w:r>
    </w:p>
    <w:p w14:paraId="08E75B77" w14:textId="77777777" w:rsidR="009C179D" w:rsidRPr="007C03FD" w:rsidRDefault="009C179D" w:rsidP="00415FFE">
      <w:pPr>
        <w:tabs>
          <w:tab w:val="left" w:pos="720"/>
        </w:tabs>
        <w:spacing w:after="240" w:line="340" w:lineRule="exact"/>
        <w:contextualSpacing/>
        <w:rPr>
          <w:rFonts w:ascii="Calibri" w:hAnsi="Calibri" w:cs="Calibri"/>
          <w:sz w:val="24"/>
          <w:szCs w:val="24"/>
        </w:rPr>
      </w:pPr>
    </w:p>
    <w:p w14:paraId="04B8F7D2" w14:textId="371861C4"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sz w:val="24"/>
          <w:szCs w:val="24"/>
        </w:rPr>
        <w:t>VNa =</w:t>
      </w:r>
      <w:r w:rsidRPr="007C03FD">
        <w:rPr>
          <w:rFonts w:ascii="Calibri" w:hAnsi="Calibri" w:cs="Calibri"/>
          <w:sz w:val="24"/>
          <w:szCs w:val="24"/>
        </w:rPr>
        <w:tab/>
        <w:t xml:space="preserve"> Valor Nominal </w:t>
      </w:r>
      <w:r w:rsidRPr="007C03FD">
        <w:rPr>
          <w:rFonts w:ascii="Calibri" w:hAnsi="Calibri" w:cs="Calibri"/>
          <w:sz w:val="24"/>
          <w:szCs w:val="24"/>
          <w:lang w:eastAsia="pt-BR"/>
        </w:rPr>
        <w:t xml:space="preserve">Unitário </w:t>
      </w:r>
      <w:r w:rsidRPr="007C03FD">
        <w:rPr>
          <w:rFonts w:ascii="Calibri" w:hAnsi="Calibri" w:cs="Calibri"/>
          <w:sz w:val="24"/>
          <w:szCs w:val="24"/>
        </w:rPr>
        <w:t>Atualizado calculado com 8 (oito) casas decimais, sem arredondamento;</w:t>
      </w:r>
    </w:p>
    <w:p w14:paraId="61CE0DA1" w14:textId="4B8B5AD0"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sz w:val="24"/>
          <w:szCs w:val="24"/>
        </w:rPr>
        <w:t xml:space="preserve">VNe = Valor Nominal Unitário ou saldo do Valor Nominal Unitário, conforme o caso, calculado com 8 (oito) casas decimais, sem arredondamento; e </w:t>
      </w:r>
    </w:p>
    <w:p w14:paraId="38EDCA8E" w14:textId="77777777"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sz w:val="24"/>
          <w:szCs w:val="24"/>
        </w:rPr>
        <w:t>C = Fator acumulado das variações mensais do IPCA, calculado com 8 (oito) casas decimais, sem arredondamento, apurado da seguinte forma:</w:t>
      </w:r>
    </w:p>
    <w:p w14:paraId="15808719" w14:textId="77777777"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noProof/>
          <w:sz w:val="24"/>
          <w:szCs w:val="24"/>
        </w:rPr>
        <w:drawing>
          <wp:anchor distT="0" distB="0" distL="114300" distR="114300" simplePos="0" relativeHeight="251660288" behindDoc="1" locked="0" layoutInCell="1" allowOverlap="1" wp14:anchorId="0D494D1C" wp14:editId="501FDB33">
            <wp:simplePos x="0" y="0"/>
            <wp:positionH relativeFrom="column">
              <wp:posOffset>2119968</wp:posOffset>
            </wp:positionH>
            <wp:positionV relativeFrom="paragraph">
              <wp:posOffset>181511</wp:posOffset>
            </wp:positionV>
            <wp:extent cx="1561465" cy="789940"/>
            <wp:effectExtent l="0" t="0" r="635" b="0"/>
            <wp:wrapNone/>
            <wp:docPr id="6" name="Imagem 6"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Diagrama&#10;&#10;Descrição gerada automaticamente"/>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1561465" cy="789940"/>
                    </a:xfrm>
                    <a:prstGeom prst="rect">
                      <a:avLst/>
                    </a:prstGeom>
                    <a:noFill/>
                    <a:ln>
                      <a:noFill/>
                    </a:ln>
                  </pic:spPr>
                </pic:pic>
              </a:graphicData>
            </a:graphic>
          </wp:anchor>
        </w:drawing>
      </w:r>
    </w:p>
    <w:p w14:paraId="7ECB97EE" w14:textId="77777777" w:rsidR="009C179D" w:rsidRPr="007C03FD" w:rsidRDefault="009C179D" w:rsidP="00415FFE">
      <w:pPr>
        <w:tabs>
          <w:tab w:val="left" w:pos="720"/>
        </w:tabs>
        <w:spacing w:after="240" w:line="340" w:lineRule="exact"/>
        <w:ind w:left="720" w:hanging="11"/>
        <w:rPr>
          <w:rFonts w:ascii="Calibri" w:hAnsi="Calibri" w:cs="Calibri"/>
          <w:sz w:val="24"/>
          <w:szCs w:val="24"/>
        </w:rPr>
      </w:pPr>
    </w:p>
    <w:p w14:paraId="4812EF11" w14:textId="77777777" w:rsidR="007622C7" w:rsidRDefault="007622C7" w:rsidP="00415FFE">
      <w:pPr>
        <w:tabs>
          <w:tab w:val="left" w:pos="720"/>
        </w:tabs>
        <w:spacing w:after="240" w:line="340" w:lineRule="exact"/>
        <w:rPr>
          <w:rFonts w:ascii="Calibri" w:hAnsi="Calibri" w:cs="Calibri"/>
          <w:sz w:val="24"/>
          <w:szCs w:val="24"/>
        </w:rPr>
      </w:pPr>
    </w:p>
    <w:p w14:paraId="695AD5DD" w14:textId="5607A440" w:rsidR="009C179D" w:rsidRPr="007C03FD" w:rsidRDefault="007622C7" w:rsidP="00415FFE">
      <w:pPr>
        <w:tabs>
          <w:tab w:val="left" w:pos="720"/>
        </w:tabs>
        <w:spacing w:after="240" w:line="340" w:lineRule="exact"/>
        <w:rPr>
          <w:rFonts w:ascii="Calibri" w:hAnsi="Calibri" w:cs="Calibri"/>
          <w:sz w:val="24"/>
          <w:szCs w:val="24"/>
        </w:rPr>
      </w:pPr>
      <w:r>
        <w:rPr>
          <w:rFonts w:ascii="Calibri" w:hAnsi="Calibri" w:cs="Calibri"/>
          <w:sz w:val="24"/>
          <w:szCs w:val="24"/>
        </w:rPr>
        <w:tab/>
      </w:r>
      <w:r w:rsidR="009C179D" w:rsidRPr="007C03FD">
        <w:rPr>
          <w:rFonts w:ascii="Calibri" w:hAnsi="Calibri" w:cs="Calibri"/>
          <w:sz w:val="24"/>
          <w:szCs w:val="24"/>
        </w:rPr>
        <w:t>Onde:</w:t>
      </w:r>
    </w:p>
    <w:p w14:paraId="013AE5E3" w14:textId="79800893"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sz w:val="24"/>
          <w:szCs w:val="24"/>
        </w:rPr>
        <w:t>n = número total de índices utilizados na Atualização Monetária, sendo “n” um número inteiro;</w:t>
      </w:r>
    </w:p>
    <w:p w14:paraId="35C50CB1" w14:textId="431C62D6"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sz w:val="24"/>
          <w:szCs w:val="24"/>
        </w:rPr>
        <w:t xml:space="preserve">dup = número de Dias Úteis entre a </w:t>
      </w:r>
      <w:r w:rsidR="004B2E74">
        <w:rPr>
          <w:rFonts w:ascii="Calibri" w:hAnsi="Calibri" w:cs="Calibri"/>
          <w:sz w:val="24"/>
          <w:szCs w:val="24"/>
        </w:rPr>
        <w:t xml:space="preserve">primeira </w:t>
      </w:r>
      <w:r w:rsidRPr="007C03FD">
        <w:rPr>
          <w:rFonts w:ascii="Calibri" w:hAnsi="Calibri" w:cs="Calibri"/>
          <w:sz w:val="24"/>
          <w:szCs w:val="24"/>
        </w:rPr>
        <w:t xml:space="preserve">Data </w:t>
      </w:r>
      <w:r w:rsidR="004B2E74">
        <w:rPr>
          <w:rFonts w:ascii="Calibri" w:hAnsi="Calibri" w:cs="Calibri"/>
          <w:sz w:val="24"/>
          <w:szCs w:val="24"/>
        </w:rPr>
        <w:t>de</w:t>
      </w:r>
      <w:r w:rsidRPr="007C03FD">
        <w:rPr>
          <w:rFonts w:ascii="Calibri" w:hAnsi="Calibri" w:cs="Calibri"/>
          <w:sz w:val="24"/>
          <w:szCs w:val="24"/>
        </w:rPr>
        <w:t xml:space="preserve"> Integralização ou a Data de Aniversário (conforme definido abaixo)</w:t>
      </w:r>
      <w:r w:rsidRPr="007C03FD">
        <w:rPr>
          <w:rFonts w:ascii="Calibri" w:hAnsi="Calibri" w:cs="Calibri"/>
          <w:sz w:val="24"/>
          <w:szCs w:val="24"/>
          <w:lang w:eastAsia="pt-BR"/>
        </w:rPr>
        <w:t xml:space="preserve"> imediatamente anterior</w:t>
      </w:r>
      <w:r w:rsidRPr="007C03FD">
        <w:rPr>
          <w:rFonts w:ascii="Calibri" w:hAnsi="Calibri" w:cs="Calibri"/>
          <w:sz w:val="24"/>
          <w:szCs w:val="24"/>
        </w:rPr>
        <w:t xml:space="preserve"> e a data de cálculo, limitado ao número total de Dias Úteis de vigência do índice utilizado, sendo “dup” um número inteiro</w:t>
      </w:r>
      <w:r w:rsidR="0010009D">
        <w:rPr>
          <w:rFonts w:ascii="Calibri" w:hAnsi="Calibri" w:cs="Calibri"/>
          <w:sz w:val="24"/>
          <w:szCs w:val="24"/>
        </w:rPr>
        <w:t xml:space="preserve">. Excepcionalmente </w:t>
      </w:r>
      <w:r w:rsidR="0010009D" w:rsidRPr="006A5662">
        <w:rPr>
          <w:rFonts w:ascii="Calibri" w:hAnsi="Calibri" w:cs="Calibri"/>
          <w:sz w:val="24"/>
          <w:szCs w:val="24"/>
        </w:rPr>
        <w:t xml:space="preserve">para o primeiro período de Atualização Monetária, deve-se considerar </w:t>
      </w:r>
      <w:r w:rsidR="0010009D">
        <w:rPr>
          <w:rFonts w:ascii="Calibri" w:hAnsi="Calibri" w:cs="Calibri"/>
          <w:sz w:val="24"/>
          <w:szCs w:val="24"/>
        </w:rPr>
        <w:t>2</w:t>
      </w:r>
      <w:r w:rsidR="0010009D" w:rsidRPr="006A5662">
        <w:rPr>
          <w:rFonts w:ascii="Calibri" w:hAnsi="Calibri" w:cs="Calibri"/>
          <w:sz w:val="24"/>
          <w:szCs w:val="24"/>
        </w:rPr>
        <w:t xml:space="preserve"> (</w:t>
      </w:r>
      <w:r w:rsidR="0010009D">
        <w:rPr>
          <w:rFonts w:ascii="Calibri" w:hAnsi="Calibri" w:cs="Calibri"/>
          <w:sz w:val="24"/>
          <w:szCs w:val="24"/>
        </w:rPr>
        <w:t>dois</w:t>
      </w:r>
      <w:r w:rsidR="0010009D" w:rsidRPr="006A5662">
        <w:rPr>
          <w:rFonts w:ascii="Calibri" w:hAnsi="Calibri" w:cs="Calibri"/>
          <w:sz w:val="24"/>
          <w:szCs w:val="24"/>
        </w:rPr>
        <w:t>) Dia</w:t>
      </w:r>
      <w:r w:rsidR="0010009D">
        <w:rPr>
          <w:rFonts w:ascii="Calibri" w:hAnsi="Calibri" w:cs="Calibri"/>
          <w:sz w:val="24"/>
          <w:szCs w:val="24"/>
        </w:rPr>
        <w:t>s</w:t>
      </w:r>
      <w:r w:rsidR="0010009D" w:rsidRPr="006A5662">
        <w:rPr>
          <w:rFonts w:ascii="Calibri" w:hAnsi="Calibri" w:cs="Calibri"/>
          <w:sz w:val="24"/>
          <w:szCs w:val="24"/>
        </w:rPr>
        <w:t xml:space="preserve"> Út</w:t>
      </w:r>
      <w:r w:rsidR="0010009D">
        <w:rPr>
          <w:rFonts w:ascii="Calibri" w:hAnsi="Calibri" w:cs="Calibri"/>
          <w:sz w:val="24"/>
          <w:szCs w:val="24"/>
        </w:rPr>
        <w:t>e</w:t>
      </w:r>
      <w:r w:rsidR="0010009D" w:rsidRPr="006A5662">
        <w:rPr>
          <w:rFonts w:ascii="Calibri" w:hAnsi="Calibri" w:cs="Calibri"/>
          <w:sz w:val="24"/>
          <w:szCs w:val="24"/>
        </w:rPr>
        <w:t>i</w:t>
      </w:r>
      <w:r w:rsidR="0010009D">
        <w:rPr>
          <w:rFonts w:ascii="Calibri" w:hAnsi="Calibri" w:cs="Calibri"/>
          <w:sz w:val="24"/>
          <w:szCs w:val="24"/>
        </w:rPr>
        <w:t>s</w:t>
      </w:r>
      <w:r w:rsidR="0010009D" w:rsidRPr="006A5662">
        <w:rPr>
          <w:rFonts w:ascii="Calibri" w:hAnsi="Calibri" w:cs="Calibri"/>
          <w:sz w:val="24"/>
          <w:szCs w:val="24"/>
        </w:rPr>
        <w:t xml:space="preserve"> adiciona</w:t>
      </w:r>
      <w:r w:rsidR="0010009D">
        <w:rPr>
          <w:rFonts w:ascii="Calibri" w:hAnsi="Calibri" w:cs="Calibri"/>
          <w:sz w:val="24"/>
          <w:szCs w:val="24"/>
        </w:rPr>
        <w:t>is</w:t>
      </w:r>
      <w:r w:rsidR="0010009D" w:rsidRPr="006A5662">
        <w:rPr>
          <w:rFonts w:ascii="Calibri" w:hAnsi="Calibri" w:cs="Calibri"/>
          <w:sz w:val="24"/>
          <w:szCs w:val="24"/>
        </w:rPr>
        <w:t xml:space="preserve"> no “dup”</w:t>
      </w:r>
      <w:r w:rsidRPr="007C03FD">
        <w:rPr>
          <w:rFonts w:ascii="Calibri" w:hAnsi="Calibri" w:cs="Calibri"/>
          <w:sz w:val="24"/>
          <w:szCs w:val="24"/>
        </w:rPr>
        <w:t>;</w:t>
      </w:r>
    </w:p>
    <w:p w14:paraId="76E1DADC" w14:textId="7A62D978"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sz w:val="24"/>
          <w:szCs w:val="24"/>
        </w:rPr>
        <w:t>dut = número de Dias Úteis entre a Data de Aniversário imediatamente anterior e a próxima Data de Aniversário, sendo “dut” um número inteiro</w:t>
      </w:r>
      <w:r w:rsidR="00AC7958">
        <w:rPr>
          <w:rFonts w:ascii="Calibri" w:hAnsi="Calibri" w:cs="Calibri"/>
          <w:sz w:val="24"/>
          <w:szCs w:val="24"/>
        </w:rPr>
        <w:t xml:space="preserve">, sendo que para a primeira data de atualização monetária, o “dut” será correspondente a </w:t>
      </w:r>
      <w:r w:rsidR="002B4F76">
        <w:rPr>
          <w:rFonts w:asciiTheme="minorHAnsi" w:hAnsiTheme="minorHAnsi" w:cstheme="minorHAnsi"/>
          <w:color w:val="000000"/>
          <w:sz w:val="24"/>
          <w:szCs w:val="24"/>
        </w:rPr>
        <w:t>21</w:t>
      </w:r>
      <w:r w:rsidR="00431AE7">
        <w:rPr>
          <w:rFonts w:asciiTheme="minorHAnsi" w:hAnsiTheme="minorHAnsi" w:cstheme="minorHAnsi"/>
          <w:color w:val="000000"/>
          <w:sz w:val="24"/>
          <w:szCs w:val="24"/>
        </w:rPr>
        <w:t xml:space="preserve"> (</w:t>
      </w:r>
      <w:r w:rsidR="002B4F76">
        <w:rPr>
          <w:rFonts w:asciiTheme="minorHAnsi" w:hAnsiTheme="minorHAnsi" w:cstheme="minorHAnsi"/>
          <w:color w:val="000000"/>
          <w:sz w:val="24"/>
          <w:szCs w:val="24"/>
        </w:rPr>
        <w:t>vinte e um</w:t>
      </w:r>
      <w:r w:rsidR="00431AE7">
        <w:rPr>
          <w:rFonts w:asciiTheme="minorHAnsi" w:hAnsiTheme="minorHAnsi" w:cstheme="minorHAnsi"/>
          <w:color w:val="000000"/>
          <w:sz w:val="24"/>
          <w:szCs w:val="24"/>
        </w:rPr>
        <w:t>)</w:t>
      </w:r>
      <w:r w:rsidR="00AC7958">
        <w:rPr>
          <w:rFonts w:ascii="Calibri" w:hAnsi="Calibri" w:cs="Calibri"/>
          <w:sz w:val="24"/>
          <w:szCs w:val="24"/>
        </w:rPr>
        <w:t xml:space="preserve"> Dias Úteis</w:t>
      </w:r>
      <w:r w:rsidRPr="007C03FD">
        <w:rPr>
          <w:rFonts w:ascii="Calibri" w:hAnsi="Calibri" w:cs="Calibri"/>
          <w:sz w:val="24"/>
          <w:szCs w:val="24"/>
        </w:rPr>
        <w:t>;</w:t>
      </w:r>
    </w:p>
    <w:p w14:paraId="059C24D3" w14:textId="6C1AF86B"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sz w:val="24"/>
          <w:szCs w:val="24"/>
        </w:rPr>
        <w:t>NI</w:t>
      </w:r>
      <w:r w:rsidRPr="007C03FD">
        <w:rPr>
          <w:rFonts w:ascii="Calibri" w:hAnsi="Calibri" w:cs="Calibri"/>
          <w:sz w:val="24"/>
          <w:szCs w:val="24"/>
          <w:vertAlign w:val="subscript"/>
        </w:rPr>
        <w:t>k</w:t>
      </w:r>
      <w:r w:rsidRPr="007C03FD">
        <w:rPr>
          <w:rFonts w:ascii="Calibri" w:hAnsi="Calibri" w:cs="Calibri"/>
          <w:sz w:val="24"/>
          <w:szCs w:val="24"/>
        </w:rPr>
        <w:t xml:space="preserve"> = </w:t>
      </w:r>
      <w:r w:rsidRPr="007C03FD">
        <w:rPr>
          <w:rFonts w:ascii="Calibri" w:hAnsi="Calibri" w:cs="Calibri"/>
          <w:sz w:val="24"/>
          <w:szCs w:val="24"/>
        </w:rPr>
        <w:tab/>
        <w:t>valor do número-índice do IPCA do mês imediatamente anterior ao mês de atualização, caso a atualização seja em data anterior ou na própria Data de Aniversário (conforme definido abaixo)</w:t>
      </w:r>
      <w:r w:rsidRPr="007C03FD">
        <w:rPr>
          <w:rFonts w:ascii="Calibri" w:hAnsi="Calibri" w:cs="Calibri"/>
          <w:sz w:val="24"/>
          <w:szCs w:val="24"/>
          <w:lang w:eastAsia="pt-BR"/>
        </w:rPr>
        <w:t>.</w:t>
      </w:r>
      <w:r w:rsidRPr="007C03FD">
        <w:rPr>
          <w:rFonts w:ascii="Calibri" w:hAnsi="Calibri" w:cs="Calibri"/>
          <w:sz w:val="24"/>
          <w:szCs w:val="24"/>
        </w:rPr>
        <w:t xml:space="preserve"> Após a Data de Aniversário respectiva, o “NIk” corresponderá ao valor do número-índice do IPCA do mês de atualização; </w:t>
      </w:r>
    </w:p>
    <w:p w14:paraId="1ACB5769" w14:textId="20A15162" w:rsidR="009C179D" w:rsidRPr="007C03FD" w:rsidRDefault="009C179D" w:rsidP="00415FFE">
      <w:pPr>
        <w:tabs>
          <w:tab w:val="left" w:pos="720"/>
        </w:tabs>
        <w:spacing w:after="240" w:line="340" w:lineRule="exact"/>
        <w:ind w:left="720" w:hanging="11"/>
        <w:rPr>
          <w:rFonts w:ascii="Calibri" w:hAnsi="Calibri" w:cs="Calibri"/>
          <w:sz w:val="24"/>
          <w:szCs w:val="24"/>
        </w:rPr>
      </w:pPr>
      <w:r w:rsidRPr="007C03FD">
        <w:rPr>
          <w:rFonts w:ascii="Calibri" w:hAnsi="Calibri" w:cs="Calibri"/>
          <w:sz w:val="24"/>
          <w:szCs w:val="24"/>
        </w:rPr>
        <w:t>NI</w:t>
      </w:r>
      <w:r w:rsidRPr="007C03FD">
        <w:rPr>
          <w:rFonts w:ascii="Calibri" w:hAnsi="Calibri" w:cs="Calibri"/>
          <w:sz w:val="24"/>
          <w:szCs w:val="24"/>
          <w:vertAlign w:val="subscript"/>
        </w:rPr>
        <w:t>k-1</w:t>
      </w:r>
      <w:r w:rsidRPr="007C03FD">
        <w:rPr>
          <w:rFonts w:ascii="Calibri" w:hAnsi="Calibri" w:cs="Calibri"/>
          <w:sz w:val="24"/>
          <w:szCs w:val="24"/>
        </w:rPr>
        <w:t xml:space="preserve"> = valor do número-índice do mês anterior ao mês “k”.</w:t>
      </w:r>
    </w:p>
    <w:p w14:paraId="3FE09B68" w14:textId="68EAC5DD" w:rsidR="009C179D" w:rsidRPr="007C03FD" w:rsidRDefault="009C179D" w:rsidP="00415FFE">
      <w:pPr>
        <w:tabs>
          <w:tab w:val="left" w:pos="0"/>
        </w:tabs>
        <w:spacing w:after="240" w:line="340" w:lineRule="exact"/>
        <w:ind w:left="708"/>
        <w:rPr>
          <w:rFonts w:ascii="Calibri" w:hAnsi="Calibri" w:cs="Calibri"/>
          <w:sz w:val="24"/>
          <w:szCs w:val="24"/>
        </w:rPr>
      </w:pPr>
      <w:r w:rsidRPr="007C03FD">
        <w:rPr>
          <w:rFonts w:ascii="Calibri" w:hAnsi="Calibri" w:cs="Calibri"/>
          <w:sz w:val="24"/>
          <w:szCs w:val="24"/>
        </w:rPr>
        <w:t>Observações:</w:t>
      </w:r>
    </w:p>
    <w:p w14:paraId="26B6BE8C" w14:textId="77777777" w:rsidR="009C179D" w:rsidRPr="007C03FD" w:rsidRDefault="009C179D" w:rsidP="00415FFE">
      <w:pPr>
        <w:pStyle w:val="Level4"/>
        <w:widowControl w:val="0"/>
        <w:numPr>
          <w:ilvl w:val="3"/>
          <w:numId w:val="5"/>
        </w:numPr>
        <w:tabs>
          <w:tab w:val="clear" w:pos="2041"/>
        </w:tabs>
        <w:spacing w:after="240" w:line="340" w:lineRule="exact"/>
        <w:rPr>
          <w:rFonts w:ascii="Calibri" w:hAnsi="Calibri" w:cs="Calibri"/>
          <w:sz w:val="24"/>
          <w:szCs w:val="24"/>
          <w:lang w:val="pt-BR"/>
        </w:rPr>
      </w:pPr>
      <w:r w:rsidRPr="007C03FD">
        <w:rPr>
          <w:rFonts w:ascii="Calibri" w:hAnsi="Calibri" w:cs="Calibri"/>
          <w:sz w:val="24"/>
          <w:szCs w:val="24"/>
          <w:lang w:val="pt-BR"/>
        </w:rPr>
        <w:lastRenderedPageBreak/>
        <w:t>O número-índice do IPCA deverá ser utilizado considerando-se idêntico número de casas decimais daquele divulgado pelo IBGE;</w:t>
      </w:r>
    </w:p>
    <w:p w14:paraId="4BB8CB90" w14:textId="77777777" w:rsidR="009C179D" w:rsidRPr="007C03FD" w:rsidRDefault="009C179D" w:rsidP="00415FFE">
      <w:pPr>
        <w:pStyle w:val="Level4"/>
        <w:widowControl w:val="0"/>
        <w:numPr>
          <w:ilvl w:val="3"/>
          <w:numId w:val="5"/>
        </w:numPr>
        <w:tabs>
          <w:tab w:val="clear" w:pos="2041"/>
        </w:tabs>
        <w:spacing w:after="240" w:line="340" w:lineRule="exact"/>
        <w:rPr>
          <w:rFonts w:ascii="Calibri" w:hAnsi="Calibri" w:cs="Calibri"/>
          <w:sz w:val="24"/>
          <w:szCs w:val="24"/>
          <w:lang w:val="pt-BR"/>
        </w:rPr>
      </w:pPr>
      <w:r w:rsidRPr="007C03FD">
        <w:rPr>
          <w:rFonts w:ascii="Calibri" w:hAnsi="Calibri" w:cs="Calibri"/>
          <w:sz w:val="24"/>
          <w:szCs w:val="24"/>
          <w:lang w:val="pt-BR"/>
        </w:rPr>
        <w:t xml:space="preserve">A aplicação do IPCA incidirá no menor período permitido pela legislação em vigor, sem necessidade de ajuste à Escritura de Emissão ou de qualquer outra formalidade; </w:t>
      </w:r>
    </w:p>
    <w:p w14:paraId="0B6630D4" w14:textId="305D8D91" w:rsidR="009C179D" w:rsidRPr="007C03FD" w:rsidRDefault="009C179D" w:rsidP="00415FFE">
      <w:pPr>
        <w:pStyle w:val="Level4"/>
        <w:widowControl w:val="0"/>
        <w:numPr>
          <w:ilvl w:val="3"/>
          <w:numId w:val="5"/>
        </w:numPr>
        <w:tabs>
          <w:tab w:val="clear" w:pos="2041"/>
        </w:tabs>
        <w:spacing w:after="240" w:line="340" w:lineRule="exact"/>
        <w:rPr>
          <w:rFonts w:ascii="Calibri" w:hAnsi="Calibri" w:cs="Calibri"/>
          <w:sz w:val="24"/>
          <w:szCs w:val="24"/>
          <w:lang w:val="pt-BR"/>
        </w:rPr>
      </w:pPr>
      <w:bookmarkStart w:id="61" w:name="_Hlk106183655"/>
      <w:r w:rsidRPr="007C03FD">
        <w:rPr>
          <w:rFonts w:ascii="Calibri" w:hAnsi="Calibri" w:cs="Calibri"/>
          <w:sz w:val="24"/>
          <w:szCs w:val="24"/>
          <w:lang w:val="pt-BR"/>
        </w:rPr>
        <w:t>Considera-se “</w:t>
      </w:r>
      <w:r w:rsidRPr="007C03FD">
        <w:rPr>
          <w:rFonts w:ascii="Calibri" w:hAnsi="Calibri" w:cs="Calibri"/>
          <w:sz w:val="24"/>
          <w:szCs w:val="24"/>
          <w:u w:val="single"/>
          <w:lang w:val="pt-BR"/>
        </w:rPr>
        <w:t>Data de Aniversário</w:t>
      </w:r>
      <w:r w:rsidRPr="007C03FD">
        <w:rPr>
          <w:rFonts w:ascii="Calibri" w:hAnsi="Calibri" w:cs="Calibri"/>
          <w:sz w:val="24"/>
          <w:szCs w:val="24"/>
          <w:lang w:val="pt-BR"/>
        </w:rPr>
        <w:t xml:space="preserve">” todo </w:t>
      </w:r>
      <w:r w:rsidR="006A75CA" w:rsidRPr="006A75CA">
        <w:rPr>
          <w:rFonts w:ascii="Calibri" w:hAnsi="Calibri" w:cs="Calibri"/>
          <w:sz w:val="24"/>
          <w:szCs w:val="24"/>
          <w:lang w:val="pt-BR"/>
        </w:rPr>
        <w:t xml:space="preserve">segundo dia útil anterior ao </w:t>
      </w:r>
      <w:r w:rsidRPr="007C03FD">
        <w:rPr>
          <w:rFonts w:ascii="Calibri" w:hAnsi="Calibri" w:cs="Calibri"/>
          <w:sz w:val="24"/>
          <w:szCs w:val="24"/>
          <w:lang w:val="pt-BR"/>
        </w:rPr>
        <w:t>dia 15 (quinze) de cada mês</w:t>
      </w:r>
      <w:r w:rsidR="002B518C">
        <w:rPr>
          <w:rFonts w:ascii="Calibri" w:hAnsi="Calibri" w:cs="Calibri"/>
          <w:sz w:val="24"/>
          <w:szCs w:val="24"/>
          <w:lang w:val="pt-BR"/>
        </w:rPr>
        <w:t xml:space="preserve">, ou </w:t>
      </w:r>
      <w:r w:rsidR="006A75CA">
        <w:rPr>
          <w:rFonts w:ascii="Calibri" w:hAnsi="Calibri" w:cs="Calibri"/>
          <w:sz w:val="24"/>
          <w:szCs w:val="24"/>
          <w:lang w:val="pt-BR"/>
        </w:rPr>
        <w:t>a</w:t>
      </w:r>
      <w:r w:rsidR="002B518C">
        <w:rPr>
          <w:rFonts w:ascii="Calibri" w:hAnsi="Calibri" w:cs="Calibri"/>
          <w:sz w:val="24"/>
          <w:szCs w:val="24"/>
          <w:lang w:val="pt-BR"/>
        </w:rPr>
        <w:t xml:space="preserve">o Dia Útil </w:t>
      </w:r>
      <w:r w:rsidR="006A75CA" w:rsidRPr="006A75CA">
        <w:rPr>
          <w:rFonts w:ascii="Calibri" w:hAnsi="Calibri" w:cs="Calibri"/>
          <w:sz w:val="24"/>
          <w:szCs w:val="24"/>
          <w:lang w:val="pt-BR"/>
        </w:rPr>
        <w:t>imediatamente subsequente, caso dia 15 (quinze) não seja um Dia Útil</w:t>
      </w:r>
      <w:bookmarkEnd w:id="61"/>
      <w:r w:rsidRPr="007C03FD">
        <w:rPr>
          <w:rFonts w:ascii="Calibri" w:hAnsi="Calibri" w:cs="Calibri"/>
          <w:sz w:val="24"/>
          <w:szCs w:val="24"/>
          <w:lang w:val="pt-BR"/>
        </w:rPr>
        <w:t>;</w:t>
      </w:r>
    </w:p>
    <w:p w14:paraId="6A6BDC80" w14:textId="45424395" w:rsidR="009C179D" w:rsidRPr="007C03FD" w:rsidRDefault="009C179D" w:rsidP="00415FFE">
      <w:pPr>
        <w:pStyle w:val="Level4"/>
        <w:widowControl w:val="0"/>
        <w:numPr>
          <w:ilvl w:val="3"/>
          <w:numId w:val="5"/>
        </w:numPr>
        <w:tabs>
          <w:tab w:val="clear" w:pos="2041"/>
        </w:tabs>
        <w:spacing w:after="240" w:line="340" w:lineRule="exact"/>
        <w:rPr>
          <w:rFonts w:ascii="Calibri" w:hAnsi="Calibri" w:cs="Calibri"/>
          <w:sz w:val="24"/>
          <w:szCs w:val="24"/>
          <w:lang w:val="pt-BR"/>
        </w:rPr>
      </w:pPr>
      <w:r w:rsidRPr="007C03FD">
        <w:rPr>
          <w:rFonts w:ascii="Calibri" w:hAnsi="Calibri" w:cs="Calibri"/>
          <w:sz w:val="24"/>
          <w:szCs w:val="24"/>
          <w:lang w:val="pt-BR"/>
        </w:rPr>
        <w:t>Considera-se como mês de atualização, o período mensal compreendido entre duas datas de aniversário consecutivas das Debêntures</w:t>
      </w:r>
      <w:r w:rsidR="00AB4C91">
        <w:rPr>
          <w:rFonts w:ascii="Calibri" w:hAnsi="Calibri" w:cs="Calibri"/>
          <w:sz w:val="24"/>
          <w:szCs w:val="24"/>
          <w:lang w:val="pt-BR"/>
        </w:rPr>
        <w:t xml:space="preserve"> </w:t>
      </w:r>
      <w:r w:rsidR="002B6722">
        <w:rPr>
          <w:rFonts w:ascii="Calibri" w:hAnsi="Calibri" w:cs="Calibri"/>
          <w:sz w:val="24"/>
          <w:szCs w:val="24"/>
          <w:lang w:val="pt-BR"/>
        </w:rPr>
        <w:t>IPCA</w:t>
      </w:r>
      <w:r w:rsidRPr="007C03FD">
        <w:rPr>
          <w:rFonts w:ascii="Calibri" w:hAnsi="Calibri" w:cs="Calibri"/>
          <w:sz w:val="24"/>
          <w:szCs w:val="24"/>
          <w:lang w:val="pt-BR"/>
        </w:rPr>
        <w:t>;</w:t>
      </w:r>
    </w:p>
    <w:p w14:paraId="46F71023" w14:textId="77777777" w:rsidR="009C179D" w:rsidRPr="007C03FD" w:rsidRDefault="009C179D" w:rsidP="00415FFE">
      <w:pPr>
        <w:pStyle w:val="Level4"/>
        <w:widowControl w:val="0"/>
        <w:numPr>
          <w:ilvl w:val="3"/>
          <w:numId w:val="5"/>
        </w:numPr>
        <w:tabs>
          <w:tab w:val="clear" w:pos="2041"/>
        </w:tabs>
        <w:spacing w:after="240" w:line="340" w:lineRule="exact"/>
        <w:rPr>
          <w:rFonts w:ascii="Calibri" w:hAnsi="Calibri" w:cs="Calibri"/>
          <w:sz w:val="24"/>
          <w:szCs w:val="24"/>
          <w:lang w:val="pt-BR"/>
        </w:rPr>
      </w:pPr>
      <w:r w:rsidRPr="007C03FD">
        <w:rPr>
          <w:rFonts w:ascii="Calibri" w:hAnsi="Calibri" w:cs="Calibri"/>
          <w:sz w:val="24"/>
          <w:szCs w:val="24"/>
          <w:lang w:val="pt-BR"/>
        </w:rPr>
        <w:t>O fator resultante da expressão (NIk /NIk-1)^(dup/dut) é considerado com 8 (oito) casas decimais, sem arredondamento; e</w:t>
      </w:r>
    </w:p>
    <w:p w14:paraId="0F32EF4D" w14:textId="77777777" w:rsidR="009C179D" w:rsidRPr="007C03FD" w:rsidRDefault="009C179D" w:rsidP="00415FFE">
      <w:pPr>
        <w:pStyle w:val="Level4"/>
        <w:widowControl w:val="0"/>
        <w:numPr>
          <w:ilvl w:val="3"/>
          <w:numId w:val="5"/>
        </w:numPr>
        <w:tabs>
          <w:tab w:val="clear" w:pos="2041"/>
        </w:tabs>
        <w:spacing w:after="240" w:line="340" w:lineRule="exact"/>
        <w:rPr>
          <w:rFonts w:ascii="Calibri" w:hAnsi="Calibri" w:cs="Calibri"/>
          <w:sz w:val="24"/>
          <w:szCs w:val="24"/>
          <w:lang w:val="pt-BR"/>
        </w:rPr>
      </w:pPr>
      <w:r w:rsidRPr="007C03FD">
        <w:rPr>
          <w:rFonts w:ascii="Calibri" w:hAnsi="Calibri" w:cs="Calibri"/>
          <w:sz w:val="24"/>
          <w:szCs w:val="24"/>
          <w:lang w:val="pt-BR"/>
        </w:rPr>
        <w:t>O produtório é executado a partir do fator mais recente, acrescentando-se, em seguida, os mais remotos. Os resultados intermediários são calculados com 16 (dezesseis) casas decimais, sem arredondamento.</w:t>
      </w:r>
    </w:p>
    <w:p w14:paraId="70700160" w14:textId="0B3384FD" w:rsidR="009C179D" w:rsidRPr="007C03FD" w:rsidRDefault="009C179D" w:rsidP="00415FFE">
      <w:pPr>
        <w:pStyle w:val="Level3"/>
        <w:widowControl w:val="0"/>
        <w:numPr>
          <w:ilvl w:val="2"/>
          <w:numId w:val="5"/>
        </w:numPr>
        <w:tabs>
          <w:tab w:val="clear" w:pos="1249"/>
          <w:tab w:val="left" w:pos="851"/>
        </w:tabs>
        <w:spacing w:after="240" w:line="340" w:lineRule="exact"/>
        <w:ind w:left="709" w:firstLine="0"/>
        <w:rPr>
          <w:rFonts w:ascii="Calibri" w:hAnsi="Calibri" w:cs="Calibri"/>
          <w:sz w:val="24"/>
          <w:szCs w:val="24"/>
          <w:lang w:val="pt-BR"/>
        </w:rPr>
      </w:pPr>
      <w:r w:rsidRPr="007C03FD">
        <w:rPr>
          <w:rFonts w:ascii="Calibri" w:hAnsi="Calibri" w:cs="Calibri"/>
          <w:sz w:val="24"/>
          <w:szCs w:val="24"/>
          <w:lang w:val="pt-BR"/>
        </w:rPr>
        <w:t xml:space="preserve">No caso de indisponibilidade temporária do IPCA quando do pagamento de qualquer obrigação pecuniária prevista nesta Escritura de Emissão, será utilizada, em sua substituição, para a apuração do IPCA, </w:t>
      </w:r>
      <w:r w:rsidR="00DB7222" w:rsidRPr="00BE5310">
        <w:rPr>
          <w:rFonts w:ascii="Calibri" w:hAnsi="Calibri" w:cs="Calibri"/>
          <w:sz w:val="24"/>
          <w:szCs w:val="24"/>
          <w:lang w:val="pt-BR"/>
        </w:rPr>
        <w:t xml:space="preserve">o percentual correspondente ao último IPCA divulgado oficialmente até a data do cálculo, não sendo devidas quaisquer compensações financeiras, multas ou penalidades </w:t>
      </w:r>
      <w:r w:rsidR="00DB7222">
        <w:rPr>
          <w:rFonts w:ascii="Calibri" w:hAnsi="Calibri" w:cs="Calibri"/>
          <w:sz w:val="24"/>
          <w:szCs w:val="24"/>
          <w:lang w:val="pt-BR"/>
        </w:rPr>
        <w:t>por parte da Emissora ou do Debenturista</w:t>
      </w:r>
      <w:r w:rsidR="00DB7222" w:rsidRPr="00BE5310">
        <w:rPr>
          <w:rFonts w:ascii="Calibri" w:hAnsi="Calibri" w:cs="Calibri"/>
          <w:sz w:val="24"/>
          <w:szCs w:val="24"/>
          <w:lang w:val="pt-BR"/>
        </w:rPr>
        <w:t xml:space="preserve"> quando da divulgação posterior do IPCA que seria aplicável</w:t>
      </w:r>
      <w:r w:rsidR="00DB7222">
        <w:rPr>
          <w:rFonts w:ascii="Calibri" w:hAnsi="Calibri" w:cs="Calibri"/>
          <w:sz w:val="24"/>
          <w:szCs w:val="24"/>
          <w:lang w:val="pt-BR"/>
        </w:rPr>
        <w:t>.</w:t>
      </w:r>
    </w:p>
    <w:p w14:paraId="13F1C015" w14:textId="77F71D57" w:rsidR="009C179D" w:rsidRPr="007C03FD" w:rsidRDefault="009C179D" w:rsidP="00415FFE">
      <w:pPr>
        <w:pStyle w:val="Level3"/>
        <w:widowControl w:val="0"/>
        <w:numPr>
          <w:ilvl w:val="2"/>
          <w:numId w:val="5"/>
        </w:numPr>
        <w:tabs>
          <w:tab w:val="clear" w:pos="1249"/>
          <w:tab w:val="left" w:pos="851"/>
        </w:tabs>
        <w:spacing w:after="240" w:line="340" w:lineRule="exact"/>
        <w:ind w:left="709" w:firstLine="0"/>
        <w:rPr>
          <w:rFonts w:ascii="Calibri" w:hAnsi="Calibri" w:cs="Calibri"/>
          <w:b/>
          <w:sz w:val="24"/>
          <w:szCs w:val="24"/>
          <w:lang w:val="pt-BR"/>
        </w:rPr>
      </w:pPr>
      <w:r w:rsidRPr="007C03FD">
        <w:rPr>
          <w:rFonts w:ascii="Calibri" w:hAnsi="Calibri" w:cs="Calibri"/>
          <w:sz w:val="24"/>
          <w:szCs w:val="24"/>
          <w:lang w:val="pt-BR"/>
        </w:rPr>
        <w:t>Na ausência de apuração e/ou divulgação do IPCA por prazo superior a 30 (trinta) dias contados da data esperada para sua apuração e/ou divulgação (“</w:t>
      </w:r>
      <w:r w:rsidRPr="007C03FD">
        <w:rPr>
          <w:rFonts w:ascii="Calibri" w:hAnsi="Calibri" w:cs="Calibri"/>
          <w:b/>
          <w:bCs/>
          <w:sz w:val="24"/>
          <w:szCs w:val="24"/>
          <w:lang w:val="pt-BR"/>
        </w:rPr>
        <w:t>Período de Ausência do IPCA</w:t>
      </w:r>
      <w:r w:rsidRPr="007C03FD">
        <w:rPr>
          <w:rFonts w:ascii="Calibri" w:hAnsi="Calibri" w:cs="Calibri"/>
          <w:sz w:val="24"/>
          <w:szCs w:val="24"/>
          <w:lang w:val="pt-BR"/>
        </w:rPr>
        <w:t xml:space="preserve">”) ou, ainda, na hipótese de extinção ou inaplicabilidade por disposição legal ou determinação judicial, o IPCA deverá ser substituído pelo seu substituto legal ou, no caso de inexistir substituto legal para o IPCA, o Agente Fiduciário </w:t>
      </w:r>
      <w:r w:rsidR="00644134">
        <w:rPr>
          <w:rFonts w:ascii="Calibri" w:hAnsi="Calibri" w:cs="Calibri"/>
          <w:sz w:val="24"/>
          <w:szCs w:val="24"/>
          <w:lang w:val="pt-BR"/>
        </w:rPr>
        <w:t xml:space="preserve">dos CRI </w:t>
      </w:r>
      <w:r w:rsidRPr="007C03FD">
        <w:rPr>
          <w:rFonts w:ascii="Calibri" w:hAnsi="Calibri" w:cs="Calibri"/>
          <w:sz w:val="24"/>
          <w:szCs w:val="24"/>
          <w:lang w:val="pt-BR"/>
        </w:rPr>
        <w:t>deverá</w:t>
      </w:r>
      <w:r w:rsidR="008A01BA" w:rsidRPr="007C03FD">
        <w:rPr>
          <w:rFonts w:ascii="Calibri" w:hAnsi="Calibri" w:cs="Calibri"/>
          <w:sz w:val="24"/>
          <w:szCs w:val="24"/>
          <w:lang w:val="pt-BR"/>
        </w:rPr>
        <w:t xml:space="preserve"> </w:t>
      </w:r>
      <w:r w:rsidR="008A01BA">
        <w:rPr>
          <w:rFonts w:ascii="Calibri" w:hAnsi="Calibri" w:cs="Calibri"/>
          <w:sz w:val="24"/>
          <w:szCs w:val="24"/>
          <w:lang w:val="pt-BR"/>
        </w:rPr>
        <w:t>convoca</w:t>
      </w:r>
      <w:r w:rsidR="008A01BA" w:rsidRPr="007C03FD">
        <w:rPr>
          <w:rFonts w:ascii="Calibri" w:hAnsi="Calibri" w:cs="Calibri"/>
          <w:sz w:val="24"/>
          <w:szCs w:val="24"/>
          <w:lang w:val="pt-BR"/>
        </w:rPr>
        <w:t xml:space="preserve">r, na forma e nos termos a serem disciplinados no Termo de Securitização, Assembleia Geral de Titulares de CRI </w:t>
      </w:r>
      <w:r w:rsidR="002B6722">
        <w:rPr>
          <w:rFonts w:ascii="Calibri" w:hAnsi="Calibri" w:cs="Calibri"/>
          <w:sz w:val="24"/>
          <w:szCs w:val="24"/>
          <w:lang w:val="pt-BR"/>
        </w:rPr>
        <w:t>IPCA</w:t>
      </w:r>
      <w:r w:rsidR="00A87BEC">
        <w:rPr>
          <w:rFonts w:ascii="Calibri" w:hAnsi="Calibri" w:cs="Calibri"/>
          <w:sz w:val="24"/>
          <w:szCs w:val="24"/>
          <w:lang w:val="pt-BR"/>
        </w:rPr>
        <w:t xml:space="preserve"> </w:t>
      </w:r>
      <w:r w:rsidR="008A01BA" w:rsidRPr="007C03FD">
        <w:rPr>
          <w:rFonts w:ascii="Calibri" w:hAnsi="Calibri" w:cs="Calibri"/>
          <w:sz w:val="24"/>
          <w:szCs w:val="24"/>
          <w:lang w:val="pt-BR"/>
        </w:rPr>
        <w:t xml:space="preserve">para que </w:t>
      </w:r>
      <w:r w:rsidR="0081122E">
        <w:rPr>
          <w:rFonts w:ascii="Calibri" w:hAnsi="Calibri" w:cs="Calibri"/>
          <w:sz w:val="24"/>
          <w:szCs w:val="24"/>
          <w:lang w:val="pt-BR"/>
        </w:rPr>
        <w:t>o</w:t>
      </w:r>
      <w:r w:rsidR="008A01BA" w:rsidRPr="007C03FD">
        <w:rPr>
          <w:rFonts w:ascii="Calibri" w:hAnsi="Calibri" w:cs="Calibri"/>
          <w:sz w:val="24"/>
          <w:szCs w:val="24"/>
          <w:lang w:val="pt-BR"/>
        </w:rPr>
        <w:t xml:space="preserve"> Debenturista defina, representando o interesse dos Titulares de CRI</w:t>
      </w:r>
      <w:r w:rsidR="00A87BEC">
        <w:rPr>
          <w:rFonts w:ascii="Calibri" w:hAnsi="Calibri" w:cs="Calibri"/>
          <w:sz w:val="24"/>
          <w:szCs w:val="24"/>
          <w:lang w:val="pt-BR"/>
        </w:rPr>
        <w:t xml:space="preserve"> </w:t>
      </w:r>
      <w:r w:rsidR="002B6722">
        <w:rPr>
          <w:rFonts w:ascii="Calibri" w:hAnsi="Calibri" w:cs="Calibri"/>
          <w:sz w:val="24"/>
          <w:szCs w:val="24"/>
          <w:lang w:val="pt-BR"/>
        </w:rPr>
        <w:t>IPCA</w:t>
      </w:r>
      <w:r w:rsidR="008A01BA" w:rsidRPr="007C03FD">
        <w:rPr>
          <w:rFonts w:ascii="Calibri" w:hAnsi="Calibri" w:cs="Calibri"/>
          <w:sz w:val="24"/>
          <w:szCs w:val="24"/>
          <w:lang w:val="pt-BR"/>
        </w:rPr>
        <w:t>, de comum acordo com a Emissora, observada a regulamentação aplicável, o novo parâmetro a ser aplicado (“</w:t>
      </w:r>
      <w:r w:rsidR="008A01BA" w:rsidRPr="007C03FD">
        <w:rPr>
          <w:rFonts w:ascii="Calibri" w:hAnsi="Calibri" w:cs="Calibri"/>
          <w:b/>
          <w:bCs/>
          <w:sz w:val="24"/>
          <w:szCs w:val="24"/>
          <w:lang w:val="pt-BR"/>
        </w:rPr>
        <w:t>Taxa Substitutiva do IPCA</w:t>
      </w:r>
      <w:r w:rsidR="008A01BA" w:rsidRPr="007C03FD">
        <w:rPr>
          <w:rFonts w:ascii="Calibri" w:hAnsi="Calibri" w:cs="Calibri"/>
          <w:sz w:val="24"/>
          <w:szCs w:val="24"/>
          <w:lang w:val="pt-BR"/>
        </w:rPr>
        <w:t>”)</w:t>
      </w:r>
      <w:r w:rsidRPr="007C03FD">
        <w:rPr>
          <w:rFonts w:ascii="Calibri" w:hAnsi="Calibri" w:cs="Calibri"/>
          <w:sz w:val="24"/>
          <w:szCs w:val="24"/>
          <w:lang w:val="pt-BR"/>
        </w:rPr>
        <w:t xml:space="preserve">. Até a </w:t>
      </w:r>
      <w:r w:rsidRPr="007C03FD">
        <w:rPr>
          <w:rFonts w:ascii="Calibri" w:hAnsi="Calibri" w:cs="Calibri"/>
          <w:sz w:val="24"/>
          <w:szCs w:val="24"/>
          <w:lang w:val="pt-BR"/>
        </w:rPr>
        <w:lastRenderedPageBreak/>
        <w:t xml:space="preserve">deliberação desse parâmetro será utilizada, para o cálculo do valor de quaisquer obrigações pecuniárias previstas nesta Escritura, as projeções ANBIMA para o IPCA, coletadas junto ao Grupo Consultivo Permanente Macroeconômico da ANBIMA, não sendo devidas quaisquer compensações financeiras, multas ou penalidades, tanto por parte da </w:t>
      </w:r>
      <w:r w:rsidR="0008052B">
        <w:rPr>
          <w:rFonts w:ascii="Calibri" w:hAnsi="Calibri" w:cs="Calibri"/>
          <w:sz w:val="24"/>
          <w:szCs w:val="24"/>
          <w:lang w:val="pt-BR"/>
        </w:rPr>
        <w:t>E</w:t>
      </w:r>
      <w:r w:rsidRPr="007C03FD">
        <w:rPr>
          <w:rFonts w:ascii="Calibri" w:hAnsi="Calibri" w:cs="Calibri"/>
          <w:sz w:val="24"/>
          <w:szCs w:val="24"/>
          <w:lang w:val="pt-BR"/>
        </w:rPr>
        <w:t>missora quanto pelo Debenturista, quando da divulgação posterior do IPCA.</w:t>
      </w:r>
    </w:p>
    <w:p w14:paraId="3C629103" w14:textId="16EFAF28" w:rsidR="009C179D" w:rsidRPr="007C03FD" w:rsidRDefault="009C179D" w:rsidP="00415FFE">
      <w:pPr>
        <w:pStyle w:val="Level3"/>
        <w:widowControl w:val="0"/>
        <w:numPr>
          <w:ilvl w:val="2"/>
          <w:numId w:val="5"/>
        </w:numPr>
        <w:tabs>
          <w:tab w:val="clear" w:pos="1249"/>
          <w:tab w:val="left" w:pos="851"/>
        </w:tabs>
        <w:spacing w:after="240" w:line="340" w:lineRule="exact"/>
        <w:ind w:left="709" w:firstLine="0"/>
        <w:rPr>
          <w:rFonts w:ascii="Calibri" w:hAnsi="Calibri" w:cs="Calibri"/>
          <w:sz w:val="24"/>
          <w:szCs w:val="24"/>
          <w:lang w:val="pt-BR"/>
        </w:rPr>
      </w:pPr>
      <w:r w:rsidRPr="007C03FD">
        <w:rPr>
          <w:rFonts w:ascii="Calibri" w:hAnsi="Calibri" w:cs="Calibri"/>
          <w:sz w:val="24"/>
          <w:szCs w:val="24"/>
          <w:lang w:val="pt-BR"/>
        </w:rPr>
        <w:t xml:space="preserve">Caso o IPCA venha a ser divulgado antes da realização da Assembleia Geral de </w:t>
      </w:r>
      <w:r w:rsidR="008A01BA">
        <w:rPr>
          <w:rFonts w:ascii="Calibri" w:hAnsi="Calibri" w:cs="Calibri"/>
          <w:sz w:val="24"/>
          <w:szCs w:val="24"/>
          <w:lang w:val="pt-BR"/>
        </w:rPr>
        <w:t>Titulares de CRI</w:t>
      </w:r>
      <w:r w:rsidR="00A87BEC">
        <w:rPr>
          <w:rFonts w:ascii="Calibri" w:hAnsi="Calibri" w:cs="Calibri"/>
          <w:sz w:val="24"/>
          <w:szCs w:val="24"/>
          <w:lang w:val="pt-BR"/>
        </w:rPr>
        <w:t xml:space="preserve"> </w:t>
      </w:r>
      <w:r w:rsidR="002B6722">
        <w:rPr>
          <w:rFonts w:ascii="Calibri" w:hAnsi="Calibri" w:cs="Calibri"/>
          <w:sz w:val="24"/>
          <w:szCs w:val="24"/>
          <w:lang w:val="pt-BR"/>
        </w:rPr>
        <w:t>IPCA</w:t>
      </w:r>
      <w:r w:rsidRPr="007C03FD">
        <w:rPr>
          <w:rFonts w:ascii="Calibri" w:hAnsi="Calibri" w:cs="Calibri"/>
          <w:sz w:val="24"/>
          <w:szCs w:val="24"/>
          <w:lang w:val="pt-BR"/>
        </w:rPr>
        <w:t xml:space="preserve">, a referida não será mais realizada, e o IPCA, a partir de sua divulgação, voltará a ser utilizado para o cálculo do Valor Nominal Unitário Atualizado das Debêntures </w:t>
      </w:r>
      <w:r w:rsidR="002B6722">
        <w:rPr>
          <w:rFonts w:ascii="Calibri" w:hAnsi="Calibri" w:cs="Calibri"/>
          <w:sz w:val="24"/>
          <w:szCs w:val="24"/>
          <w:lang w:val="pt-BR"/>
        </w:rPr>
        <w:t>IPCA</w:t>
      </w:r>
      <w:r w:rsidR="008A01BA">
        <w:rPr>
          <w:rFonts w:ascii="Calibri" w:hAnsi="Calibri" w:cs="Calibri"/>
          <w:sz w:val="24"/>
          <w:szCs w:val="24"/>
          <w:lang w:val="pt-BR"/>
        </w:rPr>
        <w:t xml:space="preserve"> </w:t>
      </w:r>
      <w:r w:rsidRPr="007C03FD">
        <w:rPr>
          <w:rFonts w:ascii="Calibri" w:hAnsi="Calibri" w:cs="Calibri"/>
          <w:sz w:val="24"/>
          <w:szCs w:val="24"/>
          <w:lang w:val="pt-BR"/>
        </w:rPr>
        <w:t>desde o dia de sua indisponibilidade.</w:t>
      </w:r>
    </w:p>
    <w:p w14:paraId="6CF5CCB8" w14:textId="5DDEA3DA" w:rsidR="004D6EC5" w:rsidRPr="007C03FD" w:rsidRDefault="004D6EC5" w:rsidP="00415FFE">
      <w:pPr>
        <w:pStyle w:val="Level3"/>
        <w:widowControl w:val="0"/>
        <w:numPr>
          <w:ilvl w:val="2"/>
          <w:numId w:val="5"/>
        </w:numPr>
        <w:tabs>
          <w:tab w:val="clear" w:pos="1249"/>
          <w:tab w:val="left" w:pos="851"/>
        </w:tabs>
        <w:spacing w:after="240" w:line="340" w:lineRule="exact"/>
        <w:ind w:left="709" w:firstLine="0"/>
        <w:rPr>
          <w:rFonts w:ascii="Calibri" w:hAnsi="Calibri" w:cs="Calibri"/>
          <w:sz w:val="24"/>
          <w:szCs w:val="24"/>
          <w:lang w:val="pt-BR"/>
        </w:rPr>
      </w:pPr>
      <w:r w:rsidRPr="007C03FD">
        <w:rPr>
          <w:rFonts w:ascii="Calibri" w:hAnsi="Calibri" w:cs="Calibri"/>
          <w:sz w:val="24"/>
          <w:szCs w:val="24"/>
          <w:lang w:val="pt-BR"/>
        </w:rPr>
        <w:t xml:space="preserve">Caso não haja acordo sobre a Taxa Substitutiva do IPCA entre a Emissora e </w:t>
      </w:r>
      <w:r w:rsidR="00756F40">
        <w:rPr>
          <w:rFonts w:ascii="Calibri" w:hAnsi="Calibri" w:cs="Calibri"/>
          <w:sz w:val="24"/>
          <w:szCs w:val="24"/>
          <w:lang w:val="pt-BR"/>
        </w:rPr>
        <w:t>o</w:t>
      </w:r>
      <w:r w:rsidRPr="007C03FD">
        <w:rPr>
          <w:rFonts w:ascii="Calibri" w:hAnsi="Calibri" w:cs="Calibri"/>
          <w:sz w:val="24"/>
          <w:szCs w:val="24"/>
          <w:lang w:val="pt-BR"/>
        </w:rPr>
        <w:t xml:space="preserve"> Debenturista, representando o interesse dos Titulares de CRI</w:t>
      </w:r>
      <w:r w:rsidR="00A87BEC">
        <w:rPr>
          <w:rFonts w:ascii="Calibri" w:hAnsi="Calibri" w:cs="Calibri"/>
          <w:sz w:val="24"/>
          <w:szCs w:val="24"/>
          <w:lang w:val="pt-BR"/>
        </w:rPr>
        <w:t xml:space="preserve"> </w:t>
      </w:r>
      <w:r w:rsidR="002B6722">
        <w:rPr>
          <w:rFonts w:ascii="Calibri" w:hAnsi="Calibri" w:cs="Calibri"/>
          <w:sz w:val="24"/>
          <w:szCs w:val="24"/>
          <w:lang w:val="pt-BR"/>
        </w:rPr>
        <w:t>IPCA</w:t>
      </w:r>
      <w:r w:rsidRPr="007C03FD">
        <w:rPr>
          <w:rFonts w:ascii="Calibri" w:hAnsi="Calibri" w:cs="Calibri"/>
          <w:sz w:val="24"/>
          <w:szCs w:val="24"/>
          <w:lang w:val="pt-BR"/>
        </w:rPr>
        <w:t>, ou, caso a Assembleia Geral de Titulares de CRI</w:t>
      </w:r>
      <w:r w:rsidR="00A87BEC">
        <w:rPr>
          <w:rFonts w:ascii="Calibri" w:hAnsi="Calibri" w:cs="Calibri"/>
          <w:sz w:val="24"/>
          <w:szCs w:val="24"/>
          <w:lang w:val="pt-BR"/>
        </w:rPr>
        <w:t xml:space="preserve"> </w:t>
      </w:r>
      <w:r w:rsidR="002B6722">
        <w:rPr>
          <w:rFonts w:ascii="Calibri" w:hAnsi="Calibri" w:cs="Calibri"/>
          <w:sz w:val="24"/>
          <w:szCs w:val="24"/>
          <w:lang w:val="pt-BR"/>
        </w:rPr>
        <w:t>IPCA</w:t>
      </w:r>
      <w:r w:rsidRPr="007C03FD">
        <w:rPr>
          <w:rFonts w:ascii="Calibri" w:hAnsi="Calibri" w:cs="Calibri"/>
          <w:sz w:val="24"/>
          <w:szCs w:val="24"/>
          <w:lang w:val="pt-BR"/>
        </w:rPr>
        <w:t xml:space="preserve"> mencionada na cláusula 4.</w:t>
      </w:r>
      <w:r>
        <w:rPr>
          <w:rFonts w:ascii="Calibri" w:hAnsi="Calibri" w:cs="Calibri"/>
          <w:sz w:val="24"/>
          <w:szCs w:val="24"/>
          <w:lang w:val="pt-BR"/>
        </w:rPr>
        <w:t>10.4</w:t>
      </w:r>
      <w:r w:rsidRPr="007C03FD">
        <w:rPr>
          <w:rFonts w:ascii="Calibri" w:hAnsi="Calibri" w:cs="Calibri"/>
          <w:sz w:val="24"/>
          <w:szCs w:val="24"/>
          <w:lang w:val="pt-BR"/>
        </w:rPr>
        <w:t xml:space="preserve"> acima não seja instalada ou, caso instalada, não possua quórum suficiente para a deliberação a respeito da definição da Taxa Substitutiva do IPCA, a Emissora deverá resgatar as Debêntures, com seu consequente cancelamento, no prazo de 30 (trinta) dias após a data em que as Partes verificarem não ser possível um acordo, pelo saldo do Valor Nominal Unitário Atualizado </w:t>
      </w:r>
      <w:r w:rsidR="00A87BEC">
        <w:rPr>
          <w:rFonts w:ascii="Calibri" w:hAnsi="Calibri" w:cs="Calibri"/>
          <w:sz w:val="24"/>
          <w:szCs w:val="24"/>
          <w:lang w:val="pt-BR"/>
        </w:rPr>
        <w:t xml:space="preserve">das Debêntures </w:t>
      </w:r>
      <w:r w:rsidR="002B6722">
        <w:rPr>
          <w:rFonts w:ascii="Calibri" w:hAnsi="Calibri" w:cs="Calibri"/>
          <w:sz w:val="24"/>
          <w:szCs w:val="24"/>
          <w:lang w:val="pt-BR"/>
        </w:rPr>
        <w:t>IPCA</w:t>
      </w:r>
      <w:r w:rsidR="00A87BEC">
        <w:rPr>
          <w:rFonts w:ascii="Calibri" w:hAnsi="Calibri" w:cs="Calibri"/>
          <w:sz w:val="24"/>
          <w:szCs w:val="24"/>
          <w:lang w:val="pt-BR"/>
        </w:rPr>
        <w:t xml:space="preserve"> </w:t>
      </w:r>
      <w:r w:rsidRPr="007C03FD">
        <w:rPr>
          <w:rFonts w:ascii="Calibri" w:hAnsi="Calibri" w:cs="Calibri"/>
          <w:sz w:val="24"/>
          <w:szCs w:val="24"/>
          <w:lang w:val="pt-BR"/>
        </w:rPr>
        <w:t xml:space="preserve">acrescido da Remuneração </w:t>
      </w:r>
      <w:r w:rsidR="00A87BEC">
        <w:rPr>
          <w:rFonts w:ascii="Calibri" w:hAnsi="Calibri" w:cs="Calibri"/>
          <w:sz w:val="24"/>
          <w:szCs w:val="24"/>
          <w:lang w:val="pt-BR"/>
        </w:rPr>
        <w:t xml:space="preserve">das Debêntures </w:t>
      </w:r>
      <w:r w:rsidR="002B6722">
        <w:rPr>
          <w:rFonts w:ascii="Calibri" w:hAnsi="Calibri" w:cs="Calibri"/>
          <w:sz w:val="24"/>
          <w:szCs w:val="24"/>
          <w:lang w:val="pt-BR"/>
        </w:rPr>
        <w:t>IPCA</w:t>
      </w:r>
      <w:r w:rsidR="00A87BEC">
        <w:rPr>
          <w:rFonts w:ascii="Calibri" w:hAnsi="Calibri" w:cs="Calibri"/>
          <w:sz w:val="24"/>
          <w:szCs w:val="24"/>
          <w:lang w:val="pt-BR"/>
        </w:rPr>
        <w:t xml:space="preserve"> </w:t>
      </w:r>
      <w:r w:rsidRPr="007C03FD">
        <w:rPr>
          <w:rFonts w:ascii="Calibri" w:hAnsi="Calibri" w:cs="Calibri"/>
          <w:sz w:val="24"/>
          <w:szCs w:val="24"/>
          <w:lang w:val="pt-BR"/>
        </w:rPr>
        <w:t xml:space="preserve">devida até a data do efetivo resgate, calculada </w:t>
      </w:r>
      <w:r w:rsidRPr="007C03FD">
        <w:rPr>
          <w:rFonts w:ascii="Calibri" w:hAnsi="Calibri" w:cs="Calibri"/>
          <w:i/>
          <w:iCs/>
          <w:sz w:val="24"/>
          <w:szCs w:val="24"/>
          <w:lang w:val="pt-BR"/>
        </w:rPr>
        <w:t>pro rata temporis</w:t>
      </w:r>
      <w:r w:rsidRPr="007C03FD">
        <w:rPr>
          <w:rFonts w:ascii="Calibri" w:hAnsi="Calibri" w:cs="Calibri"/>
          <w:sz w:val="24"/>
          <w:szCs w:val="24"/>
          <w:lang w:val="pt-BR"/>
        </w:rPr>
        <w:t xml:space="preserve"> desde a</w:t>
      </w:r>
      <w:r w:rsidR="00A87BEC">
        <w:rPr>
          <w:rFonts w:ascii="Calibri" w:hAnsi="Calibri" w:cs="Calibri"/>
          <w:sz w:val="24"/>
          <w:szCs w:val="24"/>
          <w:lang w:val="pt-BR"/>
        </w:rPr>
        <w:t xml:space="preserve"> p</w:t>
      </w:r>
      <w:r w:rsidRPr="007C03FD">
        <w:rPr>
          <w:rFonts w:ascii="Calibri" w:hAnsi="Calibri" w:cs="Calibri"/>
          <w:sz w:val="24"/>
          <w:szCs w:val="24"/>
          <w:lang w:val="pt-BR"/>
        </w:rPr>
        <w:t xml:space="preserve">rimeira Data de Integralização </w:t>
      </w:r>
      <w:r w:rsidR="00A87BEC">
        <w:rPr>
          <w:rFonts w:ascii="Calibri" w:hAnsi="Calibri" w:cs="Calibri"/>
          <w:sz w:val="24"/>
          <w:szCs w:val="24"/>
          <w:lang w:val="pt-BR"/>
        </w:rPr>
        <w:t xml:space="preserve">das Debêntures </w:t>
      </w:r>
      <w:r w:rsidR="002B6722">
        <w:rPr>
          <w:rFonts w:ascii="Calibri" w:hAnsi="Calibri" w:cs="Calibri"/>
          <w:sz w:val="24"/>
          <w:szCs w:val="24"/>
          <w:lang w:val="pt-BR"/>
        </w:rPr>
        <w:t>IPCA</w:t>
      </w:r>
      <w:r w:rsidR="00A87BEC">
        <w:rPr>
          <w:rFonts w:ascii="Calibri" w:hAnsi="Calibri" w:cs="Calibri"/>
          <w:sz w:val="24"/>
          <w:szCs w:val="24"/>
          <w:lang w:val="pt-BR"/>
        </w:rPr>
        <w:t xml:space="preserve"> </w:t>
      </w:r>
      <w:r w:rsidRPr="007C03FD">
        <w:rPr>
          <w:rFonts w:ascii="Calibri" w:hAnsi="Calibri" w:cs="Calibri"/>
          <w:sz w:val="24"/>
          <w:szCs w:val="24"/>
          <w:lang w:val="pt-BR"/>
        </w:rPr>
        <w:t>ou última data de pagamento da Remuneraç</w:t>
      </w:r>
      <w:r w:rsidR="00A87BEC">
        <w:rPr>
          <w:rFonts w:ascii="Calibri" w:hAnsi="Calibri" w:cs="Calibri"/>
          <w:sz w:val="24"/>
          <w:szCs w:val="24"/>
          <w:lang w:val="pt-BR"/>
        </w:rPr>
        <w:t xml:space="preserve">ão das Debêntures </w:t>
      </w:r>
      <w:r w:rsidR="002B6722">
        <w:rPr>
          <w:rFonts w:ascii="Calibri" w:hAnsi="Calibri" w:cs="Calibri"/>
          <w:sz w:val="24"/>
          <w:szCs w:val="24"/>
          <w:lang w:val="pt-BR"/>
        </w:rPr>
        <w:t>IPCA</w:t>
      </w:r>
      <w:r w:rsidRPr="007C03FD">
        <w:rPr>
          <w:rFonts w:ascii="Calibri" w:hAnsi="Calibri" w:cs="Calibri"/>
          <w:sz w:val="24"/>
          <w:szCs w:val="24"/>
          <w:lang w:val="pt-BR"/>
        </w:rPr>
        <w:t>. O IPCA a ser utilizado para cálculo da Atualização Monetária nesta situação será o último IPCA disponível.</w:t>
      </w:r>
    </w:p>
    <w:p w14:paraId="05724EE5" w14:textId="4140BAFC" w:rsidR="009C179D" w:rsidRPr="007C03FD" w:rsidRDefault="009C179D" w:rsidP="00415FFE">
      <w:pPr>
        <w:pStyle w:val="Level3"/>
        <w:widowControl w:val="0"/>
        <w:numPr>
          <w:ilvl w:val="2"/>
          <w:numId w:val="5"/>
        </w:numPr>
        <w:tabs>
          <w:tab w:val="clear" w:pos="1249"/>
          <w:tab w:val="left" w:pos="851"/>
        </w:tabs>
        <w:spacing w:after="240" w:line="340" w:lineRule="exact"/>
        <w:ind w:left="709" w:firstLine="0"/>
        <w:rPr>
          <w:rFonts w:ascii="Calibri" w:hAnsi="Calibri" w:cs="Calibri"/>
          <w:sz w:val="24"/>
          <w:szCs w:val="24"/>
          <w:lang w:val="pt-BR"/>
        </w:rPr>
      </w:pPr>
      <w:r w:rsidRPr="007C03FD">
        <w:rPr>
          <w:rFonts w:ascii="Calibri" w:hAnsi="Calibri" w:cs="Calibri"/>
          <w:sz w:val="24"/>
          <w:szCs w:val="24"/>
          <w:lang w:val="pt-BR"/>
        </w:rPr>
        <w:t xml:space="preserve">Caso o IPCA volte a ser divulgado ou caso venha a ser estabelecido um substituto legal para o IPCA mesmo após a determinação da Taxa Substitutiva do IPCA, o IPCA voltará, desde o dia de sua divulgação, ou, conforme o caso, o seu substituto legal passará, desde a data em que passe a viger, a ser utilizado para o cálculo da Atualização Monetária, incidindo retroativamente à Data de Aniversário do mês imediatamente anterior à sua divulgação, sendo, portanto, dispensada a realização da Assembleia Geral de </w:t>
      </w:r>
      <w:r w:rsidR="00A87BEC">
        <w:rPr>
          <w:rFonts w:ascii="Calibri" w:hAnsi="Calibri" w:cs="Calibri"/>
          <w:sz w:val="24"/>
          <w:szCs w:val="24"/>
          <w:lang w:val="pt-BR"/>
        </w:rPr>
        <w:t>Titulares de CRI</w:t>
      </w:r>
      <w:r w:rsidRPr="007C03FD">
        <w:rPr>
          <w:rFonts w:ascii="Calibri" w:hAnsi="Calibri" w:cs="Calibri"/>
          <w:sz w:val="24"/>
          <w:szCs w:val="24"/>
          <w:lang w:val="pt-BR"/>
        </w:rPr>
        <w:t xml:space="preserve"> </w:t>
      </w:r>
      <w:r w:rsidR="002B6722">
        <w:rPr>
          <w:rFonts w:ascii="Calibri" w:hAnsi="Calibri" w:cs="Calibri"/>
          <w:sz w:val="24"/>
          <w:szCs w:val="24"/>
          <w:lang w:val="pt-BR"/>
        </w:rPr>
        <w:t>IPCA</w:t>
      </w:r>
      <w:r w:rsidR="00B3516B">
        <w:rPr>
          <w:rFonts w:ascii="Calibri" w:hAnsi="Calibri" w:cs="Calibri"/>
          <w:sz w:val="24"/>
          <w:szCs w:val="24"/>
          <w:lang w:val="pt-BR"/>
        </w:rPr>
        <w:t xml:space="preserve"> </w:t>
      </w:r>
      <w:r w:rsidRPr="007C03FD">
        <w:rPr>
          <w:rFonts w:ascii="Calibri" w:hAnsi="Calibri" w:cs="Calibri"/>
          <w:sz w:val="24"/>
          <w:szCs w:val="24"/>
          <w:lang w:val="pt-BR"/>
        </w:rPr>
        <w:t xml:space="preserve">para deliberar sobre este assunto. </w:t>
      </w:r>
    </w:p>
    <w:p w14:paraId="17CA5AB9" w14:textId="6B5238C0"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62" w:name="_Hlk68713195"/>
      <w:bookmarkStart w:id="63" w:name="_Ref420335077"/>
      <w:bookmarkEnd w:id="62"/>
      <w:r>
        <w:rPr>
          <w:rFonts w:asciiTheme="minorHAnsi" w:hAnsiTheme="minorHAnsi" w:cstheme="minorHAnsi"/>
          <w:b/>
          <w:sz w:val="24"/>
          <w:szCs w:val="24"/>
          <w:lang w:val="pt-BR"/>
        </w:rPr>
        <w:t>Remuneração das Debêntures</w:t>
      </w:r>
      <w:bookmarkEnd w:id="63"/>
      <w:r w:rsidR="00B3516B">
        <w:rPr>
          <w:rFonts w:asciiTheme="minorHAnsi" w:hAnsiTheme="minorHAnsi" w:cstheme="minorHAnsi"/>
          <w:b/>
          <w:sz w:val="24"/>
          <w:szCs w:val="24"/>
          <w:lang w:val="pt-BR"/>
        </w:rPr>
        <w:t xml:space="preserve"> </w:t>
      </w:r>
      <w:r w:rsidR="00A738A7">
        <w:rPr>
          <w:rFonts w:asciiTheme="minorHAnsi" w:hAnsiTheme="minorHAnsi" w:cstheme="minorHAnsi"/>
          <w:b/>
          <w:sz w:val="24"/>
          <w:szCs w:val="24"/>
          <w:lang w:val="pt-BR"/>
        </w:rPr>
        <w:t>DI</w:t>
      </w:r>
    </w:p>
    <w:p w14:paraId="49073503" w14:textId="68968D03" w:rsidR="00023769" w:rsidRDefault="00106617" w:rsidP="00415FFE">
      <w:pPr>
        <w:pStyle w:val="Level3"/>
        <w:numPr>
          <w:ilvl w:val="2"/>
          <w:numId w:val="5"/>
        </w:numPr>
        <w:spacing w:after="240" w:line="340" w:lineRule="exact"/>
        <w:ind w:left="709" w:firstLine="0"/>
        <w:rPr>
          <w:rFonts w:asciiTheme="minorHAnsi" w:hAnsiTheme="minorHAnsi" w:cstheme="minorHAnsi"/>
          <w:b/>
          <w:sz w:val="24"/>
          <w:szCs w:val="24"/>
          <w:lang w:val="pt-BR"/>
        </w:rPr>
      </w:pPr>
      <w:bookmarkStart w:id="64" w:name="_Ref43244623"/>
      <w:r>
        <w:rPr>
          <w:rFonts w:asciiTheme="minorHAnsi" w:hAnsiTheme="minorHAnsi" w:cstheme="minorHAnsi"/>
          <w:sz w:val="24"/>
          <w:szCs w:val="24"/>
          <w:lang w:val="pt-BR"/>
        </w:rPr>
        <w:t>Sobre o Valor Nominal Unitário</w:t>
      </w:r>
      <w:r>
        <w:rPr>
          <w:rFonts w:asciiTheme="minorHAnsi" w:hAnsiTheme="minorHAnsi" w:cstheme="minorHAnsi"/>
          <w:sz w:val="24"/>
          <w:szCs w:val="24"/>
          <w:lang w:val="pt-BR" w:eastAsia="pt-BR"/>
        </w:rPr>
        <w:t xml:space="preserve"> ou saldo do Valor Nominal Unitário</w:t>
      </w:r>
      <w:r w:rsidR="00B3516B">
        <w:rPr>
          <w:rFonts w:asciiTheme="minorHAnsi" w:hAnsiTheme="minorHAnsi" w:cstheme="minorHAnsi"/>
          <w:sz w:val="24"/>
          <w:szCs w:val="24"/>
          <w:lang w:val="pt-BR" w:eastAsia="pt-BR"/>
        </w:rPr>
        <w:t xml:space="preserve"> das Debêntures</w:t>
      </w:r>
      <w:r w:rsidR="00A738A7">
        <w:rPr>
          <w:rFonts w:asciiTheme="minorHAnsi" w:hAnsiTheme="minorHAnsi" w:cstheme="minorHAnsi"/>
          <w:sz w:val="24"/>
          <w:szCs w:val="24"/>
          <w:lang w:val="pt-BR" w:eastAsia="pt-BR"/>
        </w:rPr>
        <w:t xml:space="preserve"> DI</w:t>
      </w:r>
      <w:r>
        <w:rPr>
          <w:rFonts w:asciiTheme="minorHAnsi" w:hAnsiTheme="minorHAnsi" w:cstheme="minorHAnsi"/>
          <w:sz w:val="24"/>
          <w:szCs w:val="24"/>
          <w:lang w:val="pt-BR" w:eastAsia="pt-BR"/>
        </w:rPr>
        <w:t>, conforme o caso,</w:t>
      </w:r>
      <w:r>
        <w:rPr>
          <w:rFonts w:asciiTheme="minorHAnsi" w:hAnsiTheme="minorHAnsi" w:cstheme="minorHAnsi"/>
          <w:sz w:val="24"/>
          <w:szCs w:val="24"/>
          <w:lang w:val="pt-BR"/>
        </w:rPr>
        <w:t xml:space="preserve"> incidirão juros remuneratórios correspondentes à variação acumulada de 100% (cem por cento) das taxas </w:t>
      </w:r>
      <w:r>
        <w:rPr>
          <w:rFonts w:asciiTheme="minorHAnsi" w:hAnsiTheme="minorHAnsi" w:cstheme="minorHAnsi"/>
          <w:sz w:val="24"/>
          <w:szCs w:val="24"/>
          <w:lang w:val="pt-BR"/>
        </w:rPr>
        <w:lastRenderedPageBreak/>
        <w:t>médias diárias do DI – Depósito Interfinanceiro de um dia, “</w:t>
      </w:r>
      <w:r w:rsidRPr="007C03FD">
        <w:rPr>
          <w:rFonts w:asciiTheme="minorHAnsi" w:hAnsiTheme="minorHAnsi" w:cstheme="minorHAnsi"/>
          <w:i/>
          <w:iCs/>
          <w:sz w:val="24"/>
          <w:szCs w:val="24"/>
          <w:lang w:val="pt-BR"/>
        </w:rPr>
        <w:t>over</w:t>
      </w:r>
      <w:r>
        <w:rPr>
          <w:rFonts w:asciiTheme="minorHAnsi" w:hAnsiTheme="minorHAnsi" w:cstheme="minorHAnsi"/>
          <w:sz w:val="24"/>
          <w:szCs w:val="24"/>
          <w:lang w:val="pt-BR"/>
        </w:rPr>
        <w:t xml:space="preserve"> extra-grupo”, expressas na forma percentual ao ano, base 252 (duzentos e cinquenta e dois) Dias Úteis, calculadas e divulgadas diariamente pela B3 </w:t>
      </w:r>
      <w:r w:rsidR="00F82E6E">
        <w:rPr>
          <w:rFonts w:asciiTheme="minorHAnsi" w:hAnsiTheme="minorHAnsi" w:cstheme="minorHAnsi"/>
          <w:sz w:val="24"/>
          <w:szCs w:val="24"/>
          <w:lang w:val="pt-BR"/>
        </w:rPr>
        <w:t xml:space="preserve">S.A. – Brasil, Bolsa, Balcão - Balcão B3 </w:t>
      </w:r>
      <w:r>
        <w:rPr>
          <w:rFonts w:asciiTheme="minorHAnsi" w:hAnsiTheme="minorHAnsi" w:cstheme="minorHAnsi"/>
          <w:sz w:val="24"/>
          <w:szCs w:val="24"/>
          <w:lang w:val="pt-BR"/>
        </w:rPr>
        <w:t>(</w:t>
      </w:r>
      <w:r w:rsidR="00F82E6E">
        <w:rPr>
          <w:rFonts w:asciiTheme="minorHAnsi" w:hAnsiTheme="minorHAnsi" w:cstheme="minorHAnsi"/>
          <w:sz w:val="24"/>
          <w:szCs w:val="24"/>
          <w:lang w:val="pt-BR"/>
        </w:rPr>
        <w:t>“</w:t>
      </w:r>
      <w:r w:rsidR="00F82E6E" w:rsidRPr="00D01AAA">
        <w:rPr>
          <w:rFonts w:asciiTheme="minorHAnsi" w:hAnsiTheme="minorHAnsi" w:cstheme="minorHAnsi"/>
          <w:b/>
          <w:bCs/>
          <w:sz w:val="24"/>
          <w:szCs w:val="24"/>
          <w:lang w:val="pt-BR"/>
        </w:rPr>
        <w:t>B3</w:t>
      </w:r>
      <w:r w:rsidR="00F82E6E">
        <w:rPr>
          <w:rFonts w:asciiTheme="minorHAnsi" w:hAnsiTheme="minorHAnsi" w:cstheme="minorHAnsi"/>
          <w:sz w:val="24"/>
          <w:szCs w:val="24"/>
          <w:lang w:val="pt-BR"/>
        </w:rPr>
        <w:t xml:space="preserve">” e </w:t>
      </w:r>
      <w:r>
        <w:rPr>
          <w:rFonts w:asciiTheme="minorHAnsi" w:hAnsiTheme="minorHAnsi" w:cstheme="minorHAnsi"/>
          <w:sz w:val="24"/>
          <w:szCs w:val="24"/>
          <w:lang w:val="pt-BR"/>
        </w:rPr>
        <w:t>“</w:t>
      </w:r>
      <w:r>
        <w:rPr>
          <w:rFonts w:asciiTheme="minorHAnsi" w:hAnsiTheme="minorHAnsi" w:cstheme="minorHAnsi"/>
          <w:b/>
          <w:bCs/>
          <w:sz w:val="24"/>
          <w:szCs w:val="24"/>
          <w:lang w:val="pt-BR"/>
        </w:rPr>
        <w:t>Taxa DI</w:t>
      </w:r>
      <w:r>
        <w:rPr>
          <w:rFonts w:asciiTheme="minorHAnsi" w:hAnsiTheme="minorHAnsi" w:cstheme="minorHAnsi"/>
          <w:sz w:val="24"/>
          <w:szCs w:val="24"/>
          <w:lang w:val="pt-BR"/>
        </w:rPr>
        <w:t>”</w:t>
      </w:r>
      <w:r w:rsidR="00F82E6E">
        <w:rPr>
          <w:rFonts w:asciiTheme="minorHAnsi" w:hAnsiTheme="minorHAnsi" w:cstheme="minorHAnsi"/>
          <w:sz w:val="24"/>
          <w:szCs w:val="24"/>
          <w:lang w:val="pt-BR"/>
        </w:rPr>
        <w:t>, respectivamente</w:t>
      </w:r>
      <w:r>
        <w:rPr>
          <w:rFonts w:asciiTheme="minorHAnsi" w:hAnsiTheme="minorHAnsi" w:cstheme="minorHAnsi"/>
          <w:sz w:val="24"/>
          <w:szCs w:val="24"/>
          <w:lang w:val="pt-BR"/>
        </w:rPr>
        <w:t>), acrescida de sobretaxa (</w:t>
      </w:r>
      <w:r>
        <w:rPr>
          <w:rFonts w:asciiTheme="minorHAnsi" w:hAnsiTheme="minorHAnsi" w:cstheme="minorHAnsi"/>
          <w:i/>
          <w:iCs/>
          <w:sz w:val="24"/>
          <w:szCs w:val="24"/>
          <w:lang w:val="pt-BR"/>
        </w:rPr>
        <w:t>spread</w:t>
      </w:r>
      <w:r>
        <w:rPr>
          <w:rFonts w:asciiTheme="minorHAnsi" w:hAnsiTheme="minorHAnsi" w:cstheme="minorHAnsi"/>
          <w:sz w:val="24"/>
          <w:szCs w:val="24"/>
          <w:lang w:val="pt-BR"/>
        </w:rPr>
        <w:t xml:space="preserve">) de </w:t>
      </w:r>
      <w:r w:rsidR="00640B8E">
        <w:rPr>
          <w:rFonts w:asciiTheme="minorHAnsi" w:hAnsiTheme="minorHAnsi" w:cstheme="minorHAnsi"/>
          <w:sz w:val="24"/>
          <w:szCs w:val="24"/>
          <w:lang w:val="pt-BR"/>
        </w:rPr>
        <w:t>1</w:t>
      </w:r>
      <w:r>
        <w:rPr>
          <w:rFonts w:asciiTheme="minorHAnsi" w:hAnsiTheme="minorHAnsi" w:cstheme="minorHAnsi"/>
          <w:sz w:val="24"/>
          <w:szCs w:val="24"/>
          <w:lang w:val="pt-BR"/>
        </w:rPr>
        <w:t>,</w:t>
      </w:r>
      <w:r w:rsidR="00640B8E">
        <w:rPr>
          <w:rFonts w:asciiTheme="minorHAnsi" w:hAnsiTheme="minorHAnsi" w:cstheme="minorHAnsi"/>
          <w:sz w:val="24"/>
          <w:szCs w:val="24"/>
          <w:lang w:val="pt-BR"/>
        </w:rPr>
        <w:t>05</w:t>
      </w:r>
      <w:r>
        <w:rPr>
          <w:rFonts w:asciiTheme="minorHAnsi" w:hAnsiTheme="minorHAnsi" w:cstheme="minorHAnsi"/>
          <w:sz w:val="24"/>
          <w:szCs w:val="24"/>
          <w:lang w:val="pt-BR"/>
        </w:rPr>
        <w:t>% (</w:t>
      </w:r>
      <w:r w:rsidR="00640B8E">
        <w:rPr>
          <w:rFonts w:asciiTheme="minorHAnsi" w:hAnsiTheme="minorHAnsi" w:cstheme="minorHAnsi"/>
          <w:sz w:val="24"/>
          <w:szCs w:val="24"/>
          <w:lang w:val="pt-BR"/>
        </w:rPr>
        <w:t xml:space="preserve">um </w:t>
      </w:r>
      <w:r>
        <w:rPr>
          <w:rFonts w:asciiTheme="minorHAnsi" w:hAnsiTheme="minorHAnsi" w:cstheme="minorHAnsi"/>
          <w:sz w:val="24"/>
          <w:szCs w:val="24"/>
          <w:lang w:val="pt-BR"/>
        </w:rPr>
        <w:t xml:space="preserve">inteiro e </w:t>
      </w:r>
      <w:r w:rsidR="00640B8E">
        <w:rPr>
          <w:rFonts w:asciiTheme="minorHAnsi" w:hAnsiTheme="minorHAnsi" w:cstheme="minorHAnsi"/>
          <w:sz w:val="24"/>
          <w:szCs w:val="24"/>
          <w:lang w:val="pt-BR"/>
        </w:rPr>
        <w:t xml:space="preserve">cinco </w:t>
      </w:r>
      <w:r w:rsidR="00E65390">
        <w:rPr>
          <w:rFonts w:asciiTheme="minorHAnsi" w:hAnsiTheme="minorHAnsi" w:cstheme="minorHAnsi"/>
          <w:sz w:val="24"/>
          <w:szCs w:val="24"/>
          <w:lang w:val="pt-BR"/>
        </w:rPr>
        <w:t xml:space="preserve">centésimos </w:t>
      </w:r>
      <w:r>
        <w:rPr>
          <w:rFonts w:asciiTheme="minorHAnsi" w:hAnsiTheme="minorHAnsi" w:cstheme="minorHAnsi"/>
          <w:sz w:val="24"/>
          <w:szCs w:val="24"/>
          <w:lang w:val="pt-BR"/>
        </w:rPr>
        <w:t>por cento) ao ano, base de 252 Dias Úteis (“</w:t>
      </w:r>
      <w:r>
        <w:rPr>
          <w:rFonts w:asciiTheme="minorHAnsi" w:hAnsiTheme="minorHAnsi" w:cstheme="minorHAnsi"/>
          <w:b/>
          <w:bCs/>
          <w:sz w:val="24"/>
          <w:szCs w:val="24"/>
          <w:lang w:val="pt-BR"/>
        </w:rPr>
        <w:t>Remuneração</w:t>
      </w:r>
      <w:r w:rsidR="00640B8E">
        <w:rPr>
          <w:rFonts w:asciiTheme="minorHAnsi" w:hAnsiTheme="minorHAnsi" w:cstheme="minorHAnsi"/>
          <w:b/>
          <w:bCs/>
          <w:sz w:val="24"/>
          <w:szCs w:val="24"/>
          <w:lang w:val="pt-BR"/>
        </w:rPr>
        <w:t xml:space="preserve"> da</w:t>
      </w:r>
      <w:r w:rsidR="00A738A7">
        <w:rPr>
          <w:rFonts w:asciiTheme="minorHAnsi" w:hAnsiTheme="minorHAnsi" w:cstheme="minorHAnsi"/>
          <w:b/>
          <w:bCs/>
          <w:sz w:val="24"/>
          <w:szCs w:val="24"/>
          <w:lang w:val="pt-BR"/>
        </w:rPr>
        <w:t>s</w:t>
      </w:r>
      <w:r w:rsidR="00640B8E">
        <w:rPr>
          <w:rFonts w:asciiTheme="minorHAnsi" w:hAnsiTheme="minorHAnsi" w:cstheme="minorHAnsi"/>
          <w:b/>
          <w:bCs/>
          <w:sz w:val="24"/>
          <w:szCs w:val="24"/>
          <w:lang w:val="pt-BR"/>
        </w:rPr>
        <w:t xml:space="preserve"> </w:t>
      </w:r>
      <w:r w:rsidR="00A738A7">
        <w:rPr>
          <w:rFonts w:asciiTheme="minorHAnsi" w:hAnsiTheme="minorHAnsi" w:cstheme="minorHAnsi"/>
          <w:b/>
          <w:bCs/>
          <w:sz w:val="24"/>
          <w:szCs w:val="24"/>
          <w:lang w:val="pt-BR"/>
        </w:rPr>
        <w:t>Debêntures DI</w:t>
      </w:r>
      <w:r>
        <w:rPr>
          <w:rFonts w:asciiTheme="minorHAnsi" w:hAnsiTheme="minorHAnsi" w:cstheme="minorHAnsi"/>
          <w:sz w:val="24"/>
          <w:szCs w:val="24"/>
          <w:lang w:val="pt-BR"/>
        </w:rPr>
        <w:t>”).</w:t>
      </w:r>
      <w:bookmarkEnd w:id="64"/>
    </w:p>
    <w:p w14:paraId="34898AB5" w14:textId="50F711A8"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Remuneração será calculada de forma exponencial e cumulativa </w:t>
      </w:r>
      <w:r>
        <w:rPr>
          <w:rFonts w:asciiTheme="minorHAnsi" w:hAnsiTheme="minorHAnsi" w:cstheme="minorHAnsi"/>
          <w:i/>
          <w:iCs/>
          <w:sz w:val="24"/>
          <w:szCs w:val="24"/>
          <w:lang w:val="pt-BR"/>
        </w:rPr>
        <w:t>pro rata temporis</w:t>
      </w:r>
      <w:r>
        <w:rPr>
          <w:rFonts w:asciiTheme="minorHAnsi" w:hAnsiTheme="minorHAnsi" w:cstheme="minorHAnsi"/>
          <w:sz w:val="24"/>
          <w:szCs w:val="24"/>
          <w:lang w:val="pt-BR"/>
        </w:rPr>
        <w:t xml:space="preserve"> por Dias Úteis decorridos, incidentes sobre o Valor Nominal Unitário, ou sobre o saldo do Valor Nominal Unitário</w:t>
      </w:r>
      <w:r w:rsidR="00640B8E">
        <w:rPr>
          <w:rFonts w:asciiTheme="minorHAnsi" w:hAnsiTheme="minorHAnsi" w:cstheme="minorHAnsi"/>
          <w:sz w:val="24"/>
          <w:szCs w:val="24"/>
          <w:lang w:val="pt-BR"/>
        </w:rPr>
        <w:t xml:space="preserve"> </w:t>
      </w:r>
      <w:r w:rsidR="00640B8E">
        <w:rPr>
          <w:rFonts w:asciiTheme="minorHAnsi" w:hAnsiTheme="minorHAnsi" w:cstheme="minorHAnsi"/>
          <w:sz w:val="24"/>
          <w:szCs w:val="24"/>
          <w:lang w:val="pt-BR" w:eastAsia="pt-BR"/>
        </w:rPr>
        <w:t xml:space="preserve">das Debêntures </w:t>
      </w:r>
      <w:r w:rsidR="00A738A7">
        <w:rPr>
          <w:rFonts w:asciiTheme="minorHAnsi" w:hAnsiTheme="minorHAnsi" w:cstheme="minorHAnsi"/>
          <w:sz w:val="24"/>
          <w:szCs w:val="24"/>
          <w:lang w:val="pt-BR" w:eastAsia="pt-BR"/>
        </w:rPr>
        <w:t>DI</w:t>
      </w:r>
      <w:r>
        <w:rPr>
          <w:rFonts w:asciiTheme="minorHAnsi" w:hAnsiTheme="minorHAnsi" w:cstheme="minorHAnsi"/>
          <w:sz w:val="24"/>
          <w:szCs w:val="24"/>
          <w:lang w:val="pt-BR"/>
        </w:rPr>
        <w:t xml:space="preserve">, desde </w:t>
      </w:r>
      <w:r w:rsidR="00640B8E">
        <w:rPr>
          <w:rFonts w:asciiTheme="minorHAnsi" w:hAnsiTheme="minorHAnsi" w:cstheme="minorHAnsi"/>
          <w:sz w:val="24"/>
          <w:szCs w:val="24"/>
          <w:lang w:val="pt-BR"/>
        </w:rPr>
        <w:t>a</w:t>
      </w:r>
      <w:r>
        <w:rPr>
          <w:rFonts w:asciiTheme="minorHAnsi" w:hAnsiTheme="minorHAnsi" w:cstheme="minorHAnsi"/>
          <w:sz w:val="24"/>
          <w:szCs w:val="24"/>
          <w:lang w:val="pt-BR"/>
        </w:rPr>
        <w:t xml:space="preserve"> Data de Pagamento da Remuneração</w:t>
      </w:r>
      <w:r w:rsidR="00E47D7C">
        <w:rPr>
          <w:rFonts w:asciiTheme="minorHAnsi" w:hAnsiTheme="minorHAnsi" w:cstheme="minorHAnsi"/>
          <w:sz w:val="24"/>
          <w:szCs w:val="24"/>
          <w:lang w:val="pt-BR"/>
        </w:rPr>
        <w:t xml:space="preserve"> das Debêntures</w:t>
      </w:r>
      <w:r>
        <w:rPr>
          <w:rFonts w:asciiTheme="minorHAnsi" w:hAnsiTheme="minorHAnsi" w:cstheme="minorHAnsi"/>
          <w:sz w:val="24"/>
          <w:szCs w:val="24"/>
          <w:lang w:val="pt-BR"/>
        </w:rPr>
        <w:t xml:space="preserve"> </w:t>
      </w:r>
      <w:r w:rsidR="00A738A7">
        <w:rPr>
          <w:rFonts w:asciiTheme="minorHAnsi" w:hAnsiTheme="minorHAnsi" w:cstheme="minorHAnsi"/>
          <w:sz w:val="24"/>
          <w:szCs w:val="24"/>
          <w:lang w:val="pt-BR"/>
        </w:rPr>
        <w:t>DI</w:t>
      </w:r>
      <w:r w:rsidR="00640B8E">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(conforme definido abaixo) imediatamente anterior (inclusive), até a data de pagamento da Remuneração </w:t>
      </w:r>
      <w:r w:rsidR="00E47D7C">
        <w:rPr>
          <w:rFonts w:asciiTheme="minorHAnsi" w:hAnsiTheme="minorHAnsi" w:cstheme="minorHAnsi"/>
          <w:sz w:val="24"/>
          <w:szCs w:val="24"/>
          <w:lang w:val="pt-BR"/>
        </w:rPr>
        <w:t xml:space="preserve">das Debêntures </w:t>
      </w:r>
      <w:r w:rsidR="00A738A7">
        <w:rPr>
          <w:rFonts w:asciiTheme="minorHAnsi" w:hAnsiTheme="minorHAnsi" w:cstheme="minorHAnsi"/>
          <w:sz w:val="24"/>
          <w:szCs w:val="24"/>
          <w:lang w:val="pt-BR"/>
        </w:rPr>
        <w:t>DI</w:t>
      </w:r>
      <w:r w:rsidR="00146649">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em questão, ou a data de declaração de vencimento antecipado em decorrência de uma Hipótese de Vencimento Antecipado (conforme definido abaixo), o que ocorrer primeiro (exclusive). A Remuneração </w:t>
      </w:r>
      <w:r w:rsidR="00D3627A">
        <w:rPr>
          <w:rFonts w:asciiTheme="minorHAnsi" w:hAnsiTheme="minorHAnsi" w:cstheme="minorHAnsi"/>
          <w:sz w:val="24"/>
          <w:szCs w:val="24"/>
          <w:lang w:val="pt-BR" w:eastAsia="pt-BR"/>
        </w:rPr>
        <w:t>da</w:t>
      </w:r>
      <w:r w:rsidR="00A738A7">
        <w:rPr>
          <w:rFonts w:asciiTheme="minorHAnsi" w:hAnsiTheme="minorHAnsi" w:cstheme="minorHAnsi"/>
          <w:sz w:val="24"/>
          <w:szCs w:val="24"/>
          <w:lang w:val="pt-BR" w:eastAsia="pt-BR"/>
        </w:rPr>
        <w:t>s</w:t>
      </w:r>
      <w:r w:rsidR="00D3627A">
        <w:rPr>
          <w:rFonts w:asciiTheme="minorHAnsi" w:hAnsiTheme="minorHAnsi" w:cstheme="minorHAnsi"/>
          <w:sz w:val="24"/>
          <w:szCs w:val="24"/>
          <w:lang w:val="pt-BR" w:eastAsia="pt-BR"/>
        </w:rPr>
        <w:t xml:space="preserve"> </w:t>
      </w:r>
      <w:r w:rsidR="00A738A7">
        <w:rPr>
          <w:rFonts w:asciiTheme="minorHAnsi" w:hAnsiTheme="minorHAnsi" w:cstheme="minorHAnsi"/>
          <w:sz w:val="24"/>
          <w:szCs w:val="24"/>
          <w:lang w:val="pt-BR" w:eastAsia="pt-BR"/>
        </w:rPr>
        <w:t>Debêntures DI</w:t>
      </w:r>
      <w:r w:rsidR="00D3627A">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será calculada de acordo com a seguinte fórmula: </w:t>
      </w:r>
    </w:p>
    <w:p w14:paraId="1B9B1AB2" w14:textId="77777777" w:rsidR="00023769" w:rsidRDefault="00106617" w:rsidP="00415FFE">
      <w:pPr>
        <w:pStyle w:val="Level3"/>
        <w:tabs>
          <w:tab w:val="left" w:pos="708"/>
        </w:tabs>
        <w:spacing w:after="240" w:line="340" w:lineRule="exact"/>
        <w:ind w:left="709"/>
        <w:jc w:val="center"/>
        <w:rPr>
          <w:rFonts w:asciiTheme="minorHAnsi" w:hAnsiTheme="minorHAnsi" w:cstheme="minorHAnsi"/>
          <w:sz w:val="24"/>
          <w:szCs w:val="24"/>
          <w:lang w:val="pt-BR"/>
        </w:rPr>
      </w:pPr>
      <w:r>
        <w:rPr>
          <w:rFonts w:asciiTheme="minorHAnsi" w:hAnsiTheme="minorHAnsi" w:cstheme="minorHAnsi"/>
          <w:sz w:val="24"/>
          <w:szCs w:val="24"/>
          <w:lang w:val="pt-BR"/>
        </w:rPr>
        <w:t>J = VNe x (Fator Juros – 1)</w:t>
      </w:r>
    </w:p>
    <w:p w14:paraId="285BE972" w14:textId="77777777"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onde:</w:t>
      </w:r>
    </w:p>
    <w:p w14:paraId="69177887" w14:textId="316D2ABB"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 xml:space="preserve">J = valor unitário da Remuneração </w:t>
      </w:r>
      <w:r w:rsidR="00D3627A">
        <w:rPr>
          <w:rFonts w:asciiTheme="minorHAnsi" w:hAnsiTheme="minorHAnsi" w:cstheme="minorHAnsi"/>
          <w:sz w:val="24"/>
          <w:szCs w:val="24"/>
          <w:lang w:val="pt-BR"/>
        </w:rPr>
        <w:t>da</w:t>
      </w:r>
      <w:r w:rsidR="00A738A7">
        <w:rPr>
          <w:rFonts w:asciiTheme="minorHAnsi" w:hAnsiTheme="minorHAnsi" w:cstheme="minorHAnsi"/>
          <w:sz w:val="24"/>
          <w:szCs w:val="24"/>
          <w:lang w:val="pt-BR"/>
        </w:rPr>
        <w:t>s</w:t>
      </w:r>
      <w:r w:rsidR="00D3627A">
        <w:rPr>
          <w:rFonts w:asciiTheme="minorHAnsi" w:hAnsiTheme="minorHAnsi" w:cstheme="minorHAnsi"/>
          <w:sz w:val="24"/>
          <w:szCs w:val="24"/>
          <w:lang w:val="pt-BR"/>
        </w:rPr>
        <w:t xml:space="preserve"> </w:t>
      </w:r>
      <w:r w:rsidR="00A738A7">
        <w:rPr>
          <w:rFonts w:asciiTheme="minorHAnsi" w:hAnsiTheme="minorHAnsi" w:cstheme="minorHAnsi"/>
          <w:sz w:val="24"/>
          <w:szCs w:val="24"/>
          <w:lang w:val="pt-BR"/>
        </w:rPr>
        <w:t>Debêntures DI</w:t>
      </w:r>
      <w:r w:rsidR="00D3627A">
        <w:rPr>
          <w:rFonts w:asciiTheme="minorHAnsi" w:hAnsiTheme="minorHAnsi" w:cstheme="minorHAnsi"/>
          <w:sz w:val="24"/>
          <w:szCs w:val="24"/>
          <w:lang w:val="pt-BR"/>
        </w:rPr>
        <w:t xml:space="preserve"> </w:t>
      </w:r>
      <w:r>
        <w:rPr>
          <w:rFonts w:asciiTheme="minorHAnsi" w:hAnsiTheme="minorHAnsi" w:cstheme="minorHAnsi"/>
          <w:sz w:val="24"/>
          <w:szCs w:val="24"/>
          <w:lang w:val="pt-BR"/>
        </w:rPr>
        <w:t>devida ao final do Período de Capitalização (conforme abaixo definido), calculado com 8 (oito) casas decimais, sem arredondamento;</w:t>
      </w:r>
    </w:p>
    <w:p w14:paraId="4477C323" w14:textId="440D1376"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VNe = Valor Nominal Unitário ou saldo do Valor Nominal Unitário</w:t>
      </w:r>
      <w:r w:rsidR="00D3627A">
        <w:rPr>
          <w:rFonts w:asciiTheme="minorHAnsi" w:hAnsiTheme="minorHAnsi" w:cstheme="minorHAnsi"/>
          <w:sz w:val="24"/>
          <w:szCs w:val="24"/>
          <w:lang w:val="pt-BR"/>
        </w:rPr>
        <w:t xml:space="preserve"> </w:t>
      </w:r>
      <w:r w:rsidR="00D3627A">
        <w:rPr>
          <w:rFonts w:asciiTheme="minorHAnsi" w:hAnsiTheme="minorHAnsi" w:cstheme="minorHAnsi"/>
          <w:sz w:val="24"/>
          <w:szCs w:val="24"/>
          <w:lang w:val="pt-BR" w:eastAsia="pt-BR"/>
        </w:rPr>
        <w:t xml:space="preserve">das Debêntures </w:t>
      </w:r>
      <w:r w:rsidR="00A738A7">
        <w:rPr>
          <w:rFonts w:asciiTheme="minorHAnsi" w:hAnsiTheme="minorHAnsi" w:cstheme="minorHAnsi"/>
          <w:sz w:val="24"/>
          <w:szCs w:val="24"/>
          <w:lang w:val="pt-BR" w:eastAsia="pt-BR"/>
        </w:rPr>
        <w:t>DI</w:t>
      </w:r>
      <w:r>
        <w:rPr>
          <w:rFonts w:asciiTheme="minorHAnsi" w:hAnsiTheme="minorHAnsi" w:cstheme="minorHAnsi"/>
          <w:sz w:val="24"/>
          <w:szCs w:val="24"/>
          <w:lang w:val="pt-BR"/>
        </w:rPr>
        <w:t>, informado/calculado com 8 (oito) casas decimais, sem arredondamento; e</w:t>
      </w:r>
    </w:p>
    <w:p w14:paraId="4185E55D" w14:textId="77777777"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 xml:space="preserve">Fator Juros = fator de juros composto pelo parâmetro de flutuação acrescido de </w:t>
      </w:r>
      <w:r>
        <w:rPr>
          <w:rFonts w:asciiTheme="minorHAnsi" w:hAnsiTheme="minorHAnsi" w:cstheme="minorHAnsi"/>
          <w:i/>
          <w:iCs/>
          <w:sz w:val="24"/>
          <w:szCs w:val="24"/>
          <w:lang w:val="pt-BR"/>
        </w:rPr>
        <w:t>spread</w:t>
      </w:r>
      <w:r>
        <w:rPr>
          <w:rFonts w:asciiTheme="minorHAnsi" w:hAnsiTheme="minorHAnsi" w:cstheme="minorHAnsi"/>
          <w:sz w:val="24"/>
          <w:szCs w:val="24"/>
          <w:lang w:val="pt-BR"/>
        </w:rPr>
        <w:t xml:space="preserve"> calculado com 9 (nove) casas decimais, com arredondamento, apurado da seguinte forma:</w:t>
      </w:r>
    </w:p>
    <w:p w14:paraId="48BCFDD9" w14:textId="77777777" w:rsidR="00023769" w:rsidRDefault="00106617" w:rsidP="00415FFE">
      <w:pPr>
        <w:pStyle w:val="Level3"/>
        <w:tabs>
          <w:tab w:val="left" w:pos="708"/>
        </w:tabs>
        <w:spacing w:after="240" w:line="340" w:lineRule="exact"/>
        <w:ind w:left="709"/>
        <w:jc w:val="center"/>
        <w:rPr>
          <w:rFonts w:asciiTheme="minorHAnsi" w:hAnsiTheme="minorHAnsi" w:cstheme="minorHAnsi"/>
          <w:sz w:val="24"/>
          <w:szCs w:val="24"/>
          <w:lang w:val="pt-BR"/>
        </w:rPr>
      </w:pPr>
      <w:r>
        <w:rPr>
          <w:rFonts w:asciiTheme="minorHAnsi" w:hAnsiTheme="minorHAnsi" w:cstheme="minorHAnsi"/>
          <w:sz w:val="24"/>
          <w:szCs w:val="24"/>
          <w:lang w:val="pt-BR"/>
        </w:rPr>
        <w:t>Fator Juros = (Fator DI x Fator Spread)</w:t>
      </w:r>
    </w:p>
    <w:p w14:paraId="1563383D" w14:textId="77777777"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onde:</w:t>
      </w:r>
    </w:p>
    <w:p w14:paraId="1A713DCD" w14:textId="77777777"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noProof/>
        </w:rPr>
        <w:drawing>
          <wp:anchor distT="0" distB="0" distL="114300" distR="114300" simplePos="0" relativeHeight="2" behindDoc="0" locked="0" layoutInCell="1" allowOverlap="1" wp14:anchorId="01F8EB71" wp14:editId="456CED12">
            <wp:simplePos x="0" y="0"/>
            <wp:positionH relativeFrom="margin">
              <wp:align>center</wp:align>
            </wp:positionH>
            <wp:positionV relativeFrom="paragraph">
              <wp:posOffset>951230</wp:posOffset>
            </wp:positionV>
            <wp:extent cx="2200275" cy="457200"/>
            <wp:effectExtent l="0" t="0" r="0" b="0"/>
            <wp:wrapTopAndBottom/>
            <wp:docPr id="2"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6"/>
                    <pic:cNvPicPr>
                      <a:picLocks noChangeAspect="1" noChangeArrowheads="1"/>
                    </pic:cNvPicPr>
                  </pic:nvPicPr>
                  <pic:blipFill>
                    <a:blip r:embed="rId59"/>
                    <a:srcRect t="1923" b="26339"/>
                    <a:stretch>
                      <a:fillRect/>
                    </a:stretch>
                  </pic:blipFill>
                  <pic:spPr bwMode="auto">
                    <a:xfrm>
                      <a:off x="0" y="0"/>
                      <a:ext cx="2200275" cy="457200"/>
                    </a:xfrm>
                    <a:prstGeom prst="rect">
                      <a:avLst/>
                    </a:prstGeom>
                  </pic:spPr>
                </pic:pic>
              </a:graphicData>
            </a:graphic>
          </wp:anchor>
        </w:drawing>
      </w:r>
      <w:r>
        <w:rPr>
          <w:rFonts w:asciiTheme="minorHAnsi" w:hAnsiTheme="minorHAnsi" w:cstheme="minorHAnsi"/>
          <w:sz w:val="24"/>
          <w:szCs w:val="24"/>
          <w:lang w:val="pt-BR"/>
        </w:rPr>
        <w:t xml:space="preserve">Fator DI = produtório das Taxas DI-Over, com uso de percentual aplicado, da data de início do Período de Capitalização, inclusive, até a data de cálculo, exclusive, </w:t>
      </w:r>
      <w:r>
        <w:rPr>
          <w:rFonts w:asciiTheme="minorHAnsi" w:hAnsiTheme="minorHAnsi" w:cstheme="minorHAnsi"/>
          <w:sz w:val="24"/>
          <w:szCs w:val="24"/>
          <w:lang w:val="pt-BR"/>
        </w:rPr>
        <w:lastRenderedPageBreak/>
        <w:t>calculado com 8 (oito) casas decimais, com arredondamento, apurado da seguinte forma:</w:t>
      </w:r>
    </w:p>
    <w:p w14:paraId="055C9973" w14:textId="77777777" w:rsidR="00023769" w:rsidRDefault="00106617" w:rsidP="00415FFE">
      <w:pPr>
        <w:pStyle w:val="Level3"/>
        <w:keepNext/>
        <w:keepLines/>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onde:</w:t>
      </w:r>
    </w:p>
    <w:p w14:paraId="4C777830" w14:textId="77777777" w:rsidR="00023769" w:rsidRDefault="00106617" w:rsidP="00415FFE">
      <w:pPr>
        <w:pStyle w:val="Level3"/>
        <w:keepNext/>
        <w:keepLines/>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n</w:t>
      </w:r>
      <w:r>
        <w:rPr>
          <w:rFonts w:asciiTheme="minorHAnsi" w:hAnsiTheme="minorHAnsi" w:cstheme="minorHAnsi"/>
          <w:sz w:val="24"/>
          <w:szCs w:val="24"/>
          <w:vertAlign w:val="subscript"/>
          <w:lang w:val="pt-BR"/>
        </w:rPr>
        <w:t>DI</w:t>
      </w:r>
      <w:r>
        <w:rPr>
          <w:rFonts w:asciiTheme="minorHAnsi" w:hAnsiTheme="minorHAnsi" w:cstheme="minorHAnsi"/>
          <w:sz w:val="24"/>
          <w:szCs w:val="24"/>
          <w:lang w:val="pt-BR"/>
        </w:rPr>
        <w:t xml:space="preserve"> = número total de Taxas DI-Over, consideradas em cada Período de Capitalização, sendo “n</w:t>
      </w:r>
      <w:r>
        <w:rPr>
          <w:rFonts w:asciiTheme="minorHAnsi" w:hAnsiTheme="minorHAnsi" w:cstheme="minorHAnsi"/>
          <w:sz w:val="24"/>
          <w:szCs w:val="24"/>
          <w:vertAlign w:val="subscript"/>
          <w:lang w:val="pt-BR"/>
        </w:rPr>
        <w:t>DI</w:t>
      </w:r>
      <w:r>
        <w:rPr>
          <w:rFonts w:asciiTheme="minorHAnsi" w:hAnsiTheme="minorHAnsi" w:cstheme="minorHAnsi"/>
          <w:sz w:val="24"/>
          <w:szCs w:val="24"/>
          <w:lang w:val="pt-BR"/>
        </w:rPr>
        <w:t>” um número inteiro;</w:t>
      </w:r>
    </w:p>
    <w:p w14:paraId="1E4AB81C" w14:textId="77777777"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k = número de ordem das Taxas DI, variando de 1 até n;</w:t>
      </w:r>
    </w:p>
    <w:p w14:paraId="3385C883" w14:textId="77777777"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noProof/>
        </w:rPr>
        <w:drawing>
          <wp:anchor distT="0" distB="0" distL="114300" distR="114300" simplePos="0" relativeHeight="4" behindDoc="0" locked="0" layoutInCell="1" allowOverlap="1" wp14:anchorId="7ECFAD05" wp14:editId="002D95BA">
            <wp:simplePos x="0" y="0"/>
            <wp:positionH relativeFrom="margin">
              <wp:align>center</wp:align>
            </wp:positionH>
            <wp:positionV relativeFrom="paragraph">
              <wp:posOffset>609600</wp:posOffset>
            </wp:positionV>
            <wp:extent cx="1581150" cy="561975"/>
            <wp:effectExtent l="0" t="0" r="0" b="0"/>
            <wp:wrapTopAndBottom/>
            <wp:docPr id="3"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5"/>
                    <pic:cNvPicPr>
                      <a:picLocks noChangeAspect="1" noChangeArrowheads="1"/>
                    </pic:cNvPicPr>
                  </pic:nvPicPr>
                  <pic:blipFill>
                    <a:blip r:embed="rId60"/>
                    <a:stretch>
                      <a:fillRect/>
                    </a:stretch>
                  </pic:blipFill>
                  <pic:spPr bwMode="auto">
                    <a:xfrm>
                      <a:off x="0" y="0"/>
                      <a:ext cx="1581150" cy="561975"/>
                    </a:xfrm>
                    <a:prstGeom prst="rect">
                      <a:avLst/>
                    </a:prstGeom>
                  </pic:spPr>
                </pic:pic>
              </a:graphicData>
            </a:graphic>
          </wp:anchor>
        </w:drawing>
      </w:r>
      <w:r>
        <w:rPr>
          <w:rFonts w:asciiTheme="minorHAnsi" w:hAnsiTheme="minorHAnsi" w:cstheme="minorHAnsi"/>
          <w:sz w:val="24"/>
          <w:szCs w:val="24"/>
          <w:lang w:val="pt-BR"/>
        </w:rPr>
        <w:t>TDI</w:t>
      </w:r>
      <w:r>
        <w:rPr>
          <w:rFonts w:asciiTheme="minorHAnsi" w:hAnsiTheme="minorHAnsi" w:cstheme="minorHAnsi"/>
          <w:sz w:val="24"/>
          <w:szCs w:val="24"/>
          <w:vertAlign w:val="subscript"/>
          <w:lang w:val="pt-BR"/>
        </w:rPr>
        <w:t>k</w:t>
      </w:r>
      <w:r>
        <w:rPr>
          <w:rFonts w:asciiTheme="minorHAnsi" w:hAnsiTheme="minorHAnsi" w:cstheme="minorHAnsi"/>
          <w:sz w:val="24"/>
          <w:szCs w:val="24"/>
          <w:lang w:val="pt-BR"/>
        </w:rPr>
        <w:t xml:space="preserve"> = Taxa DI-Over, expressa ao dia, calculada com 8 (oito) casas decimais com arredondamento, apurada da seguinte forma:</w:t>
      </w:r>
    </w:p>
    <w:p w14:paraId="2E6A283A" w14:textId="77777777" w:rsidR="00023769" w:rsidRDefault="00106617" w:rsidP="00415FFE">
      <w:pPr>
        <w:pStyle w:val="Level3"/>
        <w:keepNext/>
        <w:keepLines/>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onde:</w:t>
      </w:r>
    </w:p>
    <w:p w14:paraId="3995FC5B" w14:textId="2387EFB9" w:rsidR="00023769" w:rsidRDefault="00106617" w:rsidP="00415FFE">
      <w:pPr>
        <w:pStyle w:val="Level3"/>
        <w:keepNext/>
        <w:keepLines/>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DI</w:t>
      </w:r>
      <w:r>
        <w:rPr>
          <w:rFonts w:asciiTheme="minorHAnsi" w:hAnsiTheme="minorHAnsi" w:cstheme="minorHAnsi"/>
          <w:sz w:val="24"/>
          <w:szCs w:val="24"/>
          <w:vertAlign w:val="subscript"/>
          <w:lang w:val="pt-BR"/>
        </w:rPr>
        <w:t>k</w:t>
      </w:r>
      <w:r>
        <w:rPr>
          <w:rFonts w:asciiTheme="minorHAnsi" w:hAnsiTheme="minorHAnsi" w:cstheme="minorHAnsi"/>
          <w:sz w:val="24"/>
          <w:szCs w:val="24"/>
          <w:lang w:val="pt-BR"/>
        </w:rPr>
        <w:t xml:space="preserve"> = Taxa DI-Over, divulgada pela B3 S.A. – Brasil, Bolsa, Balcão, utilizada com 2 (duas) casas decimais; e</w:t>
      </w:r>
    </w:p>
    <w:p w14:paraId="49FF0D3E" w14:textId="77777777"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noProof/>
        </w:rPr>
        <w:drawing>
          <wp:anchor distT="0" distB="0" distL="114300" distR="114300" simplePos="0" relativeHeight="5" behindDoc="0" locked="0" layoutInCell="1" allowOverlap="1" wp14:anchorId="6FD5AC40" wp14:editId="733E0F7B">
            <wp:simplePos x="0" y="0"/>
            <wp:positionH relativeFrom="column">
              <wp:posOffset>1415415</wp:posOffset>
            </wp:positionH>
            <wp:positionV relativeFrom="paragraph">
              <wp:posOffset>519430</wp:posOffset>
            </wp:positionV>
            <wp:extent cx="2052955" cy="657225"/>
            <wp:effectExtent l="0" t="0" r="0" b="0"/>
            <wp:wrapTight wrapText="bothSides">
              <wp:wrapPolygon edited="0">
                <wp:start x="8416" y="0"/>
                <wp:lineTo x="-3" y="8136"/>
                <wp:lineTo x="-3" y="11894"/>
                <wp:lineTo x="8416" y="21285"/>
                <wp:lineTo x="21443" y="21285"/>
                <wp:lineTo x="21443" y="0"/>
                <wp:lineTo x="8416" y="0"/>
              </wp:wrapPolygon>
            </wp:wrapTight>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noChangeArrowheads="1"/>
                    </pic:cNvPicPr>
                  </pic:nvPicPr>
                  <pic:blipFill>
                    <a:blip r:embed="rId61"/>
                    <a:stretch>
                      <a:fillRect/>
                    </a:stretch>
                  </pic:blipFill>
                  <pic:spPr bwMode="auto">
                    <a:xfrm>
                      <a:off x="0" y="0"/>
                      <a:ext cx="2052955" cy="657225"/>
                    </a:xfrm>
                    <a:prstGeom prst="rect">
                      <a:avLst/>
                    </a:prstGeom>
                  </pic:spPr>
                </pic:pic>
              </a:graphicData>
            </a:graphic>
          </wp:anchor>
        </w:drawing>
      </w:r>
      <w:r>
        <w:rPr>
          <w:rFonts w:asciiTheme="minorHAnsi" w:hAnsiTheme="minorHAnsi" w:cstheme="minorHAnsi"/>
          <w:sz w:val="24"/>
          <w:szCs w:val="24"/>
          <w:lang w:val="pt-BR"/>
        </w:rPr>
        <w:t>FatorSpread = sobretaxa de juros fixo, calculada com 9 (nove) casas decimais, com arredondamento, apurado da seguinte forma:</w:t>
      </w:r>
    </w:p>
    <w:p w14:paraId="58ABE9B9" w14:textId="77777777" w:rsidR="00023769" w:rsidRDefault="00023769" w:rsidP="00415FFE">
      <w:pPr>
        <w:pStyle w:val="Level3"/>
        <w:tabs>
          <w:tab w:val="left" w:pos="708"/>
        </w:tabs>
        <w:spacing w:after="240" w:line="340" w:lineRule="exact"/>
        <w:ind w:left="709"/>
        <w:rPr>
          <w:rFonts w:asciiTheme="minorHAnsi" w:hAnsiTheme="minorHAnsi" w:cstheme="minorHAnsi"/>
          <w:sz w:val="24"/>
          <w:szCs w:val="24"/>
          <w:lang w:val="pt-BR"/>
        </w:rPr>
      </w:pPr>
    </w:p>
    <w:p w14:paraId="5632551E" w14:textId="77777777" w:rsidR="00023769" w:rsidRDefault="00023769" w:rsidP="00415FFE">
      <w:pPr>
        <w:pStyle w:val="Level3"/>
        <w:tabs>
          <w:tab w:val="left" w:pos="708"/>
        </w:tabs>
        <w:spacing w:after="240" w:line="340" w:lineRule="exact"/>
        <w:ind w:left="709"/>
        <w:rPr>
          <w:rFonts w:asciiTheme="minorHAnsi" w:hAnsiTheme="minorHAnsi" w:cstheme="minorHAnsi"/>
          <w:sz w:val="24"/>
          <w:szCs w:val="24"/>
          <w:lang w:val="pt-BR"/>
        </w:rPr>
      </w:pPr>
    </w:p>
    <w:p w14:paraId="63F843DA" w14:textId="77777777"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 xml:space="preserve">onde: </w:t>
      </w:r>
    </w:p>
    <w:p w14:paraId="464FE7DF" w14:textId="17579863"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i/>
          <w:iCs/>
          <w:sz w:val="24"/>
          <w:szCs w:val="24"/>
          <w:lang w:val="pt-BR"/>
        </w:rPr>
        <w:t>spread</w:t>
      </w:r>
      <w:r>
        <w:rPr>
          <w:rFonts w:asciiTheme="minorHAnsi" w:hAnsiTheme="minorHAnsi" w:cstheme="minorHAnsi"/>
          <w:sz w:val="24"/>
          <w:szCs w:val="24"/>
          <w:lang w:val="pt-BR"/>
        </w:rPr>
        <w:t xml:space="preserve"> = </w:t>
      </w:r>
      <w:r w:rsidR="0060019F">
        <w:rPr>
          <w:rFonts w:asciiTheme="minorHAnsi" w:hAnsiTheme="minorHAnsi" w:cstheme="minorHAnsi"/>
          <w:sz w:val="24"/>
          <w:szCs w:val="24"/>
          <w:lang w:val="pt-BR"/>
        </w:rPr>
        <w:t>1</w:t>
      </w:r>
      <w:r>
        <w:rPr>
          <w:rFonts w:asciiTheme="minorHAnsi" w:hAnsiTheme="minorHAnsi" w:cstheme="minorHAnsi"/>
          <w:sz w:val="24"/>
          <w:szCs w:val="24"/>
          <w:lang w:val="pt-BR"/>
        </w:rPr>
        <w:t>,</w:t>
      </w:r>
      <w:r w:rsidR="0060019F">
        <w:rPr>
          <w:rFonts w:asciiTheme="minorHAnsi" w:hAnsiTheme="minorHAnsi" w:cstheme="minorHAnsi"/>
          <w:sz w:val="24"/>
          <w:szCs w:val="24"/>
          <w:lang w:val="pt-BR"/>
        </w:rPr>
        <w:t>05</w:t>
      </w:r>
      <w:r w:rsidR="00DF0C7C">
        <w:rPr>
          <w:rFonts w:asciiTheme="minorHAnsi" w:hAnsiTheme="minorHAnsi" w:cstheme="minorHAnsi"/>
          <w:sz w:val="24"/>
          <w:szCs w:val="24"/>
          <w:lang w:val="pt-BR"/>
        </w:rPr>
        <w:t>00;</w:t>
      </w:r>
    </w:p>
    <w:p w14:paraId="027F4283" w14:textId="44B0734E" w:rsidR="00023769" w:rsidRDefault="00106617" w:rsidP="00415FFE">
      <w:pPr>
        <w:pStyle w:val="Level3"/>
        <w:tabs>
          <w:tab w:val="left" w:pos="708"/>
        </w:tabs>
        <w:spacing w:after="240" w:line="340" w:lineRule="exact"/>
        <w:ind w:left="709"/>
        <w:rPr>
          <w:rFonts w:asciiTheme="minorHAnsi" w:hAnsiTheme="minorHAnsi" w:cstheme="minorHAnsi"/>
          <w:sz w:val="24"/>
          <w:szCs w:val="24"/>
          <w:lang w:val="pt-BR"/>
        </w:rPr>
      </w:pPr>
      <w:r>
        <w:rPr>
          <w:rFonts w:asciiTheme="minorHAnsi" w:hAnsiTheme="minorHAnsi" w:cstheme="minorHAnsi"/>
          <w:sz w:val="24"/>
          <w:szCs w:val="24"/>
          <w:lang w:val="pt-BR"/>
        </w:rPr>
        <w:t>DP = número de dias úteis entre a Data da Primeira Integralização ou a data de pagamento de Remuneraçã</w:t>
      </w:r>
      <w:r w:rsidR="00313B5B">
        <w:rPr>
          <w:rFonts w:asciiTheme="minorHAnsi" w:hAnsiTheme="minorHAnsi" w:cstheme="minorHAnsi"/>
          <w:sz w:val="24"/>
          <w:szCs w:val="24"/>
          <w:lang w:val="pt-BR"/>
        </w:rPr>
        <w:t>o da</w:t>
      </w:r>
      <w:r w:rsidR="00A738A7">
        <w:rPr>
          <w:rFonts w:asciiTheme="minorHAnsi" w:hAnsiTheme="minorHAnsi" w:cstheme="minorHAnsi"/>
          <w:sz w:val="24"/>
          <w:szCs w:val="24"/>
          <w:lang w:val="pt-BR"/>
        </w:rPr>
        <w:t>s</w:t>
      </w:r>
      <w:r w:rsidR="00313B5B">
        <w:rPr>
          <w:rFonts w:asciiTheme="minorHAnsi" w:hAnsiTheme="minorHAnsi" w:cstheme="minorHAnsi"/>
          <w:sz w:val="24"/>
          <w:szCs w:val="24"/>
          <w:lang w:val="pt-BR"/>
        </w:rPr>
        <w:t xml:space="preserve"> </w:t>
      </w:r>
      <w:r w:rsidR="00A738A7">
        <w:rPr>
          <w:rFonts w:asciiTheme="minorHAnsi" w:hAnsiTheme="minorHAnsi" w:cstheme="minorHAnsi"/>
          <w:sz w:val="24"/>
          <w:szCs w:val="24"/>
          <w:lang w:val="pt-BR"/>
        </w:rPr>
        <w:t>Debêntures DI</w:t>
      </w:r>
      <w:r>
        <w:rPr>
          <w:rFonts w:asciiTheme="minorHAnsi" w:hAnsiTheme="minorHAnsi" w:cstheme="minorHAnsi"/>
          <w:sz w:val="24"/>
          <w:szCs w:val="24"/>
          <w:lang w:val="pt-BR"/>
        </w:rPr>
        <w:t xml:space="preserve"> imediatamente anterior, conforme o caso, e a data de cálculo, sendo "n" um número inteiro.</w:t>
      </w:r>
      <w:r w:rsidR="004A1367">
        <w:rPr>
          <w:lang w:val="pt-BR"/>
        </w:rPr>
        <w:t xml:space="preserve"> </w:t>
      </w:r>
      <w:r w:rsidR="004A1367" w:rsidRPr="004A1367">
        <w:rPr>
          <w:rFonts w:asciiTheme="minorHAnsi" w:hAnsiTheme="minorHAnsi" w:cstheme="minorHAnsi"/>
          <w:sz w:val="24"/>
          <w:szCs w:val="24"/>
          <w:lang w:val="pt-BR"/>
        </w:rPr>
        <w:t>Excepcionalmente para o primeiro período de capitalização, deve-se considerar 2 (dois) Dias Úteis adicionais no “DP”</w:t>
      </w:r>
      <w:r w:rsidR="004A1367">
        <w:rPr>
          <w:rFonts w:asciiTheme="minorHAnsi" w:hAnsiTheme="minorHAnsi" w:cstheme="minorHAnsi"/>
          <w:sz w:val="24"/>
          <w:szCs w:val="24"/>
          <w:lang w:val="pt-BR"/>
        </w:rPr>
        <w:t>.</w:t>
      </w:r>
    </w:p>
    <w:p w14:paraId="67274FAA"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Efetua-se o produtório dos fatores diários (1 + </w:t>
      </w:r>
      <w:r>
        <w:rPr>
          <w:rFonts w:asciiTheme="minorHAnsi" w:hAnsiTheme="minorHAnsi" w:cstheme="minorHAnsi"/>
          <w:i/>
          <w:iCs/>
          <w:sz w:val="24"/>
          <w:szCs w:val="24"/>
          <w:lang w:val="pt-BR"/>
        </w:rPr>
        <w:t>TDI</w:t>
      </w:r>
      <w:r>
        <w:rPr>
          <w:rFonts w:asciiTheme="minorHAnsi" w:hAnsiTheme="minorHAnsi" w:cstheme="minorHAnsi"/>
          <w:i/>
          <w:iCs/>
          <w:sz w:val="24"/>
          <w:szCs w:val="24"/>
          <w:vertAlign w:val="subscript"/>
          <w:lang w:val="pt-BR"/>
        </w:rPr>
        <w:t>k</w:t>
      </w:r>
      <w:r>
        <w:rPr>
          <w:rFonts w:asciiTheme="minorHAnsi" w:hAnsiTheme="minorHAnsi" w:cstheme="minorHAnsi"/>
          <w:i/>
          <w:iCs/>
          <w:sz w:val="24"/>
          <w:szCs w:val="24"/>
          <w:lang w:val="pt-BR"/>
        </w:rPr>
        <w:t>)</w:t>
      </w:r>
      <w:r>
        <w:rPr>
          <w:rFonts w:asciiTheme="minorHAnsi" w:hAnsiTheme="minorHAnsi" w:cstheme="minorHAnsi"/>
          <w:sz w:val="24"/>
          <w:szCs w:val="24"/>
          <w:lang w:val="pt-BR"/>
        </w:rPr>
        <w:t>, sendo que a cada fator diário acumulado, trunca-se o resultado com 16 (dezesseis) casas decimais, aplicando-se o próximo fator diário, e assim por diante até o último considerado.</w:t>
      </w:r>
    </w:p>
    <w:p w14:paraId="6A280FD0"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lastRenderedPageBreak/>
        <w:t>Se os fatores diários estiverem acumulados, considerar-se-á o fator resultante “Fator DI” com 8 (oito) casas decimais, com arredondamento.</w:t>
      </w:r>
    </w:p>
    <w:p w14:paraId="1DF3945A"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O fator resultante da expressão (Fator DI x Fator spread) é considerado com 9 (nove) casas decimais, com arredondamento.</w:t>
      </w:r>
    </w:p>
    <w:p w14:paraId="248F08DA" w14:textId="3F502694"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A Taxa DI deverá ser utilizada considerando idêntico número de casas decimais divulgado pelo órgão responsável pelo seu cálculo.</w:t>
      </w:r>
    </w:p>
    <w:p w14:paraId="00E4DAB4" w14:textId="4859C455" w:rsidR="00AC0A72" w:rsidRPr="00A27F7C" w:rsidRDefault="00AC0A72" w:rsidP="00366A6F">
      <w:pPr>
        <w:pStyle w:val="Level3"/>
        <w:numPr>
          <w:ilvl w:val="2"/>
          <w:numId w:val="5"/>
        </w:numPr>
        <w:spacing w:after="240" w:line="340" w:lineRule="exact"/>
        <w:ind w:left="709" w:firstLine="0"/>
        <w:rPr>
          <w:rFonts w:asciiTheme="minorHAnsi" w:hAnsiTheme="minorHAnsi" w:cstheme="minorHAnsi"/>
          <w:sz w:val="24"/>
          <w:szCs w:val="24"/>
          <w:lang w:val="pt-BR"/>
        </w:rPr>
      </w:pPr>
      <w:r w:rsidRPr="00AC0A72">
        <w:rPr>
          <w:rFonts w:asciiTheme="minorHAnsi" w:hAnsiTheme="minorHAnsi" w:cstheme="minorHAnsi"/>
          <w:sz w:val="24"/>
          <w:szCs w:val="24"/>
          <w:lang w:val="pt-BR"/>
        </w:rPr>
        <w:t xml:space="preserve">Para efeito de cálculo da DIk, será considerada a Taxa DI, divulgada no 2º (segundo) Dia Útil imediatamente anterior à data de cálculo. </w:t>
      </w:r>
    </w:p>
    <w:p w14:paraId="1E5369F7" w14:textId="14BE085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65" w:name="_Ref69840813"/>
      <w:r>
        <w:rPr>
          <w:rFonts w:asciiTheme="minorHAnsi" w:hAnsiTheme="minorHAnsi" w:cstheme="minorHAnsi"/>
          <w:sz w:val="24"/>
          <w:szCs w:val="24"/>
          <w:lang w:val="pt-BR"/>
        </w:rPr>
        <w:t>Observado o disposto na Cláusula 4.11.</w:t>
      </w:r>
      <w:r w:rsidR="004C1CEB">
        <w:rPr>
          <w:rFonts w:asciiTheme="minorHAnsi" w:hAnsiTheme="minorHAnsi" w:cstheme="minorHAnsi"/>
          <w:sz w:val="24"/>
          <w:szCs w:val="24"/>
          <w:lang w:val="pt-BR"/>
        </w:rPr>
        <w:t>9</w:t>
      </w:r>
      <w:r>
        <w:rPr>
          <w:rFonts w:asciiTheme="minorHAnsi" w:hAnsiTheme="minorHAnsi" w:cstheme="minorHAnsi"/>
          <w:sz w:val="24"/>
          <w:szCs w:val="24"/>
          <w:lang w:val="pt-BR"/>
        </w:rPr>
        <w:t xml:space="preserve"> abaixo, se, a qualquer tempo durante a vigência das Debêntures</w:t>
      </w:r>
      <w:r w:rsidR="00A06B02">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DI</w:t>
      </w:r>
      <w:r>
        <w:rPr>
          <w:rFonts w:asciiTheme="minorHAnsi" w:hAnsiTheme="minorHAnsi" w:cstheme="minorHAnsi"/>
          <w:sz w:val="24"/>
          <w:szCs w:val="24"/>
          <w:lang w:val="pt-BR"/>
        </w:rPr>
        <w:t xml:space="preserve">, não houver divulgação da Taxa DI, será aplicada a última Taxa DI </w:t>
      </w:r>
      <w:r w:rsidR="00AC0A72">
        <w:rPr>
          <w:rFonts w:asciiTheme="minorHAnsi" w:hAnsiTheme="minorHAnsi" w:cstheme="minorHAnsi"/>
          <w:sz w:val="24"/>
          <w:szCs w:val="24"/>
          <w:lang w:val="pt-BR"/>
        </w:rPr>
        <w:t>disponível, observada a defasagem prevista no item 4.11.7. acima</w:t>
      </w:r>
      <w:r w:rsidR="00220551">
        <w:rPr>
          <w:rFonts w:asciiTheme="minorHAnsi" w:hAnsiTheme="minorHAnsi" w:cstheme="minorHAnsi"/>
          <w:sz w:val="24"/>
          <w:szCs w:val="24"/>
          <w:lang w:val="pt-BR"/>
        </w:rPr>
        <w:t>,</w:t>
      </w:r>
      <w:r w:rsidR="001F1C0D">
        <w:rPr>
          <w:rFonts w:asciiTheme="minorHAnsi" w:hAnsiTheme="minorHAnsi" w:cstheme="minorHAnsi"/>
          <w:sz w:val="24"/>
          <w:szCs w:val="24"/>
          <w:lang w:val="pt-BR"/>
        </w:rPr>
        <w:t xml:space="preserve"> </w:t>
      </w:r>
      <w:r>
        <w:rPr>
          <w:rFonts w:asciiTheme="minorHAnsi" w:hAnsiTheme="minorHAnsi" w:cstheme="minorHAnsi"/>
          <w:sz w:val="24"/>
          <w:szCs w:val="24"/>
          <w:lang w:val="pt-BR"/>
        </w:rPr>
        <w:t>até o momento para cálculo da Remuneração</w:t>
      </w:r>
      <w:r w:rsidR="00A06B02">
        <w:rPr>
          <w:rFonts w:asciiTheme="minorHAnsi" w:hAnsiTheme="minorHAnsi" w:cstheme="minorHAnsi"/>
          <w:sz w:val="24"/>
          <w:szCs w:val="24"/>
          <w:lang w:val="pt-BR"/>
        </w:rPr>
        <w:t xml:space="preserve"> da</w:t>
      </w:r>
      <w:r w:rsidR="001071ED">
        <w:rPr>
          <w:rFonts w:asciiTheme="minorHAnsi" w:hAnsiTheme="minorHAnsi" w:cstheme="minorHAnsi"/>
          <w:sz w:val="24"/>
          <w:szCs w:val="24"/>
          <w:lang w:val="pt-BR"/>
        </w:rPr>
        <w:t>s</w:t>
      </w:r>
      <w:r w:rsidR="00A06B02">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Debêntures DI</w:t>
      </w:r>
      <w:r>
        <w:rPr>
          <w:rFonts w:asciiTheme="minorHAnsi" w:hAnsiTheme="minorHAnsi" w:cstheme="minorHAnsi"/>
          <w:sz w:val="24"/>
          <w:szCs w:val="24"/>
          <w:lang w:val="pt-BR"/>
        </w:rPr>
        <w:t xml:space="preserve">, não sendo devidas quaisquer compensações entre a Emissora e o </w:t>
      </w:r>
      <w:r w:rsidR="000C024B">
        <w:rPr>
          <w:rFonts w:asciiTheme="minorHAnsi" w:hAnsiTheme="minorHAnsi" w:cstheme="minorHAnsi"/>
          <w:sz w:val="24"/>
          <w:szCs w:val="24"/>
          <w:lang w:val="pt-BR"/>
        </w:rPr>
        <w:t>Deb</w:t>
      </w:r>
      <w:r w:rsidR="00057852">
        <w:rPr>
          <w:rFonts w:asciiTheme="minorHAnsi" w:hAnsiTheme="minorHAnsi" w:cstheme="minorHAnsi"/>
          <w:sz w:val="24"/>
          <w:szCs w:val="24"/>
          <w:lang w:val="pt-BR"/>
        </w:rPr>
        <w:t>e</w:t>
      </w:r>
      <w:r w:rsidR="000C024B">
        <w:rPr>
          <w:rFonts w:asciiTheme="minorHAnsi" w:hAnsiTheme="minorHAnsi" w:cstheme="minorHAnsi"/>
          <w:sz w:val="24"/>
          <w:szCs w:val="24"/>
          <w:lang w:val="pt-BR"/>
        </w:rPr>
        <w:t>nturista</w:t>
      </w:r>
      <w:r>
        <w:rPr>
          <w:rFonts w:asciiTheme="minorHAnsi" w:hAnsiTheme="minorHAnsi" w:cstheme="minorHAnsi"/>
          <w:sz w:val="24"/>
          <w:szCs w:val="24"/>
          <w:lang w:val="pt-BR"/>
        </w:rPr>
        <w:t xml:space="preserve"> quando da divulgação posterior da Taxa DI que seria aplicável.</w:t>
      </w:r>
      <w:bookmarkEnd w:id="65"/>
    </w:p>
    <w:p w14:paraId="0A4ADB74" w14:textId="51C05920" w:rsidR="00756F40"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66" w:name="_Ref58678739"/>
      <w:r>
        <w:rPr>
          <w:rFonts w:asciiTheme="minorHAnsi" w:hAnsiTheme="minorHAnsi" w:cstheme="minorHAnsi"/>
          <w:sz w:val="24"/>
          <w:szCs w:val="24"/>
          <w:lang w:val="pt-BR"/>
        </w:rPr>
        <w:t xml:space="preserve">Caso a Taxa DI deixe de ser divulgada por prazo superior a 30 (trinta) dias, ou caso seja extinta, ou haja a impossibilidade legal de aplicação da Taxa DI para cálculo da Remuneração, </w:t>
      </w:r>
      <w:r w:rsidR="00171865" w:rsidRPr="00302C5D">
        <w:rPr>
          <w:rFonts w:ascii="Calibri" w:hAnsi="Calibri" w:cs="Calibri"/>
          <w:sz w:val="24"/>
          <w:szCs w:val="24"/>
          <w:lang w:val="pt-BR"/>
        </w:rPr>
        <w:t xml:space="preserve">o Agente Fiduciário </w:t>
      </w:r>
      <w:r w:rsidR="00171865">
        <w:rPr>
          <w:rFonts w:ascii="Calibri" w:hAnsi="Calibri" w:cs="Calibri"/>
          <w:sz w:val="24"/>
          <w:szCs w:val="24"/>
          <w:lang w:val="pt-BR"/>
        </w:rPr>
        <w:t xml:space="preserve">dos CRI </w:t>
      </w:r>
      <w:r w:rsidR="00171865" w:rsidRPr="00302C5D">
        <w:rPr>
          <w:rFonts w:ascii="Calibri" w:hAnsi="Calibri" w:cs="Calibri"/>
          <w:sz w:val="24"/>
          <w:szCs w:val="24"/>
          <w:lang w:val="pt-BR"/>
        </w:rPr>
        <w:t xml:space="preserve">deverá </w:t>
      </w:r>
      <w:r w:rsidR="00171865">
        <w:rPr>
          <w:rFonts w:ascii="Calibri" w:hAnsi="Calibri" w:cs="Calibri"/>
          <w:sz w:val="24"/>
          <w:szCs w:val="24"/>
          <w:lang w:val="pt-BR"/>
        </w:rPr>
        <w:t>convoca</w:t>
      </w:r>
      <w:r w:rsidR="00171865" w:rsidRPr="00302C5D">
        <w:rPr>
          <w:rFonts w:ascii="Calibri" w:hAnsi="Calibri" w:cs="Calibri"/>
          <w:sz w:val="24"/>
          <w:szCs w:val="24"/>
          <w:lang w:val="pt-BR"/>
        </w:rPr>
        <w:t xml:space="preserve">r, na forma e nos termos a serem disciplinados no Termo de Securitização, Assembleia Geral de Titulares de CRI </w:t>
      </w:r>
      <w:r w:rsidR="001071ED">
        <w:rPr>
          <w:rFonts w:ascii="Calibri" w:hAnsi="Calibri" w:cs="Calibri"/>
          <w:sz w:val="24"/>
          <w:szCs w:val="24"/>
          <w:lang w:val="pt-BR"/>
        </w:rPr>
        <w:t>DI</w:t>
      </w:r>
      <w:r w:rsidR="00171865">
        <w:rPr>
          <w:rFonts w:ascii="Calibri" w:hAnsi="Calibri" w:cs="Calibri"/>
          <w:sz w:val="24"/>
          <w:szCs w:val="24"/>
          <w:lang w:val="pt-BR"/>
        </w:rPr>
        <w:t xml:space="preserve"> </w:t>
      </w:r>
      <w:r w:rsidR="00171865" w:rsidRPr="00302C5D">
        <w:rPr>
          <w:rFonts w:ascii="Calibri" w:hAnsi="Calibri" w:cs="Calibri"/>
          <w:sz w:val="24"/>
          <w:szCs w:val="24"/>
          <w:lang w:val="pt-BR"/>
        </w:rPr>
        <w:t xml:space="preserve">para que </w:t>
      </w:r>
      <w:r w:rsidR="0081122E">
        <w:rPr>
          <w:rFonts w:ascii="Calibri" w:hAnsi="Calibri" w:cs="Calibri"/>
          <w:sz w:val="24"/>
          <w:szCs w:val="24"/>
          <w:lang w:val="pt-BR"/>
        </w:rPr>
        <w:t>o</w:t>
      </w:r>
      <w:r w:rsidR="00171865" w:rsidRPr="00302C5D">
        <w:rPr>
          <w:rFonts w:ascii="Calibri" w:hAnsi="Calibri" w:cs="Calibri"/>
          <w:sz w:val="24"/>
          <w:szCs w:val="24"/>
          <w:lang w:val="pt-BR"/>
        </w:rPr>
        <w:t xml:space="preserve"> Debenturista defina, representando o interesse dos Titulares de CRI</w:t>
      </w:r>
      <w:r w:rsidR="00171865">
        <w:rPr>
          <w:rFonts w:ascii="Calibri" w:hAnsi="Calibri" w:cs="Calibri"/>
          <w:sz w:val="24"/>
          <w:szCs w:val="24"/>
          <w:lang w:val="pt-BR"/>
        </w:rPr>
        <w:t xml:space="preserve"> </w:t>
      </w:r>
      <w:r w:rsidR="001071ED">
        <w:rPr>
          <w:rFonts w:ascii="Calibri" w:hAnsi="Calibri" w:cs="Calibri"/>
          <w:sz w:val="24"/>
          <w:szCs w:val="24"/>
          <w:lang w:val="pt-BR"/>
        </w:rPr>
        <w:t>DI</w:t>
      </w:r>
      <w:r w:rsidR="00171865" w:rsidRPr="00302C5D">
        <w:rPr>
          <w:rFonts w:ascii="Calibri" w:hAnsi="Calibri" w:cs="Calibri"/>
          <w:sz w:val="24"/>
          <w:szCs w:val="24"/>
          <w:lang w:val="pt-BR"/>
        </w:rPr>
        <w:t>, de comum acordo com a Emissora, observada a regulamentação aplicável</w:t>
      </w:r>
      <w:r>
        <w:rPr>
          <w:rFonts w:asciiTheme="minorHAnsi" w:hAnsiTheme="minorHAnsi" w:cstheme="minorHAnsi"/>
          <w:sz w:val="24"/>
          <w:szCs w:val="24"/>
          <w:lang w:val="pt-BR"/>
        </w:rPr>
        <w:t xml:space="preserve">, </w:t>
      </w:r>
      <w:r w:rsidR="00171865">
        <w:rPr>
          <w:rFonts w:asciiTheme="minorHAnsi" w:hAnsiTheme="minorHAnsi" w:cstheme="minorHAnsi"/>
          <w:sz w:val="24"/>
          <w:szCs w:val="24"/>
          <w:lang w:val="pt-BR"/>
        </w:rPr>
        <w:t>o</w:t>
      </w:r>
      <w:r>
        <w:rPr>
          <w:rFonts w:asciiTheme="minorHAnsi" w:hAnsiTheme="minorHAnsi" w:cstheme="minorHAnsi"/>
          <w:sz w:val="24"/>
          <w:szCs w:val="24"/>
          <w:lang w:val="pt-BR"/>
        </w:rPr>
        <w:t xml:space="preserve"> novo parâmetro de remuneração das Debêntures</w:t>
      </w:r>
      <w:r w:rsidR="00171865">
        <w:rPr>
          <w:rFonts w:asciiTheme="minorHAnsi" w:hAnsiTheme="minorHAnsi" w:cstheme="minorHAnsi"/>
          <w:sz w:val="24"/>
          <w:szCs w:val="24"/>
          <w:lang w:val="pt-BR"/>
        </w:rPr>
        <w:t xml:space="preserve"> da Primeira Série</w:t>
      </w:r>
      <w:r>
        <w:rPr>
          <w:rFonts w:asciiTheme="minorHAnsi" w:hAnsiTheme="minorHAnsi" w:cstheme="minorHAnsi"/>
          <w:sz w:val="24"/>
          <w:szCs w:val="24"/>
          <w:lang w:val="pt-BR"/>
        </w:rPr>
        <w:t>, parâmetro este que deverá preservar o valor real e os mesmos níveis da Remuneração</w:t>
      </w:r>
      <w:r w:rsidR="00756F40">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das Debêntures DI</w:t>
      </w:r>
      <w:r>
        <w:rPr>
          <w:rFonts w:asciiTheme="minorHAnsi" w:hAnsiTheme="minorHAnsi" w:cstheme="minorHAnsi"/>
          <w:sz w:val="24"/>
          <w:szCs w:val="24"/>
          <w:lang w:val="pt-BR"/>
        </w:rPr>
        <w:t xml:space="preserve">. </w:t>
      </w:r>
    </w:p>
    <w:p w14:paraId="0114E93F" w14:textId="387AC0B5"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Caso não haja acordo sobre o novo parâmetro de remuneração entre a Emissora e </w:t>
      </w:r>
      <w:r w:rsidR="00352571">
        <w:rPr>
          <w:rFonts w:ascii="Calibri" w:hAnsi="Calibri" w:cs="Calibri"/>
          <w:sz w:val="24"/>
          <w:szCs w:val="24"/>
          <w:lang w:val="pt-BR"/>
        </w:rPr>
        <w:t>o</w:t>
      </w:r>
      <w:r w:rsidR="00352571" w:rsidRPr="00302C5D">
        <w:rPr>
          <w:rFonts w:ascii="Calibri" w:hAnsi="Calibri" w:cs="Calibri"/>
          <w:sz w:val="24"/>
          <w:szCs w:val="24"/>
          <w:lang w:val="pt-BR"/>
        </w:rPr>
        <w:t xml:space="preserve"> Debenturista, representando o interesse dos Titulares de CRI</w:t>
      </w:r>
      <w:r w:rsidR="00352571">
        <w:rPr>
          <w:rFonts w:ascii="Calibri" w:hAnsi="Calibri" w:cs="Calibri"/>
          <w:sz w:val="24"/>
          <w:szCs w:val="24"/>
          <w:lang w:val="pt-BR"/>
        </w:rPr>
        <w:t xml:space="preserve"> </w:t>
      </w:r>
      <w:r w:rsidR="001071ED">
        <w:rPr>
          <w:rFonts w:ascii="Calibri" w:hAnsi="Calibri" w:cs="Calibri"/>
          <w:sz w:val="24"/>
          <w:szCs w:val="24"/>
          <w:lang w:val="pt-BR"/>
        </w:rPr>
        <w:t>DI</w:t>
      </w:r>
      <w:r w:rsidR="00352571" w:rsidRPr="00302C5D">
        <w:rPr>
          <w:rFonts w:ascii="Calibri" w:hAnsi="Calibri" w:cs="Calibri"/>
          <w:sz w:val="24"/>
          <w:szCs w:val="24"/>
          <w:lang w:val="pt-BR"/>
        </w:rPr>
        <w:t>, ou, caso a Assembleia Geral de Titulares de CRI</w:t>
      </w:r>
      <w:r w:rsidR="00352571">
        <w:rPr>
          <w:rFonts w:ascii="Calibri" w:hAnsi="Calibri" w:cs="Calibri"/>
          <w:sz w:val="24"/>
          <w:szCs w:val="24"/>
          <w:lang w:val="pt-BR"/>
        </w:rPr>
        <w:t xml:space="preserve"> </w:t>
      </w:r>
      <w:r w:rsidR="001071ED">
        <w:rPr>
          <w:rFonts w:ascii="Calibri" w:hAnsi="Calibri" w:cs="Calibri"/>
          <w:sz w:val="24"/>
          <w:szCs w:val="24"/>
          <w:lang w:val="pt-BR"/>
        </w:rPr>
        <w:t>DI</w:t>
      </w:r>
      <w:r w:rsidR="00352571" w:rsidRPr="00302C5D">
        <w:rPr>
          <w:rFonts w:ascii="Calibri" w:hAnsi="Calibri" w:cs="Calibri"/>
          <w:sz w:val="24"/>
          <w:szCs w:val="24"/>
          <w:lang w:val="pt-BR"/>
        </w:rPr>
        <w:t xml:space="preserve"> mencionada na cláusula 4.</w:t>
      </w:r>
      <w:r w:rsidR="00352571">
        <w:rPr>
          <w:rFonts w:ascii="Calibri" w:hAnsi="Calibri" w:cs="Calibri"/>
          <w:sz w:val="24"/>
          <w:szCs w:val="24"/>
          <w:lang w:val="pt-BR"/>
        </w:rPr>
        <w:t>1</w:t>
      </w:r>
      <w:r w:rsidR="003C0E5F">
        <w:rPr>
          <w:rFonts w:ascii="Calibri" w:hAnsi="Calibri" w:cs="Calibri"/>
          <w:sz w:val="24"/>
          <w:szCs w:val="24"/>
          <w:lang w:val="pt-BR"/>
        </w:rPr>
        <w:t>1</w:t>
      </w:r>
      <w:r w:rsidR="00352571">
        <w:rPr>
          <w:rFonts w:ascii="Calibri" w:hAnsi="Calibri" w:cs="Calibri"/>
          <w:sz w:val="24"/>
          <w:szCs w:val="24"/>
          <w:lang w:val="pt-BR"/>
        </w:rPr>
        <w:t>.</w:t>
      </w:r>
      <w:r w:rsidR="003C0E5F">
        <w:rPr>
          <w:rFonts w:ascii="Calibri" w:hAnsi="Calibri" w:cs="Calibri"/>
          <w:sz w:val="24"/>
          <w:szCs w:val="24"/>
          <w:lang w:val="pt-BR"/>
        </w:rPr>
        <w:t>8</w:t>
      </w:r>
      <w:r w:rsidR="00352571" w:rsidRPr="00302C5D">
        <w:rPr>
          <w:rFonts w:ascii="Calibri" w:hAnsi="Calibri" w:cs="Calibri"/>
          <w:sz w:val="24"/>
          <w:szCs w:val="24"/>
          <w:lang w:val="pt-BR"/>
        </w:rPr>
        <w:t xml:space="preserve"> acima não seja instalada ou, caso instalada, não possua quórum suficiente para a deliberação a respeito da definição </w:t>
      </w:r>
      <w:r w:rsidR="00670570">
        <w:rPr>
          <w:rFonts w:ascii="Calibri" w:hAnsi="Calibri" w:cs="Calibri"/>
          <w:sz w:val="24"/>
          <w:szCs w:val="24"/>
          <w:lang w:val="pt-BR"/>
        </w:rPr>
        <w:t>do novo parâmetro</w:t>
      </w:r>
      <w:r>
        <w:rPr>
          <w:rFonts w:asciiTheme="minorHAnsi" w:hAnsiTheme="minorHAnsi" w:cstheme="minorHAnsi"/>
          <w:sz w:val="24"/>
          <w:szCs w:val="24"/>
          <w:lang w:val="pt-BR"/>
        </w:rPr>
        <w:t>, a Emissora deverá adquirir a totalidade das Debêntures</w:t>
      </w:r>
      <w:r w:rsidR="00E23E58">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DI</w:t>
      </w:r>
      <w:r>
        <w:rPr>
          <w:rFonts w:asciiTheme="minorHAnsi" w:hAnsiTheme="minorHAnsi" w:cstheme="minorHAnsi"/>
          <w:sz w:val="24"/>
          <w:szCs w:val="24"/>
          <w:lang w:val="pt-BR"/>
        </w:rPr>
        <w:t xml:space="preserve">, no prazo máximo de 30 (trinta) dias corridos contados da data de encerramento da respectiva Assembleia Geral de </w:t>
      </w:r>
      <w:r w:rsidR="00670570">
        <w:rPr>
          <w:rFonts w:asciiTheme="minorHAnsi" w:hAnsiTheme="minorHAnsi" w:cstheme="minorHAnsi"/>
          <w:sz w:val="24"/>
          <w:szCs w:val="24"/>
          <w:lang w:val="pt-BR"/>
        </w:rPr>
        <w:t xml:space="preserve">Titulares de CRI </w:t>
      </w:r>
      <w:r w:rsidR="001071ED">
        <w:rPr>
          <w:rFonts w:asciiTheme="minorHAnsi" w:hAnsiTheme="minorHAnsi" w:cstheme="minorHAnsi"/>
          <w:sz w:val="24"/>
          <w:szCs w:val="24"/>
          <w:lang w:val="pt-BR"/>
        </w:rPr>
        <w:t>DI</w:t>
      </w:r>
      <w:r w:rsidR="00E23E58">
        <w:rPr>
          <w:rFonts w:asciiTheme="minorHAnsi" w:hAnsiTheme="minorHAnsi" w:cstheme="minorHAnsi"/>
          <w:sz w:val="24"/>
          <w:szCs w:val="24"/>
          <w:lang w:val="pt-BR"/>
        </w:rPr>
        <w:t xml:space="preserve"> </w:t>
      </w:r>
      <w:r>
        <w:rPr>
          <w:rFonts w:asciiTheme="minorHAnsi" w:hAnsiTheme="minorHAnsi" w:cstheme="minorHAnsi"/>
          <w:sz w:val="24"/>
          <w:szCs w:val="24"/>
          <w:lang w:val="pt-BR"/>
        </w:rPr>
        <w:t>ou em prazo superior que venha a ser definido em comum acordo em referida assembleia, pelo seu Valor Nominal Unitário</w:t>
      </w:r>
      <w:r>
        <w:rPr>
          <w:rFonts w:asciiTheme="minorHAnsi" w:hAnsiTheme="minorHAnsi" w:cstheme="minorHAnsi"/>
          <w:sz w:val="24"/>
          <w:szCs w:val="24"/>
          <w:lang w:val="pt-BR" w:eastAsia="pt-BR"/>
        </w:rPr>
        <w:t xml:space="preserve"> ou saldo do Valor Nominal Unitário, conforme o caso,</w:t>
      </w:r>
      <w:r>
        <w:rPr>
          <w:rFonts w:asciiTheme="minorHAnsi" w:hAnsiTheme="minorHAnsi" w:cstheme="minorHAnsi"/>
          <w:sz w:val="24"/>
          <w:szCs w:val="24"/>
          <w:lang w:val="pt-BR"/>
        </w:rPr>
        <w:t xml:space="preserve"> acrescido da Remuneração </w:t>
      </w:r>
      <w:r w:rsidR="00670570">
        <w:rPr>
          <w:rFonts w:asciiTheme="minorHAnsi" w:hAnsiTheme="minorHAnsi" w:cstheme="minorHAnsi"/>
          <w:sz w:val="24"/>
          <w:szCs w:val="24"/>
          <w:lang w:val="pt-BR"/>
        </w:rPr>
        <w:t>da</w:t>
      </w:r>
      <w:r w:rsidR="001071ED">
        <w:rPr>
          <w:rFonts w:asciiTheme="minorHAnsi" w:hAnsiTheme="minorHAnsi" w:cstheme="minorHAnsi"/>
          <w:sz w:val="24"/>
          <w:szCs w:val="24"/>
          <w:lang w:val="pt-BR"/>
        </w:rPr>
        <w:t>s</w:t>
      </w:r>
      <w:r w:rsidR="00670570">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Debêntures DI</w:t>
      </w:r>
      <w:r w:rsidR="00670570">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devida até a data da efetiva aquisição, calculada </w:t>
      </w:r>
      <w:r>
        <w:rPr>
          <w:rFonts w:asciiTheme="minorHAnsi" w:hAnsiTheme="minorHAnsi" w:cstheme="minorHAnsi"/>
          <w:i/>
          <w:iCs/>
          <w:sz w:val="24"/>
          <w:szCs w:val="24"/>
          <w:lang w:val="pt-BR"/>
        </w:rPr>
        <w:t xml:space="preserve">pro rata </w:t>
      </w:r>
      <w:r>
        <w:rPr>
          <w:rFonts w:asciiTheme="minorHAnsi" w:hAnsiTheme="minorHAnsi" w:cstheme="minorHAnsi"/>
          <w:i/>
          <w:iCs/>
          <w:sz w:val="24"/>
          <w:szCs w:val="24"/>
          <w:lang w:val="pt-BR"/>
        </w:rPr>
        <w:lastRenderedPageBreak/>
        <w:t>temporis</w:t>
      </w:r>
      <w:r>
        <w:rPr>
          <w:rFonts w:asciiTheme="minorHAnsi" w:hAnsiTheme="minorHAnsi" w:cstheme="minorHAnsi"/>
          <w:sz w:val="24"/>
          <w:szCs w:val="24"/>
          <w:lang w:val="pt-BR"/>
        </w:rPr>
        <w:t>, a partir da Data de Pagamento da Remuneração</w:t>
      </w:r>
      <w:r w:rsidR="00801EFF">
        <w:rPr>
          <w:rFonts w:asciiTheme="minorHAnsi" w:hAnsiTheme="minorHAnsi" w:cstheme="minorHAnsi"/>
          <w:sz w:val="24"/>
          <w:szCs w:val="24"/>
          <w:lang w:val="pt-BR"/>
        </w:rPr>
        <w:t xml:space="preserve"> das Debêntures </w:t>
      </w:r>
      <w:r w:rsidR="001071ED">
        <w:rPr>
          <w:rFonts w:asciiTheme="minorHAnsi" w:hAnsiTheme="minorHAnsi" w:cstheme="minorHAnsi"/>
          <w:sz w:val="24"/>
          <w:szCs w:val="24"/>
          <w:lang w:val="pt-BR"/>
        </w:rPr>
        <w:t>DI</w:t>
      </w:r>
      <w:r>
        <w:rPr>
          <w:rFonts w:asciiTheme="minorHAnsi" w:hAnsiTheme="minorHAnsi" w:cstheme="minorHAnsi"/>
          <w:sz w:val="24"/>
          <w:szCs w:val="24"/>
          <w:lang w:val="pt-BR"/>
        </w:rPr>
        <w:t xml:space="preserve"> imediatamente anterior. As Debêntures adquiridas nos termos desta Cláusula serão canceladas pela Emissora. Nesta alternativa, para cálculo da remuneração das Debêntures</w:t>
      </w:r>
      <w:r w:rsidR="00801EFF">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DI</w:t>
      </w:r>
      <w:r>
        <w:rPr>
          <w:rFonts w:asciiTheme="minorHAnsi" w:hAnsiTheme="minorHAnsi" w:cstheme="minorHAnsi"/>
          <w:sz w:val="24"/>
          <w:szCs w:val="24"/>
          <w:lang w:val="pt-BR"/>
        </w:rPr>
        <w:t xml:space="preserve"> a serem adquiridas, para cada dia do período em que houve ausência de taxas, será utilizada a última Taxa DI divulgada oficialmente.</w:t>
      </w:r>
      <w:bookmarkStart w:id="67" w:name="_Ref62664894"/>
      <w:bookmarkEnd w:id="66"/>
      <w:bookmarkEnd w:id="67"/>
    </w:p>
    <w:p w14:paraId="1A44D86D" w14:textId="68ED6E0A"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O período de capitalização da Remuneração (“</w:t>
      </w:r>
      <w:r>
        <w:rPr>
          <w:rFonts w:asciiTheme="minorHAnsi" w:hAnsiTheme="minorHAnsi" w:cstheme="minorHAnsi"/>
          <w:b/>
          <w:sz w:val="24"/>
          <w:szCs w:val="24"/>
          <w:lang w:val="pt-BR"/>
        </w:rPr>
        <w:t>Período de Capitalização</w:t>
      </w:r>
      <w:r>
        <w:rPr>
          <w:rFonts w:asciiTheme="minorHAnsi" w:hAnsiTheme="minorHAnsi" w:cstheme="minorHAnsi"/>
          <w:sz w:val="24"/>
          <w:szCs w:val="24"/>
          <w:lang w:val="pt-BR"/>
        </w:rPr>
        <w:t xml:space="preserve">”) é, para o primeiro Período de Capitalização, o intervalo de tempo que se inicia na </w:t>
      </w:r>
      <w:r w:rsidR="000C024B">
        <w:rPr>
          <w:rFonts w:asciiTheme="minorHAnsi" w:hAnsiTheme="minorHAnsi" w:cstheme="minorHAnsi"/>
          <w:sz w:val="24"/>
          <w:szCs w:val="24"/>
          <w:lang w:val="pt-BR"/>
        </w:rPr>
        <w:t xml:space="preserve">primeira Data de Integralização das Debêntures </w:t>
      </w:r>
      <w:r w:rsidR="001071ED">
        <w:rPr>
          <w:rFonts w:asciiTheme="minorHAnsi" w:hAnsiTheme="minorHAnsi" w:cstheme="minorHAnsi"/>
          <w:sz w:val="24"/>
          <w:szCs w:val="24"/>
          <w:lang w:val="pt-BR"/>
        </w:rPr>
        <w:t>DI</w:t>
      </w:r>
      <w:r>
        <w:rPr>
          <w:rFonts w:asciiTheme="minorHAnsi" w:hAnsiTheme="minorHAnsi" w:cstheme="minorHAnsi"/>
          <w:sz w:val="24"/>
          <w:szCs w:val="24"/>
          <w:lang w:val="pt-BR"/>
        </w:rPr>
        <w:t>, inclusive, e termina na primeira Data de Pagamento da Remuneração</w:t>
      </w:r>
      <w:r w:rsidR="000C024B">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das Debêntures DI</w:t>
      </w:r>
      <w:r w:rsidR="001071ED" w:rsidDel="001071ED">
        <w:rPr>
          <w:rFonts w:asciiTheme="minorHAnsi" w:hAnsiTheme="minorHAnsi" w:cstheme="minorHAnsi"/>
          <w:sz w:val="24"/>
          <w:szCs w:val="24"/>
          <w:lang w:val="pt-BR"/>
        </w:rPr>
        <w:t xml:space="preserve"> </w:t>
      </w:r>
      <w:r w:rsidR="000C024B">
        <w:rPr>
          <w:rFonts w:asciiTheme="minorHAnsi" w:hAnsiTheme="minorHAnsi" w:cstheme="minorHAnsi"/>
          <w:sz w:val="24"/>
          <w:szCs w:val="24"/>
          <w:lang w:val="pt-BR"/>
        </w:rPr>
        <w:t>(conforme definida abaixo)</w:t>
      </w:r>
      <w:r>
        <w:rPr>
          <w:rFonts w:asciiTheme="minorHAnsi" w:hAnsiTheme="minorHAnsi" w:cstheme="minorHAnsi"/>
          <w:sz w:val="24"/>
          <w:szCs w:val="24"/>
          <w:lang w:val="pt-BR"/>
        </w:rPr>
        <w:t>, exclusive,</w:t>
      </w:r>
      <w:r w:rsidR="004C618F">
        <w:rPr>
          <w:rFonts w:asciiTheme="minorHAnsi" w:hAnsiTheme="minorHAnsi" w:cstheme="minorHAnsi"/>
          <w:sz w:val="24"/>
          <w:szCs w:val="24"/>
          <w:lang w:val="pt-BR"/>
        </w:rPr>
        <w:t xml:space="preserve"> observado os 2 (dois) Dias Úteis adicionais conforme </w:t>
      </w:r>
      <w:r w:rsidR="006438C4">
        <w:rPr>
          <w:rFonts w:asciiTheme="minorHAnsi" w:hAnsiTheme="minorHAnsi" w:cstheme="minorHAnsi"/>
          <w:sz w:val="24"/>
          <w:szCs w:val="24"/>
          <w:lang w:val="pt-BR"/>
        </w:rPr>
        <w:t xml:space="preserve">Cláusula </w:t>
      </w:r>
      <w:r w:rsidR="004C618F">
        <w:rPr>
          <w:rFonts w:asciiTheme="minorHAnsi" w:hAnsiTheme="minorHAnsi" w:cstheme="minorHAnsi"/>
          <w:sz w:val="24"/>
          <w:szCs w:val="24"/>
          <w:lang w:val="pt-BR"/>
        </w:rPr>
        <w:t>4.11.2,</w:t>
      </w:r>
      <w:r>
        <w:rPr>
          <w:rFonts w:asciiTheme="minorHAnsi" w:hAnsiTheme="minorHAnsi" w:cstheme="minorHAnsi"/>
          <w:sz w:val="24"/>
          <w:szCs w:val="24"/>
          <w:lang w:val="pt-BR"/>
        </w:rPr>
        <w:t xml:space="preserve"> e, para os demais Períodos de Capitalização, o intervalo de tempo que se inicia na Data de Pagamento da Remuneração </w:t>
      </w:r>
      <w:r w:rsidR="001071ED">
        <w:rPr>
          <w:rFonts w:asciiTheme="minorHAnsi" w:hAnsiTheme="minorHAnsi" w:cstheme="minorHAnsi"/>
          <w:sz w:val="24"/>
          <w:szCs w:val="24"/>
          <w:lang w:val="pt-BR"/>
        </w:rPr>
        <w:t>das Debêntures DI</w:t>
      </w:r>
      <w:r w:rsidR="001071ED" w:rsidDel="001071ED">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imediatamente anterior, inclusive, e termina na Data de Pagamento da Remuneração </w:t>
      </w:r>
      <w:r w:rsidR="001071ED">
        <w:rPr>
          <w:rFonts w:asciiTheme="minorHAnsi" w:hAnsiTheme="minorHAnsi" w:cstheme="minorHAnsi"/>
          <w:sz w:val="24"/>
          <w:szCs w:val="24"/>
          <w:lang w:val="pt-BR"/>
        </w:rPr>
        <w:t>das Debêntures DI</w:t>
      </w:r>
      <w:r w:rsidR="001071ED" w:rsidDel="001071ED">
        <w:rPr>
          <w:rFonts w:asciiTheme="minorHAnsi" w:hAnsiTheme="minorHAnsi" w:cstheme="minorHAnsi"/>
          <w:sz w:val="24"/>
          <w:szCs w:val="24"/>
          <w:lang w:val="pt-BR"/>
        </w:rPr>
        <w:t xml:space="preserve"> </w:t>
      </w:r>
      <w:r>
        <w:rPr>
          <w:rFonts w:asciiTheme="minorHAnsi" w:hAnsiTheme="minorHAnsi" w:cstheme="minorHAnsi"/>
          <w:sz w:val="24"/>
          <w:szCs w:val="24"/>
          <w:lang w:val="pt-BR"/>
        </w:rPr>
        <w:t>subsequente, exclusive. Cada Período de Capitalização sucede o anterior sem solução de continuidade, até a Data de Vencimento</w:t>
      </w:r>
      <w:r w:rsidR="000C024B">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das Debêntures DI</w:t>
      </w:r>
      <w:r>
        <w:rPr>
          <w:rFonts w:asciiTheme="minorHAnsi" w:hAnsiTheme="minorHAnsi" w:cstheme="minorHAnsi"/>
          <w:sz w:val="24"/>
          <w:szCs w:val="24"/>
          <w:lang w:val="pt-BR"/>
        </w:rPr>
        <w:t>.</w:t>
      </w:r>
    </w:p>
    <w:p w14:paraId="5E2F8C76" w14:textId="3B00540D"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Os Fiadores, desde já, concordam com o disposto nas Cláusulas </w:t>
      </w:r>
      <w:r>
        <w:rPr>
          <w:rFonts w:asciiTheme="minorHAnsi" w:hAnsiTheme="minorHAnsi" w:cstheme="minorHAnsi"/>
          <w:sz w:val="24"/>
          <w:szCs w:val="24"/>
          <w:lang w:val="pt-BR"/>
        </w:rPr>
        <w:fldChar w:fldCharType="begin"/>
      </w:r>
      <w:r>
        <w:rPr>
          <w:rFonts w:ascii="Calibri" w:hAnsi="Calibri" w:cs="Calibri"/>
          <w:sz w:val="24"/>
          <w:szCs w:val="24"/>
          <w:lang w:val="pt-BR"/>
        </w:rPr>
        <w:instrText>REF _Ref69840813 \r \h</w:instrText>
      </w:r>
      <w:r>
        <w:rPr>
          <w:rFonts w:asciiTheme="minorHAnsi" w:hAnsiTheme="minorHAnsi" w:cstheme="minorHAnsi"/>
          <w:sz w:val="24"/>
          <w:szCs w:val="24"/>
          <w:lang w:val="pt-BR"/>
        </w:rPr>
      </w:r>
      <w:r>
        <w:rPr>
          <w:rFonts w:ascii="Calibri" w:hAnsi="Calibri" w:cs="Calibri"/>
          <w:sz w:val="24"/>
          <w:szCs w:val="24"/>
          <w:lang w:val="pt-BR"/>
        </w:rPr>
        <w:fldChar w:fldCharType="separate"/>
      </w:r>
      <w:r w:rsidR="006405F8">
        <w:rPr>
          <w:rFonts w:ascii="Calibri" w:hAnsi="Calibri" w:cs="Calibri"/>
          <w:sz w:val="24"/>
          <w:szCs w:val="24"/>
          <w:lang w:val="pt-BR"/>
        </w:rPr>
        <w:t>4.11.8</w:t>
      </w:r>
      <w:r>
        <w:rPr>
          <w:rFonts w:ascii="Calibri" w:hAnsi="Calibri" w:cs="Calibri"/>
          <w:sz w:val="24"/>
          <w:szCs w:val="24"/>
          <w:lang w:val="pt-BR"/>
        </w:rPr>
        <w:fldChar w:fldCharType="end"/>
      </w:r>
      <w:r>
        <w:rPr>
          <w:rFonts w:asciiTheme="minorHAnsi" w:hAnsiTheme="minorHAnsi" w:cstheme="minorHAnsi"/>
          <w:sz w:val="24"/>
          <w:szCs w:val="24"/>
          <w:lang w:val="pt-BR"/>
        </w:rPr>
        <w:t xml:space="preserve"> e </w:t>
      </w:r>
      <w:r>
        <w:rPr>
          <w:rFonts w:asciiTheme="minorHAnsi" w:hAnsiTheme="minorHAnsi" w:cstheme="minorHAnsi"/>
          <w:sz w:val="24"/>
          <w:szCs w:val="24"/>
          <w:lang w:val="pt-BR"/>
        </w:rPr>
        <w:fldChar w:fldCharType="begin"/>
      </w:r>
      <w:r>
        <w:rPr>
          <w:rFonts w:ascii="Calibri" w:hAnsi="Calibri" w:cs="Calibri"/>
          <w:sz w:val="24"/>
          <w:szCs w:val="24"/>
          <w:lang w:val="pt-BR"/>
        </w:rPr>
        <w:instrText>REF _Ref58678739 \r \h</w:instrText>
      </w:r>
      <w:r>
        <w:rPr>
          <w:rFonts w:asciiTheme="minorHAnsi" w:hAnsiTheme="minorHAnsi" w:cstheme="minorHAnsi"/>
          <w:sz w:val="24"/>
          <w:szCs w:val="24"/>
          <w:lang w:val="pt-BR"/>
        </w:rPr>
      </w:r>
      <w:r>
        <w:rPr>
          <w:rFonts w:ascii="Calibri" w:hAnsi="Calibri" w:cs="Calibri"/>
          <w:sz w:val="24"/>
          <w:szCs w:val="24"/>
          <w:lang w:val="pt-BR"/>
        </w:rPr>
        <w:fldChar w:fldCharType="separate"/>
      </w:r>
      <w:r w:rsidR="006405F8">
        <w:rPr>
          <w:rFonts w:ascii="Calibri" w:hAnsi="Calibri" w:cs="Calibri"/>
          <w:sz w:val="24"/>
          <w:szCs w:val="24"/>
          <w:lang w:val="pt-BR"/>
        </w:rPr>
        <w:t>4.11.9</w:t>
      </w:r>
      <w:r>
        <w:rPr>
          <w:rFonts w:ascii="Calibri" w:hAnsi="Calibri" w:cs="Calibri"/>
          <w:sz w:val="24"/>
          <w:szCs w:val="24"/>
          <w:lang w:val="pt-BR"/>
        </w:rPr>
        <w:fldChar w:fldCharType="end"/>
      </w:r>
      <w:r>
        <w:rPr>
          <w:rFonts w:asciiTheme="minorHAnsi" w:hAnsiTheme="minorHAnsi" w:cstheme="minorHAnsi"/>
          <w:sz w:val="24"/>
          <w:szCs w:val="24"/>
          <w:lang w:val="pt-BR"/>
        </w:rPr>
        <w:t xml:space="preserve"> acima, declarando que o ali disposto não importará em novação, conforme definida e regulada nos termos do artigo 360 e seguintes da Lei nº 10.406, de 10 de janeiro de 2002, conforme alterada (“</w:t>
      </w:r>
      <w:r>
        <w:rPr>
          <w:rFonts w:asciiTheme="minorHAnsi" w:hAnsiTheme="minorHAnsi" w:cstheme="minorHAnsi"/>
          <w:b/>
          <w:bCs/>
          <w:sz w:val="24"/>
          <w:szCs w:val="24"/>
          <w:lang w:val="pt-BR"/>
        </w:rPr>
        <w:t>Código Civil</w:t>
      </w:r>
      <w:r>
        <w:rPr>
          <w:rFonts w:asciiTheme="minorHAnsi" w:hAnsiTheme="minorHAnsi" w:cstheme="minorHAnsi"/>
          <w:sz w:val="24"/>
          <w:szCs w:val="24"/>
          <w:lang w:val="pt-BR"/>
        </w:rPr>
        <w:t>”), mantendo-se a Fiança válida e em pleno vigor, inclusive no caso de acarretar obrigação à Emissora de resgatar as Debêntures</w:t>
      </w:r>
      <w:r w:rsidR="005E1318">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DI</w:t>
      </w:r>
      <w:r>
        <w:rPr>
          <w:rFonts w:asciiTheme="minorHAnsi" w:hAnsiTheme="minorHAnsi" w:cstheme="minorHAnsi"/>
          <w:sz w:val="24"/>
          <w:szCs w:val="24"/>
          <w:lang w:val="pt-BR"/>
        </w:rPr>
        <w:t xml:space="preserve">, conforme acima previsto, ou no caso de inadimplemento, pela Emissora, de tal obrigação. Os Fiadores, desde já, concordam e se obrigam a firmar todos e quaisquer documentos necessários à efetivação do disposto acima, como o aditamento à presente Escritura de Emissão. </w:t>
      </w:r>
    </w:p>
    <w:p w14:paraId="6B0C41AC" w14:textId="67358A68" w:rsidR="002501B8" w:rsidRDefault="002501B8"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bCs/>
          <w:sz w:val="24"/>
          <w:szCs w:val="24"/>
          <w:lang w:val="pt-BR"/>
        </w:rPr>
      </w:pPr>
      <w:r w:rsidRPr="007C03FD">
        <w:rPr>
          <w:rFonts w:asciiTheme="minorHAnsi" w:hAnsiTheme="minorHAnsi" w:cstheme="minorHAnsi"/>
          <w:b/>
          <w:bCs/>
          <w:sz w:val="24"/>
          <w:szCs w:val="24"/>
          <w:lang w:val="pt-BR"/>
        </w:rPr>
        <w:t xml:space="preserve">Remuneração das </w:t>
      </w:r>
      <w:r w:rsidR="00BE4F95" w:rsidRPr="007C03FD">
        <w:rPr>
          <w:rFonts w:asciiTheme="minorHAnsi" w:hAnsiTheme="minorHAnsi" w:cstheme="minorHAnsi"/>
          <w:b/>
          <w:bCs/>
          <w:sz w:val="24"/>
          <w:szCs w:val="24"/>
          <w:lang w:val="pt-BR"/>
        </w:rPr>
        <w:t xml:space="preserve">Debêntures </w:t>
      </w:r>
      <w:r w:rsidR="002B6722">
        <w:rPr>
          <w:rFonts w:asciiTheme="minorHAnsi" w:hAnsiTheme="minorHAnsi" w:cstheme="minorHAnsi"/>
          <w:b/>
          <w:bCs/>
          <w:sz w:val="24"/>
          <w:szCs w:val="24"/>
          <w:lang w:val="pt-BR"/>
        </w:rPr>
        <w:t>IPCA</w:t>
      </w:r>
    </w:p>
    <w:p w14:paraId="785ACA65" w14:textId="471FD490" w:rsidR="005661F0" w:rsidRPr="007C03FD" w:rsidRDefault="005661F0" w:rsidP="00415FFE">
      <w:pPr>
        <w:pStyle w:val="Level3"/>
        <w:widowControl w:val="0"/>
        <w:numPr>
          <w:ilvl w:val="2"/>
          <w:numId w:val="5"/>
        </w:numPr>
        <w:tabs>
          <w:tab w:val="clear" w:pos="1249"/>
          <w:tab w:val="num" w:pos="1418"/>
          <w:tab w:val="num" w:pos="1560"/>
        </w:tabs>
        <w:spacing w:after="240" w:line="32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Sobre o Valor Nominal Unitário Atualizado </w:t>
      </w:r>
      <w:r>
        <w:rPr>
          <w:rFonts w:asciiTheme="minorHAnsi" w:hAnsiTheme="minorHAnsi" w:cstheme="minorHAnsi"/>
          <w:sz w:val="24"/>
          <w:szCs w:val="24"/>
          <w:lang w:val="pt-BR"/>
        </w:rPr>
        <w:t>ou saldo do Valor Nominal Un</w:t>
      </w:r>
      <w:r w:rsidR="00057852">
        <w:rPr>
          <w:rFonts w:asciiTheme="minorHAnsi" w:hAnsiTheme="minorHAnsi" w:cstheme="minorHAnsi"/>
          <w:sz w:val="24"/>
          <w:szCs w:val="24"/>
          <w:lang w:val="pt-BR"/>
        </w:rPr>
        <w:t>i</w:t>
      </w:r>
      <w:r>
        <w:rPr>
          <w:rFonts w:asciiTheme="minorHAnsi" w:hAnsiTheme="minorHAnsi" w:cstheme="minorHAnsi"/>
          <w:sz w:val="24"/>
          <w:szCs w:val="24"/>
          <w:lang w:val="pt-BR"/>
        </w:rPr>
        <w:t>tário</w:t>
      </w:r>
      <w:r w:rsidR="00794EF4">
        <w:rPr>
          <w:rFonts w:asciiTheme="minorHAnsi" w:hAnsiTheme="minorHAnsi" w:cstheme="minorHAnsi"/>
          <w:sz w:val="24"/>
          <w:szCs w:val="24"/>
          <w:lang w:val="pt-BR"/>
        </w:rPr>
        <w:t xml:space="preserve"> Atualizado das Debêntures </w:t>
      </w:r>
      <w:r w:rsidR="002B6722">
        <w:rPr>
          <w:rFonts w:asciiTheme="minorHAnsi" w:hAnsiTheme="minorHAnsi" w:cstheme="minorHAnsi"/>
          <w:sz w:val="24"/>
          <w:szCs w:val="24"/>
          <w:lang w:val="pt-BR"/>
        </w:rPr>
        <w:t>IPCA</w:t>
      </w:r>
      <w:r>
        <w:rPr>
          <w:rFonts w:asciiTheme="minorHAnsi" w:hAnsiTheme="minorHAnsi" w:cstheme="minorHAnsi"/>
          <w:sz w:val="24"/>
          <w:szCs w:val="24"/>
          <w:lang w:val="pt-BR"/>
        </w:rPr>
        <w:t xml:space="preserve">, conforme o caso, </w:t>
      </w:r>
      <w:r w:rsidRPr="007C03FD">
        <w:rPr>
          <w:rFonts w:asciiTheme="minorHAnsi" w:hAnsiTheme="minorHAnsi" w:cstheme="minorHAnsi"/>
          <w:sz w:val="24"/>
          <w:szCs w:val="24"/>
          <w:lang w:val="pt-BR"/>
        </w:rPr>
        <w:t xml:space="preserve">incidirão juros remuneratórios correspondentes a um determinado percentual ao ano, a ser definido de acordo com o Procedimento de </w:t>
      </w:r>
      <w:r w:rsidRPr="007C03FD">
        <w:rPr>
          <w:rFonts w:asciiTheme="minorHAnsi" w:hAnsiTheme="minorHAnsi" w:cstheme="minorHAnsi"/>
          <w:i/>
          <w:iCs/>
          <w:sz w:val="24"/>
          <w:szCs w:val="24"/>
          <w:lang w:val="pt-BR"/>
        </w:rPr>
        <w:t xml:space="preserve">Bookbuilding </w:t>
      </w:r>
      <w:r w:rsidRPr="007C03FD">
        <w:rPr>
          <w:rFonts w:asciiTheme="minorHAnsi" w:hAnsiTheme="minorHAnsi" w:cstheme="minorHAnsi"/>
          <w:sz w:val="24"/>
          <w:szCs w:val="24"/>
          <w:lang w:val="pt-BR"/>
        </w:rPr>
        <w:t>(conforme definido abaixo)</w:t>
      </w:r>
      <w:r>
        <w:rPr>
          <w:rFonts w:asciiTheme="minorHAnsi" w:hAnsiTheme="minorHAnsi" w:cstheme="minorHAnsi"/>
          <w:i/>
          <w:iCs/>
          <w:sz w:val="24"/>
          <w:szCs w:val="24"/>
          <w:lang w:val="pt-BR"/>
        </w:rPr>
        <w:t xml:space="preserve"> </w:t>
      </w:r>
      <w:r w:rsidRPr="007C03FD">
        <w:rPr>
          <w:rFonts w:asciiTheme="minorHAnsi" w:hAnsiTheme="minorHAnsi" w:cstheme="minorHAnsi"/>
          <w:sz w:val="24"/>
          <w:szCs w:val="24"/>
          <w:lang w:val="pt-BR"/>
        </w:rPr>
        <w:t xml:space="preserve">e, em qualquer caso, </w:t>
      </w:r>
      <w:r w:rsidR="00057852">
        <w:rPr>
          <w:rFonts w:asciiTheme="minorHAnsi" w:hAnsiTheme="minorHAnsi" w:cstheme="minorHAnsi"/>
          <w:sz w:val="24"/>
          <w:szCs w:val="24"/>
          <w:lang w:val="pt-BR"/>
        </w:rPr>
        <w:t>equivalente</w:t>
      </w:r>
      <w:r w:rsidR="00057852" w:rsidRPr="007C03FD">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t>a</w:t>
      </w:r>
      <w:r w:rsidRPr="007C03FD">
        <w:rPr>
          <w:rFonts w:asciiTheme="minorHAnsi" w:hAnsiTheme="minorHAnsi"/>
          <w:sz w:val="24"/>
          <w:szCs w:val="24"/>
          <w:lang w:val="pt-BR"/>
        </w:rPr>
        <w:t>o que for maior entre</w:t>
      </w:r>
      <w:r w:rsidRPr="007C03FD">
        <w:rPr>
          <w:rFonts w:asciiTheme="minorHAnsi" w:hAnsiTheme="minorHAnsi" w:cstheme="minorHAnsi"/>
          <w:sz w:val="24"/>
          <w:szCs w:val="24"/>
          <w:lang w:val="pt-BR"/>
        </w:rPr>
        <w:t xml:space="preserve"> (i) a taxa interna de retorno do Tesouro IPCA+ com Juros Semestrais (denominação atual da antiga Nota do Tesouro Nacional, série B – NTN B), com vencimento em </w:t>
      </w:r>
      <w:r w:rsidRPr="007C03FD">
        <w:rPr>
          <w:rFonts w:asciiTheme="minorHAnsi" w:hAnsiTheme="minorHAnsi"/>
          <w:sz w:val="24"/>
          <w:szCs w:val="24"/>
          <w:lang w:val="pt-BR"/>
        </w:rPr>
        <w:t>20</w:t>
      </w:r>
      <w:r w:rsidR="00A7508F">
        <w:rPr>
          <w:rFonts w:asciiTheme="minorHAnsi" w:hAnsiTheme="minorHAnsi"/>
          <w:sz w:val="24"/>
          <w:szCs w:val="24"/>
          <w:lang w:val="pt-BR"/>
        </w:rPr>
        <w:t>28</w:t>
      </w:r>
      <w:r w:rsidRPr="007C03FD">
        <w:rPr>
          <w:rFonts w:asciiTheme="minorHAnsi" w:hAnsiTheme="minorHAnsi" w:cstheme="minorHAnsi"/>
          <w:sz w:val="24"/>
          <w:szCs w:val="24"/>
          <w:lang w:val="pt-BR"/>
        </w:rPr>
        <w:t>, baseada na cotação indicativa divulgada pela ANBIMA em sua página na internet (</w:t>
      </w:r>
      <w:r w:rsidR="003D4AFA">
        <w:rPr>
          <w:rStyle w:val="Hyperlink"/>
          <w:rFonts w:asciiTheme="minorHAnsi" w:hAnsiTheme="minorHAnsi" w:cstheme="minorHAnsi"/>
          <w:sz w:val="24"/>
          <w:szCs w:val="24"/>
        </w:rPr>
        <w:t>www.anbima.com.br</w:t>
      </w:r>
      <w:r w:rsidRPr="007C03FD">
        <w:rPr>
          <w:rFonts w:asciiTheme="minorHAnsi" w:hAnsiTheme="minorHAnsi" w:cstheme="minorHAnsi"/>
          <w:sz w:val="24"/>
          <w:szCs w:val="24"/>
          <w:lang w:val="pt-BR"/>
        </w:rPr>
        <w:t>)</w:t>
      </w:r>
      <w:r w:rsidR="0048370F">
        <w:rPr>
          <w:rFonts w:asciiTheme="minorHAnsi" w:hAnsiTheme="minorHAnsi" w:cstheme="minorHAnsi"/>
          <w:sz w:val="24"/>
          <w:szCs w:val="24"/>
          <w:lang w:val="pt-BR"/>
        </w:rPr>
        <w:t xml:space="preserve"> do dia anterior ao Procedimento de </w:t>
      </w:r>
      <w:r w:rsidR="0048370F" w:rsidRPr="00DC3319">
        <w:rPr>
          <w:rFonts w:asciiTheme="minorHAnsi" w:hAnsiTheme="minorHAnsi" w:cstheme="minorHAnsi"/>
          <w:i/>
          <w:iCs/>
          <w:sz w:val="24"/>
          <w:szCs w:val="24"/>
          <w:lang w:val="pt-BR"/>
        </w:rPr>
        <w:t>Bookbuilding</w:t>
      </w:r>
      <w:r w:rsidRPr="007C03FD">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lastRenderedPageBreak/>
        <w:t xml:space="preserve">acrescida de um </w:t>
      </w:r>
      <w:r w:rsidRPr="007C03FD">
        <w:rPr>
          <w:rFonts w:asciiTheme="minorHAnsi" w:hAnsiTheme="minorHAnsi" w:cstheme="minorHAnsi"/>
          <w:i/>
          <w:iCs/>
          <w:sz w:val="24"/>
          <w:szCs w:val="24"/>
          <w:lang w:val="pt-BR"/>
        </w:rPr>
        <w:t>spread</w:t>
      </w:r>
      <w:r w:rsidRPr="007C03FD">
        <w:rPr>
          <w:rFonts w:asciiTheme="minorHAnsi" w:hAnsiTheme="minorHAnsi" w:cstheme="minorHAnsi"/>
          <w:sz w:val="24"/>
          <w:szCs w:val="24"/>
          <w:lang w:val="pt-BR"/>
        </w:rPr>
        <w:t xml:space="preserve"> de </w:t>
      </w:r>
      <w:r w:rsidR="002005E0">
        <w:rPr>
          <w:rFonts w:asciiTheme="minorHAnsi" w:hAnsiTheme="minorHAnsi"/>
          <w:sz w:val="24"/>
          <w:szCs w:val="24"/>
          <w:lang w:val="pt-BR"/>
        </w:rPr>
        <w:t>1</w:t>
      </w:r>
      <w:r w:rsidRPr="007C03FD">
        <w:rPr>
          <w:rFonts w:asciiTheme="minorHAnsi" w:hAnsiTheme="minorHAnsi"/>
          <w:sz w:val="24"/>
          <w:szCs w:val="24"/>
          <w:lang w:val="pt-BR"/>
        </w:rPr>
        <w:t>,</w:t>
      </w:r>
      <w:r w:rsidR="002005E0">
        <w:rPr>
          <w:rFonts w:asciiTheme="minorHAnsi" w:hAnsiTheme="minorHAnsi"/>
          <w:sz w:val="24"/>
          <w:szCs w:val="24"/>
          <w:lang w:val="pt-BR"/>
        </w:rPr>
        <w:t>30</w:t>
      </w:r>
      <w:r w:rsidRPr="007C03FD">
        <w:rPr>
          <w:rFonts w:asciiTheme="minorHAnsi" w:hAnsiTheme="minorHAnsi" w:cstheme="minorHAnsi"/>
          <w:sz w:val="24"/>
          <w:szCs w:val="24"/>
          <w:lang w:val="pt-BR"/>
        </w:rPr>
        <w:t>% (</w:t>
      </w:r>
      <w:r w:rsidR="002005E0">
        <w:rPr>
          <w:rFonts w:asciiTheme="minorHAnsi" w:hAnsiTheme="minorHAnsi"/>
          <w:sz w:val="24"/>
          <w:szCs w:val="24"/>
          <w:lang w:val="pt-BR"/>
        </w:rPr>
        <w:t>um inteiro</w:t>
      </w:r>
      <w:r w:rsidRPr="007C03FD">
        <w:rPr>
          <w:rFonts w:asciiTheme="minorHAnsi" w:hAnsiTheme="minorHAnsi"/>
          <w:sz w:val="24"/>
          <w:szCs w:val="24"/>
          <w:lang w:val="pt-BR"/>
        </w:rPr>
        <w:t xml:space="preserve"> e </w:t>
      </w:r>
      <w:r w:rsidR="002005E0">
        <w:rPr>
          <w:rFonts w:asciiTheme="minorHAnsi" w:hAnsiTheme="minorHAnsi"/>
          <w:sz w:val="24"/>
          <w:szCs w:val="24"/>
          <w:lang w:val="pt-BR"/>
        </w:rPr>
        <w:t>trinta</w:t>
      </w:r>
      <w:r w:rsidRPr="007C03FD">
        <w:rPr>
          <w:rFonts w:asciiTheme="minorHAnsi" w:hAnsiTheme="minorHAnsi"/>
          <w:sz w:val="24"/>
          <w:szCs w:val="24"/>
          <w:lang w:val="pt-BR"/>
        </w:rPr>
        <w:t xml:space="preserve"> centésimos por cento</w:t>
      </w:r>
      <w:r w:rsidRPr="007C03FD">
        <w:rPr>
          <w:rFonts w:asciiTheme="minorHAnsi" w:hAnsiTheme="minorHAnsi" w:cstheme="minorHAnsi"/>
          <w:sz w:val="24"/>
          <w:szCs w:val="24"/>
          <w:lang w:val="pt-BR"/>
        </w:rPr>
        <w:t xml:space="preserve">) ao ano, base 252 (duzentos e cinquenta e dois) Dias Úteis, e (ii) </w:t>
      </w:r>
      <w:r w:rsidRPr="007C03FD">
        <w:rPr>
          <w:rFonts w:asciiTheme="minorHAnsi" w:hAnsiTheme="minorHAnsi" w:cstheme="minorHAnsi"/>
          <w:i/>
          <w:iCs/>
          <w:sz w:val="24"/>
          <w:szCs w:val="24"/>
          <w:lang w:val="pt-BR"/>
        </w:rPr>
        <w:t>spread</w:t>
      </w:r>
      <w:r w:rsidRPr="007C03FD">
        <w:rPr>
          <w:rFonts w:asciiTheme="minorHAnsi" w:hAnsiTheme="minorHAnsi" w:cstheme="minorHAnsi"/>
          <w:sz w:val="24"/>
          <w:szCs w:val="24"/>
          <w:lang w:val="pt-BR"/>
        </w:rPr>
        <w:t xml:space="preserve"> de </w:t>
      </w:r>
      <w:r w:rsidR="002005E0">
        <w:rPr>
          <w:rFonts w:asciiTheme="minorHAnsi" w:hAnsiTheme="minorHAnsi"/>
          <w:sz w:val="24"/>
          <w:szCs w:val="24"/>
          <w:lang w:val="pt-BR"/>
        </w:rPr>
        <w:t>6</w:t>
      </w:r>
      <w:r w:rsidRPr="007C03FD">
        <w:rPr>
          <w:rFonts w:asciiTheme="minorHAnsi" w:hAnsiTheme="minorHAnsi"/>
          <w:sz w:val="24"/>
          <w:szCs w:val="24"/>
          <w:lang w:val="pt-BR"/>
        </w:rPr>
        <w:t>,</w:t>
      </w:r>
      <w:r w:rsidR="002005E0">
        <w:rPr>
          <w:rFonts w:asciiTheme="minorHAnsi" w:hAnsiTheme="minorHAnsi"/>
          <w:sz w:val="24"/>
          <w:szCs w:val="24"/>
          <w:lang w:val="pt-BR"/>
        </w:rPr>
        <w:t>8</w:t>
      </w:r>
      <w:r w:rsidRPr="007C03FD">
        <w:rPr>
          <w:rFonts w:asciiTheme="minorHAnsi" w:hAnsiTheme="minorHAnsi"/>
          <w:sz w:val="24"/>
          <w:szCs w:val="24"/>
          <w:lang w:val="pt-BR"/>
        </w:rPr>
        <w:t>0</w:t>
      </w:r>
      <w:r w:rsidRPr="007C03FD">
        <w:rPr>
          <w:rFonts w:asciiTheme="minorHAnsi" w:hAnsiTheme="minorHAnsi" w:cstheme="minorHAnsi"/>
          <w:sz w:val="24"/>
          <w:szCs w:val="24"/>
          <w:lang w:val="pt-BR"/>
        </w:rPr>
        <w:t>% (</w:t>
      </w:r>
      <w:r w:rsidR="002005E0">
        <w:rPr>
          <w:rFonts w:asciiTheme="minorHAnsi" w:hAnsiTheme="minorHAnsi"/>
          <w:sz w:val="24"/>
          <w:szCs w:val="24"/>
          <w:lang w:val="pt-BR"/>
        </w:rPr>
        <w:t>seis</w:t>
      </w:r>
      <w:r w:rsidRPr="007C03FD">
        <w:rPr>
          <w:rFonts w:asciiTheme="minorHAnsi" w:hAnsiTheme="minorHAnsi"/>
          <w:sz w:val="24"/>
          <w:szCs w:val="24"/>
          <w:lang w:val="pt-BR"/>
        </w:rPr>
        <w:t xml:space="preserve"> inteiros e </w:t>
      </w:r>
      <w:r w:rsidR="002005E0">
        <w:rPr>
          <w:rFonts w:asciiTheme="minorHAnsi" w:hAnsiTheme="minorHAnsi"/>
          <w:sz w:val="24"/>
          <w:szCs w:val="24"/>
          <w:lang w:val="pt-BR"/>
        </w:rPr>
        <w:t>oitenta</w:t>
      </w:r>
      <w:r w:rsidRPr="007C03FD">
        <w:rPr>
          <w:rFonts w:asciiTheme="minorHAnsi" w:hAnsiTheme="minorHAnsi"/>
          <w:sz w:val="24"/>
          <w:szCs w:val="24"/>
          <w:lang w:val="pt-BR"/>
        </w:rPr>
        <w:t xml:space="preserve"> centésimos por cento</w:t>
      </w:r>
      <w:r w:rsidRPr="007C03FD">
        <w:rPr>
          <w:rFonts w:asciiTheme="minorHAnsi" w:hAnsiTheme="minorHAnsi" w:cstheme="minorHAnsi"/>
          <w:sz w:val="24"/>
          <w:szCs w:val="24"/>
          <w:lang w:val="pt-BR"/>
        </w:rPr>
        <w:t>) ao ano, base 252 (duzentos e cinquenta e dois) Dias Úteis (“</w:t>
      </w:r>
      <w:r w:rsidRPr="007C03FD">
        <w:rPr>
          <w:rFonts w:asciiTheme="minorHAnsi" w:hAnsiTheme="minorHAnsi" w:cstheme="minorHAnsi"/>
          <w:b/>
          <w:bCs/>
          <w:sz w:val="24"/>
          <w:szCs w:val="24"/>
          <w:lang w:val="pt-BR"/>
        </w:rPr>
        <w:t>Remuneração</w:t>
      </w:r>
      <w:r w:rsidR="009C1655" w:rsidRPr="007C03FD">
        <w:rPr>
          <w:rFonts w:asciiTheme="minorHAnsi" w:hAnsiTheme="minorHAnsi" w:cstheme="minorHAnsi"/>
          <w:b/>
          <w:bCs/>
          <w:sz w:val="24"/>
          <w:szCs w:val="24"/>
          <w:lang w:val="pt-BR"/>
        </w:rPr>
        <w:t xml:space="preserve"> da</w:t>
      </w:r>
      <w:r w:rsidR="002B6722">
        <w:rPr>
          <w:rFonts w:asciiTheme="minorHAnsi" w:hAnsiTheme="minorHAnsi" w:cstheme="minorHAnsi"/>
          <w:b/>
          <w:bCs/>
          <w:sz w:val="24"/>
          <w:szCs w:val="24"/>
          <w:lang w:val="pt-BR"/>
        </w:rPr>
        <w:t>s</w:t>
      </w:r>
      <w:r w:rsidR="009C1655" w:rsidRPr="007C03FD">
        <w:rPr>
          <w:rFonts w:asciiTheme="minorHAnsi" w:hAnsiTheme="minorHAnsi" w:cstheme="minorHAnsi"/>
          <w:b/>
          <w:bCs/>
          <w:sz w:val="24"/>
          <w:szCs w:val="24"/>
          <w:lang w:val="pt-BR"/>
        </w:rPr>
        <w:t xml:space="preserve"> </w:t>
      </w:r>
      <w:r w:rsidR="002B6722">
        <w:rPr>
          <w:rFonts w:asciiTheme="minorHAnsi" w:hAnsiTheme="minorHAnsi" w:cstheme="minorHAnsi"/>
          <w:b/>
          <w:bCs/>
          <w:sz w:val="24"/>
          <w:szCs w:val="24"/>
          <w:lang w:val="pt-BR"/>
        </w:rPr>
        <w:t>Debêntures IPCA</w:t>
      </w:r>
      <w:r w:rsidRPr="007C03FD">
        <w:rPr>
          <w:rFonts w:asciiTheme="minorHAnsi" w:hAnsiTheme="minorHAnsi" w:cstheme="minorHAnsi"/>
          <w:sz w:val="24"/>
          <w:szCs w:val="24"/>
          <w:lang w:val="pt-BR"/>
        </w:rPr>
        <w:t xml:space="preserve">”). </w:t>
      </w:r>
    </w:p>
    <w:p w14:paraId="5BE70D7E" w14:textId="40E72475" w:rsidR="005661F0" w:rsidRPr="007C03FD" w:rsidRDefault="009C1655"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Remuneração será calculada de forma exponencial e cumulativa </w:t>
      </w:r>
      <w:r>
        <w:rPr>
          <w:rFonts w:asciiTheme="minorHAnsi" w:hAnsiTheme="minorHAnsi" w:cstheme="minorHAnsi"/>
          <w:i/>
          <w:iCs/>
          <w:sz w:val="24"/>
          <w:szCs w:val="24"/>
          <w:lang w:val="pt-BR"/>
        </w:rPr>
        <w:t>pro rata temporis</w:t>
      </w:r>
      <w:r>
        <w:rPr>
          <w:rFonts w:asciiTheme="minorHAnsi" w:hAnsiTheme="minorHAnsi" w:cstheme="minorHAnsi"/>
          <w:sz w:val="24"/>
          <w:szCs w:val="24"/>
          <w:lang w:val="pt-BR"/>
        </w:rPr>
        <w:t xml:space="preserve"> por Dias Úteis decorridos, incidentes sobre o Valor Nominal Unitário </w:t>
      </w:r>
      <w:r w:rsidR="00F34716">
        <w:rPr>
          <w:rFonts w:asciiTheme="minorHAnsi" w:hAnsiTheme="minorHAnsi" w:cstheme="minorHAnsi"/>
          <w:sz w:val="24"/>
          <w:szCs w:val="24"/>
          <w:lang w:val="pt-BR"/>
        </w:rPr>
        <w:t xml:space="preserve">Atualizado </w:t>
      </w:r>
      <w:r>
        <w:rPr>
          <w:rFonts w:asciiTheme="minorHAnsi" w:hAnsiTheme="minorHAnsi" w:cstheme="minorHAnsi"/>
          <w:sz w:val="24"/>
          <w:szCs w:val="24"/>
          <w:lang w:val="pt-BR"/>
        </w:rPr>
        <w:t xml:space="preserve">das Debêntures </w:t>
      </w:r>
      <w:r w:rsidR="002B6722">
        <w:rPr>
          <w:rFonts w:asciiTheme="minorHAnsi" w:hAnsiTheme="minorHAnsi" w:cstheme="minorHAnsi"/>
          <w:sz w:val="24"/>
          <w:szCs w:val="24"/>
          <w:lang w:val="pt-BR"/>
        </w:rPr>
        <w:t>IPCA</w:t>
      </w:r>
      <w:r>
        <w:rPr>
          <w:rFonts w:asciiTheme="minorHAnsi" w:hAnsiTheme="minorHAnsi" w:cstheme="minorHAnsi"/>
          <w:sz w:val="24"/>
          <w:szCs w:val="24"/>
          <w:lang w:val="pt-BR"/>
        </w:rPr>
        <w:t xml:space="preserve">, ou sobre o saldo do Valor Nominal Unitário </w:t>
      </w:r>
      <w:r w:rsidR="00F34716">
        <w:rPr>
          <w:rFonts w:asciiTheme="minorHAnsi" w:hAnsiTheme="minorHAnsi" w:cstheme="minorHAnsi"/>
          <w:sz w:val="24"/>
          <w:szCs w:val="24"/>
          <w:lang w:val="pt-BR"/>
        </w:rPr>
        <w:t xml:space="preserve">Atualizado </w:t>
      </w:r>
      <w:r>
        <w:rPr>
          <w:rFonts w:asciiTheme="minorHAnsi" w:hAnsiTheme="minorHAnsi" w:cstheme="minorHAnsi"/>
          <w:sz w:val="24"/>
          <w:szCs w:val="24"/>
          <w:lang w:val="pt-BR" w:eastAsia="pt-BR"/>
        </w:rPr>
        <w:t xml:space="preserve">das Debêntures </w:t>
      </w:r>
      <w:r w:rsidR="002B6722">
        <w:rPr>
          <w:rFonts w:asciiTheme="minorHAnsi" w:hAnsiTheme="minorHAnsi" w:cstheme="minorHAnsi"/>
          <w:sz w:val="24"/>
          <w:szCs w:val="24"/>
          <w:lang w:val="pt-BR" w:eastAsia="pt-BR"/>
        </w:rPr>
        <w:t>IPCA</w:t>
      </w:r>
      <w:r>
        <w:rPr>
          <w:rFonts w:asciiTheme="minorHAnsi" w:hAnsiTheme="minorHAnsi" w:cstheme="minorHAnsi"/>
          <w:sz w:val="24"/>
          <w:szCs w:val="24"/>
          <w:lang w:val="pt-BR"/>
        </w:rPr>
        <w:t xml:space="preserve">, desde a Data de Pagamento da Remuneração </w:t>
      </w:r>
      <w:r w:rsidR="00B42DFE">
        <w:rPr>
          <w:rFonts w:asciiTheme="minorHAnsi" w:hAnsiTheme="minorHAnsi" w:cstheme="minorHAnsi"/>
          <w:sz w:val="24"/>
          <w:szCs w:val="24"/>
          <w:lang w:val="pt-BR"/>
        </w:rPr>
        <w:t xml:space="preserve">das Debêntures </w:t>
      </w:r>
      <w:r w:rsidR="002B6722">
        <w:rPr>
          <w:rFonts w:asciiTheme="minorHAnsi" w:hAnsiTheme="minorHAnsi" w:cstheme="minorHAnsi"/>
          <w:sz w:val="24"/>
          <w:szCs w:val="24"/>
          <w:lang w:val="pt-BR"/>
        </w:rPr>
        <w:t>IPCA</w:t>
      </w:r>
      <w:r w:rsidR="00B42DFE">
        <w:rPr>
          <w:rFonts w:asciiTheme="minorHAnsi" w:hAnsiTheme="minorHAnsi" w:cstheme="minorHAnsi"/>
          <w:sz w:val="24"/>
          <w:szCs w:val="24"/>
          <w:lang w:val="pt-BR"/>
        </w:rPr>
        <w:t xml:space="preserve"> </w:t>
      </w:r>
      <w:r w:rsidR="00883B3F">
        <w:rPr>
          <w:rFonts w:asciiTheme="minorHAnsi" w:hAnsiTheme="minorHAnsi" w:cstheme="minorHAnsi"/>
          <w:sz w:val="24"/>
          <w:szCs w:val="24"/>
          <w:lang w:val="pt-BR"/>
        </w:rPr>
        <w:t xml:space="preserve">(conforme definido abaixo) </w:t>
      </w:r>
      <w:r>
        <w:rPr>
          <w:rFonts w:asciiTheme="minorHAnsi" w:hAnsiTheme="minorHAnsi" w:cstheme="minorHAnsi"/>
          <w:sz w:val="24"/>
          <w:szCs w:val="24"/>
          <w:lang w:val="pt-BR"/>
        </w:rPr>
        <w:t>da</w:t>
      </w:r>
      <w:r w:rsidR="00883B3F">
        <w:rPr>
          <w:rFonts w:asciiTheme="minorHAnsi" w:hAnsiTheme="minorHAnsi" w:cstheme="minorHAnsi"/>
          <w:sz w:val="24"/>
          <w:szCs w:val="24"/>
          <w:lang w:val="pt-BR"/>
        </w:rPr>
        <w:t xml:space="preserve">s Debêntures </w:t>
      </w:r>
      <w:r w:rsidR="002B6722">
        <w:rPr>
          <w:rFonts w:asciiTheme="minorHAnsi" w:hAnsiTheme="minorHAnsi" w:cstheme="minorHAnsi"/>
          <w:sz w:val="24"/>
          <w:szCs w:val="24"/>
          <w:lang w:val="pt-BR"/>
        </w:rPr>
        <w:t>IPCA</w:t>
      </w:r>
      <w:r>
        <w:rPr>
          <w:rFonts w:asciiTheme="minorHAnsi" w:hAnsiTheme="minorHAnsi" w:cstheme="minorHAnsi"/>
          <w:sz w:val="24"/>
          <w:szCs w:val="24"/>
          <w:lang w:val="pt-BR"/>
        </w:rPr>
        <w:t xml:space="preserve"> imediatamente anterior (inclusive), até a data de pagamento da Remuneração </w:t>
      </w:r>
      <w:r w:rsidR="002B6722" w:rsidRPr="002B6722">
        <w:rPr>
          <w:rFonts w:asciiTheme="minorHAnsi" w:hAnsiTheme="minorHAnsi" w:cstheme="minorHAnsi"/>
          <w:sz w:val="24"/>
          <w:szCs w:val="24"/>
          <w:lang w:val="pt-BR"/>
        </w:rPr>
        <w:t>das Debêntures IPCA</w:t>
      </w:r>
      <w:r w:rsidR="002B6722" w:rsidRPr="002B6722" w:rsidDel="002B6722">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em questão, ou a data de declaração de vencimento antecipado em decorrência de uma Hipótese de Vencimento Antecipado (conforme definido abaixo), o que ocorrer primeiro (exclusive). A Remuneração </w:t>
      </w:r>
      <w:r w:rsidR="002B6722" w:rsidRPr="002B6722">
        <w:rPr>
          <w:rFonts w:asciiTheme="minorHAnsi" w:hAnsiTheme="minorHAnsi" w:cstheme="minorHAnsi"/>
          <w:sz w:val="24"/>
          <w:szCs w:val="24"/>
          <w:lang w:val="pt-BR"/>
        </w:rPr>
        <w:t>das Debêntures IPCA</w:t>
      </w:r>
      <w:r w:rsidR="002B6722" w:rsidRPr="002B6722" w:rsidDel="002B6722">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será calculada de acordo com a seguinte fórmula: </w:t>
      </w:r>
    </w:p>
    <w:p w14:paraId="49FD92CF" w14:textId="77777777" w:rsidR="005661F0" w:rsidRPr="007C03FD" w:rsidRDefault="005661F0" w:rsidP="00415FFE">
      <w:pPr>
        <w:tabs>
          <w:tab w:val="left" w:pos="6179"/>
        </w:tabs>
        <w:spacing w:line="320" w:lineRule="exact"/>
        <w:jc w:val="center"/>
        <w:rPr>
          <w:rFonts w:asciiTheme="minorHAnsi" w:eastAsia="Arial Unicode MS" w:hAnsiTheme="minorHAnsi"/>
          <w:sz w:val="24"/>
          <w:szCs w:val="24"/>
        </w:rPr>
      </w:pPr>
      <w:r w:rsidRPr="007C03FD">
        <w:rPr>
          <w:rFonts w:asciiTheme="minorHAnsi" w:eastAsia="Arial Unicode MS" w:hAnsiTheme="minorHAnsi"/>
          <w:sz w:val="24"/>
          <w:szCs w:val="24"/>
        </w:rPr>
        <w:t>J = VNa x (FatorJuros-1)</w:t>
      </w:r>
    </w:p>
    <w:p w14:paraId="1FF5E897" w14:textId="77777777" w:rsidR="005661F0" w:rsidRPr="007C03FD" w:rsidRDefault="005661F0" w:rsidP="00415FFE">
      <w:pPr>
        <w:tabs>
          <w:tab w:val="left" w:pos="1418"/>
        </w:tabs>
        <w:spacing w:line="320" w:lineRule="exact"/>
        <w:ind w:left="709"/>
        <w:rPr>
          <w:rFonts w:asciiTheme="minorHAnsi" w:eastAsia="Arial Unicode MS" w:hAnsiTheme="minorHAnsi"/>
          <w:sz w:val="24"/>
          <w:szCs w:val="24"/>
        </w:rPr>
      </w:pPr>
    </w:p>
    <w:p w14:paraId="37E8B715" w14:textId="77777777" w:rsidR="005661F0" w:rsidRPr="007C03FD" w:rsidRDefault="005661F0" w:rsidP="00415FFE">
      <w:pPr>
        <w:tabs>
          <w:tab w:val="left" w:pos="1418"/>
        </w:tabs>
        <w:spacing w:line="320" w:lineRule="exact"/>
        <w:ind w:left="709"/>
        <w:rPr>
          <w:rFonts w:asciiTheme="minorHAnsi" w:eastAsia="Arial Unicode MS" w:hAnsiTheme="minorHAnsi"/>
          <w:sz w:val="24"/>
          <w:szCs w:val="24"/>
        </w:rPr>
      </w:pPr>
      <w:r w:rsidRPr="007C03FD">
        <w:rPr>
          <w:rFonts w:asciiTheme="minorHAnsi" w:eastAsia="Arial Unicode MS" w:hAnsiTheme="minorHAnsi"/>
          <w:sz w:val="24"/>
          <w:szCs w:val="24"/>
        </w:rPr>
        <w:t>Onde:</w:t>
      </w:r>
    </w:p>
    <w:p w14:paraId="75C46C61" w14:textId="77777777" w:rsidR="005661F0" w:rsidRPr="007C03FD" w:rsidRDefault="005661F0" w:rsidP="00415FFE">
      <w:pPr>
        <w:tabs>
          <w:tab w:val="left" w:pos="1418"/>
        </w:tabs>
        <w:spacing w:line="320" w:lineRule="exact"/>
        <w:ind w:left="709"/>
        <w:rPr>
          <w:rFonts w:asciiTheme="minorHAnsi" w:eastAsia="Arial Unicode MS" w:hAnsiTheme="minorHAnsi"/>
          <w:sz w:val="24"/>
          <w:szCs w:val="24"/>
        </w:rPr>
      </w:pPr>
    </w:p>
    <w:p w14:paraId="0B7EB795" w14:textId="39DF956C" w:rsidR="005661F0" w:rsidRPr="007C03FD" w:rsidRDefault="005661F0" w:rsidP="00415FFE">
      <w:pPr>
        <w:tabs>
          <w:tab w:val="left" w:pos="1418"/>
        </w:tabs>
        <w:spacing w:line="320" w:lineRule="exact"/>
        <w:ind w:left="709"/>
        <w:rPr>
          <w:rFonts w:asciiTheme="minorHAnsi" w:eastAsia="Arial Unicode MS" w:hAnsiTheme="minorHAnsi"/>
          <w:sz w:val="24"/>
          <w:szCs w:val="24"/>
        </w:rPr>
      </w:pPr>
      <w:r w:rsidRPr="007C03FD">
        <w:rPr>
          <w:rFonts w:asciiTheme="minorHAnsi" w:eastAsia="Arial Unicode MS" w:hAnsiTheme="minorHAnsi"/>
          <w:sz w:val="24"/>
          <w:szCs w:val="24"/>
        </w:rPr>
        <w:t>J = valor unitário da Remuneração</w:t>
      </w:r>
      <w:r w:rsidR="00883B3F">
        <w:rPr>
          <w:rFonts w:asciiTheme="minorHAnsi" w:eastAsia="Arial Unicode MS" w:hAnsiTheme="minorHAnsi"/>
          <w:sz w:val="24"/>
          <w:szCs w:val="24"/>
        </w:rPr>
        <w:t xml:space="preserve"> </w:t>
      </w:r>
      <w:r w:rsidR="002B6722" w:rsidRPr="002B6722">
        <w:rPr>
          <w:rFonts w:asciiTheme="minorHAnsi" w:eastAsia="Arial Unicode MS" w:hAnsiTheme="minorHAnsi"/>
          <w:sz w:val="24"/>
          <w:szCs w:val="24"/>
        </w:rPr>
        <w:t>das Debêntures IPCA</w:t>
      </w:r>
      <w:r w:rsidRPr="007C03FD">
        <w:rPr>
          <w:rFonts w:asciiTheme="minorHAnsi" w:eastAsia="Arial Unicode MS" w:hAnsiTheme="minorHAnsi"/>
          <w:sz w:val="24"/>
          <w:szCs w:val="24"/>
        </w:rPr>
        <w:t xml:space="preserve">, acumulado a partir da </w:t>
      </w:r>
      <w:r w:rsidR="00883B3F">
        <w:rPr>
          <w:rFonts w:asciiTheme="minorHAnsi" w:eastAsia="Arial Unicode MS" w:hAnsiTheme="minorHAnsi"/>
          <w:sz w:val="24"/>
          <w:szCs w:val="24"/>
        </w:rPr>
        <w:t xml:space="preserve">primeira </w:t>
      </w:r>
      <w:r w:rsidRPr="007C03FD">
        <w:rPr>
          <w:rFonts w:asciiTheme="minorHAnsi" w:eastAsia="Arial Unicode MS" w:hAnsiTheme="minorHAnsi"/>
          <w:sz w:val="24"/>
          <w:szCs w:val="24"/>
        </w:rPr>
        <w:t>Data d</w:t>
      </w:r>
      <w:r w:rsidR="00883B3F">
        <w:rPr>
          <w:rFonts w:asciiTheme="minorHAnsi" w:eastAsia="Arial Unicode MS" w:hAnsiTheme="minorHAnsi"/>
          <w:sz w:val="24"/>
          <w:szCs w:val="24"/>
        </w:rPr>
        <w:t xml:space="preserve">e </w:t>
      </w:r>
      <w:r w:rsidRPr="007C03FD">
        <w:rPr>
          <w:rFonts w:asciiTheme="minorHAnsi" w:eastAsia="Arial Unicode MS" w:hAnsiTheme="minorHAnsi"/>
          <w:sz w:val="24"/>
          <w:szCs w:val="24"/>
        </w:rPr>
        <w:t xml:space="preserve">Integralização </w:t>
      </w:r>
      <w:r w:rsidR="00883B3F">
        <w:rPr>
          <w:rFonts w:asciiTheme="minorHAnsi" w:eastAsia="Arial Unicode MS" w:hAnsiTheme="minorHAnsi"/>
          <w:sz w:val="24"/>
          <w:szCs w:val="24"/>
        </w:rPr>
        <w:t xml:space="preserve">das Debêntures </w:t>
      </w:r>
      <w:r w:rsidR="002B6722">
        <w:rPr>
          <w:rFonts w:asciiTheme="minorHAnsi" w:eastAsia="Arial Unicode MS" w:hAnsiTheme="minorHAnsi"/>
          <w:sz w:val="24"/>
          <w:szCs w:val="24"/>
        </w:rPr>
        <w:t>IPCA</w:t>
      </w:r>
      <w:r w:rsidR="00883B3F">
        <w:rPr>
          <w:rFonts w:asciiTheme="minorHAnsi" w:eastAsia="Arial Unicode MS" w:hAnsiTheme="minorHAnsi"/>
          <w:sz w:val="24"/>
          <w:szCs w:val="24"/>
        </w:rPr>
        <w:t xml:space="preserve"> </w:t>
      </w:r>
      <w:r w:rsidRPr="007C03FD">
        <w:rPr>
          <w:rFonts w:asciiTheme="minorHAnsi" w:eastAsia="Arial Unicode MS" w:hAnsiTheme="minorHAnsi"/>
          <w:sz w:val="24"/>
          <w:szCs w:val="24"/>
        </w:rPr>
        <w:t>ou da Data de Pagamento da Remuneração</w:t>
      </w:r>
      <w:r w:rsidR="00883B3F">
        <w:rPr>
          <w:rFonts w:asciiTheme="minorHAnsi" w:eastAsia="Arial Unicode MS" w:hAnsiTheme="minorHAnsi"/>
          <w:sz w:val="24"/>
          <w:szCs w:val="24"/>
        </w:rPr>
        <w:t xml:space="preserve"> das Debêntures </w:t>
      </w:r>
      <w:r w:rsidR="002B6722">
        <w:rPr>
          <w:rFonts w:asciiTheme="minorHAnsi" w:eastAsia="Arial Unicode MS" w:hAnsiTheme="minorHAnsi"/>
          <w:sz w:val="24"/>
          <w:szCs w:val="24"/>
        </w:rPr>
        <w:t>IPCA</w:t>
      </w:r>
      <w:r w:rsidRPr="007C03FD">
        <w:rPr>
          <w:rFonts w:asciiTheme="minorHAnsi" w:eastAsia="Arial Unicode MS" w:hAnsiTheme="minorHAnsi"/>
          <w:sz w:val="24"/>
          <w:szCs w:val="24"/>
        </w:rPr>
        <w:t xml:space="preserve"> imediatamente anterior, conforme o caso, calculado com 8 (oito) casas decimais sem arredondamento; </w:t>
      </w:r>
    </w:p>
    <w:p w14:paraId="175589CD" w14:textId="77777777" w:rsidR="005661F0" w:rsidRPr="007C03FD" w:rsidRDefault="005661F0" w:rsidP="00415FFE">
      <w:pPr>
        <w:tabs>
          <w:tab w:val="left" w:pos="1418"/>
        </w:tabs>
        <w:spacing w:line="320" w:lineRule="exact"/>
        <w:ind w:left="709"/>
        <w:rPr>
          <w:rFonts w:asciiTheme="minorHAnsi" w:eastAsia="Arial Unicode MS" w:hAnsiTheme="minorHAnsi"/>
          <w:sz w:val="24"/>
          <w:szCs w:val="24"/>
        </w:rPr>
      </w:pPr>
    </w:p>
    <w:p w14:paraId="47943991" w14:textId="77777777" w:rsidR="005661F0" w:rsidRPr="007C03FD" w:rsidRDefault="005661F0" w:rsidP="00415FFE">
      <w:pPr>
        <w:tabs>
          <w:tab w:val="left" w:pos="1418"/>
        </w:tabs>
        <w:spacing w:line="320" w:lineRule="exact"/>
        <w:ind w:left="709"/>
        <w:rPr>
          <w:rFonts w:asciiTheme="minorHAnsi" w:hAnsiTheme="minorHAnsi"/>
          <w:sz w:val="24"/>
          <w:szCs w:val="24"/>
        </w:rPr>
      </w:pPr>
      <w:r w:rsidRPr="007C03FD">
        <w:rPr>
          <w:rFonts w:asciiTheme="minorHAnsi" w:eastAsia="Arial Unicode MS" w:hAnsiTheme="minorHAnsi"/>
          <w:sz w:val="24"/>
          <w:szCs w:val="24"/>
        </w:rPr>
        <w:t xml:space="preserve">VNa = Valor Nominal </w:t>
      </w:r>
      <w:r w:rsidRPr="007C03FD">
        <w:rPr>
          <w:rFonts w:asciiTheme="minorHAnsi" w:eastAsia="Arial Unicode MS" w:hAnsiTheme="minorHAnsi" w:cstheme="minorHAnsi"/>
          <w:sz w:val="24"/>
          <w:szCs w:val="24"/>
        </w:rPr>
        <w:t xml:space="preserve">Unitário </w:t>
      </w:r>
      <w:r w:rsidRPr="007C03FD">
        <w:rPr>
          <w:rFonts w:asciiTheme="minorHAnsi" w:eastAsia="Arial Unicode MS" w:hAnsiTheme="minorHAnsi"/>
          <w:sz w:val="24"/>
          <w:szCs w:val="24"/>
        </w:rPr>
        <w:t>Atualizado</w:t>
      </w:r>
      <w:r w:rsidRPr="007C03FD">
        <w:rPr>
          <w:rFonts w:asciiTheme="minorHAnsi" w:hAnsiTheme="minorHAnsi"/>
          <w:sz w:val="24"/>
          <w:szCs w:val="24"/>
        </w:rPr>
        <w:t>, calculado com 8 (oito) casas decimais, sem arredondamento;</w:t>
      </w:r>
    </w:p>
    <w:p w14:paraId="1C713D14" w14:textId="77777777" w:rsidR="005661F0" w:rsidRPr="007C03FD" w:rsidRDefault="005661F0" w:rsidP="00415FFE">
      <w:pPr>
        <w:tabs>
          <w:tab w:val="left" w:pos="1418"/>
        </w:tabs>
        <w:spacing w:line="320" w:lineRule="exact"/>
        <w:ind w:left="709"/>
        <w:rPr>
          <w:rFonts w:asciiTheme="minorHAnsi" w:hAnsiTheme="minorHAnsi"/>
          <w:sz w:val="24"/>
          <w:szCs w:val="24"/>
        </w:rPr>
      </w:pPr>
    </w:p>
    <w:p w14:paraId="3F40F418" w14:textId="77777777" w:rsidR="005661F0" w:rsidRPr="007C03FD" w:rsidRDefault="005661F0" w:rsidP="00415FFE">
      <w:pPr>
        <w:tabs>
          <w:tab w:val="left" w:pos="1418"/>
        </w:tabs>
        <w:spacing w:line="320" w:lineRule="exact"/>
        <w:ind w:left="709"/>
        <w:rPr>
          <w:rFonts w:asciiTheme="minorHAnsi" w:hAnsiTheme="minorHAnsi"/>
          <w:sz w:val="24"/>
          <w:szCs w:val="24"/>
        </w:rPr>
      </w:pPr>
      <w:r w:rsidRPr="007C03FD">
        <w:rPr>
          <w:rFonts w:asciiTheme="minorHAnsi" w:hAnsiTheme="minorHAnsi"/>
          <w:sz w:val="24"/>
          <w:szCs w:val="24"/>
        </w:rPr>
        <w:t>Fator Juros = fator de juros fixos, calculado com 9 (nove) casas decimais, com arredondamento, apurado da seguinte forma:</w:t>
      </w:r>
    </w:p>
    <w:p w14:paraId="39E10FAA" w14:textId="77777777" w:rsidR="005661F0" w:rsidRPr="007C03FD" w:rsidRDefault="005661F0" w:rsidP="00415FFE">
      <w:pPr>
        <w:tabs>
          <w:tab w:val="left" w:pos="1418"/>
        </w:tabs>
        <w:ind w:left="709"/>
        <w:rPr>
          <w:rFonts w:asciiTheme="minorHAnsi" w:hAnsiTheme="minorHAnsi"/>
          <w:sz w:val="24"/>
          <w:szCs w:val="24"/>
        </w:rPr>
      </w:pPr>
    </w:p>
    <w:p w14:paraId="0A22C986" w14:textId="77777777" w:rsidR="005661F0" w:rsidRPr="007C03FD" w:rsidRDefault="005661F0" w:rsidP="00415FFE">
      <w:pPr>
        <w:tabs>
          <w:tab w:val="left" w:pos="1418"/>
        </w:tabs>
        <w:ind w:left="709"/>
        <w:rPr>
          <w:rFonts w:asciiTheme="minorHAnsi" w:hAnsiTheme="minorHAnsi"/>
          <w:sz w:val="24"/>
          <w:szCs w:val="24"/>
        </w:rPr>
      </w:pPr>
      <m:oMathPara>
        <m:oMath>
          <m:r>
            <w:rPr>
              <w:rFonts w:ascii="Cambria Math" w:hAnsi="Cambria Math"/>
              <w:sz w:val="24"/>
              <w:szCs w:val="24"/>
            </w:rPr>
            <m:t xml:space="preserve">FatorJuros= </m:t>
          </m:r>
          <m:d>
            <m:dPr>
              <m:begChr m:val="{"/>
              <m:endChr m:val="}"/>
              <m:ctrlPr>
                <w:rPr>
                  <w:rFonts w:ascii="Cambria Math" w:hAnsi="Cambria Math"/>
                  <w:i/>
                  <w:sz w:val="24"/>
                  <w:szCs w:val="24"/>
                </w:rPr>
              </m:ctrlPr>
            </m:dPr>
            <m:e>
              <m:d>
                <m:dPr>
                  <m:begChr m:val="["/>
                  <m:endChr m:val="]"/>
                  <m:ctrlPr>
                    <w:rPr>
                      <w:rFonts w:ascii="Cambria Math" w:hAnsi="Cambria Math"/>
                      <w:i/>
                      <w:sz w:val="24"/>
                      <w:szCs w:val="24"/>
                    </w:rPr>
                  </m:ctrlPr>
                </m:dPr>
                <m:e>
                  <m:sSup>
                    <m:sSupPr>
                      <m:ctrlPr>
                        <w:rPr>
                          <w:rFonts w:ascii="Cambria Math" w:hAnsi="Cambria Math"/>
                          <w:i/>
                          <w:sz w:val="24"/>
                          <w:szCs w:val="24"/>
                        </w:rPr>
                      </m:ctrlPr>
                    </m:sSupPr>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taxa</m:t>
                              </m:r>
                            </m:num>
                            <m:den>
                              <m:r>
                                <w:rPr>
                                  <w:rFonts w:ascii="Cambria Math" w:hAnsi="Cambria Math"/>
                                  <w:sz w:val="24"/>
                                  <w:szCs w:val="24"/>
                                </w:rPr>
                                <m:t>100</m:t>
                              </m:r>
                            </m:den>
                          </m:f>
                          <m:r>
                            <w:rPr>
                              <w:rFonts w:ascii="Cambria Math" w:hAnsi="Cambria Math"/>
                              <w:sz w:val="24"/>
                              <w:szCs w:val="24"/>
                            </w:rPr>
                            <m:t>+1</m:t>
                          </m:r>
                        </m:e>
                      </m:d>
                    </m:e>
                    <m:sup>
                      <m:f>
                        <m:fPr>
                          <m:ctrlPr>
                            <w:rPr>
                              <w:rFonts w:ascii="Cambria Math" w:hAnsi="Cambria Math"/>
                              <w:i/>
                              <w:sz w:val="24"/>
                              <w:szCs w:val="24"/>
                            </w:rPr>
                          </m:ctrlPr>
                        </m:fPr>
                        <m:num>
                          <m:r>
                            <w:rPr>
                              <w:rFonts w:ascii="Cambria Math" w:hAnsi="Cambria Math"/>
                              <w:sz w:val="24"/>
                              <w:szCs w:val="24"/>
                            </w:rPr>
                            <m:t>DP</m:t>
                          </m:r>
                        </m:num>
                        <m:den>
                          <m:r>
                            <w:rPr>
                              <w:rFonts w:ascii="Cambria Math" w:hAnsi="Cambria Math"/>
                              <w:sz w:val="24"/>
                              <w:szCs w:val="24"/>
                            </w:rPr>
                            <m:t>252</m:t>
                          </m:r>
                        </m:den>
                      </m:f>
                    </m:sup>
                  </m:sSup>
                </m:e>
              </m:d>
            </m:e>
          </m:d>
        </m:oMath>
      </m:oMathPara>
    </w:p>
    <w:p w14:paraId="7399C835" w14:textId="77777777" w:rsidR="005661F0" w:rsidRPr="007C03FD" w:rsidRDefault="005661F0" w:rsidP="00415FFE">
      <w:pPr>
        <w:tabs>
          <w:tab w:val="left" w:pos="1418"/>
        </w:tabs>
        <w:ind w:left="709"/>
        <w:rPr>
          <w:rFonts w:asciiTheme="minorHAnsi" w:hAnsiTheme="minorHAnsi"/>
          <w:sz w:val="24"/>
          <w:szCs w:val="24"/>
        </w:rPr>
      </w:pPr>
    </w:p>
    <w:p w14:paraId="6DA291BC" w14:textId="77777777" w:rsidR="005661F0" w:rsidRPr="007C03FD" w:rsidRDefault="005661F0" w:rsidP="00415FFE">
      <w:pPr>
        <w:tabs>
          <w:tab w:val="left" w:pos="708"/>
          <w:tab w:val="left" w:pos="1418"/>
          <w:tab w:val="left" w:pos="2124"/>
          <w:tab w:val="left" w:pos="2832"/>
          <w:tab w:val="left" w:pos="3540"/>
          <w:tab w:val="left" w:pos="4248"/>
          <w:tab w:val="left" w:pos="4956"/>
          <w:tab w:val="left" w:pos="5664"/>
          <w:tab w:val="left" w:pos="6372"/>
          <w:tab w:val="left" w:pos="7080"/>
          <w:tab w:val="left" w:pos="7788"/>
          <w:tab w:val="left" w:pos="8496"/>
        </w:tabs>
        <w:spacing w:line="320" w:lineRule="exact"/>
        <w:ind w:left="709"/>
        <w:rPr>
          <w:rFonts w:asciiTheme="minorHAnsi" w:hAnsiTheme="minorHAnsi"/>
          <w:sz w:val="24"/>
          <w:szCs w:val="24"/>
        </w:rPr>
      </w:pPr>
      <w:r w:rsidRPr="007C03FD">
        <w:rPr>
          <w:rFonts w:asciiTheme="minorHAnsi" w:hAnsiTheme="minorHAnsi"/>
          <w:sz w:val="24"/>
          <w:szCs w:val="24"/>
        </w:rPr>
        <w:t>Onde:</w:t>
      </w:r>
    </w:p>
    <w:p w14:paraId="10BDDC80" w14:textId="77777777" w:rsidR="005661F0" w:rsidRPr="007C03FD" w:rsidRDefault="005661F0" w:rsidP="00415FFE">
      <w:pPr>
        <w:tabs>
          <w:tab w:val="left" w:pos="708"/>
          <w:tab w:val="left" w:pos="1418"/>
          <w:tab w:val="left" w:pos="2124"/>
          <w:tab w:val="left" w:pos="2832"/>
          <w:tab w:val="left" w:pos="3540"/>
          <w:tab w:val="left" w:pos="4248"/>
          <w:tab w:val="left" w:pos="4956"/>
          <w:tab w:val="left" w:pos="5664"/>
          <w:tab w:val="left" w:pos="6372"/>
          <w:tab w:val="left" w:pos="7080"/>
          <w:tab w:val="left" w:pos="7788"/>
          <w:tab w:val="left" w:pos="8496"/>
        </w:tabs>
        <w:spacing w:line="320" w:lineRule="exact"/>
        <w:ind w:left="709"/>
        <w:rPr>
          <w:rFonts w:asciiTheme="minorHAnsi" w:hAnsiTheme="minorHAnsi"/>
          <w:sz w:val="24"/>
          <w:szCs w:val="24"/>
        </w:rPr>
      </w:pPr>
    </w:p>
    <w:p w14:paraId="5EC0D012" w14:textId="3C894978" w:rsidR="005661F0" w:rsidRPr="007C03FD" w:rsidRDefault="005661F0" w:rsidP="00415FFE">
      <w:pPr>
        <w:tabs>
          <w:tab w:val="left" w:pos="708"/>
          <w:tab w:val="left" w:pos="1418"/>
          <w:tab w:val="left" w:pos="2124"/>
          <w:tab w:val="left" w:pos="2832"/>
          <w:tab w:val="left" w:pos="3540"/>
          <w:tab w:val="left" w:pos="4248"/>
          <w:tab w:val="left" w:pos="4956"/>
          <w:tab w:val="left" w:pos="5664"/>
          <w:tab w:val="left" w:pos="6372"/>
          <w:tab w:val="left" w:pos="7080"/>
          <w:tab w:val="left" w:pos="7788"/>
          <w:tab w:val="left" w:pos="8496"/>
        </w:tabs>
        <w:spacing w:line="320" w:lineRule="exact"/>
        <w:ind w:left="709"/>
        <w:rPr>
          <w:rFonts w:asciiTheme="minorHAnsi" w:hAnsiTheme="minorHAnsi" w:cstheme="minorHAnsi"/>
          <w:sz w:val="24"/>
          <w:szCs w:val="24"/>
        </w:rPr>
      </w:pPr>
      <w:r w:rsidRPr="007C03FD">
        <w:rPr>
          <w:rFonts w:asciiTheme="minorHAnsi" w:hAnsiTheme="minorHAnsi" w:cstheme="minorHAnsi"/>
          <w:i/>
          <w:sz w:val="24"/>
          <w:szCs w:val="24"/>
        </w:rPr>
        <w:t>Taxa</w:t>
      </w:r>
      <w:r w:rsidRPr="007C03FD">
        <w:rPr>
          <w:rFonts w:asciiTheme="minorHAnsi" w:hAnsiTheme="minorHAnsi" w:cstheme="minorHAnsi"/>
          <w:sz w:val="24"/>
          <w:szCs w:val="24"/>
        </w:rPr>
        <w:t xml:space="preserve"> = a ser definida de acordo com o Procedimento de </w:t>
      </w:r>
      <w:r w:rsidRPr="007C03FD">
        <w:rPr>
          <w:rFonts w:asciiTheme="minorHAnsi" w:hAnsiTheme="minorHAnsi" w:cstheme="minorHAnsi"/>
          <w:i/>
          <w:iCs/>
          <w:sz w:val="24"/>
          <w:szCs w:val="24"/>
        </w:rPr>
        <w:t>Bookbuilding</w:t>
      </w:r>
      <w:r w:rsidR="00FD7F2F">
        <w:rPr>
          <w:rFonts w:asciiTheme="minorHAnsi" w:hAnsiTheme="minorHAnsi" w:cstheme="minorHAnsi"/>
          <w:i/>
          <w:iCs/>
          <w:sz w:val="24"/>
          <w:szCs w:val="24"/>
        </w:rPr>
        <w:t xml:space="preserve"> </w:t>
      </w:r>
      <w:r w:rsidR="00FD7F2F">
        <w:rPr>
          <w:rFonts w:asciiTheme="minorHAnsi" w:hAnsiTheme="minorHAnsi" w:cstheme="minorHAnsi"/>
          <w:sz w:val="24"/>
          <w:szCs w:val="24"/>
        </w:rPr>
        <w:t>(conforme definido abaixo)</w:t>
      </w:r>
      <w:r w:rsidRPr="007C03FD">
        <w:rPr>
          <w:rFonts w:asciiTheme="minorHAnsi" w:hAnsiTheme="minorHAnsi" w:cstheme="minorHAnsi"/>
          <w:sz w:val="24"/>
          <w:szCs w:val="24"/>
        </w:rPr>
        <w:t>, observados os critérios estabelecidos na Cláusula 4.1</w:t>
      </w:r>
      <w:r w:rsidR="00FD7F2F">
        <w:rPr>
          <w:rFonts w:asciiTheme="minorHAnsi" w:hAnsiTheme="minorHAnsi" w:cstheme="minorHAnsi"/>
          <w:sz w:val="24"/>
          <w:szCs w:val="24"/>
        </w:rPr>
        <w:t>2.1</w:t>
      </w:r>
      <w:r w:rsidRPr="007C03FD">
        <w:rPr>
          <w:rFonts w:asciiTheme="minorHAnsi" w:hAnsiTheme="minorHAnsi" w:cstheme="minorHAnsi"/>
          <w:sz w:val="24"/>
          <w:szCs w:val="24"/>
        </w:rPr>
        <w:t xml:space="preserve"> acima; </w:t>
      </w:r>
    </w:p>
    <w:p w14:paraId="25FB3DDF" w14:textId="77777777" w:rsidR="005661F0" w:rsidRPr="007C03FD" w:rsidRDefault="005661F0" w:rsidP="00415FFE">
      <w:pPr>
        <w:tabs>
          <w:tab w:val="left" w:pos="708"/>
          <w:tab w:val="left" w:pos="1418"/>
          <w:tab w:val="left" w:pos="2124"/>
          <w:tab w:val="left" w:pos="2832"/>
          <w:tab w:val="left" w:pos="3540"/>
          <w:tab w:val="left" w:pos="4248"/>
          <w:tab w:val="left" w:pos="4956"/>
          <w:tab w:val="left" w:pos="5664"/>
          <w:tab w:val="left" w:pos="6372"/>
          <w:tab w:val="left" w:pos="7080"/>
          <w:tab w:val="left" w:pos="7788"/>
          <w:tab w:val="left" w:pos="8496"/>
        </w:tabs>
        <w:spacing w:line="320" w:lineRule="exact"/>
        <w:ind w:left="709"/>
        <w:rPr>
          <w:rFonts w:asciiTheme="minorHAnsi" w:hAnsiTheme="minorHAnsi" w:cstheme="minorHAnsi"/>
          <w:sz w:val="24"/>
          <w:szCs w:val="24"/>
        </w:rPr>
      </w:pPr>
    </w:p>
    <w:p w14:paraId="32816D1A" w14:textId="6D4E914D" w:rsidR="005661F0" w:rsidRPr="007C03FD" w:rsidRDefault="005661F0" w:rsidP="00415FFE">
      <w:pPr>
        <w:pStyle w:val="Level3"/>
        <w:widowControl w:val="0"/>
        <w:ind w:left="709"/>
        <w:rPr>
          <w:rFonts w:asciiTheme="minorHAnsi" w:hAnsiTheme="minorHAnsi"/>
          <w:sz w:val="24"/>
          <w:szCs w:val="24"/>
          <w:lang w:val="pt-BR"/>
        </w:rPr>
      </w:pPr>
      <w:r w:rsidRPr="007C03FD">
        <w:rPr>
          <w:rFonts w:asciiTheme="minorHAnsi" w:hAnsiTheme="minorHAnsi"/>
          <w:sz w:val="24"/>
          <w:szCs w:val="24"/>
          <w:lang w:val="pt-BR"/>
        </w:rPr>
        <w:lastRenderedPageBreak/>
        <w:t>DP = número de Dias Úteis entre a</w:t>
      </w:r>
      <w:r w:rsidR="00FD7F2F">
        <w:rPr>
          <w:rFonts w:asciiTheme="minorHAnsi" w:hAnsiTheme="minorHAnsi"/>
          <w:sz w:val="24"/>
          <w:szCs w:val="24"/>
          <w:lang w:val="pt-BR"/>
        </w:rPr>
        <w:t xml:space="preserve"> primeira</w:t>
      </w:r>
      <w:r w:rsidRPr="007C03FD">
        <w:rPr>
          <w:rFonts w:asciiTheme="minorHAnsi" w:hAnsiTheme="minorHAnsi"/>
          <w:sz w:val="24"/>
          <w:szCs w:val="24"/>
          <w:lang w:val="pt-BR"/>
        </w:rPr>
        <w:t xml:space="preserve"> Data </w:t>
      </w:r>
      <w:r w:rsidR="00FD7F2F">
        <w:rPr>
          <w:rFonts w:asciiTheme="minorHAnsi" w:hAnsiTheme="minorHAnsi"/>
          <w:sz w:val="24"/>
          <w:szCs w:val="24"/>
          <w:lang w:val="pt-BR"/>
        </w:rPr>
        <w:t>de</w:t>
      </w:r>
      <w:r w:rsidRPr="007C03FD">
        <w:rPr>
          <w:rFonts w:asciiTheme="minorHAnsi" w:hAnsiTheme="minorHAnsi"/>
          <w:sz w:val="24"/>
          <w:szCs w:val="24"/>
          <w:lang w:val="pt-BR"/>
        </w:rPr>
        <w:t xml:space="preserve"> Integralização </w:t>
      </w:r>
      <w:r w:rsidR="00FD7F2F">
        <w:rPr>
          <w:rFonts w:asciiTheme="minorHAnsi" w:hAnsiTheme="minorHAnsi"/>
          <w:sz w:val="24"/>
          <w:szCs w:val="24"/>
          <w:lang w:val="pt-BR"/>
        </w:rPr>
        <w:t xml:space="preserve">das Debêntures </w:t>
      </w:r>
      <w:r w:rsidR="002B6722">
        <w:rPr>
          <w:rFonts w:asciiTheme="minorHAnsi" w:hAnsiTheme="minorHAnsi"/>
          <w:sz w:val="24"/>
          <w:szCs w:val="24"/>
          <w:lang w:val="pt-BR"/>
        </w:rPr>
        <w:t>IPCA</w:t>
      </w:r>
      <w:r w:rsidR="00FD7F2F">
        <w:rPr>
          <w:rFonts w:asciiTheme="minorHAnsi" w:hAnsiTheme="minorHAnsi"/>
          <w:sz w:val="24"/>
          <w:szCs w:val="24"/>
          <w:lang w:val="pt-BR"/>
        </w:rPr>
        <w:t xml:space="preserve"> </w:t>
      </w:r>
      <w:r w:rsidRPr="007C03FD">
        <w:rPr>
          <w:rFonts w:asciiTheme="minorHAnsi" w:hAnsiTheme="minorHAnsi"/>
          <w:sz w:val="24"/>
          <w:szCs w:val="24"/>
          <w:lang w:val="pt-BR"/>
        </w:rPr>
        <w:t xml:space="preserve">ou da Data de Pagamento da Remuneração </w:t>
      </w:r>
      <w:r w:rsidR="00FD7F2F">
        <w:rPr>
          <w:rFonts w:asciiTheme="minorHAnsi" w:hAnsiTheme="minorHAnsi"/>
          <w:sz w:val="24"/>
          <w:szCs w:val="24"/>
          <w:lang w:val="pt-BR"/>
        </w:rPr>
        <w:t xml:space="preserve">das Debêntures </w:t>
      </w:r>
      <w:r w:rsidR="002B6722">
        <w:rPr>
          <w:rFonts w:asciiTheme="minorHAnsi" w:hAnsiTheme="minorHAnsi"/>
          <w:sz w:val="24"/>
          <w:szCs w:val="24"/>
          <w:lang w:val="pt-BR"/>
        </w:rPr>
        <w:t>IPCA</w:t>
      </w:r>
      <w:r w:rsidR="00FD7F2F">
        <w:rPr>
          <w:rFonts w:asciiTheme="minorHAnsi" w:hAnsiTheme="minorHAnsi"/>
          <w:sz w:val="24"/>
          <w:szCs w:val="24"/>
          <w:lang w:val="pt-BR"/>
        </w:rPr>
        <w:t xml:space="preserve"> </w:t>
      </w:r>
      <w:r w:rsidRPr="007C03FD">
        <w:rPr>
          <w:rFonts w:asciiTheme="minorHAnsi" w:hAnsiTheme="minorHAnsi"/>
          <w:sz w:val="24"/>
          <w:szCs w:val="24"/>
          <w:lang w:val="pt-BR"/>
        </w:rPr>
        <w:t>imediatamente anterior e a data de cálculo, sendo “DP” um número inteiro.</w:t>
      </w:r>
      <w:r w:rsidR="00400B72">
        <w:rPr>
          <w:rFonts w:asciiTheme="minorHAnsi" w:hAnsiTheme="minorHAnsi"/>
          <w:sz w:val="24"/>
          <w:szCs w:val="24"/>
          <w:lang w:val="pt-BR"/>
        </w:rPr>
        <w:t xml:space="preserve"> </w:t>
      </w:r>
      <w:r w:rsidR="00400B72" w:rsidRPr="00521730">
        <w:rPr>
          <w:rFonts w:asciiTheme="minorHAnsi" w:hAnsiTheme="minorHAnsi" w:cstheme="minorHAnsi"/>
          <w:sz w:val="24"/>
          <w:szCs w:val="24"/>
          <w:lang w:val="pt-BR"/>
        </w:rPr>
        <w:t xml:space="preserve">Excepcionalmente para o primeiro período </w:t>
      </w:r>
      <w:r w:rsidR="00400B72">
        <w:rPr>
          <w:rFonts w:asciiTheme="minorHAnsi" w:hAnsiTheme="minorHAnsi" w:cstheme="minorHAnsi"/>
          <w:sz w:val="24"/>
          <w:szCs w:val="24"/>
          <w:lang w:val="pt-BR"/>
        </w:rPr>
        <w:t>de capitalização</w:t>
      </w:r>
      <w:r w:rsidR="00400B72" w:rsidRPr="00521730">
        <w:rPr>
          <w:rFonts w:asciiTheme="minorHAnsi" w:hAnsiTheme="minorHAnsi" w:cstheme="minorHAnsi"/>
          <w:sz w:val="24"/>
          <w:szCs w:val="24"/>
          <w:lang w:val="pt-BR"/>
        </w:rPr>
        <w:t xml:space="preserve">, deve-se considerar </w:t>
      </w:r>
      <w:r w:rsidR="00400B72">
        <w:rPr>
          <w:rFonts w:asciiTheme="minorHAnsi" w:hAnsiTheme="minorHAnsi" w:cstheme="minorHAnsi"/>
          <w:sz w:val="24"/>
          <w:szCs w:val="24"/>
          <w:lang w:val="pt-BR"/>
        </w:rPr>
        <w:t>2 (dois) Dias Úteis</w:t>
      </w:r>
      <w:r w:rsidR="00400B72" w:rsidRPr="00521730">
        <w:rPr>
          <w:rFonts w:asciiTheme="minorHAnsi" w:hAnsiTheme="minorHAnsi" w:cstheme="minorHAnsi"/>
          <w:sz w:val="24"/>
          <w:szCs w:val="24"/>
          <w:lang w:val="pt-BR"/>
        </w:rPr>
        <w:t xml:space="preserve"> adiciona</w:t>
      </w:r>
      <w:r w:rsidR="00400B72">
        <w:rPr>
          <w:rFonts w:asciiTheme="minorHAnsi" w:hAnsiTheme="minorHAnsi" w:cstheme="minorHAnsi"/>
          <w:sz w:val="24"/>
          <w:szCs w:val="24"/>
          <w:lang w:val="pt-BR"/>
        </w:rPr>
        <w:t>is</w:t>
      </w:r>
      <w:r w:rsidR="00400B72" w:rsidRPr="00521730">
        <w:rPr>
          <w:rFonts w:asciiTheme="minorHAnsi" w:hAnsiTheme="minorHAnsi" w:cstheme="minorHAnsi"/>
          <w:sz w:val="24"/>
          <w:szCs w:val="24"/>
          <w:lang w:val="pt-BR"/>
        </w:rPr>
        <w:t xml:space="preserve"> no “</w:t>
      </w:r>
      <w:r w:rsidR="00400B72">
        <w:rPr>
          <w:rFonts w:asciiTheme="minorHAnsi" w:hAnsiTheme="minorHAnsi" w:cstheme="minorHAnsi"/>
          <w:sz w:val="24"/>
          <w:szCs w:val="24"/>
          <w:lang w:val="pt-BR"/>
        </w:rPr>
        <w:t>DP</w:t>
      </w:r>
      <w:r w:rsidR="00400B72" w:rsidRPr="00521730">
        <w:rPr>
          <w:rFonts w:asciiTheme="minorHAnsi" w:hAnsiTheme="minorHAnsi" w:cstheme="minorHAnsi"/>
          <w:sz w:val="24"/>
          <w:szCs w:val="24"/>
          <w:lang w:val="pt-BR"/>
        </w:rPr>
        <w:t>”</w:t>
      </w:r>
      <w:r w:rsidR="00400B72">
        <w:rPr>
          <w:rFonts w:asciiTheme="minorHAnsi" w:hAnsiTheme="minorHAnsi" w:cstheme="minorHAnsi"/>
          <w:sz w:val="24"/>
          <w:szCs w:val="24"/>
          <w:lang w:val="pt-BR"/>
        </w:rPr>
        <w:t>.</w:t>
      </w:r>
    </w:p>
    <w:p w14:paraId="15AF5FC6" w14:textId="27411FC9" w:rsidR="00BE4F95" w:rsidRPr="005661F0" w:rsidRDefault="005661F0"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A Remuneração das Debêntures será ratificada por meio da celebração do Aditamento do </w:t>
      </w:r>
      <w:r w:rsidRPr="007C03FD">
        <w:rPr>
          <w:rFonts w:asciiTheme="minorHAnsi" w:hAnsiTheme="minorHAnsi" w:cstheme="minorHAnsi"/>
          <w:i/>
          <w:iCs/>
          <w:sz w:val="24"/>
          <w:szCs w:val="24"/>
          <w:lang w:val="pt-BR"/>
        </w:rPr>
        <w:t>Bookbuilding</w:t>
      </w:r>
      <w:r w:rsidR="003C2247">
        <w:rPr>
          <w:rFonts w:asciiTheme="minorHAnsi" w:hAnsiTheme="minorHAnsi" w:cstheme="minorHAnsi"/>
          <w:i/>
          <w:iCs/>
          <w:sz w:val="24"/>
          <w:szCs w:val="24"/>
          <w:lang w:val="pt-BR"/>
        </w:rPr>
        <w:t xml:space="preserve"> </w:t>
      </w:r>
      <w:r w:rsidR="003C2247">
        <w:rPr>
          <w:rFonts w:asciiTheme="minorHAnsi" w:hAnsiTheme="minorHAnsi" w:cstheme="minorHAnsi"/>
          <w:sz w:val="24"/>
          <w:szCs w:val="24"/>
          <w:lang w:val="pt-BR"/>
        </w:rPr>
        <w:t>(conforme definido abaixo)</w:t>
      </w:r>
      <w:r w:rsidRPr="007C03FD">
        <w:rPr>
          <w:rFonts w:asciiTheme="minorHAnsi" w:hAnsiTheme="minorHAnsi" w:cstheme="minorHAnsi"/>
          <w:sz w:val="24"/>
          <w:szCs w:val="24"/>
          <w:lang w:val="pt-BR"/>
        </w:rPr>
        <w:t xml:space="preserve">, após a apuração no Procedimento de </w:t>
      </w:r>
      <w:r w:rsidRPr="007C03FD">
        <w:rPr>
          <w:rFonts w:asciiTheme="minorHAnsi" w:hAnsiTheme="minorHAnsi" w:cstheme="minorHAnsi"/>
          <w:i/>
          <w:iCs/>
          <w:sz w:val="24"/>
          <w:szCs w:val="24"/>
          <w:lang w:val="pt-BR"/>
        </w:rPr>
        <w:t>Bookbuilding</w:t>
      </w:r>
      <w:r w:rsidRPr="007C03FD">
        <w:rPr>
          <w:rFonts w:asciiTheme="minorHAnsi" w:hAnsiTheme="minorHAnsi" w:cstheme="minorHAnsi"/>
          <w:sz w:val="24"/>
          <w:szCs w:val="24"/>
          <w:lang w:val="pt-BR"/>
        </w:rPr>
        <w:t>, independentemente de qualquer aprovação societária adicional da Emissora</w:t>
      </w:r>
      <w:r w:rsidR="002B1F87">
        <w:rPr>
          <w:rFonts w:asciiTheme="minorHAnsi" w:hAnsiTheme="minorHAnsi" w:cstheme="minorHAnsi"/>
          <w:sz w:val="24"/>
          <w:szCs w:val="24"/>
          <w:lang w:val="pt-BR"/>
        </w:rPr>
        <w:t>, do Debenturista, d</w:t>
      </w:r>
      <w:r w:rsidR="00953196">
        <w:rPr>
          <w:rFonts w:asciiTheme="minorHAnsi" w:hAnsiTheme="minorHAnsi" w:cstheme="minorHAnsi"/>
          <w:sz w:val="24"/>
          <w:szCs w:val="24"/>
          <w:lang w:val="pt-BR"/>
        </w:rPr>
        <w:t>o</w:t>
      </w:r>
      <w:r w:rsidR="002B1F8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Fiador</w:t>
      </w:r>
      <w:r w:rsidR="00953196">
        <w:rPr>
          <w:rFonts w:asciiTheme="minorHAnsi" w:hAnsiTheme="minorHAnsi" w:cstheme="minorHAnsi"/>
          <w:sz w:val="24"/>
          <w:szCs w:val="24"/>
          <w:lang w:val="pt-BR"/>
        </w:rPr>
        <w:t>e</w:t>
      </w:r>
      <w:r w:rsidR="002B1F87">
        <w:rPr>
          <w:rFonts w:asciiTheme="minorHAnsi" w:hAnsiTheme="minorHAnsi" w:cstheme="minorHAnsi"/>
          <w:sz w:val="24"/>
          <w:szCs w:val="24"/>
          <w:lang w:val="pt-BR"/>
        </w:rPr>
        <w:t>s</w:t>
      </w:r>
      <w:r w:rsidRPr="007C03FD">
        <w:rPr>
          <w:rFonts w:asciiTheme="minorHAnsi" w:hAnsiTheme="minorHAnsi" w:cstheme="minorHAnsi"/>
          <w:sz w:val="24"/>
          <w:szCs w:val="24"/>
          <w:lang w:val="pt-BR"/>
        </w:rPr>
        <w:t xml:space="preserve"> ou de realização de Assembleia Geral de </w:t>
      </w:r>
      <w:r w:rsidR="002B1F87">
        <w:rPr>
          <w:rFonts w:asciiTheme="minorHAnsi" w:hAnsiTheme="minorHAnsi" w:cstheme="minorHAnsi"/>
          <w:sz w:val="24"/>
          <w:szCs w:val="24"/>
          <w:lang w:val="pt-BR"/>
        </w:rPr>
        <w:t>Titulares de CRI</w:t>
      </w:r>
      <w:r w:rsidRPr="007C03FD">
        <w:rPr>
          <w:rFonts w:asciiTheme="minorHAnsi" w:hAnsiTheme="minorHAnsi" w:cstheme="minorHAnsi"/>
          <w:sz w:val="24"/>
          <w:szCs w:val="24"/>
          <w:lang w:val="pt-BR"/>
        </w:rPr>
        <w:t>.</w:t>
      </w:r>
    </w:p>
    <w:p w14:paraId="612C7F6B" w14:textId="1484F0AE"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68" w:name="_Hlk68713572"/>
      <w:r>
        <w:rPr>
          <w:rFonts w:asciiTheme="minorHAnsi" w:hAnsiTheme="minorHAnsi" w:cstheme="minorHAnsi"/>
          <w:b/>
          <w:sz w:val="24"/>
          <w:szCs w:val="24"/>
          <w:lang w:val="pt-BR"/>
        </w:rPr>
        <w:t>Pagamento da Remuneração</w:t>
      </w:r>
      <w:bookmarkEnd w:id="68"/>
      <w:r>
        <w:rPr>
          <w:rFonts w:asciiTheme="minorHAnsi" w:hAnsiTheme="minorHAnsi" w:cstheme="minorHAnsi"/>
          <w:b/>
          <w:sz w:val="24"/>
          <w:szCs w:val="24"/>
          <w:lang w:val="pt-BR"/>
        </w:rPr>
        <w:t xml:space="preserve"> </w:t>
      </w:r>
      <w:r w:rsidR="00AC496F">
        <w:rPr>
          <w:rFonts w:asciiTheme="minorHAnsi" w:hAnsiTheme="minorHAnsi" w:cstheme="minorHAnsi"/>
          <w:b/>
          <w:sz w:val="24"/>
          <w:szCs w:val="24"/>
          <w:lang w:val="pt-BR"/>
        </w:rPr>
        <w:t>da</w:t>
      </w:r>
      <w:r w:rsidR="00F65E6A">
        <w:rPr>
          <w:rFonts w:asciiTheme="minorHAnsi" w:hAnsiTheme="minorHAnsi" w:cstheme="minorHAnsi"/>
          <w:b/>
          <w:sz w:val="24"/>
          <w:szCs w:val="24"/>
          <w:lang w:val="pt-BR"/>
        </w:rPr>
        <w:t>s Debêntures</w:t>
      </w:r>
    </w:p>
    <w:p w14:paraId="0321074A" w14:textId="3AFDF0E6"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69" w:name="_Hlk68713583"/>
      <w:r>
        <w:rPr>
          <w:rFonts w:asciiTheme="minorHAnsi" w:hAnsiTheme="minorHAnsi" w:cstheme="minorHAnsi"/>
          <w:sz w:val="24"/>
          <w:szCs w:val="24"/>
          <w:lang w:val="pt-BR"/>
        </w:rPr>
        <w:t xml:space="preserve">Sem prejuízo dos pagamentos em decorrência de eventual vencimento antecipado das obrigações decorrentes das Debêntures, nos termos previstos nesta Escritura de Emissão, a Remuneração </w:t>
      </w:r>
      <w:r w:rsidR="00AC496F">
        <w:rPr>
          <w:rFonts w:asciiTheme="minorHAnsi" w:hAnsiTheme="minorHAnsi" w:cstheme="minorHAnsi"/>
          <w:sz w:val="24"/>
          <w:szCs w:val="24"/>
          <w:lang w:val="pt-BR"/>
        </w:rPr>
        <w:t xml:space="preserve">da </w:t>
      </w:r>
      <w:r w:rsidR="00F65E6A">
        <w:rPr>
          <w:rFonts w:asciiTheme="minorHAnsi" w:hAnsiTheme="minorHAnsi" w:cstheme="minorHAnsi"/>
          <w:sz w:val="24"/>
          <w:szCs w:val="24"/>
          <w:lang w:val="pt-BR"/>
        </w:rPr>
        <w:t>respectiva</w:t>
      </w:r>
      <w:r w:rsidR="00AC496F">
        <w:rPr>
          <w:rFonts w:asciiTheme="minorHAnsi" w:hAnsiTheme="minorHAnsi" w:cstheme="minorHAnsi"/>
          <w:sz w:val="24"/>
          <w:szCs w:val="24"/>
          <w:lang w:val="pt-BR"/>
        </w:rPr>
        <w:t xml:space="preserve"> Série </w:t>
      </w:r>
      <w:r>
        <w:rPr>
          <w:rFonts w:asciiTheme="minorHAnsi" w:hAnsiTheme="minorHAnsi" w:cstheme="minorHAnsi"/>
          <w:sz w:val="24"/>
          <w:szCs w:val="24"/>
          <w:lang w:val="pt-BR"/>
        </w:rPr>
        <w:t xml:space="preserve">será paga semestralmente, a partir da Data de Emissão, sendo o primeiro pagamento devido em </w:t>
      </w:r>
      <w:r w:rsidR="006A75CA">
        <w:rPr>
          <w:rFonts w:asciiTheme="minorHAnsi" w:hAnsiTheme="minorHAnsi" w:cstheme="minorHAnsi"/>
          <w:color w:val="000000"/>
          <w:sz w:val="24"/>
          <w:szCs w:val="24"/>
          <w:lang w:val="pt-BR"/>
        </w:rPr>
        <w:t xml:space="preserve">13 </w:t>
      </w:r>
      <w:r w:rsidR="007B1EB3">
        <w:rPr>
          <w:rFonts w:asciiTheme="minorHAnsi" w:hAnsiTheme="minorHAnsi" w:cstheme="minorHAnsi"/>
          <w:color w:val="000000"/>
          <w:sz w:val="24"/>
          <w:szCs w:val="24"/>
          <w:lang w:val="pt-BR"/>
        </w:rPr>
        <w:t>de dezembro</w:t>
      </w:r>
      <w:r w:rsidR="00295D28">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de 2022, e os demais pagamentos devidos </w:t>
      </w:r>
      <w:r w:rsidR="006A75CA">
        <w:rPr>
          <w:rFonts w:asciiTheme="minorHAnsi" w:hAnsiTheme="minorHAnsi" w:cstheme="minorHAnsi"/>
          <w:sz w:val="24"/>
          <w:szCs w:val="24"/>
          <w:lang w:val="pt-BR"/>
        </w:rPr>
        <w:t>n</w:t>
      </w:r>
      <w:r>
        <w:rPr>
          <w:rFonts w:asciiTheme="minorHAnsi" w:hAnsiTheme="minorHAnsi" w:cstheme="minorHAnsi"/>
          <w:sz w:val="24"/>
          <w:szCs w:val="24"/>
          <w:lang w:val="pt-BR"/>
        </w:rPr>
        <w:t xml:space="preserve">os meses de </w:t>
      </w:r>
      <w:r w:rsidR="00295D28">
        <w:rPr>
          <w:rFonts w:asciiTheme="minorHAnsi" w:hAnsiTheme="minorHAnsi" w:cstheme="minorHAnsi"/>
          <w:sz w:val="24"/>
          <w:szCs w:val="24"/>
          <w:lang w:val="pt-BR"/>
        </w:rPr>
        <w:t xml:space="preserve">junho </w:t>
      </w:r>
      <w:r>
        <w:rPr>
          <w:rFonts w:asciiTheme="minorHAnsi" w:hAnsiTheme="minorHAnsi" w:cstheme="minorHAnsi"/>
          <w:sz w:val="24"/>
          <w:szCs w:val="24"/>
          <w:lang w:val="pt-BR"/>
        </w:rPr>
        <w:t xml:space="preserve">e </w:t>
      </w:r>
      <w:r w:rsidR="007B1EB3">
        <w:rPr>
          <w:rFonts w:asciiTheme="minorHAnsi" w:hAnsiTheme="minorHAnsi" w:cstheme="minorHAnsi"/>
          <w:color w:val="000000"/>
          <w:sz w:val="24"/>
          <w:szCs w:val="24"/>
          <w:lang w:val="pt-BR"/>
        </w:rPr>
        <w:t>dezembro</w:t>
      </w:r>
      <w:r w:rsidR="001907B3">
        <w:rPr>
          <w:rFonts w:asciiTheme="minorHAnsi" w:hAnsiTheme="minorHAnsi" w:cstheme="minorHAnsi"/>
          <w:color w:val="000000"/>
          <w:sz w:val="24"/>
          <w:szCs w:val="24"/>
          <w:lang w:val="pt-BR"/>
        </w:rPr>
        <w:t xml:space="preserve"> </w:t>
      </w:r>
      <w:r>
        <w:rPr>
          <w:rFonts w:asciiTheme="minorHAnsi" w:hAnsiTheme="minorHAnsi" w:cstheme="minorHAnsi"/>
          <w:sz w:val="24"/>
          <w:szCs w:val="24"/>
          <w:lang w:val="pt-BR"/>
        </w:rPr>
        <w:t>de cada ano</w:t>
      </w:r>
      <w:r w:rsidR="006A75CA">
        <w:rPr>
          <w:rFonts w:asciiTheme="minorHAnsi" w:hAnsiTheme="minorHAnsi" w:cstheme="minorHAnsi"/>
          <w:sz w:val="24"/>
          <w:szCs w:val="24"/>
          <w:lang w:val="pt-BR"/>
        </w:rPr>
        <w:t xml:space="preserve"> </w:t>
      </w:r>
      <w:bookmarkStart w:id="70" w:name="_Hlk106183773"/>
      <w:r w:rsidR="006A75CA" w:rsidRPr="006A75CA">
        <w:rPr>
          <w:rFonts w:asciiTheme="minorHAnsi" w:hAnsiTheme="minorHAnsi" w:cstheme="minorHAnsi"/>
          <w:sz w:val="24"/>
          <w:szCs w:val="24"/>
          <w:lang w:val="pt-BR"/>
        </w:rPr>
        <w:t>nas datas de pagamento previstas nas tabela</w:t>
      </w:r>
      <w:r w:rsidR="006A75CA">
        <w:rPr>
          <w:rFonts w:asciiTheme="minorHAnsi" w:hAnsiTheme="minorHAnsi" w:cstheme="minorHAnsi"/>
          <w:sz w:val="24"/>
          <w:szCs w:val="24"/>
          <w:lang w:val="pt-BR"/>
        </w:rPr>
        <w:t>s</w:t>
      </w:r>
      <w:r w:rsidR="006A75CA" w:rsidRPr="006A75CA">
        <w:rPr>
          <w:rFonts w:asciiTheme="minorHAnsi" w:hAnsiTheme="minorHAnsi" w:cstheme="minorHAnsi"/>
          <w:sz w:val="24"/>
          <w:szCs w:val="24"/>
          <w:lang w:val="pt-BR"/>
        </w:rPr>
        <w:t xml:space="preserve"> abaixo</w:t>
      </w:r>
      <w:bookmarkEnd w:id="70"/>
      <w:r>
        <w:rPr>
          <w:rFonts w:asciiTheme="minorHAnsi" w:hAnsiTheme="minorHAnsi" w:cstheme="minorHAnsi"/>
          <w:sz w:val="24"/>
          <w:szCs w:val="24"/>
          <w:lang w:val="pt-BR"/>
        </w:rPr>
        <w:t xml:space="preserve">, sendo o último devido na Data de Vencimento </w:t>
      </w:r>
      <w:r w:rsidR="007334C9">
        <w:rPr>
          <w:rFonts w:asciiTheme="minorHAnsi" w:hAnsiTheme="minorHAnsi" w:cstheme="minorHAnsi"/>
          <w:sz w:val="24"/>
          <w:szCs w:val="24"/>
          <w:lang w:val="pt-BR"/>
        </w:rPr>
        <w:t xml:space="preserve">da respectiva Série </w:t>
      </w:r>
      <w:r>
        <w:rPr>
          <w:rFonts w:asciiTheme="minorHAnsi" w:hAnsiTheme="minorHAnsi" w:cstheme="minorHAnsi"/>
          <w:sz w:val="24"/>
          <w:szCs w:val="24"/>
          <w:lang w:val="pt-BR"/>
        </w:rPr>
        <w:t>(cada uma, uma “</w:t>
      </w:r>
      <w:r>
        <w:rPr>
          <w:rFonts w:asciiTheme="minorHAnsi" w:hAnsiTheme="minorHAnsi" w:cstheme="minorHAnsi"/>
          <w:b/>
          <w:sz w:val="24"/>
          <w:szCs w:val="24"/>
          <w:lang w:val="pt-BR"/>
        </w:rPr>
        <w:t>Data de Pagamento da Remuneração</w:t>
      </w:r>
      <w:r>
        <w:rPr>
          <w:rFonts w:asciiTheme="minorHAnsi" w:hAnsiTheme="minorHAnsi" w:cstheme="minorHAnsi"/>
          <w:sz w:val="24"/>
          <w:szCs w:val="24"/>
          <w:lang w:val="pt-BR"/>
        </w:rPr>
        <w:t>”).</w:t>
      </w:r>
      <w:bookmarkEnd w:id="69"/>
      <w:r>
        <w:rPr>
          <w:rFonts w:asciiTheme="minorHAnsi" w:hAnsiTheme="minorHAnsi" w:cstheme="minorHAnsi"/>
          <w:sz w:val="24"/>
          <w:szCs w:val="24"/>
          <w:lang w:val="pt-BR"/>
        </w:rPr>
        <w:t xml:space="preserve"> </w:t>
      </w:r>
    </w:p>
    <w:tbl>
      <w:tblPr>
        <w:tblW w:w="5000" w:type="pct"/>
        <w:tblInd w:w="279" w:type="dxa"/>
        <w:tblCellMar>
          <w:left w:w="70" w:type="dxa"/>
          <w:right w:w="70" w:type="dxa"/>
        </w:tblCellMar>
        <w:tblLook w:val="04A0" w:firstRow="1" w:lastRow="0" w:firstColumn="1" w:lastColumn="0" w:noHBand="0" w:noVBand="1"/>
      </w:tblPr>
      <w:tblGrid>
        <w:gridCol w:w="1135"/>
        <w:gridCol w:w="2125"/>
        <w:gridCol w:w="1809"/>
        <w:gridCol w:w="1310"/>
        <w:gridCol w:w="1959"/>
        <w:gridCol w:w="156"/>
      </w:tblGrid>
      <w:tr w:rsidR="006A75CA" w:rsidRPr="00C108F5" w14:paraId="7A31FEF2" w14:textId="77777777" w:rsidTr="00CB55CE">
        <w:trPr>
          <w:gridAfter w:val="1"/>
          <w:wAfter w:w="92" w:type="pct"/>
          <w:trHeight w:val="255"/>
        </w:trPr>
        <w:tc>
          <w:tcPr>
            <w:tcW w:w="4908" w:type="pct"/>
            <w:gridSpan w:val="5"/>
            <w:tcBorders>
              <w:top w:val="single" w:sz="4" w:space="0" w:color="auto"/>
              <w:left w:val="single" w:sz="4" w:space="0" w:color="auto"/>
              <w:right w:val="single" w:sz="4" w:space="0" w:color="auto"/>
            </w:tcBorders>
            <w:shd w:val="clear" w:color="auto" w:fill="808080" w:themeFill="background1" w:themeFillShade="80"/>
            <w:vAlign w:val="center"/>
          </w:tcPr>
          <w:p w14:paraId="6247DE8F" w14:textId="77777777" w:rsidR="006A75CA" w:rsidRPr="00CB55CE" w:rsidRDefault="006A75CA" w:rsidP="00D83920">
            <w:pPr>
              <w:widowControl/>
              <w:suppressAutoHyphens w:val="0"/>
              <w:jc w:val="center"/>
              <w:rPr>
                <w:rFonts w:asciiTheme="minorHAnsi" w:hAnsiTheme="minorHAnsi" w:cstheme="minorHAnsi"/>
                <w:b/>
                <w:bCs/>
                <w:color w:val="FFFFFF"/>
                <w:sz w:val="18"/>
                <w:szCs w:val="18"/>
                <w:lang w:eastAsia="pt-BR"/>
              </w:rPr>
            </w:pPr>
            <w:bookmarkStart w:id="71" w:name="_Hlk106183794"/>
            <w:r w:rsidRPr="00CB55CE">
              <w:rPr>
                <w:rFonts w:asciiTheme="minorHAnsi" w:hAnsiTheme="minorHAnsi" w:cstheme="minorHAnsi"/>
                <w:b/>
                <w:bCs/>
                <w:color w:val="FFFFFF"/>
                <w:sz w:val="18"/>
                <w:szCs w:val="18"/>
                <w:lang w:eastAsia="pt-BR"/>
              </w:rPr>
              <w:t>Série DI</w:t>
            </w:r>
          </w:p>
        </w:tc>
      </w:tr>
      <w:tr w:rsidR="00205259" w:rsidRPr="00C108F5" w14:paraId="6F00EEA3" w14:textId="77777777" w:rsidTr="00CB55CE">
        <w:trPr>
          <w:gridAfter w:val="1"/>
          <w:wAfter w:w="92" w:type="pct"/>
          <w:trHeight w:val="255"/>
        </w:trPr>
        <w:tc>
          <w:tcPr>
            <w:tcW w:w="668" w:type="pct"/>
            <w:vMerge w:val="restart"/>
            <w:tcBorders>
              <w:top w:val="single" w:sz="4" w:space="0" w:color="auto"/>
              <w:left w:val="single" w:sz="4" w:space="0" w:color="auto"/>
              <w:right w:val="single" w:sz="8" w:space="0" w:color="FFFFFF"/>
            </w:tcBorders>
            <w:shd w:val="clear" w:color="auto" w:fill="808080" w:themeFill="background1" w:themeFillShade="80"/>
            <w:vAlign w:val="center"/>
          </w:tcPr>
          <w:p w14:paraId="6B0E7270" w14:textId="77777777" w:rsidR="006A75CA" w:rsidRPr="00CB55CE" w:rsidRDefault="006A75CA" w:rsidP="00D83920">
            <w:pPr>
              <w:widowControl/>
              <w:suppressAutoHyphens w:val="0"/>
              <w:jc w:val="center"/>
              <w:rPr>
                <w:rFonts w:asciiTheme="minorHAnsi" w:hAnsiTheme="minorHAnsi" w:cstheme="minorHAnsi"/>
                <w:b/>
                <w:bCs/>
                <w:color w:val="FFFFFF"/>
                <w:sz w:val="18"/>
                <w:szCs w:val="18"/>
                <w:lang w:eastAsia="pt-BR"/>
              </w:rPr>
            </w:pPr>
            <w:r w:rsidRPr="00CB55CE">
              <w:rPr>
                <w:rFonts w:asciiTheme="minorHAnsi" w:hAnsiTheme="minorHAnsi" w:cstheme="minorHAnsi"/>
                <w:b/>
                <w:bCs/>
                <w:color w:val="FFFFFF"/>
                <w:sz w:val="18"/>
                <w:szCs w:val="18"/>
                <w:lang w:eastAsia="pt-BR"/>
              </w:rPr>
              <w:t>Nº Ordem</w:t>
            </w:r>
          </w:p>
        </w:tc>
        <w:tc>
          <w:tcPr>
            <w:tcW w:w="1251" w:type="pct"/>
            <w:vMerge w:val="restart"/>
            <w:tcBorders>
              <w:top w:val="single" w:sz="4" w:space="0" w:color="auto"/>
              <w:left w:val="single" w:sz="8" w:space="0" w:color="FFFFFF"/>
              <w:bottom w:val="single" w:sz="8" w:space="0" w:color="FFFFFF"/>
              <w:right w:val="single" w:sz="8" w:space="0" w:color="FFFFFF"/>
            </w:tcBorders>
            <w:shd w:val="clear" w:color="auto" w:fill="808080" w:themeFill="background1" w:themeFillShade="80"/>
            <w:vAlign w:val="center"/>
            <w:hideMark/>
          </w:tcPr>
          <w:p w14:paraId="24491B84" w14:textId="146D986C" w:rsidR="006A75CA" w:rsidRPr="00CB55CE" w:rsidRDefault="006A75CA" w:rsidP="00D83920">
            <w:pPr>
              <w:widowControl/>
              <w:suppressAutoHyphens w:val="0"/>
              <w:jc w:val="center"/>
              <w:rPr>
                <w:rFonts w:asciiTheme="minorHAnsi" w:hAnsiTheme="minorHAnsi" w:cstheme="minorHAnsi"/>
                <w:b/>
                <w:bCs/>
                <w:color w:val="FFFFFF"/>
                <w:sz w:val="18"/>
                <w:szCs w:val="18"/>
                <w:lang w:eastAsia="pt-BR"/>
              </w:rPr>
            </w:pPr>
            <w:r w:rsidRPr="00CB55CE">
              <w:rPr>
                <w:rFonts w:asciiTheme="minorHAnsi" w:hAnsiTheme="minorHAnsi" w:cstheme="minorHAnsi"/>
                <w:b/>
                <w:bCs/>
                <w:color w:val="FFFFFF"/>
                <w:sz w:val="18"/>
                <w:szCs w:val="18"/>
                <w:lang w:eastAsia="pt-BR"/>
              </w:rPr>
              <w:t xml:space="preserve">Data de </w:t>
            </w:r>
            <w:r w:rsidR="00D51D9C" w:rsidRPr="00D51D9C">
              <w:rPr>
                <w:rFonts w:asciiTheme="minorHAnsi" w:hAnsiTheme="minorHAnsi" w:cstheme="minorHAnsi"/>
                <w:b/>
                <w:bCs/>
                <w:color w:val="FFFFFF"/>
                <w:sz w:val="18"/>
                <w:szCs w:val="18"/>
                <w:lang w:eastAsia="pt-BR"/>
              </w:rPr>
              <w:t>Pagamento (</w:t>
            </w:r>
            <w:r w:rsidRPr="00CB55CE">
              <w:rPr>
                <w:rFonts w:asciiTheme="minorHAnsi" w:hAnsiTheme="minorHAnsi" w:cstheme="minorHAnsi"/>
                <w:b/>
                <w:bCs/>
                <w:color w:val="FFFFFF"/>
                <w:sz w:val="18"/>
                <w:szCs w:val="18"/>
                <w:lang w:eastAsia="pt-BR"/>
              </w:rPr>
              <w:t>Debenture)</w:t>
            </w:r>
          </w:p>
        </w:tc>
        <w:tc>
          <w:tcPr>
            <w:tcW w:w="1065" w:type="pct"/>
            <w:vMerge w:val="restart"/>
            <w:tcBorders>
              <w:top w:val="single" w:sz="4" w:space="0" w:color="auto"/>
              <w:left w:val="single" w:sz="8" w:space="0" w:color="FFFFFF"/>
              <w:bottom w:val="single" w:sz="8" w:space="0" w:color="FFFFFF"/>
              <w:right w:val="single" w:sz="8" w:space="0" w:color="FFFFFF"/>
            </w:tcBorders>
            <w:shd w:val="clear" w:color="auto" w:fill="808080" w:themeFill="background1" w:themeFillShade="80"/>
            <w:vAlign w:val="center"/>
            <w:hideMark/>
          </w:tcPr>
          <w:p w14:paraId="23B14EED" w14:textId="77777777" w:rsidR="006A75CA" w:rsidRPr="00CB55CE" w:rsidRDefault="006A75CA" w:rsidP="00D83920">
            <w:pPr>
              <w:widowControl/>
              <w:suppressAutoHyphens w:val="0"/>
              <w:jc w:val="center"/>
              <w:rPr>
                <w:rFonts w:asciiTheme="minorHAnsi" w:hAnsiTheme="minorHAnsi" w:cstheme="minorHAnsi"/>
                <w:b/>
                <w:bCs/>
                <w:color w:val="FFFFFF"/>
                <w:sz w:val="18"/>
                <w:szCs w:val="18"/>
                <w:lang w:eastAsia="pt-BR"/>
              </w:rPr>
            </w:pPr>
            <w:r w:rsidRPr="00CB55CE">
              <w:rPr>
                <w:rFonts w:asciiTheme="minorHAnsi" w:hAnsiTheme="minorHAnsi" w:cstheme="minorHAnsi"/>
                <w:b/>
                <w:bCs/>
                <w:color w:val="FFFFFF"/>
                <w:sz w:val="18"/>
                <w:szCs w:val="18"/>
                <w:lang w:eastAsia="pt-BR"/>
              </w:rPr>
              <w:t>Pagamento de Juros</w:t>
            </w:r>
          </w:p>
        </w:tc>
        <w:tc>
          <w:tcPr>
            <w:tcW w:w="771" w:type="pct"/>
            <w:vMerge w:val="restart"/>
            <w:tcBorders>
              <w:top w:val="single" w:sz="4" w:space="0" w:color="auto"/>
              <w:left w:val="single" w:sz="8" w:space="0" w:color="FFFFFF"/>
              <w:bottom w:val="single" w:sz="8" w:space="0" w:color="FFFFFF"/>
              <w:right w:val="single" w:sz="8" w:space="0" w:color="FFFFFF"/>
            </w:tcBorders>
            <w:shd w:val="clear" w:color="auto" w:fill="808080" w:themeFill="background1" w:themeFillShade="80"/>
            <w:vAlign w:val="center"/>
            <w:hideMark/>
          </w:tcPr>
          <w:p w14:paraId="642DA7DF" w14:textId="77777777" w:rsidR="006A75CA" w:rsidRPr="00CB55CE" w:rsidRDefault="006A75CA" w:rsidP="00D83920">
            <w:pPr>
              <w:widowControl/>
              <w:suppressAutoHyphens w:val="0"/>
              <w:jc w:val="center"/>
              <w:rPr>
                <w:rFonts w:asciiTheme="minorHAnsi" w:hAnsiTheme="minorHAnsi" w:cstheme="minorHAnsi"/>
                <w:b/>
                <w:bCs/>
                <w:color w:val="FFFFFF"/>
                <w:sz w:val="18"/>
                <w:szCs w:val="18"/>
                <w:lang w:eastAsia="pt-BR"/>
              </w:rPr>
            </w:pPr>
            <w:r w:rsidRPr="00CB55CE">
              <w:rPr>
                <w:rFonts w:asciiTheme="minorHAnsi" w:hAnsiTheme="minorHAnsi" w:cstheme="minorHAnsi"/>
                <w:b/>
                <w:bCs/>
                <w:color w:val="FFFFFF"/>
                <w:sz w:val="18"/>
                <w:szCs w:val="18"/>
                <w:lang w:eastAsia="pt-BR"/>
              </w:rPr>
              <w:t>Amortização</w:t>
            </w:r>
          </w:p>
        </w:tc>
        <w:tc>
          <w:tcPr>
            <w:tcW w:w="1153" w:type="pct"/>
            <w:vMerge w:val="restart"/>
            <w:tcBorders>
              <w:top w:val="single" w:sz="4" w:space="0" w:color="auto"/>
              <w:left w:val="single" w:sz="8" w:space="0" w:color="FFFFFF"/>
              <w:bottom w:val="single" w:sz="8" w:space="0" w:color="FFFFFF"/>
              <w:right w:val="single" w:sz="4" w:space="0" w:color="auto"/>
            </w:tcBorders>
            <w:shd w:val="clear" w:color="auto" w:fill="808080" w:themeFill="background1" w:themeFillShade="80"/>
            <w:vAlign w:val="center"/>
            <w:hideMark/>
          </w:tcPr>
          <w:p w14:paraId="468E04AE" w14:textId="77777777" w:rsidR="006A75CA" w:rsidRPr="00CB55CE" w:rsidRDefault="006A75CA" w:rsidP="00D83920">
            <w:pPr>
              <w:widowControl/>
              <w:suppressAutoHyphens w:val="0"/>
              <w:jc w:val="center"/>
              <w:rPr>
                <w:rFonts w:asciiTheme="minorHAnsi" w:hAnsiTheme="minorHAnsi" w:cstheme="minorHAnsi"/>
                <w:b/>
                <w:bCs/>
                <w:color w:val="FFFFFF"/>
                <w:sz w:val="18"/>
                <w:szCs w:val="18"/>
                <w:lang w:eastAsia="pt-BR"/>
              </w:rPr>
            </w:pPr>
            <w:r w:rsidRPr="00CB55CE">
              <w:rPr>
                <w:rFonts w:asciiTheme="minorHAnsi" w:hAnsiTheme="minorHAnsi" w:cstheme="minorHAnsi"/>
                <w:b/>
                <w:bCs/>
                <w:color w:val="FFFFFF"/>
                <w:sz w:val="18"/>
                <w:szCs w:val="18"/>
                <w:lang w:eastAsia="pt-BR"/>
              </w:rPr>
              <w:t>Taxa de Amortização ("Tai")</w:t>
            </w:r>
          </w:p>
        </w:tc>
      </w:tr>
      <w:tr w:rsidR="00205259" w:rsidRPr="00C108F5" w14:paraId="5A9BC70F" w14:textId="77777777" w:rsidTr="00CB55CE">
        <w:trPr>
          <w:trHeight w:val="255"/>
        </w:trPr>
        <w:tc>
          <w:tcPr>
            <w:tcW w:w="668" w:type="pct"/>
            <w:vMerge/>
            <w:tcBorders>
              <w:left w:val="single" w:sz="4" w:space="0" w:color="auto"/>
              <w:bottom w:val="single" w:sz="8" w:space="0" w:color="FFFFFF"/>
              <w:right w:val="single" w:sz="8" w:space="0" w:color="FFFFFF"/>
            </w:tcBorders>
            <w:shd w:val="clear" w:color="auto" w:fill="808080" w:themeFill="background1" w:themeFillShade="80"/>
          </w:tcPr>
          <w:p w14:paraId="7B76CEA4" w14:textId="77777777" w:rsidR="006A75CA" w:rsidRPr="00CB55CE" w:rsidRDefault="006A75CA" w:rsidP="00D83920">
            <w:pPr>
              <w:widowControl/>
              <w:suppressAutoHyphens w:val="0"/>
              <w:jc w:val="left"/>
              <w:rPr>
                <w:rFonts w:asciiTheme="minorHAnsi" w:hAnsiTheme="minorHAnsi" w:cstheme="minorHAnsi"/>
                <w:b/>
                <w:bCs/>
                <w:color w:val="FFFFFF"/>
                <w:sz w:val="18"/>
                <w:szCs w:val="18"/>
                <w:lang w:eastAsia="pt-BR"/>
              </w:rPr>
            </w:pPr>
          </w:p>
        </w:tc>
        <w:tc>
          <w:tcPr>
            <w:tcW w:w="1251" w:type="pct"/>
            <w:vMerge/>
            <w:tcBorders>
              <w:top w:val="nil"/>
              <w:left w:val="single" w:sz="8" w:space="0" w:color="FFFFFF"/>
              <w:bottom w:val="single" w:sz="8" w:space="0" w:color="FFFFFF"/>
              <w:right w:val="single" w:sz="8" w:space="0" w:color="FFFFFF"/>
            </w:tcBorders>
            <w:shd w:val="clear" w:color="auto" w:fill="808080" w:themeFill="background1" w:themeFillShade="80"/>
            <w:vAlign w:val="center"/>
            <w:hideMark/>
          </w:tcPr>
          <w:p w14:paraId="17E2533B" w14:textId="77777777" w:rsidR="006A75CA" w:rsidRPr="00CB55CE" w:rsidRDefault="006A75CA" w:rsidP="00D83920">
            <w:pPr>
              <w:widowControl/>
              <w:suppressAutoHyphens w:val="0"/>
              <w:jc w:val="left"/>
              <w:rPr>
                <w:rFonts w:asciiTheme="minorHAnsi" w:hAnsiTheme="minorHAnsi" w:cstheme="minorHAnsi"/>
                <w:b/>
                <w:bCs/>
                <w:color w:val="FFFFFF"/>
                <w:sz w:val="18"/>
                <w:szCs w:val="18"/>
                <w:lang w:eastAsia="pt-BR"/>
              </w:rPr>
            </w:pPr>
          </w:p>
        </w:tc>
        <w:tc>
          <w:tcPr>
            <w:tcW w:w="1065" w:type="pct"/>
            <w:vMerge/>
            <w:tcBorders>
              <w:top w:val="nil"/>
              <w:left w:val="single" w:sz="8" w:space="0" w:color="FFFFFF"/>
              <w:bottom w:val="single" w:sz="8" w:space="0" w:color="FFFFFF"/>
              <w:right w:val="single" w:sz="8" w:space="0" w:color="FFFFFF"/>
            </w:tcBorders>
            <w:shd w:val="clear" w:color="auto" w:fill="808080" w:themeFill="background1" w:themeFillShade="80"/>
            <w:vAlign w:val="center"/>
            <w:hideMark/>
          </w:tcPr>
          <w:p w14:paraId="609FB667" w14:textId="77777777" w:rsidR="006A75CA" w:rsidRPr="00CB55CE" w:rsidRDefault="006A75CA" w:rsidP="00D83920">
            <w:pPr>
              <w:widowControl/>
              <w:suppressAutoHyphens w:val="0"/>
              <w:jc w:val="left"/>
              <w:rPr>
                <w:rFonts w:asciiTheme="minorHAnsi" w:hAnsiTheme="minorHAnsi" w:cstheme="minorHAnsi"/>
                <w:b/>
                <w:bCs/>
                <w:color w:val="FFFFFF"/>
                <w:sz w:val="18"/>
                <w:szCs w:val="18"/>
                <w:lang w:eastAsia="pt-BR"/>
              </w:rPr>
            </w:pPr>
          </w:p>
        </w:tc>
        <w:tc>
          <w:tcPr>
            <w:tcW w:w="771" w:type="pct"/>
            <w:vMerge/>
            <w:tcBorders>
              <w:top w:val="nil"/>
              <w:left w:val="single" w:sz="8" w:space="0" w:color="FFFFFF"/>
              <w:bottom w:val="single" w:sz="8" w:space="0" w:color="FFFFFF"/>
              <w:right w:val="single" w:sz="8" w:space="0" w:color="FFFFFF"/>
            </w:tcBorders>
            <w:shd w:val="clear" w:color="auto" w:fill="808080" w:themeFill="background1" w:themeFillShade="80"/>
            <w:vAlign w:val="center"/>
            <w:hideMark/>
          </w:tcPr>
          <w:p w14:paraId="6A25818E" w14:textId="77777777" w:rsidR="006A75CA" w:rsidRPr="00CB55CE" w:rsidRDefault="006A75CA" w:rsidP="00D83920">
            <w:pPr>
              <w:widowControl/>
              <w:suppressAutoHyphens w:val="0"/>
              <w:jc w:val="left"/>
              <w:rPr>
                <w:rFonts w:asciiTheme="minorHAnsi" w:hAnsiTheme="minorHAnsi" w:cstheme="minorHAnsi"/>
                <w:b/>
                <w:bCs/>
                <w:color w:val="FFFFFF"/>
                <w:sz w:val="18"/>
                <w:szCs w:val="18"/>
                <w:lang w:eastAsia="pt-BR"/>
              </w:rPr>
            </w:pPr>
          </w:p>
        </w:tc>
        <w:tc>
          <w:tcPr>
            <w:tcW w:w="1153" w:type="pct"/>
            <w:vMerge/>
            <w:tcBorders>
              <w:top w:val="nil"/>
              <w:left w:val="single" w:sz="8" w:space="0" w:color="FFFFFF"/>
              <w:bottom w:val="single" w:sz="8" w:space="0" w:color="FFFFFF"/>
              <w:right w:val="single" w:sz="4" w:space="0" w:color="auto"/>
            </w:tcBorders>
            <w:shd w:val="clear" w:color="auto" w:fill="808080" w:themeFill="background1" w:themeFillShade="80"/>
            <w:vAlign w:val="center"/>
            <w:hideMark/>
          </w:tcPr>
          <w:p w14:paraId="3BE81341" w14:textId="77777777" w:rsidR="006A75CA" w:rsidRPr="00CB55CE" w:rsidRDefault="006A75CA" w:rsidP="00D83920">
            <w:pPr>
              <w:widowControl/>
              <w:suppressAutoHyphens w:val="0"/>
              <w:jc w:val="left"/>
              <w:rPr>
                <w:rFonts w:asciiTheme="minorHAnsi" w:hAnsiTheme="minorHAnsi" w:cstheme="minorHAnsi"/>
                <w:b/>
                <w:bCs/>
                <w:color w:val="FFFFFF"/>
                <w:sz w:val="18"/>
                <w:szCs w:val="18"/>
                <w:lang w:eastAsia="pt-BR"/>
              </w:rPr>
            </w:pPr>
          </w:p>
        </w:tc>
        <w:tc>
          <w:tcPr>
            <w:tcW w:w="92" w:type="pct"/>
            <w:tcBorders>
              <w:top w:val="nil"/>
              <w:left w:val="single" w:sz="4" w:space="0" w:color="auto"/>
              <w:bottom w:val="nil"/>
              <w:right w:val="nil"/>
            </w:tcBorders>
            <w:shd w:val="clear" w:color="auto" w:fill="auto"/>
            <w:noWrap/>
            <w:vAlign w:val="bottom"/>
            <w:hideMark/>
          </w:tcPr>
          <w:p w14:paraId="51378951" w14:textId="77777777" w:rsidR="006A75CA" w:rsidRPr="00C108F5" w:rsidRDefault="006A75CA" w:rsidP="00D83920">
            <w:pPr>
              <w:widowControl/>
              <w:suppressAutoHyphens w:val="0"/>
              <w:jc w:val="center"/>
              <w:rPr>
                <w:rFonts w:ascii="Calibri" w:hAnsi="Calibri" w:cs="Calibri"/>
                <w:b/>
                <w:bCs/>
                <w:color w:val="FFFFFF"/>
                <w:sz w:val="16"/>
                <w:szCs w:val="16"/>
                <w:lang w:eastAsia="pt-BR"/>
              </w:rPr>
            </w:pPr>
          </w:p>
        </w:tc>
      </w:tr>
      <w:tr w:rsidR="00205259" w:rsidRPr="00C108F5" w14:paraId="11DBBDF5" w14:textId="77777777" w:rsidTr="00CB55CE">
        <w:trPr>
          <w:trHeight w:val="255"/>
        </w:trPr>
        <w:tc>
          <w:tcPr>
            <w:tcW w:w="668" w:type="pct"/>
            <w:tcBorders>
              <w:top w:val="single" w:sz="8" w:space="0" w:color="auto"/>
              <w:left w:val="single" w:sz="4" w:space="0" w:color="auto"/>
              <w:bottom w:val="nil"/>
              <w:right w:val="single" w:sz="4" w:space="0" w:color="auto"/>
            </w:tcBorders>
          </w:tcPr>
          <w:p w14:paraId="2530741A" w14:textId="77777777" w:rsidR="006A75CA" w:rsidRPr="00CB55CE" w:rsidRDefault="006A75CA" w:rsidP="00D83920">
            <w:pPr>
              <w:widowControl/>
              <w:suppressAutoHyphens w:val="0"/>
              <w:jc w:val="center"/>
              <w:rPr>
                <w:rFonts w:asciiTheme="minorHAnsi" w:hAnsiTheme="minorHAnsi" w:cstheme="minorHAnsi"/>
                <w:sz w:val="18"/>
                <w:szCs w:val="18"/>
                <w:lang w:eastAsia="pt-BR"/>
              </w:rPr>
            </w:pPr>
          </w:p>
        </w:tc>
        <w:tc>
          <w:tcPr>
            <w:tcW w:w="1251" w:type="pct"/>
            <w:tcBorders>
              <w:top w:val="single" w:sz="8" w:space="0" w:color="auto"/>
              <w:left w:val="nil"/>
              <w:bottom w:val="nil"/>
              <w:right w:val="single" w:sz="4" w:space="0" w:color="auto"/>
            </w:tcBorders>
            <w:shd w:val="clear" w:color="auto" w:fill="auto"/>
            <w:noWrap/>
            <w:vAlign w:val="center"/>
            <w:hideMark/>
          </w:tcPr>
          <w:p w14:paraId="4EE2C144" w14:textId="77777777" w:rsidR="006A75CA" w:rsidRPr="00CB55CE" w:rsidRDefault="006A75CA" w:rsidP="00D83920">
            <w:pPr>
              <w:widowControl/>
              <w:suppressAutoHyphens w:val="0"/>
              <w:jc w:val="center"/>
              <w:rPr>
                <w:rFonts w:asciiTheme="minorHAnsi" w:hAnsiTheme="minorHAnsi" w:cstheme="minorHAnsi"/>
                <w:sz w:val="18"/>
                <w:szCs w:val="18"/>
                <w:lang w:eastAsia="pt-BR"/>
              </w:rPr>
            </w:pPr>
            <w:r w:rsidRPr="00CB55CE">
              <w:rPr>
                <w:rFonts w:asciiTheme="minorHAnsi" w:hAnsiTheme="minorHAnsi" w:cstheme="minorHAnsi"/>
                <w:sz w:val="18"/>
                <w:szCs w:val="18"/>
                <w:lang w:eastAsia="pt-BR"/>
              </w:rPr>
              <w:t> </w:t>
            </w:r>
          </w:p>
        </w:tc>
        <w:tc>
          <w:tcPr>
            <w:tcW w:w="1065" w:type="pct"/>
            <w:tcBorders>
              <w:top w:val="single" w:sz="8" w:space="0" w:color="auto"/>
              <w:left w:val="nil"/>
              <w:bottom w:val="nil"/>
              <w:right w:val="single" w:sz="4" w:space="0" w:color="auto"/>
            </w:tcBorders>
            <w:shd w:val="clear" w:color="auto" w:fill="auto"/>
            <w:noWrap/>
            <w:vAlign w:val="center"/>
            <w:hideMark/>
          </w:tcPr>
          <w:p w14:paraId="6C1D33E7" w14:textId="77777777" w:rsidR="006A75CA" w:rsidRPr="00CB55CE" w:rsidRDefault="006A75CA" w:rsidP="00D83920">
            <w:pPr>
              <w:widowControl/>
              <w:suppressAutoHyphens w:val="0"/>
              <w:jc w:val="left"/>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w:t>
            </w:r>
          </w:p>
        </w:tc>
        <w:tc>
          <w:tcPr>
            <w:tcW w:w="771" w:type="pct"/>
            <w:tcBorders>
              <w:top w:val="single" w:sz="8" w:space="0" w:color="auto"/>
              <w:left w:val="nil"/>
              <w:bottom w:val="nil"/>
              <w:right w:val="single" w:sz="4" w:space="0" w:color="auto"/>
            </w:tcBorders>
            <w:shd w:val="clear" w:color="auto" w:fill="auto"/>
            <w:noWrap/>
            <w:vAlign w:val="center"/>
            <w:hideMark/>
          </w:tcPr>
          <w:p w14:paraId="375D1BD4" w14:textId="77777777" w:rsidR="006A75CA" w:rsidRPr="00CB55CE" w:rsidRDefault="006A75CA" w:rsidP="00D83920">
            <w:pPr>
              <w:widowControl/>
              <w:suppressAutoHyphens w:val="0"/>
              <w:jc w:val="left"/>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w:t>
            </w:r>
          </w:p>
        </w:tc>
        <w:tc>
          <w:tcPr>
            <w:tcW w:w="1153" w:type="pct"/>
            <w:tcBorders>
              <w:top w:val="single" w:sz="8" w:space="0" w:color="auto"/>
              <w:left w:val="nil"/>
              <w:bottom w:val="nil"/>
              <w:right w:val="single" w:sz="4" w:space="0" w:color="auto"/>
            </w:tcBorders>
            <w:shd w:val="clear" w:color="auto" w:fill="auto"/>
            <w:noWrap/>
            <w:vAlign w:val="center"/>
            <w:hideMark/>
          </w:tcPr>
          <w:p w14:paraId="0A01780C"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w:t>
            </w:r>
          </w:p>
        </w:tc>
        <w:tc>
          <w:tcPr>
            <w:tcW w:w="92" w:type="pct"/>
            <w:tcBorders>
              <w:left w:val="single" w:sz="4" w:space="0" w:color="auto"/>
            </w:tcBorders>
            <w:vAlign w:val="center"/>
            <w:hideMark/>
          </w:tcPr>
          <w:p w14:paraId="75672AA4" w14:textId="77777777" w:rsidR="006A75CA" w:rsidRPr="00C108F5" w:rsidRDefault="006A75CA" w:rsidP="00D83920">
            <w:pPr>
              <w:widowControl/>
              <w:suppressAutoHyphens w:val="0"/>
              <w:jc w:val="left"/>
              <w:rPr>
                <w:sz w:val="20"/>
                <w:szCs w:val="20"/>
                <w:lang w:eastAsia="pt-BR"/>
              </w:rPr>
            </w:pPr>
          </w:p>
        </w:tc>
      </w:tr>
      <w:tr w:rsidR="00205259" w:rsidRPr="00C108F5" w14:paraId="518D616B" w14:textId="77777777" w:rsidTr="00CB55CE">
        <w:trPr>
          <w:trHeight w:val="255"/>
        </w:trPr>
        <w:tc>
          <w:tcPr>
            <w:tcW w:w="668" w:type="pct"/>
            <w:tcBorders>
              <w:top w:val="nil"/>
              <w:left w:val="single" w:sz="4" w:space="0" w:color="auto"/>
              <w:bottom w:val="nil"/>
              <w:right w:val="single" w:sz="4" w:space="0" w:color="auto"/>
            </w:tcBorders>
          </w:tcPr>
          <w:p w14:paraId="36131488"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w:t>
            </w:r>
          </w:p>
        </w:tc>
        <w:tc>
          <w:tcPr>
            <w:tcW w:w="1251" w:type="pct"/>
            <w:tcBorders>
              <w:top w:val="nil"/>
              <w:left w:val="nil"/>
              <w:bottom w:val="nil"/>
              <w:right w:val="single" w:sz="4" w:space="0" w:color="auto"/>
            </w:tcBorders>
            <w:shd w:val="clear" w:color="auto" w:fill="auto"/>
            <w:noWrap/>
            <w:vAlign w:val="center"/>
            <w:hideMark/>
          </w:tcPr>
          <w:p w14:paraId="1507658C"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13/12/22</w:t>
            </w:r>
          </w:p>
        </w:tc>
        <w:tc>
          <w:tcPr>
            <w:tcW w:w="1065" w:type="pct"/>
            <w:tcBorders>
              <w:top w:val="nil"/>
              <w:left w:val="nil"/>
              <w:bottom w:val="nil"/>
              <w:right w:val="single" w:sz="4" w:space="0" w:color="auto"/>
            </w:tcBorders>
            <w:shd w:val="clear" w:color="auto" w:fill="auto"/>
            <w:noWrap/>
            <w:vAlign w:val="center"/>
            <w:hideMark/>
          </w:tcPr>
          <w:p w14:paraId="57CF71EB"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4C5217D7"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04697A49"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5D84FA90" w14:textId="77777777" w:rsidR="006A75CA" w:rsidRPr="00C108F5" w:rsidRDefault="006A75CA" w:rsidP="00D83920">
            <w:pPr>
              <w:widowControl/>
              <w:suppressAutoHyphens w:val="0"/>
              <w:jc w:val="left"/>
              <w:rPr>
                <w:sz w:val="20"/>
                <w:szCs w:val="20"/>
                <w:lang w:eastAsia="pt-BR"/>
              </w:rPr>
            </w:pPr>
          </w:p>
        </w:tc>
      </w:tr>
      <w:tr w:rsidR="00205259" w:rsidRPr="00C108F5" w14:paraId="23026377" w14:textId="77777777" w:rsidTr="00CB55CE">
        <w:trPr>
          <w:trHeight w:val="255"/>
        </w:trPr>
        <w:tc>
          <w:tcPr>
            <w:tcW w:w="668" w:type="pct"/>
            <w:tcBorders>
              <w:top w:val="nil"/>
              <w:left w:val="single" w:sz="4" w:space="0" w:color="auto"/>
              <w:bottom w:val="nil"/>
              <w:right w:val="single" w:sz="4" w:space="0" w:color="auto"/>
            </w:tcBorders>
          </w:tcPr>
          <w:p w14:paraId="37DF306C"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2</w:t>
            </w:r>
          </w:p>
        </w:tc>
        <w:tc>
          <w:tcPr>
            <w:tcW w:w="1251" w:type="pct"/>
            <w:tcBorders>
              <w:top w:val="nil"/>
              <w:left w:val="nil"/>
              <w:bottom w:val="nil"/>
              <w:right w:val="single" w:sz="4" w:space="0" w:color="auto"/>
            </w:tcBorders>
            <w:shd w:val="clear" w:color="auto" w:fill="auto"/>
            <w:noWrap/>
            <w:vAlign w:val="center"/>
            <w:hideMark/>
          </w:tcPr>
          <w:p w14:paraId="08515DF4"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13/06/23</w:t>
            </w:r>
          </w:p>
        </w:tc>
        <w:tc>
          <w:tcPr>
            <w:tcW w:w="1065" w:type="pct"/>
            <w:tcBorders>
              <w:top w:val="nil"/>
              <w:left w:val="nil"/>
              <w:bottom w:val="nil"/>
              <w:right w:val="single" w:sz="4" w:space="0" w:color="auto"/>
            </w:tcBorders>
            <w:shd w:val="clear" w:color="auto" w:fill="auto"/>
            <w:noWrap/>
            <w:vAlign w:val="center"/>
            <w:hideMark/>
          </w:tcPr>
          <w:p w14:paraId="348E0E64"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48CAE75F"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2B1B0792"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46FE40A2" w14:textId="77777777" w:rsidR="006A75CA" w:rsidRPr="00C108F5" w:rsidRDefault="006A75CA" w:rsidP="00D83920">
            <w:pPr>
              <w:widowControl/>
              <w:suppressAutoHyphens w:val="0"/>
              <w:jc w:val="left"/>
              <w:rPr>
                <w:sz w:val="20"/>
                <w:szCs w:val="20"/>
                <w:lang w:eastAsia="pt-BR"/>
              </w:rPr>
            </w:pPr>
          </w:p>
        </w:tc>
      </w:tr>
      <w:tr w:rsidR="00205259" w:rsidRPr="00C108F5" w14:paraId="7FBCB914" w14:textId="77777777" w:rsidTr="00CB55CE">
        <w:trPr>
          <w:trHeight w:val="255"/>
        </w:trPr>
        <w:tc>
          <w:tcPr>
            <w:tcW w:w="668" w:type="pct"/>
            <w:tcBorders>
              <w:top w:val="nil"/>
              <w:left w:val="single" w:sz="4" w:space="0" w:color="auto"/>
              <w:bottom w:val="nil"/>
              <w:right w:val="single" w:sz="4" w:space="0" w:color="auto"/>
            </w:tcBorders>
          </w:tcPr>
          <w:p w14:paraId="2DAE9330"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3</w:t>
            </w:r>
          </w:p>
        </w:tc>
        <w:tc>
          <w:tcPr>
            <w:tcW w:w="1251" w:type="pct"/>
            <w:tcBorders>
              <w:top w:val="nil"/>
              <w:left w:val="nil"/>
              <w:bottom w:val="nil"/>
              <w:right w:val="single" w:sz="4" w:space="0" w:color="auto"/>
            </w:tcBorders>
            <w:shd w:val="clear" w:color="auto" w:fill="auto"/>
            <w:noWrap/>
            <w:vAlign w:val="center"/>
            <w:hideMark/>
          </w:tcPr>
          <w:p w14:paraId="1D5172CE"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13/12/23</w:t>
            </w:r>
          </w:p>
        </w:tc>
        <w:tc>
          <w:tcPr>
            <w:tcW w:w="1065" w:type="pct"/>
            <w:tcBorders>
              <w:top w:val="nil"/>
              <w:left w:val="nil"/>
              <w:bottom w:val="nil"/>
              <w:right w:val="single" w:sz="4" w:space="0" w:color="auto"/>
            </w:tcBorders>
            <w:shd w:val="clear" w:color="auto" w:fill="auto"/>
            <w:noWrap/>
            <w:vAlign w:val="center"/>
            <w:hideMark/>
          </w:tcPr>
          <w:p w14:paraId="58ADFE8F"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260B96DB"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25A72068"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17930F40" w14:textId="77777777" w:rsidR="006A75CA" w:rsidRPr="00C108F5" w:rsidRDefault="006A75CA" w:rsidP="00D83920">
            <w:pPr>
              <w:widowControl/>
              <w:suppressAutoHyphens w:val="0"/>
              <w:jc w:val="left"/>
              <w:rPr>
                <w:sz w:val="20"/>
                <w:szCs w:val="20"/>
                <w:lang w:eastAsia="pt-BR"/>
              </w:rPr>
            </w:pPr>
          </w:p>
        </w:tc>
      </w:tr>
      <w:tr w:rsidR="00205259" w:rsidRPr="00C108F5" w14:paraId="12C4E2D7" w14:textId="77777777" w:rsidTr="00CB55CE">
        <w:trPr>
          <w:trHeight w:val="255"/>
        </w:trPr>
        <w:tc>
          <w:tcPr>
            <w:tcW w:w="668" w:type="pct"/>
            <w:tcBorders>
              <w:top w:val="nil"/>
              <w:left w:val="single" w:sz="4" w:space="0" w:color="auto"/>
              <w:bottom w:val="nil"/>
              <w:right w:val="single" w:sz="4" w:space="0" w:color="auto"/>
            </w:tcBorders>
          </w:tcPr>
          <w:p w14:paraId="06152244"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4</w:t>
            </w:r>
          </w:p>
        </w:tc>
        <w:tc>
          <w:tcPr>
            <w:tcW w:w="1251" w:type="pct"/>
            <w:tcBorders>
              <w:top w:val="nil"/>
              <w:left w:val="nil"/>
              <w:bottom w:val="nil"/>
              <w:right w:val="single" w:sz="4" w:space="0" w:color="auto"/>
            </w:tcBorders>
            <w:shd w:val="clear" w:color="auto" w:fill="auto"/>
            <w:noWrap/>
            <w:vAlign w:val="center"/>
            <w:hideMark/>
          </w:tcPr>
          <w:p w14:paraId="73D030B0"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13/06/24</w:t>
            </w:r>
          </w:p>
        </w:tc>
        <w:tc>
          <w:tcPr>
            <w:tcW w:w="1065" w:type="pct"/>
            <w:tcBorders>
              <w:top w:val="nil"/>
              <w:left w:val="nil"/>
              <w:bottom w:val="nil"/>
              <w:right w:val="single" w:sz="4" w:space="0" w:color="auto"/>
            </w:tcBorders>
            <w:shd w:val="clear" w:color="auto" w:fill="auto"/>
            <w:noWrap/>
            <w:vAlign w:val="center"/>
            <w:hideMark/>
          </w:tcPr>
          <w:p w14:paraId="14E8D3AA"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430CE0D2"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6019BDBE"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5690F99D" w14:textId="77777777" w:rsidR="006A75CA" w:rsidRPr="00C108F5" w:rsidRDefault="006A75CA" w:rsidP="00D83920">
            <w:pPr>
              <w:widowControl/>
              <w:suppressAutoHyphens w:val="0"/>
              <w:jc w:val="left"/>
              <w:rPr>
                <w:sz w:val="20"/>
                <w:szCs w:val="20"/>
                <w:lang w:eastAsia="pt-BR"/>
              </w:rPr>
            </w:pPr>
          </w:p>
        </w:tc>
      </w:tr>
      <w:tr w:rsidR="00205259" w:rsidRPr="00C108F5" w14:paraId="2BADB4A1" w14:textId="77777777" w:rsidTr="00CB55CE">
        <w:trPr>
          <w:trHeight w:val="255"/>
        </w:trPr>
        <w:tc>
          <w:tcPr>
            <w:tcW w:w="668" w:type="pct"/>
            <w:tcBorders>
              <w:top w:val="nil"/>
              <w:left w:val="single" w:sz="4" w:space="0" w:color="auto"/>
              <w:bottom w:val="nil"/>
              <w:right w:val="single" w:sz="4" w:space="0" w:color="auto"/>
            </w:tcBorders>
          </w:tcPr>
          <w:p w14:paraId="263F0DAD"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5</w:t>
            </w:r>
          </w:p>
        </w:tc>
        <w:tc>
          <w:tcPr>
            <w:tcW w:w="1251" w:type="pct"/>
            <w:tcBorders>
              <w:top w:val="nil"/>
              <w:left w:val="nil"/>
              <w:bottom w:val="nil"/>
              <w:right w:val="single" w:sz="4" w:space="0" w:color="auto"/>
            </w:tcBorders>
            <w:shd w:val="clear" w:color="auto" w:fill="auto"/>
            <w:noWrap/>
            <w:vAlign w:val="center"/>
            <w:hideMark/>
          </w:tcPr>
          <w:p w14:paraId="5BFC68D5"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12/12/24</w:t>
            </w:r>
          </w:p>
        </w:tc>
        <w:tc>
          <w:tcPr>
            <w:tcW w:w="1065" w:type="pct"/>
            <w:tcBorders>
              <w:top w:val="nil"/>
              <w:left w:val="nil"/>
              <w:bottom w:val="nil"/>
              <w:right w:val="single" w:sz="4" w:space="0" w:color="auto"/>
            </w:tcBorders>
            <w:shd w:val="clear" w:color="auto" w:fill="auto"/>
            <w:noWrap/>
            <w:vAlign w:val="center"/>
            <w:hideMark/>
          </w:tcPr>
          <w:p w14:paraId="7D4E9C0D"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4BC59569"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7601AC31"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3937C5D8" w14:textId="77777777" w:rsidR="006A75CA" w:rsidRPr="00C108F5" w:rsidRDefault="006A75CA" w:rsidP="00D83920">
            <w:pPr>
              <w:widowControl/>
              <w:suppressAutoHyphens w:val="0"/>
              <w:jc w:val="left"/>
              <w:rPr>
                <w:sz w:val="20"/>
                <w:szCs w:val="20"/>
                <w:lang w:eastAsia="pt-BR"/>
              </w:rPr>
            </w:pPr>
          </w:p>
        </w:tc>
      </w:tr>
      <w:tr w:rsidR="00205259" w:rsidRPr="00C108F5" w14:paraId="71EAA31B" w14:textId="77777777" w:rsidTr="00CB55CE">
        <w:trPr>
          <w:trHeight w:val="255"/>
        </w:trPr>
        <w:tc>
          <w:tcPr>
            <w:tcW w:w="668" w:type="pct"/>
            <w:tcBorders>
              <w:top w:val="nil"/>
              <w:left w:val="single" w:sz="4" w:space="0" w:color="auto"/>
              <w:bottom w:val="nil"/>
              <w:right w:val="single" w:sz="4" w:space="0" w:color="auto"/>
            </w:tcBorders>
          </w:tcPr>
          <w:p w14:paraId="41F75111"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6</w:t>
            </w:r>
          </w:p>
        </w:tc>
        <w:tc>
          <w:tcPr>
            <w:tcW w:w="1251" w:type="pct"/>
            <w:tcBorders>
              <w:top w:val="nil"/>
              <w:left w:val="nil"/>
              <w:bottom w:val="nil"/>
              <w:right w:val="single" w:sz="4" w:space="0" w:color="auto"/>
            </w:tcBorders>
            <w:shd w:val="clear" w:color="auto" w:fill="auto"/>
            <w:noWrap/>
            <w:vAlign w:val="center"/>
            <w:hideMark/>
          </w:tcPr>
          <w:p w14:paraId="47EDC514"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12/06/25</w:t>
            </w:r>
          </w:p>
        </w:tc>
        <w:tc>
          <w:tcPr>
            <w:tcW w:w="1065" w:type="pct"/>
            <w:tcBorders>
              <w:top w:val="nil"/>
              <w:left w:val="nil"/>
              <w:bottom w:val="nil"/>
              <w:right w:val="single" w:sz="4" w:space="0" w:color="auto"/>
            </w:tcBorders>
            <w:shd w:val="clear" w:color="auto" w:fill="auto"/>
            <w:noWrap/>
            <w:vAlign w:val="center"/>
            <w:hideMark/>
          </w:tcPr>
          <w:p w14:paraId="07AE6A2F"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492C3F5A"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418734F7"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7B07B654" w14:textId="77777777" w:rsidR="006A75CA" w:rsidRPr="00C108F5" w:rsidRDefault="006A75CA" w:rsidP="00D83920">
            <w:pPr>
              <w:widowControl/>
              <w:suppressAutoHyphens w:val="0"/>
              <w:jc w:val="left"/>
              <w:rPr>
                <w:sz w:val="20"/>
                <w:szCs w:val="20"/>
                <w:lang w:eastAsia="pt-BR"/>
              </w:rPr>
            </w:pPr>
          </w:p>
        </w:tc>
      </w:tr>
      <w:tr w:rsidR="00205259" w:rsidRPr="00C108F5" w14:paraId="433EB85E" w14:textId="77777777" w:rsidTr="00CB55CE">
        <w:trPr>
          <w:trHeight w:val="255"/>
        </w:trPr>
        <w:tc>
          <w:tcPr>
            <w:tcW w:w="668" w:type="pct"/>
            <w:tcBorders>
              <w:top w:val="nil"/>
              <w:left w:val="single" w:sz="4" w:space="0" w:color="auto"/>
              <w:bottom w:val="nil"/>
              <w:right w:val="single" w:sz="4" w:space="0" w:color="auto"/>
            </w:tcBorders>
          </w:tcPr>
          <w:p w14:paraId="518046E8"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7</w:t>
            </w:r>
          </w:p>
        </w:tc>
        <w:tc>
          <w:tcPr>
            <w:tcW w:w="1251" w:type="pct"/>
            <w:tcBorders>
              <w:top w:val="nil"/>
              <w:left w:val="nil"/>
              <w:bottom w:val="nil"/>
              <w:right w:val="single" w:sz="4" w:space="0" w:color="auto"/>
            </w:tcBorders>
            <w:shd w:val="clear" w:color="auto" w:fill="auto"/>
            <w:noWrap/>
            <w:vAlign w:val="center"/>
            <w:hideMark/>
          </w:tcPr>
          <w:p w14:paraId="412D151D"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11/12/25</w:t>
            </w:r>
          </w:p>
        </w:tc>
        <w:tc>
          <w:tcPr>
            <w:tcW w:w="1065" w:type="pct"/>
            <w:tcBorders>
              <w:top w:val="nil"/>
              <w:left w:val="nil"/>
              <w:bottom w:val="nil"/>
              <w:right w:val="single" w:sz="4" w:space="0" w:color="auto"/>
            </w:tcBorders>
            <w:shd w:val="clear" w:color="auto" w:fill="auto"/>
            <w:noWrap/>
            <w:vAlign w:val="center"/>
            <w:hideMark/>
          </w:tcPr>
          <w:p w14:paraId="798FC369"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1B489719"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4AD9489D"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0CC38129" w14:textId="77777777" w:rsidR="006A75CA" w:rsidRPr="00C108F5" w:rsidRDefault="006A75CA" w:rsidP="00D83920">
            <w:pPr>
              <w:widowControl/>
              <w:suppressAutoHyphens w:val="0"/>
              <w:jc w:val="left"/>
              <w:rPr>
                <w:sz w:val="20"/>
                <w:szCs w:val="20"/>
                <w:lang w:eastAsia="pt-BR"/>
              </w:rPr>
            </w:pPr>
          </w:p>
        </w:tc>
      </w:tr>
      <w:tr w:rsidR="00205259" w:rsidRPr="00C108F5" w14:paraId="5900641F" w14:textId="77777777" w:rsidTr="00CB55CE">
        <w:trPr>
          <w:trHeight w:val="255"/>
        </w:trPr>
        <w:tc>
          <w:tcPr>
            <w:tcW w:w="668" w:type="pct"/>
            <w:tcBorders>
              <w:top w:val="nil"/>
              <w:left w:val="single" w:sz="4" w:space="0" w:color="auto"/>
              <w:bottom w:val="nil"/>
              <w:right w:val="single" w:sz="4" w:space="0" w:color="auto"/>
            </w:tcBorders>
          </w:tcPr>
          <w:p w14:paraId="5833CA02"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8</w:t>
            </w:r>
          </w:p>
        </w:tc>
        <w:tc>
          <w:tcPr>
            <w:tcW w:w="1251" w:type="pct"/>
            <w:tcBorders>
              <w:top w:val="nil"/>
              <w:left w:val="nil"/>
              <w:bottom w:val="nil"/>
              <w:right w:val="single" w:sz="4" w:space="0" w:color="auto"/>
            </w:tcBorders>
            <w:shd w:val="clear" w:color="auto" w:fill="auto"/>
            <w:noWrap/>
            <w:vAlign w:val="center"/>
            <w:hideMark/>
          </w:tcPr>
          <w:p w14:paraId="55D9A317"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11/06/26</w:t>
            </w:r>
          </w:p>
        </w:tc>
        <w:tc>
          <w:tcPr>
            <w:tcW w:w="1065" w:type="pct"/>
            <w:tcBorders>
              <w:top w:val="nil"/>
              <w:left w:val="nil"/>
              <w:bottom w:val="nil"/>
              <w:right w:val="single" w:sz="4" w:space="0" w:color="auto"/>
            </w:tcBorders>
            <w:shd w:val="clear" w:color="auto" w:fill="auto"/>
            <w:noWrap/>
            <w:vAlign w:val="center"/>
            <w:hideMark/>
          </w:tcPr>
          <w:p w14:paraId="19528692"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0E014105"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61281636"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59E8F4B3" w14:textId="77777777" w:rsidR="006A75CA" w:rsidRPr="00C108F5" w:rsidRDefault="006A75CA" w:rsidP="00D83920">
            <w:pPr>
              <w:widowControl/>
              <w:suppressAutoHyphens w:val="0"/>
              <w:jc w:val="left"/>
              <w:rPr>
                <w:sz w:val="20"/>
                <w:szCs w:val="20"/>
                <w:lang w:eastAsia="pt-BR"/>
              </w:rPr>
            </w:pPr>
          </w:p>
        </w:tc>
      </w:tr>
      <w:tr w:rsidR="00205259" w:rsidRPr="00C108F5" w14:paraId="24EC7977" w14:textId="77777777" w:rsidTr="00CB55CE">
        <w:trPr>
          <w:trHeight w:val="255"/>
        </w:trPr>
        <w:tc>
          <w:tcPr>
            <w:tcW w:w="668" w:type="pct"/>
            <w:tcBorders>
              <w:top w:val="nil"/>
              <w:left w:val="single" w:sz="4" w:space="0" w:color="auto"/>
              <w:bottom w:val="nil"/>
              <w:right w:val="single" w:sz="4" w:space="0" w:color="auto"/>
            </w:tcBorders>
          </w:tcPr>
          <w:p w14:paraId="7F0DE514"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9</w:t>
            </w:r>
          </w:p>
        </w:tc>
        <w:tc>
          <w:tcPr>
            <w:tcW w:w="1251" w:type="pct"/>
            <w:tcBorders>
              <w:top w:val="nil"/>
              <w:left w:val="nil"/>
              <w:bottom w:val="nil"/>
              <w:right w:val="single" w:sz="4" w:space="0" w:color="auto"/>
            </w:tcBorders>
            <w:shd w:val="clear" w:color="auto" w:fill="auto"/>
            <w:noWrap/>
            <w:vAlign w:val="center"/>
            <w:hideMark/>
          </w:tcPr>
          <w:p w14:paraId="531A3F14"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11/12/26</w:t>
            </w:r>
          </w:p>
        </w:tc>
        <w:tc>
          <w:tcPr>
            <w:tcW w:w="1065" w:type="pct"/>
            <w:tcBorders>
              <w:top w:val="nil"/>
              <w:left w:val="nil"/>
              <w:bottom w:val="nil"/>
              <w:right w:val="single" w:sz="4" w:space="0" w:color="auto"/>
            </w:tcBorders>
            <w:shd w:val="clear" w:color="auto" w:fill="auto"/>
            <w:noWrap/>
            <w:vAlign w:val="center"/>
            <w:hideMark/>
          </w:tcPr>
          <w:p w14:paraId="30F2C433"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nil"/>
              <w:right w:val="single" w:sz="4" w:space="0" w:color="auto"/>
            </w:tcBorders>
            <w:shd w:val="clear" w:color="auto" w:fill="auto"/>
            <w:noWrap/>
            <w:vAlign w:val="center"/>
            <w:hideMark/>
          </w:tcPr>
          <w:p w14:paraId="6C5D9B83"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Não </w:t>
            </w:r>
          </w:p>
        </w:tc>
        <w:tc>
          <w:tcPr>
            <w:tcW w:w="1153" w:type="pct"/>
            <w:tcBorders>
              <w:top w:val="nil"/>
              <w:left w:val="nil"/>
              <w:bottom w:val="nil"/>
              <w:right w:val="single" w:sz="4" w:space="0" w:color="auto"/>
            </w:tcBorders>
            <w:shd w:val="clear" w:color="auto" w:fill="auto"/>
            <w:noWrap/>
            <w:vAlign w:val="center"/>
            <w:hideMark/>
          </w:tcPr>
          <w:p w14:paraId="5E23D943"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0,0000%</w:t>
            </w:r>
          </w:p>
        </w:tc>
        <w:tc>
          <w:tcPr>
            <w:tcW w:w="92" w:type="pct"/>
            <w:tcBorders>
              <w:left w:val="single" w:sz="4" w:space="0" w:color="auto"/>
            </w:tcBorders>
            <w:vAlign w:val="center"/>
            <w:hideMark/>
          </w:tcPr>
          <w:p w14:paraId="2052D61A" w14:textId="77777777" w:rsidR="006A75CA" w:rsidRPr="00C108F5" w:rsidRDefault="006A75CA" w:rsidP="00D83920">
            <w:pPr>
              <w:widowControl/>
              <w:suppressAutoHyphens w:val="0"/>
              <w:jc w:val="left"/>
              <w:rPr>
                <w:sz w:val="20"/>
                <w:szCs w:val="20"/>
                <w:lang w:eastAsia="pt-BR"/>
              </w:rPr>
            </w:pPr>
          </w:p>
        </w:tc>
      </w:tr>
      <w:tr w:rsidR="00205259" w:rsidRPr="00C108F5" w14:paraId="3D608877" w14:textId="77777777" w:rsidTr="00CB55CE">
        <w:trPr>
          <w:trHeight w:val="255"/>
        </w:trPr>
        <w:tc>
          <w:tcPr>
            <w:tcW w:w="668" w:type="pct"/>
            <w:tcBorders>
              <w:top w:val="nil"/>
              <w:left w:val="single" w:sz="4" w:space="0" w:color="auto"/>
              <w:bottom w:val="single" w:sz="4" w:space="0" w:color="auto"/>
              <w:right w:val="single" w:sz="4" w:space="0" w:color="auto"/>
            </w:tcBorders>
          </w:tcPr>
          <w:p w14:paraId="1EFC91CA"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10</w:t>
            </w:r>
          </w:p>
        </w:tc>
        <w:tc>
          <w:tcPr>
            <w:tcW w:w="1251" w:type="pct"/>
            <w:tcBorders>
              <w:top w:val="nil"/>
              <w:left w:val="nil"/>
              <w:bottom w:val="single" w:sz="4" w:space="0" w:color="auto"/>
              <w:right w:val="single" w:sz="4" w:space="0" w:color="auto"/>
            </w:tcBorders>
            <w:shd w:val="clear" w:color="auto" w:fill="auto"/>
            <w:noWrap/>
            <w:vAlign w:val="center"/>
            <w:hideMark/>
          </w:tcPr>
          <w:p w14:paraId="5A71B7C4"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11/06/27</w:t>
            </w:r>
          </w:p>
        </w:tc>
        <w:tc>
          <w:tcPr>
            <w:tcW w:w="1065" w:type="pct"/>
            <w:tcBorders>
              <w:top w:val="nil"/>
              <w:left w:val="nil"/>
              <w:bottom w:val="single" w:sz="4" w:space="0" w:color="auto"/>
              <w:right w:val="single" w:sz="4" w:space="0" w:color="auto"/>
            </w:tcBorders>
            <w:shd w:val="clear" w:color="auto" w:fill="auto"/>
            <w:noWrap/>
            <w:vAlign w:val="center"/>
            <w:hideMark/>
          </w:tcPr>
          <w:p w14:paraId="57A3BBAF"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771" w:type="pct"/>
            <w:tcBorders>
              <w:top w:val="nil"/>
              <w:left w:val="nil"/>
              <w:bottom w:val="single" w:sz="4" w:space="0" w:color="auto"/>
              <w:right w:val="single" w:sz="4" w:space="0" w:color="auto"/>
            </w:tcBorders>
            <w:shd w:val="clear" w:color="auto" w:fill="auto"/>
            <w:noWrap/>
            <w:vAlign w:val="center"/>
            <w:hideMark/>
          </w:tcPr>
          <w:p w14:paraId="3F640E7A"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 xml:space="preserve"> Sim </w:t>
            </w:r>
          </w:p>
        </w:tc>
        <w:tc>
          <w:tcPr>
            <w:tcW w:w="1153" w:type="pct"/>
            <w:tcBorders>
              <w:top w:val="nil"/>
              <w:left w:val="nil"/>
              <w:bottom w:val="single" w:sz="4" w:space="0" w:color="auto"/>
              <w:right w:val="single" w:sz="4" w:space="0" w:color="auto"/>
            </w:tcBorders>
            <w:shd w:val="clear" w:color="auto" w:fill="auto"/>
            <w:noWrap/>
            <w:vAlign w:val="center"/>
            <w:hideMark/>
          </w:tcPr>
          <w:p w14:paraId="7C8C395B" w14:textId="77777777" w:rsidR="006A75CA" w:rsidRPr="00CB55CE" w:rsidRDefault="006A75CA" w:rsidP="00D83920">
            <w:pPr>
              <w:widowControl/>
              <w:suppressAutoHyphens w:val="0"/>
              <w:jc w:val="center"/>
              <w:rPr>
                <w:rFonts w:asciiTheme="minorHAnsi" w:hAnsiTheme="minorHAnsi" w:cstheme="minorHAnsi"/>
                <w:color w:val="000000"/>
                <w:sz w:val="18"/>
                <w:szCs w:val="18"/>
                <w:lang w:eastAsia="pt-BR"/>
              </w:rPr>
            </w:pPr>
            <w:r w:rsidRPr="00CB55CE">
              <w:rPr>
                <w:rFonts w:asciiTheme="minorHAnsi" w:hAnsiTheme="minorHAnsi" w:cstheme="minorHAnsi"/>
                <w:color w:val="000000"/>
                <w:sz w:val="18"/>
                <w:szCs w:val="18"/>
                <w:lang w:eastAsia="pt-BR"/>
              </w:rPr>
              <w:t>100,0000%</w:t>
            </w:r>
          </w:p>
        </w:tc>
        <w:tc>
          <w:tcPr>
            <w:tcW w:w="92" w:type="pct"/>
            <w:tcBorders>
              <w:left w:val="single" w:sz="4" w:space="0" w:color="auto"/>
            </w:tcBorders>
            <w:vAlign w:val="center"/>
            <w:hideMark/>
          </w:tcPr>
          <w:p w14:paraId="2A814C80" w14:textId="77777777" w:rsidR="006A75CA" w:rsidRPr="00C108F5" w:rsidRDefault="006A75CA" w:rsidP="00D83920">
            <w:pPr>
              <w:widowControl/>
              <w:suppressAutoHyphens w:val="0"/>
              <w:jc w:val="left"/>
              <w:rPr>
                <w:sz w:val="20"/>
                <w:szCs w:val="20"/>
                <w:lang w:eastAsia="pt-BR"/>
              </w:rPr>
            </w:pPr>
          </w:p>
        </w:tc>
      </w:tr>
    </w:tbl>
    <w:p w14:paraId="3BCDD3F9" w14:textId="55CDD590" w:rsidR="006A75CA" w:rsidRDefault="006A75CA" w:rsidP="006A75CA">
      <w:pPr>
        <w:pStyle w:val="Level3"/>
        <w:spacing w:after="240" w:line="340" w:lineRule="exact"/>
        <w:ind w:left="709"/>
        <w:rPr>
          <w:rFonts w:asciiTheme="minorHAnsi" w:hAnsiTheme="minorHAnsi" w:cstheme="minorHAnsi"/>
          <w:sz w:val="24"/>
          <w:szCs w:val="24"/>
          <w:lang w:val="pt-BR"/>
        </w:rPr>
      </w:pPr>
    </w:p>
    <w:tbl>
      <w:tblPr>
        <w:tblW w:w="5001" w:type="pct"/>
        <w:tblInd w:w="278" w:type="dxa"/>
        <w:tblCellMar>
          <w:left w:w="70" w:type="dxa"/>
          <w:right w:w="70" w:type="dxa"/>
        </w:tblCellMar>
        <w:tblLook w:val="04A0" w:firstRow="1" w:lastRow="0" w:firstColumn="1" w:lastColumn="0" w:noHBand="0" w:noVBand="1"/>
      </w:tblPr>
      <w:tblGrid>
        <w:gridCol w:w="1131"/>
        <w:gridCol w:w="2125"/>
        <w:gridCol w:w="1810"/>
        <w:gridCol w:w="1312"/>
        <w:gridCol w:w="1963"/>
        <w:gridCol w:w="155"/>
      </w:tblGrid>
      <w:tr w:rsidR="00205259" w:rsidRPr="00C108F5" w14:paraId="149B2E54" w14:textId="77777777" w:rsidTr="00CB55CE">
        <w:trPr>
          <w:gridAfter w:val="1"/>
          <w:wAfter w:w="91" w:type="pct"/>
          <w:trHeight w:val="255"/>
        </w:trPr>
        <w:tc>
          <w:tcPr>
            <w:tcW w:w="4909" w:type="pct"/>
            <w:gridSpan w:val="5"/>
            <w:tcBorders>
              <w:top w:val="single" w:sz="4" w:space="0" w:color="auto"/>
              <w:left w:val="single" w:sz="4" w:space="0" w:color="auto"/>
              <w:right w:val="single" w:sz="4" w:space="0" w:color="auto"/>
            </w:tcBorders>
            <w:shd w:val="clear" w:color="auto" w:fill="808080" w:themeFill="background1" w:themeFillShade="80"/>
            <w:vAlign w:val="center"/>
          </w:tcPr>
          <w:p w14:paraId="2D1B8A73" w14:textId="164C1E6F" w:rsidR="00205259" w:rsidRPr="00DF431E" w:rsidRDefault="00205259" w:rsidP="00D83920">
            <w:pPr>
              <w:widowControl/>
              <w:suppressAutoHyphens w:val="0"/>
              <w:jc w:val="center"/>
              <w:rPr>
                <w:rFonts w:asciiTheme="minorHAnsi" w:hAnsiTheme="minorHAnsi" w:cstheme="minorHAnsi"/>
                <w:b/>
                <w:bCs/>
                <w:color w:val="FFFFFF"/>
                <w:sz w:val="18"/>
                <w:szCs w:val="18"/>
                <w:lang w:eastAsia="pt-BR"/>
              </w:rPr>
            </w:pPr>
            <w:r w:rsidRPr="00DF431E">
              <w:rPr>
                <w:rFonts w:asciiTheme="minorHAnsi" w:hAnsiTheme="minorHAnsi" w:cstheme="minorHAnsi"/>
                <w:b/>
                <w:bCs/>
                <w:color w:val="FFFFFF"/>
                <w:sz w:val="18"/>
                <w:szCs w:val="18"/>
                <w:lang w:eastAsia="pt-BR"/>
              </w:rPr>
              <w:t xml:space="preserve">Série </w:t>
            </w:r>
            <w:r w:rsidR="00960DDC">
              <w:rPr>
                <w:rFonts w:asciiTheme="minorHAnsi" w:hAnsiTheme="minorHAnsi" w:cstheme="minorHAnsi"/>
                <w:b/>
                <w:bCs/>
                <w:color w:val="FFFFFF"/>
                <w:sz w:val="18"/>
                <w:szCs w:val="18"/>
                <w:lang w:eastAsia="pt-BR"/>
              </w:rPr>
              <w:t>IPCA</w:t>
            </w:r>
          </w:p>
        </w:tc>
      </w:tr>
      <w:tr w:rsidR="00960DDC" w:rsidRPr="00C108F5" w14:paraId="7B34C385" w14:textId="77777777" w:rsidTr="00CB55CE">
        <w:trPr>
          <w:gridAfter w:val="1"/>
          <w:wAfter w:w="91" w:type="pct"/>
          <w:trHeight w:val="255"/>
        </w:trPr>
        <w:tc>
          <w:tcPr>
            <w:tcW w:w="666" w:type="pct"/>
            <w:vMerge w:val="restart"/>
            <w:tcBorders>
              <w:top w:val="single" w:sz="4" w:space="0" w:color="auto"/>
              <w:left w:val="single" w:sz="4" w:space="0" w:color="auto"/>
              <w:right w:val="single" w:sz="8" w:space="0" w:color="FFFFFF"/>
            </w:tcBorders>
            <w:shd w:val="clear" w:color="auto" w:fill="808080" w:themeFill="background1" w:themeFillShade="80"/>
            <w:vAlign w:val="center"/>
          </w:tcPr>
          <w:p w14:paraId="204D0A1C" w14:textId="3DB29EFD" w:rsidR="00960DDC" w:rsidRPr="00DF431E" w:rsidRDefault="00960DDC" w:rsidP="00960DDC">
            <w:pPr>
              <w:widowControl/>
              <w:suppressAutoHyphens w:val="0"/>
              <w:jc w:val="center"/>
              <w:rPr>
                <w:rFonts w:asciiTheme="minorHAnsi" w:hAnsiTheme="minorHAnsi" w:cstheme="minorHAnsi"/>
                <w:b/>
                <w:bCs/>
                <w:color w:val="FFFFFF"/>
                <w:sz w:val="18"/>
                <w:szCs w:val="18"/>
                <w:lang w:eastAsia="pt-BR"/>
              </w:rPr>
            </w:pPr>
            <w:r w:rsidRPr="001A62F6">
              <w:rPr>
                <w:rFonts w:ascii="Calibri" w:hAnsi="Calibri" w:cs="Calibri"/>
                <w:b/>
                <w:bCs/>
                <w:color w:val="FFFFFF"/>
                <w:sz w:val="16"/>
                <w:szCs w:val="16"/>
                <w:lang w:eastAsia="pt-BR"/>
              </w:rPr>
              <w:t>Nº de ordem</w:t>
            </w:r>
          </w:p>
        </w:tc>
        <w:tc>
          <w:tcPr>
            <w:tcW w:w="1251" w:type="pct"/>
            <w:vMerge w:val="restart"/>
            <w:tcBorders>
              <w:top w:val="single" w:sz="4" w:space="0" w:color="auto"/>
              <w:left w:val="single" w:sz="8" w:space="0" w:color="FFFFFF"/>
              <w:bottom w:val="single" w:sz="8" w:space="0" w:color="FFFFFF"/>
              <w:right w:val="single" w:sz="8" w:space="0" w:color="FFFFFF"/>
            </w:tcBorders>
            <w:shd w:val="clear" w:color="auto" w:fill="808080" w:themeFill="background1" w:themeFillShade="80"/>
            <w:vAlign w:val="center"/>
            <w:hideMark/>
          </w:tcPr>
          <w:p w14:paraId="4689937C" w14:textId="75AF577A" w:rsidR="00960DDC" w:rsidRPr="00DF431E" w:rsidRDefault="00960DDC" w:rsidP="00960DDC">
            <w:pPr>
              <w:widowControl/>
              <w:suppressAutoHyphens w:val="0"/>
              <w:jc w:val="center"/>
              <w:rPr>
                <w:rFonts w:asciiTheme="minorHAnsi" w:hAnsiTheme="minorHAnsi" w:cstheme="minorHAnsi"/>
                <w:b/>
                <w:bCs/>
                <w:color w:val="FFFFFF"/>
                <w:sz w:val="18"/>
                <w:szCs w:val="18"/>
                <w:lang w:eastAsia="pt-BR"/>
              </w:rPr>
            </w:pPr>
            <w:r w:rsidRPr="001A62F6">
              <w:rPr>
                <w:rFonts w:ascii="Calibri" w:hAnsi="Calibri" w:cs="Calibri"/>
                <w:b/>
                <w:bCs/>
                <w:color w:val="FFFFFF"/>
                <w:sz w:val="16"/>
                <w:szCs w:val="16"/>
                <w:lang w:eastAsia="pt-BR"/>
              </w:rPr>
              <w:t xml:space="preserve">Data de </w:t>
            </w:r>
            <w:r w:rsidR="00D51D9C" w:rsidRPr="001A62F6">
              <w:rPr>
                <w:rFonts w:ascii="Calibri" w:hAnsi="Calibri" w:cs="Calibri"/>
                <w:b/>
                <w:bCs/>
                <w:color w:val="FFFFFF"/>
                <w:sz w:val="16"/>
                <w:szCs w:val="16"/>
                <w:lang w:eastAsia="pt-BR"/>
              </w:rPr>
              <w:t>Pagamento (</w:t>
            </w:r>
            <w:r w:rsidRPr="001A62F6">
              <w:rPr>
                <w:rFonts w:ascii="Calibri" w:hAnsi="Calibri" w:cs="Calibri"/>
                <w:b/>
                <w:bCs/>
                <w:color w:val="FFFFFF"/>
                <w:sz w:val="16"/>
                <w:szCs w:val="16"/>
                <w:lang w:eastAsia="pt-BR"/>
              </w:rPr>
              <w:t>Debenture)</w:t>
            </w:r>
          </w:p>
        </w:tc>
        <w:tc>
          <w:tcPr>
            <w:tcW w:w="1065" w:type="pct"/>
            <w:vMerge w:val="restart"/>
            <w:tcBorders>
              <w:top w:val="single" w:sz="4" w:space="0" w:color="auto"/>
              <w:left w:val="single" w:sz="8" w:space="0" w:color="FFFFFF"/>
              <w:bottom w:val="single" w:sz="8" w:space="0" w:color="FFFFFF"/>
              <w:right w:val="single" w:sz="8" w:space="0" w:color="FFFFFF"/>
            </w:tcBorders>
            <w:shd w:val="clear" w:color="auto" w:fill="808080" w:themeFill="background1" w:themeFillShade="80"/>
            <w:vAlign w:val="center"/>
            <w:hideMark/>
          </w:tcPr>
          <w:p w14:paraId="26EBE88B" w14:textId="77777777" w:rsidR="00960DDC" w:rsidRPr="00DF431E" w:rsidRDefault="00960DDC" w:rsidP="00960DDC">
            <w:pPr>
              <w:widowControl/>
              <w:suppressAutoHyphens w:val="0"/>
              <w:jc w:val="center"/>
              <w:rPr>
                <w:rFonts w:asciiTheme="minorHAnsi" w:hAnsiTheme="minorHAnsi" w:cstheme="minorHAnsi"/>
                <w:b/>
                <w:bCs/>
                <w:color w:val="FFFFFF"/>
                <w:sz w:val="18"/>
                <w:szCs w:val="18"/>
                <w:lang w:eastAsia="pt-BR"/>
              </w:rPr>
            </w:pPr>
            <w:r w:rsidRPr="00DF431E">
              <w:rPr>
                <w:rFonts w:asciiTheme="minorHAnsi" w:hAnsiTheme="minorHAnsi" w:cstheme="minorHAnsi"/>
                <w:b/>
                <w:bCs/>
                <w:color w:val="FFFFFF"/>
                <w:sz w:val="18"/>
                <w:szCs w:val="18"/>
                <w:lang w:eastAsia="pt-BR"/>
              </w:rPr>
              <w:t>Pagamento de Juros</w:t>
            </w:r>
          </w:p>
        </w:tc>
        <w:tc>
          <w:tcPr>
            <w:tcW w:w="772" w:type="pct"/>
            <w:vMerge w:val="restart"/>
            <w:tcBorders>
              <w:top w:val="single" w:sz="4" w:space="0" w:color="auto"/>
              <w:left w:val="single" w:sz="8" w:space="0" w:color="FFFFFF"/>
              <w:bottom w:val="single" w:sz="8" w:space="0" w:color="FFFFFF"/>
              <w:right w:val="single" w:sz="8" w:space="0" w:color="FFFFFF"/>
            </w:tcBorders>
            <w:shd w:val="clear" w:color="auto" w:fill="808080" w:themeFill="background1" w:themeFillShade="80"/>
            <w:vAlign w:val="center"/>
            <w:hideMark/>
          </w:tcPr>
          <w:p w14:paraId="4344F6EF" w14:textId="77777777" w:rsidR="00960DDC" w:rsidRPr="00DF431E" w:rsidRDefault="00960DDC" w:rsidP="00960DDC">
            <w:pPr>
              <w:widowControl/>
              <w:suppressAutoHyphens w:val="0"/>
              <w:jc w:val="center"/>
              <w:rPr>
                <w:rFonts w:asciiTheme="minorHAnsi" w:hAnsiTheme="minorHAnsi" w:cstheme="minorHAnsi"/>
                <w:b/>
                <w:bCs/>
                <w:color w:val="FFFFFF"/>
                <w:sz w:val="18"/>
                <w:szCs w:val="18"/>
                <w:lang w:eastAsia="pt-BR"/>
              </w:rPr>
            </w:pPr>
            <w:r w:rsidRPr="00DF431E">
              <w:rPr>
                <w:rFonts w:asciiTheme="minorHAnsi" w:hAnsiTheme="minorHAnsi" w:cstheme="minorHAnsi"/>
                <w:b/>
                <w:bCs/>
                <w:color w:val="FFFFFF"/>
                <w:sz w:val="18"/>
                <w:szCs w:val="18"/>
                <w:lang w:eastAsia="pt-BR"/>
              </w:rPr>
              <w:t>Amortização</w:t>
            </w:r>
          </w:p>
        </w:tc>
        <w:tc>
          <w:tcPr>
            <w:tcW w:w="1155" w:type="pct"/>
            <w:vMerge w:val="restart"/>
            <w:tcBorders>
              <w:top w:val="single" w:sz="4" w:space="0" w:color="auto"/>
              <w:left w:val="single" w:sz="8" w:space="0" w:color="FFFFFF"/>
              <w:bottom w:val="single" w:sz="8" w:space="0" w:color="FFFFFF"/>
              <w:right w:val="single" w:sz="4" w:space="0" w:color="auto"/>
            </w:tcBorders>
            <w:shd w:val="clear" w:color="auto" w:fill="808080" w:themeFill="background1" w:themeFillShade="80"/>
            <w:vAlign w:val="center"/>
            <w:hideMark/>
          </w:tcPr>
          <w:p w14:paraId="47C211E1" w14:textId="77777777" w:rsidR="00960DDC" w:rsidRPr="00DF431E" w:rsidRDefault="00960DDC" w:rsidP="00960DDC">
            <w:pPr>
              <w:widowControl/>
              <w:suppressAutoHyphens w:val="0"/>
              <w:jc w:val="center"/>
              <w:rPr>
                <w:rFonts w:asciiTheme="minorHAnsi" w:hAnsiTheme="minorHAnsi" w:cstheme="minorHAnsi"/>
                <w:b/>
                <w:bCs/>
                <w:color w:val="FFFFFF"/>
                <w:sz w:val="18"/>
                <w:szCs w:val="18"/>
                <w:lang w:eastAsia="pt-BR"/>
              </w:rPr>
            </w:pPr>
            <w:r w:rsidRPr="00DF431E">
              <w:rPr>
                <w:rFonts w:asciiTheme="minorHAnsi" w:hAnsiTheme="minorHAnsi" w:cstheme="minorHAnsi"/>
                <w:b/>
                <w:bCs/>
                <w:color w:val="FFFFFF"/>
                <w:sz w:val="18"/>
                <w:szCs w:val="18"/>
                <w:lang w:eastAsia="pt-BR"/>
              </w:rPr>
              <w:t>Taxa de Amortização ("Tai")</w:t>
            </w:r>
          </w:p>
        </w:tc>
      </w:tr>
      <w:tr w:rsidR="00960DDC" w:rsidRPr="00C108F5" w14:paraId="141E108D" w14:textId="77777777" w:rsidTr="00960DDC">
        <w:trPr>
          <w:trHeight w:val="255"/>
        </w:trPr>
        <w:tc>
          <w:tcPr>
            <w:tcW w:w="666" w:type="pct"/>
            <w:vMerge/>
            <w:tcBorders>
              <w:left w:val="single" w:sz="4" w:space="0" w:color="auto"/>
              <w:bottom w:val="single" w:sz="8" w:space="0" w:color="FFFFFF"/>
              <w:right w:val="single" w:sz="8" w:space="0" w:color="FFFFFF"/>
            </w:tcBorders>
            <w:shd w:val="clear" w:color="auto" w:fill="808080" w:themeFill="background1" w:themeFillShade="80"/>
            <w:vAlign w:val="center"/>
          </w:tcPr>
          <w:p w14:paraId="323DBCE7" w14:textId="77777777" w:rsidR="00960DDC" w:rsidRPr="00DF431E" w:rsidRDefault="00960DDC" w:rsidP="00960DDC">
            <w:pPr>
              <w:widowControl/>
              <w:suppressAutoHyphens w:val="0"/>
              <w:jc w:val="left"/>
              <w:rPr>
                <w:rFonts w:asciiTheme="minorHAnsi" w:hAnsiTheme="minorHAnsi" w:cstheme="minorHAnsi"/>
                <w:b/>
                <w:bCs/>
                <w:color w:val="FFFFFF"/>
                <w:sz w:val="18"/>
                <w:szCs w:val="18"/>
                <w:lang w:eastAsia="pt-BR"/>
              </w:rPr>
            </w:pPr>
          </w:p>
        </w:tc>
        <w:tc>
          <w:tcPr>
            <w:tcW w:w="1251" w:type="pct"/>
            <w:vMerge/>
            <w:tcBorders>
              <w:top w:val="nil"/>
              <w:left w:val="single" w:sz="8" w:space="0" w:color="FFFFFF"/>
              <w:bottom w:val="single" w:sz="8" w:space="0" w:color="FFFFFF"/>
              <w:right w:val="single" w:sz="8" w:space="0" w:color="FFFFFF"/>
            </w:tcBorders>
            <w:shd w:val="clear" w:color="auto" w:fill="808080" w:themeFill="background1" w:themeFillShade="80"/>
            <w:vAlign w:val="center"/>
            <w:hideMark/>
          </w:tcPr>
          <w:p w14:paraId="0584BFDD" w14:textId="77777777" w:rsidR="00960DDC" w:rsidRPr="00DF431E" w:rsidRDefault="00960DDC" w:rsidP="00960DDC">
            <w:pPr>
              <w:widowControl/>
              <w:suppressAutoHyphens w:val="0"/>
              <w:jc w:val="left"/>
              <w:rPr>
                <w:rFonts w:asciiTheme="minorHAnsi" w:hAnsiTheme="minorHAnsi" w:cstheme="minorHAnsi"/>
                <w:b/>
                <w:bCs/>
                <w:color w:val="FFFFFF"/>
                <w:sz w:val="18"/>
                <w:szCs w:val="18"/>
                <w:lang w:eastAsia="pt-BR"/>
              </w:rPr>
            </w:pPr>
          </w:p>
        </w:tc>
        <w:tc>
          <w:tcPr>
            <w:tcW w:w="1065" w:type="pct"/>
            <w:vMerge/>
            <w:tcBorders>
              <w:top w:val="nil"/>
              <w:left w:val="single" w:sz="8" w:space="0" w:color="FFFFFF"/>
              <w:bottom w:val="single" w:sz="8" w:space="0" w:color="FFFFFF"/>
              <w:right w:val="single" w:sz="8" w:space="0" w:color="FFFFFF"/>
            </w:tcBorders>
            <w:shd w:val="clear" w:color="auto" w:fill="808080" w:themeFill="background1" w:themeFillShade="80"/>
            <w:vAlign w:val="center"/>
            <w:hideMark/>
          </w:tcPr>
          <w:p w14:paraId="50C141DF" w14:textId="77777777" w:rsidR="00960DDC" w:rsidRPr="00DF431E" w:rsidRDefault="00960DDC" w:rsidP="00960DDC">
            <w:pPr>
              <w:widowControl/>
              <w:suppressAutoHyphens w:val="0"/>
              <w:jc w:val="left"/>
              <w:rPr>
                <w:rFonts w:asciiTheme="minorHAnsi" w:hAnsiTheme="minorHAnsi" w:cstheme="minorHAnsi"/>
                <w:b/>
                <w:bCs/>
                <w:color w:val="FFFFFF"/>
                <w:sz w:val="18"/>
                <w:szCs w:val="18"/>
                <w:lang w:eastAsia="pt-BR"/>
              </w:rPr>
            </w:pPr>
          </w:p>
        </w:tc>
        <w:tc>
          <w:tcPr>
            <w:tcW w:w="772" w:type="pct"/>
            <w:vMerge/>
            <w:tcBorders>
              <w:top w:val="nil"/>
              <w:left w:val="single" w:sz="8" w:space="0" w:color="FFFFFF"/>
              <w:bottom w:val="single" w:sz="8" w:space="0" w:color="FFFFFF"/>
              <w:right w:val="single" w:sz="8" w:space="0" w:color="FFFFFF"/>
            </w:tcBorders>
            <w:shd w:val="clear" w:color="auto" w:fill="808080" w:themeFill="background1" w:themeFillShade="80"/>
            <w:vAlign w:val="center"/>
            <w:hideMark/>
          </w:tcPr>
          <w:p w14:paraId="2108F7E2" w14:textId="77777777" w:rsidR="00960DDC" w:rsidRPr="00DF431E" w:rsidRDefault="00960DDC" w:rsidP="00960DDC">
            <w:pPr>
              <w:widowControl/>
              <w:suppressAutoHyphens w:val="0"/>
              <w:jc w:val="left"/>
              <w:rPr>
                <w:rFonts w:asciiTheme="minorHAnsi" w:hAnsiTheme="minorHAnsi" w:cstheme="minorHAnsi"/>
                <w:b/>
                <w:bCs/>
                <w:color w:val="FFFFFF"/>
                <w:sz w:val="18"/>
                <w:szCs w:val="18"/>
                <w:lang w:eastAsia="pt-BR"/>
              </w:rPr>
            </w:pPr>
          </w:p>
        </w:tc>
        <w:tc>
          <w:tcPr>
            <w:tcW w:w="1155" w:type="pct"/>
            <w:vMerge/>
            <w:tcBorders>
              <w:top w:val="nil"/>
              <w:left w:val="single" w:sz="8" w:space="0" w:color="FFFFFF"/>
              <w:bottom w:val="single" w:sz="8" w:space="0" w:color="FFFFFF"/>
              <w:right w:val="single" w:sz="4" w:space="0" w:color="auto"/>
            </w:tcBorders>
            <w:shd w:val="clear" w:color="auto" w:fill="808080" w:themeFill="background1" w:themeFillShade="80"/>
            <w:vAlign w:val="center"/>
            <w:hideMark/>
          </w:tcPr>
          <w:p w14:paraId="701A53D8" w14:textId="77777777" w:rsidR="00960DDC" w:rsidRPr="00DF431E" w:rsidRDefault="00960DDC" w:rsidP="00960DDC">
            <w:pPr>
              <w:widowControl/>
              <w:suppressAutoHyphens w:val="0"/>
              <w:jc w:val="left"/>
              <w:rPr>
                <w:rFonts w:asciiTheme="minorHAnsi" w:hAnsiTheme="minorHAnsi" w:cstheme="minorHAnsi"/>
                <w:b/>
                <w:bCs/>
                <w:color w:val="FFFFFF"/>
                <w:sz w:val="18"/>
                <w:szCs w:val="18"/>
                <w:lang w:eastAsia="pt-BR"/>
              </w:rPr>
            </w:pPr>
          </w:p>
        </w:tc>
        <w:tc>
          <w:tcPr>
            <w:tcW w:w="91" w:type="pct"/>
            <w:tcBorders>
              <w:top w:val="nil"/>
              <w:left w:val="single" w:sz="4" w:space="0" w:color="auto"/>
              <w:bottom w:val="nil"/>
              <w:right w:val="nil"/>
            </w:tcBorders>
            <w:shd w:val="clear" w:color="auto" w:fill="auto"/>
            <w:noWrap/>
            <w:vAlign w:val="bottom"/>
            <w:hideMark/>
          </w:tcPr>
          <w:p w14:paraId="3D0F6EE5" w14:textId="77777777" w:rsidR="00960DDC" w:rsidRPr="00C108F5" w:rsidRDefault="00960DDC" w:rsidP="00960DDC">
            <w:pPr>
              <w:widowControl/>
              <w:suppressAutoHyphens w:val="0"/>
              <w:jc w:val="center"/>
              <w:rPr>
                <w:rFonts w:ascii="Calibri" w:hAnsi="Calibri" w:cs="Calibri"/>
                <w:b/>
                <w:bCs/>
                <w:color w:val="FFFFFF"/>
                <w:sz w:val="16"/>
                <w:szCs w:val="16"/>
                <w:lang w:eastAsia="pt-BR"/>
              </w:rPr>
            </w:pPr>
          </w:p>
        </w:tc>
      </w:tr>
      <w:tr w:rsidR="0027104C" w:rsidRPr="00C108F5" w14:paraId="1721BFFB" w14:textId="77777777" w:rsidTr="00CB55CE">
        <w:trPr>
          <w:trHeight w:val="255"/>
        </w:trPr>
        <w:tc>
          <w:tcPr>
            <w:tcW w:w="666" w:type="pct"/>
            <w:tcBorders>
              <w:top w:val="single" w:sz="8" w:space="0" w:color="auto"/>
              <w:left w:val="single" w:sz="4" w:space="0" w:color="auto"/>
              <w:bottom w:val="nil"/>
              <w:right w:val="single" w:sz="4" w:space="0" w:color="auto"/>
            </w:tcBorders>
            <w:vAlign w:val="center"/>
          </w:tcPr>
          <w:p w14:paraId="606D9E07" w14:textId="5F774FAD" w:rsidR="0027104C" w:rsidRPr="00DF431E" w:rsidRDefault="0027104C" w:rsidP="0027104C">
            <w:pPr>
              <w:widowControl/>
              <w:suppressAutoHyphens w:val="0"/>
              <w:jc w:val="center"/>
              <w:rPr>
                <w:rFonts w:asciiTheme="minorHAnsi" w:hAnsiTheme="minorHAnsi" w:cstheme="minorHAnsi"/>
                <w:sz w:val="18"/>
                <w:szCs w:val="18"/>
                <w:lang w:eastAsia="pt-BR"/>
              </w:rPr>
            </w:pPr>
            <w:bookmarkStart w:id="72" w:name="RANGE!A19"/>
            <w:r w:rsidRPr="006C67A0">
              <w:rPr>
                <w:rFonts w:ascii="Calibri" w:hAnsi="Calibri" w:cs="Calibri"/>
                <w:color w:val="000000"/>
                <w:sz w:val="18"/>
                <w:szCs w:val="18"/>
                <w:lang w:eastAsia="pt-BR"/>
              </w:rPr>
              <w:t>0</w:t>
            </w:r>
            <w:bookmarkEnd w:id="72"/>
          </w:p>
        </w:tc>
        <w:tc>
          <w:tcPr>
            <w:tcW w:w="1251" w:type="pct"/>
            <w:tcBorders>
              <w:top w:val="single" w:sz="8" w:space="0" w:color="auto"/>
              <w:left w:val="nil"/>
              <w:bottom w:val="nil"/>
              <w:right w:val="single" w:sz="4" w:space="0" w:color="auto"/>
            </w:tcBorders>
            <w:shd w:val="clear" w:color="auto" w:fill="auto"/>
            <w:noWrap/>
            <w:vAlign w:val="center"/>
            <w:hideMark/>
          </w:tcPr>
          <w:p w14:paraId="68546435" w14:textId="7F387796" w:rsidR="0027104C" w:rsidRPr="00DF431E" w:rsidRDefault="0027104C" w:rsidP="0027104C">
            <w:pPr>
              <w:widowControl/>
              <w:suppressAutoHyphens w:val="0"/>
              <w:jc w:val="center"/>
              <w:rPr>
                <w:rFonts w:asciiTheme="minorHAnsi" w:hAnsiTheme="minorHAnsi" w:cstheme="minorHAnsi"/>
                <w:sz w:val="18"/>
                <w:szCs w:val="18"/>
                <w:lang w:eastAsia="pt-BR"/>
              </w:rPr>
            </w:pPr>
            <w:r w:rsidRPr="006C67A0">
              <w:rPr>
                <w:rFonts w:ascii="Calibri" w:hAnsi="Calibri" w:cs="Calibri"/>
                <w:sz w:val="18"/>
                <w:szCs w:val="18"/>
                <w:lang w:eastAsia="pt-BR"/>
              </w:rPr>
              <w:t> </w:t>
            </w:r>
          </w:p>
        </w:tc>
        <w:tc>
          <w:tcPr>
            <w:tcW w:w="1065" w:type="pct"/>
            <w:tcBorders>
              <w:top w:val="single" w:sz="8" w:space="0" w:color="auto"/>
              <w:left w:val="nil"/>
              <w:bottom w:val="nil"/>
              <w:right w:val="single" w:sz="4" w:space="0" w:color="auto"/>
            </w:tcBorders>
            <w:shd w:val="clear" w:color="auto" w:fill="auto"/>
            <w:noWrap/>
            <w:vAlign w:val="center"/>
            <w:hideMark/>
          </w:tcPr>
          <w:p w14:paraId="08953427" w14:textId="3450AA3B" w:rsidR="0027104C" w:rsidRPr="00DF431E" w:rsidRDefault="0027104C" w:rsidP="0027104C">
            <w:pPr>
              <w:widowControl/>
              <w:suppressAutoHyphens w:val="0"/>
              <w:jc w:val="left"/>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w:t>
            </w:r>
          </w:p>
        </w:tc>
        <w:tc>
          <w:tcPr>
            <w:tcW w:w="772" w:type="pct"/>
            <w:tcBorders>
              <w:top w:val="single" w:sz="8" w:space="0" w:color="auto"/>
              <w:left w:val="nil"/>
              <w:bottom w:val="nil"/>
              <w:right w:val="single" w:sz="4" w:space="0" w:color="auto"/>
            </w:tcBorders>
            <w:shd w:val="clear" w:color="auto" w:fill="auto"/>
            <w:noWrap/>
            <w:vAlign w:val="center"/>
            <w:hideMark/>
          </w:tcPr>
          <w:p w14:paraId="5EFE690C" w14:textId="159F7347" w:rsidR="0027104C" w:rsidRPr="00DF431E" w:rsidRDefault="0027104C" w:rsidP="0027104C">
            <w:pPr>
              <w:widowControl/>
              <w:suppressAutoHyphens w:val="0"/>
              <w:jc w:val="left"/>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w:t>
            </w:r>
          </w:p>
        </w:tc>
        <w:tc>
          <w:tcPr>
            <w:tcW w:w="1155" w:type="pct"/>
            <w:tcBorders>
              <w:top w:val="single" w:sz="8" w:space="0" w:color="auto"/>
              <w:left w:val="nil"/>
              <w:bottom w:val="nil"/>
              <w:right w:val="single" w:sz="4" w:space="0" w:color="auto"/>
            </w:tcBorders>
            <w:shd w:val="clear" w:color="auto" w:fill="auto"/>
            <w:noWrap/>
            <w:vAlign w:val="center"/>
            <w:hideMark/>
          </w:tcPr>
          <w:p w14:paraId="6110E9FE" w14:textId="2116161B"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60EDA00B" w14:textId="77777777" w:rsidR="0027104C" w:rsidRPr="00C108F5" w:rsidRDefault="0027104C" w:rsidP="0027104C">
            <w:pPr>
              <w:widowControl/>
              <w:suppressAutoHyphens w:val="0"/>
              <w:jc w:val="left"/>
              <w:rPr>
                <w:sz w:val="20"/>
                <w:szCs w:val="20"/>
                <w:lang w:eastAsia="pt-BR"/>
              </w:rPr>
            </w:pPr>
          </w:p>
        </w:tc>
      </w:tr>
      <w:tr w:rsidR="0027104C" w:rsidRPr="00C108F5" w14:paraId="1A4A1BF9" w14:textId="77777777" w:rsidTr="00CB55CE">
        <w:trPr>
          <w:trHeight w:val="255"/>
        </w:trPr>
        <w:tc>
          <w:tcPr>
            <w:tcW w:w="666" w:type="pct"/>
            <w:tcBorders>
              <w:top w:val="nil"/>
              <w:left w:val="single" w:sz="4" w:space="0" w:color="auto"/>
              <w:bottom w:val="nil"/>
              <w:right w:val="single" w:sz="4" w:space="0" w:color="auto"/>
            </w:tcBorders>
          </w:tcPr>
          <w:p w14:paraId="04CECEF0" w14:textId="675ABCD5"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w:t>
            </w:r>
          </w:p>
        </w:tc>
        <w:tc>
          <w:tcPr>
            <w:tcW w:w="1251" w:type="pct"/>
            <w:tcBorders>
              <w:top w:val="nil"/>
              <w:left w:val="nil"/>
              <w:bottom w:val="nil"/>
              <w:right w:val="single" w:sz="4" w:space="0" w:color="auto"/>
            </w:tcBorders>
            <w:shd w:val="clear" w:color="auto" w:fill="auto"/>
            <w:noWrap/>
            <w:vAlign w:val="center"/>
            <w:hideMark/>
          </w:tcPr>
          <w:p w14:paraId="0CE57CFF" w14:textId="1F0B2BF8"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13/12/22</w:t>
            </w:r>
          </w:p>
        </w:tc>
        <w:tc>
          <w:tcPr>
            <w:tcW w:w="1065" w:type="pct"/>
            <w:tcBorders>
              <w:top w:val="nil"/>
              <w:left w:val="nil"/>
              <w:bottom w:val="nil"/>
              <w:right w:val="single" w:sz="4" w:space="0" w:color="auto"/>
            </w:tcBorders>
            <w:shd w:val="clear" w:color="auto" w:fill="auto"/>
            <w:noWrap/>
            <w:vAlign w:val="center"/>
            <w:hideMark/>
          </w:tcPr>
          <w:p w14:paraId="5AF8F1C4" w14:textId="0AA294DA"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1B5FCFB6" w14:textId="1A3514D0"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45B034FC" w14:textId="016C2A16"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13ED8669" w14:textId="77777777" w:rsidR="0027104C" w:rsidRPr="00C108F5" w:rsidRDefault="0027104C" w:rsidP="0027104C">
            <w:pPr>
              <w:widowControl/>
              <w:suppressAutoHyphens w:val="0"/>
              <w:jc w:val="left"/>
              <w:rPr>
                <w:sz w:val="20"/>
                <w:szCs w:val="20"/>
                <w:lang w:eastAsia="pt-BR"/>
              </w:rPr>
            </w:pPr>
          </w:p>
        </w:tc>
      </w:tr>
      <w:tr w:rsidR="0027104C" w:rsidRPr="00C108F5" w14:paraId="3AE8708C" w14:textId="77777777" w:rsidTr="00CB55CE">
        <w:trPr>
          <w:trHeight w:val="255"/>
        </w:trPr>
        <w:tc>
          <w:tcPr>
            <w:tcW w:w="666" w:type="pct"/>
            <w:tcBorders>
              <w:top w:val="nil"/>
              <w:left w:val="single" w:sz="4" w:space="0" w:color="auto"/>
              <w:bottom w:val="nil"/>
              <w:right w:val="single" w:sz="4" w:space="0" w:color="auto"/>
            </w:tcBorders>
          </w:tcPr>
          <w:p w14:paraId="281FF148" w14:textId="2D973C26"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2</w:t>
            </w:r>
          </w:p>
        </w:tc>
        <w:tc>
          <w:tcPr>
            <w:tcW w:w="1251" w:type="pct"/>
            <w:tcBorders>
              <w:top w:val="nil"/>
              <w:left w:val="nil"/>
              <w:bottom w:val="nil"/>
              <w:right w:val="single" w:sz="4" w:space="0" w:color="auto"/>
            </w:tcBorders>
            <w:shd w:val="clear" w:color="auto" w:fill="auto"/>
            <w:noWrap/>
            <w:vAlign w:val="center"/>
            <w:hideMark/>
          </w:tcPr>
          <w:p w14:paraId="6C78181E" w14:textId="1DEB5374"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13/06/23</w:t>
            </w:r>
          </w:p>
        </w:tc>
        <w:tc>
          <w:tcPr>
            <w:tcW w:w="1065" w:type="pct"/>
            <w:tcBorders>
              <w:top w:val="nil"/>
              <w:left w:val="nil"/>
              <w:bottom w:val="nil"/>
              <w:right w:val="single" w:sz="4" w:space="0" w:color="auto"/>
            </w:tcBorders>
            <w:shd w:val="clear" w:color="auto" w:fill="auto"/>
            <w:noWrap/>
            <w:vAlign w:val="center"/>
            <w:hideMark/>
          </w:tcPr>
          <w:p w14:paraId="5642233E" w14:textId="67ED395B"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424EF48A" w14:textId="12BE40B3"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6A082500" w14:textId="27C4CCB9"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55806D28" w14:textId="77777777" w:rsidR="0027104C" w:rsidRPr="00C108F5" w:rsidRDefault="0027104C" w:rsidP="0027104C">
            <w:pPr>
              <w:widowControl/>
              <w:suppressAutoHyphens w:val="0"/>
              <w:jc w:val="left"/>
              <w:rPr>
                <w:sz w:val="20"/>
                <w:szCs w:val="20"/>
                <w:lang w:eastAsia="pt-BR"/>
              </w:rPr>
            </w:pPr>
          </w:p>
        </w:tc>
      </w:tr>
      <w:tr w:rsidR="0027104C" w:rsidRPr="00C108F5" w14:paraId="0B558B4C" w14:textId="77777777" w:rsidTr="00CB55CE">
        <w:trPr>
          <w:trHeight w:val="255"/>
        </w:trPr>
        <w:tc>
          <w:tcPr>
            <w:tcW w:w="666" w:type="pct"/>
            <w:tcBorders>
              <w:top w:val="nil"/>
              <w:left w:val="single" w:sz="4" w:space="0" w:color="auto"/>
              <w:bottom w:val="nil"/>
              <w:right w:val="single" w:sz="4" w:space="0" w:color="auto"/>
            </w:tcBorders>
          </w:tcPr>
          <w:p w14:paraId="02327C9C" w14:textId="43EEA9CD"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lastRenderedPageBreak/>
              <w:t>3</w:t>
            </w:r>
          </w:p>
        </w:tc>
        <w:tc>
          <w:tcPr>
            <w:tcW w:w="1251" w:type="pct"/>
            <w:tcBorders>
              <w:top w:val="nil"/>
              <w:left w:val="nil"/>
              <w:bottom w:val="nil"/>
              <w:right w:val="single" w:sz="4" w:space="0" w:color="auto"/>
            </w:tcBorders>
            <w:shd w:val="clear" w:color="auto" w:fill="auto"/>
            <w:noWrap/>
            <w:vAlign w:val="center"/>
            <w:hideMark/>
          </w:tcPr>
          <w:p w14:paraId="65E326AA" w14:textId="35F4FA16"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13/12/23</w:t>
            </w:r>
          </w:p>
        </w:tc>
        <w:tc>
          <w:tcPr>
            <w:tcW w:w="1065" w:type="pct"/>
            <w:tcBorders>
              <w:top w:val="nil"/>
              <w:left w:val="nil"/>
              <w:bottom w:val="nil"/>
              <w:right w:val="single" w:sz="4" w:space="0" w:color="auto"/>
            </w:tcBorders>
            <w:shd w:val="clear" w:color="auto" w:fill="auto"/>
            <w:noWrap/>
            <w:vAlign w:val="center"/>
            <w:hideMark/>
          </w:tcPr>
          <w:p w14:paraId="564F383A" w14:textId="122AE4F4"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382CEC34" w14:textId="129E18A5"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2E6E4648" w14:textId="562427AA"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578B0542" w14:textId="77777777" w:rsidR="0027104C" w:rsidRPr="00C108F5" w:rsidRDefault="0027104C" w:rsidP="0027104C">
            <w:pPr>
              <w:widowControl/>
              <w:suppressAutoHyphens w:val="0"/>
              <w:jc w:val="left"/>
              <w:rPr>
                <w:sz w:val="20"/>
                <w:szCs w:val="20"/>
                <w:lang w:eastAsia="pt-BR"/>
              </w:rPr>
            </w:pPr>
          </w:p>
        </w:tc>
      </w:tr>
      <w:tr w:rsidR="0027104C" w:rsidRPr="00C108F5" w14:paraId="55EB32C6" w14:textId="77777777" w:rsidTr="00CB55CE">
        <w:trPr>
          <w:trHeight w:val="255"/>
        </w:trPr>
        <w:tc>
          <w:tcPr>
            <w:tcW w:w="666" w:type="pct"/>
            <w:tcBorders>
              <w:top w:val="nil"/>
              <w:left w:val="single" w:sz="4" w:space="0" w:color="auto"/>
              <w:bottom w:val="nil"/>
              <w:right w:val="single" w:sz="4" w:space="0" w:color="auto"/>
            </w:tcBorders>
          </w:tcPr>
          <w:p w14:paraId="6BCD9FAC" w14:textId="441287AA"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4</w:t>
            </w:r>
          </w:p>
        </w:tc>
        <w:tc>
          <w:tcPr>
            <w:tcW w:w="1251" w:type="pct"/>
            <w:tcBorders>
              <w:top w:val="nil"/>
              <w:left w:val="nil"/>
              <w:bottom w:val="nil"/>
              <w:right w:val="single" w:sz="4" w:space="0" w:color="auto"/>
            </w:tcBorders>
            <w:shd w:val="clear" w:color="auto" w:fill="auto"/>
            <w:noWrap/>
            <w:vAlign w:val="center"/>
            <w:hideMark/>
          </w:tcPr>
          <w:p w14:paraId="4A738B1C" w14:textId="15EB559C"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13/06/24</w:t>
            </w:r>
          </w:p>
        </w:tc>
        <w:tc>
          <w:tcPr>
            <w:tcW w:w="1065" w:type="pct"/>
            <w:tcBorders>
              <w:top w:val="nil"/>
              <w:left w:val="nil"/>
              <w:bottom w:val="nil"/>
              <w:right w:val="single" w:sz="4" w:space="0" w:color="auto"/>
            </w:tcBorders>
            <w:shd w:val="clear" w:color="auto" w:fill="auto"/>
            <w:noWrap/>
            <w:vAlign w:val="center"/>
            <w:hideMark/>
          </w:tcPr>
          <w:p w14:paraId="4DAC944D" w14:textId="003FF4C7"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70C233B9" w14:textId="309E2520"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654733AB" w14:textId="3E030442"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779623E0" w14:textId="77777777" w:rsidR="0027104C" w:rsidRPr="00C108F5" w:rsidRDefault="0027104C" w:rsidP="0027104C">
            <w:pPr>
              <w:widowControl/>
              <w:suppressAutoHyphens w:val="0"/>
              <w:jc w:val="left"/>
              <w:rPr>
                <w:sz w:val="20"/>
                <w:szCs w:val="20"/>
                <w:lang w:eastAsia="pt-BR"/>
              </w:rPr>
            </w:pPr>
          </w:p>
        </w:tc>
      </w:tr>
      <w:tr w:rsidR="0027104C" w:rsidRPr="00C108F5" w14:paraId="2CD13CED" w14:textId="77777777" w:rsidTr="00CB55CE">
        <w:trPr>
          <w:trHeight w:val="255"/>
        </w:trPr>
        <w:tc>
          <w:tcPr>
            <w:tcW w:w="666" w:type="pct"/>
            <w:tcBorders>
              <w:top w:val="nil"/>
              <w:left w:val="single" w:sz="4" w:space="0" w:color="auto"/>
              <w:bottom w:val="nil"/>
              <w:right w:val="single" w:sz="4" w:space="0" w:color="auto"/>
            </w:tcBorders>
          </w:tcPr>
          <w:p w14:paraId="3B07AD12" w14:textId="14C732B8"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5</w:t>
            </w:r>
          </w:p>
        </w:tc>
        <w:tc>
          <w:tcPr>
            <w:tcW w:w="1251" w:type="pct"/>
            <w:tcBorders>
              <w:top w:val="nil"/>
              <w:left w:val="nil"/>
              <w:bottom w:val="nil"/>
              <w:right w:val="single" w:sz="4" w:space="0" w:color="auto"/>
            </w:tcBorders>
            <w:shd w:val="clear" w:color="auto" w:fill="auto"/>
            <w:noWrap/>
            <w:vAlign w:val="center"/>
            <w:hideMark/>
          </w:tcPr>
          <w:p w14:paraId="30876EE5" w14:textId="38F16F0C"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12/12/24</w:t>
            </w:r>
          </w:p>
        </w:tc>
        <w:tc>
          <w:tcPr>
            <w:tcW w:w="1065" w:type="pct"/>
            <w:tcBorders>
              <w:top w:val="nil"/>
              <w:left w:val="nil"/>
              <w:bottom w:val="nil"/>
              <w:right w:val="single" w:sz="4" w:space="0" w:color="auto"/>
            </w:tcBorders>
            <w:shd w:val="clear" w:color="auto" w:fill="auto"/>
            <w:noWrap/>
            <w:vAlign w:val="center"/>
            <w:hideMark/>
          </w:tcPr>
          <w:p w14:paraId="56B61B7C" w14:textId="213DEDA9"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23494B26" w14:textId="5FD33F1D"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4DD4C83F" w14:textId="462929C1"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7712F1C0" w14:textId="77777777" w:rsidR="0027104C" w:rsidRPr="00C108F5" w:rsidRDefault="0027104C" w:rsidP="0027104C">
            <w:pPr>
              <w:widowControl/>
              <w:suppressAutoHyphens w:val="0"/>
              <w:jc w:val="left"/>
              <w:rPr>
                <w:sz w:val="20"/>
                <w:szCs w:val="20"/>
                <w:lang w:eastAsia="pt-BR"/>
              </w:rPr>
            </w:pPr>
          </w:p>
        </w:tc>
      </w:tr>
      <w:tr w:rsidR="0027104C" w:rsidRPr="00C108F5" w14:paraId="74C9702E" w14:textId="77777777" w:rsidTr="00CB55CE">
        <w:trPr>
          <w:trHeight w:val="255"/>
        </w:trPr>
        <w:tc>
          <w:tcPr>
            <w:tcW w:w="666" w:type="pct"/>
            <w:tcBorders>
              <w:top w:val="nil"/>
              <w:left w:val="single" w:sz="4" w:space="0" w:color="auto"/>
              <w:bottom w:val="nil"/>
              <w:right w:val="single" w:sz="4" w:space="0" w:color="auto"/>
            </w:tcBorders>
          </w:tcPr>
          <w:p w14:paraId="721B1268" w14:textId="3433B25F"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6</w:t>
            </w:r>
          </w:p>
        </w:tc>
        <w:tc>
          <w:tcPr>
            <w:tcW w:w="1251" w:type="pct"/>
            <w:tcBorders>
              <w:top w:val="nil"/>
              <w:left w:val="nil"/>
              <w:bottom w:val="nil"/>
              <w:right w:val="single" w:sz="4" w:space="0" w:color="auto"/>
            </w:tcBorders>
            <w:shd w:val="clear" w:color="auto" w:fill="auto"/>
            <w:noWrap/>
            <w:vAlign w:val="center"/>
            <w:hideMark/>
          </w:tcPr>
          <w:p w14:paraId="139E1678" w14:textId="3E4EB782"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12/06/25</w:t>
            </w:r>
          </w:p>
        </w:tc>
        <w:tc>
          <w:tcPr>
            <w:tcW w:w="1065" w:type="pct"/>
            <w:tcBorders>
              <w:top w:val="nil"/>
              <w:left w:val="nil"/>
              <w:bottom w:val="nil"/>
              <w:right w:val="single" w:sz="4" w:space="0" w:color="auto"/>
            </w:tcBorders>
            <w:shd w:val="clear" w:color="auto" w:fill="auto"/>
            <w:noWrap/>
            <w:vAlign w:val="center"/>
            <w:hideMark/>
          </w:tcPr>
          <w:p w14:paraId="32D0C8A5" w14:textId="6CE2DDA0"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0EAE2D9F" w14:textId="565D3670"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4B18F1C5" w14:textId="50FE5581"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16FFF793" w14:textId="77777777" w:rsidR="0027104C" w:rsidRPr="00C108F5" w:rsidRDefault="0027104C" w:rsidP="0027104C">
            <w:pPr>
              <w:widowControl/>
              <w:suppressAutoHyphens w:val="0"/>
              <w:jc w:val="left"/>
              <w:rPr>
                <w:sz w:val="20"/>
                <w:szCs w:val="20"/>
                <w:lang w:eastAsia="pt-BR"/>
              </w:rPr>
            </w:pPr>
          </w:p>
        </w:tc>
      </w:tr>
      <w:tr w:rsidR="0027104C" w:rsidRPr="00C108F5" w14:paraId="621D4EE3" w14:textId="77777777" w:rsidTr="00CB55CE">
        <w:trPr>
          <w:trHeight w:val="255"/>
        </w:trPr>
        <w:tc>
          <w:tcPr>
            <w:tcW w:w="666" w:type="pct"/>
            <w:tcBorders>
              <w:top w:val="nil"/>
              <w:left w:val="single" w:sz="4" w:space="0" w:color="auto"/>
              <w:bottom w:val="nil"/>
              <w:right w:val="single" w:sz="4" w:space="0" w:color="auto"/>
            </w:tcBorders>
          </w:tcPr>
          <w:p w14:paraId="6EE1943D" w14:textId="48232881"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7</w:t>
            </w:r>
          </w:p>
        </w:tc>
        <w:tc>
          <w:tcPr>
            <w:tcW w:w="1251" w:type="pct"/>
            <w:tcBorders>
              <w:top w:val="nil"/>
              <w:left w:val="nil"/>
              <w:bottom w:val="nil"/>
              <w:right w:val="single" w:sz="4" w:space="0" w:color="auto"/>
            </w:tcBorders>
            <w:shd w:val="clear" w:color="auto" w:fill="auto"/>
            <w:noWrap/>
            <w:vAlign w:val="center"/>
            <w:hideMark/>
          </w:tcPr>
          <w:p w14:paraId="5F00C7FE" w14:textId="07D5B342"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11/12/25</w:t>
            </w:r>
          </w:p>
        </w:tc>
        <w:tc>
          <w:tcPr>
            <w:tcW w:w="1065" w:type="pct"/>
            <w:tcBorders>
              <w:top w:val="nil"/>
              <w:left w:val="nil"/>
              <w:bottom w:val="nil"/>
              <w:right w:val="single" w:sz="4" w:space="0" w:color="auto"/>
            </w:tcBorders>
            <w:shd w:val="clear" w:color="auto" w:fill="auto"/>
            <w:noWrap/>
            <w:vAlign w:val="center"/>
            <w:hideMark/>
          </w:tcPr>
          <w:p w14:paraId="3C054167" w14:textId="2C4AAF03"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30AAD600" w14:textId="4828DD3B"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24E07FB7" w14:textId="62BC03C9"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53904E6B" w14:textId="77777777" w:rsidR="0027104C" w:rsidRPr="00C108F5" w:rsidRDefault="0027104C" w:rsidP="0027104C">
            <w:pPr>
              <w:widowControl/>
              <w:suppressAutoHyphens w:val="0"/>
              <w:jc w:val="left"/>
              <w:rPr>
                <w:sz w:val="20"/>
                <w:szCs w:val="20"/>
                <w:lang w:eastAsia="pt-BR"/>
              </w:rPr>
            </w:pPr>
          </w:p>
        </w:tc>
      </w:tr>
      <w:tr w:rsidR="0027104C" w:rsidRPr="00C108F5" w14:paraId="35F5EF93" w14:textId="77777777" w:rsidTr="00CB55CE">
        <w:trPr>
          <w:trHeight w:val="255"/>
        </w:trPr>
        <w:tc>
          <w:tcPr>
            <w:tcW w:w="666" w:type="pct"/>
            <w:tcBorders>
              <w:top w:val="nil"/>
              <w:left w:val="single" w:sz="4" w:space="0" w:color="auto"/>
              <w:bottom w:val="nil"/>
              <w:right w:val="single" w:sz="4" w:space="0" w:color="auto"/>
            </w:tcBorders>
          </w:tcPr>
          <w:p w14:paraId="19684983" w14:textId="61EA30AD"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8</w:t>
            </w:r>
          </w:p>
        </w:tc>
        <w:tc>
          <w:tcPr>
            <w:tcW w:w="1251" w:type="pct"/>
            <w:tcBorders>
              <w:top w:val="nil"/>
              <w:left w:val="nil"/>
              <w:bottom w:val="nil"/>
              <w:right w:val="single" w:sz="4" w:space="0" w:color="auto"/>
            </w:tcBorders>
            <w:shd w:val="clear" w:color="auto" w:fill="auto"/>
            <w:noWrap/>
            <w:vAlign w:val="center"/>
            <w:hideMark/>
          </w:tcPr>
          <w:p w14:paraId="50D8E168" w14:textId="705A43F2"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11/06/26</w:t>
            </w:r>
          </w:p>
        </w:tc>
        <w:tc>
          <w:tcPr>
            <w:tcW w:w="1065" w:type="pct"/>
            <w:tcBorders>
              <w:top w:val="nil"/>
              <w:left w:val="nil"/>
              <w:bottom w:val="nil"/>
              <w:right w:val="single" w:sz="4" w:space="0" w:color="auto"/>
            </w:tcBorders>
            <w:shd w:val="clear" w:color="auto" w:fill="auto"/>
            <w:noWrap/>
            <w:vAlign w:val="center"/>
            <w:hideMark/>
          </w:tcPr>
          <w:p w14:paraId="2B4C432D" w14:textId="51ED98B8"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27B9DA82" w14:textId="2308A3C9"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200079CE" w14:textId="1D8020CD"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4D4D9FBD" w14:textId="77777777" w:rsidR="0027104C" w:rsidRPr="00C108F5" w:rsidRDefault="0027104C" w:rsidP="0027104C">
            <w:pPr>
              <w:widowControl/>
              <w:suppressAutoHyphens w:val="0"/>
              <w:jc w:val="left"/>
              <w:rPr>
                <w:sz w:val="20"/>
                <w:szCs w:val="20"/>
                <w:lang w:eastAsia="pt-BR"/>
              </w:rPr>
            </w:pPr>
          </w:p>
        </w:tc>
      </w:tr>
      <w:tr w:rsidR="0027104C" w:rsidRPr="00C108F5" w14:paraId="3714FFFB" w14:textId="77777777" w:rsidTr="00CB55CE">
        <w:trPr>
          <w:trHeight w:val="255"/>
        </w:trPr>
        <w:tc>
          <w:tcPr>
            <w:tcW w:w="666" w:type="pct"/>
            <w:tcBorders>
              <w:top w:val="nil"/>
              <w:left w:val="single" w:sz="4" w:space="0" w:color="auto"/>
              <w:bottom w:val="nil"/>
              <w:right w:val="single" w:sz="4" w:space="0" w:color="auto"/>
            </w:tcBorders>
          </w:tcPr>
          <w:p w14:paraId="36F4B30B" w14:textId="57771696"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9</w:t>
            </w:r>
          </w:p>
        </w:tc>
        <w:tc>
          <w:tcPr>
            <w:tcW w:w="1251" w:type="pct"/>
            <w:tcBorders>
              <w:top w:val="nil"/>
              <w:left w:val="nil"/>
              <w:bottom w:val="nil"/>
              <w:right w:val="single" w:sz="4" w:space="0" w:color="auto"/>
            </w:tcBorders>
            <w:shd w:val="clear" w:color="auto" w:fill="auto"/>
            <w:noWrap/>
            <w:vAlign w:val="center"/>
            <w:hideMark/>
          </w:tcPr>
          <w:p w14:paraId="64858243" w14:textId="0EAA6897"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11/12/26</w:t>
            </w:r>
          </w:p>
        </w:tc>
        <w:tc>
          <w:tcPr>
            <w:tcW w:w="1065" w:type="pct"/>
            <w:tcBorders>
              <w:top w:val="nil"/>
              <w:left w:val="nil"/>
              <w:bottom w:val="nil"/>
              <w:right w:val="single" w:sz="4" w:space="0" w:color="auto"/>
            </w:tcBorders>
            <w:shd w:val="clear" w:color="auto" w:fill="auto"/>
            <w:noWrap/>
            <w:vAlign w:val="center"/>
            <w:hideMark/>
          </w:tcPr>
          <w:p w14:paraId="70E3394D" w14:textId="3A7B1224"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581A2D91" w14:textId="1E73CC24"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7F52F168" w14:textId="5B6B4B7B"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2C042BE7" w14:textId="77777777" w:rsidR="0027104C" w:rsidRPr="00C108F5" w:rsidRDefault="0027104C" w:rsidP="0027104C">
            <w:pPr>
              <w:widowControl/>
              <w:suppressAutoHyphens w:val="0"/>
              <w:jc w:val="left"/>
              <w:rPr>
                <w:sz w:val="20"/>
                <w:szCs w:val="20"/>
                <w:lang w:eastAsia="pt-BR"/>
              </w:rPr>
            </w:pPr>
          </w:p>
        </w:tc>
      </w:tr>
      <w:tr w:rsidR="0027104C" w:rsidRPr="00C108F5" w14:paraId="311390B3" w14:textId="77777777" w:rsidTr="00CB55CE">
        <w:trPr>
          <w:trHeight w:val="255"/>
        </w:trPr>
        <w:tc>
          <w:tcPr>
            <w:tcW w:w="666" w:type="pct"/>
            <w:tcBorders>
              <w:top w:val="nil"/>
              <w:left w:val="single" w:sz="4" w:space="0" w:color="auto"/>
              <w:bottom w:val="nil"/>
              <w:right w:val="single" w:sz="4" w:space="0" w:color="auto"/>
            </w:tcBorders>
          </w:tcPr>
          <w:p w14:paraId="3BAD0977" w14:textId="3E3B95AF"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10</w:t>
            </w:r>
          </w:p>
        </w:tc>
        <w:tc>
          <w:tcPr>
            <w:tcW w:w="1251" w:type="pct"/>
            <w:tcBorders>
              <w:top w:val="nil"/>
              <w:left w:val="nil"/>
              <w:bottom w:val="nil"/>
              <w:right w:val="single" w:sz="4" w:space="0" w:color="auto"/>
            </w:tcBorders>
            <w:shd w:val="clear" w:color="auto" w:fill="auto"/>
            <w:noWrap/>
            <w:vAlign w:val="center"/>
            <w:hideMark/>
          </w:tcPr>
          <w:p w14:paraId="7850E66E" w14:textId="0EEA38EA"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11/06/27</w:t>
            </w:r>
          </w:p>
        </w:tc>
        <w:tc>
          <w:tcPr>
            <w:tcW w:w="1065" w:type="pct"/>
            <w:tcBorders>
              <w:top w:val="nil"/>
              <w:left w:val="nil"/>
              <w:bottom w:val="nil"/>
              <w:right w:val="single" w:sz="4" w:space="0" w:color="auto"/>
            </w:tcBorders>
            <w:shd w:val="clear" w:color="auto" w:fill="auto"/>
            <w:noWrap/>
            <w:vAlign w:val="center"/>
            <w:hideMark/>
          </w:tcPr>
          <w:p w14:paraId="52A4FFBF" w14:textId="4A96106B"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hideMark/>
          </w:tcPr>
          <w:p w14:paraId="1EF430E9" w14:textId="7A00C789"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hideMark/>
          </w:tcPr>
          <w:p w14:paraId="19050B0D" w14:textId="0AF3DDD7"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hideMark/>
          </w:tcPr>
          <w:p w14:paraId="7185B23C" w14:textId="77777777" w:rsidR="0027104C" w:rsidRPr="00C108F5" w:rsidRDefault="0027104C" w:rsidP="0027104C">
            <w:pPr>
              <w:widowControl/>
              <w:suppressAutoHyphens w:val="0"/>
              <w:jc w:val="left"/>
              <w:rPr>
                <w:sz w:val="20"/>
                <w:szCs w:val="20"/>
                <w:lang w:eastAsia="pt-BR"/>
              </w:rPr>
            </w:pPr>
          </w:p>
        </w:tc>
      </w:tr>
      <w:tr w:rsidR="0027104C" w:rsidRPr="00C108F5" w14:paraId="04A0593E" w14:textId="77777777" w:rsidTr="00CB55CE">
        <w:trPr>
          <w:trHeight w:val="255"/>
        </w:trPr>
        <w:tc>
          <w:tcPr>
            <w:tcW w:w="666" w:type="pct"/>
            <w:tcBorders>
              <w:top w:val="nil"/>
              <w:left w:val="single" w:sz="4" w:space="0" w:color="auto"/>
              <w:bottom w:val="nil"/>
              <w:right w:val="single" w:sz="4" w:space="0" w:color="auto"/>
            </w:tcBorders>
            <w:vAlign w:val="center"/>
          </w:tcPr>
          <w:p w14:paraId="1A321329" w14:textId="48923960"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11</w:t>
            </w:r>
          </w:p>
        </w:tc>
        <w:tc>
          <w:tcPr>
            <w:tcW w:w="1251" w:type="pct"/>
            <w:tcBorders>
              <w:top w:val="nil"/>
              <w:left w:val="nil"/>
              <w:bottom w:val="nil"/>
              <w:right w:val="single" w:sz="4" w:space="0" w:color="auto"/>
            </w:tcBorders>
            <w:shd w:val="clear" w:color="auto" w:fill="auto"/>
            <w:noWrap/>
            <w:vAlign w:val="center"/>
          </w:tcPr>
          <w:p w14:paraId="0E15C644" w14:textId="2CB00187"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13/12/27</w:t>
            </w:r>
          </w:p>
        </w:tc>
        <w:tc>
          <w:tcPr>
            <w:tcW w:w="1065" w:type="pct"/>
            <w:tcBorders>
              <w:top w:val="nil"/>
              <w:left w:val="nil"/>
              <w:bottom w:val="nil"/>
              <w:right w:val="single" w:sz="4" w:space="0" w:color="auto"/>
            </w:tcBorders>
            <w:shd w:val="clear" w:color="auto" w:fill="auto"/>
            <w:noWrap/>
            <w:vAlign w:val="center"/>
          </w:tcPr>
          <w:p w14:paraId="7463E548" w14:textId="77374FDD"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tcPr>
          <w:p w14:paraId="375FFF68" w14:textId="1FFFB77D"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tcPr>
          <w:p w14:paraId="78D6032F" w14:textId="302F06F6"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tcPr>
          <w:p w14:paraId="45450A13" w14:textId="77777777" w:rsidR="0027104C" w:rsidRPr="00C108F5" w:rsidRDefault="0027104C" w:rsidP="0027104C">
            <w:pPr>
              <w:widowControl/>
              <w:suppressAutoHyphens w:val="0"/>
              <w:jc w:val="left"/>
              <w:rPr>
                <w:sz w:val="20"/>
                <w:szCs w:val="20"/>
                <w:lang w:eastAsia="pt-BR"/>
              </w:rPr>
            </w:pPr>
          </w:p>
        </w:tc>
      </w:tr>
      <w:tr w:rsidR="0027104C" w:rsidRPr="00C108F5" w14:paraId="5AD66AF3" w14:textId="77777777" w:rsidTr="00CB55CE">
        <w:trPr>
          <w:trHeight w:val="255"/>
        </w:trPr>
        <w:tc>
          <w:tcPr>
            <w:tcW w:w="666" w:type="pct"/>
            <w:tcBorders>
              <w:top w:val="nil"/>
              <w:left w:val="single" w:sz="4" w:space="0" w:color="auto"/>
              <w:bottom w:val="nil"/>
              <w:right w:val="single" w:sz="4" w:space="0" w:color="auto"/>
            </w:tcBorders>
            <w:vAlign w:val="center"/>
          </w:tcPr>
          <w:p w14:paraId="1170F5AD" w14:textId="172AC8F6"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12</w:t>
            </w:r>
          </w:p>
        </w:tc>
        <w:tc>
          <w:tcPr>
            <w:tcW w:w="1251" w:type="pct"/>
            <w:tcBorders>
              <w:top w:val="nil"/>
              <w:left w:val="nil"/>
              <w:bottom w:val="nil"/>
              <w:right w:val="single" w:sz="4" w:space="0" w:color="auto"/>
            </w:tcBorders>
            <w:shd w:val="clear" w:color="auto" w:fill="auto"/>
            <w:noWrap/>
            <w:vAlign w:val="center"/>
          </w:tcPr>
          <w:p w14:paraId="358DB2DC" w14:textId="5F6C44AE"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13/06/28</w:t>
            </w:r>
          </w:p>
        </w:tc>
        <w:tc>
          <w:tcPr>
            <w:tcW w:w="1065" w:type="pct"/>
            <w:tcBorders>
              <w:top w:val="nil"/>
              <w:left w:val="nil"/>
              <w:bottom w:val="nil"/>
              <w:right w:val="single" w:sz="4" w:space="0" w:color="auto"/>
            </w:tcBorders>
            <w:shd w:val="clear" w:color="auto" w:fill="auto"/>
            <w:noWrap/>
            <w:vAlign w:val="center"/>
          </w:tcPr>
          <w:p w14:paraId="18136091" w14:textId="5793B3B5"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tcPr>
          <w:p w14:paraId="3A6C4875" w14:textId="58620131"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1155" w:type="pct"/>
            <w:tcBorders>
              <w:top w:val="nil"/>
              <w:left w:val="nil"/>
              <w:bottom w:val="nil"/>
              <w:right w:val="single" w:sz="4" w:space="0" w:color="auto"/>
            </w:tcBorders>
            <w:shd w:val="clear" w:color="auto" w:fill="auto"/>
            <w:noWrap/>
            <w:vAlign w:val="center"/>
          </w:tcPr>
          <w:p w14:paraId="672489AB" w14:textId="42D497DB"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50,0000%</w:t>
            </w:r>
          </w:p>
        </w:tc>
        <w:tc>
          <w:tcPr>
            <w:tcW w:w="91" w:type="pct"/>
            <w:tcBorders>
              <w:left w:val="single" w:sz="4" w:space="0" w:color="auto"/>
            </w:tcBorders>
            <w:vAlign w:val="center"/>
          </w:tcPr>
          <w:p w14:paraId="7FC244CD" w14:textId="77777777" w:rsidR="0027104C" w:rsidRPr="00C108F5" w:rsidRDefault="0027104C" w:rsidP="0027104C">
            <w:pPr>
              <w:widowControl/>
              <w:suppressAutoHyphens w:val="0"/>
              <w:jc w:val="left"/>
              <w:rPr>
                <w:sz w:val="20"/>
                <w:szCs w:val="20"/>
                <w:lang w:eastAsia="pt-BR"/>
              </w:rPr>
            </w:pPr>
          </w:p>
        </w:tc>
      </w:tr>
      <w:tr w:rsidR="0027104C" w:rsidRPr="00C108F5" w14:paraId="33D8F6C5" w14:textId="77777777" w:rsidTr="00CB55CE">
        <w:trPr>
          <w:trHeight w:val="80"/>
        </w:trPr>
        <w:tc>
          <w:tcPr>
            <w:tcW w:w="666" w:type="pct"/>
            <w:tcBorders>
              <w:top w:val="nil"/>
              <w:left w:val="single" w:sz="4" w:space="0" w:color="auto"/>
              <w:bottom w:val="nil"/>
              <w:right w:val="single" w:sz="4" w:space="0" w:color="auto"/>
            </w:tcBorders>
            <w:vAlign w:val="center"/>
          </w:tcPr>
          <w:p w14:paraId="449840CC" w14:textId="70D28B57"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w:t>
            </w:r>
          </w:p>
        </w:tc>
        <w:tc>
          <w:tcPr>
            <w:tcW w:w="1251" w:type="pct"/>
            <w:tcBorders>
              <w:top w:val="nil"/>
              <w:left w:val="nil"/>
              <w:bottom w:val="nil"/>
              <w:right w:val="single" w:sz="4" w:space="0" w:color="auto"/>
            </w:tcBorders>
            <w:shd w:val="clear" w:color="auto" w:fill="auto"/>
            <w:noWrap/>
            <w:vAlign w:val="center"/>
          </w:tcPr>
          <w:p w14:paraId="1FFAB8D7" w14:textId="58388031"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13/12/28</w:t>
            </w:r>
          </w:p>
        </w:tc>
        <w:tc>
          <w:tcPr>
            <w:tcW w:w="1065" w:type="pct"/>
            <w:tcBorders>
              <w:top w:val="nil"/>
              <w:left w:val="nil"/>
              <w:bottom w:val="nil"/>
              <w:right w:val="single" w:sz="4" w:space="0" w:color="auto"/>
            </w:tcBorders>
            <w:shd w:val="clear" w:color="auto" w:fill="auto"/>
            <w:noWrap/>
            <w:vAlign w:val="center"/>
          </w:tcPr>
          <w:p w14:paraId="7091C4B4" w14:textId="0A9AADBF"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nil"/>
              <w:right w:val="single" w:sz="4" w:space="0" w:color="auto"/>
            </w:tcBorders>
            <w:shd w:val="clear" w:color="auto" w:fill="auto"/>
            <w:noWrap/>
            <w:vAlign w:val="center"/>
          </w:tcPr>
          <w:p w14:paraId="23341ADD" w14:textId="6B0838F9"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Não </w:t>
            </w:r>
          </w:p>
        </w:tc>
        <w:tc>
          <w:tcPr>
            <w:tcW w:w="1155" w:type="pct"/>
            <w:tcBorders>
              <w:top w:val="nil"/>
              <w:left w:val="nil"/>
              <w:bottom w:val="nil"/>
              <w:right w:val="single" w:sz="4" w:space="0" w:color="auto"/>
            </w:tcBorders>
            <w:shd w:val="clear" w:color="auto" w:fill="auto"/>
            <w:noWrap/>
            <w:vAlign w:val="center"/>
          </w:tcPr>
          <w:p w14:paraId="20F7524D" w14:textId="357E9853"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0,0000%</w:t>
            </w:r>
          </w:p>
        </w:tc>
        <w:tc>
          <w:tcPr>
            <w:tcW w:w="91" w:type="pct"/>
            <w:tcBorders>
              <w:left w:val="single" w:sz="4" w:space="0" w:color="auto"/>
            </w:tcBorders>
            <w:vAlign w:val="center"/>
          </w:tcPr>
          <w:p w14:paraId="4B1D086C" w14:textId="77777777" w:rsidR="0027104C" w:rsidRPr="00C108F5" w:rsidRDefault="0027104C" w:rsidP="0027104C">
            <w:pPr>
              <w:widowControl/>
              <w:suppressAutoHyphens w:val="0"/>
              <w:jc w:val="left"/>
              <w:rPr>
                <w:sz w:val="20"/>
                <w:szCs w:val="20"/>
                <w:lang w:eastAsia="pt-BR"/>
              </w:rPr>
            </w:pPr>
          </w:p>
        </w:tc>
      </w:tr>
      <w:tr w:rsidR="0027104C" w:rsidRPr="00C108F5" w14:paraId="725B6ABF" w14:textId="77777777" w:rsidTr="00CB55CE">
        <w:trPr>
          <w:trHeight w:val="255"/>
        </w:trPr>
        <w:tc>
          <w:tcPr>
            <w:tcW w:w="666" w:type="pct"/>
            <w:tcBorders>
              <w:top w:val="nil"/>
              <w:left w:val="single" w:sz="4" w:space="0" w:color="auto"/>
              <w:bottom w:val="single" w:sz="4" w:space="0" w:color="auto"/>
              <w:right w:val="single" w:sz="4" w:space="0" w:color="auto"/>
            </w:tcBorders>
            <w:vAlign w:val="center"/>
          </w:tcPr>
          <w:p w14:paraId="7B670873" w14:textId="54A68955"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14</w:t>
            </w:r>
          </w:p>
        </w:tc>
        <w:tc>
          <w:tcPr>
            <w:tcW w:w="1251" w:type="pct"/>
            <w:tcBorders>
              <w:top w:val="nil"/>
              <w:left w:val="nil"/>
              <w:bottom w:val="single" w:sz="4" w:space="0" w:color="auto"/>
              <w:right w:val="single" w:sz="4" w:space="0" w:color="auto"/>
            </w:tcBorders>
            <w:shd w:val="clear" w:color="auto" w:fill="auto"/>
            <w:noWrap/>
            <w:vAlign w:val="center"/>
          </w:tcPr>
          <w:p w14:paraId="3ABC0CC1" w14:textId="13EF7246"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13/06/29</w:t>
            </w:r>
          </w:p>
        </w:tc>
        <w:tc>
          <w:tcPr>
            <w:tcW w:w="1065" w:type="pct"/>
            <w:tcBorders>
              <w:top w:val="nil"/>
              <w:left w:val="nil"/>
              <w:bottom w:val="single" w:sz="4" w:space="0" w:color="auto"/>
              <w:right w:val="single" w:sz="4" w:space="0" w:color="auto"/>
            </w:tcBorders>
            <w:shd w:val="clear" w:color="auto" w:fill="auto"/>
            <w:noWrap/>
            <w:vAlign w:val="center"/>
          </w:tcPr>
          <w:p w14:paraId="5B420E05" w14:textId="63FFAC96"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772" w:type="pct"/>
            <w:tcBorders>
              <w:top w:val="nil"/>
              <w:left w:val="nil"/>
              <w:bottom w:val="single" w:sz="4" w:space="0" w:color="auto"/>
              <w:right w:val="single" w:sz="4" w:space="0" w:color="auto"/>
            </w:tcBorders>
            <w:shd w:val="clear" w:color="auto" w:fill="auto"/>
            <w:noWrap/>
            <w:vAlign w:val="center"/>
          </w:tcPr>
          <w:p w14:paraId="1020C1B7" w14:textId="628CE96E"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 xml:space="preserve"> Sim </w:t>
            </w:r>
          </w:p>
        </w:tc>
        <w:tc>
          <w:tcPr>
            <w:tcW w:w="1155" w:type="pct"/>
            <w:tcBorders>
              <w:top w:val="nil"/>
              <w:left w:val="nil"/>
              <w:bottom w:val="single" w:sz="4" w:space="0" w:color="auto"/>
              <w:right w:val="single" w:sz="4" w:space="0" w:color="auto"/>
            </w:tcBorders>
            <w:shd w:val="clear" w:color="auto" w:fill="auto"/>
            <w:noWrap/>
            <w:vAlign w:val="center"/>
          </w:tcPr>
          <w:p w14:paraId="53B45289" w14:textId="52E4133A" w:rsidR="0027104C" w:rsidRPr="00DF431E" w:rsidRDefault="0027104C" w:rsidP="0027104C">
            <w:pPr>
              <w:widowControl/>
              <w:suppressAutoHyphens w:val="0"/>
              <w:jc w:val="center"/>
              <w:rPr>
                <w:rFonts w:asciiTheme="minorHAnsi" w:hAnsiTheme="minorHAnsi" w:cstheme="minorHAnsi"/>
                <w:color w:val="000000"/>
                <w:sz w:val="18"/>
                <w:szCs w:val="18"/>
                <w:lang w:eastAsia="pt-BR"/>
              </w:rPr>
            </w:pPr>
            <w:r w:rsidRPr="006C67A0">
              <w:rPr>
                <w:rFonts w:ascii="Calibri" w:hAnsi="Calibri" w:cs="Calibri"/>
                <w:color w:val="000000"/>
                <w:sz w:val="18"/>
                <w:szCs w:val="18"/>
                <w:lang w:eastAsia="pt-BR"/>
              </w:rPr>
              <w:t>100,0000%</w:t>
            </w:r>
          </w:p>
        </w:tc>
        <w:tc>
          <w:tcPr>
            <w:tcW w:w="91" w:type="pct"/>
            <w:tcBorders>
              <w:left w:val="single" w:sz="4" w:space="0" w:color="auto"/>
            </w:tcBorders>
            <w:vAlign w:val="center"/>
          </w:tcPr>
          <w:p w14:paraId="47CF2F6E" w14:textId="77777777" w:rsidR="0027104C" w:rsidRPr="00C108F5" w:rsidRDefault="0027104C" w:rsidP="0027104C">
            <w:pPr>
              <w:widowControl/>
              <w:suppressAutoHyphens w:val="0"/>
              <w:jc w:val="left"/>
              <w:rPr>
                <w:sz w:val="20"/>
                <w:szCs w:val="20"/>
                <w:lang w:eastAsia="pt-BR"/>
              </w:rPr>
            </w:pPr>
          </w:p>
        </w:tc>
      </w:tr>
      <w:bookmarkEnd w:id="71"/>
    </w:tbl>
    <w:p w14:paraId="5486C675" w14:textId="77777777" w:rsidR="00205259" w:rsidRDefault="00205259" w:rsidP="00CB55CE">
      <w:pPr>
        <w:pStyle w:val="Level3"/>
        <w:spacing w:after="0" w:line="340" w:lineRule="exact"/>
        <w:rPr>
          <w:rFonts w:asciiTheme="minorHAnsi" w:hAnsiTheme="minorHAnsi" w:cstheme="minorHAnsi"/>
          <w:sz w:val="24"/>
          <w:szCs w:val="24"/>
          <w:lang w:val="pt-BR"/>
        </w:rPr>
      </w:pPr>
    </w:p>
    <w:p w14:paraId="25214613" w14:textId="3DAF74E5" w:rsidR="00023769" w:rsidRDefault="00106617" w:rsidP="00CB55CE">
      <w:pPr>
        <w:pStyle w:val="Level3"/>
        <w:numPr>
          <w:ilvl w:val="2"/>
          <w:numId w:val="5"/>
        </w:numPr>
        <w:spacing w:after="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Farão jus ao recebimento de qualquer valor devido ao Debenturista nos termos desta Escritura de Emissão aquele que for Debenturista no encerramento do Dia Útil imediatamente anterior à respectiva data de pagamento</w:t>
      </w:r>
      <w:r w:rsidR="00EA6E45">
        <w:rPr>
          <w:rFonts w:asciiTheme="minorHAnsi" w:hAnsiTheme="minorHAnsi" w:cstheme="minorHAnsi"/>
          <w:sz w:val="24"/>
          <w:szCs w:val="24"/>
          <w:lang w:val="pt-BR"/>
        </w:rPr>
        <w:t xml:space="preserve"> da respectiva Série</w:t>
      </w:r>
      <w:r>
        <w:rPr>
          <w:rFonts w:asciiTheme="minorHAnsi" w:hAnsiTheme="minorHAnsi" w:cstheme="minorHAnsi"/>
          <w:sz w:val="24"/>
          <w:szCs w:val="24"/>
          <w:lang w:val="pt-BR"/>
        </w:rPr>
        <w:t>.</w:t>
      </w:r>
    </w:p>
    <w:p w14:paraId="088A167B" w14:textId="5F521265" w:rsidR="00023769" w:rsidRDefault="00106617" w:rsidP="00415FFE">
      <w:pPr>
        <w:pStyle w:val="Level2"/>
        <w:keepNext/>
        <w:keepLines/>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73" w:name="_Hlk68713491"/>
      <w:r>
        <w:rPr>
          <w:rFonts w:asciiTheme="minorHAnsi" w:hAnsiTheme="minorHAnsi" w:cstheme="minorHAnsi"/>
          <w:b/>
          <w:sz w:val="24"/>
          <w:szCs w:val="24"/>
          <w:lang w:val="pt-BR"/>
        </w:rPr>
        <w:t>Amortização do Valor Nominal Unitário</w:t>
      </w:r>
      <w:bookmarkEnd w:id="73"/>
    </w:p>
    <w:p w14:paraId="2678FED2" w14:textId="0DD2258B" w:rsidR="00624C04" w:rsidRPr="007C03FD" w:rsidRDefault="00106617" w:rsidP="00415FFE">
      <w:pPr>
        <w:pStyle w:val="Level3"/>
        <w:keepNext/>
        <w:keepLines/>
        <w:numPr>
          <w:ilvl w:val="2"/>
          <w:numId w:val="5"/>
        </w:numPr>
        <w:spacing w:after="240" w:line="340" w:lineRule="exact"/>
        <w:ind w:left="709" w:firstLine="0"/>
        <w:rPr>
          <w:rFonts w:asciiTheme="minorHAnsi" w:hAnsiTheme="minorHAnsi" w:cstheme="minorHAnsi"/>
          <w:b/>
          <w:sz w:val="24"/>
          <w:szCs w:val="24"/>
          <w:lang w:val="pt-BR"/>
        </w:rPr>
      </w:pPr>
      <w:bookmarkStart w:id="74" w:name="_Hlk68713520"/>
      <w:bookmarkStart w:id="75" w:name="_Hlk72584400"/>
      <w:r>
        <w:rPr>
          <w:rFonts w:asciiTheme="minorHAnsi" w:hAnsiTheme="minorHAnsi" w:cstheme="minorHAnsi"/>
          <w:sz w:val="24"/>
          <w:szCs w:val="24"/>
          <w:lang w:val="pt-BR"/>
        </w:rPr>
        <w:t>O saldo do Valor Nominal Unitário</w:t>
      </w:r>
      <w:r w:rsidR="00E23E58">
        <w:rPr>
          <w:rFonts w:asciiTheme="minorHAnsi" w:hAnsiTheme="minorHAnsi" w:cstheme="minorHAnsi"/>
          <w:sz w:val="24"/>
          <w:szCs w:val="24"/>
          <w:lang w:val="pt-BR"/>
        </w:rPr>
        <w:t xml:space="preserve"> das Debêntures </w:t>
      </w:r>
      <w:r w:rsidR="001071ED">
        <w:rPr>
          <w:rFonts w:asciiTheme="minorHAnsi" w:hAnsiTheme="minorHAnsi" w:cstheme="minorHAnsi"/>
          <w:sz w:val="24"/>
          <w:szCs w:val="24"/>
          <w:lang w:val="pt-BR"/>
        </w:rPr>
        <w:t>DI</w:t>
      </w:r>
      <w:r>
        <w:rPr>
          <w:rFonts w:asciiTheme="minorHAnsi" w:hAnsiTheme="minorHAnsi" w:cstheme="minorHAnsi"/>
          <w:sz w:val="24"/>
          <w:szCs w:val="24"/>
          <w:lang w:val="pt-BR"/>
        </w:rPr>
        <w:t xml:space="preserve"> será amortizado em </w:t>
      </w:r>
      <w:r w:rsidR="000303A1">
        <w:rPr>
          <w:rFonts w:asciiTheme="minorHAnsi" w:hAnsiTheme="minorHAnsi" w:cstheme="minorHAnsi"/>
          <w:sz w:val="24"/>
          <w:szCs w:val="24"/>
          <w:lang w:val="pt-BR"/>
        </w:rPr>
        <w:t xml:space="preserve">única </w:t>
      </w:r>
      <w:r w:rsidR="00536CFE">
        <w:rPr>
          <w:rFonts w:asciiTheme="minorHAnsi" w:hAnsiTheme="minorHAnsi" w:cstheme="minorHAnsi"/>
          <w:sz w:val="24"/>
          <w:szCs w:val="24"/>
          <w:lang w:val="pt-BR"/>
        </w:rPr>
        <w:t xml:space="preserve">data, qual seja na </w:t>
      </w:r>
      <w:r w:rsidR="00340BF1">
        <w:rPr>
          <w:rFonts w:asciiTheme="minorHAnsi" w:hAnsiTheme="minorHAnsi" w:cstheme="minorHAnsi"/>
          <w:sz w:val="24"/>
          <w:szCs w:val="24"/>
          <w:lang w:val="pt-BR"/>
        </w:rPr>
        <w:t>D</w:t>
      </w:r>
      <w:r w:rsidR="00536CFE">
        <w:rPr>
          <w:rFonts w:asciiTheme="minorHAnsi" w:hAnsiTheme="minorHAnsi" w:cstheme="minorHAnsi"/>
          <w:sz w:val="24"/>
          <w:szCs w:val="24"/>
          <w:lang w:val="pt-BR"/>
        </w:rPr>
        <w:t xml:space="preserve">ata de </w:t>
      </w:r>
      <w:r w:rsidR="00340BF1">
        <w:rPr>
          <w:rFonts w:asciiTheme="minorHAnsi" w:hAnsiTheme="minorHAnsi" w:cstheme="minorHAnsi"/>
          <w:sz w:val="24"/>
          <w:szCs w:val="24"/>
          <w:lang w:val="pt-BR"/>
        </w:rPr>
        <w:t>V</w:t>
      </w:r>
      <w:r w:rsidR="00536CFE">
        <w:rPr>
          <w:rFonts w:asciiTheme="minorHAnsi" w:hAnsiTheme="minorHAnsi" w:cstheme="minorHAnsi"/>
          <w:sz w:val="24"/>
          <w:szCs w:val="24"/>
          <w:lang w:val="pt-BR"/>
        </w:rPr>
        <w:t>encimento</w:t>
      </w:r>
      <w:r w:rsidR="00340BF1">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das Debêntures DI</w:t>
      </w:r>
      <w:r w:rsidR="00536CFE">
        <w:rPr>
          <w:rFonts w:asciiTheme="minorHAnsi" w:hAnsiTheme="minorHAnsi" w:cstheme="minorHAnsi"/>
          <w:sz w:val="24"/>
          <w:szCs w:val="24"/>
          <w:lang w:val="pt-BR"/>
        </w:rPr>
        <w:t xml:space="preserve">. </w:t>
      </w:r>
      <w:bookmarkEnd w:id="74"/>
    </w:p>
    <w:p w14:paraId="743B4458" w14:textId="0B809135" w:rsidR="00797967" w:rsidRDefault="00797967" w:rsidP="00415FFE">
      <w:pPr>
        <w:pStyle w:val="Level3"/>
        <w:keepNext/>
        <w:keepLines/>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O saldo do Valor Nominal Unitário </w:t>
      </w:r>
      <w:r w:rsidR="00F34716">
        <w:rPr>
          <w:rFonts w:asciiTheme="minorHAnsi" w:hAnsiTheme="minorHAnsi" w:cstheme="minorHAnsi"/>
          <w:sz w:val="24"/>
          <w:szCs w:val="24"/>
          <w:lang w:val="pt-BR"/>
        </w:rPr>
        <w:t xml:space="preserve">Atualizado </w:t>
      </w:r>
      <w:r w:rsidRPr="007C03FD">
        <w:rPr>
          <w:rFonts w:asciiTheme="minorHAnsi" w:hAnsiTheme="minorHAnsi" w:cstheme="minorHAnsi"/>
          <w:sz w:val="24"/>
          <w:szCs w:val="24"/>
          <w:lang w:val="pt-BR"/>
        </w:rPr>
        <w:t xml:space="preserve">das Debêntures </w:t>
      </w:r>
      <w:r w:rsidR="001071ED">
        <w:rPr>
          <w:rFonts w:asciiTheme="minorHAnsi" w:hAnsiTheme="minorHAnsi" w:cstheme="minorHAnsi"/>
          <w:sz w:val="24"/>
          <w:szCs w:val="24"/>
          <w:lang w:val="pt-BR"/>
        </w:rPr>
        <w:t>IPCA</w:t>
      </w:r>
      <w:r w:rsidRPr="007C03FD">
        <w:rPr>
          <w:rFonts w:asciiTheme="minorHAnsi" w:hAnsiTheme="minorHAnsi" w:cstheme="minorHAnsi"/>
          <w:sz w:val="24"/>
          <w:szCs w:val="24"/>
          <w:lang w:val="pt-BR"/>
        </w:rPr>
        <w:t xml:space="preserve"> será amortizado</w:t>
      </w:r>
      <w:r w:rsidR="009464B3">
        <w:rPr>
          <w:rFonts w:asciiTheme="minorHAnsi" w:hAnsiTheme="minorHAnsi" w:cstheme="minorHAnsi"/>
          <w:sz w:val="24"/>
          <w:szCs w:val="24"/>
          <w:lang w:val="pt-BR"/>
        </w:rPr>
        <w:t xml:space="preserve"> em 2 (duas) parcelas anuais</w:t>
      </w:r>
      <w:r w:rsidRPr="007C03FD">
        <w:rPr>
          <w:rFonts w:asciiTheme="minorHAnsi" w:hAnsiTheme="minorHAnsi" w:cstheme="minorHAnsi"/>
          <w:sz w:val="24"/>
          <w:szCs w:val="24"/>
          <w:lang w:val="pt-BR"/>
        </w:rPr>
        <w:t>, de acordo com a tabela abaixo (cada uma dessas datas, uma “</w:t>
      </w:r>
      <w:r w:rsidRPr="007C03FD">
        <w:rPr>
          <w:rFonts w:asciiTheme="minorHAnsi" w:hAnsiTheme="minorHAnsi" w:cstheme="minorHAnsi"/>
          <w:b/>
          <w:bCs/>
          <w:sz w:val="24"/>
          <w:szCs w:val="24"/>
          <w:lang w:val="pt-BR"/>
        </w:rPr>
        <w:t>Data de Amortização da</w:t>
      </w:r>
      <w:r w:rsidR="001071ED">
        <w:rPr>
          <w:rFonts w:asciiTheme="minorHAnsi" w:hAnsiTheme="minorHAnsi" w:cstheme="minorHAnsi"/>
          <w:b/>
          <w:bCs/>
          <w:sz w:val="24"/>
          <w:szCs w:val="24"/>
          <w:lang w:val="pt-BR"/>
        </w:rPr>
        <w:t>s</w:t>
      </w:r>
      <w:r w:rsidRPr="007C03FD">
        <w:rPr>
          <w:rFonts w:asciiTheme="minorHAnsi" w:hAnsiTheme="minorHAnsi" w:cstheme="minorHAnsi"/>
          <w:b/>
          <w:bCs/>
          <w:sz w:val="24"/>
          <w:szCs w:val="24"/>
          <w:lang w:val="pt-BR"/>
        </w:rPr>
        <w:t xml:space="preserve"> </w:t>
      </w:r>
      <w:r w:rsidR="001071ED">
        <w:rPr>
          <w:rFonts w:asciiTheme="minorHAnsi" w:hAnsiTheme="minorHAnsi" w:cstheme="minorHAnsi"/>
          <w:b/>
          <w:bCs/>
          <w:sz w:val="24"/>
          <w:szCs w:val="24"/>
          <w:lang w:val="pt-BR"/>
        </w:rPr>
        <w:t>Debêntures IPCA</w:t>
      </w:r>
      <w:r w:rsidRPr="007C03FD">
        <w:rPr>
          <w:rFonts w:asciiTheme="minorHAnsi" w:hAnsiTheme="minorHAnsi" w:cstheme="minorHAnsi"/>
          <w:sz w:val="24"/>
          <w:szCs w:val="24"/>
          <w:lang w:val="pt-BR"/>
        </w:rPr>
        <w:t>”):</w:t>
      </w:r>
    </w:p>
    <w:tbl>
      <w:tblPr>
        <w:tblW w:w="0" w:type="auto"/>
        <w:tblInd w:w="9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77"/>
        <w:gridCol w:w="4111"/>
      </w:tblGrid>
      <w:tr w:rsidR="00B72A84" w:rsidRPr="00AC2E52" w14:paraId="7BC5E6CA" w14:textId="77777777" w:rsidTr="007C03FD">
        <w:tc>
          <w:tcPr>
            <w:tcW w:w="3377" w:type="dxa"/>
            <w:tcBorders>
              <w:top w:val="single" w:sz="4" w:space="0" w:color="auto"/>
              <w:left w:val="single" w:sz="4" w:space="0" w:color="auto"/>
              <w:bottom w:val="single" w:sz="4" w:space="0" w:color="auto"/>
              <w:right w:val="single" w:sz="4" w:space="0" w:color="auto"/>
            </w:tcBorders>
            <w:shd w:val="clear" w:color="auto" w:fill="auto"/>
          </w:tcPr>
          <w:p w14:paraId="1E8EF49F" w14:textId="5E4F67D5" w:rsidR="00B72A84" w:rsidRPr="007C03FD" w:rsidRDefault="00B72A84" w:rsidP="00366A6F">
            <w:pPr>
              <w:spacing w:line="280" w:lineRule="exact"/>
              <w:jc w:val="center"/>
              <w:rPr>
                <w:rFonts w:ascii="Calibri" w:hAnsi="Calibri" w:cs="Calibri"/>
                <w:b/>
                <w:sz w:val="24"/>
                <w:szCs w:val="24"/>
              </w:rPr>
            </w:pPr>
            <w:r w:rsidRPr="007C03FD">
              <w:rPr>
                <w:rFonts w:ascii="Calibri" w:hAnsi="Calibri" w:cs="Calibri"/>
                <w:b/>
                <w:sz w:val="24"/>
                <w:szCs w:val="24"/>
              </w:rPr>
              <w:t xml:space="preserve">Datas de Amortização das Debêntures </w:t>
            </w:r>
            <w:r w:rsidR="00803B12">
              <w:rPr>
                <w:rFonts w:ascii="Calibri" w:hAnsi="Calibri" w:cs="Calibri"/>
                <w:b/>
                <w:sz w:val="24"/>
                <w:szCs w:val="24"/>
              </w:rPr>
              <w:t>IPCA</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6D4B45E9" w14:textId="5EFB2E89" w:rsidR="00B72A84" w:rsidRPr="007C03FD" w:rsidRDefault="00B72A84" w:rsidP="00415FFE">
            <w:pPr>
              <w:spacing w:line="280" w:lineRule="exact"/>
              <w:jc w:val="center"/>
              <w:rPr>
                <w:rFonts w:ascii="Calibri" w:hAnsi="Calibri" w:cs="Calibri"/>
                <w:b/>
                <w:sz w:val="24"/>
                <w:szCs w:val="24"/>
              </w:rPr>
            </w:pPr>
            <w:r w:rsidRPr="007C03FD">
              <w:rPr>
                <w:rFonts w:ascii="Calibri" w:hAnsi="Calibri" w:cs="Calibri"/>
                <w:b/>
                <w:sz w:val="24"/>
                <w:szCs w:val="24"/>
              </w:rPr>
              <w:t>Percentual do saldo do Valor Nominal Unitário</w:t>
            </w:r>
            <w:r w:rsidR="00FB2846">
              <w:rPr>
                <w:rFonts w:ascii="Calibri" w:hAnsi="Calibri" w:cs="Calibri"/>
                <w:b/>
                <w:sz w:val="24"/>
                <w:szCs w:val="24"/>
              </w:rPr>
              <w:t xml:space="preserve"> Atualizado</w:t>
            </w:r>
            <w:r w:rsidRPr="007C03FD">
              <w:rPr>
                <w:rFonts w:ascii="Calibri" w:hAnsi="Calibri" w:cs="Calibri"/>
                <w:b/>
                <w:sz w:val="24"/>
                <w:szCs w:val="24"/>
              </w:rPr>
              <w:t xml:space="preserve"> a ser amortizado</w:t>
            </w:r>
          </w:p>
        </w:tc>
      </w:tr>
      <w:tr w:rsidR="00B72A84" w:rsidRPr="00AC2E52" w14:paraId="6B735996" w14:textId="77777777" w:rsidTr="007C03FD">
        <w:tc>
          <w:tcPr>
            <w:tcW w:w="3377" w:type="dxa"/>
            <w:tcBorders>
              <w:top w:val="single" w:sz="4" w:space="0" w:color="auto"/>
              <w:left w:val="single" w:sz="4" w:space="0" w:color="auto"/>
              <w:bottom w:val="single" w:sz="4" w:space="0" w:color="auto"/>
              <w:right w:val="single" w:sz="4" w:space="0" w:color="auto"/>
            </w:tcBorders>
            <w:shd w:val="clear" w:color="auto" w:fill="auto"/>
            <w:vAlign w:val="center"/>
          </w:tcPr>
          <w:p w14:paraId="7233C9FE" w14:textId="16373C69" w:rsidR="00B72A84" w:rsidRPr="007C03FD" w:rsidRDefault="00057852" w:rsidP="00415FFE">
            <w:pPr>
              <w:spacing w:line="280" w:lineRule="exact"/>
              <w:jc w:val="center"/>
              <w:rPr>
                <w:rFonts w:ascii="Calibri" w:hAnsi="Calibri" w:cs="Calibri"/>
                <w:sz w:val="24"/>
                <w:szCs w:val="24"/>
              </w:rPr>
            </w:pPr>
            <w:r>
              <w:rPr>
                <w:rFonts w:ascii="Calibri" w:hAnsi="Calibri" w:cs="Calibri"/>
                <w:color w:val="000000"/>
                <w:sz w:val="24"/>
                <w:szCs w:val="24"/>
              </w:rPr>
              <w:t>1</w:t>
            </w:r>
            <w:r w:rsidR="004218A6">
              <w:rPr>
                <w:rFonts w:ascii="Calibri" w:hAnsi="Calibri" w:cs="Calibri"/>
                <w:color w:val="000000"/>
                <w:sz w:val="24"/>
                <w:szCs w:val="24"/>
              </w:rPr>
              <w:t>3</w:t>
            </w:r>
            <w:r w:rsidR="00B72A84" w:rsidRPr="007C03FD">
              <w:rPr>
                <w:rFonts w:ascii="Calibri" w:hAnsi="Calibri" w:cs="Calibri"/>
                <w:sz w:val="24"/>
                <w:szCs w:val="24"/>
              </w:rPr>
              <w:t>/</w:t>
            </w:r>
            <w:r>
              <w:rPr>
                <w:rFonts w:ascii="Calibri" w:hAnsi="Calibri" w:cs="Calibri"/>
                <w:color w:val="000000"/>
                <w:sz w:val="24"/>
                <w:szCs w:val="24"/>
              </w:rPr>
              <w:t>06</w:t>
            </w:r>
            <w:r w:rsidR="00B72A84" w:rsidRPr="007C03FD">
              <w:rPr>
                <w:rFonts w:ascii="Calibri" w:hAnsi="Calibri" w:cs="Calibri"/>
                <w:sz w:val="24"/>
                <w:szCs w:val="24"/>
              </w:rPr>
              <w:t>/2028</w:t>
            </w:r>
          </w:p>
        </w:tc>
        <w:tc>
          <w:tcPr>
            <w:tcW w:w="4111" w:type="dxa"/>
            <w:tcBorders>
              <w:top w:val="single" w:sz="4" w:space="0" w:color="auto"/>
              <w:left w:val="single" w:sz="4" w:space="0" w:color="auto"/>
              <w:bottom w:val="single" w:sz="4" w:space="0" w:color="auto"/>
              <w:right w:val="single" w:sz="4" w:space="0" w:color="auto"/>
            </w:tcBorders>
            <w:shd w:val="clear" w:color="auto" w:fill="auto"/>
          </w:tcPr>
          <w:p w14:paraId="47D903CB" w14:textId="1731AA7A" w:rsidR="00B72A84" w:rsidRPr="007C03FD" w:rsidRDefault="00057852" w:rsidP="00415FFE">
            <w:pPr>
              <w:spacing w:line="280" w:lineRule="exact"/>
              <w:jc w:val="center"/>
              <w:rPr>
                <w:rFonts w:ascii="Calibri" w:hAnsi="Calibri" w:cs="Calibri"/>
                <w:sz w:val="24"/>
                <w:szCs w:val="24"/>
              </w:rPr>
            </w:pPr>
            <w:r>
              <w:rPr>
                <w:rFonts w:ascii="Calibri" w:hAnsi="Calibri" w:cs="Calibri"/>
                <w:color w:val="000000"/>
                <w:sz w:val="24"/>
                <w:szCs w:val="24"/>
              </w:rPr>
              <w:t>50,00</w:t>
            </w:r>
            <w:r w:rsidR="007B1EB3">
              <w:rPr>
                <w:rFonts w:ascii="Calibri" w:hAnsi="Calibri" w:cs="Calibri"/>
                <w:color w:val="000000"/>
                <w:sz w:val="24"/>
                <w:szCs w:val="24"/>
              </w:rPr>
              <w:t>00</w:t>
            </w:r>
            <w:r>
              <w:rPr>
                <w:rFonts w:ascii="Calibri" w:hAnsi="Calibri" w:cs="Calibri"/>
                <w:color w:val="000000"/>
                <w:sz w:val="24"/>
                <w:szCs w:val="24"/>
              </w:rPr>
              <w:t>%</w:t>
            </w:r>
          </w:p>
        </w:tc>
      </w:tr>
      <w:tr w:rsidR="00B72A84" w:rsidRPr="00AC2E52" w14:paraId="43B1FB2B" w14:textId="77777777" w:rsidTr="007C03FD">
        <w:tc>
          <w:tcPr>
            <w:tcW w:w="3377" w:type="dxa"/>
            <w:tcBorders>
              <w:top w:val="single" w:sz="4" w:space="0" w:color="auto"/>
              <w:left w:val="single" w:sz="4" w:space="0" w:color="auto"/>
              <w:bottom w:val="single" w:sz="4" w:space="0" w:color="auto"/>
              <w:right w:val="single" w:sz="4" w:space="0" w:color="auto"/>
            </w:tcBorders>
            <w:shd w:val="clear" w:color="auto" w:fill="auto"/>
            <w:vAlign w:val="center"/>
          </w:tcPr>
          <w:p w14:paraId="39D81E30" w14:textId="13A55812" w:rsidR="00B72A84" w:rsidRPr="007C03FD" w:rsidRDefault="00B72A84" w:rsidP="00415FFE">
            <w:pPr>
              <w:spacing w:line="280" w:lineRule="exact"/>
              <w:jc w:val="center"/>
              <w:rPr>
                <w:rFonts w:ascii="Calibri" w:hAnsi="Calibri" w:cs="Calibri"/>
                <w:sz w:val="24"/>
                <w:szCs w:val="24"/>
              </w:rPr>
            </w:pPr>
            <w:r w:rsidRPr="007C03FD">
              <w:rPr>
                <w:rFonts w:ascii="Calibri" w:hAnsi="Calibri" w:cs="Calibri"/>
                <w:sz w:val="24"/>
                <w:szCs w:val="24"/>
              </w:rPr>
              <w:t xml:space="preserve">Data de Vencimento das Debêntures </w:t>
            </w:r>
            <w:r w:rsidR="001071ED">
              <w:rPr>
                <w:rFonts w:ascii="Calibri" w:hAnsi="Calibri" w:cs="Calibri"/>
                <w:sz w:val="24"/>
                <w:szCs w:val="24"/>
              </w:rPr>
              <w:t>IPCA</w:t>
            </w:r>
            <w:r w:rsidRPr="007C03FD">
              <w:rPr>
                <w:rFonts w:ascii="Calibri" w:hAnsi="Calibri" w:cs="Calibri"/>
                <w:sz w:val="24"/>
                <w:szCs w:val="24"/>
              </w:rPr>
              <w:t xml:space="preserve"> </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30AE2F7" w14:textId="26EDC578" w:rsidR="00B72A84" w:rsidRPr="007C03FD" w:rsidRDefault="00B72A84" w:rsidP="00415FFE">
            <w:pPr>
              <w:spacing w:line="280" w:lineRule="exact"/>
              <w:jc w:val="center"/>
              <w:rPr>
                <w:rFonts w:ascii="Calibri" w:hAnsi="Calibri" w:cs="Calibri"/>
                <w:sz w:val="24"/>
                <w:szCs w:val="24"/>
              </w:rPr>
            </w:pPr>
            <w:r w:rsidRPr="007C03FD">
              <w:rPr>
                <w:rFonts w:ascii="Calibri" w:hAnsi="Calibri" w:cs="Calibri"/>
                <w:sz w:val="24"/>
                <w:szCs w:val="24"/>
              </w:rPr>
              <w:t>100,00</w:t>
            </w:r>
            <w:r w:rsidR="007B1EB3">
              <w:rPr>
                <w:rFonts w:ascii="Calibri" w:hAnsi="Calibri" w:cs="Calibri"/>
                <w:sz w:val="24"/>
                <w:szCs w:val="24"/>
              </w:rPr>
              <w:t>00</w:t>
            </w:r>
            <w:r w:rsidRPr="007C03FD">
              <w:rPr>
                <w:rFonts w:ascii="Calibri" w:hAnsi="Calibri" w:cs="Calibri"/>
                <w:sz w:val="24"/>
                <w:szCs w:val="24"/>
              </w:rPr>
              <w:t>%</w:t>
            </w:r>
          </w:p>
        </w:tc>
      </w:tr>
    </w:tbl>
    <w:p w14:paraId="6A3132D8" w14:textId="77777777" w:rsidR="00B72A84" w:rsidRPr="009A3FAB" w:rsidRDefault="00B72A84" w:rsidP="00366A6F">
      <w:pPr>
        <w:pStyle w:val="Level3"/>
        <w:keepLines/>
        <w:widowControl w:val="0"/>
        <w:spacing w:after="0" w:line="340" w:lineRule="exact"/>
        <w:contextualSpacing/>
        <w:rPr>
          <w:rFonts w:asciiTheme="minorHAnsi" w:hAnsiTheme="minorHAnsi" w:cstheme="minorHAnsi"/>
          <w:sz w:val="24"/>
          <w:szCs w:val="24"/>
        </w:rPr>
      </w:pPr>
    </w:p>
    <w:bookmarkEnd w:id="75"/>
    <w:p w14:paraId="54B10565" w14:textId="4AA9F9AD" w:rsidR="007A6551" w:rsidRDefault="007A6551" w:rsidP="00415FFE">
      <w:pPr>
        <w:pStyle w:val="Level2"/>
        <w:keepLines/>
        <w:widowControl w:val="0"/>
        <w:numPr>
          <w:ilvl w:val="1"/>
          <w:numId w:val="5"/>
        </w:numPr>
        <w:tabs>
          <w:tab w:val="clear" w:pos="1389"/>
          <w:tab w:val="num" w:pos="709"/>
        </w:tabs>
        <w:spacing w:after="240" w:line="340" w:lineRule="exact"/>
        <w:ind w:left="0" w:firstLine="0"/>
        <w:contextualSpacing/>
        <w:rPr>
          <w:rFonts w:asciiTheme="minorHAnsi" w:hAnsiTheme="minorHAnsi" w:cstheme="minorHAnsi"/>
          <w:b/>
          <w:sz w:val="24"/>
          <w:szCs w:val="24"/>
          <w:lang w:val="pt-BR"/>
        </w:rPr>
      </w:pPr>
      <w:r>
        <w:rPr>
          <w:rFonts w:asciiTheme="minorHAnsi" w:hAnsiTheme="minorHAnsi" w:cstheme="minorHAnsi"/>
          <w:b/>
          <w:sz w:val="24"/>
          <w:szCs w:val="24"/>
          <w:lang w:val="pt-BR"/>
        </w:rPr>
        <w:t xml:space="preserve">Procedimento de </w:t>
      </w:r>
      <w:r w:rsidRPr="007C03FD">
        <w:rPr>
          <w:rFonts w:asciiTheme="minorHAnsi" w:hAnsiTheme="minorHAnsi" w:cstheme="minorHAnsi"/>
          <w:b/>
          <w:i/>
          <w:iCs/>
          <w:sz w:val="24"/>
          <w:szCs w:val="24"/>
          <w:lang w:val="pt-BR"/>
        </w:rPr>
        <w:t>Bookbuilding</w:t>
      </w:r>
    </w:p>
    <w:p w14:paraId="1C5269C9" w14:textId="75DC511D" w:rsidR="007A6551" w:rsidRDefault="007A6551" w:rsidP="00415FFE">
      <w:pPr>
        <w:pStyle w:val="Level2"/>
        <w:spacing w:after="240" w:line="340" w:lineRule="exact"/>
        <w:contextualSpacing/>
        <w:rPr>
          <w:rFonts w:asciiTheme="minorHAnsi" w:hAnsiTheme="minorHAnsi" w:cstheme="minorHAnsi"/>
          <w:b/>
          <w:sz w:val="24"/>
          <w:szCs w:val="24"/>
          <w:lang w:val="pt-BR"/>
        </w:rPr>
      </w:pPr>
    </w:p>
    <w:p w14:paraId="4DF0D11F" w14:textId="16B66BB5" w:rsidR="00734E92" w:rsidRPr="002248A0" w:rsidRDefault="00B9159E" w:rsidP="002248A0">
      <w:pPr>
        <w:pStyle w:val="Level2"/>
        <w:numPr>
          <w:ilvl w:val="0"/>
          <w:numId w:val="21"/>
        </w:numPr>
        <w:spacing w:after="240" w:line="340" w:lineRule="exact"/>
        <w:rPr>
          <w:rFonts w:asciiTheme="minorHAnsi" w:hAnsiTheme="minorHAnsi" w:cstheme="minorHAnsi"/>
          <w:sz w:val="24"/>
          <w:szCs w:val="24"/>
          <w:lang w:val="pt-BR"/>
        </w:rPr>
      </w:pPr>
      <w:r w:rsidRPr="007C03FD">
        <w:rPr>
          <w:rFonts w:asciiTheme="minorHAnsi" w:hAnsiTheme="minorHAnsi" w:cstheme="minorHAnsi"/>
          <w:sz w:val="24"/>
          <w:szCs w:val="24"/>
          <w:lang w:val="pt-BR"/>
        </w:rPr>
        <w:t>Será adotado o procedimento de coleta de intenções de investimento (“</w:t>
      </w:r>
      <w:r w:rsidRPr="007C03FD">
        <w:rPr>
          <w:rFonts w:asciiTheme="minorHAnsi" w:hAnsiTheme="minorHAnsi" w:cstheme="minorHAnsi"/>
          <w:b/>
          <w:bCs/>
          <w:sz w:val="24"/>
          <w:szCs w:val="24"/>
          <w:lang w:val="pt-BR"/>
        </w:rPr>
        <w:t xml:space="preserve">Procedimento de </w:t>
      </w:r>
      <w:r w:rsidRPr="007C03FD">
        <w:rPr>
          <w:rFonts w:asciiTheme="minorHAnsi" w:hAnsiTheme="minorHAnsi" w:cstheme="minorHAnsi"/>
          <w:b/>
          <w:bCs/>
          <w:i/>
          <w:iCs/>
          <w:sz w:val="24"/>
          <w:szCs w:val="24"/>
          <w:lang w:val="pt-BR"/>
        </w:rPr>
        <w:t>Bookbuilding</w:t>
      </w:r>
      <w:r w:rsidRPr="007C03FD">
        <w:rPr>
          <w:rFonts w:asciiTheme="minorHAnsi" w:hAnsiTheme="minorHAnsi" w:cstheme="minorHAnsi"/>
          <w:sz w:val="24"/>
          <w:szCs w:val="24"/>
          <w:lang w:val="pt-BR"/>
        </w:rPr>
        <w:t xml:space="preserve">”), a ser organizado pelos Coordenadores, </w:t>
      </w:r>
      <w:r w:rsidR="004917EB" w:rsidRPr="004917EB">
        <w:rPr>
          <w:rFonts w:asciiTheme="minorHAnsi" w:hAnsiTheme="minorHAnsi" w:cstheme="minorHAnsi"/>
          <w:sz w:val="24"/>
          <w:szCs w:val="24"/>
          <w:lang w:val="pt-BR"/>
        </w:rPr>
        <w:t>sem recebimento de reservas, sem lotes mínimos ou máximos, observado o disposto no artigo 3º da Instrução CVM 476</w:t>
      </w:r>
      <w:r w:rsidR="004917EB">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t xml:space="preserve">da taxa final para a remuneração dos CRI </w:t>
      </w:r>
      <w:r w:rsidR="00803B12">
        <w:rPr>
          <w:rFonts w:asciiTheme="minorHAnsi" w:hAnsiTheme="minorHAnsi" w:cstheme="minorHAnsi"/>
          <w:sz w:val="24"/>
          <w:szCs w:val="24"/>
          <w:lang w:val="pt-BR"/>
        </w:rPr>
        <w:t>IPCA</w:t>
      </w:r>
      <w:r w:rsidR="004917EB">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t>e, consequentemente, para a Remuneraç</w:t>
      </w:r>
      <w:r w:rsidR="004917EB">
        <w:rPr>
          <w:rFonts w:asciiTheme="minorHAnsi" w:hAnsiTheme="minorHAnsi" w:cstheme="minorHAnsi"/>
          <w:sz w:val="24"/>
          <w:szCs w:val="24"/>
          <w:lang w:val="pt-BR"/>
        </w:rPr>
        <w:t>ão</w:t>
      </w:r>
      <w:r w:rsidRPr="007C03FD">
        <w:rPr>
          <w:rFonts w:asciiTheme="minorHAnsi" w:hAnsiTheme="minorHAnsi" w:cstheme="minorHAnsi"/>
          <w:sz w:val="24"/>
          <w:szCs w:val="24"/>
          <w:lang w:val="pt-BR"/>
        </w:rPr>
        <w:t xml:space="preserve"> das Debêntures</w:t>
      </w:r>
      <w:r w:rsidR="004917EB">
        <w:rPr>
          <w:rFonts w:asciiTheme="minorHAnsi" w:hAnsiTheme="minorHAnsi" w:cstheme="minorHAnsi"/>
          <w:sz w:val="24"/>
          <w:szCs w:val="24"/>
          <w:lang w:val="pt-BR"/>
        </w:rPr>
        <w:t xml:space="preserve"> </w:t>
      </w:r>
      <w:r w:rsidR="00803B12">
        <w:rPr>
          <w:rFonts w:asciiTheme="minorHAnsi" w:hAnsiTheme="minorHAnsi" w:cstheme="minorHAnsi"/>
          <w:sz w:val="24"/>
          <w:szCs w:val="24"/>
          <w:lang w:val="pt-BR"/>
        </w:rPr>
        <w:t>IPCA</w:t>
      </w:r>
      <w:r w:rsidRPr="007C03FD">
        <w:rPr>
          <w:rFonts w:asciiTheme="minorHAnsi" w:hAnsiTheme="minorHAnsi" w:cstheme="minorHAnsi"/>
          <w:sz w:val="24"/>
          <w:szCs w:val="24"/>
          <w:lang w:val="pt-BR"/>
        </w:rPr>
        <w:t xml:space="preserve">, </w:t>
      </w:r>
      <w:r w:rsidR="008A3043" w:rsidRPr="008A3043">
        <w:rPr>
          <w:rFonts w:asciiTheme="minorHAnsi" w:hAnsiTheme="minorHAnsi" w:cstheme="minorHAnsi"/>
          <w:sz w:val="24"/>
          <w:szCs w:val="24"/>
          <w:lang w:val="pt-BR"/>
        </w:rPr>
        <w:t xml:space="preserve">bem como a quantidade de CRI e, consequentemente, </w:t>
      </w:r>
      <w:r w:rsidR="002248A0">
        <w:rPr>
          <w:rFonts w:asciiTheme="minorHAnsi" w:hAnsiTheme="minorHAnsi" w:cstheme="minorHAnsi"/>
          <w:sz w:val="24"/>
          <w:szCs w:val="24"/>
          <w:lang w:val="pt-BR"/>
        </w:rPr>
        <w:t xml:space="preserve">de </w:t>
      </w:r>
      <w:r w:rsidR="008A3043" w:rsidRPr="008A3043">
        <w:rPr>
          <w:rFonts w:asciiTheme="minorHAnsi" w:hAnsiTheme="minorHAnsi" w:cstheme="minorHAnsi"/>
          <w:sz w:val="24"/>
          <w:szCs w:val="24"/>
          <w:lang w:val="pt-BR"/>
        </w:rPr>
        <w:t>Debêntures a ser alocada em cada Série da Emissão, conforme Sistema de Vasos Comunicantes,</w:t>
      </w:r>
      <w:r w:rsidR="008A3043">
        <w:rPr>
          <w:rFonts w:asciiTheme="minorHAnsi" w:hAnsiTheme="minorHAnsi" w:cstheme="minorHAnsi"/>
          <w:sz w:val="24"/>
          <w:szCs w:val="24"/>
          <w:lang w:val="pt-BR"/>
        </w:rPr>
        <w:t xml:space="preserve"> </w:t>
      </w:r>
      <w:r w:rsidRPr="007C03FD">
        <w:rPr>
          <w:rFonts w:asciiTheme="minorHAnsi" w:hAnsiTheme="minorHAnsi" w:cstheme="minorHAnsi"/>
          <w:sz w:val="24"/>
          <w:szCs w:val="24"/>
          <w:lang w:val="pt-BR"/>
        </w:rPr>
        <w:t xml:space="preserve">sendo certo que </w:t>
      </w:r>
      <w:r w:rsidR="002248A0" w:rsidRPr="002248A0">
        <w:rPr>
          <w:rFonts w:asciiTheme="minorHAnsi" w:hAnsiTheme="minorHAnsi" w:cstheme="minorHAnsi"/>
          <w:sz w:val="24"/>
          <w:szCs w:val="24"/>
          <w:lang w:val="pt-BR"/>
        </w:rPr>
        <w:t>qualquer uma das séries poderá não ser emitida e que a</w:t>
      </w:r>
      <w:r w:rsidR="002248A0">
        <w:rPr>
          <w:rFonts w:asciiTheme="minorHAnsi" w:hAnsiTheme="minorHAnsi" w:cstheme="minorHAnsi"/>
          <w:sz w:val="24"/>
          <w:szCs w:val="24"/>
          <w:lang w:val="pt-BR"/>
        </w:rPr>
        <w:t xml:space="preserve"> </w:t>
      </w:r>
      <w:r w:rsidR="002248A0" w:rsidRPr="002248A0">
        <w:rPr>
          <w:rFonts w:asciiTheme="minorHAnsi" w:hAnsiTheme="minorHAnsi" w:cstheme="minorHAnsi"/>
          <w:sz w:val="24"/>
          <w:szCs w:val="24"/>
          <w:lang w:val="pt-BR"/>
        </w:rPr>
        <w:t>quantidade de debêntures de uma série deverá ser abatida da quantidade total de</w:t>
      </w:r>
      <w:r w:rsidR="002248A0">
        <w:rPr>
          <w:rFonts w:asciiTheme="minorHAnsi" w:hAnsiTheme="minorHAnsi" w:cstheme="minorHAnsi"/>
          <w:sz w:val="24"/>
          <w:szCs w:val="24"/>
          <w:lang w:val="pt-BR"/>
        </w:rPr>
        <w:t xml:space="preserve"> </w:t>
      </w:r>
      <w:r w:rsidR="002248A0" w:rsidRPr="002248A0">
        <w:rPr>
          <w:rFonts w:asciiTheme="minorHAnsi" w:hAnsiTheme="minorHAnsi" w:cstheme="minorHAnsi"/>
          <w:sz w:val="24"/>
          <w:szCs w:val="24"/>
          <w:lang w:val="pt-BR"/>
        </w:rPr>
        <w:t xml:space="preserve">debêntures, </w:t>
      </w:r>
      <w:r w:rsidR="002248A0" w:rsidRPr="002248A0">
        <w:rPr>
          <w:rFonts w:asciiTheme="minorHAnsi" w:hAnsiTheme="minorHAnsi" w:cstheme="minorHAnsi"/>
          <w:sz w:val="24"/>
          <w:szCs w:val="24"/>
          <w:lang w:val="pt-BR"/>
        </w:rPr>
        <w:lastRenderedPageBreak/>
        <w:t>de forma a definir a quantidade alocada na outra série, sendo a soma das</w:t>
      </w:r>
      <w:r w:rsidR="002248A0">
        <w:rPr>
          <w:rFonts w:asciiTheme="minorHAnsi" w:hAnsiTheme="minorHAnsi" w:cstheme="minorHAnsi"/>
          <w:sz w:val="24"/>
          <w:szCs w:val="24"/>
          <w:lang w:val="pt-BR"/>
        </w:rPr>
        <w:t xml:space="preserve"> </w:t>
      </w:r>
      <w:r w:rsidR="002248A0" w:rsidRPr="002248A0">
        <w:rPr>
          <w:rFonts w:asciiTheme="minorHAnsi" w:hAnsiTheme="minorHAnsi" w:cstheme="minorHAnsi"/>
          <w:sz w:val="24"/>
          <w:szCs w:val="24"/>
          <w:lang w:val="pt-BR"/>
        </w:rPr>
        <w:t>Debêntures alocadas em cada uma das séries correspondente à quantidade total de</w:t>
      </w:r>
      <w:r w:rsidR="002248A0">
        <w:rPr>
          <w:rFonts w:asciiTheme="minorHAnsi" w:hAnsiTheme="minorHAnsi" w:cstheme="minorHAnsi"/>
          <w:sz w:val="24"/>
          <w:szCs w:val="24"/>
          <w:lang w:val="pt-BR"/>
        </w:rPr>
        <w:t xml:space="preserve"> </w:t>
      </w:r>
      <w:r w:rsidR="002248A0" w:rsidRPr="002248A0">
        <w:rPr>
          <w:rFonts w:asciiTheme="minorHAnsi" w:hAnsiTheme="minorHAnsi" w:cstheme="minorHAnsi"/>
          <w:sz w:val="24"/>
          <w:szCs w:val="24"/>
          <w:lang w:val="pt-BR"/>
        </w:rPr>
        <w:t>Debêntures. O</w:t>
      </w:r>
      <w:r w:rsidRPr="002248A0">
        <w:rPr>
          <w:rFonts w:asciiTheme="minorHAnsi" w:hAnsiTheme="minorHAnsi" w:cstheme="minorHAnsi"/>
          <w:sz w:val="24"/>
          <w:szCs w:val="24"/>
          <w:lang w:val="pt-BR"/>
        </w:rPr>
        <w:t xml:space="preserve"> resultado do Procedimento de </w:t>
      </w:r>
      <w:r w:rsidRPr="002248A0">
        <w:rPr>
          <w:rFonts w:asciiTheme="minorHAnsi" w:hAnsiTheme="minorHAnsi" w:cstheme="minorHAnsi"/>
          <w:i/>
          <w:iCs/>
          <w:sz w:val="24"/>
          <w:szCs w:val="24"/>
          <w:lang w:val="pt-BR"/>
        </w:rPr>
        <w:t>Bookbuilding</w:t>
      </w:r>
      <w:r w:rsidRPr="002248A0">
        <w:rPr>
          <w:rFonts w:asciiTheme="minorHAnsi" w:hAnsiTheme="minorHAnsi" w:cstheme="minorHAnsi"/>
          <w:sz w:val="24"/>
          <w:szCs w:val="24"/>
          <w:lang w:val="pt-BR"/>
        </w:rPr>
        <w:t xml:space="preserve"> será refletido por meio de aditamento a esta Escritura de Emissão</w:t>
      </w:r>
      <w:r w:rsidR="00022F99" w:rsidRPr="002248A0">
        <w:rPr>
          <w:rFonts w:asciiTheme="minorHAnsi" w:hAnsiTheme="minorHAnsi" w:cstheme="minorHAnsi"/>
          <w:sz w:val="24"/>
          <w:szCs w:val="24"/>
          <w:lang w:val="pt-BR"/>
        </w:rPr>
        <w:t xml:space="preserve"> (“</w:t>
      </w:r>
      <w:r w:rsidR="00022F99" w:rsidRPr="002248A0">
        <w:rPr>
          <w:rFonts w:asciiTheme="minorHAnsi" w:hAnsiTheme="minorHAnsi" w:cstheme="minorHAnsi"/>
          <w:b/>
          <w:bCs/>
          <w:sz w:val="24"/>
          <w:szCs w:val="24"/>
          <w:lang w:val="pt-BR"/>
        </w:rPr>
        <w:t>Aditamento do Bookbuilding</w:t>
      </w:r>
      <w:r w:rsidR="00022F99" w:rsidRPr="002248A0">
        <w:rPr>
          <w:rFonts w:asciiTheme="minorHAnsi" w:hAnsiTheme="minorHAnsi" w:cstheme="minorHAnsi"/>
          <w:sz w:val="24"/>
          <w:szCs w:val="24"/>
          <w:lang w:val="pt-BR"/>
        </w:rPr>
        <w:t>”)</w:t>
      </w:r>
      <w:r w:rsidRPr="002248A0">
        <w:rPr>
          <w:rFonts w:asciiTheme="minorHAnsi" w:hAnsiTheme="minorHAnsi" w:cstheme="minorHAnsi"/>
          <w:sz w:val="24"/>
          <w:szCs w:val="24"/>
          <w:lang w:val="pt-BR"/>
        </w:rPr>
        <w:t>, mas de qualquer forma anteriormente à primeira Data de Integralização, sem necessidade de nova deliberação societária da Emissora, aprovação d</w:t>
      </w:r>
      <w:r w:rsidR="0081122E" w:rsidRPr="002248A0">
        <w:rPr>
          <w:rFonts w:asciiTheme="minorHAnsi" w:hAnsiTheme="minorHAnsi" w:cstheme="minorHAnsi"/>
          <w:sz w:val="24"/>
          <w:szCs w:val="24"/>
          <w:lang w:val="pt-BR"/>
        </w:rPr>
        <w:t>o</w:t>
      </w:r>
      <w:r w:rsidRPr="002248A0">
        <w:rPr>
          <w:rFonts w:asciiTheme="minorHAnsi" w:hAnsiTheme="minorHAnsi" w:cstheme="minorHAnsi"/>
          <w:sz w:val="24"/>
          <w:szCs w:val="24"/>
          <w:lang w:val="pt-BR"/>
        </w:rPr>
        <w:t xml:space="preserve"> Debenturista</w:t>
      </w:r>
      <w:r w:rsidR="00022F99" w:rsidRPr="002248A0">
        <w:rPr>
          <w:rFonts w:asciiTheme="minorHAnsi" w:hAnsiTheme="minorHAnsi" w:cstheme="minorHAnsi"/>
          <w:sz w:val="24"/>
          <w:szCs w:val="24"/>
          <w:lang w:val="pt-BR"/>
        </w:rPr>
        <w:t>, d</w:t>
      </w:r>
      <w:r w:rsidR="00953196" w:rsidRPr="002248A0">
        <w:rPr>
          <w:rFonts w:asciiTheme="minorHAnsi" w:hAnsiTheme="minorHAnsi" w:cstheme="minorHAnsi"/>
          <w:sz w:val="24"/>
          <w:szCs w:val="24"/>
          <w:lang w:val="pt-BR"/>
        </w:rPr>
        <w:t>o</w:t>
      </w:r>
      <w:r w:rsidR="00022F99" w:rsidRPr="002248A0">
        <w:rPr>
          <w:rFonts w:asciiTheme="minorHAnsi" w:hAnsiTheme="minorHAnsi" w:cstheme="minorHAnsi"/>
          <w:sz w:val="24"/>
          <w:szCs w:val="24"/>
          <w:lang w:val="pt-BR"/>
        </w:rPr>
        <w:t>s Fiador</w:t>
      </w:r>
      <w:r w:rsidR="00953196" w:rsidRPr="002248A0">
        <w:rPr>
          <w:rFonts w:asciiTheme="minorHAnsi" w:hAnsiTheme="minorHAnsi" w:cstheme="minorHAnsi"/>
          <w:sz w:val="24"/>
          <w:szCs w:val="24"/>
          <w:lang w:val="pt-BR"/>
        </w:rPr>
        <w:t>e</w:t>
      </w:r>
      <w:r w:rsidR="00022F99" w:rsidRPr="002248A0">
        <w:rPr>
          <w:rFonts w:asciiTheme="minorHAnsi" w:hAnsiTheme="minorHAnsi" w:cstheme="minorHAnsi"/>
          <w:sz w:val="24"/>
          <w:szCs w:val="24"/>
          <w:lang w:val="pt-BR"/>
        </w:rPr>
        <w:t>s</w:t>
      </w:r>
      <w:r w:rsidRPr="002248A0">
        <w:rPr>
          <w:rFonts w:asciiTheme="minorHAnsi" w:hAnsiTheme="minorHAnsi" w:cstheme="minorHAnsi"/>
          <w:sz w:val="24"/>
          <w:szCs w:val="24"/>
          <w:lang w:val="pt-BR"/>
        </w:rPr>
        <w:t xml:space="preserve"> ou aprovação por Assembleia Geral de Titulares de CRI.</w:t>
      </w:r>
    </w:p>
    <w:p w14:paraId="5484BA38"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Local de Pagamento</w:t>
      </w:r>
    </w:p>
    <w:p w14:paraId="512B0D5D" w14:textId="6DF687A8" w:rsidR="00656653" w:rsidRDefault="00656653"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76" w:name="_Hlk68713427"/>
      <w:r w:rsidRPr="007C03FD">
        <w:rPr>
          <w:rFonts w:asciiTheme="minorHAnsi" w:hAnsiTheme="minorHAnsi" w:cstheme="minorHAnsi"/>
          <w:sz w:val="24"/>
          <w:szCs w:val="24"/>
          <w:lang w:val="pt-BR"/>
        </w:rPr>
        <w:t>Os pagamentos a que fizerem jus as Debêntures serão efetuados pela Emissora na conta de titularidade d</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de nº</w:t>
      </w:r>
      <w:r w:rsidR="0046314F">
        <w:rPr>
          <w:rFonts w:asciiTheme="minorHAnsi" w:hAnsiTheme="minorHAnsi" w:cstheme="minorHAnsi"/>
          <w:sz w:val="24"/>
          <w:szCs w:val="24"/>
          <w:lang w:val="pt-BR"/>
        </w:rPr>
        <w:t xml:space="preserve"> </w:t>
      </w:r>
      <w:r w:rsidR="008E6A21" w:rsidRPr="008E6A21">
        <w:rPr>
          <w:rFonts w:asciiTheme="minorHAnsi" w:hAnsiTheme="minorHAnsi" w:cstheme="minorHAnsi"/>
          <w:sz w:val="24"/>
          <w:szCs w:val="24"/>
          <w:lang w:val="pt-BR"/>
        </w:rPr>
        <w:t>61486-3</w:t>
      </w:r>
      <w:r w:rsidRPr="007C03FD">
        <w:rPr>
          <w:rFonts w:asciiTheme="minorHAnsi" w:hAnsiTheme="minorHAnsi" w:cstheme="minorHAnsi"/>
          <w:sz w:val="24"/>
          <w:szCs w:val="24"/>
          <w:lang w:val="pt-BR"/>
        </w:rPr>
        <w:t xml:space="preserve">, mantida na agência </w:t>
      </w:r>
      <w:r w:rsidR="006E2545" w:rsidRPr="007C03FD">
        <w:rPr>
          <w:rFonts w:asciiTheme="minorHAnsi" w:hAnsiTheme="minorHAnsi" w:cstheme="minorHAnsi"/>
          <w:sz w:val="24"/>
          <w:szCs w:val="24"/>
          <w:lang w:val="pt-BR"/>
        </w:rPr>
        <w:t>nº</w:t>
      </w:r>
      <w:r w:rsidR="006E2545">
        <w:rPr>
          <w:rFonts w:asciiTheme="minorHAnsi" w:hAnsiTheme="minorHAnsi" w:cstheme="minorHAnsi"/>
          <w:sz w:val="24"/>
          <w:szCs w:val="24"/>
          <w:lang w:val="pt-BR"/>
        </w:rPr>
        <w:t xml:space="preserve"> </w:t>
      </w:r>
      <w:r w:rsidR="006E2545" w:rsidRPr="003F242C">
        <w:rPr>
          <w:rFonts w:asciiTheme="minorHAnsi" w:hAnsiTheme="minorHAnsi" w:cstheme="minorHAnsi"/>
          <w:sz w:val="24"/>
          <w:szCs w:val="24"/>
          <w:lang w:val="pt-BR"/>
        </w:rPr>
        <w:t>0350</w:t>
      </w:r>
      <w:r w:rsidR="006E2545" w:rsidRPr="002134B8" w:rsidDel="006E2545">
        <w:rPr>
          <w:rFonts w:asciiTheme="minorHAnsi" w:hAnsiTheme="minorHAnsi" w:cstheme="minorHAnsi"/>
          <w:color w:val="000000"/>
          <w:sz w:val="24"/>
          <w:szCs w:val="24"/>
          <w:lang w:val="pt-BR"/>
        </w:rPr>
        <w:t xml:space="preserve"> </w:t>
      </w:r>
      <w:r w:rsidRPr="007C03FD">
        <w:rPr>
          <w:rFonts w:asciiTheme="minorHAnsi" w:hAnsiTheme="minorHAnsi" w:cstheme="minorHAnsi"/>
          <w:sz w:val="24"/>
          <w:szCs w:val="24"/>
          <w:lang w:val="pt-BR"/>
        </w:rPr>
        <w:t>d</w:t>
      </w:r>
      <w:r w:rsidR="0046314F">
        <w:rPr>
          <w:rFonts w:asciiTheme="minorHAnsi" w:hAnsiTheme="minorHAnsi" w:cstheme="minorHAnsi"/>
          <w:sz w:val="24"/>
          <w:szCs w:val="24"/>
          <w:lang w:val="pt-BR"/>
        </w:rPr>
        <w:t xml:space="preserve">o </w:t>
      </w:r>
      <w:r w:rsidR="00C12343" w:rsidRPr="00C12343">
        <w:rPr>
          <w:rFonts w:asciiTheme="minorHAnsi" w:hAnsiTheme="minorHAnsi" w:cstheme="minorHAnsi"/>
          <w:sz w:val="24"/>
          <w:szCs w:val="24"/>
          <w:lang w:val="pt-BR"/>
        </w:rPr>
        <w:t>Itaú Unibanco S.A.</w:t>
      </w:r>
      <w:r w:rsidRPr="007C03FD">
        <w:rPr>
          <w:rFonts w:asciiTheme="minorHAnsi" w:hAnsiTheme="minorHAnsi" w:cstheme="minorHAnsi"/>
          <w:sz w:val="24"/>
          <w:szCs w:val="24"/>
          <w:lang w:val="pt-BR"/>
        </w:rPr>
        <w:t>, vinculada aos CRI (“</w:t>
      </w:r>
      <w:r w:rsidRPr="007C03FD">
        <w:rPr>
          <w:rFonts w:asciiTheme="minorHAnsi" w:hAnsiTheme="minorHAnsi" w:cstheme="minorHAnsi"/>
          <w:b/>
          <w:bCs/>
          <w:sz w:val="24"/>
          <w:szCs w:val="24"/>
          <w:lang w:val="pt-BR"/>
        </w:rPr>
        <w:t>Banco Liquidante</w:t>
      </w:r>
      <w:r w:rsidRPr="007C03FD">
        <w:rPr>
          <w:rFonts w:asciiTheme="minorHAnsi" w:hAnsiTheme="minorHAnsi" w:cstheme="minorHAnsi"/>
          <w:sz w:val="24"/>
          <w:szCs w:val="24"/>
          <w:lang w:val="pt-BR"/>
        </w:rPr>
        <w:t>” e “</w:t>
      </w:r>
      <w:r w:rsidRPr="007C03FD">
        <w:rPr>
          <w:rFonts w:asciiTheme="minorHAnsi" w:hAnsiTheme="minorHAnsi" w:cstheme="minorHAnsi"/>
          <w:b/>
          <w:bCs/>
          <w:sz w:val="24"/>
          <w:szCs w:val="24"/>
          <w:lang w:val="pt-BR"/>
        </w:rPr>
        <w:t>Conta Centralizadora</w:t>
      </w:r>
      <w:r w:rsidRPr="007C03FD">
        <w:rPr>
          <w:rFonts w:asciiTheme="minorHAnsi" w:hAnsiTheme="minorHAnsi" w:cstheme="minorHAnsi"/>
          <w:sz w:val="24"/>
          <w:szCs w:val="24"/>
          <w:lang w:val="pt-BR"/>
        </w:rPr>
        <w:t>”, respectivamente).</w:t>
      </w:r>
      <w:r w:rsidDel="00656653">
        <w:rPr>
          <w:rFonts w:asciiTheme="minorHAnsi" w:hAnsiTheme="minorHAnsi" w:cstheme="minorHAnsi"/>
          <w:sz w:val="24"/>
          <w:szCs w:val="24"/>
          <w:lang w:val="pt-BR"/>
        </w:rPr>
        <w:t xml:space="preserve"> </w:t>
      </w:r>
      <w:bookmarkEnd w:id="76"/>
    </w:p>
    <w:p w14:paraId="39286581"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Prorrogação dos Prazos</w:t>
      </w:r>
    </w:p>
    <w:p w14:paraId="3D934A29" w14:textId="014A14EE" w:rsidR="000A27C6" w:rsidRDefault="000A27C6"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Considerar-se-ão automaticamente prorrogados os prazos referentes ao pagamento de qualquer obrigação prevista nesta Escritura de Emissão até o primeiro Dia Útil subsequente se o vencimento coincidir com dia em que não </w:t>
      </w:r>
      <w:r w:rsidR="00604B5F" w:rsidRPr="00481944">
        <w:rPr>
          <w:rFonts w:asciiTheme="minorHAnsi" w:hAnsiTheme="minorHAnsi" w:cstheme="minorHAnsi"/>
          <w:sz w:val="24"/>
          <w:szCs w:val="24"/>
          <w:lang w:val="pt-BR"/>
        </w:rPr>
        <w:t>seja sábado, domingo ou feriado declarado nacional na República Federativa do Brasil</w:t>
      </w:r>
      <w:r w:rsidRPr="007C03FD">
        <w:rPr>
          <w:rFonts w:asciiTheme="minorHAnsi" w:hAnsiTheme="minorHAnsi" w:cstheme="minorHAnsi"/>
          <w:sz w:val="24"/>
          <w:szCs w:val="24"/>
          <w:lang w:val="pt-BR"/>
        </w:rPr>
        <w:t>, sem nenhum acréscimo aos valores a serem pagos.</w:t>
      </w:r>
    </w:p>
    <w:p w14:paraId="687B9EF1" w14:textId="114992EB" w:rsidR="00C12343" w:rsidRDefault="007251F2"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Para fins desta Escritura de Emissão, </w:t>
      </w:r>
      <w:r w:rsidR="000B00F6">
        <w:rPr>
          <w:rFonts w:asciiTheme="minorHAnsi" w:hAnsiTheme="minorHAnsi" w:cstheme="minorHAnsi"/>
          <w:sz w:val="24"/>
          <w:szCs w:val="24"/>
          <w:lang w:val="pt-BR"/>
        </w:rPr>
        <w:t xml:space="preserve">considera-se “Dias Úteis” </w:t>
      </w:r>
      <w:r w:rsidR="000B00F6" w:rsidRPr="000B00F6">
        <w:rPr>
          <w:rFonts w:asciiTheme="minorHAnsi" w:hAnsiTheme="minorHAnsi" w:cstheme="minorHAnsi"/>
          <w:sz w:val="24"/>
          <w:szCs w:val="24"/>
          <w:lang w:val="pt-BR"/>
        </w:rPr>
        <w:t>qualquer dia que não seja sábado, domingo ou feriado declarado nacional na República Federativa do Brasil</w:t>
      </w:r>
      <w:r w:rsidR="000B00F6">
        <w:rPr>
          <w:rFonts w:asciiTheme="minorHAnsi" w:hAnsiTheme="minorHAnsi" w:cstheme="minorHAnsi"/>
          <w:sz w:val="24"/>
          <w:szCs w:val="24"/>
          <w:lang w:val="pt-BR"/>
        </w:rPr>
        <w:t>.</w:t>
      </w:r>
    </w:p>
    <w:p w14:paraId="282AC308" w14:textId="77777777" w:rsidR="00023769" w:rsidRDefault="00106617" w:rsidP="00415FFE">
      <w:pPr>
        <w:pStyle w:val="Level2"/>
        <w:numPr>
          <w:ilvl w:val="1"/>
          <w:numId w:val="5"/>
        </w:numPr>
        <w:tabs>
          <w:tab w:val="clear" w:pos="1389"/>
        </w:tabs>
        <w:spacing w:after="240" w:line="340" w:lineRule="exact"/>
        <w:ind w:left="0" w:firstLine="0"/>
        <w:rPr>
          <w:rFonts w:asciiTheme="minorHAnsi" w:hAnsiTheme="minorHAnsi" w:cstheme="minorHAnsi"/>
          <w:b/>
          <w:sz w:val="24"/>
          <w:szCs w:val="24"/>
          <w:lang w:val="pt-BR"/>
        </w:rPr>
      </w:pPr>
      <w:bookmarkStart w:id="77" w:name="_Ref43109994"/>
      <w:r>
        <w:rPr>
          <w:rFonts w:asciiTheme="minorHAnsi" w:hAnsiTheme="minorHAnsi" w:cstheme="minorHAnsi"/>
          <w:b/>
          <w:sz w:val="24"/>
          <w:szCs w:val="24"/>
          <w:lang w:val="pt-BR"/>
        </w:rPr>
        <w:t>Encargos Moratórios</w:t>
      </w:r>
      <w:bookmarkEnd w:id="77"/>
    </w:p>
    <w:p w14:paraId="0B88D3B7" w14:textId="74F8E188" w:rsidR="00023769" w:rsidRDefault="00106617" w:rsidP="00415FFE">
      <w:pPr>
        <w:pStyle w:val="Level3"/>
        <w:numPr>
          <w:ilvl w:val="2"/>
          <w:numId w:val="5"/>
        </w:numPr>
        <w:spacing w:after="240" w:line="340" w:lineRule="exact"/>
        <w:ind w:left="709" w:firstLine="0"/>
        <w:rPr>
          <w:rFonts w:asciiTheme="minorHAnsi" w:hAnsiTheme="minorHAnsi" w:cstheme="minorHAnsi"/>
          <w:b/>
          <w:sz w:val="24"/>
          <w:szCs w:val="24"/>
          <w:lang w:val="pt-BR"/>
        </w:rPr>
      </w:pPr>
      <w:bookmarkStart w:id="78" w:name="_Hlk68713445"/>
      <w:r>
        <w:rPr>
          <w:rFonts w:asciiTheme="minorHAnsi" w:hAnsiTheme="minorHAnsi" w:cstheme="minorHAnsi"/>
          <w:sz w:val="24"/>
          <w:szCs w:val="24"/>
          <w:lang w:val="pt-BR"/>
        </w:rPr>
        <w:t>Sem prejuízo da Remuneração</w:t>
      </w:r>
      <w:r w:rsidR="00A835C5">
        <w:rPr>
          <w:rFonts w:asciiTheme="minorHAnsi" w:hAnsiTheme="minorHAnsi" w:cstheme="minorHAnsi"/>
          <w:sz w:val="24"/>
          <w:szCs w:val="24"/>
          <w:lang w:val="pt-BR"/>
        </w:rPr>
        <w:t xml:space="preserve"> da respectiva Série</w:t>
      </w:r>
      <w:r>
        <w:rPr>
          <w:rFonts w:asciiTheme="minorHAnsi" w:hAnsiTheme="minorHAnsi" w:cstheme="minorHAnsi"/>
          <w:sz w:val="24"/>
          <w:szCs w:val="24"/>
          <w:lang w:val="pt-BR"/>
        </w:rPr>
        <w:t xml:space="preserve">, ocorrendo impontualidade no pagamento pela Emissora de qualquer quantia devida ao Debenturista nos termos desta Escritura de Emissão, os débitos em atraso vencidos e não pagos pela Emissora ficarão, desde a data da inadimplência até a data do efetivo pagamento, sujeitos a, independentemente de aviso, notificação ou interpelação judicial ou extrajudicial: (i) multa convencional, irredutível e não compensatória, de 2% (dois por cento); e (ii) juros moratórios à razão de 1% (um por cento) ao mês calculados </w:t>
      </w:r>
      <w:r>
        <w:rPr>
          <w:rFonts w:asciiTheme="minorHAnsi" w:hAnsiTheme="minorHAnsi" w:cstheme="minorHAnsi"/>
          <w:i/>
          <w:sz w:val="24"/>
          <w:szCs w:val="24"/>
          <w:lang w:val="pt-BR"/>
        </w:rPr>
        <w:t>pro rata temporis</w:t>
      </w:r>
      <w:r>
        <w:rPr>
          <w:rFonts w:asciiTheme="minorHAnsi" w:hAnsiTheme="minorHAnsi" w:cstheme="minorHAnsi"/>
          <w:sz w:val="24"/>
          <w:szCs w:val="24"/>
          <w:lang w:val="pt-BR"/>
        </w:rPr>
        <w:t xml:space="preserve"> (“</w:t>
      </w:r>
      <w:r>
        <w:rPr>
          <w:rFonts w:asciiTheme="minorHAnsi" w:hAnsiTheme="minorHAnsi" w:cstheme="minorHAnsi"/>
          <w:b/>
          <w:sz w:val="24"/>
          <w:szCs w:val="24"/>
          <w:lang w:val="pt-BR"/>
        </w:rPr>
        <w:t>Encargos Moratórios</w:t>
      </w:r>
      <w:r>
        <w:rPr>
          <w:rFonts w:asciiTheme="minorHAnsi" w:hAnsiTheme="minorHAnsi" w:cstheme="minorHAnsi"/>
          <w:sz w:val="24"/>
          <w:szCs w:val="24"/>
          <w:lang w:val="pt-BR"/>
        </w:rPr>
        <w:t>”).</w:t>
      </w:r>
      <w:bookmarkEnd w:id="78"/>
    </w:p>
    <w:p w14:paraId="6A68DAF0" w14:textId="77777777" w:rsidR="00023769" w:rsidRDefault="00106617" w:rsidP="00EC6A83">
      <w:pPr>
        <w:pStyle w:val="Level2"/>
        <w:keepLines/>
        <w:widowControl w:val="0"/>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Repactuação Programada</w:t>
      </w:r>
    </w:p>
    <w:p w14:paraId="53A40DD1" w14:textId="77777777" w:rsidR="00023769" w:rsidRDefault="00106617" w:rsidP="00EC6A83">
      <w:pPr>
        <w:pStyle w:val="Level3"/>
        <w:keepLines/>
        <w:widowControl w:val="0"/>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lastRenderedPageBreak/>
        <w:t xml:space="preserve">As Debêntures não serão objeto de repactuação programada. </w:t>
      </w:r>
    </w:p>
    <w:p w14:paraId="57B2E297" w14:textId="77777777" w:rsidR="00023769" w:rsidRDefault="00106617" w:rsidP="00EC6A83">
      <w:pPr>
        <w:pStyle w:val="Level2"/>
        <w:keepLines/>
        <w:widowControl w:val="0"/>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79" w:name="_Ref420336525"/>
      <w:r>
        <w:rPr>
          <w:rFonts w:asciiTheme="minorHAnsi" w:hAnsiTheme="minorHAnsi" w:cstheme="minorHAnsi"/>
          <w:b/>
          <w:sz w:val="24"/>
          <w:szCs w:val="24"/>
          <w:lang w:val="pt-BR"/>
        </w:rPr>
        <w:t>Publicidade</w:t>
      </w:r>
      <w:bookmarkEnd w:id="79"/>
      <w:r>
        <w:rPr>
          <w:rFonts w:asciiTheme="minorHAnsi" w:hAnsiTheme="minorHAnsi" w:cstheme="minorHAnsi"/>
          <w:b/>
          <w:sz w:val="24"/>
          <w:szCs w:val="24"/>
          <w:lang w:val="pt-BR"/>
        </w:rPr>
        <w:t xml:space="preserve"> </w:t>
      </w:r>
    </w:p>
    <w:p w14:paraId="04ABA8A1" w14:textId="5BD9463F" w:rsidR="00023769" w:rsidRDefault="00106617" w:rsidP="00EC6A83">
      <w:pPr>
        <w:pStyle w:val="Level3"/>
        <w:keepLines/>
        <w:widowControl w:val="0"/>
        <w:numPr>
          <w:ilvl w:val="2"/>
          <w:numId w:val="5"/>
        </w:numPr>
        <w:spacing w:after="240" w:line="340" w:lineRule="exact"/>
        <w:ind w:left="709" w:firstLine="0"/>
        <w:rPr>
          <w:rFonts w:asciiTheme="minorHAnsi" w:hAnsiTheme="minorHAnsi" w:cstheme="minorHAnsi"/>
          <w:sz w:val="24"/>
          <w:szCs w:val="24"/>
          <w:lang w:val="pt-BR"/>
        </w:rPr>
      </w:pPr>
      <w:bookmarkStart w:id="80" w:name="_Ref38531426"/>
      <w:r>
        <w:rPr>
          <w:rFonts w:asciiTheme="minorHAnsi" w:hAnsiTheme="minorHAnsi" w:cstheme="minorHAnsi"/>
          <w:sz w:val="24"/>
          <w:szCs w:val="24"/>
          <w:lang w:val="pt-BR"/>
        </w:rPr>
        <w:t>Todos os atos e decisões decorrentes da Emissão que, de qualquer forma, vierem a envolver interesses d</w:t>
      </w:r>
      <w:r w:rsidR="0081122E">
        <w:rPr>
          <w:rFonts w:asciiTheme="minorHAnsi" w:hAnsiTheme="minorHAnsi" w:cstheme="minorHAnsi"/>
          <w:sz w:val="24"/>
          <w:szCs w:val="24"/>
          <w:lang w:val="pt-BR"/>
        </w:rPr>
        <w:t>o</w:t>
      </w:r>
      <w:r>
        <w:rPr>
          <w:rFonts w:asciiTheme="minorHAnsi" w:hAnsiTheme="minorHAnsi" w:cstheme="minorHAnsi"/>
          <w:sz w:val="24"/>
          <w:szCs w:val="24"/>
          <w:lang w:val="pt-BR"/>
        </w:rPr>
        <w:t xml:space="preserve"> Debenturista</w:t>
      </w:r>
      <w:r w:rsidR="007A5F90">
        <w:rPr>
          <w:rFonts w:asciiTheme="minorHAnsi" w:hAnsiTheme="minorHAnsi" w:cstheme="minorHAnsi"/>
          <w:sz w:val="24"/>
          <w:szCs w:val="24"/>
          <w:lang w:val="pt-BR"/>
        </w:rPr>
        <w:t xml:space="preserve"> e dos Titulares dos CRI</w:t>
      </w:r>
      <w:r>
        <w:rPr>
          <w:rFonts w:asciiTheme="minorHAnsi" w:hAnsiTheme="minorHAnsi" w:cstheme="minorHAnsi"/>
          <w:sz w:val="24"/>
          <w:szCs w:val="24"/>
          <w:lang w:val="pt-BR"/>
        </w:rPr>
        <w:t>, deverão ser obrigatoriamente comunicados na forma de avisos no Jorna</w:t>
      </w:r>
      <w:r w:rsidR="009B7E65">
        <w:rPr>
          <w:rFonts w:asciiTheme="minorHAnsi" w:hAnsiTheme="minorHAnsi" w:cstheme="minorHAnsi"/>
          <w:sz w:val="24"/>
          <w:szCs w:val="24"/>
          <w:lang w:val="pt-BR"/>
        </w:rPr>
        <w:t>l</w:t>
      </w:r>
      <w:r>
        <w:rPr>
          <w:rFonts w:asciiTheme="minorHAnsi" w:hAnsiTheme="minorHAnsi" w:cstheme="minorHAnsi"/>
          <w:sz w:val="24"/>
          <w:szCs w:val="24"/>
          <w:lang w:val="pt-BR"/>
        </w:rPr>
        <w:t xml:space="preserve"> de Publicação da Emissora (“</w:t>
      </w:r>
      <w:r>
        <w:rPr>
          <w:rFonts w:asciiTheme="minorHAnsi" w:hAnsiTheme="minorHAnsi" w:cstheme="minorHAnsi"/>
          <w:b/>
          <w:sz w:val="24"/>
          <w:szCs w:val="24"/>
          <w:lang w:val="pt-BR"/>
        </w:rPr>
        <w:t>Avisos aos Debenturistas</w:t>
      </w:r>
      <w:r>
        <w:rPr>
          <w:rFonts w:asciiTheme="minorHAnsi" w:hAnsiTheme="minorHAnsi" w:cstheme="minorHAnsi"/>
          <w:sz w:val="24"/>
          <w:szCs w:val="24"/>
          <w:lang w:val="pt-BR"/>
        </w:rPr>
        <w:t>”), bem como na página da Emissora na Internet</w:t>
      </w:r>
      <w:r>
        <w:rPr>
          <w:rFonts w:asciiTheme="minorHAnsi" w:hAnsiTheme="minorHAnsi" w:cstheme="minorHAnsi"/>
          <w:i/>
          <w:sz w:val="24"/>
          <w:szCs w:val="24"/>
          <w:lang w:val="pt-BR"/>
        </w:rPr>
        <w:t xml:space="preserve"> </w:t>
      </w:r>
      <w:r>
        <w:rPr>
          <w:rFonts w:asciiTheme="minorHAnsi" w:hAnsiTheme="minorHAnsi" w:cstheme="minorHAnsi"/>
          <w:sz w:val="24"/>
          <w:szCs w:val="24"/>
          <w:lang w:val="pt-BR"/>
        </w:rPr>
        <w:t>(ri.hospitalcare.com.br)</w:t>
      </w:r>
      <w:r>
        <w:rPr>
          <w:rFonts w:asciiTheme="minorHAnsi" w:hAnsiTheme="minorHAnsi" w:cstheme="minorHAnsi"/>
          <w:iCs/>
          <w:sz w:val="24"/>
          <w:szCs w:val="24"/>
          <w:lang w:val="pt-BR"/>
        </w:rPr>
        <w:t xml:space="preserve">, </w:t>
      </w:r>
      <w:r>
        <w:rPr>
          <w:rFonts w:asciiTheme="minorHAnsi" w:hAnsiTheme="minorHAnsi" w:cstheme="minorHAnsi"/>
          <w:sz w:val="24"/>
          <w:szCs w:val="24"/>
          <w:lang w:val="pt-BR"/>
        </w:rPr>
        <w:t xml:space="preserve">observado o estabelecido no artigo 289 da Lei das Sociedades por Ações, as limitações impostas pela Instrução CVM 476 em relação à publicidade da Oferta </w:t>
      </w:r>
      <w:r w:rsidR="002B6424">
        <w:rPr>
          <w:rFonts w:asciiTheme="minorHAnsi" w:hAnsiTheme="minorHAnsi" w:cstheme="minorHAnsi"/>
          <w:sz w:val="24"/>
          <w:szCs w:val="24"/>
          <w:lang w:val="pt-BR"/>
        </w:rPr>
        <w:t xml:space="preserve">Privada </w:t>
      </w:r>
      <w:r>
        <w:rPr>
          <w:rFonts w:asciiTheme="minorHAnsi" w:hAnsiTheme="minorHAnsi" w:cstheme="minorHAnsi"/>
          <w:sz w:val="24"/>
          <w:szCs w:val="24"/>
          <w:lang w:val="pt-BR"/>
        </w:rPr>
        <w:t xml:space="preserve">e os prazos legais, devendo a Emissora comunicar o </w:t>
      </w:r>
      <w:r w:rsidR="00F4661C">
        <w:rPr>
          <w:rFonts w:asciiTheme="minorHAnsi" w:hAnsiTheme="minorHAnsi" w:cstheme="minorHAnsi"/>
          <w:sz w:val="24"/>
          <w:szCs w:val="24"/>
          <w:lang w:val="pt-BR"/>
        </w:rPr>
        <w:t>Debenturista</w:t>
      </w:r>
      <w:r>
        <w:rPr>
          <w:rFonts w:asciiTheme="minorHAnsi" w:hAnsiTheme="minorHAnsi" w:cstheme="minorHAnsi"/>
          <w:sz w:val="24"/>
          <w:szCs w:val="24"/>
          <w:lang w:val="pt-BR"/>
        </w:rPr>
        <w:t xml:space="preserve"> a respeito de qualquer publicação na data da sua realização, sendo certo que, caso a Emissora altere o Jorna</w:t>
      </w:r>
      <w:r w:rsidR="00F4661C">
        <w:rPr>
          <w:rFonts w:asciiTheme="minorHAnsi" w:hAnsiTheme="minorHAnsi" w:cstheme="minorHAnsi"/>
          <w:sz w:val="24"/>
          <w:szCs w:val="24"/>
          <w:lang w:val="pt-BR"/>
        </w:rPr>
        <w:t>l</w:t>
      </w:r>
      <w:r>
        <w:rPr>
          <w:rFonts w:asciiTheme="minorHAnsi" w:hAnsiTheme="minorHAnsi" w:cstheme="minorHAnsi"/>
          <w:sz w:val="24"/>
          <w:szCs w:val="24"/>
          <w:lang w:val="pt-BR"/>
        </w:rPr>
        <w:t xml:space="preserve"> de Publicação da Emissora após a Data de Emissão, deverá enviar notificação ao </w:t>
      </w:r>
      <w:r w:rsidR="00F4661C">
        <w:rPr>
          <w:rFonts w:asciiTheme="minorHAnsi" w:hAnsiTheme="minorHAnsi" w:cstheme="minorHAnsi"/>
          <w:sz w:val="24"/>
          <w:szCs w:val="24"/>
          <w:lang w:val="pt-BR"/>
        </w:rPr>
        <w:t>Debenturista</w:t>
      </w:r>
      <w:r>
        <w:rPr>
          <w:rFonts w:asciiTheme="minorHAnsi" w:hAnsiTheme="minorHAnsi" w:cstheme="minorHAnsi"/>
          <w:sz w:val="24"/>
          <w:szCs w:val="24"/>
          <w:lang w:val="pt-BR"/>
        </w:rPr>
        <w:t xml:space="preserve"> informando o novo veículo para divulgação de suas informações.</w:t>
      </w:r>
      <w:bookmarkEnd w:id="80"/>
      <w:r>
        <w:rPr>
          <w:rFonts w:asciiTheme="minorHAnsi" w:hAnsiTheme="minorHAnsi" w:cstheme="minorHAnsi"/>
          <w:sz w:val="24"/>
          <w:szCs w:val="24"/>
          <w:lang w:val="pt-BR"/>
        </w:rPr>
        <w:t xml:space="preserve"> </w:t>
      </w:r>
      <w:bookmarkStart w:id="81" w:name="_Ref492277179"/>
      <w:bookmarkStart w:id="82" w:name="_Ref22827227"/>
      <w:bookmarkEnd w:id="81"/>
      <w:bookmarkEnd w:id="82"/>
    </w:p>
    <w:p w14:paraId="4870DFEF"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Imunidade de Debenturistas</w:t>
      </w:r>
    </w:p>
    <w:p w14:paraId="2D4BBD8D" w14:textId="5DA311B0"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Caso </w:t>
      </w:r>
      <w:r w:rsidR="00994911">
        <w:rPr>
          <w:rFonts w:asciiTheme="minorHAnsi" w:hAnsiTheme="minorHAnsi" w:cstheme="minorHAnsi"/>
          <w:sz w:val="24"/>
          <w:szCs w:val="24"/>
          <w:lang w:val="pt-BR"/>
        </w:rPr>
        <w:t xml:space="preserve">o </w:t>
      </w:r>
      <w:r>
        <w:rPr>
          <w:rFonts w:asciiTheme="minorHAnsi" w:hAnsiTheme="minorHAnsi" w:cstheme="minorHAnsi"/>
          <w:sz w:val="24"/>
          <w:szCs w:val="24"/>
          <w:lang w:val="pt-BR"/>
        </w:rPr>
        <w:t>Debenturista goze de algum tipo de imunidade ou isenção tributária, este deverá encaminhar à Emissora, no prazo mínimo de 10 (dez) Dias Úteis de antecedência em relação à data prevista para recebimento de quaisquer valores relativos às Debêntures, documentação comprobatória dessa imunidade ou isenção tributária, sendo certo que, caso o Debenturista não envie a referida documentação, a Emissora fará as retenções dos tributos previstos na legislação tributária em vigor nos rendimentos de tal Debenturista.</w:t>
      </w:r>
    </w:p>
    <w:p w14:paraId="4DB38903"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 xml:space="preserve">Direito de Preferência </w:t>
      </w:r>
    </w:p>
    <w:p w14:paraId="7B9C1A2B"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Não haverá direito de preferência dos atuais acionistas da Emissora na subscrição das Debêntures. </w:t>
      </w:r>
    </w:p>
    <w:p w14:paraId="2EA4DAE9" w14:textId="77777777" w:rsidR="00023769" w:rsidRDefault="00106617" w:rsidP="00415FFE">
      <w:pPr>
        <w:pStyle w:val="Level2"/>
        <w:numPr>
          <w:ilvl w:val="1"/>
          <w:numId w:val="5"/>
        </w:numPr>
        <w:tabs>
          <w:tab w:val="clear" w:pos="138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Garantia Fidejussória</w:t>
      </w:r>
    </w:p>
    <w:p w14:paraId="056ED6B8" w14:textId="632B6A80"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83" w:name="_Ref244087124"/>
      <w:r>
        <w:rPr>
          <w:rFonts w:asciiTheme="minorHAnsi" w:hAnsiTheme="minorHAnsi" w:cstheme="minorHAnsi"/>
          <w:sz w:val="24"/>
          <w:szCs w:val="24"/>
          <w:lang w:val="pt-BR"/>
        </w:rPr>
        <w:t xml:space="preserve">Os Fiadores, por este ato e na melhor forma de direito, </w:t>
      </w:r>
      <w:bookmarkStart w:id="84" w:name="_Hlk72586840"/>
      <w:r>
        <w:rPr>
          <w:rFonts w:asciiTheme="minorHAnsi" w:hAnsiTheme="minorHAnsi" w:cstheme="minorHAnsi"/>
          <w:sz w:val="24"/>
          <w:szCs w:val="24"/>
          <w:lang w:val="pt-BR"/>
        </w:rPr>
        <w:t>prestam fiança em favor d</w:t>
      </w:r>
      <w:r w:rsidR="000938C5">
        <w:rPr>
          <w:rFonts w:asciiTheme="minorHAnsi" w:hAnsiTheme="minorHAnsi" w:cstheme="minorHAnsi"/>
          <w:sz w:val="24"/>
          <w:szCs w:val="24"/>
          <w:lang w:val="pt-BR"/>
        </w:rPr>
        <w:t>o</w:t>
      </w:r>
      <w:r>
        <w:rPr>
          <w:rFonts w:asciiTheme="minorHAnsi" w:hAnsiTheme="minorHAnsi" w:cstheme="minorHAnsi"/>
          <w:sz w:val="24"/>
          <w:szCs w:val="24"/>
          <w:lang w:val="pt-BR"/>
        </w:rPr>
        <w:t xml:space="preserve"> Debenturista, </w:t>
      </w:r>
      <w:r w:rsidR="00977C51">
        <w:rPr>
          <w:rFonts w:asciiTheme="minorHAnsi" w:hAnsiTheme="minorHAnsi" w:cstheme="minorHAnsi"/>
          <w:sz w:val="24"/>
          <w:szCs w:val="24"/>
          <w:lang w:val="pt-BR"/>
        </w:rPr>
        <w:t>e</w:t>
      </w:r>
      <w:r>
        <w:rPr>
          <w:rFonts w:asciiTheme="minorHAnsi" w:hAnsiTheme="minorHAnsi" w:cstheme="minorHAnsi"/>
          <w:sz w:val="24"/>
          <w:szCs w:val="24"/>
          <w:lang w:val="pt-BR"/>
        </w:rPr>
        <w:t>m conformidade com o artigo 818 do Código Civil, independentemente das outras garantias constituídas no âmbito da Emissão</w:t>
      </w:r>
      <w:bookmarkStart w:id="85" w:name="_Hlk71626047"/>
      <w:r>
        <w:rPr>
          <w:rFonts w:asciiTheme="minorHAnsi" w:hAnsiTheme="minorHAnsi" w:cstheme="minorHAnsi"/>
          <w:sz w:val="24"/>
          <w:szCs w:val="24"/>
          <w:lang w:val="pt-BR"/>
        </w:rPr>
        <w:t>, obrigando-se solidariamente entre si e com a Emissora, em caráter irrevogável e irretratável, como fiadores, co-devedores solidários e principais pagadores responsáveis pelo fiel, pontual e integral pagamento do Valor Total da Emissão, devido nos termos desta Escritura de Emissão, acrescido da Remuneração</w:t>
      </w:r>
      <w:r w:rsidR="00422D99">
        <w:rPr>
          <w:rFonts w:asciiTheme="minorHAnsi" w:hAnsiTheme="minorHAnsi" w:cstheme="minorHAnsi"/>
          <w:sz w:val="24"/>
          <w:szCs w:val="24"/>
          <w:lang w:val="pt-BR"/>
        </w:rPr>
        <w:t xml:space="preserve"> da respectiva Série</w:t>
      </w:r>
      <w:r>
        <w:rPr>
          <w:rFonts w:asciiTheme="minorHAnsi" w:hAnsiTheme="minorHAnsi" w:cstheme="minorHAnsi"/>
          <w:sz w:val="24"/>
          <w:szCs w:val="24"/>
          <w:lang w:val="pt-BR"/>
        </w:rPr>
        <w:t xml:space="preserve"> e dos Encargos Moratórios, conforme aplicável, bem como das </w:t>
      </w:r>
      <w:r>
        <w:rPr>
          <w:rFonts w:asciiTheme="minorHAnsi" w:hAnsiTheme="minorHAnsi" w:cstheme="minorHAnsi"/>
          <w:sz w:val="24"/>
          <w:szCs w:val="24"/>
          <w:lang w:val="pt-BR"/>
        </w:rPr>
        <w:lastRenderedPageBreak/>
        <w:t xml:space="preserve">demais obrigações pecuniárias presentes e futuras, principais e acessórias, previstas nesta Escritura de Emissão, inclusive honorários advocatícios, despesas, custos, encargos, tributos, reembolsos ou indenizações, bem como as obrigações relativas </w:t>
      </w:r>
      <w:r w:rsidR="00422D99">
        <w:rPr>
          <w:rFonts w:asciiTheme="minorHAnsi" w:hAnsiTheme="minorHAnsi" w:cstheme="minorHAnsi"/>
          <w:sz w:val="24"/>
          <w:szCs w:val="24"/>
          <w:lang w:val="pt-BR"/>
        </w:rPr>
        <w:t xml:space="preserve">aos </w:t>
      </w:r>
      <w:r>
        <w:rPr>
          <w:rFonts w:asciiTheme="minorHAnsi" w:hAnsiTheme="minorHAnsi" w:cstheme="minorHAnsi"/>
          <w:sz w:val="24"/>
          <w:szCs w:val="24"/>
          <w:lang w:val="pt-BR"/>
        </w:rPr>
        <w:t>prestadores de serviço envolvidos na Emissão, bem como honorários</w:t>
      </w:r>
      <w:r w:rsidR="00422D99">
        <w:rPr>
          <w:rFonts w:asciiTheme="minorHAnsi" w:hAnsiTheme="minorHAnsi" w:cstheme="minorHAnsi"/>
          <w:sz w:val="24"/>
          <w:szCs w:val="24"/>
          <w:lang w:val="pt-BR"/>
        </w:rPr>
        <w:t xml:space="preserve">, </w:t>
      </w:r>
      <w:r>
        <w:rPr>
          <w:rFonts w:asciiTheme="minorHAnsi" w:hAnsiTheme="minorHAnsi" w:cstheme="minorHAnsi"/>
          <w:sz w:val="24"/>
          <w:szCs w:val="24"/>
          <w:lang w:val="pt-BR"/>
        </w:rPr>
        <w:t>despesas judiciais e extrajudiciais comprovadamente incorridas pelo Debenturista, inclusive, na constituição, formalização, execução e/ou excussão das garantias previstas nesta Escritura de Emissão (“</w:t>
      </w:r>
      <w:r>
        <w:rPr>
          <w:rFonts w:asciiTheme="minorHAnsi" w:hAnsiTheme="minorHAnsi" w:cstheme="minorHAnsi"/>
          <w:b/>
          <w:bCs/>
          <w:sz w:val="24"/>
          <w:szCs w:val="24"/>
          <w:lang w:val="pt-BR"/>
        </w:rPr>
        <w:t>Obrigações Garantidas</w:t>
      </w:r>
      <w:r>
        <w:rPr>
          <w:rFonts w:asciiTheme="minorHAnsi" w:hAnsiTheme="minorHAnsi" w:cstheme="minorHAnsi"/>
          <w:sz w:val="24"/>
          <w:szCs w:val="24"/>
          <w:lang w:val="pt-BR"/>
        </w:rPr>
        <w:t>” e</w:t>
      </w:r>
      <w:bookmarkEnd w:id="85"/>
      <w:r>
        <w:rPr>
          <w:rFonts w:asciiTheme="minorHAnsi" w:hAnsiTheme="minorHAnsi" w:cstheme="minorHAnsi"/>
          <w:sz w:val="24"/>
          <w:szCs w:val="24"/>
          <w:lang w:val="pt-BR"/>
        </w:rPr>
        <w:t xml:space="preserve"> “</w:t>
      </w:r>
      <w:r>
        <w:rPr>
          <w:rFonts w:asciiTheme="minorHAnsi" w:hAnsiTheme="minorHAnsi" w:cstheme="minorHAnsi"/>
          <w:b/>
          <w:bCs/>
          <w:sz w:val="24"/>
          <w:szCs w:val="24"/>
          <w:lang w:val="pt-BR"/>
        </w:rPr>
        <w:t>Fiança</w:t>
      </w:r>
      <w:r>
        <w:rPr>
          <w:rFonts w:asciiTheme="minorHAnsi" w:hAnsiTheme="minorHAnsi" w:cstheme="minorHAnsi"/>
          <w:sz w:val="24"/>
          <w:szCs w:val="24"/>
          <w:lang w:val="pt-BR"/>
        </w:rPr>
        <w:t>”)</w:t>
      </w:r>
      <w:bookmarkEnd w:id="84"/>
      <w:r>
        <w:rPr>
          <w:rFonts w:asciiTheme="minorHAnsi" w:hAnsiTheme="minorHAnsi" w:cstheme="minorHAnsi"/>
          <w:sz w:val="24"/>
          <w:szCs w:val="24"/>
          <w:lang w:val="pt-BR"/>
        </w:rPr>
        <w:t>.</w:t>
      </w:r>
      <w:bookmarkEnd w:id="83"/>
      <w:r>
        <w:rPr>
          <w:rFonts w:asciiTheme="minorHAnsi" w:hAnsiTheme="minorHAnsi" w:cstheme="minorHAnsi"/>
          <w:sz w:val="24"/>
          <w:szCs w:val="24"/>
          <w:lang w:val="pt-BR"/>
        </w:rPr>
        <w:t xml:space="preserve"> </w:t>
      </w:r>
    </w:p>
    <w:p w14:paraId="082FFB8E" w14:textId="2F3C6FC8"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Todo e qualquer pagamento realizado pelos Fiadores em relação à Fiança ora prestada será efetuado livre e líquido, sem a dedução de quaisquer tributos, impostos, taxas, contribuições de qualquer natureza, encargos ou retenções, presentes ou futuros, bem como de quaisquer juros, multas ou demais exigibilidades fiscais, devendo os Fiadores pagarem as quantias adicionais que sejam necessárias para que o Debenturista receba, após tais deduções, recolhimentos ou pagamentos, quantia equivalente à que teria sido recebida se tais deduções, recolhimentos ou pagamentos não fossem aplicáveis.</w:t>
      </w:r>
    </w:p>
    <w:p w14:paraId="33D23E98"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Os Fiadores se obrigam, independentemente de qualquer pretensão, ação, disputa ou reclamação que a Emissora venha a ter ou exercer em relação às suas obrigações, a pagar qualquer valor devido pela Emissora nos termos da presente Escritura de Emissão, incluindo, mas não se limitando, às Obrigações Garantidas, nas respectivas datas de pagamento e/ou imediatamente após a declaração do vencimento antecipado das Debêntures, independentemente de comunicação, notificação ou outra formalidade pelo Agente Fiduciário. Os pagamentos serão realizados pelos Fiadores de acordo com os procedimentos estabelecidos nesta Escritura de Emissão, fora do âmbito B3. </w:t>
      </w:r>
    </w:p>
    <w:p w14:paraId="23B8160D"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Os Fiadores expressamente renunciam aos benefícios de ordem, direitos e faculdades de exoneração de qualquer natureza previstos nos artigos 277, 333, parágrafo único, 364, 365, 366, 368, 821, 824, 827, 829, parágrafo único, 830, 834, 835, 836, 837, 838 e 839 do Código Civil, e nos artigos 130, 131 e 794, da Lei nº 13.105, de 16 de março de 2015 (“</w:t>
      </w:r>
      <w:r>
        <w:rPr>
          <w:rFonts w:asciiTheme="minorHAnsi" w:hAnsiTheme="minorHAnsi" w:cstheme="minorHAnsi"/>
          <w:b/>
          <w:bCs/>
          <w:sz w:val="24"/>
          <w:szCs w:val="24"/>
          <w:lang w:val="pt-BR"/>
        </w:rPr>
        <w:t>Código de Processo Civil</w:t>
      </w:r>
      <w:r>
        <w:rPr>
          <w:rFonts w:asciiTheme="minorHAnsi" w:hAnsiTheme="minorHAnsi" w:cstheme="minorHAnsi"/>
          <w:sz w:val="24"/>
          <w:szCs w:val="24"/>
          <w:lang w:val="pt-BR"/>
        </w:rPr>
        <w:t>”).</w:t>
      </w:r>
    </w:p>
    <w:p w14:paraId="6832B97A" w14:textId="61E7645D"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Os Fiadores sub-rogar-se-ão no direito do Debenturista caso venha a honrar, total ou parcialmente, a Fiança, observado o limite da parcela da dívida efetivamente honrada. </w:t>
      </w:r>
    </w:p>
    <w:p w14:paraId="7D026578" w14:textId="4D0ECED3"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Os Fiadores, individual e conjuntamente, desde já, concordam e se obrigam a, somente após a integral liquidação de todos os valores devidos ao </w:t>
      </w:r>
      <w:r>
        <w:rPr>
          <w:rFonts w:asciiTheme="minorHAnsi" w:hAnsiTheme="minorHAnsi" w:cstheme="minorHAnsi"/>
          <w:sz w:val="24"/>
          <w:szCs w:val="24"/>
          <w:lang w:val="pt-BR"/>
        </w:rPr>
        <w:lastRenderedPageBreak/>
        <w:t>Debenturista nos termos desta Escritura de Emissão, exigir e/ou demandar a Emissora ou os demais Fiadores, conforme o caso, em decorrência de qualquer valor que tiverem honrado nos termos desta Escritura de Emissão.</w:t>
      </w:r>
    </w:p>
    <w:p w14:paraId="5FFB98DD" w14:textId="4C215B2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Os Fiadores concordam e se obrigam a, caso recebam qualquer valor da Emissora em decorrência de qualquer valor que tiverem honrado nos termos das Debêntures e/ou desta Escritura de Emissão antes da integral quitação de todas as Obrigações Garantidas, repassar, no prazo de 1 (um) Dia Útil contado da data de seu recebimento, tal valor ao </w:t>
      </w:r>
      <w:r w:rsidR="00BC7D34">
        <w:rPr>
          <w:rFonts w:asciiTheme="minorHAnsi" w:hAnsiTheme="minorHAnsi" w:cstheme="minorHAnsi"/>
          <w:sz w:val="24"/>
          <w:szCs w:val="24"/>
          <w:lang w:val="pt-BR"/>
        </w:rPr>
        <w:t>Debenturista</w:t>
      </w:r>
      <w:r>
        <w:rPr>
          <w:rFonts w:asciiTheme="minorHAnsi" w:hAnsiTheme="minorHAnsi" w:cstheme="minorHAnsi"/>
          <w:sz w:val="24"/>
          <w:szCs w:val="24"/>
          <w:lang w:val="pt-BR"/>
        </w:rPr>
        <w:t>.</w:t>
      </w:r>
    </w:p>
    <w:p w14:paraId="52244242" w14:textId="056C1B54"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Em hipótese alguma, eventual discussão judicial entre os Fiadores e o Debenturista implicará em atraso ou suspensão de cumprimento das obrigações assumidas pela Emissora e pelos Fiadores. </w:t>
      </w:r>
    </w:p>
    <w:p w14:paraId="540EAE00" w14:textId="6D0842EC"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Nenhuma objeção ou oposição da Emissora poderá, ainda, ser admitida ou invocada pelos Fiadores com o intuito de escusar-se do cumprimento de suas obrigações perante o Debenturista.</w:t>
      </w:r>
    </w:p>
    <w:p w14:paraId="52360F8A"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A Fiança entrará em vigor na Data de Emissão, permanecendo válida em todos os seus termos até o pagamento integral das Obrigações Garantidas, podendo ser excutida e exigida pelo Agente Fiduciário, judicial ou extrajudicialmente, quantas vezes forem necessárias até a integral liquidação das Obrigações Garantidas.</w:t>
      </w:r>
    </w:p>
    <w:p w14:paraId="7EFEFD4B" w14:textId="1248783A"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Cabe ao Agente Fiduciário </w:t>
      </w:r>
      <w:r w:rsidR="009D2E69">
        <w:rPr>
          <w:rFonts w:asciiTheme="minorHAnsi" w:hAnsiTheme="minorHAnsi" w:cstheme="minorHAnsi"/>
          <w:sz w:val="24"/>
          <w:szCs w:val="24"/>
          <w:lang w:val="pt-BR"/>
        </w:rPr>
        <w:t xml:space="preserve">dos CRI </w:t>
      </w:r>
      <w:r>
        <w:rPr>
          <w:rFonts w:asciiTheme="minorHAnsi" w:hAnsiTheme="minorHAnsi" w:cstheme="minorHAnsi"/>
          <w:sz w:val="24"/>
          <w:szCs w:val="24"/>
          <w:lang w:val="pt-BR"/>
        </w:rPr>
        <w:t xml:space="preserve">requerer a execução, judicial ou extrajudicial, da Fiança, conforme função que lhe é atribuída nesta Escritura de Emissão, uma vez verificada qualquer hipótese de insuficiência de pagamento das Obrigações Garantidas. </w:t>
      </w:r>
    </w:p>
    <w:p w14:paraId="1748101F" w14:textId="21F22204"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Fiança poderá ser excutida e exigida pelo Agente Fiduciário </w:t>
      </w:r>
      <w:r w:rsidR="009D2E69">
        <w:rPr>
          <w:rFonts w:asciiTheme="minorHAnsi" w:hAnsiTheme="minorHAnsi" w:cstheme="minorHAnsi"/>
          <w:sz w:val="24"/>
          <w:szCs w:val="24"/>
          <w:lang w:val="pt-BR"/>
        </w:rPr>
        <w:t xml:space="preserve">dos dos CRI </w:t>
      </w:r>
      <w:r>
        <w:rPr>
          <w:rFonts w:asciiTheme="minorHAnsi" w:hAnsiTheme="minorHAnsi" w:cstheme="minorHAnsi"/>
          <w:sz w:val="24"/>
          <w:szCs w:val="24"/>
          <w:lang w:val="pt-BR"/>
        </w:rPr>
        <w:t>quantas vezes forem necessárias até a integral e efetiva liquidação de todas as Obrigações Garantidas.</w:t>
      </w:r>
    </w:p>
    <w:p w14:paraId="429F4210" w14:textId="3CE3BD2A"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Fica desde já certo e ajustado que a inobservância, pelo Agente Fiduciário </w:t>
      </w:r>
      <w:r w:rsidR="009D2E69">
        <w:rPr>
          <w:rFonts w:asciiTheme="minorHAnsi" w:hAnsiTheme="minorHAnsi" w:cstheme="minorHAnsi"/>
          <w:sz w:val="24"/>
          <w:szCs w:val="24"/>
          <w:lang w:val="pt-BR"/>
        </w:rPr>
        <w:t xml:space="preserve">dos CRI </w:t>
      </w:r>
      <w:r>
        <w:rPr>
          <w:rFonts w:asciiTheme="minorHAnsi" w:hAnsiTheme="minorHAnsi" w:cstheme="minorHAnsi"/>
          <w:sz w:val="24"/>
          <w:szCs w:val="24"/>
          <w:lang w:val="pt-BR"/>
        </w:rPr>
        <w:t>ou pelo Debenturista, dos prazos para a execução da Fiança constituída em favor do Debenturista não ensejará, sob hipótese alguma, perda de qualquer direito ou faculdade aqui prevista.</w:t>
      </w:r>
    </w:p>
    <w:p w14:paraId="72B6409E" w14:textId="137238A3" w:rsidR="00023769" w:rsidRDefault="00106617" w:rsidP="00F35980">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Fiança permanecerá válida e plenamente eficaz em caso de aditamentos, alterações e quaisquer outras modificações nesta Escritura de Emissão e nos demais </w:t>
      </w:r>
      <w:r w:rsidR="00AC32E0">
        <w:rPr>
          <w:rFonts w:asciiTheme="minorHAnsi" w:hAnsiTheme="minorHAnsi" w:cstheme="minorHAnsi"/>
          <w:sz w:val="24"/>
          <w:szCs w:val="24"/>
          <w:lang w:val="pt-BR"/>
        </w:rPr>
        <w:t>D</w:t>
      </w:r>
      <w:r>
        <w:rPr>
          <w:rFonts w:asciiTheme="minorHAnsi" w:hAnsiTheme="minorHAnsi" w:cstheme="minorHAnsi"/>
          <w:sz w:val="24"/>
          <w:szCs w:val="24"/>
          <w:lang w:val="pt-BR"/>
        </w:rPr>
        <w:t xml:space="preserve">ocumentos da </w:t>
      </w:r>
      <w:r w:rsidR="00AC32E0">
        <w:rPr>
          <w:rFonts w:asciiTheme="minorHAnsi" w:hAnsiTheme="minorHAnsi" w:cstheme="minorHAnsi"/>
          <w:sz w:val="24"/>
          <w:szCs w:val="24"/>
          <w:lang w:val="pt-BR"/>
        </w:rPr>
        <w:t>Operação</w:t>
      </w:r>
      <w:r>
        <w:rPr>
          <w:rFonts w:asciiTheme="minorHAnsi" w:hAnsiTheme="minorHAnsi" w:cstheme="minorHAnsi"/>
          <w:sz w:val="24"/>
          <w:szCs w:val="24"/>
          <w:lang w:val="pt-BR"/>
        </w:rPr>
        <w:t>.</w:t>
      </w:r>
    </w:p>
    <w:p w14:paraId="71B70CAD" w14:textId="48E07BB4" w:rsidR="00FD62B0" w:rsidRPr="00233EC9" w:rsidRDefault="00FD62B0" w:rsidP="00F35980">
      <w:pPr>
        <w:pStyle w:val="Level3"/>
        <w:numPr>
          <w:ilvl w:val="2"/>
          <w:numId w:val="5"/>
        </w:numPr>
        <w:spacing w:after="240" w:line="340" w:lineRule="exact"/>
        <w:ind w:left="709" w:firstLine="0"/>
        <w:rPr>
          <w:rFonts w:asciiTheme="minorHAnsi" w:hAnsiTheme="minorHAnsi" w:cstheme="minorHAnsi"/>
          <w:b/>
          <w:bCs/>
          <w:sz w:val="24"/>
          <w:szCs w:val="24"/>
          <w:lang w:val="pt-BR"/>
        </w:rPr>
      </w:pPr>
      <w:r w:rsidRPr="00375321">
        <w:rPr>
          <w:rFonts w:asciiTheme="minorHAnsi" w:hAnsiTheme="minorHAnsi" w:cstheme="minorHAnsi"/>
          <w:sz w:val="24"/>
          <w:szCs w:val="24"/>
          <w:lang w:val="pt-BR"/>
        </w:rPr>
        <w:lastRenderedPageBreak/>
        <w:t>Com base nas demonstrações financeiras referentes ao exercício social encerrado em 31 de dezembro de 202</w:t>
      </w:r>
      <w:r w:rsidR="008078FF">
        <w:rPr>
          <w:rFonts w:asciiTheme="minorHAnsi" w:hAnsiTheme="minorHAnsi" w:cstheme="minorHAnsi"/>
          <w:sz w:val="24"/>
          <w:szCs w:val="24"/>
          <w:lang w:val="pt-BR"/>
        </w:rPr>
        <w:t>1</w:t>
      </w:r>
      <w:r w:rsidRPr="00375321">
        <w:rPr>
          <w:rFonts w:asciiTheme="minorHAnsi" w:hAnsiTheme="minorHAnsi" w:cstheme="minorHAnsi"/>
          <w:sz w:val="24"/>
          <w:szCs w:val="24"/>
          <w:lang w:val="pt-BR"/>
        </w:rPr>
        <w:t xml:space="preserve">, o patrimônio líquido: (i) do Hospital </w:t>
      </w:r>
      <w:r w:rsidR="00677BA3">
        <w:rPr>
          <w:rFonts w:asciiTheme="minorHAnsi" w:hAnsiTheme="minorHAnsi" w:cstheme="minorHAnsi"/>
          <w:sz w:val="24"/>
          <w:szCs w:val="24"/>
          <w:lang w:val="pt-BR"/>
        </w:rPr>
        <w:t>Care Caledonia</w:t>
      </w:r>
      <w:r w:rsidRPr="00375321">
        <w:rPr>
          <w:rFonts w:asciiTheme="minorHAnsi" w:hAnsiTheme="minorHAnsi" w:cstheme="minorHAnsi"/>
          <w:sz w:val="24"/>
          <w:szCs w:val="24"/>
          <w:lang w:val="pt-BR"/>
        </w:rPr>
        <w:t xml:space="preserve"> é de R$</w:t>
      </w:r>
      <w:r w:rsidR="00867505">
        <w:rPr>
          <w:rFonts w:asciiTheme="minorHAnsi" w:hAnsiTheme="minorHAnsi" w:cstheme="minorHAnsi"/>
          <w:color w:val="000000"/>
          <w:sz w:val="24"/>
          <w:szCs w:val="24"/>
          <w:lang w:val="pt-BR"/>
        </w:rPr>
        <w:t xml:space="preserve"> 615.695</w:t>
      </w:r>
      <w:r w:rsidR="006A75CA">
        <w:rPr>
          <w:rFonts w:asciiTheme="minorHAnsi" w:hAnsiTheme="minorHAnsi" w:cstheme="minorHAnsi"/>
          <w:color w:val="000000"/>
          <w:sz w:val="24"/>
          <w:szCs w:val="24"/>
          <w:lang w:val="pt-BR"/>
        </w:rPr>
        <w:t>.000</w:t>
      </w:r>
      <w:r w:rsidR="00867505">
        <w:rPr>
          <w:rFonts w:asciiTheme="minorHAnsi" w:hAnsiTheme="minorHAnsi" w:cstheme="minorHAnsi"/>
          <w:color w:val="000000"/>
          <w:sz w:val="24"/>
          <w:szCs w:val="24"/>
          <w:lang w:val="pt-BR"/>
        </w:rPr>
        <w:t>,00</w:t>
      </w:r>
      <w:r w:rsidR="008078FF">
        <w:rPr>
          <w:rFonts w:asciiTheme="minorHAnsi" w:hAnsiTheme="minorHAnsi" w:cstheme="minorHAnsi"/>
          <w:color w:val="000000"/>
          <w:sz w:val="24"/>
          <w:szCs w:val="24"/>
          <w:lang w:val="pt-BR"/>
        </w:rPr>
        <w:t xml:space="preserve"> </w:t>
      </w:r>
      <w:r w:rsidRPr="00375321">
        <w:rPr>
          <w:rFonts w:asciiTheme="minorHAnsi" w:hAnsiTheme="minorHAnsi" w:cstheme="minorHAnsi"/>
          <w:sz w:val="24"/>
          <w:szCs w:val="24"/>
          <w:lang w:val="pt-BR"/>
        </w:rPr>
        <w:t>(</w:t>
      </w:r>
      <w:r w:rsidR="00867505">
        <w:rPr>
          <w:rFonts w:asciiTheme="minorHAnsi" w:hAnsiTheme="minorHAnsi" w:cstheme="minorHAnsi"/>
          <w:color w:val="000000"/>
          <w:sz w:val="24"/>
          <w:szCs w:val="24"/>
          <w:lang w:val="pt-BR"/>
        </w:rPr>
        <w:t xml:space="preserve">seiscentos e quinze </w:t>
      </w:r>
      <w:r w:rsidR="006A75CA">
        <w:rPr>
          <w:rFonts w:asciiTheme="minorHAnsi" w:hAnsiTheme="minorHAnsi" w:cstheme="minorHAnsi"/>
          <w:color w:val="000000"/>
          <w:sz w:val="24"/>
          <w:szCs w:val="24"/>
          <w:lang w:val="pt-BR"/>
        </w:rPr>
        <w:t>milhões</w:t>
      </w:r>
      <w:r w:rsidR="00867505">
        <w:rPr>
          <w:rFonts w:asciiTheme="minorHAnsi" w:hAnsiTheme="minorHAnsi" w:cstheme="minorHAnsi"/>
          <w:color w:val="000000"/>
          <w:sz w:val="24"/>
          <w:szCs w:val="24"/>
          <w:lang w:val="pt-BR"/>
        </w:rPr>
        <w:t xml:space="preserve"> e seiscentos e noventa e cinco </w:t>
      </w:r>
      <w:r w:rsidR="006A75CA">
        <w:rPr>
          <w:rFonts w:asciiTheme="minorHAnsi" w:hAnsiTheme="minorHAnsi" w:cstheme="minorHAnsi"/>
          <w:color w:val="000000"/>
          <w:sz w:val="24"/>
          <w:szCs w:val="24"/>
          <w:lang w:val="pt-BR"/>
        </w:rPr>
        <w:t xml:space="preserve">mil </w:t>
      </w:r>
      <w:r w:rsidR="00867505">
        <w:rPr>
          <w:rFonts w:asciiTheme="minorHAnsi" w:hAnsiTheme="minorHAnsi" w:cstheme="minorHAnsi"/>
          <w:color w:val="000000"/>
          <w:sz w:val="24"/>
          <w:szCs w:val="24"/>
          <w:lang w:val="pt-BR"/>
        </w:rPr>
        <w:t>reais</w:t>
      </w:r>
      <w:r w:rsidRPr="00375321">
        <w:rPr>
          <w:rFonts w:asciiTheme="minorHAnsi" w:hAnsiTheme="minorHAnsi" w:cstheme="minorHAnsi"/>
          <w:sz w:val="24"/>
          <w:szCs w:val="24"/>
          <w:lang w:val="pt-BR"/>
        </w:rPr>
        <w:t xml:space="preserve">); (ii) do Hospital São Lucas </w:t>
      </w:r>
      <w:r w:rsidR="002B4F76" w:rsidRPr="002B4F76">
        <w:rPr>
          <w:rFonts w:asciiTheme="minorHAnsi" w:hAnsiTheme="minorHAnsi" w:cstheme="minorHAnsi"/>
          <w:sz w:val="24"/>
          <w:szCs w:val="24"/>
          <w:lang w:val="pt-BR"/>
        </w:rPr>
        <w:t xml:space="preserve">está negativo em </w:t>
      </w:r>
      <w:r w:rsidRPr="00375321">
        <w:rPr>
          <w:rFonts w:asciiTheme="minorHAnsi" w:hAnsiTheme="minorHAnsi" w:cstheme="minorHAnsi"/>
          <w:sz w:val="24"/>
          <w:szCs w:val="24"/>
          <w:lang w:val="pt-BR"/>
        </w:rPr>
        <w:t xml:space="preserve">R$ </w:t>
      </w:r>
      <w:r w:rsidR="002B4F76" w:rsidRPr="00E2603D">
        <w:rPr>
          <w:rFonts w:asciiTheme="minorHAnsi" w:hAnsiTheme="minorHAnsi" w:cstheme="minorHAnsi"/>
          <w:color w:val="000000"/>
          <w:sz w:val="24"/>
          <w:szCs w:val="24"/>
          <w:lang w:val="pt-BR"/>
        </w:rPr>
        <w:t>7.573.000,</w:t>
      </w:r>
      <w:r w:rsidR="009407EC" w:rsidRPr="00E2603D">
        <w:rPr>
          <w:rFonts w:asciiTheme="minorHAnsi" w:hAnsiTheme="minorHAnsi" w:cstheme="minorHAnsi"/>
          <w:color w:val="000000"/>
          <w:sz w:val="24"/>
          <w:szCs w:val="24"/>
          <w:lang w:val="pt-BR"/>
        </w:rPr>
        <w:t xml:space="preserve">00 </w:t>
      </w:r>
      <w:r w:rsidR="009407EC">
        <w:rPr>
          <w:rFonts w:asciiTheme="minorHAnsi" w:hAnsiTheme="minorHAnsi" w:cstheme="minorHAnsi"/>
          <w:color w:val="000000"/>
          <w:sz w:val="24"/>
          <w:szCs w:val="24"/>
          <w:lang w:val="pt-BR"/>
        </w:rPr>
        <w:t>(</w:t>
      </w:r>
      <w:r w:rsidR="002B4F76">
        <w:rPr>
          <w:rFonts w:asciiTheme="minorHAnsi" w:hAnsiTheme="minorHAnsi" w:cstheme="minorHAnsi"/>
          <w:color w:val="000000"/>
          <w:sz w:val="24"/>
          <w:szCs w:val="24"/>
          <w:lang w:val="pt-BR"/>
        </w:rPr>
        <w:t>sete milhões e quinhentos e setenta e três mil reais</w:t>
      </w:r>
      <w:r w:rsidR="002B4F76" w:rsidRPr="00375321">
        <w:rPr>
          <w:rFonts w:asciiTheme="minorHAnsi" w:hAnsiTheme="minorHAnsi" w:cstheme="minorHAnsi"/>
          <w:sz w:val="24"/>
          <w:szCs w:val="24"/>
          <w:lang w:val="pt-BR"/>
        </w:rPr>
        <w:t>)</w:t>
      </w:r>
      <w:r w:rsidRPr="00375321">
        <w:rPr>
          <w:rFonts w:asciiTheme="minorHAnsi" w:hAnsiTheme="minorHAnsi" w:cstheme="minorHAnsi"/>
          <w:sz w:val="24"/>
          <w:szCs w:val="24"/>
          <w:lang w:val="pt-BR"/>
        </w:rPr>
        <w:t>; e (iii) do São Lucas Ribeirânia é de R$</w:t>
      </w:r>
      <w:r w:rsidR="00867505">
        <w:rPr>
          <w:rFonts w:asciiTheme="minorHAnsi" w:hAnsiTheme="minorHAnsi" w:cstheme="minorHAnsi"/>
          <w:color w:val="000000"/>
          <w:sz w:val="24"/>
          <w:szCs w:val="24"/>
          <w:lang w:val="pt-BR"/>
        </w:rPr>
        <w:t xml:space="preserve"> 33.562</w:t>
      </w:r>
      <w:r w:rsidR="006A75CA">
        <w:rPr>
          <w:rFonts w:asciiTheme="minorHAnsi" w:hAnsiTheme="minorHAnsi" w:cstheme="minorHAnsi"/>
          <w:color w:val="000000"/>
          <w:sz w:val="24"/>
          <w:szCs w:val="24"/>
          <w:lang w:val="pt-BR"/>
        </w:rPr>
        <w:t>.000</w:t>
      </w:r>
      <w:r w:rsidR="00867505">
        <w:rPr>
          <w:rFonts w:asciiTheme="minorHAnsi" w:hAnsiTheme="minorHAnsi" w:cstheme="minorHAnsi"/>
          <w:color w:val="000000"/>
          <w:sz w:val="24"/>
          <w:szCs w:val="24"/>
          <w:lang w:val="pt-BR"/>
        </w:rPr>
        <w:t xml:space="preserve">,00 (trinta e três </w:t>
      </w:r>
      <w:r w:rsidR="006A75CA">
        <w:rPr>
          <w:rFonts w:asciiTheme="minorHAnsi" w:hAnsiTheme="minorHAnsi" w:cstheme="minorHAnsi"/>
          <w:color w:val="000000"/>
          <w:sz w:val="24"/>
          <w:szCs w:val="24"/>
          <w:lang w:val="pt-BR"/>
        </w:rPr>
        <w:t>milhões</w:t>
      </w:r>
      <w:r w:rsidR="00867505">
        <w:rPr>
          <w:rFonts w:asciiTheme="minorHAnsi" w:hAnsiTheme="minorHAnsi" w:cstheme="minorHAnsi"/>
          <w:color w:val="000000"/>
          <w:sz w:val="24"/>
          <w:szCs w:val="24"/>
          <w:lang w:val="pt-BR"/>
        </w:rPr>
        <w:t xml:space="preserve"> e quinhentos e sessenta e dois </w:t>
      </w:r>
      <w:r w:rsidR="006A75CA">
        <w:rPr>
          <w:rFonts w:asciiTheme="minorHAnsi" w:hAnsiTheme="minorHAnsi" w:cstheme="minorHAnsi"/>
          <w:color w:val="000000"/>
          <w:sz w:val="24"/>
          <w:szCs w:val="24"/>
          <w:lang w:val="pt-BR"/>
        </w:rPr>
        <w:t xml:space="preserve">mil </w:t>
      </w:r>
      <w:r w:rsidR="00867505">
        <w:rPr>
          <w:rFonts w:asciiTheme="minorHAnsi" w:hAnsiTheme="minorHAnsi" w:cstheme="minorHAnsi"/>
          <w:color w:val="000000"/>
          <w:sz w:val="24"/>
          <w:szCs w:val="24"/>
          <w:lang w:val="pt-BR"/>
        </w:rPr>
        <w:t>reais)</w:t>
      </w:r>
      <w:r>
        <w:rPr>
          <w:rFonts w:asciiTheme="minorHAnsi" w:hAnsiTheme="minorHAnsi" w:cstheme="minorHAnsi"/>
          <w:sz w:val="24"/>
          <w:szCs w:val="24"/>
          <w:lang w:val="pt-BR"/>
        </w:rPr>
        <w:t>.</w:t>
      </w:r>
      <w:r w:rsidR="008078FF">
        <w:rPr>
          <w:rFonts w:asciiTheme="minorHAnsi" w:hAnsiTheme="minorHAnsi" w:cstheme="minorHAnsi"/>
          <w:sz w:val="24"/>
          <w:szCs w:val="24"/>
          <w:lang w:val="pt-BR"/>
        </w:rPr>
        <w:t xml:space="preserve"> </w:t>
      </w:r>
    </w:p>
    <w:p w14:paraId="54D9E150"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Aditamento à Presente Escritura de Emissão</w:t>
      </w:r>
    </w:p>
    <w:p w14:paraId="1DCE1FE5" w14:textId="43DB6442" w:rsidR="003E03EE" w:rsidRDefault="003E03EE"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Quaisquer aditamentos a esta Escritura de Emissão deverão ser firmados pela Emissora e pel</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após aprovação pelos Titulares de CRI reunidos em assembleia geral, observado o previsto na Cláusula </w:t>
      </w:r>
      <w:r>
        <w:rPr>
          <w:rFonts w:asciiTheme="minorHAnsi" w:hAnsiTheme="minorHAnsi" w:cstheme="minorHAnsi"/>
          <w:sz w:val="24"/>
          <w:szCs w:val="24"/>
          <w:lang w:val="pt-BR"/>
        </w:rPr>
        <w:t>9</w:t>
      </w:r>
      <w:r w:rsidRPr="007C03FD">
        <w:rPr>
          <w:rFonts w:asciiTheme="minorHAnsi" w:hAnsiTheme="minorHAnsi" w:cstheme="minorHAnsi"/>
          <w:sz w:val="24"/>
          <w:szCs w:val="24"/>
          <w:lang w:val="pt-BR"/>
        </w:rPr>
        <w:t xml:space="preserve"> abaixo, e posteriormente arquivados na JUCE</w:t>
      </w:r>
      <w:r>
        <w:rPr>
          <w:rFonts w:asciiTheme="minorHAnsi" w:hAnsiTheme="minorHAnsi" w:cstheme="minorHAnsi"/>
          <w:sz w:val="24"/>
          <w:szCs w:val="24"/>
          <w:lang w:val="pt-BR"/>
        </w:rPr>
        <w:t>SP e no RTD</w:t>
      </w:r>
      <w:r w:rsidRPr="007C03FD">
        <w:rPr>
          <w:rFonts w:asciiTheme="minorHAnsi" w:hAnsiTheme="minorHAnsi" w:cstheme="minorHAnsi"/>
          <w:sz w:val="24"/>
          <w:szCs w:val="24"/>
          <w:lang w:val="pt-BR"/>
        </w:rPr>
        <w:t>.</w:t>
      </w:r>
    </w:p>
    <w:p w14:paraId="6BAB43E2" w14:textId="3C90D57A" w:rsidR="003E03EE" w:rsidRDefault="00C82983"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As Partes concordam que a presente Escritura de Emissão, assim como os demais documentos da Emissão poderão ser alterados, sem a necessidade de qualquer aprovação d</w:t>
      </w:r>
      <w:r w:rsidR="00403490">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sempre que e somente: (i) quando tal alteração decorrer exclusivamente da necessidade de atendimento a exigências de adequação a normas legais, regulamentares ou exigências da CVM, B3 ANBIMA</w:t>
      </w:r>
      <w:r w:rsidR="009059A5">
        <w:rPr>
          <w:rFonts w:asciiTheme="minorHAnsi" w:hAnsiTheme="minorHAnsi" w:cstheme="minorHAnsi"/>
          <w:sz w:val="24"/>
          <w:szCs w:val="24"/>
          <w:lang w:val="pt-BR"/>
        </w:rPr>
        <w:t xml:space="preserve">, </w:t>
      </w:r>
      <w:r w:rsidR="0000248C">
        <w:rPr>
          <w:rFonts w:asciiTheme="minorHAnsi" w:hAnsiTheme="minorHAnsi" w:cstheme="minorHAnsi"/>
          <w:sz w:val="24"/>
          <w:szCs w:val="24"/>
          <w:lang w:val="pt-BR"/>
        </w:rPr>
        <w:t>JUCESP ou RTDs</w:t>
      </w:r>
      <w:r w:rsidRPr="007C03FD">
        <w:rPr>
          <w:rFonts w:asciiTheme="minorHAnsi" w:hAnsiTheme="minorHAnsi" w:cstheme="minorHAnsi"/>
          <w:sz w:val="24"/>
          <w:szCs w:val="24"/>
          <w:lang w:val="pt-BR"/>
        </w:rPr>
        <w:t xml:space="preserve">; (ii) quando verificado erro material, quando grosseiro, de digitação ou aritmético; (iii) alterações à Escritura de Emissão já expressamente permitidas nos termos da mesma; ou (iv) em virtude da atualização dos dados cadastrais das Partes, tais como alteração na razão social, endereço e telefone, entre outros, desde que não haja qualquer custo ou despesa adicional para </w:t>
      </w:r>
      <w:r w:rsidR="00403490">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w:t>
      </w:r>
    </w:p>
    <w:p w14:paraId="7C27D696" w14:textId="77777777" w:rsidR="00023769" w:rsidRDefault="00106617" w:rsidP="00415FFE">
      <w:pPr>
        <w:pStyle w:val="Level2"/>
        <w:keepNext/>
        <w:keepLines/>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Fundo de Liquidez e Estabilização</w:t>
      </w:r>
    </w:p>
    <w:p w14:paraId="1F60383F" w14:textId="77777777" w:rsidR="00023769" w:rsidRDefault="00106617" w:rsidP="00415FFE">
      <w:pPr>
        <w:pStyle w:val="Level3"/>
        <w:keepNext/>
        <w:keepLines/>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Não será constituído fundo de manutenção de liquidez ou firmado contrato de garantia de liquidez ou estabilização de preços para as Debêntures. </w:t>
      </w:r>
    </w:p>
    <w:p w14:paraId="495A9730"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Fundo de Amortização</w:t>
      </w:r>
    </w:p>
    <w:p w14:paraId="3366DF29"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Não será constituído fundo de amortização para a presente Emissão. </w:t>
      </w:r>
    </w:p>
    <w:p w14:paraId="0C8BEFC1"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 xml:space="preserve">Formador de Mercado </w:t>
      </w:r>
    </w:p>
    <w:p w14:paraId="6F797A01" w14:textId="062BAFB2"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Não será contratado formador de mercado para a presente Emissão.</w:t>
      </w:r>
    </w:p>
    <w:p w14:paraId="0FCA90AC" w14:textId="154EA516" w:rsidR="00742069" w:rsidRDefault="00742069"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bCs/>
          <w:sz w:val="24"/>
          <w:szCs w:val="24"/>
          <w:lang w:val="pt-BR"/>
        </w:rPr>
      </w:pPr>
      <w:r w:rsidRPr="007C03FD">
        <w:rPr>
          <w:rFonts w:asciiTheme="minorHAnsi" w:hAnsiTheme="minorHAnsi" w:cstheme="minorHAnsi"/>
          <w:b/>
          <w:bCs/>
          <w:sz w:val="24"/>
          <w:szCs w:val="24"/>
          <w:lang w:val="pt-BR"/>
        </w:rPr>
        <w:t>Pagamento de Tributos</w:t>
      </w:r>
    </w:p>
    <w:p w14:paraId="41804427" w14:textId="5642EC5E" w:rsidR="00742069" w:rsidRPr="007C03FD" w:rsidRDefault="000A6E60" w:rsidP="00415FFE">
      <w:pPr>
        <w:pStyle w:val="Level2"/>
        <w:numPr>
          <w:ilvl w:val="2"/>
          <w:numId w:val="5"/>
        </w:numPr>
        <w:tabs>
          <w:tab w:val="clear" w:pos="1249"/>
          <w:tab w:val="num" w:pos="1418"/>
        </w:tabs>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lastRenderedPageBreak/>
        <w:t>Os tributos incidentes sobre as obrigações da Emissora nesta Escritura de Emissão, quando devidos, deverão ser integralmente pagos pela Emissora, incluindo, sem limitação, todos os custos de tributação e demais valores incidentes sobre os pagamentos, remuneração e reembolso devidos à Debenturista, nos termos aqui previstos, em decorrência das Debêntures (“</w:t>
      </w:r>
      <w:r w:rsidRPr="007C03FD">
        <w:rPr>
          <w:rFonts w:asciiTheme="minorHAnsi" w:hAnsiTheme="minorHAnsi" w:cstheme="minorHAnsi"/>
          <w:b/>
          <w:bCs/>
          <w:sz w:val="24"/>
          <w:szCs w:val="24"/>
          <w:lang w:val="pt-BR"/>
        </w:rPr>
        <w:t>Tributos</w:t>
      </w:r>
      <w:r w:rsidRPr="007C03FD">
        <w:rPr>
          <w:rFonts w:asciiTheme="minorHAnsi" w:hAnsiTheme="minorHAnsi" w:cstheme="minorHAnsi"/>
          <w:sz w:val="24"/>
          <w:szCs w:val="24"/>
          <w:lang w:val="pt-BR"/>
        </w:rPr>
        <w:t xml:space="preserve">”). Nesse sentido, referidos pagamentos deverão ser acrescidos dos valores atuais e futuros correspondentes a quaisquer Tributos e/ou demais valores que sobre eles incidam, venham a incidir ou sejam entendidos como devidos. Da mesma forma, caso, por força de lei ou norma regulamentar, a Emissora tiver que reter ou deduzir, dos pagamentos feitos no âmbito desta Escritura de Emissão, quaisquer tributos, a Emissora deverá acrescer a tais pagamentos valores adicionais de modo que </w:t>
      </w:r>
      <w:r>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receba os mesmos valores que seriam por ela recebidos caso nenhuma retenção ou dedução fosse realizada.</w:t>
      </w:r>
    </w:p>
    <w:p w14:paraId="66F5D282" w14:textId="52A20873" w:rsidR="000A6E60" w:rsidRPr="007C03FD" w:rsidRDefault="000A6E60" w:rsidP="00415FFE">
      <w:pPr>
        <w:pStyle w:val="Level2"/>
        <w:numPr>
          <w:ilvl w:val="2"/>
          <w:numId w:val="5"/>
        </w:numPr>
        <w:tabs>
          <w:tab w:val="clear" w:pos="1249"/>
          <w:tab w:val="num" w:pos="1418"/>
        </w:tabs>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Para tanto, a Emissora desde já reconhece ser pecuniária a obrigação aqui prevista, e declara serem líquidos, certos e exigíveis todos e quaisquer valores que vierem a ser apresentados contra si, pel</w:t>
      </w:r>
      <w:r>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pertinentes a esses tributos e/ou demais valores, nos termos desta Escritura de Emissão, os quais deverão ser liquidados, pela Emissora, por ocasião da sua apresentação pel</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w:t>
      </w:r>
    </w:p>
    <w:p w14:paraId="618FFA27" w14:textId="6780EEDA" w:rsidR="000A6E60" w:rsidRDefault="000A6E60" w:rsidP="00415FFE">
      <w:pPr>
        <w:pStyle w:val="Level2"/>
        <w:keepLines/>
        <w:widowControl w:val="0"/>
        <w:numPr>
          <w:ilvl w:val="2"/>
          <w:numId w:val="5"/>
        </w:numPr>
        <w:tabs>
          <w:tab w:val="clear" w:pos="1249"/>
          <w:tab w:val="num" w:pos="1418"/>
        </w:tabs>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Os CRI serão tributados de acordo com a legislação aplicável aos CRI. A Emissora não será responsável pelo pagamento de quaisquer tributos que incidam ou venham a incidir sobre o pagamento de rendimentos pela Securitizadora aos Titulares de CRI por motivos não imputáveis à Emissora. </w:t>
      </w:r>
    </w:p>
    <w:p w14:paraId="320D547F" w14:textId="1F0B73E0" w:rsidR="00023769" w:rsidRDefault="00106617" w:rsidP="00415FFE">
      <w:pPr>
        <w:pStyle w:val="Level1"/>
        <w:keepNext w:val="0"/>
        <w:keepLines/>
        <w:widowControl w:val="0"/>
        <w:numPr>
          <w:ilvl w:val="0"/>
          <w:numId w:val="5"/>
        </w:numPr>
        <w:spacing w:before="0" w:after="240" w:line="340" w:lineRule="exact"/>
        <w:rPr>
          <w:rFonts w:asciiTheme="minorHAnsi" w:hAnsiTheme="minorHAnsi" w:cstheme="minorHAnsi"/>
          <w:sz w:val="24"/>
          <w:szCs w:val="24"/>
        </w:rPr>
      </w:pPr>
      <w:r>
        <w:rPr>
          <w:rFonts w:asciiTheme="minorHAnsi" w:hAnsiTheme="minorHAnsi" w:cstheme="minorHAnsi"/>
          <w:sz w:val="24"/>
          <w:szCs w:val="24"/>
        </w:rPr>
        <w:t>RESGATE ANTECIPADO FACULTATIVO, OFERTA DE RESGATE ANTECIPADO, AMORTIZAÇÃO EXTRAORDINÁRIA E AQUISIÇÃO FACULTATIVA</w:t>
      </w:r>
    </w:p>
    <w:p w14:paraId="446F5065" w14:textId="77777777" w:rsidR="00023769" w:rsidRDefault="00106617" w:rsidP="00415FFE">
      <w:pPr>
        <w:pStyle w:val="Level2"/>
        <w:keepLines/>
        <w:widowControl w:val="0"/>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Resgate Antecipado Facultativo</w:t>
      </w:r>
    </w:p>
    <w:p w14:paraId="7D6C1EBC" w14:textId="77777777" w:rsidR="00023769" w:rsidRDefault="00106617" w:rsidP="00415FFE">
      <w:pPr>
        <w:pStyle w:val="Level3"/>
        <w:keepNext/>
        <w:keepLines/>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Não será admitida a realização de resgate antecipado facultativo total ou parcial das Debêntures. </w:t>
      </w:r>
    </w:p>
    <w:p w14:paraId="37E40FA7" w14:textId="3DA7F46A" w:rsidR="00023769" w:rsidRDefault="00106617" w:rsidP="00415FFE">
      <w:pPr>
        <w:pStyle w:val="Level2"/>
        <w:keepLines/>
        <w:widowControl w:val="0"/>
        <w:numPr>
          <w:ilvl w:val="1"/>
          <w:numId w:val="5"/>
        </w:numPr>
        <w:tabs>
          <w:tab w:val="clear" w:pos="1389"/>
          <w:tab w:val="num" w:pos="709"/>
        </w:tabs>
        <w:spacing w:after="240" w:line="340" w:lineRule="exact"/>
        <w:ind w:left="0" w:firstLine="0"/>
        <w:rPr>
          <w:rFonts w:asciiTheme="minorHAnsi" w:hAnsiTheme="minorHAnsi" w:cstheme="minorHAnsi"/>
          <w:b/>
          <w:bCs/>
          <w:sz w:val="24"/>
          <w:szCs w:val="24"/>
          <w:lang w:val="pt-BR"/>
        </w:rPr>
      </w:pPr>
      <w:r>
        <w:rPr>
          <w:rFonts w:asciiTheme="minorHAnsi" w:hAnsiTheme="minorHAnsi" w:cstheme="minorHAnsi"/>
          <w:b/>
          <w:bCs/>
          <w:sz w:val="24"/>
          <w:szCs w:val="24"/>
          <w:lang w:val="pt-BR"/>
        </w:rPr>
        <w:t xml:space="preserve">Oferta de Resgate Antecipado </w:t>
      </w:r>
    </w:p>
    <w:p w14:paraId="43394F29" w14:textId="35F3E259" w:rsidR="00023769" w:rsidRPr="00135484" w:rsidRDefault="00106617" w:rsidP="00EC6A83">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Emissora poderá, a seu exclusive critério e a qualquer tempo, mediante deliberação de seus órgãos societários competentes, realizar uma oferta de resgate antecipado </w:t>
      </w:r>
      <w:r w:rsidR="00D3543C">
        <w:rPr>
          <w:rFonts w:asciiTheme="minorHAnsi" w:hAnsiTheme="minorHAnsi" w:cstheme="minorHAnsi"/>
          <w:sz w:val="24"/>
          <w:szCs w:val="24"/>
          <w:lang w:val="pt-BR"/>
        </w:rPr>
        <w:t xml:space="preserve">da totalidade </w:t>
      </w:r>
      <w:r>
        <w:rPr>
          <w:rFonts w:asciiTheme="minorHAnsi" w:hAnsiTheme="minorHAnsi" w:cstheme="minorHAnsi"/>
          <w:sz w:val="24"/>
          <w:szCs w:val="24"/>
          <w:lang w:val="pt-BR"/>
        </w:rPr>
        <w:t>das Debêntures</w:t>
      </w:r>
      <w:r w:rsidR="00135484">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DI</w:t>
      </w:r>
      <w:r w:rsidR="00135484" w:rsidRPr="00135484">
        <w:rPr>
          <w:rFonts w:asciiTheme="minorHAnsi" w:hAnsiTheme="minorHAnsi" w:cstheme="minorHAnsi"/>
          <w:sz w:val="24"/>
          <w:szCs w:val="24"/>
          <w:lang w:val="pt-BR"/>
        </w:rPr>
        <w:t xml:space="preserve"> e das Debêntures </w:t>
      </w:r>
      <w:r w:rsidR="001071ED">
        <w:rPr>
          <w:rFonts w:asciiTheme="minorHAnsi" w:hAnsiTheme="minorHAnsi" w:cstheme="minorHAnsi"/>
          <w:sz w:val="24"/>
          <w:szCs w:val="24"/>
          <w:lang w:val="pt-BR"/>
        </w:rPr>
        <w:t>IPCA</w:t>
      </w:r>
      <w:r w:rsidR="00D3543C">
        <w:rPr>
          <w:rFonts w:asciiTheme="minorHAnsi" w:hAnsiTheme="minorHAnsi" w:cstheme="minorHAnsi"/>
          <w:sz w:val="24"/>
          <w:szCs w:val="24"/>
          <w:lang w:val="pt-BR"/>
        </w:rPr>
        <w:t xml:space="preserve"> (sendo vedado </w:t>
      </w:r>
      <w:r w:rsidR="00AC0A72">
        <w:rPr>
          <w:rFonts w:asciiTheme="minorHAnsi" w:hAnsiTheme="minorHAnsi" w:cstheme="minorHAnsi"/>
          <w:sz w:val="24"/>
          <w:szCs w:val="24"/>
          <w:lang w:val="pt-BR"/>
        </w:rPr>
        <w:t>a oferta de</w:t>
      </w:r>
      <w:r w:rsidR="00D3543C">
        <w:rPr>
          <w:rFonts w:asciiTheme="minorHAnsi" w:hAnsiTheme="minorHAnsi" w:cstheme="minorHAnsi"/>
          <w:sz w:val="24"/>
          <w:szCs w:val="24"/>
          <w:lang w:val="pt-BR"/>
        </w:rPr>
        <w:t xml:space="preserve"> resgate antecipado </w:t>
      </w:r>
      <w:r w:rsidR="00CA6778">
        <w:rPr>
          <w:rFonts w:asciiTheme="minorHAnsi" w:hAnsiTheme="minorHAnsi" w:cstheme="minorHAnsi"/>
          <w:sz w:val="24"/>
          <w:szCs w:val="24"/>
          <w:lang w:val="pt-BR"/>
        </w:rPr>
        <w:t>parcial das Debêntures)</w:t>
      </w:r>
      <w:r w:rsidR="00135484" w:rsidRPr="00135484">
        <w:rPr>
          <w:rFonts w:asciiTheme="minorHAnsi" w:hAnsiTheme="minorHAnsi" w:cstheme="minorHAnsi"/>
          <w:sz w:val="24"/>
          <w:szCs w:val="24"/>
          <w:lang w:val="pt-BR"/>
        </w:rPr>
        <w:t xml:space="preserve">, em </w:t>
      </w:r>
      <w:r w:rsidR="00135484" w:rsidRPr="00135484">
        <w:rPr>
          <w:rFonts w:asciiTheme="minorHAnsi" w:hAnsiTheme="minorHAnsi" w:cstheme="minorHAnsi"/>
          <w:sz w:val="24"/>
          <w:szCs w:val="24"/>
          <w:lang w:val="pt-BR"/>
        </w:rPr>
        <w:lastRenderedPageBreak/>
        <w:t>conjunto ou individualmente</w:t>
      </w:r>
      <w:r w:rsidR="00135484" w:rsidRPr="00135484" w:rsidDel="00135484">
        <w:rPr>
          <w:rFonts w:asciiTheme="minorHAnsi" w:hAnsiTheme="minorHAnsi" w:cstheme="minorHAnsi"/>
          <w:sz w:val="24"/>
          <w:szCs w:val="24"/>
          <w:lang w:val="pt-BR"/>
        </w:rPr>
        <w:t xml:space="preserve"> </w:t>
      </w:r>
      <w:r>
        <w:rPr>
          <w:rFonts w:asciiTheme="minorHAnsi" w:hAnsiTheme="minorHAnsi" w:cstheme="minorHAnsi"/>
          <w:sz w:val="24"/>
          <w:szCs w:val="24"/>
          <w:lang w:val="pt-BR"/>
        </w:rPr>
        <w:t>(“</w:t>
      </w:r>
      <w:r>
        <w:rPr>
          <w:rFonts w:asciiTheme="minorHAnsi" w:hAnsiTheme="minorHAnsi" w:cstheme="minorHAnsi"/>
          <w:b/>
          <w:bCs/>
          <w:sz w:val="24"/>
          <w:szCs w:val="24"/>
          <w:lang w:val="pt-BR"/>
        </w:rPr>
        <w:t>Oferta de Resgate Antecipado</w:t>
      </w:r>
      <w:r>
        <w:rPr>
          <w:rFonts w:asciiTheme="minorHAnsi" w:hAnsiTheme="minorHAnsi" w:cstheme="minorHAnsi"/>
          <w:sz w:val="24"/>
          <w:szCs w:val="24"/>
          <w:lang w:val="pt-BR"/>
        </w:rPr>
        <w:t>”)</w:t>
      </w:r>
      <w:r w:rsidR="00135484">
        <w:rPr>
          <w:rFonts w:asciiTheme="minorHAnsi" w:hAnsiTheme="minorHAnsi" w:cstheme="minorHAnsi"/>
          <w:sz w:val="24"/>
          <w:szCs w:val="24"/>
          <w:lang w:val="pt-BR"/>
        </w:rPr>
        <w:t xml:space="preserve">, </w:t>
      </w:r>
      <w:r w:rsidR="00135484" w:rsidRPr="00135484">
        <w:rPr>
          <w:rFonts w:asciiTheme="minorHAnsi" w:hAnsiTheme="minorHAnsi" w:cstheme="minorHAnsi"/>
          <w:sz w:val="24"/>
          <w:szCs w:val="24"/>
          <w:lang w:val="pt-BR"/>
        </w:rPr>
        <w:t>devendo a Oferta de Resgate Antecipado proposta</w:t>
      </w:r>
      <w:r w:rsidR="00135484">
        <w:rPr>
          <w:rFonts w:asciiTheme="minorHAnsi" w:hAnsiTheme="minorHAnsi" w:cstheme="minorHAnsi"/>
          <w:sz w:val="24"/>
          <w:szCs w:val="24"/>
          <w:lang w:val="pt-BR"/>
        </w:rPr>
        <w:t xml:space="preserve"> </w:t>
      </w:r>
      <w:r w:rsidR="00135484" w:rsidRPr="00135484">
        <w:rPr>
          <w:rFonts w:asciiTheme="minorHAnsi" w:hAnsiTheme="minorHAnsi" w:cstheme="minorHAnsi"/>
          <w:sz w:val="24"/>
          <w:szCs w:val="24"/>
          <w:lang w:val="pt-BR"/>
        </w:rPr>
        <w:t xml:space="preserve">pela Emissora ser dirigida </w:t>
      </w:r>
      <w:r w:rsidR="00053EAB">
        <w:rPr>
          <w:rFonts w:asciiTheme="minorHAnsi" w:hAnsiTheme="minorHAnsi" w:cstheme="minorHAnsi"/>
          <w:sz w:val="24"/>
          <w:szCs w:val="24"/>
          <w:lang w:val="pt-BR"/>
        </w:rPr>
        <w:t>ao</w:t>
      </w:r>
      <w:r w:rsidR="00135484" w:rsidRPr="00135484">
        <w:rPr>
          <w:rFonts w:asciiTheme="minorHAnsi" w:hAnsiTheme="minorHAnsi" w:cstheme="minorHAnsi"/>
          <w:sz w:val="24"/>
          <w:szCs w:val="24"/>
          <w:lang w:val="pt-BR"/>
        </w:rPr>
        <w:t xml:space="preserve"> Debenturista, com cópia para o Agente Fiduciário dos CRI.</w:t>
      </w:r>
    </w:p>
    <w:p w14:paraId="089EBB67" w14:textId="199F498F"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Emissora realizará a Oferta de Resgate Antecipado por meio de comunicação individual enviada </w:t>
      </w:r>
      <w:r w:rsidR="00053EAB">
        <w:rPr>
          <w:rFonts w:asciiTheme="minorHAnsi" w:hAnsiTheme="minorHAnsi" w:cstheme="minorHAnsi"/>
          <w:sz w:val="24"/>
          <w:szCs w:val="24"/>
          <w:lang w:val="pt-BR"/>
        </w:rPr>
        <w:t>ao</w:t>
      </w:r>
      <w:r>
        <w:rPr>
          <w:rFonts w:asciiTheme="minorHAnsi" w:hAnsiTheme="minorHAnsi" w:cstheme="minorHAnsi"/>
          <w:sz w:val="24"/>
          <w:szCs w:val="24"/>
          <w:lang w:val="pt-BR"/>
        </w:rPr>
        <w:t xml:space="preserve"> Debenturista, com cópia para o Agente Fiduciário</w:t>
      </w:r>
      <w:r w:rsidR="007A5F90">
        <w:rPr>
          <w:rFonts w:asciiTheme="minorHAnsi" w:hAnsiTheme="minorHAnsi" w:cstheme="minorHAnsi"/>
          <w:sz w:val="24"/>
          <w:szCs w:val="24"/>
          <w:lang w:val="pt-BR"/>
        </w:rPr>
        <w:t xml:space="preserve"> dos CRI</w:t>
      </w:r>
      <w:r w:rsidR="005A0A12">
        <w:rPr>
          <w:rFonts w:asciiTheme="minorHAnsi" w:hAnsiTheme="minorHAnsi" w:cstheme="minorHAnsi"/>
          <w:sz w:val="24"/>
          <w:szCs w:val="24"/>
          <w:lang w:val="pt-BR"/>
        </w:rPr>
        <w:t xml:space="preserve"> </w:t>
      </w:r>
      <w:r>
        <w:rPr>
          <w:rFonts w:asciiTheme="minorHAnsi" w:hAnsiTheme="minorHAnsi" w:cstheme="minorHAnsi"/>
          <w:sz w:val="24"/>
          <w:szCs w:val="24"/>
          <w:lang w:val="pt-BR"/>
        </w:rPr>
        <w:t>(“</w:t>
      </w:r>
      <w:r>
        <w:rPr>
          <w:rFonts w:asciiTheme="minorHAnsi" w:hAnsiTheme="minorHAnsi" w:cstheme="minorHAnsi"/>
          <w:b/>
          <w:bCs/>
          <w:sz w:val="24"/>
          <w:szCs w:val="24"/>
          <w:lang w:val="pt-BR"/>
        </w:rPr>
        <w:t>Comunicação de Oferta de Resgate Antecipado</w:t>
      </w:r>
      <w:r>
        <w:rPr>
          <w:rFonts w:asciiTheme="minorHAnsi" w:hAnsiTheme="minorHAnsi" w:cstheme="minorHAnsi"/>
          <w:sz w:val="24"/>
          <w:szCs w:val="24"/>
          <w:lang w:val="pt-BR"/>
        </w:rPr>
        <w:t>”), com 30 (trinta) Dias Úteis de antecedência da data em que se pretende realizar a Oferta de Resgate Antecipado, sendo que na referida Comunicação de Oferta de Resgate Antecipado deverá constar: (</w:t>
      </w:r>
      <w:r w:rsidR="00D3543C">
        <w:rPr>
          <w:rFonts w:asciiTheme="minorHAnsi" w:hAnsiTheme="minorHAnsi" w:cstheme="minorHAnsi"/>
          <w:sz w:val="24"/>
          <w:szCs w:val="24"/>
          <w:lang w:val="pt-BR"/>
        </w:rPr>
        <w:t>a</w:t>
      </w:r>
      <w:r>
        <w:rPr>
          <w:rFonts w:asciiTheme="minorHAnsi" w:hAnsiTheme="minorHAnsi" w:cstheme="minorHAnsi"/>
          <w:sz w:val="24"/>
          <w:szCs w:val="24"/>
          <w:lang w:val="pt-BR"/>
        </w:rPr>
        <w:t>) o valor do prêmio de resgate, caso existente, que não poderá ser negativo; (</w:t>
      </w:r>
      <w:r w:rsidR="00D3543C">
        <w:rPr>
          <w:rFonts w:asciiTheme="minorHAnsi" w:hAnsiTheme="minorHAnsi" w:cstheme="minorHAnsi"/>
          <w:sz w:val="24"/>
          <w:szCs w:val="24"/>
          <w:lang w:val="pt-BR"/>
        </w:rPr>
        <w:t>b</w:t>
      </w:r>
      <w:r>
        <w:rPr>
          <w:rFonts w:asciiTheme="minorHAnsi" w:hAnsiTheme="minorHAnsi" w:cstheme="minorHAnsi"/>
          <w:sz w:val="24"/>
          <w:szCs w:val="24"/>
          <w:lang w:val="pt-BR"/>
        </w:rPr>
        <w:t>) a forma de manifestação à Emissora, pelo Debenturista que aceitarem a Oferta de Resgate Antecipado; (</w:t>
      </w:r>
      <w:r w:rsidR="00D3543C">
        <w:rPr>
          <w:rFonts w:asciiTheme="minorHAnsi" w:hAnsiTheme="minorHAnsi" w:cstheme="minorHAnsi"/>
          <w:sz w:val="24"/>
          <w:szCs w:val="24"/>
          <w:lang w:val="pt-BR"/>
        </w:rPr>
        <w:t>c</w:t>
      </w:r>
      <w:r>
        <w:rPr>
          <w:rFonts w:asciiTheme="minorHAnsi" w:hAnsiTheme="minorHAnsi" w:cstheme="minorHAnsi"/>
          <w:sz w:val="24"/>
          <w:szCs w:val="24"/>
          <w:lang w:val="pt-BR"/>
        </w:rPr>
        <w:t>) a data efetiva para o resgate das Debêntures e pagamento ao Debenturista, que deverá ser um Dia Útil; e (</w:t>
      </w:r>
      <w:r w:rsidR="00D3543C">
        <w:rPr>
          <w:rFonts w:asciiTheme="minorHAnsi" w:hAnsiTheme="minorHAnsi" w:cstheme="minorHAnsi"/>
          <w:sz w:val="24"/>
          <w:szCs w:val="24"/>
          <w:lang w:val="pt-BR"/>
        </w:rPr>
        <w:t>d</w:t>
      </w:r>
      <w:r>
        <w:rPr>
          <w:rFonts w:asciiTheme="minorHAnsi" w:hAnsiTheme="minorHAnsi" w:cstheme="minorHAnsi"/>
          <w:sz w:val="24"/>
          <w:szCs w:val="24"/>
          <w:lang w:val="pt-BR"/>
        </w:rPr>
        <w:t>) demais informações necessárias para tomada de decisão e operacionalização pelo Debenturista.</w:t>
      </w:r>
    </w:p>
    <w:p w14:paraId="4C881A49" w14:textId="3807B69F"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Após a </w:t>
      </w:r>
      <w:r w:rsidR="00E97EE1">
        <w:rPr>
          <w:rFonts w:asciiTheme="minorHAnsi" w:hAnsiTheme="minorHAnsi" w:cstheme="minorHAnsi"/>
          <w:sz w:val="24"/>
          <w:szCs w:val="24"/>
          <w:lang w:val="pt-BR"/>
        </w:rPr>
        <w:t xml:space="preserve">comunicação </w:t>
      </w:r>
      <w:r>
        <w:rPr>
          <w:rFonts w:asciiTheme="minorHAnsi" w:hAnsiTheme="minorHAnsi" w:cstheme="minorHAnsi"/>
          <w:sz w:val="24"/>
          <w:szCs w:val="24"/>
          <w:lang w:val="pt-BR"/>
        </w:rPr>
        <w:t>dos termos da Oferta de Resgate Antecipado, o</w:t>
      </w:r>
      <w:r w:rsidR="00135484">
        <w:rPr>
          <w:rFonts w:asciiTheme="minorHAnsi" w:hAnsiTheme="minorHAnsi" w:cstheme="minorHAnsi"/>
          <w:sz w:val="24"/>
          <w:szCs w:val="24"/>
          <w:lang w:val="pt-BR"/>
        </w:rPr>
        <w:t xml:space="preserve"> </w:t>
      </w:r>
      <w:r>
        <w:rPr>
          <w:rFonts w:asciiTheme="minorHAnsi" w:hAnsiTheme="minorHAnsi" w:cstheme="minorHAnsi"/>
          <w:sz w:val="24"/>
          <w:szCs w:val="24"/>
          <w:lang w:val="pt-BR"/>
        </w:rPr>
        <w:t>Debenturista</w:t>
      </w:r>
      <w:r w:rsidR="00135484">
        <w:rPr>
          <w:rFonts w:asciiTheme="minorHAnsi" w:hAnsiTheme="minorHAnsi" w:cstheme="minorHAnsi"/>
          <w:sz w:val="24"/>
          <w:szCs w:val="24"/>
          <w:lang w:val="pt-BR"/>
        </w:rPr>
        <w:t xml:space="preserve"> caso optar</w:t>
      </w:r>
      <w:r>
        <w:rPr>
          <w:rFonts w:asciiTheme="minorHAnsi" w:hAnsiTheme="minorHAnsi" w:cstheme="minorHAnsi"/>
          <w:sz w:val="24"/>
          <w:szCs w:val="24"/>
          <w:lang w:val="pt-BR"/>
        </w:rPr>
        <w:t xml:space="preserve"> pela adesão à referida oferta terão que se manifestar à Emissora no prazo e forma dispostos na Comunicação de Oferta de Resgate Antecipado, a qual ocorrerá em uma única data para todas as Debêntures objeto da Oferta de Resgate Antecipado, observado que a Emissora </w:t>
      </w:r>
      <w:r w:rsidR="00E97EE1">
        <w:rPr>
          <w:rFonts w:asciiTheme="minorHAnsi" w:hAnsiTheme="minorHAnsi" w:cstheme="minorHAnsi"/>
          <w:sz w:val="24"/>
          <w:szCs w:val="24"/>
          <w:lang w:val="pt-BR"/>
        </w:rPr>
        <w:t>deverá</w:t>
      </w:r>
      <w:r>
        <w:rPr>
          <w:rFonts w:asciiTheme="minorHAnsi" w:hAnsiTheme="minorHAnsi" w:cstheme="minorHAnsi"/>
          <w:sz w:val="24"/>
          <w:szCs w:val="24"/>
          <w:lang w:val="pt-BR"/>
        </w:rPr>
        <w:t xml:space="preserve"> resgatar antecipadamente a quantidade de Debêntures que tenha sido indicada p</w:t>
      </w:r>
      <w:r w:rsidR="00135484">
        <w:rPr>
          <w:rFonts w:asciiTheme="minorHAnsi" w:hAnsiTheme="minorHAnsi" w:cstheme="minorHAnsi"/>
          <w:sz w:val="24"/>
          <w:szCs w:val="24"/>
          <w:lang w:val="pt-BR"/>
        </w:rPr>
        <w:t xml:space="preserve">elo Debenturista </w:t>
      </w:r>
      <w:r>
        <w:rPr>
          <w:rFonts w:asciiTheme="minorHAnsi" w:hAnsiTheme="minorHAnsi" w:cstheme="minorHAnsi"/>
          <w:sz w:val="24"/>
          <w:szCs w:val="24"/>
          <w:lang w:val="pt-BR"/>
        </w:rPr>
        <w:t>em adesão à Oferta de Resgate Antecipado.</w:t>
      </w:r>
    </w:p>
    <w:p w14:paraId="1C654162" w14:textId="7FE72440"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Emissora poderá condicionar a Oferta de Resgate Antecipado à aceitação desta por um percentual mínimo de debêntures, a ser por ela definido quando da realização da Oferta de Resgate Antecipado. Tal percentual deverá estar estipulado na Comunicação de Oferta de Resgate Antecipado. </w:t>
      </w:r>
    </w:p>
    <w:p w14:paraId="7389FE6D" w14:textId="5EDF4DB9"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O valor a ser pago aos Debenturistas será equivalente ao </w:t>
      </w:r>
      <w:r w:rsidR="0088314C">
        <w:rPr>
          <w:rFonts w:asciiTheme="minorHAnsi" w:hAnsiTheme="minorHAnsi" w:cstheme="minorHAnsi"/>
          <w:sz w:val="24"/>
          <w:szCs w:val="24"/>
          <w:lang w:val="pt-BR"/>
        </w:rPr>
        <w:t xml:space="preserve">saldo do </w:t>
      </w:r>
      <w:r>
        <w:rPr>
          <w:rFonts w:asciiTheme="minorHAnsi" w:hAnsiTheme="minorHAnsi" w:cstheme="minorHAnsi"/>
          <w:sz w:val="24"/>
          <w:szCs w:val="24"/>
          <w:lang w:val="pt-BR"/>
        </w:rPr>
        <w:t xml:space="preserve">Valor Nominal Unitário das Debêntures </w:t>
      </w:r>
      <w:r w:rsidR="001071ED">
        <w:rPr>
          <w:rFonts w:asciiTheme="minorHAnsi" w:hAnsiTheme="minorHAnsi" w:cstheme="minorHAnsi"/>
          <w:sz w:val="24"/>
          <w:szCs w:val="24"/>
          <w:lang w:val="pt-BR"/>
        </w:rPr>
        <w:t>DI</w:t>
      </w:r>
      <w:r w:rsidR="00135484">
        <w:rPr>
          <w:rFonts w:asciiTheme="minorHAnsi" w:hAnsiTheme="minorHAnsi" w:cstheme="minorHAnsi"/>
          <w:sz w:val="24"/>
          <w:szCs w:val="24"/>
          <w:lang w:val="pt-BR"/>
        </w:rPr>
        <w:t xml:space="preserve"> e/</w:t>
      </w:r>
      <w:r>
        <w:rPr>
          <w:rFonts w:asciiTheme="minorHAnsi" w:hAnsiTheme="minorHAnsi" w:cstheme="minorHAnsi"/>
          <w:sz w:val="24"/>
          <w:szCs w:val="24"/>
          <w:lang w:val="pt-BR"/>
        </w:rPr>
        <w:t xml:space="preserve">ou </w:t>
      </w:r>
      <w:r w:rsidR="00135484">
        <w:rPr>
          <w:rFonts w:asciiTheme="minorHAnsi" w:hAnsiTheme="minorHAnsi" w:cstheme="minorHAnsi"/>
          <w:sz w:val="24"/>
          <w:szCs w:val="24"/>
          <w:lang w:val="pt-BR"/>
        </w:rPr>
        <w:t xml:space="preserve">Valor Nominal Unitário Atualizado das Debêntures </w:t>
      </w:r>
      <w:r w:rsidR="001071ED">
        <w:rPr>
          <w:rFonts w:asciiTheme="minorHAnsi" w:hAnsiTheme="minorHAnsi" w:cstheme="minorHAnsi"/>
          <w:sz w:val="24"/>
          <w:szCs w:val="24"/>
          <w:lang w:val="pt-BR"/>
        </w:rPr>
        <w:t>IPCA</w:t>
      </w:r>
      <w:r w:rsidR="00135484">
        <w:rPr>
          <w:rFonts w:asciiTheme="minorHAnsi" w:hAnsiTheme="minorHAnsi" w:cstheme="minorHAnsi"/>
          <w:sz w:val="24"/>
          <w:szCs w:val="24"/>
          <w:lang w:val="pt-BR"/>
        </w:rPr>
        <w:t xml:space="preserve"> </w:t>
      </w:r>
      <w:r>
        <w:rPr>
          <w:rFonts w:asciiTheme="minorHAnsi" w:hAnsiTheme="minorHAnsi" w:cstheme="minorHAnsi"/>
          <w:sz w:val="24"/>
          <w:szCs w:val="24"/>
          <w:lang w:val="pt-BR"/>
        </w:rPr>
        <w:t>a serem resgatadas, acrescido (a) da Remuneração</w:t>
      </w:r>
      <w:r w:rsidR="00135484">
        <w:rPr>
          <w:rFonts w:asciiTheme="minorHAnsi" w:hAnsiTheme="minorHAnsi" w:cstheme="minorHAnsi"/>
          <w:sz w:val="24"/>
          <w:szCs w:val="24"/>
          <w:lang w:val="pt-BR"/>
        </w:rPr>
        <w:t xml:space="preserve"> da respectiva Série</w:t>
      </w:r>
      <w:r>
        <w:rPr>
          <w:rFonts w:asciiTheme="minorHAnsi" w:hAnsiTheme="minorHAnsi" w:cstheme="minorHAnsi"/>
          <w:sz w:val="24"/>
          <w:szCs w:val="24"/>
          <w:lang w:val="pt-BR"/>
        </w:rPr>
        <w:t xml:space="preserve"> e demais encargos devidos e não pagos até a data da Oferta de Resgate Antecipado, calculado </w:t>
      </w:r>
      <w:r>
        <w:rPr>
          <w:rFonts w:asciiTheme="minorHAnsi" w:hAnsiTheme="minorHAnsi" w:cstheme="minorHAnsi"/>
          <w:i/>
          <w:iCs/>
          <w:sz w:val="24"/>
          <w:szCs w:val="24"/>
          <w:lang w:val="pt-BR"/>
        </w:rPr>
        <w:t>pro rata temporis</w:t>
      </w:r>
      <w:r>
        <w:rPr>
          <w:rFonts w:asciiTheme="minorHAnsi" w:hAnsiTheme="minorHAnsi" w:cstheme="minorHAnsi"/>
          <w:sz w:val="24"/>
          <w:szCs w:val="24"/>
          <w:lang w:val="pt-BR"/>
        </w:rPr>
        <w:t xml:space="preserve"> desde a data do pagamento da Remuneração </w:t>
      </w:r>
      <w:r w:rsidR="00135484">
        <w:rPr>
          <w:rFonts w:asciiTheme="minorHAnsi" w:hAnsiTheme="minorHAnsi" w:cstheme="minorHAnsi"/>
          <w:sz w:val="24"/>
          <w:szCs w:val="24"/>
          <w:lang w:val="pt-BR"/>
        </w:rPr>
        <w:t xml:space="preserve">da respectiva Série </w:t>
      </w:r>
      <w:r>
        <w:rPr>
          <w:rFonts w:asciiTheme="minorHAnsi" w:hAnsiTheme="minorHAnsi" w:cstheme="minorHAnsi"/>
          <w:sz w:val="24"/>
          <w:szCs w:val="24"/>
          <w:lang w:val="pt-BR"/>
        </w:rPr>
        <w:t xml:space="preserve">anterior, conforme o caso, até a data do efetivo resgate das Debêntures </w:t>
      </w:r>
      <w:r w:rsidR="00135484">
        <w:rPr>
          <w:rFonts w:asciiTheme="minorHAnsi" w:hAnsiTheme="minorHAnsi" w:cstheme="minorHAnsi"/>
          <w:sz w:val="24"/>
          <w:szCs w:val="24"/>
          <w:lang w:val="pt-BR"/>
        </w:rPr>
        <w:t xml:space="preserve">da respectiva Série </w:t>
      </w:r>
      <w:r>
        <w:rPr>
          <w:rFonts w:asciiTheme="minorHAnsi" w:hAnsiTheme="minorHAnsi" w:cstheme="minorHAnsi"/>
          <w:sz w:val="24"/>
          <w:szCs w:val="24"/>
          <w:lang w:val="pt-BR"/>
        </w:rPr>
        <w:t>objeto da Oferta de Resgate Antecipado, e (b) se for o caso, do prêmio de resgate indicado na Comunicação de Oferta de Resgate Antecipado.</w:t>
      </w:r>
    </w:p>
    <w:p w14:paraId="6C8E77FD" w14:textId="4F415DC5" w:rsidR="00135484"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lastRenderedPageBreak/>
        <w:t>As Debêntures resgatadas pela Emissora, conforme previsto nesta Cláusula, serão obrigatoriamente canceladas.</w:t>
      </w:r>
    </w:p>
    <w:p w14:paraId="54B3E8E8" w14:textId="55E77C74" w:rsidR="00023769" w:rsidRDefault="00135484"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135484">
        <w:rPr>
          <w:rFonts w:asciiTheme="minorHAnsi" w:hAnsiTheme="minorHAnsi" w:cstheme="minorHAnsi"/>
          <w:sz w:val="24"/>
          <w:szCs w:val="24"/>
          <w:lang w:val="pt-BR"/>
        </w:rPr>
        <w:t xml:space="preserve">O pagamento das Debêntures a serem resgatadas antecipadamente, por meio da Oferta de Resgate Antecipado, será realizado pela Emissora mediante </w:t>
      </w:r>
      <w:r w:rsidR="0081122E" w:rsidRPr="00135484">
        <w:rPr>
          <w:rFonts w:asciiTheme="minorHAnsi" w:hAnsiTheme="minorHAnsi" w:cstheme="minorHAnsi"/>
          <w:sz w:val="24"/>
          <w:szCs w:val="24"/>
          <w:lang w:val="pt-BR"/>
        </w:rPr>
        <w:t>depósito</w:t>
      </w:r>
      <w:r w:rsidRPr="00135484">
        <w:rPr>
          <w:rFonts w:asciiTheme="minorHAnsi" w:hAnsiTheme="minorHAnsi" w:cstheme="minorHAnsi"/>
          <w:sz w:val="24"/>
          <w:szCs w:val="24"/>
          <w:lang w:val="pt-BR"/>
        </w:rPr>
        <w:t xml:space="preserve"> </w:t>
      </w:r>
      <w:r w:rsidR="009C723D">
        <w:rPr>
          <w:rFonts w:asciiTheme="minorHAnsi" w:hAnsiTheme="minorHAnsi" w:cstheme="minorHAnsi"/>
          <w:sz w:val="24"/>
          <w:szCs w:val="24"/>
          <w:lang w:val="pt-BR"/>
        </w:rPr>
        <w:t>na Conta Centralizadora</w:t>
      </w:r>
      <w:r w:rsidRPr="00135484">
        <w:rPr>
          <w:rFonts w:asciiTheme="minorHAnsi" w:hAnsiTheme="minorHAnsi" w:cstheme="minorHAnsi"/>
          <w:sz w:val="24"/>
          <w:szCs w:val="24"/>
          <w:lang w:val="pt-BR"/>
        </w:rPr>
        <w:t>.</w:t>
      </w:r>
      <w:r w:rsidRPr="00135484" w:rsidDel="00135484">
        <w:rPr>
          <w:rFonts w:asciiTheme="minorHAnsi" w:hAnsiTheme="minorHAnsi" w:cstheme="minorHAnsi"/>
          <w:sz w:val="24"/>
          <w:szCs w:val="24"/>
          <w:lang w:val="pt-BR"/>
        </w:rPr>
        <w:t xml:space="preserve"> </w:t>
      </w:r>
    </w:p>
    <w:p w14:paraId="14FAF795" w14:textId="77777777" w:rsidR="00023769" w:rsidRDefault="00106617" w:rsidP="00415FFE">
      <w:pPr>
        <w:pStyle w:val="Level2"/>
        <w:numPr>
          <w:ilvl w:val="1"/>
          <w:numId w:val="5"/>
        </w:numPr>
        <w:tabs>
          <w:tab w:val="clear" w:pos="1389"/>
        </w:tabs>
        <w:spacing w:after="240" w:line="340" w:lineRule="exact"/>
        <w:ind w:left="0" w:firstLine="0"/>
        <w:rPr>
          <w:rFonts w:asciiTheme="minorHAnsi" w:hAnsiTheme="minorHAnsi" w:cstheme="minorHAnsi"/>
          <w:sz w:val="24"/>
          <w:szCs w:val="24"/>
          <w:lang w:val="pt-BR"/>
        </w:rPr>
      </w:pPr>
      <w:r>
        <w:rPr>
          <w:rFonts w:asciiTheme="minorHAnsi" w:hAnsiTheme="minorHAnsi" w:cstheme="minorHAnsi"/>
          <w:b/>
          <w:sz w:val="24"/>
          <w:szCs w:val="24"/>
          <w:lang w:val="pt-BR"/>
        </w:rPr>
        <w:t>Amortização Extraordinária</w:t>
      </w:r>
    </w:p>
    <w:p w14:paraId="7AF8C6CC"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iCs/>
          <w:sz w:val="24"/>
          <w:szCs w:val="24"/>
          <w:lang w:val="pt-BR"/>
        </w:rPr>
      </w:pPr>
      <w:bookmarkStart w:id="86" w:name="_Ref70675995"/>
      <w:r>
        <w:rPr>
          <w:rFonts w:asciiTheme="minorHAnsi" w:hAnsiTheme="minorHAnsi" w:cstheme="minorHAnsi"/>
          <w:sz w:val="24"/>
          <w:szCs w:val="24"/>
          <w:lang w:val="pt-BR"/>
        </w:rPr>
        <w:t>Não será admitida a realização de amortização extraordinária das Debêntures.</w:t>
      </w:r>
      <w:r>
        <w:rPr>
          <w:rFonts w:asciiTheme="minorHAnsi" w:hAnsiTheme="minorHAnsi" w:cstheme="minorHAnsi"/>
          <w:color w:val="000000"/>
          <w:sz w:val="24"/>
          <w:szCs w:val="24"/>
          <w:lang w:val="pt-BR" w:eastAsia="pt-BR"/>
        </w:rPr>
        <w:t xml:space="preserve"> </w:t>
      </w:r>
      <w:bookmarkEnd w:id="86"/>
    </w:p>
    <w:p w14:paraId="34EF7EBD" w14:textId="77777777" w:rsidR="00023769" w:rsidRDefault="00106617" w:rsidP="00EC6A83">
      <w:pPr>
        <w:pStyle w:val="Level2"/>
        <w:keepLines/>
        <w:widowControl w:val="0"/>
        <w:numPr>
          <w:ilvl w:val="1"/>
          <w:numId w:val="5"/>
        </w:numPr>
        <w:tabs>
          <w:tab w:val="clear" w:pos="1389"/>
        </w:tabs>
        <w:spacing w:after="240" w:line="340" w:lineRule="exact"/>
        <w:ind w:left="0" w:firstLine="0"/>
        <w:rPr>
          <w:rFonts w:asciiTheme="minorHAnsi" w:hAnsiTheme="minorHAnsi" w:cstheme="minorHAnsi"/>
          <w:b/>
          <w:sz w:val="24"/>
          <w:szCs w:val="24"/>
          <w:lang w:val="pt-BR"/>
        </w:rPr>
      </w:pPr>
      <w:r>
        <w:rPr>
          <w:rFonts w:asciiTheme="minorHAnsi" w:hAnsiTheme="minorHAnsi" w:cstheme="minorHAnsi"/>
          <w:b/>
          <w:sz w:val="24"/>
          <w:szCs w:val="24"/>
          <w:lang w:val="pt-BR"/>
        </w:rPr>
        <w:t xml:space="preserve">Aquisição Facultativa </w:t>
      </w:r>
    </w:p>
    <w:p w14:paraId="62DDF199" w14:textId="5E3D0CB1" w:rsidR="00023769" w:rsidRDefault="00B23FFD" w:rsidP="00415FFE">
      <w:pPr>
        <w:pStyle w:val="Level3"/>
        <w:keepLines/>
        <w:widowControl w:val="0"/>
        <w:numPr>
          <w:ilvl w:val="1"/>
          <w:numId w:val="5"/>
        </w:numPr>
        <w:spacing w:after="240" w:line="340" w:lineRule="exact"/>
        <w:rPr>
          <w:rFonts w:asciiTheme="minorHAnsi" w:hAnsiTheme="minorHAnsi" w:cstheme="minorHAnsi"/>
          <w:sz w:val="24"/>
          <w:szCs w:val="24"/>
          <w:lang w:val="pt-BR"/>
        </w:rPr>
      </w:pPr>
      <w:bookmarkStart w:id="87" w:name="_Ref43123445"/>
      <w:bookmarkStart w:id="88" w:name="_Hlk68713399"/>
      <w:r w:rsidRPr="00B23FFD">
        <w:rPr>
          <w:rFonts w:asciiTheme="minorHAnsi" w:hAnsiTheme="minorHAnsi" w:cstheme="minorHAnsi"/>
          <w:sz w:val="24"/>
          <w:szCs w:val="24"/>
          <w:lang w:val="pt-BR"/>
        </w:rPr>
        <w:t>A Companhia não poderá adquirir Debêntures em Circulação</w:t>
      </w:r>
      <w:bookmarkEnd w:id="87"/>
      <w:r w:rsidR="00106617">
        <w:rPr>
          <w:rFonts w:asciiTheme="minorHAnsi" w:hAnsiTheme="minorHAnsi" w:cstheme="minorHAnsi"/>
          <w:sz w:val="24"/>
          <w:szCs w:val="24"/>
          <w:lang w:val="pt-BR"/>
        </w:rPr>
        <w:t>.</w:t>
      </w:r>
      <w:bookmarkEnd w:id="88"/>
      <w:r w:rsidR="00106617">
        <w:rPr>
          <w:rFonts w:asciiTheme="minorHAnsi" w:hAnsiTheme="minorHAnsi" w:cstheme="minorHAnsi"/>
          <w:sz w:val="24"/>
          <w:szCs w:val="24"/>
          <w:lang w:val="pt-BR"/>
        </w:rPr>
        <w:t xml:space="preserve"> </w:t>
      </w:r>
    </w:p>
    <w:p w14:paraId="60710BEF" w14:textId="77777777" w:rsidR="00E32A57" w:rsidRDefault="00E32A57"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b/>
          <w:bCs/>
          <w:iCs/>
          <w:sz w:val="24"/>
          <w:szCs w:val="24"/>
          <w:lang w:val="pt-BR" w:eastAsia="en-US"/>
        </w:rPr>
      </w:pPr>
      <w:bookmarkStart w:id="89" w:name="_Ref459627090"/>
      <w:bookmarkEnd w:id="89"/>
      <w:r w:rsidRPr="0018556F">
        <w:rPr>
          <w:rFonts w:asciiTheme="minorHAnsi" w:hAnsiTheme="minorHAnsi" w:cstheme="minorHAnsi"/>
          <w:b/>
          <w:bCs/>
          <w:sz w:val="24"/>
          <w:szCs w:val="24"/>
          <w:lang w:val="pt-BR"/>
        </w:rPr>
        <w:t>Resgate Antecipado Facultativo por Evento Tributário</w:t>
      </w:r>
      <w:r w:rsidRPr="0018556F" w:rsidDel="00880979">
        <w:rPr>
          <w:rFonts w:asciiTheme="minorHAnsi" w:hAnsiTheme="minorHAnsi" w:cstheme="minorHAnsi"/>
          <w:b/>
          <w:bCs/>
          <w:sz w:val="24"/>
          <w:szCs w:val="24"/>
          <w:lang w:val="pt-BR"/>
        </w:rPr>
        <w:t xml:space="preserve"> </w:t>
      </w:r>
    </w:p>
    <w:p w14:paraId="6BE3BB7E" w14:textId="1945ADEB" w:rsidR="00E32A57" w:rsidRPr="00EC6A83" w:rsidRDefault="00E32A57" w:rsidP="00EC6A83">
      <w:pPr>
        <w:pStyle w:val="Level2"/>
        <w:numPr>
          <w:ilvl w:val="2"/>
          <w:numId w:val="5"/>
        </w:numPr>
        <w:tabs>
          <w:tab w:val="clear" w:pos="1249"/>
        </w:tabs>
        <w:spacing w:after="240" w:line="340" w:lineRule="exact"/>
        <w:ind w:left="709" w:firstLine="0"/>
        <w:rPr>
          <w:rFonts w:asciiTheme="minorHAnsi" w:hAnsiTheme="minorHAnsi" w:cstheme="minorHAnsi"/>
          <w:sz w:val="24"/>
          <w:szCs w:val="24"/>
          <w:lang w:val="pt-BR"/>
        </w:rPr>
      </w:pPr>
      <w:r w:rsidRPr="0018556F">
        <w:rPr>
          <w:lang w:val="pt-BR"/>
        </w:rPr>
        <w:t>A</w:t>
      </w:r>
      <w:r w:rsidRPr="00EC6A83">
        <w:rPr>
          <w:rFonts w:asciiTheme="minorHAnsi" w:hAnsiTheme="minorHAnsi" w:cstheme="minorHAnsi"/>
          <w:sz w:val="24"/>
          <w:szCs w:val="24"/>
          <w:lang w:val="pt-BR"/>
        </w:rPr>
        <w:t xml:space="preserve"> Emissora poderá, a qualquer tempo, na hipótese de ser demandada a realizar uma retenção, uma dedução ou um pagamento referente a acréscimo de tributos nos termos desta Escritura de Emissão, realizar o resgate antecipado facultativo da totalidade das Debêntures (sendo vedado o resgate parcial), com o consequente cancelamento de tais Debêntures, mediante envio de comunicação direta </w:t>
      </w:r>
      <w:r>
        <w:rPr>
          <w:rFonts w:asciiTheme="minorHAnsi" w:hAnsiTheme="minorHAnsi" w:cstheme="minorHAnsi"/>
          <w:sz w:val="24"/>
          <w:szCs w:val="24"/>
          <w:lang w:val="pt-BR"/>
        </w:rPr>
        <w:t>ao Debenturista</w:t>
      </w:r>
      <w:r w:rsidRPr="00EC6A83">
        <w:rPr>
          <w:rFonts w:asciiTheme="minorHAnsi" w:hAnsiTheme="minorHAnsi" w:cstheme="minorHAnsi"/>
          <w:sz w:val="24"/>
          <w:szCs w:val="24"/>
          <w:lang w:val="pt-BR"/>
        </w:rPr>
        <w:t>, com cópia ao Agente Fiduciário dos CRI, com antecedência mínima de 5 (cinco) Dias Úteis da data do resgate, realizar o resgate antecipado total das Debêntures (“</w:t>
      </w:r>
      <w:r w:rsidRPr="00EC6A83">
        <w:rPr>
          <w:rFonts w:asciiTheme="minorHAnsi" w:hAnsiTheme="minorHAnsi" w:cstheme="minorHAnsi"/>
          <w:b/>
          <w:bCs/>
          <w:sz w:val="24"/>
          <w:szCs w:val="24"/>
          <w:lang w:val="pt-BR"/>
        </w:rPr>
        <w:t>Resgate Antecipado Facultativo por Evento Tributário</w:t>
      </w:r>
      <w:r w:rsidRPr="00EC6A83">
        <w:rPr>
          <w:rFonts w:asciiTheme="minorHAnsi" w:hAnsiTheme="minorHAnsi" w:cstheme="minorHAnsi"/>
          <w:sz w:val="24"/>
          <w:szCs w:val="24"/>
          <w:lang w:val="pt-BR"/>
        </w:rPr>
        <w:t>”).</w:t>
      </w:r>
    </w:p>
    <w:p w14:paraId="10386930" w14:textId="4EDB0B37" w:rsidR="00E32A57" w:rsidRPr="00EC6A83" w:rsidRDefault="00E32A57" w:rsidP="00EC6A83">
      <w:pPr>
        <w:pStyle w:val="Level2"/>
        <w:numPr>
          <w:ilvl w:val="2"/>
          <w:numId w:val="5"/>
        </w:numPr>
        <w:tabs>
          <w:tab w:val="clear" w:pos="1249"/>
        </w:tabs>
        <w:spacing w:after="240" w:line="340" w:lineRule="exact"/>
        <w:ind w:left="709" w:firstLine="0"/>
        <w:rPr>
          <w:rFonts w:asciiTheme="minorHAnsi" w:hAnsiTheme="minorHAnsi" w:cstheme="minorHAnsi"/>
          <w:sz w:val="24"/>
          <w:szCs w:val="24"/>
          <w:lang w:val="pt-BR"/>
        </w:rPr>
      </w:pPr>
      <w:r w:rsidRPr="00EC6A83">
        <w:rPr>
          <w:rFonts w:asciiTheme="minorHAnsi" w:hAnsiTheme="minorHAnsi" w:cstheme="minorHAnsi"/>
          <w:sz w:val="24"/>
          <w:szCs w:val="24"/>
          <w:lang w:val="pt-BR"/>
        </w:rPr>
        <w:t xml:space="preserve">No caso de Resgate Antecipado Facultativo por Evento Tributário, o valor a ser pago pela Emissora em relação a cada uma das Debêntures será equivalente ao </w:t>
      </w:r>
      <w:r w:rsidR="006E2805">
        <w:rPr>
          <w:rFonts w:asciiTheme="minorHAnsi" w:hAnsiTheme="minorHAnsi" w:cstheme="minorHAnsi"/>
          <w:sz w:val="24"/>
          <w:szCs w:val="24"/>
          <w:lang w:val="pt-BR"/>
        </w:rPr>
        <w:t xml:space="preserve">saldo do </w:t>
      </w:r>
      <w:r w:rsidRPr="00EC6A83">
        <w:rPr>
          <w:rFonts w:asciiTheme="minorHAnsi" w:hAnsiTheme="minorHAnsi" w:cstheme="minorHAnsi"/>
          <w:sz w:val="24"/>
          <w:szCs w:val="24"/>
          <w:lang w:val="pt-BR"/>
        </w:rPr>
        <w:t>Valor Nominal Unitário das Debêntures</w:t>
      </w:r>
      <w:r>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DI</w:t>
      </w:r>
      <w:r w:rsidRPr="00EC6A83">
        <w:rPr>
          <w:rFonts w:asciiTheme="minorHAnsi" w:hAnsiTheme="minorHAnsi" w:cstheme="minorHAnsi"/>
          <w:sz w:val="24"/>
          <w:szCs w:val="24"/>
          <w:lang w:val="pt-BR"/>
        </w:rPr>
        <w:t xml:space="preserve"> e </w:t>
      </w:r>
      <w:r>
        <w:rPr>
          <w:rFonts w:asciiTheme="minorHAnsi" w:hAnsiTheme="minorHAnsi" w:cstheme="minorHAnsi"/>
          <w:sz w:val="24"/>
          <w:szCs w:val="24"/>
          <w:lang w:val="pt-BR"/>
        </w:rPr>
        <w:t xml:space="preserve">ao </w:t>
      </w:r>
      <w:r w:rsidRPr="0018556F">
        <w:rPr>
          <w:rFonts w:asciiTheme="minorHAnsi" w:hAnsiTheme="minorHAnsi" w:cstheme="minorHAnsi"/>
          <w:sz w:val="24"/>
          <w:szCs w:val="24"/>
          <w:lang w:val="pt-BR"/>
        </w:rPr>
        <w:t>Valor Nominal Unitário Atualizado das Debêntures</w:t>
      </w:r>
      <w:r>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IPCA</w:t>
      </w:r>
      <w:r w:rsidRPr="00EC6A83">
        <w:rPr>
          <w:rFonts w:asciiTheme="minorHAnsi" w:hAnsiTheme="minorHAnsi" w:cstheme="minorHAnsi"/>
          <w:sz w:val="24"/>
          <w:szCs w:val="24"/>
          <w:lang w:val="pt-BR"/>
        </w:rPr>
        <w:t>, acrescido: (a) da Remuneração d</w:t>
      </w:r>
      <w:r>
        <w:rPr>
          <w:rFonts w:asciiTheme="minorHAnsi" w:hAnsiTheme="minorHAnsi" w:cstheme="minorHAnsi"/>
          <w:sz w:val="24"/>
          <w:szCs w:val="24"/>
          <w:lang w:val="pt-BR"/>
        </w:rPr>
        <w:t>a respectiva Série</w:t>
      </w:r>
      <w:r w:rsidRPr="00EC6A83">
        <w:rPr>
          <w:rFonts w:asciiTheme="minorHAnsi" w:hAnsiTheme="minorHAnsi" w:cstheme="minorHAnsi"/>
          <w:sz w:val="24"/>
          <w:szCs w:val="24"/>
          <w:lang w:val="pt-BR"/>
        </w:rPr>
        <w:t xml:space="preserve">, calculada, </w:t>
      </w:r>
      <w:r w:rsidRPr="00EC6A83">
        <w:rPr>
          <w:rFonts w:asciiTheme="minorHAnsi" w:hAnsiTheme="minorHAnsi" w:cstheme="minorHAnsi"/>
          <w:i/>
          <w:iCs/>
          <w:sz w:val="24"/>
          <w:szCs w:val="24"/>
          <w:lang w:val="pt-BR"/>
        </w:rPr>
        <w:t>pro rata temporis</w:t>
      </w:r>
      <w:r w:rsidRPr="00EC6A83">
        <w:rPr>
          <w:rFonts w:asciiTheme="minorHAnsi" w:hAnsiTheme="minorHAnsi" w:cstheme="minorHAnsi"/>
          <w:sz w:val="24"/>
          <w:szCs w:val="24"/>
          <w:lang w:val="pt-BR"/>
        </w:rPr>
        <w:t xml:space="preserve">, desde a primeira Data de Integralização ou a Data de Pagamento da Remuneração </w:t>
      </w:r>
      <w:r>
        <w:rPr>
          <w:rFonts w:asciiTheme="minorHAnsi" w:hAnsiTheme="minorHAnsi" w:cstheme="minorHAnsi"/>
          <w:sz w:val="24"/>
          <w:szCs w:val="24"/>
          <w:lang w:val="pt-BR"/>
        </w:rPr>
        <w:t>da respectiva Série</w:t>
      </w:r>
      <w:r w:rsidRPr="00EC6A83">
        <w:rPr>
          <w:rFonts w:asciiTheme="minorHAnsi" w:hAnsiTheme="minorHAnsi" w:cstheme="minorHAnsi"/>
          <w:sz w:val="24"/>
          <w:szCs w:val="24"/>
          <w:lang w:val="pt-BR"/>
        </w:rPr>
        <w:t xml:space="preserve"> imediatamente anterior, conforme o caso, até a data do efetivo resgate (exclusive); (b) dos Encargos Moratórios (conforme abaixo definido), se houver; e (c) de quaisquer obrigações pecuniárias e outros acréscimos referentes às Debêntures.</w:t>
      </w:r>
    </w:p>
    <w:p w14:paraId="778A6BB8" w14:textId="77777777" w:rsidR="00023769" w:rsidRDefault="00106617" w:rsidP="00415FFE">
      <w:pPr>
        <w:pStyle w:val="Level1"/>
        <w:numPr>
          <w:ilvl w:val="0"/>
          <w:numId w:val="5"/>
        </w:numPr>
        <w:spacing w:line="340" w:lineRule="exact"/>
        <w:rPr>
          <w:rFonts w:asciiTheme="minorHAnsi" w:hAnsiTheme="minorHAnsi" w:cstheme="minorHAnsi"/>
          <w:sz w:val="24"/>
          <w:szCs w:val="24"/>
        </w:rPr>
      </w:pPr>
      <w:r>
        <w:rPr>
          <w:rFonts w:asciiTheme="minorHAnsi" w:hAnsiTheme="minorHAnsi" w:cstheme="minorHAnsi"/>
          <w:sz w:val="24"/>
          <w:szCs w:val="24"/>
        </w:rPr>
        <w:t>VENCIMENTO ANTECIPADO</w:t>
      </w:r>
    </w:p>
    <w:p w14:paraId="14537CB0"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90" w:name="_Ref62664566"/>
      <w:bookmarkStart w:id="91" w:name="_Ref53582297"/>
      <w:bookmarkStart w:id="92" w:name="_Ref38302407"/>
      <w:r>
        <w:rPr>
          <w:rFonts w:asciiTheme="minorHAnsi" w:hAnsiTheme="minorHAnsi" w:cstheme="minorHAnsi"/>
          <w:b/>
          <w:sz w:val="24"/>
          <w:szCs w:val="24"/>
          <w:lang w:val="pt-BR"/>
        </w:rPr>
        <w:t>Hipóteses de Vencimento Antecipado Automático</w:t>
      </w:r>
      <w:bookmarkEnd w:id="90"/>
    </w:p>
    <w:p w14:paraId="61E335BD" w14:textId="69EFC13C"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bookmarkStart w:id="93" w:name="_Hlk71625432"/>
      <w:bookmarkStart w:id="94" w:name="_Ref62664572"/>
      <w:r>
        <w:rPr>
          <w:rFonts w:asciiTheme="minorHAnsi" w:hAnsiTheme="minorHAnsi" w:cstheme="minorHAnsi"/>
          <w:sz w:val="24"/>
          <w:szCs w:val="24"/>
          <w:lang w:val="pt-BR"/>
        </w:rPr>
        <w:lastRenderedPageBreak/>
        <w:t xml:space="preserve">O </w:t>
      </w:r>
      <w:r w:rsidR="00A4572E">
        <w:rPr>
          <w:rFonts w:asciiTheme="minorHAnsi" w:hAnsiTheme="minorHAnsi" w:cstheme="minorHAnsi"/>
          <w:sz w:val="24"/>
          <w:szCs w:val="24"/>
          <w:lang w:val="pt-BR"/>
        </w:rPr>
        <w:t>Debenturista</w:t>
      </w:r>
      <w:r>
        <w:rPr>
          <w:rFonts w:asciiTheme="minorHAnsi" w:hAnsiTheme="minorHAnsi" w:cstheme="minorHAnsi"/>
          <w:sz w:val="24"/>
          <w:szCs w:val="24"/>
          <w:lang w:val="pt-BR"/>
        </w:rPr>
        <w:t xml:space="preserve"> deverá considerar antecipadamente vencidas e imediatamente exigíveis, independentemente de aviso, notificação ou interpelação judicial ou extrajudicial, todas as obrigações objeto desta Escritura de Emissão e exigirá o imediato pagamento, pela Emissora, ou por qualquer dos Fiadores, conforme o caso, do </w:t>
      </w:r>
      <w:r w:rsidR="00CD2EB5">
        <w:rPr>
          <w:rFonts w:asciiTheme="minorHAnsi" w:hAnsiTheme="minorHAnsi" w:cstheme="minorHAnsi"/>
          <w:sz w:val="24"/>
          <w:szCs w:val="24"/>
          <w:lang w:val="pt-BR"/>
        </w:rPr>
        <w:t xml:space="preserve">saldo do </w:t>
      </w:r>
      <w:r>
        <w:rPr>
          <w:rFonts w:asciiTheme="minorHAnsi" w:hAnsiTheme="minorHAnsi" w:cstheme="minorHAnsi"/>
          <w:sz w:val="24"/>
          <w:szCs w:val="24"/>
          <w:lang w:val="pt-BR"/>
        </w:rPr>
        <w:t>Valor Nominal Unitário</w:t>
      </w:r>
      <w:r w:rsidR="00AE0594">
        <w:rPr>
          <w:rFonts w:asciiTheme="minorHAnsi" w:hAnsiTheme="minorHAnsi" w:cstheme="minorHAnsi"/>
          <w:sz w:val="24"/>
          <w:szCs w:val="24"/>
          <w:lang w:val="pt-BR"/>
        </w:rPr>
        <w:t xml:space="preserve"> da</w:t>
      </w:r>
      <w:r w:rsidR="00CD2EB5">
        <w:rPr>
          <w:rFonts w:asciiTheme="minorHAnsi" w:hAnsiTheme="minorHAnsi" w:cstheme="minorHAnsi"/>
          <w:sz w:val="24"/>
          <w:szCs w:val="24"/>
          <w:lang w:val="pt-BR"/>
        </w:rPr>
        <w:t xml:space="preserve">s Debêntures </w:t>
      </w:r>
      <w:r w:rsidR="001071ED">
        <w:rPr>
          <w:rFonts w:asciiTheme="minorHAnsi" w:hAnsiTheme="minorHAnsi" w:cstheme="minorHAnsi"/>
          <w:sz w:val="24"/>
          <w:szCs w:val="24"/>
          <w:lang w:val="pt-BR"/>
        </w:rPr>
        <w:t>DI</w:t>
      </w:r>
      <w:r w:rsidR="00CD2EB5">
        <w:rPr>
          <w:rFonts w:asciiTheme="minorHAnsi" w:hAnsiTheme="minorHAnsi" w:cstheme="minorHAnsi"/>
          <w:sz w:val="24"/>
          <w:szCs w:val="24"/>
          <w:lang w:val="pt-BR"/>
        </w:rPr>
        <w:t xml:space="preserve"> </w:t>
      </w:r>
      <w:r w:rsidR="00B11FB7">
        <w:rPr>
          <w:rFonts w:asciiTheme="minorHAnsi" w:hAnsiTheme="minorHAnsi" w:cstheme="minorHAnsi"/>
          <w:sz w:val="24"/>
          <w:szCs w:val="24"/>
          <w:lang w:val="pt-BR"/>
        </w:rPr>
        <w:t xml:space="preserve">ou Valor Nominal Unitário Atualizado das Debêntures </w:t>
      </w:r>
      <w:r w:rsidR="001071ED">
        <w:rPr>
          <w:rFonts w:asciiTheme="minorHAnsi" w:hAnsiTheme="minorHAnsi" w:cstheme="minorHAnsi"/>
          <w:sz w:val="24"/>
          <w:szCs w:val="24"/>
          <w:lang w:val="pt-BR"/>
        </w:rPr>
        <w:t>IPCA</w:t>
      </w:r>
      <w:r>
        <w:rPr>
          <w:rFonts w:asciiTheme="minorHAnsi" w:hAnsiTheme="minorHAnsi" w:cstheme="minorHAnsi"/>
          <w:sz w:val="24"/>
          <w:szCs w:val="24"/>
          <w:lang w:val="pt-BR"/>
        </w:rPr>
        <w:t>, acrescido da Remuneração</w:t>
      </w:r>
      <w:r w:rsidR="00AE0594">
        <w:rPr>
          <w:rFonts w:asciiTheme="minorHAnsi" w:hAnsiTheme="minorHAnsi" w:cstheme="minorHAnsi"/>
          <w:sz w:val="24"/>
          <w:szCs w:val="24"/>
          <w:lang w:val="pt-BR"/>
        </w:rPr>
        <w:t xml:space="preserve"> da respectiva Série</w:t>
      </w:r>
      <w:r>
        <w:rPr>
          <w:rFonts w:asciiTheme="minorHAnsi" w:hAnsiTheme="minorHAnsi" w:cstheme="minorHAnsi"/>
          <w:sz w:val="24"/>
          <w:szCs w:val="24"/>
          <w:lang w:val="pt-BR"/>
        </w:rPr>
        <w:t xml:space="preserve">, calculada </w:t>
      </w:r>
      <w:r>
        <w:rPr>
          <w:rFonts w:asciiTheme="minorHAnsi" w:hAnsiTheme="minorHAnsi" w:cstheme="minorHAnsi"/>
          <w:i/>
          <w:sz w:val="24"/>
          <w:szCs w:val="24"/>
          <w:lang w:val="pt-BR"/>
        </w:rPr>
        <w:t>pro rata temporis</w:t>
      </w:r>
      <w:r>
        <w:rPr>
          <w:rFonts w:asciiTheme="minorHAnsi" w:hAnsiTheme="minorHAnsi" w:cstheme="minorHAnsi"/>
          <w:sz w:val="24"/>
          <w:szCs w:val="24"/>
          <w:lang w:val="pt-BR"/>
        </w:rPr>
        <w:t xml:space="preserve"> desde a </w:t>
      </w:r>
      <w:r w:rsidR="00AE0594">
        <w:rPr>
          <w:rFonts w:asciiTheme="minorHAnsi" w:hAnsiTheme="minorHAnsi" w:cstheme="minorHAnsi"/>
          <w:sz w:val="24"/>
          <w:szCs w:val="24"/>
          <w:lang w:val="pt-BR"/>
        </w:rPr>
        <w:t xml:space="preserve">primeira </w:t>
      </w:r>
      <w:r>
        <w:rPr>
          <w:rFonts w:asciiTheme="minorHAnsi" w:hAnsiTheme="minorHAnsi" w:cstheme="minorHAnsi"/>
          <w:sz w:val="24"/>
          <w:szCs w:val="24"/>
          <w:lang w:val="pt-BR"/>
        </w:rPr>
        <w:t xml:space="preserve">Data de Pagamento da Remuneração </w:t>
      </w:r>
      <w:r w:rsidR="00AE0594">
        <w:rPr>
          <w:rFonts w:asciiTheme="minorHAnsi" w:hAnsiTheme="minorHAnsi" w:cstheme="minorHAnsi"/>
          <w:sz w:val="24"/>
          <w:szCs w:val="24"/>
          <w:lang w:val="pt-BR"/>
        </w:rPr>
        <w:t xml:space="preserve">da respectiva Série </w:t>
      </w:r>
      <w:r>
        <w:rPr>
          <w:rFonts w:asciiTheme="minorHAnsi" w:hAnsiTheme="minorHAnsi" w:cstheme="minorHAnsi"/>
          <w:sz w:val="24"/>
          <w:szCs w:val="24"/>
          <w:lang w:val="pt-BR"/>
        </w:rPr>
        <w:t>imediatamente anterior, conforme o caso, até a data do efetivo pagamento, sem prejuízo, quando for o caso, da cobrança dos Encargos Moratórios e de quaisquer outros valores eventualmente devidos pela Emissora, na data que tomar ciência da ocorrência de qualquer um dos seguintes eventos</w:t>
      </w:r>
      <w:bookmarkEnd w:id="93"/>
      <w:r>
        <w:rPr>
          <w:rFonts w:asciiTheme="minorHAnsi" w:hAnsiTheme="minorHAnsi" w:cstheme="minorHAnsi"/>
          <w:sz w:val="24"/>
          <w:szCs w:val="24"/>
          <w:lang w:val="pt-BR"/>
        </w:rPr>
        <w:t xml:space="preserve"> (“</w:t>
      </w:r>
      <w:r>
        <w:rPr>
          <w:rFonts w:asciiTheme="minorHAnsi" w:hAnsiTheme="minorHAnsi" w:cstheme="minorHAnsi"/>
          <w:b/>
          <w:sz w:val="24"/>
          <w:szCs w:val="24"/>
          <w:lang w:val="pt-BR"/>
        </w:rPr>
        <w:t>Hipóteses de Vencimento Antecipado Automático</w:t>
      </w:r>
      <w:r>
        <w:rPr>
          <w:rFonts w:asciiTheme="minorHAnsi" w:hAnsiTheme="minorHAnsi" w:cstheme="minorHAnsi"/>
          <w:sz w:val="24"/>
          <w:szCs w:val="24"/>
          <w:lang w:val="pt-BR"/>
        </w:rPr>
        <w:t>”):</w:t>
      </w:r>
      <w:bookmarkEnd w:id="91"/>
      <w:bookmarkEnd w:id="94"/>
      <w:r>
        <w:rPr>
          <w:rFonts w:asciiTheme="minorHAnsi" w:hAnsiTheme="minorHAnsi" w:cstheme="minorHAnsi"/>
          <w:sz w:val="24"/>
          <w:szCs w:val="24"/>
          <w:lang w:val="pt-BR"/>
        </w:rPr>
        <w:t xml:space="preserve"> </w:t>
      </w:r>
      <w:bookmarkEnd w:id="92"/>
    </w:p>
    <w:p w14:paraId="649190A3" w14:textId="60EA6693"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bookmarkStart w:id="95" w:name="_Ref459799536"/>
      <w:r>
        <w:rPr>
          <w:rFonts w:asciiTheme="minorHAnsi" w:hAnsiTheme="minorHAnsi" w:cstheme="minorHAnsi"/>
          <w:sz w:val="24"/>
          <w:szCs w:val="24"/>
          <w:lang w:val="pt-BR"/>
        </w:rPr>
        <w:t>descumprimento, pela Emissora e/ou pelos Fiadores, de qualquer obrigação pecuniária devida ao Debenturista na respectiva data de pagamento prevista nesta Escritura de Emissão, não sanado no prazo de até 1 (um) Dia Útil contado de seu descumprimento;</w:t>
      </w:r>
      <w:bookmarkEnd w:id="95"/>
      <w:r>
        <w:rPr>
          <w:rFonts w:asciiTheme="minorHAnsi" w:hAnsiTheme="minorHAnsi" w:cstheme="minorHAnsi"/>
          <w:sz w:val="24"/>
          <w:szCs w:val="24"/>
          <w:lang w:val="pt-BR"/>
        </w:rPr>
        <w:t xml:space="preserve"> </w:t>
      </w:r>
    </w:p>
    <w:p w14:paraId="3F66BC85" w14:textId="419212A9"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decretação de vencimento antecipado de qualquer dívida financeira ou qualquer obrigação pecuniária prevista em qualquer acordo ou contrato do qual a Emissora e/ou os Fiadores, ou qualquer sociedade da qual a Emissora e/ou os Fiadores detenham, direta ou indiretamente, o controle (“</w:t>
      </w:r>
      <w:r>
        <w:rPr>
          <w:rFonts w:asciiTheme="minorHAnsi" w:hAnsiTheme="minorHAnsi" w:cstheme="minorHAnsi"/>
          <w:b/>
          <w:bCs/>
          <w:sz w:val="24"/>
          <w:szCs w:val="24"/>
          <w:lang w:val="pt-BR"/>
        </w:rPr>
        <w:t>Controladas</w:t>
      </w:r>
      <w:r>
        <w:rPr>
          <w:rFonts w:asciiTheme="minorHAnsi" w:hAnsiTheme="minorHAnsi" w:cstheme="minorHAnsi"/>
          <w:sz w:val="24"/>
          <w:szCs w:val="24"/>
          <w:lang w:val="pt-BR"/>
        </w:rPr>
        <w:t xml:space="preserve">”) sejam partes como devedores ou garantidores, em valor individual ou agregado, igual ou superior </w:t>
      </w:r>
      <w:r w:rsidRPr="00CE50B9">
        <w:rPr>
          <w:rFonts w:asciiTheme="minorHAnsi" w:hAnsiTheme="minorHAnsi" w:cstheme="minorHAnsi"/>
          <w:sz w:val="24"/>
          <w:szCs w:val="24"/>
          <w:lang w:val="pt-BR"/>
        </w:rPr>
        <w:t xml:space="preserve">a </w:t>
      </w:r>
      <w:r w:rsidRPr="00EC6A83">
        <w:rPr>
          <w:rFonts w:asciiTheme="minorHAnsi" w:hAnsiTheme="minorHAnsi" w:cstheme="minorHAnsi"/>
          <w:sz w:val="24"/>
          <w:szCs w:val="24"/>
          <w:lang w:val="pt-BR"/>
        </w:rPr>
        <w:t>R$ 5.</w:t>
      </w:r>
      <w:r w:rsidR="000727E7">
        <w:rPr>
          <w:rFonts w:asciiTheme="minorHAnsi" w:hAnsiTheme="minorHAnsi" w:cstheme="minorHAnsi"/>
          <w:sz w:val="24"/>
          <w:szCs w:val="24"/>
          <w:lang w:val="pt-BR"/>
        </w:rPr>
        <w:t>6</w:t>
      </w:r>
      <w:r w:rsidR="000727E7" w:rsidRPr="00EC6A83">
        <w:rPr>
          <w:rFonts w:asciiTheme="minorHAnsi" w:hAnsiTheme="minorHAnsi" w:cstheme="minorHAnsi"/>
          <w:sz w:val="24"/>
          <w:szCs w:val="24"/>
          <w:lang w:val="pt-BR"/>
        </w:rPr>
        <w:t>00</w:t>
      </w:r>
      <w:r w:rsidRPr="00EC6A83">
        <w:rPr>
          <w:rFonts w:asciiTheme="minorHAnsi" w:hAnsiTheme="minorHAnsi" w:cstheme="minorHAnsi"/>
          <w:sz w:val="24"/>
          <w:szCs w:val="24"/>
          <w:lang w:val="pt-BR"/>
        </w:rPr>
        <w:t>.000,00 (cinco milhões</w:t>
      </w:r>
      <w:r w:rsidR="000727E7">
        <w:rPr>
          <w:rFonts w:asciiTheme="minorHAnsi" w:hAnsiTheme="minorHAnsi" w:cstheme="minorHAnsi"/>
          <w:sz w:val="24"/>
          <w:szCs w:val="24"/>
          <w:lang w:val="pt-BR"/>
        </w:rPr>
        <w:t xml:space="preserve"> e seiscentos mil</w:t>
      </w:r>
      <w:r w:rsidRPr="00EC6A83">
        <w:rPr>
          <w:rFonts w:asciiTheme="minorHAnsi" w:hAnsiTheme="minorHAnsi" w:cstheme="minorHAnsi"/>
          <w:sz w:val="24"/>
          <w:szCs w:val="24"/>
          <w:lang w:val="pt-BR"/>
        </w:rPr>
        <w:t xml:space="preserve"> reais)</w:t>
      </w:r>
      <w:r>
        <w:rPr>
          <w:rFonts w:asciiTheme="minorHAnsi" w:hAnsiTheme="minorHAnsi" w:cstheme="minorHAnsi"/>
          <w:sz w:val="24"/>
          <w:szCs w:val="24"/>
          <w:lang w:val="pt-BR"/>
        </w:rPr>
        <w:t xml:space="preserve"> ou seu valor equivalente em outras moedas; </w:t>
      </w:r>
    </w:p>
    <w:p w14:paraId="635B0518" w14:textId="64E6DB98"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inadimplemento de qualquer dívida financeira ou qualquer obrigação pecuniária prevista em qualquer acordo ou contrato do qual a Emissora, qualquer dos Fiadores e/ou suas respectivas Controladas sejam partes, como devedores ou garantidores, em valor individual ou agregado, igual ou superior a </w:t>
      </w:r>
      <w:r w:rsidRPr="00EC6A83">
        <w:rPr>
          <w:rFonts w:asciiTheme="minorHAnsi" w:hAnsiTheme="minorHAnsi" w:cstheme="minorHAnsi"/>
          <w:sz w:val="24"/>
          <w:szCs w:val="24"/>
          <w:lang w:val="pt-BR"/>
        </w:rPr>
        <w:t>R$ 5.</w:t>
      </w:r>
      <w:r w:rsidR="000727E7">
        <w:rPr>
          <w:rFonts w:asciiTheme="minorHAnsi" w:hAnsiTheme="minorHAnsi" w:cstheme="minorHAnsi"/>
          <w:sz w:val="24"/>
          <w:szCs w:val="24"/>
          <w:lang w:val="pt-BR"/>
        </w:rPr>
        <w:t>6</w:t>
      </w:r>
      <w:r w:rsidR="000727E7" w:rsidRPr="00EC6A83">
        <w:rPr>
          <w:rFonts w:asciiTheme="minorHAnsi" w:hAnsiTheme="minorHAnsi" w:cstheme="minorHAnsi"/>
          <w:sz w:val="24"/>
          <w:szCs w:val="24"/>
          <w:lang w:val="pt-BR"/>
        </w:rPr>
        <w:t>00</w:t>
      </w:r>
      <w:r w:rsidRPr="00EC6A83">
        <w:rPr>
          <w:rFonts w:asciiTheme="minorHAnsi" w:hAnsiTheme="minorHAnsi" w:cstheme="minorHAnsi"/>
          <w:sz w:val="24"/>
          <w:szCs w:val="24"/>
          <w:lang w:val="pt-BR"/>
        </w:rPr>
        <w:t>.000,00 (cinco milhões e</w:t>
      </w:r>
      <w:r w:rsidR="000727E7">
        <w:rPr>
          <w:rFonts w:asciiTheme="minorHAnsi" w:hAnsiTheme="minorHAnsi" w:cstheme="minorHAnsi"/>
          <w:sz w:val="24"/>
          <w:szCs w:val="24"/>
          <w:lang w:val="pt-BR"/>
        </w:rPr>
        <w:t xml:space="preserve"> seiscentos mil</w:t>
      </w:r>
      <w:r w:rsidRPr="00EC6A83">
        <w:rPr>
          <w:rFonts w:asciiTheme="minorHAnsi" w:hAnsiTheme="minorHAnsi" w:cstheme="minorHAnsi"/>
          <w:sz w:val="24"/>
          <w:szCs w:val="24"/>
          <w:lang w:val="pt-BR"/>
        </w:rPr>
        <w:t xml:space="preserve"> reais)</w:t>
      </w:r>
      <w:r w:rsidRPr="00CE50B9">
        <w:rPr>
          <w:rFonts w:asciiTheme="minorHAnsi" w:hAnsiTheme="minorHAnsi" w:cstheme="minorHAnsi"/>
          <w:sz w:val="24"/>
          <w:szCs w:val="24"/>
          <w:lang w:val="pt-BR"/>
        </w:rPr>
        <w:t xml:space="preserve"> ou seu valor equivalente em outras moedas, exceto (a) caso o referido inadimplemento seja sanado no prazo de cura previsto no respectivo contrato, ou (b) caso</w:t>
      </w:r>
      <w:r>
        <w:rPr>
          <w:rFonts w:asciiTheme="minorHAnsi" w:hAnsiTheme="minorHAnsi" w:cstheme="minorHAnsi"/>
          <w:sz w:val="24"/>
          <w:szCs w:val="24"/>
          <w:lang w:val="pt-BR"/>
        </w:rPr>
        <w:t xml:space="preserve"> o respectivo contrato não estabeleça prazo de cura, em até 5 (cinco) dias contados do inadimplemento; </w:t>
      </w:r>
    </w:p>
    <w:p w14:paraId="35DF4E33" w14:textId="5A27B223"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invalidade, nulidade ou inexequibilidade de quaisquer disposições relevantes desta Escritura de Emissão</w:t>
      </w:r>
      <w:r w:rsidR="005F2697">
        <w:rPr>
          <w:rFonts w:asciiTheme="minorHAnsi" w:hAnsiTheme="minorHAnsi" w:cstheme="minorHAnsi"/>
          <w:sz w:val="24"/>
          <w:szCs w:val="24"/>
          <w:lang w:val="pt-BR"/>
        </w:rPr>
        <w:t xml:space="preserve">, da Fiança, </w:t>
      </w:r>
      <w:r w:rsidR="00915610">
        <w:rPr>
          <w:rFonts w:asciiTheme="minorHAnsi" w:hAnsiTheme="minorHAnsi" w:cstheme="minorHAnsi"/>
          <w:sz w:val="24"/>
          <w:szCs w:val="24"/>
          <w:lang w:val="pt-BR"/>
        </w:rPr>
        <w:t xml:space="preserve">da Escritura de Emissão de CCI </w:t>
      </w:r>
      <w:r w:rsidR="00915610">
        <w:rPr>
          <w:rFonts w:asciiTheme="minorHAnsi" w:hAnsiTheme="minorHAnsi" w:cstheme="minorHAnsi"/>
          <w:sz w:val="24"/>
          <w:szCs w:val="24"/>
          <w:lang w:val="pt-BR"/>
        </w:rPr>
        <w:lastRenderedPageBreak/>
        <w:t>e/ou do Termo de Securitização</w:t>
      </w:r>
      <w:r>
        <w:rPr>
          <w:rFonts w:asciiTheme="minorHAnsi" w:hAnsiTheme="minorHAnsi" w:cstheme="minorHAnsi"/>
          <w:sz w:val="24"/>
          <w:szCs w:val="24"/>
          <w:lang w:val="pt-BR"/>
        </w:rPr>
        <w:t>, que prejudique o direito do Debenturista no âmbito da presente Emissão;</w:t>
      </w:r>
    </w:p>
    <w:p w14:paraId="52C7C442" w14:textId="21F0F495"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questionamento judicial, pela Emissora, pelos Fiadores e/ou por suas respectivas sociedades controladas, controladoras, coligadas e sociedades sob controle comum (“</w:t>
      </w:r>
      <w:r>
        <w:rPr>
          <w:rFonts w:asciiTheme="minorHAnsi" w:hAnsiTheme="minorHAnsi" w:cstheme="minorHAnsi"/>
          <w:b/>
          <w:bCs/>
          <w:sz w:val="24"/>
          <w:szCs w:val="24"/>
          <w:lang w:val="pt-BR"/>
        </w:rPr>
        <w:t>Afiliadas</w:t>
      </w:r>
      <w:r>
        <w:rPr>
          <w:rFonts w:asciiTheme="minorHAnsi" w:hAnsiTheme="minorHAnsi" w:cstheme="minorHAnsi"/>
          <w:sz w:val="24"/>
          <w:szCs w:val="24"/>
          <w:lang w:val="pt-BR"/>
        </w:rPr>
        <w:t>”), quanto à validade, eficácia, exequibilidade e/ou vigência da Escritura de Emissão</w:t>
      </w:r>
      <w:r w:rsidR="008A30C8">
        <w:rPr>
          <w:rFonts w:asciiTheme="minorHAnsi" w:hAnsiTheme="minorHAnsi" w:cstheme="minorHAnsi"/>
          <w:sz w:val="24"/>
          <w:szCs w:val="24"/>
          <w:lang w:val="pt-BR"/>
        </w:rPr>
        <w:t>, da Fiança, da Escritura de Emissão de CCI e/ou do Termo de Securitizaçã</w:t>
      </w:r>
      <w:r w:rsidR="002C343F">
        <w:rPr>
          <w:rFonts w:asciiTheme="minorHAnsi" w:hAnsiTheme="minorHAnsi" w:cstheme="minorHAnsi"/>
          <w:sz w:val="24"/>
          <w:szCs w:val="24"/>
          <w:lang w:val="pt-BR"/>
        </w:rPr>
        <w:t>o</w:t>
      </w:r>
      <w:r>
        <w:rPr>
          <w:rFonts w:asciiTheme="minorHAnsi" w:hAnsiTheme="minorHAnsi" w:cstheme="minorHAnsi"/>
          <w:sz w:val="24"/>
          <w:szCs w:val="24"/>
          <w:lang w:val="pt-BR"/>
        </w:rPr>
        <w:t xml:space="preserve">; </w:t>
      </w:r>
    </w:p>
    <w:p w14:paraId="54C0E7A0" w14:textId="77777777"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 decretação de falência da Emissora, dos Fiadores e/ou de suas respectivas Controladas; (b) pedido de autofalência pela Emissora e/ou pelos Fiadores e/ou por suas respectivas Controladas, independentemente do deferimento do respectivo pedido; (c) pedido de falência da Emissora, dos Fiadores e/ou de suas respectivas Controladas formulado por terceiros não elidido no prazo legal; (d) pedido de recuperação judicial ou de recuperação extrajudicial da Emissora, dos Fiadores e/ou de suas respectivas Controladas, independentemente do deferimento do respectivo pedido; ou (e) liquidação, dissolução ou extinção da Emissora, dos Fiadores e/ou de suas respectivas Controladas ou qualquer procedimento análogo que venha a ser criado por lei, exceto se decorrente de reestruturação societária permitida nos termos desta Escritura de Emissão; </w:t>
      </w:r>
    </w:p>
    <w:p w14:paraId="0782C231" w14:textId="77777777"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transformação </w:t>
      </w:r>
      <w:r>
        <w:rPr>
          <w:rFonts w:asciiTheme="minorHAnsi" w:eastAsia="Arial Unicode MS" w:hAnsiTheme="minorHAnsi" w:cstheme="minorHAnsi"/>
          <w:sz w:val="24"/>
          <w:szCs w:val="24"/>
          <w:lang w:val="pt-BR"/>
        </w:rPr>
        <w:t xml:space="preserve">da forma societária da Emissora de sociedade por ações para </w:t>
      </w:r>
      <w:r>
        <w:rPr>
          <w:rFonts w:asciiTheme="minorHAnsi" w:hAnsiTheme="minorHAnsi" w:cstheme="minorHAnsi"/>
          <w:sz w:val="24"/>
          <w:szCs w:val="24"/>
          <w:lang w:val="pt-BR"/>
        </w:rPr>
        <w:t>qualquer outro tipo societário, nos termos dos artigos 220 a 222 da Lei das Sociedades por Ações;</w:t>
      </w:r>
    </w:p>
    <w:p w14:paraId="3E6075D7" w14:textId="759FD552"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mudança ou transferência de controle acionário, direto</w:t>
      </w:r>
      <w:r w:rsidR="007B1EB3">
        <w:rPr>
          <w:rFonts w:asciiTheme="minorHAnsi" w:hAnsiTheme="minorHAnsi" w:cstheme="minorHAnsi"/>
          <w:sz w:val="24"/>
          <w:szCs w:val="24"/>
          <w:lang w:val="pt-BR"/>
        </w:rPr>
        <w:t xml:space="preserve"> ou indireto</w:t>
      </w:r>
      <w:r>
        <w:rPr>
          <w:rFonts w:asciiTheme="minorHAnsi" w:hAnsiTheme="minorHAnsi" w:cstheme="minorHAnsi"/>
          <w:sz w:val="24"/>
          <w:szCs w:val="24"/>
          <w:lang w:val="pt-BR"/>
        </w:rPr>
        <w:t>, da Emissora, dos Fiadores e/ou de suas respectivas</w:t>
      </w:r>
      <w:r w:rsidR="00696D2A">
        <w:rPr>
          <w:rFonts w:asciiTheme="minorHAnsi" w:hAnsiTheme="minorHAnsi" w:cstheme="minorHAnsi"/>
          <w:sz w:val="24"/>
          <w:szCs w:val="24"/>
          <w:lang w:val="pt-BR"/>
        </w:rPr>
        <w:t xml:space="preserve"> </w:t>
      </w:r>
      <w:r>
        <w:rPr>
          <w:rFonts w:asciiTheme="minorHAnsi" w:hAnsiTheme="minorHAnsi" w:cstheme="minorHAnsi"/>
          <w:sz w:val="24"/>
          <w:szCs w:val="24"/>
          <w:lang w:val="pt-BR"/>
        </w:rPr>
        <w:t xml:space="preserve">Controladas (conforme definição de controle prevista no artigo 116 da Lei das Sociedades por Ações), exceto nas hipóteses em que for mantido o exercício do poder de controle direto ou indireto da Emissora; </w:t>
      </w:r>
    </w:p>
    <w:p w14:paraId="1595A11C" w14:textId="3E8A435C"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cisão, fusão ou incorporação (incluindo incorporação de ações da Emissora nos termos do artigo 252 da Lei das Sociedades por Ações) ou qualquer forma de reorganização societária envolvendo a Emissora, os Fiadores e/ou suas respectivas Controladas, exceto nas hipóteses de fusão ou incorporação entre sociedades pertencentes ao grupo econômico da Emissora, desde que seja mantido o controle direto </w:t>
      </w:r>
      <w:r w:rsidR="00602BB3">
        <w:rPr>
          <w:rFonts w:asciiTheme="minorHAnsi" w:hAnsiTheme="minorHAnsi" w:cstheme="minorHAnsi"/>
          <w:sz w:val="24"/>
          <w:szCs w:val="24"/>
          <w:lang w:val="pt-BR"/>
        </w:rPr>
        <w:t xml:space="preserve">ou indireto </w:t>
      </w:r>
      <w:r>
        <w:rPr>
          <w:rFonts w:asciiTheme="minorHAnsi" w:hAnsiTheme="minorHAnsi" w:cstheme="minorHAnsi"/>
          <w:sz w:val="24"/>
          <w:szCs w:val="24"/>
          <w:lang w:val="pt-BR"/>
        </w:rPr>
        <w:t xml:space="preserve">da Emissora; </w:t>
      </w:r>
    </w:p>
    <w:p w14:paraId="28526725" w14:textId="77777777"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bookmarkStart w:id="96" w:name="_Ref459799550"/>
      <w:r>
        <w:rPr>
          <w:rFonts w:asciiTheme="minorHAnsi" w:hAnsiTheme="minorHAnsi" w:cstheme="minorHAnsi"/>
          <w:sz w:val="24"/>
          <w:szCs w:val="24"/>
          <w:lang w:val="pt-BR"/>
        </w:rPr>
        <w:lastRenderedPageBreak/>
        <w:t xml:space="preserve">transferência, promessa de transferência ou qualquer forma de cessão ou promessa de cessão a terceiros, no todo ou em parte, pela Emissora e/ou pelos Fiadores, das obrigações assumidas nesta </w:t>
      </w:r>
      <w:bookmarkEnd w:id="96"/>
      <w:r>
        <w:rPr>
          <w:rFonts w:asciiTheme="minorHAnsi" w:hAnsiTheme="minorHAnsi" w:cstheme="minorHAnsi"/>
          <w:sz w:val="24"/>
          <w:szCs w:val="24"/>
          <w:lang w:val="pt-BR"/>
        </w:rPr>
        <w:t>Escritura de Emissão; e</w:t>
      </w:r>
    </w:p>
    <w:p w14:paraId="7C4BC437" w14:textId="563DA370" w:rsidR="00023769" w:rsidRDefault="00106617" w:rsidP="00415FFE">
      <w:pPr>
        <w:pStyle w:val="Level4"/>
        <w:numPr>
          <w:ilvl w:val="3"/>
          <w:numId w:val="5"/>
        </w:numPr>
        <w:tabs>
          <w:tab w:val="clear" w:pos="2041"/>
          <w:tab w:val="num" w:pos="709"/>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caso quaisquer das declarações prestadas pela Emissora e/ou pelos Fiadores no âmbito desta Escritura de Emissão revelarem-se falsas ou enganosas.</w:t>
      </w:r>
    </w:p>
    <w:p w14:paraId="15B3E704" w14:textId="14EDEDD8" w:rsidR="00A7277A" w:rsidRDefault="008128AE" w:rsidP="00415FFE">
      <w:pPr>
        <w:pStyle w:val="Level3"/>
        <w:numPr>
          <w:ilvl w:val="2"/>
          <w:numId w:val="5"/>
        </w:numPr>
        <w:spacing w:after="240" w:line="340" w:lineRule="exact"/>
        <w:ind w:left="709"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A ocorrência de qualquer dos eventos acima descritos deverá ser prontamente comunicada pela Emissora à Debenturista, no prazo de até 2 (dois) Dias Úteis. O descumprimento, pela Emissora, da obrigação prevista nesta Cláusula não impedirá </w:t>
      </w:r>
      <w:r w:rsidR="0081122E">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de, a seu critério, exercer seus poderes, faculdades e pretensões previstos nesta Escritura de Emissão e nos demais </w:t>
      </w:r>
      <w:r>
        <w:rPr>
          <w:rFonts w:asciiTheme="minorHAnsi" w:hAnsiTheme="minorHAnsi" w:cstheme="minorHAnsi"/>
          <w:sz w:val="24"/>
          <w:szCs w:val="24"/>
          <w:lang w:val="pt-BR"/>
        </w:rPr>
        <w:t>D</w:t>
      </w:r>
      <w:r w:rsidRPr="007C03FD">
        <w:rPr>
          <w:rFonts w:asciiTheme="minorHAnsi" w:hAnsiTheme="minorHAnsi" w:cstheme="minorHAnsi"/>
          <w:sz w:val="24"/>
          <w:szCs w:val="24"/>
          <w:lang w:val="pt-BR"/>
        </w:rPr>
        <w:t xml:space="preserve">ocumentos da </w:t>
      </w:r>
      <w:r>
        <w:rPr>
          <w:rFonts w:asciiTheme="minorHAnsi" w:hAnsiTheme="minorHAnsi" w:cstheme="minorHAnsi"/>
          <w:sz w:val="24"/>
          <w:szCs w:val="24"/>
          <w:lang w:val="pt-BR"/>
        </w:rPr>
        <w:t>Operação</w:t>
      </w:r>
      <w:r w:rsidRPr="007C03FD">
        <w:rPr>
          <w:rFonts w:asciiTheme="minorHAnsi" w:hAnsiTheme="minorHAnsi" w:cstheme="minorHAnsi"/>
          <w:sz w:val="24"/>
          <w:szCs w:val="24"/>
          <w:lang w:val="pt-BR"/>
        </w:rPr>
        <w:t xml:space="preserve">, </w:t>
      </w:r>
      <w:r w:rsidR="00053EAB" w:rsidRPr="007C03FD">
        <w:rPr>
          <w:rFonts w:asciiTheme="minorHAnsi" w:hAnsiTheme="minorHAnsi" w:cstheme="minorHAnsi"/>
          <w:sz w:val="24"/>
          <w:szCs w:val="24"/>
          <w:lang w:val="pt-BR"/>
        </w:rPr>
        <w:t>incluindo,</w:t>
      </w:r>
      <w:r w:rsidRPr="007C03FD">
        <w:rPr>
          <w:rFonts w:asciiTheme="minorHAnsi" w:hAnsiTheme="minorHAnsi" w:cstheme="minorHAnsi"/>
          <w:sz w:val="24"/>
          <w:szCs w:val="24"/>
          <w:lang w:val="pt-BR"/>
        </w:rPr>
        <w:t xml:space="preserve"> mas não se limitando o direito de considerar e/ou declarar vencimento antecipado das Debêntures, conforme aplicável, nos termos desta Cláusula </w:t>
      </w:r>
      <w:r>
        <w:rPr>
          <w:rFonts w:asciiTheme="minorHAnsi" w:hAnsiTheme="minorHAnsi" w:cstheme="minorHAnsi"/>
          <w:sz w:val="24"/>
          <w:szCs w:val="24"/>
          <w:lang w:val="pt-BR"/>
        </w:rPr>
        <w:t>Sexta</w:t>
      </w:r>
      <w:r w:rsidRPr="007C03FD">
        <w:rPr>
          <w:rFonts w:asciiTheme="minorHAnsi" w:hAnsiTheme="minorHAnsi" w:cstheme="minorHAnsi"/>
          <w:sz w:val="24"/>
          <w:szCs w:val="24"/>
          <w:lang w:val="pt-BR"/>
        </w:rPr>
        <w:t>.</w:t>
      </w:r>
    </w:p>
    <w:p w14:paraId="01B360A7"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97" w:name="_Ref38530044"/>
      <w:r>
        <w:rPr>
          <w:rFonts w:asciiTheme="minorHAnsi" w:hAnsiTheme="minorHAnsi" w:cstheme="minorHAnsi"/>
          <w:b/>
          <w:sz w:val="24"/>
          <w:szCs w:val="24"/>
          <w:lang w:val="pt-BR"/>
        </w:rPr>
        <w:t>Hipóteses de Vencimento Antecipado Não Automático</w:t>
      </w:r>
    </w:p>
    <w:p w14:paraId="598FA515" w14:textId="4C3F6227" w:rsidR="00023769" w:rsidRPr="009D126B" w:rsidRDefault="004A7FF2" w:rsidP="00D01AAA">
      <w:pPr>
        <w:pStyle w:val="Level3"/>
        <w:numPr>
          <w:ilvl w:val="2"/>
          <w:numId w:val="5"/>
        </w:numPr>
        <w:tabs>
          <w:tab w:val="clear" w:pos="1249"/>
          <w:tab w:val="num" w:pos="993"/>
        </w:tabs>
        <w:spacing w:after="240" w:line="340" w:lineRule="exact"/>
        <w:ind w:left="709" w:firstLine="0"/>
        <w:rPr>
          <w:rFonts w:asciiTheme="minorHAnsi" w:hAnsiTheme="minorHAnsi" w:cstheme="minorHAnsi"/>
          <w:sz w:val="24"/>
          <w:szCs w:val="24"/>
          <w:lang w:val="pt-BR"/>
        </w:rPr>
      </w:pPr>
      <w:bookmarkStart w:id="98" w:name="_Hlk71625502"/>
      <w:bookmarkStart w:id="99" w:name="_Ref62664505"/>
      <w:r w:rsidRPr="009D126B">
        <w:rPr>
          <w:rFonts w:asciiTheme="minorHAnsi" w:hAnsiTheme="minorHAnsi" w:cstheme="minorHAnsi"/>
          <w:sz w:val="24"/>
          <w:szCs w:val="24"/>
          <w:lang w:val="pt-BR"/>
        </w:rPr>
        <w:t xml:space="preserve">Tão logo tome ciência de qualquer um dos eventos descritos abaixo pela Emissora ou por terceiros, </w:t>
      </w:r>
      <w:r w:rsidR="002A03E7" w:rsidRPr="009D126B">
        <w:rPr>
          <w:rFonts w:asciiTheme="minorHAnsi" w:hAnsiTheme="minorHAnsi" w:cstheme="minorHAnsi"/>
          <w:sz w:val="24"/>
          <w:szCs w:val="24"/>
          <w:lang w:val="pt-BR"/>
        </w:rPr>
        <w:t>o</w:t>
      </w:r>
      <w:r w:rsidRPr="009D126B">
        <w:rPr>
          <w:rFonts w:asciiTheme="minorHAnsi" w:hAnsiTheme="minorHAnsi" w:cstheme="minorHAnsi"/>
          <w:sz w:val="24"/>
          <w:szCs w:val="24"/>
          <w:lang w:val="pt-BR"/>
        </w:rPr>
        <w:t xml:space="preserve"> Debenturista deverá,</w:t>
      </w:r>
      <w:r w:rsidR="002D7BE2">
        <w:rPr>
          <w:rFonts w:asciiTheme="minorHAnsi" w:hAnsiTheme="minorHAnsi" w:cstheme="minorHAnsi"/>
          <w:sz w:val="24"/>
          <w:szCs w:val="24"/>
          <w:lang w:val="pt-BR"/>
        </w:rPr>
        <w:t xml:space="preserve"> após</w:t>
      </w:r>
      <w:r w:rsidR="002D7BE2" w:rsidRPr="007C03FD">
        <w:rPr>
          <w:rFonts w:asciiTheme="minorHAnsi" w:hAnsiTheme="minorHAnsi" w:cstheme="minorHAnsi"/>
          <w:sz w:val="24"/>
          <w:szCs w:val="24"/>
          <w:lang w:val="pt-BR"/>
        </w:rPr>
        <w:t xml:space="preserve"> Assembleia Geral de Titulares de CRI, a se realizar no prazo mínimo previsto no Termo de Securitização</w:t>
      </w:r>
      <w:r w:rsidR="002D7BE2">
        <w:rPr>
          <w:rFonts w:asciiTheme="minorHAnsi" w:hAnsiTheme="minorHAnsi" w:cstheme="minorHAnsi"/>
          <w:sz w:val="24"/>
          <w:szCs w:val="24"/>
          <w:lang w:val="pt-BR"/>
        </w:rPr>
        <w:t xml:space="preserve"> e,</w:t>
      </w:r>
      <w:r w:rsidRPr="009D126B">
        <w:rPr>
          <w:rFonts w:asciiTheme="minorHAnsi" w:hAnsiTheme="minorHAnsi" w:cstheme="minorHAnsi"/>
          <w:sz w:val="24"/>
          <w:szCs w:val="24"/>
          <w:lang w:val="pt-BR"/>
        </w:rPr>
        <w:t xml:space="preserve"> caso não seja decidido o contrário pelos Titulares d</w:t>
      </w:r>
      <w:r w:rsidR="009A7F58" w:rsidRPr="009D126B">
        <w:rPr>
          <w:rFonts w:asciiTheme="minorHAnsi" w:hAnsiTheme="minorHAnsi" w:cstheme="minorHAnsi"/>
          <w:sz w:val="24"/>
          <w:szCs w:val="24"/>
          <w:lang w:val="pt-BR"/>
        </w:rPr>
        <w:t>os</w:t>
      </w:r>
      <w:r w:rsidRPr="009D126B">
        <w:rPr>
          <w:rFonts w:asciiTheme="minorHAnsi" w:hAnsiTheme="minorHAnsi" w:cstheme="minorHAnsi"/>
          <w:sz w:val="24"/>
          <w:szCs w:val="24"/>
          <w:lang w:val="pt-BR"/>
        </w:rPr>
        <w:t xml:space="preserve"> CRI,declarar o vencimento antecipado</w:t>
      </w:r>
      <w:r w:rsidR="00B16B34">
        <w:rPr>
          <w:rFonts w:asciiTheme="minorHAnsi" w:hAnsiTheme="minorHAnsi" w:cstheme="minorHAnsi"/>
          <w:sz w:val="24"/>
          <w:szCs w:val="24"/>
          <w:lang w:val="pt-BR"/>
        </w:rPr>
        <w:t xml:space="preserve"> não automático com relação a todas</w:t>
      </w:r>
      <w:r w:rsidRPr="009D126B">
        <w:rPr>
          <w:rFonts w:asciiTheme="minorHAnsi" w:hAnsiTheme="minorHAnsi" w:cstheme="minorHAnsi"/>
          <w:sz w:val="24"/>
          <w:szCs w:val="24"/>
          <w:lang w:val="pt-BR"/>
        </w:rPr>
        <w:t xml:space="preserve"> as Debêntures e de todas as obrigações constantes desta Escritura de Emissão </w:t>
      </w:r>
      <w:bookmarkEnd w:id="98"/>
      <w:r w:rsidR="00106617" w:rsidRPr="009D126B">
        <w:rPr>
          <w:rFonts w:asciiTheme="minorHAnsi" w:hAnsiTheme="minorHAnsi" w:cstheme="minorHAnsi"/>
          <w:sz w:val="24"/>
          <w:szCs w:val="24"/>
          <w:lang w:val="pt-BR"/>
        </w:rPr>
        <w:t>(“</w:t>
      </w:r>
      <w:r w:rsidR="00106617" w:rsidRPr="009D126B">
        <w:rPr>
          <w:rFonts w:asciiTheme="minorHAnsi" w:hAnsiTheme="minorHAnsi" w:cstheme="minorHAnsi"/>
          <w:b/>
          <w:sz w:val="24"/>
          <w:szCs w:val="24"/>
          <w:lang w:val="pt-BR"/>
        </w:rPr>
        <w:t>Hipóteses de Vencimento Antecipado Não Automático</w:t>
      </w:r>
      <w:r w:rsidR="00106617" w:rsidRPr="009D126B">
        <w:rPr>
          <w:rFonts w:asciiTheme="minorHAnsi" w:hAnsiTheme="minorHAnsi" w:cstheme="minorHAnsi"/>
          <w:sz w:val="24"/>
          <w:szCs w:val="24"/>
          <w:lang w:val="pt-BR"/>
        </w:rPr>
        <w:t>” e, em conjunto com as Hipóteses de Vencimento Antecipado Automático, “</w:t>
      </w:r>
      <w:r w:rsidR="00106617" w:rsidRPr="009D126B">
        <w:rPr>
          <w:rFonts w:asciiTheme="minorHAnsi" w:hAnsiTheme="minorHAnsi" w:cstheme="minorHAnsi"/>
          <w:b/>
          <w:sz w:val="24"/>
          <w:szCs w:val="24"/>
          <w:lang w:val="pt-BR"/>
        </w:rPr>
        <w:t>Hipóteses de Vencimento Antecipado</w:t>
      </w:r>
      <w:r w:rsidR="00106617" w:rsidRPr="009D126B">
        <w:rPr>
          <w:rFonts w:asciiTheme="minorHAnsi" w:hAnsiTheme="minorHAnsi" w:cstheme="minorHAnsi"/>
          <w:sz w:val="24"/>
          <w:szCs w:val="24"/>
          <w:lang w:val="pt-BR"/>
        </w:rPr>
        <w:t>”):</w:t>
      </w:r>
      <w:bookmarkEnd w:id="97"/>
      <w:bookmarkEnd w:id="99"/>
      <w:r w:rsidR="00106617" w:rsidRPr="009D126B">
        <w:rPr>
          <w:rFonts w:asciiTheme="minorHAnsi" w:hAnsiTheme="minorHAnsi" w:cstheme="minorHAnsi"/>
          <w:sz w:val="24"/>
          <w:szCs w:val="24"/>
          <w:lang w:val="pt-BR"/>
        </w:rPr>
        <w:t xml:space="preserve"> </w:t>
      </w:r>
    </w:p>
    <w:p w14:paraId="76BCFC3B" w14:textId="2C336FBD"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descumprimento, pela Emissora e/ou pelos Fiadores de qualquer obrigação não pecuniária descrita nesta Escritura de Emissão, não sanada em até 5 (cinco) dias contados da data em que a obrigação se tornou exigível, sendo que este prazo não se aplica às obrigações para as quais tenha sido estipulado prazo de cura específico</w:t>
      </w:r>
      <w:r w:rsidR="00D3446E">
        <w:rPr>
          <w:rFonts w:asciiTheme="minorHAnsi" w:hAnsiTheme="minorHAnsi" w:cstheme="minorHAnsi"/>
          <w:sz w:val="24"/>
          <w:szCs w:val="24"/>
          <w:lang w:val="pt-BR"/>
        </w:rPr>
        <w:t>,</w:t>
      </w:r>
      <w:r w:rsidR="00A21BE6">
        <w:rPr>
          <w:rFonts w:asciiTheme="minorHAnsi" w:hAnsiTheme="minorHAnsi" w:cstheme="minorHAnsi"/>
          <w:sz w:val="24"/>
          <w:szCs w:val="24"/>
          <w:lang w:val="pt-BR"/>
        </w:rPr>
        <w:t xml:space="preserve"> sendo certo que</w:t>
      </w:r>
      <w:r w:rsidR="00D3446E">
        <w:rPr>
          <w:rFonts w:asciiTheme="minorHAnsi" w:hAnsiTheme="minorHAnsi" w:cstheme="minorHAnsi"/>
          <w:sz w:val="24"/>
          <w:szCs w:val="24"/>
          <w:lang w:val="pt-BR"/>
        </w:rPr>
        <w:t xml:space="preserve"> </w:t>
      </w:r>
      <w:r w:rsidR="00D3446E" w:rsidRPr="00D3446E">
        <w:rPr>
          <w:rFonts w:asciiTheme="minorHAnsi" w:hAnsiTheme="minorHAnsi" w:cstheme="minorHAnsi"/>
          <w:sz w:val="24"/>
          <w:szCs w:val="24"/>
          <w:lang w:val="pt-BR"/>
        </w:rPr>
        <w:t>fica estabelecido como prazo de entrega das Informações Financeiras Trimestrais (ITRs) do 1º e 2º trimestre e da realização da Assembleia Geral Ordinária (“</w:t>
      </w:r>
      <w:r w:rsidR="00D3446E" w:rsidRPr="00A21BE6">
        <w:rPr>
          <w:rFonts w:asciiTheme="minorHAnsi" w:hAnsiTheme="minorHAnsi" w:cstheme="minorHAnsi"/>
          <w:b/>
          <w:bCs/>
          <w:sz w:val="24"/>
          <w:szCs w:val="24"/>
          <w:lang w:val="pt-BR"/>
        </w:rPr>
        <w:t>AGO HC</w:t>
      </w:r>
      <w:r w:rsidR="00D3446E" w:rsidRPr="00D3446E">
        <w:rPr>
          <w:rFonts w:asciiTheme="minorHAnsi" w:hAnsiTheme="minorHAnsi" w:cstheme="minorHAnsi"/>
          <w:sz w:val="24"/>
          <w:szCs w:val="24"/>
          <w:lang w:val="pt-BR"/>
        </w:rPr>
        <w:t>”) da fiadora Hospital Care</w:t>
      </w:r>
      <w:r w:rsidR="00FF0035">
        <w:rPr>
          <w:rFonts w:asciiTheme="minorHAnsi" w:hAnsiTheme="minorHAnsi" w:cstheme="minorHAnsi"/>
          <w:sz w:val="24"/>
          <w:szCs w:val="24"/>
          <w:lang w:val="pt-BR"/>
        </w:rPr>
        <w:t xml:space="preserve"> Caledonia</w:t>
      </w:r>
      <w:r w:rsidR="00D3446E" w:rsidRPr="00D3446E">
        <w:rPr>
          <w:rFonts w:asciiTheme="minorHAnsi" w:hAnsiTheme="minorHAnsi" w:cstheme="minorHAnsi"/>
          <w:sz w:val="24"/>
          <w:szCs w:val="24"/>
          <w:lang w:val="pt-BR"/>
        </w:rPr>
        <w:t>, de até 31 de julho e 30 de setembro de 2022, respectivamente, e para a AGO HC o prazo de até 31 de julho de 2022</w:t>
      </w:r>
      <w:r>
        <w:rPr>
          <w:rFonts w:asciiTheme="minorHAnsi" w:hAnsiTheme="minorHAnsi" w:cstheme="minorHAnsi"/>
          <w:sz w:val="24"/>
          <w:szCs w:val="24"/>
          <w:lang w:val="pt-BR"/>
        </w:rPr>
        <w:t xml:space="preserve">; </w:t>
      </w:r>
    </w:p>
    <w:p w14:paraId="5AE799F4" w14:textId="7E283CFB"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existência, de qualquer decisão judicial e/ou de qualquer decisão arbitral </w:t>
      </w:r>
      <w:r w:rsidR="001D3E85">
        <w:rPr>
          <w:rFonts w:asciiTheme="minorHAnsi" w:hAnsiTheme="minorHAnsi" w:cstheme="minorHAnsi"/>
          <w:sz w:val="24"/>
          <w:szCs w:val="24"/>
          <w:lang w:val="pt-BR"/>
        </w:rPr>
        <w:t>exequível</w:t>
      </w:r>
      <w:r>
        <w:rPr>
          <w:rFonts w:asciiTheme="minorHAnsi" w:hAnsiTheme="minorHAnsi" w:cstheme="minorHAnsi"/>
          <w:sz w:val="24"/>
          <w:szCs w:val="24"/>
          <w:lang w:val="pt-BR"/>
        </w:rPr>
        <w:t xml:space="preserve">, contra a Emissora e/ou os Fiadores, em valor individual ou agregado, </w:t>
      </w:r>
      <w:r>
        <w:rPr>
          <w:rFonts w:asciiTheme="minorHAnsi" w:hAnsiTheme="minorHAnsi" w:cstheme="minorHAnsi"/>
          <w:sz w:val="24"/>
          <w:szCs w:val="24"/>
          <w:lang w:val="pt-BR"/>
        </w:rPr>
        <w:lastRenderedPageBreak/>
        <w:t xml:space="preserve">igual ou superior </w:t>
      </w:r>
      <w:r w:rsidRPr="00CE50B9">
        <w:rPr>
          <w:rFonts w:asciiTheme="minorHAnsi" w:hAnsiTheme="minorHAnsi" w:cstheme="minorHAnsi"/>
          <w:sz w:val="24"/>
          <w:szCs w:val="24"/>
          <w:lang w:val="pt-BR"/>
        </w:rPr>
        <w:t xml:space="preserve">a </w:t>
      </w:r>
      <w:r w:rsidRPr="00EC6A83">
        <w:rPr>
          <w:rFonts w:asciiTheme="minorHAnsi" w:hAnsiTheme="minorHAnsi" w:cstheme="minorHAnsi"/>
          <w:sz w:val="24"/>
          <w:szCs w:val="24"/>
          <w:lang w:val="pt-BR"/>
        </w:rPr>
        <w:t>R$ 5.</w:t>
      </w:r>
      <w:r w:rsidR="00B65AA6">
        <w:rPr>
          <w:rFonts w:asciiTheme="minorHAnsi" w:hAnsiTheme="minorHAnsi" w:cstheme="minorHAnsi"/>
          <w:sz w:val="24"/>
          <w:szCs w:val="24"/>
          <w:lang w:val="pt-BR"/>
        </w:rPr>
        <w:t>6</w:t>
      </w:r>
      <w:r w:rsidR="00B65AA6" w:rsidRPr="00EC6A83">
        <w:rPr>
          <w:rFonts w:asciiTheme="minorHAnsi" w:hAnsiTheme="minorHAnsi" w:cstheme="minorHAnsi"/>
          <w:sz w:val="24"/>
          <w:szCs w:val="24"/>
          <w:lang w:val="pt-BR"/>
        </w:rPr>
        <w:t>00</w:t>
      </w:r>
      <w:r w:rsidRPr="00EC6A83">
        <w:rPr>
          <w:rFonts w:asciiTheme="minorHAnsi" w:hAnsiTheme="minorHAnsi" w:cstheme="minorHAnsi"/>
          <w:sz w:val="24"/>
          <w:szCs w:val="24"/>
          <w:lang w:val="pt-BR"/>
        </w:rPr>
        <w:t xml:space="preserve">.000,00 (cinco milhões </w:t>
      </w:r>
      <w:r w:rsidR="00B65AA6">
        <w:rPr>
          <w:rFonts w:asciiTheme="minorHAnsi" w:hAnsiTheme="minorHAnsi" w:cstheme="minorHAnsi"/>
          <w:sz w:val="24"/>
          <w:szCs w:val="24"/>
          <w:lang w:val="pt-BR"/>
        </w:rPr>
        <w:t>e seiscentos mil</w:t>
      </w:r>
      <w:r w:rsidRPr="00EC6A83">
        <w:rPr>
          <w:rFonts w:asciiTheme="minorHAnsi" w:hAnsiTheme="minorHAnsi" w:cstheme="minorHAnsi"/>
          <w:sz w:val="24"/>
          <w:szCs w:val="24"/>
          <w:lang w:val="pt-BR"/>
        </w:rPr>
        <w:t xml:space="preserve"> reais)</w:t>
      </w:r>
      <w:r w:rsidRPr="00CE50B9">
        <w:rPr>
          <w:rFonts w:asciiTheme="minorHAnsi" w:hAnsiTheme="minorHAnsi" w:cstheme="minorHAnsi"/>
          <w:sz w:val="24"/>
          <w:szCs w:val="24"/>
          <w:lang w:val="pt-BR"/>
        </w:rPr>
        <w:t xml:space="preserve"> ou s</w:t>
      </w:r>
      <w:r>
        <w:rPr>
          <w:rFonts w:asciiTheme="minorHAnsi" w:hAnsiTheme="minorHAnsi" w:cstheme="minorHAnsi"/>
          <w:sz w:val="24"/>
          <w:szCs w:val="24"/>
          <w:lang w:val="pt-BR"/>
        </w:rPr>
        <w:t xml:space="preserve">eu valor equivalente em outras moedas, ressalvados os casos em que for obtido efeito suspensivo dentro do prazo legal; </w:t>
      </w:r>
    </w:p>
    <w:p w14:paraId="0209FFC9" w14:textId="067903AA"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não cumprimento, no prazo estipulado, de qualquer decisão, sentença judicial ou decisão arbitral exequível contra a Emissora, os Fiadores e/ou suas Controladas, em valor individual ou agregado, igual ou superior a R$ 5.</w:t>
      </w:r>
      <w:r w:rsidR="00B65AA6">
        <w:rPr>
          <w:rFonts w:asciiTheme="minorHAnsi" w:hAnsiTheme="minorHAnsi" w:cstheme="minorHAnsi"/>
          <w:sz w:val="24"/>
          <w:szCs w:val="24"/>
          <w:lang w:val="pt-BR"/>
        </w:rPr>
        <w:t>600</w:t>
      </w:r>
      <w:r>
        <w:rPr>
          <w:rFonts w:asciiTheme="minorHAnsi" w:hAnsiTheme="minorHAnsi" w:cstheme="minorHAnsi"/>
          <w:sz w:val="24"/>
          <w:szCs w:val="24"/>
          <w:lang w:val="pt-BR"/>
        </w:rPr>
        <w:t xml:space="preserve">.000,00 (cinco milhões </w:t>
      </w:r>
      <w:r w:rsidR="00B65AA6">
        <w:rPr>
          <w:rFonts w:asciiTheme="minorHAnsi" w:hAnsiTheme="minorHAnsi" w:cstheme="minorHAnsi"/>
          <w:sz w:val="24"/>
          <w:szCs w:val="24"/>
          <w:lang w:val="pt-BR"/>
        </w:rPr>
        <w:t>e seiscentos mil</w:t>
      </w:r>
      <w:r>
        <w:rPr>
          <w:rFonts w:asciiTheme="minorHAnsi" w:hAnsiTheme="minorHAnsi" w:cstheme="minorHAnsi"/>
          <w:sz w:val="24"/>
          <w:szCs w:val="24"/>
          <w:lang w:val="pt-BR"/>
        </w:rPr>
        <w:t xml:space="preserve"> reais) ou seu valor equivalente em outras moedas, ressalvados os casos em que for obtido efeito suspensivo dentro do prazo legal; </w:t>
      </w:r>
    </w:p>
    <w:p w14:paraId="54A662D6" w14:textId="46EF9D8C"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questionamento judicial, por qualquer pessoa não mencionada no item “(v)” da Cláusula 6.1.1 acima, quanto à validade, eficácia, exequibilidade e/ou vigência da Escritura de Emissão</w:t>
      </w:r>
      <w:r w:rsidR="002C343F">
        <w:rPr>
          <w:rFonts w:asciiTheme="minorHAnsi" w:hAnsiTheme="minorHAnsi" w:cstheme="minorHAnsi"/>
          <w:sz w:val="24"/>
          <w:szCs w:val="24"/>
          <w:lang w:val="pt-BR"/>
        </w:rPr>
        <w:t xml:space="preserve">, da Fiança, da Escritura de Emissão de CCI e/ou do Termo de </w:t>
      </w:r>
      <w:r w:rsidR="00053EAB">
        <w:rPr>
          <w:rFonts w:asciiTheme="minorHAnsi" w:hAnsiTheme="minorHAnsi" w:cstheme="minorHAnsi"/>
          <w:sz w:val="24"/>
          <w:szCs w:val="24"/>
          <w:lang w:val="pt-BR"/>
        </w:rPr>
        <w:t>Securitização</w:t>
      </w:r>
      <w:r w:rsidR="00053EAB" w:rsidDel="002C343F">
        <w:rPr>
          <w:rFonts w:asciiTheme="minorHAnsi" w:hAnsiTheme="minorHAnsi" w:cstheme="minorHAnsi"/>
          <w:sz w:val="24"/>
          <w:szCs w:val="24"/>
          <w:lang w:val="pt-BR"/>
        </w:rPr>
        <w:t>;</w:t>
      </w:r>
    </w:p>
    <w:p w14:paraId="0E2A9B04" w14:textId="4A7061A1"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protesto de títulos contra a Emissora, os Fiadores e/ou qualquer Controlada (ainda que na condição de garantidora) em valor individual ou agregado, igual ou superior a R$ 5.</w:t>
      </w:r>
      <w:r w:rsidR="00B65AA6">
        <w:rPr>
          <w:rFonts w:asciiTheme="minorHAnsi" w:hAnsiTheme="minorHAnsi" w:cstheme="minorHAnsi"/>
          <w:sz w:val="24"/>
          <w:szCs w:val="24"/>
          <w:lang w:val="pt-BR"/>
        </w:rPr>
        <w:t>600</w:t>
      </w:r>
      <w:r>
        <w:rPr>
          <w:rFonts w:asciiTheme="minorHAnsi" w:hAnsiTheme="minorHAnsi" w:cstheme="minorHAnsi"/>
          <w:sz w:val="24"/>
          <w:szCs w:val="24"/>
          <w:lang w:val="pt-BR"/>
        </w:rPr>
        <w:t xml:space="preserve">.000,00 (cinco milhões </w:t>
      </w:r>
      <w:r w:rsidR="00B65AA6">
        <w:rPr>
          <w:rFonts w:asciiTheme="minorHAnsi" w:hAnsiTheme="minorHAnsi" w:cstheme="minorHAnsi"/>
          <w:sz w:val="24"/>
          <w:szCs w:val="24"/>
          <w:lang w:val="pt-BR"/>
        </w:rPr>
        <w:t xml:space="preserve">e seiscentos </w:t>
      </w:r>
      <w:r w:rsidR="008F3F25">
        <w:rPr>
          <w:rFonts w:asciiTheme="minorHAnsi" w:hAnsiTheme="minorHAnsi" w:cstheme="minorHAnsi"/>
          <w:sz w:val="24"/>
          <w:szCs w:val="24"/>
          <w:lang w:val="pt-BR"/>
        </w:rPr>
        <w:t>mil reais</w:t>
      </w:r>
      <w:r>
        <w:rPr>
          <w:rFonts w:asciiTheme="minorHAnsi" w:hAnsiTheme="minorHAnsi" w:cstheme="minorHAnsi"/>
          <w:sz w:val="24"/>
          <w:szCs w:val="24"/>
          <w:lang w:val="pt-BR"/>
        </w:rPr>
        <w:t xml:space="preserve">) ou seu valor equivalente em outras moedas, exceto se, em até 5 (cinco) Dias Úteis, tiver sido validamente comprovado ao Agente Fiduciário </w:t>
      </w:r>
      <w:r w:rsidR="009D2E69">
        <w:rPr>
          <w:rFonts w:asciiTheme="minorHAnsi" w:hAnsiTheme="minorHAnsi" w:cstheme="minorHAnsi"/>
          <w:sz w:val="24"/>
          <w:szCs w:val="24"/>
          <w:lang w:val="pt-BR"/>
        </w:rPr>
        <w:t xml:space="preserve">dos CRI </w:t>
      </w:r>
      <w:r>
        <w:rPr>
          <w:rFonts w:asciiTheme="minorHAnsi" w:hAnsiTheme="minorHAnsi" w:cstheme="minorHAnsi"/>
          <w:sz w:val="24"/>
          <w:szCs w:val="24"/>
          <w:lang w:val="pt-BR"/>
        </w:rPr>
        <w:t xml:space="preserve">que o(s) protesto(s) foi(ram) cancelado(s) ou suspenso(s); </w:t>
      </w:r>
    </w:p>
    <w:p w14:paraId="1389A8D2" w14:textId="544F1D10" w:rsidR="00023769" w:rsidRDefault="00D222ED"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S</w:t>
      </w:r>
      <w:r w:rsidR="00106617">
        <w:rPr>
          <w:rFonts w:asciiTheme="minorHAnsi" w:hAnsiTheme="minorHAnsi" w:cstheme="minorHAnsi"/>
          <w:sz w:val="24"/>
          <w:szCs w:val="24"/>
          <w:lang w:val="pt-BR"/>
        </w:rPr>
        <w:t xml:space="preserve">e houver a cessão, venda, alienação e/ou qualquer forma de transferência, gratuita ou onerosa, incluindo a constituição de ônus ou gravame, sobre (a) bens do ativo imobilizado da Emissora e/ou dos Fiadores, em valor superior a 10% (dez por cento) do valor desta rubrica contábil, de forma individual ou agregada, durante a vigência da Escritura de Emissão, tendo por base as mais recentes demonstrações financeiras consolidadas da Emissora e dos Fiadores; ou (b) ativos e/ou participações societárias em subsidiárias e/ou Controladas que gerem, de forma individual ou agregada, mais que 10% (dez por cento) da receita líquida da Emissora ou de qualquer Fiador, conforme o caso, considerado um período de 12 (doze) meses encerrado na data-base das respectivas demonstrações financeiras consolidadas mais recentes disponíveis; </w:t>
      </w:r>
    </w:p>
    <w:p w14:paraId="231E34E4" w14:textId="77777777"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realização por qualquer autoridade governamental de ato com o objetivo de sequestrar, expropriar, nacionalizar, desapropriar, confiscar ou de qualquer modo adquirir, compulsoriamente, a totalidade ou parte substancial dos ativos da Emissora, dos Fiadores e/ou de suas respectivas Controladas; </w:t>
      </w:r>
    </w:p>
    <w:p w14:paraId="58DFD5EF" w14:textId="77777777"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lastRenderedPageBreak/>
        <w:t xml:space="preserve">caso quaisquer das declarações prestadas pela Emissora e/ou pelos Fiadores no âmbito desta Escritura de Emissão revelarem-se materialmente incorretas; </w:t>
      </w:r>
    </w:p>
    <w:p w14:paraId="1E1F1A20" w14:textId="77777777"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destinação, pela Emissora, dos recursos líquidos captados com a Emissão de forma diversa da prevista nesta Escritura de Emissão;</w:t>
      </w:r>
    </w:p>
    <w:p w14:paraId="10BD0C40" w14:textId="77777777"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redução de capital social da Emissora, conforme disposto no artigo 174, parágrafo 3º, da Lei das Sociedades por Ações, exceto para absorção de prejuízos já conhecidos na Data de Emissão, nos termos da lei;</w:t>
      </w:r>
    </w:p>
    <w:p w14:paraId="3F8BBD0E" w14:textId="77777777"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mudança ou alteração no objeto social e/ou nas atividades realizadas pela Emissora e/ou por qualquer dos Fiadores, de forma a substituir ou a agregar às atuais atividades novos negócios que tenham prevalência ou possam representar desvios em relação às atividades atualmente desenvolvidas; </w:t>
      </w:r>
    </w:p>
    <w:p w14:paraId="6EE098B3" w14:textId="77777777"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distribuição e/ou pagamento, pela Emissora, de dividendos, juros sobre o capital próprio ou quaisquer outras distribuições de lucros aos acionistas da Emissora, caso (a) a Emissora e/ou os Fiadores estejam em mora com qualquer de suas obrigações estabelecidas nesta Escritura de Emissão, ou (b) o Índice Financeiro não esteja sendo cumprido pela Emissora, exceto pelos dividendos obrigatórios previstos no artigo 202 da Lei das Sociedades por Ações, nos termos do estatuto social da Companhia vigente na Data de Emissão;</w:t>
      </w:r>
    </w:p>
    <w:p w14:paraId="394F0A55" w14:textId="3CA4C175"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não obtenção, não renovação, cancelamento, revogação, intervenção, extinção ou suspensão das autorizações, subvenções, dispensas, concessões, alvarás e licenças essenciais (incluindo ambientais, conforme aplicável) para o regular exercício das atividades da Emissora, dos Fiadores e/ou de suas Controladas, exceto por aquelas em processo tempestivo de renovação e que não causem Efeito Adverso Relevante</w:t>
      </w:r>
      <w:r w:rsidR="000E12F9">
        <w:rPr>
          <w:rFonts w:asciiTheme="minorHAnsi" w:hAnsiTheme="minorHAnsi" w:cstheme="minorHAnsi"/>
          <w:sz w:val="24"/>
          <w:szCs w:val="24"/>
          <w:lang w:val="pt-BR"/>
        </w:rPr>
        <w:t xml:space="preserve"> (conforme definido abaixo)</w:t>
      </w:r>
      <w:r>
        <w:rPr>
          <w:rFonts w:asciiTheme="minorHAnsi" w:hAnsiTheme="minorHAnsi" w:cstheme="minorHAnsi"/>
          <w:sz w:val="24"/>
          <w:szCs w:val="24"/>
          <w:lang w:val="pt-BR"/>
        </w:rPr>
        <w:t xml:space="preserve">; </w:t>
      </w:r>
    </w:p>
    <w:p w14:paraId="284C29BC" w14:textId="77777777"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interrupção ou suspensão das atividades da Emissora, dos Fiadores e/ou de suas Controladas por período igual ou superior a 30 (trinta) dias;</w:t>
      </w:r>
    </w:p>
    <w:p w14:paraId="0CE9D662" w14:textId="4EC82252"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descumprimento do seguinte </w:t>
      </w:r>
      <w:r>
        <w:rPr>
          <w:rFonts w:asciiTheme="minorHAnsi" w:hAnsiTheme="minorHAnsi" w:cstheme="minorHAnsi"/>
          <w:iCs/>
          <w:sz w:val="24"/>
          <w:szCs w:val="24"/>
          <w:lang w:val="pt-BR"/>
        </w:rPr>
        <w:t>índice</w:t>
      </w:r>
      <w:r>
        <w:rPr>
          <w:rFonts w:asciiTheme="minorHAnsi" w:hAnsiTheme="minorHAnsi" w:cstheme="minorHAnsi"/>
          <w:sz w:val="24"/>
          <w:szCs w:val="24"/>
          <w:lang w:val="pt-BR"/>
        </w:rPr>
        <w:t xml:space="preserve"> financeiro (“</w:t>
      </w:r>
      <w:r>
        <w:rPr>
          <w:rFonts w:asciiTheme="minorHAnsi" w:hAnsiTheme="minorHAnsi" w:cstheme="minorHAnsi"/>
          <w:b/>
          <w:bCs/>
          <w:sz w:val="24"/>
          <w:szCs w:val="24"/>
          <w:lang w:val="pt-BR"/>
        </w:rPr>
        <w:t>Índice Financeiro</w:t>
      </w:r>
      <w:r>
        <w:rPr>
          <w:rFonts w:asciiTheme="minorHAnsi" w:hAnsiTheme="minorHAnsi" w:cstheme="minorHAnsi"/>
          <w:sz w:val="24"/>
          <w:szCs w:val="24"/>
          <w:lang w:val="pt-BR"/>
        </w:rPr>
        <w:t xml:space="preserve">”), apurado </w:t>
      </w:r>
      <w:r w:rsidR="002E34FC">
        <w:rPr>
          <w:rFonts w:asciiTheme="minorHAnsi" w:hAnsiTheme="minorHAnsi" w:cstheme="minorHAnsi"/>
          <w:sz w:val="24"/>
          <w:szCs w:val="24"/>
          <w:lang w:val="pt-BR"/>
        </w:rPr>
        <w:t xml:space="preserve">trimestralmente </w:t>
      </w:r>
      <w:r>
        <w:rPr>
          <w:rFonts w:asciiTheme="minorHAnsi" w:hAnsiTheme="minorHAnsi" w:cstheme="minorHAnsi"/>
          <w:sz w:val="24"/>
          <w:szCs w:val="24"/>
          <w:lang w:val="pt-BR"/>
        </w:rPr>
        <w:t>pelos auditores independentes registrados na CVM contratados pela Emissora</w:t>
      </w:r>
      <w:r w:rsidR="002E34FC">
        <w:rPr>
          <w:rFonts w:asciiTheme="minorHAnsi" w:hAnsiTheme="minorHAnsi" w:cstheme="minorHAnsi"/>
          <w:sz w:val="24"/>
          <w:szCs w:val="24"/>
          <w:lang w:val="pt-BR"/>
        </w:rPr>
        <w:t xml:space="preserve"> </w:t>
      </w:r>
      <w:r w:rsidR="002E34FC" w:rsidRPr="002E34FC">
        <w:rPr>
          <w:rFonts w:asciiTheme="minorHAnsi" w:hAnsiTheme="minorHAnsi" w:cstheme="minorHAnsi"/>
          <w:sz w:val="24"/>
          <w:szCs w:val="24"/>
          <w:lang w:val="pt-BR"/>
        </w:rPr>
        <w:t xml:space="preserve">e divulgados nas notas explicativas das </w:t>
      </w:r>
      <w:r w:rsidR="002E34FC">
        <w:rPr>
          <w:rFonts w:asciiTheme="minorHAnsi" w:hAnsiTheme="minorHAnsi" w:cstheme="minorHAnsi"/>
          <w:sz w:val="24"/>
          <w:szCs w:val="24"/>
          <w:lang w:val="pt-BR"/>
        </w:rPr>
        <w:t>d</w:t>
      </w:r>
      <w:r w:rsidR="002E34FC" w:rsidRPr="002E34FC">
        <w:rPr>
          <w:rFonts w:asciiTheme="minorHAnsi" w:hAnsiTheme="minorHAnsi" w:cstheme="minorHAnsi"/>
          <w:sz w:val="24"/>
          <w:szCs w:val="24"/>
          <w:lang w:val="pt-BR"/>
        </w:rPr>
        <w:t xml:space="preserve">emonstrações </w:t>
      </w:r>
      <w:r w:rsidR="002E34FC">
        <w:rPr>
          <w:rFonts w:asciiTheme="minorHAnsi" w:hAnsiTheme="minorHAnsi" w:cstheme="minorHAnsi"/>
          <w:sz w:val="24"/>
          <w:szCs w:val="24"/>
          <w:lang w:val="pt-BR"/>
        </w:rPr>
        <w:t>f</w:t>
      </w:r>
      <w:r w:rsidR="002E34FC" w:rsidRPr="002E34FC">
        <w:rPr>
          <w:rFonts w:asciiTheme="minorHAnsi" w:hAnsiTheme="minorHAnsi" w:cstheme="minorHAnsi"/>
          <w:sz w:val="24"/>
          <w:szCs w:val="24"/>
          <w:lang w:val="pt-BR"/>
        </w:rPr>
        <w:t xml:space="preserve">inanceiras auditadas da Emissora ou </w:t>
      </w:r>
      <w:r w:rsidR="002E34FC">
        <w:rPr>
          <w:rFonts w:asciiTheme="minorHAnsi" w:hAnsiTheme="minorHAnsi" w:cstheme="minorHAnsi"/>
          <w:sz w:val="24"/>
          <w:szCs w:val="24"/>
          <w:lang w:val="pt-BR"/>
        </w:rPr>
        <w:t>da Hospital Care Caledonia</w:t>
      </w:r>
      <w:r>
        <w:rPr>
          <w:rFonts w:asciiTheme="minorHAnsi" w:hAnsiTheme="minorHAnsi" w:cstheme="minorHAnsi"/>
          <w:sz w:val="24"/>
          <w:szCs w:val="24"/>
          <w:lang w:val="pt-BR"/>
        </w:rPr>
        <w:t xml:space="preserve">, </w:t>
      </w:r>
      <w:r w:rsidR="002E34FC">
        <w:rPr>
          <w:rFonts w:asciiTheme="minorHAnsi" w:hAnsiTheme="minorHAnsi" w:cstheme="minorHAnsi"/>
          <w:sz w:val="24"/>
          <w:szCs w:val="24"/>
          <w:lang w:val="pt-BR"/>
        </w:rPr>
        <w:t>a s</w:t>
      </w:r>
      <w:r>
        <w:rPr>
          <w:rFonts w:asciiTheme="minorHAnsi" w:hAnsiTheme="minorHAnsi" w:cstheme="minorHAnsi"/>
          <w:sz w:val="24"/>
          <w:szCs w:val="24"/>
          <w:lang w:val="pt-BR"/>
        </w:rPr>
        <w:t>e</w:t>
      </w:r>
      <w:r w:rsidR="002E34FC">
        <w:rPr>
          <w:rFonts w:asciiTheme="minorHAnsi" w:hAnsiTheme="minorHAnsi" w:cstheme="minorHAnsi"/>
          <w:sz w:val="24"/>
          <w:szCs w:val="24"/>
          <w:lang w:val="pt-BR"/>
        </w:rPr>
        <w:t>r</w:t>
      </w:r>
      <w:r>
        <w:rPr>
          <w:rFonts w:asciiTheme="minorHAnsi" w:hAnsiTheme="minorHAnsi" w:cstheme="minorHAnsi"/>
          <w:sz w:val="24"/>
          <w:szCs w:val="24"/>
          <w:lang w:val="pt-BR"/>
        </w:rPr>
        <w:t xml:space="preserve"> verificado pelo </w:t>
      </w:r>
      <w:r w:rsidR="00AC0A72">
        <w:rPr>
          <w:rFonts w:asciiTheme="minorHAnsi" w:hAnsiTheme="minorHAnsi" w:cstheme="minorHAnsi"/>
          <w:sz w:val="24"/>
          <w:szCs w:val="24"/>
          <w:lang w:val="pt-BR"/>
        </w:rPr>
        <w:t>Agente Fiduciário</w:t>
      </w:r>
      <w:r w:rsidR="00D43CAF">
        <w:rPr>
          <w:rFonts w:asciiTheme="minorHAnsi" w:hAnsiTheme="minorHAnsi" w:cstheme="minorHAnsi"/>
          <w:sz w:val="24"/>
          <w:szCs w:val="24"/>
          <w:lang w:val="pt-BR"/>
        </w:rPr>
        <w:t xml:space="preserve"> dos CRI</w:t>
      </w:r>
      <w:r>
        <w:rPr>
          <w:rFonts w:asciiTheme="minorHAnsi" w:hAnsiTheme="minorHAnsi" w:cstheme="minorHAnsi"/>
          <w:sz w:val="24"/>
          <w:szCs w:val="24"/>
          <w:lang w:val="pt-BR"/>
        </w:rPr>
        <w:t xml:space="preserve">, com base nas demonstrações financeiras consolidadas e auditadas da </w:t>
      </w:r>
      <w:r w:rsidR="002E34FC">
        <w:rPr>
          <w:rFonts w:asciiTheme="minorHAnsi" w:hAnsiTheme="minorHAnsi" w:cstheme="minorHAnsi"/>
          <w:sz w:val="24"/>
          <w:szCs w:val="24"/>
          <w:lang w:val="pt-BR"/>
        </w:rPr>
        <w:t xml:space="preserve">Hospital Care Caledonia </w:t>
      </w:r>
      <w:r>
        <w:rPr>
          <w:rFonts w:asciiTheme="minorHAnsi" w:hAnsiTheme="minorHAnsi" w:cstheme="minorHAnsi"/>
          <w:sz w:val="24"/>
          <w:szCs w:val="24"/>
          <w:lang w:val="pt-BR"/>
        </w:rPr>
        <w:t>e deve incluir a memória de cálculo, elaborada pela Emissora</w:t>
      </w:r>
      <w:r w:rsidR="002E34FC">
        <w:rPr>
          <w:rFonts w:asciiTheme="minorHAnsi" w:hAnsiTheme="minorHAnsi" w:cstheme="minorHAnsi"/>
          <w:sz w:val="24"/>
          <w:szCs w:val="24"/>
          <w:lang w:val="pt-BR"/>
        </w:rPr>
        <w:t xml:space="preserve"> no qual confirma o valor apurado </w:t>
      </w:r>
      <w:r w:rsidR="002E34FC">
        <w:rPr>
          <w:rFonts w:asciiTheme="minorHAnsi" w:hAnsiTheme="minorHAnsi" w:cstheme="minorHAnsi"/>
          <w:sz w:val="24"/>
          <w:szCs w:val="24"/>
          <w:lang w:val="pt-BR"/>
        </w:rPr>
        <w:lastRenderedPageBreak/>
        <w:t>pelo auditor independente</w:t>
      </w:r>
      <w:r>
        <w:rPr>
          <w:rFonts w:asciiTheme="minorHAnsi" w:hAnsiTheme="minorHAnsi" w:cstheme="minorHAnsi"/>
          <w:sz w:val="24"/>
          <w:szCs w:val="24"/>
          <w:lang w:val="pt-BR"/>
        </w:rPr>
        <w:t>, com as contas abertas, explicitando as rubricas necessárias para apuração dos referidos índices financeiros (“</w:t>
      </w:r>
      <w:r w:rsidRPr="007C03FD">
        <w:rPr>
          <w:rFonts w:asciiTheme="minorHAnsi" w:hAnsiTheme="minorHAnsi" w:cstheme="minorHAnsi"/>
          <w:b/>
          <w:bCs/>
          <w:sz w:val="24"/>
          <w:szCs w:val="24"/>
          <w:lang w:val="pt-BR"/>
        </w:rPr>
        <w:t>Memória de Cálculo</w:t>
      </w:r>
      <w:r>
        <w:rPr>
          <w:rFonts w:asciiTheme="minorHAnsi" w:hAnsiTheme="minorHAnsi" w:cstheme="minorHAnsi"/>
          <w:sz w:val="24"/>
          <w:szCs w:val="24"/>
          <w:lang w:val="pt-BR"/>
        </w:rPr>
        <w:t xml:space="preserve">”), sendo que a primeira verificação deverá ocorrer com base nas demonstrações financeiras </w:t>
      </w:r>
      <w:r w:rsidR="002E34FC">
        <w:rPr>
          <w:rFonts w:asciiTheme="minorHAnsi" w:hAnsiTheme="minorHAnsi" w:cstheme="minorHAnsi"/>
          <w:sz w:val="24"/>
          <w:szCs w:val="24"/>
          <w:lang w:val="pt-BR"/>
        </w:rPr>
        <w:t xml:space="preserve">trimestrais </w:t>
      </w:r>
      <w:r>
        <w:rPr>
          <w:rFonts w:asciiTheme="minorHAnsi" w:hAnsiTheme="minorHAnsi" w:cstheme="minorHAnsi"/>
          <w:sz w:val="24"/>
          <w:szCs w:val="24"/>
          <w:lang w:val="pt-BR"/>
        </w:rPr>
        <w:t xml:space="preserve">e consolidadas da Emissora referentes </w:t>
      </w:r>
      <w:r w:rsidR="00057852">
        <w:rPr>
          <w:rFonts w:asciiTheme="minorHAnsi" w:hAnsiTheme="minorHAnsi" w:cstheme="minorHAnsi"/>
          <w:sz w:val="24"/>
          <w:szCs w:val="24"/>
          <w:lang w:val="pt-BR"/>
        </w:rPr>
        <w:t xml:space="preserve">às informações </w:t>
      </w:r>
      <w:r w:rsidR="002E34FC">
        <w:rPr>
          <w:rFonts w:asciiTheme="minorHAnsi" w:hAnsiTheme="minorHAnsi" w:cstheme="minorHAnsi"/>
          <w:sz w:val="24"/>
          <w:szCs w:val="24"/>
          <w:lang w:val="pt-BR"/>
        </w:rPr>
        <w:t>de</w:t>
      </w:r>
      <w:r>
        <w:rPr>
          <w:rFonts w:asciiTheme="minorHAnsi" w:hAnsiTheme="minorHAnsi" w:cstheme="minorHAnsi"/>
          <w:sz w:val="24"/>
          <w:szCs w:val="24"/>
          <w:lang w:val="pt-BR"/>
        </w:rPr>
        <w:t xml:space="preserve"> 3</w:t>
      </w:r>
      <w:r w:rsidR="00057852">
        <w:rPr>
          <w:rFonts w:asciiTheme="minorHAnsi" w:hAnsiTheme="minorHAnsi" w:cstheme="minorHAnsi"/>
          <w:sz w:val="24"/>
          <w:szCs w:val="24"/>
          <w:lang w:val="pt-BR"/>
        </w:rPr>
        <w:t>0</w:t>
      </w:r>
      <w:r>
        <w:rPr>
          <w:rFonts w:asciiTheme="minorHAnsi" w:hAnsiTheme="minorHAnsi" w:cstheme="minorHAnsi"/>
          <w:sz w:val="24"/>
          <w:szCs w:val="24"/>
          <w:lang w:val="pt-BR"/>
        </w:rPr>
        <w:t xml:space="preserve"> de </w:t>
      </w:r>
      <w:r w:rsidR="00CB55CE">
        <w:rPr>
          <w:rFonts w:asciiTheme="minorHAnsi" w:hAnsiTheme="minorHAnsi" w:cstheme="minorHAnsi"/>
          <w:sz w:val="24"/>
          <w:szCs w:val="24"/>
          <w:lang w:val="pt-BR"/>
        </w:rPr>
        <w:t>setembro</w:t>
      </w:r>
      <w:r w:rsidR="00057852">
        <w:rPr>
          <w:rFonts w:asciiTheme="minorHAnsi" w:hAnsiTheme="minorHAnsi" w:cstheme="minorHAnsi"/>
          <w:sz w:val="24"/>
          <w:szCs w:val="24"/>
          <w:lang w:val="pt-BR"/>
        </w:rPr>
        <w:t xml:space="preserve"> </w:t>
      </w:r>
      <w:r>
        <w:rPr>
          <w:rFonts w:asciiTheme="minorHAnsi" w:hAnsiTheme="minorHAnsi" w:cstheme="minorHAnsi"/>
          <w:sz w:val="24"/>
          <w:szCs w:val="24"/>
          <w:lang w:val="pt-BR"/>
        </w:rPr>
        <w:t>de 202</w:t>
      </w:r>
      <w:r w:rsidR="00057852">
        <w:rPr>
          <w:rFonts w:asciiTheme="minorHAnsi" w:hAnsiTheme="minorHAnsi" w:cstheme="minorHAnsi"/>
          <w:sz w:val="24"/>
          <w:szCs w:val="24"/>
          <w:lang w:val="pt-BR"/>
        </w:rPr>
        <w:t>2</w:t>
      </w:r>
      <w:r>
        <w:rPr>
          <w:rFonts w:asciiTheme="minorHAnsi" w:hAnsiTheme="minorHAnsi" w:cstheme="minorHAnsi"/>
          <w:sz w:val="24"/>
          <w:szCs w:val="24"/>
          <w:lang w:val="pt-BR"/>
        </w:rPr>
        <w:t>.</w:t>
      </w:r>
      <w:r>
        <w:rPr>
          <w:rFonts w:asciiTheme="minorHAnsi" w:hAnsiTheme="minorHAnsi" w:cstheme="minorHAnsi"/>
          <w:iCs/>
          <w:sz w:val="24"/>
          <w:szCs w:val="24"/>
          <w:lang w:val="pt-BR"/>
        </w:rPr>
        <w:t xml:space="preserve"> Ao final de cada </w:t>
      </w:r>
      <w:r w:rsidR="002E34FC">
        <w:rPr>
          <w:rFonts w:asciiTheme="minorHAnsi" w:hAnsiTheme="minorHAnsi" w:cstheme="minorHAnsi"/>
          <w:iCs/>
          <w:sz w:val="24"/>
          <w:szCs w:val="24"/>
          <w:lang w:val="pt-BR"/>
        </w:rPr>
        <w:t>trimestre</w:t>
      </w:r>
      <w:r>
        <w:rPr>
          <w:rFonts w:asciiTheme="minorHAnsi" w:hAnsiTheme="minorHAnsi" w:cstheme="minorHAnsi"/>
          <w:iCs/>
          <w:sz w:val="24"/>
          <w:szCs w:val="24"/>
          <w:lang w:val="pt-BR"/>
        </w:rPr>
        <w:t xml:space="preserve">, a administração da Emissora deverá </w:t>
      </w:r>
      <w:r>
        <w:rPr>
          <w:rFonts w:asciiTheme="minorHAnsi" w:hAnsiTheme="minorHAnsi" w:cstheme="minorHAnsi"/>
          <w:b/>
          <w:iCs/>
          <w:sz w:val="24"/>
          <w:szCs w:val="24"/>
          <w:lang w:val="pt-BR"/>
        </w:rPr>
        <w:t xml:space="preserve">(a) </w:t>
      </w:r>
      <w:r>
        <w:rPr>
          <w:rFonts w:asciiTheme="minorHAnsi" w:hAnsiTheme="minorHAnsi" w:cstheme="minorHAnsi"/>
          <w:iCs/>
          <w:sz w:val="24"/>
          <w:szCs w:val="24"/>
          <w:lang w:val="pt-BR"/>
        </w:rPr>
        <w:t xml:space="preserve">apurar o Índice Financeiro; e </w:t>
      </w:r>
      <w:r>
        <w:rPr>
          <w:rFonts w:asciiTheme="minorHAnsi" w:hAnsiTheme="minorHAnsi" w:cstheme="minorHAnsi"/>
          <w:b/>
          <w:iCs/>
          <w:sz w:val="24"/>
          <w:szCs w:val="24"/>
          <w:lang w:val="pt-BR"/>
        </w:rPr>
        <w:t xml:space="preserve">(b) </w:t>
      </w:r>
      <w:r>
        <w:rPr>
          <w:rFonts w:asciiTheme="minorHAnsi" w:hAnsiTheme="minorHAnsi" w:cstheme="minorHAnsi"/>
          <w:iCs/>
          <w:sz w:val="24"/>
          <w:szCs w:val="24"/>
          <w:lang w:val="pt-BR"/>
        </w:rPr>
        <w:t>incluir em nota explicativa às demonstrações financeiras a serem auditadas por Auditores Independentes</w:t>
      </w:r>
      <w:r>
        <w:rPr>
          <w:rFonts w:asciiTheme="minorHAnsi" w:hAnsiTheme="minorHAnsi" w:cstheme="minorHAnsi"/>
          <w:sz w:val="24"/>
          <w:szCs w:val="24"/>
          <w:lang w:val="pt-BR"/>
        </w:rPr>
        <w:t xml:space="preserve">: </w:t>
      </w:r>
      <w:bookmarkStart w:id="100" w:name="_Hlk35292199"/>
    </w:p>
    <w:p w14:paraId="01D23337" w14:textId="1E4EE4DE" w:rsidR="00023769" w:rsidRDefault="00106617" w:rsidP="00415FFE">
      <w:pPr>
        <w:pStyle w:val="Level5"/>
        <w:spacing w:after="240" w:line="340" w:lineRule="exact"/>
        <w:ind w:left="1418"/>
        <w:rPr>
          <w:rFonts w:asciiTheme="minorHAnsi" w:hAnsiTheme="minorHAnsi" w:cstheme="minorHAnsi"/>
          <w:color w:val="000000"/>
          <w:sz w:val="24"/>
          <w:szCs w:val="24"/>
          <w:lang w:val="pt-BR"/>
        </w:rPr>
      </w:pPr>
      <w:r>
        <w:rPr>
          <w:rFonts w:asciiTheme="minorHAnsi" w:hAnsiTheme="minorHAnsi" w:cstheme="minorHAnsi"/>
          <w:sz w:val="24"/>
          <w:szCs w:val="24"/>
          <w:lang w:val="pt-BR"/>
        </w:rPr>
        <w:t>“</w:t>
      </w:r>
      <w:r>
        <w:rPr>
          <w:rFonts w:asciiTheme="minorHAnsi" w:hAnsiTheme="minorHAnsi" w:cstheme="minorHAnsi"/>
          <w:b/>
          <w:bCs/>
          <w:sz w:val="24"/>
          <w:szCs w:val="24"/>
          <w:lang w:val="pt-BR"/>
        </w:rPr>
        <w:t>Dívida Líquida/EBITDA</w:t>
      </w:r>
      <w:r w:rsidR="002E34FC">
        <w:rPr>
          <w:rFonts w:asciiTheme="minorHAnsi" w:hAnsiTheme="minorHAnsi" w:cstheme="minorHAnsi"/>
          <w:b/>
          <w:bCs/>
          <w:sz w:val="24"/>
          <w:szCs w:val="24"/>
          <w:lang w:val="pt-BR"/>
        </w:rPr>
        <w:t xml:space="preserve"> Ajustado Proforma</w:t>
      </w:r>
      <w:r>
        <w:rPr>
          <w:rFonts w:asciiTheme="minorHAnsi" w:hAnsiTheme="minorHAnsi" w:cstheme="minorHAnsi"/>
          <w:sz w:val="24"/>
          <w:szCs w:val="24"/>
          <w:lang w:val="pt-BR"/>
        </w:rPr>
        <w:t>”:</w:t>
      </w:r>
      <w:r w:rsidR="00057852">
        <w:rPr>
          <w:rFonts w:asciiTheme="minorHAnsi" w:hAnsiTheme="minorHAnsi" w:cstheme="minorHAnsi"/>
          <w:sz w:val="24"/>
          <w:szCs w:val="24"/>
          <w:lang w:val="pt-BR"/>
        </w:rPr>
        <w:t xml:space="preserve"> </w:t>
      </w:r>
      <w:r w:rsidR="00057852" w:rsidRPr="00057852">
        <w:rPr>
          <w:rFonts w:asciiTheme="minorHAnsi" w:hAnsiTheme="minorHAnsi" w:cstheme="minorHAnsi"/>
          <w:sz w:val="24"/>
          <w:szCs w:val="24"/>
          <w:lang w:val="pt-BR"/>
        </w:rPr>
        <w:t xml:space="preserve">(a) </w:t>
      </w:r>
      <w:r w:rsidR="0022051C" w:rsidRPr="00057852">
        <w:rPr>
          <w:rFonts w:asciiTheme="minorHAnsi" w:hAnsiTheme="minorHAnsi" w:cstheme="minorHAnsi"/>
          <w:sz w:val="24"/>
          <w:szCs w:val="24"/>
          <w:lang w:val="pt-BR"/>
        </w:rPr>
        <w:t xml:space="preserve">menor ou igual a </w:t>
      </w:r>
      <w:r w:rsidR="0022051C">
        <w:rPr>
          <w:rFonts w:asciiTheme="minorHAnsi" w:hAnsiTheme="minorHAnsi" w:cstheme="minorHAnsi"/>
          <w:sz w:val="24"/>
          <w:szCs w:val="24"/>
          <w:lang w:val="pt-BR"/>
        </w:rPr>
        <w:t>2,75x</w:t>
      </w:r>
      <w:r w:rsidR="0022051C" w:rsidRPr="00057852">
        <w:rPr>
          <w:rFonts w:asciiTheme="minorHAnsi" w:hAnsiTheme="minorHAnsi" w:cstheme="minorHAnsi"/>
          <w:sz w:val="24"/>
          <w:szCs w:val="24"/>
          <w:lang w:val="pt-BR"/>
        </w:rPr>
        <w:t>,</w:t>
      </w:r>
      <w:r w:rsidR="0022051C">
        <w:rPr>
          <w:rFonts w:asciiTheme="minorHAnsi" w:hAnsiTheme="minorHAnsi" w:cstheme="minorHAnsi"/>
          <w:sz w:val="24"/>
          <w:szCs w:val="24"/>
          <w:lang w:val="pt-BR"/>
        </w:rPr>
        <w:t xml:space="preserve"> entre 30 de setembro de 2022 e 3</w:t>
      </w:r>
      <w:r w:rsidR="002E34FC">
        <w:rPr>
          <w:rFonts w:asciiTheme="minorHAnsi" w:hAnsiTheme="minorHAnsi" w:cstheme="minorHAnsi"/>
          <w:sz w:val="24"/>
          <w:szCs w:val="24"/>
          <w:lang w:val="pt-BR"/>
        </w:rPr>
        <w:t>1</w:t>
      </w:r>
      <w:r w:rsidR="0022051C">
        <w:rPr>
          <w:rFonts w:asciiTheme="minorHAnsi" w:hAnsiTheme="minorHAnsi" w:cstheme="minorHAnsi"/>
          <w:sz w:val="24"/>
          <w:szCs w:val="24"/>
          <w:lang w:val="pt-BR"/>
        </w:rPr>
        <w:t xml:space="preserve"> de dezembro de 2022; </w:t>
      </w:r>
      <w:r w:rsidR="0022051C" w:rsidRPr="00057852">
        <w:rPr>
          <w:rFonts w:asciiTheme="minorHAnsi" w:hAnsiTheme="minorHAnsi" w:cstheme="minorHAnsi"/>
          <w:sz w:val="24"/>
          <w:szCs w:val="24"/>
          <w:lang w:val="pt-BR"/>
        </w:rPr>
        <w:t>e (</w:t>
      </w:r>
      <w:r w:rsidR="0022051C">
        <w:rPr>
          <w:rFonts w:asciiTheme="minorHAnsi" w:hAnsiTheme="minorHAnsi" w:cstheme="minorHAnsi"/>
          <w:sz w:val="24"/>
          <w:szCs w:val="24"/>
          <w:lang w:val="pt-BR"/>
        </w:rPr>
        <w:t>b</w:t>
      </w:r>
      <w:r w:rsidR="0022051C" w:rsidRPr="00057852">
        <w:rPr>
          <w:rFonts w:asciiTheme="minorHAnsi" w:hAnsiTheme="minorHAnsi" w:cstheme="minorHAnsi"/>
          <w:sz w:val="24"/>
          <w:szCs w:val="24"/>
          <w:lang w:val="pt-BR"/>
        </w:rPr>
        <w:t>) menor ou igual a 2,5</w:t>
      </w:r>
      <w:r w:rsidR="0022051C">
        <w:rPr>
          <w:rFonts w:asciiTheme="minorHAnsi" w:hAnsiTheme="minorHAnsi" w:cstheme="minorHAnsi"/>
          <w:sz w:val="24"/>
          <w:szCs w:val="24"/>
          <w:lang w:val="pt-BR"/>
        </w:rPr>
        <w:t>x</w:t>
      </w:r>
      <w:r w:rsidR="0022051C" w:rsidRPr="00057852">
        <w:rPr>
          <w:rFonts w:asciiTheme="minorHAnsi" w:hAnsiTheme="minorHAnsi" w:cstheme="minorHAnsi"/>
          <w:sz w:val="24"/>
          <w:szCs w:val="24"/>
          <w:lang w:val="pt-BR"/>
        </w:rPr>
        <w:t xml:space="preserve"> a partir de </w:t>
      </w:r>
      <w:r w:rsidR="002E34FC">
        <w:rPr>
          <w:rFonts w:asciiTheme="minorHAnsi" w:hAnsiTheme="minorHAnsi" w:cstheme="minorHAnsi"/>
          <w:sz w:val="24"/>
          <w:szCs w:val="24"/>
          <w:lang w:val="pt-BR"/>
        </w:rPr>
        <w:t xml:space="preserve">01 </w:t>
      </w:r>
      <w:r w:rsidR="0022051C" w:rsidRPr="00057852">
        <w:rPr>
          <w:rFonts w:asciiTheme="minorHAnsi" w:hAnsiTheme="minorHAnsi" w:cstheme="minorHAnsi"/>
          <w:sz w:val="24"/>
          <w:szCs w:val="24"/>
          <w:lang w:val="pt-BR"/>
        </w:rPr>
        <w:t xml:space="preserve">de </w:t>
      </w:r>
      <w:r w:rsidR="002E34FC">
        <w:rPr>
          <w:rFonts w:asciiTheme="minorHAnsi" w:hAnsiTheme="minorHAnsi" w:cstheme="minorHAnsi"/>
          <w:sz w:val="24"/>
          <w:szCs w:val="24"/>
          <w:lang w:val="pt-BR"/>
        </w:rPr>
        <w:t>janeiro</w:t>
      </w:r>
      <w:r w:rsidR="002E34FC" w:rsidRPr="00057852">
        <w:rPr>
          <w:rFonts w:asciiTheme="minorHAnsi" w:hAnsiTheme="minorHAnsi" w:cstheme="minorHAnsi"/>
          <w:sz w:val="24"/>
          <w:szCs w:val="24"/>
          <w:lang w:val="pt-BR"/>
        </w:rPr>
        <w:t xml:space="preserve"> </w:t>
      </w:r>
      <w:r w:rsidR="0022051C" w:rsidRPr="00057852">
        <w:rPr>
          <w:rFonts w:asciiTheme="minorHAnsi" w:hAnsiTheme="minorHAnsi" w:cstheme="minorHAnsi"/>
          <w:sz w:val="24"/>
          <w:szCs w:val="24"/>
          <w:lang w:val="pt-BR"/>
        </w:rPr>
        <w:t>de 202</w:t>
      </w:r>
      <w:r w:rsidR="002E34FC">
        <w:rPr>
          <w:rFonts w:asciiTheme="minorHAnsi" w:hAnsiTheme="minorHAnsi" w:cstheme="minorHAnsi"/>
          <w:sz w:val="24"/>
          <w:szCs w:val="24"/>
          <w:lang w:val="pt-BR"/>
        </w:rPr>
        <w:t>3</w:t>
      </w:r>
      <w:r w:rsidR="0022051C">
        <w:rPr>
          <w:rFonts w:asciiTheme="minorHAnsi" w:hAnsiTheme="minorHAnsi" w:cstheme="minorHAnsi"/>
          <w:sz w:val="24"/>
          <w:szCs w:val="24"/>
          <w:lang w:val="pt-BR"/>
        </w:rPr>
        <w:t xml:space="preserve"> até a Data de Vencimento</w:t>
      </w:r>
      <w:r w:rsidR="0022051C" w:rsidRPr="00057852">
        <w:rPr>
          <w:rFonts w:asciiTheme="minorHAnsi" w:hAnsiTheme="minorHAnsi" w:cstheme="minorHAnsi"/>
          <w:sz w:val="24"/>
          <w:szCs w:val="24"/>
          <w:lang w:val="pt-BR"/>
        </w:rPr>
        <w:t>,</w:t>
      </w:r>
      <w:r w:rsidR="0022051C">
        <w:rPr>
          <w:rFonts w:asciiTheme="minorHAnsi" w:hAnsiTheme="minorHAnsi" w:cstheme="minorHAnsi"/>
          <w:sz w:val="24"/>
          <w:szCs w:val="24"/>
          <w:lang w:val="pt-BR"/>
        </w:rPr>
        <w:t xml:space="preserve"> </w:t>
      </w:r>
      <w:r w:rsidR="0022051C" w:rsidRPr="00057852">
        <w:rPr>
          <w:rFonts w:asciiTheme="minorHAnsi" w:hAnsiTheme="minorHAnsi" w:cstheme="minorHAnsi"/>
          <w:sz w:val="24"/>
          <w:szCs w:val="24"/>
          <w:lang w:val="pt-BR"/>
        </w:rPr>
        <w:t>sendo que:</w:t>
      </w:r>
    </w:p>
    <w:p w14:paraId="78036EA3" w14:textId="53AEE3CD" w:rsidR="00023769" w:rsidRDefault="00106617" w:rsidP="00415FFE">
      <w:pPr>
        <w:pStyle w:val="Level5"/>
        <w:spacing w:after="240" w:line="340" w:lineRule="exact"/>
        <w:ind w:left="1418"/>
        <w:rPr>
          <w:rFonts w:asciiTheme="minorHAnsi" w:hAnsiTheme="minorHAnsi" w:cstheme="minorHAnsi"/>
          <w:sz w:val="24"/>
          <w:szCs w:val="24"/>
          <w:lang w:val="pt-BR"/>
        </w:rPr>
      </w:pPr>
      <w:r>
        <w:rPr>
          <w:rFonts w:asciiTheme="minorHAnsi" w:hAnsiTheme="minorHAnsi" w:cstheme="minorHAnsi"/>
          <w:color w:val="000000"/>
          <w:sz w:val="24"/>
          <w:szCs w:val="24"/>
          <w:lang w:val="pt-BR"/>
        </w:rPr>
        <w:t>“</w:t>
      </w:r>
      <w:r>
        <w:rPr>
          <w:rFonts w:asciiTheme="minorHAnsi" w:hAnsiTheme="minorHAnsi" w:cstheme="minorHAnsi"/>
          <w:b/>
          <w:bCs/>
          <w:sz w:val="24"/>
          <w:szCs w:val="24"/>
          <w:lang w:val="pt-BR"/>
        </w:rPr>
        <w:t>Dívida Líquida</w:t>
      </w:r>
      <w:r>
        <w:rPr>
          <w:rFonts w:asciiTheme="minorHAnsi" w:hAnsiTheme="minorHAnsi" w:cstheme="minorHAnsi"/>
          <w:color w:val="000000"/>
          <w:sz w:val="24"/>
          <w:szCs w:val="24"/>
          <w:lang w:val="pt-BR"/>
        </w:rPr>
        <w:t xml:space="preserve">” </w:t>
      </w:r>
      <w:r>
        <w:rPr>
          <w:rFonts w:asciiTheme="minorHAnsi" w:hAnsiTheme="minorHAnsi" w:cstheme="minorHAnsi"/>
          <w:sz w:val="24"/>
          <w:szCs w:val="24"/>
          <w:lang w:val="pt-BR"/>
        </w:rPr>
        <w:t xml:space="preserve">significa, com base nas Demonstrações Financeiras Consolidadas da </w:t>
      </w:r>
      <w:r w:rsidR="00212DD7">
        <w:rPr>
          <w:rFonts w:asciiTheme="minorHAnsi" w:hAnsiTheme="minorHAnsi" w:cstheme="minorHAnsi"/>
          <w:sz w:val="24"/>
          <w:szCs w:val="24"/>
          <w:lang w:val="pt-BR"/>
        </w:rPr>
        <w:t>Hospital Care Caledonia</w:t>
      </w:r>
      <w:r>
        <w:rPr>
          <w:rFonts w:asciiTheme="minorHAnsi" w:hAnsiTheme="minorHAnsi" w:cstheme="minorHAnsi"/>
          <w:sz w:val="24"/>
          <w:szCs w:val="24"/>
          <w:lang w:val="pt-BR"/>
        </w:rPr>
        <w:t>, com relação à data a que o cálculo se referir, o resultado (a) da soma de (i) empréstimos, financiamentos, linhas de crédito e operações com títulos e valores mobiliários no âmbito do mercado de capitais, (ii) impostos associados a operações, empréstimos, financiamentos, linhas de crédito e mútuos (por exemplo, IOF- Imposto sobre Operações de Crédito, Câmbio e Seguro ou Relativas a Títulos e Valores Mobiliários e IRRF -Imposto de Renda Retido na Fonte), (iii)</w:t>
      </w:r>
      <w:r w:rsidR="00B02DEC">
        <w:rPr>
          <w:rFonts w:asciiTheme="minorHAnsi" w:hAnsiTheme="minorHAnsi" w:cstheme="minorHAnsi"/>
          <w:sz w:val="24"/>
          <w:szCs w:val="24"/>
          <w:lang w:val="pt-BR"/>
        </w:rPr>
        <w:t> </w:t>
      </w:r>
      <w:r>
        <w:rPr>
          <w:rFonts w:asciiTheme="minorHAnsi" w:hAnsiTheme="minorHAnsi" w:cstheme="minorHAnsi"/>
          <w:sz w:val="24"/>
          <w:szCs w:val="24"/>
          <w:lang w:val="pt-BR"/>
        </w:rPr>
        <w:t>leasings financeiros, (iv) parcelas não pagas de aquisições (</w:t>
      </w:r>
      <w:r>
        <w:rPr>
          <w:rFonts w:asciiTheme="minorHAnsi" w:hAnsiTheme="minorHAnsi" w:cstheme="minorHAnsi"/>
          <w:i/>
          <w:iCs/>
          <w:sz w:val="24"/>
          <w:szCs w:val="24"/>
          <w:lang w:val="pt-BR"/>
        </w:rPr>
        <w:t>Seller’s Finance</w:t>
      </w:r>
      <w:r>
        <w:rPr>
          <w:rFonts w:asciiTheme="minorHAnsi" w:hAnsiTheme="minorHAnsi" w:cstheme="minorHAnsi"/>
          <w:sz w:val="24"/>
          <w:szCs w:val="24"/>
          <w:lang w:val="pt-BR"/>
        </w:rPr>
        <w:t>),</w:t>
      </w:r>
      <w:r w:rsidR="002E34FC">
        <w:rPr>
          <w:rFonts w:asciiTheme="minorHAnsi" w:hAnsiTheme="minorHAnsi" w:cstheme="minorHAnsi"/>
          <w:sz w:val="24"/>
          <w:szCs w:val="24"/>
          <w:lang w:val="pt-BR"/>
        </w:rPr>
        <w:t xml:space="preserve"> e (v) passivos decorrentes de instrumentos financeiros (derivativos),</w:t>
      </w:r>
      <w:r>
        <w:rPr>
          <w:rFonts w:asciiTheme="minorHAnsi" w:hAnsiTheme="minorHAnsi" w:cstheme="minorHAnsi"/>
          <w:sz w:val="24"/>
          <w:szCs w:val="24"/>
          <w:lang w:val="pt-BR"/>
        </w:rPr>
        <w:t xml:space="preserve"> e (b) da subtração de (i) caixa e equivalentes, (ii) aplicações financeiras, e (iii) ativos decorrentes de instrumentos financeiros (derivativos);</w:t>
      </w:r>
    </w:p>
    <w:p w14:paraId="36B8631F" w14:textId="4C676E12" w:rsidR="00023769" w:rsidRDefault="00106617" w:rsidP="00415FFE">
      <w:pPr>
        <w:pStyle w:val="Level5"/>
        <w:spacing w:after="240" w:line="340" w:lineRule="exact"/>
        <w:ind w:left="1418"/>
        <w:rPr>
          <w:rFonts w:asciiTheme="minorHAnsi" w:hAnsiTheme="minorHAnsi" w:cstheme="minorHAnsi"/>
          <w:sz w:val="24"/>
          <w:szCs w:val="24"/>
          <w:lang w:val="pt-BR"/>
        </w:rPr>
      </w:pPr>
      <w:r>
        <w:rPr>
          <w:rFonts w:asciiTheme="minorHAnsi" w:hAnsiTheme="minorHAnsi" w:cstheme="minorHAnsi"/>
          <w:color w:val="000000"/>
          <w:sz w:val="24"/>
          <w:szCs w:val="24"/>
          <w:lang w:val="pt-BR"/>
        </w:rPr>
        <w:t>“</w:t>
      </w:r>
      <w:r>
        <w:rPr>
          <w:rFonts w:asciiTheme="minorHAnsi" w:hAnsiTheme="minorHAnsi" w:cstheme="minorHAnsi"/>
          <w:b/>
          <w:bCs/>
          <w:sz w:val="24"/>
          <w:szCs w:val="24"/>
          <w:lang w:val="pt-BR"/>
        </w:rPr>
        <w:t>EBITDA</w:t>
      </w:r>
      <w:r w:rsidR="002E34FC">
        <w:rPr>
          <w:rFonts w:asciiTheme="minorHAnsi" w:hAnsiTheme="minorHAnsi" w:cstheme="minorHAnsi"/>
          <w:b/>
          <w:bCs/>
          <w:sz w:val="24"/>
          <w:szCs w:val="24"/>
          <w:lang w:val="pt-BR"/>
        </w:rPr>
        <w:t xml:space="preserve"> Ajustado Proforma</w:t>
      </w:r>
      <w:r>
        <w:rPr>
          <w:rFonts w:asciiTheme="minorHAnsi" w:hAnsiTheme="minorHAnsi" w:cstheme="minorHAnsi"/>
          <w:color w:val="000000"/>
          <w:sz w:val="24"/>
          <w:szCs w:val="24"/>
          <w:lang w:val="pt-BR"/>
        </w:rPr>
        <w:t xml:space="preserve">” significa, com base nas Demonstrações Financeiras Consolidadas da </w:t>
      </w:r>
      <w:r w:rsidR="00212DD7">
        <w:rPr>
          <w:rFonts w:asciiTheme="minorHAnsi" w:hAnsiTheme="minorHAnsi" w:cstheme="minorHAnsi"/>
          <w:sz w:val="24"/>
          <w:szCs w:val="24"/>
          <w:lang w:val="pt-BR"/>
        </w:rPr>
        <w:t>Hospital Care Caledonia</w:t>
      </w:r>
      <w:r>
        <w:rPr>
          <w:rFonts w:asciiTheme="minorHAnsi" w:hAnsiTheme="minorHAnsi" w:cstheme="minorHAnsi"/>
          <w:color w:val="000000"/>
          <w:sz w:val="24"/>
          <w:szCs w:val="24"/>
          <w:lang w:val="pt-BR"/>
        </w:rPr>
        <w:t>, o Resultado Líquido das operações em continuidade, conforme auferido antes (a) das Despesas Financeiras Líquidas da Emissora; (b) do imposto de renda e da contribuição social; (c) de depreciação e amortização; (d) do resultado decorrente das operações descritas no Resultado Não Operacional (conforme definido abaixo); e (e) da equivalência patrimonial. No caso de empresas adquiridas ao longo do exercício social da Emissora, será considerado o EBITDA (calculado da mesma forma acima) de tais empresas para todo o respectivo exercício social, independentemente da data de aquisição</w:t>
      </w:r>
      <w:r>
        <w:rPr>
          <w:rFonts w:asciiTheme="minorHAnsi" w:hAnsiTheme="minorHAnsi" w:cstheme="minorHAnsi"/>
          <w:sz w:val="24"/>
          <w:szCs w:val="24"/>
          <w:lang w:val="pt-BR"/>
        </w:rPr>
        <w:t>;</w:t>
      </w:r>
    </w:p>
    <w:p w14:paraId="5ABF6910" w14:textId="4D83D284" w:rsidR="00023769" w:rsidRDefault="00106617" w:rsidP="00415FFE">
      <w:pPr>
        <w:pStyle w:val="Level5"/>
        <w:spacing w:after="240" w:line="340" w:lineRule="exact"/>
        <w:ind w:left="1418"/>
        <w:rPr>
          <w:rFonts w:asciiTheme="minorHAnsi" w:hAnsiTheme="minorHAnsi" w:cstheme="minorHAnsi"/>
          <w:sz w:val="24"/>
          <w:szCs w:val="24"/>
          <w:lang w:val="pt-BR"/>
        </w:rPr>
      </w:pPr>
      <w:r>
        <w:rPr>
          <w:rFonts w:asciiTheme="minorHAnsi" w:hAnsiTheme="minorHAnsi" w:cstheme="minorHAnsi"/>
          <w:sz w:val="24"/>
          <w:szCs w:val="24"/>
          <w:lang w:val="pt-BR"/>
        </w:rPr>
        <w:lastRenderedPageBreak/>
        <w:t>“</w:t>
      </w:r>
      <w:r>
        <w:rPr>
          <w:rFonts w:asciiTheme="minorHAnsi" w:hAnsiTheme="minorHAnsi" w:cstheme="minorHAnsi"/>
          <w:b/>
          <w:bCs/>
          <w:sz w:val="24"/>
          <w:szCs w:val="24"/>
          <w:lang w:val="pt-BR"/>
        </w:rPr>
        <w:t>Resultado Não Operacional</w:t>
      </w:r>
      <w:r>
        <w:rPr>
          <w:rFonts w:asciiTheme="minorHAnsi" w:hAnsiTheme="minorHAnsi" w:cstheme="minorHAnsi"/>
          <w:sz w:val="24"/>
          <w:szCs w:val="24"/>
          <w:lang w:val="pt-BR"/>
        </w:rPr>
        <w:t xml:space="preserve">” significa, com relação à data a que o cálculo se referir, o resultado da soma de venda de ativos, provisões e reversões de contingências sem efeito caixa no curto prazo, </w:t>
      </w:r>
      <w:r w:rsidRPr="00366A6F">
        <w:rPr>
          <w:rFonts w:asciiTheme="minorHAnsi" w:hAnsiTheme="minorHAnsi" w:cstheme="minorHAnsi"/>
          <w:i/>
          <w:iCs/>
          <w:sz w:val="24"/>
          <w:szCs w:val="24"/>
          <w:lang w:val="pt-BR"/>
        </w:rPr>
        <w:t>impairment</w:t>
      </w:r>
      <w:r>
        <w:rPr>
          <w:rFonts w:asciiTheme="minorHAnsi" w:hAnsiTheme="minorHAnsi" w:cstheme="minorHAnsi"/>
          <w:sz w:val="24"/>
          <w:szCs w:val="24"/>
          <w:lang w:val="pt-BR"/>
        </w:rPr>
        <w:t xml:space="preserve">, ganhos por valor justo e atualização de ativos sem efeito caixa e despesas pontuais de reestruturação. O cálculo do Resultado Não Operacional terá como base as Demonstrações Financeiras Consolidadas da </w:t>
      </w:r>
      <w:r w:rsidR="00212DD7">
        <w:rPr>
          <w:rFonts w:asciiTheme="minorHAnsi" w:hAnsiTheme="minorHAnsi" w:cstheme="minorHAnsi"/>
          <w:sz w:val="24"/>
          <w:szCs w:val="24"/>
          <w:lang w:val="pt-BR"/>
        </w:rPr>
        <w:t>Hospital Care Caledonia</w:t>
      </w:r>
      <w:r>
        <w:rPr>
          <w:rFonts w:asciiTheme="minorHAnsi" w:hAnsiTheme="minorHAnsi" w:cstheme="minorHAnsi"/>
          <w:sz w:val="24"/>
          <w:szCs w:val="24"/>
          <w:lang w:val="pt-BR"/>
        </w:rPr>
        <w:t>;</w:t>
      </w:r>
    </w:p>
    <w:p w14:paraId="7C2E6B9E" w14:textId="10EEFAD2" w:rsidR="00023769" w:rsidRDefault="00106617" w:rsidP="00415FFE">
      <w:pPr>
        <w:pStyle w:val="Level4"/>
        <w:numPr>
          <w:ilvl w:val="3"/>
          <w:numId w:val="5"/>
        </w:numPr>
        <w:tabs>
          <w:tab w:val="clear" w:pos="2041"/>
        </w:tabs>
        <w:spacing w:after="240" w:line="340" w:lineRule="exact"/>
        <w:ind w:left="709" w:firstLine="0"/>
        <w:rPr>
          <w:rFonts w:asciiTheme="minorHAnsi" w:hAnsiTheme="minorHAnsi" w:cstheme="minorHAnsi"/>
          <w:sz w:val="24"/>
          <w:szCs w:val="24"/>
          <w:lang w:val="pt-BR"/>
        </w:rPr>
      </w:pPr>
      <w:bookmarkStart w:id="101" w:name="_Ref498627622"/>
      <w:bookmarkEnd w:id="100"/>
      <w:r>
        <w:rPr>
          <w:rFonts w:asciiTheme="minorHAnsi" w:hAnsiTheme="minorHAnsi" w:cstheme="minorHAnsi"/>
          <w:sz w:val="24"/>
          <w:szCs w:val="24"/>
          <w:lang w:val="pt-BR"/>
        </w:rPr>
        <w:t xml:space="preserve">concessão, pela Emissora e/ou pelos Fiadores, de qualquer mútuo ou endividamento a quaisquer pessoas físicas ou jurídicas controladoras, controladas, sob controle comum e/ou coligadas da Emissora e/ou dos Fiadores, exceto por mútuos concedidos pela Emissora para </w:t>
      </w:r>
      <w:r w:rsidR="002C5DF9">
        <w:rPr>
          <w:rFonts w:asciiTheme="minorHAnsi" w:hAnsiTheme="minorHAnsi" w:cstheme="minorHAnsi"/>
          <w:sz w:val="24"/>
          <w:szCs w:val="24"/>
          <w:lang w:val="pt-BR"/>
        </w:rPr>
        <w:t xml:space="preserve">a </w:t>
      </w:r>
      <w:r>
        <w:rPr>
          <w:rFonts w:asciiTheme="minorHAnsi" w:hAnsiTheme="minorHAnsi" w:cstheme="minorHAnsi"/>
          <w:sz w:val="24"/>
          <w:szCs w:val="24"/>
          <w:lang w:val="pt-BR"/>
        </w:rPr>
        <w:t>sua</w:t>
      </w:r>
      <w:r w:rsidR="002C5DF9">
        <w:rPr>
          <w:rFonts w:asciiTheme="minorHAnsi" w:hAnsiTheme="minorHAnsi" w:cstheme="minorHAnsi"/>
          <w:sz w:val="24"/>
          <w:szCs w:val="24"/>
          <w:lang w:val="pt-BR"/>
        </w:rPr>
        <w:t xml:space="preserve"> Controladora e para as suas</w:t>
      </w:r>
      <w:r>
        <w:rPr>
          <w:rFonts w:asciiTheme="minorHAnsi" w:hAnsiTheme="minorHAnsi" w:cstheme="minorHAnsi"/>
          <w:sz w:val="24"/>
          <w:szCs w:val="24"/>
          <w:lang w:val="pt-BR"/>
        </w:rPr>
        <w:t xml:space="preserve"> Controladas; </w:t>
      </w:r>
    </w:p>
    <w:p w14:paraId="1BE38051" w14:textId="21995751" w:rsidR="00023769" w:rsidRDefault="00106617" w:rsidP="00415FFE">
      <w:pPr>
        <w:pStyle w:val="Level2"/>
        <w:numPr>
          <w:ilvl w:val="1"/>
          <w:numId w:val="5"/>
        </w:numPr>
        <w:tabs>
          <w:tab w:val="clear" w:pos="1389"/>
          <w:tab w:val="num" w:pos="0"/>
        </w:tabs>
        <w:spacing w:after="240" w:line="340" w:lineRule="exact"/>
        <w:ind w:left="0"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Os valores indicados nas Cláusulas </w:t>
      </w:r>
      <w:r>
        <w:rPr>
          <w:rFonts w:asciiTheme="minorHAnsi" w:hAnsiTheme="minorHAnsi" w:cstheme="minorHAnsi"/>
          <w:sz w:val="24"/>
          <w:szCs w:val="24"/>
          <w:lang w:val="pt-BR"/>
        </w:rPr>
        <w:fldChar w:fldCharType="begin"/>
      </w:r>
      <w:r>
        <w:rPr>
          <w:rFonts w:ascii="Calibri" w:hAnsi="Calibri" w:cs="Calibri"/>
          <w:sz w:val="24"/>
          <w:szCs w:val="24"/>
          <w:lang w:val="pt-BR"/>
        </w:rPr>
        <w:instrText>REF _Ref62664572 \r \h</w:instrText>
      </w:r>
      <w:r>
        <w:rPr>
          <w:rFonts w:asciiTheme="minorHAnsi" w:hAnsiTheme="minorHAnsi" w:cstheme="minorHAnsi"/>
          <w:sz w:val="24"/>
          <w:szCs w:val="24"/>
          <w:lang w:val="pt-BR"/>
        </w:rPr>
      </w:r>
      <w:r>
        <w:rPr>
          <w:rFonts w:ascii="Calibri" w:hAnsi="Calibri" w:cs="Calibri"/>
          <w:sz w:val="24"/>
          <w:szCs w:val="24"/>
          <w:lang w:val="pt-BR"/>
        </w:rPr>
        <w:fldChar w:fldCharType="separate"/>
      </w:r>
      <w:r w:rsidR="006405F8">
        <w:rPr>
          <w:rFonts w:ascii="Calibri" w:hAnsi="Calibri" w:cs="Calibri"/>
          <w:sz w:val="24"/>
          <w:szCs w:val="24"/>
          <w:lang w:val="pt-BR"/>
        </w:rPr>
        <w:t>6.1.1</w:t>
      </w:r>
      <w:r>
        <w:rPr>
          <w:rFonts w:ascii="Calibri" w:hAnsi="Calibri" w:cs="Calibri"/>
          <w:sz w:val="24"/>
          <w:szCs w:val="24"/>
          <w:lang w:val="pt-BR"/>
        </w:rPr>
        <w:fldChar w:fldCharType="end"/>
      </w:r>
      <w:r>
        <w:rPr>
          <w:rFonts w:asciiTheme="minorHAnsi" w:hAnsiTheme="minorHAnsi" w:cstheme="minorHAnsi"/>
          <w:sz w:val="24"/>
          <w:szCs w:val="24"/>
          <w:lang w:val="pt-BR"/>
        </w:rPr>
        <w:t xml:space="preserve"> e </w:t>
      </w:r>
      <w:r>
        <w:rPr>
          <w:rFonts w:asciiTheme="minorHAnsi" w:hAnsiTheme="minorHAnsi" w:cstheme="minorHAnsi"/>
          <w:sz w:val="24"/>
          <w:szCs w:val="24"/>
          <w:lang w:val="pt-BR"/>
        </w:rPr>
        <w:fldChar w:fldCharType="begin"/>
      </w:r>
      <w:r>
        <w:rPr>
          <w:rFonts w:ascii="Calibri" w:hAnsi="Calibri" w:cs="Calibri"/>
          <w:sz w:val="24"/>
          <w:szCs w:val="24"/>
          <w:lang w:val="pt-BR"/>
        </w:rPr>
        <w:instrText>REF _Ref62664505 \r \h</w:instrText>
      </w:r>
      <w:r>
        <w:rPr>
          <w:rFonts w:asciiTheme="minorHAnsi" w:hAnsiTheme="minorHAnsi" w:cstheme="minorHAnsi"/>
          <w:sz w:val="24"/>
          <w:szCs w:val="24"/>
          <w:lang w:val="pt-BR"/>
        </w:rPr>
      </w:r>
      <w:r>
        <w:rPr>
          <w:rFonts w:ascii="Calibri" w:hAnsi="Calibri" w:cs="Calibri"/>
          <w:sz w:val="24"/>
          <w:szCs w:val="24"/>
          <w:lang w:val="pt-BR"/>
        </w:rPr>
        <w:fldChar w:fldCharType="separate"/>
      </w:r>
      <w:r w:rsidR="006405F8">
        <w:rPr>
          <w:rFonts w:ascii="Calibri" w:hAnsi="Calibri" w:cs="Calibri"/>
          <w:sz w:val="24"/>
          <w:szCs w:val="24"/>
          <w:lang w:val="pt-BR"/>
        </w:rPr>
        <w:t>6.2.1</w:t>
      </w:r>
      <w:r>
        <w:rPr>
          <w:rFonts w:ascii="Calibri" w:hAnsi="Calibri" w:cs="Calibri"/>
          <w:sz w:val="24"/>
          <w:szCs w:val="24"/>
          <w:lang w:val="pt-BR"/>
        </w:rPr>
        <w:fldChar w:fldCharType="end"/>
      </w:r>
      <w:r>
        <w:rPr>
          <w:rFonts w:asciiTheme="minorHAnsi" w:hAnsiTheme="minorHAnsi" w:cstheme="minorHAnsi"/>
          <w:sz w:val="24"/>
          <w:szCs w:val="24"/>
          <w:lang w:val="pt-BR"/>
        </w:rPr>
        <w:t xml:space="preserve"> serão corrigidos anualmente, de acordo com a variação acumulada do IPCA, a partir da Data de Emissão, ou na falta deste, pelo índice oficial que vier a substituir o IPCA.</w:t>
      </w:r>
      <w:bookmarkEnd w:id="101"/>
      <w:r>
        <w:rPr>
          <w:rFonts w:asciiTheme="minorHAnsi" w:hAnsiTheme="minorHAnsi" w:cstheme="minorHAnsi"/>
          <w:sz w:val="24"/>
          <w:szCs w:val="24"/>
          <w:lang w:val="pt-BR"/>
        </w:rPr>
        <w:t xml:space="preserve"> </w:t>
      </w:r>
    </w:p>
    <w:p w14:paraId="7E18AD96" w14:textId="0BA77E3C" w:rsidR="00023769" w:rsidRPr="00A7277A" w:rsidRDefault="005F06B9" w:rsidP="00415FFE">
      <w:pPr>
        <w:pStyle w:val="Level2"/>
        <w:numPr>
          <w:ilvl w:val="1"/>
          <w:numId w:val="5"/>
        </w:numPr>
        <w:tabs>
          <w:tab w:val="clear" w:pos="1389"/>
          <w:tab w:val="num" w:pos="0"/>
        </w:tabs>
        <w:spacing w:after="240" w:line="340" w:lineRule="exact"/>
        <w:ind w:left="0"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 xml:space="preserve">Sem prejuízo do disposto na Cláusula 6.5 abaixo, a não declaração de vencimento antecipado das Debêntures na ocorrência de uma Hipótese de Vencimento Antecipado Não Automático deverá ser deliberada por titulares dos CRI </w:t>
      </w:r>
      <w:r w:rsidR="00E956C6">
        <w:rPr>
          <w:rFonts w:asciiTheme="minorHAnsi" w:hAnsiTheme="minorHAnsi" w:cstheme="minorHAnsi"/>
          <w:sz w:val="24"/>
          <w:szCs w:val="24"/>
          <w:lang w:val="pt-BR"/>
        </w:rPr>
        <w:t xml:space="preserve">por meio de convocação </w:t>
      </w:r>
      <w:r w:rsidR="00053EAB">
        <w:rPr>
          <w:rFonts w:asciiTheme="minorHAnsi" w:hAnsiTheme="minorHAnsi" w:cstheme="minorHAnsi"/>
          <w:sz w:val="24"/>
          <w:szCs w:val="24"/>
          <w:lang w:val="pt-BR"/>
        </w:rPr>
        <w:t>pelo</w:t>
      </w:r>
      <w:r w:rsidR="00E956C6">
        <w:rPr>
          <w:rFonts w:asciiTheme="minorHAnsi" w:hAnsiTheme="minorHAnsi" w:cstheme="minorHAnsi"/>
          <w:sz w:val="24"/>
          <w:szCs w:val="24"/>
          <w:lang w:val="pt-BR"/>
        </w:rPr>
        <w:t xml:space="preserve"> Debenturista, conforme termos e condições estabelecidos no Termo de Securitização.</w:t>
      </w:r>
    </w:p>
    <w:p w14:paraId="5D62BFB1" w14:textId="3A2EB2EB" w:rsidR="001468D9" w:rsidRPr="007C03FD" w:rsidRDefault="001468D9" w:rsidP="00415FFE">
      <w:pPr>
        <w:pStyle w:val="Level2"/>
        <w:numPr>
          <w:ilvl w:val="1"/>
          <w:numId w:val="5"/>
        </w:numPr>
        <w:tabs>
          <w:tab w:val="clear" w:pos="1389"/>
          <w:tab w:val="num" w:pos="0"/>
        </w:tabs>
        <w:spacing w:after="240" w:line="340" w:lineRule="exact"/>
        <w:ind w:left="0" w:firstLine="0"/>
        <w:rPr>
          <w:rFonts w:asciiTheme="minorHAnsi" w:hAnsiTheme="minorHAnsi" w:cstheme="minorHAnsi"/>
          <w:sz w:val="24"/>
          <w:szCs w:val="24"/>
          <w:lang w:val="pt-BR"/>
        </w:rPr>
      </w:pPr>
      <w:bookmarkStart w:id="102" w:name="_BPDC_PR_INS_1147"/>
      <w:bookmarkStart w:id="103" w:name="_BPDC_LN_INS_1146"/>
      <w:bookmarkStart w:id="104" w:name="_Ref38531255"/>
      <w:bookmarkEnd w:id="102"/>
      <w:bookmarkEnd w:id="103"/>
      <w:r w:rsidRPr="007C03FD">
        <w:rPr>
          <w:rFonts w:asciiTheme="minorHAnsi" w:hAnsiTheme="minorHAnsi" w:cstheme="minorHAnsi"/>
          <w:sz w:val="24"/>
          <w:szCs w:val="24"/>
          <w:lang w:val="pt-BR"/>
        </w:rPr>
        <w:t xml:space="preserve">Ocorrendo qualquer dos eventos de vencimento antecipado não automáticos previstos na cláusula </w:t>
      </w:r>
      <w:r>
        <w:rPr>
          <w:rFonts w:asciiTheme="minorHAnsi" w:hAnsiTheme="minorHAnsi" w:cstheme="minorHAnsi"/>
          <w:sz w:val="24"/>
          <w:szCs w:val="24"/>
          <w:lang w:val="pt-BR"/>
        </w:rPr>
        <w:t>6.4</w:t>
      </w:r>
      <w:r w:rsidRPr="007C03FD">
        <w:rPr>
          <w:rFonts w:asciiTheme="minorHAnsi" w:hAnsiTheme="minorHAnsi" w:cstheme="minorHAnsi"/>
          <w:sz w:val="24"/>
          <w:szCs w:val="24"/>
          <w:lang w:val="pt-BR"/>
        </w:rPr>
        <w:t xml:space="preserve"> acima, </w:t>
      </w:r>
      <w:r>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deverá convocar, no prazo de até 2 (dois) Dias Úteis contado da data em que tomar conhecimento da sua ocorrência, Assembleia Geral de Titulares de CRI, a se realizar no prazo mínimo previsto no Termo de Securitização.</w:t>
      </w:r>
      <w:bookmarkEnd w:id="104"/>
    </w:p>
    <w:p w14:paraId="460BE399" w14:textId="7CF43102" w:rsidR="001468D9" w:rsidRDefault="00C20CD3" w:rsidP="00415FFE">
      <w:pPr>
        <w:pStyle w:val="Level2"/>
        <w:numPr>
          <w:ilvl w:val="1"/>
          <w:numId w:val="5"/>
        </w:numPr>
        <w:tabs>
          <w:tab w:val="clear" w:pos="1389"/>
          <w:tab w:val="num" w:pos="0"/>
        </w:tabs>
        <w:spacing w:after="240" w:line="340" w:lineRule="exact"/>
        <w:ind w:left="0" w:firstLine="0"/>
        <w:rPr>
          <w:rFonts w:asciiTheme="minorHAnsi" w:hAnsiTheme="minorHAnsi" w:cstheme="minorHAnsi"/>
          <w:sz w:val="24"/>
          <w:szCs w:val="24"/>
          <w:lang w:val="pt-BR"/>
        </w:rPr>
      </w:pPr>
      <w:r w:rsidRPr="007C03FD">
        <w:rPr>
          <w:rFonts w:asciiTheme="minorHAnsi" w:hAnsiTheme="minorHAnsi" w:cstheme="minorHAnsi"/>
          <w:sz w:val="24"/>
          <w:szCs w:val="24"/>
          <w:lang w:val="pt-BR"/>
        </w:rPr>
        <w:t>A Assembleia Geral de Titulares d</w:t>
      </w:r>
      <w:r w:rsidR="009A7F58">
        <w:rPr>
          <w:rFonts w:asciiTheme="minorHAnsi" w:hAnsiTheme="minorHAnsi" w:cstheme="minorHAnsi"/>
          <w:sz w:val="24"/>
          <w:szCs w:val="24"/>
          <w:lang w:val="pt-BR"/>
        </w:rPr>
        <w:t>os</w:t>
      </w:r>
      <w:r w:rsidRPr="007C03FD">
        <w:rPr>
          <w:rFonts w:asciiTheme="minorHAnsi" w:hAnsiTheme="minorHAnsi" w:cstheme="minorHAnsi"/>
          <w:sz w:val="24"/>
          <w:szCs w:val="24"/>
          <w:lang w:val="pt-BR"/>
        </w:rPr>
        <w:t xml:space="preserve"> CRI, observados os quóruns previstos no Termo de Securitização, deverá deliberar pela não declaração do vencimento antecipado das Debêntures. Caso </w:t>
      </w:r>
      <w:r w:rsidR="004A1D20">
        <w:rPr>
          <w:rFonts w:asciiTheme="minorHAnsi" w:hAnsiTheme="minorHAnsi" w:cstheme="minorHAnsi"/>
          <w:sz w:val="24"/>
          <w:szCs w:val="24"/>
          <w:lang w:val="pt-BR"/>
        </w:rPr>
        <w:t>não seja aprovada a não declaração do vencimento antecipado</w:t>
      </w:r>
      <w:r w:rsidRPr="007C03FD">
        <w:rPr>
          <w:rFonts w:asciiTheme="minorHAnsi" w:hAnsiTheme="minorHAnsi" w:cstheme="minorHAnsi"/>
          <w:sz w:val="24"/>
          <w:szCs w:val="24"/>
          <w:lang w:val="pt-BR"/>
        </w:rPr>
        <w:t xml:space="preserve">, </w:t>
      </w:r>
      <w:r w:rsidR="00263204">
        <w:rPr>
          <w:rFonts w:asciiTheme="minorHAnsi" w:hAnsiTheme="minorHAnsi" w:cstheme="minorHAnsi"/>
          <w:sz w:val="24"/>
          <w:szCs w:val="24"/>
          <w:lang w:val="pt-BR"/>
        </w:rPr>
        <w:t>o</w:t>
      </w:r>
      <w:r w:rsidRPr="007C03FD">
        <w:rPr>
          <w:rFonts w:asciiTheme="minorHAnsi" w:hAnsiTheme="minorHAnsi" w:cstheme="minorHAnsi"/>
          <w:sz w:val="24"/>
          <w:szCs w:val="24"/>
          <w:lang w:val="pt-BR"/>
        </w:rPr>
        <w:t xml:space="preserve"> Debenturista deverá formalizar uma ata de assembleia geral de Debenturista aprovando a declaração do vencimento antecipado de todas as obrigações da Emissora constantes desta Escritura de Emissão.</w:t>
      </w:r>
    </w:p>
    <w:p w14:paraId="3E3B5F93" w14:textId="10BDD7F3" w:rsidR="00A83E48" w:rsidRDefault="006D44F7" w:rsidP="00415FFE">
      <w:pPr>
        <w:pStyle w:val="Level2"/>
        <w:numPr>
          <w:ilvl w:val="1"/>
          <w:numId w:val="5"/>
        </w:numPr>
        <w:tabs>
          <w:tab w:val="clear" w:pos="1389"/>
          <w:tab w:val="num" w:pos="0"/>
        </w:tabs>
        <w:spacing w:after="240" w:line="340" w:lineRule="exact"/>
        <w:ind w:left="0" w:firstLine="0"/>
        <w:rPr>
          <w:rFonts w:asciiTheme="minorHAnsi" w:hAnsiTheme="minorHAnsi" w:cstheme="minorHAnsi"/>
          <w:sz w:val="24"/>
          <w:szCs w:val="24"/>
          <w:lang w:val="pt-BR"/>
        </w:rPr>
      </w:pPr>
      <w:r w:rsidRPr="00D01AAA">
        <w:rPr>
          <w:rFonts w:asciiTheme="minorHAnsi" w:hAnsiTheme="minorHAnsi" w:cstheme="minorHAnsi"/>
          <w:sz w:val="24"/>
          <w:szCs w:val="24"/>
          <w:lang w:val="pt-BR"/>
        </w:rPr>
        <w:t>Na ocorrência do vencimento antecipado das obrigações decorrentes das Debêntures, a Companhia obriga-se a pagar o Valor Nominal Unitário das Debêntures</w:t>
      </w:r>
      <w:r>
        <w:rPr>
          <w:rFonts w:asciiTheme="minorHAnsi" w:hAnsiTheme="minorHAnsi" w:cstheme="minorHAnsi"/>
          <w:sz w:val="24"/>
          <w:szCs w:val="24"/>
          <w:lang w:val="pt-BR"/>
        </w:rPr>
        <w:t xml:space="preserve"> </w:t>
      </w:r>
      <w:r w:rsidR="001071ED">
        <w:rPr>
          <w:rFonts w:asciiTheme="minorHAnsi" w:hAnsiTheme="minorHAnsi" w:cstheme="minorHAnsi"/>
          <w:sz w:val="24"/>
          <w:szCs w:val="24"/>
          <w:lang w:val="pt-BR"/>
        </w:rPr>
        <w:t>DI</w:t>
      </w:r>
      <w:r>
        <w:rPr>
          <w:rFonts w:asciiTheme="minorHAnsi" w:hAnsiTheme="minorHAnsi" w:cstheme="minorHAnsi"/>
          <w:sz w:val="24"/>
          <w:szCs w:val="24"/>
          <w:lang w:val="pt-BR"/>
        </w:rPr>
        <w:t xml:space="preserve"> e do Valor Nominal Atualizado das Debêntures </w:t>
      </w:r>
      <w:r w:rsidR="001071ED">
        <w:rPr>
          <w:rFonts w:asciiTheme="minorHAnsi" w:hAnsiTheme="minorHAnsi" w:cstheme="minorHAnsi"/>
          <w:sz w:val="24"/>
          <w:szCs w:val="24"/>
          <w:lang w:val="pt-BR"/>
        </w:rPr>
        <w:t>IPCA</w:t>
      </w:r>
      <w:r w:rsidRPr="00D01AAA">
        <w:rPr>
          <w:rFonts w:asciiTheme="minorHAnsi" w:hAnsiTheme="minorHAnsi" w:cstheme="minorHAnsi"/>
          <w:sz w:val="24"/>
          <w:szCs w:val="24"/>
          <w:lang w:val="pt-BR"/>
        </w:rPr>
        <w:t>,</w:t>
      </w:r>
      <w:r>
        <w:rPr>
          <w:rFonts w:asciiTheme="minorHAnsi" w:hAnsiTheme="minorHAnsi" w:cstheme="minorHAnsi"/>
          <w:sz w:val="24"/>
          <w:szCs w:val="24"/>
          <w:lang w:val="pt-BR"/>
        </w:rPr>
        <w:t xml:space="preserve"> conforme o caso,</w:t>
      </w:r>
      <w:r w:rsidRPr="00D01AAA">
        <w:rPr>
          <w:rFonts w:asciiTheme="minorHAnsi" w:hAnsiTheme="minorHAnsi" w:cstheme="minorHAnsi"/>
          <w:sz w:val="24"/>
          <w:szCs w:val="24"/>
          <w:lang w:val="pt-BR"/>
        </w:rPr>
        <w:t xml:space="preserve"> acrescido da </w:t>
      </w:r>
      <w:r w:rsidRPr="00D01AAA">
        <w:rPr>
          <w:rFonts w:asciiTheme="minorHAnsi" w:hAnsiTheme="minorHAnsi" w:cstheme="minorHAnsi"/>
          <w:sz w:val="24"/>
          <w:szCs w:val="24"/>
          <w:lang w:val="pt-BR"/>
        </w:rPr>
        <w:lastRenderedPageBreak/>
        <w:t>Remuneração</w:t>
      </w:r>
      <w:r>
        <w:rPr>
          <w:rFonts w:asciiTheme="minorHAnsi" w:hAnsiTheme="minorHAnsi" w:cstheme="minorHAnsi"/>
          <w:sz w:val="24"/>
          <w:szCs w:val="24"/>
          <w:lang w:val="pt-BR"/>
        </w:rPr>
        <w:t xml:space="preserve"> da respectiva Série</w:t>
      </w:r>
      <w:r w:rsidRPr="00D01AAA">
        <w:rPr>
          <w:rFonts w:asciiTheme="minorHAnsi" w:hAnsiTheme="minorHAnsi" w:cstheme="minorHAnsi"/>
          <w:sz w:val="24"/>
          <w:szCs w:val="24"/>
          <w:lang w:val="pt-BR"/>
        </w:rPr>
        <w:t xml:space="preserve">, calculada </w:t>
      </w:r>
      <w:r w:rsidRPr="00D01AAA">
        <w:rPr>
          <w:rFonts w:asciiTheme="minorHAnsi" w:hAnsiTheme="minorHAnsi" w:cstheme="minorHAnsi"/>
          <w:i/>
          <w:iCs/>
          <w:sz w:val="24"/>
          <w:szCs w:val="24"/>
          <w:lang w:val="pt-BR"/>
        </w:rPr>
        <w:t>pro rata temporis</w:t>
      </w:r>
      <w:r w:rsidRPr="00D01AAA">
        <w:rPr>
          <w:rFonts w:asciiTheme="minorHAnsi" w:hAnsiTheme="minorHAnsi" w:cstheme="minorHAnsi"/>
          <w:sz w:val="24"/>
          <w:szCs w:val="24"/>
          <w:lang w:val="pt-BR"/>
        </w:rPr>
        <w:t>, desde a primeira Data de Integralização das Debêntures ou a Data de Pagamento de Remuneração</w:t>
      </w:r>
      <w:r>
        <w:rPr>
          <w:rFonts w:asciiTheme="minorHAnsi" w:hAnsiTheme="minorHAnsi" w:cstheme="minorHAnsi"/>
          <w:sz w:val="24"/>
          <w:szCs w:val="24"/>
          <w:lang w:val="pt-BR"/>
        </w:rPr>
        <w:t xml:space="preserve"> da respectiva Série</w:t>
      </w:r>
      <w:r w:rsidRPr="00D01AAA">
        <w:rPr>
          <w:rFonts w:asciiTheme="minorHAnsi" w:hAnsiTheme="minorHAnsi" w:cstheme="minorHAnsi"/>
          <w:sz w:val="24"/>
          <w:szCs w:val="24"/>
          <w:lang w:val="pt-BR"/>
        </w:rPr>
        <w:t xml:space="preserve"> imediatamente anterior, conforme o caso, até a data do efetivo pagamento</w:t>
      </w:r>
      <w:r w:rsidR="00A83E48" w:rsidRPr="007C03FD">
        <w:rPr>
          <w:rFonts w:asciiTheme="minorHAnsi" w:hAnsiTheme="minorHAnsi" w:cstheme="minorHAnsi"/>
          <w:sz w:val="24"/>
          <w:szCs w:val="24"/>
          <w:lang w:val="pt-BR"/>
        </w:rPr>
        <w:t xml:space="preserve">, bem como de quaisquer outros valores eventualmente devidos pela Emissora nos termos desta Escritura da Emissão, será realizado em até </w:t>
      </w:r>
      <w:r w:rsidR="005A3BCA">
        <w:rPr>
          <w:rFonts w:asciiTheme="minorHAnsi" w:hAnsiTheme="minorHAnsi" w:cstheme="minorHAnsi"/>
          <w:sz w:val="24"/>
          <w:szCs w:val="24"/>
          <w:lang w:val="pt-BR"/>
        </w:rPr>
        <w:t>2</w:t>
      </w:r>
      <w:r w:rsidR="005A3BCA" w:rsidRPr="007C03FD">
        <w:rPr>
          <w:rFonts w:asciiTheme="minorHAnsi" w:hAnsiTheme="minorHAnsi" w:cstheme="minorHAnsi"/>
          <w:sz w:val="24"/>
          <w:szCs w:val="24"/>
          <w:lang w:val="pt-BR"/>
        </w:rPr>
        <w:t xml:space="preserve"> </w:t>
      </w:r>
      <w:r w:rsidR="00A83E48" w:rsidRPr="007C03FD">
        <w:rPr>
          <w:rFonts w:asciiTheme="minorHAnsi" w:hAnsiTheme="minorHAnsi" w:cstheme="minorHAnsi"/>
          <w:sz w:val="24"/>
          <w:szCs w:val="24"/>
          <w:lang w:val="pt-BR"/>
        </w:rPr>
        <w:t>(</w:t>
      </w:r>
      <w:r w:rsidR="005A3BCA">
        <w:rPr>
          <w:rFonts w:asciiTheme="minorHAnsi" w:hAnsiTheme="minorHAnsi" w:cstheme="minorHAnsi"/>
          <w:sz w:val="24"/>
          <w:szCs w:val="24"/>
          <w:lang w:val="pt-BR"/>
        </w:rPr>
        <w:t>dois</w:t>
      </w:r>
      <w:r w:rsidR="00A83E48" w:rsidRPr="007C03FD">
        <w:rPr>
          <w:rFonts w:asciiTheme="minorHAnsi" w:hAnsiTheme="minorHAnsi" w:cstheme="minorHAnsi"/>
          <w:sz w:val="24"/>
          <w:szCs w:val="24"/>
          <w:lang w:val="pt-BR"/>
        </w:rPr>
        <w:t>) Dia</w:t>
      </w:r>
      <w:r w:rsidR="005A3BCA">
        <w:rPr>
          <w:rFonts w:asciiTheme="minorHAnsi" w:hAnsiTheme="minorHAnsi" w:cstheme="minorHAnsi"/>
          <w:sz w:val="24"/>
          <w:szCs w:val="24"/>
          <w:lang w:val="pt-BR"/>
        </w:rPr>
        <w:t>s</w:t>
      </w:r>
      <w:r w:rsidR="00A83E48" w:rsidRPr="007C03FD">
        <w:rPr>
          <w:rFonts w:asciiTheme="minorHAnsi" w:hAnsiTheme="minorHAnsi" w:cstheme="minorHAnsi"/>
          <w:sz w:val="24"/>
          <w:szCs w:val="24"/>
          <w:lang w:val="pt-BR"/>
        </w:rPr>
        <w:t xml:space="preserve"> Út</w:t>
      </w:r>
      <w:r w:rsidR="005A3BCA">
        <w:rPr>
          <w:rFonts w:asciiTheme="minorHAnsi" w:hAnsiTheme="minorHAnsi" w:cstheme="minorHAnsi"/>
          <w:sz w:val="24"/>
          <w:szCs w:val="24"/>
          <w:lang w:val="pt-BR"/>
        </w:rPr>
        <w:t>eis</w:t>
      </w:r>
      <w:r w:rsidR="00A83E48" w:rsidRPr="007C03FD">
        <w:rPr>
          <w:rFonts w:asciiTheme="minorHAnsi" w:hAnsiTheme="minorHAnsi" w:cstheme="minorHAnsi"/>
          <w:sz w:val="24"/>
          <w:szCs w:val="24"/>
          <w:lang w:val="pt-BR"/>
        </w:rPr>
        <w:t xml:space="preserve"> contado da comunicação por escrito a ser enviada pel</w:t>
      </w:r>
      <w:r w:rsidR="007D120B">
        <w:rPr>
          <w:rFonts w:asciiTheme="minorHAnsi" w:hAnsiTheme="minorHAnsi" w:cstheme="minorHAnsi"/>
          <w:sz w:val="24"/>
          <w:szCs w:val="24"/>
          <w:lang w:val="pt-BR"/>
        </w:rPr>
        <w:t>o</w:t>
      </w:r>
      <w:r w:rsidR="00A83E48" w:rsidRPr="007C03FD">
        <w:rPr>
          <w:rFonts w:asciiTheme="minorHAnsi" w:hAnsiTheme="minorHAnsi" w:cstheme="minorHAnsi"/>
          <w:sz w:val="24"/>
          <w:szCs w:val="24"/>
          <w:lang w:val="pt-BR"/>
        </w:rPr>
        <w:t xml:space="preserve"> Debenturista à Emissora, nos termos da Cláusula </w:t>
      </w:r>
      <w:r w:rsidR="007D120B">
        <w:rPr>
          <w:rFonts w:asciiTheme="minorHAnsi" w:hAnsiTheme="minorHAnsi" w:cstheme="minorHAnsi"/>
          <w:sz w:val="24"/>
          <w:szCs w:val="24"/>
          <w:lang w:val="pt-BR"/>
        </w:rPr>
        <w:t>10.1</w:t>
      </w:r>
      <w:r w:rsidR="00A83E48" w:rsidRPr="007C03FD">
        <w:rPr>
          <w:rFonts w:asciiTheme="minorHAnsi" w:hAnsiTheme="minorHAnsi" w:cstheme="minorHAnsi"/>
          <w:sz w:val="24"/>
          <w:szCs w:val="24"/>
          <w:lang w:val="pt-BR"/>
        </w:rPr>
        <w:t xml:space="preserve"> desta Escritura de Emissão, sob pena de a Emissora, em não o fazendo, ficar obrigada, ainda, ao pagamento dos encargos moratórios previstos na Cláusula 4.1</w:t>
      </w:r>
      <w:r w:rsidR="007D120B">
        <w:rPr>
          <w:rFonts w:asciiTheme="minorHAnsi" w:hAnsiTheme="minorHAnsi" w:cstheme="minorHAnsi"/>
          <w:sz w:val="24"/>
          <w:szCs w:val="24"/>
          <w:lang w:val="pt-BR"/>
        </w:rPr>
        <w:t>8</w:t>
      </w:r>
      <w:r w:rsidR="00A83E48" w:rsidRPr="007C03FD">
        <w:rPr>
          <w:rFonts w:asciiTheme="minorHAnsi" w:hAnsiTheme="minorHAnsi" w:cstheme="minorHAnsi"/>
          <w:sz w:val="24"/>
          <w:szCs w:val="24"/>
          <w:lang w:val="pt-BR"/>
        </w:rPr>
        <w:t xml:space="preserve"> </w:t>
      </w:r>
      <w:r w:rsidR="007D120B">
        <w:rPr>
          <w:rFonts w:asciiTheme="minorHAnsi" w:hAnsiTheme="minorHAnsi" w:cstheme="minorHAnsi"/>
          <w:sz w:val="24"/>
          <w:szCs w:val="24"/>
          <w:lang w:val="pt-BR"/>
        </w:rPr>
        <w:t>acima</w:t>
      </w:r>
      <w:r w:rsidR="00A83E48" w:rsidRPr="007C03FD">
        <w:rPr>
          <w:rFonts w:asciiTheme="minorHAnsi" w:hAnsiTheme="minorHAnsi" w:cstheme="minorHAnsi"/>
          <w:sz w:val="24"/>
          <w:szCs w:val="24"/>
          <w:lang w:val="pt-BR"/>
        </w:rPr>
        <w:t>.</w:t>
      </w:r>
    </w:p>
    <w:p w14:paraId="20C0DDA4" w14:textId="77777777" w:rsidR="00023769" w:rsidRDefault="00106617" w:rsidP="00415FFE">
      <w:pPr>
        <w:pStyle w:val="Level1"/>
        <w:numPr>
          <w:ilvl w:val="0"/>
          <w:numId w:val="5"/>
        </w:numPr>
        <w:spacing w:line="340" w:lineRule="exact"/>
        <w:rPr>
          <w:rFonts w:asciiTheme="minorHAnsi" w:hAnsiTheme="minorHAnsi" w:cstheme="minorHAnsi"/>
          <w:sz w:val="24"/>
          <w:szCs w:val="24"/>
        </w:rPr>
      </w:pPr>
      <w:bookmarkStart w:id="105" w:name="_BPDC_PR_INS_1143"/>
      <w:bookmarkStart w:id="106" w:name="_BPDC_LN_INS_1142"/>
      <w:bookmarkStart w:id="107" w:name="_BPDC_PR_INS_1145"/>
      <w:bookmarkStart w:id="108" w:name="_BPDC_LN_INS_1144"/>
      <w:bookmarkStart w:id="109" w:name="_Ref498606435"/>
      <w:bookmarkStart w:id="110" w:name="_BPDC_PR_INS_1139"/>
      <w:bookmarkStart w:id="111" w:name="_BPDC_LN_INS_1138"/>
      <w:bookmarkStart w:id="112" w:name="_BPDC_PR_INS_1141"/>
      <w:bookmarkStart w:id="113" w:name="_BPDC_LN_INS_1140"/>
      <w:bookmarkEnd w:id="105"/>
      <w:bookmarkEnd w:id="106"/>
      <w:bookmarkEnd w:id="107"/>
      <w:bookmarkEnd w:id="108"/>
      <w:bookmarkEnd w:id="109"/>
      <w:bookmarkEnd w:id="110"/>
      <w:bookmarkEnd w:id="111"/>
      <w:bookmarkEnd w:id="112"/>
      <w:bookmarkEnd w:id="113"/>
      <w:r>
        <w:rPr>
          <w:rFonts w:asciiTheme="minorHAnsi" w:hAnsiTheme="minorHAnsi" w:cstheme="minorHAnsi"/>
          <w:sz w:val="24"/>
          <w:szCs w:val="24"/>
        </w:rPr>
        <w:t>OBRIGAÇÕES ADICIONAIS DA EMISSORA E DOS FIADORES</w:t>
      </w:r>
    </w:p>
    <w:p w14:paraId="22038FFB"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bookmarkStart w:id="114" w:name="_DV_C150"/>
      <w:bookmarkStart w:id="115" w:name="_DV_M165"/>
      <w:bookmarkStart w:id="116" w:name="_DV_M164"/>
      <w:bookmarkStart w:id="117" w:name="_DV_M163"/>
      <w:bookmarkStart w:id="118" w:name="_DV_M162"/>
      <w:bookmarkStart w:id="119" w:name="_DV_M161"/>
      <w:bookmarkStart w:id="120" w:name="_DV_M160"/>
      <w:bookmarkStart w:id="121" w:name="_DV_M159"/>
      <w:bookmarkStart w:id="122" w:name="_DV_M158"/>
      <w:bookmarkStart w:id="123" w:name="_DV_M157"/>
      <w:bookmarkStart w:id="124" w:name="_DV_M156"/>
      <w:bookmarkStart w:id="125" w:name="_DV_M155"/>
      <w:bookmarkStart w:id="126" w:name="_DV_M154"/>
      <w:bookmarkStart w:id="127" w:name="_DV_M153"/>
      <w:bookmarkStart w:id="128" w:name="_DV_M152"/>
      <w:bookmarkStart w:id="129" w:name="_DV_M151"/>
      <w:bookmarkStart w:id="130" w:name="_DV_M150"/>
      <w:bookmarkStart w:id="131" w:name="_DV_M149"/>
      <w:bookmarkStart w:id="132" w:name="_DV_M148"/>
      <w:bookmarkStart w:id="133" w:name="_DV_M147"/>
      <w:bookmarkStart w:id="134" w:name="_DV_M146"/>
      <w:bookmarkStart w:id="135" w:name="_DV_M145"/>
      <w:bookmarkStart w:id="136" w:name="_DV_M144"/>
      <w:bookmarkStart w:id="137" w:name="_DV_M143"/>
      <w:bookmarkStart w:id="138" w:name="_DV_M142"/>
      <w:bookmarkStart w:id="139" w:name="_DV_M141"/>
      <w:bookmarkStart w:id="140" w:name="_DV_M140"/>
      <w:bookmarkStart w:id="141" w:name="_DV_M139"/>
      <w:bookmarkStart w:id="142" w:name="_DV_M137"/>
      <w:bookmarkStart w:id="143" w:name="_DV_M136"/>
      <w:bookmarkStart w:id="144" w:name="_DV_M135"/>
      <w:bookmarkStart w:id="145" w:name="_DV_M134"/>
      <w:bookmarkStart w:id="146" w:name="_DV_M133"/>
      <w:bookmarkStart w:id="147" w:name="_DV_M132"/>
      <w:bookmarkStart w:id="148" w:name="_DV_M131"/>
      <w:bookmarkStart w:id="149" w:name="_DV_M130"/>
      <w:bookmarkStart w:id="150" w:name="_DV_M129"/>
      <w:bookmarkStart w:id="151" w:name="_DV_M128"/>
      <w:bookmarkStart w:id="152" w:name="_DV_M127"/>
      <w:bookmarkStart w:id="153" w:name="_DV_M126"/>
      <w:bookmarkStart w:id="154" w:name="_DV_M125"/>
      <w:bookmarkStart w:id="155" w:name="_DV_M124"/>
      <w:bookmarkStart w:id="156" w:name="_DV_M123"/>
      <w:bookmarkStart w:id="157" w:name="_DV_M122"/>
      <w:bookmarkStart w:id="158" w:name="_DV_M121"/>
      <w:bookmarkStart w:id="159" w:name="_Ref459545748"/>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r>
        <w:rPr>
          <w:rFonts w:asciiTheme="minorHAnsi" w:hAnsiTheme="minorHAnsi" w:cstheme="minorHAnsi"/>
          <w:sz w:val="24"/>
          <w:szCs w:val="24"/>
          <w:lang w:val="pt-BR"/>
        </w:rPr>
        <w:t>Sem prejuízo do disposto na regulamentação aplicável e noutras disposições desta Escritura de Emissão, a Emissora e os Fiadores, conforme aplicável, estão obrigados a:</w:t>
      </w:r>
      <w:bookmarkEnd w:id="159"/>
    </w:p>
    <w:p w14:paraId="7DB75AE2" w14:textId="6EC6FC15" w:rsidR="00023769" w:rsidRDefault="00866C5E" w:rsidP="00F82E6E">
      <w:pPr>
        <w:widowControl/>
        <w:numPr>
          <w:ilvl w:val="0"/>
          <w:numId w:val="3"/>
        </w:numPr>
        <w:tabs>
          <w:tab w:val="clear" w:pos="1070"/>
          <w:tab w:val="num" w:pos="709"/>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A</w:t>
      </w:r>
      <w:r w:rsidR="00106617">
        <w:rPr>
          <w:rFonts w:asciiTheme="minorHAnsi" w:hAnsiTheme="minorHAnsi" w:cstheme="minorHAnsi"/>
          <w:sz w:val="24"/>
          <w:szCs w:val="24"/>
        </w:rPr>
        <w:t xml:space="preserve"> Emissora deverá disponibilizar ao Agente Fiduciário</w:t>
      </w:r>
      <w:r>
        <w:rPr>
          <w:rFonts w:asciiTheme="minorHAnsi" w:hAnsiTheme="minorHAnsi" w:cstheme="minorHAnsi"/>
          <w:sz w:val="24"/>
          <w:szCs w:val="24"/>
        </w:rPr>
        <w:t xml:space="preserve"> dos CRI </w:t>
      </w:r>
      <w:r w:rsidR="00F4615B">
        <w:rPr>
          <w:rFonts w:asciiTheme="minorHAnsi" w:hAnsiTheme="minorHAnsi" w:cstheme="minorHAnsi"/>
          <w:sz w:val="24"/>
          <w:szCs w:val="24"/>
        </w:rPr>
        <w:t>e ao Debenturista</w:t>
      </w:r>
      <w:r w:rsidR="00106617">
        <w:rPr>
          <w:rFonts w:asciiTheme="minorHAnsi" w:hAnsiTheme="minorHAnsi" w:cstheme="minorHAnsi"/>
          <w:sz w:val="24"/>
          <w:szCs w:val="24"/>
        </w:rPr>
        <w:t>:</w:t>
      </w:r>
    </w:p>
    <w:p w14:paraId="7E2693F9" w14:textId="71112CFF" w:rsidR="00023769" w:rsidRDefault="00106617" w:rsidP="00415FFE">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 xml:space="preserve">em até 90 (noventa) dias contados da data do encerramento de cada exercício social, ou em até 1 (um) Dia Útil contado da data da efetiva divulgação, o que ocorrer primeiro, durante todo o prazo de vigência das Debêntures, (1) cópia de suas demonstrações financeiras auditadas relativas ao respectivo exercício social, acompanhadas de notas explicativas e do relatório dos auditores independentes, preparadas de acordo com os princípios contábeis determinados pela legislação e regulamentação em vigor; e (2) relatório consolidado contendo a memória de cálculo, elaborado pela Emissora, compreendendo todas as rubricas necessárias para a obtenção do Índice Financeiro, sob pena de impossibilidade de verificação e conferência pelo </w:t>
      </w:r>
      <w:r w:rsidR="00AC0A72">
        <w:rPr>
          <w:rFonts w:asciiTheme="minorHAnsi" w:hAnsiTheme="minorHAnsi" w:cstheme="minorHAnsi"/>
          <w:sz w:val="24"/>
          <w:szCs w:val="24"/>
        </w:rPr>
        <w:t>Agente Fiduciário</w:t>
      </w:r>
      <w:r>
        <w:rPr>
          <w:rFonts w:asciiTheme="minorHAnsi" w:hAnsiTheme="minorHAnsi" w:cstheme="minorHAnsi"/>
          <w:sz w:val="24"/>
          <w:szCs w:val="24"/>
        </w:rPr>
        <w:t>, podendo este</w:t>
      </w:r>
      <w:r w:rsidR="00754CE1">
        <w:rPr>
          <w:rFonts w:asciiTheme="minorHAnsi" w:hAnsiTheme="minorHAnsi" w:cstheme="minorHAnsi"/>
          <w:sz w:val="24"/>
          <w:szCs w:val="24"/>
        </w:rPr>
        <w:t>s</w:t>
      </w:r>
      <w:r>
        <w:rPr>
          <w:rFonts w:asciiTheme="minorHAnsi" w:hAnsiTheme="minorHAnsi" w:cstheme="minorHAnsi"/>
          <w:sz w:val="24"/>
          <w:szCs w:val="24"/>
        </w:rPr>
        <w:t xml:space="preserve"> solicitar</w:t>
      </w:r>
      <w:r w:rsidR="0015609A">
        <w:rPr>
          <w:rFonts w:asciiTheme="minorHAnsi" w:hAnsiTheme="minorHAnsi" w:cstheme="minorHAnsi"/>
          <w:sz w:val="24"/>
          <w:szCs w:val="24"/>
        </w:rPr>
        <w:t>em</w:t>
      </w:r>
      <w:r>
        <w:rPr>
          <w:rFonts w:asciiTheme="minorHAnsi" w:hAnsiTheme="minorHAnsi" w:cstheme="minorHAnsi"/>
          <w:sz w:val="24"/>
          <w:szCs w:val="24"/>
        </w:rPr>
        <w:t xml:space="preserve"> à Emissora ou aos auditores independentes todos os eventuais esclarecimentos adicionais que se façam necessários; </w:t>
      </w:r>
    </w:p>
    <w:p w14:paraId="2907ABAC" w14:textId="5266D562" w:rsidR="00023769" w:rsidRDefault="00106617" w:rsidP="00415FFE">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dentro de, no máximo, 45 (quarenta e cinco) dias após o término dos 3 (três) primeiros trimestres de cada exercício social, ou em até 1 (um) Dia Útil contado da data da efetiva divulgação, o que ocorrer primeiro, durante todo o prazo de vigência das Debêntures, (1) cópia d</w:t>
      </w:r>
      <w:r w:rsidR="00464E9D">
        <w:rPr>
          <w:rFonts w:asciiTheme="minorHAnsi" w:hAnsiTheme="minorHAnsi" w:cstheme="minorHAnsi"/>
          <w:sz w:val="24"/>
          <w:szCs w:val="24"/>
        </w:rPr>
        <w:t xml:space="preserve">as </w:t>
      </w:r>
      <w:r>
        <w:rPr>
          <w:rFonts w:asciiTheme="minorHAnsi" w:hAnsiTheme="minorHAnsi" w:cstheme="minorHAnsi"/>
          <w:sz w:val="24"/>
          <w:szCs w:val="24"/>
        </w:rPr>
        <w:t xml:space="preserve">informações financeiras trimestrais </w:t>
      </w:r>
      <w:r>
        <w:rPr>
          <w:rFonts w:asciiTheme="minorHAnsi" w:hAnsiTheme="minorHAnsi" w:cstheme="minorHAnsi"/>
          <w:sz w:val="24"/>
          <w:szCs w:val="24"/>
        </w:rPr>
        <w:lastRenderedPageBreak/>
        <w:t>auditadas relativas ao respectivo trimestre, acompanhadas de notas explicativas e do relatório dos auditores independentes, preparadas de acordo com os princípios contábeis determinados pela legislação e regulamentação em vigor</w:t>
      </w:r>
      <w:r w:rsidR="00464E9D">
        <w:rPr>
          <w:rFonts w:asciiTheme="minorHAnsi" w:hAnsiTheme="minorHAnsi" w:cstheme="minorHAnsi"/>
          <w:sz w:val="24"/>
          <w:szCs w:val="24"/>
        </w:rPr>
        <w:t xml:space="preserve"> da Hospital Care Caledônia</w:t>
      </w:r>
      <w:r>
        <w:rPr>
          <w:rFonts w:asciiTheme="minorHAnsi" w:hAnsiTheme="minorHAnsi" w:cstheme="minorHAnsi"/>
          <w:sz w:val="24"/>
          <w:szCs w:val="24"/>
        </w:rPr>
        <w:t xml:space="preserve">; e (2) relatório consolidado contendo a memória de cálculo, elaborado pela </w:t>
      </w:r>
      <w:r w:rsidR="00206EAD">
        <w:rPr>
          <w:rFonts w:asciiTheme="minorHAnsi" w:hAnsiTheme="minorHAnsi" w:cstheme="minorHAnsi"/>
          <w:sz w:val="24"/>
          <w:szCs w:val="24"/>
        </w:rPr>
        <w:t>Hospital Care Caledônia</w:t>
      </w:r>
      <w:r>
        <w:rPr>
          <w:rFonts w:asciiTheme="minorHAnsi" w:hAnsiTheme="minorHAnsi" w:cstheme="minorHAnsi"/>
          <w:sz w:val="24"/>
          <w:szCs w:val="24"/>
        </w:rPr>
        <w:t xml:space="preserve">, compreendendo todas as rubricas necessárias para a obtenção do Índice Financeiro, sob pena de impossibilidade de verificação e conferência </w:t>
      </w:r>
      <w:r w:rsidR="00754CE1">
        <w:rPr>
          <w:rFonts w:asciiTheme="minorHAnsi" w:hAnsiTheme="minorHAnsi" w:cstheme="minorHAnsi"/>
          <w:sz w:val="24"/>
          <w:szCs w:val="24"/>
        </w:rPr>
        <w:t xml:space="preserve">pelo </w:t>
      </w:r>
      <w:r w:rsidR="00AC0A72">
        <w:rPr>
          <w:rFonts w:asciiTheme="minorHAnsi" w:hAnsiTheme="minorHAnsi" w:cstheme="minorHAnsi"/>
          <w:sz w:val="24"/>
          <w:szCs w:val="24"/>
        </w:rPr>
        <w:t>Agente Fiduciário</w:t>
      </w:r>
      <w:r>
        <w:rPr>
          <w:rFonts w:asciiTheme="minorHAnsi" w:hAnsiTheme="minorHAnsi" w:cstheme="minorHAnsi"/>
          <w:sz w:val="24"/>
          <w:szCs w:val="24"/>
        </w:rPr>
        <w:t>, podendo este</w:t>
      </w:r>
      <w:r w:rsidR="0015609A">
        <w:rPr>
          <w:rFonts w:asciiTheme="minorHAnsi" w:hAnsiTheme="minorHAnsi" w:cstheme="minorHAnsi"/>
          <w:sz w:val="24"/>
          <w:szCs w:val="24"/>
        </w:rPr>
        <w:t>s</w:t>
      </w:r>
      <w:r>
        <w:rPr>
          <w:rFonts w:asciiTheme="minorHAnsi" w:hAnsiTheme="minorHAnsi" w:cstheme="minorHAnsi"/>
          <w:sz w:val="24"/>
          <w:szCs w:val="24"/>
        </w:rPr>
        <w:t xml:space="preserve"> solicitar</w:t>
      </w:r>
      <w:r w:rsidR="0015609A">
        <w:rPr>
          <w:rFonts w:asciiTheme="minorHAnsi" w:hAnsiTheme="minorHAnsi" w:cstheme="minorHAnsi"/>
          <w:sz w:val="24"/>
          <w:szCs w:val="24"/>
        </w:rPr>
        <w:t>em</w:t>
      </w:r>
      <w:r>
        <w:rPr>
          <w:rFonts w:asciiTheme="minorHAnsi" w:hAnsiTheme="minorHAnsi" w:cstheme="minorHAnsi"/>
          <w:sz w:val="24"/>
          <w:szCs w:val="24"/>
        </w:rPr>
        <w:t xml:space="preserve"> à Emissora</w:t>
      </w:r>
      <w:r w:rsidR="00206EAD">
        <w:rPr>
          <w:rFonts w:asciiTheme="minorHAnsi" w:hAnsiTheme="minorHAnsi" w:cstheme="minorHAnsi"/>
          <w:sz w:val="24"/>
          <w:szCs w:val="24"/>
        </w:rPr>
        <w:t xml:space="preserve"> e à Hospital Care Caledônia</w:t>
      </w:r>
      <w:r>
        <w:rPr>
          <w:rFonts w:asciiTheme="minorHAnsi" w:hAnsiTheme="minorHAnsi" w:cstheme="minorHAnsi"/>
          <w:sz w:val="24"/>
          <w:szCs w:val="24"/>
        </w:rPr>
        <w:t xml:space="preserve"> ou aos auditores independentes todos os eventuais esclarecimentos adicionais que se façam necessários;</w:t>
      </w:r>
    </w:p>
    <w:p w14:paraId="2651B4D6" w14:textId="56B59416" w:rsidR="00023769" w:rsidRDefault="00106617" w:rsidP="00415FFE">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 xml:space="preserve">no prazo de até 15 (quinze) dias corridos após o envio das demonstrações financeiras informadas no item (i) acima e previamente ao relatório anual, declaração assinada pelos representantes legais da Emissora, nos termos de seu estatuto social, atestando (1) que permanecem válidas as disposições contidas nos documentos da Emissão; (2) a não ocorrência de qualquer das Hipóteses de Vencimento Antecipado; (3) inexistência de descumprimento de obrigações da Emissora e dos Fiadores perante o Debenturista; (4) que os recursos captados pela Emissora com a presente Emissão foram utilizados de acordo com o previsto nesta Escritura de Emissão; </w:t>
      </w:r>
    </w:p>
    <w:p w14:paraId="279336EE" w14:textId="3BF6D7E2" w:rsidR="00023769" w:rsidRDefault="00106617" w:rsidP="00415FFE">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 xml:space="preserve">cópia dos avisos aos Debenturistas, fatos relevantes, conforme definidos na </w:t>
      </w:r>
      <w:r w:rsidR="00282F3A">
        <w:rPr>
          <w:rFonts w:asciiTheme="minorHAnsi" w:hAnsiTheme="minorHAnsi" w:cstheme="minorHAnsi"/>
          <w:sz w:val="24"/>
          <w:szCs w:val="24"/>
        </w:rPr>
        <w:t xml:space="preserve">Resolução </w:t>
      </w:r>
      <w:r>
        <w:rPr>
          <w:rFonts w:asciiTheme="minorHAnsi" w:hAnsiTheme="minorHAnsi" w:cstheme="minorHAnsi"/>
          <w:sz w:val="24"/>
          <w:szCs w:val="24"/>
        </w:rPr>
        <w:t xml:space="preserve">da CVM nº </w:t>
      </w:r>
      <w:r w:rsidR="00282F3A">
        <w:rPr>
          <w:rFonts w:asciiTheme="minorHAnsi" w:hAnsiTheme="minorHAnsi" w:cstheme="minorHAnsi"/>
          <w:sz w:val="24"/>
          <w:szCs w:val="24"/>
        </w:rPr>
        <w:t>44</w:t>
      </w:r>
      <w:r>
        <w:rPr>
          <w:rFonts w:asciiTheme="minorHAnsi" w:hAnsiTheme="minorHAnsi" w:cstheme="minorHAnsi"/>
          <w:sz w:val="24"/>
          <w:szCs w:val="24"/>
        </w:rPr>
        <w:t xml:space="preserve">, de </w:t>
      </w:r>
      <w:r w:rsidR="00282F3A">
        <w:rPr>
          <w:rFonts w:asciiTheme="minorHAnsi" w:hAnsiTheme="minorHAnsi" w:cstheme="minorHAnsi"/>
          <w:sz w:val="24"/>
          <w:szCs w:val="24"/>
        </w:rPr>
        <w:t>2</w:t>
      </w:r>
      <w:r>
        <w:rPr>
          <w:rFonts w:asciiTheme="minorHAnsi" w:hAnsiTheme="minorHAnsi" w:cstheme="minorHAnsi"/>
          <w:sz w:val="24"/>
          <w:szCs w:val="24"/>
        </w:rPr>
        <w:t xml:space="preserve">3 de </w:t>
      </w:r>
      <w:r w:rsidR="00282F3A">
        <w:rPr>
          <w:rFonts w:asciiTheme="minorHAnsi" w:hAnsiTheme="minorHAnsi" w:cstheme="minorHAnsi"/>
          <w:sz w:val="24"/>
          <w:szCs w:val="24"/>
        </w:rPr>
        <w:t xml:space="preserve">agosto </w:t>
      </w:r>
      <w:r>
        <w:rPr>
          <w:rFonts w:asciiTheme="minorHAnsi" w:hAnsiTheme="minorHAnsi" w:cstheme="minorHAnsi"/>
          <w:sz w:val="24"/>
          <w:szCs w:val="24"/>
        </w:rPr>
        <w:t>de 20</w:t>
      </w:r>
      <w:r w:rsidR="00282F3A">
        <w:rPr>
          <w:rFonts w:asciiTheme="minorHAnsi" w:hAnsiTheme="minorHAnsi" w:cstheme="minorHAnsi"/>
          <w:sz w:val="24"/>
          <w:szCs w:val="24"/>
        </w:rPr>
        <w:t>21</w:t>
      </w:r>
      <w:r>
        <w:rPr>
          <w:rFonts w:asciiTheme="minorHAnsi" w:hAnsiTheme="minorHAnsi" w:cstheme="minorHAnsi"/>
          <w:sz w:val="24"/>
          <w:szCs w:val="24"/>
        </w:rPr>
        <w:t>, conforme alterada (“</w:t>
      </w:r>
      <w:r w:rsidR="00282F3A">
        <w:rPr>
          <w:rFonts w:asciiTheme="minorHAnsi" w:hAnsiTheme="minorHAnsi" w:cstheme="minorHAnsi"/>
          <w:b/>
          <w:sz w:val="24"/>
          <w:szCs w:val="24"/>
        </w:rPr>
        <w:t xml:space="preserve">Resolução </w:t>
      </w:r>
      <w:r>
        <w:rPr>
          <w:rFonts w:asciiTheme="minorHAnsi" w:hAnsiTheme="minorHAnsi" w:cstheme="minorHAnsi"/>
          <w:b/>
          <w:sz w:val="24"/>
          <w:szCs w:val="24"/>
        </w:rPr>
        <w:t xml:space="preserve">CVM </w:t>
      </w:r>
      <w:r w:rsidR="00F566B7">
        <w:rPr>
          <w:rFonts w:asciiTheme="minorHAnsi" w:hAnsiTheme="minorHAnsi" w:cstheme="minorHAnsi"/>
          <w:b/>
          <w:sz w:val="24"/>
          <w:szCs w:val="24"/>
        </w:rPr>
        <w:t>44</w:t>
      </w:r>
      <w:r>
        <w:rPr>
          <w:rFonts w:asciiTheme="minorHAnsi" w:hAnsiTheme="minorHAnsi" w:cstheme="minorHAnsi"/>
          <w:sz w:val="24"/>
          <w:szCs w:val="24"/>
        </w:rPr>
        <w:t>”), assim como atas de Assembleias Gerais e reuniões do Conselho de Administração da Emissora que, de alguma forma, envolvam interesse dos Debenturistas, em até 1 (um) Dia Útil contado da sua publicação ou, se não forem publicados, da data em que forem realizados, conforme aplicável;</w:t>
      </w:r>
    </w:p>
    <w:p w14:paraId="55AF2359" w14:textId="07C4C5AF" w:rsidR="00023769" w:rsidRDefault="00106617" w:rsidP="00415FFE">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 xml:space="preserve">em até 5 (cinco) Dias Úteis da data de solicitação, qualquer informação relevante para a presente Emissão que lhe venha a ser razoavelmente solicitada, por escrito, pelo </w:t>
      </w:r>
      <w:r w:rsidR="001F1B8F">
        <w:rPr>
          <w:rFonts w:asciiTheme="minorHAnsi" w:hAnsiTheme="minorHAnsi" w:cstheme="minorHAnsi"/>
          <w:sz w:val="24"/>
          <w:szCs w:val="24"/>
        </w:rPr>
        <w:t xml:space="preserve">Agente Fiduciário dos CRI e/ou pelo </w:t>
      </w:r>
      <w:r w:rsidR="002C2366">
        <w:rPr>
          <w:rFonts w:asciiTheme="minorHAnsi" w:hAnsiTheme="minorHAnsi" w:cstheme="minorHAnsi"/>
          <w:sz w:val="24"/>
          <w:szCs w:val="24"/>
        </w:rPr>
        <w:t>Debenturista</w:t>
      </w:r>
      <w:r>
        <w:rPr>
          <w:rFonts w:asciiTheme="minorHAnsi" w:hAnsiTheme="minorHAnsi" w:cstheme="minorHAnsi"/>
          <w:sz w:val="24"/>
          <w:szCs w:val="24"/>
        </w:rPr>
        <w:t>;</w:t>
      </w:r>
    </w:p>
    <w:p w14:paraId="3AEBF3D6" w14:textId="22E0871E" w:rsidR="00023769" w:rsidRDefault="00106617" w:rsidP="00415FFE">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lastRenderedPageBreak/>
        <w:t>informações a respeito da ocorrência de qualquer das Hipóteses de Vencimento Antecipado, em até 1 (um) Dia Útil contado do conhecimento pela Emissora, sem prejuízo d</w:t>
      </w:r>
      <w:r w:rsidR="001F1B8F">
        <w:rPr>
          <w:rFonts w:asciiTheme="minorHAnsi" w:hAnsiTheme="minorHAnsi" w:cstheme="minorHAnsi"/>
          <w:sz w:val="24"/>
          <w:szCs w:val="24"/>
        </w:rPr>
        <w:t xml:space="preserve">o Debenturista </w:t>
      </w:r>
      <w:r>
        <w:rPr>
          <w:rFonts w:asciiTheme="minorHAnsi" w:hAnsiTheme="minorHAnsi" w:cstheme="minorHAnsi"/>
          <w:sz w:val="24"/>
          <w:szCs w:val="24"/>
        </w:rPr>
        <w:t>declarar antecipadamente vencidas as obrigações relativas às Debêntures, nos limites e desde que respeitados os prazos de cura previstos nesta Escritura de Emissão;</w:t>
      </w:r>
    </w:p>
    <w:p w14:paraId="08F61ECE" w14:textId="77777777" w:rsidR="00023769" w:rsidRDefault="00106617" w:rsidP="00415FFE">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no prazo de até 1 (um) Dia Útil contado da data de recebimento, envio de cópia de qualquer correspondência ou notificação, judicial ou extrajudicial, recebida pela Emissora relacionada a uma Hipótese de Vencimento Antecipado;</w:t>
      </w:r>
    </w:p>
    <w:p w14:paraId="650871F1" w14:textId="4B113A44" w:rsidR="00023769" w:rsidRDefault="00106617" w:rsidP="00415FFE">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o organograma</w:t>
      </w:r>
      <w:r w:rsidR="00B52059">
        <w:rPr>
          <w:rFonts w:asciiTheme="minorHAnsi" w:hAnsiTheme="minorHAnsi" w:cstheme="minorHAnsi"/>
          <w:sz w:val="24"/>
          <w:szCs w:val="24"/>
        </w:rPr>
        <w:t xml:space="preserve"> do grupo societário da Emissora deverá conter, inclusive, controladores, controladas, sociedades sob controle comum, coligadas, e integrante de bloco de controle</w:t>
      </w:r>
      <w:r>
        <w:rPr>
          <w:rFonts w:asciiTheme="minorHAnsi" w:hAnsiTheme="minorHAnsi" w:cstheme="minorHAnsi"/>
          <w:sz w:val="24"/>
          <w:szCs w:val="24"/>
        </w:rPr>
        <w:t xml:space="preserve">, dados financeiros e atos </w:t>
      </w:r>
      <w:r w:rsidR="00B52059">
        <w:rPr>
          <w:rFonts w:asciiTheme="minorHAnsi" w:hAnsiTheme="minorHAnsi" w:cstheme="minorHAnsi"/>
          <w:sz w:val="24"/>
          <w:szCs w:val="24"/>
        </w:rPr>
        <w:t>societários registrados na JUCESP</w:t>
      </w:r>
      <w:r>
        <w:rPr>
          <w:rFonts w:asciiTheme="minorHAnsi" w:hAnsiTheme="minorHAnsi" w:cstheme="minorHAnsi"/>
          <w:sz w:val="24"/>
          <w:szCs w:val="24"/>
        </w:rPr>
        <w:t xml:space="preserve">, que venham a ser solicitados pelo </w:t>
      </w:r>
      <w:r w:rsidR="00E74245">
        <w:rPr>
          <w:rFonts w:asciiTheme="minorHAnsi" w:hAnsiTheme="minorHAnsi" w:cstheme="minorHAnsi"/>
          <w:sz w:val="24"/>
          <w:szCs w:val="24"/>
        </w:rPr>
        <w:t>Debenturista</w:t>
      </w:r>
      <w:r>
        <w:rPr>
          <w:rFonts w:asciiTheme="minorHAnsi" w:hAnsiTheme="minorHAnsi" w:cstheme="minorHAnsi"/>
          <w:sz w:val="24"/>
          <w:szCs w:val="24"/>
        </w:rPr>
        <w:t xml:space="preserve">, os quais deverão ser devidamente encaminhados pela Emissora </w:t>
      </w:r>
      <w:r w:rsidR="00B52059">
        <w:rPr>
          <w:rFonts w:asciiTheme="minorHAnsi" w:hAnsiTheme="minorHAnsi" w:cstheme="minorHAnsi"/>
          <w:sz w:val="24"/>
          <w:szCs w:val="24"/>
        </w:rPr>
        <w:t xml:space="preserve">em conjunto com as Demonstrações Financeiras de cada </w:t>
      </w:r>
      <w:r w:rsidR="0091591C">
        <w:rPr>
          <w:rFonts w:asciiTheme="minorHAnsi" w:hAnsiTheme="minorHAnsi" w:cstheme="minorHAnsi"/>
          <w:sz w:val="24"/>
          <w:szCs w:val="24"/>
        </w:rPr>
        <w:t>exercício;</w:t>
      </w:r>
      <w:r>
        <w:rPr>
          <w:rFonts w:asciiTheme="minorHAnsi" w:hAnsiTheme="minorHAnsi" w:cstheme="minorHAnsi"/>
          <w:sz w:val="24"/>
          <w:szCs w:val="24"/>
        </w:rPr>
        <w:t xml:space="preserve"> </w:t>
      </w:r>
      <w:r w:rsidR="006D44F7">
        <w:rPr>
          <w:rFonts w:asciiTheme="minorHAnsi" w:hAnsiTheme="minorHAnsi" w:cstheme="minorHAnsi"/>
          <w:sz w:val="24"/>
          <w:szCs w:val="24"/>
        </w:rPr>
        <w:t>e</w:t>
      </w:r>
    </w:p>
    <w:p w14:paraId="209CEAFB" w14:textId="28992735" w:rsidR="00023769" w:rsidRPr="006D44F7" w:rsidRDefault="00106617" w:rsidP="006D44F7">
      <w:pPr>
        <w:widowControl/>
        <w:numPr>
          <w:ilvl w:val="0"/>
          <w:numId w:val="2"/>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1 (uma) via original, com a lista de presença, e uma cópia eletrônica (PDF) com a devida chancela digital da JUCESP dos atos e reuniões do Debenturista que integrem a Emissão</w:t>
      </w:r>
      <w:r w:rsidR="006D44F7">
        <w:rPr>
          <w:rFonts w:asciiTheme="minorHAnsi" w:hAnsiTheme="minorHAnsi" w:cstheme="minorHAnsi"/>
          <w:sz w:val="24"/>
          <w:szCs w:val="24"/>
        </w:rPr>
        <w:t>.</w:t>
      </w:r>
    </w:p>
    <w:p w14:paraId="3EEF73EE"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no prazo de até 1 (um) Dia Útil contado da data de ciência, informações a respeito da ocorrência de qualquer evento ou situação que cause (i) qualquer efeito adverso relevante na situação (financeira ou de outra natureza), nos negócios, nos bens, nos resultados operacionais, na reputação e/ou nas perspectivas da Emissora, dos Fiadores e/ou de suas Controladas; e/ou (ii) qualquer efeito adverso na capacidade da Emissora e/ou dos Fiadores de cumprirem qualquer de suas obrigações nos termos desta Escritura de Emissão ("</w:t>
      </w:r>
      <w:r>
        <w:rPr>
          <w:rFonts w:asciiTheme="minorHAnsi" w:hAnsiTheme="minorHAnsi" w:cstheme="minorHAnsi"/>
          <w:b/>
          <w:bCs/>
          <w:sz w:val="24"/>
          <w:szCs w:val="24"/>
        </w:rPr>
        <w:t>Efeito Adverso Relevante</w:t>
      </w:r>
      <w:r>
        <w:rPr>
          <w:rFonts w:asciiTheme="minorHAnsi" w:hAnsiTheme="minorHAnsi" w:cstheme="minorHAnsi"/>
          <w:sz w:val="24"/>
          <w:szCs w:val="24"/>
        </w:rPr>
        <w:t>");</w:t>
      </w:r>
    </w:p>
    <w:p w14:paraId="033F35A6"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 xml:space="preserve">a Emissora deverá cumprir as obrigações previstas no artigo 17 da Instrução CVM 476, quais sejam: </w:t>
      </w:r>
    </w:p>
    <w:p w14:paraId="2AF9E005" w14:textId="1681ED1B" w:rsidR="00023769" w:rsidRDefault="00106617" w:rsidP="00415FFE">
      <w:pPr>
        <w:widowControl/>
        <w:numPr>
          <w:ilvl w:val="0"/>
          <w:numId w:val="14"/>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preparar as demonstrações financeiras de encerramento de exercício e, se for o caso, demonstrações consolidadas</w:t>
      </w:r>
      <w:r w:rsidR="009D476B">
        <w:rPr>
          <w:rFonts w:asciiTheme="minorHAnsi" w:hAnsiTheme="minorHAnsi" w:cstheme="minorHAnsi"/>
          <w:sz w:val="24"/>
          <w:szCs w:val="24"/>
        </w:rPr>
        <w:t xml:space="preserve"> da Hospital Care Caledonia</w:t>
      </w:r>
      <w:r>
        <w:rPr>
          <w:rFonts w:asciiTheme="minorHAnsi" w:hAnsiTheme="minorHAnsi" w:cstheme="minorHAnsi"/>
          <w:sz w:val="24"/>
          <w:szCs w:val="24"/>
        </w:rPr>
        <w:t xml:space="preserve">, em conformidade com a Lei das Sociedades por Ações; </w:t>
      </w:r>
    </w:p>
    <w:p w14:paraId="4F13FAEE" w14:textId="6AE99262" w:rsidR="00023769" w:rsidRPr="00183380" w:rsidRDefault="00106617" w:rsidP="00415FFE">
      <w:pPr>
        <w:widowControl/>
        <w:numPr>
          <w:ilvl w:val="0"/>
          <w:numId w:val="14"/>
        </w:numPr>
        <w:spacing w:after="240" w:line="340" w:lineRule="exact"/>
        <w:ind w:left="2127"/>
        <w:rPr>
          <w:rFonts w:asciiTheme="minorHAnsi" w:hAnsiTheme="minorHAnsi" w:cstheme="minorHAnsi"/>
          <w:sz w:val="24"/>
          <w:szCs w:val="24"/>
        </w:rPr>
      </w:pPr>
      <w:bookmarkStart w:id="160" w:name="_Hlk104307196"/>
      <w:r w:rsidRPr="006C7372">
        <w:rPr>
          <w:rFonts w:asciiTheme="minorHAnsi" w:hAnsiTheme="minorHAnsi" w:cstheme="minorHAnsi"/>
          <w:sz w:val="24"/>
          <w:szCs w:val="24"/>
        </w:rPr>
        <w:lastRenderedPageBreak/>
        <w:t>submeter suas demonstrações financeiras à auditoria</w:t>
      </w:r>
      <w:r w:rsidR="006C7372" w:rsidRPr="005835CB">
        <w:rPr>
          <w:rFonts w:asciiTheme="minorHAnsi" w:hAnsiTheme="minorHAnsi" w:cstheme="minorHAnsi"/>
          <w:sz w:val="24"/>
          <w:szCs w:val="24"/>
        </w:rPr>
        <w:t xml:space="preserve"> </w:t>
      </w:r>
      <w:r w:rsidR="00BD3167">
        <w:rPr>
          <w:rFonts w:asciiTheme="minorHAnsi" w:hAnsiTheme="minorHAnsi" w:cstheme="minorHAnsi"/>
          <w:sz w:val="24"/>
          <w:szCs w:val="24"/>
        </w:rPr>
        <w:t xml:space="preserve">da Hospital </w:t>
      </w:r>
      <w:r w:rsidR="00BD3167" w:rsidRPr="00183380">
        <w:rPr>
          <w:rFonts w:asciiTheme="minorHAnsi" w:hAnsiTheme="minorHAnsi" w:cstheme="minorHAnsi"/>
          <w:sz w:val="24"/>
          <w:szCs w:val="24"/>
        </w:rPr>
        <w:t>Care Caledonia</w:t>
      </w:r>
      <w:r w:rsidRPr="00183380">
        <w:rPr>
          <w:rFonts w:asciiTheme="minorHAnsi" w:hAnsiTheme="minorHAnsi" w:cstheme="minorHAnsi"/>
          <w:sz w:val="24"/>
          <w:szCs w:val="24"/>
        </w:rPr>
        <w:t xml:space="preserve">, por auditor registrado na CVM; </w:t>
      </w:r>
    </w:p>
    <w:p w14:paraId="4C8E6882" w14:textId="1171D7EA" w:rsidR="00023769" w:rsidRPr="00183380" w:rsidRDefault="00106617" w:rsidP="00415FFE">
      <w:pPr>
        <w:widowControl/>
        <w:numPr>
          <w:ilvl w:val="0"/>
          <w:numId w:val="14"/>
        </w:numPr>
        <w:spacing w:after="240" w:line="340" w:lineRule="exact"/>
        <w:ind w:left="2127"/>
        <w:rPr>
          <w:rFonts w:asciiTheme="minorHAnsi" w:hAnsiTheme="minorHAnsi"/>
          <w:sz w:val="24"/>
        </w:rPr>
      </w:pPr>
      <w:r w:rsidRPr="00183380">
        <w:rPr>
          <w:rFonts w:asciiTheme="minorHAnsi" w:hAnsiTheme="minorHAnsi"/>
          <w:sz w:val="24"/>
        </w:rPr>
        <w:t xml:space="preserve">divulgar, até o dia anterior ao início das negociações, suas demonstrações financeiras, acompanhadas de notas </w:t>
      </w:r>
      <w:r w:rsidR="00183380" w:rsidRPr="00D01AAA">
        <w:rPr>
          <w:rFonts w:asciiTheme="minorHAnsi" w:hAnsiTheme="minorHAnsi" w:cstheme="minorHAnsi"/>
          <w:sz w:val="24"/>
          <w:szCs w:val="24"/>
        </w:rPr>
        <w:t>explicativas e</w:t>
      </w:r>
      <w:r w:rsidRPr="00183380">
        <w:rPr>
          <w:rFonts w:asciiTheme="minorHAnsi" w:hAnsiTheme="minorHAnsi"/>
          <w:sz w:val="24"/>
        </w:rPr>
        <w:t xml:space="preserve"> do relatório dos auditores independentes</w:t>
      </w:r>
      <w:r w:rsidR="009D476B" w:rsidRPr="00D01AAA">
        <w:rPr>
          <w:rFonts w:asciiTheme="minorHAnsi" w:hAnsiTheme="minorHAnsi" w:cstheme="minorHAnsi"/>
          <w:sz w:val="24"/>
          <w:szCs w:val="24"/>
        </w:rPr>
        <w:t xml:space="preserve"> da Hospital Care Caledonia</w:t>
      </w:r>
      <w:r w:rsidRPr="00183380">
        <w:rPr>
          <w:rFonts w:asciiTheme="minorHAnsi" w:hAnsiTheme="minorHAnsi"/>
          <w:sz w:val="24"/>
        </w:rPr>
        <w:t>, relativas aos 3 (três) últimos exercícios sociais encerrados;</w:t>
      </w:r>
    </w:p>
    <w:p w14:paraId="0E4C1A39" w14:textId="3CC75D94" w:rsidR="00023769" w:rsidRPr="006C7372" w:rsidRDefault="00106617" w:rsidP="00415FFE">
      <w:pPr>
        <w:widowControl/>
        <w:numPr>
          <w:ilvl w:val="0"/>
          <w:numId w:val="14"/>
        </w:numPr>
        <w:spacing w:after="240" w:line="340" w:lineRule="exact"/>
        <w:ind w:left="2127"/>
        <w:rPr>
          <w:rFonts w:asciiTheme="minorHAnsi" w:hAnsiTheme="minorHAnsi" w:cstheme="minorHAnsi"/>
          <w:sz w:val="24"/>
          <w:szCs w:val="24"/>
        </w:rPr>
      </w:pPr>
      <w:r w:rsidRPr="006C7372">
        <w:rPr>
          <w:rFonts w:asciiTheme="minorHAnsi" w:hAnsiTheme="minorHAnsi" w:cstheme="minorHAnsi"/>
          <w:sz w:val="24"/>
          <w:szCs w:val="24"/>
        </w:rPr>
        <w:t>divulgar as demonstrações financeiras subsequentes, acompanhadas de notas explicativas e relatório dos auditores independentes, dentro de 3 (três) meses contados do encerramento do exercício social, em sua página na rede mundial de computadores;</w:t>
      </w:r>
    </w:p>
    <w:bookmarkEnd w:id="160"/>
    <w:p w14:paraId="5A502D9D" w14:textId="77777777" w:rsidR="00023769" w:rsidRDefault="00106617" w:rsidP="00415FFE">
      <w:pPr>
        <w:widowControl/>
        <w:numPr>
          <w:ilvl w:val="0"/>
          <w:numId w:val="14"/>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 xml:space="preserve">observar as disposições da </w:t>
      </w:r>
      <w:r w:rsidR="0082559F">
        <w:rPr>
          <w:rFonts w:asciiTheme="minorHAnsi" w:hAnsiTheme="minorHAnsi" w:cstheme="minorHAnsi"/>
          <w:sz w:val="24"/>
          <w:szCs w:val="24"/>
        </w:rPr>
        <w:t xml:space="preserve">Resolução </w:t>
      </w:r>
      <w:r>
        <w:rPr>
          <w:rFonts w:asciiTheme="minorHAnsi" w:hAnsiTheme="minorHAnsi" w:cstheme="minorHAnsi"/>
          <w:sz w:val="24"/>
          <w:szCs w:val="24"/>
        </w:rPr>
        <w:t xml:space="preserve">CVM </w:t>
      </w:r>
      <w:r w:rsidR="0082559F">
        <w:rPr>
          <w:rFonts w:asciiTheme="minorHAnsi" w:hAnsiTheme="minorHAnsi" w:cstheme="minorHAnsi"/>
          <w:sz w:val="24"/>
          <w:szCs w:val="24"/>
        </w:rPr>
        <w:t>44</w:t>
      </w:r>
      <w:r>
        <w:rPr>
          <w:rFonts w:asciiTheme="minorHAnsi" w:hAnsiTheme="minorHAnsi" w:cstheme="minorHAnsi"/>
          <w:sz w:val="24"/>
          <w:szCs w:val="24"/>
        </w:rPr>
        <w:t xml:space="preserve">, no tocante a dever de sigilo e vedações à negociação; </w:t>
      </w:r>
    </w:p>
    <w:p w14:paraId="32E9E88E" w14:textId="04B85378" w:rsidR="00023769" w:rsidRDefault="00106617" w:rsidP="00415FFE">
      <w:pPr>
        <w:widowControl/>
        <w:numPr>
          <w:ilvl w:val="0"/>
          <w:numId w:val="14"/>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 xml:space="preserve">divulgar em sua página na rede mundial de computadores o relatório anual e demais comunicações enviadas pelo Agente Fiduciário </w:t>
      </w:r>
      <w:r w:rsidR="00E500FD">
        <w:rPr>
          <w:rFonts w:asciiTheme="minorHAnsi" w:hAnsiTheme="minorHAnsi" w:cstheme="minorHAnsi"/>
          <w:sz w:val="24"/>
          <w:szCs w:val="24"/>
        </w:rPr>
        <w:t xml:space="preserve">dos CRI </w:t>
      </w:r>
      <w:r>
        <w:rPr>
          <w:rFonts w:asciiTheme="minorHAnsi" w:hAnsiTheme="minorHAnsi" w:cstheme="minorHAnsi"/>
          <w:sz w:val="24"/>
          <w:szCs w:val="24"/>
        </w:rPr>
        <w:t>na mesma data do seu recebimento;</w:t>
      </w:r>
    </w:p>
    <w:p w14:paraId="528B6B4C" w14:textId="3F9B4451" w:rsidR="00023769" w:rsidRDefault="00106617" w:rsidP="00415FFE">
      <w:pPr>
        <w:widowControl/>
        <w:numPr>
          <w:ilvl w:val="0"/>
          <w:numId w:val="14"/>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observar as disposições da regulamentação especifica editada pela CVM, caso seja convocada, para realização de modo parcial ou exclusivamente digital, Assembleia Geral de Debenturistas, que tenham sido objeto de oferta pública com esforços restritos nos termos da Instrução CVM 476; e</w:t>
      </w:r>
    </w:p>
    <w:p w14:paraId="49A02909" w14:textId="1E8DBFED" w:rsidR="00023769" w:rsidRPr="004D3691" w:rsidRDefault="00106617" w:rsidP="004D3691">
      <w:pPr>
        <w:widowControl/>
        <w:numPr>
          <w:ilvl w:val="0"/>
          <w:numId w:val="14"/>
        </w:numPr>
        <w:spacing w:after="240" w:line="340" w:lineRule="exact"/>
        <w:ind w:left="2127"/>
        <w:rPr>
          <w:rFonts w:asciiTheme="minorHAnsi" w:hAnsiTheme="minorHAnsi" w:cstheme="minorHAnsi"/>
          <w:sz w:val="24"/>
          <w:szCs w:val="24"/>
        </w:rPr>
      </w:pPr>
      <w:r>
        <w:rPr>
          <w:rFonts w:asciiTheme="minorHAnsi" w:hAnsiTheme="minorHAnsi" w:cstheme="minorHAnsi"/>
          <w:sz w:val="24"/>
          <w:szCs w:val="24"/>
        </w:rPr>
        <w:t>manter as informações referidas nos itens (iii), (iv), (vi) e (</w:t>
      </w:r>
      <w:r w:rsidR="00C05144">
        <w:rPr>
          <w:rFonts w:asciiTheme="minorHAnsi" w:hAnsiTheme="minorHAnsi" w:cstheme="minorHAnsi"/>
          <w:sz w:val="24"/>
          <w:szCs w:val="24"/>
        </w:rPr>
        <w:t>viii</w:t>
      </w:r>
      <w:r>
        <w:rPr>
          <w:rFonts w:asciiTheme="minorHAnsi" w:hAnsiTheme="minorHAnsi" w:cstheme="minorHAnsi"/>
          <w:sz w:val="24"/>
          <w:szCs w:val="24"/>
        </w:rPr>
        <w:t>) acima disponíveis em sua página na rede mundial de computadores</w:t>
      </w:r>
      <w:r w:rsidR="00C56FE9">
        <w:rPr>
          <w:rFonts w:asciiTheme="minorHAnsi" w:hAnsiTheme="minorHAnsi" w:cstheme="minorHAnsi"/>
          <w:sz w:val="24"/>
          <w:szCs w:val="24"/>
        </w:rPr>
        <w:t>.</w:t>
      </w:r>
      <w:bookmarkStart w:id="161" w:name="_Hlk72589916"/>
      <w:bookmarkEnd w:id="161"/>
    </w:p>
    <w:p w14:paraId="5D6543E9" w14:textId="34D8A8E3"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a Emissora deverá contratar e manter contratados durante o prazo de vigência das Debêntures, às expensas da Emissora, os prestadores de serviços inerentes às obrigações previstas nesta Escritura de Emissão</w:t>
      </w:r>
      <w:r w:rsidR="0026427C">
        <w:rPr>
          <w:rFonts w:asciiTheme="minorHAnsi" w:hAnsiTheme="minorHAnsi" w:cstheme="minorHAnsi"/>
          <w:sz w:val="24"/>
          <w:szCs w:val="24"/>
        </w:rPr>
        <w:t xml:space="preserve"> e dos demais Documentos da Operação</w:t>
      </w:r>
      <w:r>
        <w:rPr>
          <w:rFonts w:asciiTheme="minorHAnsi" w:hAnsiTheme="minorHAnsi" w:cstheme="minorHAnsi"/>
          <w:sz w:val="24"/>
          <w:szCs w:val="24"/>
        </w:rPr>
        <w:t>, incluindo, mas não se limitando</w:t>
      </w:r>
      <w:r w:rsidR="0026427C">
        <w:rPr>
          <w:rFonts w:asciiTheme="minorHAnsi" w:hAnsiTheme="minorHAnsi" w:cstheme="minorHAnsi"/>
          <w:sz w:val="24"/>
          <w:szCs w:val="24"/>
        </w:rPr>
        <w:t xml:space="preserve">, </w:t>
      </w:r>
      <w:r>
        <w:rPr>
          <w:rFonts w:asciiTheme="minorHAnsi" w:hAnsiTheme="minorHAnsi" w:cstheme="minorHAnsi"/>
          <w:sz w:val="24"/>
          <w:szCs w:val="24"/>
        </w:rPr>
        <w:t>o Agente Fiduciário</w:t>
      </w:r>
      <w:r w:rsidR="0026427C">
        <w:rPr>
          <w:rFonts w:asciiTheme="minorHAnsi" w:hAnsiTheme="minorHAnsi" w:cstheme="minorHAnsi"/>
          <w:sz w:val="24"/>
          <w:szCs w:val="24"/>
        </w:rPr>
        <w:t xml:space="preserve"> dos CRI</w:t>
      </w:r>
      <w:r>
        <w:rPr>
          <w:rFonts w:asciiTheme="minorHAnsi" w:hAnsiTheme="minorHAnsi" w:cstheme="minorHAnsi"/>
          <w:sz w:val="24"/>
          <w:szCs w:val="24"/>
        </w:rPr>
        <w:t xml:space="preserve">; </w:t>
      </w:r>
    </w:p>
    <w:p w14:paraId="10EB2394" w14:textId="76D3EC25"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62" w:name="_Hlk72590005"/>
      <w:r>
        <w:rPr>
          <w:rFonts w:asciiTheme="minorHAnsi" w:hAnsiTheme="minorHAnsi" w:cstheme="minorHAnsi"/>
          <w:sz w:val="24"/>
          <w:szCs w:val="24"/>
        </w:rPr>
        <w:t>a Emissora deverá efetuar recolhimento de quaisquer tributos, tarifas e/ou emolumentos que incidam ou venham a incidir sobre a Emissão</w:t>
      </w:r>
      <w:r w:rsidR="004C1523">
        <w:rPr>
          <w:rFonts w:asciiTheme="minorHAnsi" w:hAnsiTheme="minorHAnsi" w:cstheme="minorHAnsi"/>
          <w:sz w:val="24"/>
          <w:szCs w:val="24"/>
        </w:rPr>
        <w:t>,</w:t>
      </w:r>
      <w:r w:rsidR="002F789E">
        <w:rPr>
          <w:rFonts w:asciiTheme="minorHAnsi" w:hAnsiTheme="minorHAnsi" w:cstheme="minorHAnsi"/>
          <w:sz w:val="24"/>
          <w:szCs w:val="24"/>
        </w:rPr>
        <w:t xml:space="preserve"> a Operação de Securitização</w:t>
      </w:r>
      <w:r>
        <w:rPr>
          <w:rFonts w:asciiTheme="minorHAnsi" w:hAnsiTheme="minorHAnsi" w:cstheme="minorHAnsi"/>
          <w:sz w:val="24"/>
          <w:szCs w:val="24"/>
        </w:rPr>
        <w:t xml:space="preserve"> </w:t>
      </w:r>
      <w:r w:rsidR="004C1523">
        <w:rPr>
          <w:rFonts w:asciiTheme="minorHAnsi" w:hAnsiTheme="minorHAnsi" w:cstheme="minorHAnsi"/>
          <w:sz w:val="24"/>
          <w:szCs w:val="24"/>
        </w:rPr>
        <w:t xml:space="preserve">e </w:t>
      </w:r>
      <w:r>
        <w:rPr>
          <w:rFonts w:asciiTheme="minorHAnsi" w:hAnsiTheme="minorHAnsi" w:cstheme="minorHAnsi"/>
          <w:sz w:val="24"/>
          <w:szCs w:val="24"/>
        </w:rPr>
        <w:t>que sejam de responsabilidade da Emissora</w:t>
      </w:r>
      <w:bookmarkEnd w:id="162"/>
      <w:r>
        <w:rPr>
          <w:rFonts w:asciiTheme="minorHAnsi" w:hAnsiTheme="minorHAnsi" w:cstheme="minorHAnsi"/>
          <w:sz w:val="24"/>
          <w:szCs w:val="24"/>
        </w:rPr>
        <w:t>;</w:t>
      </w:r>
    </w:p>
    <w:p w14:paraId="27C0A7C1"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63" w:name="_Hlk72590394"/>
      <w:r>
        <w:rPr>
          <w:rFonts w:asciiTheme="minorHAnsi" w:hAnsiTheme="minorHAnsi" w:cstheme="minorHAnsi"/>
          <w:sz w:val="24"/>
          <w:szCs w:val="24"/>
        </w:rPr>
        <w:lastRenderedPageBreak/>
        <w:t>pagar nos seus respectivos vencimentos, de acordo com os termos estabelecidos pela legislação em vigor, todas as obrigações de natureza tributária, trabalhista, ambiental e previdenciária, exceto por aquelas que venham a ser questionadas de boa-fé nas esferas administrativa, judicial e/ou arbitral e cujos efeitos estejam suspensos</w:t>
      </w:r>
      <w:bookmarkEnd w:id="163"/>
      <w:r>
        <w:rPr>
          <w:rFonts w:asciiTheme="minorHAnsi" w:hAnsiTheme="minorHAnsi" w:cstheme="minorHAnsi"/>
          <w:sz w:val="24"/>
          <w:szCs w:val="24"/>
        </w:rPr>
        <w:t xml:space="preserve">, desde que não resulte em um Efeito Adverso Relevante; </w:t>
      </w:r>
    </w:p>
    <w:p w14:paraId="24F0596D" w14:textId="42C58F2C"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manter a sua contabilidade atualizada e efetuar os respectivos registros de acordo com os princípios contábeis geralmente aceitos no Brasil;</w:t>
      </w:r>
    </w:p>
    <w:p w14:paraId="30126294" w14:textId="177214AF" w:rsidR="00B218CE" w:rsidRDefault="00B218CE"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a Emissora se compromete a reapresentar as demonstrações financeiras</w:t>
      </w:r>
      <w:r w:rsidR="00464E9D">
        <w:rPr>
          <w:rFonts w:asciiTheme="minorHAnsi" w:hAnsiTheme="minorHAnsi" w:cstheme="minorHAnsi"/>
          <w:sz w:val="24"/>
          <w:szCs w:val="24"/>
        </w:rPr>
        <w:t xml:space="preserve"> auditadas do exercício social encerrado em 31 de dezembro de 2021 </w:t>
      </w:r>
      <w:r w:rsidR="000C7128">
        <w:rPr>
          <w:rFonts w:asciiTheme="minorHAnsi" w:hAnsiTheme="minorHAnsi" w:cstheme="minorHAnsi"/>
          <w:sz w:val="24"/>
          <w:szCs w:val="24"/>
        </w:rPr>
        <w:t xml:space="preserve">ao Agente Fiduciário dos CRI </w:t>
      </w:r>
      <w:r w:rsidR="00464E9D">
        <w:rPr>
          <w:rFonts w:asciiTheme="minorHAnsi" w:hAnsiTheme="minorHAnsi" w:cstheme="minorHAnsi"/>
          <w:sz w:val="24"/>
          <w:szCs w:val="24"/>
        </w:rPr>
        <w:t xml:space="preserve">e à Securitizadora </w:t>
      </w:r>
      <w:r>
        <w:rPr>
          <w:rFonts w:asciiTheme="minorHAnsi" w:hAnsiTheme="minorHAnsi" w:cstheme="minorHAnsi"/>
          <w:sz w:val="24"/>
          <w:szCs w:val="24"/>
        </w:rPr>
        <w:t>em até 90 (noventa) dias contados da Data de Emissão;</w:t>
      </w:r>
    </w:p>
    <w:p w14:paraId="33A37AEC" w14:textId="630C6FB5"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64" w:name="_Hlk72590205"/>
      <w:r>
        <w:rPr>
          <w:rFonts w:asciiTheme="minorHAnsi" w:hAnsiTheme="minorHAnsi" w:cstheme="minorHAnsi"/>
          <w:sz w:val="24"/>
          <w:szCs w:val="24"/>
        </w:rPr>
        <w:t>a Emissora deverá manter em adequado funcionamento órgão para atender, de forma eficiente, o Debenturista, podendo utilizar, para esse fim, a estrutura e os órgãos destinados ao atendimento de seus acionistas, ou contratar instituições financeiras autorizadas para a prestação desse serviço</w:t>
      </w:r>
      <w:bookmarkEnd w:id="164"/>
      <w:r>
        <w:rPr>
          <w:rFonts w:asciiTheme="minorHAnsi" w:hAnsiTheme="minorHAnsi" w:cstheme="minorHAnsi"/>
          <w:sz w:val="24"/>
          <w:szCs w:val="24"/>
        </w:rPr>
        <w:t>;</w:t>
      </w:r>
    </w:p>
    <w:p w14:paraId="21AF7EC9" w14:textId="208E5B53"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65" w:name="_Ref38531453"/>
      <w:r>
        <w:rPr>
          <w:rFonts w:asciiTheme="minorHAnsi" w:hAnsiTheme="minorHAnsi" w:cstheme="minorHAnsi"/>
          <w:sz w:val="24"/>
          <w:szCs w:val="24"/>
        </w:rPr>
        <w:t>a Emissora deverá</w:t>
      </w:r>
      <w:r>
        <w:rPr>
          <w:rFonts w:asciiTheme="minorHAnsi" w:eastAsia="Arial" w:hAnsiTheme="minorHAnsi" w:cstheme="minorHAnsi"/>
          <w:sz w:val="24"/>
          <w:szCs w:val="24"/>
          <w:lang w:eastAsia="en-GB"/>
        </w:rPr>
        <w:t xml:space="preserve"> </w:t>
      </w:r>
      <w:bookmarkEnd w:id="165"/>
      <w:r>
        <w:rPr>
          <w:rFonts w:asciiTheme="minorHAnsi" w:hAnsiTheme="minorHAnsi" w:cstheme="minorHAnsi"/>
          <w:sz w:val="24"/>
          <w:szCs w:val="24"/>
        </w:rPr>
        <w:t xml:space="preserve">convocar, nos termos da Cláusula </w:t>
      </w:r>
      <w:r w:rsidR="006F63E2">
        <w:rPr>
          <w:rFonts w:asciiTheme="minorHAnsi" w:hAnsiTheme="minorHAnsi" w:cstheme="minorHAnsi"/>
          <w:sz w:val="24"/>
          <w:szCs w:val="24"/>
        </w:rPr>
        <w:t xml:space="preserve">8 </w:t>
      </w:r>
      <w:r>
        <w:rPr>
          <w:rFonts w:asciiTheme="minorHAnsi" w:hAnsiTheme="minorHAnsi" w:cstheme="minorHAnsi"/>
          <w:sz w:val="24"/>
          <w:szCs w:val="24"/>
        </w:rPr>
        <w:t xml:space="preserve">abaixo, Assembleias Gerais </w:t>
      </w:r>
      <w:r w:rsidR="006F63E2">
        <w:rPr>
          <w:rFonts w:asciiTheme="minorHAnsi" w:hAnsiTheme="minorHAnsi" w:cstheme="minorHAnsi"/>
          <w:sz w:val="24"/>
          <w:szCs w:val="24"/>
        </w:rPr>
        <w:t xml:space="preserve">de Titulares de CRI </w:t>
      </w:r>
      <w:r>
        <w:rPr>
          <w:rFonts w:asciiTheme="minorHAnsi" w:hAnsiTheme="minorHAnsi" w:cstheme="minorHAnsi"/>
          <w:sz w:val="24"/>
          <w:szCs w:val="24"/>
        </w:rPr>
        <w:t xml:space="preserve">para deliberar sobre qualquer das matérias que direta ou indiretamente se relacione com a Emissão, a Oferta </w:t>
      </w:r>
      <w:r w:rsidR="006F63E2">
        <w:rPr>
          <w:rFonts w:asciiTheme="minorHAnsi" w:hAnsiTheme="minorHAnsi" w:cstheme="minorHAnsi"/>
          <w:sz w:val="24"/>
          <w:szCs w:val="24"/>
        </w:rPr>
        <w:t>Privada</w:t>
      </w:r>
      <w:r>
        <w:rPr>
          <w:rFonts w:asciiTheme="minorHAnsi" w:hAnsiTheme="minorHAnsi" w:cstheme="minorHAnsi"/>
          <w:sz w:val="24"/>
          <w:szCs w:val="24"/>
        </w:rPr>
        <w:t xml:space="preserve">, e as Debêntures, caso o </w:t>
      </w:r>
      <w:r w:rsidR="001E28B8">
        <w:rPr>
          <w:rFonts w:asciiTheme="minorHAnsi" w:hAnsiTheme="minorHAnsi" w:cstheme="minorHAnsi"/>
          <w:sz w:val="24"/>
          <w:szCs w:val="24"/>
        </w:rPr>
        <w:t>Debenturista</w:t>
      </w:r>
      <w:r>
        <w:rPr>
          <w:rFonts w:asciiTheme="minorHAnsi" w:hAnsiTheme="minorHAnsi" w:cstheme="minorHAnsi"/>
          <w:sz w:val="24"/>
          <w:szCs w:val="24"/>
        </w:rPr>
        <w:t xml:space="preserve"> deva fazer, nos termos da presente Escritura de Emissão, mas não o faça e informá-lo, na mesma data, a convocação de qualquer Assembleia Geral de Debenturistas nos termos deste item; </w:t>
      </w:r>
    </w:p>
    <w:p w14:paraId="649FB0B2" w14:textId="1052558C"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 xml:space="preserve">a Emissora e os Fiadores deverão comparecer às Assembleias Gerais de </w:t>
      </w:r>
      <w:r w:rsidR="00913F9F">
        <w:rPr>
          <w:rFonts w:asciiTheme="minorHAnsi" w:hAnsiTheme="minorHAnsi" w:cstheme="minorHAnsi"/>
          <w:sz w:val="24"/>
          <w:szCs w:val="24"/>
        </w:rPr>
        <w:t>Titulares de CRI</w:t>
      </w:r>
      <w:r>
        <w:rPr>
          <w:rFonts w:asciiTheme="minorHAnsi" w:hAnsiTheme="minorHAnsi" w:cstheme="minorHAnsi"/>
          <w:sz w:val="24"/>
          <w:szCs w:val="24"/>
        </w:rPr>
        <w:t xml:space="preserve">, sempre que solicitado e convocados nos prazos previstos nesta Escritura de Emissão; </w:t>
      </w:r>
    </w:p>
    <w:p w14:paraId="5D4A8809" w14:textId="6B3C9A32"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66" w:name="_Ref410996566"/>
      <w:r>
        <w:rPr>
          <w:rFonts w:asciiTheme="minorHAnsi" w:hAnsiTheme="minorHAnsi" w:cstheme="minorHAnsi"/>
          <w:sz w:val="24"/>
          <w:szCs w:val="24"/>
        </w:rPr>
        <w:t xml:space="preserve">a Emissora deverá efetuar, no prazo de 10 (dez) Dias Úteis a contar da solicitação por escrito do reembolso de despesas, o pagamento de todas as despesas razoáveis e comprovadas pelo </w:t>
      </w:r>
      <w:r w:rsidR="00913F9F">
        <w:rPr>
          <w:rFonts w:asciiTheme="minorHAnsi" w:hAnsiTheme="minorHAnsi" w:cstheme="minorHAnsi"/>
          <w:sz w:val="24"/>
          <w:szCs w:val="24"/>
        </w:rPr>
        <w:t>Debenturista</w:t>
      </w:r>
      <w:r>
        <w:rPr>
          <w:rFonts w:asciiTheme="minorHAnsi" w:hAnsiTheme="minorHAnsi" w:cstheme="minorHAnsi"/>
          <w:sz w:val="24"/>
          <w:szCs w:val="24"/>
        </w:rPr>
        <w:t xml:space="preserve"> que venham a ser necessárias para proteger os direitos e interesses do Debenturista</w:t>
      </w:r>
      <w:r w:rsidR="00913F9F">
        <w:rPr>
          <w:rFonts w:asciiTheme="minorHAnsi" w:hAnsiTheme="minorHAnsi" w:cstheme="minorHAnsi"/>
          <w:sz w:val="24"/>
          <w:szCs w:val="24"/>
        </w:rPr>
        <w:t xml:space="preserve"> e dos Titulares de CRI</w:t>
      </w:r>
      <w:r>
        <w:rPr>
          <w:rFonts w:asciiTheme="minorHAnsi" w:hAnsiTheme="minorHAnsi" w:cstheme="minorHAnsi"/>
          <w:sz w:val="24"/>
          <w:szCs w:val="24"/>
        </w:rPr>
        <w:t xml:space="preserve">, inclusive honorários advocatícios e outras despesas e custos incorridos em virtude da cobrança de qualquer quantia devida ao </w:t>
      </w:r>
      <w:r>
        <w:rPr>
          <w:rFonts w:asciiTheme="minorHAnsi" w:hAnsiTheme="minorHAnsi" w:cstheme="minorHAnsi"/>
          <w:sz w:val="24"/>
          <w:szCs w:val="24"/>
        </w:rPr>
        <w:lastRenderedPageBreak/>
        <w:t>Debenturista nos termos desta Escritura de Emissão</w:t>
      </w:r>
      <w:r w:rsidR="00941A67">
        <w:rPr>
          <w:rFonts w:asciiTheme="minorHAnsi" w:hAnsiTheme="minorHAnsi" w:cstheme="minorHAnsi"/>
          <w:sz w:val="24"/>
          <w:szCs w:val="24"/>
        </w:rPr>
        <w:t xml:space="preserve"> e nos Documentos da Operação</w:t>
      </w:r>
      <w:r>
        <w:rPr>
          <w:rFonts w:asciiTheme="minorHAnsi" w:hAnsiTheme="minorHAnsi" w:cstheme="minorHAnsi"/>
          <w:sz w:val="24"/>
          <w:szCs w:val="24"/>
        </w:rPr>
        <w:t>;</w:t>
      </w:r>
      <w:bookmarkEnd w:id="166"/>
    </w:p>
    <w:p w14:paraId="0F51A647" w14:textId="08B80E6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67" w:name="_Hlk72590226"/>
      <w:r>
        <w:rPr>
          <w:rFonts w:asciiTheme="minorHAnsi" w:hAnsiTheme="minorHAnsi" w:cstheme="minorHAnsi"/>
          <w:sz w:val="24"/>
          <w:szCs w:val="24"/>
        </w:rPr>
        <w:t>a Emissora deverá tomar todas as medidas e arcar com todos os custos (i) decorrentes da distribuição das Debêntures; e (ii) de registro e de publicação dos atos necessários à Emissão</w:t>
      </w:r>
      <w:bookmarkEnd w:id="167"/>
      <w:r>
        <w:rPr>
          <w:rFonts w:asciiTheme="minorHAnsi" w:hAnsiTheme="minorHAnsi" w:cstheme="minorHAnsi"/>
          <w:sz w:val="24"/>
          <w:szCs w:val="24"/>
        </w:rPr>
        <w:t>;</w:t>
      </w:r>
    </w:p>
    <w:p w14:paraId="114AA392"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obter e manter válidas e eficazes todas as autorizações e aprovações, incluindo as societárias e governamentais, exigidas: (i) para a validade, eficácia e exequibilidade das Debêntures e da Fiança; e (ii) para o fiel, pontual e integral cumprimento das obrigações decorrentes das Debêntures;</w:t>
      </w:r>
    </w:p>
    <w:p w14:paraId="7771D15B"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 xml:space="preserve">cumprir com todas as obrigações constantes desta Escritura de Emissão; </w:t>
      </w:r>
    </w:p>
    <w:p w14:paraId="64798E89"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não praticar qualquer ato em desacordo com o estatuto social, o que inclui, mas não se limita a realizar operações fora de seu objeto social, em especial os que possam, direta ou indiretamente, comprometer o pontual e integral cumprimento das obrigações assumidas perante os Debenturistas, nos termos desta Escritura de Emissão;</w:t>
      </w:r>
    </w:p>
    <w:p w14:paraId="265E0EFD"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 xml:space="preserve">manter toda a estrutura de contratos e demais acordos existentes e relevantes, os quais dão à Emissora condição fundamental de funcionamento e regularidade de suas atividades; </w:t>
      </w:r>
    </w:p>
    <w:p w14:paraId="0171C500"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manter válidas e regulares as declarações e garantias prestadas nesta Escritura de Emissão;</w:t>
      </w:r>
    </w:p>
    <w:p w14:paraId="049F3040" w14:textId="7F1F61FB"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abster-se, até a divulgação da comunicação de encerramento d</w:t>
      </w:r>
      <w:r w:rsidR="006B5163">
        <w:rPr>
          <w:rFonts w:asciiTheme="minorHAnsi" w:hAnsiTheme="minorHAnsi" w:cstheme="minorHAnsi"/>
          <w:sz w:val="24"/>
          <w:szCs w:val="24"/>
        </w:rPr>
        <w:t xml:space="preserve">os CRI </w:t>
      </w:r>
      <w:r>
        <w:rPr>
          <w:rFonts w:asciiTheme="minorHAnsi" w:hAnsiTheme="minorHAnsi" w:cstheme="minorHAnsi"/>
          <w:sz w:val="24"/>
          <w:szCs w:val="24"/>
        </w:rPr>
        <w:t>(“</w:t>
      </w:r>
      <w:r>
        <w:rPr>
          <w:rFonts w:asciiTheme="minorHAnsi" w:hAnsiTheme="minorHAnsi" w:cstheme="minorHAnsi"/>
          <w:b/>
          <w:sz w:val="24"/>
          <w:szCs w:val="24"/>
        </w:rPr>
        <w:t>Comunicação de Encerramento</w:t>
      </w:r>
      <w:r>
        <w:rPr>
          <w:rFonts w:asciiTheme="minorHAnsi" w:hAnsiTheme="minorHAnsi" w:cstheme="minorHAnsi"/>
          <w:sz w:val="24"/>
          <w:szCs w:val="24"/>
        </w:rPr>
        <w:t>”) de (i) divulgar ao público informações referentes à Emissão</w:t>
      </w:r>
      <w:r w:rsidR="006B5163">
        <w:rPr>
          <w:rFonts w:asciiTheme="minorHAnsi" w:hAnsiTheme="minorHAnsi" w:cstheme="minorHAnsi"/>
          <w:sz w:val="24"/>
          <w:szCs w:val="24"/>
        </w:rPr>
        <w:t xml:space="preserve">, </w:t>
      </w:r>
      <w:r>
        <w:rPr>
          <w:rFonts w:asciiTheme="minorHAnsi" w:hAnsiTheme="minorHAnsi" w:cstheme="minorHAnsi"/>
          <w:sz w:val="24"/>
          <w:szCs w:val="24"/>
        </w:rPr>
        <w:t xml:space="preserve">à Oferta </w:t>
      </w:r>
      <w:r w:rsidR="006B5163">
        <w:rPr>
          <w:rFonts w:asciiTheme="minorHAnsi" w:hAnsiTheme="minorHAnsi" w:cstheme="minorHAnsi"/>
          <w:sz w:val="24"/>
          <w:szCs w:val="24"/>
        </w:rPr>
        <w:t>Privada</w:t>
      </w:r>
      <w:r w:rsidR="00E01583">
        <w:rPr>
          <w:rFonts w:asciiTheme="minorHAnsi" w:hAnsiTheme="minorHAnsi" w:cstheme="minorHAnsi"/>
          <w:sz w:val="24"/>
          <w:szCs w:val="24"/>
        </w:rPr>
        <w:t xml:space="preserve"> e dos CRI</w:t>
      </w:r>
      <w:r>
        <w:rPr>
          <w:rFonts w:asciiTheme="minorHAnsi" w:hAnsiTheme="minorHAnsi" w:cstheme="minorHAnsi"/>
          <w:sz w:val="24"/>
          <w:szCs w:val="24"/>
        </w:rPr>
        <w:t xml:space="preserve">; </w:t>
      </w:r>
      <w:r w:rsidR="009A3467">
        <w:rPr>
          <w:rFonts w:asciiTheme="minorHAnsi" w:hAnsiTheme="minorHAnsi" w:cstheme="minorHAnsi"/>
          <w:sz w:val="24"/>
          <w:szCs w:val="24"/>
        </w:rPr>
        <w:t xml:space="preserve">e </w:t>
      </w:r>
      <w:r>
        <w:rPr>
          <w:rFonts w:asciiTheme="minorHAnsi" w:hAnsiTheme="minorHAnsi" w:cstheme="minorHAnsi"/>
          <w:sz w:val="24"/>
          <w:szCs w:val="24"/>
        </w:rPr>
        <w:t>(ii) utilizar as informações referentes à Emissão, exceto para fins estritamente relacionados com a preparação da Emissão;</w:t>
      </w:r>
    </w:p>
    <w:p w14:paraId="6A0AB0E9"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68" w:name="_Hlk72590254"/>
      <w:r>
        <w:rPr>
          <w:rFonts w:asciiTheme="minorHAnsi" w:hAnsiTheme="minorHAnsi" w:cstheme="minorHAnsi"/>
          <w:sz w:val="24"/>
          <w:szCs w:val="24"/>
        </w:rPr>
        <w:t xml:space="preserve">cumprir rigorosa e integralmente (i) a legislação pertinente à Política Nacional do Meio Ambiente, Resoluções do CONAMA – Conselho Nacional do Meio Ambiente e demais normas ambientais aplicáveis, mantendo, ainda, todas as licenças ambientais válidas e/ou dispensas e/ou protocolo junto às autoridades públicas, observados os prazos previstos no artigo 18, §4º, da Resolução do CONAMA nº 237, de 19 de dezembro de 1997 e/ou os prazos definidos pelos órgãos ambientais das jurisdições em que </w:t>
      </w:r>
      <w:r>
        <w:rPr>
          <w:rFonts w:asciiTheme="minorHAnsi" w:hAnsiTheme="minorHAnsi" w:cstheme="minorHAnsi"/>
          <w:sz w:val="24"/>
          <w:szCs w:val="24"/>
        </w:rPr>
        <w:lastRenderedPageBreak/>
        <w:t>a Emissora atue, bem como (ii) a legislação trabalhista, inclusive quanto a não utilização de mão de obra infantil e/ou em condições análogas às de escravo e à saúde e segurança ocupacional, assim como não adotar práticas que incentivem a prostituição, adotando todas as diligências exigidas por lei para suas atividades econômicas, preservando o meio ambiente e atendendo às determinações dos Órgãos Municipais, Estaduais e Federais que, subsidiariamente, venham a legislar ou regulamentar as normas ambientais, bem como adotando as medidas e ações preventivas ou reparatórias, destinadas a evitar e corrigir eventuais danos ao meio ambiente e a seus trabalhadores decorrentes das atividades descritas em seu objeto social (“</w:t>
      </w:r>
      <w:r>
        <w:rPr>
          <w:rFonts w:asciiTheme="minorHAnsi" w:hAnsiTheme="minorHAnsi" w:cstheme="minorHAnsi"/>
          <w:b/>
          <w:sz w:val="24"/>
          <w:szCs w:val="24"/>
        </w:rPr>
        <w:t>Legislação Socioambiental</w:t>
      </w:r>
      <w:r>
        <w:rPr>
          <w:rFonts w:asciiTheme="minorHAnsi" w:hAnsiTheme="minorHAnsi" w:cstheme="minorHAnsi"/>
          <w:sz w:val="24"/>
          <w:szCs w:val="24"/>
        </w:rPr>
        <w:t>”);</w:t>
      </w:r>
      <w:bookmarkEnd w:id="168"/>
      <w:r>
        <w:rPr>
          <w:rFonts w:asciiTheme="minorHAnsi" w:hAnsiTheme="minorHAnsi" w:cstheme="minorHAnsi"/>
          <w:sz w:val="24"/>
          <w:szCs w:val="24"/>
        </w:rPr>
        <w:t xml:space="preserve"> </w:t>
      </w:r>
    </w:p>
    <w:p w14:paraId="3731BFAE"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69" w:name="_Hlk72590271"/>
      <w:r>
        <w:rPr>
          <w:rFonts w:asciiTheme="minorHAnsi" w:hAnsiTheme="minorHAnsi" w:cstheme="minorHAnsi"/>
          <w:sz w:val="24"/>
          <w:szCs w:val="24"/>
        </w:rPr>
        <w:t>manter e fazer com que suas Controladas mantenham sempre válidas e regulares as licenças, alvarás, concessões, autorizações ou aprovações necessárias ao regular funcionamento da Emissora, dos Fiadores e de suas Controladas, exceto no que se referir a licenças, alvarás, concessões ou aprovações que se encontrem em processo regular e tempestivo de renovação;</w:t>
      </w:r>
      <w:bookmarkEnd w:id="169"/>
    </w:p>
    <w:p w14:paraId="0A93596B" w14:textId="62B17CA1"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70" w:name="_Hlk72590288"/>
      <w:r>
        <w:rPr>
          <w:rFonts w:asciiTheme="minorHAnsi" w:hAnsiTheme="minorHAnsi" w:cstheme="minorHAnsi"/>
          <w:sz w:val="24"/>
          <w:szCs w:val="24"/>
        </w:rPr>
        <w:t xml:space="preserve">cumprir a destinação dos recursos captados por meio da Emissão, nos termos da Cláusula </w:t>
      </w:r>
      <w:r>
        <w:rPr>
          <w:rFonts w:asciiTheme="minorHAnsi" w:hAnsiTheme="minorHAnsi" w:cstheme="minorHAnsi"/>
          <w:sz w:val="24"/>
          <w:szCs w:val="24"/>
        </w:rPr>
        <w:fldChar w:fldCharType="begin"/>
      </w:r>
      <w:r>
        <w:rPr>
          <w:rFonts w:ascii="Calibri" w:hAnsi="Calibri" w:cs="Calibri"/>
          <w:sz w:val="24"/>
          <w:szCs w:val="24"/>
        </w:rPr>
        <w:instrText>REF _Ref38531111 \r \h</w:instrText>
      </w:r>
      <w:r>
        <w:rPr>
          <w:rFonts w:asciiTheme="minorHAnsi" w:hAnsiTheme="minorHAnsi" w:cstheme="minorHAnsi"/>
          <w:sz w:val="24"/>
          <w:szCs w:val="24"/>
        </w:rPr>
      </w:r>
      <w:r>
        <w:rPr>
          <w:rFonts w:ascii="Calibri" w:hAnsi="Calibri" w:cs="Calibri"/>
          <w:sz w:val="24"/>
          <w:szCs w:val="24"/>
        </w:rPr>
        <w:fldChar w:fldCharType="separate"/>
      </w:r>
      <w:r w:rsidR="006405F8">
        <w:rPr>
          <w:rFonts w:ascii="Calibri" w:hAnsi="Calibri" w:cs="Calibri"/>
          <w:sz w:val="24"/>
          <w:szCs w:val="24"/>
        </w:rPr>
        <w:t>3.5</w:t>
      </w:r>
      <w:r>
        <w:rPr>
          <w:rFonts w:ascii="Calibri" w:hAnsi="Calibri" w:cs="Calibri"/>
          <w:sz w:val="24"/>
          <w:szCs w:val="24"/>
        </w:rPr>
        <w:fldChar w:fldCharType="end"/>
      </w:r>
      <w:r>
        <w:rPr>
          <w:rFonts w:asciiTheme="minorHAnsi" w:hAnsiTheme="minorHAnsi" w:cstheme="minorHAnsi"/>
          <w:sz w:val="24"/>
          <w:szCs w:val="24"/>
        </w:rPr>
        <w:t xml:space="preserve"> desta Escritura de Emissão</w:t>
      </w:r>
      <w:bookmarkEnd w:id="170"/>
      <w:r>
        <w:rPr>
          <w:rFonts w:asciiTheme="minorHAnsi" w:hAnsiTheme="minorHAnsi" w:cstheme="minorHAnsi"/>
          <w:sz w:val="24"/>
          <w:szCs w:val="24"/>
        </w:rPr>
        <w:t>;</w:t>
      </w:r>
    </w:p>
    <w:p w14:paraId="51DA243A" w14:textId="606AB7DF"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71" w:name="_Hlk72590301"/>
      <w:r>
        <w:rPr>
          <w:rFonts w:asciiTheme="minorHAnsi" w:hAnsiTheme="minorHAnsi" w:cstheme="minorHAnsi"/>
          <w:sz w:val="24"/>
          <w:szCs w:val="24"/>
        </w:rPr>
        <w:t xml:space="preserve">por si, suas respectivas Afiliadas, acionistas, por seus administradores e funcionários, adotar todas as medidas necessárias para assegurar o cumprimento das leis ou regulamentos, nacionais ou estrangeiros, contra prática de corrupção ou atos lesivos à administração pública, incluindo, sem limitação, as </w:t>
      </w:r>
      <w:r w:rsidR="00A844E7" w:rsidRPr="00980A86">
        <w:rPr>
          <w:rFonts w:asciiTheme="minorHAnsi" w:hAnsiTheme="minorHAnsi" w:cstheme="minorHAnsi"/>
          <w:sz w:val="24"/>
          <w:szCs w:val="24"/>
        </w:rPr>
        <w:t xml:space="preserve">normas que lhe são aplicáveis que versam sobre atos de corrupção e atos lesivos contra a administração pública, </w:t>
      </w:r>
      <w:r w:rsidR="00A844E7" w:rsidRPr="0085550A">
        <w:rPr>
          <w:rFonts w:asciiTheme="minorHAnsi" w:hAnsiTheme="minorHAnsi" w:cstheme="minorHAnsi"/>
          <w:sz w:val="24"/>
          <w:szCs w:val="24"/>
        </w:rPr>
        <w:t>incluindo, sem limitação, o Decreto-Lei nº 2.848, de 7 de dezembro de</w:t>
      </w:r>
      <w:r w:rsidR="00A844E7" w:rsidRPr="0085550A" w:rsidDel="00C04BDF">
        <w:rPr>
          <w:rFonts w:asciiTheme="minorHAnsi" w:hAnsiTheme="minorHAnsi" w:cstheme="minorHAnsi"/>
          <w:sz w:val="24"/>
          <w:szCs w:val="24"/>
        </w:rPr>
        <w:t xml:space="preserve"> </w:t>
      </w:r>
      <w:r w:rsidR="00A844E7" w:rsidRPr="0085550A">
        <w:rPr>
          <w:rFonts w:asciiTheme="minorHAnsi" w:hAnsiTheme="minorHAnsi" w:cstheme="minorHAnsi"/>
          <w:sz w:val="24"/>
          <w:szCs w:val="24"/>
        </w:rPr>
        <w:t xml:space="preserve">1940, a Lei nº 12.846, de 1 de agosto de 2013, a Lei nº 12.529, de 30 de novembro de 2011, Lei nº 9.613, de 3 de março de 1998 e a </w:t>
      </w:r>
      <w:r w:rsidR="00A844E7" w:rsidRPr="0085550A">
        <w:rPr>
          <w:rFonts w:asciiTheme="minorHAnsi" w:hAnsiTheme="minorHAnsi" w:cstheme="minorHAnsi"/>
          <w:i/>
          <w:iCs/>
          <w:sz w:val="24"/>
          <w:szCs w:val="24"/>
        </w:rPr>
        <w:t>U.</w:t>
      </w:r>
      <w:r w:rsidR="00A844E7" w:rsidRPr="0085550A">
        <w:rPr>
          <w:rFonts w:asciiTheme="minorHAnsi" w:hAnsiTheme="minorHAnsi" w:cstheme="minorHAnsi"/>
          <w:i/>
          <w:sz w:val="24"/>
          <w:szCs w:val="24"/>
        </w:rPr>
        <w:t>S. Foreign Corrupt Practices Act of 1977</w:t>
      </w:r>
      <w:r w:rsidR="00A844E7" w:rsidRPr="0085550A">
        <w:rPr>
          <w:rFonts w:asciiTheme="minorHAnsi" w:hAnsiTheme="minorHAnsi" w:cstheme="minorHAnsi"/>
          <w:sz w:val="24"/>
          <w:szCs w:val="24"/>
        </w:rPr>
        <w:t xml:space="preserve"> e o </w:t>
      </w:r>
      <w:r w:rsidR="00A844E7" w:rsidRPr="0085550A">
        <w:rPr>
          <w:rFonts w:asciiTheme="minorHAnsi" w:hAnsiTheme="minorHAnsi" w:cstheme="minorHAnsi"/>
          <w:i/>
          <w:sz w:val="24"/>
          <w:szCs w:val="24"/>
        </w:rPr>
        <w:t xml:space="preserve">UK Bribery Act 2010 </w:t>
      </w:r>
      <w:r w:rsidR="00A844E7" w:rsidRPr="0085550A">
        <w:rPr>
          <w:rFonts w:asciiTheme="minorHAnsi" w:hAnsiTheme="minorHAnsi" w:cstheme="minorHAnsi"/>
          <w:sz w:val="24"/>
          <w:szCs w:val="24"/>
        </w:rPr>
        <w:t>(“</w:t>
      </w:r>
      <w:r w:rsidR="00A844E7" w:rsidRPr="0085550A">
        <w:rPr>
          <w:rFonts w:asciiTheme="minorHAnsi" w:hAnsiTheme="minorHAnsi" w:cstheme="minorHAnsi"/>
          <w:b/>
          <w:sz w:val="24"/>
          <w:szCs w:val="24"/>
        </w:rPr>
        <w:t>Leis Anticorrupção</w:t>
      </w:r>
      <w:r w:rsidR="00A844E7" w:rsidRPr="0085550A">
        <w:rPr>
          <w:rFonts w:asciiTheme="minorHAnsi" w:hAnsiTheme="minorHAnsi" w:cstheme="minorHAnsi"/>
          <w:sz w:val="24"/>
          <w:szCs w:val="24"/>
        </w:rPr>
        <w:t>”)</w:t>
      </w:r>
      <w:r>
        <w:rPr>
          <w:rFonts w:asciiTheme="minorHAnsi" w:hAnsiTheme="minorHAnsi" w:cstheme="minorHAnsi"/>
          <w:sz w:val="24"/>
          <w:szCs w:val="24"/>
        </w:rPr>
        <w:t>, na medida em que forem aplicáveis, e comprometem-se a abster-se de praticar qualquer atividade que constitua uma violação às disposições contidas nestas legislações e a envidar os melhores esforços para que seus eventuais subcontratados se comprometam a observar o disposto neste item</w:t>
      </w:r>
      <w:bookmarkEnd w:id="171"/>
      <w:r>
        <w:rPr>
          <w:rFonts w:asciiTheme="minorHAnsi" w:hAnsiTheme="minorHAnsi" w:cstheme="minorHAnsi"/>
          <w:sz w:val="24"/>
          <w:szCs w:val="24"/>
        </w:rPr>
        <w:t xml:space="preserve">; </w:t>
      </w:r>
    </w:p>
    <w:p w14:paraId="38ACB46A" w14:textId="5E02214F"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72" w:name="_Hlk72590314"/>
      <w:r>
        <w:rPr>
          <w:rFonts w:asciiTheme="minorHAnsi" w:hAnsiTheme="minorHAnsi" w:cstheme="minorHAnsi"/>
          <w:sz w:val="24"/>
          <w:szCs w:val="24"/>
        </w:rPr>
        <w:t xml:space="preserve">assegurar que os recursos obtidos com a Emissão e a Oferta </w:t>
      </w:r>
      <w:r w:rsidR="00E01583">
        <w:rPr>
          <w:rFonts w:asciiTheme="minorHAnsi" w:hAnsiTheme="minorHAnsi" w:cstheme="minorHAnsi"/>
          <w:sz w:val="24"/>
          <w:szCs w:val="24"/>
        </w:rPr>
        <w:t xml:space="preserve">Privada </w:t>
      </w:r>
      <w:r>
        <w:rPr>
          <w:rFonts w:asciiTheme="minorHAnsi" w:hAnsiTheme="minorHAnsi" w:cstheme="minorHAnsi"/>
          <w:sz w:val="24"/>
          <w:szCs w:val="24"/>
        </w:rPr>
        <w:t xml:space="preserve">não sejam empregados pela Emissora, seus diretores e membros do conselho </w:t>
      </w:r>
      <w:r>
        <w:rPr>
          <w:rFonts w:asciiTheme="minorHAnsi" w:hAnsiTheme="minorHAnsi" w:cstheme="minorHAnsi"/>
          <w:sz w:val="24"/>
          <w:szCs w:val="24"/>
        </w:rPr>
        <w:lastRenderedPageBreak/>
        <w:t>de administração, no estrito exercício das respectivas funções de administradores da Emissora e/ou dos Fiadores (i) para o pagamento de contribuições, presentes ou atividades de entretenimento ilegais ou qualquer outra despesa ilegal relativa a atividade política; (ii) para o pagamento ilegal, direto ou indireto, a empregados ou funcionários públicos, partidos políticos, políticos ou candidatos políticos (incluindo seus familiares), nacionais ou estrangeiros; (iii) em ação destinada a facilitar uma oferta, pagamento ou promessa ilegal de pagar, bem como ter aprovado ou aprovar o pagamento, a doação de dinheiro, propriedade, presente ou qualquer outro bem de valor, direta ou indiretamente, para qualquer “oficial do governo” (incluindo qualquer oficial ou funcionário de um governo ou de entidade de propriedade ou controlada por um governo ou organização pública internacional ou qualquer pessoa agindo na função de representante do governo ou candidato de partido político) a fim de influenciar qualquer ação política ou obter uma vantagem indevida com violação da lei aplicável; (iv) em quaisquer atos para obter ou manter qualquer negócio, transação ou vantagem comercial indevida; (v) em qualquer pagamento ou tomar qualquer ação que viole qualquer Lei Anticorrupção; ou (vi) em um ato de corrupção, pagamento de propina ou qualquer outro valor ilegal, bem como influenciado o pagamento de qualquer valor indevido;</w:t>
      </w:r>
      <w:bookmarkEnd w:id="172"/>
      <w:r>
        <w:rPr>
          <w:rFonts w:asciiTheme="minorHAnsi" w:hAnsiTheme="minorHAnsi" w:cstheme="minorHAnsi"/>
          <w:sz w:val="24"/>
          <w:szCs w:val="24"/>
        </w:rPr>
        <w:t xml:space="preserve"> </w:t>
      </w:r>
    </w:p>
    <w:p w14:paraId="54921D33" w14:textId="77777777"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bookmarkStart w:id="173" w:name="_Hlk72590326"/>
      <w:r>
        <w:rPr>
          <w:rFonts w:asciiTheme="minorHAnsi" w:hAnsiTheme="minorHAnsi" w:cstheme="minorHAnsi"/>
          <w:sz w:val="24"/>
          <w:szCs w:val="24"/>
        </w:rPr>
        <w:t>executar e observar políticas e procedimentos destinados a assegurar a observância por seus respectivos conselheiros, diretores, empregados e agentes das Leis Anticorrupção aplicáveis, bem como dar pleno conhecimento das Leis Anticorrupção a todos seus conselheiros, diretores, empregados e agentes que venham a se relacionar, previamente ao início de sua atuação no âmbito das Debêntures</w:t>
      </w:r>
      <w:bookmarkEnd w:id="173"/>
      <w:r>
        <w:rPr>
          <w:rFonts w:asciiTheme="minorHAnsi" w:hAnsiTheme="minorHAnsi" w:cstheme="minorHAnsi"/>
          <w:sz w:val="24"/>
          <w:szCs w:val="24"/>
        </w:rPr>
        <w:t xml:space="preserve">; </w:t>
      </w:r>
    </w:p>
    <w:p w14:paraId="04770D71" w14:textId="469EB579"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sz w:val="24"/>
          <w:szCs w:val="24"/>
        </w:rPr>
      </w:pPr>
      <w:r>
        <w:rPr>
          <w:rFonts w:asciiTheme="minorHAnsi" w:hAnsiTheme="minorHAnsi" w:cstheme="minorHAnsi"/>
          <w:sz w:val="24"/>
          <w:szCs w:val="24"/>
        </w:rPr>
        <w:t xml:space="preserve">informar, por escrito ao </w:t>
      </w:r>
      <w:r w:rsidR="00724EC3">
        <w:rPr>
          <w:rFonts w:asciiTheme="minorHAnsi" w:hAnsiTheme="minorHAnsi" w:cstheme="minorHAnsi"/>
          <w:sz w:val="24"/>
          <w:szCs w:val="24"/>
        </w:rPr>
        <w:t>Debenturista</w:t>
      </w:r>
      <w:r>
        <w:rPr>
          <w:rFonts w:asciiTheme="minorHAnsi" w:hAnsiTheme="minorHAnsi" w:cstheme="minorHAnsi"/>
          <w:sz w:val="24"/>
          <w:szCs w:val="24"/>
        </w:rPr>
        <w:t xml:space="preserve">, em até 5 (cinco) Dias Úteis contados da ciência, pela Emissora, sobre a violação das Leis Anticorrupção pela Emissora ou por seus administradores e empregados, exceto quando o dever de sigilo e confidencialidade estiver prescrito em leis e regulamentação aplicáveis; </w:t>
      </w:r>
    </w:p>
    <w:p w14:paraId="71233CD2" w14:textId="2833AF75" w:rsidR="00023769" w:rsidRDefault="00106617" w:rsidP="00F82E6E">
      <w:pPr>
        <w:widowControl/>
        <w:numPr>
          <w:ilvl w:val="0"/>
          <w:numId w:val="3"/>
        </w:numPr>
        <w:tabs>
          <w:tab w:val="clear" w:pos="1070"/>
        </w:tabs>
        <w:spacing w:after="240" w:line="340" w:lineRule="exact"/>
        <w:ind w:left="1360" w:hanging="680"/>
        <w:rPr>
          <w:rFonts w:asciiTheme="minorHAnsi" w:hAnsiTheme="minorHAnsi" w:cstheme="minorHAnsi"/>
          <w:bCs/>
          <w:iCs/>
          <w:sz w:val="24"/>
          <w:szCs w:val="24"/>
        </w:rPr>
      </w:pPr>
      <w:bookmarkStart w:id="174" w:name="_DV_M417"/>
      <w:bookmarkStart w:id="175" w:name="_Hlk72590338"/>
      <w:bookmarkEnd w:id="174"/>
      <w:r>
        <w:rPr>
          <w:rFonts w:asciiTheme="minorHAnsi" w:hAnsiTheme="minorHAnsi" w:cstheme="minorHAnsi"/>
          <w:bCs/>
          <w:iCs/>
          <w:sz w:val="24"/>
          <w:szCs w:val="24"/>
        </w:rPr>
        <w:t>manter-</w:t>
      </w:r>
      <w:r w:rsidRPr="00A844E7">
        <w:rPr>
          <w:rFonts w:asciiTheme="minorHAnsi" w:hAnsiTheme="minorHAnsi" w:cstheme="minorHAnsi"/>
          <w:sz w:val="24"/>
          <w:szCs w:val="24"/>
        </w:rPr>
        <w:t>se</w:t>
      </w:r>
      <w:r>
        <w:rPr>
          <w:rFonts w:asciiTheme="minorHAnsi" w:hAnsiTheme="minorHAnsi" w:cstheme="minorHAnsi"/>
          <w:bCs/>
          <w:iCs/>
          <w:sz w:val="24"/>
          <w:szCs w:val="24"/>
        </w:rPr>
        <w:t xml:space="preserve"> adimplente no cumprimento de todas as leis, regulamentos, normas administrativas e </w:t>
      </w:r>
      <w:r>
        <w:rPr>
          <w:rFonts w:asciiTheme="minorHAnsi" w:hAnsiTheme="minorHAnsi" w:cstheme="minorHAnsi"/>
          <w:sz w:val="24"/>
          <w:szCs w:val="24"/>
        </w:rPr>
        <w:t>determinações</w:t>
      </w:r>
      <w:r>
        <w:rPr>
          <w:rFonts w:asciiTheme="minorHAnsi" w:hAnsiTheme="minorHAnsi" w:cstheme="minorHAnsi"/>
          <w:bCs/>
          <w:iCs/>
          <w:sz w:val="24"/>
          <w:szCs w:val="24"/>
        </w:rPr>
        <w:t xml:space="preserve"> dos órgãos governamentais, autarquias, juízos ou tribunais, aplicáveis ao exercício de suas atividades em qualquer jurisdição na qual realize negócios ou possua ativos</w:t>
      </w:r>
      <w:bookmarkEnd w:id="175"/>
      <w:r>
        <w:rPr>
          <w:rFonts w:asciiTheme="minorHAnsi" w:hAnsiTheme="minorHAnsi" w:cstheme="minorHAnsi"/>
          <w:bCs/>
          <w:iCs/>
          <w:sz w:val="24"/>
          <w:szCs w:val="24"/>
        </w:rPr>
        <w:t>;</w:t>
      </w:r>
      <w:r w:rsidR="0032449A">
        <w:rPr>
          <w:rFonts w:asciiTheme="minorHAnsi" w:hAnsiTheme="minorHAnsi" w:cstheme="minorHAnsi"/>
          <w:bCs/>
          <w:iCs/>
          <w:sz w:val="24"/>
          <w:szCs w:val="24"/>
        </w:rPr>
        <w:t xml:space="preserve"> e</w:t>
      </w:r>
    </w:p>
    <w:p w14:paraId="392FDCC3" w14:textId="681A6C59" w:rsidR="00023769" w:rsidRDefault="00106617" w:rsidP="00415FFE">
      <w:pPr>
        <w:widowControl/>
        <w:numPr>
          <w:ilvl w:val="0"/>
          <w:numId w:val="3"/>
        </w:numPr>
        <w:tabs>
          <w:tab w:val="clear" w:pos="1070"/>
        </w:tabs>
        <w:spacing w:after="240" w:line="340" w:lineRule="exact"/>
        <w:ind w:left="1360" w:hanging="680"/>
        <w:rPr>
          <w:rFonts w:asciiTheme="minorHAnsi" w:hAnsiTheme="minorHAnsi" w:cstheme="minorHAnsi"/>
          <w:bCs/>
          <w:iCs/>
          <w:sz w:val="24"/>
          <w:szCs w:val="24"/>
        </w:rPr>
      </w:pPr>
      <w:r>
        <w:rPr>
          <w:rFonts w:asciiTheme="minorHAnsi" w:hAnsiTheme="minorHAnsi" w:cstheme="minorHAnsi"/>
          <w:color w:val="000000" w:themeColor="text1"/>
          <w:sz w:val="24"/>
        </w:rPr>
        <w:lastRenderedPageBreak/>
        <w:t>manter contratada a Agência de Classificação de Risco para realizar a classificação de risco (</w:t>
      </w:r>
      <w:r>
        <w:rPr>
          <w:rFonts w:asciiTheme="minorHAnsi" w:hAnsiTheme="minorHAnsi" w:cstheme="minorHAnsi"/>
          <w:i/>
          <w:iCs/>
          <w:color w:val="000000" w:themeColor="text1"/>
          <w:sz w:val="24"/>
        </w:rPr>
        <w:t>rating</w:t>
      </w:r>
      <w:r>
        <w:rPr>
          <w:rFonts w:asciiTheme="minorHAnsi" w:hAnsiTheme="minorHAnsi" w:cstheme="minorHAnsi"/>
          <w:color w:val="000000" w:themeColor="text1"/>
          <w:sz w:val="24"/>
        </w:rPr>
        <w:t>) da presente Emissão, devendo, ainda: (a) manter a Agência de Classificação de Risco, ou outra agência de classificação de risco que venha substituí-la, contratada durante todo o prazo de vigência das Debêntures, a fim de garantir a atualização da classificação de risco (</w:t>
      </w:r>
      <w:r>
        <w:rPr>
          <w:rFonts w:asciiTheme="minorHAnsi" w:hAnsiTheme="minorHAnsi" w:cstheme="minorHAnsi"/>
          <w:i/>
          <w:color w:val="000000" w:themeColor="text1"/>
          <w:sz w:val="24"/>
        </w:rPr>
        <w:t>rating</w:t>
      </w:r>
      <w:r>
        <w:rPr>
          <w:rFonts w:asciiTheme="minorHAnsi" w:hAnsiTheme="minorHAnsi" w:cstheme="minorHAnsi"/>
          <w:color w:val="000000" w:themeColor="text1"/>
          <w:sz w:val="24"/>
        </w:rPr>
        <w:t>) das Debêntures, no mínimo, anualmente, a partir da Data de Emissão; (b) manter, desde a Data de Emissão até a Data de Vencimento, classificação de risco (</w:t>
      </w:r>
      <w:r>
        <w:rPr>
          <w:rFonts w:asciiTheme="minorHAnsi" w:hAnsiTheme="minorHAnsi" w:cstheme="minorHAnsi"/>
          <w:i/>
          <w:iCs/>
          <w:color w:val="000000" w:themeColor="text1"/>
          <w:sz w:val="24"/>
        </w:rPr>
        <w:t>rating</w:t>
      </w:r>
      <w:r>
        <w:rPr>
          <w:rFonts w:asciiTheme="minorHAnsi" w:hAnsiTheme="minorHAnsi" w:cstheme="minorHAnsi"/>
          <w:color w:val="000000" w:themeColor="text1"/>
          <w:sz w:val="24"/>
        </w:rPr>
        <w:t>) publicada e vigente, a fim de evitar que as Debêntures fiquem sem classificação de risco (</w:t>
      </w:r>
      <w:r>
        <w:rPr>
          <w:rFonts w:asciiTheme="minorHAnsi" w:hAnsiTheme="minorHAnsi" w:cstheme="minorHAnsi"/>
          <w:i/>
          <w:iCs/>
          <w:color w:val="000000" w:themeColor="text1"/>
          <w:sz w:val="24"/>
        </w:rPr>
        <w:t>rating</w:t>
      </w:r>
      <w:r>
        <w:rPr>
          <w:rFonts w:asciiTheme="minorHAnsi" w:hAnsiTheme="minorHAnsi" w:cstheme="minorHAnsi"/>
          <w:color w:val="000000" w:themeColor="text1"/>
          <w:sz w:val="24"/>
        </w:rPr>
        <w:t>) por qualquer período; (c) permitir que a Agência de Classificação de Risco divulgue amplamente ao mercado as atualizações anuais da classificação de risco (</w:t>
      </w:r>
      <w:r>
        <w:rPr>
          <w:rFonts w:asciiTheme="minorHAnsi" w:hAnsiTheme="minorHAnsi" w:cstheme="minorHAnsi"/>
          <w:i/>
          <w:iCs/>
          <w:color w:val="000000" w:themeColor="text1"/>
          <w:sz w:val="24"/>
        </w:rPr>
        <w:t>rating</w:t>
      </w:r>
      <w:r>
        <w:rPr>
          <w:rFonts w:asciiTheme="minorHAnsi" w:hAnsiTheme="minorHAnsi" w:cstheme="minorHAnsi"/>
          <w:color w:val="000000" w:themeColor="text1"/>
          <w:sz w:val="24"/>
        </w:rPr>
        <w:t xml:space="preserve">) e dar ampla divulgação de tal avaliação ao mercado; (d) entregar ao </w:t>
      </w:r>
      <w:r w:rsidR="004C44D2">
        <w:rPr>
          <w:rFonts w:asciiTheme="minorHAnsi" w:hAnsiTheme="minorHAnsi" w:cstheme="minorHAnsi"/>
          <w:color w:val="000000" w:themeColor="text1"/>
          <w:sz w:val="24"/>
        </w:rPr>
        <w:t xml:space="preserve">Debenturista e ao </w:t>
      </w:r>
      <w:r>
        <w:rPr>
          <w:rFonts w:asciiTheme="minorHAnsi" w:hAnsiTheme="minorHAnsi" w:cstheme="minorHAnsi"/>
          <w:color w:val="000000" w:themeColor="text1"/>
          <w:sz w:val="24"/>
        </w:rPr>
        <w:t>Agente Fiduciário</w:t>
      </w:r>
      <w:r w:rsidR="004C44D2">
        <w:rPr>
          <w:rFonts w:asciiTheme="minorHAnsi" w:hAnsiTheme="minorHAnsi" w:cstheme="minorHAnsi"/>
          <w:color w:val="000000" w:themeColor="text1"/>
          <w:sz w:val="24"/>
        </w:rPr>
        <w:t xml:space="preserve"> dos CRI</w:t>
      </w:r>
      <w:r>
        <w:rPr>
          <w:rFonts w:asciiTheme="minorHAnsi" w:hAnsiTheme="minorHAnsi" w:cstheme="minorHAnsi"/>
          <w:color w:val="000000" w:themeColor="text1"/>
          <w:sz w:val="24"/>
        </w:rPr>
        <w:t xml:space="preserve"> as atualizações da classificação de risco (</w:t>
      </w:r>
      <w:r>
        <w:rPr>
          <w:rFonts w:asciiTheme="minorHAnsi" w:hAnsiTheme="minorHAnsi" w:cstheme="minorHAnsi"/>
          <w:i/>
          <w:iCs/>
          <w:color w:val="000000" w:themeColor="text1"/>
          <w:sz w:val="24"/>
        </w:rPr>
        <w:t>rating</w:t>
      </w:r>
      <w:r>
        <w:rPr>
          <w:rFonts w:asciiTheme="minorHAnsi" w:hAnsiTheme="minorHAnsi" w:cstheme="minorHAnsi"/>
          <w:color w:val="000000" w:themeColor="text1"/>
          <w:sz w:val="24"/>
        </w:rPr>
        <w:t xml:space="preserve">) anuais preparadas pela Agência de Classificação de Risco, no prazo de até 5 (cinco) Dias Úteis contado da data de seu recebimento pela Emissora; e (e) comunicar ao </w:t>
      </w:r>
      <w:r w:rsidR="004C44D2">
        <w:rPr>
          <w:rFonts w:asciiTheme="minorHAnsi" w:hAnsiTheme="minorHAnsi" w:cstheme="minorHAnsi"/>
          <w:color w:val="000000" w:themeColor="text1"/>
          <w:sz w:val="24"/>
        </w:rPr>
        <w:t xml:space="preserve">Debenturista e ao </w:t>
      </w:r>
      <w:r>
        <w:rPr>
          <w:rFonts w:asciiTheme="minorHAnsi" w:hAnsiTheme="minorHAnsi" w:cstheme="minorHAnsi"/>
          <w:color w:val="000000" w:themeColor="text1"/>
          <w:sz w:val="24"/>
        </w:rPr>
        <w:t>Agente Fiduciário</w:t>
      </w:r>
      <w:r w:rsidR="004C44D2">
        <w:rPr>
          <w:rFonts w:asciiTheme="minorHAnsi" w:hAnsiTheme="minorHAnsi" w:cstheme="minorHAnsi"/>
          <w:color w:val="000000" w:themeColor="text1"/>
          <w:sz w:val="24"/>
        </w:rPr>
        <w:t xml:space="preserve"> dos CRI</w:t>
      </w:r>
      <w:r>
        <w:rPr>
          <w:rFonts w:asciiTheme="minorHAnsi" w:hAnsiTheme="minorHAnsi" w:cstheme="minorHAnsi"/>
          <w:color w:val="000000" w:themeColor="text1"/>
          <w:sz w:val="24"/>
        </w:rPr>
        <w:t>, no Dia Útil imediatamente subsequente, qualquer alteração e/ou o início de qualquer processo de revisão da classificação de risco. Caso a Agência de Classificação de Risco cesse suas atividades no Brasil ou, por qualquer motivo, esteja ou seja impedida de emitir a classificação de risco das Debêntures, a Emissora deverá: (1) contratar outra agência de classificação de risco sem necessidade de aprovação do Debenturista</w:t>
      </w:r>
      <w:r w:rsidR="007A5F90">
        <w:rPr>
          <w:rFonts w:asciiTheme="minorHAnsi" w:hAnsiTheme="minorHAnsi" w:cstheme="minorHAnsi"/>
          <w:color w:val="000000" w:themeColor="text1"/>
          <w:sz w:val="24"/>
        </w:rPr>
        <w:t xml:space="preserve"> ou dos Titulares dos CRI</w:t>
      </w:r>
      <w:r>
        <w:rPr>
          <w:rFonts w:asciiTheme="minorHAnsi" w:hAnsiTheme="minorHAnsi" w:cstheme="minorHAnsi"/>
          <w:color w:val="000000" w:themeColor="text1"/>
          <w:sz w:val="24"/>
        </w:rPr>
        <w:t>, bastando notificar o Agente Fiduciário</w:t>
      </w:r>
      <w:r w:rsidR="00E04BF6">
        <w:rPr>
          <w:rFonts w:asciiTheme="minorHAnsi" w:hAnsiTheme="minorHAnsi" w:cstheme="minorHAnsi"/>
          <w:color w:val="000000" w:themeColor="text1"/>
          <w:sz w:val="24"/>
        </w:rPr>
        <w:t xml:space="preserve"> dos CRI</w:t>
      </w:r>
      <w:r>
        <w:rPr>
          <w:rFonts w:asciiTheme="minorHAnsi" w:hAnsiTheme="minorHAnsi" w:cstheme="minorHAnsi"/>
          <w:color w:val="000000" w:themeColor="text1"/>
          <w:sz w:val="24"/>
        </w:rPr>
        <w:t xml:space="preserve">, desde que tal agência de classificação de risco seja a Fitch Ratings, Moody’s ou Standard &amp; Poor’s; ou (2) notificar o </w:t>
      </w:r>
      <w:r w:rsidR="00836B45">
        <w:rPr>
          <w:rFonts w:asciiTheme="minorHAnsi" w:hAnsiTheme="minorHAnsi" w:cstheme="minorHAnsi"/>
          <w:color w:val="000000" w:themeColor="text1"/>
          <w:sz w:val="24"/>
        </w:rPr>
        <w:t xml:space="preserve">Debenturista e o </w:t>
      </w:r>
      <w:r>
        <w:rPr>
          <w:rFonts w:asciiTheme="minorHAnsi" w:hAnsiTheme="minorHAnsi" w:cstheme="minorHAnsi"/>
          <w:color w:val="000000" w:themeColor="text1"/>
          <w:sz w:val="24"/>
        </w:rPr>
        <w:t>Agente Fiduciário</w:t>
      </w:r>
      <w:r w:rsidR="007A5F90">
        <w:rPr>
          <w:rFonts w:asciiTheme="minorHAnsi" w:hAnsiTheme="minorHAnsi" w:cstheme="minorHAnsi"/>
          <w:color w:val="000000" w:themeColor="text1"/>
          <w:sz w:val="24"/>
        </w:rPr>
        <w:t xml:space="preserve"> dos CRI</w:t>
      </w:r>
      <w:r>
        <w:rPr>
          <w:rFonts w:asciiTheme="minorHAnsi" w:hAnsiTheme="minorHAnsi" w:cstheme="minorHAnsi"/>
          <w:color w:val="000000" w:themeColor="text1"/>
          <w:sz w:val="24"/>
        </w:rPr>
        <w:t xml:space="preserve"> e convocar Assembleia Geral de Debenturistas para que estes definam a agência de classificação de risco substituta, sendo que a Assembleia Geral de Debenturistas deverá ser realizada no prazo de até 30 (trinta) dias contado do evento que a determinar.</w:t>
      </w:r>
    </w:p>
    <w:p w14:paraId="551A9E13" w14:textId="33B1ECB6" w:rsidR="00023769" w:rsidRPr="00D01AAA" w:rsidRDefault="00106617" w:rsidP="00415FFE">
      <w:pPr>
        <w:pStyle w:val="Level1"/>
        <w:numPr>
          <w:ilvl w:val="0"/>
          <w:numId w:val="5"/>
        </w:numPr>
        <w:spacing w:line="340" w:lineRule="exact"/>
        <w:rPr>
          <w:rFonts w:asciiTheme="minorHAnsi" w:hAnsiTheme="minorHAnsi" w:cstheme="minorHAnsi"/>
          <w:b w:val="0"/>
          <w:bCs w:val="0"/>
          <w:sz w:val="24"/>
          <w:szCs w:val="24"/>
        </w:rPr>
      </w:pPr>
      <w:bookmarkStart w:id="176" w:name="_Ref411184915"/>
      <w:bookmarkStart w:id="177" w:name="_Ref427707775"/>
      <w:bookmarkStart w:id="178" w:name="_DV_M250"/>
      <w:bookmarkStart w:id="179" w:name="_DV_M249"/>
      <w:bookmarkStart w:id="180" w:name="_DV_M248"/>
      <w:bookmarkStart w:id="181" w:name="_DV_M247"/>
      <w:bookmarkStart w:id="182" w:name="_DV_M246"/>
      <w:bookmarkStart w:id="183" w:name="_DV_M245"/>
      <w:bookmarkStart w:id="184" w:name="_DV_M244"/>
      <w:bookmarkStart w:id="185" w:name="_DV_M243"/>
      <w:bookmarkStart w:id="186" w:name="_DV_M242"/>
      <w:bookmarkStart w:id="187" w:name="_DV_M241"/>
      <w:bookmarkStart w:id="188" w:name="_DV_M240"/>
      <w:bookmarkStart w:id="189" w:name="_DV_M239"/>
      <w:bookmarkStart w:id="190" w:name="_DV_M238"/>
      <w:bookmarkStart w:id="191" w:name="_DV_M237"/>
      <w:bookmarkStart w:id="192" w:name="_DV_M236"/>
      <w:bookmarkStart w:id="193" w:name="_DV_M235"/>
      <w:bookmarkStart w:id="194" w:name="_DV_M234"/>
      <w:bookmarkStart w:id="195" w:name="_DV_M233"/>
      <w:bookmarkStart w:id="196" w:name="_DV_M232"/>
      <w:bookmarkStart w:id="197" w:name="_DV_M231"/>
      <w:bookmarkStart w:id="198" w:name="_DV_M230"/>
      <w:bookmarkStart w:id="199" w:name="_DV_M229"/>
      <w:bookmarkStart w:id="200" w:name="_DV_M228"/>
      <w:bookmarkStart w:id="201" w:name="_DV_M227"/>
      <w:bookmarkStart w:id="202" w:name="_DV_M226"/>
      <w:bookmarkStart w:id="203" w:name="_DV_M225"/>
      <w:bookmarkStart w:id="204" w:name="_DV_M224"/>
      <w:bookmarkStart w:id="205" w:name="_DV_M223"/>
      <w:bookmarkStart w:id="206" w:name="_DV_M222"/>
      <w:bookmarkStart w:id="207" w:name="_DV_M221"/>
      <w:bookmarkStart w:id="208" w:name="_DV_M220"/>
      <w:bookmarkStart w:id="209" w:name="_DV_M219"/>
      <w:bookmarkStart w:id="210" w:name="_DV_M218"/>
      <w:bookmarkStart w:id="211" w:name="_DV_M217"/>
      <w:bookmarkStart w:id="212" w:name="_DV_M216"/>
      <w:bookmarkStart w:id="213" w:name="_DV_M215"/>
      <w:bookmarkStart w:id="214" w:name="_DV_M214"/>
      <w:bookmarkStart w:id="215" w:name="_DV_M213"/>
      <w:bookmarkStart w:id="216" w:name="_DV_M212"/>
      <w:bookmarkStart w:id="217" w:name="_DV_M211"/>
      <w:bookmarkStart w:id="218" w:name="_DV_M210"/>
      <w:bookmarkStart w:id="219" w:name="_DV_M209"/>
      <w:bookmarkStart w:id="220" w:name="_DV_M208"/>
      <w:bookmarkStart w:id="221" w:name="_DV_M207"/>
      <w:bookmarkStart w:id="222" w:name="_DV_M206"/>
      <w:bookmarkStart w:id="223" w:name="_DV_M205"/>
      <w:bookmarkStart w:id="224" w:name="_DV_M204"/>
      <w:bookmarkStart w:id="225" w:name="_DV_M203"/>
      <w:bookmarkStart w:id="226" w:name="_DV_M202"/>
      <w:bookmarkStart w:id="227" w:name="_DV_M201"/>
      <w:bookmarkStart w:id="228" w:name="_DV_M200"/>
      <w:bookmarkStart w:id="229" w:name="_DV_M199"/>
      <w:bookmarkStart w:id="230" w:name="_DV_M198"/>
      <w:bookmarkStart w:id="231" w:name="_DV_M197"/>
      <w:bookmarkStart w:id="232" w:name="_DV_M196"/>
      <w:bookmarkStart w:id="233" w:name="_DV_M195"/>
      <w:bookmarkStart w:id="234" w:name="_Ref486278702"/>
      <w:bookmarkStart w:id="235" w:name="_DV_M340"/>
      <w:bookmarkStart w:id="236" w:name="_DV_M339"/>
      <w:bookmarkStart w:id="237" w:name="_DV_M338"/>
      <w:bookmarkStart w:id="238" w:name="_DV_M337"/>
      <w:bookmarkStart w:id="239" w:name="_DV_M336"/>
      <w:bookmarkStart w:id="240" w:name="_DV_M335"/>
      <w:bookmarkStart w:id="241" w:name="_DV_M334"/>
      <w:bookmarkStart w:id="242" w:name="_DV_M333"/>
      <w:bookmarkStart w:id="243" w:name="_DV_M332"/>
      <w:bookmarkStart w:id="244" w:name="_Ref427712773"/>
      <w:bookmarkStart w:id="245" w:name="_DV_M354"/>
      <w:bookmarkStart w:id="246" w:name="_DV_M353"/>
      <w:bookmarkStart w:id="247" w:name="_DV_M341"/>
      <w:bookmarkStart w:id="248" w:name="_Ref38530179"/>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r>
        <w:rPr>
          <w:rFonts w:asciiTheme="minorHAnsi" w:hAnsiTheme="minorHAnsi" w:cstheme="minorHAnsi"/>
          <w:sz w:val="24"/>
          <w:szCs w:val="24"/>
        </w:rPr>
        <w:t>ASSEMBLEIA GERAL DE DEBENTURISTAS</w:t>
      </w:r>
      <w:bookmarkEnd w:id="248"/>
      <w:r w:rsidR="007C198F">
        <w:rPr>
          <w:rFonts w:asciiTheme="minorHAnsi" w:hAnsiTheme="minorHAnsi" w:cstheme="minorHAnsi"/>
          <w:sz w:val="24"/>
          <w:szCs w:val="24"/>
        </w:rPr>
        <w:t xml:space="preserve"> </w:t>
      </w:r>
    </w:p>
    <w:p w14:paraId="792F246D" w14:textId="33876893" w:rsidR="00023769" w:rsidRPr="007C03FD" w:rsidRDefault="00AE3DF4"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bookmarkStart w:id="249" w:name="_Ref447756814"/>
      <w:r>
        <w:rPr>
          <w:lang w:val="pt-BR"/>
        </w:rPr>
        <w:t>O</w:t>
      </w:r>
      <w:r w:rsidRPr="007C03FD">
        <w:rPr>
          <w:rFonts w:asciiTheme="minorHAnsi" w:eastAsia="Times New Roman" w:hAnsiTheme="minorHAnsi" w:cstheme="minorHAnsi"/>
          <w:color w:val="000000" w:themeColor="text1"/>
          <w:sz w:val="24"/>
          <w:szCs w:val="26"/>
          <w:lang w:val="pt-BR" w:eastAsia="en-US"/>
        </w:rPr>
        <w:t xml:space="preserve"> Debenturista poderá, a qualquer tempo, reunir-se em assembleia geral, de acordo com o disposto no artigo 71 da Lei das Sociedades por Ações, a fim de deliberar sobre matéria de interesse d</w:t>
      </w:r>
      <w:r w:rsidR="005E22F6">
        <w:rPr>
          <w:rFonts w:asciiTheme="minorHAnsi" w:eastAsia="Times New Roman" w:hAnsiTheme="minorHAnsi" w:cstheme="minorHAnsi"/>
          <w:color w:val="000000" w:themeColor="text1"/>
          <w:sz w:val="24"/>
          <w:szCs w:val="26"/>
          <w:lang w:val="pt-BR" w:eastAsia="en-US"/>
        </w:rPr>
        <w:t>o</w:t>
      </w:r>
      <w:r w:rsidRPr="007C03FD">
        <w:rPr>
          <w:rFonts w:asciiTheme="minorHAnsi" w:eastAsia="Times New Roman" w:hAnsiTheme="minorHAnsi" w:cstheme="minorHAnsi"/>
          <w:color w:val="000000" w:themeColor="text1"/>
          <w:sz w:val="24"/>
          <w:szCs w:val="26"/>
          <w:lang w:val="pt-BR" w:eastAsia="en-US"/>
        </w:rPr>
        <w:t xml:space="preserve"> Debenturist</w:t>
      </w:r>
      <w:r w:rsidR="005E22F6">
        <w:rPr>
          <w:rFonts w:asciiTheme="minorHAnsi" w:eastAsia="Times New Roman" w:hAnsiTheme="minorHAnsi" w:cstheme="minorHAnsi"/>
          <w:color w:val="000000" w:themeColor="text1"/>
          <w:sz w:val="24"/>
          <w:szCs w:val="26"/>
          <w:lang w:val="pt-BR" w:eastAsia="en-US"/>
        </w:rPr>
        <w:t>a</w:t>
      </w:r>
      <w:r w:rsidRPr="007C03FD">
        <w:rPr>
          <w:rFonts w:asciiTheme="minorHAnsi" w:eastAsia="Times New Roman" w:hAnsiTheme="minorHAnsi" w:cstheme="minorHAnsi"/>
          <w:color w:val="000000" w:themeColor="text1"/>
          <w:sz w:val="24"/>
          <w:szCs w:val="26"/>
          <w:lang w:val="pt-BR" w:eastAsia="en-US"/>
        </w:rPr>
        <w:t>.</w:t>
      </w:r>
      <w:r w:rsidRPr="007C03FD">
        <w:rPr>
          <w:lang w:val="pt-BR"/>
        </w:rPr>
        <w:t xml:space="preserve"> </w:t>
      </w:r>
      <w:bookmarkEnd w:id="249"/>
    </w:p>
    <w:p w14:paraId="7E1AE90B" w14:textId="338E9731" w:rsidR="005E22F6" w:rsidRDefault="005E22F6"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7C03FD">
        <w:rPr>
          <w:rFonts w:asciiTheme="minorHAnsi" w:eastAsia="Times New Roman" w:hAnsiTheme="minorHAnsi" w:cstheme="minorHAnsi"/>
          <w:color w:val="000000" w:themeColor="text1"/>
          <w:sz w:val="24"/>
          <w:szCs w:val="26"/>
          <w:lang w:val="pt-BR" w:eastAsia="en-US"/>
        </w:rPr>
        <w:t>Após a emissão dos CRI, somente após orientação da Assembleia Geral de Titulares de CRI</w:t>
      </w:r>
      <w:r>
        <w:rPr>
          <w:rFonts w:asciiTheme="minorHAnsi" w:eastAsia="Times New Roman" w:hAnsiTheme="minorHAnsi" w:cstheme="minorHAnsi"/>
          <w:color w:val="000000" w:themeColor="text1"/>
          <w:sz w:val="24"/>
          <w:szCs w:val="26"/>
          <w:lang w:val="pt-BR" w:eastAsia="en-US"/>
        </w:rPr>
        <w:t xml:space="preserve"> da respectiva Série</w:t>
      </w:r>
      <w:r w:rsidR="00604725">
        <w:rPr>
          <w:rFonts w:asciiTheme="minorHAnsi" w:eastAsia="Times New Roman" w:hAnsiTheme="minorHAnsi" w:cstheme="minorHAnsi"/>
          <w:color w:val="000000" w:themeColor="text1"/>
          <w:sz w:val="24"/>
          <w:szCs w:val="26"/>
          <w:lang w:val="pt-BR" w:eastAsia="en-US"/>
        </w:rPr>
        <w:t xml:space="preserve"> nos termos do Termo de Securitização</w:t>
      </w:r>
      <w:r w:rsidRPr="007C03FD">
        <w:rPr>
          <w:rFonts w:asciiTheme="minorHAnsi" w:eastAsia="Times New Roman" w:hAnsiTheme="minorHAnsi" w:cstheme="minorHAnsi"/>
          <w:color w:val="000000" w:themeColor="text1"/>
          <w:sz w:val="24"/>
          <w:szCs w:val="26"/>
          <w:lang w:val="pt-BR" w:eastAsia="en-US"/>
        </w:rPr>
        <w:t xml:space="preserve">, </w:t>
      </w:r>
      <w:r>
        <w:rPr>
          <w:rFonts w:asciiTheme="minorHAnsi" w:eastAsia="Times New Roman" w:hAnsiTheme="minorHAnsi" w:cstheme="minorHAnsi"/>
          <w:color w:val="000000" w:themeColor="text1"/>
          <w:sz w:val="24"/>
          <w:szCs w:val="26"/>
          <w:lang w:val="pt-BR" w:eastAsia="en-US"/>
        </w:rPr>
        <w:t>o</w:t>
      </w:r>
      <w:r w:rsidRPr="007C03FD">
        <w:rPr>
          <w:rFonts w:asciiTheme="minorHAnsi" w:eastAsia="Times New Roman" w:hAnsiTheme="minorHAnsi" w:cstheme="minorHAnsi"/>
          <w:color w:val="000000" w:themeColor="text1"/>
          <w:sz w:val="24"/>
          <w:szCs w:val="26"/>
          <w:lang w:val="pt-BR" w:eastAsia="en-US"/>
        </w:rPr>
        <w:t xml:space="preserve"> </w:t>
      </w:r>
      <w:r w:rsidRPr="007C03FD">
        <w:rPr>
          <w:rFonts w:asciiTheme="minorHAnsi" w:eastAsia="Times New Roman" w:hAnsiTheme="minorHAnsi" w:cstheme="minorHAnsi"/>
          <w:color w:val="000000" w:themeColor="text1"/>
          <w:sz w:val="24"/>
          <w:szCs w:val="26"/>
          <w:lang w:val="pt-BR" w:eastAsia="en-US"/>
        </w:rPr>
        <w:lastRenderedPageBreak/>
        <w:t xml:space="preserve">Debenturista poderá exercer seu direito e deverá se manifestar conforme lhe for orientado. </w:t>
      </w:r>
    </w:p>
    <w:p w14:paraId="29C03893" w14:textId="4D0198A0" w:rsidR="00012B7A" w:rsidRDefault="00012B7A"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7C03FD">
        <w:rPr>
          <w:lang w:val="pt-BR"/>
        </w:rPr>
        <w:t xml:space="preserve">A </w:t>
      </w:r>
      <w:r w:rsidRPr="007C03FD">
        <w:rPr>
          <w:rFonts w:asciiTheme="minorHAnsi" w:eastAsia="Times New Roman" w:hAnsiTheme="minorHAnsi" w:cstheme="minorHAnsi"/>
          <w:color w:val="000000" w:themeColor="text1"/>
          <w:sz w:val="24"/>
          <w:szCs w:val="26"/>
          <w:lang w:val="pt-BR" w:eastAsia="en-US"/>
        </w:rPr>
        <w:t>Assembleia Geral de Debenturista poderá ser convocada pela Emissora ou pel</w:t>
      </w:r>
      <w:r>
        <w:rPr>
          <w:rFonts w:asciiTheme="minorHAnsi" w:eastAsia="Times New Roman" w:hAnsiTheme="minorHAnsi" w:cstheme="minorHAnsi"/>
          <w:color w:val="000000" w:themeColor="text1"/>
          <w:sz w:val="24"/>
          <w:szCs w:val="26"/>
          <w:lang w:val="pt-BR" w:eastAsia="en-US"/>
        </w:rPr>
        <w:t>o</w:t>
      </w:r>
      <w:r w:rsidRPr="007C03FD">
        <w:rPr>
          <w:rFonts w:asciiTheme="minorHAnsi" w:eastAsia="Times New Roman" w:hAnsiTheme="minorHAnsi" w:cstheme="minorHAnsi"/>
          <w:color w:val="000000" w:themeColor="text1"/>
          <w:sz w:val="24"/>
          <w:szCs w:val="26"/>
          <w:lang w:val="pt-BR" w:eastAsia="en-US"/>
        </w:rPr>
        <w:t xml:space="preserve"> própri</w:t>
      </w:r>
      <w:r>
        <w:rPr>
          <w:rFonts w:asciiTheme="minorHAnsi" w:eastAsia="Times New Roman" w:hAnsiTheme="minorHAnsi" w:cstheme="minorHAnsi"/>
          <w:color w:val="000000" w:themeColor="text1"/>
          <w:sz w:val="24"/>
          <w:szCs w:val="26"/>
          <w:lang w:val="pt-BR" w:eastAsia="en-US"/>
        </w:rPr>
        <w:t>o</w:t>
      </w:r>
      <w:r w:rsidRPr="007C03FD">
        <w:rPr>
          <w:rFonts w:asciiTheme="minorHAnsi" w:eastAsia="Times New Roman" w:hAnsiTheme="minorHAnsi" w:cstheme="minorHAnsi"/>
          <w:color w:val="000000" w:themeColor="text1"/>
          <w:sz w:val="24"/>
          <w:szCs w:val="26"/>
          <w:lang w:val="pt-BR" w:eastAsia="en-US"/>
        </w:rPr>
        <w:t xml:space="preserve"> Debenturista.</w:t>
      </w:r>
    </w:p>
    <w:p w14:paraId="51491E52" w14:textId="073146D3" w:rsidR="00012B7A" w:rsidRDefault="00292EB9"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7C03FD">
        <w:rPr>
          <w:rFonts w:asciiTheme="minorHAnsi" w:eastAsia="Times New Roman" w:hAnsiTheme="minorHAnsi" w:cstheme="minorHAnsi"/>
          <w:color w:val="000000" w:themeColor="text1"/>
          <w:sz w:val="24"/>
          <w:szCs w:val="26"/>
          <w:lang w:val="pt-BR" w:eastAsia="en-US"/>
        </w:rPr>
        <w:t>A convocação da Assembleia Geral de Debenturista ocorrerá mediante anúncio publicado, pelo menos 3 (três) vezes, no Jorna</w:t>
      </w:r>
      <w:r>
        <w:rPr>
          <w:rFonts w:asciiTheme="minorHAnsi" w:eastAsia="Times New Roman" w:hAnsiTheme="minorHAnsi" w:cstheme="minorHAnsi"/>
          <w:color w:val="000000" w:themeColor="text1"/>
          <w:sz w:val="24"/>
          <w:szCs w:val="26"/>
          <w:lang w:val="pt-BR" w:eastAsia="en-US"/>
        </w:rPr>
        <w:t>l</w:t>
      </w:r>
      <w:r w:rsidRPr="007C03FD">
        <w:rPr>
          <w:rFonts w:asciiTheme="minorHAnsi" w:eastAsia="Times New Roman" w:hAnsiTheme="minorHAnsi" w:cstheme="minorHAnsi"/>
          <w:color w:val="000000" w:themeColor="text1"/>
          <w:sz w:val="24"/>
          <w:szCs w:val="26"/>
          <w:lang w:val="pt-BR" w:eastAsia="en-US"/>
        </w:rPr>
        <w:t xml:space="preserve"> de Publicação da Emissora, respeitadas outras regras relacionadas à publicação de anúncio de convocação de assembleias gerais constantes da Lei das Sociedades por Ações, da regulamentação aplicável e desta Escritura de Emissão</w:t>
      </w:r>
      <w:r w:rsidR="00057852">
        <w:rPr>
          <w:rFonts w:asciiTheme="minorHAnsi" w:eastAsia="Times New Roman" w:hAnsiTheme="minorHAnsi" w:cstheme="minorHAnsi"/>
          <w:color w:val="000000" w:themeColor="text1"/>
          <w:sz w:val="24"/>
          <w:szCs w:val="26"/>
          <w:lang w:val="pt-BR" w:eastAsia="en-US"/>
        </w:rPr>
        <w:t xml:space="preserve"> ou do Termo de Securitização, conforme aplicável</w:t>
      </w:r>
      <w:r w:rsidRPr="007C03FD">
        <w:rPr>
          <w:rFonts w:asciiTheme="minorHAnsi" w:eastAsia="Times New Roman" w:hAnsiTheme="minorHAnsi" w:cstheme="minorHAnsi"/>
          <w:color w:val="000000" w:themeColor="text1"/>
          <w:sz w:val="24"/>
          <w:szCs w:val="26"/>
          <w:lang w:val="pt-BR" w:eastAsia="en-US"/>
        </w:rPr>
        <w:t>.</w:t>
      </w:r>
    </w:p>
    <w:p w14:paraId="2DDD3B76" w14:textId="5C0F0761" w:rsidR="00292EB9" w:rsidRDefault="002272AA"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7C03FD">
        <w:rPr>
          <w:rFonts w:asciiTheme="minorHAnsi" w:eastAsia="Times New Roman" w:hAnsiTheme="minorHAnsi" w:cstheme="minorHAnsi"/>
          <w:color w:val="000000" w:themeColor="text1"/>
          <w:sz w:val="24"/>
          <w:szCs w:val="26"/>
          <w:lang w:val="pt-BR" w:eastAsia="en-US"/>
        </w:rPr>
        <w:t>Fica dispensada a convocação em caso de presença d</w:t>
      </w:r>
      <w:r w:rsidR="0081122E">
        <w:rPr>
          <w:rFonts w:asciiTheme="minorHAnsi" w:eastAsia="Times New Roman" w:hAnsiTheme="minorHAnsi" w:cstheme="minorHAnsi"/>
          <w:color w:val="000000" w:themeColor="text1"/>
          <w:sz w:val="24"/>
          <w:szCs w:val="26"/>
          <w:lang w:val="pt-BR" w:eastAsia="en-US"/>
        </w:rPr>
        <w:t>o</w:t>
      </w:r>
      <w:r w:rsidRPr="007C03FD">
        <w:rPr>
          <w:rFonts w:asciiTheme="minorHAnsi" w:eastAsia="Times New Roman" w:hAnsiTheme="minorHAnsi" w:cstheme="minorHAnsi"/>
          <w:color w:val="000000" w:themeColor="text1"/>
          <w:sz w:val="24"/>
          <w:szCs w:val="26"/>
          <w:lang w:val="pt-BR" w:eastAsia="en-US"/>
        </w:rPr>
        <w:t xml:space="preserve"> Debenturista.</w:t>
      </w:r>
    </w:p>
    <w:p w14:paraId="49E09DE7" w14:textId="29C767D9" w:rsidR="002272AA" w:rsidRDefault="002272AA"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7C03FD">
        <w:rPr>
          <w:rFonts w:asciiTheme="minorHAnsi" w:eastAsia="Times New Roman" w:hAnsiTheme="minorHAnsi" w:cstheme="minorHAnsi"/>
          <w:color w:val="000000" w:themeColor="text1"/>
          <w:sz w:val="24"/>
          <w:szCs w:val="26"/>
          <w:lang w:val="pt-BR" w:eastAsia="en-US"/>
        </w:rPr>
        <w:t>Aplicar-se-á à Assembleia Geral de Debenturista, no que couber, o disposto na Lei das Sociedades por Ações a respeito das assembleias gerais de acionistas.</w:t>
      </w:r>
    </w:p>
    <w:p w14:paraId="61E7A734" w14:textId="690D39AF" w:rsidR="002272AA" w:rsidRDefault="002272AA"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7C03FD">
        <w:rPr>
          <w:rFonts w:asciiTheme="minorHAnsi" w:eastAsia="Times New Roman" w:hAnsiTheme="minorHAnsi" w:cstheme="minorHAnsi"/>
          <w:color w:val="000000" w:themeColor="text1"/>
          <w:sz w:val="24"/>
          <w:szCs w:val="26"/>
          <w:lang w:val="pt-BR" w:eastAsia="en-US"/>
        </w:rPr>
        <w:t>A presidência da Assembleia Geral de Debenturista caberá ao eleito pelo</w:t>
      </w:r>
      <w:r>
        <w:rPr>
          <w:rFonts w:asciiTheme="minorHAnsi" w:eastAsia="Times New Roman" w:hAnsiTheme="minorHAnsi" w:cstheme="minorHAnsi"/>
          <w:color w:val="000000" w:themeColor="text1"/>
          <w:sz w:val="24"/>
          <w:szCs w:val="26"/>
          <w:lang w:val="pt-BR" w:eastAsia="en-US"/>
        </w:rPr>
        <w:t xml:space="preserve"> Debenturista</w:t>
      </w:r>
      <w:r w:rsidRPr="007C03FD">
        <w:rPr>
          <w:rFonts w:asciiTheme="minorHAnsi" w:eastAsia="Times New Roman" w:hAnsiTheme="minorHAnsi" w:cstheme="minorHAnsi"/>
          <w:color w:val="000000" w:themeColor="text1"/>
          <w:sz w:val="24"/>
          <w:szCs w:val="26"/>
          <w:lang w:val="pt-BR" w:eastAsia="en-US"/>
        </w:rPr>
        <w:t>.</w:t>
      </w:r>
    </w:p>
    <w:p w14:paraId="0B789ED7" w14:textId="117E46B1" w:rsidR="002272AA" w:rsidRDefault="00BC0334"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BC0334">
        <w:rPr>
          <w:rFonts w:asciiTheme="minorHAnsi" w:eastAsia="Times New Roman" w:hAnsiTheme="minorHAnsi" w:cstheme="minorHAnsi"/>
          <w:color w:val="000000" w:themeColor="text1"/>
          <w:sz w:val="24"/>
          <w:szCs w:val="26"/>
          <w:lang w:val="pt-BR" w:eastAsia="en-US"/>
        </w:rPr>
        <w:t>A Assembleia Geral de Debenturista deverá ser realizada em prazo mínimo de 2</w:t>
      </w:r>
      <w:r w:rsidR="006A4105">
        <w:rPr>
          <w:rFonts w:asciiTheme="minorHAnsi" w:eastAsia="Times New Roman" w:hAnsiTheme="minorHAnsi" w:cstheme="minorHAnsi"/>
          <w:color w:val="000000" w:themeColor="text1"/>
          <w:sz w:val="24"/>
          <w:szCs w:val="26"/>
          <w:lang w:val="pt-BR" w:eastAsia="en-US"/>
        </w:rPr>
        <w:t>0</w:t>
      </w:r>
      <w:r w:rsidRPr="00BC0334">
        <w:rPr>
          <w:rFonts w:asciiTheme="minorHAnsi" w:eastAsia="Times New Roman" w:hAnsiTheme="minorHAnsi" w:cstheme="minorHAnsi"/>
          <w:color w:val="000000" w:themeColor="text1"/>
          <w:sz w:val="24"/>
          <w:szCs w:val="26"/>
          <w:lang w:val="pt-BR" w:eastAsia="en-US"/>
        </w:rPr>
        <w:t xml:space="preserve"> (vinte) dias contados da data da publicação da convocação.</w:t>
      </w:r>
    </w:p>
    <w:p w14:paraId="44224236" w14:textId="3FC921F0" w:rsidR="00BC0334" w:rsidRDefault="004E13CA"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4E13CA">
        <w:rPr>
          <w:rFonts w:asciiTheme="minorHAnsi" w:eastAsia="Times New Roman" w:hAnsiTheme="minorHAnsi" w:cstheme="minorHAnsi"/>
          <w:color w:val="000000" w:themeColor="text1"/>
          <w:sz w:val="24"/>
          <w:szCs w:val="26"/>
          <w:lang w:val="pt-BR" w:eastAsia="en-US"/>
        </w:rPr>
        <w:t>As assembleias gerais de Debenturista instalar-se-ão com a presença d</w:t>
      </w:r>
      <w:r>
        <w:rPr>
          <w:rFonts w:asciiTheme="minorHAnsi" w:eastAsia="Times New Roman" w:hAnsiTheme="minorHAnsi" w:cstheme="minorHAnsi"/>
          <w:color w:val="000000" w:themeColor="text1"/>
          <w:sz w:val="24"/>
          <w:szCs w:val="26"/>
          <w:lang w:val="pt-BR" w:eastAsia="en-US"/>
        </w:rPr>
        <w:t xml:space="preserve">o </w:t>
      </w:r>
      <w:r w:rsidRPr="004E13CA">
        <w:rPr>
          <w:rFonts w:asciiTheme="minorHAnsi" w:eastAsia="Times New Roman" w:hAnsiTheme="minorHAnsi" w:cstheme="minorHAnsi"/>
          <w:color w:val="000000" w:themeColor="text1"/>
          <w:sz w:val="24"/>
          <w:szCs w:val="26"/>
          <w:lang w:val="pt-BR" w:eastAsia="en-US"/>
        </w:rPr>
        <w:t>Debenturista.</w:t>
      </w:r>
    </w:p>
    <w:p w14:paraId="2227DCB7" w14:textId="7B6E268E" w:rsidR="004E13CA" w:rsidRDefault="004E13CA"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7C03FD">
        <w:rPr>
          <w:rFonts w:asciiTheme="minorHAnsi" w:eastAsia="Times New Roman" w:hAnsiTheme="minorHAnsi" w:cstheme="minorHAnsi"/>
          <w:color w:val="000000" w:themeColor="text1"/>
          <w:sz w:val="24"/>
          <w:szCs w:val="26"/>
          <w:lang w:val="pt-BR" w:eastAsia="en-US"/>
        </w:rPr>
        <w:t>Cada Debênture em circulação conferirá a seu titular o direito a um voto nas assembleias gerais de Debenturista</w:t>
      </w:r>
      <w:r w:rsidR="004C17B8">
        <w:rPr>
          <w:rFonts w:asciiTheme="minorHAnsi" w:eastAsia="Times New Roman" w:hAnsiTheme="minorHAnsi" w:cstheme="minorHAnsi"/>
          <w:color w:val="000000" w:themeColor="text1"/>
          <w:sz w:val="24"/>
          <w:szCs w:val="26"/>
          <w:lang w:val="pt-BR" w:eastAsia="en-US"/>
        </w:rPr>
        <w:t>s</w:t>
      </w:r>
      <w:r w:rsidRPr="007C03FD">
        <w:rPr>
          <w:rFonts w:asciiTheme="minorHAnsi" w:eastAsia="Times New Roman" w:hAnsiTheme="minorHAnsi" w:cstheme="minorHAnsi"/>
          <w:color w:val="000000" w:themeColor="text1"/>
          <w:sz w:val="24"/>
          <w:szCs w:val="26"/>
          <w:lang w:val="pt-BR" w:eastAsia="en-US"/>
        </w:rPr>
        <w:t>. Todas as deliberações a serem tomadas em assembleia geral de Debenturistas dependerão de aprovação d</w:t>
      </w:r>
      <w:r>
        <w:rPr>
          <w:rFonts w:asciiTheme="minorHAnsi" w:eastAsia="Times New Roman" w:hAnsiTheme="minorHAnsi" w:cstheme="minorHAnsi"/>
          <w:color w:val="000000" w:themeColor="text1"/>
          <w:sz w:val="24"/>
          <w:szCs w:val="26"/>
          <w:lang w:val="pt-BR" w:eastAsia="en-US"/>
        </w:rPr>
        <w:t>o</w:t>
      </w:r>
      <w:r w:rsidRPr="007C03FD">
        <w:rPr>
          <w:rFonts w:asciiTheme="minorHAnsi" w:eastAsia="Times New Roman" w:hAnsiTheme="minorHAnsi" w:cstheme="minorHAnsi"/>
          <w:color w:val="000000" w:themeColor="text1"/>
          <w:sz w:val="24"/>
          <w:szCs w:val="26"/>
          <w:lang w:val="pt-BR" w:eastAsia="en-US"/>
        </w:rPr>
        <w:t xml:space="preserve"> Debenturista, observado que, as disposições do Termo de Securitização e o que vier a ser deliberado pelos Titulares de CRI</w:t>
      </w:r>
      <w:r>
        <w:rPr>
          <w:rFonts w:asciiTheme="minorHAnsi" w:eastAsia="Times New Roman" w:hAnsiTheme="minorHAnsi" w:cstheme="minorHAnsi"/>
          <w:color w:val="000000" w:themeColor="text1"/>
          <w:sz w:val="24"/>
          <w:szCs w:val="26"/>
          <w:lang w:val="pt-BR" w:eastAsia="en-US"/>
        </w:rPr>
        <w:t xml:space="preserve"> da respectiva Série</w:t>
      </w:r>
      <w:r w:rsidRPr="007C03FD">
        <w:rPr>
          <w:rFonts w:asciiTheme="minorHAnsi" w:eastAsia="Times New Roman" w:hAnsiTheme="minorHAnsi" w:cstheme="minorHAnsi"/>
          <w:color w:val="000000" w:themeColor="text1"/>
          <w:sz w:val="24"/>
          <w:szCs w:val="26"/>
          <w:lang w:val="pt-BR" w:eastAsia="en-US"/>
        </w:rPr>
        <w:t xml:space="preserve"> deverão ser por el</w:t>
      </w:r>
      <w:r w:rsidR="00106782">
        <w:rPr>
          <w:rFonts w:asciiTheme="minorHAnsi" w:eastAsia="Times New Roman" w:hAnsiTheme="minorHAnsi" w:cstheme="minorHAnsi"/>
          <w:color w:val="000000" w:themeColor="text1"/>
          <w:sz w:val="24"/>
          <w:szCs w:val="26"/>
          <w:lang w:val="pt-BR" w:eastAsia="en-US"/>
        </w:rPr>
        <w:t>e</w:t>
      </w:r>
      <w:r w:rsidRPr="007C03FD">
        <w:rPr>
          <w:rFonts w:asciiTheme="minorHAnsi" w:eastAsia="Times New Roman" w:hAnsiTheme="minorHAnsi" w:cstheme="minorHAnsi"/>
          <w:color w:val="000000" w:themeColor="text1"/>
          <w:sz w:val="24"/>
          <w:szCs w:val="26"/>
          <w:lang w:val="pt-BR" w:eastAsia="en-US"/>
        </w:rPr>
        <w:t xml:space="preserve"> observados ao proferir seu voto nas assembleias gerais de Debenturistas.</w:t>
      </w:r>
    </w:p>
    <w:p w14:paraId="4F93D2F2" w14:textId="6B550A55" w:rsidR="004E13CA" w:rsidRPr="007C03FD" w:rsidRDefault="007D6EE9" w:rsidP="00415FFE">
      <w:pPr>
        <w:pStyle w:val="Level2"/>
        <w:numPr>
          <w:ilvl w:val="1"/>
          <w:numId w:val="5"/>
        </w:numPr>
        <w:tabs>
          <w:tab w:val="clear" w:pos="1389"/>
          <w:tab w:val="num" w:pos="709"/>
        </w:tabs>
        <w:spacing w:after="240" w:line="340" w:lineRule="exact"/>
        <w:ind w:left="0" w:firstLine="0"/>
        <w:rPr>
          <w:rFonts w:asciiTheme="minorHAnsi" w:eastAsia="Times New Roman" w:hAnsiTheme="minorHAnsi" w:cstheme="minorHAnsi"/>
          <w:color w:val="000000" w:themeColor="text1"/>
          <w:sz w:val="24"/>
          <w:szCs w:val="26"/>
          <w:lang w:val="pt-BR" w:eastAsia="en-US"/>
        </w:rPr>
      </w:pPr>
      <w:r w:rsidRPr="007C03FD">
        <w:rPr>
          <w:rFonts w:asciiTheme="minorHAnsi" w:eastAsia="Times New Roman" w:hAnsiTheme="minorHAnsi" w:cstheme="minorHAnsi"/>
          <w:color w:val="000000" w:themeColor="text1"/>
          <w:sz w:val="24"/>
          <w:szCs w:val="26"/>
          <w:lang w:val="pt-BR" w:eastAsia="en-US"/>
        </w:rPr>
        <w:t>Será facultada a presença dos representantes legais da Emissora nas</w:t>
      </w:r>
      <w:r>
        <w:rPr>
          <w:rFonts w:asciiTheme="minorHAnsi" w:eastAsia="Times New Roman" w:hAnsiTheme="minorHAnsi" w:cstheme="minorHAnsi"/>
          <w:color w:val="000000" w:themeColor="text1"/>
          <w:sz w:val="24"/>
          <w:szCs w:val="26"/>
          <w:lang w:val="pt-BR" w:eastAsia="en-US"/>
        </w:rPr>
        <w:t xml:space="preserve"> </w:t>
      </w:r>
      <w:r w:rsidRPr="007C03FD">
        <w:rPr>
          <w:rFonts w:asciiTheme="minorHAnsi" w:eastAsia="Times New Roman" w:hAnsiTheme="minorHAnsi" w:cstheme="minorHAnsi"/>
          <w:color w:val="000000" w:themeColor="text1"/>
          <w:sz w:val="24"/>
          <w:szCs w:val="26"/>
          <w:lang w:val="pt-BR" w:eastAsia="en-US"/>
        </w:rPr>
        <w:t>Assembleias Gerais de Debenturista.</w:t>
      </w:r>
    </w:p>
    <w:p w14:paraId="2D2EB137" w14:textId="77777777" w:rsidR="00023769" w:rsidRDefault="00106617" w:rsidP="00415FFE">
      <w:pPr>
        <w:pStyle w:val="Level1"/>
        <w:numPr>
          <w:ilvl w:val="0"/>
          <w:numId w:val="5"/>
        </w:numPr>
        <w:spacing w:line="340" w:lineRule="exact"/>
        <w:rPr>
          <w:rFonts w:asciiTheme="minorHAnsi" w:hAnsiTheme="minorHAnsi" w:cstheme="minorHAnsi"/>
          <w:sz w:val="24"/>
          <w:szCs w:val="24"/>
        </w:rPr>
      </w:pPr>
      <w:bookmarkStart w:id="250" w:name="_Ref447728829"/>
      <w:bookmarkStart w:id="251" w:name="_Ref447758418"/>
      <w:bookmarkEnd w:id="250"/>
      <w:bookmarkEnd w:id="251"/>
      <w:r>
        <w:rPr>
          <w:rFonts w:asciiTheme="minorHAnsi" w:hAnsiTheme="minorHAnsi" w:cstheme="minorHAnsi"/>
          <w:sz w:val="24"/>
          <w:szCs w:val="24"/>
        </w:rPr>
        <w:t xml:space="preserve">DECLARAÇÕES E GARANTIAS DA EMISSORA E DOS FIADORES </w:t>
      </w:r>
    </w:p>
    <w:p w14:paraId="73516424"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bookmarkStart w:id="252" w:name="_Ref69850516"/>
      <w:r>
        <w:rPr>
          <w:rFonts w:asciiTheme="minorHAnsi" w:hAnsiTheme="minorHAnsi" w:cstheme="minorHAnsi"/>
          <w:sz w:val="24"/>
          <w:szCs w:val="24"/>
          <w:lang w:val="pt-BR"/>
        </w:rPr>
        <w:t xml:space="preserve">A </w:t>
      </w:r>
      <w:r>
        <w:rPr>
          <w:rFonts w:asciiTheme="minorHAnsi" w:hAnsiTheme="minorHAnsi" w:cstheme="minorHAnsi"/>
          <w:bCs/>
          <w:sz w:val="24"/>
          <w:szCs w:val="24"/>
          <w:lang w:val="pt-BR"/>
        </w:rPr>
        <w:t>Emissora e os Fiadores</w:t>
      </w:r>
      <w:r>
        <w:rPr>
          <w:rFonts w:asciiTheme="minorHAnsi" w:hAnsiTheme="minorHAnsi" w:cstheme="minorHAnsi"/>
          <w:sz w:val="24"/>
          <w:szCs w:val="24"/>
          <w:lang w:val="pt-BR"/>
        </w:rPr>
        <w:t>, neste ato, declaram e garantem que, na presente data e na Data de Integralização:</w:t>
      </w:r>
      <w:bookmarkEnd w:id="252"/>
    </w:p>
    <w:p w14:paraId="147BBF21"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bCs/>
          <w:iCs/>
          <w:sz w:val="24"/>
          <w:szCs w:val="24"/>
          <w:lang w:val="pt-BR"/>
        </w:rPr>
      </w:pPr>
      <w:bookmarkStart w:id="253" w:name="_Hlk72594794"/>
      <w:r>
        <w:rPr>
          <w:rFonts w:asciiTheme="minorHAnsi" w:hAnsiTheme="minorHAnsi" w:cstheme="minorHAnsi"/>
          <w:bCs/>
          <w:iCs/>
          <w:sz w:val="24"/>
          <w:szCs w:val="24"/>
          <w:lang w:val="pt-BR"/>
        </w:rPr>
        <w:lastRenderedPageBreak/>
        <w:t>são sociedades devidamente organizadas, constituídas e existentes sob a forma de sociedade por ações ou sociedade limitada, conforme o caso, de acordo com as leis brasileiras e estão devidamente autorizadas a conduzir seus negócios, com plenos poderes para deter, possuir e operar seus bens</w:t>
      </w:r>
      <w:bookmarkEnd w:id="253"/>
      <w:r>
        <w:rPr>
          <w:rFonts w:asciiTheme="minorHAnsi" w:hAnsiTheme="minorHAnsi" w:cstheme="minorHAnsi"/>
          <w:bCs/>
          <w:iCs/>
          <w:sz w:val="24"/>
          <w:szCs w:val="24"/>
          <w:lang w:val="pt-BR"/>
        </w:rPr>
        <w:t>;</w:t>
      </w:r>
    </w:p>
    <w:p w14:paraId="6A6006D0" w14:textId="13C50A4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54" w:name="_Hlk72594802"/>
      <w:r>
        <w:rPr>
          <w:rFonts w:asciiTheme="minorHAnsi" w:hAnsiTheme="minorHAnsi" w:cstheme="minorHAnsi"/>
          <w:bCs/>
          <w:iCs/>
          <w:sz w:val="24"/>
          <w:szCs w:val="24"/>
          <w:lang w:val="pt-BR"/>
        </w:rPr>
        <w:t>estão</w:t>
      </w:r>
      <w:r>
        <w:rPr>
          <w:rFonts w:asciiTheme="minorHAnsi" w:hAnsiTheme="minorHAnsi" w:cstheme="minorHAnsi"/>
          <w:sz w:val="24"/>
          <w:szCs w:val="24"/>
          <w:lang w:val="pt-BR" w:eastAsia="pt-BR"/>
        </w:rPr>
        <w:t xml:space="preserve"> devidamente autorizadas e obtiveram todas as aprovações societárias, governamentais regulamentares e/ou contratuais (incluindo, sem limitação, de eventuais financiadores ou credores) que sejam necessárias à celebração desta E</w:t>
      </w:r>
      <w:r>
        <w:rPr>
          <w:rFonts w:asciiTheme="minorHAnsi" w:hAnsiTheme="minorHAnsi" w:cstheme="minorHAnsi"/>
          <w:sz w:val="24"/>
          <w:szCs w:val="24"/>
          <w:lang w:val="pt-BR"/>
        </w:rPr>
        <w:t>scritura</w:t>
      </w:r>
      <w:r>
        <w:rPr>
          <w:rFonts w:asciiTheme="minorHAnsi" w:hAnsiTheme="minorHAnsi" w:cstheme="minorHAnsi"/>
          <w:sz w:val="24"/>
          <w:szCs w:val="24"/>
          <w:lang w:val="pt-BR" w:eastAsia="pt-BR"/>
        </w:rPr>
        <w:t xml:space="preserve"> de Emissão e dos demais </w:t>
      </w:r>
      <w:r w:rsidR="004E5A60">
        <w:rPr>
          <w:rFonts w:asciiTheme="minorHAnsi" w:hAnsiTheme="minorHAnsi" w:cstheme="minorHAnsi"/>
          <w:sz w:val="24"/>
          <w:szCs w:val="24"/>
          <w:lang w:val="pt-BR" w:eastAsia="pt-BR"/>
        </w:rPr>
        <w:t>Documentos da Operação</w:t>
      </w:r>
      <w:r>
        <w:rPr>
          <w:rFonts w:asciiTheme="minorHAnsi" w:hAnsiTheme="minorHAnsi" w:cstheme="minorHAnsi"/>
          <w:sz w:val="24"/>
          <w:szCs w:val="24"/>
          <w:lang w:val="pt-BR" w:eastAsia="pt-BR"/>
        </w:rPr>
        <w:t xml:space="preserve"> e ao cumprimento de todas as obrigações aqui e ali previstas e à realização, efetivação, formalização e liquidação da Emissão e da Oferta </w:t>
      </w:r>
      <w:bookmarkEnd w:id="254"/>
      <w:r w:rsidR="004E5A60">
        <w:rPr>
          <w:rFonts w:asciiTheme="minorHAnsi" w:hAnsiTheme="minorHAnsi" w:cstheme="minorHAnsi"/>
          <w:sz w:val="24"/>
          <w:szCs w:val="24"/>
          <w:lang w:val="pt-BR" w:eastAsia="pt-BR"/>
        </w:rPr>
        <w:t>Privada</w:t>
      </w:r>
      <w:r>
        <w:rPr>
          <w:rFonts w:asciiTheme="minorHAnsi" w:hAnsiTheme="minorHAnsi" w:cstheme="minorHAnsi"/>
          <w:sz w:val="24"/>
          <w:szCs w:val="24"/>
          <w:lang w:val="pt-BR" w:eastAsia="pt-BR"/>
        </w:rPr>
        <w:t>;</w:t>
      </w:r>
    </w:p>
    <w:p w14:paraId="66D30313" w14:textId="479AEE4D" w:rsidR="004E5A60" w:rsidRDefault="007A5F90"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r>
        <w:rPr>
          <w:rFonts w:asciiTheme="minorHAnsi" w:hAnsiTheme="minorHAnsi" w:cstheme="minorHAnsi"/>
          <w:sz w:val="24"/>
          <w:szCs w:val="24"/>
          <w:lang w:val="pt-BR" w:eastAsia="pt-BR"/>
        </w:rPr>
        <w:t>e</w:t>
      </w:r>
      <w:r w:rsidR="00BE3C75">
        <w:rPr>
          <w:rFonts w:asciiTheme="minorHAnsi" w:hAnsiTheme="minorHAnsi" w:cstheme="minorHAnsi"/>
          <w:sz w:val="24"/>
          <w:szCs w:val="24"/>
          <w:lang w:val="pt-BR" w:eastAsia="pt-BR"/>
        </w:rPr>
        <w:t>stão</w:t>
      </w:r>
      <w:r w:rsidR="00BE3C75" w:rsidRPr="007C03FD">
        <w:rPr>
          <w:rFonts w:asciiTheme="minorHAnsi" w:hAnsiTheme="minorHAnsi" w:cstheme="minorHAnsi"/>
          <w:sz w:val="24"/>
          <w:szCs w:val="24"/>
          <w:lang w:val="pt-BR" w:eastAsia="pt-BR"/>
        </w:rPr>
        <w:t xml:space="preserve"> ciente</w:t>
      </w:r>
      <w:r w:rsidR="00BE3C75">
        <w:rPr>
          <w:rFonts w:asciiTheme="minorHAnsi" w:hAnsiTheme="minorHAnsi" w:cstheme="minorHAnsi"/>
          <w:sz w:val="24"/>
          <w:szCs w:val="24"/>
          <w:lang w:val="pt-BR" w:eastAsia="pt-BR"/>
        </w:rPr>
        <w:t>s</w:t>
      </w:r>
      <w:r w:rsidR="00BE3C75" w:rsidRPr="007C03FD">
        <w:rPr>
          <w:rFonts w:asciiTheme="minorHAnsi" w:hAnsiTheme="minorHAnsi" w:cstheme="minorHAnsi"/>
          <w:sz w:val="24"/>
          <w:szCs w:val="24"/>
          <w:lang w:val="pt-BR" w:eastAsia="pt-BR"/>
        </w:rPr>
        <w:t xml:space="preserve"> de que as Debêntures da presente Emissão constituirão lastro da Operação de Securitização que envolverá a emissão dos CRI, a ser disciplinada pelo Termo de Securitização, nos termos da Lei 9.514, da </w:t>
      </w:r>
      <w:r w:rsidR="00E837B9">
        <w:rPr>
          <w:rFonts w:asciiTheme="minorHAnsi" w:hAnsiTheme="minorHAnsi" w:cstheme="minorHAnsi"/>
          <w:sz w:val="24"/>
          <w:szCs w:val="24"/>
          <w:lang w:val="pt-BR" w:eastAsia="pt-BR"/>
        </w:rPr>
        <w:t>Resolução da</w:t>
      </w:r>
      <w:r w:rsidR="00BE3C75" w:rsidRPr="007C03FD">
        <w:rPr>
          <w:rFonts w:asciiTheme="minorHAnsi" w:hAnsiTheme="minorHAnsi" w:cstheme="minorHAnsi"/>
          <w:sz w:val="24"/>
          <w:szCs w:val="24"/>
          <w:lang w:val="pt-BR" w:eastAsia="pt-BR"/>
        </w:rPr>
        <w:t xml:space="preserve"> CVM 414 e da Instrução CVM </w:t>
      </w:r>
      <w:r w:rsidR="00E837B9">
        <w:rPr>
          <w:rFonts w:asciiTheme="minorHAnsi" w:hAnsiTheme="minorHAnsi" w:cstheme="minorHAnsi"/>
          <w:sz w:val="24"/>
          <w:szCs w:val="24"/>
          <w:lang w:val="pt-BR" w:eastAsia="pt-BR"/>
        </w:rPr>
        <w:t>476</w:t>
      </w:r>
      <w:r w:rsidR="00BE3C75" w:rsidRPr="007C03FD">
        <w:rPr>
          <w:rFonts w:asciiTheme="minorHAnsi" w:hAnsiTheme="minorHAnsi" w:cstheme="minorHAnsi"/>
          <w:sz w:val="24"/>
          <w:szCs w:val="24"/>
          <w:lang w:val="pt-BR" w:eastAsia="pt-BR"/>
        </w:rPr>
        <w:t xml:space="preserve"> e que será objeto da Oferta</w:t>
      </w:r>
      <w:r w:rsidR="00E837B9">
        <w:rPr>
          <w:rFonts w:asciiTheme="minorHAnsi" w:hAnsiTheme="minorHAnsi" w:cstheme="minorHAnsi"/>
          <w:sz w:val="24"/>
          <w:szCs w:val="24"/>
          <w:lang w:val="pt-BR" w:eastAsia="pt-BR"/>
        </w:rPr>
        <w:t xml:space="preserve"> Restrita de CRI</w:t>
      </w:r>
      <w:r w:rsidR="00BE3C75" w:rsidRPr="007C03FD">
        <w:rPr>
          <w:rFonts w:asciiTheme="minorHAnsi" w:hAnsiTheme="minorHAnsi" w:cstheme="minorHAnsi"/>
          <w:sz w:val="24"/>
          <w:szCs w:val="24"/>
          <w:lang w:val="pt-BR" w:eastAsia="pt-BR"/>
        </w:rPr>
        <w:t>. Neste sentido, tem ciência e concorda</w:t>
      </w:r>
      <w:r w:rsidR="00AC6E93">
        <w:rPr>
          <w:rFonts w:asciiTheme="minorHAnsi" w:hAnsiTheme="minorHAnsi" w:cstheme="minorHAnsi"/>
          <w:sz w:val="24"/>
          <w:szCs w:val="24"/>
          <w:lang w:val="pt-BR" w:eastAsia="pt-BR"/>
        </w:rPr>
        <w:t>m</w:t>
      </w:r>
      <w:r w:rsidR="00BE3C75" w:rsidRPr="007C03FD">
        <w:rPr>
          <w:rFonts w:asciiTheme="minorHAnsi" w:hAnsiTheme="minorHAnsi" w:cstheme="minorHAnsi"/>
          <w:sz w:val="24"/>
          <w:szCs w:val="24"/>
          <w:lang w:val="pt-BR" w:eastAsia="pt-BR"/>
        </w:rPr>
        <w:t xml:space="preserve"> que, uma vez ocorrida a subscrição das Debêntures pelo Debenturista, em razão do regime fiduciário a ser instituído pelo Debenturista, na forma dos artigos 9º e 16 da Lei 9.514, todos e quaisquer recursos devidos ao Debenturista, em decorrência de sua titularidade das Debêntures, estarão expressamente vinculados aos pagamentos a serem realizados aos titulares de CRI e não estarão sujeitos a qualquer tipo de compensação com obrigações do Debenturista;</w:t>
      </w:r>
    </w:p>
    <w:p w14:paraId="00F251C0"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55" w:name="_Hlk72594823"/>
      <w:r>
        <w:rPr>
          <w:rFonts w:asciiTheme="minorHAnsi" w:hAnsiTheme="minorHAnsi" w:cstheme="minorHAnsi"/>
          <w:sz w:val="24"/>
          <w:szCs w:val="24"/>
          <w:lang w:val="pt-BR" w:eastAsia="pt-BR"/>
        </w:rPr>
        <w:t xml:space="preserve">seus </w:t>
      </w:r>
      <w:r>
        <w:rPr>
          <w:rFonts w:asciiTheme="minorHAnsi" w:hAnsiTheme="minorHAnsi" w:cstheme="minorHAnsi"/>
          <w:bCs/>
          <w:iCs/>
          <w:sz w:val="24"/>
          <w:szCs w:val="24"/>
          <w:lang w:val="pt-BR"/>
        </w:rPr>
        <w:t>representantes</w:t>
      </w:r>
      <w:r>
        <w:rPr>
          <w:rFonts w:asciiTheme="minorHAnsi" w:hAnsiTheme="minorHAnsi" w:cstheme="minorHAnsi"/>
          <w:sz w:val="24"/>
          <w:szCs w:val="24"/>
          <w:lang w:val="pt-BR" w:eastAsia="pt-BR"/>
        </w:rPr>
        <w:t xml:space="preserve"> legais que assinam esta E</w:t>
      </w:r>
      <w:r>
        <w:rPr>
          <w:rFonts w:asciiTheme="minorHAnsi" w:hAnsiTheme="minorHAnsi" w:cstheme="minorHAnsi"/>
          <w:sz w:val="24"/>
          <w:szCs w:val="24"/>
          <w:lang w:val="pt-BR"/>
        </w:rPr>
        <w:t>scritura</w:t>
      </w:r>
      <w:r>
        <w:rPr>
          <w:rFonts w:asciiTheme="minorHAnsi" w:hAnsiTheme="minorHAnsi" w:cstheme="minorHAnsi"/>
          <w:sz w:val="24"/>
          <w:szCs w:val="24"/>
          <w:lang w:val="pt-BR" w:eastAsia="pt-BR"/>
        </w:rPr>
        <w:t xml:space="preserve"> de Emissão têm poderes estatutários e/ou delegados para assumir, em seu nome, as obrigações </w:t>
      </w:r>
      <w:r w:rsidRPr="00233EC9">
        <w:rPr>
          <w:rFonts w:asciiTheme="minorHAnsi" w:hAnsiTheme="minorHAnsi" w:cstheme="minorHAnsi"/>
          <w:bCs/>
          <w:iCs/>
          <w:sz w:val="24"/>
          <w:szCs w:val="24"/>
          <w:lang w:val="pt-BR"/>
        </w:rPr>
        <w:t>previstas</w:t>
      </w:r>
      <w:r>
        <w:rPr>
          <w:rFonts w:asciiTheme="minorHAnsi" w:hAnsiTheme="minorHAnsi" w:cstheme="minorHAnsi"/>
          <w:sz w:val="24"/>
          <w:szCs w:val="24"/>
          <w:lang w:val="pt-BR" w:eastAsia="pt-BR"/>
        </w:rPr>
        <w:t xml:space="preserve"> nesta E</w:t>
      </w:r>
      <w:r>
        <w:rPr>
          <w:rFonts w:asciiTheme="minorHAnsi" w:hAnsiTheme="minorHAnsi" w:cstheme="minorHAnsi"/>
          <w:sz w:val="24"/>
          <w:szCs w:val="24"/>
          <w:lang w:val="pt-BR"/>
        </w:rPr>
        <w:t>scritura</w:t>
      </w:r>
      <w:r>
        <w:rPr>
          <w:rFonts w:asciiTheme="minorHAnsi" w:hAnsiTheme="minorHAnsi" w:cstheme="minorHAnsi"/>
          <w:sz w:val="24"/>
          <w:szCs w:val="24"/>
          <w:lang w:val="pt-BR" w:eastAsia="pt-BR"/>
        </w:rPr>
        <w:t xml:space="preserve"> de Emissão e, sendo mandatários, têm os poderes legitimamente outorgados, estando os respectivos mandatos em pleno vigor e de acordo com seus documentos constitutivos</w:t>
      </w:r>
      <w:bookmarkEnd w:id="255"/>
      <w:r>
        <w:rPr>
          <w:rFonts w:asciiTheme="minorHAnsi" w:hAnsiTheme="minorHAnsi" w:cstheme="minorHAnsi"/>
          <w:sz w:val="24"/>
          <w:szCs w:val="24"/>
          <w:lang w:val="pt-BR" w:eastAsia="pt-BR"/>
        </w:rPr>
        <w:t>;</w:t>
      </w:r>
    </w:p>
    <w:p w14:paraId="6B36F3B6" w14:textId="02B68A43"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56" w:name="_Hlk72594844"/>
      <w:r>
        <w:rPr>
          <w:rFonts w:asciiTheme="minorHAnsi" w:hAnsiTheme="minorHAnsi" w:cstheme="minorHAnsi"/>
          <w:sz w:val="24"/>
          <w:szCs w:val="24"/>
          <w:lang w:val="pt-BR" w:eastAsia="pt-BR"/>
        </w:rPr>
        <w:t xml:space="preserve">têm todas as </w:t>
      </w:r>
      <w:r>
        <w:rPr>
          <w:rFonts w:asciiTheme="minorHAnsi" w:hAnsiTheme="minorHAnsi" w:cstheme="minorHAnsi"/>
          <w:bCs/>
          <w:iCs/>
          <w:sz w:val="24"/>
          <w:szCs w:val="24"/>
          <w:lang w:val="pt-BR"/>
        </w:rPr>
        <w:t>autorizações</w:t>
      </w:r>
      <w:r>
        <w:rPr>
          <w:rFonts w:asciiTheme="minorHAnsi" w:hAnsiTheme="minorHAnsi" w:cstheme="minorHAnsi"/>
          <w:sz w:val="24"/>
          <w:szCs w:val="24"/>
          <w:lang w:val="pt-BR" w:eastAsia="pt-BR"/>
        </w:rPr>
        <w:t xml:space="preserve"> e licenças relevantes exigidas pelas autoridades federais, estaduais e municipais para o exercício de suas atividades, sendo </w:t>
      </w:r>
      <w:r w:rsidRPr="00233EC9">
        <w:rPr>
          <w:rFonts w:asciiTheme="minorHAnsi" w:hAnsiTheme="minorHAnsi" w:cstheme="minorHAnsi"/>
          <w:bCs/>
          <w:iCs/>
          <w:sz w:val="24"/>
          <w:szCs w:val="24"/>
          <w:lang w:val="pt-BR"/>
        </w:rPr>
        <w:t>todas</w:t>
      </w:r>
      <w:r>
        <w:rPr>
          <w:rFonts w:asciiTheme="minorHAnsi" w:hAnsiTheme="minorHAnsi" w:cstheme="minorHAnsi"/>
          <w:sz w:val="24"/>
          <w:szCs w:val="24"/>
          <w:lang w:val="pt-BR" w:eastAsia="pt-BR"/>
        </w:rPr>
        <w:t xml:space="preserve"> válidas</w:t>
      </w:r>
      <w:bookmarkEnd w:id="256"/>
      <w:r>
        <w:rPr>
          <w:rFonts w:asciiTheme="minorHAnsi" w:hAnsiTheme="minorHAnsi" w:cstheme="minorHAnsi"/>
          <w:sz w:val="24"/>
          <w:szCs w:val="24"/>
          <w:lang w:val="pt-BR" w:eastAsia="pt-BR"/>
        </w:rPr>
        <w:t>;</w:t>
      </w:r>
    </w:p>
    <w:p w14:paraId="2FE2E4E9" w14:textId="608CBC6F" w:rsidR="007A5F90" w:rsidRDefault="007A5F90"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r>
        <w:rPr>
          <w:rFonts w:asciiTheme="minorHAnsi" w:hAnsiTheme="minorHAnsi" w:cstheme="minorHAnsi"/>
          <w:sz w:val="24"/>
          <w:szCs w:val="24"/>
          <w:lang w:val="pt-BR" w:eastAsia="pt-BR"/>
        </w:rPr>
        <w:lastRenderedPageBreak/>
        <w:t xml:space="preserve">os contratos de aluguel que constituem lastro para a emissão de CRI encontram-se em perfeita ordem, formalização e averbados perante os cartórios competentes; </w:t>
      </w:r>
    </w:p>
    <w:p w14:paraId="36307977"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r>
        <w:rPr>
          <w:rFonts w:asciiTheme="minorHAnsi" w:hAnsiTheme="minorHAnsi" w:cstheme="minorHAnsi"/>
          <w:sz w:val="24"/>
          <w:szCs w:val="24"/>
          <w:lang w:val="pt-BR" w:eastAsia="pt-BR"/>
        </w:rPr>
        <w:t>esta E</w:t>
      </w:r>
      <w:r>
        <w:rPr>
          <w:rFonts w:asciiTheme="minorHAnsi" w:hAnsiTheme="minorHAnsi" w:cstheme="minorHAnsi"/>
          <w:sz w:val="24"/>
          <w:szCs w:val="24"/>
          <w:lang w:val="pt-BR"/>
        </w:rPr>
        <w:t>scritura</w:t>
      </w:r>
      <w:r>
        <w:rPr>
          <w:rFonts w:asciiTheme="minorHAnsi" w:hAnsiTheme="minorHAnsi" w:cstheme="minorHAnsi"/>
          <w:sz w:val="24"/>
          <w:szCs w:val="24"/>
          <w:lang w:val="pt-BR" w:eastAsia="pt-BR"/>
        </w:rPr>
        <w:t xml:space="preserve"> de Emissão, bem como as obrigações aqui previstas </w:t>
      </w:r>
      <w:r w:rsidRPr="00233EC9">
        <w:rPr>
          <w:rFonts w:asciiTheme="minorHAnsi" w:hAnsiTheme="minorHAnsi" w:cstheme="minorHAnsi"/>
          <w:bCs/>
          <w:iCs/>
          <w:sz w:val="24"/>
          <w:szCs w:val="24"/>
          <w:lang w:val="pt-BR"/>
        </w:rPr>
        <w:t>constituem</w:t>
      </w:r>
      <w:r>
        <w:rPr>
          <w:rFonts w:asciiTheme="minorHAnsi" w:hAnsiTheme="minorHAnsi" w:cstheme="minorHAnsi"/>
          <w:sz w:val="24"/>
          <w:szCs w:val="24"/>
          <w:lang w:val="pt-BR" w:eastAsia="pt-BR"/>
        </w:rPr>
        <w:t xml:space="preserve"> obrigações lícitas, válidas, vinculantes e eficazes, exequíveis de acordo com os seus termos e condições, com força de título executivo extrajudicial nos termos do artigo 784, inciso I, do Código de Processo Civil; </w:t>
      </w:r>
    </w:p>
    <w:p w14:paraId="7CB0A245" w14:textId="3A2AEE70"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57" w:name="_Hlk72595051"/>
      <w:r>
        <w:rPr>
          <w:rFonts w:asciiTheme="minorHAnsi" w:hAnsiTheme="minorHAnsi" w:cstheme="minorHAnsi"/>
          <w:sz w:val="24"/>
          <w:szCs w:val="24"/>
          <w:lang w:val="pt-BR" w:eastAsia="pt-BR"/>
        </w:rPr>
        <w:t xml:space="preserve">a celebração, os termos e condições desta </w:t>
      </w:r>
      <w:r>
        <w:rPr>
          <w:rFonts w:asciiTheme="minorHAnsi" w:hAnsiTheme="minorHAnsi" w:cstheme="minorHAnsi"/>
          <w:sz w:val="24"/>
          <w:szCs w:val="24"/>
          <w:lang w:val="pt-BR"/>
        </w:rPr>
        <w:t xml:space="preserve">Escritura de Emissão </w:t>
      </w:r>
      <w:r>
        <w:rPr>
          <w:rFonts w:asciiTheme="minorHAnsi" w:hAnsiTheme="minorHAnsi" w:cstheme="minorHAnsi"/>
          <w:sz w:val="24"/>
          <w:szCs w:val="24"/>
          <w:lang w:val="pt-BR" w:eastAsia="pt-BR"/>
        </w:rPr>
        <w:t xml:space="preserve">e dos demais </w:t>
      </w:r>
      <w:r w:rsidR="00542F56">
        <w:rPr>
          <w:rFonts w:asciiTheme="minorHAnsi" w:hAnsiTheme="minorHAnsi" w:cstheme="minorHAnsi"/>
          <w:sz w:val="24"/>
          <w:szCs w:val="24"/>
          <w:lang w:val="pt-BR" w:eastAsia="pt-BR"/>
        </w:rPr>
        <w:t>Documentos da Operação</w:t>
      </w:r>
      <w:r>
        <w:rPr>
          <w:rFonts w:asciiTheme="minorHAnsi" w:hAnsiTheme="minorHAnsi" w:cstheme="minorHAnsi"/>
          <w:sz w:val="24"/>
          <w:szCs w:val="24"/>
          <w:lang w:val="pt-BR" w:eastAsia="pt-BR"/>
        </w:rPr>
        <w:t xml:space="preserve">, a assunção e o </w:t>
      </w:r>
      <w:r w:rsidRPr="00233EC9">
        <w:rPr>
          <w:rFonts w:asciiTheme="minorHAnsi" w:hAnsiTheme="minorHAnsi" w:cstheme="minorHAnsi"/>
          <w:bCs/>
          <w:iCs/>
          <w:sz w:val="24"/>
          <w:szCs w:val="24"/>
          <w:lang w:val="pt-BR"/>
        </w:rPr>
        <w:t>cumprimento</w:t>
      </w:r>
      <w:r>
        <w:rPr>
          <w:rFonts w:asciiTheme="minorHAnsi" w:hAnsiTheme="minorHAnsi" w:cstheme="minorHAnsi"/>
          <w:sz w:val="24"/>
          <w:szCs w:val="24"/>
          <w:lang w:val="pt-BR" w:eastAsia="pt-BR"/>
        </w:rPr>
        <w:t xml:space="preserve"> das obrigações aqui e ali previstas e a realização da Emissão e da </w:t>
      </w:r>
      <w:r>
        <w:rPr>
          <w:rFonts w:asciiTheme="minorHAnsi" w:hAnsiTheme="minorHAnsi" w:cstheme="minorHAnsi"/>
          <w:sz w:val="24"/>
          <w:szCs w:val="24"/>
          <w:lang w:val="pt-BR"/>
        </w:rPr>
        <w:t xml:space="preserve">Oferta </w:t>
      </w:r>
      <w:r w:rsidR="00542F56">
        <w:rPr>
          <w:rFonts w:asciiTheme="minorHAnsi" w:hAnsiTheme="minorHAnsi" w:cstheme="minorHAnsi"/>
          <w:sz w:val="24"/>
          <w:szCs w:val="24"/>
          <w:lang w:val="pt-BR"/>
        </w:rPr>
        <w:t xml:space="preserve">Privada </w:t>
      </w:r>
      <w:r>
        <w:rPr>
          <w:rFonts w:asciiTheme="minorHAnsi" w:hAnsiTheme="minorHAnsi" w:cstheme="minorHAnsi"/>
          <w:sz w:val="24"/>
          <w:szCs w:val="24"/>
          <w:lang w:val="pt-BR" w:eastAsia="pt-BR"/>
        </w:rPr>
        <w:t>(i) não infringem os seus documentos constitutivos e demais documentos societários; (ii) não infringem qualquer contrato ou instrumento do qual sejam partes e/ou pelo qual qualquer de seus ativos estejam sujeitos; (iii) não resultarão em (iii.a) vencimento antecipado de qualquer obrigação estabelecida em qualquer contrato ou instrumento do qual sejam partes e/ou pelo qual qualquer de seus ativos estejam sujeitos, bem como não criará qualquer ônus ou gravames sobre qualquer dos seus ativos ou bens; ou (iii.b) rescisão de qualquer desses contratos ou instrumentos; (iv) não infringem qualquer disposição legal ou regulamentar a que estejam sujeitos; (v) não infringem qualquer ordem, decisão ou sentença administrativa, judicial ou arbitral</w:t>
      </w:r>
      <w:bookmarkEnd w:id="257"/>
      <w:r>
        <w:rPr>
          <w:rFonts w:asciiTheme="minorHAnsi" w:hAnsiTheme="minorHAnsi" w:cstheme="minorHAnsi"/>
          <w:sz w:val="24"/>
          <w:szCs w:val="24"/>
          <w:lang w:val="pt-BR" w:eastAsia="pt-BR"/>
        </w:rPr>
        <w:t>;</w:t>
      </w:r>
      <w:r>
        <w:rPr>
          <w:rFonts w:asciiTheme="minorHAnsi" w:hAnsiTheme="minorHAnsi" w:cstheme="minorHAnsi"/>
          <w:bCs/>
          <w:sz w:val="24"/>
          <w:szCs w:val="24"/>
          <w:lang w:val="pt-BR"/>
        </w:rPr>
        <w:t xml:space="preserve"> </w:t>
      </w:r>
    </w:p>
    <w:p w14:paraId="1F4E1B51" w14:textId="6263C44D"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58" w:name="_Hlk72595095"/>
      <w:r>
        <w:rPr>
          <w:rFonts w:asciiTheme="minorHAnsi" w:hAnsiTheme="minorHAnsi" w:cstheme="minorHAnsi"/>
          <w:sz w:val="24"/>
          <w:szCs w:val="24"/>
          <w:lang w:val="pt-BR" w:eastAsia="pt-BR"/>
        </w:rPr>
        <w:t xml:space="preserve">nenhum registro, consentimento, autorização, aprovação, licença, ordem de, ou qualificação junto a qualquer autoridade governamental, órgão regulatório ou terceiro (incluindo, mas sem limitação no que diz respeito aos aspectos legais, contratuais, societários e regulatórios), é exigido para o cumprimento de suas obrigações nos termos das Debêntures, ou para a realização da Emissão, exceto: </w:t>
      </w:r>
      <w:r w:rsidRPr="00D01AAA">
        <w:rPr>
          <w:rFonts w:asciiTheme="minorHAnsi" w:hAnsiTheme="minorHAnsi" w:cstheme="minorHAnsi"/>
          <w:sz w:val="24"/>
          <w:szCs w:val="24"/>
          <w:lang w:val="pt-BR" w:eastAsia="pt-BR"/>
        </w:rPr>
        <w:t>(</w:t>
      </w:r>
      <w:r w:rsidRPr="00D01AAA">
        <w:rPr>
          <w:rFonts w:asciiTheme="minorHAnsi" w:hAnsiTheme="minorHAnsi"/>
          <w:sz w:val="24"/>
          <w:lang w:val="pt-BR"/>
        </w:rPr>
        <w:t xml:space="preserve">i) pelos arquivamentos da ata da Aprovação Societária da Emissora na JUCESP e das Aprovações Societárias dos Fiadores na JUCESP; (ii) pelo arquivamento da Escritura de Emissão na JUCESP e registro da Escritura de Emissão nos RTDs; </w:t>
      </w:r>
      <w:r w:rsidR="00DC059C" w:rsidRPr="00D01AAA">
        <w:rPr>
          <w:rFonts w:asciiTheme="minorHAnsi" w:hAnsiTheme="minorHAnsi"/>
          <w:sz w:val="24"/>
          <w:lang w:val="pt-BR"/>
        </w:rPr>
        <w:t xml:space="preserve">e </w:t>
      </w:r>
      <w:r w:rsidRPr="00D01AAA">
        <w:rPr>
          <w:rFonts w:asciiTheme="minorHAnsi" w:hAnsiTheme="minorHAnsi"/>
          <w:sz w:val="24"/>
          <w:lang w:val="pt-BR"/>
        </w:rPr>
        <w:t xml:space="preserve">(iii) pela publicação da ata da Aprovação Societária da Emissora </w:t>
      </w:r>
      <w:r w:rsidRPr="005835CB">
        <w:rPr>
          <w:rFonts w:asciiTheme="minorHAnsi" w:hAnsiTheme="minorHAnsi" w:cstheme="minorHAnsi"/>
          <w:sz w:val="24"/>
          <w:szCs w:val="24"/>
          <w:lang w:val="pt-BR" w:eastAsia="pt-BR"/>
        </w:rPr>
        <w:t xml:space="preserve">no </w:t>
      </w:r>
      <w:r w:rsidR="00006934" w:rsidRPr="005835CB">
        <w:rPr>
          <w:rFonts w:asciiTheme="minorHAnsi" w:hAnsiTheme="minorHAnsi" w:cstheme="minorHAnsi"/>
          <w:sz w:val="24"/>
          <w:szCs w:val="24"/>
          <w:lang w:val="pt-BR" w:eastAsia="pt-BR"/>
        </w:rPr>
        <w:t>Jornal</w:t>
      </w:r>
      <w:r w:rsidR="00006934" w:rsidRPr="00D01AAA">
        <w:rPr>
          <w:rFonts w:asciiTheme="minorHAnsi" w:hAnsiTheme="minorHAnsi"/>
          <w:sz w:val="24"/>
          <w:lang w:val="pt-BR"/>
        </w:rPr>
        <w:t xml:space="preserve"> </w:t>
      </w:r>
      <w:r w:rsidRPr="00D01AAA">
        <w:rPr>
          <w:rFonts w:asciiTheme="minorHAnsi" w:hAnsiTheme="minorHAnsi"/>
          <w:sz w:val="24"/>
          <w:lang w:val="pt-BR"/>
        </w:rPr>
        <w:t>de Publicação da Emissora</w:t>
      </w:r>
      <w:bookmarkEnd w:id="258"/>
      <w:r w:rsidRPr="00006934">
        <w:rPr>
          <w:rFonts w:asciiTheme="minorHAnsi" w:hAnsiTheme="minorHAnsi" w:cstheme="minorHAnsi"/>
          <w:sz w:val="24"/>
          <w:szCs w:val="24"/>
          <w:lang w:val="pt-BR" w:eastAsia="pt-BR"/>
        </w:rPr>
        <w:t>;</w:t>
      </w:r>
      <w:r>
        <w:rPr>
          <w:rFonts w:asciiTheme="minorHAnsi" w:hAnsiTheme="minorHAnsi" w:cstheme="minorHAnsi"/>
          <w:sz w:val="24"/>
          <w:szCs w:val="24"/>
          <w:lang w:val="pt-BR" w:eastAsia="pt-BR"/>
        </w:rPr>
        <w:t xml:space="preserve"> </w:t>
      </w:r>
    </w:p>
    <w:p w14:paraId="127ABBC9"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59" w:name="_Hlk72595140"/>
      <w:r>
        <w:rPr>
          <w:rFonts w:asciiTheme="minorHAnsi" w:hAnsiTheme="minorHAnsi" w:cstheme="minorHAnsi"/>
          <w:sz w:val="24"/>
          <w:szCs w:val="24"/>
          <w:lang w:val="pt-BR" w:eastAsia="pt-BR"/>
        </w:rPr>
        <w:t xml:space="preserve">estão cumprindo irrestritamente todas as leis, regulamentos, normas administrativas e determinações dos órgãos governamentais, autarquias ou tribunais competentes, aplicáveis à condução de seus negócios e que </w:t>
      </w:r>
      <w:r>
        <w:rPr>
          <w:rFonts w:asciiTheme="minorHAnsi" w:hAnsiTheme="minorHAnsi" w:cstheme="minorHAnsi"/>
          <w:sz w:val="24"/>
          <w:szCs w:val="24"/>
          <w:lang w:val="pt-BR" w:eastAsia="pt-BR"/>
        </w:rPr>
        <w:lastRenderedPageBreak/>
        <w:t>sejam necessárias para a regular execução das suas atividades, inclusive com relação ao disposto na legislação em vigor pertinente às Legislação Socioambiental adotando as medidas e ações preventivas ou reparatórias destinadas a evitar ou corrigir eventuais danos ambientais decorrentes do exercício das atividades relacionadas a seu objeto socia</w:t>
      </w:r>
      <w:bookmarkEnd w:id="259"/>
      <w:r>
        <w:rPr>
          <w:rFonts w:asciiTheme="minorHAnsi" w:hAnsiTheme="minorHAnsi" w:cstheme="minorHAnsi"/>
          <w:sz w:val="24"/>
          <w:szCs w:val="24"/>
          <w:lang w:val="pt-BR" w:eastAsia="pt-BR"/>
        </w:rPr>
        <w:t xml:space="preserve">l; </w:t>
      </w:r>
    </w:p>
    <w:p w14:paraId="0982BAD5" w14:textId="2D7AE9C9"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60" w:name="_Hlk72595162"/>
      <w:r>
        <w:rPr>
          <w:rFonts w:asciiTheme="minorHAnsi" w:hAnsiTheme="minorHAnsi" w:cstheme="minorHAnsi"/>
          <w:color w:val="000000" w:themeColor="text1"/>
          <w:sz w:val="24"/>
          <w:szCs w:val="24"/>
          <w:lang w:val="pt-BR"/>
        </w:rPr>
        <w:t xml:space="preserve">(i) não há qualquer ação judicial, procedimento administrativo ou arbitral, inquérito ou investigação pendente ou iminente, inclusive de natureza </w:t>
      </w:r>
      <w:r w:rsidRPr="00233EC9">
        <w:rPr>
          <w:rFonts w:asciiTheme="minorHAnsi" w:hAnsiTheme="minorHAnsi" w:cstheme="minorHAnsi"/>
          <w:sz w:val="24"/>
          <w:szCs w:val="24"/>
          <w:lang w:val="pt-BR" w:eastAsia="pt-BR"/>
        </w:rPr>
        <w:t>ambiental</w:t>
      </w:r>
      <w:r>
        <w:rPr>
          <w:rFonts w:asciiTheme="minorHAnsi" w:hAnsiTheme="minorHAnsi" w:cstheme="minorHAnsi"/>
          <w:color w:val="000000" w:themeColor="text1"/>
          <w:sz w:val="24"/>
          <w:szCs w:val="24"/>
          <w:lang w:val="pt-BR"/>
        </w:rPr>
        <w:t xml:space="preserve">, envolvendo ou que possa afetar a Emissora e/ou os Fiadores perante qualquer tribunal, órgão governamental ou árbitro e que possam causar um </w:t>
      </w:r>
      <w:r>
        <w:rPr>
          <w:rFonts w:asciiTheme="minorHAnsi" w:hAnsiTheme="minorHAnsi" w:cstheme="minorHAnsi"/>
          <w:sz w:val="24"/>
          <w:szCs w:val="24"/>
          <w:lang w:val="pt-BR" w:eastAsia="pt-BR"/>
        </w:rPr>
        <w:t>Efeito Adverso Relevante; e (ii) não omitiu qualquer fato, de qualquer natureza, que seja de seu conhecimento e que possa resultar em alteração substancial na sua situação econômico-financeira, jurídica, operacional ou reputacional em prejuízo do Debenturista</w:t>
      </w:r>
      <w:r w:rsidR="00D13D54">
        <w:rPr>
          <w:rFonts w:asciiTheme="minorHAnsi" w:hAnsiTheme="minorHAnsi" w:cstheme="minorHAnsi"/>
          <w:sz w:val="24"/>
          <w:szCs w:val="24"/>
          <w:lang w:val="pt-BR" w:eastAsia="pt-BR"/>
        </w:rPr>
        <w:t xml:space="preserve"> e dos Titulares d</w:t>
      </w:r>
      <w:r w:rsidR="009B3F8D">
        <w:rPr>
          <w:rFonts w:asciiTheme="minorHAnsi" w:hAnsiTheme="minorHAnsi" w:cstheme="minorHAnsi"/>
          <w:sz w:val="24"/>
          <w:szCs w:val="24"/>
          <w:lang w:val="pt-BR" w:eastAsia="pt-BR"/>
        </w:rPr>
        <w:t>os</w:t>
      </w:r>
      <w:r w:rsidR="00D13D54">
        <w:rPr>
          <w:rFonts w:asciiTheme="minorHAnsi" w:hAnsiTheme="minorHAnsi" w:cstheme="minorHAnsi"/>
          <w:sz w:val="24"/>
          <w:szCs w:val="24"/>
          <w:lang w:val="pt-BR" w:eastAsia="pt-BR"/>
        </w:rPr>
        <w:t xml:space="preserve"> CRI</w:t>
      </w:r>
      <w:bookmarkEnd w:id="260"/>
      <w:r>
        <w:rPr>
          <w:rFonts w:asciiTheme="minorHAnsi" w:hAnsiTheme="minorHAnsi" w:cstheme="minorHAnsi"/>
          <w:color w:val="000000" w:themeColor="text1"/>
          <w:sz w:val="24"/>
          <w:szCs w:val="24"/>
          <w:lang w:val="pt-BR"/>
        </w:rPr>
        <w:t>;</w:t>
      </w:r>
    </w:p>
    <w:p w14:paraId="77462251"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61" w:name="_Hlk72595181"/>
      <w:r>
        <w:rPr>
          <w:rFonts w:asciiTheme="minorHAnsi" w:hAnsiTheme="minorHAnsi" w:cstheme="minorHAnsi"/>
          <w:sz w:val="24"/>
          <w:szCs w:val="24"/>
          <w:lang w:val="pt-BR" w:eastAsia="pt-BR"/>
        </w:rPr>
        <w:t xml:space="preserve">por si, suas Afiliadas, administradores, acionistas com poderes de administração e funcionários ou eventuais subcontratados no âmbito das operações aqui descritas: (i) estão cientes e cumprem os termos das Leis Anticorrupção e </w:t>
      </w:r>
      <w:r>
        <w:rPr>
          <w:rFonts w:asciiTheme="minorHAnsi" w:hAnsiTheme="minorHAnsi" w:cstheme="minorHAnsi"/>
          <w:sz w:val="24"/>
          <w:szCs w:val="24"/>
          <w:lang w:val="pt-BR"/>
        </w:rPr>
        <w:t xml:space="preserve">mantêm políticas e/ou procedimentos internos objetivando o cumprimento das Leis Anticorrupção, não há investigação e inexiste </w:t>
      </w:r>
      <w:r>
        <w:rPr>
          <w:rFonts w:asciiTheme="minorHAnsi" w:hAnsiTheme="minorHAnsi" w:cstheme="minorHAnsi"/>
          <w:sz w:val="24"/>
          <w:szCs w:val="24"/>
          <w:lang w:val="pt-BR" w:eastAsia="pt-BR"/>
        </w:rPr>
        <w:t>contra</w:t>
      </w:r>
      <w:r>
        <w:rPr>
          <w:rFonts w:asciiTheme="minorHAnsi" w:hAnsiTheme="minorHAnsi" w:cstheme="minorHAnsi"/>
          <w:sz w:val="24"/>
          <w:szCs w:val="24"/>
          <w:lang w:val="pt-BR"/>
        </w:rPr>
        <w:t xml:space="preserve"> si, suas Afiliadas, administradores, acionistas e funcionários, inquérito ou procedimento administrativo ou judicial relacionado a práticas contrárias às Leis Anticorrupção; (ii) dão conhecimento de tais normas a todos os seus profissionais que venham a desempenhar qualquer </w:t>
      </w:r>
      <w:r>
        <w:rPr>
          <w:rFonts w:asciiTheme="minorHAnsi" w:hAnsiTheme="minorHAnsi" w:cstheme="minorHAnsi"/>
          <w:sz w:val="24"/>
          <w:szCs w:val="24"/>
          <w:lang w:val="pt-BR" w:eastAsia="pt-BR"/>
        </w:rPr>
        <w:t>das operações aqui descritas</w:t>
      </w:r>
      <w:r>
        <w:rPr>
          <w:rFonts w:asciiTheme="minorHAnsi" w:hAnsiTheme="minorHAnsi" w:cstheme="minorHAnsi"/>
          <w:sz w:val="24"/>
          <w:szCs w:val="24"/>
          <w:lang w:val="pt-BR"/>
        </w:rPr>
        <w:t>; e (iii) se abstém de praticar quaisquer atos de corrupção e de agir de forma lesiva à administração pública, nacional e estrangeira, no seu interesse ou para seu benefício exclusivo ou não</w:t>
      </w:r>
      <w:bookmarkEnd w:id="261"/>
      <w:r>
        <w:rPr>
          <w:rFonts w:asciiTheme="minorHAnsi" w:hAnsiTheme="minorHAnsi" w:cstheme="minorHAnsi"/>
          <w:sz w:val="24"/>
          <w:szCs w:val="24"/>
          <w:lang w:val="pt-BR" w:eastAsia="pt-BR"/>
        </w:rPr>
        <w:t xml:space="preserve">; </w:t>
      </w:r>
    </w:p>
    <w:p w14:paraId="589F6C52" w14:textId="165788E0" w:rsidR="00023769" w:rsidRDefault="00675446"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b/>
          <w:sz w:val="24"/>
          <w:szCs w:val="24"/>
          <w:lang w:val="pt-BR" w:eastAsia="pt-BR"/>
        </w:rPr>
      </w:pPr>
      <w:bookmarkStart w:id="262" w:name="_Hlk72595206"/>
      <w:r w:rsidRPr="00675446">
        <w:rPr>
          <w:rFonts w:asciiTheme="minorHAnsi" w:hAnsiTheme="minorHAnsi" w:cstheme="minorHAnsi"/>
          <w:sz w:val="24"/>
          <w:szCs w:val="24"/>
          <w:lang w:val="pt-BR" w:eastAsia="pt-BR"/>
        </w:rPr>
        <w:t xml:space="preserve">as demonstrações financeiras da </w:t>
      </w:r>
      <w:r>
        <w:rPr>
          <w:rFonts w:asciiTheme="minorHAnsi" w:hAnsiTheme="minorHAnsi" w:cstheme="minorHAnsi"/>
          <w:sz w:val="24"/>
          <w:szCs w:val="24"/>
          <w:lang w:val="pt-BR" w:eastAsia="pt-BR"/>
        </w:rPr>
        <w:t>Emissora</w:t>
      </w:r>
      <w:r w:rsidRPr="00675446">
        <w:rPr>
          <w:rFonts w:asciiTheme="minorHAnsi" w:hAnsiTheme="minorHAnsi" w:cstheme="minorHAnsi"/>
          <w:sz w:val="24"/>
          <w:szCs w:val="24"/>
          <w:lang w:val="pt-BR" w:eastAsia="pt-BR"/>
        </w:rPr>
        <w:t xml:space="preserve">, referentes aos exercícios sociais encerrados em 31 de dezembro de 2020 e 2019 são verdadeiras, completas e corretas em todos os aspectos na data em que foram preparadas, refletem, de forma clara e precisa, a posição financeira e patrimonial, os resultados, operações e fluxos de caixa da </w:t>
      </w:r>
      <w:r>
        <w:rPr>
          <w:rFonts w:asciiTheme="minorHAnsi" w:hAnsiTheme="minorHAnsi" w:cstheme="minorHAnsi"/>
          <w:sz w:val="24"/>
          <w:szCs w:val="24"/>
          <w:lang w:val="pt-BR" w:eastAsia="pt-BR"/>
        </w:rPr>
        <w:t>Emissora</w:t>
      </w:r>
      <w:r w:rsidRPr="00675446">
        <w:rPr>
          <w:rFonts w:asciiTheme="minorHAnsi" w:hAnsiTheme="minorHAnsi" w:cstheme="minorHAnsi"/>
          <w:sz w:val="24"/>
          <w:szCs w:val="24"/>
          <w:lang w:val="pt-BR" w:eastAsia="pt-BR"/>
        </w:rPr>
        <w:t xml:space="preserve"> no período com exceção às demonstrações financeiras referente ao exercício social encerrado em 31 de dezembro de 2021, o qual será apresentado em até 1 (um) dia útil do recebimento do relatório das demonstrações financeiras auditadas pela </w:t>
      </w:r>
      <w:r>
        <w:rPr>
          <w:rFonts w:asciiTheme="minorHAnsi" w:hAnsiTheme="minorHAnsi" w:cstheme="minorHAnsi"/>
          <w:sz w:val="24"/>
          <w:szCs w:val="24"/>
          <w:lang w:val="pt-BR" w:eastAsia="pt-BR"/>
        </w:rPr>
        <w:t>Emissora</w:t>
      </w:r>
      <w:bookmarkEnd w:id="262"/>
      <w:r w:rsidR="00106617" w:rsidRPr="00CB55CE">
        <w:rPr>
          <w:rFonts w:asciiTheme="minorHAnsi" w:hAnsiTheme="minorHAnsi" w:cstheme="minorHAnsi"/>
          <w:sz w:val="24"/>
          <w:szCs w:val="24"/>
          <w:lang w:val="pt-BR" w:eastAsia="pt-BR"/>
        </w:rPr>
        <w:t xml:space="preserve">; </w:t>
      </w:r>
    </w:p>
    <w:p w14:paraId="770B5908"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63" w:name="_Hlk72595223"/>
      <w:r>
        <w:rPr>
          <w:rFonts w:asciiTheme="minorHAnsi" w:hAnsiTheme="minorHAnsi" w:cstheme="minorHAnsi"/>
          <w:sz w:val="24"/>
          <w:szCs w:val="24"/>
          <w:lang w:val="pt-BR" w:eastAsia="pt-BR"/>
        </w:rPr>
        <w:lastRenderedPageBreak/>
        <w:t>têm plena ciência e concordam integralmente com a forma de cálculo da Remuneração, que foi acordada por livre vontade pela Emissora e pelos Fiadores, em observância ao princípio da boa-fé</w:t>
      </w:r>
      <w:bookmarkEnd w:id="263"/>
      <w:r>
        <w:rPr>
          <w:rFonts w:asciiTheme="minorHAnsi" w:hAnsiTheme="minorHAnsi" w:cstheme="minorHAnsi"/>
          <w:sz w:val="24"/>
          <w:szCs w:val="24"/>
          <w:lang w:val="pt-BR" w:eastAsia="pt-BR"/>
        </w:rPr>
        <w:t>;</w:t>
      </w:r>
    </w:p>
    <w:p w14:paraId="0963808B" w14:textId="70E45326"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64" w:name="_Hlk72595232"/>
      <w:r>
        <w:rPr>
          <w:rFonts w:asciiTheme="minorHAnsi" w:hAnsiTheme="minorHAnsi" w:cstheme="minorHAnsi"/>
          <w:sz w:val="24"/>
          <w:szCs w:val="24"/>
          <w:lang w:val="pt-BR" w:eastAsia="pt-BR"/>
        </w:rPr>
        <w:t xml:space="preserve">os documentos e as informações fornecidos por ocasião da Oferta </w:t>
      </w:r>
      <w:r w:rsidR="000612FB">
        <w:rPr>
          <w:rFonts w:asciiTheme="minorHAnsi" w:hAnsiTheme="minorHAnsi" w:cstheme="minorHAnsi"/>
          <w:sz w:val="24"/>
          <w:szCs w:val="24"/>
          <w:lang w:val="pt-BR" w:eastAsia="pt-BR"/>
        </w:rPr>
        <w:t xml:space="preserve">Privada </w:t>
      </w:r>
      <w:r>
        <w:rPr>
          <w:rFonts w:asciiTheme="minorHAnsi" w:hAnsiTheme="minorHAnsi" w:cstheme="minorHAnsi"/>
          <w:sz w:val="24"/>
          <w:szCs w:val="24"/>
          <w:lang w:val="pt-BR" w:eastAsia="pt-BR"/>
        </w:rPr>
        <w:t>incluindo, mas não se limitando, àquelas contidas nesta E</w:t>
      </w:r>
      <w:r>
        <w:rPr>
          <w:rFonts w:asciiTheme="minorHAnsi" w:hAnsiTheme="minorHAnsi" w:cstheme="minorHAnsi"/>
          <w:sz w:val="24"/>
          <w:szCs w:val="24"/>
          <w:lang w:val="pt-BR"/>
        </w:rPr>
        <w:t>scritura</w:t>
      </w:r>
      <w:r>
        <w:rPr>
          <w:rFonts w:asciiTheme="minorHAnsi" w:hAnsiTheme="minorHAnsi" w:cstheme="minorHAnsi"/>
          <w:sz w:val="24"/>
          <w:szCs w:val="24"/>
          <w:lang w:val="pt-BR" w:eastAsia="pt-BR"/>
        </w:rPr>
        <w:t xml:space="preserve"> de Emissão, são verdadeiros, consistentes, completos, corretos e suficientes, permitindo </w:t>
      </w:r>
      <w:r w:rsidR="000612FB">
        <w:rPr>
          <w:rFonts w:asciiTheme="minorHAnsi" w:hAnsiTheme="minorHAnsi" w:cstheme="minorHAnsi"/>
          <w:sz w:val="24"/>
          <w:szCs w:val="24"/>
          <w:lang w:val="pt-BR" w:eastAsia="pt-BR"/>
        </w:rPr>
        <w:t xml:space="preserve">Debenturista </w:t>
      </w:r>
      <w:r>
        <w:rPr>
          <w:rFonts w:asciiTheme="minorHAnsi" w:hAnsiTheme="minorHAnsi" w:cstheme="minorHAnsi"/>
          <w:sz w:val="24"/>
          <w:szCs w:val="24"/>
          <w:lang w:val="pt-BR" w:eastAsia="pt-BR"/>
        </w:rPr>
        <w:t xml:space="preserve">uma tomada de decisão fundamentada a respeito da Oferta </w:t>
      </w:r>
      <w:bookmarkEnd w:id="264"/>
      <w:r w:rsidR="000612FB">
        <w:rPr>
          <w:rFonts w:asciiTheme="minorHAnsi" w:hAnsiTheme="minorHAnsi" w:cstheme="minorHAnsi"/>
          <w:sz w:val="24"/>
          <w:szCs w:val="24"/>
          <w:lang w:val="pt-BR" w:eastAsia="pt-BR"/>
        </w:rPr>
        <w:t>Privada</w:t>
      </w:r>
      <w:r>
        <w:rPr>
          <w:rFonts w:asciiTheme="minorHAnsi" w:hAnsiTheme="minorHAnsi" w:cstheme="minorHAnsi"/>
          <w:sz w:val="24"/>
          <w:szCs w:val="24"/>
          <w:lang w:val="pt-BR" w:eastAsia="pt-BR"/>
        </w:rPr>
        <w:t xml:space="preserve">; </w:t>
      </w:r>
    </w:p>
    <w:p w14:paraId="4947190E"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65" w:name="_Hlk72595254"/>
      <w:r>
        <w:rPr>
          <w:rFonts w:asciiTheme="minorHAnsi" w:hAnsiTheme="minorHAnsi" w:cstheme="minorHAnsi"/>
          <w:sz w:val="24"/>
          <w:szCs w:val="24"/>
          <w:lang w:val="pt-BR" w:eastAsia="pt-BR"/>
        </w:rPr>
        <w:t>estão adimplentes com todas as obrigações assumidas nos termos desta E</w:t>
      </w:r>
      <w:r>
        <w:rPr>
          <w:rFonts w:asciiTheme="minorHAnsi" w:hAnsiTheme="minorHAnsi" w:cstheme="minorHAnsi"/>
          <w:sz w:val="24"/>
          <w:szCs w:val="24"/>
          <w:lang w:val="pt-BR"/>
        </w:rPr>
        <w:t>scritura</w:t>
      </w:r>
      <w:r>
        <w:rPr>
          <w:rFonts w:asciiTheme="minorHAnsi" w:hAnsiTheme="minorHAnsi" w:cstheme="minorHAnsi"/>
          <w:sz w:val="24"/>
          <w:szCs w:val="24"/>
          <w:lang w:val="pt-BR" w:eastAsia="pt-BR"/>
        </w:rPr>
        <w:t xml:space="preserve"> de Emissão e não ocorreu ou está em curso qualquer Hipótese de Vencimento Antecipado</w:t>
      </w:r>
      <w:bookmarkEnd w:id="265"/>
      <w:r>
        <w:rPr>
          <w:rFonts w:asciiTheme="minorHAnsi" w:hAnsiTheme="minorHAnsi" w:cstheme="minorHAnsi"/>
          <w:sz w:val="24"/>
          <w:szCs w:val="24"/>
          <w:lang w:val="pt-BR" w:eastAsia="pt-BR"/>
        </w:rPr>
        <w:t xml:space="preserve">; </w:t>
      </w:r>
    </w:p>
    <w:p w14:paraId="47990FA4"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66" w:name="_Hlk72595271"/>
      <w:r>
        <w:rPr>
          <w:rFonts w:asciiTheme="minorHAnsi" w:hAnsiTheme="minorHAnsi" w:cstheme="minorHAnsi"/>
          <w:sz w:val="24"/>
          <w:szCs w:val="24"/>
          <w:lang w:val="pt-BR" w:eastAsia="pt-BR"/>
        </w:rPr>
        <w:t>observam e cumprem o disposto em seus documentos constitutivos ou quaisquer obrigações e/ou condições contidas em contratos, acordos, hipotecas, escrituras, empréstimos, contratos de crédito, notas promissórias, contratos de arrendamento mercantil ou outros contratos ou instrumentos dos quais seja parte ou possa estar obrigada</w:t>
      </w:r>
      <w:bookmarkEnd w:id="266"/>
      <w:r>
        <w:rPr>
          <w:rFonts w:asciiTheme="minorHAnsi" w:hAnsiTheme="minorHAnsi" w:cstheme="minorHAnsi"/>
          <w:sz w:val="24"/>
          <w:szCs w:val="24"/>
          <w:lang w:val="pt-BR" w:eastAsia="pt-BR"/>
        </w:rPr>
        <w:t>;</w:t>
      </w:r>
    </w:p>
    <w:p w14:paraId="55F9F373"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67" w:name="_Hlk72595285"/>
      <w:r>
        <w:rPr>
          <w:rFonts w:asciiTheme="minorHAnsi" w:hAnsiTheme="minorHAnsi" w:cstheme="minorHAnsi"/>
          <w:sz w:val="24"/>
          <w:szCs w:val="24"/>
          <w:lang w:val="pt-BR" w:eastAsia="pt-BR"/>
        </w:rPr>
        <w:t>estão em dia com o pagamento de todas as obrigações de natureza tributária (municipal, estadual e federal), trabalhista, previdenciária, ambiental e de quaisquer outras obrigações impostas por lei</w:t>
      </w:r>
      <w:bookmarkEnd w:id="267"/>
      <w:r>
        <w:rPr>
          <w:rFonts w:asciiTheme="minorHAnsi" w:hAnsiTheme="minorHAnsi" w:cstheme="minorHAnsi"/>
          <w:sz w:val="24"/>
          <w:szCs w:val="24"/>
          <w:lang w:val="pt-BR" w:eastAsia="pt-BR"/>
        </w:rPr>
        <w:t>;</w:t>
      </w:r>
    </w:p>
    <w:p w14:paraId="70FD59B1"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color w:val="000000" w:themeColor="text1"/>
          <w:sz w:val="24"/>
          <w:szCs w:val="24"/>
          <w:lang w:val="pt-BR"/>
        </w:rPr>
      </w:pPr>
      <w:bookmarkStart w:id="268" w:name="_Hlk72595304"/>
      <w:r>
        <w:rPr>
          <w:rFonts w:asciiTheme="minorHAnsi" w:hAnsiTheme="minorHAnsi" w:cstheme="minorHAnsi"/>
          <w:color w:val="000000" w:themeColor="text1"/>
          <w:sz w:val="24"/>
          <w:szCs w:val="24"/>
          <w:lang w:val="pt-BR"/>
        </w:rPr>
        <w:t xml:space="preserve">cumprem as condicionantes ambientais constantes das licenças ambientais e estão em situação regular com suas obrigações junto aos órgãos do meio </w:t>
      </w:r>
      <w:r w:rsidRPr="00233EC9">
        <w:rPr>
          <w:rFonts w:asciiTheme="minorHAnsi" w:hAnsiTheme="minorHAnsi" w:cstheme="minorHAnsi"/>
          <w:sz w:val="24"/>
          <w:szCs w:val="24"/>
          <w:lang w:val="pt-BR" w:eastAsia="pt-BR"/>
        </w:rPr>
        <w:t>ambiente</w:t>
      </w:r>
      <w:bookmarkEnd w:id="268"/>
      <w:r>
        <w:rPr>
          <w:rFonts w:asciiTheme="minorHAnsi" w:hAnsiTheme="minorHAnsi" w:cstheme="minorHAnsi"/>
          <w:color w:val="000000" w:themeColor="text1"/>
          <w:sz w:val="24"/>
          <w:szCs w:val="24"/>
          <w:lang w:val="pt-BR"/>
        </w:rPr>
        <w:t xml:space="preserve">; </w:t>
      </w:r>
    </w:p>
    <w:p w14:paraId="4266D01D"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color w:val="000000" w:themeColor="text1"/>
          <w:sz w:val="24"/>
          <w:szCs w:val="24"/>
          <w:lang w:val="pt-BR"/>
        </w:rPr>
      </w:pPr>
      <w:bookmarkStart w:id="269" w:name="_DV_M649"/>
      <w:bookmarkStart w:id="270" w:name="_Hlk72595316"/>
      <w:bookmarkEnd w:id="269"/>
      <w:r>
        <w:rPr>
          <w:rFonts w:asciiTheme="minorHAnsi" w:hAnsiTheme="minorHAnsi" w:cstheme="minorHAnsi"/>
          <w:color w:val="000000" w:themeColor="text1"/>
          <w:sz w:val="24"/>
          <w:szCs w:val="24"/>
          <w:lang w:val="pt-BR"/>
        </w:rPr>
        <w:t xml:space="preserve">possuem justo título de todos os seus bens imóveis e demais direitos e ativos </w:t>
      </w:r>
      <w:r w:rsidRPr="00233EC9">
        <w:rPr>
          <w:rFonts w:asciiTheme="minorHAnsi" w:hAnsiTheme="minorHAnsi" w:cstheme="minorHAnsi"/>
          <w:sz w:val="24"/>
          <w:szCs w:val="24"/>
          <w:lang w:val="pt-BR" w:eastAsia="pt-BR"/>
        </w:rPr>
        <w:t>por</w:t>
      </w:r>
      <w:r>
        <w:rPr>
          <w:rFonts w:asciiTheme="minorHAnsi" w:hAnsiTheme="minorHAnsi" w:cstheme="minorHAnsi"/>
          <w:color w:val="000000" w:themeColor="text1"/>
          <w:sz w:val="24"/>
          <w:szCs w:val="24"/>
          <w:lang w:val="pt-BR"/>
        </w:rPr>
        <w:t xml:space="preserve"> si detidos</w:t>
      </w:r>
      <w:bookmarkEnd w:id="270"/>
      <w:r>
        <w:rPr>
          <w:rFonts w:asciiTheme="minorHAnsi" w:hAnsiTheme="minorHAnsi" w:cstheme="minorHAnsi"/>
          <w:color w:val="000000" w:themeColor="text1"/>
          <w:sz w:val="24"/>
          <w:szCs w:val="24"/>
          <w:lang w:val="pt-BR"/>
        </w:rPr>
        <w:t>;</w:t>
      </w:r>
    </w:p>
    <w:p w14:paraId="7D4AC944" w14:textId="1E535C38"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color w:val="000000" w:themeColor="text1"/>
          <w:sz w:val="24"/>
          <w:szCs w:val="24"/>
          <w:lang w:val="pt-BR"/>
        </w:rPr>
      </w:pPr>
      <w:bookmarkStart w:id="271" w:name="_Hlk72595327"/>
      <w:r>
        <w:rPr>
          <w:rFonts w:asciiTheme="minorHAnsi" w:hAnsiTheme="minorHAnsi" w:cstheme="minorHAnsi"/>
          <w:color w:val="000000" w:themeColor="text1"/>
          <w:sz w:val="24"/>
          <w:szCs w:val="24"/>
          <w:lang w:val="pt-BR"/>
        </w:rPr>
        <w:t>mantêm os seus bens adequadamente segurados, de acordo com o estágio de desenvolvimento das operações</w:t>
      </w:r>
      <w:bookmarkEnd w:id="271"/>
      <w:r>
        <w:rPr>
          <w:rFonts w:asciiTheme="minorHAnsi" w:hAnsiTheme="minorHAnsi" w:cstheme="minorHAnsi"/>
          <w:color w:val="000000" w:themeColor="text1"/>
          <w:sz w:val="24"/>
          <w:szCs w:val="24"/>
          <w:lang w:val="pt-BR"/>
        </w:rPr>
        <w:t>;</w:t>
      </w:r>
    </w:p>
    <w:p w14:paraId="7F058FA8" w14:textId="4BD2E060" w:rsidR="003F5678" w:rsidRDefault="003F5678"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color w:val="000000" w:themeColor="text1"/>
          <w:sz w:val="24"/>
          <w:szCs w:val="24"/>
          <w:lang w:val="pt-BR"/>
        </w:rPr>
      </w:pPr>
      <w:r w:rsidRPr="007C03FD">
        <w:rPr>
          <w:rFonts w:asciiTheme="minorHAnsi" w:hAnsiTheme="minorHAnsi" w:cstheme="minorHAnsi"/>
          <w:color w:val="000000" w:themeColor="text1"/>
          <w:sz w:val="24"/>
          <w:szCs w:val="24"/>
          <w:lang w:val="pt-BR"/>
        </w:rPr>
        <w:t>tem plena ciência e concorda integralmente com a forma de divulgação e apuração do IPCA, divulgada pela B3, e que a forma de cálculo da Atualização Monetária e da</w:t>
      </w:r>
      <w:r>
        <w:rPr>
          <w:rFonts w:asciiTheme="minorHAnsi" w:hAnsiTheme="minorHAnsi" w:cstheme="minorHAnsi"/>
          <w:color w:val="000000" w:themeColor="text1"/>
          <w:sz w:val="24"/>
          <w:szCs w:val="24"/>
          <w:lang w:val="pt-BR"/>
        </w:rPr>
        <w:t xml:space="preserve"> Remuneração </w:t>
      </w:r>
      <w:r w:rsidR="00803B12" w:rsidRPr="00803B12">
        <w:rPr>
          <w:rFonts w:asciiTheme="minorHAnsi" w:hAnsiTheme="minorHAnsi" w:cstheme="minorHAnsi"/>
          <w:color w:val="000000" w:themeColor="text1"/>
          <w:sz w:val="24"/>
          <w:szCs w:val="24"/>
          <w:lang w:val="pt-BR"/>
        </w:rPr>
        <w:t>das Debêntures IPCA</w:t>
      </w:r>
      <w:r w:rsidR="00803B12">
        <w:rPr>
          <w:rFonts w:asciiTheme="minorHAnsi" w:hAnsiTheme="minorHAnsi" w:cstheme="minorHAnsi"/>
          <w:color w:val="000000" w:themeColor="text1"/>
          <w:sz w:val="24"/>
          <w:szCs w:val="24"/>
          <w:lang w:val="pt-BR"/>
        </w:rPr>
        <w:t xml:space="preserve"> </w:t>
      </w:r>
      <w:r w:rsidRPr="007C03FD">
        <w:rPr>
          <w:rFonts w:asciiTheme="minorHAnsi" w:hAnsiTheme="minorHAnsi" w:cstheme="minorHAnsi"/>
          <w:color w:val="000000" w:themeColor="text1"/>
          <w:sz w:val="24"/>
          <w:szCs w:val="24"/>
          <w:lang w:val="pt-BR"/>
        </w:rPr>
        <w:t>foi acordada por livre vontade da Emissora, em observância ao princípio da boa-fé</w:t>
      </w:r>
      <w:r>
        <w:rPr>
          <w:rFonts w:asciiTheme="minorHAnsi" w:hAnsiTheme="minorHAnsi" w:cstheme="minorHAnsi"/>
          <w:color w:val="000000" w:themeColor="text1"/>
          <w:sz w:val="24"/>
          <w:szCs w:val="24"/>
          <w:lang w:val="pt-BR"/>
        </w:rPr>
        <w:t>;</w:t>
      </w:r>
    </w:p>
    <w:p w14:paraId="391822A6" w14:textId="286EB7BC"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sz w:val="24"/>
          <w:szCs w:val="24"/>
          <w:lang w:val="pt-BR" w:eastAsia="pt-BR"/>
        </w:rPr>
      </w:pPr>
      <w:bookmarkStart w:id="272" w:name="_DV_M652"/>
      <w:bookmarkStart w:id="273" w:name="_Hlk72595339"/>
      <w:bookmarkEnd w:id="272"/>
      <w:r>
        <w:rPr>
          <w:rFonts w:asciiTheme="minorHAnsi" w:hAnsiTheme="minorHAnsi" w:cstheme="minorHAnsi"/>
          <w:color w:val="000000" w:themeColor="text1"/>
          <w:sz w:val="24"/>
          <w:szCs w:val="24"/>
          <w:lang w:val="pt-BR"/>
        </w:rPr>
        <w:lastRenderedPageBreak/>
        <w:t xml:space="preserve">todas as declarações e garantias que constam desta Escritura de Emissão e dos </w:t>
      </w:r>
      <w:r w:rsidR="00CD24E3">
        <w:rPr>
          <w:rFonts w:asciiTheme="minorHAnsi" w:hAnsiTheme="minorHAnsi" w:cstheme="minorHAnsi"/>
          <w:color w:val="000000" w:themeColor="text1"/>
          <w:sz w:val="24"/>
          <w:szCs w:val="24"/>
          <w:lang w:val="pt-BR"/>
        </w:rPr>
        <w:t xml:space="preserve">demais Documentos </w:t>
      </w:r>
      <w:r w:rsidR="00501FE9">
        <w:rPr>
          <w:rFonts w:asciiTheme="minorHAnsi" w:hAnsiTheme="minorHAnsi" w:cstheme="minorHAnsi"/>
          <w:color w:val="000000" w:themeColor="text1"/>
          <w:sz w:val="24"/>
          <w:szCs w:val="24"/>
          <w:lang w:val="pt-BR"/>
        </w:rPr>
        <w:t xml:space="preserve">da </w:t>
      </w:r>
      <w:r w:rsidR="00CD24E3">
        <w:rPr>
          <w:rFonts w:asciiTheme="minorHAnsi" w:hAnsiTheme="minorHAnsi" w:cstheme="minorHAnsi"/>
          <w:color w:val="000000" w:themeColor="text1"/>
          <w:sz w:val="24"/>
          <w:szCs w:val="24"/>
          <w:lang w:val="pt-BR"/>
        </w:rPr>
        <w:t>Operação</w:t>
      </w:r>
      <w:r>
        <w:rPr>
          <w:rFonts w:asciiTheme="minorHAnsi" w:hAnsiTheme="minorHAnsi" w:cstheme="minorHAnsi"/>
          <w:color w:val="000000" w:themeColor="text1"/>
          <w:sz w:val="24"/>
          <w:szCs w:val="24"/>
          <w:lang w:val="pt-BR"/>
        </w:rPr>
        <w:t xml:space="preserve">, na data de assinatura desta Escritura de Emissão, verdadeiras, corretas consistentes e suficientes em todos os seus aspectos, permitindo ao </w:t>
      </w:r>
      <w:r w:rsidR="00E06824">
        <w:rPr>
          <w:rFonts w:asciiTheme="minorHAnsi" w:hAnsiTheme="minorHAnsi" w:cstheme="minorHAnsi"/>
          <w:color w:val="000000" w:themeColor="text1"/>
          <w:sz w:val="24"/>
          <w:szCs w:val="24"/>
          <w:lang w:val="pt-BR"/>
        </w:rPr>
        <w:t xml:space="preserve">Debenturista </w:t>
      </w:r>
      <w:r>
        <w:rPr>
          <w:rFonts w:asciiTheme="minorHAnsi" w:hAnsiTheme="minorHAnsi" w:cstheme="minorHAnsi"/>
          <w:color w:val="000000" w:themeColor="text1"/>
          <w:sz w:val="24"/>
          <w:szCs w:val="24"/>
          <w:lang w:val="pt-BR"/>
        </w:rPr>
        <w:t>uma tomada de decisão fundamentada a respeito das Debêntures</w:t>
      </w:r>
      <w:bookmarkEnd w:id="273"/>
      <w:r w:rsidR="00E06824">
        <w:rPr>
          <w:rFonts w:asciiTheme="minorHAnsi" w:hAnsiTheme="minorHAnsi" w:cstheme="minorHAnsi"/>
          <w:color w:val="000000" w:themeColor="text1"/>
          <w:sz w:val="24"/>
          <w:szCs w:val="24"/>
          <w:lang w:val="pt-BR"/>
        </w:rPr>
        <w:t>, bem como aos Titulares de CRI a respeito dos CRI</w:t>
      </w:r>
      <w:r>
        <w:rPr>
          <w:rFonts w:asciiTheme="minorHAnsi" w:hAnsiTheme="minorHAnsi" w:cstheme="minorHAnsi"/>
          <w:sz w:val="24"/>
          <w:szCs w:val="24"/>
          <w:lang w:val="pt-BR" w:eastAsia="pt-BR"/>
        </w:rPr>
        <w:t>; e</w:t>
      </w:r>
    </w:p>
    <w:p w14:paraId="6DF61856" w14:textId="77777777" w:rsidR="00023769" w:rsidRDefault="00106617" w:rsidP="00415FFE">
      <w:pPr>
        <w:pStyle w:val="Level5"/>
        <w:numPr>
          <w:ilvl w:val="0"/>
          <w:numId w:val="11"/>
        </w:numPr>
        <w:tabs>
          <w:tab w:val="clear" w:pos="1080"/>
          <w:tab w:val="left" w:pos="720"/>
        </w:tabs>
        <w:spacing w:after="240" w:line="340" w:lineRule="exact"/>
        <w:ind w:left="1418" w:hanging="698"/>
        <w:rPr>
          <w:rFonts w:asciiTheme="minorHAnsi" w:hAnsiTheme="minorHAnsi" w:cstheme="minorHAnsi"/>
          <w:color w:val="000000" w:themeColor="text1"/>
          <w:sz w:val="24"/>
          <w:szCs w:val="24"/>
          <w:lang w:val="pt-BR"/>
        </w:rPr>
      </w:pPr>
      <w:bookmarkStart w:id="274" w:name="_Hlk72595353"/>
      <w:r>
        <w:rPr>
          <w:rFonts w:asciiTheme="minorHAnsi" w:hAnsiTheme="minorHAnsi" w:cstheme="minorHAnsi"/>
          <w:color w:val="000000" w:themeColor="text1"/>
          <w:sz w:val="24"/>
          <w:szCs w:val="24"/>
          <w:lang w:val="pt-BR"/>
        </w:rPr>
        <w:t xml:space="preserve">até a </w:t>
      </w:r>
      <w:r>
        <w:rPr>
          <w:rFonts w:asciiTheme="minorHAnsi" w:hAnsiTheme="minorHAnsi" w:cstheme="minorHAnsi"/>
          <w:sz w:val="24"/>
          <w:szCs w:val="24"/>
          <w:lang w:val="pt-BR" w:eastAsia="pt-BR"/>
        </w:rPr>
        <w:t>presente</w:t>
      </w:r>
      <w:r>
        <w:rPr>
          <w:rFonts w:asciiTheme="minorHAnsi" w:hAnsiTheme="minorHAnsi" w:cstheme="minorHAnsi"/>
          <w:color w:val="000000" w:themeColor="text1"/>
          <w:sz w:val="24"/>
          <w:szCs w:val="24"/>
          <w:lang w:val="pt-BR"/>
        </w:rPr>
        <w:t xml:space="preserve"> data, prepararam e entregaram todas as declarações de tributos, relatórios e outras informações que devem ser apresentadas, ou recebeu dilação dos prazos para apresentação destas declarações, sendo certo que todas as taxas, impostos e demais tributos e encargos governamentais devidos de qualquer forma por si, ou por suas controladas, ou, ainda, impostas a si ou a quaisquer de seus bens, direitos, propriedades ou ativos, ou relativo aos seus negócios, resultados e lucros foram integralmente pagos quando devidos</w:t>
      </w:r>
      <w:bookmarkEnd w:id="274"/>
      <w:r>
        <w:rPr>
          <w:rFonts w:asciiTheme="minorHAnsi" w:hAnsiTheme="minorHAnsi" w:cstheme="minorHAnsi"/>
          <w:color w:val="000000" w:themeColor="text1"/>
          <w:sz w:val="24"/>
          <w:szCs w:val="24"/>
          <w:lang w:val="pt-BR"/>
        </w:rPr>
        <w:t>.</w:t>
      </w:r>
    </w:p>
    <w:p w14:paraId="151099E0" w14:textId="6C3F0F95" w:rsidR="00023769" w:rsidRDefault="00106617"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Cs/>
          <w:sz w:val="24"/>
          <w:szCs w:val="24"/>
          <w:lang w:val="pt-BR"/>
        </w:rPr>
      </w:pPr>
      <w:r>
        <w:rPr>
          <w:rFonts w:asciiTheme="minorHAnsi" w:hAnsiTheme="minorHAnsi" w:cstheme="minorHAnsi"/>
          <w:bCs/>
          <w:sz w:val="24"/>
          <w:szCs w:val="24"/>
          <w:lang w:val="pt-BR"/>
        </w:rPr>
        <w:t xml:space="preserve">A Emissora e os Fiadores comprometem a notificar em até 2 (dois) Dias Úteis o </w:t>
      </w:r>
      <w:r w:rsidR="001D560E">
        <w:rPr>
          <w:rFonts w:asciiTheme="minorHAnsi" w:hAnsiTheme="minorHAnsi" w:cstheme="minorHAnsi"/>
          <w:bCs/>
          <w:sz w:val="24"/>
          <w:szCs w:val="24"/>
          <w:lang w:val="pt-BR"/>
        </w:rPr>
        <w:t xml:space="preserve">Debenturista e ao </w:t>
      </w:r>
      <w:r>
        <w:rPr>
          <w:rFonts w:asciiTheme="minorHAnsi" w:hAnsiTheme="minorHAnsi" w:cstheme="minorHAnsi"/>
          <w:bCs/>
          <w:sz w:val="24"/>
          <w:szCs w:val="24"/>
          <w:lang w:val="pt-BR"/>
        </w:rPr>
        <w:t>Agente Fiduciário</w:t>
      </w:r>
      <w:r w:rsidR="001D560E">
        <w:rPr>
          <w:rFonts w:asciiTheme="minorHAnsi" w:hAnsiTheme="minorHAnsi" w:cstheme="minorHAnsi"/>
          <w:bCs/>
          <w:sz w:val="24"/>
          <w:szCs w:val="24"/>
          <w:lang w:val="pt-BR"/>
        </w:rPr>
        <w:t xml:space="preserve"> dos CRI</w:t>
      </w:r>
      <w:r>
        <w:rPr>
          <w:rFonts w:asciiTheme="minorHAnsi" w:hAnsiTheme="minorHAnsi" w:cstheme="minorHAnsi"/>
          <w:bCs/>
          <w:sz w:val="24"/>
          <w:szCs w:val="24"/>
          <w:lang w:val="pt-BR"/>
        </w:rPr>
        <w:t xml:space="preserve"> caso quaisquer das declarações prestadas na presente Escritura de Emissão tornem-se total ou parcialmente inverídicas, inconsistentes, incompletas ou incorretas.</w:t>
      </w:r>
    </w:p>
    <w:p w14:paraId="38EBD8F4" w14:textId="2E005237" w:rsidR="00023769" w:rsidRDefault="00106617" w:rsidP="00415FFE">
      <w:pPr>
        <w:pStyle w:val="Level2"/>
        <w:numPr>
          <w:ilvl w:val="1"/>
          <w:numId w:val="5"/>
        </w:numPr>
        <w:tabs>
          <w:tab w:val="clear" w:pos="1389"/>
          <w:tab w:val="num" w:pos="567"/>
        </w:tabs>
        <w:spacing w:after="240" w:line="340" w:lineRule="exact"/>
        <w:ind w:left="0" w:firstLine="0"/>
        <w:rPr>
          <w:rFonts w:asciiTheme="minorHAnsi" w:hAnsiTheme="minorHAnsi" w:cstheme="minorHAnsi"/>
          <w:bCs/>
          <w:sz w:val="24"/>
          <w:szCs w:val="24"/>
          <w:lang w:val="pt-BR"/>
        </w:rPr>
      </w:pPr>
      <w:r>
        <w:rPr>
          <w:rFonts w:asciiTheme="minorHAnsi" w:hAnsiTheme="minorHAnsi" w:cstheme="minorHAnsi"/>
          <w:color w:val="000000" w:themeColor="text1"/>
          <w:sz w:val="24"/>
          <w:szCs w:val="24"/>
          <w:lang w:val="pt-BR"/>
        </w:rPr>
        <w:t xml:space="preserve">A Emissora e os Fiadores, em caráter irrevogável e irretratável, se obrigam a indenizar o Debenturista e o Agente Fiduciário </w:t>
      </w:r>
      <w:r w:rsidR="00574219">
        <w:rPr>
          <w:rFonts w:asciiTheme="minorHAnsi" w:hAnsiTheme="minorHAnsi" w:cstheme="minorHAnsi"/>
          <w:color w:val="000000" w:themeColor="text1"/>
          <w:sz w:val="24"/>
          <w:szCs w:val="24"/>
          <w:lang w:val="pt-BR"/>
        </w:rPr>
        <w:t xml:space="preserve">dos CRI </w:t>
      </w:r>
      <w:r>
        <w:rPr>
          <w:rFonts w:asciiTheme="minorHAnsi" w:hAnsiTheme="minorHAnsi" w:cstheme="minorHAnsi"/>
          <w:color w:val="000000" w:themeColor="text1"/>
          <w:sz w:val="24"/>
          <w:szCs w:val="24"/>
          <w:lang w:val="pt-BR"/>
        </w:rPr>
        <w:t xml:space="preserve">por todos e quaisquer prejuízos, danos, perdas, custos e/ou despesas (incluindo custas judiciais e honorários advocatícios) incorridos e comprovados pelo Debenturista e/ou pelo Agente Fiduciário </w:t>
      </w:r>
      <w:r w:rsidR="00574219">
        <w:rPr>
          <w:rFonts w:asciiTheme="minorHAnsi" w:hAnsiTheme="minorHAnsi" w:cstheme="minorHAnsi"/>
          <w:color w:val="000000" w:themeColor="text1"/>
          <w:sz w:val="24"/>
          <w:szCs w:val="24"/>
          <w:lang w:val="pt-BR"/>
        </w:rPr>
        <w:t xml:space="preserve">dos CRI </w:t>
      </w:r>
      <w:r>
        <w:rPr>
          <w:rFonts w:asciiTheme="minorHAnsi" w:hAnsiTheme="minorHAnsi" w:cstheme="minorHAnsi"/>
          <w:color w:val="000000" w:themeColor="text1"/>
          <w:sz w:val="24"/>
          <w:szCs w:val="24"/>
          <w:lang w:val="pt-BR"/>
        </w:rPr>
        <w:t xml:space="preserve">em razão da falsidade e/ou incorreção de qualquer das declarações prestadas nos termos das Cláusulas </w:t>
      </w:r>
      <w:r>
        <w:rPr>
          <w:rFonts w:asciiTheme="minorHAnsi" w:hAnsiTheme="minorHAnsi" w:cstheme="minorHAnsi"/>
          <w:color w:val="000000" w:themeColor="text1"/>
          <w:sz w:val="24"/>
          <w:szCs w:val="24"/>
          <w:lang w:val="pt-BR"/>
        </w:rPr>
        <w:fldChar w:fldCharType="begin"/>
      </w:r>
      <w:r>
        <w:rPr>
          <w:rFonts w:ascii="Calibri" w:hAnsi="Calibri" w:cs="Calibri"/>
          <w:color w:val="000000"/>
          <w:sz w:val="24"/>
          <w:szCs w:val="24"/>
          <w:lang w:val="pt-BR"/>
        </w:rPr>
        <w:instrText>REF _Ref69850516 \r \h</w:instrText>
      </w:r>
      <w:r>
        <w:rPr>
          <w:rFonts w:asciiTheme="minorHAnsi" w:hAnsiTheme="minorHAnsi" w:cstheme="minorHAnsi"/>
          <w:color w:val="000000" w:themeColor="text1"/>
          <w:sz w:val="24"/>
          <w:szCs w:val="24"/>
          <w:lang w:val="pt-BR"/>
        </w:rPr>
      </w:r>
      <w:r>
        <w:rPr>
          <w:rFonts w:ascii="Calibri" w:hAnsi="Calibri" w:cs="Calibri"/>
          <w:color w:val="000000"/>
          <w:sz w:val="24"/>
          <w:szCs w:val="24"/>
          <w:lang w:val="pt-BR"/>
        </w:rPr>
        <w:fldChar w:fldCharType="separate"/>
      </w:r>
      <w:r w:rsidR="006405F8">
        <w:rPr>
          <w:rFonts w:ascii="Calibri" w:hAnsi="Calibri" w:cs="Calibri"/>
          <w:color w:val="000000"/>
          <w:sz w:val="24"/>
          <w:szCs w:val="24"/>
          <w:lang w:val="pt-BR"/>
        </w:rPr>
        <w:t>9.1</w:t>
      </w:r>
      <w:r>
        <w:rPr>
          <w:rFonts w:ascii="Calibri" w:hAnsi="Calibri" w:cs="Calibri"/>
          <w:color w:val="000000"/>
          <w:sz w:val="24"/>
          <w:szCs w:val="24"/>
          <w:lang w:val="pt-BR"/>
        </w:rPr>
        <w:fldChar w:fldCharType="end"/>
      </w:r>
      <w:r>
        <w:rPr>
          <w:rFonts w:asciiTheme="minorHAnsi" w:hAnsiTheme="minorHAnsi" w:cstheme="minorHAnsi"/>
          <w:color w:val="000000" w:themeColor="text1"/>
          <w:sz w:val="24"/>
          <w:szCs w:val="24"/>
          <w:lang w:val="pt-BR"/>
        </w:rPr>
        <w:t xml:space="preserve"> e </w:t>
      </w:r>
      <w:r w:rsidR="00574219">
        <w:rPr>
          <w:rFonts w:asciiTheme="minorHAnsi" w:hAnsiTheme="minorHAnsi" w:cstheme="minorHAnsi"/>
          <w:color w:val="000000" w:themeColor="text1"/>
          <w:sz w:val="24"/>
          <w:szCs w:val="24"/>
          <w:lang w:val="pt-BR"/>
        </w:rPr>
        <w:t>9</w:t>
      </w:r>
      <w:r>
        <w:rPr>
          <w:rFonts w:asciiTheme="minorHAnsi" w:hAnsiTheme="minorHAnsi" w:cstheme="minorHAnsi"/>
          <w:color w:val="000000" w:themeColor="text1"/>
          <w:sz w:val="24"/>
          <w:szCs w:val="24"/>
          <w:lang w:val="pt-BR"/>
        </w:rPr>
        <w:t>.2 acima.</w:t>
      </w:r>
    </w:p>
    <w:p w14:paraId="44ECAAF6" w14:textId="7703278E" w:rsidR="00B62091" w:rsidRDefault="00B62091" w:rsidP="00415FFE">
      <w:pPr>
        <w:pStyle w:val="Level1"/>
        <w:numPr>
          <w:ilvl w:val="0"/>
          <w:numId w:val="5"/>
        </w:numPr>
        <w:spacing w:line="340" w:lineRule="exact"/>
        <w:rPr>
          <w:rFonts w:asciiTheme="minorHAnsi" w:hAnsiTheme="minorHAnsi" w:cstheme="minorHAnsi"/>
          <w:sz w:val="24"/>
          <w:szCs w:val="24"/>
        </w:rPr>
      </w:pPr>
      <w:bookmarkStart w:id="275" w:name="_DV_M395"/>
      <w:bookmarkStart w:id="276" w:name="_DV_M394"/>
      <w:bookmarkStart w:id="277" w:name="_DV_M393"/>
      <w:bookmarkStart w:id="278" w:name="_DV_M392"/>
      <w:bookmarkStart w:id="279" w:name="_DV_M391"/>
      <w:bookmarkStart w:id="280" w:name="_DV_M390"/>
      <w:bookmarkStart w:id="281" w:name="_DV_M389"/>
      <w:bookmarkStart w:id="282" w:name="_DV_M388"/>
      <w:bookmarkStart w:id="283" w:name="_DV_M387"/>
      <w:bookmarkStart w:id="284" w:name="_DV_M386"/>
      <w:bookmarkStart w:id="285" w:name="_DV_M385"/>
      <w:bookmarkStart w:id="286" w:name="_DV_M384"/>
      <w:bookmarkStart w:id="287" w:name="_DV_M383"/>
      <w:bookmarkStart w:id="288" w:name="_DV_M382"/>
      <w:bookmarkStart w:id="289" w:name="_DV_M381"/>
      <w:bookmarkStart w:id="290" w:name="_DV_M380"/>
      <w:bookmarkStart w:id="291" w:name="_DV_M379"/>
      <w:bookmarkStart w:id="292" w:name="_DV_M378"/>
      <w:bookmarkStart w:id="293" w:name="_DV_M377"/>
      <w:bookmarkStart w:id="294" w:name="_DV_M376"/>
      <w:bookmarkStart w:id="295" w:name="_DV_M375"/>
      <w:bookmarkStart w:id="296" w:name="_DV_M374"/>
      <w:bookmarkStart w:id="297" w:name="_DV_M373"/>
      <w:bookmarkStart w:id="298" w:name="_DV_M372"/>
      <w:bookmarkStart w:id="299" w:name="_DV_M371"/>
      <w:bookmarkStart w:id="300" w:name="_DV_M370"/>
      <w:bookmarkStart w:id="301" w:name="_DV_M369"/>
      <w:bookmarkStart w:id="302" w:name="_DV_M368"/>
      <w:bookmarkStart w:id="303" w:name="_DV_M367"/>
      <w:bookmarkStart w:id="304" w:name="_DV_M366"/>
      <w:bookmarkStart w:id="305" w:name="_DV_M365"/>
      <w:bookmarkStart w:id="306" w:name="_DV_M364"/>
      <w:bookmarkStart w:id="307" w:name="_DV_M363"/>
      <w:bookmarkStart w:id="308" w:name="_DV_M362"/>
      <w:bookmarkStart w:id="309" w:name="_DV_M361"/>
      <w:bookmarkStart w:id="310" w:name="_DV_M360"/>
      <w:bookmarkStart w:id="311" w:name="_DV_M359"/>
      <w:bookmarkStart w:id="312" w:name="_DV_M358"/>
      <w:bookmarkStart w:id="313" w:name="_DV_M357"/>
      <w:bookmarkStart w:id="314" w:name="_DV_M356"/>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r>
        <w:rPr>
          <w:rFonts w:asciiTheme="minorHAnsi" w:hAnsiTheme="minorHAnsi" w:cstheme="minorHAnsi"/>
          <w:sz w:val="24"/>
          <w:szCs w:val="24"/>
        </w:rPr>
        <w:t>DESPESAS E FUNDO DE DESPESAS</w:t>
      </w:r>
    </w:p>
    <w:p w14:paraId="4F116AEC" w14:textId="59CC88C9" w:rsidR="00B62091" w:rsidRDefault="00341170" w:rsidP="00D01AAA">
      <w:pPr>
        <w:pStyle w:val="Level1"/>
        <w:numPr>
          <w:ilvl w:val="0"/>
          <w:numId w:val="23"/>
        </w:numPr>
        <w:tabs>
          <w:tab w:val="left" w:pos="0"/>
        </w:tabs>
        <w:spacing w:line="340" w:lineRule="exact"/>
        <w:ind w:left="0" w:firstLine="0"/>
        <w:rPr>
          <w:rFonts w:asciiTheme="minorHAnsi" w:eastAsia="Arial" w:hAnsiTheme="minorHAnsi" w:cstheme="minorHAnsi"/>
          <w:b w:val="0"/>
          <w:bCs w:val="0"/>
          <w:iCs w:val="0"/>
          <w:color w:val="000000" w:themeColor="text1"/>
          <w:sz w:val="24"/>
          <w:szCs w:val="24"/>
          <w:lang w:eastAsia="en-GB"/>
        </w:rPr>
      </w:pPr>
      <w:r w:rsidRPr="00D01AAA">
        <w:rPr>
          <w:rFonts w:asciiTheme="minorHAnsi" w:eastAsia="Arial" w:hAnsiTheme="minorHAnsi" w:cstheme="minorHAnsi"/>
          <w:b w:val="0"/>
          <w:bCs w:val="0"/>
          <w:iCs w:val="0"/>
          <w:color w:val="000000" w:themeColor="text1"/>
          <w:sz w:val="24"/>
          <w:szCs w:val="24"/>
          <w:lang w:eastAsia="en-GB"/>
        </w:rPr>
        <w:t>Todas as despesas relativas à emissão e manutenção das Debentures, da</w:t>
      </w:r>
      <w:r w:rsidR="00275F37">
        <w:rPr>
          <w:rFonts w:asciiTheme="minorHAnsi" w:eastAsia="Arial" w:hAnsiTheme="minorHAnsi" w:cstheme="minorHAnsi"/>
          <w:b w:val="0"/>
          <w:bCs w:val="0"/>
          <w:iCs w:val="0"/>
          <w:color w:val="000000" w:themeColor="text1"/>
          <w:sz w:val="24"/>
          <w:szCs w:val="24"/>
          <w:lang w:eastAsia="en-GB"/>
        </w:rPr>
        <w:t>s</w:t>
      </w:r>
      <w:r w:rsidRPr="00D01AAA">
        <w:rPr>
          <w:rFonts w:asciiTheme="minorHAnsi" w:eastAsia="Arial" w:hAnsiTheme="minorHAnsi" w:cstheme="minorHAnsi"/>
          <w:b w:val="0"/>
          <w:bCs w:val="0"/>
          <w:iCs w:val="0"/>
          <w:color w:val="000000" w:themeColor="text1"/>
          <w:sz w:val="24"/>
          <w:szCs w:val="24"/>
          <w:lang w:eastAsia="en-GB"/>
        </w:rPr>
        <w:t xml:space="preserve"> CCI e dos CRI, bem como quaisquer despesas relacionadas a Oferta</w:t>
      </w:r>
      <w:r>
        <w:rPr>
          <w:rFonts w:asciiTheme="minorHAnsi" w:eastAsia="Arial" w:hAnsiTheme="minorHAnsi" w:cstheme="minorHAnsi"/>
          <w:b w:val="0"/>
          <w:bCs w:val="0"/>
          <w:iCs w:val="0"/>
          <w:color w:val="000000" w:themeColor="text1"/>
          <w:sz w:val="24"/>
          <w:szCs w:val="24"/>
          <w:lang w:eastAsia="en-GB"/>
        </w:rPr>
        <w:t xml:space="preserve"> Privada e a Oferta Restrita de CRI</w:t>
      </w:r>
      <w:r w:rsidRPr="00D01AAA">
        <w:rPr>
          <w:rFonts w:asciiTheme="minorHAnsi" w:eastAsia="Arial" w:hAnsiTheme="minorHAnsi" w:cstheme="minorHAnsi"/>
          <w:b w:val="0"/>
          <w:bCs w:val="0"/>
          <w:iCs w:val="0"/>
          <w:color w:val="000000" w:themeColor="text1"/>
          <w:sz w:val="24"/>
          <w:szCs w:val="24"/>
          <w:lang w:eastAsia="en-GB"/>
        </w:rPr>
        <w:t xml:space="preserve">, nas quais incluem-se, mas não se limitam, as despesas relacionadas abaixo, são de responsabilidade da </w:t>
      </w:r>
      <w:r w:rsidR="0032449A" w:rsidRPr="00366A6F">
        <w:rPr>
          <w:rFonts w:asciiTheme="minorHAnsi" w:hAnsiTheme="minorHAnsi" w:cstheme="minorHAnsi"/>
          <w:b w:val="0"/>
          <w:bCs w:val="0"/>
          <w:sz w:val="24"/>
          <w:szCs w:val="24"/>
        </w:rPr>
        <w:t>Emissora</w:t>
      </w:r>
      <w:r w:rsidR="0032449A" w:rsidRPr="00953350">
        <w:rPr>
          <w:rFonts w:asciiTheme="minorHAnsi" w:hAnsiTheme="minorHAnsi" w:cstheme="minorHAnsi"/>
          <w:sz w:val="24"/>
          <w:szCs w:val="24"/>
        </w:rPr>
        <w:t xml:space="preserve"> </w:t>
      </w:r>
      <w:r w:rsidRPr="00D01AAA">
        <w:rPr>
          <w:rFonts w:asciiTheme="minorHAnsi" w:eastAsia="Arial" w:hAnsiTheme="minorHAnsi" w:cstheme="minorHAnsi"/>
          <w:b w:val="0"/>
          <w:bCs w:val="0"/>
          <w:iCs w:val="0"/>
          <w:color w:val="000000" w:themeColor="text1"/>
          <w:sz w:val="24"/>
          <w:szCs w:val="24"/>
          <w:lang w:eastAsia="en-GB"/>
        </w:rPr>
        <w:t>e serão arcadas conforme previsto n</w:t>
      </w:r>
      <w:r>
        <w:rPr>
          <w:rFonts w:asciiTheme="minorHAnsi" w:eastAsia="Arial" w:hAnsiTheme="minorHAnsi" w:cstheme="minorHAnsi"/>
          <w:b w:val="0"/>
          <w:bCs w:val="0"/>
          <w:iCs w:val="0"/>
          <w:color w:val="000000" w:themeColor="text1"/>
          <w:sz w:val="24"/>
          <w:szCs w:val="24"/>
          <w:lang w:eastAsia="en-GB"/>
        </w:rPr>
        <w:t xml:space="preserve">esta Escritura de Emissão </w:t>
      </w:r>
      <w:r w:rsidRPr="00D01AAA">
        <w:rPr>
          <w:rFonts w:asciiTheme="minorHAnsi" w:eastAsia="Arial" w:hAnsiTheme="minorHAnsi" w:cstheme="minorHAnsi"/>
          <w:b w:val="0"/>
          <w:bCs w:val="0"/>
          <w:iCs w:val="0"/>
          <w:color w:val="000000" w:themeColor="text1"/>
          <w:sz w:val="24"/>
          <w:szCs w:val="24"/>
          <w:lang w:eastAsia="en-GB"/>
        </w:rPr>
        <w:t>("</w:t>
      </w:r>
      <w:r w:rsidRPr="00D01AAA">
        <w:rPr>
          <w:rFonts w:asciiTheme="minorHAnsi" w:eastAsia="Arial" w:hAnsiTheme="minorHAnsi" w:cstheme="minorHAnsi"/>
          <w:iCs w:val="0"/>
          <w:color w:val="000000" w:themeColor="text1"/>
          <w:sz w:val="24"/>
          <w:szCs w:val="24"/>
          <w:lang w:eastAsia="en-GB"/>
        </w:rPr>
        <w:t>Despesas</w:t>
      </w:r>
      <w:r w:rsidRPr="00D01AAA">
        <w:rPr>
          <w:rFonts w:asciiTheme="minorHAnsi" w:eastAsia="Arial" w:hAnsiTheme="minorHAnsi" w:cstheme="minorHAnsi"/>
          <w:b w:val="0"/>
          <w:bCs w:val="0"/>
          <w:iCs w:val="0"/>
          <w:color w:val="000000" w:themeColor="text1"/>
          <w:sz w:val="24"/>
          <w:szCs w:val="24"/>
          <w:lang w:eastAsia="en-GB"/>
        </w:rPr>
        <w:t>"):</w:t>
      </w:r>
    </w:p>
    <w:p w14:paraId="1373FD0C" w14:textId="56660EF5" w:rsidR="00341170" w:rsidRDefault="008D5AC0" w:rsidP="001D4EA7">
      <w:pPr>
        <w:pStyle w:val="Level5"/>
        <w:numPr>
          <w:ilvl w:val="0"/>
          <w:numId w:val="25"/>
        </w:numPr>
        <w:tabs>
          <w:tab w:val="left" w:pos="720"/>
        </w:tabs>
        <w:spacing w:after="240" w:line="340" w:lineRule="exact"/>
        <w:ind w:left="709" w:firstLine="0"/>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 </w:t>
      </w:r>
      <w:r w:rsidR="007D0105" w:rsidRPr="007D0105">
        <w:rPr>
          <w:rFonts w:asciiTheme="minorHAnsi" w:hAnsiTheme="minorHAnsi" w:cstheme="minorHAnsi"/>
          <w:color w:val="000000" w:themeColor="text1"/>
          <w:sz w:val="24"/>
          <w:szCs w:val="24"/>
          <w:lang w:val="pt-BR"/>
        </w:rPr>
        <w:t>remuneração da Securitizadora, nos seguintes termos:</w:t>
      </w:r>
    </w:p>
    <w:p w14:paraId="675BB73E" w14:textId="5AB0EA8D" w:rsidR="007D0105" w:rsidRDefault="00F03268" w:rsidP="007D0105">
      <w:pPr>
        <w:pStyle w:val="Level5"/>
        <w:numPr>
          <w:ilvl w:val="0"/>
          <w:numId w:val="26"/>
        </w:numPr>
        <w:tabs>
          <w:tab w:val="clear" w:pos="1080"/>
          <w:tab w:val="left" w:pos="709"/>
        </w:tabs>
        <w:spacing w:after="240" w:line="340" w:lineRule="exact"/>
        <w:ind w:left="1418" w:hanging="709"/>
        <w:rPr>
          <w:rFonts w:asciiTheme="minorHAnsi" w:hAnsiTheme="minorHAnsi" w:cstheme="minorHAnsi"/>
          <w:color w:val="000000" w:themeColor="text1"/>
          <w:sz w:val="24"/>
          <w:szCs w:val="24"/>
          <w:lang w:val="pt-BR"/>
        </w:rPr>
      </w:pPr>
      <w:r w:rsidRPr="00F03268">
        <w:rPr>
          <w:rFonts w:asciiTheme="minorHAnsi" w:hAnsiTheme="minorHAnsi" w:cstheme="minorHAnsi"/>
          <w:color w:val="000000" w:themeColor="text1"/>
          <w:sz w:val="24"/>
          <w:szCs w:val="24"/>
          <w:lang w:val="pt-BR"/>
        </w:rPr>
        <w:t xml:space="preserve">pela emissão dos CRI, no valor de R$ </w:t>
      </w:r>
      <w:r w:rsidR="00AB6481" w:rsidRPr="00AB6481">
        <w:rPr>
          <w:rFonts w:asciiTheme="minorHAnsi" w:hAnsiTheme="minorHAnsi" w:cstheme="minorHAnsi"/>
          <w:color w:val="000000" w:themeColor="text1"/>
          <w:sz w:val="24"/>
          <w:szCs w:val="24"/>
          <w:lang w:val="pt-BR"/>
        </w:rPr>
        <w:t>25.000,00</w:t>
      </w:r>
      <w:r w:rsidR="00AB6481" w:rsidRPr="00AB6481" w:rsidDel="00AB6481">
        <w:rPr>
          <w:rFonts w:asciiTheme="minorHAnsi" w:hAnsiTheme="minorHAnsi" w:cstheme="minorHAnsi"/>
          <w:color w:val="000000" w:themeColor="text1"/>
          <w:sz w:val="24"/>
          <w:szCs w:val="24"/>
          <w:lang w:val="pt-BR"/>
        </w:rPr>
        <w:t xml:space="preserve"> </w:t>
      </w:r>
      <w:r w:rsidRPr="00F03268">
        <w:rPr>
          <w:rFonts w:asciiTheme="minorHAnsi" w:hAnsiTheme="minorHAnsi" w:cstheme="minorHAnsi"/>
          <w:color w:val="000000" w:themeColor="text1"/>
          <w:sz w:val="24"/>
          <w:szCs w:val="24"/>
          <w:lang w:val="pt-BR"/>
        </w:rPr>
        <w:t>(</w:t>
      </w:r>
      <w:r w:rsidR="00AB6481">
        <w:rPr>
          <w:rFonts w:asciiTheme="minorHAnsi" w:hAnsiTheme="minorHAnsi" w:cstheme="minorHAnsi"/>
          <w:color w:val="000000"/>
          <w:sz w:val="24"/>
          <w:szCs w:val="24"/>
          <w:lang w:val="pt-BR"/>
        </w:rPr>
        <w:t>vinte e cinco mil reais</w:t>
      </w:r>
      <w:r w:rsidRPr="00F03268">
        <w:rPr>
          <w:rFonts w:asciiTheme="minorHAnsi" w:hAnsiTheme="minorHAnsi" w:cstheme="minorHAnsi"/>
          <w:color w:val="000000" w:themeColor="text1"/>
          <w:sz w:val="24"/>
          <w:szCs w:val="24"/>
          <w:lang w:val="pt-BR"/>
        </w:rPr>
        <w:t xml:space="preserve">), a ser paga em uma única parcela até o 1º (primeiro) Dia Útil contado da </w:t>
      </w:r>
      <w:r w:rsidR="00892B22">
        <w:rPr>
          <w:rFonts w:asciiTheme="minorHAnsi" w:hAnsiTheme="minorHAnsi" w:cstheme="minorHAnsi"/>
          <w:color w:val="000000" w:themeColor="text1"/>
          <w:sz w:val="24"/>
          <w:szCs w:val="24"/>
          <w:lang w:val="pt-BR"/>
        </w:rPr>
        <w:t>p</w:t>
      </w:r>
      <w:r w:rsidRPr="00F03268">
        <w:rPr>
          <w:rFonts w:asciiTheme="minorHAnsi" w:hAnsiTheme="minorHAnsi" w:cstheme="minorHAnsi"/>
          <w:color w:val="000000" w:themeColor="text1"/>
          <w:sz w:val="24"/>
          <w:szCs w:val="24"/>
          <w:lang w:val="pt-BR"/>
        </w:rPr>
        <w:t>rimeira Data de Integralização;</w:t>
      </w:r>
    </w:p>
    <w:p w14:paraId="32DE00B4" w14:textId="03F307ED" w:rsidR="008D5AC0" w:rsidRPr="00A27F7C" w:rsidRDefault="008D5AC0" w:rsidP="00366A6F">
      <w:pPr>
        <w:pStyle w:val="Level5"/>
        <w:numPr>
          <w:ilvl w:val="0"/>
          <w:numId w:val="26"/>
        </w:numPr>
        <w:tabs>
          <w:tab w:val="clear" w:pos="1080"/>
          <w:tab w:val="left" w:pos="709"/>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lastRenderedPageBreak/>
        <w:t xml:space="preserve">pela administração do Patrimônio Separado (conforme definido do Termo de Securitização), no valor mensal de R$ </w:t>
      </w:r>
      <w:r w:rsidR="005276F2" w:rsidRPr="005276F2">
        <w:rPr>
          <w:rFonts w:asciiTheme="minorHAnsi" w:hAnsiTheme="minorHAnsi" w:cstheme="minorHAnsi"/>
          <w:color w:val="000000" w:themeColor="text1"/>
          <w:sz w:val="24"/>
          <w:szCs w:val="24"/>
          <w:lang w:val="pt-BR"/>
        </w:rPr>
        <w:t xml:space="preserve">3.050,00 </w:t>
      </w:r>
      <w:r w:rsidRPr="00D01AAA">
        <w:rPr>
          <w:rFonts w:asciiTheme="minorHAnsi" w:hAnsiTheme="minorHAnsi" w:cstheme="minorHAnsi"/>
          <w:color w:val="000000" w:themeColor="text1"/>
          <w:sz w:val="24"/>
          <w:szCs w:val="24"/>
          <w:lang w:val="pt-BR"/>
        </w:rPr>
        <w:t>(</w:t>
      </w:r>
      <w:r w:rsidR="005276F2">
        <w:rPr>
          <w:rFonts w:asciiTheme="minorHAnsi" w:hAnsiTheme="minorHAnsi" w:cstheme="minorHAnsi"/>
          <w:color w:val="000000"/>
          <w:sz w:val="24"/>
          <w:szCs w:val="24"/>
          <w:lang w:val="pt-BR"/>
        </w:rPr>
        <w:t>três mil e cinquenta reais</w:t>
      </w:r>
      <w:r w:rsidRPr="00D01AAA">
        <w:rPr>
          <w:rFonts w:asciiTheme="minorHAnsi" w:hAnsiTheme="minorHAnsi" w:cstheme="minorHAnsi"/>
          <w:color w:val="000000" w:themeColor="text1"/>
          <w:sz w:val="24"/>
          <w:szCs w:val="24"/>
          <w:lang w:val="pt-BR"/>
        </w:rPr>
        <w:t xml:space="preserve">), devendo a primeira parcela ser paga até o 1º (primeiro) Dia Útil contado da </w:t>
      </w:r>
      <w:r w:rsidR="00892B22">
        <w:rPr>
          <w:rFonts w:asciiTheme="minorHAnsi" w:hAnsiTheme="minorHAnsi" w:cstheme="minorHAnsi"/>
          <w:color w:val="000000" w:themeColor="text1"/>
          <w:sz w:val="24"/>
          <w:szCs w:val="24"/>
          <w:lang w:val="pt-BR"/>
        </w:rPr>
        <w:t>p</w:t>
      </w:r>
      <w:r w:rsidRPr="00D01AAA">
        <w:rPr>
          <w:rFonts w:asciiTheme="minorHAnsi" w:hAnsiTheme="minorHAnsi" w:cstheme="minorHAnsi"/>
          <w:color w:val="000000" w:themeColor="text1"/>
          <w:sz w:val="24"/>
          <w:szCs w:val="24"/>
          <w:lang w:val="pt-BR"/>
        </w:rPr>
        <w:t>rimeira Data de Integralização, e as demais pagas nas mesmas datas dos meses subsequentes, até o resgate total dos CRI;</w:t>
      </w:r>
    </w:p>
    <w:p w14:paraId="6573809B" w14:textId="4632DC49" w:rsidR="008D5AC0" w:rsidRPr="00366A6F" w:rsidRDefault="008D5AC0" w:rsidP="00D01AAA">
      <w:pPr>
        <w:pStyle w:val="Level5"/>
        <w:numPr>
          <w:ilvl w:val="0"/>
          <w:numId w:val="26"/>
        </w:numPr>
        <w:tabs>
          <w:tab w:val="clear" w:pos="1080"/>
          <w:tab w:val="left" w:pos="709"/>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 xml:space="preserve">o valor devido no âmbito da alínea (b) acima será atualizado anualmente pela variação acumulada do </w:t>
      </w:r>
      <w:r w:rsidRPr="00366A6F">
        <w:rPr>
          <w:rFonts w:asciiTheme="minorHAnsi" w:hAnsiTheme="minorHAnsi" w:cstheme="minorHAnsi"/>
          <w:color w:val="000000" w:themeColor="text1"/>
          <w:sz w:val="24"/>
          <w:szCs w:val="24"/>
          <w:lang w:val="pt-BR"/>
        </w:rPr>
        <w:t>IPCA</w:t>
      </w:r>
      <w:r w:rsidRPr="00D01AAA">
        <w:rPr>
          <w:rFonts w:asciiTheme="minorHAnsi" w:hAnsiTheme="minorHAnsi" w:cstheme="minorHAnsi"/>
          <w:color w:val="000000" w:themeColor="text1"/>
          <w:sz w:val="24"/>
          <w:szCs w:val="24"/>
          <w:lang w:val="pt-BR"/>
        </w:rPr>
        <w:t>, ou na falta deste, ou, ainda, na impossibilidade de sua utilização, pelo índice que vier a substituí-lo, calculadas pro rata die, se necessário, a partir da primeira data de pagamento; e</w:t>
      </w:r>
    </w:p>
    <w:p w14:paraId="6E94E257" w14:textId="6B3A9278" w:rsidR="008D5AC0" w:rsidRDefault="008D5AC0" w:rsidP="008D5AC0">
      <w:pPr>
        <w:pStyle w:val="Level5"/>
        <w:numPr>
          <w:ilvl w:val="0"/>
          <w:numId w:val="26"/>
        </w:numPr>
        <w:tabs>
          <w:tab w:val="clear" w:pos="1080"/>
          <w:tab w:val="left" w:pos="709"/>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o valor devido no âmbito nas alíneas acima será acrescido dos seguintes impostos: Imposto Sobre Serviços de Qualquer Natureza (“</w:t>
      </w:r>
      <w:r w:rsidRPr="00D01AAA">
        <w:rPr>
          <w:rFonts w:asciiTheme="minorHAnsi" w:hAnsiTheme="minorHAnsi" w:cstheme="minorHAnsi"/>
          <w:b/>
          <w:bCs/>
          <w:color w:val="000000" w:themeColor="text1"/>
          <w:sz w:val="24"/>
          <w:szCs w:val="24"/>
          <w:lang w:val="pt-BR"/>
        </w:rPr>
        <w:t>ISS</w:t>
      </w:r>
      <w:r w:rsidRPr="00D01AAA">
        <w:rPr>
          <w:rFonts w:asciiTheme="minorHAnsi" w:hAnsiTheme="minorHAnsi" w:cstheme="minorHAnsi"/>
          <w:color w:val="000000" w:themeColor="text1"/>
          <w:sz w:val="24"/>
          <w:szCs w:val="24"/>
          <w:lang w:val="pt-BR"/>
        </w:rPr>
        <w:t>”), Contribuição Social sobre o Lucro Líquido (“</w:t>
      </w:r>
      <w:r w:rsidRPr="00D01AAA">
        <w:rPr>
          <w:rFonts w:asciiTheme="minorHAnsi" w:hAnsiTheme="minorHAnsi" w:cstheme="minorHAnsi"/>
          <w:b/>
          <w:bCs/>
          <w:color w:val="000000" w:themeColor="text1"/>
          <w:sz w:val="24"/>
          <w:szCs w:val="24"/>
          <w:lang w:val="pt-BR"/>
        </w:rPr>
        <w:t>CSLL</w:t>
      </w:r>
      <w:r w:rsidRPr="00D01AAA">
        <w:rPr>
          <w:rFonts w:asciiTheme="minorHAnsi" w:hAnsiTheme="minorHAnsi" w:cstheme="minorHAnsi"/>
          <w:color w:val="000000" w:themeColor="text1"/>
          <w:sz w:val="24"/>
          <w:szCs w:val="24"/>
          <w:lang w:val="pt-BR"/>
        </w:rPr>
        <w:t>”), Contribuição ao Programa de Integração Social (“</w:t>
      </w:r>
      <w:r w:rsidRPr="00D01AAA">
        <w:rPr>
          <w:rFonts w:asciiTheme="minorHAnsi" w:hAnsiTheme="minorHAnsi" w:cstheme="minorHAnsi"/>
          <w:b/>
          <w:bCs/>
          <w:color w:val="000000" w:themeColor="text1"/>
          <w:sz w:val="24"/>
          <w:szCs w:val="24"/>
          <w:lang w:val="pt-BR"/>
        </w:rPr>
        <w:t>PIS</w:t>
      </w:r>
      <w:r w:rsidRPr="00D01AAA">
        <w:rPr>
          <w:rFonts w:asciiTheme="minorHAnsi" w:hAnsiTheme="minorHAnsi" w:cstheme="minorHAnsi"/>
          <w:color w:val="000000" w:themeColor="text1"/>
          <w:sz w:val="24"/>
          <w:szCs w:val="24"/>
          <w:lang w:val="pt-BR"/>
        </w:rPr>
        <w:t>”), Contribuição para o Financiamento da Seguridade Social (“</w:t>
      </w:r>
      <w:r w:rsidRPr="00D01AAA">
        <w:rPr>
          <w:rFonts w:asciiTheme="minorHAnsi" w:hAnsiTheme="minorHAnsi" w:cstheme="minorHAnsi"/>
          <w:b/>
          <w:bCs/>
          <w:color w:val="000000" w:themeColor="text1"/>
          <w:sz w:val="24"/>
          <w:szCs w:val="24"/>
          <w:lang w:val="pt-BR"/>
        </w:rPr>
        <w:t>COFINS</w:t>
      </w:r>
      <w:r w:rsidRPr="00D01AAA">
        <w:rPr>
          <w:rFonts w:asciiTheme="minorHAnsi" w:hAnsiTheme="minorHAnsi" w:cstheme="minorHAnsi"/>
          <w:color w:val="000000" w:themeColor="text1"/>
          <w:sz w:val="24"/>
          <w:szCs w:val="24"/>
          <w:lang w:val="pt-BR"/>
        </w:rPr>
        <w:t>”), Imposto de Renda Retido na Fonte (“</w:t>
      </w:r>
      <w:r w:rsidRPr="00D01AAA">
        <w:rPr>
          <w:rFonts w:asciiTheme="minorHAnsi" w:hAnsiTheme="minorHAnsi" w:cstheme="minorHAnsi"/>
          <w:b/>
          <w:bCs/>
          <w:color w:val="000000" w:themeColor="text1"/>
          <w:sz w:val="24"/>
          <w:szCs w:val="24"/>
          <w:lang w:val="pt-BR"/>
        </w:rPr>
        <w:t>IRRF</w:t>
      </w:r>
      <w:r w:rsidRPr="00D01AAA">
        <w:rPr>
          <w:rFonts w:asciiTheme="minorHAnsi" w:hAnsiTheme="minorHAnsi" w:cstheme="minorHAnsi"/>
          <w:color w:val="000000" w:themeColor="text1"/>
          <w:sz w:val="24"/>
          <w:szCs w:val="24"/>
          <w:lang w:val="pt-BR"/>
        </w:rPr>
        <w:t>”) e quaisquer outros tributos que venham a incidir sobre a remuneração da Securitizadora, conforme o caso, nas alíquotas vigentes na data de cada pagamento.</w:t>
      </w:r>
    </w:p>
    <w:p w14:paraId="1CE0A7D3" w14:textId="0430DA1D" w:rsidR="008D5AC0" w:rsidRDefault="008D5AC0" w:rsidP="008D5AC0">
      <w:pPr>
        <w:pStyle w:val="Level5"/>
        <w:numPr>
          <w:ilvl w:val="0"/>
          <w:numId w:val="25"/>
        </w:numPr>
        <w:tabs>
          <w:tab w:val="left" w:pos="720"/>
        </w:tabs>
        <w:spacing w:after="240" w:line="340" w:lineRule="exact"/>
        <w:ind w:left="709" w:firstLine="0"/>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 </w:t>
      </w:r>
      <w:r w:rsidRPr="007D0105">
        <w:rPr>
          <w:rFonts w:asciiTheme="minorHAnsi" w:hAnsiTheme="minorHAnsi" w:cstheme="minorHAnsi"/>
          <w:color w:val="000000" w:themeColor="text1"/>
          <w:sz w:val="24"/>
          <w:szCs w:val="24"/>
          <w:lang w:val="pt-BR"/>
        </w:rPr>
        <w:t xml:space="preserve">remuneração da </w:t>
      </w:r>
      <w:r>
        <w:rPr>
          <w:rFonts w:asciiTheme="minorHAnsi" w:hAnsiTheme="minorHAnsi" w:cstheme="minorHAnsi"/>
          <w:color w:val="000000" w:themeColor="text1"/>
          <w:sz w:val="24"/>
          <w:szCs w:val="24"/>
          <w:lang w:val="pt-BR"/>
        </w:rPr>
        <w:t>Instituição Custodiante</w:t>
      </w:r>
      <w:r w:rsidRPr="007D0105">
        <w:rPr>
          <w:rFonts w:asciiTheme="minorHAnsi" w:hAnsiTheme="minorHAnsi" w:cstheme="minorHAnsi"/>
          <w:color w:val="000000" w:themeColor="text1"/>
          <w:sz w:val="24"/>
          <w:szCs w:val="24"/>
          <w:lang w:val="pt-BR"/>
        </w:rPr>
        <w:t>, nos seguintes termos:</w:t>
      </w:r>
    </w:p>
    <w:p w14:paraId="12A99B1C" w14:textId="618A6F36" w:rsidR="00FB4CD6" w:rsidRDefault="00FB4CD6" w:rsidP="00FB4CD6">
      <w:pPr>
        <w:pStyle w:val="Level5"/>
        <w:numPr>
          <w:ilvl w:val="0"/>
          <w:numId w:val="27"/>
        </w:numPr>
        <w:tabs>
          <w:tab w:val="clear" w:pos="1080"/>
          <w:tab w:val="left" w:pos="720"/>
          <w:tab w:val="num" w:pos="1418"/>
        </w:tabs>
        <w:spacing w:after="240" w:line="340" w:lineRule="exact"/>
        <w:ind w:left="1418" w:hanging="698"/>
        <w:rPr>
          <w:rFonts w:asciiTheme="minorHAnsi" w:hAnsiTheme="minorHAnsi" w:cstheme="minorHAnsi"/>
          <w:color w:val="000000" w:themeColor="text1"/>
          <w:sz w:val="24"/>
          <w:szCs w:val="24"/>
          <w:lang w:val="pt-BR"/>
        </w:rPr>
      </w:pPr>
      <w:r w:rsidRPr="00D9667D">
        <w:rPr>
          <w:rFonts w:asciiTheme="minorHAnsi" w:hAnsiTheme="minorHAnsi" w:cstheme="minorHAnsi"/>
          <w:color w:val="000000" w:themeColor="text1"/>
          <w:sz w:val="24"/>
          <w:szCs w:val="24"/>
          <w:u w:val="single"/>
          <w:lang w:val="pt-BR"/>
        </w:rPr>
        <w:t>Registro e Implantação da</w:t>
      </w:r>
      <w:r w:rsidR="00275F37">
        <w:rPr>
          <w:rFonts w:asciiTheme="minorHAnsi" w:hAnsiTheme="minorHAnsi" w:cstheme="minorHAnsi"/>
          <w:color w:val="000000" w:themeColor="text1"/>
          <w:sz w:val="24"/>
          <w:szCs w:val="24"/>
          <w:u w:val="single"/>
          <w:lang w:val="pt-BR"/>
        </w:rPr>
        <w:t>s</w:t>
      </w:r>
      <w:r w:rsidRPr="00D9667D">
        <w:rPr>
          <w:rFonts w:asciiTheme="minorHAnsi" w:hAnsiTheme="minorHAnsi" w:cstheme="minorHAnsi"/>
          <w:color w:val="000000" w:themeColor="text1"/>
          <w:sz w:val="24"/>
          <w:szCs w:val="24"/>
          <w:u w:val="single"/>
          <w:lang w:val="pt-BR"/>
        </w:rPr>
        <w:t xml:space="preserve"> CCI</w:t>
      </w:r>
      <w:r w:rsidRPr="00C65DF4">
        <w:rPr>
          <w:rFonts w:asciiTheme="minorHAnsi" w:hAnsiTheme="minorHAnsi" w:cstheme="minorHAnsi"/>
          <w:color w:val="000000" w:themeColor="text1"/>
          <w:sz w:val="24"/>
          <w:szCs w:val="24"/>
          <w:lang w:val="pt-BR"/>
        </w:rPr>
        <w:t>. Será devido o pagamento único, a título de registro e implantação da</w:t>
      </w:r>
      <w:r w:rsidR="00275F37">
        <w:rPr>
          <w:rFonts w:asciiTheme="minorHAnsi" w:hAnsiTheme="minorHAnsi" w:cstheme="minorHAnsi"/>
          <w:color w:val="000000" w:themeColor="text1"/>
          <w:sz w:val="24"/>
          <w:szCs w:val="24"/>
          <w:lang w:val="pt-BR"/>
        </w:rPr>
        <w:t>s</w:t>
      </w:r>
      <w:r w:rsidRPr="00C65DF4">
        <w:rPr>
          <w:rFonts w:asciiTheme="minorHAnsi" w:hAnsiTheme="minorHAnsi" w:cstheme="minorHAnsi"/>
          <w:color w:val="000000" w:themeColor="text1"/>
          <w:sz w:val="24"/>
          <w:szCs w:val="24"/>
          <w:lang w:val="pt-BR"/>
        </w:rPr>
        <w:t xml:space="preserve"> CCI na B3, no valor de R$ </w:t>
      </w:r>
      <w:r>
        <w:rPr>
          <w:rFonts w:asciiTheme="minorHAnsi" w:hAnsiTheme="minorHAnsi" w:cstheme="minorHAnsi"/>
          <w:color w:val="000000" w:themeColor="text1"/>
          <w:sz w:val="24"/>
          <w:szCs w:val="24"/>
          <w:lang w:val="pt-BR"/>
        </w:rPr>
        <w:t>1</w:t>
      </w:r>
      <w:r w:rsidR="00464E9D">
        <w:rPr>
          <w:rFonts w:asciiTheme="minorHAnsi" w:hAnsiTheme="minorHAnsi" w:cstheme="minorHAnsi"/>
          <w:color w:val="000000" w:themeColor="text1"/>
          <w:sz w:val="24"/>
          <w:szCs w:val="24"/>
          <w:lang w:val="pt-BR"/>
        </w:rPr>
        <w:t>5</w:t>
      </w:r>
      <w:r>
        <w:rPr>
          <w:rFonts w:asciiTheme="minorHAnsi" w:hAnsiTheme="minorHAnsi" w:cstheme="minorHAnsi"/>
          <w:color w:val="000000" w:themeColor="text1"/>
          <w:sz w:val="24"/>
          <w:szCs w:val="24"/>
          <w:lang w:val="pt-BR"/>
        </w:rPr>
        <w:t>.000,00</w:t>
      </w:r>
      <w:r w:rsidRPr="00C65DF4">
        <w:rPr>
          <w:rFonts w:asciiTheme="minorHAnsi" w:hAnsiTheme="minorHAnsi" w:cstheme="minorHAnsi"/>
          <w:color w:val="000000" w:themeColor="text1"/>
          <w:sz w:val="24"/>
          <w:szCs w:val="24"/>
          <w:lang w:val="pt-BR"/>
        </w:rPr>
        <w:t xml:space="preserve"> (</w:t>
      </w:r>
      <w:r w:rsidR="00464E9D">
        <w:rPr>
          <w:rFonts w:asciiTheme="minorHAnsi" w:hAnsiTheme="minorHAnsi" w:cstheme="minorHAnsi"/>
          <w:color w:val="000000" w:themeColor="text1"/>
          <w:sz w:val="24"/>
          <w:szCs w:val="24"/>
          <w:lang w:val="pt-BR"/>
        </w:rPr>
        <w:t xml:space="preserve">quinze </w:t>
      </w:r>
      <w:r>
        <w:rPr>
          <w:rFonts w:asciiTheme="minorHAnsi" w:hAnsiTheme="minorHAnsi" w:cstheme="minorHAnsi"/>
          <w:color w:val="000000" w:themeColor="text1"/>
          <w:sz w:val="24"/>
          <w:szCs w:val="24"/>
          <w:lang w:val="pt-BR"/>
        </w:rPr>
        <w:t>mil reais</w:t>
      </w:r>
      <w:r w:rsidRPr="00C65DF4">
        <w:rPr>
          <w:rFonts w:asciiTheme="minorHAnsi" w:hAnsiTheme="minorHAnsi" w:cstheme="minorHAnsi"/>
          <w:color w:val="000000" w:themeColor="text1"/>
          <w:sz w:val="24"/>
          <w:szCs w:val="24"/>
          <w:lang w:val="pt-BR"/>
        </w:rPr>
        <w:t>) a ser pago até o 5º (quinto) Dia Útil após a primeira data de integralização dos CRI;</w:t>
      </w:r>
    </w:p>
    <w:p w14:paraId="2D3590E1" w14:textId="77FEE4CC" w:rsidR="00356950" w:rsidRPr="00366A6F" w:rsidRDefault="00FB4CD6" w:rsidP="00D01AAA">
      <w:pPr>
        <w:pStyle w:val="Level5"/>
        <w:numPr>
          <w:ilvl w:val="0"/>
          <w:numId w:val="27"/>
        </w:numPr>
        <w:tabs>
          <w:tab w:val="clear" w:pos="1080"/>
          <w:tab w:val="left" w:pos="720"/>
          <w:tab w:val="num" w:pos="1418"/>
        </w:tabs>
        <w:spacing w:after="240" w:line="340" w:lineRule="exact"/>
        <w:ind w:left="1418" w:hanging="698"/>
        <w:rPr>
          <w:rFonts w:asciiTheme="minorHAnsi" w:hAnsiTheme="minorHAnsi" w:cstheme="minorHAnsi"/>
          <w:color w:val="000000" w:themeColor="text1"/>
          <w:sz w:val="24"/>
          <w:szCs w:val="24"/>
          <w:lang w:val="pt-BR"/>
        </w:rPr>
      </w:pPr>
      <w:r w:rsidRPr="00366A6F">
        <w:rPr>
          <w:rFonts w:asciiTheme="minorHAnsi" w:hAnsiTheme="minorHAnsi" w:cstheme="minorHAnsi"/>
          <w:color w:val="000000" w:themeColor="text1"/>
          <w:sz w:val="24"/>
          <w:szCs w:val="24"/>
          <w:u w:val="single"/>
          <w:lang w:val="pt-BR"/>
        </w:rPr>
        <w:t>Custódia da</w:t>
      </w:r>
      <w:r w:rsidR="00275F37">
        <w:rPr>
          <w:rFonts w:asciiTheme="minorHAnsi" w:hAnsiTheme="minorHAnsi" w:cstheme="minorHAnsi"/>
          <w:color w:val="000000" w:themeColor="text1"/>
          <w:sz w:val="24"/>
          <w:szCs w:val="24"/>
          <w:u w:val="single"/>
          <w:lang w:val="pt-BR"/>
        </w:rPr>
        <w:t>s</w:t>
      </w:r>
      <w:r w:rsidRPr="00366A6F">
        <w:rPr>
          <w:rFonts w:asciiTheme="minorHAnsi" w:hAnsiTheme="minorHAnsi" w:cstheme="minorHAnsi"/>
          <w:color w:val="000000" w:themeColor="text1"/>
          <w:sz w:val="24"/>
          <w:szCs w:val="24"/>
          <w:u w:val="single"/>
          <w:lang w:val="pt-BR"/>
        </w:rPr>
        <w:t xml:space="preserve"> CCI</w:t>
      </w:r>
      <w:r w:rsidRPr="00D608AA">
        <w:rPr>
          <w:rFonts w:asciiTheme="minorHAnsi" w:hAnsiTheme="minorHAnsi" w:cstheme="minorHAnsi"/>
          <w:color w:val="000000" w:themeColor="text1"/>
          <w:sz w:val="24"/>
          <w:szCs w:val="24"/>
          <w:lang w:val="pt-BR"/>
        </w:rPr>
        <w:t>. Será devida, pela prestação de serviços de custódia d</w:t>
      </w:r>
      <w:r>
        <w:rPr>
          <w:rFonts w:asciiTheme="minorHAnsi" w:hAnsiTheme="minorHAnsi" w:cstheme="minorHAnsi"/>
          <w:color w:val="000000" w:themeColor="text1"/>
          <w:sz w:val="24"/>
          <w:szCs w:val="24"/>
          <w:lang w:val="pt-BR"/>
        </w:rPr>
        <w:t>a</w:t>
      </w:r>
      <w:r w:rsidR="00275F37">
        <w:rPr>
          <w:rFonts w:asciiTheme="minorHAnsi" w:hAnsiTheme="minorHAnsi" w:cstheme="minorHAnsi"/>
          <w:color w:val="000000" w:themeColor="text1"/>
          <w:sz w:val="24"/>
          <w:szCs w:val="24"/>
          <w:lang w:val="pt-BR"/>
        </w:rPr>
        <w:t>s</w:t>
      </w:r>
      <w:r>
        <w:rPr>
          <w:rFonts w:asciiTheme="minorHAnsi" w:hAnsiTheme="minorHAnsi" w:cstheme="minorHAnsi"/>
          <w:color w:val="000000" w:themeColor="text1"/>
          <w:sz w:val="24"/>
          <w:szCs w:val="24"/>
          <w:lang w:val="pt-BR"/>
        </w:rPr>
        <w:t xml:space="preserve"> CCI</w:t>
      </w:r>
      <w:r w:rsidRPr="00D608AA">
        <w:rPr>
          <w:rFonts w:asciiTheme="minorHAnsi" w:hAnsiTheme="minorHAnsi" w:cstheme="minorHAnsi"/>
          <w:color w:val="000000" w:themeColor="text1"/>
          <w:sz w:val="24"/>
          <w:szCs w:val="24"/>
          <w:lang w:val="pt-BR"/>
        </w:rPr>
        <w:t>, remuneração anual, no valor de R$</w:t>
      </w:r>
      <w:r>
        <w:rPr>
          <w:rFonts w:asciiTheme="minorHAnsi" w:hAnsiTheme="minorHAnsi" w:cstheme="minorHAnsi"/>
          <w:color w:val="000000" w:themeColor="text1"/>
          <w:sz w:val="24"/>
          <w:szCs w:val="24"/>
          <w:lang w:val="pt-BR"/>
        </w:rPr>
        <w:t xml:space="preserve"> 8.000,00 </w:t>
      </w:r>
      <w:r w:rsidRPr="00D608AA">
        <w:rPr>
          <w:rFonts w:asciiTheme="minorHAnsi" w:hAnsiTheme="minorHAnsi" w:cstheme="minorHAnsi"/>
          <w:color w:val="000000" w:themeColor="text1"/>
          <w:sz w:val="24"/>
          <w:szCs w:val="24"/>
          <w:lang w:val="pt-BR"/>
        </w:rPr>
        <w:t>(</w:t>
      </w:r>
      <w:r>
        <w:rPr>
          <w:rFonts w:asciiTheme="minorHAnsi" w:hAnsiTheme="minorHAnsi" w:cstheme="minorHAnsi"/>
          <w:color w:val="000000" w:themeColor="text1"/>
          <w:sz w:val="24"/>
          <w:szCs w:val="24"/>
          <w:lang w:val="pt-BR"/>
        </w:rPr>
        <w:t>oito mil reais</w:t>
      </w:r>
      <w:r w:rsidRPr="00D608AA">
        <w:rPr>
          <w:rFonts w:asciiTheme="minorHAnsi" w:hAnsiTheme="minorHAnsi" w:cstheme="minorHAnsi"/>
          <w:color w:val="000000" w:themeColor="text1"/>
          <w:sz w:val="24"/>
          <w:szCs w:val="24"/>
          <w:lang w:val="pt-BR"/>
        </w:rPr>
        <w:t>), sendo a primeira parcela devida no mesmo dia do vencimento da parcela (</w:t>
      </w:r>
      <w:r>
        <w:rPr>
          <w:rFonts w:asciiTheme="minorHAnsi" w:hAnsiTheme="minorHAnsi" w:cstheme="minorHAnsi"/>
          <w:color w:val="000000" w:themeColor="text1"/>
          <w:sz w:val="24"/>
          <w:szCs w:val="24"/>
          <w:lang w:val="pt-BR"/>
        </w:rPr>
        <w:t>a</w:t>
      </w:r>
      <w:r w:rsidRPr="00D608AA">
        <w:rPr>
          <w:rFonts w:asciiTheme="minorHAnsi" w:hAnsiTheme="minorHAnsi" w:cstheme="minorHAnsi"/>
          <w:color w:val="000000" w:themeColor="text1"/>
          <w:sz w:val="24"/>
          <w:szCs w:val="24"/>
          <w:lang w:val="pt-BR"/>
        </w:rPr>
        <w:t>) acima do ano subsequente e as demais no mesmo dia dos anos subsequentes</w:t>
      </w:r>
      <w:r w:rsidR="00356950" w:rsidRPr="00D01AAA">
        <w:rPr>
          <w:rFonts w:asciiTheme="minorHAnsi" w:hAnsiTheme="minorHAnsi" w:cstheme="minorHAnsi"/>
          <w:color w:val="000000" w:themeColor="text1"/>
          <w:sz w:val="24"/>
          <w:szCs w:val="24"/>
          <w:lang w:val="pt-BR"/>
        </w:rPr>
        <w:t>;</w:t>
      </w:r>
    </w:p>
    <w:p w14:paraId="7B03C002" w14:textId="6AE503B4" w:rsidR="00356950" w:rsidRPr="00366A6F" w:rsidRDefault="00356950" w:rsidP="00D01AAA">
      <w:pPr>
        <w:pStyle w:val="Level5"/>
        <w:numPr>
          <w:ilvl w:val="0"/>
          <w:numId w:val="27"/>
        </w:numPr>
        <w:tabs>
          <w:tab w:val="clear" w:pos="1080"/>
          <w:tab w:val="left" w:pos="720"/>
          <w:tab w:val="num" w:pos="1418"/>
        </w:tabs>
        <w:spacing w:after="240" w:line="340" w:lineRule="exact"/>
        <w:ind w:left="1418" w:hanging="698"/>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o valor devido no âmbito da</w:t>
      </w:r>
      <w:r w:rsidR="00FB4CD6">
        <w:rPr>
          <w:rFonts w:asciiTheme="minorHAnsi" w:hAnsiTheme="minorHAnsi" w:cstheme="minorHAnsi"/>
          <w:color w:val="000000" w:themeColor="text1"/>
          <w:sz w:val="24"/>
          <w:szCs w:val="24"/>
          <w:lang w:val="pt-BR"/>
        </w:rPr>
        <w:t>s</w:t>
      </w:r>
      <w:r w:rsidRPr="00D01AAA">
        <w:rPr>
          <w:rFonts w:asciiTheme="minorHAnsi" w:hAnsiTheme="minorHAnsi" w:cstheme="minorHAnsi"/>
          <w:color w:val="000000" w:themeColor="text1"/>
          <w:sz w:val="24"/>
          <w:szCs w:val="24"/>
          <w:lang w:val="pt-BR"/>
        </w:rPr>
        <w:t xml:space="preserve"> alínea</w:t>
      </w:r>
      <w:r w:rsidR="00FB4CD6">
        <w:rPr>
          <w:rFonts w:asciiTheme="minorHAnsi" w:hAnsiTheme="minorHAnsi" w:cstheme="minorHAnsi"/>
          <w:color w:val="000000" w:themeColor="text1"/>
          <w:sz w:val="24"/>
          <w:szCs w:val="24"/>
          <w:lang w:val="pt-BR"/>
        </w:rPr>
        <w:t>s (a) e</w:t>
      </w:r>
      <w:r w:rsidRPr="00D01AAA">
        <w:rPr>
          <w:rFonts w:asciiTheme="minorHAnsi" w:hAnsiTheme="minorHAnsi" w:cstheme="minorHAnsi"/>
          <w:color w:val="000000" w:themeColor="text1"/>
          <w:sz w:val="24"/>
          <w:szCs w:val="24"/>
          <w:lang w:val="pt-BR"/>
        </w:rPr>
        <w:t xml:space="preserve"> (b) acima será atualizado anualmente pela variação acumulada </w:t>
      </w:r>
      <w:r w:rsidR="00FB4CD6">
        <w:rPr>
          <w:rFonts w:asciiTheme="minorHAnsi" w:hAnsiTheme="minorHAnsi" w:cstheme="minorHAnsi"/>
          <w:color w:val="000000" w:themeColor="text1"/>
          <w:sz w:val="24"/>
          <w:szCs w:val="24"/>
          <w:lang w:val="pt-BR"/>
        </w:rPr>
        <w:t xml:space="preserve">positiva </w:t>
      </w:r>
      <w:r w:rsidRPr="00D01AAA">
        <w:rPr>
          <w:rFonts w:asciiTheme="minorHAnsi" w:hAnsiTheme="minorHAnsi" w:cstheme="minorHAnsi"/>
          <w:color w:val="000000" w:themeColor="text1"/>
          <w:sz w:val="24"/>
          <w:szCs w:val="24"/>
          <w:lang w:val="pt-BR"/>
        </w:rPr>
        <w:t xml:space="preserve">do </w:t>
      </w:r>
      <w:r w:rsidR="00FB4CD6">
        <w:rPr>
          <w:rFonts w:asciiTheme="minorHAnsi" w:hAnsiTheme="minorHAnsi" w:cstheme="minorHAnsi"/>
          <w:color w:val="000000" w:themeColor="text1"/>
          <w:sz w:val="24"/>
          <w:szCs w:val="24"/>
          <w:lang w:val="pt-BR"/>
        </w:rPr>
        <w:t>I</w:t>
      </w:r>
      <w:r w:rsidRPr="00366A6F">
        <w:rPr>
          <w:rFonts w:asciiTheme="minorHAnsi" w:hAnsiTheme="minorHAnsi" w:cstheme="minorHAnsi"/>
          <w:color w:val="000000" w:themeColor="text1"/>
          <w:sz w:val="24"/>
          <w:szCs w:val="24"/>
          <w:lang w:val="pt-BR"/>
        </w:rPr>
        <w:t>PCA</w:t>
      </w:r>
      <w:r w:rsidRPr="00D01AAA">
        <w:rPr>
          <w:rFonts w:asciiTheme="minorHAnsi" w:hAnsiTheme="minorHAnsi" w:cstheme="minorHAnsi"/>
          <w:color w:val="000000" w:themeColor="text1"/>
          <w:sz w:val="24"/>
          <w:szCs w:val="24"/>
          <w:lang w:val="pt-BR"/>
        </w:rPr>
        <w:t xml:space="preserve">, ou na falta deste, ou, ainda, na impossibilidade de sua utilização, pelo índice que vier a substituí-lo, calculadas pro rata die, se necessário, a partir da primeira data de pagamento; </w:t>
      </w:r>
    </w:p>
    <w:p w14:paraId="7AA7DCE5" w14:textId="6ECBFEC2" w:rsidR="00FB4CD6" w:rsidRPr="00FB4CD6" w:rsidRDefault="00356950" w:rsidP="00366A6F">
      <w:pPr>
        <w:pStyle w:val="Level5"/>
        <w:numPr>
          <w:ilvl w:val="0"/>
          <w:numId w:val="27"/>
        </w:numPr>
        <w:tabs>
          <w:tab w:val="clear" w:pos="1080"/>
          <w:tab w:val="left" w:pos="720"/>
          <w:tab w:val="num" w:pos="1418"/>
        </w:tabs>
        <w:spacing w:after="240" w:line="340" w:lineRule="exact"/>
        <w:ind w:left="1418" w:hanging="698"/>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lastRenderedPageBreak/>
        <w:t>o valor devido no âmbito nas alíneas acima será acrescido dos seguintes impostos: ISS, CSLL, PIS, COFINS, IRRF e quaisquer outros tributos que venham a incidir sobre a remuneração da Instituição Custodiante, conforme o caso, nas alíquotas vigentes na data de cada pagamento</w:t>
      </w:r>
      <w:r w:rsidR="00FB4CD6">
        <w:rPr>
          <w:rFonts w:asciiTheme="minorHAnsi" w:hAnsiTheme="minorHAnsi" w:cstheme="minorHAnsi"/>
          <w:color w:val="000000" w:themeColor="text1"/>
          <w:sz w:val="24"/>
          <w:szCs w:val="24"/>
          <w:lang w:val="pt-BR"/>
        </w:rPr>
        <w:t xml:space="preserve">; </w:t>
      </w:r>
    </w:p>
    <w:p w14:paraId="6213EBA5" w14:textId="687B9EF5" w:rsidR="00FB4CD6" w:rsidRPr="00A27F7C" w:rsidRDefault="00FB4CD6" w:rsidP="00366A6F">
      <w:pPr>
        <w:pStyle w:val="Level5"/>
        <w:numPr>
          <w:ilvl w:val="0"/>
          <w:numId w:val="27"/>
        </w:numPr>
        <w:tabs>
          <w:tab w:val="clear" w:pos="1080"/>
          <w:tab w:val="left" w:pos="720"/>
          <w:tab w:val="num" w:pos="1418"/>
        </w:tabs>
        <w:spacing w:after="240" w:line="340" w:lineRule="exact"/>
        <w:ind w:left="1418" w:hanging="698"/>
        <w:rPr>
          <w:rFonts w:asciiTheme="minorHAnsi" w:hAnsiTheme="minorHAnsi" w:cstheme="minorHAnsi"/>
          <w:color w:val="000000" w:themeColor="text1"/>
          <w:sz w:val="24"/>
          <w:szCs w:val="24"/>
          <w:lang w:val="pt-BR"/>
        </w:rPr>
      </w:pPr>
      <w:r w:rsidRPr="00366A6F">
        <w:rPr>
          <w:rFonts w:asciiTheme="minorHAnsi" w:hAnsiTheme="minorHAnsi" w:cstheme="minorHAnsi"/>
          <w:color w:val="000000" w:themeColor="text1"/>
          <w:sz w:val="24"/>
          <w:szCs w:val="24"/>
          <w:lang w:val="pt-BR"/>
        </w:rPr>
        <w:t>A remuneração não inclui despesas consideradas necessárias ao exercício da função de agente registrador e instituição custodiante durante a implantação e vigência do serviço, as quais serão cobertas pela Emissora da</w:t>
      </w:r>
      <w:r w:rsidR="00275F37">
        <w:rPr>
          <w:rFonts w:asciiTheme="minorHAnsi" w:hAnsiTheme="minorHAnsi" w:cstheme="minorHAnsi"/>
          <w:color w:val="000000" w:themeColor="text1"/>
          <w:sz w:val="24"/>
          <w:szCs w:val="24"/>
          <w:lang w:val="pt-BR"/>
        </w:rPr>
        <w:t>s</w:t>
      </w:r>
      <w:r w:rsidRPr="00366A6F">
        <w:rPr>
          <w:rFonts w:asciiTheme="minorHAnsi" w:hAnsiTheme="minorHAnsi" w:cstheme="minorHAnsi"/>
          <w:color w:val="000000" w:themeColor="text1"/>
          <w:sz w:val="24"/>
          <w:szCs w:val="24"/>
          <w:lang w:val="pt-BR"/>
        </w:rPr>
        <w:t xml:space="preserve"> CCI, mediante pagamento das respectivas cobranças acompanhadas dos respectivos comprovantes, emitidas diretamente em nome da Emissora da</w:t>
      </w:r>
      <w:r w:rsidR="00275F37">
        <w:rPr>
          <w:rFonts w:asciiTheme="minorHAnsi" w:hAnsiTheme="minorHAnsi" w:cstheme="minorHAnsi"/>
          <w:color w:val="000000" w:themeColor="text1"/>
          <w:sz w:val="24"/>
          <w:szCs w:val="24"/>
          <w:lang w:val="pt-BR"/>
        </w:rPr>
        <w:t>s</w:t>
      </w:r>
      <w:r w:rsidRPr="00366A6F">
        <w:rPr>
          <w:rFonts w:asciiTheme="minorHAnsi" w:hAnsiTheme="minorHAnsi" w:cstheme="minorHAnsi"/>
          <w:color w:val="000000" w:themeColor="text1"/>
          <w:sz w:val="24"/>
          <w:szCs w:val="24"/>
          <w:lang w:val="pt-BR"/>
        </w:rPr>
        <w:t xml:space="preserve"> CCI ou mediante reembolso, após prévia aprovação</w:t>
      </w:r>
      <w:r w:rsidR="00464E9D">
        <w:rPr>
          <w:rFonts w:asciiTheme="minorHAnsi" w:hAnsiTheme="minorHAnsi" w:cstheme="minorHAnsi"/>
          <w:color w:val="000000" w:themeColor="text1"/>
          <w:sz w:val="24"/>
          <w:szCs w:val="24"/>
          <w:lang w:val="pt-BR"/>
        </w:rPr>
        <w:t xml:space="preserve"> da Emissora</w:t>
      </w:r>
      <w:r w:rsidRPr="00366A6F">
        <w:rPr>
          <w:rFonts w:asciiTheme="minorHAnsi" w:hAnsiTheme="minorHAnsi" w:cstheme="minorHAnsi"/>
          <w:color w:val="000000" w:themeColor="text1"/>
          <w:sz w:val="24"/>
          <w:szCs w:val="24"/>
          <w:lang w:val="pt-BR"/>
        </w:rPr>
        <w:t>, sempre que possível, quais sejam: custos com o Sistema de Negociação, publicações em geral, custos incorridos em contatos telefônicos relacionados à emissão, notificações, extração de certidões, despesas cartorárias, fotocópias, digitalizações, envio de documentos, viagens, alimentação e estadias, despesas com especialistas, tais como auditoria e/ou fiscalização, entre outros, ou assessoria legal aos titulares dos CRI.</w:t>
      </w:r>
    </w:p>
    <w:p w14:paraId="402020C3" w14:textId="340B2756" w:rsidR="00FB4CD6" w:rsidRPr="00464E9D" w:rsidRDefault="00FB4CD6" w:rsidP="00CB55CE">
      <w:pPr>
        <w:pStyle w:val="Level5"/>
        <w:numPr>
          <w:ilvl w:val="0"/>
          <w:numId w:val="27"/>
        </w:numPr>
        <w:tabs>
          <w:tab w:val="clear" w:pos="1080"/>
          <w:tab w:val="left" w:pos="720"/>
          <w:tab w:val="num" w:pos="1418"/>
        </w:tabs>
        <w:spacing w:after="240" w:line="340" w:lineRule="exact"/>
        <w:ind w:left="1418" w:hanging="698"/>
        <w:rPr>
          <w:rFonts w:asciiTheme="minorHAnsi" w:hAnsiTheme="minorHAnsi" w:cstheme="minorHAnsi"/>
          <w:color w:val="000000" w:themeColor="text1"/>
          <w:sz w:val="24"/>
          <w:szCs w:val="24"/>
          <w:lang w:val="pt-BR"/>
        </w:rPr>
      </w:pPr>
      <w:r w:rsidRPr="00366A6F">
        <w:rPr>
          <w:rFonts w:asciiTheme="minorHAnsi" w:hAnsiTheme="minorHAnsi" w:cstheme="minorHAnsi"/>
          <w:color w:val="000000" w:themeColor="text1"/>
          <w:sz w:val="24"/>
          <w:szCs w:val="24"/>
          <w:lang w:val="pt-BR"/>
        </w:rPr>
        <w:t xml:space="preserve">As parcelas citadas no item “a” poderão ser faturadas por qualquer empresa do grupo econômico, </w:t>
      </w:r>
      <w:r w:rsidR="00464E9D" w:rsidRPr="00464E9D">
        <w:rPr>
          <w:rFonts w:asciiTheme="minorHAnsi" w:hAnsiTheme="minorHAnsi" w:cstheme="minorHAnsi"/>
          <w:color w:val="000000" w:themeColor="text1"/>
          <w:sz w:val="24"/>
          <w:szCs w:val="24"/>
          <w:lang w:val="pt-BR"/>
        </w:rPr>
        <w:t xml:space="preserve">desde que devidamente informado </w:t>
      </w:r>
      <w:r w:rsidR="00464E9D">
        <w:rPr>
          <w:rFonts w:asciiTheme="minorHAnsi" w:hAnsiTheme="minorHAnsi" w:cstheme="minorHAnsi"/>
          <w:color w:val="000000" w:themeColor="text1"/>
          <w:sz w:val="24"/>
          <w:szCs w:val="24"/>
          <w:lang w:val="pt-BR"/>
        </w:rPr>
        <w:t>à</w:t>
      </w:r>
      <w:r w:rsidR="00464E9D" w:rsidRPr="00464E9D">
        <w:rPr>
          <w:rFonts w:asciiTheme="minorHAnsi" w:hAnsiTheme="minorHAnsi" w:cstheme="minorHAnsi"/>
          <w:color w:val="000000" w:themeColor="text1"/>
          <w:sz w:val="24"/>
          <w:szCs w:val="24"/>
          <w:lang w:val="pt-BR"/>
        </w:rPr>
        <w:t xml:space="preserve"> Emissora, </w:t>
      </w:r>
      <w:r w:rsidRPr="00464E9D">
        <w:rPr>
          <w:rFonts w:asciiTheme="minorHAnsi" w:hAnsiTheme="minorHAnsi" w:cstheme="minorHAnsi"/>
          <w:color w:val="000000" w:themeColor="text1"/>
          <w:sz w:val="24"/>
          <w:szCs w:val="24"/>
          <w:lang w:val="pt-BR"/>
        </w:rPr>
        <w:t xml:space="preserve">incluindo, mas não se limitando, a Vórtx Serviços Fiduciários Ltda., inscrita no CNPJ/MF nº 17.595.680/0001-36. </w:t>
      </w:r>
    </w:p>
    <w:p w14:paraId="5088717A" w14:textId="0619919D" w:rsidR="00023542" w:rsidRDefault="000F6FBE" w:rsidP="00023542">
      <w:pPr>
        <w:pStyle w:val="Level5"/>
        <w:numPr>
          <w:ilvl w:val="0"/>
          <w:numId w:val="25"/>
        </w:numPr>
        <w:tabs>
          <w:tab w:val="left" w:pos="720"/>
        </w:tabs>
        <w:spacing w:after="240" w:line="340" w:lineRule="exact"/>
        <w:ind w:left="709" w:firstLine="0"/>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A remuneração do Agente Fiduciário</w:t>
      </w:r>
      <w:r w:rsidR="00395922">
        <w:rPr>
          <w:rFonts w:asciiTheme="minorHAnsi" w:hAnsiTheme="minorHAnsi" w:cstheme="minorHAnsi"/>
          <w:color w:val="000000" w:themeColor="text1"/>
          <w:sz w:val="24"/>
          <w:szCs w:val="24"/>
          <w:lang w:val="pt-BR"/>
        </w:rPr>
        <w:t xml:space="preserve"> dos CRI</w:t>
      </w:r>
      <w:r>
        <w:rPr>
          <w:rFonts w:asciiTheme="minorHAnsi" w:hAnsiTheme="minorHAnsi" w:cstheme="minorHAnsi"/>
          <w:color w:val="000000" w:themeColor="text1"/>
          <w:sz w:val="24"/>
          <w:szCs w:val="24"/>
          <w:lang w:val="pt-BR"/>
        </w:rPr>
        <w:t>, nos seguintes termos:</w:t>
      </w:r>
    </w:p>
    <w:p w14:paraId="36FA7DCB" w14:textId="17003D37" w:rsidR="00FC0764" w:rsidRPr="00366A6F" w:rsidRDefault="00FC0764" w:rsidP="00D01AAA">
      <w:pPr>
        <w:pStyle w:val="Level5"/>
        <w:numPr>
          <w:ilvl w:val="0"/>
          <w:numId w:val="28"/>
        </w:numPr>
        <w:tabs>
          <w:tab w:val="clear" w:pos="1080"/>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 xml:space="preserve">pela implantação dos CRI, no valor de R$ </w:t>
      </w:r>
      <w:r w:rsidR="0070074F" w:rsidRPr="0070074F">
        <w:rPr>
          <w:rFonts w:asciiTheme="minorHAnsi" w:hAnsiTheme="minorHAnsi" w:cstheme="minorHAnsi"/>
          <w:color w:val="000000" w:themeColor="text1"/>
          <w:sz w:val="24"/>
          <w:szCs w:val="24"/>
          <w:lang w:val="pt-BR"/>
        </w:rPr>
        <w:t>8.000,00</w:t>
      </w:r>
      <w:r w:rsidR="0070074F">
        <w:rPr>
          <w:rFonts w:asciiTheme="minorHAnsi" w:hAnsiTheme="minorHAnsi" w:cstheme="minorHAnsi"/>
          <w:color w:val="000000" w:themeColor="text1"/>
          <w:sz w:val="24"/>
          <w:szCs w:val="24"/>
          <w:lang w:val="pt-BR"/>
        </w:rPr>
        <w:t xml:space="preserve"> </w:t>
      </w:r>
      <w:r w:rsidR="0070074F" w:rsidRPr="0070074F">
        <w:rPr>
          <w:rFonts w:asciiTheme="minorHAnsi" w:hAnsiTheme="minorHAnsi" w:cstheme="minorHAnsi"/>
          <w:color w:val="000000" w:themeColor="text1"/>
          <w:sz w:val="24"/>
          <w:szCs w:val="24"/>
          <w:lang w:val="pt-BR"/>
        </w:rPr>
        <w:t>(oito mil reais)</w:t>
      </w:r>
      <w:r w:rsidRPr="00D01AAA">
        <w:rPr>
          <w:rFonts w:asciiTheme="minorHAnsi" w:hAnsiTheme="minorHAnsi" w:cstheme="minorHAnsi"/>
          <w:color w:val="000000" w:themeColor="text1"/>
          <w:sz w:val="24"/>
          <w:szCs w:val="24"/>
          <w:lang w:val="pt-BR"/>
        </w:rPr>
        <w:t xml:space="preserve">, a ser paga em uma única parcela até o 5º (quinto) Dia Útil contado da </w:t>
      </w:r>
      <w:r w:rsidR="00892B22">
        <w:rPr>
          <w:rFonts w:asciiTheme="minorHAnsi" w:hAnsiTheme="minorHAnsi" w:cstheme="minorHAnsi"/>
          <w:color w:val="000000" w:themeColor="text1"/>
          <w:sz w:val="24"/>
          <w:szCs w:val="24"/>
          <w:lang w:val="pt-BR"/>
        </w:rPr>
        <w:t>p</w:t>
      </w:r>
      <w:r w:rsidRPr="00D01AAA">
        <w:rPr>
          <w:rFonts w:asciiTheme="minorHAnsi" w:hAnsiTheme="minorHAnsi" w:cstheme="minorHAnsi"/>
          <w:color w:val="000000" w:themeColor="text1"/>
          <w:sz w:val="24"/>
          <w:szCs w:val="24"/>
          <w:lang w:val="pt-BR"/>
        </w:rPr>
        <w:t>rimeira Data de Integralização;</w:t>
      </w:r>
    </w:p>
    <w:p w14:paraId="42B8B315" w14:textId="7D230787" w:rsidR="00FC0764" w:rsidRPr="00366A6F" w:rsidRDefault="00FC0764" w:rsidP="00D01AAA">
      <w:pPr>
        <w:pStyle w:val="Level5"/>
        <w:numPr>
          <w:ilvl w:val="0"/>
          <w:numId w:val="28"/>
        </w:numPr>
        <w:tabs>
          <w:tab w:val="clear" w:pos="1080"/>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 xml:space="preserve">pela prestação dos serviços prestados durante a vigência dos CRI, de acordo com o Termo de Securitização, no valor anual de R$ </w:t>
      </w:r>
      <w:r w:rsidR="0070074F" w:rsidRPr="0070074F">
        <w:rPr>
          <w:rFonts w:asciiTheme="minorHAnsi" w:hAnsiTheme="minorHAnsi" w:cstheme="minorHAnsi"/>
          <w:color w:val="000000" w:themeColor="text1"/>
          <w:sz w:val="24"/>
          <w:szCs w:val="24"/>
          <w:lang w:val="pt-BR"/>
        </w:rPr>
        <w:t>14.500,00 (quatorze mil e quinhentos reais)</w:t>
      </w:r>
      <w:r w:rsidRPr="00D01AAA">
        <w:rPr>
          <w:rFonts w:asciiTheme="minorHAnsi" w:hAnsiTheme="minorHAnsi" w:cstheme="minorHAnsi"/>
          <w:color w:val="000000" w:themeColor="text1"/>
          <w:sz w:val="24"/>
          <w:szCs w:val="24"/>
          <w:lang w:val="pt-BR"/>
        </w:rPr>
        <w:t xml:space="preserve">, devendo a primeira parcela ser paga até o 5º (quinto) contado da </w:t>
      </w:r>
      <w:r w:rsidR="009D3F04">
        <w:rPr>
          <w:rFonts w:asciiTheme="minorHAnsi" w:hAnsiTheme="minorHAnsi" w:cstheme="minorHAnsi"/>
          <w:color w:val="000000" w:themeColor="text1"/>
          <w:sz w:val="24"/>
          <w:szCs w:val="24"/>
          <w:lang w:val="pt-BR"/>
        </w:rPr>
        <w:t>p</w:t>
      </w:r>
      <w:r w:rsidRPr="00D01AAA">
        <w:rPr>
          <w:rFonts w:asciiTheme="minorHAnsi" w:hAnsiTheme="minorHAnsi" w:cstheme="minorHAnsi"/>
          <w:color w:val="000000" w:themeColor="text1"/>
          <w:sz w:val="24"/>
          <w:szCs w:val="24"/>
          <w:lang w:val="pt-BR"/>
        </w:rPr>
        <w:t>rimeira Data de Integralização, e as demais pagas nas mesmas datas dos anos subsequentes, até o resgate total dos CRI;</w:t>
      </w:r>
    </w:p>
    <w:p w14:paraId="42BAFA68" w14:textId="71FA05CD" w:rsidR="00FC0764" w:rsidRPr="00366A6F" w:rsidRDefault="00FC0764" w:rsidP="00D01AAA">
      <w:pPr>
        <w:pStyle w:val="Level5"/>
        <w:numPr>
          <w:ilvl w:val="0"/>
          <w:numId w:val="28"/>
        </w:numPr>
        <w:tabs>
          <w:tab w:val="clear" w:pos="1080"/>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pela verificação da destinação dos recursos d</w:t>
      </w:r>
      <w:r w:rsidR="0070074F">
        <w:rPr>
          <w:rFonts w:asciiTheme="minorHAnsi" w:hAnsiTheme="minorHAnsi" w:cstheme="minorHAnsi"/>
          <w:color w:val="000000" w:themeColor="text1"/>
          <w:sz w:val="24"/>
          <w:szCs w:val="24"/>
          <w:lang w:val="pt-BR"/>
        </w:rPr>
        <w:t>os CRI</w:t>
      </w:r>
      <w:r w:rsidRPr="00D01AAA">
        <w:rPr>
          <w:rFonts w:asciiTheme="minorHAnsi" w:hAnsiTheme="minorHAnsi" w:cstheme="minorHAnsi"/>
          <w:color w:val="000000" w:themeColor="text1"/>
          <w:sz w:val="24"/>
          <w:szCs w:val="24"/>
          <w:lang w:val="pt-BR"/>
        </w:rPr>
        <w:t xml:space="preserve">, no valor semestral de R$ </w:t>
      </w:r>
      <w:r w:rsidR="0070074F">
        <w:rPr>
          <w:rFonts w:asciiTheme="minorHAnsi" w:hAnsiTheme="minorHAnsi" w:cstheme="minorHAnsi"/>
          <w:color w:val="000000"/>
          <w:sz w:val="24"/>
          <w:szCs w:val="24"/>
          <w:lang w:val="pt-BR"/>
        </w:rPr>
        <w:t>1.200,00</w:t>
      </w:r>
      <w:r w:rsidR="0070074F" w:rsidRPr="00D01AAA">
        <w:rPr>
          <w:rFonts w:asciiTheme="minorHAnsi" w:hAnsiTheme="minorHAnsi" w:cstheme="minorHAnsi"/>
          <w:color w:val="000000" w:themeColor="text1"/>
          <w:sz w:val="24"/>
          <w:szCs w:val="24"/>
          <w:lang w:val="pt-BR"/>
        </w:rPr>
        <w:t xml:space="preserve"> (</w:t>
      </w:r>
      <w:r w:rsidR="0070074F">
        <w:rPr>
          <w:rFonts w:asciiTheme="minorHAnsi" w:hAnsiTheme="minorHAnsi" w:cstheme="minorHAnsi"/>
          <w:color w:val="000000"/>
          <w:sz w:val="24"/>
          <w:szCs w:val="24"/>
          <w:lang w:val="pt-BR"/>
        </w:rPr>
        <w:t>mil e duzentos reais</w:t>
      </w:r>
      <w:r w:rsidR="0070074F" w:rsidRPr="00D01AAA">
        <w:rPr>
          <w:rFonts w:asciiTheme="minorHAnsi" w:hAnsiTheme="minorHAnsi" w:cstheme="minorHAnsi"/>
          <w:color w:val="000000" w:themeColor="text1"/>
          <w:sz w:val="24"/>
          <w:szCs w:val="24"/>
          <w:lang w:val="pt-BR"/>
        </w:rPr>
        <w:t>)</w:t>
      </w:r>
      <w:r w:rsidRPr="00D01AAA">
        <w:rPr>
          <w:rFonts w:asciiTheme="minorHAnsi" w:hAnsiTheme="minorHAnsi" w:cstheme="minorHAnsi"/>
          <w:color w:val="000000" w:themeColor="text1"/>
          <w:sz w:val="24"/>
          <w:szCs w:val="24"/>
          <w:lang w:val="pt-BR"/>
        </w:rPr>
        <w:t xml:space="preserve">, devendo a primeira parcela ser paga até o 5º (quinto) Dia Útil contado da primeira data de verificação, e </w:t>
      </w:r>
      <w:r w:rsidRPr="00D01AAA">
        <w:rPr>
          <w:rFonts w:asciiTheme="minorHAnsi" w:hAnsiTheme="minorHAnsi" w:cstheme="minorHAnsi"/>
          <w:color w:val="000000" w:themeColor="text1"/>
          <w:sz w:val="24"/>
          <w:szCs w:val="24"/>
          <w:lang w:val="pt-BR"/>
        </w:rPr>
        <w:lastRenderedPageBreak/>
        <w:t xml:space="preserve">as demais pagas nas mesmas datas dos semestres subsequentes, até a comprovação total da destinação dos recursos; </w:t>
      </w:r>
    </w:p>
    <w:p w14:paraId="1A253017" w14:textId="24AE4CB7" w:rsidR="00FC0764" w:rsidRPr="00366A6F" w:rsidRDefault="00FC0764" w:rsidP="00D01AAA">
      <w:pPr>
        <w:pStyle w:val="Level5"/>
        <w:numPr>
          <w:ilvl w:val="0"/>
          <w:numId w:val="28"/>
        </w:numPr>
        <w:tabs>
          <w:tab w:val="clear" w:pos="1080"/>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 xml:space="preserve">pela verificação dos </w:t>
      </w:r>
      <w:r w:rsidRPr="00FC0764">
        <w:rPr>
          <w:rFonts w:asciiTheme="minorHAnsi" w:hAnsiTheme="minorHAnsi" w:cstheme="minorHAnsi"/>
          <w:color w:val="000000" w:themeColor="text1"/>
          <w:sz w:val="24"/>
          <w:szCs w:val="24"/>
          <w:lang w:val="pt-BR"/>
        </w:rPr>
        <w:t>Índices Financeiros</w:t>
      </w:r>
      <w:r w:rsidRPr="00D01AAA">
        <w:rPr>
          <w:rFonts w:asciiTheme="minorHAnsi" w:hAnsiTheme="minorHAnsi" w:cstheme="minorHAnsi"/>
          <w:color w:val="000000" w:themeColor="text1"/>
          <w:sz w:val="24"/>
          <w:szCs w:val="24"/>
          <w:lang w:val="pt-BR"/>
        </w:rPr>
        <w:t xml:space="preserve">, no valor </w:t>
      </w:r>
      <w:r w:rsidR="00770EA3">
        <w:rPr>
          <w:rFonts w:asciiTheme="minorHAnsi" w:hAnsiTheme="minorHAnsi" w:cstheme="minorHAnsi"/>
          <w:color w:val="000000" w:themeColor="text1"/>
          <w:sz w:val="24"/>
          <w:szCs w:val="24"/>
          <w:lang w:val="pt-BR"/>
        </w:rPr>
        <w:t>semestral</w:t>
      </w:r>
      <w:r w:rsidRPr="00D01AAA">
        <w:rPr>
          <w:rFonts w:asciiTheme="minorHAnsi" w:hAnsiTheme="minorHAnsi" w:cstheme="minorHAnsi"/>
          <w:color w:val="000000" w:themeColor="text1"/>
          <w:sz w:val="24"/>
          <w:szCs w:val="24"/>
          <w:lang w:val="pt-BR"/>
        </w:rPr>
        <w:t xml:space="preserve"> de R$ </w:t>
      </w:r>
      <w:r w:rsidR="00355765">
        <w:rPr>
          <w:rFonts w:asciiTheme="minorHAnsi" w:hAnsiTheme="minorHAnsi" w:cstheme="minorHAnsi"/>
          <w:color w:val="000000"/>
          <w:sz w:val="24"/>
          <w:szCs w:val="24"/>
          <w:lang w:val="pt-BR"/>
        </w:rPr>
        <w:t>1.200,00</w:t>
      </w:r>
      <w:r w:rsidR="00355765" w:rsidRPr="00C26B69" w:rsidDel="00355765">
        <w:rPr>
          <w:rFonts w:asciiTheme="minorHAnsi" w:hAnsiTheme="minorHAnsi" w:cstheme="minorHAnsi"/>
          <w:color w:val="000000"/>
          <w:sz w:val="24"/>
          <w:szCs w:val="24"/>
          <w:lang w:val="pt-BR"/>
        </w:rPr>
        <w:t xml:space="preserve"> </w:t>
      </w:r>
      <w:r w:rsidRPr="00D01AAA">
        <w:rPr>
          <w:rFonts w:asciiTheme="minorHAnsi" w:hAnsiTheme="minorHAnsi" w:cstheme="minorHAnsi"/>
          <w:color w:val="000000" w:themeColor="text1"/>
          <w:sz w:val="24"/>
          <w:szCs w:val="24"/>
          <w:lang w:val="pt-BR"/>
        </w:rPr>
        <w:t>(</w:t>
      </w:r>
      <w:r w:rsidR="00355765">
        <w:rPr>
          <w:rFonts w:asciiTheme="minorHAnsi" w:hAnsiTheme="minorHAnsi" w:cstheme="minorHAnsi"/>
          <w:color w:val="000000"/>
          <w:sz w:val="24"/>
          <w:szCs w:val="24"/>
          <w:lang w:val="pt-BR"/>
        </w:rPr>
        <w:t>mil e duzentos reais</w:t>
      </w:r>
      <w:r w:rsidRPr="00D01AAA">
        <w:rPr>
          <w:rFonts w:asciiTheme="minorHAnsi" w:hAnsiTheme="minorHAnsi" w:cstheme="minorHAnsi"/>
          <w:color w:val="000000" w:themeColor="text1"/>
          <w:sz w:val="24"/>
          <w:szCs w:val="24"/>
          <w:lang w:val="pt-BR"/>
        </w:rPr>
        <w:t xml:space="preserve">), devendo a primeira parcela ser paga até o 1º (primeiro) Dia Útil contado da primeira data de verificação, e as demais pagas nas mesmas datas dos </w:t>
      </w:r>
      <w:r w:rsidR="00770EA3">
        <w:rPr>
          <w:rFonts w:asciiTheme="minorHAnsi" w:hAnsiTheme="minorHAnsi" w:cstheme="minorHAnsi"/>
          <w:color w:val="000000" w:themeColor="text1"/>
          <w:sz w:val="24"/>
          <w:szCs w:val="24"/>
          <w:lang w:val="pt-BR"/>
        </w:rPr>
        <w:t>semestres</w:t>
      </w:r>
      <w:r w:rsidRPr="00D01AAA">
        <w:rPr>
          <w:rFonts w:asciiTheme="minorHAnsi" w:hAnsiTheme="minorHAnsi" w:cstheme="minorHAnsi"/>
          <w:color w:val="000000" w:themeColor="text1"/>
          <w:sz w:val="24"/>
          <w:szCs w:val="24"/>
          <w:lang w:val="pt-BR"/>
        </w:rPr>
        <w:t xml:space="preserve"> subsequentes, até o resgate total dos CRI; </w:t>
      </w:r>
    </w:p>
    <w:p w14:paraId="1FB2A0B3" w14:textId="706F5FA6" w:rsidR="00FC0764" w:rsidRPr="00366A6F" w:rsidRDefault="00FC0764" w:rsidP="00D01AAA">
      <w:pPr>
        <w:pStyle w:val="Level5"/>
        <w:numPr>
          <w:ilvl w:val="0"/>
          <w:numId w:val="28"/>
        </w:numPr>
        <w:tabs>
          <w:tab w:val="clear" w:pos="1080"/>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 xml:space="preserve">o valor devido no âmbito da alínea (b) e (c) acima será atualizado anualmente pela variação acumulada </w:t>
      </w:r>
      <w:r w:rsidRPr="00060E9F">
        <w:rPr>
          <w:rFonts w:asciiTheme="minorHAnsi" w:hAnsiTheme="minorHAnsi" w:cstheme="minorHAnsi"/>
          <w:color w:val="000000" w:themeColor="text1"/>
          <w:sz w:val="24"/>
          <w:szCs w:val="24"/>
          <w:lang w:val="pt-BR"/>
        </w:rPr>
        <w:t xml:space="preserve">do </w:t>
      </w:r>
      <w:r w:rsidR="00060E9F" w:rsidRPr="00060E9F">
        <w:rPr>
          <w:rFonts w:asciiTheme="minorHAnsi" w:hAnsiTheme="minorHAnsi" w:cstheme="minorHAnsi"/>
          <w:color w:val="000000" w:themeColor="text1"/>
          <w:sz w:val="24"/>
          <w:szCs w:val="24"/>
          <w:lang w:val="pt-BR"/>
        </w:rPr>
        <w:t>I</w:t>
      </w:r>
      <w:r w:rsidRPr="00366A6F">
        <w:rPr>
          <w:rFonts w:asciiTheme="minorHAnsi" w:hAnsiTheme="minorHAnsi" w:cstheme="minorHAnsi"/>
          <w:color w:val="000000" w:themeColor="text1"/>
          <w:sz w:val="24"/>
          <w:szCs w:val="24"/>
          <w:lang w:val="pt-BR"/>
        </w:rPr>
        <w:t>PC</w:t>
      </w:r>
      <w:r w:rsidR="00060E9F" w:rsidRPr="00060E9F">
        <w:rPr>
          <w:rFonts w:asciiTheme="minorHAnsi" w:hAnsiTheme="minorHAnsi" w:cstheme="minorHAnsi"/>
          <w:color w:val="000000" w:themeColor="text1"/>
          <w:sz w:val="24"/>
          <w:szCs w:val="24"/>
          <w:lang w:val="pt-BR"/>
        </w:rPr>
        <w:t>A</w:t>
      </w:r>
      <w:r w:rsidRPr="00D01AAA">
        <w:rPr>
          <w:rFonts w:asciiTheme="minorHAnsi" w:hAnsiTheme="minorHAnsi" w:cstheme="minorHAnsi"/>
          <w:color w:val="000000" w:themeColor="text1"/>
          <w:sz w:val="24"/>
          <w:szCs w:val="24"/>
          <w:lang w:val="pt-BR"/>
        </w:rPr>
        <w:t>, ou na falta deste, ou, ainda, na impossibilidade de sua utilização, pelo índice que vier a substituí-lo, calculadas pro rata die, se necessário, a partir da primeira data de pagamento; e</w:t>
      </w:r>
    </w:p>
    <w:p w14:paraId="22CBAB4D" w14:textId="7DC704E9" w:rsidR="00FC0764" w:rsidRDefault="00FC0764" w:rsidP="00FC0764">
      <w:pPr>
        <w:pStyle w:val="Level5"/>
        <w:numPr>
          <w:ilvl w:val="0"/>
          <w:numId w:val="28"/>
        </w:numPr>
        <w:tabs>
          <w:tab w:val="clear" w:pos="1080"/>
        </w:tabs>
        <w:spacing w:after="240" w:line="340" w:lineRule="exact"/>
        <w:ind w:left="1418" w:hanging="709"/>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o valor devido no âmbito nas alíneas acima será acrescido dos seguintes impostos: ISS, CSLL, PIS, COFINS, IRRF e quaisquer outros tributos que venham a incidir sobre a remuneração do Agente Fiduciário, conforme o caso, nas alíquotas vigentes na data de cada pagamento.</w:t>
      </w:r>
    </w:p>
    <w:p w14:paraId="57145FF8" w14:textId="5E9A6CF4" w:rsidR="0063405D" w:rsidRDefault="00601001" w:rsidP="00DE6549">
      <w:pPr>
        <w:pStyle w:val="Level5"/>
        <w:numPr>
          <w:ilvl w:val="0"/>
          <w:numId w:val="25"/>
        </w:numPr>
        <w:tabs>
          <w:tab w:val="left" w:pos="720"/>
        </w:tabs>
        <w:spacing w:after="240" w:line="340" w:lineRule="exact"/>
        <w:ind w:left="709" w:firstLine="0"/>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 </w:t>
      </w:r>
      <w:r w:rsidR="00757467">
        <w:rPr>
          <w:rFonts w:asciiTheme="minorHAnsi" w:hAnsiTheme="minorHAnsi" w:cstheme="minorHAnsi"/>
          <w:color w:val="000000" w:themeColor="text1"/>
          <w:sz w:val="24"/>
          <w:szCs w:val="24"/>
          <w:lang w:val="pt-BR"/>
        </w:rPr>
        <w:t>remuneração do Escriturador e Banco Liquidante dos CRI, nos seguintes termos:</w:t>
      </w:r>
    </w:p>
    <w:p w14:paraId="5D2B8D5D" w14:textId="3799AA29" w:rsidR="00054B1C" w:rsidRPr="00366A6F" w:rsidRDefault="00054B1C" w:rsidP="00366A6F">
      <w:pPr>
        <w:pStyle w:val="PargrafodaLista"/>
        <w:numPr>
          <w:ilvl w:val="0"/>
          <w:numId w:val="29"/>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pelas atividades do Banco Liquidante e Escriturador dos CRI (conforme definido do Termo de Securitização), no valor mensal de R$ </w:t>
      </w:r>
      <w:r w:rsidR="00791619">
        <w:rPr>
          <w:rFonts w:asciiTheme="minorHAnsi" w:hAnsiTheme="minorHAnsi" w:cstheme="minorHAnsi"/>
          <w:color w:val="000000"/>
          <w:sz w:val="24"/>
          <w:szCs w:val="24"/>
        </w:rPr>
        <w:t>400,00</w:t>
      </w:r>
      <w:r w:rsidR="00791619" w:rsidRPr="00C26B69" w:rsidDel="00791619">
        <w:rPr>
          <w:rFonts w:asciiTheme="minorHAnsi" w:hAnsiTheme="minorHAnsi" w:cstheme="minorHAnsi"/>
          <w:color w:val="000000"/>
          <w:sz w:val="24"/>
          <w:szCs w:val="24"/>
        </w:rPr>
        <w:t xml:space="preserve"> </w:t>
      </w:r>
      <w:r w:rsidRPr="00D01AAA">
        <w:rPr>
          <w:rFonts w:asciiTheme="minorHAnsi" w:eastAsia="Arial" w:hAnsiTheme="minorHAnsi" w:cstheme="minorHAnsi"/>
          <w:color w:val="000000" w:themeColor="text1"/>
          <w:sz w:val="24"/>
          <w:szCs w:val="24"/>
          <w:lang w:eastAsia="en-GB"/>
        </w:rPr>
        <w:t>(</w:t>
      </w:r>
      <w:r w:rsidR="00791619">
        <w:rPr>
          <w:rFonts w:asciiTheme="minorHAnsi" w:hAnsiTheme="minorHAnsi" w:cstheme="minorHAnsi"/>
          <w:color w:val="000000"/>
          <w:sz w:val="24"/>
          <w:szCs w:val="24"/>
        </w:rPr>
        <w:t>quatrocentos reais</w:t>
      </w:r>
      <w:r w:rsidRPr="00D01AAA">
        <w:rPr>
          <w:rFonts w:asciiTheme="minorHAnsi" w:eastAsia="Arial" w:hAnsiTheme="minorHAnsi" w:cstheme="minorHAnsi"/>
          <w:color w:val="000000" w:themeColor="text1"/>
          <w:sz w:val="24"/>
          <w:szCs w:val="24"/>
          <w:lang w:eastAsia="en-GB"/>
        </w:rPr>
        <w:t>)</w:t>
      </w:r>
      <w:r w:rsidR="00791619">
        <w:rPr>
          <w:rFonts w:asciiTheme="minorHAnsi" w:eastAsia="Arial" w:hAnsiTheme="minorHAnsi" w:cstheme="minorHAnsi"/>
          <w:color w:val="000000" w:themeColor="text1"/>
          <w:sz w:val="24"/>
          <w:szCs w:val="24"/>
          <w:lang w:eastAsia="en-GB"/>
        </w:rPr>
        <w:t xml:space="preserve"> </w:t>
      </w:r>
      <w:r w:rsidR="00E13A0D">
        <w:rPr>
          <w:rFonts w:asciiTheme="minorHAnsi" w:eastAsia="Arial" w:hAnsiTheme="minorHAnsi" w:cstheme="minorHAnsi"/>
          <w:color w:val="000000" w:themeColor="text1"/>
          <w:sz w:val="24"/>
          <w:szCs w:val="24"/>
          <w:lang w:eastAsia="en-GB"/>
        </w:rPr>
        <w:t>para cada Série de CRI</w:t>
      </w:r>
      <w:r w:rsidRPr="00D01AAA">
        <w:rPr>
          <w:rFonts w:asciiTheme="minorHAnsi" w:eastAsia="Arial" w:hAnsiTheme="minorHAnsi" w:cstheme="minorHAnsi"/>
          <w:color w:val="000000" w:themeColor="text1"/>
          <w:sz w:val="24"/>
          <w:szCs w:val="24"/>
          <w:lang w:eastAsia="en-GB"/>
        </w:rPr>
        <w:t xml:space="preserve">, devendo a primeira parcela ser paga até o 1º (primeiro) Dia Útil contado da </w:t>
      </w:r>
      <w:r>
        <w:rPr>
          <w:rFonts w:asciiTheme="minorHAnsi" w:eastAsia="Arial" w:hAnsiTheme="minorHAnsi" w:cstheme="minorHAnsi"/>
          <w:color w:val="000000" w:themeColor="text1"/>
          <w:sz w:val="24"/>
          <w:szCs w:val="24"/>
          <w:lang w:eastAsia="en-GB"/>
        </w:rPr>
        <w:t>p</w:t>
      </w:r>
      <w:r w:rsidRPr="00D01AAA">
        <w:rPr>
          <w:rFonts w:asciiTheme="minorHAnsi" w:eastAsia="Arial" w:hAnsiTheme="minorHAnsi" w:cstheme="minorHAnsi"/>
          <w:color w:val="000000" w:themeColor="text1"/>
          <w:sz w:val="24"/>
          <w:szCs w:val="24"/>
          <w:lang w:eastAsia="en-GB"/>
        </w:rPr>
        <w:t>rimeira Data de Integralização, e as demais pagas nas mesmas datas dos meses subsequentes, até o resgate total dos CRI;</w:t>
      </w:r>
    </w:p>
    <w:p w14:paraId="7540E5E9" w14:textId="0D99F0DE" w:rsidR="00054B1C" w:rsidRPr="00366A6F" w:rsidRDefault="00054B1C" w:rsidP="00366A6F">
      <w:pPr>
        <w:pStyle w:val="PargrafodaLista"/>
        <w:numPr>
          <w:ilvl w:val="0"/>
          <w:numId w:val="29"/>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o valor devido no âmbito da alínea (a) acima será atualizado anualmente pela variação acumulada do </w:t>
      </w:r>
      <w:r w:rsidRPr="00366A6F">
        <w:rPr>
          <w:rFonts w:asciiTheme="minorHAnsi" w:eastAsia="Arial" w:hAnsiTheme="minorHAnsi" w:cstheme="minorHAnsi"/>
          <w:color w:val="000000" w:themeColor="text1"/>
          <w:sz w:val="24"/>
          <w:szCs w:val="24"/>
          <w:lang w:eastAsia="en-GB"/>
        </w:rPr>
        <w:t>IPCA</w:t>
      </w:r>
      <w:r w:rsidRPr="00060E9F">
        <w:rPr>
          <w:rFonts w:asciiTheme="minorHAnsi" w:eastAsia="Arial" w:hAnsiTheme="minorHAnsi" w:cstheme="minorHAnsi"/>
          <w:color w:val="000000" w:themeColor="text1"/>
          <w:sz w:val="24"/>
          <w:szCs w:val="24"/>
          <w:lang w:eastAsia="en-GB"/>
        </w:rPr>
        <w:t>, ou</w:t>
      </w:r>
      <w:r w:rsidRPr="00D01AAA">
        <w:rPr>
          <w:rFonts w:asciiTheme="minorHAnsi" w:eastAsia="Arial" w:hAnsiTheme="minorHAnsi" w:cstheme="minorHAnsi"/>
          <w:color w:val="000000" w:themeColor="text1"/>
          <w:sz w:val="24"/>
          <w:szCs w:val="24"/>
          <w:lang w:eastAsia="en-GB"/>
        </w:rPr>
        <w:t xml:space="preserve"> na falta deste, ou, ainda, na impossibilidade de sua utilização, pelo índice que vier a substituí-lo, calculadas pro rata die, se necessário, a partir da primeira data de pagamento; e</w:t>
      </w:r>
    </w:p>
    <w:p w14:paraId="365B1041" w14:textId="31699E2E" w:rsidR="00054B1C" w:rsidRDefault="00054B1C" w:rsidP="00054B1C">
      <w:pPr>
        <w:pStyle w:val="PargrafodaLista"/>
        <w:numPr>
          <w:ilvl w:val="0"/>
          <w:numId w:val="29"/>
        </w:numPr>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o valor devido no âmbito da alínea (a) acima será acrescido dos seguintes impostos: ISS, CSLL, PIS, COFINS, IRRF e quaisquer outros tributos que venham a incidir sobre a remuneração do Escriturador e </w:t>
      </w:r>
      <w:r>
        <w:rPr>
          <w:rFonts w:asciiTheme="minorHAnsi" w:eastAsia="Arial" w:hAnsiTheme="minorHAnsi" w:cstheme="minorHAnsi"/>
          <w:color w:val="000000" w:themeColor="text1"/>
          <w:sz w:val="24"/>
          <w:szCs w:val="24"/>
          <w:lang w:eastAsia="en-GB"/>
        </w:rPr>
        <w:t xml:space="preserve">Banco </w:t>
      </w:r>
      <w:r w:rsidRPr="00D01AAA">
        <w:rPr>
          <w:rFonts w:asciiTheme="minorHAnsi" w:eastAsia="Arial" w:hAnsiTheme="minorHAnsi" w:cstheme="minorHAnsi"/>
          <w:color w:val="000000" w:themeColor="text1"/>
          <w:sz w:val="24"/>
          <w:szCs w:val="24"/>
          <w:lang w:eastAsia="en-GB"/>
        </w:rPr>
        <w:t>Liquidante dos CRI, conforme o caso, nas alíquotas vigentes na data de cada pagamento.</w:t>
      </w:r>
    </w:p>
    <w:p w14:paraId="3BE61903" w14:textId="77777777" w:rsidR="008A4BD6" w:rsidRPr="00D01AAA" w:rsidRDefault="008A4BD6" w:rsidP="00D01AAA">
      <w:pPr>
        <w:rPr>
          <w:rFonts w:asciiTheme="minorHAnsi" w:eastAsia="Arial" w:hAnsiTheme="minorHAnsi" w:cstheme="minorHAnsi"/>
          <w:color w:val="000000" w:themeColor="text1"/>
          <w:sz w:val="24"/>
          <w:szCs w:val="24"/>
          <w:lang w:eastAsia="en-GB"/>
        </w:rPr>
      </w:pPr>
    </w:p>
    <w:p w14:paraId="7403A809" w14:textId="50EF3996" w:rsidR="00054B1C" w:rsidRDefault="004A5A78" w:rsidP="00CF6E55">
      <w:pPr>
        <w:pStyle w:val="Level5"/>
        <w:numPr>
          <w:ilvl w:val="0"/>
          <w:numId w:val="25"/>
        </w:numPr>
        <w:tabs>
          <w:tab w:val="left" w:pos="720"/>
        </w:tabs>
        <w:spacing w:after="240" w:line="340" w:lineRule="exact"/>
        <w:ind w:left="709" w:firstLine="0"/>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 </w:t>
      </w:r>
      <w:r w:rsidRPr="004A5A78">
        <w:rPr>
          <w:rFonts w:asciiTheme="minorHAnsi" w:hAnsiTheme="minorHAnsi" w:cstheme="minorHAnsi"/>
          <w:color w:val="000000" w:themeColor="text1"/>
          <w:sz w:val="24"/>
          <w:szCs w:val="24"/>
          <w:lang w:val="pt-BR"/>
        </w:rPr>
        <w:t>remuneração do Auditor Independente do Patrimônio Separado</w:t>
      </w:r>
      <w:r>
        <w:rPr>
          <w:rFonts w:asciiTheme="minorHAnsi" w:hAnsiTheme="minorHAnsi" w:cstheme="minorHAnsi"/>
          <w:color w:val="000000" w:themeColor="text1"/>
          <w:sz w:val="24"/>
          <w:szCs w:val="24"/>
          <w:lang w:val="pt-BR"/>
        </w:rPr>
        <w:t xml:space="preserve"> (conforme definido no Termo de Securitização)</w:t>
      </w:r>
      <w:r w:rsidRPr="004A5A78">
        <w:rPr>
          <w:rFonts w:asciiTheme="minorHAnsi" w:hAnsiTheme="minorHAnsi" w:cstheme="minorHAnsi"/>
          <w:color w:val="000000" w:themeColor="text1"/>
          <w:sz w:val="24"/>
          <w:szCs w:val="24"/>
          <w:lang w:val="pt-BR"/>
        </w:rPr>
        <w:t>, nos seguintes termos</w:t>
      </w:r>
      <w:r>
        <w:rPr>
          <w:rFonts w:asciiTheme="minorHAnsi" w:hAnsiTheme="minorHAnsi" w:cstheme="minorHAnsi"/>
          <w:color w:val="000000" w:themeColor="text1"/>
          <w:sz w:val="24"/>
          <w:szCs w:val="24"/>
          <w:lang w:val="pt-BR"/>
        </w:rPr>
        <w:t>:</w:t>
      </w:r>
    </w:p>
    <w:p w14:paraId="62E42A15" w14:textId="42BB2A26" w:rsidR="00DD60DA" w:rsidRPr="00366A6F" w:rsidRDefault="00AA6AB4" w:rsidP="00366A6F">
      <w:pPr>
        <w:pStyle w:val="PargrafodaLista"/>
        <w:numPr>
          <w:ilvl w:val="0"/>
          <w:numId w:val="30"/>
        </w:numPr>
        <w:spacing w:after="240" w:line="340" w:lineRule="exact"/>
        <w:ind w:left="1418" w:hanging="698"/>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pela auditoria do Patrimônio Separado, no valor anual de R$ </w:t>
      </w:r>
      <w:r w:rsidR="004C6C9F" w:rsidRPr="004C6C9F">
        <w:rPr>
          <w:rFonts w:asciiTheme="minorHAnsi" w:eastAsia="Arial" w:hAnsiTheme="minorHAnsi" w:cstheme="minorHAnsi"/>
          <w:color w:val="000000" w:themeColor="text1"/>
          <w:sz w:val="24"/>
          <w:szCs w:val="24"/>
          <w:lang w:eastAsia="en-GB"/>
        </w:rPr>
        <w:t>1.800,00</w:t>
      </w:r>
      <w:r w:rsidRPr="00D01AAA">
        <w:rPr>
          <w:rFonts w:asciiTheme="minorHAnsi" w:eastAsia="Arial" w:hAnsiTheme="minorHAnsi" w:cstheme="minorHAnsi"/>
          <w:color w:val="000000" w:themeColor="text1"/>
          <w:sz w:val="24"/>
          <w:szCs w:val="24"/>
          <w:lang w:eastAsia="en-GB"/>
        </w:rPr>
        <w:t xml:space="preserve"> (</w:t>
      </w:r>
      <w:r w:rsidR="004C6C9F">
        <w:rPr>
          <w:rFonts w:asciiTheme="minorHAnsi" w:hAnsiTheme="minorHAnsi" w:cstheme="minorHAnsi"/>
          <w:color w:val="000000"/>
          <w:sz w:val="24"/>
          <w:szCs w:val="24"/>
        </w:rPr>
        <w:t>mil e oitocentos reais</w:t>
      </w:r>
      <w:r w:rsidRPr="00D01AAA">
        <w:rPr>
          <w:rFonts w:asciiTheme="minorHAnsi" w:eastAsia="Arial" w:hAnsiTheme="minorHAnsi" w:cstheme="minorHAnsi"/>
          <w:color w:val="000000" w:themeColor="text1"/>
          <w:sz w:val="24"/>
          <w:szCs w:val="24"/>
          <w:lang w:eastAsia="en-GB"/>
        </w:rPr>
        <w:t xml:space="preserve">), devendo a primeira parcela ser paga até o 1º (primeiro) Dia Útil contado da </w:t>
      </w:r>
      <w:r w:rsidR="00DD60DA">
        <w:rPr>
          <w:rFonts w:asciiTheme="minorHAnsi" w:eastAsia="Arial" w:hAnsiTheme="minorHAnsi" w:cstheme="minorHAnsi"/>
          <w:color w:val="000000" w:themeColor="text1"/>
          <w:sz w:val="24"/>
          <w:szCs w:val="24"/>
          <w:lang w:eastAsia="en-GB"/>
        </w:rPr>
        <w:t>p</w:t>
      </w:r>
      <w:r w:rsidRPr="00D01AAA">
        <w:rPr>
          <w:rFonts w:asciiTheme="minorHAnsi" w:eastAsia="Arial" w:hAnsiTheme="minorHAnsi" w:cstheme="minorHAnsi"/>
          <w:color w:val="000000" w:themeColor="text1"/>
          <w:sz w:val="24"/>
          <w:szCs w:val="24"/>
          <w:lang w:eastAsia="en-GB"/>
        </w:rPr>
        <w:t xml:space="preserve">rimeira Data de Integralização, e as demais pagas sempre no 10º (décimo) Dia Útil do mês de </w:t>
      </w:r>
      <w:r w:rsidR="00DD60DA" w:rsidRPr="00CB55CE">
        <w:rPr>
          <w:rFonts w:asciiTheme="minorHAnsi" w:eastAsia="Arial" w:hAnsiTheme="minorHAnsi" w:cstheme="minorHAnsi"/>
          <w:color w:val="000000" w:themeColor="text1"/>
          <w:sz w:val="24"/>
          <w:szCs w:val="24"/>
          <w:lang w:eastAsia="en-GB"/>
        </w:rPr>
        <w:t>março</w:t>
      </w:r>
      <w:r w:rsidRPr="00D01AAA">
        <w:rPr>
          <w:rFonts w:asciiTheme="minorHAnsi" w:eastAsia="Arial" w:hAnsiTheme="minorHAnsi" w:cstheme="minorHAnsi"/>
          <w:color w:val="000000" w:themeColor="text1"/>
          <w:sz w:val="24"/>
          <w:szCs w:val="24"/>
          <w:lang w:eastAsia="en-GB"/>
        </w:rPr>
        <w:t xml:space="preserve"> dos anos subsequentes, até o resgate total dos CRI;</w:t>
      </w:r>
    </w:p>
    <w:p w14:paraId="0920DE29" w14:textId="57AF3B35" w:rsidR="00DD60DA" w:rsidRPr="00366A6F" w:rsidRDefault="00AA6AB4" w:rsidP="00366A6F">
      <w:pPr>
        <w:pStyle w:val="PargrafodaLista"/>
        <w:numPr>
          <w:ilvl w:val="0"/>
          <w:numId w:val="30"/>
        </w:numPr>
        <w:spacing w:after="240" w:line="340" w:lineRule="exact"/>
        <w:ind w:left="1418" w:hanging="698"/>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pela contabilização do Patrimônio Separado no valor </w:t>
      </w:r>
      <w:r w:rsidR="009964C7">
        <w:rPr>
          <w:rFonts w:asciiTheme="minorHAnsi" w:eastAsia="Arial" w:hAnsiTheme="minorHAnsi" w:cstheme="minorHAnsi"/>
          <w:color w:val="000000" w:themeColor="text1"/>
          <w:sz w:val="24"/>
          <w:szCs w:val="24"/>
          <w:lang w:eastAsia="en-GB"/>
        </w:rPr>
        <w:t>mensal</w:t>
      </w:r>
      <w:r w:rsidR="009964C7" w:rsidRPr="00D01AAA">
        <w:rPr>
          <w:rFonts w:asciiTheme="minorHAnsi" w:eastAsia="Arial" w:hAnsiTheme="minorHAnsi" w:cstheme="minorHAnsi"/>
          <w:color w:val="000000" w:themeColor="text1"/>
          <w:sz w:val="24"/>
          <w:szCs w:val="24"/>
          <w:lang w:eastAsia="en-GB"/>
        </w:rPr>
        <w:t xml:space="preserve"> </w:t>
      </w:r>
      <w:r w:rsidRPr="00D01AAA">
        <w:rPr>
          <w:rFonts w:asciiTheme="minorHAnsi" w:eastAsia="Arial" w:hAnsiTheme="minorHAnsi" w:cstheme="minorHAnsi"/>
          <w:color w:val="000000" w:themeColor="text1"/>
          <w:sz w:val="24"/>
          <w:szCs w:val="24"/>
          <w:lang w:eastAsia="en-GB"/>
        </w:rPr>
        <w:t xml:space="preserve">de R$ </w:t>
      </w:r>
      <w:r w:rsidR="00A5670E">
        <w:rPr>
          <w:rFonts w:asciiTheme="minorHAnsi" w:hAnsiTheme="minorHAnsi" w:cstheme="minorHAnsi"/>
          <w:color w:val="000000"/>
          <w:sz w:val="24"/>
          <w:szCs w:val="24"/>
        </w:rPr>
        <w:t>210,00</w:t>
      </w:r>
      <w:r w:rsidRPr="00D01AAA">
        <w:rPr>
          <w:rFonts w:asciiTheme="minorHAnsi" w:eastAsia="Arial" w:hAnsiTheme="minorHAnsi" w:cstheme="minorHAnsi"/>
          <w:color w:val="000000" w:themeColor="text1"/>
          <w:sz w:val="24"/>
          <w:szCs w:val="24"/>
          <w:lang w:eastAsia="en-GB"/>
        </w:rPr>
        <w:t xml:space="preserve"> (</w:t>
      </w:r>
      <w:r w:rsidR="00A5670E">
        <w:rPr>
          <w:rFonts w:asciiTheme="minorHAnsi" w:hAnsiTheme="minorHAnsi" w:cstheme="minorHAnsi"/>
          <w:color w:val="000000"/>
          <w:sz w:val="24"/>
          <w:szCs w:val="24"/>
        </w:rPr>
        <w:t>duzentos e dez reais</w:t>
      </w:r>
      <w:r w:rsidRPr="00D01AAA">
        <w:rPr>
          <w:rFonts w:asciiTheme="minorHAnsi" w:eastAsia="Arial" w:hAnsiTheme="minorHAnsi" w:cstheme="minorHAnsi"/>
          <w:color w:val="000000" w:themeColor="text1"/>
          <w:sz w:val="24"/>
          <w:szCs w:val="24"/>
          <w:lang w:eastAsia="en-GB"/>
        </w:rPr>
        <w:t xml:space="preserve">), devendo a primeira parcela ser paga até o 1º (primeiro) Dia Útil contado da </w:t>
      </w:r>
      <w:r w:rsidR="00DD60DA">
        <w:rPr>
          <w:rFonts w:asciiTheme="minorHAnsi" w:eastAsia="Arial" w:hAnsiTheme="minorHAnsi" w:cstheme="minorHAnsi"/>
          <w:color w:val="000000" w:themeColor="text1"/>
          <w:sz w:val="24"/>
          <w:szCs w:val="24"/>
          <w:lang w:eastAsia="en-GB"/>
        </w:rPr>
        <w:t>p</w:t>
      </w:r>
      <w:r w:rsidRPr="00D01AAA">
        <w:rPr>
          <w:rFonts w:asciiTheme="minorHAnsi" w:eastAsia="Arial" w:hAnsiTheme="minorHAnsi" w:cstheme="minorHAnsi"/>
          <w:color w:val="000000" w:themeColor="text1"/>
          <w:sz w:val="24"/>
          <w:szCs w:val="24"/>
          <w:lang w:eastAsia="en-GB"/>
        </w:rPr>
        <w:t xml:space="preserve">rimeira Data de Integralização, e as demais pagas </w:t>
      </w:r>
      <w:r w:rsidR="009964C7">
        <w:rPr>
          <w:rFonts w:asciiTheme="minorHAnsi" w:eastAsia="Arial" w:hAnsiTheme="minorHAnsi" w:cstheme="minorHAnsi"/>
          <w:color w:val="000000" w:themeColor="text1"/>
          <w:sz w:val="24"/>
          <w:szCs w:val="24"/>
          <w:lang w:eastAsia="en-GB"/>
        </w:rPr>
        <w:t>na mesma data dos meses subsequentes</w:t>
      </w:r>
      <w:r w:rsidRPr="00D01AAA">
        <w:rPr>
          <w:rFonts w:asciiTheme="minorHAnsi" w:eastAsia="Arial" w:hAnsiTheme="minorHAnsi" w:cstheme="minorHAnsi"/>
          <w:color w:val="000000" w:themeColor="text1"/>
          <w:sz w:val="24"/>
          <w:szCs w:val="24"/>
          <w:lang w:eastAsia="en-GB"/>
        </w:rPr>
        <w:t>, até o resgate total dos CRI;</w:t>
      </w:r>
    </w:p>
    <w:p w14:paraId="47BAAE25" w14:textId="1C3E25E8" w:rsidR="00DD60DA" w:rsidRPr="00366A6F" w:rsidRDefault="002546F5" w:rsidP="00366A6F">
      <w:pPr>
        <w:pStyle w:val="PargrafodaLista"/>
        <w:numPr>
          <w:ilvl w:val="0"/>
          <w:numId w:val="30"/>
        </w:numPr>
        <w:spacing w:after="240" w:line="340" w:lineRule="exact"/>
        <w:ind w:left="1418" w:hanging="698"/>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o </w:t>
      </w:r>
      <w:r w:rsidR="00AA6AB4" w:rsidRPr="00D01AAA">
        <w:rPr>
          <w:rFonts w:asciiTheme="minorHAnsi" w:eastAsia="Arial" w:hAnsiTheme="minorHAnsi" w:cstheme="minorHAnsi"/>
          <w:color w:val="000000" w:themeColor="text1"/>
          <w:sz w:val="24"/>
          <w:szCs w:val="24"/>
          <w:lang w:eastAsia="en-GB"/>
        </w:rPr>
        <w:t xml:space="preserve">valor devido no âmbito das alíneas (a) e (b) acima será atualizado anualmente pela variação acumulada </w:t>
      </w:r>
      <w:r w:rsidR="00AA6AB4" w:rsidRPr="00060E9F">
        <w:rPr>
          <w:rFonts w:asciiTheme="minorHAnsi" w:eastAsia="Arial" w:hAnsiTheme="minorHAnsi" w:cstheme="minorHAnsi"/>
          <w:color w:val="000000" w:themeColor="text1"/>
          <w:sz w:val="24"/>
          <w:szCs w:val="24"/>
          <w:lang w:eastAsia="en-GB"/>
        </w:rPr>
        <w:t xml:space="preserve">do </w:t>
      </w:r>
      <w:r w:rsidR="00AA6AB4" w:rsidRPr="00366A6F">
        <w:rPr>
          <w:rFonts w:asciiTheme="minorHAnsi" w:eastAsia="Arial" w:hAnsiTheme="minorHAnsi" w:cstheme="minorHAnsi"/>
          <w:color w:val="000000" w:themeColor="text1"/>
          <w:sz w:val="24"/>
          <w:szCs w:val="24"/>
          <w:lang w:eastAsia="en-GB"/>
        </w:rPr>
        <w:t>IPCA</w:t>
      </w:r>
      <w:r w:rsidR="00AA6AB4" w:rsidRPr="00D01AAA">
        <w:rPr>
          <w:rFonts w:asciiTheme="minorHAnsi" w:eastAsia="Arial" w:hAnsiTheme="minorHAnsi" w:cstheme="minorHAnsi"/>
          <w:color w:val="000000" w:themeColor="text1"/>
          <w:sz w:val="24"/>
          <w:szCs w:val="24"/>
          <w:lang w:eastAsia="en-GB"/>
        </w:rPr>
        <w:t xml:space="preserve">, ou na falta deste, ou, ainda, na impossibilidade de sua utilização, pelo índice que vier a substituí-lo, calculadas pro rata die, se necessário, a partir da primeira data de pagamento; </w:t>
      </w:r>
    </w:p>
    <w:p w14:paraId="06D9AF81" w14:textId="17410861" w:rsidR="00DD60DA" w:rsidRPr="00366A6F" w:rsidRDefault="00AA6AB4" w:rsidP="00366A6F">
      <w:pPr>
        <w:pStyle w:val="PargrafodaLista"/>
        <w:numPr>
          <w:ilvl w:val="0"/>
          <w:numId w:val="30"/>
        </w:numPr>
        <w:spacing w:after="240" w:line="340" w:lineRule="exact"/>
        <w:ind w:left="1418" w:hanging="698"/>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o valor devido no âmbito das alíneas (a) e (b) acima será acrescido dos seguintes impostos: ISS, CSLL, PIS, COFINS, IRRF e quaisquer outros tributos que venham a incidir sobre a remuneração do Auditor do Patrimônio Separado e do contador, conforme o caso, nas alíquotas vigentes na data de cada pagamento</w:t>
      </w:r>
      <w:r w:rsidR="00DD60DA" w:rsidRPr="00D01AAA">
        <w:rPr>
          <w:rFonts w:asciiTheme="minorHAnsi" w:eastAsia="Arial" w:hAnsiTheme="minorHAnsi" w:cstheme="minorHAnsi"/>
          <w:color w:val="000000" w:themeColor="text1"/>
          <w:sz w:val="24"/>
          <w:szCs w:val="24"/>
          <w:lang w:eastAsia="en-GB"/>
        </w:rPr>
        <w:t xml:space="preserve">; e </w:t>
      </w:r>
    </w:p>
    <w:p w14:paraId="7CE67A5A" w14:textId="41F03D53" w:rsidR="00942799" w:rsidRPr="00366A6F" w:rsidRDefault="00AA6AB4" w:rsidP="006C57B8">
      <w:pPr>
        <w:pStyle w:val="PargrafodaLista"/>
        <w:numPr>
          <w:ilvl w:val="0"/>
          <w:numId w:val="30"/>
        </w:numPr>
        <w:spacing w:after="240" w:line="340" w:lineRule="exact"/>
        <w:ind w:left="1418" w:hanging="698"/>
        <w:rPr>
          <w:rFonts w:eastAsia="Arial"/>
          <w:lang w:eastAsia="en-GB"/>
        </w:rPr>
      </w:pPr>
      <w:r w:rsidRPr="00D01AAA">
        <w:rPr>
          <w:rFonts w:asciiTheme="minorHAnsi" w:eastAsia="Arial" w:hAnsiTheme="minorHAnsi" w:cstheme="minorHAnsi"/>
          <w:color w:val="000000" w:themeColor="text1"/>
          <w:sz w:val="24"/>
          <w:szCs w:val="24"/>
          <w:lang w:eastAsia="en-GB"/>
        </w:rPr>
        <w:t>A remuneração do Auditor Independente do Patrimônio Separado e de terceiros envolvidos na auditoria e na elaboração das demonstrações financeiras do Patrimônio Separado poderá ter o seu valor ajustado em decorrência de eventual substituição da empresa de auditoria independente e de terceiros ou ajuste na quantidade de horas estimadas pela equipe.</w:t>
      </w:r>
    </w:p>
    <w:p w14:paraId="216D65C8" w14:textId="05C65EB7" w:rsidR="00942799" w:rsidRDefault="009D4B00" w:rsidP="00CF6E55">
      <w:pPr>
        <w:pStyle w:val="Level5"/>
        <w:numPr>
          <w:ilvl w:val="0"/>
          <w:numId w:val="25"/>
        </w:numPr>
        <w:tabs>
          <w:tab w:val="left" w:pos="720"/>
        </w:tabs>
        <w:spacing w:after="240" w:line="340" w:lineRule="exact"/>
        <w:ind w:left="709" w:firstLine="0"/>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As </w:t>
      </w:r>
      <w:r w:rsidRPr="009D4B00">
        <w:rPr>
          <w:rFonts w:asciiTheme="minorHAnsi" w:hAnsiTheme="minorHAnsi" w:cstheme="minorHAnsi"/>
          <w:color w:val="000000" w:themeColor="text1"/>
          <w:sz w:val="24"/>
          <w:szCs w:val="24"/>
          <w:lang w:val="pt-BR"/>
        </w:rPr>
        <w:t>taxas e registros na CVM, B3 e ANBIMA</w:t>
      </w:r>
      <w:r w:rsidR="00AC0A72">
        <w:rPr>
          <w:rFonts w:asciiTheme="minorHAnsi" w:hAnsiTheme="minorHAnsi" w:cstheme="minorHAnsi"/>
          <w:color w:val="000000" w:themeColor="text1"/>
          <w:sz w:val="24"/>
          <w:szCs w:val="24"/>
          <w:lang w:val="pt-BR"/>
        </w:rPr>
        <w:t xml:space="preserve"> dos CRI</w:t>
      </w:r>
      <w:r w:rsidRPr="009D4B00">
        <w:rPr>
          <w:rFonts w:asciiTheme="minorHAnsi" w:hAnsiTheme="minorHAnsi" w:cstheme="minorHAnsi"/>
          <w:color w:val="000000" w:themeColor="text1"/>
          <w:sz w:val="24"/>
          <w:szCs w:val="24"/>
          <w:lang w:val="pt-BR"/>
        </w:rPr>
        <w:t>, nos seguintes termos:</w:t>
      </w:r>
    </w:p>
    <w:p w14:paraId="32E3CFD2" w14:textId="505B68CC" w:rsidR="009D7F96" w:rsidRPr="00366A6F" w:rsidRDefault="009D7F96" w:rsidP="00366A6F">
      <w:pPr>
        <w:pStyle w:val="PargrafodaLista"/>
        <w:numPr>
          <w:ilvl w:val="0"/>
          <w:numId w:val="32"/>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u w:val="single"/>
          <w:lang w:eastAsia="en-GB"/>
        </w:rPr>
        <w:t>CVM</w:t>
      </w:r>
      <w:r w:rsidRPr="00D01AAA">
        <w:rPr>
          <w:rFonts w:asciiTheme="minorHAnsi" w:eastAsia="Arial" w:hAnsiTheme="minorHAnsi" w:cstheme="minorHAnsi"/>
          <w:color w:val="000000" w:themeColor="text1"/>
          <w:sz w:val="24"/>
          <w:szCs w:val="24"/>
          <w:lang w:eastAsia="en-GB"/>
        </w:rPr>
        <w:t>: taxa de fiscalização, no valor correspondente a alíquota de 0,03%</w:t>
      </w:r>
      <w:r>
        <w:rPr>
          <w:rFonts w:asciiTheme="minorHAnsi" w:eastAsia="Arial" w:hAnsiTheme="minorHAnsi" w:cstheme="minorHAnsi"/>
          <w:color w:val="000000" w:themeColor="text1"/>
          <w:sz w:val="24"/>
          <w:szCs w:val="24"/>
          <w:lang w:eastAsia="en-GB"/>
        </w:rPr>
        <w:t xml:space="preserve"> </w:t>
      </w:r>
      <w:r w:rsidRPr="00D01AAA">
        <w:rPr>
          <w:rFonts w:asciiTheme="minorHAnsi" w:eastAsia="Arial" w:hAnsiTheme="minorHAnsi" w:cstheme="minorHAnsi"/>
          <w:color w:val="000000" w:themeColor="text1"/>
          <w:sz w:val="24"/>
          <w:szCs w:val="24"/>
          <w:lang w:eastAsia="en-GB"/>
        </w:rPr>
        <w:t xml:space="preserve">sobre o valor total da oferta, a ser paga em uma única parcela no momento do protocolo do pedido de registro no caso das ofertas públicas registradas na CVM, e até a data do encerramento das ofertas </w:t>
      </w:r>
      <w:r w:rsidRPr="00D01AAA">
        <w:rPr>
          <w:rFonts w:asciiTheme="minorHAnsi" w:eastAsia="Arial" w:hAnsiTheme="minorHAnsi" w:cstheme="minorHAnsi"/>
          <w:color w:val="000000" w:themeColor="text1"/>
          <w:sz w:val="24"/>
          <w:szCs w:val="24"/>
          <w:lang w:eastAsia="en-GB"/>
        </w:rPr>
        <w:lastRenderedPageBreak/>
        <w:t>distribuídas com esforços restritos (dispensadas de registro);</w:t>
      </w:r>
    </w:p>
    <w:p w14:paraId="33491638" w14:textId="5DD0331F" w:rsidR="009D7F96" w:rsidRPr="00366A6F" w:rsidRDefault="009D7F96" w:rsidP="00366A6F">
      <w:pPr>
        <w:pStyle w:val="PargrafodaLista"/>
        <w:numPr>
          <w:ilvl w:val="0"/>
          <w:numId w:val="32"/>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u w:val="single"/>
          <w:lang w:eastAsia="en-GB"/>
        </w:rPr>
        <w:t>B3</w:t>
      </w:r>
      <w:r w:rsidRPr="00D01AAA">
        <w:rPr>
          <w:rFonts w:asciiTheme="minorHAnsi" w:eastAsia="Arial" w:hAnsiTheme="minorHAnsi" w:cstheme="minorHAnsi"/>
          <w:color w:val="000000" w:themeColor="text1"/>
          <w:sz w:val="24"/>
          <w:szCs w:val="24"/>
          <w:lang w:eastAsia="en-GB"/>
        </w:rPr>
        <w:t>: taxa de registro e depósito de ativos de renda fixa, conforme tabela de preços B3;</w:t>
      </w:r>
    </w:p>
    <w:p w14:paraId="57A21171" w14:textId="17462460" w:rsidR="009D7F96" w:rsidRPr="00366A6F" w:rsidRDefault="009D7F96" w:rsidP="00366A6F">
      <w:pPr>
        <w:pStyle w:val="PargrafodaLista"/>
        <w:numPr>
          <w:ilvl w:val="0"/>
          <w:numId w:val="32"/>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u w:val="single"/>
          <w:lang w:eastAsia="en-GB"/>
        </w:rPr>
        <w:t>B3</w:t>
      </w:r>
      <w:r w:rsidRPr="00D01AAA">
        <w:rPr>
          <w:rFonts w:asciiTheme="minorHAnsi" w:eastAsia="Arial" w:hAnsiTheme="minorHAnsi" w:cstheme="minorHAnsi"/>
          <w:color w:val="000000" w:themeColor="text1"/>
          <w:sz w:val="24"/>
          <w:szCs w:val="24"/>
          <w:lang w:eastAsia="en-GB"/>
        </w:rPr>
        <w:t>: taxa de registro de valores mobiliários, conforme tabela de preços B3;</w:t>
      </w:r>
    </w:p>
    <w:p w14:paraId="0B98DFA2" w14:textId="78EE30DE" w:rsidR="009D7F96" w:rsidRPr="00366A6F" w:rsidRDefault="009D7F96" w:rsidP="00366A6F">
      <w:pPr>
        <w:pStyle w:val="PargrafodaLista"/>
        <w:numPr>
          <w:ilvl w:val="0"/>
          <w:numId w:val="32"/>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u w:val="single"/>
          <w:lang w:eastAsia="en-GB"/>
        </w:rPr>
        <w:t>B3</w:t>
      </w:r>
      <w:r w:rsidRPr="00D01AAA">
        <w:rPr>
          <w:rFonts w:asciiTheme="minorHAnsi" w:eastAsia="Arial" w:hAnsiTheme="minorHAnsi" w:cstheme="minorHAnsi"/>
          <w:color w:val="000000" w:themeColor="text1"/>
          <w:sz w:val="24"/>
          <w:szCs w:val="24"/>
          <w:lang w:eastAsia="en-GB"/>
        </w:rPr>
        <w:t>: taxa de custódia de ativos de renda fixa, conforme tabela de preços B3;</w:t>
      </w:r>
    </w:p>
    <w:p w14:paraId="11C3E4EF" w14:textId="64D5A51D" w:rsidR="009D7F96" w:rsidRPr="00366A6F" w:rsidRDefault="009D7F96" w:rsidP="00366A6F">
      <w:pPr>
        <w:pStyle w:val="PargrafodaLista"/>
        <w:numPr>
          <w:ilvl w:val="0"/>
          <w:numId w:val="32"/>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u w:val="single"/>
          <w:lang w:eastAsia="en-GB"/>
        </w:rPr>
        <w:t>B3</w:t>
      </w:r>
      <w:r w:rsidRPr="00D01AAA">
        <w:rPr>
          <w:rFonts w:asciiTheme="minorHAnsi" w:eastAsia="Arial" w:hAnsiTheme="minorHAnsi" w:cstheme="minorHAnsi"/>
          <w:color w:val="000000" w:themeColor="text1"/>
          <w:sz w:val="24"/>
          <w:szCs w:val="24"/>
          <w:lang w:eastAsia="en-GB"/>
        </w:rPr>
        <w:t>: taxa de custódia de valores mobiliários, conforme tabela de preços B3;</w:t>
      </w:r>
    </w:p>
    <w:p w14:paraId="769EC0BB" w14:textId="732C3C19" w:rsidR="009D7F96" w:rsidRPr="00366A6F" w:rsidRDefault="009D7F96" w:rsidP="00366A6F">
      <w:pPr>
        <w:pStyle w:val="PargrafodaLista"/>
        <w:numPr>
          <w:ilvl w:val="0"/>
          <w:numId w:val="32"/>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u w:val="single"/>
          <w:lang w:eastAsia="en-GB"/>
        </w:rPr>
        <w:t>ANBIMA</w:t>
      </w:r>
      <w:r w:rsidRPr="00D01AAA">
        <w:rPr>
          <w:rFonts w:asciiTheme="minorHAnsi" w:eastAsia="Arial" w:hAnsiTheme="minorHAnsi" w:cstheme="minorHAnsi"/>
          <w:color w:val="000000" w:themeColor="text1"/>
          <w:sz w:val="24"/>
          <w:szCs w:val="24"/>
          <w:lang w:eastAsia="en-GB"/>
        </w:rPr>
        <w:t>: taxa de registro de ofertas públicas registradas na CVM no valor correspondente a alíquota de 0,004397% sobre o valor total da oferta, conforme tabela de preços ANBIMA, a ser paga em uma única parcela no momento do registro;</w:t>
      </w:r>
    </w:p>
    <w:p w14:paraId="0487134F" w14:textId="030A80E0" w:rsidR="009D7F96" w:rsidRPr="00366A6F" w:rsidRDefault="009D7F96" w:rsidP="00366A6F">
      <w:pPr>
        <w:pStyle w:val="PargrafodaLista"/>
        <w:numPr>
          <w:ilvl w:val="0"/>
          <w:numId w:val="32"/>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u w:val="single"/>
          <w:lang w:eastAsia="en-GB"/>
        </w:rPr>
        <w:t>ANBIMA</w:t>
      </w:r>
      <w:r w:rsidRPr="00D01AAA">
        <w:rPr>
          <w:rFonts w:asciiTheme="minorHAnsi" w:eastAsia="Arial" w:hAnsiTheme="minorHAnsi" w:cstheme="minorHAnsi"/>
          <w:color w:val="000000" w:themeColor="text1"/>
          <w:sz w:val="24"/>
          <w:szCs w:val="24"/>
          <w:lang w:eastAsia="en-GB"/>
        </w:rPr>
        <w:t>: taxa para registro da base de dados de certificados de recebíveis imobiliários correspondente a alíquota de 0,004397% sobre o valor total da oferta, conforme tabela de preços ANBIMA, a ser paga em uma única parcela até a data do cadastro da oferta na ANBIMA; e</w:t>
      </w:r>
    </w:p>
    <w:p w14:paraId="56D8C970" w14:textId="78C62440" w:rsidR="009D7F96" w:rsidRDefault="009D7F96" w:rsidP="00366A6F">
      <w:pPr>
        <w:pStyle w:val="PargrafodaLista"/>
        <w:numPr>
          <w:ilvl w:val="0"/>
          <w:numId w:val="32"/>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as taxas e os valores informados nas alíneas de (a) a (g) acima, poderão ser alteradas e/ou atualizadas com base nas alterações e atualizadas das tabelas de preços das respectivas entidades.</w:t>
      </w:r>
    </w:p>
    <w:p w14:paraId="5106A6B8" w14:textId="243F6D19" w:rsidR="00CF6E55" w:rsidRPr="00CF6E55" w:rsidRDefault="00F20394" w:rsidP="00CF6E55">
      <w:pPr>
        <w:pStyle w:val="Level5"/>
        <w:numPr>
          <w:ilvl w:val="0"/>
          <w:numId w:val="25"/>
        </w:numPr>
        <w:tabs>
          <w:tab w:val="left" w:pos="720"/>
        </w:tabs>
        <w:spacing w:after="240" w:line="340" w:lineRule="exact"/>
        <w:ind w:left="709" w:firstLine="0"/>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 xml:space="preserve">As </w:t>
      </w:r>
      <w:r w:rsidRPr="00F20394">
        <w:rPr>
          <w:rFonts w:asciiTheme="minorHAnsi" w:hAnsiTheme="minorHAnsi" w:cstheme="minorHAnsi"/>
          <w:color w:val="000000" w:themeColor="text1"/>
          <w:sz w:val="24"/>
          <w:szCs w:val="24"/>
          <w:lang w:val="pt-BR"/>
        </w:rPr>
        <w:t>taxas, registros e demais custos com os Documentos da Operação e documentos acessórios, nos seguintes termos:</w:t>
      </w:r>
    </w:p>
    <w:p w14:paraId="08C420AB" w14:textId="44FEB32B" w:rsidR="00C439F9" w:rsidRPr="00366A6F" w:rsidRDefault="00C439F9" w:rsidP="00366A6F">
      <w:pPr>
        <w:pStyle w:val="PargrafodaLista"/>
        <w:numPr>
          <w:ilvl w:val="0"/>
          <w:numId w:val="33"/>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custos com prenotações, averbações e registros dos Documentos da Operação e de eventuais documentos acessórios relacionados a Emissão, quando for o caso, nos cartórios de registro de imóveis, cartórios de títulos e documentos e juntas comerciais, conforme aplicável;</w:t>
      </w:r>
    </w:p>
    <w:p w14:paraId="251FA84B" w14:textId="7A2C4F63" w:rsidR="00C439F9" w:rsidRPr="00366A6F" w:rsidRDefault="00C439F9" w:rsidP="00366A6F">
      <w:pPr>
        <w:pStyle w:val="PargrafodaLista"/>
        <w:numPr>
          <w:ilvl w:val="0"/>
          <w:numId w:val="33"/>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custos com eventual utilização de plataformas eletrônicas para assinaturas dos Documentos da Operação, e de eventuais documentos acessórios relacionados a Emissão, incluindo, mas não se limitando a eventuais adiamentos aos Documentos da Operação, termos de quitação, notificações, atas de assembleias e procurações; e</w:t>
      </w:r>
    </w:p>
    <w:p w14:paraId="52D3B771" w14:textId="10EE86D9" w:rsidR="001B614A" w:rsidRPr="00366A6F" w:rsidRDefault="00C439F9" w:rsidP="00366A6F">
      <w:pPr>
        <w:pStyle w:val="PargrafodaLista"/>
        <w:numPr>
          <w:ilvl w:val="0"/>
          <w:numId w:val="33"/>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custos relativos a eventuais alterações nos Documentos da Operação, </w:t>
      </w:r>
      <w:r w:rsidRPr="00D01AAA">
        <w:rPr>
          <w:rFonts w:asciiTheme="minorHAnsi" w:eastAsia="Arial" w:hAnsiTheme="minorHAnsi" w:cstheme="minorHAnsi"/>
          <w:color w:val="000000" w:themeColor="text1"/>
          <w:sz w:val="24"/>
          <w:szCs w:val="24"/>
          <w:lang w:eastAsia="en-GB"/>
        </w:rPr>
        <w:lastRenderedPageBreak/>
        <w:t>incluindo, mas não se limitando a elaboração e/ou análise de eventuais aditamentos aos Documentos da Operação.</w:t>
      </w:r>
    </w:p>
    <w:p w14:paraId="1457D855" w14:textId="1DA5CC95" w:rsidR="00F20394" w:rsidRDefault="00C33BAB" w:rsidP="00CF6E55">
      <w:pPr>
        <w:pStyle w:val="Level5"/>
        <w:numPr>
          <w:ilvl w:val="0"/>
          <w:numId w:val="25"/>
        </w:numPr>
        <w:tabs>
          <w:tab w:val="left" w:pos="720"/>
        </w:tabs>
        <w:spacing w:after="240" w:line="340" w:lineRule="exact"/>
        <w:ind w:left="709" w:firstLine="0"/>
        <w:rPr>
          <w:rFonts w:asciiTheme="minorHAnsi" w:hAnsiTheme="minorHAnsi" w:cstheme="minorHAnsi"/>
          <w:color w:val="000000" w:themeColor="text1"/>
          <w:sz w:val="24"/>
          <w:szCs w:val="24"/>
          <w:lang w:val="pt-BR"/>
        </w:rPr>
      </w:pPr>
      <w:r>
        <w:rPr>
          <w:rFonts w:asciiTheme="minorHAnsi" w:hAnsiTheme="minorHAnsi" w:cstheme="minorHAnsi"/>
          <w:color w:val="000000" w:themeColor="text1"/>
          <w:sz w:val="24"/>
          <w:szCs w:val="24"/>
          <w:lang w:val="pt-BR"/>
        </w:rPr>
        <w:t>Despesas com a Assembleia Geral, nos seguintes termos:</w:t>
      </w:r>
    </w:p>
    <w:p w14:paraId="3FD8C501" w14:textId="0EEAC3E6" w:rsidR="006514DC" w:rsidRPr="00366A6F" w:rsidRDefault="006514DC" w:rsidP="00366A6F">
      <w:pPr>
        <w:pStyle w:val="PargrafodaLista"/>
        <w:numPr>
          <w:ilvl w:val="0"/>
          <w:numId w:val="34"/>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em qualquer Reestruturação (abaixo definida) que vier a ocorrer ao longo do prazo de duração dos CRI, que implique a elaboração de aditamentos aos Documentos da Operação e/ou na realização de Assembleias Gerais, será devida à Securitizadora, uma remuneração adicional, equivalente a R$ </w:t>
      </w:r>
      <w:r w:rsidR="00197D7C" w:rsidRPr="00197D7C">
        <w:rPr>
          <w:rFonts w:asciiTheme="minorHAnsi" w:eastAsia="Arial" w:hAnsiTheme="minorHAnsi" w:cstheme="minorHAnsi"/>
          <w:color w:val="000000" w:themeColor="text1"/>
          <w:sz w:val="24"/>
          <w:szCs w:val="24"/>
          <w:lang w:eastAsia="en-GB"/>
        </w:rPr>
        <w:t>1.000,00</w:t>
      </w:r>
      <w:r w:rsidR="00197D7C" w:rsidRPr="00197D7C" w:rsidDel="00197D7C">
        <w:rPr>
          <w:rFonts w:asciiTheme="minorHAnsi" w:eastAsia="Arial" w:hAnsiTheme="minorHAnsi" w:cstheme="minorHAnsi"/>
          <w:color w:val="000000" w:themeColor="text1"/>
          <w:sz w:val="24"/>
          <w:szCs w:val="24"/>
          <w:lang w:eastAsia="en-GB"/>
        </w:rPr>
        <w:t xml:space="preserve"> </w:t>
      </w:r>
      <w:r w:rsidRPr="00D01AAA">
        <w:rPr>
          <w:rFonts w:asciiTheme="minorHAnsi" w:eastAsia="Arial" w:hAnsiTheme="minorHAnsi" w:cstheme="minorHAnsi"/>
          <w:color w:val="000000" w:themeColor="text1"/>
          <w:sz w:val="24"/>
          <w:szCs w:val="24"/>
          <w:lang w:eastAsia="en-GB"/>
        </w:rPr>
        <w:t>(</w:t>
      </w:r>
      <w:r w:rsidR="00197D7C">
        <w:rPr>
          <w:rFonts w:asciiTheme="minorHAnsi" w:hAnsiTheme="minorHAnsi" w:cstheme="minorHAnsi"/>
          <w:color w:val="000000"/>
          <w:sz w:val="24"/>
          <w:szCs w:val="24"/>
        </w:rPr>
        <w:t>mil reais</w:t>
      </w:r>
      <w:r w:rsidRPr="00D01AAA">
        <w:rPr>
          <w:rFonts w:asciiTheme="minorHAnsi" w:eastAsia="Arial" w:hAnsiTheme="minorHAnsi" w:cstheme="minorHAnsi"/>
          <w:color w:val="000000" w:themeColor="text1"/>
          <w:sz w:val="24"/>
          <w:szCs w:val="24"/>
          <w:lang w:eastAsia="en-GB"/>
        </w:rPr>
        <w:t xml:space="preserve">) por hora de trabalho dos profissionais da Securitizadora, sendo que este valor está limitado a, no máximo R$ </w:t>
      </w:r>
      <w:r w:rsidR="00114A61" w:rsidRPr="00114A61">
        <w:rPr>
          <w:rFonts w:asciiTheme="minorHAnsi" w:eastAsia="Arial" w:hAnsiTheme="minorHAnsi" w:cstheme="minorHAnsi"/>
          <w:color w:val="000000" w:themeColor="text1"/>
          <w:sz w:val="24"/>
          <w:szCs w:val="24"/>
          <w:lang w:eastAsia="en-GB"/>
        </w:rPr>
        <w:t>15.000,00</w:t>
      </w:r>
      <w:r w:rsidR="00114A61" w:rsidRPr="00114A61" w:rsidDel="00114A61">
        <w:rPr>
          <w:rFonts w:asciiTheme="minorHAnsi" w:eastAsia="Arial" w:hAnsiTheme="minorHAnsi" w:cstheme="minorHAnsi"/>
          <w:color w:val="000000" w:themeColor="text1"/>
          <w:sz w:val="24"/>
          <w:szCs w:val="24"/>
          <w:lang w:eastAsia="en-GB"/>
        </w:rPr>
        <w:t xml:space="preserve"> </w:t>
      </w:r>
      <w:r w:rsidRPr="00D01AAA">
        <w:rPr>
          <w:rFonts w:asciiTheme="minorHAnsi" w:eastAsia="Arial" w:hAnsiTheme="minorHAnsi" w:cstheme="minorHAnsi"/>
          <w:color w:val="000000" w:themeColor="text1"/>
          <w:sz w:val="24"/>
          <w:szCs w:val="24"/>
          <w:lang w:eastAsia="en-GB"/>
        </w:rPr>
        <w:t>(</w:t>
      </w:r>
      <w:r w:rsidR="00114A61">
        <w:rPr>
          <w:rFonts w:asciiTheme="minorHAnsi" w:hAnsiTheme="minorHAnsi" w:cstheme="minorHAnsi"/>
          <w:color w:val="000000"/>
          <w:sz w:val="24"/>
          <w:szCs w:val="24"/>
        </w:rPr>
        <w:t>quinze mil reais</w:t>
      </w:r>
      <w:r w:rsidRPr="00D01AAA">
        <w:rPr>
          <w:rFonts w:asciiTheme="minorHAnsi" w:eastAsia="Arial" w:hAnsiTheme="minorHAnsi" w:cstheme="minorHAnsi"/>
          <w:color w:val="000000" w:themeColor="text1"/>
          <w:sz w:val="24"/>
          <w:szCs w:val="24"/>
          <w:lang w:eastAsia="en-GB"/>
        </w:rPr>
        <w:t>), devendo ser paga em até 2 (dois) Dias Úteis contados da atuação da Securitizadora;</w:t>
      </w:r>
    </w:p>
    <w:p w14:paraId="7C49D844" w14:textId="18C46BB7" w:rsidR="006514DC" w:rsidRPr="00366A6F" w:rsidRDefault="006514DC" w:rsidP="00366A6F">
      <w:pPr>
        <w:pStyle w:val="PargrafodaLista"/>
        <w:numPr>
          <w:ilvl w:val="0"/>
          <w:numId w:val="34"/>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o valor devido no âmbito da alínea (a) acima será atualizado anualmente pela variação acumulada do </w:t>
      </w:r>
      <w:r w:rsidRPr="00366A6F">
        <w:rPr>
          <w:rFonts w:asciiTheme="minorHAnsi" w:eastAsia="Arial" w:hAnsiTheme="minorHAnsi" w:cstheme="minorHAnsi"/>
          <w:color w:val="000000" w:themeColor="text1"/>
          <w:sz w:val="24"/>
          <w:szCs w:val="24"/>
          <w:lang w:eastAsia="en-GB"/>
        </w:rPr>
        <w:t>IPCA</w:t>
      </w:r>
      <w:r w:rsidRPr="00D01AAA">
        <w:rPr>
          <w:rFonts w:asciiTheme="minorHAnsi" w:eastAsia="Arial" w:hAnsiTheme="minorHAnsi" w:cstheme="minorHAnsi"/>
          <w:color w:val="000000" w:themeColor="text1"/>
          <w:sz w:val="24"/>
          <w:szCs w:val="24"/>
          <w:lang w:eastAsia="en-GB"/>
        </w:rPr>
        <w:t xml:space="preserve">, ou na falta deste, ou, ainda, na impossibilidade de sua utilização, pelo índice que vier a substituí-lo, calculadas pro rata die, se necessário, a partir da primeira data de pagamento; </w:t>
      </w:r>
    </w:p>
    <w:p w14:paraId="4277D878" w14:textId="426518A8" w:rsidR="006514DC" w:rsidRPr="00366A6F" w:rsidRDefault="006514DC" w:rsidP="00366A6F">
      <w:pPr>
        <w:pStyle w:val="PargrafodaLista"/>
        <w:numPr>
          <w:ilvl w:val="0"/>
          <w:numId w:val="34"/>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o valor devido no âmbito da alínea (a) acima será acrescido dos seguintes impostos: ISS, CSLL, PIS, COFINS, IRRF e quaisquer outros tributos que venham a incidir sobre a remuneração do Auditor do Patrimônio Separado e do contador, conforme o caso, nas alíquotas vigentes na data de cada pagamento.</w:t>
      </w:r>
    </w:p>
    <w:p w14:paraId="0646F3F6" w14:textId="3B6FC251" w:rsidR="006514DC" w:rsidRPr="00366A6F" w:rsidRDefault="006514DC" w:rsidP="00366A6F">
      <w:pPr>
        <w:pStyle w:val="PargrafodaLista"/>
        <w:numPr>
          <w:ilvl w:val="0"/>
          <w:numId w:val="34"/>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sem prejuízo do previsto na alínea (a) também serão devidos todos os custos decorrentes da formalização e constituição das alterações envolvidas na Reestruturação, inclusive aqueles relativos a honorários advocatícios devidos ao assessor legal escolhido de comum acordo entre as partes, acrescido das despesas e custos devidos a tal assessor legal. O pagamento da remuneração prevista neste item ocorrerá sem prejuízo da remuneração devida a terceiros eventualmente contratados para a prestação de serviços acessórios àqueles prestados pela Securitizadora; e </w:t>
      </w:r>
    </w:p>
    <w:p w14:paraId="0DB4AA16" w14:textId="497E7CBC" w:rsidR="006216FC" w:rsidRPr="00366A6F" w:rsidRDefault="006514DC" w:rsidP="00366A6F">
      <w:pPr>
        <w:pStyle w:val="PargrafodaLista"/>
        <w:numPr>
          <w:ilvl w:val="0"/>
          <w:numId w:val="34"/>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entende-se por "</w:t>
      </w:r>
      <w:r w:rsidRPr="00D01AAA">
        <w:rPr>
          <w:rFonts w:asciiTheme="minorHAnsi" w:eastAsia="Arial" w:hAnsiTheme="minorHAnsi" w:cstheme="minorHAnsi"/>
          <w:b/>
          <w:bCs/>
          <w:color w:val="000000" w:themeColor="text1"/>
          <w:sz w:val="24"/>
          <w:szCs w:val="24"/>
          <w:lang w:eastAsia="en-GB"/>
        </w:rPr>
        <w:t>Reestruturação</w:t>
      </w:r>
      <w:r w:rsidRPr="00D01AAA">
        <w:rPr>
          <w:rFonts w:asciiTheme="minorHAnsi" w:eastAsia="Arial" w:hAnsiTheme="minorHAnsi" w:cstheme="minorHAnsi"/>
          <w:color w:val="000000" w:themeColor="text1"/>
          <w:sz w:val="24"/>
          <w:szCs w:val="24"/>
          <w:lang w:eastAsia="en-GB"/>
        </w:rPr>
        <w:t xml:space="preserve">" para a Securitizadora a alteração de condições relacionadas (i) às condições essenciais dos CRI, tais como datas de pagamento, remuneração, data de vencimento final, fluxos operacionais de pagamento ou recebimento de valores, carência ou </w:t>
      </w:r>
      <w:r w:rsidRPr="00D01AAA">
        <w:rPr>
          <w:rFonts w:asciiTheme="minorHAnsi" w:eastAsia="Arial" w:hAnsiTheme="minorHAnsi" w:cstheme="minorHAnsi"/>
          <w:i/>
          <w:iCs/>
          <w:color w:val="000000" w:themeColor="text1"/>
          <w:sz w:val="24"/>
          <w:szCs w:val="24"/>
          <w:lang w:eastAsia="en-GB"/>
        </w:rPr>
        <w:t>covenants</w:t>
      </w:r>
      <w:r w:rsidRPr="00D01AAA">
        <w:rPr>
          <w:rFonts w:asciiTheme="minorHAnsi" w:eastAsia="Arial" w:hAnsiTheme="minorHAnsi" w:cstheme="minorHAnsi"/>
          <w:color w:val="000000" w:themeColor="text1"/>
          <w:sz w:val="24"/>
          <w:szCs w:val="24"/>
          <w:lang w:eastAsia="en-GB"/>
        </w:rPr>
        <w:t xml:space="preserve"> operacionais ou financeiros; (ii) ofertas de resgate, </w:t>
      </w:r>
      <w:r w:rsidRPr="00D01AAA">
        <w:rPr>
          <w:rFonts w:asciiTheme="minorHAnsi" w:eastAsia="Arial" w:hAnsiTheme="minorHAnsi" w:cstheme="minorHAnsi"/>
          <w:color w:val="000000" w:themeColor="text1"/>
          <w:sz w:val="24"/>
          <w:szCs w:val="24"/>
          <w:lang w:eastAsia="en-GB"/>
        </w:rPr>
        <w:lastRenderedPageBreak/>
        <w:t>repactuação, aditamentos aos Documentos da Operação e realização de assembleias; (iii) garantias e (iv) ao resgate antecipado dos CRI.</w:t>
      </w:r>
    </w:p>
    <w:p w14:paraId="315E677B" w14:textId="77D767E5" w:rsidR="006216FC" w:rsidRDefault="00343DB2" w:rsidP="00CF6E55">
      <w:pPr>
        <w:pStyle w:val="Level5"/>
        <w:numPr>
          <w:ilvl w:val="0"/>
          <w:numId w:val="25"/>
        </w:numPr>
        <w:tabs>
          <w:tab w:val="left" w:pos="1560"/>
        </w:tabs>
        <w:spacing w:after="240" w:line="340" w:lineRule="exact"/>
        <w:ind w:left="709" w:firstLine="0"/>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Demais custos, nos seguintes termos</w:t>
      </w:r>
      <w:r w:rsidR="00232B70" w:rsidRPr="00D01AAA">
        <w:rPr>
          <w:rFonts w:asciiTheme="minorHAnsi" w:hAnsiTheme="minorHAnsi" w:cstheme="minorHAnsi"/>
          <w:color w:val="000000" w:themeColor="text1"/>
          <w:sz w:val="24"/>
          <w:szCs w:val="24"/>
          <w:lang w:val="pt-BR"/>
        </w:rPr>
        <w:t>:</w:t>
      </w:r>
    </w:p>
    <w:p w14:paraId="5AC3D50A" w14:textId="50ED7326" w:rsidR="00395922" w:rsidRPr="00366A6F" w:rsidRDefault="00395922"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todas as despesas com gestão, cobrança, contabilidade, auditoria, realização e administração do Patrimônio Separado e outras despesas indispensáveis à administração do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Crédito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Imobiliário</w:t>
      </w:r>
      <w:r w:rsidR="0029338A">
        <w:rPr>
          <w:rFonts w:asciiTheme="minorHAnsi" w:eastAsia="Arial" w:hAnsiTheme="minorHAnsi" w:cstheme="minorHAnsi"/>
          <w:color w:val="000000" w:themeColor="text1"/>
          <w:sz w:val="24"/>
          <w:szCs w:val="24"/>
          <w:lang w:eastAsia="en-GB"/>
        </w:rPr>
        <w:t>s</w:t>
      </w:r>
      <w:r w:rsidR="003D1CDC">
        <w:rPr>
          <w:rFonts w:asciiTheme="minorHAnsi" w:eastAsia="Arial" w:hAnsiTheme="minorHAnsi" w:cstheme="minorHAnsi"/>
          <w:color w:val="000000" w:themeColor="text1"/>
          <w:sz w:val="24"/>
          <w:szCs w:val="24"/>
          <w:lang w:eastAsia="en-GB"/>
        </w:rPr>
        <w:t>,</w:t>
      </w:r>
      <w:r w:rsidRPr="00D01AAA">
        <w:rPr>
          <w:rFonts w:asciiTheme="minorHAnsi" w:eastAsia="Arial" w:hAnsiTheme="minorHAnsi" w:cstheme="minorHAnsi"/>
          <w:color w:val="000000" w:themeColor="text1"/>
          <w:sz w:val="24"/>
          <w:szCs w:val="24"/>
          <w:lang w:eastAsia="en-GB"/>
        </w:rPr>
        <w:t xml:space="preserve"> inclusive na hipótese de liquidação do Patrimônio Separado, na hipótese de o Agente Fiduciário</w:t>
      </w:r>
      <w:r>
        <w:rPr>
          <w:rFonts w:asciiTheme="minorHAnsi" w:eastAsia="Arial" w:hAnsiTheme="minorHAnsi" w:cstheme="minorHAnsi"/>
          <w:color w:val="000000" w:themeColor="text1"/>
          <w:sz w:val="24"/>
          <w:szCs w:val="24"/>
          <w:lang w:eastAsia="en-GB"/>
        </w:rPr>
        <w:t xml:space="preserve"> dos CRI</w:t>
      </w:r>
      <w:r w:rsidRPr="00D01AAA">
        <w:rPr>
          <w:rFonts w:asciiTheme="minorHAnsi" w:eastAsia="Arial" w:hAnsiTheme="minorHAnsi" w:cstheme="minorHAnsi"/>
          <w:color w:val="000000" w:themeColor="text1"/>
          <w:sz w:val="24"/>
          <w:szCs w:val="24"/>
          <w:lang w:eastAsia="en-GB"/>
        </w:rPr>
        <w:t xml:space="preserve"> assumir a sua administração;</w:t>
      </w:r>
    </w:p>
    <w:p w14:paraId="5BEA0CC6" w14:textId="40676321" w:rsidR="00395922" w:rsidRPr="00366A6F" w:rsidRDefault="00395922"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despesas com publicações em jornais ou outros meios de comunicação para cumprimento das eventuais formalidades relacionadas a Emissão;</w:t>
      </w:r>
    </w:p>
    <w:p w14:paraId="1516FBA2" w14:textId="5952C4A0" w:rsidR="00395922" w:rsidRPr="00366A6F" w:rsidRDefault="00395922"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as eventuais despesas, depósitos e custas judiciais decorrentes da sucumbência em ações judiciais;</w:t>
      </w:r>
    </w:p>
    <w:p w14:paraId="06DE8366" w14:textId="5F69FDC2" w:rsidR="00395922" w:rsidRPr="00366A6F" w:rsidRDefault="00395922"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despesas relativas à abertura e manutenção da Conta </w:t>
      </w:r>
      <w:r w:rsidR="00E64DEF">
        <w:rPr>
          <w:rFonts w:asciiTheme="minorHAnsi" w:eastAsia="Arial" w:hAnsiTheme="minorHAnsi" w:cstheme="minorHAnsi"/>
          <w:color w:val="000000" w:themeColor="text1"/>
          <w:sz w:val="24"/>
          <w:szCs w:val="24"/>
          <w:lang w:eastAsia="en-GB"/>
        </w:rPr>
        <w:t>Centralizadora</w:t>
      </w:r>
      <w:r w:rsidRPr="00D01AAA">
        <w:rPr>
          <w:rFonts w:asciiTheme="minorHAnsi" w:eastAsia="Arial" w:hAnsiTheme="minorHAnsi" w:cstheme="minorHAnsi"/>
          <w:color w:val="000000" w:themeColor="text1"/>
          <w:sz w:val="24"/>
          <w:szCs w:val="24"/>
          <w:lang w:eastAsia="en-GB"/>
        </w:rPr>
        <w:t>;</w:t>
      </w:r>
    </w:p>
    <w:p w14:paraId="1695F9EE" w14:textId="5FBC4906" w:rsidR="00395922" w:rsidRPr="00366A6F" w:rsidRDefault="00395922"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despesas com terceiros especialistas, advogados, avaliadores, auditores ou fiscais, bem como despesas relacionados com procedimentos legais, incluindo sucumbência, incorridas para resguardar os interesses dos titulares dos CRI e relacionadas à realização do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Crédito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Imobiliário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e das Garantias</w:t>
      </w:r>
      <w:r w:rsidR="00892B22">
        <w:rPr>
          <w:rFonts w:asciiTheme="minorHAnsi" w:eastAsia="Arial" w:hAnsiTheme="minorHAnsi" w:cstheme="minorHAnsi"/>
          <w:color w:val="000000" w:themeColor="text1"/>
          <w:sz w:val="24"/>
          <w:szCs w:val="24"/>
          <w:lang w:eastAsia="en-GB"/>
        </w:rPr>
        <w:t xml:space="preserve"> (conforme definido no Termo de Securitização)</w:t>
      </w:r>
      <w:r w:rsidRPr="00D01AAA">
        <w:rPr>
          <w:rFonts w:asciiTheme="minorHAnsi" w:eastAsia="Arial" w:hAnsiTheme="minorHAnsi" w:cstheme="minorHAnsi"/>
          <w:color w:val="000000" w:themeColor="text1"/>
          <w:sz w:val="24"/>
          <w:szCs w:val="24"/>
          <w:lang w:eastAsia="en-GB"/>
        </w:rPr>
        <w:t xml:space="preserve"> integrantes do Patrimônio Separado; e</w:t>
      </w:r>
    </w:p>
    <w:p w14:paraId="5796DC21" w14:textId="554A52A8" w:rsidR="00373BFF" w:rsidRPr="00366A6F" w:rsidRDefault="00395922"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todas as despesas incorridas pela Securitizadora e/ou pelo Agente Fiduciário</w:t>
      </w:r>
      <w:r>
        <w:rPr>
          <w:rFonts w:asciiTheme="minorHAnsi" w:eastAsia="Arial" w:hAnsiTheme="minorHAnsi" w:cstheme="minorHAnsi"/>
          <w:color w:val="000000" w:themeColor="text1"/>
          <w:sz w:val="24"/>
          <w:szCs w:val="24"/>
          <w:lang w:eastAsia="en-GB"/>
        </w:rPr>
        <w:t xml:space="preserve"> dos CRI</w:t>
      </w:r>
      <w:r w:rsidRPr="00D01AAA">
        <w:rPr>
          <w:rFonts w:asciiTheme="minorHAnsi" w:eastAsia="Arial" w:hAnsiTheme="minorHAnsi" w:cstheme="minorHAnsi"/>
          <w:color w:val="000000" w:themeColor="text1"/>
          <w:sz w:val="24"/>
          <w:szCs w:val="24"/>
          <w:lang w:eastAsia="en-GB"/>
        </w:rPr>
        <w:t xml:space="preserve">, incluindo, mas não se limitando, aos honorários de terceiros especialistas, advogados, auditores, fiscais e eventuais outros prestadores de serviços relacionados com procedimentos para resguardar os interesses dos </w:t>
      </w:r>
      <w:r>
        <w:rPr>
          <w:rFonts w:asciiTheme="minorHAnsi" w:eastAsia="Arial" w:hAnsiTheme="minorHAnsi" w:cstheme="minorHAnsi"/>
          <w:color w:val="000000" w:themeColor="text1"/>
          <w:sz w:val="24"/>
          <w:szCs w:val="24"/>
          <w:lang w:eastAsia="en-GB"/>
        </w:rPr>
        <w:t>T</w:t>
      </w:r>
      <w:r w:rsidRPr="00D01AAA">
        <w:rPr>
          <w:rFonts w:asciiTheme="minorHAnsi" w:eastAsia="Arial" w:hAnsiTheme="minorHAnsi" w:cstheme="minorHAnsi"/>
          <w:color w:val="000000" w:themeColor="text1"/>
          <w:sz w:val="24"/>
          <w:szCs w:val="24"/>
          <w:lang w:eastAsia="en-GB"/>
        </w:rPr>
        <w:t xml:space="preserve">itulares </w:t>
      </w:r>
      <w:r>
        <w:rPr>
          <w:rFonts w:asciiTheme="minorHAnsi" w:eastAsia="Arial" w:hAnsiTheme="minorHAnsi" w:cstheme="minorHAnsi"/>
          <w:color w:val="000000" w:themeColor="text1"/>
          <w:sz w:val="24"/>
          <w:szCs w:val="24"/>
          <w:lang w:eastAsia="en-GB"/>
        </w:rPr>
        <w:t>de</w:t>
      </w:r>
      <w:r w:rsidRPr="00D01AAA">
        <w:rPr>
          <w:rFonts w:asciiTheme="minorHAnsi" w:eastAsia="Arial" w:hAnsiTheme="minorHAnsi" w:cstheme="minorHAnsi"/>
          <w:color w:val="000000" w:themeColor="text1"/>
          <w:sz w:val="24"/>
          <w:szCs w:val="24"/>
          <w:lang w:eastAsia="en-GB"/>
        </w:rPr>
        <w:t xml:space="preserve"> CRI</w:t>
      </w:r>
      <w:r w:rsidR="00F85A5A">
        <w:rPr>
          <w:rFonts w:asciiTheme="minorHAnsi" w:eastAsia="Arial" w:hAnsiTheme="minorHAnsi" w:cstheme="minorHAnsi"/>
          <w:color w:val="000000" w:themeColor="text1"/>
          <w:sz w:val="24"/>
          <w:szCs w:val="24"/>
          <w:lang w:eastAsia="en-GB"/>
        </w:rPr>
        <w:t>;</w:t>
      </w:r>
    </w:p>
    <w:p w14:paraId="665D799B" w14:textId="7534C7EF" w:rsidR="00F85A5A" w:rsidRPr="00366A6F" w:rsidRDefault="00F85A5A"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eventuais taxas e tributos que, a partir da </w:t>
      </w:r>
      <w:r w:rsidR="00EB1840">
        <w:rPr>
          <w:rFonts w:asciiTheme="minorHAnsi" w:eastAsia="Arial" w:hAnsiTheme="minorHAnsi" w:cstheme="minorHAnsi"/>
          <w:color w:val="000000" w:themeColor="text1"/>
          <w:sz w:val="24"/>
          <w:szCs w:val="24"/>
          <w:lang w:eastAsia="en-GB"/>
        </w:rPr>
        <w:t>d</w:t>
      </w:r>
      <w:r w:rsidRPr="00D01AAA">
        <w:rPr>
          <w:rFonts w:asciiTheme="minorHAnsi" w:eastAsia="Arial" w:hAnsiTheme="minorHAnsi" w:cstheme="minorHAnsi"/>
          <w:color w:val="000000" w:themeColor="text1"/>
          <w:sz w:val="24"/>
          <w:szCs w:val="24"/>
          <w:lang w:eastAsia="en-GB"/>
        </w:rPr>
        <w:t xml:space="preserve">ata de </w:t>
      </w:r>
      <w:r w:rsidR="00EB1840">
        <w:rPr>
          <w:rFonts w:asciiTheme="minorHAnsi" w:eastAsia="Arial" w:hAnsiTheme="minorHAnsi" w:cstheme="minorHAnsi"/>
          <w:color w:val="000000" w:themeColor="text1"/>
          <w:sz w:val="24"/>
          <w:szCs w:val="24"/>
          <w:lang w:eastAsia="en-GB"/>
        </w:rPr>
        <w:t>e</w:t>
      </w:r>
      <w:r w:rsidRPr="00D01AAA">
        <w:rPr>
          <w:rFonts w:asciiTheme="minorHAnsi" w:eastAsia="Arial" w:hAnsiTheme="minorHAnsi" w:cstheme="minorHAnsi"/>
          <w:color w:val="000000" w:themeColor="text1"/>
          <w:sz w:val="24"/>
          <w:szCs w:val="24"/>
          <w:lang w:eastAsia="en-GB"/>
        </w:rPr>
        <w:t>missão dos CRI, venham a ser criados e/ou majorados ou que tenham sua base de cálculo ou base de incidência alterada, questionada ou reconhecida, de forma a representar, de forma absoluta ou relativa, um incremento da tributação incidente sobre os recursos do Patrimônio Separado, sobre</w:t>
      </w:r>
      <w:r w:rsidR="001E437B">
        <w:rPr>
          <w:rFonts w:asciiTheme="minorHAnsi" w:eastAsia="Arial" w:hAnsiTheme="minorHAnsi" w:cstheme="minorHAnsi"/>
          <w:color w:val="000000" w:themeColor="text1"/>
          <w:sz w:val="24"/>
          <w:szCs w:val="24"/>
          <w:lang w:eastAsia="en-GB"/>
        </w:rPr>
        <w:t xml:space="preserve"> 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Crédito Imobiliário</w:t>
      </w:r>
      <w:r w:rsidR="0029338A">
        <w:rPr>
          <w:rFonts w:asciiTheme="minorHAnsi" w:eastAsia="Arial" w:hAnsiTheme="minorHAnsi" w:cstheme="minorHAnsi"/>
          <w:color w:val="000000" w:themeColor="text1"/>
          <w:sz w:val="24"/>
          <w:szCs w:val="24"/>
          <w:lang w:eastAsia="en-GB"/>
        </w:rPr>
        <w:t>s</w:t>
      </w:r>
      <w:r w:rsidR="001E437B">
        <w:rPr>
          <w:rFonts w:asciiTheme="minorHAnsi" w:eastAsia="Arial" w:hAnsiTheme="minorHAnsi" w:cstheme="minorHAnsi"/>
          <w:color w:val="000000" w:themeColor="text1"/>
          <w:sz w:val="24"/>
          <w:szCs w:val="24"/>
          <w:lang w:eastAsia="en-GB"/>
        </w:rPr>
        <w:t>,</w:t>
      </w:r>
      <w:r w:rsidRPr="00D01AAA">
        <w:rPr>
          <w:rFonts w:asciiTheme="minorHAnsi" w:eastAsia="Arial" w:hAnsiTheme="minorHAnsi" w:cstheme="minorHAnsi"/>
          <w:color w:val="000000" w:themeColor="text1"/>
          <w:sz w:val="24"/>
          <w:szCs w:val="24"/>
          <w:lang w:eastAsia="en-GB"/>
        </w:rPr>
        <w:t xml:space="preserve"> sobre os CRI e/ou sobre as Garantias.</w:t>
      </w:r>
    </w:p>
    <w:p w14:paraId="4B9C211F" w14:textId="04E717AF" w:rsidR="00F85A5A" w:rsidRPr="00366A6F" w:rsidRDefault="00F85A5A"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custos incorridos em caso de ocorrência de resgate antecipado CRI e/ou execução das Garantias;</w:t>
      </w:r>
    </w:p>
    <w:p w14:paraId="7668DF35" w14:textId="308451CB" w:rsidR="00F85A5A" w:rsidRPr="00366A6F" w:rsidRDefault="00F85A5A"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lastRenderedPageBreak/>
        <w:t xml:space="preserve">demais despesas previstas em lei, regulamentação aplicável, ou </w:t>
      </w:r>
      <w:r w:rsidR="00D73180">
        <w:rPr>
          <w:rFonts w:asciiTheme="minorHAnsi" w:eastAsia="Arial" w:hAnsiTheme="minorHAnsi" w:cstheme="minorHAnsi"/>
          <w:color w:val="000000" w:themeColor="text1"/>
          <w:sz w:val="24"/>
          <w:szCs w:val="24"/>
          <w:lang w:eastAsia="en-GB"/>
        </w:rPr>
        <w:t>nos Documentos da Operação</w:t>
      </w:r>
      <w:r w:rsidRPr="00D01AAA">
        <w:rPr>
          <w:rFonts w:asciiTheme="minorHAnsi" w:eastAsia="Arial" w:hAnsiTheme="minorHAnsi" w:cstheme="minorHAnsi"/>
          <w:color w:val="000000" w:themeColor="text1"/>
          <w:sz w:val="24"/>
          <w:szCs w:val="24"/>
          <w:lang w:eastAsia="en-GB"/>
        </w:rPr>
        <w:t>;</w:t>
      </w:r>
    </w:p>
    <w:p w14:paraId="407E1129" w14:textId="5F429B95" w:rsidR="00F85A5A" w:rsidRPr="00366A6F" w:rsidRDefault="00F85A5A"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 xml:space="preserve">provisionamento de despesas oriundas de ações judiciais propostas contra a Securitizadora, em função dos Documentos da Operação, e que tenham risco de perda provável conforme relatório dos advogados da Securitizadora contratado às expensas do Patrimônio Separado; </w:t>
      </w:r>
    </w:p>
    <w:p w14:paraId="316BA854" w14:textId="19577DDF" w:rsidR="00F85A5A" w:rsidRPr="00366A6F" w:rsidRDefault="00F85A5A"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as perdas, danos, obrigações ou despesas, incluindo taxas e honorários advocatícios arbitrados pelo juiz, decorrentes de sentença transitada em julgado, resultantes, direta ou indiretamente, da Emissão;</w:t>
      </w:r>
    </w:p>
    <w:p w14:paraId="12C6AD5B" w14:textId="4C848637" w:rsidR="00F85A5A" w:rsidRPr="00366A6F" w:rsidRDefault="00F85A5A"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registro de documentos, notificações, extração de certidões em geral, reconhecimento de firmas em cartórios, cópias autenticadas em cartório e/ou reprográficas, emolumentos cartorários, custas processuais, periciais e similares, bem como quaisquer prestadores de serviço que venham a ser utilizados para a realização dos procedimentos listados neste item;</w:t>
      </w:r>
    </w:p>
    <w:p w14:paraId="39DF952A" w14:textId="607BE98D" w:rsidR="00F85A5A" w:rsidRPr="00366A6F" w:rsidRDefault="00F85A5A"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despesas com transporte, alimentação, viagens e estadias, necessárias ao exercício da função da Securitizadora e/ou do Agente Fiduciário</w:t>
      </w:r>
      <w:r w:rsidR="004C3270">
        <w:rPr>
          <w:rFonts w:asciiTheme="minorHAnsi" w:eastAsia="Arial" w:hAnsiTheme="minorHAnsi" w:cstheme="minorHAnsi"/>
          <w:color w:val="000000" w:themeColor="text1"/>
          <w:sz w:val="24"/>
          <w:szCs w:val="24"/>
          <w:lang w:eastAsia="en-GB"/>
        </w:rPr>
        <w:t xml:space="preserve"> dos CRI</w:t>
      </w:r>
      <w:r w:rsidRPr="00D01AAA">
        <w:rPr>
          <w:rFonts w:asciiTheme="minorHAnsi" w:eastAsia="Arial" w:hAnsiTheme="minorHAnsi" w:cstheme="minorHAnsi"/>
          <w:color w:val="000000" w:themeColor="text1"/>
          <w:sz w:val="24"/>
          <w:szCs w:val="24"/>
          <w:lang w:eastAsia="en-GB"/>
        </w:rPr>
        <w:t xml:space="preserve">, durante ou após a prestação de serviços, quando incorridas para resguardar os interesses dos </w:t>
      </w:r>
      <w:r w:rsidR="004C3270">
        <w:rPr>
          <w:rFonts w:asciiTheme="minorHAnsi" w:eastAsia="Arial" w:hAnsiTheme="minorHAnsi" w:cstheme="minorHAnsi"/>
          <w:color w:val="000000" w:themeColor="text1"/>
          <w:sz w:val="24"/>
          <w:szCs w:val="24"/>
          <w:lang w:eastAsia="en-GB"/>
        </w:rPr>
        <w:t>T</w:t>
      </w:r>
      <w:r w:rsidRPr="00D01AAA">
        <w:rPr>
          <w:rFonts w:asciiTheme="minorHAnsi" w:eastAsia="Arial" w:hAnsiTheme="minorHAnsi" w:cstheme="minorHAnsi"/>
          <w:color w:val="000000" w:themeColor="text1"/>
          <w:sz w:val="24"/>
          <w:szCs w:val="24"/>
          <w:lang w:eastAsia="en-GB"/>
        </w:rPr>
        <w:t xml:space="preserve">itulares </w:t>
      </w:r>
      <w:r w:rsidR="004C3270">
        <w:rPr>
          <w:rFonts w:asciiTheme="minorHAnsi" w:eastAsia="Arial" w:hAnsiTheme="minorHAnsi" w:cstheme="minorHAnsi"/>
          <w:color w:val="000000" w:themeColor="text1"/>
          <w:sz w:val="24"/>
          <w:szCs w:val="24"/>
          <w:lang w:eastAsia="en-GB"/>
        </w:rPr>
        <w:t>de</w:t>
      </w:r>
      <w:r w:rsidRPr="00D01AAA">
        <w:rPr>
          <w:rFonts w:asciiTheme="minorHAnsi" w:eastAsia="Arial" w:hAnsiTheme="minorHAnsi" w:cstheme="minorHAnsi"/>
          <w:color w:val="000000" w:themeColor="text1"/>
          <w:sz w:val="24"/>
          <w:szCs w:val="24"/>
          <w:lang w:eastAsia="en-GB"/>
        </w:rPr>
        <w:t xml:space="preserve"> CRI e relacionadas à realização do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Crédito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Imobiliário</w:t>
      </w:r>
      <w:r w:rsidR="0029338A">
        <w:rPr>
          <w:rFonts w:asciiTheme="minorHAnsi" w:eastAsia="Arial" w:hAnsiTheme="minorHAnsi" w:cstheme="minorHAnsi"/>
          <w:color w:val="000000" w:themeColor="text1"/>
          <w:sz w:val="24"/>
          <w:szCs w:val="24"/>
          <w:lang w:eastAsia="en-GB"/>
        </w:rPr>
        <w:t>s</w:t>
      </w:r>
      <w:r w:rsidRPr="00D01AAA">
        <w:rPr>
          <w:rFonts w:asciiTheme="minorHAnsi" w:eastAsia="Arial" w:hAnsiTheme="minorHAnsi" w:cstheme="minorHAnsi"/>
          <w:color w:val="000000" w:themeColor="text1"/>
          <w:sz w:val="24"/>
          <w:szCs w:val="24"/>
          <w:lang w:eastAsia="en-GB"/>
        </w:rPr>
        <w:t xml:space="preserve"> e das Garantias integrantes do Patrimônio Separado; e </w:t>
      </w:r>
    </w:p>
    <w:p w14:paraId="559F6F69" w14:textId="0CBB9E31" w:rsidR="004C3270" w:rsidRPr="00366A6F" w:rsidRDefault="00F85A5A" w:rsidP="00366A6F">
      <w:pPr>
        <w:pStyle w:val="PargrafodaLista"/>
        <w:numPr>
          <w:ilvl w:val="0"/>
          <w:numId w:val="35"/>
        </w:numPr>
        <w:spacing w:after="240"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despesas com contratação de empresa de avaliação para avaliar ou reavaliar eventuais Garantias, se necessário.</w:t>
      </w:r>
    </w:p>
    <w:p w14:paraId="7DC3A50A" w14:textId="6C0CE923" w:rsidR="004C3270" w:rsidRDefault="00EB1840" w:rsidP="00CF6E55">
      <w:pPr>
        <w:pStyle w:val="Level5"/>
        <w:numPr>
          <w:ilvl w:val="0"/>
          <w:numId w:val="25"/>
        </w:numPr>
        <w:tabs>
          <w:tab w:val="left" w:pos="1560"/>
        </w:tabs>
        <w:spacing w:after="240" w:line="340" w:lineRule="exact"/>
        <w:ind w:left="709" w:firstLine="0"/>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Na hipótese de a data de vencimento dos CRI vir a ser prorrogada por deliberação da Assembleia Geral dos Titulares de CRI, ou ainda, após a data de vencimento dos CRI, a Securitizadora, o Agente Fiduciário</w:t>
      </w:r>
      <w:r>
        <w:rPr>
          <w:rFonts w:asciiTheme="minorHAnsi" w:hAnsiTheme="minorHAnsi" w:cstheme="minorHAnsi"/>
          <w:color w:val="000000" w:themeColor="text1"/>
          <w:sz w:val="24"/>
          <w:szCs w:val="24"/>
          <w:lang w:val="pt-BR"/>
        </w:rPr>
        <w:t xml:space="preserve"> dos CRI</w:t>
      </w:r>
      <w:r w:rsidRPr="00D01AAA">
        <w:rPr>
          <w:rFonts w:asciiTheme="minorHAnsi" w:hAnsiTheme="minorHAnsi" w:cstheme="minorHAnsi"/>
          <w:color w:val="000000" w:themeColor="text1"/>
          <w:sz w:val="24"/>
          <w:szCs w:val="24"/>
          <w:lang w:val="pt-BR"/>
        </w:rPr>
        <w:t xml:space="preserve"> e/ou os demais prestadores de serviço continuarem exercendo as suas funções e/ou ainda estejam atuando em nome dos titulares de CRI, as Despesas previstas nesta Cláusula, conforme o caso, continuarão sendo devidas.</w:t>
      </w:r>
    </w:p>
    <w:p w14:paraId="4658E02C" w14:textId="67336389" w:rsidR="00EB1840" w:rsidRDefault="0079288C" w:rsidP="009511A0">
      <w:pPr>
        <w:pStyle w:val="Level5"/>
        <w:numPr>
          <w:ilvl w:val="0"/>
          <w:numId w:val="25"/>
        </w:numPr>
        <w:tabs>
          <w:tab w:val="left" w:pos="1560"/>
        </w:tabs>
        <w:spacing w:after="240" w:line="340" w:lineRule="exact"/>
        <w:ind w:left="709" w:firstLine="0"/>
        <w:rPr>
          <w:rFonts w:asciiTheme="minorHAnsi" w:hAnsiTheme="minorHAnsi" w:cstheme="minorHAnsi"/>
          <w:color w:val="000000" w:themeColor="text1"/>
          <w:sz w:val="24"/>
          <w:szCs w:val="24"/>
          <w:lang w:val="pt-BR"/>
        </w:rPr>
      </w:pPr>
      <w:r w:rsidRPr="0079288C">
        <w:rPr>
          <w:rFonts w:asciiTheme="minorHAnsi" w:hAnsiTheme="minorHAnsi" w:cstheme="minorHAnsi"/>
          <w:color w:val="000000" w:themeColor="text1"/>
          <w:sz w:val="24"/>
          <w:szCs w:val="24"/>
          <w:lang w:val="pt-BR"/>
        </w:rPr>
        <w:t>Todas as despesas advindas de processos judiciais, administrativos, eventuais notificações, incorridas antes ou após do vencimento dos CRI, advindos de fatos controvertidos inerentes do</w:t>
      </w:r>
      <w:r w:rsidR="0029338A">
        <w:rPr>
          <w:rFonts w:asciiTheme="minorHAnsi" w:hAnsiTheme="minorHAnsi" w:cstheme="minorHAnsi"/>
          <w:color w:val="000000" w:themeColor="text1"/>
          <w:sz w:val="24"/>
          <w:szCs w:val="24"/>
          <w:lang w:val="pt-BR"/>
        </w:rPr>
        <w:t>s</w:t>
      </w:r>
      <w:r w:rsidRPr="0079288C">
        <w:rPr>
          <w:rFonts w:asciiTheme="minorHAnsi" w:hAnsiTheme="minorHAnsi" w:cstheme="minorHAnsi"/>
          <w:color w:val="000000" w:themeColor="text1"/>
          <w:sz w:val="24"/>
          <w:szCs w:val="24"/>
          <w:lang w:val="pt-BR"/>
        </w:rPr>
        <w:t xml:space="preserve"> Crédito</w:t>
      </w:r>
      <w:r w:rsidR="0029338A">
        <w:rPr>
          <w:rFonts w:asciiTheme="minorHAnsi" w:hAnsiTheme="minorHAnsi" w:cstheme="minorHAnsi"/>
          <w:color w:val="000000" w:themeColor="text1"/>
          <w:sz w:val="24"/>
          <w:szCs w:val="24"/>
          <w:lang w:val="pt-BR"/>
        </w:rPr>
        <w:t>s</w:t>
      </w:r>
      <w:r w:rsidRPr="0079288C">
        <w:rPr>
          <w:rFonts w:asciiTheme="minorHAnsi" w:hAnsiTheme="minorHAnsi" w:cstheme="minorHAnsi"/>
          <w:color w:val="000000" w:themeColor="text1"/>
          <w:sz w:val="24"/>
          <w:szCs w:val="24"/>
          <w:lang w:val="pt-BR"/>
        </w:rPr>
        <w:t xml:space="preserve"> Imobiliário</w:t>
      </w:r>
      <w:r w:rsidR="0029338A">
        <w:rPr>
          <w:rFonts w:asciiTheme="minorHAnsi" w:hAnsiTheme="minorHAnsi" w:cstheme="minorHAnsi"/>
          <w:color w:val="000000" w:themeColor="text1"/>
          <w:sz w:val="24"/>
          <w:szCs w:val="24"/>
          <w:lang w:val="pt-BR"/>
        </w:rPr>
        <w:t>s</w:t>
      </w:r>
      <w:r w:rsidRPr="0079288C">
        <w:rPr>
          <w:rFonts w:asciiTheme="minorHAnsi" w:hAnsiTheme="minorHAnsi" w:cstheme="minorHAnsi"/>
          <w:color w:val="000000" w:themeColor="text1"/>
          <w:sz w:val="24"/>
          <w:szCs w:val="24"/>
          <w:lang w:val="pt-BR"/>
        </w:rPr>
        <w:t xml:space="preserve">, são de inteira responsabilidade da </w:t>
      </w:r>
      <w:r w:rsidR="0032449A" w:rsidRPr="0032449A">
        <w:rPr>
          <w:rFonts w:asciiTheme="minorHAnsi" w:hAnsiTheme="minorHAnsi" w:cstheme="minorHAnsi"/>
          <w:color w:val="000000" w:themeColor="text1"/>
          <w:sz w:val="24"/>
          <w:szCs w:val="24"/>
          <w:lang w:val="pt-BR"/>
        </w:rPr>
        <w:t>Emissora</w:t>
      </w:r>
      <w:r w:rsidRPr="0079288C">
        <w:rPr>
          <w:rFonts w:asciiTheme="minorHAnsi" w:hAnsiTheme="minorHAnsi" w:cstheme="minorHAnsi"/>
          <w:color w:val="000000" w:themeColor="text1"/>
          <w:sz w:val="24"/>
          <w:szCs w:val="24"/>
          <w:lang w:val="pt-BR"/>
        </w:rPr>
        <w:t>.</w:t>
      </w:r>
    </w:p>
    <w:p w14:paraId="6CD5156F" w14:textId="556FAA33" w:rsidR="006234AA" w:rsidRPr="00366A6F" w:rsidRDefault="006234AA" w:rsidP="00D01AAA">
      <w:pPr>
        <w:pStyle w:val="Level5"/>
        <w:numPr>
          <w:ilvl w:val="0"/>
          <w:numId w:val="25"/>
        </w:numPr>
        <w:tabs>
          <w:tab w:val="left" w:pos="1560"/>
        </w:tabs>
        <w:spacing w:after="240" w:line="340" w:lineRule="exact"/>
        <w:ind w:left="709" w:firstLine="0"/>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lastRenderedPageBreak/>
        <w:t xml:space="preserve">Todas as custas de modo geral, processuais, honorários advocatícios, honorários periciais, condenações e outras despesas necessárias para a atuação da defesa da Securitizadora, serão retidas do saldo existente na Conta </w:t>
      </w:r>
      <w:r w:rsidR="00CE2E76">
        <w:rPr>
          <w:rFonts w:asciiTheme="minorHAnsi" w:hAnsiTheme="minorHAnsi" w:cstheme="minorHAnsi"/>
          <w:color w:val="000000" w:themeColor="text1"/>
          <w:sz w:val="24"/>
          <w:szCs w:val="24"/>
          <w:lang w:val="pt-BR"/>
        </w:rPr>
        <w:t>Centralizadora</w:t>
      </w:r>
      <w:r w:rsidRPr="00D01AAA">
        <w:rPr>
          <w:rFonts w:asciiTheme="minorHAnsi" w:hAnsiTheme="minorHAnsi" w:cstheme="minorHAnsi"/>
          <w:color w:val="000000" w:themeColor="text1"/>
          <w:sz w:val="24"/>
          <w:szCs w:val="24"/>
          <w:lang w:val="pt-BR"/>
        </w:rPr>
        <w:t xml:space="preserve">, no momento do encerramento da Emissão, que permanecerá retido até que os processos estejam finalizados. </w:t>
      </w:r>
    </w:p>
    <w:p w14:paraId="45A43CEF" w14:textId="37E14995" w:rsidR="006234AA" w:rsidRPr="00366A6F" w:rsidRDefault="006234AA" w:rsidP="00D01AAA">
      <w:pPr>
        <w:pStyle w:val="Level5"/>
        <w:numPr>
          <w:ilvl w:val="0"/>
          <w:numId w:val="25"/>
        </w:numPr>
        <w:tabs>
          <w:tab w:val="left" w:pos="1560"/>
        </w:tabs>
        <w:spacing w:after="240" w:line="340" w:lineRule="exact"/>
        <w:ind w:left="709" w:firstLine="0"/>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 xml:space="preserve">Os valores dos processos judiciais, administrativos, honorários e/ou custas processuais e despesas necessárias a atuação da defesa dos interesses da Securitizadora serão devidamente auferidas para seu provisionamento, sendo que os valores serão retidos do saldo existente na </w:t>
      </w:r>
      <w:r w:rsidR="00AF3F00">
        <w:rPr>
          <w:rFonts w:asciiTheme="minorHAnsi" w:hAnsiTheme="minorHAnsi" w:cstheme="minorHAnsi"/>
          <w:color w:val="000000" w:themeColor="text1"/>
          <w:sz w:val="24"/>
          <w:szCs w:val="24"/>
          <w:lang w:val="pt-BR"/>
        </w:rPr>
        <w:t>Conta Centralizadora</w:t>
      </w:r>
      <w:r w:rsidRPr="00D01AAA">
        <w:rPr>
          <w:rFonts w:asciiTheme="minorHAnsi" w:hAnsiTheme="minorHAnsi" w:cstheme="minorHAnsi"/>
          <w:color w:val="000000" w:themeColor="text1"/>
          <w:sz w:val="24"/>
          <w:szCs w:val="24"/>
          <w:lang w:val="pt-BR"/>
        </w:rPr>
        <w:t xml:space="preserve">, tomando por base, o valor provisionado de eventuais condenações e honorários advocatícios até o final das demandas. </w:t>
      </w:r>
    </w:p>
    <w:p w14:paraId="48C26F2C" w14:textId="77777777" w:rsidR="006234AA" w:rsidRPr="00366A6F" w:rsidRDefault="006234AA" w:rsidP="00D01AAA">
      <w:pPr>
        <w:pStyle w:val="Level5"/>
        <w:numPr>
          <w:ilvl w:val="0"/>
          <w:numId w:val="25"/>
        </w:numPr>
        <w:tabs>
          <w:tab w:val="left" w:pos="1560"/>
        </w:tabs>
        <w:spacing w:after="240" w:line="340" w:lineRule="exact"/>
        <w:ind w:left="709" w:firstLine="0"/>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A retenção será feita de forma automática pela Securitizadora, devendo esta indicar o valor e a natureza da retenção, informando o motivo, ou seja, os processos ou procedimentos que emanaram a provisão e acarretaram a retenção, que visa cobrir tais despesas.</w:t>
      </w:r>
    </w:p>
    <w:p w14:paraId="662FB65C" w14:textId="6F00D55D" w:rsidR="006234AA" w:rsidRPr="00366A6F" w:rsidRDefault="006234AA" w:rsidP="00D01AAA">
      <w:pPr>
        <w:pStyle w:val="Level5"/>
        <w:numPr>
          <w:ilvl w:val="0"/>
          <w:numId w:val="25"/>
        </w:numPr>
        <w:tabs>
          <w:tab w:val="left" w:pos="1560"/>
        </w:tabs>
        <w:spacing w:after="240" w:line="340" w:lineRule="exact"/>
        <w:ind w:left="709" w:firstLine="0"/>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 xml:space="preserve">Os valores retidos em razão da existência de processos administrativos ou judiciais existentes após o encerramento da Emissão ficarão retidos em conta específica de titularidade da Securitizadora, que será administrada por esta, sendo devido uma taxa </w:t>
      </w:r>
      <w:r w:rsidR="008C7B62">
        <w:rPr>
          <w:rFonts w:asciiTheme="minorHAnsi" w:hAnsiTheme="minorHAnsi" w:cstheme="minorHAnsi"/>
          <w:color w:val="000000" w:themeColor="text1"/>
          <w:sz w:val="24"/>
          <w:szCs w:val="24"/>
          <w:lang w:val="pt-BR"/>
        </w:rPr>
        <w:t xml:space="preserve">mensal </w:t>
      </w:r>
      <w:r w:rsidRPr="00D01AAA">
        <w:rPr>
          <w:rFonts w:asciiTheme="minorHAnsi" w:hAnsiTheme="minorHAnsi" w:cstheme="minorHAnsi"/>
          <w:color w:val="000000" w:themeColor="text1"/>
          <w:sz w:val="24"/>
          <w:szCs w:val="24"/>
          <w:lang w:val="pt-BR"/>
        </w:rPr>
        <w:t>para referida administração até que se finde o objeto da retenção, podendo ser utilizado o saldo retido para o seu pagamento.</w:t>
      </w:r>
    </w:p>
    <w:p w14:paraId="4F73DD49" w14:textId="397E5B28" w:rsidR="006234AA" w:rsidRPr="00366A6F" w:rsidRDefault="006234AA" w:rsidP="00D01AAA">
      <w:pPr>
        <w:pStyle w:val="Level5"/>
        <w:numPr>
          <w:ilvl w:val="0"/>
          <w:numId w:val="25"/>
        </w:numPr>
        <w:tabs>
          <w:tab w:val="left" w:pos="1560"/>
        </w:tabs>
        <w:spacing w:after="240" w:line="340" w:lineRule="exact"/>
        <w:ind w:left="709" w:firstLine="0"/>
        <w:rPr>
          <w:rFonts w:asciiTheme="minorHAnsi" w:hAnsiTheme="minorHAnsi" w:cstheme="minorHAnsi"/>
          <w:color w:val="000000" w:themeColor="text1"/>
          <w:sz w:val="24"/>
          <w:szCs w:val="24"/>
          <w:lang w:val="pt-BR"/>
        </w:rPr>
      </w:pPr>
      <w:r w:rsidRPr="00D01AAA">
        <w:rPr>
          <w:rFonts w:asciiTheme="minorHAnsi" w:hAnsiTheme="minorHAnsi" w:cstheme="minorHAnsi"/>
          <w:color w:val="000000" w:themeColor="text1"/>
          <w:sz w:val="24"/>
          <w:szCs w:val="24"/>
          <w:lang w:val="pt-BR"/>
        </w:rPr>
        <w:t xml:space="preserve">Quando a demanda judicial ou administrativa for finalizada caberá a Securitizadora a transferir o saldo que sobejar do valor retido, no prazo de 30 (trinta) dias, da data em que foi determinado a extinção do processo ou do procedimento que vinculava o valor inerente da retenção, via transferência na conta indicada pela </w:t>
      </w:r>
      <w:r w:rsidR="0032449A">
        <w:rPr>
          <w:rFonts w:asciiTheme="minorHAnsi" w:hAnsiTheme="minorHAnsi" w:cstheme="minorHAnsi"/>
          <w:sz w:val="24"/>
          <w:szCs w:val="24"/>
          <w:lang w:val="pt-BR"/>
        </w:rPr>
        <w:t>Emissora</w:t>
      </w:r>
      <w:r w:rsidRPr="00D01AAA">
        <w:rPr>
          <w:rFonts w:asciiTheme="minorHAnsi" w:hAnsiTheme="minorHAnsi" w:cstheme="minorHAnsi"/>
          <w:color w:val="000000" w:themeColor="text1"/>
          <w:sz w:val="24"/>
          <w:szCs w:val="24"/>
          <w:lang w:val="pt-BR"/>
        </w:rPr>
        <w:t>.</w:t>
      </w:r>
    </w:p>
    <w:p w14:paraId="2FC769CF" w14:textId="609D8C43" w:rsidR="0079288C" w:rsidRPr="00D01AAA" w:rsidRDefault="00424A1B" w:rsidP="00B54E59">
      <w:pPr>
        <w:pStyle w:val="Level1"/>
        <w:numPr>
          <w:ilvl w:val="0"/>
          <w:numId w:val="23"/>
        </w:numPr>
        <w:tabs>
          <w:tab w:val="left" w:pos="0"/>
        </w:tabs>
        <w:spacing w:line="340" w:lineRule="exact"/>
        <w:ind w:left="0" w:firstLine="0"/>
        <w:rPr>
          <w:rFonts w:asciiTheme="minorHAnsi" w:eastAsia="Arial" w:hAnsiTheme="minorHAnsi" w:cstheme="minorHAnsi"/>
          <w:color w:val="000000" w:themeColor="text1"/>
          <w:sz w:val="24"/>
          <w:szCs w:val="24"/>
          <w:lang w:eastAsia="en-GB"/>
        </w:rPr>
      </w:pPr>
      <w:r w:rsidRPr="00424A1B">
        <w:rPr>
          <w:rFonts w:asciiTheme="minorHAnsi" w:eastAsia="Arial" w:hAnsiTheme="minorHAnsi" w:cstheme="minorHAnsi"/>
          <w:color w:val="000000" w:themeColor="text1"/>
          <w:sz w:val="24"/>
          <w:szCs w:val="24"/>
          <w:lang w:eastAsia="en-GB"/>
        </w:rPr>
        <w:t xml:space="preserve">Forma de Pagamento das Despesas: </w:t>
      </w:r>
      <w:r w:rsidRPr="00D01AAA">
        <w:rPr>
          <w:rFonts w:asciiTheme="minorHAnsi" w:eastAsia="Arial" w:hAnsiTheme="minorHAnsi" w:cstheme="minorHAnsi"/>
          <w:b w:val="0"/>
          <w:bCs w:val="0"/>
          <w:color w:val="000000" w:themeColor="text1"/>
          <w:sz w:val="24"/>
          <w:szCs w:val="24"/>
          <w:lang w:eastAsia="en-GB"/>
        </w:rPr>
        <w:t xml:space="preserve">sem prejuízo da responsabilidade de pagamento das Despesas, conforme prevista na Cláusula </w:t>
      </w:r>
      <w:r>
        <w:rPr>
          <w:rFonts w:asciiTheme="minorHAnsi" w:eastAsia="Arial" w:hAnsiTheme="minorHAnsi" w:cstheme="minorHAnsi"/>
          <w:b w:val="0"/>
          <w:bCs w:val="0"/>
          <w:color w:val="000000" w:themeColor="text1"/>
          <w:sz w:val="24"/>
          <w:szCs w:val="24"/>
          <w:lang w:eastAsia="en-GB"/>
        </w:rPr>
        <w:t>10.1</w:t>
      </w:r>
      <w:r w:rsidRPr="00D01AAA">
        <w:rPr>
          <w:rFonts w:asciiTheme="minorHAnsi" w:eastAsia="Arial" w:hAnsiTheme="minorHAnsi" w:cstheme="minorHAnsi"/>
          <w:b w:val="0"/>
          <w:bCs w:val="0"/>
          <w:color w:val="000000" w:themeColor="text1"/>
          <w:sz w:val="24"/>
          <w:szCs w:val="24"/>
          <w:lang w:eastAsia="en-GB"/>
        </w:rPr>
        <w:t xml:space="preserve"> acima, a forma de pagamento das despesas será realizada, nos seguintes termos:</w:t>
      </w:r>
    </w:p>
    <w:p w14:paraId="0A4B65DB" w14:textId="3F7BE5F2" w:rsidR="008166A5" w:rsidRPr="00D01AAA" w:rsidRDefault="008166A5" w:rsidP="00D01AAA">
      <w:pPr>
        <w:pStyle w:val="Level1"/>
        <w:numPr>
          <w:ilvl w:val="0"/>
          <w:numId w:val="36"/>
        </w:numPr>
        <w:tabs>
          <w:tab w:val="left" w:pos="0"/>
        </w:tabs>
        <w:spacing w:line="340" w:lineRule="exact"/>
        <w:ind w:left="709" w:firstLine="0"/>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 xml:space="preserve">As despesas iniciais, ou seja, aquelas devidas, anteriormente ou no momento da emissão, bem como aquelas devidas até o 5º (quinto) Dia Útil contado da primeira data de integralização dos CRI serão pagas pela Securitizadora mediante retenção do pagamento do Preço de Integralização das </w:t>
      </w:r>
      <w:r w:rsidRPr="00D01AAA">
        <w:rPr>
          <w:rFonts w:asciiTheme="minorHAnsi" w:eastAsia="Arial" w:hAnsiTheme="minorHAnsi" w:cstheme="minorHAnsi"/>
          <w:b w:val="0"/>
          <w:bCs w:val="0"/>
          <w:color w:val="000000" w:themeColor="text1"/>
          <w:sz w:val="24"/>
          <w:szCs w:val="24"/>
          <w:lang w:eastAsia="en-GB"/>
        </w:rPr>
        <w:lastRenderedPageBreak/>
        <w:t xml:space="preserve">Debêntures, por conta e ordem da </w:t>
      </w:r>
      <w:r w:rsidR="0032449A" w:rsidRPr="0032449A">
        <w:rPr>
          <w:rFonts w:asciiTheme="minorHAnsi" w:eastAsia="Arial" w:hAnsiTheme="minorHAnsi" w:cstheme="minorHAnsi"/>
          <w:b w:val="0"/>
          <w:bCs w:val="0"/>
          <w:color w:val="000000" w:themeColor="text1"/>
          <w:sz w:val="24"/>
          <w:szCs w:val="24"/>
          <w:lang w:eastAsia="en-GB"/>
        </w:rPr>
        <w:t xml:space="preserve">Emissora </w:t>
      </w:r>
      <w:r w:rsidRPr="00D01AAA">
        <w:rPr>
          <w:rFonts w:asciiTheme="minorHAnsi" w:eastAsia="Arial" w:hAnsiTheme="minorHAnsi" w:cstheme="minorHAnsi"/>
          <w:b w:val="0"/>
          <w:bCs w:val="0"/>
          <w:color w:val="000000" w:themeColor="text1"/>
          <w:sz w:val="24"/>
          <w:szCs w:val="24"/>
          <w:lang w:eastAsia="en-GB"/>
        </w:rPr>
        <w:t>na data de da primeira integralização dos CRI;</w:t>
      </w:r>
    </w:p>
    <w:p w14:paraId="098F2CD2" w14:textId="12E0CB8D" w:rsidR="008166A5" w:rsidRPr="00D01AAA" w:rsidRDefault="008166A5" w:rsidP="00D01AAA">
      <w:pPr>
        <w:pStyle w:val="Level1"/>
        <w:numPr>
          <w:ilvl w:val="0"/>
          <w:numId w:val="36"/>
        </w:numPr>
        <w:tabs>
          <w:tab w:val="left" w:pos="0"/>
        </w:tabs>
        <w:spacing w:line="340" w:lineRule="exact"/>
        <w:ind w:left="709" w:firstLine="0"/>
        <w:rPr>
          <w:rFonts w:asciiTheme="minorHAnsi" w:eastAsia="Arial" w:hAnsiTheme="minorHAnsi" w:cstheme="minorHAnsi"/>
          <w:iCs w:val="0"/>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 xml:space="preserve">As demais Despesas conforme previstas acima, recorrentes ou extraordinárias, serão pagas prioritariamente: </w:t>
      </w:r>
    </w:p>
    <w:p w14:paraId="140CBE64" w14:textId="48FE049A" w:rsidR="008166A5" w:rsidRDefault="008166A5" w:rsidP="008166A5">
      <w:pPr>
        <w:pStyle w:val="Level1"/>
        <w:numPr>
          <w:ilvl w:val="0"/>
          <w:numId w:val="36"/>
        </w:numPr>
        <w:tabs>
          <w:tab w:val="left" w:pos="0"/>
        </w:tabs>
        <w:spacing w:line="340" w:lineRule="exact"/>
        <w:ind w:left="709" w:firstLine="0"/>
        <w:rPr>
          <w:rFonts w:asciiTheme="minorHAnsi" w:eastAsia="Arial" w:hAnsiTheme="minorHAnsi" w:cstheme="minorHAnsi"/>
          <w:b w:val="0"/>
          <w:bCs w:val="0"/>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 xml:space="preserve">(i) pela Securitizadora exclusivamente com os recursos disponíveis no Fundo de Despesas, por conta e ordem da </w:t>
      </w:r>
      <w:r w:rsidR="0032449A" w:rsidRPr="0032449A">
        <w:rPr>
          <w:rFonts w:asciiTheme="minorHAnsi" w:eastAsia="Arial" w:hAnsiTheme="minorHAnsi" w:cstheme="minorHAnsi"/>
          <w:b w:val="0"/>
          <w:bCs w:val="0"/>
          <w:color w:val="000000" w:themeColor="text1"/>
          <w:sz w:val="24"/>
          <w:szCs w:val="24"/>
          <w:lang w:eastAsia="en-GB"/>
        </w:rPr>
        <w:t>Emissora</w:t>
      </w:r>
      <w:r w:rsidRPr="00D01AAA">
        <w:rPr>
          <w:rFonts w:asciiTheme="minorHAnsi" w:eastAsia="Arial" w:hAnsiTheme="minorHAnsi" w:cstheme="minorHAnsi"/>
          <w:b w:val="0"/>
          <w:bCs w:val="0"/>
          <w:color w:val="000000" w:themeColor="text1"/>
          <w:sz w:val="24"/>
          <w:szCs w:val="24"/>
          <w:lang w:eastAsia="en-GB"/>
        </w:rPr>
        <w:t xml:space="preserve">; (ii) diretamente pela </w:t>
      </w:r>
      <w:r w:rsidR="0032449A" w:rsidRPr="0032449A">
        <w:rPr>
          <w:rFonts w:asciiTheme="minorHAnsi" w:eastAsia="Arial" w:hAnsiTheme="minorHAnsi" w:cstheme="minorHAnsi"/>
          <w:b w:val="0"/>
          <w:bCs w:val="0"/>
          <w:color w:val="000000" w:themeColor="text1"/>
          <w:sz w:val="24"/>
          <w:szCs w:val="24"/>
          <w:lang w:eastAsia="en-GB"/>
        </w:rPr>
        <w:t xml:space="preserve">Emissora </w:t>
      </w:r>
      <w:r w:rsidRPr="00D01AAA">
        <w:rPr>
          <w:rFonts w:asciiTheme="minorHAnsi" w:eastAsia="Arial" w:hAnsiTheme="minorHAnsi" w:cstheme="minorHAnsi"/>
          <w:b w:val="0"/>
          <w:bCs w:val="0"/>
          <w:color w:val="000000" w:themeColor="text1"/>
          <w:sz w:val="24"/>
          <w:szCs w:val="24"/>
          <w:lang w:eastAsia="en-GB"/>
        </w:rPr>
        <w:t xml:space="preserve">em até 2 (dois) Dias Úteis contados da data do envio da solicitação pela Securitizadora neste sentido, em caso de insuficiência do Fundo de Despesas e não recomposição deste, pela </w:t>
      </w:r>
      <w:r w:rsidR="006D5610" w:rsidRPr="0032449A">
        <w:rPr>
          <w:rFonts w:asciiTheme="minorHAnsi" w:eastAsia="Arial" w:hAnsiTheme="minorHAnsi" w:cstheme="minorHAnsi"/>
          <w:b w:val="0"/>
          <w:bCs w:val="0"/>
          <w:color w:val="000000" w:themeColor="text1"/>
          <w:sz w:val="24"/>
          <w:szCs w:val="24"/>
          <w:lang w:eastAsia="en-GB"/>
        </w:rPr>
        <w:t>Emissora</w:t>
      </w:r>
      <w:r w:rsidRPr="00D01AAA">
        <w:rPr>
          <w:rFonts w:asciiTheme="minorHAnsi" w:eastAsia="Arial" w:hAnsiTheme="minorHAnsi" w:cstheme="minorHAnsi"/>
          <w:b w:val="0"/>
          <w:bCs w:val="0"/>
          <w:color w:val="000000" w:themeColor="text1"/>
          <w:sz w:val="24"/>
          <w:szCs w:val="24"/>
          <w:lang w:eastAsia="en-GB"/>
        </w:rPr>
        <w:t xml:space="preserve">; e (iii) pela Securitização exclusivamente com os recursos do Patrimônio Separado, observada a Ordem de Prioridade de Pagamentos </w:t>
      </w:r>
      <w:r w:rsidR="00A5688B">
        <w:rPr>
          <w:rFonts w:asciiTheme="minorHAnsi" w:eastAsia="Arial" w:hAnsiTheme="minorHAnsi" w:cstheme="minorHAnsi"/>
          <w:b w:val="0"/>
          <w:bCs w:val="0"/>
          <w:color w:val="000000" w:themeColor="text1"/>
          <w:sz w:val="24"/>
          <w:szCs w:val="24"/>
          <w:lang w:eastAsia="en-GB"/>
        </w:rPr>
        <w:t xml:space="preserve">(conforme definido no Termo de Securitização) </w:t>
      </w:r>
      <w:r w:rsidRPr="00D01AAA">
        <w:rPr>
          <w:rFonts w:asciiTheme="minorHAnsi" w:eastAsia="Arial" w:hAnsiTheme="minorHAnsi" w:cstheme="minorHAnsi"/>
          <w:b w:val="0"/>
          <w:bCs w:val="0"/>
          <w:color w:val="000000" w:themeColor="text1"/>
          <w:sz w:val="24"/>
          <w:szCs w:val="24"/>
          <w:lang w:eastAsia="en-GB"/>
        </w:rPr>
        <w:t>prevista no Termo de Securitização.</w:t>
      </w:r>
    </w:p>
    <w:p w14:paraId="044ADAC7" w14:textId="4EA4CE55" w:rsidR="00196479" w:rsidRDefault="00FE0286" w:rsidP="008166A5">
      <w:pPr>
        <w:pStyle w:val="Level1"/>
        <w:numPr>
          <w:ilvl w:val="0"/>
          <w:numId w:val="36"/>
        </w:numPr>
        <w:tabs>
          <w:tab w:val="left" w:pos="0"/>
        </w:tabs>
        <w:spacing w:line="340" w:lineRule="exact"/>
        <w:ind w:left="709" w:firstLine="0"/>
        <w:rPr>
          <w:rFonts w:asciiTheme="minorHAnsi" w:eastAsia="Arial" w:hAnsiTheme="minorHAnsi" w:cstheme="minorHAnsi"/>
          <w:b w:val="0"/>
          <w:bCs w:val="0"/>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 xml:space="preserve">A responsabilidade da Securitizadora em honrar com a adimplência das Despesas, se limita aos recursos do Patrimônio Separado. Em hipótese alguma a Securitizadora e/ou o Agente Fiduciário </w:t>
      </w:r>
      <w:r>
        <w:rPr>
          <w:rFonts w:asciiTheme="minorHAnsi" w:eastAsia="Arial" w:hAnsiTheme="minorHAnsi" w:cstheme="minorHAnsi"/>
          <w:b w:val="0"/>
          <w:bCs w:val="0"/>
          <w:color w:val="000000" w:themeColor="text1"/>
          <w:sz w:val="24"/>
          <w:szCs w:val="24"/>
          <w:lang w:eastAsia="en-GB"/>
        </w:rPr>
        <w:t xml:space="preserve">dos CRI </w:t>
      </w:r>
      <w:r w:rsidRPr="00D01AAA">
        <w:rPr>
          <w:rFonts w:asciiTheme="minorHAnsi" w:eastAsia="Arial" w:hAnsiTheme="minorHAnsi" w:cstheme="minorHAnsi"/>
          <w:b w:val="0"/>
          <w:bCs w:val="0"/>
          <w:color w:val="000000" w:themeColor="text1"/>
          <w:sz w:val="24"/>
          <w:szCs w:val="24"/>
          <w:lang w:eastAsia="en-GB"/>
        </w:rPr>
        <w:t>serão responsáveis por honrar com a adimplência das Despesas com seus recursos próprios. Em caso de insuficiência dos recursos do Patrimônio Separado para honrar com as despesas, observa-se o previsto n</w:t>
      </w:r>
      <w:r w:rsidR="002E2A5F">
        <w:rPr>
          <w:rFonts w:asciiTheme="minorHAnsi" w:eastAsia="Arial" w:hAnsiTheme="minorHAnsi" w:cstheme="minorHAnsi"/>
          <w:b w:val="0"/>
          <w:bCs w:val="0"/>
          <w:color w:val="000000" w:themeColor="text1"/>
          <w:sz w:val="24"/>
          <w:szCs w:val="24"/>
          <w:lang w:eastAsia="en-GB"/>
        </w:rPr>
        <w:t xml:space="preserve">a Cláusula 10.5.1 </w:t>
      </w:r>
      <w:r w:rsidRPr="00D01AAA">
        <w:rPr>
          <w:rFonts w:asciiTheme="minorHAnsi" w:eastAsia="Arial" w:hAnsiTheme="minorHAnsi" w:cstheme="minorHAnsi"/>
          <w:b w:val="0"/>
          <w:bCs w:val="0"/>
          <w:color w:val="000000" w:themeColor="text1"/>
          <w:sz w:val="24"/>
          <w:szCs w:val="24"/>
          <w:lang w:eastAsia="en-GB"/>
        </w:rPr>
        <w:t>abaixo.</w:t>
      </w:r>
    </w:p>
    <w:p w14:paraId="2C5F44F5" w14:textId="54037052" w:rsidR="00FE0286" w:rsidRDefault="00C9508B" w:rsidP="007E64AD">
      <w:pPr>
        <w:pStyle w:val="Level1"/>
        <w:numPr>
          <w:ilvl w:val="0"/>
          <w:numId w:val="23"/>
        </w:numPr>
        <w:tabs>
          <w:tab w:val="left" w:pos="0"/>
        </w:tabs>
        <w:spacing w:line="340" w:lineRule="exact"/>
        <w:ind w:left="0" w:firstLine="0"/>
        <w:rPr>
          <w:rFonts w:asciiTheme="minorHAnsi" w:eastAsia="Arial" w:hAnsiTheme="minorHAnsi" w:cstheme="minorHAnsi"/>
          <w:b w:val="0"/>
          <w:bCs w:val="0"/>
          <w:color w:val="000000" w:themeColor="text1"/>
          <w:sz w:val="24"/>
          <w:szCs w:val="24"/>
          <w:lang w:eastAsia="en-GB"/>
        </w:rPr>
      </w:pPr>
      <w:r w:rsidRPr="00C9508B">
        <w:rPr>
          <w:rFonts w:asciiTheme="minorHAnsi" w:eastAsia="Arial" w:hAnsiTheme="minorHAnsi" w:cstheme="minorHAnsi"/>
          <w:color w:val="000000" w:themeColor="text1"/>
          <w:sz w:val="24"/>
          <w:szCs w:val="24"/>
          <w:lang w:eastAsia="en-GB"/>
        </w:rPr>
        <w:t>Reembolso de Despesas</w:t>
      </w:r>
      <w:r w:rsidRPr="00C9508B">
        <w:rPr>
          <w:rFonts w:asciiTheme="minorHAnsi" w:eastAsia="Arial" w:hAnsiTheme="minorHAnsi" w:cstheme="minorHAnsi"/>
          <w:b w:val="0"/>
          <w:bCs w:val="0"/>
          <w:color w:val="000000" w:themeColor="text1"/>
          <w:sz w:val="24"/>
          <w:szCs w:val="24"/>
          <w:lang w:eastAsia="en-GB"/>
        </w:rPr>
        <w:t>: As Despesas que eventualmente sejam pagas diretamente pela Securitizadora e/ou pelo Agente Fiduciário</w:t>
      </w:r>
      <w:r>
        <w:rPr>
          <w:rFonts w:asciiTheme="minorHAnsi" w:eastAsia="Arial" w:hAnsiTheme="minorHAnsi" w:cstheme="minorHAnsi"/>
          <w:b w:val="0"/>
          <w:bCs w:val="0"/>
          <w:color w:val="000000" w:themeColor="text1"/>
          <w:sz w:val="24"/>
          <w:szCs w:val="24"/>
          <w:lang w:eastAsia="en-GB"/>
        </w:rPr>
        <w:t xml:space="preserve"> dos CRI</w:t>
      </w:r>
      <w:r w:rsidRPr="00C9508B">
        <w:rPr>
          <w:rFonts w:asciiTheme="minorHAnsi" w:eastAsia="Arial" w:hAnsiTheme="minorHAnsi" w:cstheme="minorHAnsi"/>
          <w:b w:val="0"/>
          <w:bCs w:val="0"/>
          <w:color w:val="000000" w:themeColor="text1"/>
          <w:sz w:val="24"/>
          <w:szCs w:val="24"/>
          <w:lang w:eastAsia="en-GB"/>
        </w:rPr>
        <w:t xml:space="preserve">, com a devida comprovação, por meio de recursos próprio ou do Patrimônio Separado, conforme o caso, deverão ser reembolsadas pela </w:t>
      </w:r>
      <w:r w:rsidR="006D5610" w:rsidRPr="0032449A">
        <w:rPr>
          <w:rFonts w:asciiTheme="minorHAnsi" w:eastAsia="Arial" w:hAnsiTheme="minorHAnsi" w:cstheme="minorHAnsi"/>
          <w:b w:val="0"/>
          <w:bCs w:val="0"/>
          <w:color w:val="000000" w:themeColor="text1"/>
          <w:sz w:val="24"/>
          <w:szCs w:val="24"/>
          <w:lang w:eastAsia="en-GB"/>
        </w:rPr>
        <w:t>Emissora</w:t>
      </w:r>
      <w:r w:rsidRPr="00C9508B">
        <w:rPr>
          <w:rFonts w:asciiTheme="minorHAnsi" w:eastAsia="Arial" w:hAnsiTheme="minorHAnsi" w:cstheme="minorHAnsi"/>
          <w:b w:val="0"/>
          <w:bCs w:val="0"/>
          <w:color w:val="000000" w:themeColor="text1"/>
          <w:sz w:val="24"/>
          <w:szCs w:val="24"/>
          <w:lang w:eastAsia="en-GB"/>
        </w:rPr>
        <w:t>, em até 2 (dois) Dias Úteis contados do envio da solicitação da Securitizadora e/ou do Agente Fiduciário, conforme o caso, neste sentido.</w:t>
      </w:r>
    </w:p>
    <w:p w14:paraId="6C506AFC" w14:textId="661E7FDC" w:rsidR="008D515D" w:rsidRDefault="00965C0E" w:rsidP="007E64AD">
      <w:pPr>
        <w:pStyle w:val="Level1"/>
        <w:numPr>
          <w:ilvl w:val="0"/>
          <w:numId w:val="23"/>
        </w:numPr>
        <w:tabs>
          <w:tab w:val="left" w:pos="0"/>
        </w:tabs>
        <w:spacing w:line="340" w:lineRule="exact"/>
        <w:ind w:left="0" w:firstLine="0"/>
        <w:rPr>
          <w:rFonts w:asciiTheme="minorHAnsi" w:eastAsia="Arial" w:hAnsiTheme="minorHAnsi" w:cstheme="minorHAnsi"/>
          <w:b w:val="0"/>
          <w:bCs w:val="0"/>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Encargos Moratórios das Despesas</w:t>
      </w:r>
      <w:r w:rsidRPr="00D01AAA">
        <w:rPr>
          <w:rFonts w:asciiTheme="minorHAnsi" w:eastAsia="Arial" w:hAnsiTheme="minorHAnsi" w:cstheme="minorHAnsi"/>
          <w:b w:val="0"/>
          <w:bCs w:val="0"/>
          <w:color w:val="000000" w:themeColor="text1"/>
          <w:sz w:val="24"/>
          <w:szCs w:val="24"/>
          <w:lang w:eastAsia="en-GB"/>
        </w:rPr>
        <w:t xml:space="preserve">: Na hipótese de mora no pagamento das Despesas, o valor devido será acrescido, a partir do vencimento até a data de seu efetivo pagamento, de multa moratória à taxa efetiva de 2% (dois por cento) incidente sobre o valor em atraso e juros moratórios à taxa efetiva de 1% (um por cento) ao mês incidente sobre o valor em atraso, calculados </w:t>
      </w:r>
      <w:r w:rsidRPr="00D01AAA">
        <w:rPr>
          <w:rFonts w:asciiTheme="minorHAnsi" w:eastAsia="Arial" w:hAnsiTheme="minorHAnsi" w:cstheme="minorHAnsi"/>
          <w:b w:val="0"/>
          <w:bCs w:val="0"/>
          <w:i/>
          <w:iCs w:val="0"/>
          <w:color w:val="000000" w:themeColor="text1"/>
          <w:sz w:val="24"/>
          <w:szCs w:val="24"/>
          <w:lang w:eastAsia="en-GB"/>
        </w:rPr>
        <w:t>pro rata die</w:t>
      </w:r>
      <w:r w:rsidRPr="00D01AAA">
        <w:rPr>
          <w:rFonts w:asciiTheme="minorHAnsi" w:eastAsia="Arial" w:hAnsiTheme="minorHAnsi" w:cstheme="minorHAnsi"/>
          <w:b w:val="0"/>
          <w:bCs w:val="0"/>
          <w:color w:val="000000" w:themeColor="text1"/>
          <w:sz w:val="24"/>
          <w:szCs w:val="24"/>
          <w:lang w:eastAsia="en-GB"/>
        </w:rPr>
        <w:t xml:space="preserve">, independentemente de aviso, </w:t>
      </w:r>
      <w:r w:rsidRPr="00D01AAA">
        <w:rPr>
          <w:rFonts w:asciiTheme="minorHAnsi" w:eastAsia="Arial" w:hAnsiTheme="minorHAnsi" w:cstheme="minorHAnsi"/>
          <w:b w:val="0"/>
          <w:bCs w:val="0"/>
          <w:color w:val="000000" w:themeColor="text1"/>
          <w:sz w:val="24"/>
          <w:szCs w:val="24"/>
          <w:lang w:eastAsia="en-GB"/>
        </w:rPr>
        <w:lastRenderedPageBreak/>
        <w:t>notificação ou interpelação judicial ou extrajudicial ficando o valor do débito em atraso sujeito ao reajuste pelo IPCA.</w:t>
      </w:r>
    </w:p>
    <w:p w14:paraId="3B1C14FB" w14:textId="3D826E10" w:rsidR="00965C0E" w:rsidRDefault="00A92E58" w:rsidP="007E64AD">
      <w:pPr>
        <w:pStyle w:val="Level1"/>
        <w:numPr>
          <w:ilvl w:val="0"/>
          <w:numId w:val="23"/>
        </w:numPr>
        <w:tabs>
          <w:tab w:val="left" w:pos="0"/>
        </w:tabs>
        <w:spacing w:line="340" w:lineRule="exact"/>
        <w:ind w:left="0" w:firstLine="0"/>
        <w:rPr>
          <w:rFonts w:asciiTheme="minorHAnsi" w:eastAsia="Arial" w:hAnsiTheme="minorHAnsi" w:cstheme="minorHAnsi"/>
          <w:b w:val="0"/>
          <w:bCs w:val="0"/>
          <w:color w:val="000000" w:themeColor="text1"/>
          <w:sz w:val="24"/>
          <w:szCs w:val="24"/>
          <w:lang w:eastAsia="en-GB"/>
        </w:rPr>
      </w:pPr>
      <w:r w:rsidRPr="00A92E58">
        <w:rPr>
          <w:rFonts w:asciiTheme="minorHAnsi" w:eastAsia="Arial" w:hAnsiTheme="minorHAnsi" w:cstheme="minorHAnsi"/>
          <w:color w:val="000000" w:themeColor="text1"/>
          <w:sz w:val="24"/>
          <w:szCs w:val="24"/>
          <w:lang w:eastAsia="en-GB"/>
        </w:rPr>
        <w:t>Despesas de responsabilidade dos Titulares de CRI</w:t>
      </w:r>
      <w:r w:rsidRPr="00A92E58">
        <w:rPr>
          <w:rFonts w:asciiTheme="minorHAnsi" w:eastAsia="Arial" w:hAnsiTheme="minorHAnsi" w:cstheme="minorHAnsi"/>
          <w:b w:val="0"/>
          <w:bCs w:val="0"/>
          <w:color w:val="000000" w:themeColor="text1"/>
          <w:sz w:val="24"/>
          <w:szCs w:val="24"/>
          <w:lang w:eastAsia="en-GB"/>
        </w:rPr>
        <w:t xml:space="preserve">: São de responsabilidade dos </w:t>
      </w:r>
      <w:r w:rsidR="006939B3">
        <w:rPr>
          <w:rFonts w:asciiTheme="minorHAnsi" w:eastAsia="Arial" w:hAnsiTheme="minorHAnsi" w:cstheme="minorHAnsi"/>
          <w:b w:val="0"/>
          <w:bCs w:val="0"/>
          <w:color w:val="000000" w:themeColor="text1"/>
          <w:sz w:val="24"/>
          <w:szCs w:val="24"/>
          <w:lang w:eastAsia="en-GB"/>
        </w:rPr>
        <w:t>Titulares de CRI</w:t>
      </w:r>
      <w:r w:rsidRPr="00A92E58">
        <w:rPr>
          <w:rFonts w:asciiTheme="minorHAnsi" w:eastAsia="Arial" w:hAnsiTheme="minorHAnsi" w:cstheme="minorHAnsi"/>
          <w:b w:val="0"/>
          <w:bCs w:val="0"/>
          <w:color w:val="000000" w:themeColor="text1"/>
          <w:sz w:val="24"/>
          <w:szCs w:val="24"/>
          <w:lang w:eastAsia="en-GB"/>
        </w:rPr>
        <w:t>:</w:t>
      </w:r>
    </w:p>
    <w:p w14:paraId="11A534FE" w14:textId="60C001B5" w:rsidR="0037193C" w:rsidRPr="00D01AAA" w:rsidRDefault="0037193C" w:rsidP="00D01AAA">
      <w:pPr>
        <w:pStyle w:val="Level1"/>
        <w:numPr>
          <w:ilvl w:val="0"/>
          <w:numId w:val="38"/>
        </w:numPr>
        <w:tabs>
          <w:tab w:val="left" w:pos="0"/>
        </w:tabs>
        <w:spacing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 xml:space="preserve">eventuais despesas e taxas relativas à negociação dos CRI não compreendidas na descrição da Cláusula </w:t>
      </w:r>
      <w:r>
        <w:rPr>
          <w:rFonts w:asciiTheme="minorHAnsi" w:eastAsia="Arial" w:hAnsiTheme="minorHAnsi" w:cstheme="minorHAnsi"/>
          <w:b w:val="0"/>
          <w:bCs w:val="0"/>
          <w:color w:val="000000" w:themeColor="text1"/>
          <w:sz w:val="24"/>
          <w:szCs w:val="24"/>
          <w:lang w:eastAsia="en-GB"/>
        </w:rPr>
        <w:t>10.1</w:t>
      </w:r>
      <w:r w:rsidRPr="00D01AAA">
        <w:rPr>
          <w:rFonts w:asciiTheme="minorHAnsi" w:eastAsia="Arial" w:hAnsiTheme="minorHAnsi" w:cstheme="minorHAnsi"/>
          <w:b w:val="0"/>
          <w:bCs w:val="0"/>
          <w:color w:val="000000" w:themeColor="text1"/>
          <w:sz w:val="24"/>
          <w:szCs w:val="24"/>
          <w:lang w:eastAsia="en-GB"/>
        </w:rPr>
        <w:t xml:space="preserve"> acima;</w:t>
      </w:r>
    </w:p>
    <w:p w14:paraId="09EEA86D" w14:textId="13F86145" w:rsidR="0037193C" w:rsidRPr="00D01AAA" w:rsidRDefault="0037193C" w:rsidP="00D01AAA">
      <w:pPr>
        <w:pStyle w:val="Level1"/>
        <w:numPr>
          <w:ilvl w:val="0"/>
          <w:numId w:val="38"/>
        </w:numPr>
        <w:tabs>
          <w:tab w:val="left" w:pos="0"/>
        </w:tabs>
        <w:spacing w:line="340" w:lineRule="exact"/>
        <w:ind w:left="1418" w:hanging="709"/>
        <w:rPr>
          <w:rFonts w:asciiTheme="minorHAnsi" w:eastAsia="Arial" w:hAnsiTheme="minorHAnsi" w:cstheme="minorHAnsi"/>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 xml:space="preserve">todos os custos e despesas incorridos para salvaguardar os direitos e prerrogativas dos </w:t>
      </w:r>
      <w:r w:rsidR="006939B3">
        <w:rPr>
          <w:rFonts w:asciiTheme="minorHAnsi" w:eastAsia="Arial" w:hAnsiTheme="minorHAnsi" w:cstheme="minorHAnsi"/>
          <w:b w:val="0"/>
          <w:bCs w:val="0"/>
          <w:color w:val="000000" w:themeColor="text1"/>
          <w:sz w:val="24"/>
          <w:szCs w:val="24"/>
          <w:lang w:eastAsia="en-GB"/>
        </w:rPr>
        <w:t>Titulares de CRI</w:t>
      </w:r>
      <w:r w:rsidRPr="00D01AAA">
        <w:rPr>
          <w:rFonts w:asciiTheme="minorHAnsi" w:eastAsia="Arial" w:hAnsiTheme="minorHAnsi" w:cstheme="minorHAnsi"/>
          <w:b w:val="0"/>
          <w:bCs w:val="0"/>
          <w:color w:val="000000" w:themeColor="text1"/>
          <w:sz w:val="24"/>
          <w:szCs w:val="24"/>
          <w:lang w:eastAsia="en-GB"/>
        </w:rPr>
        <w:t>; e</w:t>
      </w:r>
    </w:p>
    <w:p w14:paraId="5CF14EE5" w14:textId="050C82AE" w:rsidR="00955E00" w:rsidRPr="0037193C" w:rsidRDefault="0037193C" w:rsidP="00D01AAA">
      <w:pPr>
        <w:pStyle w:val="Level1"/>
        <w:numPr>
          <w:ilvl w:val="0"/>
          <w:numId w:val="38"/>
        </w:numPr>
        <w:tabs>
          <w:tab w:val="left" w:pos="0"/>
        </w:tabs>
        <w:spacing w:line="340" w:lineRule="exact"/>
        <w:ind w:left="1418" w:hanging="709"/>
        <w:rPr>
          <w:rFonts w:asciiTheme="minorHAnsi" w:eastAsia="Arial" w:hAnsiTheme="minorHAnsi" w:cstheme="minorHAnsi"/>
          <w:b w:val="0"/>
          <w:bCs w:val="0"/>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tributos diretos e indiretos incidentes sobre o investimento em CRI</w:t>
      </w:r>
      <w:r>
        <w:rPr>
          <w:rFonts w:asciiTheme="minorHAnsi" w:eastAsia="Arial" w:hAnsiTheme="minorHAnsi" w:cstheme="minorHAnsi"/>
          <w:b w:val="0"/>
          <w:bCs w:val="0"/>
          <w:color w:val="000000" w:themeColor="text1"/>
          <w:sz w:val="24"/>
          <w:szCs w:val="24"/>
          <w:lang w:eastAsia="en-GB"/>
        </w:rPr>
        <w:t xml:space="preserve"> </w:t>
      </w:r>
      <w:r w:rsidRPr="00D01AAA">
        <w:rPr>
          <w:rFonts w:asciiTheme="minorHAnsi" w:eastAsia="Arial" w:hAnsiTheme="minorHAnsi" w:cstheme="minorHAnsi"/>
          <w:b w:val="0"/>
          <w:bCs w:val="0"/>
          <w:color w:val="000000" w:themeColor="text1"/>
          <w:sz w:val="24"/>
          <w:szCs w:val="24"/>
          <w:lang w:eastAsia="en-GB"/>
        </w:rPr>
        <w:t>que lhes sejam atribuídos como responsável tributário.</w:t>
      </w:r>
    </w:p>
    <w:p w14:paraId="0CE3000A" w14:textId="7AE829A8" w:rsidR="00A92E58" w:rsidRDefault="00955E00" w:rsidP="00A92E58">
      <w:pPr>
        <w:pStyle w:val="Level1"/>
        <w:numPr>
          <w:ilvl w:val="0"/>
          <w:numId w:val="37"/>
        </w:numPr>
        <w:tabs>
          <w:tab w:val="left" w:pos="0"/>
        </w:tabs>
        <w:spacing w:line="340" w:lineRule="exact"/>
        <w:ind w:hanging="11"/>
        <w:rPr>
          <w:rFonts w:asciiTheme="minorHAnsi" w:eastAsia="Arial" w:hAnsiTheme="minorHAnsi" w:cstheme="minorHAnsi"/>
          <w:b w:val="0"/>
          <w:bCs w:val="0"/>
          <w:color w:val="000000" w:themeColor="text1"/>
          <w:sz w:val="24"/>
          <w:szCs w:val="24"/>
          <w:lang w:eastAsia="en-GB"/>
        </w:rPr>
      </w:pPr>
      <w:r w:rsidRPr="00955E00">
        <w:rPr>
          <w:rFonts w:asciiTheme="minorHAnsi" w:eastAsia="Arial" w:hAnsiTheme="minorHAnsi" w:cstheme="minorHAnsi"/>
          <w:color w:val="000000" w:themeColor="text1"/>
          <w:sz w:val="24"/>
          <w:szCs w:val="24"/>
          <w:lang w:eastAsia="en-GB"/>
        </w:rPr>
        <w:t>Aporte</w:t>
      </w:r>
      <w:r w:rsidRPr="00955E00">
        <w:rPr>
          <w:rFonts w:asciiTheme="minorHAnsi" w:eastAsia="Arial" w:hAnsiTheme="minorHAnsi" w:cstheme="minorHAnsi"/>
          <w:b w:val="0"/>
          <w:bCs w:val="0"/>
          <w:color w:val="000000" w:themeColor="text1"/>
          <w:sz w:val="24"/>
          <w:szCs w:val="24"/>
          <w:lang w:eastAsia="en-GB"/>
        </w:rPr>
        <w:t xml:space="preserve">: Caso não seja possível a adimplência das Despesas, conforme previsto nos itens acima e os recursos disponíveis no Patrimônio Separado não sejam suficientes para arcar com as Despesas, as mesmas deverão ser arcadas diretamente pelos </w:t>
      </w:r>
      <w:r>
        <w:rPr>
          <w:rFonts w:asciiTheme="minorHAnsi" w:eastAsia="Arial" w:hAnsiTheme="minorHAnsi" w:cstheme="minorHAnsi"/>
          <w:b w:val="0"/>
          <w:bCs w:val="0"/>
          <w:color w:val="000000" w:themeColor="text1"/>
          <w:sz w:val="24"/>
          <w:szCs w:val="24"/>
          <w:lang w:eastAsia="en-GB"/>
        </w:rPr>
        <w:t>Titulares de CRI</w:t>
      </w:r>
      <w:r w:rsidRPr="00955E00">
        <w:rPr>
          <w:rFonts w:asciiTheme="minorHAnsi" w:eastAsia="Arial" w:hAnsiTheme="minorHAnsi" w:cstheme="minorHAnsi"/>
          <w:b w:val="0"/>
          <w:bCs w:val="0"/>
          <w:color w:val="000000" w:themeColor="text1"/>
          <w:sz w:val="24"/>
          <w:szCs w:val="24"/>
          <w:lang w:eastAsia="en-GB"/>
        </w:rPr>
        <w:t xml:space="preserve"> mediante aporte de recursos na </w:t>
      </w:r>
      <w:r w:rsidR="0088260D">
        <w:rPr>
          <w:rFonts w:asciiTheme="minorHAnsi" w:eastAsia="Arial" w:hAnsiTheme="minorHAnsi" w:cstheme="minorHAnsi"/>
          <w:b w:val="0"/>
          <w:bCs w:val="0"/>
          <w:color w:val="000000" w:themeColor="text1"/>
          <w:sz w:val="24"/>
          <w:szCs w:val="24"/>
          <w:lang w:eastAsia="en-GB"/>
        </w:rPr>
        <w:t xml:space="preserve">Conta Centralizadora </w:t>
      </w:r>
      <w:r w:rsidRPr="00955E00">
        <w:rPr>
          <w:rFonts w:asciiTheme="minorHAnsi" w:eastAsia="Arial" w:hAnsiTheme="minorHAnsi" w:cstheme="minorHAnsi"/>
          <w:b w:val="0"/>
          <w:bCs w:val="0"/>
          <w:color w:val="000000" w:themeColor="text1"/>
          <w:sz w:val="24"/>
          <w:szCs w:val="24"/>
          <w:lang w:eastAsia="en-GB"/>
        </w:rPr>
        <w:t xml:space="preserve">em até </w:t>
      </w:r>
      <w:r w:rsidR="0088260D" w:rsidRPr="00CB55CE">
        <w:rPr>
          <w:rFonts w:asciiTheme="minorHAnsi" w:hAnsiTheme="minorHAnsi" w:cstheme="minorHAnsi"/>
          <w:b w:val="0"/>
          <w:bCs w:val="0"/>
          <w:color w:val="000000"/>
          <w:sz w:val="24"/>
          <w:szCs w:val="24"/>
        </w:rPr>
        <w:t>5 (cinco)</w:t>
      </w:r>
      <w:r w:rsidRPr="00955E00">
        <w:rPr>
          <w:rFonts w:asciiTheme="minorHAnsi" w:eastAsia="Arial" w:hAnsiTheme="minorHAnsi" w:cstheme="minorHAnsi"/>
          <w:b w:val="0"/>
          <w:bCs w:val="0"/>
          <w:color w:val="000000" w:themeColor="text1"/>
          <w:sz w:val="24"/>
          <w:szCs w:val="24"/>
          <w:lang w:eastAsia="en-GB"/>
        </w:rPr>
        <w:t xml:space="preserve"> Dias Úteis contados da data de envio da solicitação da Securitizadora neste sentido, na proporção de CRI detidos.</w:t>
      </w:r>
    </w:p>
    <w:p w14:paraId="175E7967" w14:textId="4C1DE716" w:rsidR="006939B3" w:rsidRDefault="006939B3" w:rsidP="006939B3">
      <w:pPr>
        <w:pStyle w:val="Level1"/>
        <w:numPr>
          <w:ilvl w:val="0"/>
          <w:numId w:val="23"/>
        </w:numPr>
        <w:tabs>
          <w:tab w:val="left" w:pos="0"/>
        </w:tabs>
        <w:spacing w:line="340" w:lineRule="exact"/>
        <w:ind w:left="0" w:firstLine="0"/>
        <w:rPr>
          <w:rFonts w:asciiTheme="minorHAnsi" w:eastAsia="Arial" w:hAnsiTheme="minorHAnsi" w:cstheme="minorHAnsi"/>
          <w:b w:val="0"/>
          <w:bCs w:val="0"/>
          <w:color w:val="000000" w:themeColor="text1"/>
          <w:sz w:val="24"/>
          <w:szCs w:val="24"/>
          <w:lang w:eastAsia="en-GB"/>
        </w:rPr>
      </w:pPr>
      <w:r w:rsidRPr="006939B3">
        <w:rPr>
          <w:rFonts w:asciiTheme="minorHAnsi" w:eastAsia="Arial" w:hAnsiTheme="minorHAnsi" w:cstheme="minorHAnsi"/>
          <w:color w:val="000000" w:themeColor="text1"/>
          <w:sz w:val="24"/>
          <w:szCs w:val="24"/>
          <w:lang w:eastAsia="en-GB"/>
        </w:rPr>
        <w:t>Fundo de Despesas</w:t>
      </w:r>
      <w:r>
        <w:rPr>
          <w:rFonts w:asciiTheme="minorHAnsi" w:eastAsia="Arial" w:hAnsiTheme="minorHAnsi" w:cstheme="minorHAnsi"/>
          <w:b w:val="0"/>
          <w:bCs w:val="0"/>
          <w:color w:val="000000" w:themeColor="text1"/>
          <w:sz w:val="24"/>
          <w:szCs w:val="24"/>
          <w:lang w:eastAsia="en-GB"/>
        </w:rPr>
        <w:t xml:space="preserve">: </w:t>
      </w:r>
      <w:r w:rsidR="009004FF" w:rsidRPr="009004FF">
        <w:rPr>
          <w:rFonts w:asciiTheme="minorHAnsi" w:eastAsia="Arial" w:hAnsiTheme="minorHAnsi" w:cstheme="minorHAnsi"/>
          <w:b w:val="0"/>
          <w:bCs w:val="0"/>
          <w:color w:val="000000" w:themeColor="text1"/>
          <w:sz w:val="24"/>
          <w:szCs w:val="24"/>
          <w:lang w:eastAsia="en-GB"/>
        </w:rPr>
        <w:t>Na primeira Data de Integralização, será retido para a constituição de fundo de despesas, pel</w:t>
      </w:r>
      <w:r w:rsidR="009004FF">
        <w:rPr>
          <w:rFonts w:asciiTheme="minorHAnsi" w:eastAsia="Arial" w:hAnsiTheme="minorHAnsi" w:cstheme="minorHAnsi"/>
          <w:b w:val="0"/>
          <w:bCs w:val="0"/>
          <w:color w:val="000000" w:themeColor="text1"/>
          <w:sz w:val="24"/>
          <w:szCs w:val="24"/>
          <w:lang w:eastAsia="en-GB"/>
        </w:rPr>
        <w:t>o</w:t>
      </w:r>
      <w:r w:rsidR="009004FF" w:rsidRPr="009004FF">
        <w:rPr>
          <w:rFonts w:asciiTheme="minorHAnsi" w:eastAsia="Arial" w:hAnsiTheme="minorHAnsi" w:cstheme="minorHAnsi"/>
          <w:b w:val="0"/>
          <w:bCs w:val="0"/>
          <w:color w:val="000000" w:themeColor="text1"/>
          <w:sz w:val="24"/>
          <w:szCs w:val="24"/>
          <w:lang w:eastAsia="en-GB"/>
        </w:rPr>
        <w:t xml:space="preserve"> Debenturista, do pagamento do preço de integralização das Debêntures, o valor de R$ </w:t>
      </w:r>
      <w:bookmarkStart w:id="315" w:name="_Hlk106184340"/>
      <w:r w:rsidR="001F1B16">
        <w:rPr>
          <w:rFonts w:asciiTheme="minorHAnsi" w:hAnsiTheme="minorHAnsi" w:cstheme="minorHAnsi"/>
          <w:b w:val="0"/>
          <w:bCs w:val="0"/>
          <w:color w:val="000000"/>
          <w:sz w:val="24"/>
          <w:szCs w:val="24"/>
        </w:rPr>
        <w:t>105.000,00 (cento e cinco mil reais)</w:t>
      </w:r>
      <w:r w:rsidR="001F1B16" w:rsidRPr="00D01AAA" w:rsidDel="001F1B16">
        <w:rPr>
          <w:rFonts w:asciiTheme="minorHAnsi" w:hAnsiTheme="minorHAnsi" w:cstheme="minorHAnsi"/>
          <w:b w:val="0"/>
          <w:bCs w:val="0"/>
          <w:color w:val="000000"/>
          <w:sz w:val="24"/>
          <w:szCs w:val="24"/>
        </w:rPr>
        <w:t xml:space="preserve"> </w:t>
      </w:r>
      <w:bookmarkEnd w:id="315"/>
      <w:r w:rsidR="009004FF" w:rsidRPr="009004FF">
        <w:rPr>
          <w:rFonts w:asciiTheme="minorHAnsi" w:eastAsia="Arial" w:hAnsiTheme="minorHAnsi" w:cstheme="minorHAnsi"/>
          <w:b w:val="0"/>
          <w:bCs w:val="0"/>
          <w:color w:val="000000" w:themeColor="text1"/>
          <w:sz w:val="24"/>
          <w:szCs w:val="24"/>
          <w:lang w:eastAsia="en-GB"/>
        </w:rPr>
        <w:t>para a constituição do fundo de despesas para o pagamento de despesas pela Securitizadora no âmbito da Operação de Securitização, na Conta Centralizadora (“</w:t>
      </w:r>
      <w:r w:rsidR="009004FF" w:rsidRPr="00D01AAA">
        <w:rPr>
          <w:rFonts w:asciiTheme="minorHAnsi" w:eastAsia="Arial" w:hAnsiTheme="minorHAnsi" w:cstheme="minorHAnsi"/>
          <w:b w:val="0"/>
          <w:bCs w:val="0"/>
          <w:color w:val="000000" w:themeColor="text1"/>
          <w:sz w:val="24"/>
          <w:szCs w:val="24"/>
          <w:u w:val="single"/>
          <w:lang w:eastAsia="en-GB"/>
        </w:rPr>
        <w:t>Valor Inicial do Fundo de Despesas</w:t>
      </w:r>
      <w:r w:rsidR="009004FF" w:rsidRPr="009004FF">
        <w:rPr>
          <w:rFonts w:asciiTheme="minorHAnsi" w:eastAsia="Arial" w:hAnsiTheme="minorHAnsi" w:cstheme="minorHAnsi"/>
          <w:b w:val="0"/>
          <w:bCs w:val="0"/>
          <w:color w:val="000000" w:themeColor="text1"/>
          <w:sz w:val="24"/>
          <w:szCs w:val="24"/>
          <w:lang w:eastAsia="en-GB"/>
        </w:rPr>
        <w:t>” e “</w:t>
      </w:r>
      <w:r w:rsidR="009004FF" w:rsidRPr="00D01AAA">
        <w:rPr>
          <w:rFonts w:asciiTheme="minorHAnsi" w:eastAsia="Arial" w:hAnsiTheme="minorHAnsi" w:cstheme="minorHAnsi"/>
          <w:b w:val="0"/>
          <w:bCs w:val="0"/>
          <w:color w:val="000000" w:themeColor="text1"/>
          <w:sz w:val="24"/>
          <w:szCs w:val="24"/>
          <w:u w:val="single"/>
          <w:lang w:eastAsia="en-GB"/>
        </w:rPr>
        <w:t>Fundo de Despesas</w:t>
      </w:r>
      <w:r w:rsidR="009004FF" w:rsidRPr="009004FF">
        <w:rPr>
          <w:rFonts w:asciiTheme="minorHAnsi" w:eastAsia="Arial" w:hAnsiTheme="minorHAnsi" w:cstheme="minorHAnsi"/>
          <w:b w:val="0"/>
          <w:bCs w:val="0"/>
          <w:color w:val="000000" w:themeColor="text1"/>
          <w:sz w:val="24"/>
          <w:szCs w:val="24"/>
          <w:lang w:eastAsia="en-GB"/>
        </w:rPr>
        <w:t>”). Os recursos do Fundo de Despesas serão aplicados e utilizados em consonância ao disposto nesta Escritura de Emissão e no Termo de Securitização.</w:t>
      </w:r>
    </w:p>
    <w:p w14:paraId="579A3E70" w14:textId="3C2FD90E" w:rsidR="00E446CB" w:rsidRDefault="00075959" w:rsidP="00E446CB">
      <w:pPr>
        <w:pStyle w:val="Level1"/>
        <w:numPr>
          <w:ilvl w:val="0"/>
          <w:numId w:val="40"/>
        </w:numPr>
        <w:tabs>
          <w:tab w:val="left" w:pos="0"/>
        </w:tabs>
        <w:spacing w:line="340" w:lineRule="exact"/>
        <w:ind w:left="709" w:firstLine="0"/>
        <w:rPr>
          <w:rFonts w:asciiTheme="minorHAnsi" w:eastAsia="Arial" w:hAnsiTheme="minorHAnsi" w:cstheme="minorHAnsi"/>
          <w:b w:val="0"/>
          <w:bCs w:val="0"/>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 xml:space="preserve">Toda vez que, por qualquer motivo, os recursos do Fundo de Despesas venham a ser inferiores ao valor de R$ </w:t>
      </w:r>
      <w:r w:rsidR="001C560D">
        <w:rPr>
          <w:rFonts w:asciiTheme="minorHAnsi" w:hAnsiTheme="minorHAnsi" w:cstheme="minorHAnsi"/>
          <w:b w:val="0"/>
          <w:bCs w:val="0"/>
          <w:color w:val="000000"/>
          <w:sz w:val="24"/>
          <w:szCs w:val="24"/>
        </w:rPr>
        <w:t>45.000,00 (quarenta e cinco mil reais)</w:t>
      </w:r>
      <w:r w:rsidRPr="00D01AAA">
        <w:rPr>
          <w:rFonts w:asciiTheme="minorHAnsi" w:eastAsia="Arial" w:hAnsiTheme="minorHAnsi" w:cstheme="minorHAnsi"/>
          <w:b w:val="0"/>
          <w:bCs w:val="0"/>
          <w:color w:val="000000" w:themeColor="text1"/>
          <w:sz w:val="24"/>
          <w:szCs w:val="24"/>
          <w:lang w:eastAsia="en-GB"/>
        </w:rPr>
        <w:t xml:space="preserve"> (“</w:t>
      </w:r>
      <w:r w:rsidRPr="00D01AAA">
        <w:rPr>
          <w:rFonts w:asciiTheme="minorHAnsi" w:eastAsia="Arial" w:hAnsiTheme="minorHAnsi" w:cstheme="minorHAnsi"/>
          <w:b w:val="0"/>
          <w:bCs w:val="0"/>
          <w:color w:val="000000" w:themeColor="text1"/>
          <w:sz w:val="24"/>
          <w:szCs w:val="24"/>
          <w:u w:val="single"/>
          <w:lang w:eastAsia="en-GB"/>
        </w:rPr>
        <w:t>Valor Mínimo do Fundo de Despesas</w:t>
      </w:r>
      <w:r w:rsidRPr="00D01AAA">
        <w:rPr>
          <w:rFonts w:asciiTheme="minorHAnsi" w:eastAsia="Arial" w:hAnsiTheme="minorHAnsi" w:cstheme="minorHAnsi"/>
          <w:b w:val="0"/>
          <w:bCs w:val="0"/>
          <w:color w:val="000000" w:themeColor="text1"/>
          <w:sz w:val="24"/>
          <w:szCs w:val="24"/>
          <w:lang w:eastAsia="en-GB"/>
        </w:rPr>
        <w:t>”), mediante comprovação, conforme notificação d</w:t>
      </w:r>
      <w:r>
        <w:rPr>
          <w:rFonts w:asciiTheme="minorHAnsi" w:eastAsia="Arial" w:hAnsiTheme="minorHAnsi" w:cstheme="minorHAnsi"/>
          <w:b w:val="0"/>
          <w:bCs w:val="0"/>
          <w:color w:val="000000" w:themeColor="text1"/>
          <w:sz w:val="24"/>
          <w:szCs w:val="24"/>
          <w:lang w:eastAsia="en-GB"/>
        </w:rPr>
        <w:t>o</w:t>
      </w:r>
      <w:r w:rsidRPr="00D01AAA">
        <w:rPr>
          <w:rFonts w:asciiTheme="minorHAnsi" w:eastAsia="Arial" w:hAnsiTheme="minorHAnsi" w:cstheme="minorHAnsi"/>
          <w:b w:val="0"/>
          <w:bCs w:val="0"/>
          <w:color w:val="000000" w:themeColor="text1"/>
          <w:sz w:val="24"/>
          <w:szCs w:val="24"/>
          <w:lang w:eastAsia="en-GB"/>
        </w:rPr>
        <w:t xml:space="preserve"> Debenturista à Emissora neste sentido, a Emissora recomporá, no prazo de até 3 (três) Dias Úteis a contar do recebimento de notificação, o Fundo de Despesas com o montante necessário para que os recursos existentes no Fundo de Despesas, após a recomposição, sejam, no mínimo, iguais ao Valor Inicial do Fundo de Despesas, mediante transferência dos valores necessários à sua recomposição diretamente para a Conta Centralizadora, devendo </w:t>
      </w:r>
      <w:r w:rsidRPr="00D01AAA">
        <w:rPr>
          <w:rFonts w:asciiTheme="minorHAnsi" w:eastAsia="Arial" w:hAnsiTheme="minorHAnsi" w:cstheme="minorHAnsi"/>
          <w:b w:val="0"/>
          <w:bCs w:val="0"/>
          <w:color w:val="000000" w:themeColor="text1"/>
          <w:sz w:val="24"/>
          <w:szCs w:val="24"/>
          <w:lang w:eastAsia="en-GB"/>
        </w:rPr>
        <w:lastRenderedPageBreak/>
        <w:t>encaminhar extrato de comprovação da referida recomposição à Securitizadora, com cópia ao Agente Fiduciário dos CRI.</w:t>
      </w:r>
    </w:p>
    <w:p w14:paraId="26FDEF30" w14:textId="3D92570C" w:rsidR="00075959" w:rsidRDefault="004954B7" w:rsidP="00E446CB">
      <w:pPr>
        <w:pStyle w:val="Level1"/>
        <w:numPr>
          <w:ilvl w:val="0"/>
          <w:numId w:val="40"/>
        </w:numPr>
        <w:tabs>
          <w:tab w:val="left" w:pos="0"/>
        </w:tabs>
        <w:spacing w:line="340" w:lineRule="exact"/>
        <w:ind w:left="709" w:firstLine="0"/>
        <w:rPr>
          <w:rFonts w:asciiTheme="minorHAnsi" w:eastAsia="Arial" w:hAnsiTheme="minorHAnsi" w:cstheme="minorHAnsi"/>
          <w:b w:val="0"/>
          <w:bCs w:val="0"/>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Os recursos da Conta Centralizadora estarão abrangidos pela instituição do regime fiduciário, nos termos do Termo de Securitização, e integrarão o patrimônio separado, sendo certo que deverão ser aplicados pel</w:t>
      </w:r>
      <w:r>
        <w:rPr>
          <w:rFonts w:asciiTheme="minorHAnsi" w:eastAsia="Arial" w:hAnsiTheme="minorHAnsi" w:cstheme="minorHAnsi"/>
          <w:b w:val="0"/>
          <w:bCs w:val="0"/>
          <w:color w:val="000000" w:themeColor="text1"/>
          <w:sz w:val="24"/>
          <w:szCs w:val="24"/>
          <w:lang w:eastAsia="en-GB"/>
        </w:rPr>
        <w:t>o</w:t>
      </w:r>
      <w:r w:rsidRPr="00D01AAA">
        <w:rPr>
          <w:rFonts w:asciiTheme="minorHAnsi" w:eastAsia="Arial" w:hAnsiTheme="minorHAnsi" w:cstheme="minorHAnsi"/>
          <w:b w:val="0"/>
          <w:bCs w:val="0"/>
          <w:color w:val="000000" w:themeColor="text1"/>
          <w:sz w:val="24"/>
          <w:szCs w:val="24"/>
          <w:lang w:eastAsia="en-GB"/>
        </w:rPr>
        <w:t xml:space="preserve"> Debenturista, na qualidade de administradora da Conta Centralizadora, exclusivamente em certificados e recibos de depósito bancário com liquidez diária e/ou operações compromissadas de emissão do Banco Liquidante com vencimento anterior à data de vencimento dos CRI (“</w:t>
      </w:r>
      <w:r w:rsidRPr="00D01AAA">
        <w:rPr>
          <w:rFonts w:asciiTheme="minorHAnsi" w:eastAsia="Arial" w:hAnsiTheme="minorHAnsi" w:cstheme="minorHAnsi"/>
          <w:b w:val="0"/>
          <w:bCs w:val="0"/>
          <w:color w:val="000000" w:themeColor="text1"/>
          <w:sz w:val="24"/>
          <w:szCs w:val="24"/>
          <w:u w:val="single"/>
          <w:lang w:eastAsia="en-GB"/>
        </w:rPr>
        <w:t>Aplicações Financeiras Permitidas</w:t>
      </w:r>
      <w:r w:rsidRPr="00D01AAA">
        <w:rPr>
          <w:rFonts w:asciiTheme="minorHAnsi" w:eastAsia="Arial" w:hAnsiTheme="minorHAnsi" w:cstheme="minorHAnsi"/>
          <w:b w:val="0"/>
          <w:bCs w:val="0"/>
          <w:color w:val="000000" w:themeColor="text1"/>
          <w:sz w:val="24"/>
          <w:szCs w:val="24"/>
          <w:lang w:eastAsia="en-GB"/>
        </w:rPr>
        <w:t xml:space="preserve">”), sendo certo que </w:t>
      </w:r>
      <w:r>
        <w:rPr>
          <w:rFonts w:asciiTheme="minorHAnsi" w:eastAsia="Arial" w:hAnsiTheme="minorHAnsi" w:cstheme="minorHAnsi"/>
          <w:b w:val="0"/>
          <w:bCs w:val="0"/>
          <w:color w:val="000000" w:themeColor="text1"/>
          <w:sz w:val="24"/>
          <w:szCs w:val="24"/>
          <w:lang w:eastAsia="en-GB"/>
        </w:rPr>
        <w:t>o</w:t>
      </w:r>
      <w:r w:rsidRPr="00D01AAA">
        <w:rPr>
          <w:rFonts w:asciiTheme="minorHAnsi" w:eastAsia="Arial" w:hAnsiTheme="minorHAnsi" w:cstheme="minorHAnsi"/>
          <w:b w:val="0"/>
          <w:bCs w:val="0"/>
          <w:color w:val="000000" w:themeColor="text1"/>
          <w:sz w:val="24"/>
          <w:szCs w:val="24"/>
          <w:lang w:eastAsia="en-GB"/>
        </w:rPr>
        <w:t xml:space="preserve"> Debenturista, bem como seus respectivos diretores, empregados ou agentes, não terão qualquer responsabilidade com relação a quaisquer eventuais prejuízos, reivindicações, demandas, danos, tributos, ou despesas resultantes das aplicações em tais investimentos, inclusive, entre outros, qualquer responsabilidade por demoras (não resultante de transgressão deliberada) no investimento, reinvestimento ou liquidação dos referidos investimentos, ou quaisquer lucros cessantes inerentes a essas demoras, salvo aqueles decorrentes de culpa ou dolo da Debenturista, seus respectivos diretores, empregados ou agentes. Os recursos oriundos dos rendimentos auferidos com tais investimentos integrarão automaticamente o Fundo de Despesas, ressalvados </w:t>
      </w:r>
      <w:r>
        <w:rPr>
          <w:rFonts w:asciiTheme="minorHAnsi" w:eastAsia="Arial" w:hAnsiTheme="minorHAnsi" w:cstheme="minorHAnsi"/>
          <w:b w:val="0"/>
          <w:bCs w:val="0"/>
          <w:color w:val="000000" w:themeColor="text1"/>
          <w:sz w:val="24"/>
          <w:szCs w:val="24"/>
          <w:lang w:eastAsia="en-GB"/>
        </w:rPr>
        <w:t>ao</w:t>
      </w:r>
      <w:r w:rsidRPr="00D01AAA">
        <w:rPr>
          <w:rFonts w:asciiTheme="minorHAnsi" w:eastAsia="Arial" w:hAnsiTheme="minorHAnsi" w:cstheme="minorHAnsi"/>
          <w:b w:val="0"/>
          <w:bCs w:val="0"/>
          <w:color w:val="000000" w:themeColor="text1"/>
          <w:sz w:val="24"/>
          <w:szCs w:val="24"/>
          <w:lang w:eastAsia="en-GB"/>
        </w:rPr>
        <w:t xml:space="preserve"> Debenturista os benefícios fiscais desses rendimentos.</w:t>
      </w:r>
    </w:p>
    <w:p w14:paraId="32223283" w14:textId="4D337580" w:rsidR="004954B7" w:rsidRDefault="009B53C7" w:rsidP="00E446CB">
      <w:pPr>
        <w:pStyle w:val="Level1"/>
        <w:numPr>
          <w:ilvl w:val="0"/>
          <w:numId w:val="40"/>
        </w:numPr>
        <w:tabs>
          <w:tab w:val="left" w:pos="0"/>
        </w:tabs>
        <w:spacing w:line="340" w:lineRule="exact"/>
        <w:ind w:left="709" w:firstLine="0"/>
        <w:rPr>
          <w:rFonts w:asciiTheme="minorHAnsi" w:eastAsia="Arial" w:hAnsiTheme="minorHAnsi" w:cstheme="minorHAnsi"/>
          <w:b w:val="0"/>
          <w:bCs w:val="0"/>
          <w:color w:val="000000" w:themeColor="text1"/>
          <w:sz w:val="24"/>
          <w:szCs w:val="24"/>
          <w:lang w:eastAsia="en-GB"/>
        </w:rPr>
      </w:pPr>
      <w:r w:rsidRPr="00D01AAA">
        <w:rPr>
          <w:rFonts w:asciiTheme="minorHAnsi" w:eastAsia="Arial" w:hAnsiTheme="minorHAnsi" w:cstheme="minorHAnsi"/>
          <w:b w:val="0"/>
          <w:bCs w:val="0"/>
          <w:color w:val="000000" w:themeColor="text1"/>
          <w:sz w:val="24"/>
          <w:szCs w:val="24"/>
          <w:lang w:eastAsia="en-GB"/>
        </w:rPr>
        <w:t>Caso, após o cumprimento integral das obrigações assumidas pela Emissora nos Documentos da Operação, ainda existam recursos no Fundo de Despesas, tais recursos deverão ser liberados, líquido de tributos, pel</w:t>
      </w:r>
      <w:r w:rsidR="00E17641">
        <w:rPr>
          <w:rFonts w:asciiTheme="minorHAnsi" w:eastAsia="Arial" w:hAnsiTheme="minorHAnsi" w:cstheme="minorHAnsi"/>
          <w:b w:val="0"/>
          <w:bCs w:val="0"/>
          <w:color w:val="000000" w:themeColor="text1"/>
          <w:sz w:val="24"/>
          <w:szCs w:val="24"/>
          <w:lang w:eastAsia="en-GB"/>
        </w:rPr>
        <w:t>o</w:t>
      </w:r>
      <w:r w:rsidRPr="00D01AAA">
        <w:rPr>
          <w:rFonts w:asciiTheme="minorHAnsi" w:eastAsia="Arial" w:hAnsiTheme="minorHAnsi" w:cstheme="minorHAnsi"/>
          <w:b w:val="0"/>
          <w:bCs w:val="0"/>
          <w:color w:val="000000" w:themeColor="text1"/>
          <w:sz w:val="24"/>
          <w:szCs w:val="24"/>
          <w:lang w:eastAsia="en-GB"/>
        </w:rPr>
        <w:t xml:space="preserve"> Debenturista </w:t>
      </w:r>
      <w:r w:rsidR="00E17641">
        <w:rPr>
          <w:rFonts w:asciiTheme="minorHAnsi" w:eastAsia="Arial" w:hAnsiTheme="minorHAnsi" w:cstheme="minorHAnsi"/>
          <w:b w:val="0"/>
          <w:bCs w:val="0"/>
          <w:color w:val="000000" w:themeColor="text1"/>
          <w:sz w:val="24"/>
          <w:szCs w:val="24"/>
          <w:lang w:eastAsia="en-GB"/>
        </w:rPr>
        <w:t xml:space="preserve">na </w:t>
      </w:r>
      <w:r w:rsidRPr="00D01AAA">
        <w:rPr>
          <w:rFonts w:asciiTheme="minorHAnsi" w:eastAsia="Arial" w:hAnsiTheme="minorHAnsi" w:cstheme="minorHAnsi"/>
          <w:b w:val="0"/>
          <w:bCs w:val="0"/>
          <w:color w:val="000000" w:themeColor="text1"/>
          <w:sz w:val="24"/>
          <w:szCs w:val="24"/>
          <w:lang w:eastAsia="en-GB"/>
        </w:rPr>
        <w:t xml:space="preserve">conta corrente n° </w:t>
      </w:r>
      <w:bookmarkStart w:id="316" w:name="_Hlk106184437"/>
      <w:r w:rsidR="00A9572F" w:rsidRPr="00A9572F">
        <w:rPr>
          <w:rFonts w:asciiTheme="minorHAnsi" w:eastAsia="Arial" w:hAnsiTheme="minorHAnsi" w:cstheme="minorHAnsi"/>
          <w:b w:val="0"/>
          <w:bCs w:val="0"/>
          <w:color w:val="000000" w:themeColor="text1"/>
          <w:sz w:val="24"/>
          <w:szCs w:val="24"/>
          <w:lang w:eastAsia="en-GB"/>
        </w:rPr>
        <w:t>54469-3</w:t>
      </w:r>
      <w:r w:rsidRPr="00D01AAA">
        <w:rPr>
          <w:rFonts w:asciiTheme="minorHAnsi" w:eastAsia="Arial" w:hAnsiTheme="minorHAnsi" w:cstheme="minorHAnsi"/>
          <w:b w:val="0"/>
          <w:bCs w:val="0"/>
          <w:color w:val="000000" w:themeColor="text1"/>
          <w:sz w:val="24"/>
          <w:szCs w:val="24"/>
          <w:lang w:eastAsia="en-GB"/>
        </w:rPr>
        <w:t xml:space="preserve">, agência n° </w:t>
      </w:r>
      <w:r w:rsidR="00A9572F" w:rsidRPr="00A9572F">
        <w:rPr>
          <w:rFonts w:asciiTheme="minorHAnsi" w:eastAsia="Arial" w:hAnsiTheme="minorHAnsi" w:cstheme="minorHAnsi"/>
          <w:b w:val="0"/>
          <w:bCs w:val="0"/>
          <w:color w:val="000000" w:themeColor="text1"/>
          <w:sz w:val="24"/>
          <w:szCs w:val="24"/>
          <w:lang w:eastAsia="en-GB"/>
        </w:rPr>
        <w:t>0009</w:t>
      </w:r>
      <w:r w:rsidRPr="00D01AAA">
        <w:rPr>
          <w:rFonts w:asciiTheme="minorHAnsi" w:eastAsia="Arial" w:hAnsiTheme="minorHAnsi" w:cstheme="minorHAnsi"/>
          <w:b w:val="0"/>
          <w:bCs w:val="0"/>
          <w:color w:val="000000" w:themeColor="text1"/>
          <w:sz w:val="24"/>
          <w:szCs w:val="24"/>
          <w:lang w:eastAsia="en-GB"/>
        </w:rPr>
        <w:t xml:space="preserve">, mantida junto ao </w:t>
      </w:r>
      <w:r w:rsidR="003D3032">
        <w:rPr>
          <w:rFonts w:asciiTheme="minorHAnsi" w:hAnsiTheme="minorHAnsi" w:cstheme="minorHAnsi"/>
          <w:b w:val="0"/>
          <w:bCs w:val="0"/>
          <w:color w:val="000000"/>
          <w:sz w:val="24"/>
          <w:szCs w:val="24"/>
        </w:rPr>
        <w:t>Itaú Unibanco S.A.</w:t>
      </w:r>
      <w:bookmarkEnd w:id="316"/>
      <w:r>
        <w:rPr>
          <w:rFonts w:asciiTheme="minorHAnsi" w:hAnsiTheme="minorHAnsi" w:cstheme="minorHAnsi"/>
          <w:b w:val="0"/>
          <w:bCs w:val="0"/>
          <w:color w:val="000000"/>
          <w:sz w:val="24"/>
          <w:szCs w:val="24"/>
        </w:rPr>
        <w:t>,</w:t>
      </w:r>
      <w:r w:rsidRPr="00D01AAA">
        <w:rPr>
          <w:rFonts w:asciiTheme="minorHAnsi" w:eastAsia="Arial" w:hAnsiTheme="minorHAnsi" w:cstheme="minorHAnsi"/>
          <w:b w:val="0"/>
          <w:bCs w:val="0"/>
          <w:color w:val="000000" w:themeColor="text1"/>
          <w:sz w:val="24"/>
          <w:szCs w:val="24"/>
          <w:lang w:eastAsia="en-GB"/>
        </w:rPr>
        <w:t xml:space="preserve"> de titularidade da Emissora, em até 2 (dois) Dias Úteis contados da data do cumprimento integral das obrigações assumidas pela Emissora nos Documentos da Operação, ressalvados </w:t>
      </w:r>
      <w:r w:rsidR="00E17641">
        <w:rPr>
          <w:rFonts w:asciiTheme="minorHAnsi" w:eastAsia="Arial" w:hAnsiTheme="minorHAnsi" w:cstheme="minorHAnsi"/>
          <w:b w:val="0"/>
          <w:bCs w:val="0"/>
          <w:color w:val="000000" w:themeColor="text1"/>
          <w:sz w:val="24"/>
          <w:szCs w:val="24"/>
          <w:lang w:eastAsia="en-GB"/>
        </w:rPr>
        <w:t>ao</w:t>
      </w:r>
      <w:r w:rsidRPr="00D01AAA">
        <w:rPr>
          <w:rFonts w:asciiTheme="minorHAnsi" w:eastAsia="Arial" w:hAnsiTheme="minorHAnsi" w:cstheme="minorHAnsi"/>
          <w:b w:val="0"/>
          <w:bCs w:val="0"/>
          <w:color w:val="000000" w:themeColor="text1"/>
          <w:sz w:val="24"/>
          <w:szCs w:val="24"/>
          <w:lang w:eastAsia="en-GB"/>
        </w:rPr>
        <w:t xml:space="preserve"> Debenturista os benefícios fiscais decorrentes dos rendimentos do investimento dos valores existentes no Fundo de Despesas nas Aplicações Financeiras Permitidas.</w:t>
      </w:r>
    </w:p>
    <w:p w14:paraId="1543C928" w14:textId="5EC182D6" w:rsidR="00E17641" w:rsidRDefault="00525ECC" w:rsidP="00E446CB">
      <w:pPr>
        <w:pStyle w:val="Level1"/>
        <w:numPr>
          <w:ilvl w:val="0"/>
          <w:numId w:val="40"/>
        </w:numPr>
        <w:tabs>
          <w:tab w:val="left" w:pos="0"/>
        </w:tabs>
        <w:spacing w:line="340" w:lineRule="exact"/>
        <w:ind w:left="709" w:firstLine="0"/>
        <w:rPr>
          <w:rFonts w:asciiTheme="minorHAnsi" w:eastAsia="Arial" w:hAnsiTheme="minorHAnsi" w:cstheme="minorHAnsi"/>
          <w:b w:val="0"/>
          <w:bCs w:val="0"/>
          <w:color w:val="000000" w:themeColor="text1"/>
          <w:sz w:val="24"/>
          <w:szCs w:val="24"/>
          <w:lang w:eastAsia="en-GB"/>
        </w:rPr>
      </w:pPr>
      <w:r w:rsidRPr="00D01AAA">
        <w:rPr>
          <w:rFonts w:asciiTheme="minorHAnsi" w:eastAsia="Arial" w:hAnsiTheme="minorHAnsi" w:cstheme="minorHAnsi"/>
          <w:color w:val="000000" w:themeColor="text1"/>
          <w:sz w:val="24"/>
          <w:szCs w:val="24"/>
          <w:lang w:eastAsia="en-GB"/>
        </w:rPr>
        <w:t>Obrigação de Indenização</w:t>
      </w:r>
      <w:r w:rsidRPr="00D01AAA">
        <w:rPr>
          <w:rFonts w:asciiTheme="minorHAnsi" w:eastAsia="Arial" w:hAnsiTheme="minorHAnsi" w:cstheme="minorHAnsi"/>
          <w:b w:val="0"/>
          <w:bCs w:val="0"/>
          <w:color w:val="000000" w:themeColor="text1"/>
          <w:sz w:val="24"/>
          <w:szCs w:val="24"/>
          <w:lang w:eastAsia="en-GB"/>
        </w:rPr>
        <w:t xml:space="preserve">: A </w:t>
      </w:r>
      <w:r w:rsidR="006D5610" w:rsidRPr="0032449A">
        <w:rPr>
          <w:rFonts w:asciiTheme="minorHAnsi" w:eastAsia="Arial" w:hAnsiTheme="minorHAnsi" w:cstheme="minorHAnsi"/>
          <w:b w:val="0"/>
          <w:bCs w:val="0"/>
          <w:color w:val="000000" w:themeColor="text1"/>
          <w:sz w:val="24"/>
          <w:szCs w:val="24"/>
          <w:lang w:eastAsia="en-GB"/>
        </w:rPr>
        <w:t xml:space="preserve">Emissora </w:t>
      </w:r>
      <w:r w:rsidRPr="00D01AAA">
        <w:rPr>
          <w:rFonts w:asciiTheme="minorHAnsi" w:eastAsia="Arial" w:hAnsiTheme="minorHAnsi" w:cstheme="minorHAnsi"/>
          <w:b w:val="0"/>
          <w:bCs w:val="0"/>
          <w:color w:val="000000" w:themeColor="text1"/>
          <w:sz w:val="24"/>
          <w:szCs w:val="24"/>
          <w:lang w:eastAsia="en-GB"/>
        </w:rPr>
        <w:t xml:space="preserve">obriga-se a manter indenes e a indenizar </w:t>
      </w:r>
      <w:r>
        <w:rPr>
          <w:rFonts w:asciiTheme="minorHAnsi" w:eastAsia="Arial" w:hAnsiTheme="minorHAnsi" w:cstheme="minorHAnsi"/>
          <w:b w:val="0"/>
          <w:bCs w:val="0"/>
          <w:color w:val="000000" w:themeColor="text1"/>
          <w:sz w:val="24"/>
          <w:szCs w:val="24"/>
          <w:lang w:eastAsia="en-GB"/>
        </w:rPr>
        <w:t>o</w:t>
      </w:r>
      <w:r w:rsidRPr="00D01AAA">
        <w:rPr>
          <w:rFonts w:asciiTheme="minorHAnsi" w:eastAsia="Arial" w:hAnsiTheme="minorHAnsi" w:cstheme="minorHAnsi"/>
          <w:b w:val="0"/>
          <w:bCs w:val="0"/>
          <w:color w:val="000000" w:themeColor="text1"/>
          <w:sz w:val="24"/>
          <w:szCs w:val="24"/>
          <w:lang w:eastAsia="en-GB"/>
        </w:rPr>
        <w:t xml:space="preserve"> Debenturista, por toda e qualquer despesa extraordinária comprovadamente incorrida que não tenha sido contemplada nos Documentos da Operação, mas venha a ser devida diretamente em decorrência: (i) dos CRI, especialmente, mas não se limitando a, o caso das declarações acima prestadas serem falsas, incorretas ou inexatas; (ii) dos Documentos da Operação, exceto nos casos de dolo ou culpa d</w:t>
      </w:r>
      <w:r>
        <w:rPr>
          <w:rFonts w:asciiTheme="minorHAnsi" w:eastAsia="Arial" w:hAnsiTheme="minorHAnsi" w:cstheme="minorHAnsi"/>
          <w:b w:val="0"/>
          <w:bCs w:val="0"/>
          <w:color w:val="000000" w:themeColor="text1"/>
          <w:sz w:val="24"/>
          <w:szCs w:val="24"/>
          <w:lang w:eastAsia="en-GB"/>
        </w:rPr>
        <w:t>o</w:t>
      </w:r>
      <w:r w:rsidRPr="00D01AAA">
        <w:rPr>
          <w:rFonts w:asciiTheme="minorHAnsi" w:eastAsia="Arial" w:hAnsiTheme="minorHAnsi" w:cstheme="minorHAnsi"/>
          <w:b w:val="0"/>
          <w:bCs w:val="0"/>
          <w:color w:val="000000" w:themeColor="text1"/>
          <w:sz w:val="24"/>
          <w:szCs w:val="24"/>
          <w:lang w:eastAsia="en-GB"/>
        </w:rPr>
        <w:t xml:space="preserve"> Debenturista; (iii) de mudanças na legislação </w:t>
      </w:r>
      <w:r w:rsidRPr="00D01AAA">
        <w:rPr>
          <w:rFonts w:asciiTheme="minorHAnsi" w:eastAsia="Arial" w:hAnsiTheme="minorHAnsi" w:cstheme="minorHAnsi"/>
          <w:b w:val="0"/>
          <w:bCs w:val="0"/>
          <w:color w:val="000000" w:themeColor="text1"/>
          <w:sz w:val="24"/>
          <w:szCs w:val="24"/>
          <w:lang w:eastAsia="en-GB"/>
        </w:rPr>
        <w:lastRenderedPageBreak/>
        <w:t xml:space="preserve">brasileira, e que estejam diretamente relacionadas à emissão dos CRI; (iv) de demandas, ações ou processos judiciais e/ou extrajudiciais promovidos pela </w:t>
      </w:r>
      <w:r w:rsidR="006D5610" w:rsidRPr="0032449A">
        <w:rPr>
          <w:rFonts w:asciiTheme="minorHAnsi" w:eastAsia="Arial" w:hAnsiTheme="minorHAnsi" w:cstheme="minorHAnsi"/>
          <w:b w:val="0"/>
          <w:bCs w:val="0"/>
          <w:color w:val="000000" w:themeColor="text1"/>
          <w:sz w:val="24"/>
          <w:szCs w:val="24"/>
          <w:lang w:eastAsia="en-GB"/>
        </w:rPr>
        <w:t>Emissora</w:t>
      </w:r>
      <w:r w:rsidRPr="00D01AAA">
        <w:rPr>
          <w:rFonts w:asciiTheme="minorHAnsi" w:eastAsia="Arial" w:hAnsiTheme="minorHAnsi" w:cstheme="minorHAnsi"/>
          <w:b w:val="0"/>
          <w:bCs w:val="0"/>
          <w:color w:val="000000" w:themeColor="text1"/>
          <w:sz w:val="24"/>
          <w:szCs w:val="24"/>
          <w:lang w:eastAsia="en-GB"/>
        </w:rPr>
        <w:t>, Ministério Público ou terceiros com o fim de discutir o</w:t>
      </w:r>
      <w:r w:rsidR="0029338A">
        <w:rPr>
          <w:rFonts w:asciiTheme="minorHAnsi" w:eastAsia="Arial" w:hAnsiTheme="minorHAnsi" w:cstheme="minorHAnsi"/>
          <w:b w:val="0"/>
          <w:bCs w:val="0"/>
          <w:color w:val="000000" w:themeColor="text1"/>
          <w:sz w:val="24"/>
          <w:szCs w:val="24"/>
          <w:lang w:eastAsia="en-GB"/>
        </w:rPr>
        <w:t>s</w:t>
      </w:r>
      <w:r w:rsidRPr="00D01AAA">
        <w:rPr>
          <w:rFonts w:asciiTheme="minorHAnsi" w:eastAsia="Arial" w:hAnsiTheme="minorHAnsi" w:cstheme="minorHAnsi"/>
          <w:b w:val="0"/>
          <w:bCs w:val="0"/>
          <w:color w:val="000000" w:themeColor="text1"/>
          <w:sz w:val="24"/>
          <w:szCs w:val="24"/>
          <w:lang w:eastAsia="en-GB"/>
        </w:rPr>
        <w:t xml:space="preserve"> Crédito</w:t>
      </w:r>
      <w:r w:rsidR="0029338A">
        <w:rPr>
          <w:rFonts w:asciiTheme="minorHAnsi" w:eastAsia="Arial" w:hAnsiTheme="minorHAnsi" w:cstheme="minorHAnsi"/>
          <w:b w:val="0"/>
          <w:bCs w:val="0"/>
          <w:color w:val="000000" w:themeColor="text1"/>
          <w:sz w:val="24"/>
          <w:szCs w:val="24"/>
          <w:lang w:eastAsia="en-GB"/>
        </w:rPr>
        <w:t>s</w:t>
      </w:r>
      <w:r w:rsidR="003D1CDC">
        <w:rPr>
          <w:rFonts w:asciiTheme="minorHAnsi" w:eastAsia="Arial" w:hAnsiTheme="minorHAnsi" w:cstheme="minorHAnsi"/>
          <w:b w:val="0"/>
          <w:bCs w:val="0"/>
          <w:color w:val="000000" w:themeColor="text1"/>
          <w:sz w:val="24"/>
          <w:szCs w:val="24"/>
          <w:lang w:eastAsia="en-GB"/>
        </w:rPr>
        <w:t xml:space="preserve"> </w:t>
      </w:r>
      <w:r w:rsidRPr="00D01AAA">
        <w:rPr>
          <w:rFonts w:asciiTheme="minorHAnsi" w:eastAsia="Arial" w:hAnsiTheme="minorHAnsi" w:cstheme="minorHAnsi"/>
          <w:b w:val="0"/>
          <w:bCs w:val="0"/>
          <w:color w:val="000000" w:themeColor="text1"/>
          <w:sz w:val="24"/>
          <w:szCs w:val="24"/>
          <w:lang w:eastAsia="en-GB"/>
        </w:rPr>
        <w:t>Imobiliário</w:t>
      </w:r>
      <w:r w:rsidR="0029338A">
        <w:rPr>
          <w:rFonts w:asciiTheme="minorHAnsi" w:eastAsia="Arial" w:hAnsiTheme="minorHAnsi" w:cstheme="minorHAnsi"/>
          <w:b w:val="0"/>
          <w:bCs w:val="0"/>
          <w:color w:val="000000" w:themeColor="text1"/>
          <w:sz w:val="24"/>
          <w:szCs w:val="24"/>
          <w:lang w:eastAsia="en-GB"/>
        </w:rPr>
        <w:t>s</w:t>
      </w:r>
      <w:r w:rsidRPr="00D01AAA">
        <w:rPr>
          <w:rFonts w:asciiTheme="minorHAnsi" w:eastAsia="Arial" w:hAnsiTheme="minorHAnsi" w:cstheme="minorHAnsi"/>
          <w:b w:val="0"/>
          <w:bCs w:val="0"/>
          <w:color w:val="000000" w:themeColor="text1"/>
          <w:sz w:val="24"/>
          <w:szCs w:val="24"/>
          <w:lang w:eastAsia="en-GB"/>
        </w:rPr>
        <w:t>, as Garantias, o empreendimento descrito nesta Escritura de Emissão, danos ambientais e/ou fiscais, inclusive requerendo a exclusão da Debenturista do polo passivo da demanda e arcando com os custos e despesas do advogado contratado pel</w:t>
      </w:r>
      <w:r w:rsidR="00125F2F">
        <w:rPr>
          <w:rFonts w:asciiTheme="minorHAnsi" w:eastAsia="Arial" w:hAnsiTheme="minorHAnsi" w:cstheme="minorHAnsi"/>
          <w:b w:val="0"/>
          <w:bCs w:val="0"/>
          <w:color w:val="000000" w:themeColor="text1"/>
          <w:sz w:val="24"/>
          <w:szCs w:val="24"/>
          <w:lang w:eastAsia="en-GB"/>
        </w:rPr>
        <w:t>o</w:t>
      </w:r>
      <w:r w:rsidRPr="00D01AAA">
        <w:rPr>
          <w:rFonts w:asciiTheme="minorHAnsi" w:eastAsia="Arial" w:hAnsiTheme="minorHAnsi" w:cstheme="minorHAnsi"/>
          <w:b w:val="0"/>
          <w:bCs w:val="0"/>
          <w:color w:val="000000" w:themeColor="text1"/>
          <w:sz w:val="24"/>
          <w:szCs w:val="24"/>
          <w:lang w:eastAsia="en-GB"/>
        </w:rPr>
        <w:t xml:space="preserve"> Debenturista para representa-la na defesa dos direitos do Patrimônio Separado ou ao cumprimento das obrigações decorrentes dos Documentos da Operação, podendo ou não decorrer de tributos, emolumentos, taxas ou custos de qualquer natureza, incluindo, mas sem limitação, as despesas com terceiros especialistas, advogados, auditores ou fiscais, bem como as despesas com procedimentos legais ou gastos com honorários advocatícios e terceiros, depósitos, custas e taxas judiciais, nas ações propostas pel</w:t>
      </w:r>
      <w:r w:rsidR="00125F2F">
        <w:rPr>
          <w:rFonts w:asciiTheme="minorHAnsi" w:eastAsia="Arial" w:hAnsiTheme="minorHAnsi" w:cstheme="minorHAnsi"/>
          <w:b w:val="0"/>
          <w:bCs w:val="0"/>
          <w:color w:val="000000" w:themeColor="text1"/>
          <w:sz w:val="24"/>
          <w:szCs w:val="24"/>
          <w:lang w:eastAsia="en-GB"/>
        </w:rPr>
        <w:t>o</w:t>
      </w:r>
      <w:r w:rsidRPr="00D01AAA">
        <w:rPr>
          <w:rFonts w:asciiTheme="minorHAnsi" w:eastAsia="Arial" w:hAnsiTheme="minorHAnsi" w:cstheme="minorHAnsi"/>
          <w:b w:val="0"/>
          <w:bCs w:val="0"/>
          <w:color w:val="000000" w:themeColor="text1"/>
          <w:sz w:val="24"/>
          <w:szCs w:val="24"/>
          <w:lang w:eastAsia="en-GB"/>
        </w:rPr>
        <w:t xml:space="preserve"> Debenturista ou contra elas intentadas.</w:t>
      </w:r>
    </w:p>
    <w:p w14:paraId="612C3FCF" w14:textId="40C5450D" w:rsidR="0087141E" w:rsidRPr="00D01AAA" w:rsidRDefault="000431E7" w:rsidP="00D01AAA">
      <w:pPr>
        <w:pStyle w:val="Level1"/>
        <w:numPr>
          <w:ilvl w:val="0"/>
          <w:numId w:val="40"/>
        </w:numPr>
        <w:tabs>
          <w:tab w:val="left" w:pos="0"/>
        </w:tabs>
        <w:spacing w:line="340" w:lineRule="exact"/>
        <w:ind w:left="709" w:firstLine="0"/>
        <w:rPr>
          <w:rFonts w:asciiTheme="minorHAnsi" w:hAnsiTheme="minorHAnsi" w:cstheme="minorHAnsi"/>
          <w:color w:val="000000" w:themeColor="text1"/>
          <w:sz w:val="24"/>
          <w:szCs w:val="24"/>
        </w:rPr>
      </w:pPr>
      <w:r w:rsidRPr="00D01AAA">
        <w:rPr>
          <w:rFonts w:asciiTheme="minorHAnsi" w:eastAsia="Arial" w:hAnsiTheme="minorHAnsi" w:cstheme="minorHAnsi"/>
          <w:b w:val="0"/>
          <w:bCs w:val="0"/>
          <w:color w:val="000000" w:themeColor="text1"/>
          <w:sz w:val="24"/>
          <w:szCs w:val="24"/>
          <w:lang w:eastAsia="en-GB"/>
        </w:rPr>
        <w:t xml:space="preserve">O pagamento de qualquer indenização referida na Cláusula acima deverá ser realizado à vista, em parcela única, mediante depósito na conta corrente a ser oportunamente indicada pela Debenturista, conforme aplicável, dentro de 5 (cinco) </w:t>
      </w:r>
      <w:r>
        <w:rPr>
          <w:rFonts w:asciiTheme="minorHAnsi" w:eastAsia="Arial" w:hAnsiTheme="minorHAnsi" w:cstheme="minorHAnsi"/>
          <w:b w:val="0"/>
          <w:bCs w:val="0"/>
          <w:color w:val="000000" w:themeColor="text1"/>
          <w:sz w:val="24"/>
          <w:szCs w:val="24"/>
          <w:lang w:eastAsia="en-GB"/>
        </w:rPr>
        <w:t>Dias Úteis</w:t>
      </w:r>
      <w:r w:rsidRPr="00D01AAA">
        <w:rPr>
          <w:rFonts w:asciiTheme="minorHAnsi" w:eastAsia="Arial" w:hAnsiTheme="minorHAnsi" w:cstheme="minorHAnsi"/>
          <w:b w:val="0"/>
          <w:bCs w:val="0"/>
          <w:color w:val="000000" w:themeColor="text1"/>
          <w:sz w:val="24"/>
          <w:szCs w:val="24"/>
          <w:lang w:eastAsia="en-GB"/>
        </w:rPr>
        <w:t xml:space="preserve"> após o recebimento pela </w:t>
      </w:r>
      <w:r w:rsidR="006D5610" w:rsidRPr="0032449A">
        <w:rPr>
          <w:rFonts w:asciiTheme="minorHAnsi" w:eastAsia="Arial" w:hAnsiTheme="minorHAnsi" w:cstheme="minorHAnsi"/>
          <w:b w:val="0"/>
          <w:bCs w:val="0"/>
          <w:color w:val="000000" w:themeColor="text1"/>
          <w:sz w:val="24"/>
          <w:szCs w:val="24"/>
          <w:lang w:eastAsia="en-GB"/>
        </w:rPr>
        <w:t xml:space="preserve">Emissora </w:t>
      </w:r>
      <w:r w:rsidRPr="00D01AAA">
        <w:rPr>
          <w:rFonts w:asciiTheme="minorHAnsi" w:eastAsia="Arial" w:hAnsiTheme="minorHAnsi" w:cstheme="minorHAnsi"/>
          <w:b w:val="0"/>
          <w:bCs w:val="0"/>
          <w:color w:val="000000" w:themeColor="text1"/>
          <w:sz w:val="24"/>
          <w:szCs w:val="24"/>
          <w:lang w:eastAsia="en-GB"/>
        </w:rPr>
        <w:t>de comunicação por escrito da Debenturista, conforme aplicável, indicando o montante a ser pago e conforme cálculos efetuados pela Debenturista, os quais, salvo manifesto erro, serão considerados vinculantes e definitivos.</w:t>
      </w:r>
    </w:p>
    <w:p w14:paraId="4AEED36B" w14:textId="173AC6E3" w:rsidR="00023769" w:rsidRDefault="00106617" w:rsidP="00415FFE">
      <w:pPr>
        <w:pStyle w:val="Level1"/>
        <w:numPr>
          <w:ilvl w:val="0"/>
          <w:numId w:val="5"/>
        </w:numPr>
        <w:spacing w:line="340" w:lineRule="exact"/>
        <w:rPr>
          <w:rFonts w:asciiTheme="minorHAnsi" w:hAnsiTheme="minorHAnsi" w:cstheme="minorHAnsi"/>
          <w:sz w:val="24"/>
          <w:szCs w:val="24"/>
        </w:rPr>
      </w:pPr>
      <w:r>
        <w:rPr>
          <w:rFonts w:asciiTheme="minorHAnsi" w:hAnsiTheme="minorHAnsi" w:cstheme="minorHAnsi"/>
          <w:sz w:val="24"/>
          <w:szCs w:val="24"/>
        </w:rPr>
        <w:t>DAS DISPOSIÇÕES GERAIS</w:t>
      </w:r>
    </w:p>
    <w:p w14:paraId="4731945A"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bCs/>
          <w:sz w:val="24"/>
          <w:szCs w:val="24"/>
          <w:lang w:val="pt-BR"/>
        </w:rPr>
      </w:pPr>
      <w:r>
        <w:rPr>
          <w:rFonts w:asciiTheme="minorHAnsi" w:hAnsiTheme="minorHAnsi" w:cstheme="minorHAnsi"/>
          <w:b/>
          <w:bCs/>
          <w:color w:val="000000" w:themeColor="text1"/>
          <w:sz w:val="24"/>
          <w:szCs w:val="24"/>
          <w:lang w:val="pt-BR"/>
        </w:rPr>
        <w:t>Notificações</w:t>
      </w:r>
    </w:p>
    <w:p w14:paraId="54150A6D" w14:textId="14CEC1D8"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color w:val="000000" w:themeColor="text1"/>
          <w:sz w:val="24"/>
          <w:szCs w:val="24"/>
          <w:lang w:val="pt-BR"/>
        </w:rPr>
        <w:t>Todos</w:t>
      </w:r>
      <w:r>
        <w:rPr>
          <w:rFonts w:asciiTheme="minorHAnsi" w:hAnsiTheme="minorHAnsi" w:cstheme="minorHAnsi"/>
          <w:sz w:val="24"/>
          <w:szCs w:val="24"/>
          <w:lang w:val="pt-BR"/>
        </w:rPr>
        <w:t xml:space="preserve"> os documentos e a</w:t>
      </w:r>
      <w:bookmarkStart w:id="317" w:name="_Ref491199731"/>
      <w:r>
        <w:rPr>
          <w:rFonts w:asciiTheme="minorHAnsi" w:hAnsiTheme="minorHAnsi" w:cstheme="minorHAnsi"/>
          <w:sz w:val="24"/>
          <w:szCs w:val="24"/>
          <w:lang w:val="pt-BR"/>
        </w:rPr>
        <w:t xml:space="preserve">s comunicações, que deverão ser sempre feitos por escrito, assim como os meios físicos que contenham documentos ou comunicações, a serem </w:t>
      </w:r>
      <w:r>
        <w:rPr>
          <w:rFonts w:asciiTheme="minorHAnsi" w:eastAsia="Times New Roman" w:hAnsiTheme="minorHAnsi" w:cstheme="minorHAnsi"/>
          <w:sz w:val="24"/>
          <w:szCs w:val="24"/>
          <w:lang w:val="pt-BR" w:eastAsia="en-US"/>
        </w:rPr>
        <w:t>enviados</w:t>
      </w:r>
      <w:r>
        <w:rPr>
          <w:rFonts w:asciiTheme="minorHAnsi" w:hAnsiTheme="minorHAnsi" w:cstheme="minorHAnsi"/>
          <w:sz w:val="24"/>
          <w:szCs w:val="24"/>
          <w:lang w:val="pt-BR"/>
        </w:rPr>
        <w:t xml:space="preserve"> por qualquer das partes nos termos desta Escritura de Emissão deverão ser encaminhados para os seguintes endereços:</w:t>
      </w:r>
      <w:bookmarkEnd w:id="317"/>
      <w:r>
        <w:rPr>
          <w:rFonts w:asciiTheme="minorHAnsi" w:hAnsiTheme="minorHAnsi" w:cstheme="minorHAnsi"/>
          <w:sz w:val="24"/>
          <w:szCs w:val="24"/>
          <w:lang w:val="pt-BR"/>
        </w:rPr>
        <w:t xml:space="preserve"> </w:t>
      </w:r>
    </w:p>
    <w:p w14:paraId="463DC73F" w14:textId="73B0219E" w:rsidR="00023769" w:rsidRDefault="00106617" w:rsidP="00415FFE">
      <w:pPr>
        <w:pStyle w:val="Level4"/>
        <w:numPr>
          <w:ilvl w:val="3"/>
          <w:numId w:val="5"/>
        </w:numPr>
        <w:tabs>
          <w:tab w:val="left" w:pos="1361"/>
        </w:tabs>
        <w:spacing w:after="240" w:line="340" w:lineRule="exact"/>
        <w:ind w:left="1361" w:firstLine="0"/>
        <w:rPr>
          <w:rFonts w:asciiTheme="minorHAnsi" w:hAnsiTheme="minorHAnsi" w:cstheme="minorHAnsi"/>
          <w:sz w:val="24"/>
          <w:szCs w:val="24"/>
          <w:lang w:val="pt-BR"/>
        </w:rPr>
      </w:pPr>
      <w:r>
        <w:rPr>
          <w:rFonts w:asciiTheme="minorHAnsi" w:hAnsiTheme="minorHAnsi" w:cstheme="minorHAnsi"/>
          <w:sz w:val="24"/>
          <w:szCs w:val="24"/>
          <w:lang w:val="pt-BR"/>
        </w:rPr>
        <w:t>Para a Emissora ou Fiadores:</w:t>
      </w:r>
      <w:r w:rsidR="00574219">
        <w:rPr>
          <w:rFonts w:asciiTheme="minorHAnsi" w:hAnsiTheme="minorHAnsi" w:cstheme="minorHAnsi"/>
          <w:sz w:val="24"/>
          <w:szCs w:val="24"/>
          <w:lang w:val="pt-BR"/>
        </w:rPr>
        <w:t xml:space="preserve"> </w:t>
      </w:r>
    </w:p>
    <w:p w14:paraId="11D4D6DF" w14:textId="77777777" w:rsidR="00CE57DF" w:rsidRPr="00CE57DF" w:rsidRDefault="00CE57DF" w:rsidP="00415FFE">
      <w:pPr>
        <w:spacing w:line="340" w:lineRule="exact"/>
        <w:ind w:left="1361"/>
        <w:rPr>
          <w:rFonts w:asciiTheme="minorHAnsi" w:hAnsiTheme="minorHAnsi"/>
          <w:b/>
          <w:color w:val="000000"/>
          <w:sz w:val="24"/>
        </w:rPr>
      </w:pPr>
      <w:r w:rsidRPr="00CE57DF">
        <w:rPr>
          <w:rFonts w:asciiTheme="minorHAnsi" w:hAnsiTheme="minorHAnsi"/>
          <w:b/>
          <w:color w:val="000000"/>
          <w:sz w:val="24"/>
        </w:rPr>
        <w:t>HOSPITAL VERA CRUZ S.A.</w:t>
      </w:r>
    </w:p>
    <w:p w14:paraId="2D43EBB3" w14:textId="77777777" w:rsidR="00CE57DF" w:rsidRPr="00EC6A83" w:rsidRDefault="00CE57DF" w:rsidP="00415FFE">
      <w:pPr>
        <w:spacing w:line="340" w:lineRule="exact"/>
        <w:ind w:left="1361"/>
        <w:rPr>
          <w:rFonts w:asciiTheme="minorHAnsi" w:hAnsiTheme="minorHAnsi"/>
          <w:bCs/>
          <w:color w:val="000000"/>
          <w:sz w:val="24"/>
        </w:rPr>
      </w:pPr>
      <w:r w:rsidRPr="00EC6A83">
        <w:rPr>
          <w:rFonts w:asciiTheme="minorHAnsi" w:hAnsiTheme="minorHAnsi"/>
          <w:bCs/>
          <w:color w:val="000000"/>
          <w:sz w:val="24"/>
        </w:rPr>
        <w:t>Av. Andrade Neves, nº 402</w:t>
      </w:r>
    </w:p>
    <w:p w14:paraId="21B5FED5" w14:textId="77777777" w:rsidR="00CE57DF" w:rsidRPr="00EC6A83" w:rsidRDefault="00CE57DF" w:rsidP="00415FFE">
      <w:pPr>
        <w:spacing w:line="340" w:lineRule="exact"/>
        <w:ind w:left="1361"/>
        <w:rPr>
          <w:rFonts w:asciiTheme="minorHAnsi" w:hAnsiTheme="minorHAnsi"/>
          <w:bCs/>
          <w:color w:val="000000"/>
          <w:sz w:val="24"/>
        </w:rPr>
      </w:pPr>
      <w:r w:rsidRPr="00EC6A83">
        <w:rPr>
          <w:rFonts w:asciiTheme="minorHAnsi" w:hAnsiTheme="minorHAnsi"/>
          <w:bCs/>
          <w:color w:val="000000"/>
          <w:sz w:val="24"/>
        </w:rPr>
        <w:t>CEP 13013-160 – Campinas – SP</w:t>
      </w:r>
    </w:p>
    <w:p w14:paraId="5DFDEBD2" w14:textId="65A9293E" w:rsidR="00CE57DF" w:rsidRPr="00D01AAA" w:rsidRDefault="00CE57DF" w:rsidP="00415FFE">
      <w:pPr>
        <w:spacing w:line="340" w:lineRule="exact"/>
        <w:ind w:left="1361"/>
        <w:rPr>
          <w:rFonts w:asciiTheme="minorHAnsi" w:hAnsiTheme="minorHAnsi"/>
          <w:color w:val="000000"/>
          <w:sz w:val="24"/>
        </w:rPr>
      </w:pPr>
      <w:r w:rsidRPr="00D01AAA">
        <w:rPr>
          <w:rFonts w:asciiTheme="minorHAnsi" w:hAnsiTheme="minorHAnsi"/>
          <w:color w:val="000000"/>
          <w:sz w:val="24"/>
        </w:rPr>
        <w:t xml:space="preserve">At.: </w:t>
      </w:r>
      <w:r w:rsidR="00600B16" w:rsidRPr="005835CB">
        <w:rPr>
          <w:rFonts w:asciiTheme="minorHAnsi" w:hAnsiTheme="minorHAnsi"/>
          <w:bCs/>
          <w:color w:val="000000"/>
          <w:sz w:val="24"/>
        </w:rPr>
        <w:t>F</w:t>
      </w:r>
      <w:r w:rsidR="00243C77">
        <w:rPr>
          <w:rFonts w:asciiTheme="minorHAnsi" w:hAnsiTheme="minorHAnsi"/>
          <w:bCs/>
          <w:color w:val="000000"/>
          <w:sz w:val="24"/>
        </w:rPr>
        <w:t>á</w:t>
      </w:r>
      <w:r w:rsidR="00600B16" w:rsidRPr="005835CB">
        <w:rPr>
          <w:rFonts w:asciiTheme="minorHAnsi" w:hAnsiTheme="minorHAnsi"/>
          <w:bCs/>
          <w:color w:val="000000"/>
          <w:sz w:val="24"/>
        </w:rPr>
        <w:t>bio Pereira Fraga</w:t>
      </w:r>
    </w:p>
    <w:p w14:paraId="714CCB33" w14:textId="77777777" w:rsidR="00CE57DF" w:rsidRPr="00D01AAA" w:rsidRDefault="00CE57DF" w:rsidP="00415FFE">
      <w:pPr>
        <w:spacing w:line="340" w:lineRule="exact"/>
        <w:ind w:left="1361"/>
        <w:rPr>
          <w:rFonts w:asciiTheme="minorHAnsi" w:hAnsiTheme="minorHAnsi"/>
          <w:color w:val="000000"/>
          <w:sz w:val="24"/>
        </w:rPr>
      </w:pPr>
      <w:r w:rsidRPr="00D01AAA">
        <w:rPr>
          <w:rFonts w:asciiTheme="minorHAnsi" w:hAnsiTheme="minorHAnsi"/>
          <w:color w:val="000000"/>
          <w:sz w:val="24"/>
        </w:rPr>
        <w:t>Tel.: (19) 3734 - 3190</w:t>
      </w:r>
    </w:p>
    <w:p w14:paraId="4C8A04B6" w14:textId="25A01AF9" w:rsidR="00CE57DF" w:rsidRPr="00D01AAA" w:rsidRDefault="00CE57DF" w:rsidP="00415FFE">
      <w:pPr>
        <w:spacing w:line="340" w:lineRule="exact"/>
        <w:ind w:left="1361"/>
        <w:rPr>
          <w:rFonts w:asciiTheme="minorHAnsi" w:hAnsiTheme="minorHAnsi"/>
          <w:color w:val="000000"/>
          <w:sz w:val="24"/>
        </w:rPr>
      </w:pPr>
      <w:r w:rsidRPr="00D01AAA">
        <w:rPr>
          <w:rFonts w:asciiTheme="minorHAnsi" w:hAnsiTheme="minorHAnsi"/>
          <w:color w:val="000000"/>
          <w:sz w:val="24"/>
        </w:rPr>
        <w:t xml:space="preserve">E-mail: </w:t>
      </w:r>
      <w:r w:rsidR="00600B16" w:rsidRPr="005835CB">
        <w:rPr>
          <w:rFonts w:asciiTheme="minorHAnsi" w:hAnsiTheme="minorHAnsi"/>
          <w:bCs/>
          <w:color w:val="000000"/>
          <w:sz w:val="24"/>
        </w:rPr>
        <w:t>fabio.fraga</w:t>
      </w:r>
      <w:r w:rsidRPr="00D01AAA">
        <w:rPr>
          <w:rFonts w:asciiTheme="minorHAnsi" w:hAnsiTheme="minorHAnsi"/>
          <w:color w:val="000000"/>
          <w:sz w:val="24"/>
        </w:rPr>
        <w:t>@hospitalveracruz.com.br</w:t>
      </w:r>
    </w:p>
    <w:p w14:paraId="2FB1E20A" w14:textId="77777777" w:rsidR="00CE57DF" w:rsidRPr="00D01AAA" w:rsidRDefault="00CE57DF" w:rsidP="00415FFE">
      <w:pPr>
        <w:spacing w:line="340" w:lineRule="exact"/>
        <w:ind w:left="1361"/>
        <w:rPr>
          <w:rFonts w:asciiTheme="minorHAnsi" w:hAnsiTheme="minorHAnsi"/>
          <w:b/>
          <w:color w:val="000000"/>
          <w:sz w:val="24"/>
        </w:rPr>
      </w:pPr>
    </w:p>
    <w:p w14:paraId="4B1198F3" w14:textId="101278D3" w:rsidR="00023769" w:rsidRPr="00127210" w:rsidRDefault="00106617" w:rsidP="00415FFE">
      <w:pPr>
        <w:spacing w:line="340" w:lineRule="exact"/>
        <w:ind w:left="1361"/>
        <w:rPr>
          <w:rFonts w:asciiTheme="minorHAnsi" w:hAnsiTheme="minorHAnsi"/>
          <w:b/>
          <w:caps/>
          <w:sz w:val="24"/>
        </w:rPr>
      </w:pPr>
      <w:r w:rsidRPr="00127210">
        <w:rPr>
          <w:rFonts w:asciiTheme="minorHAnsi" w:hAnsiTheme="minorHAnsi"/>
          <w:b/>
          <w:color w:val="000000"/>
          <w:sz w:val="24"/>
        </w:rPr>
        <w:t>HOSPITAL CARE CALEDONIA S.A.</w:t>
      </w:r>
    </w:p>
    <w:p w14:paraId="1FC73737" w14:textId="0F6BC434" w:rsidR="00023769" w:rsidRPr="007C03FD" w:rsidRDefault="00600B16" w:rsidP="00415FFE">
      <w:pPr>
        <w:spacing w:line="340" w:lineRule="exact"/>
        <w:ind w:left="1361"/>
        <w:rPr>
          <w:rFonts w:asciiTheme="minorHAnsi" w:hAnsiTheme="minorHAnsi" w:cstheme="minorHAnsi"/>
          <w:sz w:val="24"/>
          <w:szCs w:val="24"/>
        </w:rPr>
      </w:pPr>
      <w:r w:rsidRPr="00600B16">
        <w:rPr>
          <w:rFonts w:asciiTheme="minorHAnsi" w:hAnsiTheme="minorHAnsi" w:cstheme="minorHAnsi"/>
          <w:sz w:val="24"/>
          <w:szCs w:val="24"/>
        </w:rPr>
        <w:t xml:space="preserve">Rua Umbú, 291, Alphaville Business (Edifício </w:t>
      </w:r>
      <w:r w:rsidR="00DA5559" w:rsidRPr="00600B16">
        <w:rPr>
          <w:rFonts w:asciiTheme="minorHAnsi" w:hAnsiTheme="minorHAnsi" w:cstheme="minorHAnsi"/>
          <w:sz w:val="24"/>
          <w:szCs w:val="24"/>
        </w:rPr>
        <w:t>Rachel) CEP</w:t>
      </w:r>
      <w:r w:rsidRPr="00600B16">
        <w:rPr>
          <w:rFonts w:asciiTheme="minorHAnsi" w:hAnsiTheme="minorHAnsi" w:cstheme="minorHAnsi"/>
          <w:sz w:val="24"/>
          <w:szCs w:val="24"/>
        </w:rPr>
        <w:t>: 13098-325</w:t>
      </w:r>
      <w:r w:rsidR="00106617" w:rsidRPr="007C03FD">
        <w:rPr>
          <w:rFonts w:asciiTheme="minorHAnsi" w:hAnsiTheme="minorHAnsi" w:cstheme="minorHAnsi"/>
          <w:sz w:val="24"/>
          <w:szCs w:val="24"/>
        </w:rPr>
        <w:t>– Campinas – SP</w:t>
      </w:r>
    </w:p>
    <w:p w14:paraId="389DF0F4" w14:textId="1FA3C3C2" w:rsidR="00023769" w:rsidRPr="007C03FD" w:rsidRDefault="00106617" w:rsidP="00415FFE">
      <w:pPr>
        <w:spacing w:line="340" w:lineRule="exact"/>
        <w:ind w:left="1361"/>
        <w:rPr>
          <w:rFonts w:asciiTheme="minorHAnsi" w:hAnsiTheme="minorHAnsi" w:cstheme="minorHAnsi"/>
          <w:sz w:val="24"/>
          <w:szCs w:val="24"/>
        </w:rPr>
      </w:pPr>
      <w:r w:rsidRPr="007C03FD">
        <w:rPr>
          <w:rFonts w:asciiTheme="minorHAnsi" w:hAnsiTheme="minorHAnsi" w:cstheme="minorHAnsi"/>
          <w:sz w:val="24"/>
          <w:szCs w:val="24"/>
        </w:rPr>
        <w:t>At.: João Marcos Bezerra</w:t>
      </w:r>
    </w:p>
    <w:p w14:paraId="1E318E6B" w14:textId="4A8E0BCB" w:rsidR="00023769" w:rsidRPr="007C03FD" w:rsidRDefault="00106617" w:rsidP="00415FFE">
      <w:pPr>
        <w:spacing w:line="340" w:lineRule="exact"/>
        <w:ind w:left="1361"/>
        <w:rPr>
          <w:rFonts w:asciiTheme="minorHAnsi" w:hAnsiTheme="minorHAnsi" w:cstheme="minorHAnsi"/>
          <w:sz w:val="24"/>
          <w:szCs w:val="24"/>
        </w:rPr>
      </w:pPr>
      <w:r w:rsidRPr="007C03FD">
        <w:rPr>
          <w:rFonts w:asciiTheme="minorHAnsi" w:hAnsiTheme="minorHAnsi" w:cstheme="minorHAnsi"/>
          <w:sz w:val="24"/>
          <w:szCs w:val="24"/>
        </w:rPr>
        <w:t>Tel.: (19) 3514-9380</w:t>
      </w:r>
    </w:p>
    <w:p w14:paraId="6E31672D" w14:textId="27DB2005"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sz w:val="24"/>
          <w:szCs w:val="24"/>
        </w:rPr>
        <w:t xml:space="preserve">E-mail: </w:t>
      </w:r>
      <w:r w:rsidRPr="00366A6F">
        <w:rPr>
          <w:rFonts w:asciiTheme="minorHAnsi" w:hAnsiTheme="minorHAnsi" w:cstheme="minorHAnsi"/>
          <w:sz w:val="24"/>
          <w:szCs w:val="24"/>
        </w:rPr>
        <w:t>joao.bezerra@hospitalcare.com.br</w:t>
      </w:r>
      <w:r w:rsidRPr="00275F37">
        <w:rPr>
          <w:rFonts w:asciiTheme="minorHAnsi" w:hAnsiTheme="minorHAnsi" w:cstheme="minorHAnsi"/>
          <w:sz w:val="24"/>
          <w:szCs w:val="24"/>
        </w:rPr>
        <w:t xml:space="preserve"> </w:t>
      </w:r>
    </w:p>
    <w:p w14:paraId="78500E0C" w14:textId="77777777" w:rsidR="00023769" w:rsidRDefault="00023769" w:rsidP="00415FFE">
      <w:pPr>
        <w:spacing w:line="340" w:lineRule="exact"/>
        <w:ind w:left="1361"/>
        <w:rPr>
          <w:rFonts w:asciiTheme="minorHAnsi" w:hAnsiTheme="minorHAnsi" w:cstheme="minorHAnsi"/>
          <w:b/>
          <w:sz w:val="24"/>
          <w:szCs w:val="24"/>
        </w:rPr>
      </w:pPr>
    </w:p>
    <w:p w14:paraId="51BC7EA7" w14:textId="77777777"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b/>
          <w:bCs/>
          <w:sz w:val="24"/>
          <w:szCs w:val="24"/>
        </w:rPr>
        <w:t>HOSPITAL SÃO LUCAS S.A</w:t>
      </w:r>
      <w:r>
        <w:rPr>
          <w:rFonts w:asciiTheme="minorHAnsi" w:hAnsiTheme="minorHAnsi" w:cstheme="minorHAnsi"/>
          <w:sz w:val="24"/>
          <w:szCs w:val="24"/>
        </w:rPr>
        <w:t>.:</w:t>
      </w:r>
    </w:p>
    <w:p w14:paraId="4753B87D" w14:textId="77777777"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sz w:val="24"/>
          <w:szCs w:val="24"/>
        </w:rPr>
        <w:t xml:space="preserve">Rua Bernardino de Campos, nº 1426 </w:t>
      </w:r>
    </w:p>
    <w:p w14:paraId="71D97BDC" w14:textId="77777777"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sz w:val="24"/>
          <w:szCs w:val="24"/>
        </w:rPr>
        <w:t>CEP 14014-130 – Ribeirão Preto – SP</w:t>
      </w:r>
    </w:p>
    <w:p w14:paraId="3F7188B4" w14:textId="5FAC3486"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sz w:val="24"/>
          <w:szCs w:val="24"/>
        </w:rPr>
        <w:t xml:space="preserve">At.: </w:t>
      </w:r>
      <w:r w:rsidR="00420406" w:rsidRPr="00420406">
        <w:rPr>
          <w:rFonts w:asciiTheme="minorHAnsi" w:hAnsiTheme="minorHAnsi" w:cstheme="minorHAnsi"/>
          <w:sz w:val="24"/>
          <w:szCs w:val="24"/>
        </w:rPr>
        <w:t>Luis Claudio Campos de Oliveira</w:t>
      </w:r>
    </w:p>
    <w:p w14:paraId="01963CE2" w14:textId="0BBEBFE6"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sz w:val="24"/>
          <w:szCs w:val="24"/>
        </w:rPr>
        <w:t xml:space="preserve">Tel.: </w:t>
      </w:r>
      <w:r w:rsidR="00FD62B0">
        <w:rPr>
          <w:rFonts w:asciiTheme="minorHAnsi" w:hAnsiTheme="minorHAnsi" w:cstheme="minorHAnsi"/>
          <w:sz w:val="24"/>
          <w:szCs w:val="24"/>
        </w:rPr>
        <w:t>(</w:t>
      </w:r>
      <w:r>
        <w:rPr>
          <w:rFonts w:asciiTheme="minorHAnsi" w:hAnsiTheme="minorHAnsi" w:cstheme="minorHAnsi"/>
          <w:sz w:val="24"/>
          <w:szCs w:val="24"/>
        </w:rPr>
        <w:t>16) 4009-0001</w:t>
      </w:r>
    </w:p>
    <w:p w14:paraId="7BAA5542" w14:textId="6C67D417"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sz w:val="24"/>
          <w:szCs w:val="24"/>
        </w:rPr>
        <w:t xml:space="preserve">E-mail: </w:t>
      </w:r>
      <w:r w:rsidR="00420406" w:rsidRPr="00420406">
        <w:rPr>
          <w:rFonts w:asciiTheme="minorHAnsi" w:hAnsiTheme="minorHAnsi" w:cstheme="minorHAnsi"/>
          <w:sz w:val="24"/>
          <w:szCs w:val="24"/>
        </w:rPr>
        <w:t>luisc.oliveira</w:t>
      </w:r>
      <w:r w:rsidRPr="00366A6F">
        <w:rPr>
          <w:rFonts w:asciiTheme="minorHAnsi" w:hAnsiTheme="minorHAnsi" w:cstheme="minorHAnsi"/>
          <w:sz w:val="24"/>
          <w:szCs w:val="24"/>
        </w:rPr>
        <w:t>@gruposaolucas.com.br</w:t>
      </w:r>
      <w:r w:rsidRPr="00275F37">
        <w:rPr>
          <w:rFonts w:asciiTheme="minorHAnsi" w:hAnsiTheme="minorHAnsi" w:cstheme="minorHAnsi"/>
          <w:sz w:val="24"/>
          <w:szCs w:val="24"/>
        </w:rPr>
        <w:t xml:space="preserve"> </w:t>
      </w:r>
    </w:p>
    <w:p w14:paraId="5095B6CB" w14:textId="77777777" w:rsidR="00023769" w:rsidRDefault="00023769" w:rsidP="00415FFE">
      <w:pPr>
        <w:spacing w:line="340" w:lineRule="exact"/>
        <w:ind w:left="1361"/>
        <w:rPr>
          <w:rFonts w:asciiTheme="minorHAnsi" w:hAnsiTheme="minorHAnsi" w:cstheme="minorHAnsi"/>
          <w:sz w:val="24"/>
          <w:szCs w:val="24"/>
        </w:rPr>
      </w:pPr>
    </w:p>
    <w:p w14:paraId="1A926BD4" w14:textId="3452B211"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b/>
          <w:bCs/>
          <w:sz w:val="24"/>
          <w:szCs w:val="24"/>
        </w:rPr>
        <w:t xml:space="preserve">SÃO LUCAS RIBERANIA </w:t>
      </w:r>
      <w:r w:rsidR="00600B16">
        <w:rPr>
          <w:rFonts w:asciiTheme="minorHAnsi" w:hAnsiTheme="minorHAnsi" w:cstheme="minorHAnsi"/>
          <w:b/>
          <w:bCs/>
          <w:sz w:val="24"/>
          <w:szCs w:val="24"/>
        </w:rPr>
        <w:t>S.A</w:t>
      </w:r>
      <w:r>
        <w:rPr>
          <w:rFonts w:asciiTheme="minorHAnsi" w:hAnsiTheme="minorHAnsi" w:cstheme="minorHAnsi"/>
          <w:b/>
          <w:bCs/>
          <w:sz w:val="24"/>
          <w:szCs w:val="24"/>
        </w:rPr>
        <w:t>.</w:t>
      </w:r>
    </w:p>
    <w:p w14:paraId="7E3F74EF" w14:textId="77777777"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sz w:val="24"/>
          <w:szCs w:val="24"/>
        </w:rPr>
        <w:t>Rua Carlos Lucas Evangelista, nº 351</w:t>
      </w:r>
    </w:p>
    <w:p w14:paraId="6375FB9E" w14:textId="77777777" w:rsidR="00023769" w:rsidRDefault="00106617" w:rsidP="00415FFE">
      <w:pPr>
        <w:spacing w:line="340" w:lineRule="exact"/>
        <w:ind w:left="1361"/>
        <w:rPr>
          <w:rFonts w:asciiTheme="minorHAnsi" w:hAnsiTheme="minorHAnsi" w:cstheme="minorHAnsi"/>
          <w:sz w:val="24"/>
          <w:szCs w:val="24"/>
        </w:rPr>
      </w:pPr>
      <w:r>
        <w:rPr>
          <w:rFonts w:asciiTheme="minorHAnsi" w:hAnsiTheme="minorHAnsi" w:cstheme="minorHAnsi"/>
          <w:sz w:val="24"/>
          <w:szCs w:val="24"/>
        </w:rPr>
        <w:t>CEP 14096-480 – Ribeirão Preto – SP</w:t>
      </w:r>
    </w:p>
    <w:p w14:paraId="54CE5619" w14:textId="77777777" w:rsidR="00420406" w:rsidRDefault="00420406" w:rsidP="00420406">
      <w:pPr>
        <w:spacing w:line="340" w:lineRule="exact"/>
        <w:ind w:left="1361"/>
        <w:rPr>
          <w:rFonts w:asciiTheme="minorHAnsi" w:hAnsiTheme="minorHAnsi" w:cstheme="minorHAnsi"/>
          <w:sz w:val="24"/>
          <w:szCs w:val="24"/>
        </w:rPr>
      </w:pPr>
      <w:r>
        <w:rPr>
          <w:rFonts w:asciiTheme="minorHAnsi" w:hAnsiTheme="minorHAnsi" w:cstheme="minorHAnsi"/>
          <w:sz w:val="24"/>
          <w:szCs w:val="24"/>
        </w:rPr>
        <w:t xml:space="preserve">At.: </w:t>
      </w:r>
      <w:r w:rsidRPr="00420406">
        <w:rPr>
          <w:rFonts w:asciiTheme="minorHAnsi" w:hAnsiTheme="minorHAnsi" w:cstheme="minorHAnsi"/>
          <w:sz w:val="24"/>
          <w:szCs w:val="24"/>
        </w:rPr>
        <w:t>Luis Claudio Campos de Oliveira</w:t>
      </w:r>
    </w:p>
    <w:p w14:paraId="0AC9E460" w14:textId="77777777" w:rsidR="00420406" w:rsidRDefault="00420406" w:rsidP="00420406">
      <w:pPr>
        <w:spacing w:line="340" w:lineRule="exact"/>
        <w:ind w:left="1361"/>
        <w:rPr>
          <w:rFonts w:asciiTheme="minorHAnsi" w:hAnsiTheme="minorHAnsi" w:cstheme="minorHAnsi"/>
          <w:sz w:val="24"/>
          <w:szCs w:val="24"/>
        </w:rPr>
      </w:pPr>
      <w:r>
        <w:rPr>
          <w:rFonts w:asciiTheme="minorHAnsi" w:hAnsiTheme="minorHAnsi" w:cstheme="minorHAnsi"/>
          <w:sz w:val="24"/>
          <w:szCs w:val="24"/>
        </w:rPr>
        <w:t>Tel.: (16) 4009-0001</w:t>
      </w:r>
    </w:p>
    <w:p w14:paraId="7E4AE63A" w14:textId="77777777" w:rsidR="00420406" w:rsidRDefault="00420406" w:rsidP="00420406">
      <w:pPr>
        <w:spacing w:line="340" w:lineRule="exact"/>
        <w:ind w:left="1361"/>
        <w:rPr>
          <w:rFonts w:asciiTheme="minorHAnsi" w:hAnsiTheme="minorHAnsi" w:cstheme="minorHAnsi"/>
          <w:sz w:val="24"/>
          <w:szCs w:val="24"/>
        </w:rPr>
      </w:pPr>
      <w:r>
        <w:rPr>
          <w:rFonts w:asciiTheme="minorHAnsi" w:hAnsiTheme="minorHAnsi" w:cstheme="minorHAnsi"/>
          <w:sz w:val="24"/>
          <w:szCs w:val="24"/>
        </w:rPr>
        <w:t xml:space="preserve">E-mail: </w:t>
      </w:r>
      <w:r w:rsidRPr="00420406">
        <w:rPr>
          <w:rFonts w:asciiTheme="minorHAnsi" w:hAnsiTheme="minorHAnsi" w:cstheme="minorHAnsi"/>
          <w:sz w:val="24"/>
          <w:szCs w:val="24"/>
        </w:rPr>
        <w:t>luisc.oliveira</w:t>
      </w:r>
      <w:r w:rsidRPr="00366A6F">
        <w:rPr>
          <w:rFonts w:asciiTheme="minorHAnsi" w:hAnsiTheme="minorHAnsi" w:cstheme="minorHAnsi"/>
          <w:sz w:val="24"/>
          <w:szCs w:val="24"/>
        </w:rPr>
        <w:t>@gruposaolucas.com.br</w:t>
      </w:r>
      <w:r w:rsidRPr="00275F37">
        <w:rPr>
          <w:rFonts w:asciiTheme="minorHAnsi" w:hAnsiTheme="minorHAnsi" w:cstheme="minorHAnsi"/>
          <w:sz w:val="24"/>
          <w:szCs w:val="24"/>
        </w:rPr>
        <w:t xml:space="preserve"> </w:t>
      </w:r>
    </w:p>
    <w:p w14:paraId="602D8316" w14:textId="77777777" w:rsidR="00023769" w:rsidRDefault="00023769" w:rsidP="00415FFE">
      <w:pPr>
        <w:spacing w:line="340" w:lineRule="exact"/>
        <w:rPr>
          <w:rFonts w:asciiTheme="minorHAnsi" w:hAnsiTheme="minorHAnsi" w:cstheme="minorHAnsi"/>
          <w:b/>
          <w:sz w:val="24"/>
          <w:szCs w:val="24"/>
        </w:rPr>
      </w:pPr>
    </w:p>
    <w:p w14:paraId="4F507ED1" w14:textId="32E88E25" w:rsidR="00574219" w:rsidRDefault="00106617" w:rsidP="00415FFE">
      <w:pPr>
        <w:pStyle w:val="Level4"/>
        <w:numPr>
          <w:ilvl w:val="3"/>
          <w:numId w:val="5"/>
        </w:numPr>
        <w:tabs>
          <w:tab w:val="left" w:pos="1361"/>
        </w:tabs>
        <w:spacing w:after="240" w:line="340" w:lineRule="exact"/>
        <w:ind w:left="1361"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Para o </w:t>
      </w:r>
      <w:r w:rsidR="00574219">
        <w:rPr>
          <w:rFonts w:asciiTheme="minorHAnsi" w:hAnsiTheme="minorHAnsi" w:cstheme="minorHAnsi"/>
          <w:sz w:val="24"/>
          <w:szCs w:val="24"/>
          <w:lang w:val="pt-BR"/>
        </w:rPr>
        <w:t>Debenturista</w:t>
      </w:r>
      <w:r>
        <w:rPr>
          <w:rFonts w:asciiTheme="minorHAnsi" w:hAnsiTheme="minorHAnsi" w:cstheme="minorHAnsi"/>
          <w:sz w:val="24"/>
          <w:szCs w:val="24"/>
          <w:lang w:val="pt-BR"/>
        </w:rPr>
        <w:t>:</w:t>
      </w:r>
      <w:r w:rsidR="007D5901">
        <w:rPr>
          <w:rFonts w:asciiTheme="minorHAnsi" w:hAnsiTheme="minorHAnsi" w:cstheme="minorHAnsi"/>
          <w:sz w:val="24"/>
          <w:szCs w:val="24"/>
          <w:lang w:val="pt-BR"/>
        </w:rPr>
        <w:t xml:space="preserve"> </w:t>
      </w:r>
    </w:p>
    <w:p w14:paraId="4D0AC79F" w14:textId="6E415C06" w:rsidR="00023769" w:rsidRPr="007C03FD" w:rsidRDefault="004A4FC1" w:rsidP="00415FFE">
      <w:pPr>
        <w:pStyle w:val="Level4"/>
        <w:tabs>
          <w:tab w:val="left" w:pos="1361"/>
        </w:tabs>
        <w:spacing w:after="0" w:line="340" w:lineRule="exact"/>
        <w:ind w:left="1361"/>
        <w:rPr>
          <w:rFonts w:asciiTheme="minorHAnsi" w:hAnsiTheme="minorHAnsi" w:cstheme="minorHAnsi"/>
          <w:b/>
          <w:caps/>
          <w:sz w:val="24"/>
          <w:szCs w:val="24"/>
          <w:lang w:val="pt-BR"/>
        </w:rPr>
      </w:pPr>
      <w:r>
        <w:rPr>
          <w:rFonts w:asciiTheme="minorHAnsi" w:hAnsiTheme="minorHAnsi" w:cstheme="minorHAnsi"/>
          <w:b/>
          <w:caps/>
          <w:sz w:val="24"/>
          <w:szCs w:val="24"/>
          <w:lang w:val="pt-BR"/>
        </w:rPr>
        <w:t>TRUE</w:t>
      </w:r>
      <w:r w:rsidRPr="007C03FD">
        <w:rPr>
          <w:rFonts w:asciiTheme="minorHAnsi" w:hAnsiTheme="minorHAnsi" w:cstheme="minorHAnsi"/>
          <w:b/>
          <w:caps/>
          <w:sz w:val="24"/>
          <w:szCs w:val="24"/>
          <w:lang w:val="pt-BR"/>
        </w:rPr>
        <w:t xml:space="preserve"> </w:t>
      </w:r>
      <w:r w:rsidR="008C30CF" w:rsidRPr="007C03FD">
        <w:rPr>
          <w:rFonts w:asciiTheme="minorHAnsi" w:hAnsiTheme="minorHAnsi" w:cstheme="minorHAnsi"/>
          <w:b/>
          <w:caps/>
          <w:sz w:val="24"/>
          <w:szCs w:val="24"/>
          <w:lang w:val="pt-BR"/>
        </w:rPr>
        <w:t>SECURITIZADORA S.A.</w:t>
      </w:r>
      <w:r w:rsidR="007D5901" w:rsidRPr="007C03FD">
        <w:rPr>
          <w:rFonts w:asciiTheme="minorHAnsi" w:hAnsiTheme="minorHAnsi" w:cstheme="minorHAnsi"/>
          <w:b/>
          <w:caps/>
          <w:sz w:val="24"/>
          <w:szCs w:val="24"/>
          <w:lang w:val="pt-BR"/>
        </w:rPr>
        <w:t xml:space="preserve"> </w:t>
      </w:r>
    </w:p>
    <w:p w14:paraId="6760FFE6" w14:textId="6A1C22E0" w:rsidR="00FB0160" w:rsidRDefault="00FB0160" w:rsidP="00415FFE">
      <w:pPr>
        <w:pStyle w:val="Level4"/>
        <w:tabs>
          <w:tab w:val="left" w:pos="1361"/>
        </w:tabs>
        <w:spacing w:after="0" w:line="340" w:lineRule="exact"/>
        <w:ind w:left="1361"/>
        <w:rPr>
          <w:rFonts w:asciiTheme="minorHAnsi" w:eastAsia="Times New Roman" w:hAnsiTheme="minorHAnsi" w:cstheme="minorHAnsi"/>
          <w:sz w:val="24"/>
          <w:szCs w:val="24"/>
          <w:lang w:val="pt-BR" w:eastAsia="en-US"/>
        </w:rPr>
      </w:pPr>
      <w:r w:rsidRPr="00FB0160">
        <w:rPr>
          <w:rFonts w:asciiTheme="minorHAnsi" w:eastAsia="Times New Roman" w:hAnsiTheme="minorHAnsi" w:cstheme="minorHAnsi"/>
          <w:sz w:val="24"/>
          <w:szCs w:val="24"/>
          <w:lang w:val="pt-BR" w:eastAsia="en-US"/>
        </w:rPr>
        <w:t>Avenida Santo Amaro, 48, 1º andar, conjunto 11</w:t>
      </w:r>
    </w:p>
    <w:p w14:paraId="6BD27B63" w14:textId="56712DB2" w:rsidR="00176D1D" w:rsidRDefault="00176D1D" w:rsidP="00415FFE">
      <w:pPr>
        <w:pStyle w:val="Level4"/>
        <w:tabs>
          <w:tab w:val="left" w:pos="1361"/>
        </w:tabs>
        <w:spacing w:after="0" w:line="340" w:lineRule="exact"/>
        <w:ind w:left="1361"/>
        <w:rPr>
          <w:rFonts w:asciiTheme="minorHAnsi" w:eastAsia="Times New Roman" w:hAnsiTheme="minorHAnsi" w:cstheme="minorHAnsi"/>
          <w:sz w:val="24"/>
          <w:szCs w:val="24"/>
          <w:lang w:val="pt-BR" w:eastAsia="en-US"/>
        </w:rPr>
      </w:pPr>
      <w:r w:rsidRPr="00302C5D">
        <w:rPr>
          <w:rFonts w:asciiTheme="minorHAnsi" w:eastAsia="Times New Roman" w:hAnsiTheme="minorHAnsi" w:cstheme="minorHAnsi"/>
          <w:sz w:val="24"/>
          <w:szCs w:val="24"/>
          <w:lang w:val="pt-BR" w:eastAsia="en-US"/>
        </w:rPr>
        <w:t xml:space="preserve">CEP </w:t>
      </w:r>
      <w:r w:rsidR="00FB0160" w:rsidRPr="00FB0160">
        <w:rPr>
          <w:rFonts w:asciiTheme="minorHAnsi" w:eastAsia="Times New Roman" w:hAnsiTheme="minorHAnsi" w:cstheme="minorHAnsi"/>
          <w:sz w:val="24"/>
          <w:szCs w:val="24"/>
          <w:lang w:val="pt-BR" w:eastAsia="en-US"/>
        </w:rPr>
        <w:t>04.506-000</w:t>
      </w:r>
      <w:r w:rsidR="00FB0160">
        <w:rPr>
          <w:rFonts w:asciiTheme="minorHAnsi" w:eastAsia="Times New Roman" w:hAnsiTheme="minorHAnsi" w:cstheme="minorHAnsi"/>
          <w:sz w:val="24"/>
          <w:szCs w:val="24"/>
          <w:lang w:val="pt-BR" w:eastAsia="en-US"/>
        </w:rPr>
        <w:t xml:space="preserve"> </w:t>
      </w:r>
      <w:r>
        <w:rPr>
          <w:rFonts w:asciiTheme="minorHAnsi" w:eastAsia="Times New Roman" w:hAnsiTheme="minorHAnsi" w:cstheme="minorHAnsi"/>
          <w:sz w:val="24"/>
          <w:szCs w:val="24"/>
          <w:lang w:val="pt-BR" w:eastAsia="en-US"/>
        </w:rPr>
        <w:t xml:space="preserve">– São Paulo </w:t>
      </w:r>
      <w:r w:rsidR="007D5901">
        <w:rPr>
          <w:rFonts w:asciiTheme="minorHAnsi" w:eastAsia="Times New Roman" w:hAnsiTheme="minorHAnsi" w:cstheme="minorHAnsi"/>
          <w:sz w:val="24"/>
          <w:szCs w:val="24"/>
          <w:lang w:val="pt-BR" w:eastAsia="en-US"/>
        </w:rPr>
        <w:t>–</w:t>
      </w:r>
      <w:r>
        <w:rPr>
          <w:rFonts w:asciiTheme="minorHAnsi" w:eastAsia="Times New Roman" w:hAnsiTheme="minorHAnsi" w:cstheme="minorHAnsi"/>
          <w:sz w:val="24"/>
          <w:szCs w:val="24"/>
          <w:lang w:val="pt-BR" w:eastAsia="en-US"/>
        </w:rPr>
        <w:t xml:space="preserve"> SP</w:t>
      </w:r>
    </w:p>
    <w:p w14:paraId="4E920AE2" w14:textId="738B8AC5" w:rsidR="007D5901" w:rsidRPr="00431AE7" w:rsidRDefault="007D5901" w:rsidP="00415FFE">
      <w:pPr>
        <w:spacing w:line="340" w:lineRule="exact"/>
        <w:ind w:left="1361"/>
        <w:rPr>
          <w:rFonts w:asciiTheme="minorHAnsi" w:hAnsiTheme="minorHAnsi" w:cstheme="minorHAnsi"/>
          <w:sz w:val="24"/>
          <w:szCs w:val="24"/>
        </w:rPr>
      </w:pPr>
      <w:r w:rsidRPr="00431AE7">
        <w:rPr>
          <w:rFonts w:asciiTheme="minorHAnsi" w:hAnsiTheme="minorHAnsi" w:cstheme="minorHAnsi"/>
          <w:sz w:val="24"/>
          <w:szCs w:val="24"/>
        </w:rPr>
        <w:t xml:space="preserve">At.: </w:t>
      </w:r>
      <w:bookmarkStart w:id="318" w:name="_Hlk106185048"/>
      <w:r w:rsidR="00214C7F" w:rsidRPr="00431AE7">
        <w:rPr>
          <w:rFonts w:asciiTheme="minorHAnsi" w:hAnsiTheme="minorHAnsi" w:cstheme="minorHAnsi"/>
          <w:color w:val="000000"/>
          <w:sz w:val="24"/>
          <w:szCs w:val="24"/>
        </w:rPr>
        <w:t xml:space="preserve">Arley Custódio Fonseca </w:t>
      </w:r>
      <w:bookmarkEnd w:id="318"/>
    </w:p>
    <w:p w14:paraId="53B86ACC" w14:textId="63641E78" w:rsidR="007D5901" w:rsidRPr="00431AE7" w:rsidRDefault="007D5901" w:rsidP="00415FFE">
      <w:pPr>
        <w:spacing w:line="340" w:lineRule="exact"/>
        <w:ind w:left="1361"/>
        <w:rPr>
          <w:rFonts w:asciiTheme="minorHAnsi" w:hAnsiTheme="minorHAnsi" w:cstheme="minorHAnsi"/>
          <w:sz w:val="24"/>
          <w:szCs w:val="24"/>
        </w:rPr>
      </w:pPr>
      <w:r w:rsidRPr="00431AE7">
        <w:rPr>
          <w:rFonts w:asciiTheme="minorHAnsi" w:hAnsiTheme="minorHAnsi" w:cstheme="minorHAnsi"/>
          <w:sz w:val="24"/>
          <w:szCs w:val="24"/>
        </w:rPr>
        <w:t xml:space="preserve">Tel.: </w:t>
      </w:r>
      <w:bookmarkStart w:id="319" w:name="_Hlk106185056"/>
      <w:r w:rsidR="00FC4A23" w:rsidRPr="00431AE7">
        <w:rPr>
          <w:rFonts w:asciiTheme="minorHAnsi" w:hAnsiTheme="minorHAnsi" w:cstheme="minorHAnsi"/>
          <w:color w:val="000000"/>
          <w:sz w:val="24"/>
          <w:szCs w:val="24"/>
        </w:rPr>
        <w:t>(</w:t>
      </w:r>
      <w:r w:rsidR="00CA1952" w:rsidRPr="00431AE7">
        <w:rPr>
          <w:rFonts w:asciiTheme="minorHAnsi" w:hAnsiTheme="minorHAnsi" w:cstheme="minorHAnsi"/>
          <w:color w:val="000000"/>
          <w:sz w:val="24"/>
          <w:szCs w:val="24"/>
        </w:rPr>
        <w:t>11) 3071-4475</w:t>
      </w:r>
      <w:bookmarkEnd w:id="319"/>
    </w:p>
    <w:p w14:paraId="0831C067" w14:textId="24D38237" w:rsidR="000739F5" w:rsidRDefault="007D5901" w:rsidP="00CB55CE">
      <w:pPr>
        <w:spacing w:line="340" w:lineRule="exact"/>
        <w:ind w:left="1361"/>
        <w:jc w:val="left"/>
        <w:rPr>
          <w:rFonts w:asciiTheme="minorHAnsi" w:hAnsiTheme="minorHAnsi" w:cstheme="minorHAnsi"/>
          <w:sz w:val="24"/>
          <w:szCs w:val="24"/>
        </w:rPr>
      </w:pPr>
      <w:r>
        <w:rPr>
          <w:rFonts w:asciiTheme="minorHAnsi" w:hAnsiTheme="minorHAnsi" w:cstheme="minorHAnsi"/>
          <w:sz w:val="24"/>
          <w:szCs w:val="24"/>
        </w:rPr>
        <w:t xml:space="preserve">E-mail: </w:t>
      </w:r>
      <w:bookmarkStart w:id="320" w:name="_Hlk106185063"/>
      <w:r w:rsidR="000739F5" w:rsidRPr="000739F5">
        <w:rPr>
          <w:rFonts w:asciiTheme="minorHAnsi" w:hAnsiTheme="minorHAnsi" w:cstheme="minorHAnsi"/>
          <w:sz w:val="24"/>
          <w:szCs w:val="24"/>
        </w:rPr>
        <w:t xml:space="preserve">juridico@truesecuritizadora.com.br e middle@truesecuritizadora.com.br  </w:t>
      </w:r>
      <w:bookmarkEnd w:id="320"/>
    </w:p>
    <w:p w14:paraId="583A8A28" w14:textId="77777777" w:rsidR="00023769" w:rsidRDefault="00023769" w:rsidP="000739F5">
      <w:pPr>
        <w:spacing w:line="340" w:lineRule="exact"/>
        <w:ind w:left="1361"/>
        <w:rPr>
          <w:rFonts w:asciiTheme="minorHAnsi" w:hAnsiTheme="minorHAnsi" w:cstheme="minorHAnsi"/>
          <w:sz w:val="24"/>
          <w:szCs w:val="24"/>
        </w:rPr>
      </w:pPr>
    </w:p>
    <w:p w14:paraId="58D2F68C" w14:textId="77777777" w:rsidR="00023769" w:rsidRDefault="00106617" w:rsidP="00415FFE">
      <w:pPr>
        <w:pStyle w:val="Level3"/>
        <w:numPr>
          <w:ilvl w:val="2"/>
          <w:numId w:val="5"/>
        </w:numPr>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As comunicações referentes a esta Escritura de Emissão serão consideradas entregues quando recebidas sob protocolo ou com “aviso de recebimento” expedido pelo </w:t>
      </w:r>
      <w:r>
        <w:rPr>
          <w:rFonts w:asciiTheme="minorHAnsi" w:eastAsia="Times New Roman" w:hAnsiTheme="minorHAnsi" w:cstheme="minorHAnsi"/>
          <w:sz w:val="24"/>
          <w:szCs w:val="24"/>
          <w:lang w:val="pt-BR" w:eastAsia="en-US"/>
        </w:rPr>
        <w:t>correio</w:t>
      </w:r>
      <w:r>
        <w:rPr>
          <w:rFonts w:asciiTheme="minorHAnsi" w:hAnsiTheme="minorHAnsi" w:cstheme="minorHAnsi"/>
          <w:sz w:val="24"/>
          <w:szCs w:val="24"/>
          <w:lang w:val="pt-BR"/>
        </w:rPr>
        <w:t xml:space="preserve"> ou por telegrama nos endereços acima. </w:t>
      </w:r>
      <w:r>
        <w:rPr>
          <w:rStyle w:val="DeltaViewInsertion"/>
          <w:rFonts w:asciiTheme="minorHAnsi" w:hAnsiTheme="minorHAnsi" w:cstheme="minorHAnsi"/>
          <w:color w:val="auto"/>
          <w:sz w:val="24"/>
          <w:szCs w:val="24"/>
          <w:u w:val="none"/>
          <w:lang w:val="pt-BR"/>
        </w:rPr>
        <w:t xml:space="preserve">As comunicações feitas por correio eletrônico serão consideradas recebidas na data de recebimento de “aviso de entrega e leitura”. </w:t>
      </w:r>
      <w:r>
        <w:rPr>
          <w:rFonts w:asciiTheme="minorHAnsi" w:hAnsiTheme="minorHAnsi" w:cstheme="minorHAnsi"/>
          <w:sz w:val="24"/>
          <w:szCs w:val="24"/>
          <w:lang w:val="pt-BR"/>
        </w:rPr>
        <w:t xml:space="preserve">A mudança de qualquer dos endereços acima deverá ser comunicada à outra Parte pela Parte que tiver seu endereço alterado. </w:t>
      </w:r>
      <w:bookmarkStart w:id="321" w:name="_Hlk57851698"/>
      <w:bookmarkEnd w:id="321"/>
    </w:p>
    <w:p w14:paraId="304946C8"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r>
        <w:rPr>
          <w:rFonts w:asciiTheme="minorHAnsi" w:hAnsiTheme="minorHAnsi" w:cstheme="minorHAnsi"/>
          <w:sz w:val="24"/>
          <w:szCs w:val="24"/>
          <w:lang w:val="pt-BR"/>
        </w:rPr>
        <w:lastRenderedPageBreak/>
        <w:t>Não se presume a renúncia a qualquer dos direitos decorrentes da presente Escritura de Emissão. Dessa forma, nenhum atraso, omissão ou liberalidade no exercício de qualquer direito, faculdade ou remédio que caiba a qualquer uma das partes prejudicará tais direitos, faculdades ou remédios, ou será interpretado como uma renúncia aos mesmos ou concordância com tal inadimplemento, nem constituirá novação ou modificação de quaisquer outras obrigações assumidas pela Emissora nesta Escritura de Emissão ou precedente no tocante a qualquer outro inadimplemento ou atraso.</w:t>
      </w:r>
    </w:p>
    <w:p w14:paraId="062D2C0B" w14:textId="4DD861F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bookmarkStart w:id="322" w:name="_DV_M443"/>
      <w:bookmarkEnd w:id="322"/>
      <w:r>
        <w:rPr>
          <w:rFonts w:asciiTheme="minorHAnsi" w:hAnsiTheme="minorHAnsi" w:cstheme="minorHAnsi"/>
          <w:sz w:val="24"/>
          <w:szCs w:val="24"/>
          <w:lang w:val="pt-BR"/>
        </w:rPr>
        <w:t>A presente Escritura de Emissão é firmada em caráter irrevogável e irretratável, obrigando as partes por si e seus sucessores.</w:t>
      </w:r>
    </w:p>
    <w:p w14:paraId="0DFF5D1E"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bookmarkStart w:id="323" w:name="_DV_M444"/>
      <w:bookmarkEnd w:id="323"/>
      <w:r>
        <w:rPr>
          <w:rFonts w:asciiTheme="minorHAnsi" w:hAnsiTheme="minorHAnsi" w:cstheme="minorHAnsi"/>
          <w:sz w:val="24"/>
          <w:szCs w:val="24"/>
          <w:lang w:val="pt-BR"/>
        </w:rPr>
        <w:t>Caso qualquer das disposições desta Escritura de Emissão venha a ser julgada ilegal, inválida ou ineficaz, prevalecerão todas as demais disposições não afetadas por tal julgamento, comprometendo-se as partes, em boa-fé, a substituir a disposição afetada por outra que, na medida do possível, produza o mesmo efeito.</w:t>
      </w:r>
    </w:p>
    <w:p w14:paraId="18A40771"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bookmarkStart w:id="324" w:name="_DV_M445"/>
      <w:bookmarkEnd w:id="324"/>
      <w:r>
        <w:rPr>
          <w:rFonts w:asciiTheme="minorHAnsi" w:hAnsiTheme="minorHAnsi" w:cstheme="minorHAnsi"/>
          <w:sz w:val="24"/>
          <w:szCs w:val="24"/>
          <w:lang w:val="pt-BR"/>
        </w:rPr>
        <w:t>Todos e quaisquer custos incorridos em razão do registro desta Escritura de Emissão, seus eventuais aditamentos, e dos atos societários relacionados a esta Emissão, nos registros competentes, serão de responsabilidade exclusiva da Emissora.</w:t>
      </w:r>
    </w:p>
    <w:p w14:paraId="67BE2EB9"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r>
        <w:rPr>
          <w:rFonts w:asciiTheme="minorHAnsi" w:hAnsiTheme="minorHAnsi" w:cstheme="minorHAnsi"/>
          <w:sz w:val="24"/>
          <w:szCs w:val="24"/>
          <w:lang w:val="pt-BR"/>
        </w:rPr>
        <w:t>A presente Escritura de Emissão e as Debêntures constituem título executivo extrajudicial, nos termos do artigo 784, incisos I e III, do Código de Processo Civil, e as obrigações nelas encerradas estão sujeitas a execução específica, de acordo com os artigos 815 e seguintes, do Código de Processo Civil.</w:t>
      </w:r>
    </w:p>
    <w:p w14:paraId="061363A6"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bookmarkStart w:id="325" w:name="_DV_M447"/>
      <w:bookmarkStart w:id="326" w:name="_DV_M446"/>
      <w:bookmarkEnd w:id="325"/>
      <w:bookmarkEnd w:id="326"/>
      <w:r>
        <w:rPr>
          <w:rFonts w:asciiTheme="minorHAnsi" w:hAnsiTheme="minorHAnsi" w:cstheme="minorHAnsi"/>
          <w:sz w:val="24"/>
          <w:szCs w:val="24"/>
          <w:lang w:val="pt-BR"/>
        </w:rPr>
        <w:t>Esta Escritura de Emissão é regida pelas Leis da República Federativa do Brasil.</w:t>
      </w:r>
    </w:p>
    <w:p w14:paraId="30E2951F"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u w:val="single"/>
          <w:lang w:val="pt-BR"/>
        </w:rPr>
      </w:pPr>
      <w:r>
        <w:rPr>
          <w:rFonts w:asciiTheme="minorHAnsi" w:hAnsiTheme="minorHAnsi" w:cstheme="minorHAnsi"/>
          <w:sz w:val="24"/>
          <w:szCs w:val="24"/>
          <w:lang w:val="pt-BR"/>
        </w:rPr>
        <w:t>Exceto se previsto de outra forma nesta Escritura de Emissão, os prazos estabelecidos na presente Escritura de Emissão serão computados de acordo com a regra prescrita no artigo 132 do Código Civil, sendo excluído o dia do começo e incluído o do vencimento.</w:t>
      </w:r>
      <w:r>
        <w:rPr>
          <w:rFonts w:asciiTheme="minorHAnsi" w:hAnsiTheme="minorHAnsi" w:cstheme="minorHAnsi"/>
          <w:sz w:val="24"/>
          <w:szCs w:val="24"/>
          <w:u w:val="single"/>
          <w:lang w:val="pt-BR"/>
        </w:rPr>
        <w:t xml:space="preserve"> </w:t>
      </w:r>
    </w:p>
    <w:p w14:paraId="7F7F9A7A" w14:textId="01331268" w:rsidR="00023769" w:rsidRPr="008C5931" w:rsidRDefault="00106617" w:rsidP="008C5931">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u w:val="single"/>
          <w:lang w:val="pt-BR"/>
        </w:rPr>
      </w:pPr>
      <w:bookmarkStart w:id="327" w:name="_Ref38530154"/>
      <w:bookmarkStart w:id="328" w:name="_Hlk37755702"/>
      <w:r>
        <w:rPr>
          <w:rFonts w:asciiTheme="minorHAnsi" w:hAnsiTheme="minorHAnsi" w:cstheme="minorHAnsi"/>
          <w:sz w:val="24"/>
          <w:szCs w:val="24"/>
          <w:lang w:val="pt-BR"/>
        </w:rPr>
        <w:t xml:space="preserve">Fica desde já dispensada a realização de Assembleia Geral de Debenturistas para deliberar sobre aditamentos decorrentes: (i) da correção de erros não materiais, seja ele um erro grosseiro, de digitação ou aritmético, (ii) das alterações a quaisquer documentos da Emissão já expressamente permitidas nos termos dos respectivos documentos da Emissão, (iii) das alterações a quaisquer documentos da Emissão em razão de exigências formuladas pela CVM, pela B3, ou (iv) da atualização dos dados cadastrais das partes, tais como alteração na razão social, endereço e telefone, entre outros, desde que as alterações ou correções referidas nos itens (i), (ii), (iii) e (iv) acima </w:t>
      </w:r>
      <w:r>
        <w:rPr>
          <w:rFonts w:asciiTheme="minorHAnsi" w:hAnsiTheme="minorHAnsi" w:cstheme="minorHAnsi"/>
          <w:sz w:val="24"/>
          <w:szCs w:val="24"/>
          <w:lang w:val="pt-BR"/>
        </w:rPr>
        <w:lastRenderedPageBreak/>
        <w:t>não possam acarretar qualquer prejuízo ao Debenturista ou qualquer alteração no fluxo das Debêntures, e desde que não haja qualquer custo ou despesa adicional para o Debenturista.</w:t>
      </w:r>
      <w:bookmarkEnd w:id="327"/>
    </w:p>
    <w:p w14:paraId="5D5640D1" w14:textId="77777777" w:rsidR="00023769"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sz w:val="24"/>
          <w:szCs w:val="24"/>
          <w:lang w:val="pt-BR"/>
        </w:rPr>
      </w:pPr>
      <w:bookmarkStart w:id="329" w:name="_DV_M450"/>
      <w:bookmarkStart w:id="330" w:name="_DV_M449"/>
      <w:bookmarkStart w:id="331" w:name="_DV_M448"/>
      <w:bookmarkStart w:id="332" w:name="_Ref62665265"/>
      <w:bookmarkEnd w:id="328"/>
      <w:bookmarkEnd w:id="329"/>
      <w:bookmarkEnd w:id="330"/>
      <w:bookmarkEnd w:id="331"/>
      <w:r>
        <w:rPr>
          <w:rFonts w:asciiTheme="minorHAnsi" w:hAnsiTheme="minorHAnsi" w:cstheme="minorHAnsi"/>
          <w:b/>
          <w:sz w:val="24"/>
          <w:szCs w:val="24"/>
          <w:lang w:val="pt-BR"/>
        </w:rPr>
        <w:t>Assinatura por Certificado Digital</w:t>
      </w:r>
      <w:bookmarkEnd w:id="332"/>
      <w:r>
        <w:rPr>
          <w:rFonts w:asciiTheme="minorHAnsi" w:hAnsiTheme="minorHAnsi" w:cstheme="minorHAnsi"/>
          <w:b/>
          <w:sz w:val="24"/>
          <w:szCs w:val="24"/>
          <w:lang w:val="pt-BR"/>
        </w:rPr>
        <w:t xml:space="preserve"> </w:t>
      </w:r>
    </w:p>
    <w:p w14:paraId="51016D90" w14:textId="77777777" w:rsidR="00023769" w:rsidRDefault="00106617" w:rsidP="00415FFE">
      <w:pPr>
        <w:pStyle w:val="Level3"/>
        <w:numPr>
          <w:ilvl w:val="2"/>
          <w:numId w:val="5"/>
        </w:numPr>
        <w:tabs>
          <w:tab w:val="clear" w:pos="1249"/>
          <w:tab w:val="num" w:pos="1560"/>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As partes assinam a presente Escritura de Emissão por meio eletrônico, sendo </w:t>
      </w:r>
      <w:r>
        <w:rPr>
          <w:rFonts w:asciiTheme="minorHAnsi" w:eastAsia="Times New Roman" w:hAnsiTheme="minorHAnsi" w:cstheme="minorHAnsi"/>
          <w:sz w:val="24"/>
          <w:szCs w:val="24"/>
          <w:lang w:val="pt-BR" w:eastAsia="en-US"/>
        </w:rPr>
        <w:t>consideradas</w:t>
      </w:r>
      <w:r>
        <w:rPr>
          <w:rFonts w:asciiTheme="minorHAnsi" w:hAnsiTheme="minorHAnsi" w:cstheme="minorHAnsi"/>
          <w:sz w:val="24"/>
          <w:szCs w:val="24"/>
          <w:lang w:val="pt-BR"/>
        </w:rPr>
        <w:t xml:space="preserve"> válidas apenas as assinaturas eletrônicas realizadas por meio de certificado digital, validado conforme a Infraestrutura de Chaves Públicas Brasileira ICP-Brasil, nos termos da Medida Provisória nº 2.200-2, de 24 de agosto de 2001. As partes reconhecem, de forma irrevogável e irretratável, a autenticidade, validade e a plena eficácia da assinatura por certificado digital, para todos os fins de direito.</w:t>
      </w:r>
    </w:p>
    <w:p w14:paraId="3ED50CC6" w14:textId="77777777" w:rsidR="00023769" w:rsidRDefault="00106617" w:rsidP="00415FFE">
      <w:pPr>
        <w:pStyle w:val="Level3"/>
        <w:numPr>
          <w:ilvl w:val="2"/>
          <w:numId w:val="5"/>
        </w:numPr>
        <w:tabs>
          <w:tab w:val="clear" w:pos="1249"/>
          <w:tab w:val="num" w:pos="1560"/>
        </w:tabs>
        <w:spacing w:after="240" w:line="340" w:lineRule="exact"/>
        <w:ind w:left="709" w:firstLine="0"/>
        <w:rPr>
          <w:rFonts w:asciiTheme="minorHAnsi" w:hAnsiTheme="minorHAnsi" w:cstheme="minorHAnsi"/>
          <w:sz w:val="24"/>
          <w:szCs w:val="24"/>
          <w:lang w:val="pt-BR"/>
        </w:rPr>
      </w:pPr>
      <w:bookmarkStart w:id="333" w:name="_Hlk57852405"/>
      <w:r>
        <w:rPr>
          <w:rFonts w:asciiTheme="minorHAnsi" w:hAnsiTheme="minorHAnsi" w:cstheme="minorHAnsi"/>
          <w:sz w:val="24"/>
          <w:szCs w:val="24"/>
          <w:lang w:val="pt-BR"/>
        </w:rPr>
        <w:t xml:space="preserve">Esta Escritura de Emissão produz efeitos para todas as partes a partir da data nele indicada, ainda que uma ou mais partes realizem a assinatura eletrônica em data posterior. Ademais, ainda que alguma das partes venha a assinar eletronicamente este </w:t>
      </w:r>
      <w:r>
        <w:rPr>
          <w:rFonts w:asciiTheme="minorHAnsi" w:eastAsia="Times New Roman" w:hAnsiTheme="minorHAnsi" w:cstheme="minorHAnsi"/>
          <w:sz w:val="24"/>
          <w:szCs w:val="24"/>
          <w:lang w:val="pt-BR" w:eastAsia="en-US"/>
        </w:rPr>
        <w:t>instrumento</w:t>
      </w:r>
      <w:r>
        <w:rPr>
          <w:rFonts w:asciiTheme="minorHAnsi" w:hAnsiTheme="minorHAnsi" w:cstheme="minorHAnsi"/>
          <w:sz w:val="24"/>
          <w:szCs w:val="24"/>
          <w:lang w:val="pt-BR"/>
        </w:rPr>
        <w:t xml:space="preserve"> em local diverso, o local de celebração deste instrumento é, para todos os fins, a Cidade de São Paulo, Estado de São Paulo, conforme abaixo indicado</w:t>
      </w:r>
      <w:bookmarkEnd w:id="333"/>
      <w:r>
        <w:rPr>
          <w:rFonts w:asciiTheme="minorHAnsi" w:hAnsiTheme="minorHAnsi" w:cstheme="minorHAnsi"/>
          <w:sz w:val="24"/>
          <w:szCs w:val="24"/>
          <w:lang w:val="pt-BR"/>
        </w:rPr>
        <w:t>.</w:t>
      </w:r>
    </w:p>
    <w:p w14:paraId="0E57CB25" w14:textId="77777777" w:rsidR="00023769" w:rsidRPr="00660434" w:rsidRDefault="00106617" w:rsidP="00415FFE">
      <w:pPr>
        <w:pStyle w:val="Level2"/>
        <w:numPr>
          <w:ilvl w:val="1"/>
          <w:numId w:val="5"/>
        </w:numPr>
        <w:tabs>
          <w:tab w:val="clear" w:pos="1389"/>
          <w:tab w:val="num" w:pos="709"/>
        </w:tabs>
        <w:spacing w:after="240" w:line="340" w:lineRule="exact"/>
        <w:ind w:left="0" w:firstLine="0"/>
        <w:rPr>
          <w:rFonts w:asciiTheme="minorHAnsi" w:hAnsiTheme="minorHAnsi" w:cstheme="minorHAnsi"/>
          <w:b/>
          <w:sz w:val="24"/>
          <w:szCs w:val="24"/>
          <w:lang w:val="pt-BR"/>
        </w:rPr>
      </w:pPr>
      <w:r w:rsidRPr="00660434">
        <w:rPr>
          <w:rFonts w:asciiTheme="minorHAnsi" w:hAnsiTheme="minorHAnsi" w:cstheme="minorHAnsi"/>
          <w:b/>
          <w:sz w:val="24"/>
          <w:szCs w:val="24"/>
          <w:lang w:val="pt-BR"/>
        </w:rPr>
        <w:t>Foro</w:t>
      </w:r>
    </w:p>
    <w:p w14:paraId="5918FB4B" w14:textId="77777777" w:rsidR="00023769" w:rsidRDefault="00106617" w:rsidP="00415FFE">
      <w:pPr>
        <w:pStyle w:val="Level3"/>
        <w:numPr>
          <w:ilvl w:val="2"/>
          <w:numId w:val="5"/>
        </w:numPr>
        <w:tabs>
          <w:tab w:val="clear" w:pos="1249"/>
          <w:tab w:val="num" w:pos="1560"/>
        </w:tabs>
        <w:spacing w:after="240" w:line="340" w:lineRule="exact"/>
        <w:ind w:left="709" w:firstLine="0"/>
        <w:rPr>
          <w:rFonts w:asciiTheme="minorHAnsi" w:hAnsiTheme="minorHAnsi" w:cstheme="minorHAnsi"/>
          <w:sz w:val="24"/>
          <w:szCs w:val="24"/>
          <w:lang w:val="pt-BR"/>
        </w:rPr>
      </w:pPr>
      <w:r>
        <w:rPr>
          <w:rFonts w:asciiTheme="minorHAnsi" w:hAnsiTheme="minorHAnsi" w:cstheme="minorHAnsi"/>
          <w:sz w:val="24"/>
          <w:szCs w:val="24"/>
          <w:lang w:val="pt-BR"/>
        </w:rPr>
        <w:t xml:space="preserve">Esta Escritura de Emissão será regida pelas leis da República Federativa do Brasil. Fica eleito o foro da comarca de São Paulo, com exclusão de qualquer outro, por mais </w:t>
      </w:r>
      <w:r>
        <w:rPr>
          <w:rFonts w:asciiTheme="minorHAnsi" w:eastAsia="Times New Roman" w:hAnsiTheme="minorHAnsi" w:cstheme="minorHAnsi"/>
          <w:sz w:val="24"/>
          <w:szCs w:val="24"/>
          <w:lang w:val="pt-BR" w:eastAsia="en-US"/>
        </w:rPr>
        <w:t>privilegiado</w:t>
      </w:r>
      <w:r>
        <w:rPr>
          <w:rFonts w:asciiTheme="minorHAnsi" w:hAnsiTheme="minorHAnsi" w:cstheme="minorHAnsi"/>
          <w:sz w:val="24"/>
          <w:szCs w:val="24"/>
          <w:lang w:val="pt-BR"/>
        </w:rPr>
        <w:t xml:space="preserve"> que seja, para dirimir as questões porventura oriundas desta Escritura de Emissão.</w:t>
      </w:r>
    </w:p>
    <w:p w14:paraId="2E6D5692" w14:textId="19AB8240" w:rsidR="00023769" w:rsidRDefault="00106617" w:rsidP="00415FFE">
      <w:pPr>
        <w:widowControl/>
        <w:spacing w:after="240" w:line="340" w:lineRule="exact"/>
        <w:rPr>
          <w:rFonts w:asciiTheme="minorHAnsi" w:hAnsiTheme="minorHAnsi" w:cstheme="minorHAnsi"/>
          <w:sz w:val="24"/>
          <w:szCs w:val="24"/>
        </w:rPr>
      </w:pPr>
      <w:bookmarkStart w:id="334" w:name="_DV_M451"/>
      <w:bookmarkStart w:id="335" w:name="_Hlk68710907"/>
      <w:bookmarkEnd w:id="334"/>
      <w:r>
        <w:rPr>
          <w:rFonts w:asciiTheme="minorHAnsi" w:hAnsiTheme="minorHAnsi" w:cstheme="minorHAnsi"/>
          <w:sz w:val="24"/>
          <w:szCs w:val="24"/>
        </w:rPr>
        <w:t xml:space="preserve">E, por estarem assim justos e contratados, firmam as partes a presente Escritura de Emissão eletronicamente, nos termos da Cláusula </w:t>
      </w:r>
      <w:r>
        <w:rPr>
          <w:rFonts w:asciiTheme="minorHAnsi" w:hAnsiTheme="minorHAnsi" w:cstheme="minorHAnsi"/>
          <w:sz w:val="24"/>
          <w:szCs w:val="24"/>
        </w:rPr>
        <w:fldChar w:fldCharType="begin"/>
      </w:r>
      <w:r>
        <w:rPr>
          <w:rFonts w:ascii="Calibri" w:hAnsi="Calibri" w:cs="Calibri"/>
          <w:sz w:val="24"/>
          <w:szCs w:val="24"/>
        </w:rPr>
        <w:instrText>REF _Ref62665265 \n \h</w:instrText>
      </w:r>
      <w:r>
        <w:rPr>
          <w:rFonts w:asciiTheme="minorHAnsi" w:hAnsiTheme="minorHAnsi" w:cstheme="minorHAnsi"/>
          <w:sz w:val="24"/>
          <w:szCs w:val="24"/>
        </w:rPr>
      </w:r>
      <w:r>
        <w:rPr>
          <w:rFonts w:ascii="Calibri" w:hAnsi="Calibri" w:cs="Calibri"/>
          <w:sz w:val="24"/>
          <w:szCs w:val="24"/>
        </w:rPr>
        <w:fldChar w:fldCharType="separate"/>
      </w:r>
      <w:r w:rsidR="006405F8">
        <w:rPr>
          <w:rFonts w:ascii="Calibri" w:hAnsi="Calibri" w:cs="Calibri"/>
          <w:sz w:val="24"/>
          <w:szCs w:val="24"/>
        </w:rPr>
        <w:t>11.10</w:t>
      </w:r>
      <w:r>
        <w:rPr>
          <w:rFonts w:ascii="Calibri" w:hAnsi="Calibri" w:cs="Calibri"/>
          <w:sz w:val="24"/>
          <w:szCs w:val="24"/>
        </w:rPr>
        <w:fldChar w:fldCharType="end"/>
      </w:r>
      <w:r>
        <w:rPr>
          <w:rFonts w:asciiTheme="minorHAnsi" w:hAnsiTheme="minorHAnsi" w:cstheme="minorHAnsi"/>
          <w:sz w:val="24"/>
          <w:szCs w:val="24"/>
        </w:rPr>
        <w:t>, na presença de 2 (duas) testemunhas</w:t>
      </w:r>
      <w:bookmarkEnd w:id="335"/>
      <w:r>
        <w:rPr>
          <w:rFonts w:asciiTheme="minorHAnsi" w:hAnsiTheme="minorHAnsi" w:cstheme="minorHAnsi"/>
          <w:sz w:val="24"/>
          <w:szCs w:val="24"/>
        </w:rPr>
        <w:t>.</w:t>
      </w:r>
    </w:p>
    <w:p w14:paraId="339EEF37" w14:textId="5513C41E" w:rsidR="00023769" w:rsidRDefault="00106617" w:rsidP="00415FFE">
      <w:pPr>
        <w:widowControl/>
        <w:spacing w:after="240" w:line="340" w:lineRule="exact"/>
        <w:jc w:val="center"/>
        <w:rPr>
          <w:rFonts w:asciiTheme="minorHAnsi" w:hAnsiTheme="minorHAnsi" w:cstheme="minorHAnsi"/>
          <w:sz w:val="24"/>
          <w:szCs w:val="24"/>
        </w:rPr>
      </w:pPr>
      <w:bookmarkStart w:id="336" w:name="_Hlk57852434"/>
      <w:bookmarkStart w:id="337" w:name="_DV_M452"/>
      <w:bookmarkEnd w:id="336"/>
      <w:bookmarkEnd w:id="337"/>
      <w:r>
        <w:rPr>
          <w:rFonts w:asciiTheme="minorHAnsi" w:hAnsiTheme="minorHAnsi" w:cstheme="minorHAnsi"/>
          <w:sz w:val="24"/>
          <w:szCs w:val="24"/>
        </w:rPr>
        <w:t xml:space="preserve">São Paulo, </w:t>
      </w:r>
      <w:bookmarkStart w:id="338" w:name="_DV_M454"/>
      <w:bookmarkStart w:id="339" w:name="_DV_M453"/>
      <w:bookmarkEnd w:id="338"/>
      <w:bookmarkEnd w:id="339"/>
      <w:r w:rsidR="002E04DA">
        <w:rPr>
          <w:rFonts w:asciiTheme="minorHAnsi" w:hAnsiTheme="minorHAnsi" w:cstheme="minorHAnsi"/>
          <w:color w:val="000000"/>
          <w:sz w:val="24"/>
          <w:szCs w:val="24"/>
        </w:rPr>
        <w:t xml:space="preserve">24 </w:t>
      </w:r>
      <w:r>
        <w:rPr>
          <w:rFonts w:asciiTheme="minorHAnsi" w:hAnsiTheme="minorHAnsi" w:cstheme="minorHAnsi"/>
          <w:sz w:val="24"/>
          <w:szCs w:val="24"/>
        </w:rPr>
        <w:t xml:space="preserve">de </w:t>
      </w:r>
      <w:r w:rsidR="00882A28">
        <w:rPr>
          <w:rFonts w:asciiTheme="minorHAnsi" w:hAnsiTheme="minorHAnsi" w:cstheme="minorHAnsi"/>
          <w:sz w:val="24"/>
          <w:szCs w:val="24"/>
        </w:rPr>
        <w:t xml:space="preserve">junho </w:t>
      </w:r>
      <w:r>
        <w:rPr>
          <w:rFonts w:asciiTheme="minorHAnsi" w:hAnsiTheme="minorHAnsi" w:cstheme="minorHAnsi"/>
          <w:sz w:val="24"/>
          <w:szCs w:val="24"/>
        </w:rPr>
        <w:t>de 202</w:t>
      </w:r>
      <w:r w:rsidR="00882A28">
        <w:rPr>
          <w:rFonts w:asciiTheme="minorHAnsi" w:hAnsiTheme="minorHAnsi" w:cstheme="minorHAnsi"/>
          <w:sz w:val="24"/>
          <w:szCs w:val="24"/>
        </w:rPr>
        <w:t>2</w:t>
      </w:r>
      <w:r>
        <w:rPr>
          <w:rFonts w:asciiTheme="minorHAnsi" w:hAnsiTheme="minorHAnsi" w:cstheme="minorHAnsi"/>
          <w:sz w:val="24"/>
          <w:szCs w:val="24"/>
        </w:rPr>
        <w:t>.</w:t>
      </w:r>
    </w:p>
    <w:p w14:paraId="734BD217" w14:textId="77777777" w:rsidR="00023769" w:rsidRDefault="00106617" w:rsidP="00415FFE">
      <w:pPr>
        <w:widowControl/>
        <w:spacing w:after="240" w:line="340" w:lineRule="exact"/>
        <w:jc w:val="center"/>
        <w:rPr>
          <w:rFonts w:asciiTheme="minorHAnsi" w:hAnsiTheme="minorHAnsi" w:cstheme="minorHAnsi"/>
          <w:sz w:val="24"/>
          <w:szCs w:val="24"/>
        </w:rPr>
      </w:pPr>
      <w:r>
        <w:br w:type="page"/>
      </w:r>
    </w:p>
    <w:p w14:paraId="3EC7B6A4" w14:textId="5C30272D" w:rsidR="00023769" w:rsidRDefault="00106617" w:rsidP="00415FFE">
      <w:pPr>
        <w:widowControl/>
        <w:spacing w:after="240" w:line="340" w:lineRule="exact"/>
        <w:rPr>
          <w:rFonts w:asciiTheme="minorHAnsi" w:hAnsiTheme="minorHAnsi" w:cstheme="minorHAnsi"/>
          <w:b/>
          <w:bCs/>
          <w:i/>
          <w:sz w:val="24"/>
          <w:szCs w:val="24"/>
        </w:rPr>
      </w:pPr>
      <w:bookmarkStart w:id="340" w:name="_DV_M456"/>
      <w:bookmarkStart w:id="341" w:name="_DV_M455"/>
      <w:bookmarkEnd w:id="340"/>
      <w:bookmarkEnd w:id="341"/>
      <w:r>
        <w:rPr>
          <w:rFonts w:asciiTheme="minorHAnsi" w:hAnsiTheme="minorHAnsi" w:cstheme="minorHAnsi"/>
          <w:i/>
          <w:sz w:val="24"/>
          <w:szCs w:val="24"/>
        </w:rPr>
        <w:lastRenderedPageBreak/>
        <w:t>(</w:t>
      </w:r>
      <w:r w:rsidR="00DB690F">
        <w:rPr>
          <w:rFonts w:asciiTheme="minorHAnsi" w:hAnsiTheme="minorHAnsi" w:cstheme="minorHAnsi"/>
          <w:i/>
          <w:sz w:val="24"/>
          <w:szCs w:val="24"/>
        </w:rPr>
        <w:t>“</w:t>
      </w:r>
      <w:r>
        <w:rPr>
          <w:rFonts w:asciiTheme="minorHAnsi" w:hAnsiTheme="minorHAnsi" w:cstheme="minorHAnsi"/>
          <w:i/>
          <w:sz w:val="24"/>
          <w:szCs w:val="24"/>
        </w:rPr>
        <w:t xml:space="preserve">Página de assinaturas do “Instrumento Particular de Escritura da </w:t>
      </w:r>
      <w:r w:rsidR="005C0AB2">
        <w:rPr>
          <w:rFonts w:asciiTheme="minorHAnsi" w:hAnsiTheme="minorHAnsi" w:cstheme="minorHAnsi"/>
          <w:i/>
          <w:sz w:val="24"/>
          <w:szCs w:val="24"/>
        </w:rPr>
        <w:t>1ª (Primeira)</w:t>
      </w:r>
      <w:r>
        <w:rPr>
          <w:rFonts w:asciiTheme="minorHAnsi" w:hAnsiTheme="minorHAnsi" w:cstheme="minorHAnsi"/>
          <w:i/>
          <w:sz w:val="24"/>
          <w:szCs w:val="24"/>
        </w:rPr>
        <w:t xml:space="preserve"> Emissão de Debêntures Simples, Não Conversíveis em Ações, da Espécie Quirografária, com Garantia Adicional Fidejussória, em </w:t>
      </w:r>
      <w:r w:rsidR="001D6B30">
        <w:rPr>
          <w:rFonts w:asciiTheme="minorHAnsi" w:hAnsiTheme="minorHAnsi" w:cstheme="minorHAnsi"/>
          <w:i/>
          <w:sz w:val="24"/>
          <w:szCs w:val="24"/>
        </w:rPr>
        <w:t>Duas Séries</w:t>
      </w:r>
      <w:r>
        <w:rPr>
          <w:rFonts w:asciiTheme="minorHAnsi" w:hAnsiTheme="minorHAnsi" w:cstheme="minorHAnsi"/>
          <w:i/>
          <w:sz w:val="24"/>
          <w:szCs w:val="24"/>
        </w:rPr>
        <w:t xml:space="preserve">, para </w:t>
      </w:r>
      <w:r w:rsidR="00FA16A0">
        <w:rPr>
          <w:rFonts w:asciiTheme="minorHAnsi" w:hAnsiTheme="minorHAnsi" w:cstheme="minorHAnsi"/>
          <w:i/>
          <w:sz w:val="24"/>
          <w:szCs w:val="24"/>
        </w:rPr>
        <w:t>Colocação Privada</w:t>
      </w:r>
      <w:r>
        <w:rPr>
          <w:rFonts w:asciiTheme="minorHAnsi" w:hAnsiTheme="minorHAnsi" w:cstheme="minorHAnsi"/>
          <w:i/>
          <w:sz w:val="24"/>
          <w:szCs w:val="24"/>
        </w:rPr>
        <w:t xml:space="preserve">, da Hospital </w:t>
      </w:r>
      <w:r w:rsidR="00CE57DF">
        <w:rPr>
          <w:rFonts w:asciiTheme="minorHAnsi" w:hAnsiTheme="minorHAnsi" w:cstheme="minorHAnsi"/>
          <w:i/>
          <w:sz w:val="24"/>
          <w:szCs w:val="24"/>
        </w:rPr>
        <w:t>Vera Cruz</w:t>
      </w:r>
      <w:r>
        <w:rPr>
          <w:rFonts w:asciiTheme="minorHAnsi" w:hAnsiTheme="minorHAnsi" w:cstheme="minorHAnsi"/>
          <w:i/>
          <w:sz w:val="24"/>
          <w:szCs w:val="24"/>
        </w:rPr>
        <w:t xml:space="preserve"> S.A.”) </w:t>
      </w:r>
    </w:p>
    <w:p w14:paraId="0EB675D7" w14:textId="77777777" w:rsidR="00023769" w:rsidRDefault="00023769" w:rsidP="00415FFE">
      <w:pPr>
        <w:spacing w:after="240" w:line="340" w:lineRule="exact"/>
        <w:rPr>
          <w:rFonts w:asciiTheme="minorHAnsi" w:hAnsiTheme="minorHAnsi" w:cstheme="minorHAnsi"/>
          <w:sz w:val="24"/>
          <w:szCs w:val="24"/>
        </w:rPr>
      </w:pPr>
    </w:p>
    <w:p w14:paraId="08D37ECB" w14:textId="03A0A04F" w:rsidR="00023769" w:rsidRPr="00EC6A83" w:rsidRDefault="00106617" w:rsidP="00415FFE">
      <w:pPr>
        <w:widowControl/>
        <w:spacing w:after="240" w:line="340" w:lineRule="exact"/>
        <w:jc w:val="center"/>
        <w:rPr>
          <w:rFonts w:asciiTheme="minorHAnsi" w:hAnsiTheme="minorHAnsi" w:cstheme="minorHAnsi"/>
          <w:b/>
          <w:bCs/>
          <w:color w:val="000000"/>
          <w:sz w:val="24"/>
          <w:szCs w:val="24"/>
        </w:rPr>
      </w:pPr>
      <w:bookmarkStart w:id="342" w:name="_DV_M457"/>
      <w:bookmarkEnd w:id="342"/>
      <w:r w:rsidRPr="00EC6A83">
        <w:rPr>
          <w:rFonts w:asciiTheme="minorHAnsi" w:hAnsiTheme="minorHAnsi" w:cstheme="minorHAnsi"/>
          <w:b/>
          <w:sz w:val="24"/>
          <w:szCs w:val="24"/>
        </w:rPr>
        <w:t xml:space="preserve">HOSPITAL </w:t>
      </w:r>
      <w:r w:rsidR="00CE57DF" w:rsidRPr="00EC6A83">
        <w:rPr>
          <w:rFonts w:asciiTheme="minorHAnsi" w:hAnsiTheme="minorHAnsi" w:cstheme="minorHAnsi"/>
          <w:b/>
          <w:sz w:val="24"/>
          <w:szCs w:val="24"/>
        </w:rPr>
        <w:t>VERA CRUZ</w:t>
      </w:r>
      <w:r w:rsidRPr="00EC6A83">
        <w:rPr>
          <w:rFonts w:asciiTheme="minorHAnsi" w:hAnsiTheme="minorHAnsi" w:cstheme="minorHAnsi"/>
          <w:b/>
          <w:sz w:val="24"/>
          <w:szCs w:val="24"/>
        </w:rPr>
        <w:t xml:space="preserve"> S.A.</w:t>
      </w:r>
    </w:p>
    <w:p w14:paraId="34B3E260" w14:textId="77777777" w:rsidR="00023769" w:rsidRPr="00EC6A83" w:rsidRDefault="00023769" w:rsidP="00415FFE">
      <w:pPr>
        <w:widowControl/>
        <w:spacing w:after="240" w:line="340" w:lineRule="exact"/>
        <w:jc w:val="center"/>
        <w:rPr>
          <w:rFonts w:asciiTheme="minorHAnsi" w:hAnsiTheme="minorHAnsi" w:cstheme="minorHAnsi"/>
          <w:b/>
          <w:bCs/>
          <w:sz w:val="24"/>
          <w:szCs w:val="24"/>
        </w:rPr>
      </w:pPr>
    </w:p>
    <w:tbl>
      <w:tblPr>
        <w:tblW w:w="5000" w:type="pct"/>
        <w:jc w:val="center"/>
        <w:tblLook w:val="01E0" w:firstRow="1" w:lastRow="1" w:firstColumn="1" w:lastColumn="1" w:noHBand="0" w:noVBand="0"/>
      </w:tblPr>
      <w:tblGrid>
        <w:gridCol w:w="4251"/>
        <w:gridCol w:w="4253"/>
      </w:tblGrid>
      <w:tr w:rsidR="00023769" w14:paraId="503BBE5F" w14:textId="77777777">
        <w:trPr>
          <w:jc w:val="center"/>
        </w:trPr>
        <w:tc>
          <w:tcPr>
            <w:tcW w:w="4251" w:type="dxa"/>
          </w:tcPr>
          <w:p w14:paraId="7400524A"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4B61E3C8" w14:textId="7071FCA4"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014575">
              <w:rPr>
                <w:rFonts w:asciiTheme="minorHAnsi" w:hAnsiTheme="minorHAnsi" w:cstheme="minorHAnsi"/>
                <w:sz w:val="24"/>
                <w:szCs w:val="24"/>
              </w:rPr>
              <w:t xml:space="preserve"> </w:t>
            </w:r>
            <w:r w:rsidR="00420406" w:rsidRPr="00420406">
              <w:rPr>
                <w:rFonts w:asciiTheme="minorHAnsi" w:hAnsiTheme="minorHAnsi" w:cstheme="minorHAnsi"/>
                <w:sz w:val="24"/>
                <w:szCs w:val="24"/>
              </w:rPr>
              <w:t>Fabio Pereira Fraga</w:t>
            </w:r>
            <w:r w:rsidR="00420406" w:rsidRPr="00420406" w:rsidDel="00420406">
              <w:rPr>
                <w:rFonts w:asciiTheme="minorHAnsi" w:hAnsiTheme="minorHAnsi" w:cstheme="minorHAnsi"/>
                <w:sz w:val="24"/>
                <w:szCs w:val="24"/>
              </w:rPr>
              <w:t xml:space="preserve"> </w:t>
            </w:r>
          </w:p>
          <w:p w14:paraId="056C5616" w14:textId="6466BFF0"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Cargo:</w:t>
            </w:r>
            <w:r w:rsidR="00014575">
              <w:rPr>
                <w:rFonts w:asciiTheme="minorHAnsi" w:hAnsiTheme="minorHAnsi" w:cstheme="minorHAnsi"/>
                <w:sz w:val="24"/>
                <w:szCs w:val="24"/>
              </w:rPr>
              <w:t xml:space="preserve"> </w:t>
            </w:r>
            <w:r w:rsidR="00420406" w:rsidRPr="00420406">
              <w:rPr>
                <w:rFonts w:asciiTheme="minorHAnsi" w:hAnsiTheme="minorHAnsi" w:cstheme="minorHAnsi"/>
                <w:sz w:val="24"/>
                <w:szCs w:val="24"/>
              </w:rPr>
              <w:t>Diretor Presidente</w:t>
            </w:r>
            <w:r w:rsidR="00420406" w:rsidRPr="00420406" w:rsidDel="00420406">
              <w:rPr>
                <w:rFonts w:asciiTheme="minorHAnsi" w:hAnsiTheme="minorHAnsi" w:cstheme="minorHAnsi"/>
                <w:sz w:val="24"/>
                <w:szCs w:val="24"/>
              </w:rPr>
              <w:t xml:space="preserve"> </w:t>
            </w:r>
          </w:p>
        </w:tc>
        <w:tc>
          <w:tcPr>
            <w:tcW w:w="4252" w:type="dxa"/>
          </w:tcPr>
          <w:p w14:paraId="282F4915"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39138239" w14:textId="7257858B"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014575">
              <w:rPr>
                <w:rFonts w:asciiTheme="minorHAnsi" w:hAnsiTheme="minorHAnsi" w:cstheme="minorHAnsi"/>
                <w:sz w:val="24"/>
                <w:szCs w:val="24"/>
              </w:rPr>
              <w:t xml:space="preserve"> </w:t>
            </w:r>
            <w:r w:rsidR="00AA542E">
              <w:rPr>
                <w:rFonts w:asciiTheme="minorHAnsi" w:hAnsiTheme="minorHAnsi" w:cstheme="minorHAnsi"/>
                <w:sz w:val="24"/>
                <w:szCs w:val="24"/>
              </w:rPr>
              <w:t>João Marcos Bezerra</w:t>
            </w:r>
            <w:r w:rsidR="00420406" w:rsidRPr="00420406" w:rsidDel="00420406">
              <w:rPr>
                <w:rFonts w:asciiTheme="minorHAnsi" w:hAnsiTheme="minorHAnsi" w:cstheme="minorHAnsi"/>
                <w:sz w:val="24"/>
                <w:szCs w:val="24"/>
              </w:rPr>
              <w:t xml:space="preserve"> </w:t>
            </w:r>
          </w:p>
          <w:p w14:paraId="3C778525" w14:textId="22AB0CC0"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Cargo:</w:t>
            </w:r>
            <w:r w:rsidR="00014575">
              <w:rPr>
                <w:rFonts w:asciiTheme="minorHAnsi" w:hAnsiTheme="minorHAnsi" w:cstheme="minorHAnsi"/>
                <w:sz w:val="24"/>
                <w:szCs w:val="24"/>
              </w:rPr>
              <w:t xml:space="preserve"> </w:t>
            </w:r>
            <w:r w:rsidR="00420406" w:rsidRPr="00420406">
              <w:rPr>
                <w:rFonts w:asciiTheme="minorHAnsi" w:hAnsiTheme="minorHAnsi" w:cstheme="minorHAnsi"/>
                <w:sz w:val="24"/>
                <w:szCs w:val="24"/>
              </w:rPr>
              <w:t xml:space="preserve">Diretor </w:t>
            </w:r>
            <w:r w:rsidR="00147353">
              <w:rPr>
                <w:rFonts w:asciiTheme="minorHAnsi" w:hAnsiTheme="minorHAnsi" w:cstheme="minorHAnsi"/>
                <w:sz w:val="24"/>
                <w:szCs w:val="24"/>
              </w:rPr>
              <w:t>Consultivo</w:t>
            </w:r>
            <w:r w:rsidR="00147353" w:rsidRPr="00420406" w:rsidDel="00420406">
              <w:rPr>
                <w:rFonts w:asciiTheme="minorHAnsi" w:hAnsiTheme="minorHAnsi" w:cstheme="minorHAnsi"/>
                <w:sz w:val="24"/>
                <w:szCs w:val="24"/>
              </w:rPr>
              <w:t xml:space="preserve"> </w:t>
            </w:r>
          </w:p>
        </w:tc>
      </w:tr>
    </w:tbl>
    <w:p w14:paraId="1F032BDD" w14:textId="77777777" w:rsidR="00023769" w:rsidRDefault="00106617" w:rsidP="00415FFE">
      <w:pPr>
        <w:widowControl/>
        <w:spacing w:after="240" w:line="340" w:lineRule="exact"/>
        <w:rPr>
          <w:rFonts w:asciiTheme="minorHAnsi" w:hAnsiTheme="minorHAnsi" w:cstheme="minorHAnsi"/>
          <w:sz w:val="24"/>
          <w:szCs w:val="24"/>
        </w:rPr>
      </w:pPr>
      <w:bookmarkStart w:id="343" w:name="_DV_M458"/>
      <w:bookmarkEnd w:id="343"/>
      <w:r>
        <w:br w:type="page"/>
      </w:r>
    </w:p>
    <w:p w14:paraId="57B67F98" w14:textId="3E5BDAB7" w:rsidR="00023769" w:rsidRDefault="00FA16A0" w:rsidP="00415FFE">
      <w:pPr>
        <w:widowControl/>
        <w:spacing w:after="240" w:line="340" w:lineRule="exact"/>
        <w:rPr>
          <w:rFonts w:asciiTheme="minorHAnsi" w:hAnsiTheme="minorHAnsi" w:cstheme="minorHAnsi"/>
          <w:b/>
          <w:bCs/>
          <w:i/>
          <w:sz w:val="24"/>
          <w:szCs w:val="24"/>
        </w:rPr>
      </w:pPr>
      <w:r>
        <w:rPr>
          <w:rFonts w:asciiTheme="minorHAnsi" w:hAnsiTheme="minorHAnsi" w:cstheme="minorHAnsi"/>
          <w:i/>
          <w:sz w:val="24"/>
          <w:szCs w:val="24"/>
        </w:rPr>
        <w:lastRenderedPageBreak/>
        <w:t xml:space="preserve">(“Página de assinaturas do “Instrumento Particular de Escritura da </w:t>
      </w:r>
      <w:r w:rsidR="005C0AB2">
        <w:rPr>
          <w:rFonts w:asciiTheme="minorHAnsi" w:hAnsiTheme="minorHAnsi" w:cstheme="minorHAnsi"/>
          <w:i/>
          <w:sz w:val="24"/>
          <w:szCs w:val="24"/>
        </w:rPr>
        <w:t>1ª (Primeira)</w:t>
      </w:r>
      <w:r>
        <w:rPr>
          <w:rFonts w:asciiTheme="minorHAnsi" w:hAnsiTheme="minorHAnsi" w:cstheme="minorHAnsi"/>
          <w:i/>
          <w:sz w:val="24"/>
          <w:szCs w:val="24"/>
        </w:rPr>
        <w:t xml:space="preserve"> Emissão de Debêntures Simples, Não Conversíveis em Ações, da Espécie Quirografária, com Garantia Adicional Fidejussória, em Duas Séries, para Colocação Privada, da Hospital </w:t>
      </w:r>
      <w:r w:rsidR="00CE57DF">
        <w:rPr>
          <w:rFonts w:asciiTheme="minorHAnsi" w:hAnsiTheme="minorHAnsi" w:cstheme="minorHAnsi"/>
          <w:i/>
          <w:sz w:val="24"/>
          <w:szCs w:val="24"/>
        </w:rPr>
        <w:t>Vera Cruz</w:t>
      </w:r>
      <w:r>
        <w:rPr>
          <w:rFonts w:asciiTheme="minorHAnsi" w:hAnsiTheme="minorHAnsi" w:cstheme="minorHAnsi"/>
          <w:i/>
          <w:sz w:val="24"/>
          <w:szCs w:val="24"/>
        </w:rPr>
        <w:t xml:space="preserve"> S.A.”)</w:t>
      </w:r>
    </w:p>
    <w:p w14:paraId="0F49E0E9" w14:textId="77777777" w:rsidR="00023769" w:rsidRDefault="00023769" w:rsidP="00415FFE">
      <w:pPr>
        <w:widowControl/>
        <w:spacing w:after="240" w:line="340" w:lineRule="exact"/>
        <w:rPr>
          <w:rFonts w:asciiTheme="minorHAnsi" w:hAnsiTheme="minorHAnsi" w:cstheme="minorHAnsi"/>
          <w:sz w:val="24"/>
          <w:szCs w:val="24"/>
        </w:rPr>
      </w:pPr>
    </w:p>
    <w:p w14:paraId="2045F355" w14:textId="2FDD4E4C" w:rsidR="00023769" w:rsidRDefault="004A4FC1" w:rsidP="00415FFE">
      <w:pPr>
        <w:shd w:val="clear" w:color="auto" w:fill="FFFFFF" w:themeFill="background1"/>
        <w:spacing w:after="240" w:line="340" w:lineRule="exact"/>
        <w:jc w:val="center"/>
        <w:rPr>
          <w:rFonts w:asciiTheme="minorHAnsi" w:hAnsiTheme="minorHAnsi" w:cstheme="minorHAnsi"/>
          <w:b/>
          <w:sz w:val="24"/>
          <w:szCs w:val="24"/>
        </w:rPr>
      </w:pPr>
      <w:r>
        <w:rPr>
          <w:rFonts w:asciiTheme="minorHAnsi" w:hAnsiTheme="minorHAnsi" w:cstheme="minorHAnsi"/>
          <w:b/>
          <w:caps/>
          <w:sz w:val="24"/>
          <w:szCs w:val="24"/>
        </w:rPr>
        <w:t xml:space="preserve">TRUE </w:t>
      </w:r>
      <w:r w:rsidR="0018213B">
        <w:rPr>
          <w:rFonts w:asciiTheme="minorHAnsi" w:hAnsiTheme="minorHAnsi" w:cstheme="minorHAnsi"/>
          <w:b/>
          <w:caps/>
          <w:sz w:val="24"/>
          <w:szCs w:val="24"/>
        </w:rPr>
        <w:t>SECURITIZADORA S.A.</w:t>
      </w:r>
    </w:p>
    <w:p w14:paraId="3694CF8F" w14:textId="77777777" w:rsidR="00023769" w:rsidRDefault="00023769" w:rsidP="00415FFE">
      <w:pPr>
        <w:shd w:val="clear" w:color="auto" w:fill="FFFFFF" w:themeFill="background1"/>
        <w:spacing w:after="240" w:line="340" w:lineRule="exact"/>
        <w:ind w:left="709"/>
        <w:jc w:val="center"/>
        <w:rPr>
          <w:rFonts w:asciiTheme="minorHAnsi" w:hAnsiTheme="minorHAnsi" w:cstheme="minorHAnsi"/>
          <w:b/>
          <w:sz w:val="24"/>
          <w:szCs w:val="24"/>
        </w:rPr>
      </w:pPr>
    </w:p>
    <w:tbl>
      <w:tblPr>
        <w:tblW w:w="5000" w:type="pct"/>
        <w:jc w:val="center"/>
        <w:tblLook w:val="01E0" w:firstRow="1" w:lastRow="1" w:firstColumn="1" w:lastColumn="1" w:noHBand="0" w:noVBand="0"/>
      </w:tblPr>
      <w:tblGrid>
        <w:gridCol w:w="4251"/>
        <w:gridCol w:w="4253"/>
      </w:tblGrid>
      <w:tr w:rsidR="00023769" w14:paraId="2DFF920A" w14:textId="77777777">
        <w:trPr>
          <w:jc w:val="center"/>
        </w:trPr>
        <w:tc>
          <w:tcPr>
            <w:tcW w:w="4251" w:type="dxa"/>
          </w:tcPr>
          <w:p w14:paraId="05EB65F6"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32B34D02" w14:textId="41CA505B"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014575">
              <w:rPr>
                <w:rFonts w:asciiTheme="minorHAnsi" w:hAnsiTheme="minorHAnsi" w:cstheme="minorHAnsi"/>
                <w:sz w:val="24"/>
                <w:szCs w:val="24"/>
              </w:rPr>
              <w:t xml:space="preserve"> </w:t>
            </w:r>
            <w:r w:rsidR="00EA787C" w:rsidRPr="00EA787C">
              <w:rPr>
                <w:rFonts w:asciiTheme="minorHAnsi" w:hAnsiTheme="minorHAnsi" w:cstheme="minorHAnsi"/>
                <w:sz w:val="24"/>
                <w:szCs w:val="24"/>
              </w:rPr>
              <w:t>Rodrigo Henrique Botani</w:t>
            </w:r>
            <w:r w:rsidR="00EA787C" w:rsidRPr="00EA787C" w:rsidDel="00460DCA">
              <w:rPr>
                <w:rFonts w:asciiTheme="minorHAnsi" w:hAnsiTheme="minorHAnsi" w:cstheme="minorHAnsi"/>
                <w:sz w:val="24"/>
                <w:szCs w:val="24"/>
              </w:rPr>
              <w:t xml:space="preserve"> </w:t>
            </w:r>
          </w:p>
          <w:p w14:paraId="239E19E0" w14:textId="59E21301"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Cargo:</w:t>
            </w:r>
            <w:r w:rsidR="00EA787C">
              <w:rPr>
                <w:rFonts w:asciiTheme="minorHAnsi" w:hAnsiTheme="minorHAnsi" w:cstheme="minorHAnsi"/>
                <w:sz w:val="24"/>
                <w:szCs w:val="24"/>
              </w:rPr>
              <w:t xml:space="preserve"> Diretor</w:t>
            </w:r>
          </w:p>
        </w:tc>
        <w:tc>
          <w:tcPr>
            <w:tcW w:w="4252" w:type="dxa"/>
          </w:tcPr>
          <w:p w14:paraId="0353592E"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2F90F308" w14:textId="2AD37C29"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18213B">
              <w:rPr>
                <w:rFonts w:asciiTheme="minorHAnsi" w:hAnsiTheme="minorHAnsi" w:cstheme="minorHAnsi"/>
                <w:sz w:val="24"/>
                <w:szCs w:val="24"/>
              </w:rPr>
              <w:t xml:space="preserve"> </w:t>
            </w:r>
            <w:r w:rsidR="00EA787C" w:rsidRPr="00EA787C">
              <w:rPr>
                <w:rFonts w:asciiTheme="minorHAnsi" w:hAnsiTheme="minorHAnsi" w:cstheme="minorHAnsi"/>
                <w:sz w:val="24"/>
                <w:szCs w:val="24"/>
              </w:rPr>
              <w:t>Andressa Braz De Souza Spinelli</w:t>
            </w:r>
            <w:r w:rsidR="00EA787C" w:rsidRPr="00EA787C" w:rsidDel="00460DCA">
              <w:rPr>
                <w:rFonts w:asciiTheme="minorHAnsi" w:hAnsiTheme="minorHAnsi" w:cstheme="minorHAnsi"/>
                <w:sz w:val="24"/>
                <w:szCs w:val="24"/>
              </w:rPr>
              <w:t xml:space="preserve"> </w:t>
            </w:r>
          </w:p>
          <w:p w14:paraId="66C85206" w14:textId="3E87F2B4"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Cargo:</w:t>
            </w:r>
            <w:r w:rsidR="0018213B">
              <w:rPr>
                <w:rFonts w:asciiTheme="minorHAnsi" w:hAnsiTheme="minorHAnsi" w:cstheme="minorHAnsi"/>
                <w:sz w:val="24"/>
                <w:szCs w:val="24"/>
              </w:rPr>
              <w:t xml:space="preserve"> </w:t>
            </w:r>
            <w:r w:rsidR="007C55B7" w:rsidRPr="007C55B7">
              <w:rPr>
                <w:rFonts w:asciiTheme="minorHAnsi" w:hAnsiTheme="minorHAnsi" w:cstheme="minorHAnsi"/>
                <w:sz w:val="24"/>
                <w:szCs w:val="24"/>
              </w:rPr>
              <w:t>Diretora</w:t>
            </w:r>
            <w:r w:rsidR="007C55B7" w:rsidRPr="007C55B7" w:rsidDel="00460DCA">
              <w:rPr>
                <w:rFonts w:asciiTheme="minorHAnsi" w:hAnsiTheme="minorHAnsi" w:cstheme="minorHAnsi"/>
                <w:sz w:val="24"/>
                <w:szCs w:val="24"/>
              </w:rPr>
              <w:t xml:space="preserve"> </w:t>
            </w:r>
          </w:p>
        </w:tc>
      </w:tr>
      <w:tr w:rsidR="00023769" w14:paraId="3F035B65" w14:textId="77777777">
        <w:trPr>
          <w:jc w:val="center"/>
        </w:trPr>
        <w:tc>
          <w:tcPr>
            <w:tcW w:w="4251" w:type="dxa"/>
          </w:tcPr>
          <w:p w14:paraId="409245A7" w14:textId="77777777" w:rsidR="00023769" w:rsidRDefault="00023769" w:rsidP="00415FFE">
            <w:pPr>
              <w:spacing w:line="340" w:lineRule="exact"/>
              <w:rPr>
                <w:rFonts w:asciiTheme="minorHAnsi" w:hAnsiTheme="minorHAnsi" w:cstheme="minorHAnsi"/>
                <w:sz w:val="24"/>
                <w:szCs w:val="24"/>
              </w:rPr>
            </w:pPr>
          </w:p>
        </w:tc>
        <w:tc>
          <w:tcPr>
            <w:tcW w:w="4252" w:type="dxa"/>
          </w:tcPr>
          <w:p w14:paraId="4686DE1A" w14:textId="77777777" w:rsidR="00023769" w:rsidRDefault="00023769" w:rsidP="00415FFE">
            <w:pPr>
              <w:rPr>
                <w:rFonts w:asciiTheme="minorHAnsi" w:hAnsiTheme="minorHAnsi" w:cstheme="minorHAnsi"/>
                <w:b/>
                <w:bCs/>
                <w:color w:val="000000"/>
                <w:sz w:val="24"/>
                <w:szCs w:val="24"/>
              </w:rPr>
            </w:pPr>
          </w:p>
        </w:tc>
      </w:tr>
    </w:tbl>
    <w:p w14:paraId="7ED60442" w14:textId="64E27180" w:rsidR="00023769" w:rsidRDefault="00106617" w:rsidP="00415FFE">
      <w:pPr>
        <w:widowControl/>
        <w:spacing w:after="240" w:line="340" w:lineRule="exact"/>
        <w:rPr>
          <w:rFonts w:asciiTheme="minorHAnsi" w:hAnsiTheme="minorHAnsi" w:cstheme="minorHAnsi"/>
          <w:b/>
          <w:bCs/>
          <w:i/>
          <w:sz w:val="24"/>
          <w:szCs w:val="24"/>
        </w:rPr>
      </w:pPr>
      <w:r>
        <w:br w:type="page"/>
      </w:r>
      <w:bookmarkStart w:id="344" w:name="_DV_M460"/>
      <w:bookmarkEnd w:id="344"/>
      <w:r w:rsidR="00FA16A0">
        <w:rPr>
          <w:rFonts w:asciiTheme="minorHAnsi" w:hAnsiTheme="minorHAnsi" w:cstheme="minorHAnsi"/>
          <w:i/>
          <w:sz w:val="24"/>
          <w:szCs w:val="24"/>
        </w:rPr>
        <w:lastRenderedPageBreak/>
        <w:t xml:space="preserve">(“Página de assinaturas do “Instrumento Particular de Escritura da </w:t>
      </w:r>
      <w:r w:rsidR="005C0AB2">
        <w:rPr>
          <w:rFonts w:asciiTheme="minorHAnsi" w:hAnsiTheme="minorHAnsi" w:cstheme="minorHAnsi"/>
          <w:i/>
          <w:sz w:val="24"/>
          <w:szCs w:val="24"/>
        </w:rPr>
        <w:t>1ª (Primeira)</w:t>
      </w:r>
      <w:r w:rsidR="00FA16A0">
        <w:rPr>
          <w:rFonts w:asciiTheme="minorHAnsi" w:hAnsiTheme="minorHAnsi" w:cstheme="minorHAnsi"/>
          <w:i/>
          <w:sz w:val="24"/>
          <w:szCs w:val="24"/>
        </w:rPr>
        <w:t xml:space="preserve"> Emissão de Debêntures Simples, Não Conversíveis em Ações, da Espécie Quirografária, com Garantia Adicional Fidejussória, em Duas Séries, para Colocação Privada, da Hospital </w:t>
      </w:r>
      <w:r w:rsidR="00CE57DF">
        <w:rPr>
          <w:rFonts w:asciiTheme="minorHAnsi" w:hAnsiTheme="minorHAnsi" w:cstheme="minorHAnsi"/>
          <w:i/>
          <w:sz w:val="24"/>
          <w:szCs w:val="24"/>
        </w:rPr>
        <w:t>Vera Cruz</w:t>
      </w:r>
      <w:r w:rsidR="00FA16A0">
        <w:rPr>
          <w:rFonts w:asciiTheme="minorHAnsi" w:hAnsiTheme="minorHAnsi" w:cstheme="minorHAnsi"/>
          <w:i/>
          <w:sz w:val="24"/>
          <w:szCs w:val="24"/>
        </w:rPr>
        <w:t xml:space="preserve"> S.A.”)</w:t>
      </w:r>
    </w:p>
    <w:p w14:paraId="736E5E9F" w14:textId="77777777" w:rsidR="00023769" w:rsidRDefault="00023769" w:rsidP="00415FFE">
      <w:pPr>
        <w:shd w:val="clear" w:color="auto" w:fill="FFFFFF" w:themeFill="background1"/>
        <w:spacing w:after="240" w:line="340" w:lineRule="exact"/>
        <w:jc w:val="center"/>
        <w:rPr>
          <w:rFonts w:asciiTheme="minorHAnsi" w:hAnsiTheme="minorHAnsi" w:cstheme="minorHAnsi"/>
          <w:b/>
          <w:bCs/>
          <w:sz w:val="24"/>
          <w:szCs w:val="24"/>
        </w:rPr>
      </w:pPr>
    </w:p>
    <w:p w14:paraId="6C30E355" w14:textId="45B27B93" w:rsidR="00023769" w:rsidRPr="00127210" w:rsidRDefault="00106617" w:rsidP="00415FFE">
      <w:pPr>
        <w:shd w:val="clear" w:color="auto" w:fill="FFFFFF" w:themeFill="background1"/>
        <w:spacing w:after="240" w:line="340" w:lineRule="exact"/>
        <w:jc w:val="center"/>
        <w:rPr>
          <w:rFonts w:asciiTheme="minorHAnsi" w:hAnsiTheme="minorHAnsi" w:cstheme="minorHAnsi"/>
          <w:b/>
          <w:bCs/>
          <w:sz w:val="24"/>
          <w:szCs w:val="24"/>
          <w:lang w:val="en-US"/>
        </w:rPr>
      </w:pPr>
      <w:r w:rsidRPr="00127210">
        <w:rPr>
          <w:rFonts w:asciiTheme="minorHAnsi" w:hAnsiTheme="minorHAnsi" w:cstheme="minorHAnsi"/>
          <w:b/>
          <w:bCs/>
          <w:sz w:val="24"/>
          <w:szCs w:val="24"/>
          <w:lang w:val="en-US"/>
        </w:rPr>
        <w:t xml:space="preserve">HOSPITAL </w:t>
      </w:r>
      <w:r w:rsidR="00CE57DF" w:rsidRPr="00127210">
        <w:rPr>
          <w:rFonts w:asciiTheme="minorHAnsi" w:hAnsiTheme="minorHAnsi" w:cstheme="minorHAnsi"/>
          <w:b/>
          <w:bCs/>
          <w:sz w:val="24"/>
          <w:szCs w:val="24"/>
          <w:lang w:val="en-US"/>
        </w:rPr>
        <w:t>CARE CALEDONIA</w:t>
      </w:r>
      <w:r w:rsidRPr="00127210">
        <w:rPr>
          <w:rFonts w:asciiTheme="minorHAnsi" w:hAnsiTheme="minorHAnsi" w:cstheme="minorHAnsi"/>
          <w:b/>
          <w:bCs/>
          <w:sz w:val="24"/>
          <w:szCs w:val="24"/>
          <w:lang w:val="en-US"/>
        </w:rPr>
        <w:t xml:space="preserve"> S.A.</w:t>
      </w:r>
    </w:p>
    <w:p w14:paraId="2A8E3189" w14:textId="77777777" w:rsidR="00023769" w:rsidRPr="00127210" w:rsidRDefault="00023769" w:rsidP="00415FFE">
      <w:pPr>
        <w:shd w:val="clear" w:color="auto" w:fill="FFFFFF" w:themeFill="background1"/>
        <w:spacing w:after="240" w:line="340" w:lineRule="exact"/>
        <w:jc w:val="center"/>
        <w:rPr>
          <w:rFonts w:asciiTheme="minorHAnsi" w:hAnsiTheme="minorHAnsi" w:cstheme="minorHAnsi"/>
          <w:b/>
          <w:sz w:val="24"/>
          <w:szCs w:val="24"/>
          <w:lang w:val="en-US"/>
        </w:rPr>
      </w:pPr>
    </w:p>
    <w:tbl>
      <w:tblPr>
        <w:tblW w:w="5000" w:type="pct"/>
        <w:jc w:val="center"/>
        <w:tblLook w:val="01E0" w:firstRow="1" w:lastRow="1" w:firstColumn="1" w:lastColumn="1" w:noHBand="0" w:noVBand="0"/>
      </w:tblPr>
      <w:tblGrid>
        <w:gridCol w:w="4252"/>
        <w:gridCol w:w="29"/>
        <w:gridCol w:w="4223"/>
      </w:tblGrid>
      <w:tr w:rsidR="00023769" w14:paraId="242CB6E6" w14:textId="77777777">
        <w:trPr>
          <w:jc w:val="center"/>
        </w:trPr>
        <w:tc>
          <w:tcPr>
            <w:tcW w:w="4251" w:type="dxa"/>
          </w:tcPr>
          <w:p w14:paraId="2C0F1FC6"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5B42C1F3" w14:textId="0076B0DF"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014575">
              <w:rPr>
                <w:rFonts w:asciiTheme="minorHAnsi" w:hAnsiTheme="minorHAnsi" w:cstheme="minorHAnsi"/>
                <w:sz w:val="24"/>
                <w:szCs w:val="24"/>
              </w:rPr>
              <w:t xml:space="preserve"> </w:t>
            </w:r>
            <w:r w:rsidR="00147353">
              <w:rPr>
                <w:rFonts w:asciiTheme="minorHAnsi" w:hAnsiTheme="minorHAnsi" w:cstheme="minorHAnsi"/>
                <w:sz w:val="24"/>
                <w:szCs w:val="24"/>
              </w:rPr>
              <w:t>Fernando Mattos Pinto de Lima</w:t>
            </w:r>
          </w:p>
          <w:p w14:paraId="2B176B02" w14:textId="1F666F3E"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Cargo:</w:t>
            </w:r>
            <w:r w:rsidR="0018213B" w:rsidRPr="002134B8">
              <w:rPr>
                <w:rFonts w:asciiTheme="minorHAnsi" w:hAnsiTheme="minorHAnsi" w:cstheme="minorHAnsi"/>
                <w:color w:val="000000"/>
                <w:sz w:val="24"/>
                <w:szCs w:val="24"/>
              </w:rPr>
              <w:t xml:space="preserve"> </w:t>
            </w:r>
            <w:r w:rsidR="00420406">
              <w:rPr>
                <w:rFonts w:asciiTheme="minorHAnsi" w:hAnsiTheme="minorHAnsi" w:cstheme="minorHAnsi"/>
                <w:color w:val="000000"/>
                <w:sz w:val="24"/>
                <w:szCs w:val="24"/>
              </w:rPr>
              <w:t xml:space="preserve">Diretor </w:t>
            </w:r>
          </w:p>
        </w:tc>
        <w:tc>
          <w:tcPr>
            <w:tcW w:w="4252" w:type="dxa"/>
            <w:gridSpan w:val="2"/>
          </w:tcPr>
          <w:p w14:paraId="3C70FC80"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55938CFF" w14:textId="2EF39621"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621304">
              <w:rPr>
                <w:rFonts w:asciiTheme="minorHAnsi" w:hAnsiTheme="minorHAnsi" w:cstheme="minorHAnsi"/>
                <w:sz w:val="24"/>
                <w:szCs w:val="24"/>
              </w:rPr>
              <w:t xml:space="preserve"> </w:t>
            </w:r>
            <w:r w:rsidR="00420406">
              <w:rPr>
                <w:rFonts w:asciiTheme="minorHAnsi" w:hAnsiTheme="minorHAnsi" w:cstheme="minorHAnsi"/>
                <w:color w:val="000000"/>
                <w:sz w:val="24"/>
                <w:szCs w:val="24"/>
              </w:rPr>
              <w:t>João Marcos Bezerra</w:t>
            </w:r>
            <w:r w:rsidR="00420406" w:rsidRPr="002134B8" w:rsidDel="00420406">
              <w:rPr>
                <w:rFonts w:asciiTheme="minorHAnsi" w:hAnsiTheme="minorHAnsi" w:cstheme="minorHAnsi"/>
                <w:color w:val="000000"/>
                <w:sz w:val="24"/>
                <w:szCs w:val="24"/>
              </w:rPr>
              <w:t xml:space="preserve"> </w:t>
            </w:r>
          </w:p>
          <w:p w14:paraId="1894EBF4" w14:textId="41873CB0"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Cargo:</w:t>
            </w:r>
            <w:r w:rsidR="00621304">
              <w:rPr>
                <w:rFonts w:asciiTheme="minorHAnsi" w:hAnsiTheme="minorHAnsi" w:cstheme="minorHAnsi"/>
                <w:sz w:val="24"/>
                <w:szCs w:val="24"/>
              </w:rPr>
              <w:t xml:space="preserve"> </w:t>
            </w:r>
            <w:r w:rsidR="00420406">
              <w:rPr>
                <w:rFonts w:asciiTheme="minorHAnsi" w:hAnsiTheme="minorHAnsi" w:cstheme="minorHAnsi"/>
                <w:color w:val="000000"/>
                <w:sz w:val="24"/>
                <w:szCs w:val="24"/>
              </w:rPr>
              <w:t>Diretor Financeiro e DRI</w:t>
            </w:r>
            <w:r w:rsidR="00420406" w:rsidRPr="002134B8" w:rsidDel="00420406">
              <w:rPr>
                <w:rFonts w:asciiTheme="minorHAnsi" w:hAnsiTheme="minorHAnsi" w:cstheme="minorHAnsi"/>
                <w:color w:val="000000"/>
                <w:sz w:val="24"/>
                <w:szCs w:val="24"/>
              </w:rPr>
              <w:t xml:space="preserve"> </w:t>
            </w:r>
          </w:p>
        </w:tc>
      </w:tr>
      <w:tr w:rsidR="00023769" w14:paraId="2AE890B8" w14:textId="77777777">
        <w:trPr>
          <w:jc w:val="center"/>
        </w:trPr>
        <w:tc>
          <w:tcPr>
            <w:tcW w:w="4280" w:type="dxa"/>
            <w:gridSpan w:val="2"/>
          </w:tcPr>
          <w:p w14:paraId="6271656D" w14:textId="77777777" w:rsidR="00023769" w:rsidRDefault="00023769" w:rsidP="00415FFE">
            <w:pPr>
              <w:spacing w:line="340" w:lineRule="exact"/>
              <w:rPr>
                <w:rFonts w:asciiTheme="minorHAnsi" w:hAnsiTheme="minorHAnsi" w:cstheme="minorHAnsi"/>
                <w:sz w:val="24"/>
                <w:szCs w:val="24"/>
              </w:rPr>
            </w:pPr>
          </w:p>
        </w:tc>
        <w:tc>
          <w:tcPr>
            <w:tcW w:w="4223" w:type="dxa"/>
          </w:tcPr>
          <w:p w14:paraId="334CF891" w14:textId="77777777" w:rsidR="00023769" w:rsidRDefault="00023769" w:rsidP="00415FFE">
            <w:pPr>
              <w:rPr>
                <w:rFonts w:asciiTheme="minorHAnsi" w:hAnsiTheme="minorHAnsi" w:cstheme="minorHAnsi"/>
                <w:b/>
                <w:bCs/>
                <w:color w:val="000000"/>
                <w:sz w:val="24"/>
                <w:szCs w:val="24"/>
              </w:rPr>
            </w:pPr>
            <w:bookmarkStart w:id="345" w:name="_Hlk72599935"/>
            <w:bookmarkEnd w:id="345"/>
          </w:p>
        </w:tc>
      </w:tr>
    </w:tbl>
    <w:p w14:paraId="3704A59B" w14:textId="5E291F3A" w:rsidR="00023769" w:rsidRDefault="00106617" w:rsidP="00415FFE">
      <w:pPr>
        <w:widowControl/>
        <w:spacing w:after="240" w:line="340" w:lineRule="exact"/>
        <w:rPr>
          <w:rFonts w:asciiTheme="minorHAnsi" w:hAnsiTheme="minorHAnsi" w:cstheme="minorHAnsi"/>
          <w:b/>
          <w:bCs/>
          <w:i/>
          <w:sz w:val="24"/>
          <w:szCs w:val="24"/>
        </w:rPr>
      </w:pPr>
      <w:r>
        <w:br w:type="page"/>
      </w:r>
      <w:r w:rsidR="00FA16A0">
        <w:rPr>
          <w:rFonts w:asciiTheme="minorHAnsi" w:hAnsiTheme="minorHAnsi" w:cstheme="minorHAnsi"/>
          <w:i/>
          <w:sz w:val="24"/>
          <w:szCs w:val="24"/>
        </w:rPr>
        <w:lastRenderedPageBreak/>
        <w:t xml:space="preserve">(“Página de assinaturas do “Instrumento Particular de Escritura da </w:t>
      </w:r>
      <w:r w:rsidR="005C0AB2">
        <w:rPr>
          <w:rFonts w:asciiTheme="minorHAnsi" w:hAnsiTheme="minorHAnsi" w:cstheme="minorHAnsi"/>
          <w:i/>
          <w:sz w:val="24"/>
          <w:szCs w:val="24"/>
        </w:rPr>
        <w:t>1ª (Primeira)</w:t>
      </w:r>
      <w:r w:rsidR="00FA16A0">
        <w:rPr>
          <w:rFonts w:asciiTheme="minorHAnsi" w:hAnsiTheme="minorHAnsi" w:cstheme="minorHAnsi"/>
          <w:i/>
          <w:sz w:val="24"/>
          <w:szCs w:val="24"/>
        </w:rPr>
        <w:t xml:space="preserve"> Emissão de Debêntures Simples, Não Conversíveis em Ações, da Espécie Quirografária, com Garantia Adicional Fidejussória, em Duas Séries, para Colocação Privada, da Hospital </w:t>
      </w:r>
      <w:r w:rsidR="00CE57DF">
        <w:rPr>
          <w:rFonts w:asciiTheme="minorHAnsi" w:hAnsiTheme="minorHAnsi" w:cstheme="minorHAnsi"/>
          <w:i/>
          <w:sz w:val="24"/>
          <w:szCs w:val="24"/>
        </w:rPr>
        <w:t>Vera Cruz</w:t>
      </w:r>
      <w:r w:rsidR="00FA16A0">
        <w:rPr>
          <w:rFonts w:asciiTheme="minorHAnsi" w:hAnsiTheme="minorHAnsi" w:cstheme="minorHAnsi"/>
          <w:i/>
          <w:sz w:val="24"/>
          <w:szCs w:val="24"/>
        </w:rPr>
        <w:t xml:space="preserve"> S.A.”)</w:t>
      </w:r>
    </w:p>
    <w:p w14:paraId="4851FF14" w14:textId="77777777" w:rsidR="00023769" w:rsidRDefault="00023769" w:rsidP="00415FFE">
      <w:pPr>
        <w:widowControl/>
        <w:spacing w:after="240" w:line="340" w:lineRule="exact"/>
        <w:rPr>
          <w:rFonts w:asciiTheme="minorHAnsi" w:hAnsiTheme="minorHAnsi" w:cstheme="minorHAnsi"/>
          <w:sz w:val="24"/>
          <w:szCs w:val="24"/>
        </w:rPr>
      </w:pPr>
    </w:p>
    <w:p w14:paraId="0CB37EF5" w14:textId="77777777" w:rsidR="00023769" w:rsidRDefault="00106617" w:rsidP="00415FFE">
      <w:pPr>
        <w:shd w:val="clear" w:color="auto" w:fill="FFFFFF" w:themeFill="background1"/>
        <w:spacing w:after="240" w:line="340" w:lineRule="exact"/>
        <w:jc w:val="center"/>
        <w:rPr>
          <w:rFonts w:asciiTheme="minorHAnsi" w:hAnsiTheme="minorHAnsi" w:cstheme="minorHAnsi"/>
          <w:b/>
          <w:bCs/>
          <w:sz w:val="24"/>
          <w:szCs w:val="24"/>
        </w:rPr>
      </w:pPr>
      <w:r>
        <w:rPr>
          <w:rFonts w:asciiTheme="minorHAnsi" w:hAnsiTheme="minorHAnsi" w:cstheme="minorHAnsi"/>
          <w:b/>
          <w:bCs/>
          <w:sz w:val="24"/>
          <w:szCs w:val="24"/>
        </w:rPr>
        <w:t>HOSPITAL SÃO LUCAS S.A.</w:t>
      </w:r>
    </w:p>
    <w:p w14:paraId="5D1A2491" w14:textId="77777777" w:rsidR="00023769" w:rsidRDefault="00023769" w:rsidP="00415FFE">
      <w:pPr>
        <w:shd w:val="clear" w:color="auto" w:fill="FFFFFF" w:themeFill="background1"/>
        <w:spacing w:after="240" w:line="340" w:lineRule="exact"/>
        <w:jc w:val="center"/>
        <w:rPr>
          <w:rFonts w:asciiTheme="minorHAnsi" w:hAnsiTheme="minorHAnsi" w:cstheme="minorHAnsi"/>
          <w:b/>
          <w:sz w:val="24"/>
          <w:szCs w:val="24"/>
        </w:rPr>
      </w:pPr>
    </w:p>
    <w:tbl>
      <w:tblPr>
        <w:tblW w:w="5000" w:type="pct"/>
        <w:jc w:val="center"/>
        <w:tblLook w:val="01E0" w:firstRow="1" w:lastRow="1" w:firstColumn="1" w:lastColumn="1" w:noHBand="0" w:noVBand="0"/>
      </w:tblPr>
      <w:tblGrid>
        <w:gridCol w:w="4251"/>
        <w:gridCol w:w="4253"/>
      </w:tblGrid>
      <w:tr w:rsidR="00023769" w14:paraId="63CFB5B9" w14:textId="77777777">
        <w:trPr>
          <w:jc w:val="center"/>
        </w:trPr>
        <w:tc>
          <w:tcPr>
            <w:tcW w:w="4251" w:type="dxa"/>
          </w:tcPr>
          <w:p w14:paraId="4EF9A4EB"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5A38A7D5" w14:textId="3C2FEB76"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014575">
              <w:rPr>
                <w:rFonts w:asciiTheme="minorHAnsi" w:hAnsiTheme="minorHAnsi" w:cstheme="minorHAnsi"/>
                <w:sz w:val="24"/>
                <w:szCs w:val="24"/>
              </w:rPr>
              <w:t xml:space="preserve"> </w:t>
            </w:r>
            <w:r w:rsidR="00420406" w:rsidRPr="00420406">
              <w:rPr>
                <w:rFonts w:asciiTheme="minorHAnsi" w:hAnsiTheme="minorHAnsi" w:cstheme="minorHAnsi"/>
                <w:sz w:val="24"/>
                <w:szCs w:val="24"/>
              </w:rPr>
              <w:t xml:space="preserve">Pedro </w:t>
            </w:r>
            <w:r w:rsidR="008A080B" w:rsidRPr="008A080B">
              <w:rPr>
                <w:rFonts w:asciiTheme="minorHAnsi" w:hAnsiTheme="minorHAnsi" w:cstheme="minorHAnsi"/>
                <w:sz w:val="24"/>
                <w:szCs w:val="24"/>
              </w:rPr>
              <w:t xml:space="preserve">Antonio </w:t>
            </w:r>
            <w:r w:rsidR="00420406" w:rsidRPr="00420406">
              <w:rPr>
                <w:rFonts w:asciiTheme="minorHAnsi" w:hAnsiTheme="minorHAnsi" w:cstheme="minorHAnsi"/>
                <w:sz w:val="24"/>
                <w:szCs w:val="24"/>
              </w:rPr>
              <w:t>Palocci</w:t>
            </w:r>
            <w:r w:rsidR="00420406" w:rsidRPr="00420406" w:rsidDel="00420406">
              <w:rPr>
                <w:rFonts w:asciiTheme="minorHAnsi" w:hAnsiTheme="minorHAnsi" w:cstheme="minorHAnsi"/>
                <w:sz w:val="24"/>
                <w:szCs w:val="24"/>
              </w:rPr>
              <w:t xml:space="preserve"> </w:t>
            </w:r>
          </w:p>
          <w:p w14:paraId="4A8B75C3" w14:textId="74F52A1F"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Cargo:</w:t>
            </w:r>
            <w:r w:rsidR="00014575">
              <w:rPr>
                <w:rFonts w:asciiTheme="minorHAnsi" w:hAnsiTheme="minorHAnsi" w:cstheme="minorHAnsi"/>
                <w:sz w:val="24"/>
                <w:szCs w:val="24"/>
              </w:rPr>
              <w:t xml:space="preserve"> </w:t>
            </w:r>
            <w:r w:rsidR="00420406">
              <w:rPr>
                <w:rFonts w:asciiTheme="minorHAnsi" w:hAnsiTheme="minorHAnsi" w:cstheme="minorHAnsi"/>
                <w:color w:val="000000"/>
                <w:sz w:val="24"/>
                <w:szCs w:val="24"/>
              </w:rPr>
              <w:t>Diretor Presidente</w:t>
            </w:r>
          </w:p>
        </w:tc>
        <w:tc>
          <w:tcPr>
            <w:tcW w:w="4252" w:type="dxa"/>
          </w:tcPr>
          <w:p w14:paraId="63319C72"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6DEE1465" w14:textId="77777777" w:rsidR="00420406" w:rsidRDefault="00420406" w:rsidP="00420406">
            <w:pPr>
              <w:spacing w:line="340" w:lineRule="exact"/>
              <w:rPr>
                <w:rFonts w:asciiTheme="minorHAnsi" w:hAnsiTheme="minorHAnsi" w:cstheme="minorHAnsi"/>
                <w:sz w:val="24"/>
                <w:szCs w:val="24"/>
              </w:rPr>
            </w:pPr>
            <w:r>
              <w:rPr>
                <w:rFonts w:asciiTheme="minorHAnsi" w:hAnsiTheme="minorHAnsi" w:cstheme="minorHAnsi"/>
                <w:sz w:val="24"/>
                <w:szCs w:val="24"/>
              </w:rPr>
              <w:t xml:space="preserve">Nome: </w:t>
            </w:r>
            <w:r>
              <w:rPr>
                <w:rFonts w:asciiTheme="minorHAnsi" w:hAnsiTheme="minorHAnsi" w:cstheme="minorHAnsi"/>
                <w:color w:val="000000"/>
                <w:sz w:val="24"/>
                <w:szCs w:val="24"/>
              </w:rPr>
              <w:t>Josiele Tereza de Oliveira</w:t>
            </w:r>
          </w:p>
          <w:p w14:paraId="4CC95BB3" w14:textId="293F9351" w:rsidR="00023769" w:rsidRDefault="00420406" w:rsidP="00415FFE">
            <w:pPr>
              <w:spacing w:line="340" w:lineRule="exact"/>
              <w:rPr>
                <w:rFonts w:asciiTheme="minorHAnsi" w:hAnsiTheme="minorHAnsi" w:cstheme="minorHAnsi"/>
                <w:sz w:val="24"/>
                <w:szCs w:val="24"/>
              </w:rPr>
            </w:pPr>
            <w:r>
              <w:rPr>
                <w:rFonts w:asciiTheme="minorHAnsi" w:hAnsiTheme="minorHAnsi" w:cstheme="minorHAnsi"/>
                <w:sz w:val="24"/>
                <w:szCs w:val="24"/>
              </w:rPr>
              <w:t xml:space="preserve">Cargo: </w:t>
            </w:r>
            <w:r>
              <w:rPr>
                <w:rFonts w:asciiTheme="minorHAnsi" w:hAnsiTheme="minorHAnsi" w:cstheme="minorHAnsi"/>
                <w:color w:val="000000"/>
                <w:sz w:val="24"/>
                <w:szCs w:val="24"/>
              </w:rPr>
              <w:t>Diretora</w:t>
            </w:r>
            <w:bookmarkStart w:id="346" w:name="_Hlk72599945"/>
            <w:bookmarkEnd w:id="346"/>
          </w:p>
        </w:tc>
      </w:tr>
    </w:tbl>
    <w:p w14:paraId="327B5B64" w14:textId="6A9FEB34" w:rsidR="00023769" w:rsidRDefault="00106617" w:rsidP="00415FFE">
      <w:pPr>
        <w:widowControl/>
        <w:spacing w:after="240" w:line="340" w:lineRule="exact"/>
        <w:rPr>
          <w:rFonts w:asciiTheme="minorHAnsi" w:hAnsiTheme="minorHAnsi" w:cstheme="minorHAnsi"/>
          <w:b/>
          <w:bCs/>
          <w:i/>
          <w:sz w:val="24"/>
          <w:szCs w:val="24"/>
        </w:rPr>
      </w:pPr>
      <w:r>
        <w:br w:type="page"/>
      </w:r>
      <w:r w:rsidR="00FA16A0">
        <w:rPr>
          <w:rFonts w:asciiTheme="minorHAnsi" w:hAnsiTheme="minorHAnsi" w:cstheme="minorHAnsi"/>
          <w:i/>
          <w:sz w:val="24"/>
          <w:szCs w:val="24"/>
        </w:rPr>
        <w:lastRenderedPageBreak/>
        <w:t xml:space="preserve">(“Página de assinaturas do “Instrumento Particular de Escritura da </w:t>
      </w:r>
      <w:r w:rsidR="005C0AB2">
        <w:rPr>
          <w:rFonts w:asciiTheme="minorHAnsi" w:hAnsiTheme="minorHAnsi" w:cstheme="minorHAnsi"/>
          <w:i/>
          <w:sz w:val="24"/>
          <w:szCs w:val="24"/>
        </w:rPr>
        <w:t>1ª (Primeira)</w:t>
      </w:r>
      <w:r w:rsidR="00FA16A0">
        <w:rPr>
          <w:rFonts w:asciiTheme="minorHAnsi" w:hAnsiTheme="minorHAnsi" w:cstheme="minorHAnsi"/>
          <w:i/>
          <w:sz w:val="24"/>
          <w:szCs w:val="24"/>
        </w:rPr>
        <w:t xml:space="preserve"> Emissão de Debêntures Simples, Não Conversíveis em Ações, da Espécie Quirografária, com Garantia Adicional Fidejussória, em Duas Séries, para Colocação Privada, da Hospital </w:t>
      </w:r>
      <w:r w:rsidR="00CE57DF">
        <w:rPr>
          <w:rFonts w:asciiTheme="minorHAnsi" w:hAnsiTheme="minorHAnsi" w:cstheme="minorHAnsi"/>
          <w:i/>
          <w:sz w:val="24"/>
          <w:szCs w:val="24"/>
        </w:rPr>
        <w:t>Vera Cruz</w:t>
      </w:r>
      <w:r w:rsidR="00FA16A0">
        <w:rPr>
          <w:rFonts w:asciiTheme="minorHAnsi" w:hAnsiTheme="minorHAnsi" w:cstheme="minorHAnsi"/>
          <w:i/>
          <w:sz w:val="24"/>
          <w:szCs w:val="24"/>
        </w:rPr>
        <w:t xml:space="preserve"> S.A.”)</w:t>
      </w:r>
    </w:p>
    <w:p w14:paraId="416DD55C" w14:textId="77777777" w:rsidR="00023769" w:rsidRDefault="00023769" w:rsidP="00415FFE">
      <w:pPr>
        <w:widowControl/>
        <w:spacing w:after="240" w:line="340" w:lineRule="exact"/>
        <w:rPr>
          <w:rFonts w:asciiTheme="minorHAnsi" w:hAnsiTheme="minorHAnsi" w:cstheme="minorHAnsi"/>
          <w:sz w:val="24"/>
          <w:szCs w:val="24"/>
        </w:rPr>
      </w:pPr>
    </w:p>
    <w:p w14:paraId="2D9EEF95" w14:textId="140F22C1" w:rsidR="00023769" w:rsidRDefault="00106617" w:rsidP="00415FFE">
      <w:pPr>
        <w:shd w:val="clear" w:color="auto" w:fill="FFFFFF" w:themeFill="background1"/>
        <w:spacing w:after="240" w:line="340" w:lineRule="exact"/>
        <w:jc w:val="center"/>
        <w:rPr>
          <w:rFonts w:asciiTheme="minorHAnsi" w:hAnsiTheme="minorHAnsi" w:cstheme="minorHAnsi"/>
          <w:b/>
          <w:sz w:val="24"/>
          <w:szCs w:val="24"/>
        </w:rPr>
      </w:pPr>
      <w:r>
        <w:rPr>
          <w:rFonts w:asciiTheme="minorHAnsi" w:hAnsiTheme="minorHAnsi" w:cstheme="minorHAnsi"/>
          <w:b/>
          <w:bCs/>
          <w:sz w:val="24"/>
          <w:szCs w:val="24"/>
        </w:rPr>
        <w:t xml:space="preserve">SÃO LUCAS RIBEIRÂNIA </w:t>
      </w:r>
      <w:r w:rsidR="005C0AB2">
        <w:rPr>
          <w:rFonts w:asciiTheme="minorHAnsi" w:hAnsiTheme="minorHAnsi" w:cstheme="minorHAnsi"/>
          <w:b/>
          <w:bCs/>
          <w:sz w:val="24"/>
          <w:szCs w:val="24"/>
        </w:rPr>
        <w:t>S.A</w:t>
      </w:r>
      <w:r>
        <w:rPr>
          <w:rFonts w:asciiTheme="minorHAnsi" w:hAnsiTheme="minorHAnsi" w:cstheme="minorHAnsi"/>
          <w:b/>
          <w:bCs/>
          <w:sz w:val="24"/>
          <w:szCs w:val="24"/>
        </w:rPr>
        <w:t>.</w:t>
      </w:r>
    </w:p>
    <w:p w14:paraId="4559F3B5" w14:textId="77777777" w:rsidR="00023769" w:rsidRDefault="00023769" w:rsidP="00415FFE">
      <w:pPr>
        <w:shd w:val="clear" w:color="auto" w:fill="FFFFFF" w:themeFill="background1"/>
        <w:spacing w:after="240" w:line="340" w:lineRule="exact"/>
        <w:jc w:val="center"/>
        <w:rPr>
          <w:rFonts w:asciiTheme="minorHAnsi" w:hAnsiTheme="minorHAnsi" w:cstheme="minorHAnsi"/>
          <w:b/>
          <w:sz w:val="24"/>
          <w:szCs w:val="24"/>
        </w:rPr>
      </w:pPr>
    </w:p>
    <w:tbl>
      <w:tblPr>
        <w:tblW w:w="5000" w:type="pct"/>
        <w:jc w:val="center"/>
        <w:tblLook w:val="01E0" w:firstRow="1" w:lastRow="1" w:firstColumn="1" w:lastColumn="1" w:noHBand="0" w:noVBand="0"/>
      </w:tblPr>
      <w:tblGrid>
        <w:gridCol w:w="4251"/>
        <w:gridCol w:w="4253"/>
      </w:tblGrid>
      <w:tr w:rsidR="00023769" w14:paraId="1EC83A5D" w14:textId="77777777">
        <w:trPr>
          <w:jc w:val="center"/>
        </w:trPr>
        <w:tc>
          <w:tcPr>
            <w:tcW w:w="4251" w:type="dxa"/>
          </w:tcPr>
          <w:p w14:paraId="26E732A8"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4125029D" w14:textId="7250F660" w:rsidR="00420406" w:rsidRDefault="00420406" w:rsidP="00420406">
            <w:pPr>
              <w:spacing w:line="340" w:lineRule="exact"/>
              <w:rPr>
                <w:rFonts w:asciiTheme="minorHAnsi" w:hAnsiTheme="minorHAnsi" w:cstheme="minorHAnsi"/>
                <w:sz w:val="24"/>
                <w:szCs w:val="24"/>
              </w:rPr>
            </w:pPr>
            <w:r>
              <w:rPr>
                <w:rFonts w:asciiTheme="minorHAnsi" w:hAnsiTheme="minorHAnsi" w:cstheme="minorHAnsi"/>
                <w:sz w:val="24"/>
                <w:szCs w:val="24"/>
              </w:rPr>
              <w:t xml:space="preserve">Nome: </w:t>
            </w:r>
            <w:r>
              <w:rPr>
                <w:rFonts w:asciiTheme="minorHAnsi" w:hAnsiTheme="minorHAnsi" w:cstheme="minorHAnsi"/>
                <w:color w:val="000000"/>
                <w:sz w:val="24"/>
                <w:szCs w:val="24"/>
              </w:rPr>
              <w:t xml:space="preserve">Pedro </w:t>
            </w:r>
            <w:r w:rsidR="008A080B" w:rsidRPr="008A080B">
              <w:rPr>
                <w:rFonts w:asciiTheme="minorHAnsi" w:hAnsiTheme="minorHAnsi" w:cstheme="minorHAnsi"/>
                <w:color w:val="000000"/>
                <w:sz w:val="24"/>
                <w:szCs w:val="24"/>
              </w:rPr>
              <w:t xml:space="preserve">Antonio </w:t>
            </w:r>
            <w:r>
              <w:rPr>
                <w:rFonts w:asciiTheme="minorHAnsi" w:hAnsiTheme="minorHAnsi" w:cstheme="minorHAnsi"/>
                <w:color w:val="000000"/>
                <w:sz w:val="24"/>
                <w:szCs w:val="24"/>
              </w:rPr>
              <w:t>Palocci</w:t>
            </w:r>
          </w:p>
          <w:p w14:paraId="26558C8E" w14:textId="67EDD685" w:rsidR="00023769" w:rsidRDefault="00420406" w:rsidP="00415FFE">
            <w:pPr>
              <w:spacing w:line="340" w:lineRule="exact"/>
              <w:rPr>
                <w:rFonts w:asciiTheme="minorHAnsi" w:hAnsiTheme="minorHAnsi" w:cstheme="minorHAnsi"/>
                <w:sz w:val="24"/>
                <w:szCs w:val="24"/>
              </w:rPr>
            </w:pPr>
            <w:r>
              <w:rPr>
                <w:rFonts w:asciiTheme="minorHAnsi" w:hAnsiTheme="minorHAnsi" w:cstheme="minorHAnsi"/>
                <w:sz w:val="24"/>
                <w:szCs w:val="24"/>
              </w:rPr>
              <w:t xml:space="preserve">Cargo: </w:t>
            </w:r>
            <w:r>
              <w:rPr>
                <w:rFonts w:asciiTheme="minorHAnsi" w:hAnsiTheme="minorHAnsi" w:cstheme="minorHAnsi"/>
                <w:color w:val="000000"/>
                <w:sz w:val="24"/>
                <w:szCs w:val="24"/>
              </w:rPr>
              <w:t>Diretor Presidente</w:t>
            </w:r>
          </w:p>
        </w:tc>
        <w:tc>
          <w:tcPr>
            <w:tcW w:w="4252" w:type="dxa"/>
          </w:tcPr>
          <w:p w14:paraId="3AFDF8DB"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70E90A9D" w14:textId="77777777" w:rsidR="00420406" w:rsidRDefault="00420406" w:rsidP="00420406">
            <w:pPr>
              <w:spacing w:line="340" w:lineRule="exact"/>
              <w:rPr>
                <w:rFonts w:asciiTheme="minorHAnsi" w:hAnsiTheme="minorHAnsi" w:cstheme="minorHAnsi"/>
                <w:sz w:val="24"/>
                <w:szCs w:val="24"/>
              </w:rPr>
            </w:pPr>
            <w:r>
              <w:rPr>
                <w:rFonts w:asciiTheme="minorHAnsi" w:hAnsiTheme="minorHAnsi" w:cstheme="minorHAnsi"/>
                <w:sz w:val="24"/>
                <w:szCs w:val="24"/>
              </w:rPr>
              <w:t xml:space="preserve">Nome: </w:t>
            </w:r>
            <w:r>
              <w:rPr>
                <w:rFonts w:asciiTheme="minorHAnsi" w:hAnsiTheme="minorHAnsi" w:cstheme="minorHAnsi"/>
                <w:color w:val="000000"/>
                <w:sz w:val="24"/>
                <w:szCs w:val="24"/>
              </w:rPr>
              <w:t>Josiele Tereza de Oliveira</w:t>
            </w:r>
          </w:p>
          <w:p w14:paraId="19E5C521" w14:textId="4C16723B" w:rsidR="00023769" w:rsidRDefault="00420406" w:rsidP="00415FFE">
            <w:pPr>
              <w:spacing w:line="340" w:lineRule="exact"/>
              <w:rPr>
                <w:rFonts w:asciiTheme="minorHAnsi" w:hAnsiTheme="minorHAnsi" w:cstheme="minorHAnsi"/>
                <w:sz w:val="24"/>
                <w:szCs w:val="24"/>
              </w:rPr>
            </w:pPr>
            <w:r>
              <w:rPr>
                <w:rFonts w:asciiTheme="minorHAnsi" w:hAnsiTheme="minorHAnsi" w:cstheme="minorHAnsi"/>
                <w:sz w:val="24"/>
                <w:szCs w:val="24"/>
              </w:rPr>
              <w:t xml:space="preserve">Cargo: </w:t>
            </w:r>
            <w:r>
              <w:rPr>
                <w:rFonts w:asciiTheme="minorHAnsi" w:hAnsiTheme="minorHAnsi" w:cstheme="minorHAnsi"/>
                <w:color w:val="000000"/>
                <w:sz w:val="24"/>
                <w:szCs w:val="24"/>
              </w:rPr>
              <w:t>Diretora</w:t>
            </w:r>
            <w:bookmarkStart w:id="347" w:name="_Hlk72599953"/>
            <w:bookmarkEnd w:id="347"/>
          </w:p>
        </w:tc>
      </w:tr>
    </w:tbl>
    <w:p w14:paraId="0273BE2E" w14:textId="23B4F911" w:rsidR="00023769" w:rsidRDefault="00106617" w:rsidP="00415FFE">
      <w:pPr>
        <w:widowControl/>
        <w:spacing w:after="240" w:line="340" w:lineRule="exact"/>
        <w:rPr>
          <w:rFonts w:asciiTheme="minorHAnsi" w:hAnsiTheme="minorHAnsi" w:cstheme="minorHAnsi"/>
          <w:b/>
          <w:bCs/>
          <w:i/>
          <w:sz w:val="24"/>
          <w:szCs w:val="24"/>
        </w:rPr>
      </w:pPr>
      <w:r>
        <w:br w:type="page"/>
      </w:r>
      <w:r w:rsidR="00FA16A0">
        <w:rPr>
          <w:rFonts w:asciiTheme="minorHAnsi" w:hAnsiTheme="minorHAnsi" w:cstheme="minorHAnsi"/>
          <w:i/>
          <w:sz w:val="24"/>
          <w:szCs w:val="24"/>
        </w:rPr>
        <w:lastRenderedPageBreak/>
        <w:t xml:space="preserve">(“Página de assinaturas do “Instrumento Particular de Escritura da </w:t>
      </w:r>
      <w:r w:rsidR="005C0AB2">
        <w:rPr>
          <w:rFonts w:asciiTheme="minorHAnsi" w:hAnsiTheme="minorHAnsi" w:cstheme="minorHAnsi"/>
          <w:i/>
          <w:sz w:val="24"/>
          <w:szCs w:val="24"/>
        </w:rPr>
        <w:t>1ª (Primeira)</w:t>
      </w:r>
      <w:r w:rsidR="00FA16A0">
        <w:rPr>
          <w:rFonts w:asciiTheme="minorHAnsi" w:hAnsiTheme="minorHAnsi" w:cstheme="minorHAnsi"/>
          <w:i/>
          <w:sz w:val="24"/>
          <w:szCs w:val="24"/>
        </w:rPr>
        <w:t xml:space="preserve"> Emissão de Debêntures Simples, Não Conversíveis em Ações, da Espécie Quirografária, com Garantia Adicional Fidejussória, em Duas Séries, para Colocação Privada, da Hospital </w:t>
      </w:r>
      <w:r w:rsidR="00CE57DF">
        <w:rPr>
          <w:rFonts w:asciiTheme="minorHAnsi" w:hAnsiTheme="minorHAnsi" w:cstheme="minorHAnsi"/>
          <w:i/>
          <w:sz w:val="24"/>
          <w:szCs w:val="24"/>
        </w:rPr>
        <w:t>Vera Cruz</w:t>
      </w:r>
      <w:r w:rsidR="00FA16A0">
        <w:rPr>
          <w:rFonts w:asciiTheme="minorHAnsi" w:hAnsiTheme="minorHAnsi" w:cstheme="minorHAnsi"/>
          <w:i/>
          <w:sz w:val="24"/>
          <w:szCs w:val="24"/>
        </w:rPr>
        <w:t xml:space="preserve"> S.A.”)</w:t>
      </w:r>
    </w:p>
    <w:p w14:paraId="2D53ADA0" w14:textId="77777777" w:rsidR="00023769" w:rsidRDefault="00023769" w:rsidP="00415FFE">
      <w:pPr>
        <w:widowControl/>
        <w:spacing w:after="240" w:line="340" w:lineRule="exact"/>
        <w:rPr>
          <w:rFonts w:asciiTheme="minorHAnsi" w:hAnsiTheme="minorHAnsi" w:cstheme="minorHAnsi"/>
          <w:sz w:val="24"/>
          <w:szCs w:val="24"/>
        </w:rPr>
      </w:pPr>
    </w:p>
    <w:p w14:paraId="7E388E78" w14:textId="77777777" w:rsidR="00023769" w:rsidRDefault="00106617" w:rsidP="00415FFE">
      <w:pPr>
        <w:pStyle w:val="Ttulo4"/>
        <w:keepNext w:val="0"/>
        <w:widowControl/>
        <w:spacing w:before="0" w:after="240" w:line="340" w:lineRule="exact"/>
        <w:jc w:val="left"/>
        <w:rPr>
          <w:rFonts w:asciiTheme="minorHAnsi" w:hAnsiTheme="minorHAnsi" w:cstheme="minorHAnsi"/>
          <w:sz w:val="24"/>
          <w:szCs w:val="24"/>
        </w:rPr>
      </w:pPr>
      <w:r>
        <w:rPr>
          <w:rFonts w:cstheme="minorHAnsi"/>
          <w:sz w:val="24"/>
          <w:szCs w:val="24"/>
        </w:rPr>
        <w:t>Testemunhas</w:t>
      </w:r>
    </w:p>
    <w:p w14:paraId="5ABE7D0A" w14:textId="77777777" w:rsidR="00023769" w:rsidRDefault="00023769" w:rsidP="00415FFE">
      <w:pPr>
        <w:spacing w:after="240" w:line="340" w:lineRule="exact"/>
        <w:rPr>
          <w:rFonts w:asciiTheme="minorHAnsi" w:hAnsiTheme="minorHAnsi" w:cstheme="minorHAnsi"/>
          <w:sz w:val="24"/>
          <w:szCs w:val="24"/>
          <w:lang w:eastAsia="pt-BR"/>
        </w:rPr>
      </w:pPr>
    </w:p>
    <w:tbl>
      <w:tblPr>
        <w:tblW w:w="5000" w:type="pct"/>
        <w:jc w:val="center"/>
        <w:tblLook w:val="01E0" w:firstRow="1" w:lastRow="1" w:firstColumn="1" w:lastColumn="1" w:noHBand="0" w:noVBand="0"/>
      </w:tblPr>
      <w:tblGrid>
        <w:gridCol w:w="4251"/>
        <w:gridCol w:w="4253"/>
      </w:tblGrid>
      <w:tr w:rsidR="00023769" w14:paraId="6AC65BB1" w14:textId="77777777">
        <w:trPr>
          <w:jc w:val="center"/>
        </w:trPr>
        <w:tc>
          <w:tcPr>
            <w:tcW w:w="4251" w:type="dxa"/>
          </w:tcPr>
          <w:p w14:paraId="58CFD4C1"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3821CE13" w14:textId="499AA50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014575">
              <w:rPr>
                <w:rFonts w:asciiTheme="minorHAnsi" w:hAnsiTheme="minorHAnsi" w:cstheme="minorHAnsi"/>
                <w:sz w:val="24"/>
                <w:szCs w:val="24"/>
              </w:rPr>
              <w:t xml:space="preserve"> </w:t>
            </w:r>
            <w:r w:rsidR="00F01883" w:rsidRPr="00F01883">
              <w:rPr>
                <w:rFonts w:asciiTheme="minorHAnsi" w:hAnsiTheme="minorHAnsi" w:cstheme="minorHAnsi"/>
                <w:sz w:val="24"/>
                <w:szCs w:val="24"/>
              </w:rPr>
              <w:t>Silvia Caroline Moi</w:t>
            </w:r>
          </w:p>
          <w:p w14:paraId="03EB8034" w14:textId="20B56980"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CPF:</w:t>
            </w:r>
            <w:r w:rsidR="00014575">
              <w:rPr>
                <w:rFonts w:asciiTheme="minorHAnsi" w:hAnsiTheme="minorHAnsi" w:cstheme="minorHAnsi"/>
                <w:sz w:val="24"/>
                <w:szCs w:val="24"/>
              </w:rPr>
              <w:t xml:space="preserve"> </w:t>
            </w:r>
            <w:r w:rsidR="00550471" w:rsidRPr="00550471">
              <w:rPr>
                <w:rFonts w:asciiTheme="minorHAnsi" w:hAnsiTheme="minorHAnsi" w:cstheme="minorHAnsi"/>
                <w:sz w:val="24"/>
                <w:szCs w:val="24"/>
              </w:rPr>
              <w:t>434.086.888-42</w:t>
            </w:r>
          </w:p>
        </w:tc>
        <w:tc>
          <w:tcPr>
            <w:tcW w:w="4252" w:type="dxa"/>
          </w:tcPr>
          <w:p w14:paraId="7CA2016F" w14:textId="77777777"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_________________________________</w:t>
            </w:r>
          </w:p>
          <w:p w14:paraId="6E1E0884" w14:textId="4506A67F"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Nome:</w:t>
            </w:r>
            <w:r w:rsidR="00014575">
              <w:rPr>
                <w:rFonts w:asciiTheme="minorHAnsi" w:hAnsiTheme="minorHAnsi" w:cstheme="minorHAnsi"/>
                <w:sz w:val="24"/>
                <w:szCs w:val="24"/>
              </w:rPr>
              <w:t xml:space="preserve"> </w:t>
            </w:r>
            <w:r w:rsidR="00127210" w:rsidRPr="00127210">
              <w:rPr>
                <w:rFonts w:asciiTheme="minorHAnsi" w:hAnsiTheme="minorHAnsi" w:cstheme="minorHAnsi"/>
                <w:sz w:val="24"/>
                <w:szCs w:val="24"/>
              </w:rPr>
              <w:t>Isabelle Ribeiro Rodrigues</w:t>
            </w:r>
          </w:p>
          <w:p w14:paraId="1139A046" w14:textId="5B4EF698" w:rsidR="00023769" w:rsidRDefault="00106617" w:rsidP="00415FFE">
            <w:pPr>
              <w:spacing w:line="340" w:lineRule="exact"/>
              <w:rPr>
                <w:rFonts w:asciiTheme="minorHAnsi" w:hAnsiTheme="minorHAnsi" w:cstheme="minorHAnsi"/>
                <w:sz w:val="24"/>
                <w:szCs w:val="24"/>
              </w:rPr>
            </w:pPr>
            <w:r>
              <w:rPr>
                <w:rFonts w:asciiTheme="minorHAnsi" w:hAnsiTheme="minorHAnsi" w:cstheme="minorHAnsi"/>
                <w:sz w:val="24"/>
                <w:szCs w:val="24"/>
              </w:rPr>
              <w:t>CPF:</w:t>
            </w:r>
            <w:r w:rsidR="00014575">
              <w:rPr>
                <w:rFonts w:asciiTheme="minorHAnsi" w:hAnsiTheme="minorHAnsi" w:cstheme="minorHAnsi"/>
                <w:sz w:val="24"/>
                <w:szCs w:val="24"/>
              </w:rPr>
              <w:t xml:space="preserve"> </w:t>
            </w:r>
            <w:r w:rsidR="00127210" w:rsidRPr="00127210">
              <w:rPr>
                <w:rFonts w:asciiTheme="minorHAnsi" w:hAnsiTheme="minorHAnsi" w:cstheme="minorHAnsi"/>
                <w:sz w:val="24"/>
                <w:szCs w:val="24"/>
              </w:rPr>
              <w:t>418.092.148-07</w:t>
            </w:r>
          </w:p>
        </w:tc>
      </w:tr>
    </w:tbl>
    <w:p w14:paraId="56B89354" w14:textId="7FE4D5AD" w:rsidR="00A52068" w:rsidRDefault="00A52068" w:rsidP="00415FFE">
      <w:pPr>
        <w:widowControl/>
        <w:tabs>
          <w:tab w:val="left" w:pos="1701"/>
          <w:tab w:val="right" w:pos="9072"/>
        </w:tabs>
        <w:spacing w:after="240" w:line="340" w:lineRule="exact"/>
        <w:jc w:val="center"/>
        <w:rPr>
          <w:rFonts w:asciiTheme="minorHAnsi" w:hAnsiTheme="minorHAnsi" w:cstheme="minorHAnsi"/>
          <w:bCs/>
          <w:sz w:val="24"/>
          <w:szCs w:val="24"/>
        </w:rPr>
      </w:pPr>
    </w:p>
    <w:p w14:paraId="08E63FAB" w14:textId="77777777" w:rsidR="00A52068" w:rsidRDefault="00A52068">
      <w:pPr>
        <w:widowControl/>
        <w:jc w:val="left"/>
        <w:rPr>
          <w:rFonts w:asciiTheme="minorHAnsi" w:hAnsiTheme="minorHAnsi" w:cstheme="minorHAnsi"/>
          <w:bCs/>
          <w:sz w:val="24"/>
          <w:szCs w:val="24"/>
        </w:rPr>
      </w:pPr>
      <w:r>
        <w:rPr>
          <w:rFonts w:asciiTheme="minorHAnsi" w:hAnsiTheme="minorHAnsi" w:cstheme="minorHAnsi"/>
          <w:bCs/>
          <w:sz w:val="24"/>
          <w:szCs w:val="24"/>
        </w:rPr>
        <w:br w:type="page"/>
      </w:r>
    </w:p>
    <w:p w14:paraId="5C2F6CAA" w14:textId="77777777" w:rsidR="00A52068" w:rsidRDefault="00A52068" w:rsidP="00A52068">
      <w:pPr>
        <w:spacing w:line="360" w:lineRule="auto"/>
        <w:ind w:right="-1"/>
        <w:jc w:val="center"/>
        <w:rPr>
          <w:rStyle w:val="Nmerodepgina"/>
          <w:rFonts w:asciiTheme="minorHAnsi" w:hAnsiTheme="minorHAnsi" w:cstheme="minorHAnsi"/>
          <w:b/>
          <w:bCs/>
          <w:sz w:val="24"/>
        </w:rPr>
        <w:sectPr w:rsidR="00A52068">
          <w:headerReference w:type="default" r:id="rId62"/>
          <w:footerReference w:type="default" r:id="rId63"/>
          <w:pgSz w:w="11906" w:h="16838"/>
          <w:pgMar w:top="2127" w:right="1701" w:bottom="1417" w:left="1701" w:header="720" w:footer="393" w:gutter="0"/>
          <w:cols w:space="720"/>
          <w:formProt w:val="0"/>
          <w:docGrid w:linePitch="600" w:charSpace="28672"/>
        </w:sectPr>
      </w:pPr>
    </w:p>
    <w:p w14:paraId="5D20045C" w14:textId="7CAE971C" w:rsidR="003F5979" w:rsidRDefault="003F5979" w:rsidP="003F5979">
      <w:pPr>
        <w:widowControl/>
        <w:jc w:val="center"/>
        <w:rPr>
          <w:rStyle w:val="Nmerodepgina"/>
          <w:rFonts w:asciiTheme="minorHAnsi" w:hAnsiTheme="minorHAnsi" w:cstheme="minorHAnsi"/>
          <w:b/>
          <w:bCs/>
          <w:sz w:val="24"/>
        </w:rPr>
      </w:pPr>
      <w:r>
        <w:rPr>
          <w:rStyle w:val="Nmerodepgina"/>
          <w:rFonts w:asciiTheme="minorHAnsi" w:hAnsiTheme="minorHAnsi" w:cstheme="minorHAnsi"/>
          <w:b/>
          <w:bCs/>
          <w:sz w:val="24"/>
        </w:rPr>
        <w:lastRenderedPageBreak/>
        <w:t>ANEXO I</w:t>
      </w:r>
    </w:p>
    <w:p w14:paraId="50E809B4" w14:textId="19CFF0FF" w:rsidR="003F5979" w:rsidRDefault="003F5979" w:rsidP="003F5979">
      <w:pPr>
        <w:widowControl/>
        <w:jc w:val="center"/>
        <w:rPr>
          <w:rStyle w:val="Nmerodepgina"/>
          <w:rFonts w:asciiTheme="minorHAnsi" w:hAnsiTheme="minorHAnsi" w:cstheme="minorHAnsi"/>
          <w:b/>
          <w:bCs/>
          <w:sz w:val="24"/>
        </w:rPr>
      </w:pPr>
      <w:r>
        <w:rPr>
          <w:rStyle w:val="Nmerodepgina"/>
          <w:rFonts w:asciiTheme="minorHAnsi" w:hAnsiTheme="minorHAnsi" w:cstheme="minorHAnsi"/>
          <w:b/>
          <w:bCs/>
          <w:sz w:val="24"/>
        </w:rPr>
        <w:t>LISTA DE EMPREENDIMENTOS IMOBILIÁRIOS</w:t>
      </w:r>
      <w:r w:rsidR="009D2E69">
        <w:rPr>
          <w:rStyle w:val="Nmerodepgina"/>
          <w:rFonts w:asciiTheme="minorHAnsi" w:hAnsiTheme="minorHAnsi" w:cstheme="minorHAnsi"/>
          <w:b/>
          <w:bCs/>
          <w:sz w:val="24"/>
        </w:rPr>
        <w:t xml:space="preserve"> </w:t>
      </w:r>
      <w:r w:rsidR="00260BE2">
        <w:rPr>
          <w:rStyle w:val="Nmerodepgina"/>
          <w:rFonts w:asciiTheme="minorHAnsi" w:hAnsiTheme="minorHAnsi" w:cstheme="minorHAnsi"/>
          <w:b/>
          <w:bCs/>
          <w:sz w:val="24"/>
        </w:rPr>
        <w:t>E REEMBOLSO</w:t>
      </w:r>
    </w:p>
    <w:p w14:paraId="09A83A7E" w14:textId="3731FAE6" w:rsidR="003F5979" w:rsidRPr="00D01AAA" w:rsidRDefault="003F5979" w:rsidP="003F5979">
      <w:pPr>
        <w:widowControl/>
        <w:jc w:val="center"/>
        <w:rPr>
          <w:rStyle w:val="Nmerodepgina"/>
          <w:rFonts w:asciiTheme="minorHAnsi" w:hAnsiTheme="minorHAnsi" w:cstheme="minorHAnsi"/>
          <w:sz w:val="24"/>
        </w:rPr>
      </w:pPr>
    </w:p>
    <w:tbl>
      <w:tblPr>
        <w:tblStyle w:val="Tabelacomgrade"/>
        <w:tblW w:w="13462" w:type="dxa"/>
        <w:tblLook w:val="04A0" w:firstRow="1" w:lastRow="0" w:firstColumn="1" w:lastColumn="0" w:noHBand="0" w:noVBand="1"/>
      </w:tblPr>
      <w:tblGrid>
        <w:gridCol w:w="1853"/>
        <w:gridCol w:w="1521"/>
        <w:gridCol w:w="1340"/>
        <w:gridCol w:w="2062"/>
        <w:gridCol w:w="2817"/>
        <w:gridCol w:w="1736"/>
        <w:gridCol w:w="2133"/>
      </w:tblGrid>
      <w:tr w:rsidR="00DC448B" w:rsidRPr="00D84124" w14:paraId="55C1F3EE" w14:textId="77777777" w:rsidTr="00DC448B">
        <w:trPr>
          <w:trHeight w:val="674"/>
        </w:trPr>
        <w:tc>
          <w:tcPr>
            <w:tcW w:w="1838" w:type="dxa"/>
            <w:shd w:val="clear" w:color="auto" w:fill="BFBFBF" w:themeFill="background1" w:themeFillShade="BF"/>
            <w:vAlign w:val="center"/>
            <w:hideMark/>
          </w:tcPr>
          <w:p w14:paraId="4E4483B0" w14:textId="58BCC2B0" w:rsidR="007C55B7" w:rsidRPr="00D84124" w:rsidRDefault="007C55B7" w:rsidP="001D50D6">
            <w:pPr>
              <w:widowControl/>
              <w:jc w:val="center"/>
              <w:rPr>
                <w:rFonts w:asciiTheme="minorHAnsi" w:hAnsiTheme="minorHAnsi" w:cstheme="minorHAnsi"/>
                <w:b/>
                <w:bCs/>
                <w:sz w:val="20"/>
                <w:szCs w:val="22"/>
              </w:rPr>
            </w:pPr>
            <w:r w:rsidRPr="00D84124">
              <w:rPr>
                <w:rFonts w:asciiTheme="minorHAnsi" w:hAnsiTheme="minorHAnsi" w:cstheme="minorHAnsi"/>
                <w:b/>
                <w:bCs/>
                <w:sz w:val="20"/>
                <w:szCs w:val="22"/>
              </w:rPr>
              <w:t>EMPREE</w:t>
            </w:r>
            <w:r w:rsidR="00DC448B" w:rsidRPr="00D84124">
              <w:rPr>
                <w:rFonts w:asciiTheme="minorHAnsi" w:hAnsiTheme="minorHAnsi" w:cstheme="minorHAnsi"/>
                <w:b/>
                <w:bCs/>
                <w:sz w:val="20"/>
                <w:szCs w:val="22"/>
              </w:rPr>
              <w:t>N</w:t>
            </w:r>
            <w:r w:rsidRPr="00D84124">
              <w:rPr>
                <w:rFonts w:asciiTheme="minorHAnsi" w:hAnsiTheme="minorHAnsi" w:cstheme="minorHAnsi"/>
                <w:b/>
                <w:bCs/>
                <w:sz w:val="20"/>
                <w:szCs w:val="22"/>
              </w:rPr>
              <w:t>DIMENTO</w:t>
            </w:r>
          </w:p>
        </w:tc>
        <w:tc>
          <w:tcPr>
            <w:tcW w:w="1527" w:type="dxa"/>
            <w:shd w:val="clear" w:color="auto" w:fill="BFBFBF" w:themeFill="background1" w:themeFillShade="BF"/>
            <w:vAlign w:val="center"/>
            <w:hideMark/>
          </w:tcPr>
          <w:p w14:paraId="357CDC8B" w14:textId="109D2872" w:rsidR="007C55B7" w:rsidRPr="00D84124" w:rsidRDefault="00EE6F41" w:rsidP="001D50D6">
            <w:pPr>
              <w:widowControl/>
              <w:jc w:val="center"/>
              <w:rPr>
                <w:rFonts w:asciiTheme="minorHAnsi" w:hAnsiTheme="minorHAnsi" w:cstheme="minorHAnsi"/>
                <w:b/>
                <w:bCs/>
                <w:sz w:val="20"/>
                <w:szCs w:val="22"/>
              </w:rPr>
            </w:pPr>
            <w:r w:rsidRPr="00D84124">
              <w:rPr>
                <w:rFonts w:asciiTheme="minorHAnsi" w:hAnsiTheme="minorHAnsi" w:cstheme="minorHAnsi"/>
                <w:b/>
                <w:bCs/>
                <w:sz w:val="20"/>
                <w:szCs w:val="22"/>
              </w:rPr>
              <w:t>MATRÍCULA</w:t>
            </w:r>
          </w:p>
        </w:tc>
        <w:tc>
          <w:tcPr>
            <w:tcW w:w="1349" w:type="dxa"/>
            <w:shd w:val="clear" w:color="auto" w:fill="BFBFBF" w:themeFill="background1" w:themeFillShade="BF"/>
            <w:vAlign w:val="center"/>
            <w:hideMark/>
          </w:tcPr>
          <w:p w14:paraId="12257FAA" w14:textId="77777777" w:rsidR="007C55B7" w:rsidRPr="00D84124" w:rsidRDefault="007C55B7" w:rsidP="001D50D6">
            <w:pPr>
              <w:widowControl/>
              <w:jc w:val="center"/>
              <w:rPr>
                <w:rFonts w:asciiTheme="minorHAnsi" w:hAnsiTheme="minorHAnsi" w:cstheme="minorHAnsi"/>
                <w:b/>
                <w:bCs/>
                <w:sz w:val="20"/>
                <w:szCs w:val="22"/>
              </w:rPr>
            </w:pPr>
            <w:r w:rsidRPr="00D84124">
              <w:rPr>
                <w:rFonts w:asciiTheme="minorHAnsi" w:hAnsiTheme="minorHAnsi" w:cstheme="minorHAnsi"/>
                <w:b/>
                <w:bCs/>
                <w:sz w:val="20"/>
                <w:szCs w:val="22"/>
              </w:rPr>
              <w:t>RGI</w:t>
            </w:r>
          </w:p>
        </w:tc>
        <w:tc>
          <w:tcPr>
            <w:tcW w:w="2062" w:type="dxa"/>
            <w:shd w:val="clear" w:color="auto" w:fill="BFBFBF" w:themeFill="background1" w:themeFillShade="BF"/>
            <w:vAlign w:val="center"/>
            <w:hideMark/>
          </w:tcPr>
          <w:p w14:paraId="439F54F4" w14:textId="77777777" w:rsidR="007C55B7" w:rsidRPr="00D84124" w:rsidRDefault="007C55B7" w:rsidP="001D50D6">
            <w:pPr>
              <w:widowControl/>
              <w:jc w:val="center"/>
              <w:rPr>
                <w:rFonts w:asciiTheme="minorHAnsi" w:hAnsiTheme="minorHAnsi" w:cstheme="minorHAnsi"/>
                <w:b/>
                <w:bCs/>
                <w:sz w:val="20"/>
                <w:szCs w:val="22"/>
              </w:rPr>
            </w:pPr>
            <w:r w:rsidRPr="00D84124">
              <w:rPr>
                <w:rFonts w:asciiTheme="minorHAnsi" w:hAnsiTheme="minorHAnsi" w:cstheme="minorHAnsi"/>
                <w:b/>
                <w:bCs/>
                <w:sz w:val="20"/>
                <w:szCs w:val="22"/>
              </w:rPr>
              <w:t>PROPRIETÁRIA</w:t>
            </w:r>
          </w:p>
        </w:tc>
        <w:tc>
          <w:tcPr>
            <w:tcW w:w="2817" w:type="dxa"/>
            <w:shd w:val="clear" w:color="auto" w:fill="BFBFBF" w:themeFill="background1" w:themeFillShade="BF"/>
            <w:vAlign w:val="center"/>
            <w:hideMark/>
          </w:tcPr>
          <w:p w14:paraId="528AF752" w14:textId="77777777" w:rsidR="007C55B7" w:rsidRPr="00D84124" w:rsidRDefault="007C55B7" w:rsidP="001D50D6">
            <w:pPr>
              <w:widowControl/>
              <w:jc w:val="center"/>
              <w:rPr>
                <w:rFonts w:asciiTheme="minorHAnsi" w:hAnsiTheme="minorHAnsi" w:cstheme="minorHAnsi"/>
                <w:b/>
                <w:bCs/>
                <w:sz w:val="20"/>
                <w:szCs w:val="22"/>
              </w:rPr>
            </w:pPr>
            <w:r w:rsidRPr="00D84124">
              <w:rPr>
                <w:rFonts w:asciiTheme="minorHAnsi" w:hAnsiTheme="minorHAnsi" w:cstheme="minorHAnsi"/>
                <w:b/>
                <w:bCs/>
                <w:sz w:val="20"/>
                <w:szCs w:val="22"/>
              </w:rPr>
              <w:t>DESCRIÇÃO DA DESPESA</w:t>
            </w:r>
          </w:p>
        </w:tc>
        <w:tc>
          <w:tcPr>
            <w:tcW w:w="1736" w:type="dxa"/>
            <w:shd w:val="clear" w:color="auto" w:fill="BFBFBF" w:themeFill="background1" w:themeFillShade="BF"/>
            <w:vAlign w:val="center"/>
            <w:hideMark/>
          </w:tcPr>
          <w:p w14:paraId="383EE719" w14:textId="28442FB6" w:rsidR="007C55B7" w:rsidRPr="00D84124" w:rsidRDefault="007C55B7" w:rsidP="001D50D6">
            <w:pPr>
              <w:widowControl/>
              <w:jc w:val="center"/>
              <w:rPr>
                <w:rFonts w:asciiTheme="minorHAnsi" w:hAnsiTheme="minorHAnsi" w:cstheme="minorHAnsi"/>
                <w:b/>
                <w:bCs/>
                <w:sz w:val="20"/>
                <w:szCs w:val="22"/>
              </w:rPr>
            </w:pPr>
            <w:r w:rsidRPr="00D84124">
              <w:rPr>
                <w:rFonts w:asciiTheme="minorHAnsi" w:hAnsiTheme="minorHAnsi" w:cstheme="minorHAnsi"/>
                <w:b/>
                <w:bCs/>
                <w:sz w:val="20"/>
                <w:szCs w:val="22"/>
              </w:rPr>
              <w:t>DATA DO EF</w:t>
            </w:r>
            <w:r w:rsidR="001D50D6" w:rsidRPr="00D84124">
              <w:rPr>
                <w:rFonts w:asciiTheme="minorHAnsi" w:hAnsiTheme="minorHAnsi" w:cstheme="minorHAnsi"/>
                <w:b/>
                <w:bCs/>
                <w:sz w:val="20"/>
                <w:szCs w:val="22"/>
              </w:rPr>
              <w:t>E</w:t>
            </w:r>
            <w:r w:rsidRPr="00D84124">
              <w:rPr>
                <w:rFonts w:asciiTheme="minorHAnsi" w:hAnsiTheme="minorHAnsi" w:cstheme="minorHAnsi"/>
                <w:b/>
                <w:bCs/>
                <w:sz w:val="20"/>
                <w:szCs w:val="22"/>
              </w:rPr>
              <w:t>TIVO PAGAMENTO</w:t>
            </w:r>
          </w:p>
        </w:tc>
        <w:tc>
          <w:tcPr>
            <w:tcW w:w="2133" w:type="dxa"/>
            <w:shd w:val="clear" w:color="auto" w:fill="BFBFBF" w:themeFill="background1" w:themeFillShade="BF"/>
            <w:vAlign w:val="center"/>
            <w:hideMark/>
          </w:tcPr>
          <w:p w14:paraId="6034698B" w14:textId="77777777" w:rsidR="007C55B7" w:rsidRPr="00D84124" w:rsidRDefault="007C55B7" w:rsidP="001D50D6">
            <w:pPr>
              <w:widowControl/>
              <w:jc w:val="center"/>
              <w:rPr>
                <w:rFonts w:asciiTheme="minorHAnsi" w:hAnsiTheme="minorHAnsi" w:cstheme="minorHAnsi"/>
                <w:b/>
                <w:bCs/>
                <w:sz w:val="20"/>
                <w:szCs w:val="22"/>
              </w:rPr>
            </w:pPr>
            <w:r w:rsidRPr="00D84124">
              <w:rPr>
                <w:rFonts w:asciiTheme="minorHAnsi" w:hAnsiTheme="minorHAnsi" w:cstheme="minorHAnsi"/>
                <w:b/>
                <w:bCs/>
                <w:sz w:val="20"/>
                <w:szCs w:val="22"/>
              </w:rPr>
              <w:t>VALOR DO REEMBOLSO</w:t>
            </w:r>
          </w:p>
        </w:tc>
      </w:tr>
      <w:tr w:rsidR="00F735EE" w:rsidRPr="00D84124" w14:paraId="7B7D50D5" w14:textId="77777777" w:rsidTr="006C57B8">
        <w:trPr>
          <w:trHeight w:val="1020"/>
        </w:trPr>
        <w:tc>
          <w:tcPr>
            <w:tcW w:w="1838" w:type="dxa"/>
            <w:noWrap/>
            <w:vAlign w:val="center"/>
            <w:hideMark/>
          </w:tcPr>
          <w:p w14:paraId="27EC66E0" w14:textId="04F8DB9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335B3E" w14:textId="5A0C01A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4403862" w14:textId="19A80B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EBFDFC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F9409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Instalaçãoes divisória</w:t>
            </w:r>
          </w:p>
        </w:tc>
        <w:tc>
          <w:tcPr>
            <w:tcW w:w="1736" w:type="dxa"/>
            <w:noWrap/>
            <w:vAlign w:val="center"/>
            <w:hideMark/>
          </w:tcPr>
          <w:p w14:paraId="322EE20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06/01/2021</w:t>
            </w:r>
          </w:p>
        </w:tc>
        <w:tc>
          <w:tcPr>
            <w:tcW w:w="2133" w:type="dxa"/>
            <w:noWrap/>
            <w:vAlign w:val="center"/>
            <w:hideMark/>
          </w:tcPr>
          <w:p w14:paraId="4BA10659" w14:textId="373771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14.298,33</w:t>
            </w:r>
          </w:p>
        </w:tc>
      </w:tr>
      <w:tr w:rsidR="00F735EE" w:rsidRPr="00D84124" w14:paraId="000C5617" w14:textId="77777777" w:rsidTr="006C57B8">
        <w:trPr>
          <w:trHeight w:val="1020"/>
        </w:trPr>
        <w:tc>
          <w:tcPr>
            <w:tcW w:w="1838" w:type="dxa"/>
            <w:noWrap/>
            <w:vAlign w:val="center"/>
            <w:hideMark/>
          </w:tcPr>
          <w:p w14:paraId="1192E6AE" w14:textId="650B26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BA858E2" w14:textId="77D7A4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66AE5F" w14:textId="26CE7A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23C24F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861EE6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Instalaçãoes divisória</w:t>
            </w:r>
          </w:p>
        </w:tc>
        <w:tc>
          <w:tcPr>
            <w:tcW w:w="1736" w:type="dxa"/>
            <w:noWrap/>
            <w:vAlign w:val="center"/>
            <w:hideMark/>
          </w:tcPr>
          <w:p w14:paraId="00035F0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1C623EB5" w14:textId="1E859DB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1.533,92</w:t>
            </w:r>
          </w:p>
        </w:tc>
      </w:tr>
      <w:tr w:rsidR="00F735EE" w:rsidRPr="00D84124" w14:paraId="705733A6" w14:textId="77777777" w:rsidTr="006C57B8">
        <w:trPr>
          <w:trHeight w:val="1020"/>
        </w:trPr>
        <w:tc>
          <w:tcPr>
            <w:tcW w:w="1838" w:type="dxa"/>
            <w:noWrap/>
            <w:vAlign w:val="center"/>
            <w:hideMark/>
          </w:tcPr>
          <w:p w14:paraId="744F515C" w14:textId="06FF6F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F123EF" w14:textId="1057516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FC47BD" w14:textId="00DAC5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B58F52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EC29F2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Instalaçãoes divisória</w:t>
            </w:r>
          </w:p>
        </w:tc>
        <w:tc>
          <w:tcPr>
            <w:tcW w:w="1736" w:type="dxa"/>
            <w:noWrap/>
            <w:vAlign w:val="center"/>
            <w:hideMark/>
          </w:tcPr>
          <w:p w14:paraId="2B618DD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588B3AAF" w14:textId="42E9EE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284,00</w:t>
            </w:r>
          </w:p>
        </w:tc>
      </w:tr>
      <w:tr w:rsidR="00F735EE" w:rsidRPr="00D84124" w14:paraId="093A298D" w14:textId="77777777" w:rsidTr="006C57B8">
        <w:trPr>
          <w:trHeight w:val="1020"/>
        </w:trPr>
        <w:tc>
          <w:tcPr>
            <w:tcW w:w="1838" w:type="dxa"/>
            <w:noWrap/>
            <w:vAlign w:val="center"/>
            <w:hideMark/>
          </w:tcPr>
          <w:p w14:paraId="5C654C9B" w14:textId="2373AF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538C654" w14:textId="2819655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E1D4D32" w14:textId="71513C7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52758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75185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maquina -p/Obra - Projeto Retrofit HVC</w:t>
            </w:r>
          </w:p>
        </w:tc>
        <w:tc>
          <w:tcPr>
            <w:tcW w:w="1736" w:type="dxa"/>
            <w:noWrap/>
            <w:vAlign w:val="center"/>
            <w:hideMark/>
          </w:tcPr>
          <w:p w14:paraId="34346CF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5A444C90" w14:textId="4D9EA8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1.029,00</w:t>
            </w:r>
          </w:p>
        </w:tc>
      </w:tr>
      <w:tr w:rsidR="00F735EE" w:rsidRPr="00D84124" w14:paraId="5B4FCCA5" w14:textId="77777777" w:rsidTr="006C57B8">
        <w:trPr>
          <w:trHeight w:val="1020"/>
        </w:trPr>
        <w:tc>
          <w:tcPr>
            <w:tcW w:w="1838" w:type="dxa"/>
            <w:noWrap/>
            <w:vAlign w:val="center"/>
            <w:hideMark/>
          </w:tcPr>
          <w:p w14:paraId="1758B5A8" w14:textId="5ABC63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13DA0AF" w14:textId="084CB2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44A2B51" w14:textId="016B46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C6CC92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6D810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elétrica Retrofit HVC</w:t>
            </w:r>
          </w:p>
        </w:tc>
        <w:tc>
          <w:tcPr>
            <w:tcW w:w="1736" w:type="dxa"/>
            <w:noWrap/>
            <w:vAlign w:val="center"/>
            <w:hideMark/>
          </w:tcPr>
          <w:p w14:paraId="07FCF68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0E89E62C" w14:textId="138D85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3.500,00</w:t>
            </w:r>
          </w:p>
        </w:tc>
      </w:tr>
      <w:tr w:rsidR="00F735EE" w:rsidRPr="00D84124" w14:paraId="58BC57F2" w14:textId="77777777" w:rsidTr="006C57B8">
        <w:trPr>
          <w:trHeight w:val="1020"/>
        </w:trPr>
        <w:tc>
          <w:tcPr>
            <w:tcW w:w="1838" w:type="dxa"/>
            <w:noWrap/>
            <w:vAlign w:val="center"/>
            <w:hideMark/>
          </w:tcPr>
          <w:p w14:paraId="1F6ACBA8" w14:textId="373584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13AD38" w14:textId="1B3B06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E9183C" w14:textId="426FB4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95375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E03E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 eco banho e wc 2</w:t>
            </w:r>
          </w:p>
        </w:tc>
        <w:tc>
          <w:tcPr>
            <w:tcW w:w="1736" w:type="dxa"/>
            <w:noWrap/>
            <w:vAlign w:val="center"/>
            <w:hideMark/>
          </w:tcPr>
          <w:p w14:paraId="42C0CA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01/04/2021</w:t>
            </w:r>
          </w:p>
        </w:tc>
        <w:tc>
          <w:tcPr>
            <w:tcW w:w="2133" w:type="dxa"/>
            <w:noWrap/>
            <w:vAlign w:val="center"/>
            <w:hideMark/>
          </w:tcPr>
          <w:p w14:paraId="791FEC62" w14:textId="01C2E5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3.750,00</w:t>
            </w:r>
          </w:p>
        </w:tc>
      </w:tr>
      <w:tr w:rsidR="00F735EE" w:rsidRPr="00D84124" w14:paraId="08B4B1C6" w14:textId="77777777" w:rsidTr="006C57B8">
        <w:trPr>
          <w:trHeight w:val="1020"/>
        </w:trPr>
        <w:tc>
          <w:tcPr>
            <w:tcW w:w="1838" w:type="dxa"/>
            <w:noWrap/>
            <w:vAlign w:val="center"/>
            <w:hideMark/>
          </w:tcPr>
          <w:p w14:paraId="4C86D1EE" w14:textId="2CE5AC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B306A54" w14:textId="020DE51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B6C14AC" w14:textId="6A19E1D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C61E39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26457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w:t>
            </w:r>
          </w:p>
        </w:tc>
        <w:tc>
          <w:tcPr>
            <w:tcW w:w="1736" w:type="dxa"/>
            <w:noWrap/>
            <w:vAlign w:val="center"/>
            <w:hideMark/>
          </w:tcPr>
          <w:p w14:paraId="2E6EF6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01/04/2021</w:t>
            </w:r>
          </w:p>
        </w:tc>
        <w:tc>
          <w:tcPr>
            <w:tcW w:w="2133" w:type="dxa"/>
            <w:noWrap/>
            <w:vAlign w:val="center"/>
            <w:hideMark/>
          </w:tcPr>
          <w:p w14:paraId="71E56731" w14:textId="1D2D62C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943,50</w:t>
            </w:r>
          </w:p>
        </w:tc>
      </w:tr>
      <w:tr w:rsidR="00F735EE" w:rsidRPr="00D84124" w14:paraId="331661A5" w14:textId="77777777" w:rsidTr="006C57B8">
        <w:trPr>
          <w:trHeight w:val="1020"/>
        </w:trPr>
        <w:tc>
          <w:tcPr>
            <w:tcW w:w="1838" w:type="dxa"/>
            <w:noWrap/>
            <w:vAlign w:val="center"/>
            <w:hideMark/>
          </w:tcPr>
          <w:p w14:paraId="1714ACDC" w14:textId="7133C1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F3822AE" w14:textId="699782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7972DDF" w14:textId="748563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C7BAD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57F3F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 standard</w:t>
            </w:r>
          </w:p>
        </w:tc>
        <w:tc>
          <w:tcPr>
            <w:tcW w:w="1736" w:type="dxa"/>
            <w:noWrap/>
            <w:vAlign w:val="center"/>
            <w:hideMark/>
          </w:tcPr>
          <w:p w14:paraId="333742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01/04/2021</w:t>
            </w:r>
          </w:p>
        </w:tc>
        <w:tc>
          <w:tcPr>
            <w:tcW w:w="2133" w:type="dxa"/>
            <w:noWrap/>
            <w:vAlign w:val="center"/>
            <w:hideMark/>
          </w:tcPr>
          <w:p w14:paraId="6A00930E" w14:textId="399F82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2.058,00</w:t>
            </w:r>
          </w:p>
        </w:tc>
      </w:tr>
      <w:tr w:rsidR="00F735EE" w:rsidRPr="00D84124" w14:paraId="2EBECE1D" w14:textId="77777777" w:rsidTr="006C57B8">
        <w:trPr>
          <w:trHeight w:val="1020"/>
        </w:trPr>
        <w:tc>
          <w:tcPr>
            <w:tcW w:w="1838" w:type="dxa"/>
            <w:noWrap/>
            <w:vAlign w:val="center"/>
            <w:hideMark/>
          </w:tcPr>
          <w:p w14:paraId="7CACBD72" w14:textId="375DF0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9ECBBB3" w14:textId="29DE02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9E96A1D" w14:textId="4517C3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A98BB3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0522C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w:t>
            </w:r>
          </w:p>
        </w:tc>
        <w:tc>
          <w:tcPr>
            <w:tcW w:w="1736" w:type="dxa"/>
            <w:noWrap/>
            <w:vAlign w:val="center"/>
            <w:hideMark/>
          </w:tcPr>
          <w:p w14:paraId="6B8CB04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01/06/2021</w:t>
            </w:r>
          </w:p>
        </w:tc>
        <w:tc>
          <w:tcPr>
            <w:tcW w:w="2133" w:type="dxa"/>
            <w:noWrap/>
            <w:vAlign w:val="center"/>
            <w:hideMark/>
          </w:tcPr>
          <w:p w14:paraId="0F5443EF" w14:textId="12A1F2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9.436,50</w:t>
            </w:r>
          </w:p>
        </w:tc>
      </w:tr>
      <w:tr w:rsidR="00F735EE" w:rsidRPr="00D84124" w14:paraId="314EFBB6" w14:textId="77777777" w:rsidTr="006C57B8">
        <w:trPr>
          <w:trHeight w:val="1020"/>
        </w:trPr>
        <w:tc>
          <w:tcPr>
            <w:tcW w:w="1838" w:type="dxa"/>
            <w:noWrap/>
            <w:vAlign w:val="center"/>
            <w:hideMark/>
          </w:tcPr>
          <w:p w14:paraId="68F60167" w14:textId="69DD9AC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0A0C893" w14:textId="7588C9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33B886A" w14:textId="1BB72A9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DED429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2187D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 -Canteiro de Obra</w:t>
            </w:r>
          </w:p>
        </w:tc>
        <w:tc>
          <w:tcPr>
            <w:tcW w:w="1736" w:type="dxa"/>
            <w:noWrap/>
            <w:vAlign w:val="center"/>
            <w:hideMark/>
          </w:tcPr>
          <w:p w14:paraId="7B64C77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01/09/2021</w:t>
            </w:r>
          </w:p>
        </w:tc>
        <w:tc>
          <w:tcPr>
            <w:tcW w:w="2133" w:type="dxa"/>
            <w:noWrap/>
            <w:vAlign w:val="center"/>
            <w:hideMark/>
          </w:tcPr>
          <w:p w14:paraId="64447525" w14:textId="0F183D6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7.300,00</w:t>
            </w:r>
          </w:p>
        </w:tc>
      </w:tr>
      <w:tr w:rsidR="00F735EE" w:rsidRPr="00D84124" w14:paraId="01C711E3" w14:textId="77777777" w:rsidTr="006C57B8">
        <w:trPr>
          <w:trHeight w:val="1020"/>
        </w:trPr>
        <w:tc>
          <w:tcPr>
            <w:tcW w:w="1838" w:type="dxa"/>
            <w:noWrap/>
            <w:vAlign w:val="center"/>
            <w:hideMark/>
          </w:tcPr>
          <w:p w14:paraId="3E1B44D7" w14:textId="2FF87BB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72CD023" w14:textId="6AAE4F5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D3994FF" w14:textId="3C271A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15E3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3B2C4E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container Canteiro de Obras;</w:t>
            </w:r>
          </w:p>
        </w:tc>
        <w:tc>
          <w:tcPr>
            <w:tcW w:w="1736" w:type="dxa"/>
            <w:noWrap/>
            <w:vAlign w:val="center"/>
            <w:hideMark/>
          </w:tcPr>
          <w:p w14:paraId="1C38B17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06/11/2021</w:t>
            </w:r>
          </w:p>
        </w:tc>
        <w:tc>
          <w:tcPr>
            <w:tcW w:w="2133" w:type="dxa"/>
            <w:noWrap/>
            <w:vAlign w:val="center"/>
            <w:hideMark/>
          </w:tcPr>
          <w:p w14:paraId="45FC7952" w14:textId="1C8C251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7.300,07</w:t>
            </w:r>
          </w:p>
        </w:tc>
      </w:tr>
      <w:tr w:rsidR="00F735EE" w:rsidRPr="00D84124" w14:paraId="609C6385" w14:textId="77777777" w:rsidTr="006C57B8">
        <w:trPr>
          <w:trHeight w:val="1020"/>
        </w:trPr>
        <w:tc>
          <w:tcPr>
            <w:tcW w:w="1838" w:type="dxa"/>
            <w:noWrap/>
            <w:vAlign w:val="center"/>
            <w:hideMark/>
          </w:tcPr>
          <w:p w14:paraId="4D05F5CD" w14:textId="477722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B38620" w14:textId="406C64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A2D6380" w14:textId="194B072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4EF24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1B254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conteiner locação</w:t>
            </w:r>
          </w:p>
        </w:tc>
        <w:tc>
          <w:tcPr>
            <w:tcW w:w="1736" w:type="dxa"/>
            <w:noWrap/>
            <w:vAlign w:val="center"/>
            <w:hideMark/>
          </w:tcPr>
          <w:p w14:paraId="516B4A3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01/12/2021</w:t>
            </w:r>
          </w:p>
        </w:tc>
        <w:tc>
          <w:tcPr>
            <w:tcW w:w="2133" w:type="dxa"/>
            <w:noWrap/>
            <w:vAlign w:val="center"/>
            <w:hideMark/>
          </w:tcPr>
          <w:p w14:paraId="1C0AAD05" w14:textId="10C9F2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3.650,00</w:t>
            </w:r>
          </w:p>
        </w:tc>
      </w:tr>
      <w:tr w:rsidR="00F735EE" w:rsidRPr="00D84124" w14:paraId="24E33BF2" w14:textId="77777777" w:rsidTr="006C57B8">
        <w:trPr>
          <w:trHeight w:val="1020"/>
        </w:trPr>
        <w:tc>
          <w:tcPr>
            <w:tcW w:w="1838" w:type="dxa"/>
            <w:noWrap/>
            <w:vAlign w:val="center"/>
            <w:hideMark/>
          </w:tcPr>
          <w:p w14:paraId="6AA2C2D3" w14:textId="2E749CA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1190CDF" w14:textId="4AABA2D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90F6FEC" w14:textId="3593E8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045915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E4BAE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Esquadrias de Alumínio caixilho da janela da área técnica - TMO</w:t>
            </w:r>
          </w:p>
        </w:tc>
        <w:tc>
          <w:tcPr>
            <w:tcW w:w="1736" w:type="dxa"/>
            <w:noWrap/>
            <w:vAlign w:val="center"/>
            <w:hideMark/>
          </w:tcPr>
          <w:p w14:paraId="0CE2E7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11/03/2021</w:t>
            </w:r>
          </w:p>
        </w:tc>
        <w:tc>
          <w:tcPr>
            <w:tcW w:w="2133" w:type="dxa"/>
            <w:noWrap/>
            <w:vAlign w:val="center"/>
            <w:hideMark/>
          </w:tcPr>
          <w:p w14:paraId="77DE43FD" w14:textId="4CDD6B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5.303,00</w:t>
            </w:r>
          </w:p>
        </w:tc>
      </w:tr>
      <w:tr w:rsidR="00F735EE" w:rsidRPr="00D84124" w14:paraId="746E31EC" w14:textId="77777777" w:rsidTr="006C57B8">
        <w:trPr>
          <w:trHeight w:val="1020"/>
        </w:trPr>
        <w:tc>
          <w:tcPr>
            <w:tcW w:w="1838" w:type="dxa"/>
            <w:noWrap/>
            <w:vAlign w:val="center"/>
            <w:hideMark/>
          </w:tcPr>
          <w:p w14:paraId="3C7F7048" w14:textId="656EB2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0034AEF" w14:textId="62C86E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5E5EF6" w14:textId="3E4EDE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6DB65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FF83CE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Retrofit HVC</w:t>
            </w:r>
          </w:p>
        </w:tc>
        <w:tc>
          <w:tcPr>
            <w:tcW w:w="1736" w:type="dxa"/>
            <w:noWrap/>
            <w:vAlign w:val="center"/>
            <w:hideMark/>
          </w:tcPr>
          <w:p w14:paraId="414407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69DA3D4A" w14:textId="6D2795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13.545,00</w:t>
            </w:r>
          </w:p>
        </w:tc>
      </w:tr>
      <w:tr w:rsidR="00F735EE" w:rsidRPr="00D84124" w14:paraId="1D98BAA1" w14:textId="77777777" w:rsidTr="006C57B8">
        <w:trPr>
          <w:trHeight w:val="1020"/>
        </w:trPr>
        <w:tc>
          <w:tcPr>
            <w:tcW w:w="1838" w:type="dxa"/>
            <w:noWrap/>
            <w:vAlign w:val="center"/>
            <w:hideMark/>
          </w:tcPr>
          <w:p w14:paraId="427E161B" w14:textId="22906A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A22EEE2" w14:textId="1950B3C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9335594" w14:textId="480E29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66E3C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33E5C4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Retrofit HVC</w:t>
            </w:r>
          </w:p>
        </w:tc>
        <w:tc>
          <w:tcPr>
            <w:tcW w:w="1736" w:type="dxa"/>
            <w:noWrap/>
            <w:vAlign w:val="center"/>
            <w:hideMark/>
          </w:tcPr>
          <w:p w14:paraId="1A66249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01/02/2021</w:t>
            </w:r>
          </w:p>
        </w:tc>
        <w:tc>
          <w:tcPr>
            <w:tcW w:w="2133" w:type="dxa"/>
            <w:noWrap/>
            <w:vAlign w:val="center"/>
            <w:hideMark/>
          </w:tcPr>
          <w:p w14:paraId="5B95D1A6" w14:textId="02836DE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5.092,92</w:t>
            </w:r>
          </w:p>
        </w:tc>
      </w:tr>
      <w:tr w:rsidR="00F735EE" w:rsidRPr="00D84124" w14:paraId="2D497E21" w14:textId="77777777" w:rsidTr="006C57B8">
        <w:trPr>
          <w:trHeight w:val="1020"/>
        </w:trPr>
        <w:tc>
          <w:tcPr>
            <w:tcW w:w="1838" w:type="dxa"/>
            <w:noWrap/>
            <w:vAlign w:val="center"/>
            <w:hideMark/>
          </w:tcPr>
          <w:p w14:paraId="073C667E" w14:textId="071CFB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34A580" w14:textId="7DE69F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5BDDC0C" w14:textId="137287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AF62D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66FD1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Rf.fatura de locação de equip. p/ obras -Faturamento direto pela ATHIE -p/Obra Projeto Retrofit</w:t>
            </w:r>
          </w:p>
        </w:tc>
        <w:tc>
          <w:tcPr>
            <w:tcW w:w="1736" w:type="dxa"/>
            <w:noWrap/>
            <w:vAlign w:val="center"/>
            <w:hideMark/>
          </w:tcPr>
          <w:p w14:paraId="6AD593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1E75EE73" w14:textId="2AB3CD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6.295,00</w:t>
            </w:r>
          </w:p>
        </w:tc>
      </w:tr>
      <w:tr w:rsidR="00F735EE" w:rsidRPr="00D84124" w14:paraId="4A1B9217" w14:textId="77777777" w:rsidTr="006C57B8">
        <w:trPr>
          <w:trHeight w:val="1020"/>
        </w:trPr>
        <w:tc>
          <w:tcPr>
            <w:tcW w:w="1838" w:type="dxa"/>
            <w:noWrap/>
            <w:vAlign w:val="center"/>
            <w:hideMark/>
          </w:tcPr>
          <w:p w14:paraId="77789559" w14:textId="4EE98F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065D9B" w14:textId="71415C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7420143" w14:textId="738BD8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A374E2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6BD9D0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instalações de tapumes -Faturamento direto pela ATHIE -p/Obra Projeto Retrofit</w:t>
            </w:r>
          </w:p>
        </w:tc>
        <w:tc>
          <w:tcPr>
            <w:tcW w:w="1736" w:type="dxa"/>
            <w:noWrap/>
            <w:vAlign w:val="center"/>
            <w:hideMark/>
          </w:tcPr>
          <w:p w14:paraId="433D3F1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1FA9A494" w14:textId="142456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1.500,00</w:t>
            </w:r>
          </w:p>
        </w:tc>
      </w:tr>
      <w:tr w:rsidR="00F735EE" w:rsidRPr="00D84124" w14:paraId="1C852853" w14:textId="77777777" w:rsidTr="006C57B8">
        <w:trPr>
          <w:trHeight w:val="1020"/>
        </w:trPr>
        <w:tc>
          <w:tcPr>
            <w:tcW w:w="1838" w:type="dxa"/>
            <w:noWrap/>
            <w:vAlign w:val="center"/>
            <w:hideMark/>
          </w:tcPr>
          <w:p w14:paraId="1EC04B68" w14:textId="5111F9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219A075" w14:textId="39A1CEF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C2D93E0" w14:textId="0F8E4F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8EDD6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CFA66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-p/Obra Projeto Retrofit HVC</w:t>
            </w:r>
          </w:p>
        </w:tc>
        <w:tc>
          <w:tcPr>
            <w:tcW w:w="1736" w:type="dxa"/>
            <w:noWrap/>
            <w:vAlign w:val="center"/>
            <w:hideMark/>
          </w:tcPr>
          <w:p w14:paraId="232ED6C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03/11/2020</w:t>
            </w:r>
          </w:p>
        </w:tc>
        <w:tc>
          <w:tcPr>
            <w:tcW w:w="2133" w:type="dxa"/>
            <w:noWrap/>
            <w:vAlign w:val="center"/>
            <w:hideMark/>
          </w:tcPr>
          <w:p w14:paraId="56F1FD09" w14:textId="7DA096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787,50</w:t>
            </w:r>
          </w:p>
        </w:tc>
      </w:tr>
      <w:tr w:rsidR="00F735EE" w:rsidRPr="00D84124" w14:paraId="60F4037C" w14:textId="77777777" w:rsidTr="006C57B8">
        <w:trPr>
          <w:trHeight w:val="1020"/>
        </w:trPr>
        <w:tc>
          <w:tcPr>
            <w:tcW w:w="1838" w:type="dxa"/>
            <w:noWrap/>
            <w:vAlign w:val="center"/>
            <w:hideMark/>
          </w:tcPr>
          <w:p w14:paraId="3B68BAC4" w14:textId="14B3A4A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D1B709" w14:textId="4ABF6A1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767B932" w14:textId="2C54BC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38A6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6024D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-p/Obra Projeto Retrofit HVC</w:t>
            </w:r>
          </w:p>
        </w:tc>
        <w:tc>
          <w:tcPr>
            <w:tcW w:w="1736" w:type="dxa"/>
            <w:noWrap/>
            <w:vAlign w:val="center"/>
            <w:hideMark/>
          </w:tcPr>
          <w:p w14:paraId="64719F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09/11/2020</w:t>
            </w:r>
          </w:p>
        </w:tc>
        <w:tc>
          <w:tcPr>
            <w:tcW w:w="2133" w:type="dxa"/>
            <w:noWrap/>
            <w:vAlign w:val="center"/>
            <w:hideMark/>
          </w:tcPr>
          <w:p w14:paraId="76100DF2" w14:textId="761101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29.865,21</w:t>
            </w:r>
          </w:p>
        </w:tc>
      </w:tr>
      <w:tr w:rsidR="00F735EE" w:rsidRPr="00D84124" w14:paraId="7D5A50D8" w14:textId="77777777" w:rsidTr="006C57B8">
        <w:trPr>
          <w:trHeight w:val="1020"/>
        </w:trPr>
        <w:tc>
          <w:tcPr>
            <w:tcW w:w="1838" w:type="dxa"/>
            <w:noWrap/>
            <w:vAlign w:val="center"/>
            <w:hideMark/>
          </w:tcPr>
          <w:p w14:paraId="0C368E95" w14:textId="05641E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4089823" w14:textId="6CF9EA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C13E6B" w14:textId="4A97C3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84888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7788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-p/Obra Projeto Retrofit HVC</w:t>
            </w:r>
          </w:p>
        </w:tc>
        <w:tc>
          <w:tcPr>
            <w:tcW w:w="1736" w:type="dxa"/>
            <w:noWrap/>
            <w:vAlign w:val="center"/>
            <w:hideMark/>
          </w:tcPr>
          <w:p w14:paraId="27C8ED4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62449D7B" w14:textId="2B7DC10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2.712,50</w:t>
            </w:r>
          </w:p>
        </w:tc>
      </w:tr>
      <w:tr w:rsidR="00F735EE" w:rsidRPr="00D84124" w14:paraId="6449DCCB" w14:textId="77777777" w:rsidTr="006C57B8">
        <w:trPr>
          <w:trHeight w:val="1020"/>
        </w:trPr>
        <w:tc>
          <w:tcPr>
            <w:tcW w:w="1838" w:type="dxa"/>
            <w:noWrap/>
            <w:vAlign w:val="center"/>
            <w:hideMark/>
          </w:tcPr>
          <w:p w14:paraId="0CDC7485" w14:textId="1263C8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06EC426" w14:textId="191903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4679144" w14:textId="6FAD12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3C9E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49FD79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Tapume, fechamento provisório</w:t>
            </w:r>
          </w:p>
        </w:tc>
        <w:tc>
          <w:tcPr>
            <w:tcW w:w="1736" w:type="dxa"/>
            <w:noWrap/>
            <w:vAlign w:val="center"/>
            <w:hideMark/>
          </w:tcPr>
          <w:p w14:paraId="231F307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7E92E436" w14:textId="79AE71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2.432,00</w:t>
            </w:r>
          </w:p>
        </w:tc>
      </w:tr>
      <w:tr w:rsidR="00F735EE" w:rsidRPr="00D84124" w14:paraId="5B7C63BE" w14:textId="77777777" w:rsidTr="006C57B8">
        <w:trPr>
          <w:trHeight w:val="1020"/>
        </w:trPr>
        <w:tc>
          <w:tcPr>
            <w:tcW w:w="1838" w:type="dxa"/>
            <w:noWrap/>
            <w:vAlign w:val="center"/>
            <w:hideMark/>
          </w:tcPr>
          <w:p w14:paraId="00A85302" w14:textId="345036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851F7C" w14:textId="0435E7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15B4E3" w14:textId="23024A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C9296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4726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 Canteiro de obras</w:t>
            </w:r>
          </w:p>
        </w:tc>
        <w:tc>
          <w:tcPr>
            <w:tcW w:w="1736" w:type="dxa"/>
            <w:noWrap/>
            <w:vAlign w:val="center"/>
            <w:hideMark/>
          </w:tcPr>
          <w:p w14:paraId="51ADDE6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24/09/2020</w:t>
            </w:r>
          </w:p>
        </w:tc>
        <w:tc>
          <w:tcPr>
            <w:tcW w:w="2133" w:type="dxa"/>
            <w:noWrap/>
            <w:vAlign w:val="center"/>
            <w:hideMark/>
          </w:tcPr>
          <w:p w14:paraId="163A73E2" w14:textId="7E1A2D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19.792,00</w:t>
            </w:r>
          </w:p>
        </w:tc>
      </w:tr>
      <w:tr w:rsidR="00F735EE" w:rsidRPr="00D84124" w14:paraId="35C78345" w14:textId="77777777" w:rsidTr="006C57B8">
        <w:trPr>
          <w:trHeight w:val="1020"/>
        </w:trPr>
        <w:tc>
          <w:tcPr>
            <w:tcW w:w="1838" w:type="dxa"/>
            <w:noWrap/>
            <w:vAlign w:val="center"/>
            <w:hideMark/>
          </w:tcPr>
          <w:p w14:paraId="4E0B442B" w14:textId="4D62AD4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142FECA" w14:textId="5D9D83E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3544B5" w14:textId="7EDB422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099858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A397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locação de andaimens -/Obra Projeto Retrofit HVC</w:t>
            </w:r>
          </w:p>
        </w:tc>
        <w:tc>
          <w:tcPr>
            <w:tcW w:w="1736" w:type="dxa"/>
            <w:noWrap/>
            <w:vAlign w:val="center"/>
            <w:hideMark/>
          </w:tcPr>
          <w:p w14:paraId="3AE7C5C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12/02/2021</w:t>
            </w:r>
          </w:p>
        </w:tc>
        <w:tc>
          <w:tcPr>
            <w:tcW w:w="2133" w:type="dxa"/>
            <w:noWrap/>
            <w:vAlign w:val="center"/>
            <w:hideMark/>
          </w:tcPr>
          <w:p w14:paraId="689BA2F5" w14:textId="233882A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568,33</w:t>
            </w:r>
          </w:p>
        </w:tc>
      </w:tr>
      <w:tr w:rsidR="00F735EE" w:rsidRPr="00D84124" w14:paraId="55FFD85C" w14:textId="77777777" w:rsidTr="006C57B8">
        <w:trPr>
          <w:trHeight w:val="1020"/>
        </w:trPr>
        <w:tc>
          <w:tcPr>
            <w:tcW w:w="1838" w:type="dxa"/>
            <w:noWrap/>
            <w:vAlign w:val="center"/>
            <w:hideMark/>
          </w:tcPr>
          <w:p w14:paraId="4203C7FB" w14:textId="49F965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1BC0D3" w14:textId="7FAC9D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1C133ED" w14:textId="1C34BB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F1B3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79B27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locação de ESCORAS -/Obra Projeto Retrofit HVC</w:t>
            </w:r>
          </w:p>
        </w:tc>
        <w:tc>
          <w:tcPr>
            <w:tcW w:w="1736" w:type="dxa"/>
            <w:noWrap/>
            <w:vAlign w:val="center"/>
            <w:hideMark/>
          </w:tcPr>
          <w:p w14:paraId="51C0A9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673ACE0E" w14:textId="5009C3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401,66</w:t>
            </w:r>
          </w:p>
        </w:tc>
      </w:tr>
      <w:tr w:rsidR="00F735EE" w:rsidRPr="00D84124" w14:paraId="0AD7B292" w14:textId="77777777" w:rsidTr="006C57B8">
        <w:trPr>
          <w:trHeight w:val="1020"/>
        </w:trPr>
        <w:tc>
          <w:tcPr>
            <w:tcW w:w="1838" w:type="dxa"/>
            <w:noWrap/>
            <w:vAlign w:val="center"/>
            <w:hideMark/>
          </w:tcPr>
          <w:p w14:paraId="531C2321" w14:textId="219C5CD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97C7D6E" w14:textId="06A339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7E4DA00" w14:textId="3EDB9B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8C01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31C9A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de ar Retrofit HVC</w:t>
            </w:r>
          </w:p>
        </w:tc>
        <w:tc>
          <w:tcPr>
            <w:tcW w:w="1736" w:type="dxa"/>
            <w:noWrap/>
            <w:vAlign w:val="center"/>
            <w:hideMark/>
          </w:tcPr>
          <w:p w14:paraId="0B6EAAF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04/08/2020</w:t>
            </w:r>
          </w:p>
        </w:tc>
        <w:tc>
          <w:tcPr>
            <w:tcW w:w="2133" w:type="dxa"/>
            <w:noWrap/>
            <w:vAlign w:val="center"/>
            <w:hideMark/>
          </w:tcPr>
          <w:p w14:paraId="2FA2926A" w14:textId="48C04C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240.650,81</w:t>
            </w:r>
          </w:p>
        </w:tc>
      </w:tr>
      <w:tr w:rsidR="00F735EE" w:rsidRPr="00D84124" w14:paraId="6B3D9FC5" w14:textId="77777777" w:rsidTr="006C57B8">
        <w:trPr>
          <w:trHeight w:val="1020"/>
        </w:trPr>
        <w:tc>
          <w:tcPr>
            <w:tcW w:w="1838" w:type="dxa"/>
            <w:noWrap/>
            <w:vAlign w:val="center"/>
            <w:hideMark/>
          </w:tcPr>
          <w:p w14:paraId="0FEA3826" w14:textId="14418D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778CA9F" w14:textId="31CFEB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001EDCE" w14:textId="107937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50CF2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D0F2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exaustão e ventilação cozinha industrial 1ª parcela sinal centro de custo capex</w:t>
            </w:r>
          </w:p>
        </w:tc>
        <w:tc>
          <w:tcPr>
            <w:tcW w:w="1736" w:type="dxa"/>
            <w:noWrap/>
            <w:vAlign w:val="center"/>
            <w:hideMark/>
          </w:tcPr>
          <w:p w14:paraId="16E48E2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04/08/2020</w:t>
            </w:r>
          </w:p>
        </w:tc>
        <w:tc>
          <w:tcPr>
            <w:tcW w:w="2133" w:type="dxa"/>
            <w:noWrap/>
            <w:vAlign w:val="center"/>
            <w:hideMark/>
          </w:tcPr>
          <w:p w14:paraId="592E9602" w14:textId="4F332D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21.000,00</w:t>
            </w:r>
          </w:p>
        </w:tc>
      </w:tr>
      <w:tr w:rsidR="00F735EE" w:rsidRPr="00D84124" w14:paraId="0702BFDF" w14:textId="77777777" w:rsidTr="006C57B8">
        <w:trPr>
          <w:trHeight w:val="1020"/>
        </w:trPr>
        <w:tc>
          <w:tcPr>
            <w:tcW w:w="1838" w:type="dxa"/>
            <w:noWrap/>
            <w:vAlign w:val="center"/>
            <w:hideMark/>
          </w:tcPr>
          <w:p w14:paraId="362728A0" w14:textId="797824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74E56DF" w14:textId="112A357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676D33" w14:textId="1B518BF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D4FC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2DDB1A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exaustão e ventilação cozinha industrial 1ª parcela sinal</w:t>
            </w:r>
          </w:p>
        </w:tc>
        <w:tc>
          <w:tcPr>
            <w:tcW w:w="1736" w:type="dxa"/>
            <w:noWrap/>
            <w:vAlign w:val="center"/>
            <w:hideMark/>
          </w:tcPr>
          <w:p w14:paraId="0DF48F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23/07/2020</w:t>
            </w:r>
          </w:p>
        </w:tc>
        <w:tc>
          <w:tcPr>
            <w:tcW w:w="2133" w:type="dxa"/>
            <w:noWrap/>
            <w:vAlign w:val="center"/>
            <w:hideMark/>
          </w:tcPr>
          <w:p w14:paraId="7A28B709" w14:textId="3F5CB7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25.680,00</w:t>
            </w:r>
          </w:p>
        </w:tc>
      </w:tr>
      <w:tr w:rsidR="00F735EE" w:rsidRPr="00D84124" w14:paraId="16D11A6B" w14:textId="77777777" w:rsidTr="006C57B8">
        <w:trPr>
          <w:trHeight w:val="1020"/>
        </w:trPr>
        <w:tc>
          <w:tcPr>
            <w:tcW w:w="1838" w:type="dxa"/>
            <w:noWrap/>
            <w:vAlign w:val="center"/>
            <w:hideMark/>
          </w:tcPr>
          <w:p w14:paraId="0F877B32" w14:textId="62E86D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B8DF4F2" w14:textId="09AC966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FAC233" w14:textId="3D1342A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F91A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67A5C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3F4EAD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02/12/2020</w:t>
            </w:r>
          </w:p>
        </w:tc>
        <w:tc>
          <w:tcPr>
            <w:tcW w:w="2133" w:type="dxa"/>
            <w:noWrap/>
            <w:vAlign w:val="center"/>
            <w:hideMark/>
          </w:tcPr>
          <w:p w14:paraId="4866477B" w14:textId="11EFFB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5.500,00</w:t>
            </w:r>
          </w:p>
        </w:tc>
      </w:tr>
      <w:tr w:rsidR="00F735EE" w:rsidRPr="00D84124" w14:paraId="4400CB60" w14:textId="77777777" w:rsidTr="006C57B8">
        <w:trPr>
          <w:trHeight w:val="1020"/>
        </w:trPr>
        <w:tc>
          <w:tcPr>
            <w:tcW w:w="1838" w:type="dxa"/>
            <w:noWrap/>
            <w:vAlign w:val="center"/>
            <w:hideMark/>
          </w:tcPr>
          <w:p w14:paraId="6EEF4173" w14:textId="3E94AD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BAEDD06" w14:textId="68DE22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621FF3" w14:textId="2CD7580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5706EF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5EC53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exaustão e ar condicionado</w:t>
            </w:r>
          </w:p>
        </w:tc>
        <w:tc>
          <w:tcPr>
            <w:tcW w:w="1736" w:type="dxa"/>
            <w:noWrap/>
            <w:vAlign w:val="center"/>
            <w:hideMark/>
          </w:tcPr>
          <w:p w14:paraId="5FC098A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7AAC6DE4" w14:textId="44D168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206.292,22</w:t>
            </w:r>
          </w:p>
        </w:tc>
      </w:tr>
      <w:tr w:rsidR="00F735EE" w:rsidRPr="00D84124" w14:paraId="1BF549F0" w14:textId="77777777" w:rsidTr="006C57B8">
        <w:trPr>
          <w:trHeight w:val="1020"/>
        </w:trPr>
        <w:tc>
          <w:tcPr>
            <w:tcW w:w="1838" w:type="dxa"/>
            <w:noWrap/>
            <w:vAlign w:val="center"/>
            <w:hideMark/>
          </w:tcPr>
          <w:p w14:paraId="6D86EBFA" w14:textId="309631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17C84F" w14:textId="0D0752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76C6D84" w14:textId="6D044C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5B253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40A4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do sistema de ar e pressurização - TMO e Ligações provisórias</w:t>
            </w:r>
          </w:p>
        </w:tc>
        <w:tc>
          <w:tcPr>
            <w:tcW w:w="1736" w:type="dxa"/>
            <w:noWrap/>
            <w:vAlign w:val="center"/>
            <w:hideMark/>
          </w:tcPr>
          <w:p w14:paraId="7BF2E8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30DFFCE2" w14:textId="702513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143.610,24</w:t>
            </w:r>
          </w:p>
        </w:tc>
      </w:tr>
      <w:tr w:rsidR="00F735EE" w:rsidRPr="00D84124" w14:paraId="5F6EA6D1" w14:textId="77777777" w:rsidTr="006C57B8">
        <w:trPr>
          <w:trHeight w:val="1020"/>
        </w:trPr>
        <w:tc>
          <w:tcPr>
            <w:tcW w:w="1838" w:type="dxa"/>
            <w:noWrap/>
            <w:vAlign w:val="center"/>
            <w:hideMark/>
          </w:tcPr>
          <w:p w14:paraId="2C223BE1" w14:textId="5961E0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85FE95A" w14:textId="1ADCB7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287E787" w14:textId="207F2B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2CA0A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C13BFA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do sistema de ar e pressurização - TMO</w:t>
            </w:r>
          </w:p>
        </w:tc>
        <w:tc>
          <w:tcPr>
            <w:tcW w:w="1736" w:type="dxa"/>
            <w:noWrap/>
            <w:vAlign w:val="center"/>
            <w:hideMark/>
          </w:tcPr>
          <w:p w14:paraId="7CAB872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5B6C2906" w14:textId="08F6DE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5.310,00</w:t>
            </w:r>
          </w:p>
        </w:tc>
      </w:tr>
      <w:tr w:rsidR="00F735EE" w:rsidRPr="00D84124" w14:paraId="04D37DF8" w14:textId="77777777" w:rsidTr="006C57B8">
        <w:trPr>
          <w:trHeight w:val="1020"/>
        </w:trPr>
        <w:tc>
          <w:tcPr>
            <w:tcW w:w="1838" w:type="dxa"/>
            <w:noWrap/>
            <w:vAlign w:val="center"/>
            <w:hideMark/>
          </w:tcPr>
          <w:p w14:paraId="33027F63" w14:textId="01B338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1DDBC2E" w14:textId="539040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88E191" w14:textId="5FFE71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8423BA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F6C36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do sistema de ar e pressurização - TMO</w:t>
            </w:r>
          </w:p>
        </w:tc>
        <w:tc>
          <w:tcPr>
            <w:tcW w:w="1736" w:type="dxa"/>
            <w:noWrap/>
            <w:vAlign w:val="center"/>
            <w:hideMark/>
          </w:tcPr>
          <w:p w14:paraId="28B2B1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6A597467" w14:textId="6C276EA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70.187,70</w:t>
            </w:r>
          </w:p>
        </w:tc>
      </w:tr>
      <w:tr w:rsidR="00F735EE" w:rsidRPr="00D84124" w14:paraId="0E1057ED" w14:textId="77777777" w:rsidTr="006C57B8">
        <w:trPr>
          <w:trHeight w:val="1020"/>
        </w:trPr>
        <w:tc>
          <w:tcPr>
            <w:tcW w:w="1838" w:type="dxa"/>
            <w:noWrap/>
            <w:vAlign w:val="center"/>
            <w:hideMark/>
          </w:tcPr>
          <w:p w14:paraId="409451CF" w14:textId="3FCD8D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5134D51" w14:textId="4BC50E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89CB1C" w14:textId="61CF93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41AAD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44DB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do sistema de ar e pressurização - TMO e Solário</w:t>
            </w:r>
          </w:p>
        </w:tc>
        <w:tc>
          <w:tcPr>
            <w:tcW w:w="1736" w:type="dxa"/>
            <w:noWrap/>
            <w:vAlign w:val="center"/>
            <w:hideMark/>
          </w:tcPr>
          <w:p w14:paraId="7F9BB62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13A723AD" w14:textId="3A33D5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31.500,00</w:t>
            </w:r>
          </w:p>
        </w:tc>
      </w:tr>
      <w:tr w:rsidR="00F735EE" w:rsidRPr="00D84124" w14:paraId="3BC1E602" w14:textId="77777777" w:rsidTr="006C57B8">
        <w:trPr>
          <w:trHeight w:val="1020"/>
        </w:trPr>
        <w:tc>
          <w:tcPr>
            <w:tcW w:w="1838" w:type="dxa"/>
            <w:noWrap/>
            <w:vAlign w:val="center"/>
            <w:hideMark/>
          </w:tcPr>
          <w:p w14:paraId="2409DBCB" w14:textId="719620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941B32B" w14:textId="2757976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8349D8" w14:textId="6657B21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FB4B9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339D81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Climatização Instalação de Ar Condicionado - TMO e Sólario</w:t>
            </w:r>
          </w:p>
        </w:tc>
        <w:tc>
          <w:tcPr>
            <w:tcW w:w="1736" w:type="dxa"/>
            <w:noWrap/>
            <w:vAlign w:val="center"/>
            <w:hideMark/>
          </w:tcPr>
          <w:p w14:paraId="2D2400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59375B99" w14:textId="1FDD5D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80.121,20</w:t>
            </w:r>
          </w:p>
        </w:tc>
      </w:tr>
      <w:tr w:rsidR="00F735EE" w:rsidRPr="00D84124" w14:paraId="57714839" w14:textId="77777777" w:rsidTr="006C57B8">
        <w:trPr>
          <w:trHeight w:val="1020"/>
        </w:trPr>
        <w:tc>
          <w:tcPr>
            <w:tcW w:w="1838" w:type="dxa"/>
            <w:noWrap/>
            <w:vAlign w:val="center"/>
            <w:hideMark/>
          </w:tcPr>
          <w:p w14:paraId="18A1A402" w14:textId="0A520B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1DACEF" w14:textId="089E58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7FF5E2" w14:textId="3DABB0B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D08CD9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5C5238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Climatização Instalação de Ar Condicionado - TMO e Sólario</w:t>
            </w:r>
          </w:p>
        </w:tc>
        <w:tc>
          <w:tcPr>
            <w:tcW w:w="1736" w:type="dxa"/>
            <w:noWrap/>
            <w:vAlign w:val="center"/>
            <w:hideMark/>
          </w:tcPr>
          <w:p w14:paraId="76F0D91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06/07/2021</w:t>
            </w:r>
          </w:p>
        </w:tc>
        <w:tc>
          <w:tcPr>
            <w:tcW w:w="2133" w:type="dxa"/>
            <w:noWrap/>
            <w:vAlign w:val="center"/>
            <w:hideMark/>
          </w:tcPr>
          <w:p w14:paraId="10C45804" w14:textId="4C0A16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37.044,90</w:t>
            </w:r>
          </w:p>
        </w:tc>
      </w:tr>
      <w:tr w:rsidR="00F735EE" w:rsidRPr="00D84124" w14:paraId="77256D35" w14:textId="77777777" w:rsidTr="006C57B8">
        <w:trPr>
          <w:trHeight w:val="1020"/>
        </w:trPr>
        <w:tc>
          <w:tcPr>
            <w:tcW w:w="1838" w:type="dxa"/>
            <w:noWrap/>
            <w:vAlign w:val="center"/>
            <w:hideMark/>
          </w:tcPr>
          <w:p w14:paraId="2FECAA72" w14:textId="39FB3E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55394EF" w14:textId="7687F4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854D2C" w14:textId="58B6F2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EE5B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92F0D3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Climatização Instalação de Ar Condicionado - TMO e Sólario</w:t>
            </w:r>
          </w:p>
        </w:tc>
        <w:tc>
          <w:tcPr>
            <w:tcW w:w="1736" w:type="dxa"/>
            <w:noWrap/>
            <w:vAlign w:val="center"/>
            <w:hideMark/>
          </w:tcPr>
          <w:p w14:paraId="5D1B2A4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06/08/2021</w:t>
            </w:r>
          </w:p>
        </w:tc>
        <w:tc>
          <w:tcPr>
            <w:tcW w:w="2133" w:type="dxa"/>
            <w:noWrap/>
            <w:vAlign w:val="center"/>
            <w:hideMark/>
          </w:tcPr>
          <w:p w14:paraId="7631FF8B" w14:textId="4254696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30.075,80</w:t>
            </w:r>
          </w:p>
        </w:tc>
      </w:tr>
      <w:tr w:rsidR="00F735EE" w:rsidRPr="00D84124" w14:paraId="7F921848" w14:textId="77777777" w:rsidTr="006C57B8">
        <w:trPr>
          <w:trHeight w:val="1020"/>
        </w:trPr>
        <w:tc>
          <w:tcPr>
            <w:tcW w:w="1838" w:type="dxa"/>
            <w:noWrap/>
            <w:vAlign w:val="center"/>
            <w:hideMark/>
          </w:tcPr>
          <w:p w14:paraId="71DB71E1" w14:textId="3B5C91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AACA6AC" w14:textId="693FEF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C82D78C" w14:textId="54C56D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93DF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E434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de Ar Condicionado - Cobertura 9° Pavimento</w:t>
            </w:r>
          </w:p>
        </w:tc>
        <w:tc>
          <w:tcPr>
            <w:tcW w:w="1736" w:type="dxa"/>
            <w:noWrap/>
            <w:vAlign w:val="center"/>
            <w:hideMark/>
          </w:tcPr>
          <w:p w14:paraId="16B67D9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09/08/2021</w:t>
            </w:r>
          </w:p>
        </w:tc>
        <w:tc>
          <w:tcPr>
            <w:tcW w:w="2133" w:type="dxa"/>
            <w:noWrap/>
            <w:vAlign w:val="center"/>
            <w:hideMark/>
          </w:tcPr>
          <w:p w14:paraId="71FC8548" w14:textId="7E70994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31.867,80</w:t>
            </w:r>
          </w:p>
        </w:tc>
      </w:tr>
      <w:tr w:rsidR="00F735EE" w:rsidRPr="00D84124" w14:paraId="4152E593" w14:textId="77777777" w:rsidTr="006C57B8">
        <w:trPr>
          <w:trHeight w:val="1020"/>
        </w:trPr>
        <w:tc>
          <w:tcPr>
            <w:tcW w:w="1838" w:type="dxa"/>
            <w:noWrap/>
            <w:vAlign w:val="center"/>
            <w:hideMark/>
          </w:tcPr>
          <w:p w14:paraId="22BA8F8C" w14:textId="40B4D0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A21BE68" w14:textId="73A8B5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B927FBD" w14:textId="2A3976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3B34F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6C20F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de Ar Condicionado - Sala de Nobreak</w:t>
            </w:r>
          </w:p>
        </w:tc>
        <w:tc>
          <w:tcPr>
            <w:tcW w:w="1736" w:type="dxa"/>
            <w:noWrap/>
            <w:vAlign w:val="center"/>
            <w:hideMark/>
          </w:tcPr>
          <w:p w14:paraId="3F390B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17/03/2021</w:t>
            </w:r>
          </w:p>
        </w:tc>
        <w:tc>
          <w:tcPr>
            <w:tcW w:w="2133" w:type="dxa"/>
            <w:noWrap/>
            <w:vAlign w:val="center"/>
            <w:hideMark/>
          </w:tcPr>
          <w:p w14:paraId="0A6AE153" w14:textId="407D898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12.680,10</w:t>
            </w:r>
          </w:p>
        </w:tc>
      </w:tr>
      <w:tr w:rsidR="00F735EE" w:rsidRPr="00D84124" w14:paraId="396F82CD" w14:textId="77777777" w:rsidTr="006C57B8">
        <w:trPr>
          <w:trHeight w:val="1020"/>
        </w:trPr>
        <w:tc>
          <w:tcPr>
            <w:tcW w:w="1838" w:type="dxa"/>
            <w:noWrap/>
            <w:vAlign w:val="center"/>
            <w:hideMark/>
          </w:tcPr>
          <w:p w14:paraId="243E09A0" w14:textId="2B1263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B041511" w14:textId="7B7E17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6A91420" w14:textId="2F51E89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75FFA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CDD259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FRETE, concreto celular - TMO</w:t>
            </w:r>
          </w:p>
        </w:tc>
        <w:tc>
          <w:tcPr>
            <w:tcW w:w="1736" w:type="dxa"/>
            <w:noWrap/>
            <w:vAlign w:val="center"/>
            <w:hideMark/>
          </w:tcPr>
          <w:p w14:paraId="7AF9261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29/03/2021</w:t>
            </w:r>
          </w:p>
        </w:tc>
        <w:tc>
          <w:tcPr>
            <w:tcW w:w="2133" w:type="dxa"/>
            <w:noWrap/>
            <w:vAlign w:val="center"/>
            <w:hideMark/>
          </w:tcPr>
          <w:p w14:paraId="43373EC2" w14:textId="5F5C978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2.400,00</w:t>
            </w:r>
          </w:p>
        </w:tc>
      </w:tr>
      <w:tr w:rsidR="00F735EE" w:rsidRPr="00D84124" w14:paraId="12947CE4" w14:textId="77777777" w:rsidTr="006C57B8">
        <w:trPr>
          <w:trHeight w:val="1020"/>
        </w:trPr>
        <w:tc>
          <w:tcPr>
            <w:tcW w:w="1838" w:type="dxa"/>
            <w:noWrap/>
            <w:vAlign w:val="center"/>
            <w:hideMark/>
          </w:tcPr>
          <w:p w14:paraId="05F9C2A6" w14:textId="7E2EE5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9AD1B6B" w14:textId="68215B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101ABCA" w14:textId="62B0D1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8284F0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6BC5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FRETE, concreto celular - TMO</w:t>
            </w:r>
          </w:p>
        </w:tc>
        <w:tc>
          <w:tcPr>
            <w:tcW w:w="1736" w:type="dxa"/>
            <w:noWrap/>
            <w:vAlign w:val="center"/>
            <w:hideMark/>
          </w:tcPr>
          <w:p w14:paraId="0A8124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29/03/2021</w:t>
            </w:r>
          </w:p>
        </w:tc>
        <w:tc>
          <w:tcPr>
            <w:tcW w:w="2133" w:type="dxa"/>
            <w:noWrap/>
            <w:vAlign w:val="center"/>
            <w:hideMark/>
          </w:tcPr>
          <w:p w14:paraId="17542823" w14:textId="6B69F4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2.600,00</w:t>
            </w:r>
          </w:p>
        </w:tc>
      </w:tr>
      <w:tr w:rsidR="00F735EE" w:rsidRPr="00D84124" w14:paraId="182B19E5" w14:textId="77777777" w:rsidTr="006C57B8">
        <w:trPr>
          <w:trHeight w:val="1020"/>
        </w:trPr>
        <w:tc>
          <w:tcPr>
            <w:tcW w:w="1838" w:type="dxa"/>
            <w:noWrap/>
            <w:vAlign w:val="center"/>
            <w:hideMark/>
          </w:tcPr>
          <w:p w14:paraId="6587F6D1" w14:textId="5AE1D3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148E69" w14:textId="246DBE0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BA82DDC" w14:textId="2120FE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DF410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73C790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FRETE, concreto celular - TMO</w:t>
            </w:r>
          </w:p>
        </w:tc>
        <w:tc>
          <w:tcPr>
            <w:tcW w:w="1736" w:type="dxa"/>
            <w:noWrap/>
            <w:vAlign w:val="center"/>
            <w:hideMark/>
          </w:tcPr>
          <w:p w14:paraId="75FACC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01/12/2021</w:t>
            </w:r>
          </w:p>
        </w:tc>
        <w:tc>
          <w:tcPr>
            <w:tcW w:w="2133" w:type="dxa"/>
            <w:noWrap/>
            <w:vAlign w:val="center"/>
            <w:hideMark/>
          </w:tcPr>
          <w:p w14:paraId="318D6366" w14:textId="120CA5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2.600,00</w:t>
            </w:r>
          </w:p>
        </w:tc>
      </w:tr>
      <w:tr w:rsidR="00F735EE" w:rsidRPr="00D84124" w14:paraId="3A9C4572" w14:textId="77777777" w:rsidTr="006C57B8">
        <w:trPr>
          <w:trHeight w:val="1020"/>
        </w:trPr>
        <w:tc>
          <w:tcPr>
            <w:tcW w:w="1838" w:type="dxa"/>
            <w:noWrap/>
            <w:vAlign w:val="center"/>
            <w:hideMark/>
          </w:tcPr>
          <w:p w14:paraId="488D37DD" w14:textId="0A2F00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A4F2AC" w14:textId="4829595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FEA513" w14:textId="75551A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0F95A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ED1A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Transporte Retrofit HVC</w:t>
            </w:r>
          </w:p>
        </w:tc>
        <w:tc>
          <w:tcPr>
            <w:tcW w:w="1736" w:type="dxa"/>
            <w:noWrap/>
            <w:vAlign w:val="center"/>
            <w:hideMark/>
          </w:tcPr>
          <w:p w14:paraId="7D0B9F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13/04/2021</w:t>
            </w:r>
          </w:p>
        </w:tc>
        <w:tc>
          <w:tcPr>
            <w:tcW w:w="2133" w:type="dxa"/>
            <w:noWrap/>
            <w:vAlign w:val="center"/>
            <w:hideMark/>
          </w:tcPr>
          <w:p w14:paraId="41F6F831" w14:textId="53CC18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2.400,00</w:t>
            </w:r>
          </w:p>
        </w:tc>
      </w:tr>
      <w:tr w:rsidR="00F735EE" w:rsidRPr="00D84124" w14:paraId="4A292FE3" w14:textId="77777777" w:rsidTr="006C57B8">
        <w:trPr>
          <w:trHeight w:val="1020"/>
        </w:trPr>
        <w:tc>
          <w:tcPr>
            <w:tcW w:w="1838" w:type="dxa"/>
            <w:noWrap/>
            <w:vAlign w:val="center"/>
            <w:hideMark/>
          </w:tcPr>
          <w:p w14:paraId="1820F17F" w14:textId="57DF33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2DD48C3" w14:textId="28C7B1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3D4073" w14:textId="1002D2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EDE4C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39EF1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Serviço de montagem de estrutura metálica - Sala do Rack e TMO</w:t>
            </w:r>
          </w:p>
        </w:tc>
        <w:tc>
          <w:tcPr>
            <w:tcW w:w="1736" w:type="dxa"/>
            <w:noWrap/>
            <w:vAlign w:val="center"/>
            <w:hideMark/>
          </w:tcPr>
          <w:p w14:paraId="6695709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0E0E002B" w14:textId="367CBD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58.748,97</w:t>
            </w:r>
          </w:p>
        </w:tc>
      </w:tr>
      <w:tr w:rsidR="00F735EE" w:rsidRPr="00D84124" w14:paraId="46B747D1" w14:textId="77777777" w:rsidTr="006C57B8">
        <w:trPr>
          <w:trHeight w:val="1020"/>
        </w:trPr>
        <w:tc>
          <w:tcPr>
            <w:tcW w:w="1838" w:type="dxa"/>
            <w:noWrap/>
            <w:vAlign w:val="center"/>
            <w:hideMark/>
          </w:tcPr>
          <w:p w14:paraId="291EEF22" w14:textId="6A9102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C8B2C3" w14:textId="580E4B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87E9A4A" w14:textId="376C7F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BF1CC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6354B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Mão de obra de montagem de estrutura metalica - Cobertura, Sala Nobreak, Solário</w:t>
            </w:r>
          </w:p>
        </w:tc>
        <w:tc>
          <w:tcPr>
            <w:tcW w:w="1736" w:type="dxa"/>
            <w:noWrap/>
            <w:vAlign w:val="center"/>
            <w:hideMark/>
          </w:tcPr>
          <w:p w14:paraId="45A50E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23/07/2020</w:t>
            </w:r>
          </w:p>
        </w:tc>
        <w:tc>
          <w:tcPr>
            <w:tcW w:w="2133" w:type="dxa"/>
            <w:noWrap/>
            <w:vAlign w:val="center"/>
            <w:hideMark/>
          </w:tcPr>
          <w:p w14:paraId="6819F41F" w14:textId="4A6308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34.554,52</w:t>
            </w:r>
          </w:p>
        </w:tc>
      </w:tr>
      <w:tr w:rsidR="00F735EE" w:rsidRPr="00D84124" w14:paraId="6151278F" w14:textId="77777777" w:rsidTr="006C57B8">
        <w:trPr>
          <w:trHeight w:val="1020"/>
        </w:trPr>
        <w:tc>
          <w:tcPr>
            <w:tcW w:w="1838" w:type="dxa"/>
            <w:noWrap/>
            <w:vAlign w:val="center"/>
            <w:hideMark/>
          </w:tcPr>
          <w:p w14:paraId="004AEEC0" w14:textId="5452FD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B5FCB6" w14:textId="0EDF4B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ACBE77" w14:textId="275AD0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13B6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E3E836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Rf.Servs.de -p/Obra do Projeto Retrofit HVC</w:t>
            </w:r>
          </w:p>
        </w:tc>
        <w:tc>
          <w:tcPr>
            <w:tcW w:w="1736" w:type="dxa"/>
            <w:noWrap/>
            <w:vAlign w:val="center"/>
            <w:hideMark/>
          </w:tcPr>
          <w:p w14:paraId="1F43CC7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13/11/2020</w:t>
            </w:r>
          </w:p>
        </w:tc>
        <w:tc>
          <w:tcPr>
            <w:tcW w:w="2133" w:type="dxa"/>
            <w:noWrap/>
            <w:vAlign w:val="center"/>
            <w:hideMark/>
          </w:tcPr>
          <w:p w14:paraId="070837CB" w14:textId="5D08A26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43.000,00</w:t>
            </w:r>
          </w:p>
        </w:tc>
      </w:tr>
      <w:tr w:rsidR="00F735EE" w:rsidRPr="00D84124" w14:paraId="0256B11D" w14:textId="77777777" w:rsidTr="006C57B8">
        <w:trPr>
          <w:trHeight w:val="1020"/>
        </w:trPr>
        <w:tc>
          <w:tcPr>
            <w:tcW w:w="1838" w:type="dxa"/>
            <w:noWrap/>
            <w:vAlign w:val="center"/>
            <w:hideMark/>
          </w:tcPr>
          <w:p w14:paraId="0167775D" w14:textId="2F4ABE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95AD92A" w14:textId="618899F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D4A0ACF" w14:textId="5086B0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8D717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946493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Empreitada de obras para o Retrofit HVC</w:t>
            </w:r>
          </w:p>
        </w:tc>
        <w:tc>
          <w:tcPr>
            <w:tcW w:w="1736" w:type="dxa"/>
            <w:noWrap/>
            <w:vAlign w:val="center"/>
            <w:hideMark/>
          </w:tcPr>
          <w:p w14:paraId="0873367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20/11/2020</w:t>
            </w:r>
          </w:p>
        </w:tc>
        <w:tc>
          <w:tcPr>
            <w:tcW w:w="2133" w:type="dxa"/>
            <w:noWrap/>
            <w:vAlign w:val="center"/>
            <w:hideMark/>
          </w:tcPr>
          <w:p w14:paraId="46FD669F" w14:textId="7F3453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327.924,53</w:t>
            </w:r>
          </w:p>
        </w:tc>
      </w:tr>
      <w:tr w:rsidR="00F735EE" w:rsidRPr="00D84124" w14:paraId="76B49906" w14:textId="77777777" w:rsidTr="006C57B8">
        <w:trPr>
          <w:trHeight w:val="1020"/>
        </w:trPr>
        <w:tc>
          <w:tcPr>
            <w:tcW w:w="1838" w:type="dxa"/>
            <w:noWrap/>
            <w:vAlign w:val="center"/>
            <w:hideMark/>
          </w:tcPr>
          <w:p w14:paraId="52D566B9" w14:textId="1565DA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FD2A219" w14:textId="7F7B4A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A1703A" w14:textId="37F40A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25B1E1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9D20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Empreitada de obras para o Retrofit HVC - MOCKUP FACHADA</w:t>
            </w:r>
          </w:p>
        </w:tc>
        <w:tc>
          <w:tcPr>
            <w:tcW w:w="1736" w:type="dxa"/>
            <w:noWrap/>
            <w:vAlign w:val="center"/>
            <w:hideMark/>
          </w:tcPr>
          <w:p w14:paraId="32E592E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14/12/2020</w:t>
            </w:r>
          </w:p>
        </w:tc>
        <w:tc>
          <w:tcPr>
            <w:tcW w:w="2133" w:type="dxa"/>
            <w:noWrap/>
            <w:vAlign w:val="center"/>
            <w:hideMark/>
          </w:tcPr>
          <w:p w14:paraId="2C41E32A" w14:textId="5E2FCEF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33.983,08</w:t>
            </w:r>
          </w:p>
        </w:tc>
      </w:tr>
      <w:tr w:rsidR="00F735EE" w:rsidRPr="00D84124" w14:paraId="35C7CE5F" w14:textId="77777777" w:rsidTr="006C57B8">
        <w:trPr>
          <w:trHeight w:val="1020"/>
        </w:trPr>
        <w:tc>
          <w:tcPr>
            <w:tcW w:w="1838" w:type="dxa"/>
            <w:noWrap/>
            <w:vAlign w:val="center"/>
            <w:hideMark/>
          </w:tcPr>
          <w:p w14:paraId="095F620F" w14:textId="6B25053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419C10" w14:textId="064532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F0CD7A6" w14:textId="27C12B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B9B9D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1C6D3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Empreitada de obras para o Retrofit HVC -</w:t>
            </w:r>
          </w:p>
        </w:tc>
        <w:tc>
          <w:tcPr>
            <w:tcW w:w="1736" w:type="dxa"/>
            <w:noWrap/>
            <w:vAlign w:val="center"/>
            <w:hideMark/>
          </w:tcPr>
          <w:p w14:paraId="5795A7D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15/01/2021</w:t>
            </w:r>
          </w:p>
        </w:tc>
        <w:tc>
          <w:tcPr>
            <w:tcW w:w="2133" w:type="dxa"/>
            <w:noWrap/>
            <w:vAlign w:val="center"/>
            <w:hideMark/>
          </w:tcPr>
          <w:p w14:paraId="23560342" w14:textId="0C087B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889.099,46</w:t>
            </w:r>
          </w:p>
        </w:tc>
      </w:tr>
      <w:tr w:rsidR="00F735EE" w:rsidRPr="00D84124" w14:paraId="78BBC140" w14:textId="77777777" w:rsidTr="006C57B8">
        <w:trPr>
          <w:trHeight w:val="1020"/>
        </w:trPr>
        <w:tc>
          <w:tcPr>
            <w:tcW w:w="1838" w:type="dxa"/>
            <w:noWrap/>
            <w:vAlign w:val="center"/>
            <w:hideMark/>
          </w:tcPr>
          <w:p w14:paraId="4D44F2B8" w14:textId="3C7A13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9205F5F" w14:textId="324E69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F7BA3F" w14:textId="0531AD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FB0CA9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58FC8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obras retrofit HVC</w:t>
            </w:r>
          </w:p>
        </w:tc>
        <w:tc>
          <w:tcPr>
            <w:tcW w:w="1736" w:type="dxa"/>
            <w:noWrap/>
            <w:vAlign w:val="center"/>
            <w:hideMark/>
          </w:tcPr>
          <w:p w14:paraId="0CDD136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21/01/2021</w:t>
            </w:r>
          </w:p>
        </w:tc>
        <w:tc>
          <w:tcPr>
            <w:tcW w:w="2133" w:type="dxa"/>
            <w:noWrap/>
            <w:vAlign w:val="center"/>
            <w:hideMark/>
          </w:tcPr>
          <w:p w14:paraId="183D0A2B" w14:textId="42BEC9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73.801,33</w:t>
            </w:r>
          </w:p>
        </w:tc>
      </w:tr>
      <w:tr w:rsidR="00F735EE" w:rsidRPr="00D84124" w14:paraId="203C4B08" w14:textId="77777777" w:rsidTr="006C57B8">
        <w:trPr>
          <w:trHeight w:val="1020"/>
        </w:trPr>
        <w:tc>
          <w:tcPr>
            <w:tcW w:w="1838" w:type="dxa"/>
            <w:noWrap/>
            <w:vAlign w:val="center"/>
            <w:hideMark/>
          </w:tcPr>
          <w:p w14:paraId="55F1A5D7" w14:textId="2C382D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2741108" w14:textId="02324D1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9BE3746" w14:textId="5EC342B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5B4A5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63F407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obras retrofit HVC</w:t>
            </w:r>
          </w:p>
        </w:tc>
        <w:tc>
          <w:tcPr>
            <w:tcW w:w="1736" w:type="dxa"/>
            <w:noWrap/>
            <w:vAlign w:val="center"/>
            <w:hideMark/>
          </w:tcPr>
          <w:p w14:paraId="63983DA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21/01/2021</w:t>
            </w:r>
          </w:p>
        </w:tc>
        <w:tc>
          <w:tcPr>
            <w:tcW w:w="2133" w:type="dxa"/>
            <w:noWrap/>
            <w:vAlign w:val="center"/>
            <w:hideMark/>
          </w:tcPr>
          <w:p w14:paraId="628194F4" w14:textId="1E63D7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195.711,14</w:t>
            </w:r>
          </w:p>
        </w:tc>
      </w:tr>
      <w:tr w:rsidR="00F735EE" w:rsidRPr="00D84124" w14:paraId="4B26887E" w14:textId="77777777" w:rsidTr="006C57B8">
        <w:trPr>
          <w:trHeight w:val="1020"/>
        </w:trPr>
        <w:tc>
          <w:tcPr>
            <w:tcW w:w="1838" w:type="dxa"/>
            <w:noWrap/>
            <w:vAlign w:val="center"/>
            <w:hideMark/>
          </w:tcPr>
          <w:p w14:paraId="44172515" w14:textId="774942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F672CA" w14:textId="508277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79E9941" w14:textId="383F3F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A6A45B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00E43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obras retrofit HVC</w:t>
            </w:r>
          </w:p>
        </w:tc>
        <w:tc>
          <w:tcPr>
            <w:tcW w:w="1736" w:type="dxa"/>
            <w:noWrap/>
            <w:vAlign w:val="center"/>
            <w:hideMark/>
          </w:tcPr>
          <w:p w14:paraId="0F407D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04/02/2021</w:t>
            </w:r>
          </w:p>
        </w:tc>
        <w:tc>
          <w:tcPr>
            <w:tcW w:w="2133" w:type="dxa"/>
            <w:noWrap/>
            <w:vAlign w:val="center"/>
            <w:hideMark/>
          </w:tcPr>
          <w:p w14:paraId="380C4E59" w14:textId="0DC61C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14.901,12</w:t>
            </w:r>
          </w:p>
        </w:tc>
      </w:tr>
      <w:tr w:rsidR="00F735EE" w:rsidRPr="00D84124" w14:paraId="259EBA50" w14:textId="77777777" w:rsidTr="006C57B8">
        <w:trPr>
          <w:trHeight w:val="1020"/>
        </w:trPr>
        <w:tc>
          <w:tcPr>
            <w:tcW w:w="1838" w:type="dxa"/>
            <w:noWrap/>
            <w:vAlign w:val="center"/>
            <w:hideMark/>
          </w:tcPr>
          <w:p w14:paraId="204F33A6" w14:textId="043005D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97D3409" w14:textId="415D6D3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341F0BE" w14:textId="3832A0F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3BDA10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CD895F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Empreita obras retrofit HVC</w:t>
            </w:r>
          </w:p>
        </w:tc>
        <w:tc>
          <w:tcPr>
            <w:tcW w:w="1736" w:type="dxa"/>
            <w:noWrap/>
            <w:vAlign w:val="center"/>
            <w:hideMark/>
          </w:tcPr>
          <w:p w14:paraId="7BFEE71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04/02/2021</w:t>
            </w:r>
          </w:p>
        </w:tc>
        <w:tc>
          <w:tcPr>
            <w:tcW w:w="2133" w:type="dxa"/>
            <w:noWrap/>
            <w:vAlign w:val="center"/>
            <w:hideMark/>
          </w:tcPr>
          <w:p w14:paraId="7CF38769" w14:textId="58BEC0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435.324,28</w:t>
            </w:r>
          </w:p>
        </w:tc>
      </w:tr>
      <w:tr w:rsidR="00F735EE" w:rsidRPr="00D84124" w14:paraId="5FF5B792" w14:textId="77777777" w:rsidTr="006C57B8">
        <w:trPr>
          <w:trHeight w:val="1020"/>
        </w:trPr>
        <w:tc>
          <w:tcPr>
            <w:tcW w:w="1838" w:type="dxa"/>
            <w:noWrap/>
            <w:vAlign w:val="center"/>
            <w:hideMark/>
          </w:tcPr>
          <w:p w14:paraId="555E4995" w14:textId="28E9201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D39ADA7" w14:textId="127FF9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C78EF3" w14:textId="5290AE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C3CB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5D3C0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Empreita obras retrofit HVC</w:t>
            </w:r>
          </w:p>
        </w:tc>
        <w:tc>
          <w:tcPr>
            <w:tcW w:w="1736" w:type="dxa"/>
            <w:noWrap/>
            <w:vAlign w:val="center"/>
            <w:hideMark/>
          </w:tcPr>
          <w:p w14:paraId="77D577F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5368363E" w14:textId="3297D7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97.843,87</w:t>
            </w:r>
          </w:p>
        </w:tc>
      </w:tr>
      <w:tr w:rsidR="00F735EE" w:rsidRPr="00D84124" w14:paraId="13B3504E" w14:textId="77777777" w:rsidTr="006C57B8">
        <w:trPr>
          <w:trHeight w:val="1020"/>
        </w:trPr>
        <w:tc>
          <w:tcPr>
            <w:tcW w:w="1838" w:type="dxa"/>
            <w:noWrap/>
            <w:vAlign w:val="center"/>
            <w:hideMark/>
          </w:tcPr>
          <w:p w14:paraId="70904E14" w14:textId="06377D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B1040A3" w14:textId="19E88E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8C924A" w14:textId="09ACC4B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0D5226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96D85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Athie Wohnrath - Prestação de serviço de empreitada de obra civil | Retrofit HVC</w:t>
            </w:r>
          </w:p>
        </w:tc>
        <w:tc>
          <w:tcPr>
            <w:tcW w:w="1736" w:type="dxa"/>
            <w:noWrap/>
            <w:vAlign w:val="center"/>
            <w:hideMark/>
          </w:tcPr>
          <w:p w14:paraId="04F6372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74AFB4AD" w14:textId="2C0F1E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478.995,52</w:t>
            </w:r>
          </w:p>
        </w:tc>
      </w:tr>
      <w:tr w:rsidR="00F735EE" w:rsidRPr="00D84124" w14:paraId="246DD270" w14:textId="77777777" w:rsidTr="006C57B8">
        <w:trPr>
          <w:trHeight w:val="1020"/>
        </w:trPr>
        <w:tc>
          <w:tcPr>
            <w:tcW w:w="1838" w:type="dxa"/>
            <w:noWrap/>
            <w:vAlign w:val="center"/>
            <w:hideMark/>
          </w:tcPr>
          <w:p w14:paraId="611C72C3" w14:textId="5B2174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B6B860C" w14:textId="2D8925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70240B9" w14:textId="016E60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C799B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05BC45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Athie Wohnrath - Prestação de serviço de empreitada de obra civil | Retrofit HVC</w:t>
            </w:r>
          </w:p>
        </w:tc>
        <w:tc>
          <w:tcPr>
            <w:tcW w:w="1736" w:type="dxa"/>
            <w:noWrap/>
            <w:vAlign w:val="center"/>
            <w:hideMark/>
          </w:tcPr>
          <w:p w14:paraId="3B8843F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75A3B543" w14:textId="2F6D2E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364.943,65</w:t>
            </w:r>
          </w:p>
        </w:tc>
      </w:tr>
      <w:tr w:rsidR="00F735EE" w:rsidRPr="00D84124" w14:paraId="1F9A513E" w14:textId="77777777" w:rsidTr="006C57B8">
        <w:trPr>
          <w:trHeight w:val="1020"/>
        </w:trPr>
        <w:tc>
          <w:tcPr>
            <w:tcW w:w="1838" w:type="dxa"/>
            <w:noWrap/>
            <w:vAlign w:val="center"/>
            <w:hideMark/>
          </w:tcPr>
          <w:p w14:paraId="242ED959" w14:textId="0A9881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454E9D3" w14:textId="17A864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89B09DC" w14:textId="322E21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D61E5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7565B7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Athie Wohnrath - Serviço de elaboração de projeto | Projeto técnico de fundação JGV</w:t>
            </w:r>
          </w:p>
        </w:tc>
        <w:tc>
          <w:tcPr>
            <w:tcW w:w="1736" w:type="dxa"/>
            <w:noWrap/>
            <w:vAlign w:val="center"/>
            <w:hideMark/>
          </w:tcPr>
          <w:p w14:paraId="76FF29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35F8A9E4" w14:textId="0D6D77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154.940,00</w:t>
            </w:r>
          </w:p>
        </w:tc>
      </w:tr>
      <w:tr w:rsidR="00F735EE" w:rsidRPr="00D84124" w14:paraId="517A81ED" w14:textId="77777777" w:rsidTr="006C57B8">
        <w:trPr>
          <w:trHeight w:val="1020"/>
        </w:trPr>
        <w:tc>
          <w:tcPr>
            <w:tcW w:w="1838" w:type="dxa"/>
            <w:noWrap/>
            <w:vAlign w:val="center"/>
            <w:hideMark/>
          </w:tcPr>
          <w:p w14:paraId="7E2B80F3" w14:textId="3B847A2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FEEAC7" w14:textId="644EE6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F81C1E9" w14:textId="41E2F5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FF8FD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E3092D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Athie Wohnrath - Prestação de serviço de empreitada de obra civil | Retrofit HVC</w:t>
            </w:r>
          </w:p>
        </w:tc>
        <w:tc>
          <w:tcPr>
            <w:tcW w:w="1736" w:type="dxa"/>
            <w:noWrap/>
            <w:vAlign w:val="center"/>
            <w:hideMark/>
          </w:tcPr>
          <w:p w14:paraId="287EA78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1DEE13CE" w14:textId="565E22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395.347,77</w:t>
            </w:r>
          </w:p>
        </w:tc>
      </w:tr>
      <w:tr w:rsidR="00F735EE" w:rsidRPr="00D84124" w14:paraId="50F7CA7D" w14:textId="77777777" w:rsidTr="006C57B8">
        <w:trPr>
          <w:trHeight w:val="1020"/>
        </w:trPr>
        <w:tc>
          <w:tcPr>
            <w:tcW w:w="1838" w:type="dxa"/>
            <w:noWrap/>
            <w:vAlign w:val="center"/>
            <w:hideMark/>
          </w:tcPr>
          <w:p w14:paraId="63D754DC" w14:textId="744ED10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6DF6E1D" w14:textId="0EB6D3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490217B" w14:textId="16EA8D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861487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25125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Athie Wohnrath - Prestação de serviço de empreitada de obra civil - Faturamento de terceiros | Retrofit HVC</w:t>
            </w:r>
          </w:p>
        </w:tc>
        <w:tc>
          <w:tcPr>
            <w:tcW w:w="1736" w:type="dxa"/>
            <w:noWrap/>
            <w:vAlign w:val="center"/>
            <w:hideMark/>
          </w:tcPr>
          <w:p w14:paraId="343C32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04767F21" w14:textId="749626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389.348,81</w:t>
            </w:r>
          </w:p>
        </w:tc>
      </w:tr>
      <w:tr w:rsidR="00F735EE" w:rsidRPr="00D84124" w14:paraId="172F7BCF" w14:textId="77777777" w:rsidTr="006C57B8">
        <w:trPr>
          <w:trHeight w:val="1020"/>
        </w:trPr>
        <w:tc>
          <w:tcPr>
            <w:tcW w:w="1838" w:type="dxa"/>
            <w:noWrap/>
            <w:vAlign w:val="center"/>
            <w:hideMark/>
          </w:tcPr>
          <w:p w14:paraId="4D1FEB69" w14:textId="3F4AA82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C96F85B" w14:textId="2E22EA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6C29367" w14:textId="0C8023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9D8FD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4A2FDA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Athie Wohnrath - Prestação de serviço de empreitada de obra civil - Taxa de Administração</w:t>
            </w:r>
          </w:p>
        </w:tc>
        <w:tc>
          <w:tcPr>
            <w:tcW w:w="1736" w:type="dxa"/>
            <w:noWrap/>
            <w:vAlign w:val="center"/>
            <w:hideMark/>
          </w:tcPr>
          <w:p w14:paraId="5BE9900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2A479518" w14:textId="4C1564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22.536,98</w:t>
            </w:r>
          </w:p>
        </w:tc>
      </w:tr>
      <w:tr w:rsidR="00F735EE" w:rsidRPr="00D84124" w14:paraId="20C682D1" w14:textId="77777777" w:rsidTr="006C57B8">
        <w:trPr>
          <w:trHeight w:val="1020"/>
        </w:trPr>
        <w:tc>
          <w:tcPr>
            <w:tcW w:w="1838" w:type="dxa"/>
            <w:noWrap/>
            <w:vAlign w:val="center"/>
            <w:hideMark/>
          </w:tcPr>
          <w:p w14:paraId="13AD6F9F" w14:textId="6BCB967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F9FDBCF" w14:textId="7C57B90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C0851E" w14:textId="4C6145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BF9F8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589A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Faturamento serviço de empreitada de obra civil - TMO, SUBESTAÇÃO, LIGAÇÕES PROVISORIAS, SOLARIO E COBERTURA</w:t>
            </w:r>
          </w:p>
        </w:tc>
        <w:tc>
          <w:tcPr>
            <w:tcW w:w="1736" w:type="dxa"/>
            <w:noWrap/>
            <w:vAlign w:val="center"/>
            <w:hideMark/>
          </w:tcPr>
          <w:p w14:paraId="3A3C1A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2EC398B7" w14:textId="0CC096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34.202,60</w:t>
            </w:r>
          </w:p>
        </w:tc>
      </w:tr>
      <w:tr w:rsidR="00F735EE" w:rsidRPr="00D84124" w14:paraId="4A69EED0" w14:textId="77777777" w:rsidTr="006C57B8">
        <w:trPr>
          <w:trHeight w:val="1020"/>
        </w:trPr>
        <w:tc>
          <w:tcPr>
            <w:tcW w:w="1838" w:type="dxa"/>
            <w:noWrap/>
            <w:vAlign w:val="center"/>
            <w:hideMark/>
          </w:tcPr>
          <w:p w14:paraId="7A9559B3" w14:textId="535B3C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9F16B2" w14:textId="6E1E0F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368F71" w14:textId="1246BCE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029C7A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DDD37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Taxa administrativa - TMO, SUBESTAÇÃO, LIGAÇÕES PROVISORIAS, SOLARIO E COBERTURA</w:t>
            </w:r>
          </w:p>
        </w:tc>
        <w:tc>
          <w:tcPr>
            <w:tcW w:w="1736" w:type="dxa"/>
            <w:noWrap/>
            <w:vAlign w:val="center"/>
            <w:hideMark/>
          </w:tcPr>
          <w:p w14:paraId="7A9B57C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348416C2" w14:textId="07E4D1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20.549,31</w:t>
            </w:r>
          </w:p>
        </w:tc>
      </w:tr>
      <w:tr w:rsidR="00F735EE" w:rsidRPr="00D84124" w14:paraId="134A553D" w14:textId="77777777" w:rsidTr="006C57B8">
        <w:trPr>
          <w:trHeight w:val="1020"/>
        </w:trPr>
        <w:tc>
          <w:tcPr>
            <w:tcW w:w="1838" w:type="dxa"/>
            <w:noWrap/>
            <w:vAlign w:val="center"/>
            <w:hideMark/>
          </w:tcPr>
          <w:p w14:paraId="5CFB6F56" w14:textId="7050AC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4EB24EA" w14:textId="61F51DA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BF3E359" w14:textId="137F9A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665AB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830C6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 xml:space="preserve">AW - Faturamento serviço de empreitada de obra civil - TMO, SUBESTAÇÃO, LIGAÇÕES </w:t>
            </w:r>
            <w:r w:rsidRPr="00D84124">
              <w:rPr>
                <w:rFonts w:asciiTheme="minorHAnsi" w:hAnsiTheme="minorHAnsi" w:cstheme="minorHAnsi"/>
                <w:sz w:val="20"/>
                <w:szCs w:val="22"/>
              </w:rPr>
              <w:lastRenderedPageBreak/>
              <w:t>PROVISORIAS, SOLARIO E COBERTURA</w:t>
            </w:r>
          </w:p>
        </w:tc>
        <w:tc>
          <w:tcPr>
            <w:tcW w:w="1736" w:type="dxa"/>
            <w:noWrap/>
            <w:vAlign w:val="center"/>
            <w:hideMark/>
          </w:tcPr>
          <w:p w14:paraId="1F7EC36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02/06/2021</w:t>
            </w:r>
          </w:p>
        </w:tc>
        <w:tc>
          <w:tcPr>
            <w:tcW w:w="2133" w:type="dxa"/>
            <w:noWrap/>
            <w:vAlign w:val="center"/>
            <w:hideMark/>
          </w:tcPr>
          <w:p w14:paraId="5D1BEC6F" w14:textId="53170EA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356.771,20</w:t>
            </w:r>
          </w:p>
        </w:tc>
      </w:tr>
      <w:tr w:rsidR="00F735EE" w:rsidRPr="00D84124" w14:paraId="3BCE2099" w14:textId="77777777" w:rsidTr="006C57B8">
        <w:trPr>
          <w:trHeight w:val="1020"/>
        </w:trPr>
        <w:tc>
          <w:tcPr>
            <w:tcW w:w="1838" w:type="dxa"/>
            <w:noWrap/>
            <w:vAlign w:val="center"/>
            <w:hideMark/>
          </w:tcPr>
          <w:p w14:paraId="25B4C2C1" w14:textId="369A1F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A0256E" w14:textId="51B144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4C8B317" w14:textId="189A81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8B7A2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BDA33A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elaboração de projeto de arquitetura - Retrofit HVC</w:t>
            </w:r>
          </w:p>
        </w:tc>
        <w:tc>
          <w:tcPr>
            <w:tcW w:w="1736" w:type="dxa"/>
            <w:noWrap/>
            <w:vAlign w:val="center"/>
            <w:hideMark/>
          </w:tcPr>
          <w:p w14:paraId="0CFCC02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57643EE8" w14:textId="03DF5C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12.000,00</w:t>
            </w:r>
          </w:p>
        </w:tc>
      </w:tr>
      <w:tr w:rsidR="00F735EE" w:rsidRPr="00D84124" w14:paraId="60AEF93C" w14:textId="77777777" w:rsidTr="006C57B8">
        <w:trPr>
          <w:trHeight w:val="1020"/>
        </w:trPr>
        <w:tc>
          <w:tcPr>
            <w:tcW w:w="1838" w:type="dxa"/>
            <w:noWrap/>
            <w:vAlign w:val="center"/>
            <w:hideMark/>
          </w:tcPr>
          <w:p w14:paraId="6DC57102" w14:textId="2AFD13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A8D5B5A" w14:textId="49DCCF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BF66ED4" w14:textId="3702A72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067A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92B4E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w:t>
            </w:r>
          </w:p>
        </w:tc>
        <w:tc>
          <w:tcPr>
            <w:tcW w:w="1736" w:type="dxa"/>
            <w:noWrap/>
            <w:vAlign w:val="center"/>
            <w:hideMark/>
          </w:tcPr>
          <w:p w14:paraId="6632186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2ADFA44D" w14:textId="03AD314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477.226,07</w:t>
            </w:r>
          </w:p>
        </w:tc>
      </w:tr>
      <w:tr w:rsidR="00F735EE" w:rsidRPr="00D84124" w14:paraId="03612C66" w14:textId="77777777" w:rsidTr="006C57B8">
        <w:trPr>
          <w:trHeight w:val="1020"/>
        </w:trPr>
        <w:tc>
          <w:tcPr>
            <w:tcW w:w="1838" w:type="dxa"/>
            <w:noWrap/>
            <w:vAlign w:val="center"/>
            <w:hideMark/>
          </w:tcPr>
          <w:p w14:paraId="339C55C7" w14:textId="264748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F938B1D" w14:textId="17B837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4C8684" w14:textId="114630A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D14B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4B17C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w:t>
            </w:r>
          </w:p>
        </w:tc>
        <w:tc>
          <w:tcPr>
            <w:tcW w:w="1736" w:type="dxa"/>
            <w:noWrap/>
            <w:vAlign w:val="center"/>
            <w:hideMark/>
          </w:tcPr>
          <w:p w14:paraId="67DC7E7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10ED8703" w14:textId="20CF08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153.963,73</w:t>
            </w:r>
          </w:p>
        </w:tc>
      </w:tr>
      <w:tr w:rsidR="00F735EE" w:rsidRPr="00D84124" w14:paraId="495C5891" w14:textId="77777777" w:rsidTr="006C57B8">
        <w:trPr>
          <w:trHeight w:val="1020"/>
        </w:trPr>
        <w:tc>
          <w:tcPr>
            <w:tcW w:w="1838" w:type="dxa"/>
            <w:noWrap/>
            <w:vAlign w:val="center"/>
            <w:hideMark/>
          </w:tcPr>
          <w:p w14:paraId="41F10245" w14:textId="4177EB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F0FA44" w14:textId="3086DE1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BDDD72" w14:textId="4103EF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6E5109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CBB4BB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taxa administrativa | Retrofit HVC</w:t>
            </w:r>
          </w:p>
        </w:tc>
        <w:tc>
          <w:tcPr>
            <w:tcW w:w="1736" w:type="dxa"/>
            <w:noWrap/>
            <w:vAlign w:val="center"/>
            <w:hideMark/>
          </w:tcPr>
          <w:p w14:paraId="1853E4C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657B619B" w14:textId="233620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53.174,41</w:t>
            </w:r>
          </w:p>
        </w:tc>
      </w:tr>
      <w:tr w:rsidR="00F735EE" w:rsidRPr="00D84124" w14:paraId="336C8786" w14:textId="77777777" w:rsidTr="006C57B8">
        <w:trPr>
          <w:trHeight w:val="1020"/>
        </w:trPr>
        <w:tc>
          <w:tcPr>
            <w:tcW w:w="1838" w:type="dxa"/>
            <w:noWrap/>
            <w:vAlign w:val="center"/>
            <w:hideMark/>
          </w:tcPr>
          <w:p w14:paraId="76BE83AC" w14:textId="6E8844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5CE44E4" w14:textId="7CAA8A1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535856A" w14:textId="358087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4C224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0CADC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w:t>
            </w:r>
          </w:p>
        </w:tc>
        <w:tc>
          <w:tcPr>
            <w:tcW w:w="1736" w:type="dxa"/>
            <w:noWrap/>
            <w:vAlign w:val="center"/>
            <w:hideMark/>
          </w:tcPr>
          <w:p w14:paraId="618A24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03/08/2021</w:t>
            </w:r>
          </w:p>
        </w:tc>
        <w:tc>
          <w:tcPr>
            <w:tcW w:w="2133" w:type="dxa"/>
            <w:noWrap/>
            <w:vAlign w:val="center"/>
            <w:hideMark/>
          </w:tcPr>
          <w:p w14:paraId="0B9D7A61" w14:textId="08F526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14.699,19</w:t>
            </w:r>
          </w:p>
        </w:tc>
      </w:tr>
      <w:tr w:rsidR="00F735EE" w:rsidRPr="00D84124" w14:paraId="0183D7EE" w14:textId="77777777" w:rsidTr="006C57B8">
        <w:trPr>
          <w:trHeight w:val="1020"/>
        </w:trPr>
        <w:tc>
          <w:tcPr>
            <w:tcW w:w="1838" w:type="dxa"/>
            <w:noWrap/>
            <w:vAlign w:val="center"/>
            <w:hideMark/>
          </w:tcPr>
          <w:p w14:paraId="6597E091" w14:textId="3FCEA2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8F000F" w14:textId="75321AA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F01E9B6" w14:textId="1E3570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6FAF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2B361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w:t>
            </w:r>
          </w:p>
        </w:tc>
        <w:tc>
          <w:tcPr>
            <w:tcW w:w="1736" w:type="dxa"/>
            <w:noWrap/>
            <w:vAlign w:val="center"/>
            <w:hideMark/>
          </w:tcPr>
          <w:p w14:paraId="36AC994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03/08/2021</w:t>
            </w:r>
          </w:p>
        </w:tc>
        <w:tc>
          <w:tcPr>
            <w:tcW w:w="2133" w:type="dxa"/>
            <w:noWrap/>
            <w:vAlign w:val="center"/>
            <w:hideMark/>
          </w:tcPr>
          <w:p w14:paraId="168182CE" w14:textId="52A2A31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123.000,00</w:t>
            </w:r>
          </w:p>
        </w:tc>
      </w:tr>
      <w:tr w:rsidR="00F735EE" w:rsidRPr="00D84124" w14:paraId="56D0F207" w14:textId="77777777" w:rsidTr="006C57B8">
        <w:trPr>
          <w:trHeight w:val="1020"/>
        </w:trPr>
        <w:tc>
          <w:tcPr>
            <w:tcW w:w="1838" w:type="dxa"/>
            <w:noWrap/>
            <w:vAlign w:val="center"/>
            <w:hideMark/>
          </w:tcPr>
          <w:p w14:paraId="39FF76B1" w14:textId="445723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87924BE" w14:textId="5DEBE3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A83540D" w14:textId="3D88A9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3C7E6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CAA6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w:t>
            </w:r>
          </w:p>
        </w:tc>
        <w:tc>
          <w:tcPr>
            <w:tcW w:w="1736" w:type="dxa"/>
            <w:noWrap/>
            <w:vAlign w:val="center"/>
            <w:hideMark/>
          </w:tcPr>
          <w:p w14:paraId="4B7222E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03/09/2021</w:t>
            </w:r>
          </w:p>
        </w:tc>
        <w:tc>
          <w:tcPr>
            <w:tcW w:w="2133" w:type="dxa"/>
            <w:noWrap/>
            <w:vAlign w:val="center"/>
            <w:hideMark/>
          </w:tcPr>
          <w:p w14:paraId="74B1748B" w14:textId="13DD2F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377.202,12</w:t>
            </w:r>
          </w:p>
        </w:tc>
      </w:tr>
      <w:tr w:rsidR="00F735EE" w:rsidRPr="00D84124" w14:paraId="20FD825C" w14:textId="77777777" w:rsidTr="006C57B8">
        <w:trPr>
          <w:trHeight w:val="1020"/>
        </w:trPr>
        <w:tc>
          <w:tcPr>
            <w:tcW w:w="1838" w:type="dxa"/>
            <w:noWrap/>
            <w:vAlign w:val="center"/>
            <w:hideMark/>
          </w:tcPr>
          <w:p w14:paraId="28E1E85C" w14:textId="277C5A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D9BE7E3" w14:textId="68A96E6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11BE0D4" w14:textId="46FCD6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58D1E7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1D6F2A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w:t>
            </w:r>
          </w:p>
        </w:tc>
        <w:tc>
          <w:tcPr>
            <w:tcW w:w="1736" w:type="dxa"/>
            <w:noWrap/>
            <w:vAlign w:val="center"/>
            <w:hideMark/>
          </w:tcPr>
          <w:p w14:paraId="7E27E3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03/09/2021</w:t>
            </w:r>
          </w:p>
        </w:tc>
        <w:tc>
          <w:tcPr>
            <w:tcW w:w="2133" w:type="dxa"/>
            <w:noWrap/>
            <w:vAlign w:val="center"/>
            <w:hideMark/>
          </w:tcPr>
          <w:p w14:paraId="5B568372" w14:textId="5216AE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137.462,95</w:t>
            </w:r>
          </w:p>
        </w:tc>
      </w:tr>
      <w:tr w:rsidR="00F735EE" w:rsidRPr="00D84124" w14:paraId="2F7D5DD1" w14:textId="77777777" w:rsidTr="006C57B8">
        <w:trPr>
          <w:trHeight w:val="1020"/>
        </w:trPr>
        <w:tc>
          <w:tcPr>
            <w:tcW w:w="1838" w:type="dxa"/>
            <w:noWrap/>
            <w:vAlign w:val="center"/>
            <w:hideMark/>
          </w:tcPr>
          <w:p w14:paraId="387EC403" w14:textId="4B330C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2327097" w14:textId="007343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165854" w14:textId="60F507C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84751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311640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w:t>
            </w:r>
          </w:p>
        </w:tc>
        <w:tc>
          <w:tcPr>
            <w:tcW w:w="1736" w:type="dxa"/>
            <w:noWrap/>
            <w:vAlign w:val="center"/>
            <w:hideMark/>
          </w:tcPr>
          <w:p w14:paraId="6D37EC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03/09/2021</w:t>
            </w:r>
          </w:p>
        </w:tc>
        <w:tc>
          <w:tcPr>
            <w:tcW w:w="2133" w:type="dxa"/>
            <w:noWrap/>
            <w:vAlign w:val="center"/>
            <w:hideMark/>
          </w:tcPr>
          <w:p w14:paraId="157B1FBD" w14:textId="25424C2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34.276,69</w:t>
            </w:r>
          </w:p>
        </w:tc>
      </w:tr>
      <w:tr w:rsidR="00F735EE" w:rsidRPr="00D84124" w14:paraId="268D984E" w14:textId="77777777" w:rsidTr="006C57B8">
        <w:trPr>
          <w:trHeight w:val="1020"/>
        </w:trPr>
        <w:tc>
          <w:tcPr>
            <w:tcW w:w="1838" w:type="dxa"/>
            <w:noWrap/>
            <w:vAlign w:val="center"/>
            <w:hideMark/>
          </w:tcPr>
          <w:p w14:paraId="7784F1B1" w14:textId="7B7062A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238FA2D" w14:textId="2186D0B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E27953" w14:textId="4C01706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552A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B5EEA7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taxa administrativa | Retrofit HVC</w:t>
            </w:r>
          </w:p>
        </w:tc>
        <w:tc>
          <w:tcPr>
            <w:tcW w:w="1736" w:type="dxa"/>
            <w:noWrap/>
            <w:vAlign w:val="center"/>
            <w:hideMark/>
          </w:tcPr>
          <w:p w14:paraId="3356179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24/09/2021</w:t>
            </w:r>
          </w:p>
        </w:tc>
        <w:tc>
          <w:tcPr>
            <w:tcW w:w="2133" w:type="dxa"/>
            <w:noWrap/>
            <w:vAlign w:val="center"/>
            <w:hideMark/>
          </w:tcPr>
          <w:p w14:paraId="08D3205F" w14:textId="099BD1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22.944,56</w:t>
            </w:r>
          </w:p>
        </w:tc>
      </w:tr>
      <w:tr w:rsidR="00F735EE" w:rsidRPr="00D84124" w14:paraId="60CC6E18" w14:textId="77777777" w:rsidTr="006C57B8">
        <w:trPr>
          <w:trHeight w:val="1020"/>
        </w:trPr>
        <w:tc>
          <w:tcPr>
            <w:tcW w:w="1838" w:type="dxa"/>
            <w:noWrap/>
            <w:vAlign w:val="center"/>
            <w:hideMark/>
          </w:tcPr>
          <w:p w14:paraId="2118C03B" w14:textId="39D267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D934D62" w14:textId="57D9FF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0C7A0D" w14:textId="613290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4B3093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37510D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Liberação parcial de retenção contratual</w:t>
            </w:r>
          </w:p>
        </w:tc>
        <w:tc>
          <w:tcPr>
            <w:tcW w:w="1736" w:type="dxa"/>
            <w:noWrap/>
            <w:vAlign w:val="center"/>
            <w:hideMark/>
          </w:tcPr>
          <w:p w14:paraId="3D13F91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06/10/2021</w:t>
            </w:r>
          </w:p>
        </w:tc>
        <w:tc>
          <w:tcPr>
            <w:tcW w:w="2133" w:type="dxa"/>
            <w:noWrap/>
            <w:vAlign w:val="center"/>
            <w:hideMark/>
          </w:tcPr>
          <w:p w14:paraId="42480AA0" w14:textId="359440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179.255,68</w:t>
            </w:r>
          </w:p>
        </w:tc>
      </w:tr>
      <w:tr w:rsidR="00F735EE" w:rsidRPr="00D84124" w14:paraId="3FEE1BFE" w14:textId="77777777" w:rsidTr="006C57B8">
        <w:trPr>
          <w:trHeight w:val="1020"/>
        </w:trPr>
        <w:tc>
          <w:tcPr>
            <w:tcW w:w="1838" w:type="dxa"/>
            <w:noWrap/>
            <w:vAlign w:val="center"/>
            <w:hideMark/>
          </w:tcPr>
          <w:p w14:paraId="1DA883FC" w14:textId="136B33E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4DC1849" w14:textId="12B4042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A9C9C22" w14:textId="1F1146E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51EA89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371D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w:t>
            </w:r>
          </w:p>
        </w:tc>
        <w:tc>
          <w:tcPr>
            <w:tcW w:w="1736" w:type="dxa"/>
            <w:noWrap/>
            <w:vAlign w:val="center"/>
            <w:hideMark/>
          </w:tcPr>
          <w:p w14:paraId="61736D2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14/10/2021</w:t>
            </w:r>
          </w:p>
        </w:tc>
        <w:tc>
          <w:tcPr>
            <w:tcW w:w="2133" w:type="dxa"/>
            <w:noWrap/>
            <w:vAlign w:val="center"/>
            <w:hideMark/>
          </w:tcPr>
          <w:p w14:paraId="242F26BE" w14:textId="0FAAD8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311.003,36</w:t>
            </w:r>
          </w:p>
        </w:tc>
      </w:tr>
      <w:tr w:rsidR="00F735EE" w:rsidRPr="00D84124" w14:paraId="0EC68E8F" w14:textId="77777777" w:rsidTr="006C57B8">
        <w:trPr>
          <w:trHeight w:val="1020"/>
        </w:trPr>
        <w:tc>
          <w:tcPr>
            <w:tcW w:w="1838" w:type="dxa"/>
            <w:noWrap/>
            <w:vAlign w:val="center"/>
            <w:hideMark/>
          </w:tcPr>
          <w:p w14:paraId="2CB4B85D" w14:textId="284D97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11A080" w14:textId="43BD03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B472ABD" w14:textId="452ACDF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43F5F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E31B0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referente à medição de set/2021</w:t>
            </w:r>
          </w:p>
        </w:tc>
        <w:tc>
          <w:tcPr>
            <w:tcW w:w="1736" w:type="dxa"/>
            <w:noWrap/>
            <w:vAlign w:val="center"/>
            <w:hideMark/>
          </w:tcPr>
          <w:p w14:paraId="535403C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14/10/2021</w:t>
            </w:r>
          </w:p>
        </w:tc>
        <w:tc>
          <w:tcPr>
            <w:tcW w:w="2133" w:type="dxa"/>
            <w:noWrap/>
            <w:vAlign w:val="center"/>
            <w:hideMark/>
          </w:tcPr>
          <w:p w14:paraId="59222A88" w14:textId="57BB686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96.700,00</w:t>
            </w:r>
          </w:p>
        </w:tc>
      </w:tr>
      <w:tr w:rsidR="00F735EE" w:rsidRPr="00D84124" w14:paraId="5A470C58" w14:textId="77777777" w:rsidTr="006C57B8">
        <w:trPr>
          <w:trHeight w:val="1020"/>
        </w:trPr>
        <w:tc>
          <w:tcPr>
            <w:tcW w:w="1838" w:type="dxa"/>
            <w:noWrap/>
            <w:vAlign w:val="center"/>
            <w:hideMark/>
          </w:tcPr>
          <w:p w14:paraId="7257ADAE" w14:textId="4BA1F30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AEF315" w14:textId="1EF4BC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B044AB" w14:textId="2E031C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473E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3308BB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referente à medição de set/2021 - 2ª. Parcela da retenção sobre materiais</w:t>
            </w:r>
          </w:p>
        </w:tc>
        <w:tc>
          <w:tcPr>
            <w:tcW w:w="1736" w:type="dxa"/>
            <w:noWrap/>
            <w:vAlign w:val="center"/>
            <w:hideMark/>
          </w:tcPr>
          <w:p w14:paraId="386CD7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04/11/2021</w:t>
            </w:r>
          </w:p>
        </w:tc>
        <w:tc>
          <w:tcPr>
            <w:tcW w:w="2133" w:type="dxa"/>
            <w:noWrap/>
            <w:vAlign w:val="center"/>
            <w:hideMark/>
          </w:tcPr>
          <w:p w14:paraId="4283EDD0" w14:textId="290BBE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628.424,34</w:t>
            </w:r>
          </w:p>
        </w:tc>
      </w:tr>
      <w:tr w:rsidR="00F735EE" w:rsidRPr="00D84124" w14:paraId="585F1654" w14:textId="77777777" w:rsidTr="006C57B8">
        <w:trPr>
          <w:trHeight w:val="1020"/>
        </w:trPr>
        <w:tc>
          <w:tcPr>
            <w:tcW w:w="1838" w:type="dxa"/>
            <w:noWrap/>
            <w:vAlign w:val="center"/>
            <w:hideMark/>
          </w:tcPr>
          <w:p w14:paraId="72B16641" w14:textId="4292DC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AACC719" w14:textId="1716E91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15ECABE" w14:textId="64F82F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C94D1D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43C20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 de Retrofit das Fachadas.</w:t>
            </w:r>
          </w:p>
        </w:tc>
        <w:tc>
          <w:tcPr>
            <w:tcW w:w="1736" w:type="dxa"/>
            <w:noWrap/>
            <w:vAlign w:val="center"/>
            <w:hideMark/>
          </w:tcPr>
          <w:p w14:paraId="46788A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04/11/2021</w:t>
            </w:r>
          </w:p>
        </w:tc>
        <w:tc>
          <w:tcPr>
            <w:tcW w:w="2133" w:type="dxa"/>
            <w:noWrap/>
            <w:vAlign w:val="center"/>
            <w:hideMark/>
          </w:tcPr>
          <w:p w14:paraId="19727E2C" w14:textId="294686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32.000,00</w:t>
            </w:r>
          </w:p>
        </w:tc>
      </w:tr>
      <w:tr w:rsidR="00F735EE" w:rsidRPr="00D84124" w14:paraId="442CA87F" w14:textId="77777777" w:rsidTr="006C57B8">
        <w:trPr>
          <w:trHeight w:val="1020"/>
        </w:trPr>
        <w:tc>
          <w:tcPr>
            <w:tcW w:w="1838" w:type="dxa"/>
            <w:noWrap/>
            <w:vAlign w:val="center"/>
            <w:hideMark/>
          </w:tcPr>
          <w:p w14:paraId="52E88522" w14:textId="119B94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D48436A" w14:textId="189968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4F2016" w14:textId="505710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8EB90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5CC42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 de Retrofit das Fachadas.</w:t>
            </w:r>
          </w:p>
        </w:tc>
        <w:tc>
          <w:tcPr>
            <w:tcW w:w="1736" w:type="dxa"/>
            <w:noWrap/>
            <w:vAlign w:val="center"/>
            <w:hideMark/>
          </w:tcPr>
          <w:p w14:paraId="65DE66C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201AEE17" w14:textId="2732E5A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27.000,00</w:t>
            </w:r>
          </w:p>
        </w:tc>
      </w:tr>
      <w:tr w:rsidR="00F735EE" w:rsidRPr="00D84124" w14:paraId="3546FF9D" w14:textId="77777777" w:rsidTr="006C57B8">
        <w:trPr>
          <w:trHeight w:val="1020"/>
        </w:trPr>
        <w:tc>
          <w:tcPr>
            <w:tcW w:w="1838" w:type="dxa"/>
            <w:noWrap/>
            <w:vAlign w:val="center"/>
            <w:hideMark/>
          </w:tcPr>
          <w:p w14:paraId="0048D633" w14:textId="66A1BC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54E0FA3" w14:textId="65C912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BAA108" w14:textId="6DE2306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8C0765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882D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14 (30/09/2021 a 30/10/2021) aprovada em 10/11</w:t>
            </w:r>
          </w:p>
        </w:tc>
        <w:tc>
          <w:tcPr>
            <w:tcW w:w="1736" w:type="dxa"/>
            <w:noWrap/>
            <w:vAlign w:val="center"/>
            <w:hideMark/>
          </w:tcPr>
          <w:p w14:paraId="2549335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0443BA19" w14:textId="6EDEB8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260.001,11</w:t>
            </w:r>
          </w:p>
        </w:tc>
      </w:tr>
      <w:tr w:rsidR="00F735EE" w:rsidRPr="00D84124" w14:paraId="494FEF03" w14:textId="77777777" w:rsidTr="006C57B8">
        <w:trPr>
          <w:trHeight w:val="1020"/>
        </w:trPr>
        <w:tc>
          <w:tcPr>
            <w:tcW w:w="1838" w:type="dxa"/>
            <w:noWrap/>
            <w:vAlign w:val="center"/>
            <w:hideMark/>
          </w:tcPr>
          <w:p w14:paraId="7FC8FC27" w14:textId="7146CA9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C7E675E" w14:textId="43D712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505D15" w14:textId="2CE78DD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E0FE9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38F5B9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14 (30/09/2021 a 30/10/2021) aprovada em 10/11</w:t>
            </w:r>
          </w:p>
        </w:tc>
        <w:tc>
          <w:tcPr>
            <w:tcW w:w="1736" w:type="dxa"/>
            <w:noWrap/>
            <w:vAlign w:val="center"/>
            <w:hideMark/>
          </w:tcPr>
          <w:p w14:paraId="2DBA2F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5ACEC45C" w14:textId="6C3756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141.662,25</w:t>
            </w:r>
          </w:p>
        </w:tc>
      </w:tr>
      <w:tr w:rsidR="00F735EE" w:rsidRPr="00D84124" w14:paraId="05353B7A" w14:textId="77777777" w:rsidTr="006C57B8">
        <w:trPr>
          <w:trHeight w:val="1020"/>
        </w:trPr>
        <w:tc>
          <w:tcPr>
            <w:tcW w:w="1838" w:type="dxa"/>
            <w:noWrap/>
            <w:vAlign w:val="center"/>
            <w:hideMark/>
          </w:tcPr>
          <w:p w14:paraId="1A912E05" w14:textId="21F0C66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9F26D2" w14:textId="2CF8F62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AA1182F" w14:textId="6608E7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29B1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7864B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14 (30/09/2021 a 30/10/2021) aprovada em 10/11</w:t>
            </w:r>
          </w:p>
        </w:tc>
        <w:tc>
          <w:tcPr>
            <w:tcW w:w="1736" w:type="dxa"/>
            <w:noWrap/>
            <w:vAlign w:val="center"/>
            <w:hideMark/>
          </w:tcPr>
          <w:p w14:paraId="56066EC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4FD3A386" w14:textId="192624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75.313,52</w:t>
            </w:r>
          </w:p>
        </w:tc>
      </w:tr>
      <w:tr w:rsidR="00F735EE" w:rsidRPr="00D84124" w14:paraId="1B506F34" w14:textId="77777777" w:rsidTr="006C57B8">
        <w:trPr>
          <w:trHeight w:val="1020"/>
        </w:trPr>
        <w:tc>
          <w:tcPr>
            <w:tcW w:w="1838" w:type="dxa"/>
            <w:noWrap/>
            <w:vAlign w:val="center"/>
            <w:hideMark/>
          </w:tcPr>
          <w:p w14:paraId="66376B18" w14:textId="675491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7146543" w14:textId="326982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47DAA9B" w14:textId="14C897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406F27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90D0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14 (30/09/2021 a 30/10/2021) aprovada em 10/11</w:t>
            </w:r>
          </w:p>
        </w:tc>
        <w:tc>
          <w:tcPr>
            <w:tcW w:w="1736" w:type="dxa"/>
            <w:noWrap/>
            <w:vAlign w:val="center"/>
            <w:hideMark/>
          </w:tcPr>
          <w:p w14:paraId="239F19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299D86FD" w14:textId="555669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33.061,02</w:t>
            </w:r>
          </w:p>
        </w:tc>
      </w:tr>
      <w:tr w:rsidR="00F735EE" w:rsidRPr="00D84124" w14:paraId="55254837" w14:textId="77777777" w:rsidTr="006C57B8">
        <w:trPr>
          <w:trHeight w:val="1020"/>
        </w:trPr>
        <w:tc>
          <w:tcPr>
            <w:tcW w:w="1838" w:type="dxa"/>
            <w:noWrap/>
            <w:vAlign w:val="center"/>
            <w:hideMark/>
          </w:tcPr>
          <w:p w14:paraId="77C6E8D1" w14:textId="6F25AB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4DE8C58" w14:textId="132A5E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8BACD89" w14:textId="5B755C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6BB1C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8FCAD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 - MEDIÇÃO</w:t>
            </w:r>
          </w:p>
        </w:tc>
        <w:tc>
          <w:tcPr>
            <w:tcW w:w="1736" w:type="dxa"/>
            <w:noWrap/>
            <w:vAlign w:val="center"/>
            <w:hideMark/>
          </w:tcPr>
          <w:p w14:paraId="7664EEF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192FADA5" w14:textId="54E65F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192.890,35</w:t>
            </w:r>
          </w:p>
        </w:tc>
      </w:tr>
      <w:tr w:rsidR="00F735EE" w:rsidRPr="00D84124" w14:paraId="2A1B3112" w14:textId="77777777" w:rsidTr="006C57B8">
        <w:trPr>
          <w:trHeight w:val="1020"/>
        </w:trPr>
        <w:tc>
          <w:tcPr>
            <w:tcW w:w="1838" w:type="dxa"/>
            <w:noWrap/>
            <w:vAlign w:val="center"/>
            <w:hideMark/>
          </w:tcPr>
          <w:p w14:paraId="12504571" w14:textId="24F439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84C343" w14:textId="484C85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C43B88E" w14:textId="3A9A591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D0C09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E4FFE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 - MEDIÇÃO</w:t>
            </w:r>
          </w:p>
        </w:tc>
        <w:tc>
          <w:tcPr>
            <w:tcW w:w="1736" w:type="dxa"/>
            <w:noWrap/>
            <w:vAlign w:val="center"/>
            <w:hideMark/>
          </w:tcPr>
          <w:p w14:paraId="2939BC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26F8993B" w14:textId="318FE4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43.955,95</w:t>
            </w:r>
          </w:p>
        </w:tc>
      </w:tr>
      <w:tr w:rsidR="00F735EE" w:rsidRPr="00D84124" w14:paraId="7D8E5AD7" w14:textId="77777777" w:rsidTr="006C57B8">
        <w:trPr>
          <w:trHeight w:val="1020"/>
        </w:trPr>
        <w:tc>
          <w:tcPr>
            <w:tcW w:w="1838" w:type="dxa"/>
            <w:noWrap/>
            <w:vAlign w:val="center"/>
            <w:hideMark/>
          </w:tcPr>
          <w:p w14:paraId="703641B3" w14:textId="783E95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8358C6" w14:textId="13F1081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5F1A1BD" w14:textId="20D0A2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D682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4F28F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 - MEDIÇÃO</w:t>
            </w:r>
          </w:p>
        </w:tc>
        <w:tc>
          <w:tcPr>
            <w:tcW w:w="1736" w:type="dxa"/>
            <w:noWrap/>
            <w:vAlign w:val="center"/>
            <w:hideMark/>
          </w:tcPr>
          <w:p w14:paraId="20E263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281660DA" w14:textId="5005513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7.763,23</w:t>
            </w:r>
          </w:p>
        </w:tc>
      </w:tr>
      <w:tr w:rsidR="00F735EE" w:rsidRPr="00D84124" w14:paraId="4914A32B" w14:textId="77777777" w:rsidTr="006C57B8">
        <w:trPr>
          <w:trHeight w:val="1020"/>
        </w:trPr>
        <w:tc>
          <w:tcPr>
            <w:tcW w:w="1838" w:type="dxa"/>
            <w:noWrap/>
            <w:vAlign w:val="center"/>
            <w:hideMark/>
          </w:tcPr>
          <w:p w14:paraId="593FED87" w14:textId="77087B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48844F7" w14:textId="1B6848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ACA60F0" w14:textId="0AB41F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0F5D3A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1C52F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Empreita obras retrofit HVC</w:t>
            </w:r>
          </w:p>
        </w:tc>
        <w:tc>
          <w:tcPr>
            <w:tcW w:w="1736" w:type="dxa"/>
            <w:noWrap/>
            <w:vAlign w:val="center"/>
            <w:hideMark/>
          </w:tcPr>
          <w:p w14:paraId="74BDAFB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2C0B504F" w14:textId="06E309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815.050,14</w:t>
            </w:r>
          </w:p>
        </w:tc>
      </w:tr>
      <w:tr w:rsidR="00F735EE" w:rsidRPr="00D84124" w14:paraId="3E466A77" w14:textId="77777777" w:rsidTr="006C57B8">
        <w:trPr>
          <w:trHeight w:val="1020"/>
        </w:trPr>
        <w:tc>
          <w:tcPr>
            <w:tcW w:w="1838" w:type="dxa"/>
            <w:noWrap/>
            <w:vAlign w:val="center"/>
            <w:hideMark/>
          </w:tcPr>
          <w:p w14:paraId="37C47280" w14:textId="4EF761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6697617" w14:textId="0357FD0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E3FED0" w14:textId="61939F4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3B33CB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2D197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Empreita obras retrofit HVC</w:t>
            </w:r>
          </w:p>
        </w:tc>
        <w:tc>
          <w:tcPr>
            <w:tcW w:w="1736" w:type="dxa"/>
            <w:noWrap/>
            <w:vAlign w:val="center"/>
            <w:hideMark/>
          </w:tcPr>
          <w:p w14:paraId="3335B92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13/10/2021</w:t>
            </w:r>
          </w:p>
        </w:tc>
        <w:tc>
          <w:tcPr>
            <w:tcW w:w="2133" w:type="dxa"/>
            <w:noWrap/>
            <w:vAlign w:val="center"/>
            <w:hideMark/>
          </w:tcPr>
          <w:p w14:paraId="2F0DC4DF" w14:textId="5698916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331.068,40</w:t>
            </w:r>
          </w:p>
        </w:tc>
      </w:tr>
      <w:tr w:rsidR="00F735EE" w:rsidRPr="00D84124" w14:paraId="35C46C4A" w14:textId="77777777" w:rsidTr="006C57B8">
        <w:trPr>
          <w:trHeight w:val="1020"/>
        </w:trPr>
        <w:tc>
          <w:tcPr>
            <w:tcW w:w="1838" w:type="dxa"/>
            <w:noWrap/>
            <w:vAlign w:val="center"/>
            <w:hideMark/>
          </w:tcPr>
          <w:p w14:paraId="2E6F2DB3" w14:textId="360F3B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A38F707" w14:textId="015E9CA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669C0EC" w14:textId="25AD2C1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1B27D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6D3C0D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Picagem da Rede de Água Gelada</w:t>
            </w:r>
          </w:p>
        </w:tc>
        <w:tc>
          <w:tcPr>
            <w:tcW w:w="1736" w:type="dxa"/>
            <w:noWrap/>
            <w:vAlign w:val="center"/>
            <w:hideMark/>
          </w:tcPr>
          <w:p w14:paraId="349AB7C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2E881618" w14:textId="32E5EF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6.895,00</w:t>
            </w:r>
          </w:p>
        </w:tc>
      </w:tr>
      <w:tr w:rsidR="00F735EE" w:rsidRPr="00D84124" w14:paraId="03960BE3" w14:textId="77777777" w:rsidTr="006C57B8">
        <w:trPr>
          <w:trHeight w:val="1020"/>
        </w:trPr>
        <w:tc>
          <w:tcPr>
            <w:tcW w:w="1838" w:type="dxa"/>
            <w:noWrap/>
            <w:vAlign w:val="center"/>
            <w:hideMark/>
          </w:tcPr>
          <w:p w14:paraId="4B7B16FE" w14:textId="3A2416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C2DEC62" w14:textId="157810D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D24AD7" w14:textId="3A29E60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8DC8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84E47B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limpeza de obra</w:t>
            </w:r>
          </w:p>
        </w:tc>
        <w:tc>
          <w:tcPr>
            <w:tcW w:w="1736" w:type="dxa"/>
            <w:noWrap/>
            <w:vAlign w:val="center"/>
            <w:hideMark/>
          </w:tcPr>
          <w:p w14:paraId="0E226D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59CC0985" w14:textId="3F22F9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38.200,00</w:t>
            </w:r>
          </w:p>
        </w:tc>
      </w:tr>
      <w:tr w:rsidR="00F735EE" w:rsidRPr="00D84124" w14:paraId="0585F1E9" w14:textId="77777777" w:rsidTr="006C57B8">
        <w:trPr>
          <w:trHeight w:val="1020"/>
        </w:trPr>
        <w:tc>
          <w:tcPr>
            <w:tcW w:w="1838" w:type="dxa"/>
            <w:noWrap/>
            <w:vAlign w:val="center"/>
            <w:hideMark/>
          </w:tcPr>
          <w:p w14:paraId="2E52AB67" w14:textId="3BC96BB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4866124" w14:textId="39359C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4969F0" w14:textId="58C498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571D7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5511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ORGANIZAÇÃO E LIMPEZA - MÃO DE OBRA</w:t>
            </w:r>
          </w:p>
        </w:tc>
        <w:tc>
          <w:tcPr>
            <w:tcW w:w="1736" w:type="dxa"/>
            <w:noWrap/>
            <w:vAlign w:val="center"/>
            <w:hideMark/>
          </w:tcPr>
          <w:p w14:paraId="79920E9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7346FDDD" w14:textId="58F244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7.285,00</w:t>
            </w:r>
          </w:p>
        </w:tc>
      </w:tr>
      <w:tr w:rsidR="00F735EE" w:rsidRPr="00D84124" w14:paraId="2E759F13" w14:textId="77777777" w:rsidTr="006C57B8">
        <w:trPr>
          <w:trHeight w:val="1020"/>
        </w:trPr>
        <w:tc>
          <w:tcPr>
            <w:tcW w:w="1838" w:type="dxa"/>
            <w:noWrap/>
            <w:vAlign w:val="center"/>
            <w:hideMark/>
          </w:tcPr>
          <w:p w14:paraId="7E9E3D66" w14:textId="612D6C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7A67661" w14:textId="269DC1A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1838AF" w14:textId="0D1B735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437C6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C0915D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Rf.Servs.prests.de limpeza final -p/Obra Projeto Retrofit HVC</w:t>
            </w:r>
          </w:p>
        </w:tc>
        <w:tc>
          <w:tcPr>
            <w:tcW w:w="1736" w:type="dxa"/>
            <w:noWrap/>
            <w:vAlign w:val="center"/>
            <w:hideMark/>
          </w:tcPr>
          <w:p w14:paraId="73970A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08/10/2021</w:t>
            </w:r>
          </w:p>
        </w:tc>
        <w:tc>
          <w:tcPr>
            <w:tcW w:w="2133" w:type="dxa"/>
            <w:noWrap/>
            <w:vAlign w:val="center"/>
            <w:hideMark/>
          </w:tcPr>
          <w:p w14:paraId="047242B4" w14:textId="51D537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2.385,00</w:t>
            </w:r>
          </w:p>
        </w:tc>
      </w:tr>
      <w:tr w:rsidR="00F735EE" w:rsidRPr="00D84124" w14:paraId="32AAEDFA" w14:textId="77777777" w:rsidTr="006C57B8">
        <w:trPr>
          <w:trHeight w:val="1020"/>
        </w:trPr>
        <w:tc>
          <w:tcPr>
            <w:tcW w:w="1838" w:type="dxa"/>
            <w:noWrap/>
            <w:vAlign w:val="center"/>
            <w:hideMark/>
          </w:tcPr>
          <w:p w14:paraId="716471C4" w14:textId="7BD08E3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56D728D" w14:textId="0AEDAB0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2D058EC" w14:textId="5AC60E1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DF03D6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71B42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MONITORAMENTO E CONTROLE DE DOCUMENTAÇÃO DE OBRA</w:t>
            </w:r>
          </w:p>
        </w:tc>
        <w:tc>
          <w:tcPr>
            <w:tcW w:w="1736" w:type="dxa"/>
            <w:noWrap/>
            <w:vAlign w:val="center"/>
            <w:hideMark/>
          </w:tcPr>
          <w:p w14:paraId="6918F41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7D57F6FB" w14:textId="758221A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5.300,00</w:t>
            </w:r>
          </w:p>
        </w:tc>
      </w:tr>
      <w:tr w:rsidR="00F735EE" w:rsidRPr="00D84124" w14:paraId="6924B7F3" w14:textId="77777777" w:rsidTr="006C57B8">
        <w:trPr>
          <w:trHeight w:val="1020"/>
        </w:trPr>
        <w:tc>
          <w:tcPr>
            <w:tcW w:w="1838" w:type="dxa"/>
            <w:noWrap/>
            <w:vAlign w:val="center"/>
            <w:hideMark/>
          </w:tcPr>
          <w:p w14:paraId="62784DC9" w14:textId="1C5109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4CFA2D" w14:textId="6BE4C3F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26683C" w14:textId="423EBB3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79C87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70C9B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MONITORAMENTO E CONTROLE DE DOCUMENTAÇÃO DE OBRA</w:t>
            </w:r>
          </w:p>
        </w:tc>
        <w:tc>
          <w:tcPr>
            <w:tcW w:w="1736" w:type="dxa"/>
            <w:noWrap/>
            <w:vAlign w:val="center"/>
            <w:hideMark/>
          </w:tcPr>
          <w:p w14:paraId="79B2A9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09/12/2021</w:t>
            </w:r>
          </w:p>
        </w:tc>
        <w:tc>
          <w:tcPr>
            <w:tcW w:w="2133" w:type="dxa"/>
            <w:noWrap/>
            <w:vAlign w:val="center"/>
            <w:hideMark/>
          </w:tcPr>
          <w:p w14:paraId="5614704A" w14:textId="0DC8ED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5.300,00</w:t>
            </w:r>
          </w:p>
        </w:tc>
      </w:tr>
      <w:tr w:rsidR="00F735EE" w:rsidRPr="00D84124" w14:paraId="4AC3C4B5" w14:textId="77777777" w:rsidTr="006C57B8">
        <w:trPr>
          <w:trHeight w:val="1020"/>
        </w:trPr>
        <w:tc>
          <w:tcPr>
            <w:tcW w:w="1838" w:type="dxa"/>
            <w:noWrap/>
            <w:vAlign w:val="center"/>
            <w:hideMark/>
          </w:tcPr>
          <w:p w14:paraId="40B1C2CA" w14:textId="7056B4A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E8A8D3B" w14:textId="495D177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4590613" w14:textId="135A6E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4AC1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E5610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MONITORAMENTO E CONTROLE DE DOCUMENTAÇÃO DE OBRA</w:t>
            </w:r>
          </w:p>
        </w:tc>
        <w:tc>
          <w:tcPr>
            <w:tcW w:w="1736" w:type="dxa"/>
            <w:noWrap/>
            <w:vAlign w:val="center"/>
            <w:hideMark/>
          </w:tcPr>
          <w:p w14:paraId="06C78D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06/08/2021</w:t>
            </w:r>
          </w:p>
        </w:tc>
        <w:tc>
          <w:tcPr>
            <w:tcW w:w="2133" w:type="dxa"/>
            <w:noWrap/>
            <w:vAlign w:val="center"/>
            <w:hideMark/>
          </w:tcPr>
          <w:p w14:paraId="309E7A3A" w14:textId="500FAC0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5.300,00</w:t>
            </w:r>
          </w:p>
        </w:tc>
      </w:tr>
      <w:tr w:rsidR="00F735EE" w:rsidRPr="00D84124" w14:paraId="7C685A42" w14:textId="77777777" w:rsidTr="006C57B8">
        <w:trPr>
          <w:trHeight w:val="1020"/>
        </w:trPr>
        <w:tc>
          <w:tcPr>
            <w:tcW w:w="1838" w:type="dxa"/>
            <w:noWrap/>
            <w:vAlign w:val="center"/>
            <w:hideMark/>
          </w:tcPr>
          <w:p w14:paraId="535E3216" w14:textId="04488E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B46A21" w14:textId="6E8E75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5862A9" w14:textId="6A37C1E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CDAB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4229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Fundação - Circulação Vertical</w:t>
            </w:r>
          </w:p>
        </w:tc>
        <w:tc>
          <w:tcPr>
            <w:tcW w:w="1736" w:type="dxa"/>
            <w:noWrap/>
            <w:vAlign w:val="center"/>
            <w:hideMark/>
          </w:tcPr>
          <w:p w14:paraId="424F79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13/09/2021</w:t>
            </w:r>
          </w:p>
        </w:tc>
        <w:tc>
          <w:tcPr>
            <w:tcW w:w="2133" w:type="dxa"/>
            <w:noWrap/>
            <w:vAlign w:val="center"/>
            <w:hideMark/>
          </w:tcPr>
          <w:p w14:paraId="7DE6055A" w14:textId="36C027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43.861,70</w:t>
            </w:r>
          </w:p>
        </w:tc>
      </w:tr>
      <w:tr w:rsidR="00F735EE" w:rsidRPr="00D84124" w14:paraId="4B48AEDE" w14:textId="77777777" w:rsidTr="006C57B8">
        <w:trPr>
          <w:trHeight w:val="1020"/>
        </w:trPr>
        <w:tc>
          <w:tcPr>
            <w:tcW w:w="1838" w:type="dxa"/>
            <w:noWrap/>
            <w:vAlign w:val="center"/>
            <w:hideMark/>
          </w:tcPr>
          <w:p w14:paraId="4A5B8CE3" w14:textId="04AF8D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538C47F" w14:textId="5DE5CE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D7026B" w14:textId="54324C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84AB4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8AA6A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de Concreto - Circulação Vertical</w:t>
            </w:r>
          </w:p>
        </w:tc>
        <w:tc>
          <w:tcPr>
            <w:tcW w:w="1736" w:type="dxa"/>
            <w:noWrap/>
            <w:vAlign w:val="center"/>
            <w:hideMark/>
          </w:tcPr>
          <w:p w14:paraId="2CCC34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13/09/2021</w:t>
            </w:r>
          </w:p>
        </w:tc>
        <w:tc>
          <w:tcPr>
            <w:tcW w:w="2133" w:type="dxa"/>
            <w:noWrap/>
            <w:vAlign w:val="center"/>
            <w:hideMark/>
          </w:tcPr>
          <w:p w14:paraId="3109427E" w14:textId="7E2AA9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13.907,32</w:t>
            </w:r>
          </w:p>
        </w:tc>
      </w:tr>
      <w:tr w:rsidR="00F735EE" w:rsidRPr="00D84124" w14:paraId="293EA133" w14:textId="77777777" w:rsidTr="006C57B8">
        <w:trPr>
          <w:trHeight w:val="1020"/>
        </w:trPr>
        <w:tc>
          <w:tcPr>
            <w:tcW w:w="1838" w:type="dxa"/>
            <w:noWrap/>
            <w:vAlign w:val="center"/>
            <w:hideMark/>
          </w:tcPr>
          <w:p w14:paraId="3E696559" w14:textId="45B900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61D3FB" w14:textId="654CE9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00E3D6C" w14:textId="529C47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5707D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D39D8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de Concreto - Circulação Vertical</w:t>
            </w:r>
          </w:p>
        </w:tc>
        <w:tc>
          <w:tcPr>
            <w:tcW w:w="1736" w:type="dxa"/>
            <w:noWrap/>
            <w:vAlign w:val="center"/>
            <w:hideMark/>
          </w:tcPr>
          <w:p w14:paraId="274EA81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11/10/2021</w:t>
            </w:r>
          </w:p>
        </w:tc>
        <w:tc>
          <w:tcPr>
            <w:tcW w:w="2133" w:type="dxa"/>
            <w:noWrap/>
            <w:vAlign w:val="center"/>
            <w:hideMark/>
          </w:tcPr>
          <w:p w14:paraId="0F938414" w14:textId="376A22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10.755,68</w:t>
            </w:r>
          </w:p>
        </w:tc>
      </w:tr>
      <w:tr w:rsidR="00F735EE" w:rsidRPr="00D84124" w14:paraId="2DA1D515" w14:textId="77777777" w:rsidTr="006C57B8">
        <w:trPr>
          <w:trHeight w:val="1020"/>
        </w:trPr>
        <w:tc>
          <w:tcPr>
            <w:tcW w:w="1838" w:type="dxa"/>
            <w:noWrap/>
            <w:vAlign w:val="center"/>
            <w:hideMark/>
          </w:tcPr>
          <w:p w14:paraId="62BAE243" w14:textId="7DCB23D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6872225" w14:textId="752A89A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35BE4E" w14:textId="7BEECB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D2A08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6483E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ESTRUTURA DE CONCRETO MOLDADO NO LOCAL - Ligações Provisórias (caixas); Circulação vertical (forma, aço e concreto)</w:t>
            </w:r>
          </w:p>
        </w:tc>
        <w:tc>
          <w:tcPr>
            <w:tcW w:w="1736" w:type="dxa"/>
            <w:noWrap/>
            <w:vAlign w:val="center"/>
            <w:hideMark/>
          </w:tcPr>
          <w:p w14:paraId="0F2505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11/10/2021</w:t>
            </w:r>
          </w:p>
        </w:tc>
        <w:tc>
          <w:tcPr>
            <w:tcW w:w="2133" w:type="dxa"/>
            <w:noWrap/>
            <w:vAlign w:val="center"/>
            <w:hideMark/>
          </w:tcPr>
          <w:p w14:paraId="1A46EA93" w14:textId="7E2130B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25.915,82</w:t>
            </w:r>
          </w:p>
        </w:tc>
      </w:tr>
      <w:tr w:rsidR="00F735EE" w:rsidRPr="00D84124" w14:paraId="336E60ED" w14:textId="77777777" w:rsidTr="006C57B8">
        <w:trPr>
          <w:trHeight w:val="1020"/>
        </w:trPr>
        <w:tc>
          <w:tcPr>
            <w:tcW w:w="1838" w:type="dxa"/>
            <w:noWrap/>
            <w:vAlign w:val="center"/>
            <w:hideMark/>
          </w:tcPr>
          <w:p w14:paraId="34784BA4" w14:textId="5A56C1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5FA9139" w14:textId="4D4F46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A1E57C" w14:textId="7540727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5EDC59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C1783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OBRA CIVIL INTERIORES - serviços executados na ultima medição - Ligações Provisórias (caixas); Circulação vertical (forma, aço e concreto)</w:t>
            </w:r>
          </w:p>
        </w:tc>
        <w:tc>
          <w:tcPr>
            <w:tcW w:w="1736" w:type="dxa"/>
            <w:noWrap/>
            <w:vAlign w:val="center"/>
            <w:hideMark/>
          </w:tcPr>
          <w:p w14:paraId="422E7B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08/11/2021</w:t>
            </w:r>
          </w:p>
        </w:tc>
        <w:tc>
          <w:tcPr>
            <w:tcW w:w="2133" w:type="dxa"/>
            <w:noWrap/>
            <w:vAlign w:val="center"/>
            <w:hideMark/>
          </w:tcPr>
          <w:p w14:paraId="0C54FCAE" w14:textId="5731CE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5.054,85</w:t>
            </w:r>
          </w:p>
        </w:tc>
      </w:tr>
      <w:tr w:rsidR="00F735EE" w:rsidRPr="00D84124" w14:paraId="0053D2B4" w14:textId="77777777" w:rsidTr="006C57B8">
        <w:trPr>
          <w:trHeight w:val="1020"/>
        </w:trPr>
        <w:tc>
          <w:tcPr>
            <w:tcW w:w="1838" w:type="dxa"/>
            <w:noWrap/>
            <w:vAlign w:val="center"/>
            <w:hideMark/>
          </w:tcPr>
          <w:p w14:paraId="2C89230A" w14:textId="2CD8FC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412004A" w14:textId="1B57BD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1A1DF90" w14:textId="1005400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A0A78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EBD6A2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FUNDAÇÃO COM SAPATA E BLOCO DE CONCRETO - OBRA CIVIL PREDIAL - EMPREITADA - Estrutura da Circulação Vertical.</w:t>
            </w:r>
          </w:p>
        </w:tc>
        <w:tc>
          <w:tcPr>
            <w:tcW w:w="1736" w:type="dxa"/>
            <w:noWrap/>
            <w:vAlign w:val="center"/>
            <w:hideMark/>
          </w:tcPr>
          <w:p w14:paraId="639EB8C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5B239D3B" w14:textId="3B81B50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5.915,61</w:t>
            </w:r>
          </w:p>
        </w:tc>
      </w:tr>
      <w:tr w:rsidR="00F735EE" w:rsidRPr="00D84124" w14:paraId="5735AA85" w14:textId="77777777" w:rsidTr="006C57B8">
        <w:trPr>
          <w:trHeight w:val="1020"/>
        </w:trPr>
        <w:tc>
          <w:tcPr>
            <w:tcW w:w="1838" w:type="dxa"/>
            <w:noWrap/>
            <w:vAlign w:val="center"/>
            <w:hideMark/>
          </w:tcPr>
          <w:p w14:paraId="2AC6F6F1" w14:textId="7A09C18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DFC5432" w14:textId="635139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36BF75" w14:textId="3E064A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35BB55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0476E5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ESTRUTURA DE CONCRETO MOLDADO NO LOCAL- mão de obra para estrutura da Circulação Vertical.</w:t>
            </w:r>
          </w:p>
        </w:tc>
        <w:tc>
          <w:tcPr>
            <w:tcW w:w="1736" w:type="dxa"/>
            <w:noWrap/>
            <w:vAlign w:val="center"/>
            <w:hideMark/>
          </w:tcPr>
          <w:p w14:paraId="7F5FF2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1EE1CB01" w14:textId="4697276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16.671,31</w:t>
            </w:r>
          </w:p>
        </w:tc>
      </w:tr>
      <w:tr w:rsidR="00F735EE" w:rsidRPr="00D84124" w14:paraId="4050A22E" w14:textId="77777777" w:rsidTr="006C57B8">
        <w:trPr>
          <w:trHeight w:val="1020"/>
        </w:trPr>
        <w:tc>
          <w:tcPr>
            <w:tcW w:w="1838" w:type="dxa"/>
            <w:noWrap/>
            <w:vAlign w:val="center"/>
            <w:hideMark/>
          </w:tcPr>
          <w:p w14:paraId="40DBA342" w14:textId="2FCFAE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512E6E1" w14:textId="4D59D5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1301FA8" w14:textId="0A674C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3B224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DA005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ESTRUTURA DE CONCRETO MOLDADO NO LOCAL - Execução de estrutura da Circulação vertical.</w:t>
            </w:r>
          </w:p>
        </w:tc>
        <w:tc>
          <w:tcPr>
            <w:tcW w:w="1736" w:type="dxa"/>
            <w:noWrap/>
            <w:vAlign w:val="center"/>
            <w:hideMark/>
          </w:tcPr>
          <w:p w14:paraId="6F11D53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1A2CB60C" w14:textId="7D6316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39.558,55</w:t>
            </w:r>
          </w:p>
        </w:tc>
      </w:tr>
      <w:tr w:rsidR="00F735EE" w:rsidRPr="00D84124" w14:paraId="035B8B9A" w14:textId="77777777" w:rsidTr="006C57B8">
        <w:trPr>
          <w:trHeight w:val="1020"/>
        </w:trPr>
        <w:tc>
          <w:tcPr>
            <w:tcW w:w="1838" w:type="dxa"/>
            <w:noWrap/>
            <w:vAlign w:val="center"/>
            <w:hideMark/>
          </w:tcPr>
          <w:p w14:paraId="706AA4E9" w14:textId="5D6F14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45758E" w14:textId="097D3A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1BBAC9D" w14:textId="242D1A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7D9EF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ECCCE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ESTRUTURA DE CONCRETO MOLDADO NO LOCAL - Execução de estrutura da Circulação vertical.</w:t>
            </w:r>
          </w:p>
        </w:tc>
        <w:tc>
          <w:tcPr>
            <w:tcW w:w="1736" w:type="dxa"/>
            <w:noWrap/>
            <w:vAlign w:val="center"/>
            <w:hideMark/>
          </w:tcPr>
          <w:p w14:paraId="6223EB0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16FD02A7" w14:textId="5FC404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5.835,72</w:t>
            </w:r>
          </w:p>
        </w:tc>
      </w:tr>
      <w:tr w:rsidR="00F735EE" w:rsidRPr="00D84124" w14:paraId="5A05BE27" w14:textId="77777777" w:rsidTr="006C57B8">
        <w:trPr>
          <w:trHeight w:val="1020"/>
        </w:trPr>
        <w:tc>
          <w:tcPr>
            <w:tcW w:w="1838" w:type="dxa"/>
            <w:noWrap/>
            <w:vAlign w:val="center"/>
            <w:hideMark/>
          </w:tcPr>
          <w:p w14:paraId="6A0738A2" w14:textId="7DF139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21486B4" w14:textId="2A2574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8077CA" w14:textId="79E1B4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80566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7F74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-p/Obra Projeto Retrofit HVC</w:t>
            </w:r>
          </w:p>
        </w:tc>
        <w:tc>
          <w:tcPr>
            <w:tcW w:w="1736" w:type="dxa"/>
            <w:noWrap/>
            <w:vAlign w:val="center"/>
            <w:hideMark/>
          </w:tcPr>
          <w:p w14:paraId="1DB7603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1EF28C86" w14:textId="4D202D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4.625,03</w:t>
            </w:r>
          </w:p>
        </w:tc>
      </w:tr>
      <w:tr w:rsidR="00F735EE" w:rsidRPr="00D84124" w14:paraId="3DEC3D6D" w14:textId="77777777" w:rsidTr="006C57B8">
        <w:trPr>
          <w:trHeight w:val="1020"/>
        </w:trPr>
        <w:tc>
          <w:tcPr>
            <w:tcW w:w="1838" w:type="dxa"/>
            <w:noWrap/>
            <w:vAlign w:val="center"/>
            <w:hideMark/>
          </w:tcPr>
          <w:p w14:paraId="295CD754" w14:textId="66914B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9BD8057" w14:textId="6EFC13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F166BE" w14:textId="577FE9F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8FF586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6EEFE9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IMPRESSÕES DE PLANTAS PARA O RETROFIT</w:t>
            </w:r>
          </w:p>
        </w:tc>
        <w:tc>
          <w:tcPr>
            <w:tcW w:w="1736" w:type="dxa"/>
            <w:noWrap/>
            <w:vAlign w:val="center"/>
            <w:hideMark/>
          </w:tcPr>
          <w:p w14:paraId="09A905C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12/11/2021</w:t>
            </w:r>
          </w:p>
        </w:tc>
        <w:tc>
          <w:tcPr>
            <w:tcW w:w="2133" w:type="dxa"/>
            <w:noWrap/>
            <w:vAlign w:val="center"/>
            <w:hideMark/>
          </w:tcPr>
          <w:p w14:paraId="344E6101" w14:textId="3E46C8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496,00</w:t>
            </w:r>
          </w:p>
        </w:tc>
      </w:tr>
      <w:tr w:rsidR="00F735EE" w:rsidRPr="00D84124" w14:paraId="7DB23D68" w14:textId="77777777" w:rsidTr="006C57B8">
        <w:trPr>
          <w:trHeight w:val="1020"/>
        </w:trPr>
        <w:tc>
          <w:tcPr>
            <w:tcW w:w="1838" w:type="dxa"/>
            <w:noWrap/>
            <w:vAlign w:val="center"/>
            <w:hideMark/>
          </w:tcPr>
          <w:p w14:paraId="2AFD652D" w14:textId="3C9459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61F3C5F" w14:textId="224776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75BFE3A" w14:textId="2A9DE8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F34B84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8D96D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remanejamento de infraestrutura e cabos de detecção em área de interferência com a execução da estrutura da Circulação Vertical.</w:t>
            </w:r>
          </w:p>
        </w:tc>
        <w:tc>
          <w:tcPr>
            <w:tcW w:w="1736" w:type="dxa"/>
            <w:noWrap/>
            <w:vAlign w:val="center"/>
            <w:hideMark/>
          </w:tcPr>
          <w:p w14:paraId="56E182D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12/11/2021</w:t>
            </w:r>
          </w:p>
        </w:tc>
        <w:tc>
          <w:tcPr>
            <w:tcW w:w="2133" w:type="dxa"/>
            <w:noWrap/>
            <w:vAlign w:val="center"/>
            <w:hideMark/>
          </w:tcPr>
          <w:p w14:paraId="24662550" w14:textId="2CC2C8B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750,00</w:t>
            </w:r>
          </w:p>
        </w:tc>
      </w:tr>
      <w:tr w:rsidR="00F735EE" w:rsidRPr="00D84124" w14:paraId="10C1680E" w14:textId="77777777" w:rsidTr="006C57B8">
        <w:trPr>
          <w:trHeight w:val="1020"/>
        </w:trPr>
        <w:tc>
          <w:tcPr>
            <w:tcW w:w="1838" w:type="dxa"/>
            <w:noWrap/>
            <w:vAlign w:val="center"/>
            <w:hideMark/>
          </w:tcPr>
          <w:p w14:paraId="39EACCB2" w14:textId="479A8C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FBBA3B3" w14:textId="0F089A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83FE77" w14:textId="581B962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EC5FF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E9F3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pintura Retrofit HVC</w:t>
            </w:r>
          </w:p>
        </w:tc>
        <w:tc>
          <w:tcPr>
            <w:tcW w:w="1736" w:type="dxa"/>
            <w:noWrap/>
            <w:vAlign w:val="center"/>
            <w:hideMark/>
          </w:tcPr>
          <w:p w14:paraId="56202AB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2B12F157" w14:textId="37C84E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2.194,60</w:t>
            </w:r>
          </w:p>
        </w:tc>
      </w:tr>
      <w:tr w:rsidR="00F735EE" w:rsidRPr="00D84124" w14:paraId="6B9022C3" w14:textId="77777777" w:rsidTr="006C57B8">
        <w:trPr>
          <w:trHeight w:val="1020"/>
        </w:trPr>
        <w:tc>
          <w:tcPr>
            <w:tcW w:w="1838" w:type="dxa"/>
            <w:noWrap/>
            <w:vAlign w:val="center"/>
            <w:hideMark/>
          </w:tcPr>
          <w:p w14:paraId="66C1A591" w14:textId="1A7338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DF9ACA1" w14:textId="513FE46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E60671E" w14:textId="1B292D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360C07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1C381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HIDROSSANITÁRIA E GÁS - Subsolo, Ligações Provisórias e remanejamento de bomba</w:t>
            </w:r>
          </w:p>
        </w:tc>
        <w:tc>
          <w:tcPr>
            <w:tcW w:w="1736" w:type="dxa"/>
            <w:noWrap/>
            <w:vAlign w:val="center"/>
            <w:hideMark/>
          </w:tcPr>
          <w:p w14:paraId="643992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11/10/2021</w:t>
            </w:r>
          </w:p>
        </w:tc>
        <w:tc>
          <w:tcPr>
            <w:tcW w:w="2133" w:type="dxa"/>
            <w:noWrap/>
            <w:vAlign w:val="center"/>
            <w:hideMark/>
          </w:tcPr>
          <w:p w14:paraId="0FA5ED60" w14:textId="4C1E715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18.255,19</w:t>
            </w:r>
          </w:p>
        </w:tc>
      </w:tr>
      <w:tr w:rsidR="00F735EE" w:rsidRPr="00D84124" w14:paraId="7AF7B0D1" w14:textId="77777777" w:rsidTr="006C57B8">
        <w:trPr>
          <w:trHeight w:val="1020"/>
        </w:trPr>
        <w:tc>
          <w:tcPr>
            <w:tcW w:w="1838" w:type="dxa"/>
            <w:noWrap/>
            <w:vAlign w:val="center"/>
            <w:hideMark/>
          </w:tcPr>
          <w:p w14:paraId="13927719" w14:textId="46EF75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4EFAF0E" w14:textId="6B7951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1B9609" w14:textId="2839B4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57AB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4C5B3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HIDROSSANITÁRIA E GÁS - Subsolo, Ligações Provisórias e remanejamento de bomba</w:t>
            </w:r>
          </w:p>
        </w:tc>
        <w:tc>
          <w:tcPr>
            <w:tcW w:w="1736" w:type="dxa"/>
            <w:noWrap/>
            <w:vAlign w:val="center"/>
            <w:hideMark/>
          </w:tcPr>
          <w:p w14:paraId="495330C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11/10/2021</w:t>
            </w:r>
          </w:p>
        </w:tc>
        <w:tc>
          <w:tcPr>
            <w:tcW w:w="2133" w:type="dxa"/>
            <w:noWrap/>
            <w:vAlign w:val="center"/>
            <w:hideMark/>
          </w:tcPr>
          <w:p w14:paraId="178240AB" w14:textId="1899C1B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8.631,00</w:t>
            </w:r>
          </w:p>
        </w:tc>
      </w:tr>
      <w:tr w:rsidR="00F735EE" w:rsidRPr="00D84124" w14:paraId="5B75810C" w14:textId="77777777" w:rsidTr="006C57B8">
        <w:trPr>
          <w:trHeight w:val="1020"/>
        </w:trPr>
        <w:tc>
          <w:tcPr>
            <w:tcW w:w="1838" w:type="dxa"/>
            <w:noWrap/>
            <w:vAlign w:val="center"/>
            <w:hideMark/>
          </w:tcPr>
          <w:p w14:paraId="0B4733D2" w14:textId="5DAA2D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59BB65D" w14:textId="649F75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1AFD4AC" w14:textId="546D0F4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17E778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BBE32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NSTALAÇÃO HIDROSSANITÁRIA E GÁS - EMPREITADA</w:t>
            </w:r>
          </w:p>
        </w:tc>
        <w:tc>
          <w:tcPr>
            <w:tcW w:w="1736" w:type="dxa"/>
            <w:noWrap/>
            <w:vAlign w:val="center"/>
            <w:hideMark/>
          </w:tcPr>
          <w:p w14:paraId="7206956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019F686B" w14:textId="5CF22C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7.730,70</w:t>
            </w:r>
          </w:p>
        </w:tc>
      </w:tr>
      <w:tr w:rsidR="00F735EE" w:rsidRPr="00D84124" w14:paraId="4AA2282A" w14:textId="77777777" w:rsidTr="006C57B8">
        <w:trPr>
          <w:trHeight w:val="1020"/>
        </w:trPr>
        <w:tc>
          <w:tcPr>
            <w:tcW w:w="1838" w:type="dxa"/>
            <w:noWrap/>
            <w:vAlign w:val="center"/>
            <w:hideMark/>
          </w:tcPr>
          <w:p w14:paraId="45E4A1B2" w14:textId="519641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F1C0406" w14:textId="0C5E5B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D35CA2" w14:textId="1AF67D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956F7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E226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COMBATE A INCÊNDIO - SPRINKLER / HIDRANTE - INSTALAÇÃO HIDROSSANITÁRIA E GÁS - EMPREITADA</w:t>
            </w:r>
          </w:p>
        </w:tc>
        <w:tc>
          <w:tcPr>
            <w:tcW w:w="1736" w:type="dxa"/>
            <w:noWrap/>
            <w:vAlign w:val="center"/>
            <w:hideMark/>
          </w:tcPr>
          <w:p w14:paraId="00E85F7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6DA4140D" w14:textId="71EC55B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6.345,35</w:t>
            </w:r>
          </w:p>
        </w:tc>
      </w:tr>
      <w:tr w:rsidR="00F735EE" w:rsidRPr="00D84124" w14:paraId="765E4EFA" w14:textId="77777777" w:rsidTr="006C57B8">
        <w:trPr>
          <w:trHeight w:val="1020"/>
        </w:trPr>
        <w:tc>
          <w:tcPr>
            <w:tcW w:w="1838" w:type="dxa"/>
            <w:noWrap/>
            <w:vAlign w:val="center"/>
            <w:hideMark/>
          </w:tcPr>
          <w:p w14:paraId="49EBB8C9" w14:textId="12A22B0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31CD594" w14:textId="725946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43A7172" w14:textId="65EA7F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11F04C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E07CC8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HIDRAULICAS: ESGOTO - SALA DE RESÍDUOS E GÁS – PRUMADA DO BLOCO D.</w:t>
            </w:r>
          </w:p>
        </w:tc>
        <w:tc>
          <w:tcPr>
            <w:tcW w:w="1736" w:type="dxa"/>
            <w:noWrap/>
            <w:vAlign w:val="center"/>
            <w:hideMark/>
          </w:tcPr>
          <w:p w14:paraId="6C3EC07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3E69A7FC" w14:textId="30E79B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6.184,56</w:t>
            </w:r>
          </w:p>
        </w:tc>
      </w:tr>
      <w:tr w:rsidR="00F735EE" w:rsidRPr="00D84124" w14:paraId="69F03113" w14:textId="77777777" w:rsidTr="006C57B8">
        <w:trPr>
          <w:trHeight w:val="1020"/>
        </w:trPr>
        <w:tc>
          <w:tcPr>
            <w:tcW w:w="1838" w:type="dxa"/>
            <w:noWrap/>
            <w:vAlign w:val="center"/>
            <w:hideMark/>
          </w:tcPr>
          <w:p w14:paraId="1B08C442" w14:textId="4050452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A5DE022" w14:textId="627A193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6C4F1E" w14:textId="012780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C2418C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FD74CD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Apoio civil e de marcenaria para furação na laje do laboratório 4° andar</w:t>
            </w:r>
          </w:p>
        </w:tc>
        <w:tc>
          <w:tcPr>
            <w:tcW w:w="1736" w:type="dxa"/>
            <w:noWrap/>
            <w:vAlign w:val="center"/>
            <w:hideMark/>
          </w:tcPr>
          <w:p w14:paraId="31AB46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19/05/2021</w:t>
            </w:r>
          </w:p>
        </w:tc>
        <w:tc>
          <w:tcPr>
            <w:tcW w:w="2133" w:type="dxa"/>
            <w:noWrap/>
            <w:vAlign w:val="center"/>
            <w:hideMark/>
          </w:tcPr>
          <w:p w14:paraId="12B2A1A7" w14:textId="09AA34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9.550,00</w:t>
            </w:r>
          </w:p>
        </w:tc>
      </w:tr>
      <w:tr w:rsidR="00F735EE" w:rsidRPr="00D84124" w14:paraId="2E1CF512" w14:textId="77777777" w:rsidTr="006C57B8">
        <w:trPr>
          <w:trHeight w:val="1020"/>
        </w:trPr>
        <w:tc>
          <w:tcPr>
            <w:tcW w:w="1838" w:type="dxa"/>
            <w:noWrap/>
            <w:vAlign w:val="center"/>
            <w:hideMark/>
          </w:tcPr>
          <w:p w14:paraId="3E978297" w14:textId="619AAE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79A8C8" w14:textId="062593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74CD6E6" w14:textId="6A93EE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9DD120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10902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execução civis Retrofit HVC</w:t>
            </w:r>
          </w:p>
        </w:tc>
        <w:tc>
          <w:tcPr>
            <w:tcW w:w="1736" w:type="dxa"/>
            <w:noWrap/>
            <w:vAlign w:val="center"/>
            <w:hideMark/>
          </w:tcPr>
          <w:p w14:paraId="61BEAE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6B3367AB" w14:textId="22A801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277,22</w:t>
            </w:r>
          </w:p>
        </w:tc>
      </w:tr>
      <w:tr w:rsidR="00F735EE" w:rsidRPr="00D84124" w14:paraId="3F10AB84" w14:textId="77777777" w:rsidTr="006C57B8">
        <w:trPr>
          <w:trHeight w:val="1020"/>
        </w:trPr>
        <w:tc>
          <w:tcPr>
            <w:tcW w:w="1838" w:type="dxa"/>
            <w:noWrap/>
            <w:vAlign w:val="center"/>
            <w:hideMark/>
          </w:tcPr>
          <w:p w14:paraId="27F28763" w14:textId="224C10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409E42" w14:textId="5B2332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00413C8" w14:textId="704FBE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77B6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69874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11B52B4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6E4A9A5C" w14:textId="712E35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320,00</w:t>
            </w:r>
          </w:p>
        </w:tc>
      </w:tr>
      <w:tr w:rsidR="00F735EE" w:rsidRPr="00D84124" w14:paraId="6B474B54" w14:textId="77777777" w:rsidTr="006C57B8">
        <w:trPr>
          <w:trHeight w:val="1020"/>
        </w:trPr>
        <w:tc>
          <w:tcPr>
            <w:tcW w:w="1838" w:type="dxa"/>
            <w:noWrap/>
            <w:vAlign w:val="center"/>
            <w:hideMark/>
          </w:tcPr>
          <w:p w14:paraId="7D90B699" w14:textId="14D0DC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3BA0F02" w14:textId="2BAC79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DE8A49" w14:textId="12BF31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B6BBB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F0DCB0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0F329A1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10/12/2020</w:t>
            </w:r>
          </w:p>
        </w:tc>
        <w:tc>
          <w:tcPr>
            <w:tcW w:w="2133" w:type="dxa"/>
            <w:noWrap/>
            <w:vAlign w:val="center"/>
            <w:hideMark/>
          </w:tcPr>
          <w:p w14:paraId="234D65CE" w14:textId="56E474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2.770,20</w:t>
            </w:r>
          </w:p>
        </w:tc>
      </w:tr>
      <w:tr w:rsidR="00F735EE" w:rsidRPr="00D84124" w14:paraId="47606642" w14:textId="77777777" w:rsidTr="006C57B8">
        <w:trPr>
          <w:trHeight w:val="1020"/>
        </w:trPr>
        <w:tc>
          <w:tcPr>
            <w:tcW w:w="1838" w:type="dxa"/>
            <w:noWrap/>
            <w:vAlign w:val="center"/>
            <w:hideMark/>
          </w:tcPr>
          <w:p w14:paraId="2921B7E6" w14:textId="156299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98B911" w14:textId="02A764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70071BB" w14:textId="6ACBE62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17E16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2E4D4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w:t>
            </w:r>
          </w:p>
        </w:tc>
        <w:tc>
          <w:tcPr>
            <w:tcW w:w="1736" w:type="dxa"/>
            <w:noWrap/>
            <w:vAlign w:val="center"/>
            <w:hideMark/>
          </w:tcPr>
          <w:p w14:paraId="3D56C2F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13/10/2021</w:t>
            </w:r>
          </w:p>
        </w:tc>
        <w:tc>
          <w:tcPr>
            <w:tcW w:w="2133" w:type="dxa"/>
            <w:noWrap/>
            <w:vAlign w:val="center"/>
            <w:hideMark/>
          </w:tcPr>
          <w:p w14:paraId="4481ECA6" w14:textId="586B33E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114.570,00</w:t>
            </w:r>
          </w:p>
        </w:tc>
      </w:tr>
      <w:tr w:rsidR="00F735EE" w:rsidRPr="00D84124" w14:paraId="199F4CD6" w14:textId="77777777" w:rsidTr="006C57B8">
        <w:trPr>
          <w:trHeight w:val="1020"/>
        </w:trPr>
        <w:tc>
          <w:tcPr>
            <w:tcW w:w="1838" w:type="dxa"/>
            <w:noWrap/>
            <w:vAlign w:val="center"/>
            <w:hideMark/>
          </w:tcPr>
          <w:p w14:paraId="583FD687" w14:textId="23B2419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415F01B" w14:textId="088A10B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A90755" w14:textId="33AF5F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78B4B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5E3192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MO e MAT para execução de infras e cabeamento na subestação.</w:t>
            </w:r>
          </w:p>
        </w:tc>
        <w:tc>
          <w:tcPr>
            <w:tcW w:w="1736" w:type="dxa"/>
            <w:noWrap/>
            <w:vAlign w:val="center"/>
            <w:hideMark/>
          </w:tcPr>
          <w:p w14:paraId="744960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3E1A7FA2" w14:textId="52CA1A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117.171,00</w:t>
            </w:r>
          </w:p>
        </w:tc>
      </w:tr>
      <w:tr w:rsidR="00F735EE" w:rsidRPr="00D84124" w14:paraId="036C825C" w14:textId="77777777" w:rsidTr="006C57B8">
        <w:trPr>
          <w:trHeight w:val="1020"/>
        </w:trPr>
        <w:tc>
          <w:tcPr>
            <w:tcW w:w="1838" w:type="dxa"/>
            <w:noWrap/>
            <w:vAlign w:val="center"/>
            <w:hideMark/>
          </w:tcPr>
          <w:p w14:paraId="0F535F33" w14:textId="2E625B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77D683" w14:textId="0E6A43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C6D0ECB" w14:textId="1DA05A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DD6C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8D7E8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instalações elétricas subestação.</w:t>
            </w:r>
          </w:p>
        </w:tc>
        <w:tc>
          <w:tcPr>
            <w:tcW w:w="1736" w:type="dxa"/>
            <w:noWrap/>
            <w:vAlign w:val="center"/>
            <w:hideMark/>
          </w:tcPr>
          <w:p w14:paraId="723BE7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7F232C6E" w14:textId="6AAE1C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98.909,70</w:t>
            </w:r>
          </w:p>
        </w:tc>
      </w:tr>
      <w:tr w:rsidR="00F735EE" w:rsidRPr="00D84124" w14:paraId="44760E14" w14:textId="77777777" w:rsidTr="006C57B8">
        <w:trPr>
          <w:trHeight w:val="1020"/>
        </w:trPr>
        <w:tc>
          <w:tcPr>
            <w:tcW w:w="1838" w:type="dxa"/>
            <w:noWrap/>
            <w:vAlign w:val="center"/>
            <w:hideMark/>
          </w:tcPr>
          <w:p w14:paraId="74D1A36A" w14:textId="349B09E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97708DA" w14:textId="3AD79D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69B6A09" w14:textId="7CB9E6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33FC91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13425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serviços técnico / gerenciamento -p/Obra - Projeto Retrofit HVC</w:t>
            </w:r>
          </w:p>
        </w:tc>
        <w:tc>
          <w:tcPr>
            <w:tcW w:w="1736" w:type="dxa"/>
            <w:noWrap/>
            <w:vAlign w:val="center"/>
            <w:hideMark/>
          </w:tcPr>
          <w:p w14:paraId="3AE3DCA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52954B49" w14:textId="4A8DE64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20.790,00</w:t>
            </w:r>
          </w:p>
        </w:tc>
      </w:tr>
      <w:tr w:rsidR="00F735EE" w:rsidRPr="00D84124" w14:paraId="2E63B172" w14:textId="77777777" w:rsidTr="006C57B8">
        <w:trPr>
          <w:trHeight w:val="1020"/>
        </w:trPr>
        <w:tc>
          <w:tcPr>
            <w:tcW w:w="1838" w:type="dxa"/>
            <w:noWrap/>
            <w:vAlign w:val="center"/>
            <w:hideMark/>
          </w:tcPr>
          <w:p w14:paraId="0006F7F3" w14:textId="40C8FF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62E139" w14:textId="7A10E8C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67072C" w14:textId="75BF9ED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8B04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93FCEB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50% projeto final de estrutura metalica P 155</w:t>
            </w:r>
          </w:p>
        </w:tc>
        <w:tc>
          <w:tcPr>
            <w:tcW w:w="1736" w:type="dxa"/>
            <w:noWrap/>
            <w:vAlign w:val="center"/>
            <w:hideMark/>
          </w:tcPr>
          <w:p w14:paraId="1FEB441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05/02/2021</w:t>
            </w:r>
          </w:p>
        </w:tc>
        <w:tc>
          <w:tcPr>
            <w:tcW w:w="2133" w:type="dxa"/>
            <w:noWrap/>
            <w:vAlign w:val="center"/>
            <w:hideMark/>
          </w:tcPr>
          <w:p w14:paraId="1F9EE92A" w14:textId="58F278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13.641,79</w:t>
            </w:r>
          </w:p>
        </w:tc>
      </w:tr>
      <w:tr w:rsidR="00F735EE" w:rsidRPr="00D84124" w14:paraId="4E407A08" w14:textId="77777777" w:rsidTr="006C57B8">
        <w:trPr>
          <w:trHeight w:val="1020"/>
        </w:trPr>
        <w:tc>
          <w:tcPr>
            <w:tcW w:w="1838" w:type="dxa"/>
            <w:noWrap/>
            <w:vAlign w:val="center"/>
            <w:hideMark/>
          </w:tcPr>
          <w:p w14:paraId="419B3D4D" w14:textId="690387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B8B9979" w14:textId="478279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58BA361" w14:textId="736D74E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90793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BD4DC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Retrofit HVC</w:t>
            </w:r>
          </w:p>
        </w:tc>
        <w:tc>
          <w:tcPr>
            <w:tcW w:w="1736" w:type="dxa"/>
            <w:noWrap/>
            <w:vAlign w:val="center"/>
            <w:hideMark/>
          </w:tcPr>
          <w:p w14:paraId="735E8BC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04/02/2021</w:t>
            </w:r>
          </w:p>
        </w:tc>
        <w:tc>
          <w:tcPr>
            <w:tcW w:w="2133" w:type="dxa"/>
            <w:noWrap/>
            <w:vAlign w:val="center"/>
            <w:hideMark/>
          </w:tcPr>
          <w:p w14:paraId="0D248CF6" w14:textId="23E874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5.062,50</w:t>
            </w:r>
          </w:p>
        </w:tc>
      </w:tr>
      <w:tr w:rsidR="00F735EE" w:rsidRPr="00D84124" w14:paraId="3F5B74B0" w14:textId="77777777" w:rsidTr="006C57B8">
        <w:trPr>
          <w:trHeight w:val="1020"/>
        </w:trPr>
        <w:tc>
          <w:tcPr>
            <w:tcW w:w="1838" w:type="dxa"/>
            <w:noWrap/>
            <w:vAlign w:val="center"/>
            <w:hideMark/>
          </w:tcPr>
          <w:p w14:paraId="1A965562" w14:textId="27BD22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56473A" w14:textId="1DD638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CF73F81" w14:textId="3E50B9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44C23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0D58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Elaboração de projetos de arquitetura (PS, PS Provisório, CC, CO, UTI)</w:t>
            </w:r>
          </w:p>
        </w:tc>
        <w:tc>
          <w:tcPr>
            <w:tcW w:w="1736" w:type="dxa"/>
            <w:noWrap/>
            <w:vAlign w:val="center"/>
            <w:hideMark/>
          </w:tcPr>
          <w:p w14:paraId="730944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13/01/2022</w:t>
            </w:r>
          </w:p>
        </w:tc>
        <w:tc>
          <w:tcPr>
            <w:tcW w:w="2133" w:type="dxa"/>
            <w:noWrap/>
            <w:vAlign w:val="center"/>
            <w:hideMark/>
          </w:tcPr>
          <w:p w14:paraId="4596A597" w14:textId="51D16A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45.450,00</w:t>
            </w:r>
          </w:p>
        </w:tc>
      </w:tr>
      <w:tr w:rsidR="00F735EE" w:rsidRPr="00D84124" w14:paraId="53D846FB" w14:textId="77777777" w:rsidTr="006C57B8">
        <w:trPr>
          <w:trHeight w:val="1020"/>
        </w:trPr>
        <w:tc>
          <w:tcPr>
            <w:tcW w:w="1838" w:type="dxa"/>
            <w:noWrap/>
            <w:vAlign w:val="center"/>
            <w:hideMark/>
          </w:tcPr>
          <w:p w14:paraId="32984DD1" w14:textId="69F358B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7EE2884" w14:textId="379EEB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694FE69" w14:textId="66BE50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CF0CD4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00BD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sistema de Desenvolvimento plataforma de progetos Informação</w:t>
            </w:r>
          </w:p>
        </w:tc>
        <w:tc>
          <w:tcPr>
            <w:tcW w:w="1736" w:type="dxa"/>
            <w:noWrap/>
            <w:vAlign w:val="center"/>
            <w:hideMark/>
          </w:tcPr>
          <w:p w14:paraId="20753F2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04/11/2020</w:t>
            </w:r>
          </w:p>
        </w:tc>
        <w:tc>
          <w:tcPr>
            <w:tcW w:w="2133" w:type="dxa"/>
            <w:noWrap/>
            <w:vAlign w:val="center"/>
            <w:hideMark/>
          </w:tcPr>
          <w:p w14:paraId="4D04FFDB" w14:textId="4E2953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3.470,00</w:t>
            </w:r>
          </w:p>
        </w:tc>
      </w:tr>
      <w:tr w:rsidR="00F735EE" w:rsidRPr="00D84124" w14:paraId="5AC34496" w14:textId="77777777" w:rsidTr="006C57B8">
        <w:trPr>
          <w:trHeight w:val="1020"/>
        </w:trPr>
        <w:tc>
          <w:tcPr>
            <w:tcW w:w="1838" w:type="dxa"/>
            <w:noWrap/>
            <w:vAlign w:val="center"/>
            <w:hideMark/>
          </w:tcPr>
          <w:p w14:paraId="2B27DD88" w14:textId="22678E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6A75C9" w14:textId="79E213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356F85" w14:textId="710B53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04107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5F791B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reforço estrutural 3º pav. HVC</w:t>
            </w:r>
          </w:p>
        </w:tc>
        <w:tc>
          <w:tcPr>
            <w:tcW w:w="1736" w:type="dxa"/>
            <w:noWrap/>
            <w:vAlign w:val="center"/>
            <w:hideMark/>
          </w:tcPr>
          <w:p w14:paraId="059D40E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18/01/2021</w:t>
            </w:r>
          </w:p>
        </w:tc>
        <w:tc>
          <w:tcPr>
            <w:tcW w:w="2133" w:type="dxa"/>
            <w:noWrap/>
            <w:vAlign w:val="center"/>
            <w:hideMark/>
          </w:tcPr>
          <w:p w14:paraId="7CD03662" w14:textId="354C3F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49.900,00</w:t>
            </w:r>
          </w:p>
        </w:tc>
      </w:tr>
      <w:tr w:rsidR="00F735EE" w:rsidRPr="00D84124" w14:paraId="168019D9" w14:textId="77777777" w:rsidTr="006C57B8">
        <w:trPr>
          <w:trHeight w:val="1020"/>
        </w:trPr>
        <w:tc>
          <w:tcPr>
            <w:tcW w:w="1838" w:type="dxa"/>
            <w:noWrap/>
            <w:vAlign w:val="center"/>
            <w:hideMark/>
          </w:tcPr>
          <w:p w14:paraId="102B196B" w14:textId="492BB9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07AD910" w14:textId="2D6EEA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3E627AE" w14:textId="1329DBD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8D3B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301F3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reforço estrutural Predio de apoio</w:t>
            </w:r>
          </w:p>
        </w:tc>
        <w:tc>
          <w:tcPr>
            <w:tcW w:w="1736" w:type="dxa"/>
            <w:noWrap/>
            <w:vAlign w:val="center"/>
            <w:hideMark/>
          </w:tcPr>
          <w:p w14:paraId="292AAE5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65700BC3" w14:textId="6A83CB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7.995,00</w:t>
            </w:r>
          </w:p>
        </w:tc>
      </w:tr>
      <w:tr w:rsidR="00F735EE" w:rsidRPr="00D84124" w14:paraId="3A8C8AD1" w14:textId="77777777" w:rsidTr="006C57B8">
        <w:trPr>
          <w:trHeight w:val="1020"/>
        </w:trPr>
        <w:tc>
          <w:tcPr>
            <w:tcW w:w="1838" w:type="dxa"/>
            <w:noWrap/>
            <w:vAlign w:val="center"/>
            <w:hideMark/>
          </w:tcPr>
          <w:p w14:paraId="4B6C63C9" w14:textId="5D1E17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83CFA93" w14:textId="66817C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665AA19" w14:textId="109CFDA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3B72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4B697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Serv. Construcao Civil</w:t>
            </w:r>
          </w:p>
        </w:tc>
        <w:tc>
          <w:tcPr>
            <w:tcW w:w="1736" w:type="dxa"/>
            <w:noWrap/>
            <w:vAlign w:val="center"/>
            <w:hideMark/>
          </w:tcPr>
          <w:p w14:paraId="2BEDF31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08/04/2021</w:t>
            </w:r>
          </w:p>
        </w:tc>
        <w:tc>
          <w:tcPr>
            <w:tcW w:w="2133" w:type="dxa"/>
            <w:noWrap/>
            <w:vAlign w:val="center"/>
            <w:hideMark/>
          </w:tcPr>
          <w:p w14:paraId="6292F34C" w14:textId="5F7014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30.000,00</w:t>
            </w:r>
          </w:p>
        </w:tc>
      </w:tr>
      <w:tr w:rsidR="00F735EE" w:rsidRPr="00D84124" w14:paraId="5FFE6590" w14:textId="77777777" w:rsidTr="006C57B8">
        <w:trPr>
          <w:trHeight w:val="1020"/>
        </w:trPr>
        <w:tc>
          <w:tcPr>
            <w:tcW w:w="1838" w:type="dxa"/>
            <w:noWrap/>
            <w:vAlign w:val="center"/>
            <w:hideMark/>
          </w:tcPr>
          <w:p w14:paraId="3CB65675" w14:textId="69C020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A1F9AE0" w14:textId="0AABE6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854B14" w14:textId="7FC057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99E37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5D53E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 Estrutural - Bloco A</w:t>
            </w:r>
          </w:p>
        </w:tc>
        <w:tc>
          <w:tcPr>
            <w:tcW w:w="1736" w:type="dxa"/>
            <w:noWrap/>
            <w:vAlign w:val="center"/>
            <w:hideMark/>
          </w:tcPr>
          <w:p w14:paraId="60CC349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18/08/2021</w:t>
            </w:r>
          </w:p>
        </w:tc>
        <w:tc>
          <w:tcPr>
            <w:tcW w:w="2133" w:type="dxa"/>
            <w:noWrap/>
            <w:vAlign w:val="center"/>
            <w:hideMark/>
          </w:tcPr>
          <w:p w14:paraId="150AF24E" w14:textId="361176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2.950,00</w:t>
            </w:r>
          </w:p>
        </w:tc>
      </w:tr>
      <w:tr w:rsidR="00F735EE" w:rsidRPr="00D84124" w14:paraId="46F9C226" w14:textId="77777777" w:rsidTr="006C57B8">
        <w:trPr>
          <w:trHeight w:val="1020"/>
        </w:trPr>
        <w:tc>
          <w:tcPr>
            <w:tcW w:w="1838" w:type="dxa"/>
            <w:noWrap/>
            <w:vAlign w:val="center"/>
            <w:hideMark/>
          </w:tcPr>
          <w:p w14:paraId="3D8B2D3D" w14:textId="56F648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F535487" w14:textId="41553A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DE90F0" w14:textId="7DAE09C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6B357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6EF97E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40% de Projeto Estrutural - Prédio de Apoio</w:t>
            </w:r>
          </w:p>
        </w:tc>
        <w:tc>
          <w:tcPr>
            <w:tcW w:w="1736" w:type="dxa"/>
            <w:noWrap/>
            <w:vAlign w:val="center"/>
            <w:hideMark/>
          </w:tcPr>
          <w:p w14:paraId="40A392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20/08/2021</w:t>
            </w:r>
          </w:p>
        </w:tc>
        <w:tc>
          <w:tcPr>
            <w:tcW w:w="2133" w:type="dxa"/>
            <w:noWrap/>
            <w:vAlign w:val="center"/>
            <w:hideMark/>
          </w:tcPr>
          <w:p w14:paraId="5E38E017" w14:textId="605C4E9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22.632,00</w:t>
            </w:r>
          </w:p>
        </w:tc>
      </w:tr>
      <w:tr w:rsidR="00F735EE" w:rsidRPr="00D84124" w14:paraId="07223257" w14:textId="77777777" w:rsidTr="006C57B8">
        <w:trPr>
          <w:trHeight w:val="1020"/>
        </w:trPr>
        <w:tc>
          <w:tcPr>
            <w:tcW w:w="1838" w:type="dxa"/>
            <w:noWrap/>
            <w:vAlign w:val="center"/>
            <w:hideMark/>
          </w:tcPr>
          <w:p w14:paraId="769A05F1" w14:textId="5040E75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E2DC19" w14:textId="64F84D5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3227423" w14:textId="24BD22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BCE40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887EA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projetos de estrutura e fundação para a Passarela Metálica do Prédio de Apoio (chamado CSC-222940-Y0J5).</w:t>
            </w:r>
          </w:p>
        </w:tc>
        <w:tc>
          <w:tcPr>
            <w:tcW w:w="1736" w:type="dxa"/>
            <w:noWrap/>
            <w:vAlign w:val="center"/>
            <w:hideMark/>
          </w:tcPr>
          <w:p w14:paraId="297006D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08/11/2021</w:t>
            </w:r>
          </w:p>
        </w:tc>
        <w:tc>
          <w:tcPr>
            <w:tcW w:w="2133" w:type="dxa"/>
            <w:noWrap/>
            <w:vAlign w:val="center"/>
            <w:hideMark/>
          </w:tcPr>
          <w:p w14:paraId="49C43496" w14:textId="3B3E0B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41.820,00</w:t>
            </w:r>
          </w:p>
        </w:tc>
      </w:tr>
      <w:tr w:rsidR="00F735EE" w:rsidRPr="00D84124" w14:paraId="0D9D1A0F" w14:textId="77777777" w:rsidTr="006C57B8">
        <w:trPr>
          <w:trHeight w:val="1020"/>
        </w:trPr>
        <w:tc>
          <w:tcPr>
            <w:tcW w:w="1838" w:type="dxa"/>
            <w:noWrap/>
            <w:vAlign w:val="center"/>
            <w:hideMark/>
          </w:tcPr>
          <w:p w14:paraId="45F1F0E6" w14:textId="5644DA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DB3715B" w14:textId="2A8C88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10AD0B" w14:textId="6C4C57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CB319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8399F2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equipamento de transporte vertical/horizontal - Esteira</w:t>
            </w:r>
          </w:p>
        </w:tc>
        <w:tc>
          <w:tcPr>
            <w:tcW w:w="1736" w:type="dxa"/>
            <w:noWrap/>
            <w:vAlign w:val="center"/>
            <w:hideMark/>
          </w:tcPr>
          <w:p w14:paraId="359C8C3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08/07/2021</w:t>
            </w:r>
          </w:p>
        </w:tc>
        <w:tc>
          <w:tcPr>
            <w:tcW w:w="2133" w:type="dxa"/>
            <w:noWrap/>
            <w:vAlign w:val="center"/>
            <w:hideMark/>
          </w:tcPr>
          <w:p w14:paraId="51BAFD88" w14:textId="4E6E67C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29.163,75</w:t>
            </w:r>
          </w:p>
        </w:tc>
      </w:tr>
      <w:tr w:rsidR="00F735EE" w:rsidRPr="00D84124" w14:paraId="63062FED" w14:textId="77777777" w:rsidTr="006C57B8">
        <w:trPr>
          <w:trHeight w:val="1020"/>
        </w:trPr>
        <w:tc>
          <w:tcPr>
            <w:tcW w:w="1838" w:type="dxa"/>
            <w:noWrap/>
            <w:vAlign w:val="center"/>
            <w:hideMark/>
          </w:tcPr>
          <w:p w14:paraId="5EFD6825" w14:textId="7C909F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A914436" w14:textId="5340F9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1F28D40" w14:textId="7EBB37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21D4F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F33C2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Demolição Athie</w:t>
            </w:r>
          </w:p>
        </w:tc>
        <w:tc>
          <w:tcPr>
            <w:tcW w:w="1736" w:type="dxa"/>
            <w:noWrap/>
            <w:vAlign w:val="center"/>
            <w:hideMark/>
          </w:tcPr>
          <w:p w14:paraId="53568D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03/12/2020</w:t>
            </w:r>
          </w:p>
        </w:tc>
        <w:tc>
          <w:tcPr>
            <w:tcW w:w="2133" w:type="dxa"/>
            <w:noWrap/>
            <w:vAlign w:val="center"/>
            <w:hideMark/>
          </w:tcPr>
          <w:p w14:paraId="3A762F6D" w14:textId="77A695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27.441,05</w:t>
            </w:r>
          </w:p>
        </w:tc>
      </w:tr>
      <w:tr w:rsidR="00F735EE" w:rsidRPr="00D84124" w14:paraId="3BBC7B18" w14:textId="77777777" w:rsidTr="006C57B8">
        <w:trPr>
          <w:trHeight w:val="1020"/>
        </w:trPr>
        <w:tc>
          <w:tcPr>
            <w:tcW w:w="1838" w:type="dxa"/>
            <w:noWrap/>
            <w:vAlign w:val="center"/>
            <w:hideMark/>
          </w:tcPr>
          <w:p w14:paraId="7F69944D" w14:textId="4CC40E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06B3BD2" w14:textId="186FFA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CE2A5DA" w14:textId="1AF6D0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018F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F3FC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Demolição Athie</w:t>
            </w:r>
          </w:p>
        </w:tc>
        <w:tc>
          <w:tcPr>
            <w:tcW w:w="1736" w:type="dxa"/>
            <w:noWrap/>
            <w:vAlign w:val="center"/>
            <w:hideMark/>
          </w:tcPr>
          <w:p w14:paraId="77337F2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0DA2DB1C" w14:textId="17EE89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28.557,24</w:t>
            </w:r>
          </w:p>
        </w:tc>
      </w:tr>
      <w:tr w:rsidR="00F735EE" w:rsidRPr="00D84124" w14:paraId="58E7636F" w14:textId="77777777" w:rsidTr="006C57B8">
        <w:trPr>
          <w:trHeight w:val="1020"/>
        </w:trPr>
        <w:tc>
          <w:tcPr>
            <w:tcW w:w="1838" w:type="dxa"/>
            <w:noWrap/>
            <w:vAlign w:val="center"/>
            <w:hideMark/>
          </w:tcPr>
          <w:p w14:paraId="48CB0ADB" w14:textId="351F7C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6C43CF" w14:textId="13E5EC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722448" w14:textId="76BE94B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9E6ADF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1AC54A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Demolição Athie</w:t>
            </w:r>
          </w:p>
        </w:tc>
        <w:tc>
          <w:tcPr>
            <w:tcW w:w="1736" w:type="dxa"/>
            <w:noWrap/>
            <w:vAlign w:val="center"/>
            <w:hideMark/>
          </w:tcPr>
          <w:p w14:paraId="5B37D9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08A9106A" w14:textId="4D0AA8B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3.568,43</w:t>
            </w:r>
          </w:p>
        </w:tc>
      </w:tr>
      <w:tr w:rsidR="00F735EE" w:rsidRPr="00D84124" w14:paraId="51E402C8" w14:textId="77777777" w:rsidTr="006C57B8">
        <w:trPr>
          <w:trHeight w:val="1020"/>
        </w:trPr>
        <w:tc>
          <w:tcPr>
            <w:tcW w:w="1838" w:type="dxa"/>
            <w:noWrap/>
            <w:vAlign w:val="center"/>
            <w:hideMark/>
          </w:tcPr>
          <w:p w14:paraId="3FDE8A9E" w14:textId="2CF734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7789B73" w14:textId="22B03D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F072A1" w14:textId="5E3688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B6A5AE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A2D8C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Demolição Athie</w:t>
            </w:r>
          </w:p>
        </w:tc>
        <w:tc>
          <w:tcPr>
            <w:tcW w:w="1736" w:type="dxa"/>
            <w:noWrap/>
            <w:vAlign w:val="center"/>
            <w:hideMark/>
          </w:tcPr>
          <w:p w14:paraId="5073389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07/12/2020</w:t>
            </w:r>
          </w:p>
        </w:tc>
        <w:tc>
          <w:tcPr>
            <w:tcW w:w="2133" w:type="dxa"/>
            <w:noWrap/>
            <w:vAlign w:val="center"/>
            <w:hideMark/>
          </w:tcPr>
          <w:p w14:paraId="6F4F57B1" w14:textId="25BF5CD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41.127,40</w:t>
            </w:r>
          </w:p>
        </w:tc>
      </w:tr>
      <w:tr w:rsidR="00F735EE" w:rsidRPr="00D84124" w14:paraId="7FD679EF" w14:textId="77777777" w:rsidTr="006C57B8">
        <w:trPr>
          <w:trHeight w:val="1020"/>
        </w:trPr>
        <w:tc>
          <w:tcPr>
            <w:tcW w:w="1838" w:type="dxa"/>
            <w:noWrap/>
            <w:vAlign w:val="center"/>
            <w:hideMark/>
          </w:tcPr>
          <w:p w14:paraId="334B98A2" w14:textId="39588F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62B60DB" w14:textId="159819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2FA1DF" w14:textId="071065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361F30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FB445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Demolição Athie</w:t>
            </w:r>
          </w:p>
        </w:tc>
        <w:tc>
          <w:tcPr>
            <w:tcW w:w="1736" w:type="dxa"/>
            <w:noWrap/>
            <w:vAlign w:val="center"/>
            <w:hideMark/>
          </w:tcPr>
          <w:p w14:paraId="51CBEB2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06/01/2021</w:t>
            </w:r>
          </w:p>
        </w:tc>
        <w:tc>
          <w:tcPr>
            <w:tcW w:w="2133" w:type="dxa"/>
            <w:noWrap/>
            <w:vAlign w:val="center"/>
            <w:hideMark/>
          </w:tcPr>
          <w:p w14:paraId="170A43C4" w14:textId="1FE093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114.544,07</w:t>
            </w:r>
          </w:p>
        </w:tc>
      </w:tr>
      <w:tr w:rsidR="00F735EE" w:rsidRPr="00D84124" w14:paraId="2E5F9523" w14:textId="77777777" w:rsidTr="006C57B8">
        <w:trPr>
          <w:trHeight w:val="1020"/>
        </w:trPr>
        <w:tc>
          <w:tcPr>
            <w:tcW w:w="1838" w:type="dxa"/>
            <w:noWrap/>
            <w:vAlign w:val="center"/>
            <w:hideMark/>
          </w:tcPr>
          <w:p w14:paraId="6210CDD1" w14:textId="058137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9B4BED7" w14:textId="492F0A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60A17DE" w14:textId="2CABDC7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4290B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0B699F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Demolição Athie</w:t>
            </w:r>
          </w:p>
        </w:tc>
        <w:tc>
          <w:tcPr>
            <w:tcW w:w="1736" w:type="dxa"/>
            <w:noWrap/>
            <w:vAlign w:val="center"/>
            <w:hideMark/>
          </w:tcPr>
          <w:p w14:paraId="483E732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03/02/2021</w:t>
            </w:r>
          </w:p>
        </w:tc>
        <w:tc>
          <w:tcPr>
            <w:tcW w:w="2133" w:type="dxa"/>
            <w:noWrap/>
            <w:vAlign w:val="center"/>
            <w:hideMark/>
          </w:tcPr>
          <w:p w14:paraId="1ED361E7" w14:textId="339DBD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26.828,79</w:t>
            </w:r>
          </w:p>
        </w:tc>
      </w:tr>
      <w:tr w:rsidR="00F735EE" w:rsidRPr="00D84124" w14:paraId="050E53C1" w14:textId="77777777" w:rsidTr="006C57B8">
        <w:trPr>
          <w:trHeight w:val="1020"/>
        </w:trPr>
        <w:tc>
          <w:tcPr>
            <w:tcW w:w="1838" w:type="dxa"/>
            <w:noWrap/>
            <w:vAlign w:val="center"/>
            <w:hideMark/>
          </w:tcPr>
          <w:p w14:paraId="23E93EBA" w14:textId="458C6D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182556" w14:textId="375505A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5D1DD3" w14:textId="53C7DD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A4DE9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FE7A1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Civil Athie</w:t>
            </w:r>
          </w:p>
        </w:tc>
        <w:tc>
          <w:tcPr>
            <w:tcW w:w="1736" w:type="dxa"/>
            <w:noWrap/>
            <w:vAlign w:val="center"/>
            <w:hideMark/>
          </w:tcPr>
          <w:p w14:paraId="129E8E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67BAD1C5" w14:textId="0D3118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3.173,03</w:t>
            </w:r>
          </w:p>
        </w:tc>
      </w:tr>
      <w:tr w:rsidR="00F735EE" w:rsidRPr="00D84124" w14:paraId="28388A2B" w14:textId="77777777" w:rsidTr="006C57B8">
        <w:trPr>
          <w:trHeight w:val="1020"/>
        </w:trPr>
        <w:tc>
          <w:tcPr>
            <w:tcW w:w="1838" w:type="dxa"/>
            <w:noWrap/>
            <w:vAlign w:val="center"/>
            <w:hideMark/>
          </w:tcPr>
          <w:p w14:paraId="11AFB6C8" w14:textId="2F78AF0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D03DBD1" w14:textId="43DF09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814AD81" w14:textId="5E7437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50F9C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98AAE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Civil Athie</w:t>
            </w:r>
          </w:p>
        </w:tc>
        <w:tc>
          <w:tcPr>
            <w:tcW w:w="1736" w:type="dxa"/>
            <w:noWrap/>
            <w:vAlign w:val="center"/>
            <w:hideMark/>
          </w:tcPr>
          <w:p w14:paraId="78468D8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45B0BC67" w14:textId="1E307B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3.049,01</w:t>
            </w:r>
          </w:p>
        </w:tc>
      </w:tr>
      <w:tr w:rsidR="00F735EE" w:rsidRPr="00D84124" w14:paraId="43CD845B" w14:textId="77777777" w:rsidTr="006C57B8">
        <w:trPr>
          <w:trHeight w:val="1020"/>
        </w:trPr>
        <w:tc>
          <w:tcPr>
            <w:tcW w:w="1838" w:type="dxa"/>
            <w:noWrap/>
            <w:vAlign w:val="center"/>
            <w:hideMark/>
          </w:tcPr>
          <w:p w14:paraId="1C1969CB" w14:textId="44F245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5FC3FE1" w14:textId="1D6850B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92B57E2" w14:textId="45EC9B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D734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17EC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Civil Athie</w:t>
            </w:r>
          </w:p>
        </w:tc>
        <w:tc>
          <w:tcPr>
            <w:tcW w:w="1736" w:type="dxa"/>
            <w:noWrap/>
            <w:vAlign w:val="center"/>
            <w:hideMark/>
          </w:tcPr>
          <w:p w14:paraId="0DEA24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6A93D133" w14:textId="5E33E9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396,49</w:t>
            </w:r>
          </w:p>
        </w:tc>
      </w:tr>
      <w:tr w:rsidR="00F735EE" w:rsidRPr="00D84124" w14:paraId="199AA25D" w14:textId="77777777" w:rsidTr="006C57B8">
        <w:trPr>
          <w:trHeight w:val="1020"/>
        </w:trPr>
        <w:tc>
          <w:tcPr>
            <w:tcW w:w="1838" w:type="dxa"/>
            <w:noWrap/>
            <w:vAlign w:val="center"/>
            <w:hideMark/>
          </w:tcPr>
          <w:p w14:paraId="3E5B6BBA" w14:textId="0891E2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40A226" w14:textId="5FA3F8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E997501" w14:textId="308E51E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02A821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9CDF8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Civil Athie</w:t>
            </w:r>
          </w:p>
        </w:tc>
        <w:tc>
          <w:tcPr>
            <w:tcW w:w="1736" w:type="dxa"/>
            <w:noWrap/>
            <w:vAlign w:val="center"/>
            <w:hideMark/>
          </w:tcPr>
          <w:p w14:paraId="5DB0598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04/03/2021</w:t>
            </w:r>
          </w:p>
        </w:tc>
        <w:tc>
          <w:tcPr>
            <w:tcW w:w="2133" w:type="dxa"/>
            <w:noWrap/>
            <w:vAlign w:val="center"/>
            <w:hideMark/>
          </w:tcPr>
          <w:p w14:paraId="5167E3CA" w14:textId="08939D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3.654,33</w:t>
            </w:r>
          </w:p>
        </w:tc>
      </w:tr>
      <w:tr w:rsidR="00F735EE" w:rsidRPr="00D84124" w14:paraId="02A0A165" w14:textId="77777777" w:rsidTr="006C57B8">
        <w:trPr>
          <w:trHeight w:val="1020"/>
        </w:trPr>
        <w:tc>
          <w:tcPr>
            <w:tcW w:w="1838" w:type="dxa"/>
            <w:noWrap/>
            <w:vAlign w:val="center"/>
            <w:hideMark/>
          </w:tcPr>
          <w:p w14:paraId="5C53856D" w14:textId="221219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B3296EB" w14:textId="2B6552F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D47390" w14:textId="692BCF2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622C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3F3A9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Civil Athie</w:t>
            </w:r>
          </w:p>
        </w:tc>
        <w:tc>
          <w:tcPr>
            <w:tcW w:w="1736" w:type="dxa"/>
            <w:noWrap/>
            <w:vAlign w:val="center"/>
            <w:hideMark/>
          </w:tcPr>
          <w:p w14:paraId="20B89C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04/03/2021</w:t>
            </w:r>
          </w:p>
        </w:tc>
        <w:tc>
          <w:tcPr>
            <w:tcW w:w="2133" w:type="dxa"/>
            <w:noWrap/>
            <w:vAlign w:val="center"/>
            <w:hideMark/>
          </w:tcPr>
          <w:p w14:paraId="656584B3" w14:textId="372E544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33.913,60</w:t>
            </w:r>
          </w:p>
        </w:tc>
      </w:tr>
      <w:tr w:rsidR="00F735EE" w:rsidRPr="00D84124" w14:paraId="5AB87EFF" w14:textId="77777777" w:rsidTr="006C57B8">
        <w:trPr>
          <w:trHeight w:val="1020"/>
        </w:trPr>
        <w:tc>
          <w:tcPr>
            <w:tcW w:w="1838" w:type="dxa"/>
            <w:noWrap/>
            <w:vAlign w:val="center"/>
            <w:hideMark/>
          </w:tcPr>
          <w:p w14:paraId="675C556A" w14:textId="0763C7D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C45A66A" w14:textId="19F739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70E185B" w14:textId="3C5B85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2C951D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54BB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Civil Athie</w:t>
            </w:r>
          </w:p>
        </w:tc>
        <w:tc>
          <w:tcPr>
            <w:tcW w:w="1736" w:type="dxa"/>
            <w:noWrap/>
            <w:vAlign w:val="center"/>
            <w:hideMark/>
          </w:tcPr>
          <w:p w14:paraId="3DA56D3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04/03/2021</w:t>
            </w:r>
          </w:p>
        </w:tc>
        <w:tc>
          <w:tcPr>
            <w:tcW w:w="2133" w:type="dxa"/>
            <w:noWrap/>
            <w:vAlign w:val="center"/>
            <w:hideMark/>
          </w:tcPr>
          <w:p w14:paraId="0E5B2C20" w14:textId="247930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41.348,09</w:t>
            </w:r>
          </w:p>
        </w:tc>
      </w:tr>
      <w:tr w:rsidR="00F735EE" w:rsidRPr="00D84124" w14:paraId="513D102B" w14:textId="77777777" w:rsidTr="006C57B8">
        <w:trPr>
          <w:trHeight w:val="1020"/>
        </w:trPr>
        <w:tc>
          <w:tcPr>
            <w:tcW w:w="1838" w:type="dxa"/>
            <w:noWrap/>
            <w:vAlign w:val="center"/>
            <w:hideMark/>
          </w:tcPr>
          <w:p w14:paraId="72ECDF64" w14:textId="5844EF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442E89B" w14:textId="679619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E23DBB" w14:textId="046F81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366E3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4505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Demolição, desmontagem e retirada - Recepção Onze de Agosto, TMO e Cobertura</w:t>
            </w:r>
          </w:p>
        </w:tc>
        <w:tc>
          <w:tcPr>
            <w:tcW w:w="1736" w:type="dxa"/>
            <w:noWrap/>
            <w:vAlign w:val="center"/>
            <w:hideMark/>
          </w:tcPr>
          <w:p w14:paraId="1BE186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05/04/2021</w:t>
            </w:r>
          </w:p>
        </w:tc>
        <w:tc>
          <w:tcPr>
            <w:tcW w:w="2133" w:type="dxa"/>
            <w:noWrap/>
            <w:vAlign w:val="center"/>
            <w:hideMark/>
          </w:tcPr>
          <w:p w14:paraId="35DF43E9" w14:textId="09687E3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11.005,43</w:t>
            </w:r>
          </w:p>
        </w:tc>
      </w:tr>
      <w:tr w:rsidR="00F735EE" w:rsidRPr="00D84124" w14:paraId="36408BD4" w14:textId="77777777" w:rsidTr="006C57B8">
        <w:trPr>
          <w:trHeight w:val="1020"/>
        </w:trPr>
        <w:tc>
          <w:tcPr>
            <w:tcW w:w="1838" w:type="dxa"/>
            <w:noWrap/>
            <w:vAlign w:val="center"/>
            <w:hideMark/>
          </w:tcPr>
          <w:p w14:paraId="2EA22940" w14:textId="08BFAC8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1537BF" w14:textId="3C4B4E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F085668" w14:textId="3001F9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DE79A3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913FF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Mão de obra civil, - Casarão, Cabine de medição, Ligações Provisórias, Cabine de medição</w:t>
            </w:r>
          </w:p>
        </w:tc>
        <w:tc>
          <w:tcPr>
            <w:tcW w:w="1736" w:type="dxa"/>
            <w:noWrap/>
            <w:vAlign w:val="center"/>
            <w:hideMark/>
          </w:tcPr>
          <w:p w14:paraId="3F4E20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33329310" w14:textId="521800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15.260,22</w:t>
            </w:r>
          </w:p>
        </w:tc>
      </w:tr>
      <w:tr w:rsidR="00F735EE" w:rsidRPr="00D84124" w14:paraId="220BB9CC" w14:textId="77777777" w:rsidTr="006C57B8">
        <w:trPr>
          <w:trHeight w:val="1020"/>
        </w:trPr>
        <w:tc>
          <w:tcPr>
            <w:tcW w:w="1838" w:type="dxa"/>
            <w:noWrap/>
            <w:vAlign w:val="center"/>
            <w:hideMark/>
          </w:tcPr>
          <w:p w14:paraId="654114A3" w14:textId="7DCC9B4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C19C24" w14:textId="2D6E3B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A8FCC45" w14:textId="78FCD4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99C5F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19512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Mão de obra civil / Contrapiso, fechamentos, chapisco - TMO</w:t>
            </w:r>
          </w:p>
        </w:tc>
        <w:tc>
          <w:tcPr>
            <w:tcW w:w="1736" w:type="dxa"/>
            <w:noWrap/>
            <w:vAlign w:val="center"/>
            <w:hideMark/>
          </w:tcPr>
          <w:p w14:paraId="094C273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4988D978" w14:textId="646408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14.660,99</w:t>
            </w:r>
          </w:p>
        </w:tc>
      </w:tr>
      <w:tr w:rsidR="00F735EE" w:rsidRPr="00D84124" w14:paraId="632F6087" w14:textId="77777777" w:rsidTr="006C57B8">
        <w:trPr>
          <w:trHeight w:val="1020"/>
        </w:trPr>
        <w:tc>
          <w:tcPr>
            <w:tcW w:w="1838" w:type="dxa"/>
            <w:noWrap/>
            <w:vAlign w:val="center"/>
            <w:hideMark/>
          </w:tcPr>
          <w:p w14:paraId="36E37B7C" w14:textId="6C949BA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051C9D" w14:textId="1C244ED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278155" w14:textId="37F0E9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99992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3A7D59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Demolição, desmontagem e retirada - Recepção Onze de Agosto, TMO e Cobertura</w:t>
            </w:r>
          </w:p>
        </w:tc>
        <w:tc>
          <w:tcPr>
            <w:tcW w:w="1736" w:type="dxa"/>
            <w:noWrap/>
            <w:vAlign w:val="center"/>
            <w:hideMark/>
          </w:tcPr>
          <w:p w14:paraId="08B9BCC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588AE2E5" w14:textId="390717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11.329,27</w:t>
            </w:r>
          </w:p>
        </w:tc>
      </w:tr>
      <w:tr w:rsidR="00F735EE" w:rsidRPr="00D84124" w14:paraId="15F95E56" w14:textId="77777777" w:rsidTr="006C57B8">
        <w:trPr>
          <w:trHeight w:val="1020"/>
        </w:trPr>
        <w:tc>
          <w:tcPr>
            <w:tcW w:w="1838" w:type="dxa"/>
            <w:noWrap/>
            <w:vAlign w:val="center"/>
            <w:hideMark/>
          </w:tcPr>
          <w:p w14:paraId="2B97061E" w14:textId="60285E4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BD27607" w14:textId="07B57E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406CF2C" w14:textId="58C74F6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46A2A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4DAA8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Fundação com sapata e bloco de concreto - Circulação Vertical</w:t>
            </w:r>
          </w:p>
        </w:tc>
        <w:tc>
          <w:tcPr>
            <w:tcW w:w="1736" w:type="dxa"/>
            <w:noWrap/>
            <w:vAlign w:val="center"/>
            <w:hideMark/>
          </w:tcPr>
          <w:p w14:paraId="736EBE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7A9735D6" w14:textId="7DD3399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8.986,88</w:t>
            </w:r>
          </w:p>
        </w:tc>
      </w:tr>
      <w:tr w:rsidR="00F735EE" w:rsidRPr="00D84124" w14:paraId="042E3CD1" w14:textId="77777777" w:rsidTr="006C57B8">
        <w:trPr>
          <w:trHeight w:val="1020"/>
        </w:trPr>
        <w:tc>
          <w:tcPr>
            <w:tcW w:w="1838" w:type="dxa"/>
            <w:noWrap/>
            <w:vAlign w:val="center"/>
            <w:hideMark/>
          </w:tcPr>
          <w:p w14:paraId="1AA4CC02" w14:textId="2B557B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331622" w14:textId="097C0E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E4F30A" w14:textId="77328A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4C94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3EC083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Fechamento vão da escada - TMO</w:t>
            </w:r>
          </w:p>
        </w:tc>
        <w:tc>
          <w:tcPr>
            <w:tcW w:w="1736" w:type="dxa"/>
            <w:noWrap/>
            <w:vAlign w:val="center"/>
            <w:hideMark/>
          </w:tcPr>
          <w:p w14:paraId="31031C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5F6015B9" w14:textId="17F3EC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5.451,98</w:t>
            </w:r>
          </w:p>
        </w:tc>
      </w:tr>
      <w:tr w:rsidR="00F735EE" w:rsidRPr="00D84124" w14:paraId="5109CC9C" w14:textId="77777777" w:rsidTr="006C57B8">
        <w:trPr>
          <w:trHeight w:val="1020"/>
        </w:trPr>
        <w:tc>
          <w:tcPr>
            <w:tcW w:w="1838" w:type="dxa"/>
            <w:noWrap/>
            <w:vAlign w:val="center"/>
            <w:hideMark/>
          </w:tcPr>
          <w:p w14:paraId="7CDFD2E6" w14:textId="03B914F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1AAAB81" w14:textId="6E669A5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B8247B4" w14:textId="713C5F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005CE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CC5C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Fechamento em bloco de concreto celular - TMO</w:t>
            </w:r>
          </w:p>
        </w:tc>
        <w:tc>
          <w:tcPr>
            <w:tcW w:w="1736" w:type="dxa"/>
            <w:noWrap/>
            <w:vAlign w:val="center"/>
            <w:hideMark/>
          </w:tcPr>
          <w:p w14:paraId="7FF60FA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1DC2B0EA" w14:textId="104ABA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4.474,48</w:t>
            </w:r>
          </w:p>
        </w:tc>
      </w:tr>
      <w:tr w:rsidR="00F735EE" w:rsidRPr="00D84124" w14:paraId="340F9E1C" w14:textId="77777777" w:rsidTr="006C57B8">
        <w:trPr>
          <w:trHeight w:val="1020"/>
        </w:trPr>
        <w:tc>
          <w:tcPr>
            <w:tcW w:w="1838" w:type="dxa"/>
            <w:noWrap/>
            <w:vAlign w:val="center"/>
            <w:hideMark/>
          </w:tcPr>
          <w:p w14:paraId="7FFB6112" w14:textId="1DD34F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9C7FF06" w14:textId="4E9898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88F8363" w14:textId="4F24E7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B0509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11AD9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Obra civil - TMO</w:t>
            </w:r>
          </w:p>
        </w:tc>
        <w:tc>
          <w:tcPr>
            <w:tcW w:w="1736" w:type="dxa"/>
            <w:noWrap/>
            <w:vAlign w:val="center"/>
            <w:hideMark/>
          </w:tcPr>
          <w:p w14:paraId="603C6A5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10/05/2021</w:t>
            </w:r>
          </w:p>
        </w:tc>
        <w:tc>
          <w:tcPr>
            <w:tcW w:w="2133" w:type="dxa"/>
            <w:noWrap/>
            <w:vAlign w:val="center"/>
            <w:hideMark/>
          </w:tcPr>
          <w:p w14:paraId="08C9780F" w14:textId="09E1D6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38.018,59</w:t>
            </w:r>
          </w:p>
        </w:tc>
      </w:tr>
      <w:tr w:rsidR="00F735EE" w:rsidRPr="00D84124" w14:paraId="2556C798" w14:textId="77777777" w:rsidTr="006C57B8">
        <w:trPr>
          <w:trHeight w:val="1020"/>
        </w:trPr>
        <w:tc>
          <w:tcPr>
            <w:tcW w:w="1838" w:type="dxa"/>
            <w:noWrap/>
            <w:vAlign w:val="center"/>
            <w:hideMark/>
          </w:tcPr>
          <w:p w14:paraId="563156A9" w14:textId="37F111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DD67DF7" w14:textId="363294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AB4E23" w14:textId="4D69ED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EE173A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1E867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retenção contratual de serviços de instalação elétricas executados no TMO.</w:t>
            </w:r>
          </w:p>
        </w:tc>
        <w:tc>
          <w:tcPr>
            <w:tcW w:w="1736" w:type="dxa"/>
            <w:noWrap/>
            <w:vAlign w:val="center"/>
            <w:hideMark/>
          </w:tcPr>
          <w:p w14:paraId="001950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01/12/2021</w:t>
            </w:r>
          </w:p>
        </w:tc>
        <w:tc>
          <w:tcPr>
            <w:tcW w:w="2133" w:type="dxa"/>
            <w:noWrap/>
            <w:vAlign w:val="center"/>
            <w:hideMark/>
          </w:tcPr>
          <w:p w14:paraId="6642A23C" w14:textId="506FDD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9.000,00</w:t>
            </w:r>
          </w:p>
        </w:tc>
      </w:tr>
      <w:tr w:rsidR="00F735EE" w:rsidRPr="00D84124" w14:paraId="4D94F6B4" w14:textId="77777777" w:rsidTr="006C57B8">
        <w:trPr>
          <w:trHeight w:val="1020"/>
        </w:trPr>
        <w:tc>
          <w:tcPr>
            <w:tcW w:w="1838" w:type="dxa"/>
            <w:noWrap/>
            <w:vAlign w:val="center"/>
            <w:hideMark/>
          </w:tcPr>
          <w:p w14:paraId="0D33D3A2" w14:textId="6E8EE8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84AB749" w14:textId="7B8130A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5661F4D" w14:textId="26336D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9CB6DC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3FCDA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elétrica Retrofit HVC</w:t>
            </w:r>
          </w:p>
        </w:tc>
        <w:tc>
          <w:tcPr>
            <w:tcW w:w="1736" w:type="dxa"/>
            <w:noWrap/>
            <w:vAlign w:val="center"/>
            <w:hideMark/>
          </w:tcPr>
          <w:p w14:paraId="46C14F6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04/02/2021</w:t>
            </w:r>
          </w:p>
        </w:tc>
        <w:tc>
          <w:tcPr>
            <w:tcW w:w="2133" w:type="dxa"/>
            <w:noWrap/>
            <w:vAlign w:val="center"/>
            <w:hideMark/>
          </w:tcPr>
          <w:p w14:paraId="010F935D" w14:textId="4448D0C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23.684,22</w:t>
            </w:r>
          </w:p>
        </w:tc>
      </w:tr>
      <w:tr w:rsidR="00F735EE" w:rsidRPr="00D84124" w14:paraId="606A4EF5" w14:textId="77777777" w:rsidTr="006C57B8">
        <w:trPr>
          <w:trHeight w:val="1020"/>
        </w:trPr>
        <w:tc>
          <w:tcPr>
            <w:tcW w:w="1838" w:type="dxa"/>
            <w:noWrap/>
            <w:vAlign w:val="center"/>
            <w:hideMark/>
          </w:tcPr>
          <w:p w14:paraId="66C93FC4" w14:textId="387DA06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1A0287B" w14:textId="468082C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83DCE34" w14:textId="4B2554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61C5A5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8C3617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saldo de contrato para o serviço de Remanejamentos de Instalações na Subestação.</w:t>
            </w:r>
          </w:p>
        </w:tc>
        <w:tc>
          <w:tcPr>
            <w:tcW w:w="1736" w:type="dxa"/>
            <w:noWrap/>
            <w:vAlign w:val="center"/>
            <w:hideMark/>
          </w:tcPr>
          <w:p w14:paraId="0A7F47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14/12/2021</w:t>
            </w:r>
          </w:p>
        </w:tc>
        <w:tc>
          <w:tcPr>
            <w:tcW w:w="2133" w:type="dxa"/>
            <w:noWrap/>
            <w:vAlign w:val="center"/>
            <w:hideMark/>
          </w:tcPr>
          <w:p w14:paraId="4FF761A8" w14:textId="0140E3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17.455,00</w:t>
            </w:r>
          </w:p>
        </w:tc>
      </w:tr>
      <w:tr w:rsidR="00F735EE" w:rsidRPr="00D84124" w14:paraId="695F75BF" w14:textId="77777777" w:rsidTr="006C57B8">
        <w:trPr>
          <w:trHeight w:val="1020"/>
        </w:trPr>
        <w:tc>
          <w:tcPr>
            <w:tcW w:w="1838" w:type="dxa"/>
            <w:noWrap/>
            <w:vAlign w:val="center"/>
            <w:hideMark/>
          </w:tcPr>
          <w:p w14:paraId="6964008B" w14:textId="316B80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75B1C8" w14:textId="043FA6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A3224F8" w14:textId="18E269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0C0F35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453C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Montagem e remanejamento de equipamento elevador cremalheira</w:t>
            </w:r>
          </w:p>
        </w:tc>
        <w:tc>
          <w:tcPr>
            <w:tcW w:w="1736" w:type="dxa"/>
            <w:noWrap/>
            <w:vAlign w:val="center"/>
            <w:hideMark/>
          </w:tcPr>
          <w:p w14:paraId="0C32EFE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07/04/2021</w:t>
            </w:r>
          </w:p>
        </w:tc>
        <w:tc>
          <w:tcPr>
            <w:tcW w:w="2133" w:type="dxa"/>
            <w:noWrap/>
            <w:vAlign w:val="center"/>
            <w:hideMark/>
          </w:tcPr>
          <w:p w14:paraId="19298852" w14:textId="0C1F72F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13.500,00</w:t>
            </w:r>
          </w:p>
        </w:tc>
      </w:tr>
      <w:tr w:rsidR="00F735EE" w:rsidRPr="00D84124" w14:paraId="10F44FB7" w14:textId="77777777" w:rsidTr="006C57B8">
        <w:trPr>
          <w:trHeight w:val="1020"/>
        </w:trPr>
        <w:tc>
          <w:tcPr>
            <w:tcW w:w="1838" w:type="dxa"/>
            <w:noWrap/>
            <w:vAlign w:val="center"/>
            <w:hideMark/>
          </w:tcPr>
          <w:p w14:paraId="0E3516ED" w14:textId="2D8A1A1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5BD4336" w14:textId="2617AC3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C84289" w14:textId="753674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AD6C6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924246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Montagem e desmontagem de andaimes - Solário</w:t>
            </w:r>
          </w:p>
        </w:tc>
        <w:tc>
          <w:tcPr>
            <w:tcW w:w="1736" w:type="dxa"/>
            <w:noWrap/>
            <w:vAlign w:val="center"/>
            <w:hideMark/>
          </w:tcPr>
          <w:p w14:paraId="0A944DD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11/06/2021</w:t>
            </w:r>
          </w:p>
        </w:tc>
        <w:tc>
          <w:tcPr>
            <w:tcW w:w="2133" w:type="dxa"/>
            <w:noWrap/>
            <w:vAlign w:val="center"/>
            <w:hideMark/>
          </w:tcPr>
          <w:p w14:paraId="767C1310" w14:textId="24E5D1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11.212,50</w:t>
            </w:r>
          </w:p>
        </w:tc>
      </w:tr>
      <w:tr w:rsidR="00F735EE" w:rsidRPr="00D84124" w14:paraId="332E9196" w14:textId="77777777" w:rsidTr="006C57B8">
        <w:trPr>
          <w:trHeight w:val="1020"/>
        </w:trPr>
        <w:tc>
          <w:tcPr>
            <w:tcW w:w="1838" w:type="dxa"/>
            <w:noWrap/>
            <w:vAlign w:val="center"/>
            <w:hideMark/>
          </w:tcPr>
          <w:p w14:paraId="07A2DF8C" w14:textId="1FB5AA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66BCF4" w14:textId="176771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6B8DDF" w14:textId="767F66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2E647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D071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Corte e Dobra aço armado</w:t>
            </w:r>
          </w:p>
        </w:tc>
        <w:tc>
          <w:tcPr>
            <w:tcW w:w="1736" w:type="dxa"/>
            <w:noWrap/>
            <w:vAlign w:val="center"/>
            <w:hideMark/>
          </w:tcPr>
          <w:p w14:paraId="1CA716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5107CC1F" w14:textId="0A2465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7.283,40</w:t>
            </w:r>
          </w:p>
        </w:tc>
      </w:tr>
      <w:tr w:rsidR="00F735EE" w:rsidRPr="00D84124" w14:paraId="73CD16D1" w14:textId="77777777" w:rsidTr="006C57B8">
        <w:trPr>
          <w:trHeight w:val="1020"/>
        </w:trPr>
        <w:tc>
          <w:tcPr>
            <w:tcW w:w="1838" w:type="dxa"/>
            <w:noWrap/>
            <w:vAlign w:val="center"/>
            <w:hideMark/>
          </w:tcPr>
          <w:p w14:paraId="1C93F68B" w14:textId="3151D1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365FE2C" w14:textId="2ACC68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D4C95C" w14:textId="7ED8E0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03D8D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5C52D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Mão de obra para instalação de ar condicionado - Solário, Cobertura 9° pavimento</w:t>
            </w:r>
          </w:p>
        </w:tc>
        <w:tc>
          <w:tcPr>
            <w:tcW w:w="1736" w:type="dxa"/>
            <w:noWrap/>
            <w:vAlign w:val="center"/>
            <w:hideMark/>
          </w:tcPr>
          <w:p w14:paraId="34E2640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13/07/2021</w:t>
            </w:r>
          </w:p>
        </w:tc>
        <w:tc>
          <w:tcPr>
            <w:tcW w:w="2133" w:type="dxa"/>
            <w:noWrap/>
            <w:vAlign w:val="center"/>
            <w:hideMark/>
          </w:tcPr>
          <w:p w14:paraId="6C257381" w14:textId="2A99CB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18.000,00</w:t>
            </w:r>
          </w:p>
        </w:tc>
      </w:tr>
      <w:tr w:rsidR="00F735EE" w:rsidRPr="00D84124" w14:paraId="1BEB2E21" w14:textId="77777777" w:rsidTr="006C57B8">
        <w:trPr>
          <w:trHeight w:val="1020"/>
        </w:trPr>
        <w:tc>
          <w:tcPr>
            <w:tcW w:w="1838" w:type="dxa"/>
            <w:noWrap/>
            <w:vAlign w:val="center"/>
            <w:hideMark/>
          </w:tcPr>
          <w:p w14:paraId="1DF152FA" w14:textId="692E32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090ED2" w14:textId="2C45DD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C8A6B80" w14:textId="0F5CC11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54AE5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6048D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de Ar Condicionado - Sala de Nobreak</w:t>
            </w:r>
          </w:p>
        </w:tc>
        <w:tc>
          <w:tcPr>
            <w:tcW w:w="1736" w:type="dxa"/>
            <w:noWrap/>
            <w:vAlign w:val="center"/>
            <w:hideMark/>
          </w:tcPr>
          <w:p w14:paraId="69D8258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06/08/2021</w:t>
            </w:r>
          </w:p>
        </w:tc>
        <w:tc>
          <w:tcPr>
            <w:tcW w:w="2133" w:type="dxa"/>
            <w:noWrap/>
            <w:vAlign w:val="center"/>
            <w:hideMark/>
          </w:tcPr>
          <w:p w14:paraId="242433FD" w14:textId="49F067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31.500,00</w:t>
            </w:r>
          </w:p>
        </w:tc>
      </w:tr>
      <w:tr w:rsidR="00F735EE" w:rsidRPr="00D84124" w14:paraId="73798F24" w14:textId="77777777" w:rsidTr="006C57B8">
        <w:trPr>
          <w:trHeight w:val="1020"/>
        </w:trPr>
        <w:tc>
          <w:tcPr>
            <w:tcW w:w="1838" w:type="dxa"/>
            <w:noWrap/>
            <w:vAlign w:val="center"/>
            <w:hideMark/>
          </w:tcPr>
          <w:p w14:paraId="28556AD3" w14:textId="26CD16B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FEFFB63" w14:textId="24EC98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48C03E4" w14:textId="239818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A7E36A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0312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de pisos, p/ obra Retrofit HVC</w:t>
            </w:r>
          </w:p>
        </w:tc>
        <w:tc>
          <w:tcPr>
            <w:tcW w:w="1736" w:type="dxa"/>
            <w:noWrap/>
            <w:vAlign w:val="center"/>
            <w:hideMark/>
          </w:tcPr>
          <w:p w14:paraId="1BDF6DC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658326EF" w14:textId="7C09FF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2.430,00</w:t>
            </w:r>
          </w:p>
        </w:tc>
      </w:tr>
      <w:tr w:rsidR="00F735EE" w:rsidRPr="00D84124" w14:paraId="175FE300" w14:textId="77777777" w:rsidTr="006C57B8">
        <w:trPr>
          <w:trHeight w:val="1020"/>
        </w:trPr>
        <w:tc>
          <w:tcPr>
            <w:tcW w:w="1838" w:type="dxa"/>
            <w:noWrap/>
            <w:vAlign w:val="center"/>
            <w:hideMark/>
          </w:tcPr>
          <w:p w14:paraId="19753CA2" w14:textId="2699A51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1A3E3B3" w14:textId="6F5E18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63237E" w14:textId="07F0F1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1556D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5688AB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de pisos, p/ obra Retrofit HVC</w:t>
            </w:r>
          </w:p>
        </w:tc>
        <w:tc>
          <w:tcPr>
            <w:tcW w:w="1736" w:type="dxa"/>
            <w:noWrap/>
            <w:vAlign w:val="center"/>
            <w:hideMark/>
          </w:tcPr>
          <w:p w14:paraId="169ECD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654EB418" w14:textId="747E66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48.449,94</w:t>
            </w:r>
          </w:p>
        </w:tc>
      </w:tr>
      <w:tr w:rsidR="00F735EE" w:rsidRPr="00D84124" w14:paraId="33503EAB" w14:textId="77777777" w:rsidTr="006C57B8">
        <w:trPr>
          <w:trHeight w:val="1020"/>
        </w:trPr>
        <w:tc>
          <w:tcPr>
            <w:tcW w:w="1838" w:type="dxa"/>
            <w:noWrap/>
            <w:vAlign w:val="center"/>
            <w:hideMark/>
          </w:tcPr>
          <w:p w14:paraId="54942827" w14:textId="303033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2D54000" w14:textId="4429ADA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05260D" w14:textId="0DF7D6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91A9B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927FDD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de pisos, p/ obra Retrofit HVC</w:t>
            </w:r>
          </w:p>
        </w:tc>
        <w:tc>
          <w:tcPr>
            <w:tcW w:w="1736" w:type="dxa"/>
            <w:noWrap/>
            <w:vAlign w:val="center"/>
            <w:hideMark/>
          </w:tcPr>
          <w:p w14:paraId="0E42C5D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32AD0973" w14:textId="7B2D6D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8.100,00</w:t>
            </w:r>
          </w:p>
        </w:tc>
      </w:tr>
      <w:tr w:rsidR="00F735EE" w:rsidRPr="00D84124" w14:paraId="2A3D1692" w14:textId="77777777" w:rsidTr="006C57B8">
        <w:trPr>
          <w:trHeight w:val="1020"/>
        </w:trPr>
        <w:tc>
          <w:tcPr>
            <w:tcW w:w="1838" w:type="dxa"/>
            <w:noWrap/>
            <w:vAlign w:val="center"/>
            <w:hideMark/>
          </w:tcPr>
          <w:p w14:paraId="28810150" w14:textId="18DC09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1C0FB5" w14:textId="4C5FB4B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793950D" w14:textId="0EA47C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3CA0F2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9B3450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de pisos, p/ obra Retrofit HVC</w:t>
            </w:r>
          </w:p>
        </w:tc>
        <w:tc>
          <w:tcPr>
            <w:tcW w:w="1736" w:type="dxa"/>
            <w:noWrap/>
            <w:vAlign w:val="center"/>
            <w:hideMark/>
          </w:tcPr>
          <w:p w14:paraId="0D6CB1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1DF3BA41" w14:textId="77A291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270,00</w:t>
            </w:r>
          </w:p>
        </w:tc>
      </w:tr>
      <w:tr w:rsidR="00F735EE" w:rsidRPr="00D84124" w14:paraId="6FEA551A" w14:textId="77777777" w:rsidTr="006C57B8">
        <w:trPr>
          <w:trHeight w:val="1020"/>
        </w:trPr>
        <w:tc>
          <w:tcPr>
            <w:tcW w:w="1838" w:type="dxa"/>
            <w:noWrap/>
            <w:vAlign w:val="center"/>
            <w:hideMark/>
          </w:tcPr>
          <w:p w14:paraId="0497B968" w14:textId="32B114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BB08081" w14:textId="4E6D5F7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D3EB7C5" w14:textId="54F49C6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1CD1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E9AA8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Serralheria -p/Obra Projeto Retrofit HVC</w:t>
            </w:r>
          </w:p>
        </w:tc>
        <w:tc>
          <w:tcPr>
            <w:tcW w:w="1736" w:type="dxa"/>
            <w:noWrap/>
            <w:vAlign w:val="center"/>
            <w:hideMark/>
          </w:tcPr>
          <w:p w14:paraId="4E512DC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1B56E70B" w14:textId="484219D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490,00</w:t>
            </w:r>
          </w:p>
        </w:tc>
      </w:tr>
      <w:tr w:rsidR="00F735EE" w:rsidRPr="00D84124" w14:paraId="4E373013" w14:textId="77777777" w:rsidTr="006C57B8">
        <w:trPr>
          <w:trHeight w:val="1020"/>
        </w:trPr>
        <w:tc>
          <w:tcPr>
            <w:tcW w:w="1838" w:type="dxa"/>
            <w:noWrap/>
            <w:vAlign w:val="center"/>
            <w:hideMark/>
          </w:tcPr>
          <w:p w14:paraId="0BCFCAEC" w14:textId="2AE6D5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DA8789B" w14:textId="74A035F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27A6FB" w14:textId="414463E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33DA86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F723A4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saldo de contrato de Restauro de Janelas do Casarão.</w:t>
            </w:r>
          </w:p>
        </w:tc>
        <w:tc>
          <w:tcPr>
            <w:tcW w:w="1736" w:type="dxa"/>
            <w:noWrap/>
            <w:vAlign w:val="center"/>
            <w:hideMark/>
          </w:tcPr>
          <w:p w14:paraId="2C31C1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02/12/2021</w:t>
            </w:r>
          </w:p>
        </w:tc>
        <w:tc>
          <w:tcPr>
            <w:tcW w:w="2133" w:type="dxa"/>
            <w:noWrap/>
            <w:vAlign w:val="center"/>
            <w:hideMark/>
          </w:tcPr>
          <w:p w14:paraId="0BD38F90" w14:textId="285238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22.736,85</w:t>
            </w:r>
          </w:p>
        </w:tc>
      </w:tr>
      <w:tr w:rsidR="00F735EE" w:rsidRPr="00D84124" w14:paraId="02B6D074" w14:textId="77777777" w:rsidTr="006C57B8">
        <w:trPr>
          <w:trHeight w:val="1020"/>
        </w:trPr>
        <w:tc>
          <w:tcPr>
            <w:tcW w:w="1838" w:type="dxa"/>
            <w:noWrap/>
            <w:vAlign w:val="center"/>
            <w:hideMark/>
          </w:tcPr>
          <w:p w14:paraId="363C1B8D" w14:textId="75539E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AF9B11C" w14:textId="23FE2E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0C648D" w14:textId="69421D7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7A45D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3D65A6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DIVISÓRIA SANITÁRIA INDUSTRIAL 0- pagamento de saldo de materiais utilizados no TMO.</w:t>
            </w:r>
          </w:p>
        </w:tc>
        <w:tc>
          <w:tcPr>
            <w:tcW w:w="1736" w:type="dxa"/>
            <w:noWrap/>
            <w:vAlign w:val="center"/>
            <w:hideMark/>
          </w:tcPr>
          <w:p w14:paraId="71568F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09/12/2021</w:t>
            </w:r>
          </w:p>
        </w:tc>
        <w:tc>
          <w:tcPr>
            <w:tcW w:w="2133" w:type="dxa"/>
            <w:noWrap/>
            <w:vAlign w:val="center"/>
            <w:hideMark/>
          </w:tcPr>
          <w:p w14:paraId="20DABDF9" w14:textId="096141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13.000,00</w:t>
            </w:r>
          </w:p>
        </w:tc>
      </w:tr>
      <w:tr w:rsidR="00F735EE" w:rsidRPr="00D84124" w14:paraId="4391E72F" w14:textId="77777777" w:rsidTr="006C57B8">
        <w:trPr>
          <w:trHeight w:val="1020"/>
        </w:trPr>
        <w:tc>
          <w:tcPr>
            <w:tcW w:w="1838" w:type="dxa"/>
            <w:noWrap/>
            <w:vAlign w:val="center"/>
            <w:hideMark/>
          </w:tcPr>
          <w:p w14:paraId="3A67A132" w14:textId="731811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49FD7B4" w14:textId="7D6D9E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322EB61" w14:textId="716F5D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ACE4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CB470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Implantação de Projetos- Athie</w:t>
            </w:r>
          </w:p>
        </w:tc>
        <w:tc>
          <w:tcPr>
            <w:tcW w:w="1736" w:type="dxa"/>
            <w:noWrap/>
            <w:vAlign w:val="center"/>
            <w:hideMark/>
          </w:tcPr>
          <w:p w14:paraId="0147130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07/01/2021</w:t>
            </w:r>
          </w:p>
        </w:tc>
        <w:tc>
          <w:tcPr>
            <w:tcW w:w="2133" w:type="dxa"/>
            <w:noWrap/>
            <w:vAlign w:val="center"/>
            <w:hideMark/>
          </w:tcPr>
          <w:p w14:paraId="1EB291D9" w14:textId="5176C0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34.061,34</w:t>
            </w:r>
          </w:p>
        </w:tc>
      </w:tr>
      <w:tr w:rsidR="00F735EE" w:rsidRPr="00D84124" w14:paraId="28DC92DA" w14:textId="77777777" w:rsidTr="006C57B8">
        <w:trPr>
          <w:trHeight w:val="1020"/>
        </w:trPr>
        <w:tc>
          <w:tcPr>
            <w:tcW w:w="1838" w:type="dxa"/>
            <w:noWrap/>
            <w:vAlign w:val="center"/>
            <w:hideMark/>
          </w:tcPr>
          <w:p w14:paraId="4F5EC1A4" w14:textId="53BBD3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1377E5C" w14:textId="679EDF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F7315D" w14:textId="54F1BEF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E2DA17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79922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AUTOMAÇÃO PREDIAL - HIDRÁULICA / ELÉTRICA / AR CONDICIONADO</w:t>
            </w:r>
          </w:p>
        </w:tc>
        <w:tc>
          <w:tcPr>
            <w:tcW w:w="1736" w:type="dxa"/>
            <w:noWrap/>
            <w:vAlign w:val="center"/>
            <w:hideMark/>
          </w:tcPr>
          <w:p w14:paraId="58CDB6D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13/10/2021</w:t>
            </w:r>
          </w:p>
        </w:tc>
        <w:tc>
          <w:tcPr>
            <w:tcW w:w="2133" w:type="dxa"/>
            <w:noWrap/>
            <w:vAlign w:val="center"/>
            <w:hideMark/>
          </w:tcPr>
          <w:p w14:paraId="66ECE365" w14:textId="2EAC2B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71.528,80</w:t>
            </w:r>
          </w:p>
        </w:tc>
      </w:tr>
      <w:tr w:rsidR="00F735EE" w:rsidRPr="00D84124" w14:paraId="0C216474" w14:textId="77777777" w:rsidTr="006C57B8">
        <w:trPr>
          <w:trHeight w:val="1020"/>
        </w:trPr>
        <w:tc>
          <w:tcPr>
            <w:tcW w:w="1838" w:type="dxa"/>
            <w:noWrap/>
            <w:vAlign w:val="center"/>
            <w:hideMark/>
          </w:tcPr>
          <w:p w14:paraId="30FA8405" w14:textId="1DFE625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5A790F5" w14:textId="430F213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70B203" w14:textId="3679CF4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66A00F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BB408C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Grupo Gerador 170KVA Carenado</w:t>
            </w:r>
          </w:p>
        </w:tc>
        <w:tc>
          <w:tcPr>
            <w:tcW w:w="1736" w:type="dxa"/>
            <w:noWrap/>
            <w:vAlign w:val="center"/>
            <w:hideMark/>
          </w:tcPr>
          <w:p w14:paraId="24C2911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20/05/2021</w:t>
            </w:r>
          </w:p>
        </w:tc>
        <w:tc>
          <w:tcPr>
            <w:tcW w:w="2133" w:type="dxa"/>
            <w:noWrap/>
            <w:vAlign w:val="center"/>
            <w:hideMark/>
          </w:tcPr>
          <w:p w14:paraId="5744F96B" w14:textId="207C15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13.800,00</w:t>
            </w:r>
          </w:p>
        </w:tc>
      </w:tr>
      <w:tr w:rsidR="00F735EE" w:rsidRPr="00D84124" w14:paraId="2F615A6D" w14:textId="77777777" w:rsidTr="006C57B8">
        <w:trPr>
          <w:trHeight w:val="1020"/>
        </w:trPr>
        <w:tc>
          <w:tcPr>
            <w:tcW w:w="1838" w:type="dxa"/>
            <w:noWrap/>
            <w:vAlign w:val="center"/>
            <w:hideMark/>
          </w:tcPr>
          <w:p w14:paraId="78175CCD" w14:textId="5346F7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501A30" w14:textId="6495F5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0964B4" w14:textId="67FB54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A6908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86A8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Adequação elevadores HVC</w:t>
            </w:r>
          </w:p>
        </w:tc>
        <w:tc>
          <w:tcPr>
            <w:tcW w:w="1736" w:type="dxa"/>
            <w:noWrap/>
            <w:vAlign w:val="center"/>
            <w:hideMark/>
          </w:tcPr>
          <w:p w14:paraId="4AFA63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08/03/2021</w:t>
            </w:r>
          </w:p>
        </w:tc>
        <w:tc>
          <w:tcPr>
            <w:tcW w:w="2133" w:type="dxa"/>
            <w:noWrap/>
            <w:vAlign w:val="center"/>
            <w:hideMark/>
          </w:tcPr>
          <w:p w14:paraId="02C735A3" w14:textId="772EAF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61.606,27</w:t>
            </w:r>
          </w:p>
        </w:tc>
      </w:tr>
      <w:tr w:rsidR="00F735EE" w:rsidRPr="00D84124" w14:paraId="397CE8B6" w14:textId="77777777" w:rsidTr="006C57B8">
        <w:trPr>
          <w:trHeight w:val="1020"/>
        </w:trPr>
        <w:tc>
          <w:tcPr>
            <w:tcW w:w="1838" w:type="dxa"/>
            <w:noWrap/>
            <w:vAlign w:val="center"/>
            <w:hideMark/>
          </w:tcPr>
          <w:p w14:paraId="44D6C185" w14:textId="550A4B0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CAE574" w14:textId="06ECB6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BD180AF" w14:textId="421632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42A8F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59F6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Adiantamento de 40% - Compra de material de estrutura metalica para inicio dos serviços -Shaft Elevador 1 e 2 (Valor total de R$ 265.983,54)</w:t>
            </w:r>
          </w:p>
        </w:tc>
        <w:tc>
          <w:tcPr>
            <w:tcW w:w="1736" w:type="dxa"/>
            <w:noWrap/>
            <w:vAlign w:val="center"/>
            <w:hideMark/>
          </w:tcPr>
          <w:p w14:paraId="653F8D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29/06/2021</w:t>
            </w:r>
          </w:p>
        </w:tc>
        <w:tc>
          <w:tcPr>
            <w:tcW w:w="2133" w:type="dxa"/>
            <w:noWrap/>
            <w:vAlign w:val="center"/>
            <w:hideMark/>
          </w:tcPr>
          <w:p w14:paraId="522390F5" w14:textId="076899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106.393,40</w:t>
            </w:r>
          </w:p>
        </w:tc>
      </w:tr>
      <w:tr w:rsidR="00F735EE" w:rsidRPr="00D84124" w14:paraId="447CAD0A" w14:textId="77777777" w:rsidTr="006C57B8">
        <w:trPr>
          <w:trHeight w:val="1020"/>
        </w:trPr>
        <w:tc>
          <w:tcPr>
            <w:tcW w:w="1838" w:type="dxa"/>
            <w:noWrap/>
            <w:vAlign w:val="center"/>
            <w:hideMark/>
          </w:tcPr>
          <w:p w14:paraId="07F86291" w14:textId="52D9CA1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EE9FCFC" w14:textId="082BAF9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9B451C" w14:textId="0EFB69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CB71CC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D82E2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01 do contrato de Apoio Civil Elevadores; Vencimento em 15/09</w:t>
            </w:r>
          </w:p>
        </w:tc>
        <w:tc>
          <w:tcPr>
            <w:tcW w:w="1736" w:type="dxa"/>
            <w:noWrap/>
            <w:vAlign w:val="center"/>
            <w:hideMark/>
          </w:tcPr>
          <w:p w14:paraId="2B6F4D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11/08/2021</w:t>
            </w:r>
          </w:p>
        </w:tc>
        <w:tc>
          <w:tcPr>
            <w:tcW w:w="2133" w:type="dxa"/>
            <w:noWrap/>
            <w:vAlign w:val="center"/>
            <w:hideMark/>
          </w:tcPr>
          <w:p w14:paraId="67FF340C" w14:textId="0347DB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51.881,15</w:t>
            </w:r>
          </w:p>
        </w:tc>
      </w:tr>
      <w:tr w:rsidR="00F735EE" w:rsidRPr="00D84124" w14:paraId="25E15B8C" w14:textId="77777777" w:rsidTr="006C57B8">
        <w:trPr>
          <w:trHeight w:val="1020"/>
        </w:trPr>
        <w:tc>
          <w:tcPr>
            <w:tcW w:w="1838" w:type="dxa"/>
            <w:noWrap/>
            <w:vAlign w:val="center"/>
            <w:hideMark/>
          </w:tcPr>
          <w:p w14:paraId="7E073C0F" w14:textId="76AC740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6980D12" w14:textId="50EBB0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23A7508" w14:textId="7CEF14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A899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1E95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01 do contrato de Fechamento do Shaft; Vencimento em 15/09</w:t>
            </w:r>
          </w:p>
        </w:tc>
        <w:tc>
          <w:tcPr>
            <w:tcW w:w="1736" w:type="dxa"/>
            <w:noWrap/>
            <w:vAlign w:val="center"/>
            <w:hideMark/>
          </w:tcPr>
          <w:p w14:paraId="025509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11/08/2021</w:t>
            </w:r>
          </w:p>
        </w:tc>
        <w:tc>
          <w:tcPr>
            <w:tcW w:w="2133" w:type="dxa"/>
            <w:noWrap/>
            <w:vAlign w:val="center"/>
            <w:hideMark/>
          </w:tcPr>
          <w:p w14:paraId="135458DA" w14:textId="562EE9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7.290,22</w:t>
            </w:r>
          </w:p>
        </w:tc>
      </w:tr>
      <w:tr w:rsidR="00F735EE" w:rsidRPr="00D84124" w14:paraId="0B121EDA" w14:textId="77777777" w:rsidTr="006C57B8">
        <w:trPr>
          <w:trHeight w:val="1020"/>
        </w:trPr>
        <w:tc>
          <w:tcPr>
            <w:tcW w:w="1838" w:type="dxa"/>
            <w:noWrap/>
            <w:vAlign w:val="center"/>
            <w:hideMark/>
          </w:tcPr>
          <w:p w14:paraId="5181C4C1" w14:textId="60D3A63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A65F11C" w14:textId="329B75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DFA693" w14:textId="10F2B9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60622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60C57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02 do contrato de fechamento de shafts dos elevadores da Recepção.</w:t>
            </w:r>
          </w:p>
        </w:tc>
        <w:tc>
          <w:tcPr>
            <w:tcW w:w="1736" w:type="dxa"/>
            <w:noWrap/>
            <w:vAlign w:val="center"/>
            <w:hideMark/>
          </w:tcPr>
          <w:p w14:paraId="1F8345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01/10/2021</w:t>
            </w:r>
          </w:p>
        </w:tc>
        <w:tc>
          <w:tcPr>
            <w:tcW w:w="2133" w:type="dxa"/>
            <w:noWrap/>
            <w:vAlign w:val="center"/>
            <w:hideMark/>
          </w:tcPr>
          <w:p w14:paraId="0A08B4F0" w14:textId="6F43EE0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71.544,84</w:t>
            </w:r>
          </w:p>
        </w:tc>
      </w:tr>
      <w:tr w:rsidR="00F735EE" w:rsidRPr="00D84124" w14:paraId="618DA1DF" w14:textId="77777777" w:rsidTr="006C57B8">
        <w:trPr>
          <w:trHeight w:val="1020"/>
        </w:trPr>
        <w:tc>
          <w:tcPr>
            <w:tcW w:w="1838" w:type="dxa"/>
            <w:noWrap/>
            <w:vAlign w:val="center"/>
            <w:hideMark/>
          </w:tcPr>
          <w:p w14:paraId="5136457F" w14:textId="1C0F3E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A14EABC" w14:textId="0FCBC1C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F7E00B7" w14:textId="16D6A9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FEE653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7ACD44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de drywll, Athie</w:t>
            </w:r>
          </w:p>
        </w:tc>
        <w:tc>
          <w:tcPr>
            <w:tcW w:w="1736" w:type="dxa"/>
            <w:noWrap/>
            <w:vAlign w:val="center"/>
            <w:hideMark/>
          </w:tcPr>
          <w:p w14:paraId="5C5798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09/11/2020</w:t>
            </w:r>
          </w:p>
        </w:tc>
        <w:tc>
          <w:tcPr>
            <w:tcW w:w="2133" w:type="dxa"/>
            <w:noWrap/>
            <w:vAlign w:val="center"/>
            <w:hideMark/>
          </w:tcPr>
          <w:p w14:paraId="277228A2" w14:textId="2E6E10A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7.102,28</w:t>
            </w:r>
          </w:p>
        </w:tc>
      </w:tr>
      <w:tr w:rsidR="00F735EE" w:rsidRPr="00D84124" w14:paraId="2840EE08" w14:textId="77777777" w:rsidTr="006C57B8">
        <w:trPr>
          <w:trHeight w:val="1020"/>
        </w:trPr>
        <w:tc>
          <w:tcPr>
            <w:tcW w:w="1838" w:type="dxa"/>
            <w:noWrap/>
            <w:vAlign w:val="center"/>
            <w:hideMark/>
          </w:tcPr>
          <w:p w14:paraId="1187CBBF" w14:textId="4F8249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A008CC" w14:textId="5445351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37E4C9C" w14:textId="7E11EDE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F4DAF9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257546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de drywll, Athie</w:t>
            </w:r>
          </w:p>
        </w:tc>
        <w:tc>
          <w:tcPr>
            <w:tcW w:w="1736" w:type="dxa"/>
            <w:noWrap/>
            <w:vAlign w:val="center"/>
            <w:hideMark/>
          </w:tcPr>
          <w:p w14:paraId="3B4D038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148E0ACC" w14:textId="0A2DEF9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700,00</w:t>
            </w:r>
          </w:p>
        </w:tc>
      </w:tr>
      <w:tr w:rsidR="00F735EE" w:rsidRPr="00D84124" w14:paraId="5E9E2C5F" w14:textId="77777777" w:rsidTr="006C57B8">
        <w:trPr>
          <w:trHeight w:val="1020"/>
        </w:trPr>
        <w:tc>
          <w:tcPr>
            <w:tcW w:w="1838" w:type="dxa"/>
            <w:noWrap/>
            <w:vAlign w:val="center"/>
            <w:hideMark/>
          </w:tcPr>
          <w:p w14:paraId="5DF86C0A" w14:textId="1F4CFE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55B23F" w14:textId="67CC200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A3E2F7" w14:textId="1CF5C1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24713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D2FCD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obras civis Athie</w:t>
            </w:r>
          </w:p>
        </w:tc>
        <w:tc>
          <w:tcPr>
            <w:tcW w:w="1736" w:type="dxa"/>
            <w:noWrap/>
            <w:vAlign w:val="center"/>
            <w:hideMark/>
          </w:tcPr>
          <w:p w14:paraId="083A132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14/12/2020</w:t>
            </w:r>
          </w:p>
        </w:tc>
        <w:tc>
          <w:tcPr>
            <w:tcW w:w="2133" w:type="dxa"/>
            <w:noWrap/>
            <w:vAlign w:val="center"/>
            <w:hideMark/>
          </w:tcPr>
          <w:p w14:paraId="36FE8E19" w14:textId="29DA1D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12.000,00</w:t>
            </w:r>
          </w:p>
        </w:tc>
      </w:tr>
      <w:tr w:rsidR="00F735EE" w:rsidRPr="00D84124" w14:paraId="573924A0" w14:textId="77777777" w:rsidTr="006C57B8">
        <w:trPr>
          <w:trHeight w:val="1020"/>
        </w:trPr>
        <w:tc>
          <w:tcPr>
            <w:tcW w:w="1838" w:type="dxa"/>
            <w:noWrap/>
            <w:vAlign w:val="center"/>
            <w:hideMark/>
          </w:tcPr>
          <w:p w14:paraId="751929CD" w14:textId="2FBD5A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1658FE3" w14:textId="0E4CDB5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4DDF65" w14:textId="35887F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67FD6B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5C3C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0A8C28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12/08/2020</w:t>
            </w:r>
          </w:p>
        </w:tc>
        <w:tc>
          <w:tcPr>
            <w:tcW w:w="2133" w:type="dxa"/>
            <w:noWrap/>
            <w:vAlign w:val="center"/>
            <w:hideMark/>
          </w:tcPr>
          <w:p w14:paraId="3DF0BAC0" w14:textId="0C9DB21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93.843,18</w:t>
            </w:r>
          </w:p>
        </w:tc>
      </w:tr>
      <w:tr w:rsidR="00F735EE" w:rsidRPr="00D84124" w14:paraId="247F38F1" w14:textId="77777777" w:rsidTr="006C57B8">
        <w:trPr>
          <w:trHeight w:val="1020"/>
        </w:trPr>
        <w:tc>
          <w:tcPr>
            <w:tcW w:w="1838" w:type="dxa"/>
            <w:noWrap/>
            <w:vAlign w:val="center"/>
            <w:hideMark/>
          </w:tcPr>
          <w:p w14:paraId="463EF5E7" w14:textId="18C59F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6C6858" w14:textId="707F23B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1EBF878" w14:textId="588A5C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A801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436A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0169FF0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16/09/2020</w:t>
            </w:r>
          </w:p>
        </w:tc>
        <w:tc>
          <w:tcPr>
            <w:tcW w:w="2133" w:type="dxa"/>
            <w:noWrap/>
            <w:vAlign w:val="center"/>
            <w:hideMark/>
          </w:tcPr>
          <w:p w14:paraId="5A69B630" w14:textId="0D171E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77.674,29</w:t>
            </w:r>
          </w:p>
        </w:tc>
      </w:tr>
      <w:tr w:rsidR="00F735EE" w:rsidRPr="00D84124" w14:paraId="5FBC970E" w14:textId="77777777" w:rsidTr="006C57B8">
        <w:trPr>
          <w:trHeight w:val="1020"/>
        </w:trPr>
        <w:tc>
          <w:tcPr>
            <w:tcW w:w="1838" w:type="dxa"/>
            <w:noWrap/>
            <w:vAlign w:val="center"/>
            <w:hideMark/>
          </w:tcPr>
          <w:p w14:paraId="3FB82AE6" w14:textId="4AFD848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7529FFC" w14:textId="7AD160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7D045A3" w14:textId="4D709A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0C55C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44A6A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HVC-PARC.25/36- REAJUSTE</w:t>
            </w:r>
          </w:p>
        </w:tc>
        <w:tc>
          <w:tcPr>
            <w:tcW w:w="1736" w:type="dxa"/>
            <w:noWrap/>
            <w:vAlign w:val="center"/>
            <w:hideMark/>
          </w:tcPr>
          <w:p w14:paraId="54B99D2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13/11/2020</w:t>
            </w:r>
          </w:p>
        </w:tc>
        <w:tc>
          <w:tcPr>
            <w:tcW w:w="2133" w:type="dxa"/>
            <w:noWrap/>
            <w:vAlign w:val="center"/>
            <w:hideMark/>
          </w:tcPr>
          <w:p w14:paraId="6FCE7DCA" w14:textId="4AACE0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13.932,77</w:t>
            </w:r>
          </w:p>
        </w:tc>
      </w:tr>
      <w:tr w:rsidR="00F735EE" w:rsidRPr="00D84124" w14:paraId="22DF9193" w14:textId="77777777" w:rsidTr="006C57B8">
        <w:trPr>
          <w:trHeight w:val="1020"/>
        </w:trPr>
        <w:tc>
          <w:tcPr>
            <w:tcW w:w="1838" w:type="dxa"/>
            <w:noWrap/>
            <w:vAlign w:val="center"/>
            <w:hideMark/>
          </w:tcPr>
          <w:p w14:paraId="60FBEAD8" w14:textId="6524891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6D5CDA" w14:textId="45ACF3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D8FDEC0" w14:textId="170296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36157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6684C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6000470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05B243CC" w14:textId="092475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91.607,06</w:t>
            </w:r>
          </w:p>
        </w:tc>
      </w:tr>
      <w:tr w:rsidR="00F735EE" w:rsidRPr="00D84124" w14:paraId="3665605E" w14:textId="77777777" w:rsidTr="006C57B8">
        <w:trPr>
          <w:trHeight w:val="1020"/>
        </w:trPr>
        <w:tc>
          <w:tcPr>
            <w:tcW w:w="1838" w:type="dxa"/>
            <w:noWrap/>
            <w:vAlign w:val="center"/>
            <w:hideMark/>
          </w:tcPr>
          <w:p w14:paraId="75E06B2C" w14:textId="56C54D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D7C6EB8" w14:textId="6A3B9E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B06CDF" w14:textId="0C4968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04D93A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267C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7E7F7C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7BDBB2C0" w14:textId="45AFC4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91.607,06</w:t>
            </w:r>
          </w:p>
        </w:tc>
      </w:tr>
      <w:tr w:rsidR="00F735EE" w:rsidRPr="00D84124" w14:paraId="31BAC398" w14:textId="77777777" w:rsidTr="006C57B8">
        <w:trPr>
          <w:trHeight w:val="1020"/>
        </w:trPr>
        <w:tc>
          <w:tcPr>
            <w:tcW w:w="1838" w:type="dxa"/>
            <w:noWrap/>
            <w:vAlign w:val="center"/>
            <w:hideMark/>
          </w:tcPr>
          <w:p w14:paraId="6A2ED049" w14:textId="0312C9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0F96E11" w14:textId="02C933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C004B15" w14:textId="7BCE72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4D345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6DE44B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47FF59D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2A26E8B9" w14:textId="2201D8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91.607,06</w:t>
            </w:r>
          </w:p>
        </w:tc>
      </w:tr>
      <w:tr w:rsidR="00F735EE" w:rsidRPr="00D84124" w14:paraId="2EF7B041" w14:textId="77777777" w:rsidTr="006C57B8">
        <w:trPr>
          <w:trHeight w:val="1020"/>
        </w:trPr>
        <w:tc>
          <w:tcPr>
            <w:tcW w:w="1838" w:type="dxa"/>
            <w:noWrap/>
            <w:vAlign w:val="center"/>
            <w:hideMark/>
          </w:tcPr>
          <w:p w14:paraId="64EE7582" w14:textId="3BD304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1EED85" w14:textId="29735F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8AD35E" w14:textId="4A10CEA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DBA50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55C16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9E93C1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43B26C75" w14:textId="5C6F7C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91.607,06</w:t>
            </w:r>
          </w:p>
        </w:tc>
      </w:tr>
      <w:tr w:rsidR="00F735EE" w:rsidRPr="00D84124" w14:paraId="6172AB06" w14:textId="77777777" w:rsidTr="006C57B8">
        <w:trPr>
          <w:trHeight w:val="1020"/>
        </w:trPr>
        <w:tc>
          <w:tcPr>
            <w:tcW w:w="1838" w:type="dxa"/>
            <w:noWrap/>
            <w:vAlign w:val="center"/>
            <w:hideMark/>
          </w:tcPr>
          <w:p w14:paraId="6F3168BB" w14:textId="3C0BE7C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8BB3D6" w14:textId="2FC89B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B7EF3C7" w14:textId="3E0B43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05B0D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02AA3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EC623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524CA56A" w14:textId="2AF560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40.000,00</w:t>
            </w:r>
          </w:p>
        </w:tc>
      </w:tr>
      <w:tr w:rsidR="00F735EE" w:rsidRPr="00D84124" w14:paraId="1123CD7C" w14:textId="77777777" w:rsidTr="006C57B8">
        <w:trPr>
          <w:trHeight w:val="1020"/>
        </w:trPr>
        <w:tc>
          <w:tcPr>
            <w:tcW w:w="1838" w:type="dxa"/>
            <w:noWrap/>
            <w:vAlign w:val="center"/>
            <w:hideMark/>
          </w:tcPr>
          <w:p w14:paraId="0717E504" w14:textId="22835C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AB98A25" w14:textId="248CD41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AF5700D" w14:textId="49B103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4D88E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EFB24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7098012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1270EC3E" w14:textId="090185A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40.000,00</w:t>
            </w:r>
          </w:p>
        </w:tc>
      </w:tr>
      <w:tr w:rsidR="00F735EE" w:rsidRPr="00D84124" w14:paraId="1F5BD584" w14:textId="77777777" w:rsidTr="006C57B8">
        <w:trPr>
          <w:trHeight w:val="1020"/>
        </w:trPr>
        <w:tc>
          <w:tcPr>
            <w:tcW w:w="1838" w:type="dxa"/>
            <w:noWrap/>
            <w:vAlign w:val="center"/>
            <w:hideMark/>
          </w:tcPr>
          <w:p w14:paraId="258EC20D" w14:textId="1A714D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0B72272" w14:textId="07C0C9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CB15252" w14:textId="09F156B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9AFE4A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BE31AA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02835A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0435CF3C" w14:textId="25C631F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40.000,00</w:t>
            </w:r>
          </w:p>
        </w:tc>
      </w:tr>
      <w:tr w:rsidR="00F735EE" w:rsidRPr="00D84124" w14:paraId="5E7347D7" w14:textId="77777777" w:rsidTr="006C57B8">
        <w:trPr>
          <w:trHeight w:val="1020"/>
        </w:trPr>
        <w:tc>
          <w:tcPr>
            <w:tcW w:w="1838" w:type="dxa"/>
            <w:noWrap/>
            <w:vAlign w:val="center"/>
            <w:hideMark/>
          </w:tcPr>
          <w:p w14:paraId="211AF393" w14:textId="3F76CA1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1FF15B3" w14:textId="4B3378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F03434" w14:textId="109603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70F8B9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6BEA9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1913738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1A44DA31" w14:textId="4F8ED0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40.000,00</w:t>
            </w:r>
          </w:p>
        </w:tc>
      </w:tr>
      <w:tr w:rsidR="00F735EE" w:rsidRPr="00D84124" w14:paraId="6217874F" w14:textId="77777777" w:rsidTr="006C57B8">
        <w:trPr>
          <w:trHeight w:val="1020"/>
        </w:trPr>
        <w:tc>
          <w:tcPr>
            <w:tcW w:w="1838" w:type="dxa"/>
            <w:noWrap/>
            <w:vAlign w:val="center"/>
            <w:hideMark/>
          </w:tcPr>
          <w:p w14:paraId="0797EC3C" w14:textId="34DD12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A4E6733" w14:textId="201A81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DA1293" w14:textId="33F07B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0785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A0AD8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B2E89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036F5B8B" w14:textId="54444D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40.000,00</w:t>
            </w:r>
          </w:p>
        </w:tc>
      </w:tr>
      <w:tr w:rsidR="00F735EE" w:rsidRPr="00D84124" w14:paraId="34429D2B" w14:textId="77777777" w:rsidTr="006C57B8">
        <w:trPr>
          <w:trHeight w:val="1020"/>
        </w:trPr>
        <w:tc>
          <w:tcPr>
            <w:tcW w:w="1838" w:type="dxa"/>
            <w:noWrap/>
            <w:vAlign w:val="center"/>
            <w:hideMark/>
          </w:tcPr>
          <w:p w14:paraId="3BAEDB29" w14:textId="5B6330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E1A783B" w14:textId="074185E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833C17" w14:textId="77BB50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A4EAD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AD2F6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4A3736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432D19C6" w14:textId="13F090C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7C044EC1" w14:textId="77777777" w:rsidTr="006C57B8">
        <w:trPr>
          <w:trHeight w:val="1020"/>
        </w:trPr>
        <w:tc>
          <w:tcPr>
            <w:tcW w:w="1838" w:type="dxa"/>
            <w:noWrap/>
            <w:vAlign w:val="center"/>
            <w:hideMark/>
          </w:tcPr>
          <w:p w14:paraId="7A944519" w14:textId="0EEF67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52BBF0E" w14:textId="115CDC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A4D3004" w14:textId="3295871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37B83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A2B0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2E518A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09401F7A" w14:textId="4B35B5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5840048D" w14:textId="77777777" w:rsidTr="006C57B8">
        <w:trPr>
          <w:trHeight w:val="1020"/>
        </w:trPr>
        <w:tc>
          <w:tcPr>
            <w:tcW w:w="1838" w:type="dxa"/>
            <w:noWrap/>
            <w:vAlign w:val="center"/>
            <w:hideMark/>
          </w:tcPr>
          <w:p w14:paraId="4C4E2E3C" w14:textId="668057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E5091D4" w14:textId="64AD649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F770A6" w14:textId="6AF8F7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6A942E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677A2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6B076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2AB40C13" w14:textId="511D9DB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08051932" w14:textId="77777777" w:rsidTr="006C57B8">
        <w:trPr>
          <w:trHeight w:val="1020"/>
        </w:trPr>
        <w:tc>
          <w:tcPr>
            <w:tcW w:w="1838" w:type="dxa"/>
            <w:noWrap/>
            <w:vAlign w:val="center"/>
            <w:hideMark/>
          </w:tcPr>
          <w:p w14:paraId="2AFB7249" w14:textId="783942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B5C24ED" w14:textId="47B4AA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0159BC" w14:textId="790E33B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3DC5F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84D97A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03BEC3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486FE731" w14:textId="0C2D039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39BEDCDE" w14:textId="77777777" w:rsidTr="006C57B8">
        <w:trPr>
          <w:trHeight w:val="1020"/>
        </w:trPr>
        <w:tc>
          <w:tcPr>
            <w:tcW w:w="1838" w:type="dxa"/>
            <w:noWrap/>
            <w:vAlign w:val="center"/>
            <w:hideMark/>
          </w:tcPr>
          <w:p w14:paraId="46A45733" w14:textId="35EFD0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9B216AC" w14:textId="4C20DE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01C817A" w14:textId="241165E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09FF99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437E3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0F118D2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05/08/2021</w:t>
            </w:r>
          </w:p>
        </w:tc>
        <w:tc>
          <w:tcPr>
            <w:tcW w:w="2133" w:type="dxa"/>
            <w:noWrap/>
            <w:vAlign w:val="center"/>
            <w:hideMark/>
          </w:tcPr>
          <w:p w14:paraId="2F611066" w14:textId="04EAB5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15.910,00</w:t>
            </w:r>
          </w:p>
        </w:tc>
      </w:tr>
      <w:tr w:rsidR="00F735EE" w:rsidRPr="00D84124" w14:paraId="0DFFD5E3" w14:textId="77777777" w:rsidTr="006C57B8">
        <w:trPr>
          <w:trHeight w:val="1020"/>
        </w:trPr>
        <w:tc>
          <w:tcPr>
            <w:tcW w:w="1838" w:type="dxa"/>
            <w:noWrap/>
            <w:vAlign w:val="center"/>
            <w:hideMark/>
          </w:tcPr>
          <w:p w14:paraId="6A2BF2E2" w14:textId="3B45D5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11B7D2" w14:textId="0114A4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C5C676" w14:textId="0FECC9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35B682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4B8288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47F723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05/08/2021</w:t>
            </w:r>
          </w:p>
        </w:tc>
        <w:tc>
          <w:tcPr>
            <w:tcW w:w="2133" w:type="dxa"/>
            <w:noWrap/>
            <w:vAlign w:val="center"/>
            <w:hideMark/>
          </w:tcPr>
          <w:p w14:paraId="6F0E2DCC" w14:textId="721B56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15.910,00</w:t>
            </w:r>
          </w:p>
        </w:tc>
      </w:tr>
      <w:tr w:rsidR="00F735EE" w:rsidRPr="00D84124" w14:paraId="4338D4E3" w14:textId="77777777" w:rsidTr="006C57B8">
        <w:trPr>
          <w:trHeight w:val="1020"/>
        </w:trPr>
        <w:tc>
          <w:tcPr>
            <w:tcW w:w="1838" w:type="dxa"/>
            <w:noWrap/>
            <w:vAlign w:val="center"/>
            <w:hideMark/>
          </w:tcPr>
          <w:p w14:paraId="2ABD12CC" w14:textId="1DE3F32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286F1D4" w14:textId="4CF3B7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DF8240F" w14:textId="3CD444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38C4F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8D9A65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40CF598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05/08/2021</w:t>
            </w:r>
          </w:p>
        </w:tc>
        <w:tc>
          <w:tcPr>
            <w:tcW w:w="2133" w:type="dxa"/>
            <w:noWrap/>
            <w:vAlign w:val="center"/>
            <w:hideMark/>
          </w:tcPr>
          <w:p w14:paraId="6DAA8EE5" w14:textId="0396D76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15.910,00</w:t>
            </w:r>
          </w:p>
        </w:tc>
      </w:tr>
      <w:tr w:rsidR="00F735EE" w:rsidRPr="00D84124" w14:paraId="745950C4" w14:textId="77777777" w:rsidTr="006C57B8">
        <w:trPr>
          <w:trHeight w:val="1020"/>
        </w:trPr>
        <w:tc>
          <w:tcPr>
            <w:tcW w:w="1838" w:type="dxa"/>
            <w:noWrap/>
            <w:vAlign w:val="center"/>
            <w:hideMark/>
          </w:tcPr>
          <w:p w14:paraId="764BDF4E" w14:textId="4CD31ED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7C2A12E" w14:textId="5A5287A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0AE46A3" w14:textId="2B29F2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8D8CEC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0809F6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716FEB5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05/08/2021</w:t>
            </w:r>
          </w:p>
        </w:tc>
        <w:tc>
          <w:tcPr>
            <w:tcW w:w="2133" w:type="dxa"/>
            <w:noWrap/>
            <w:vAlign w:val="center"/>
            <w:hideMark/>
          </w:tcPr>
          <w:p w14:paraId="6DA52A6C" w14:textId="501D836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15.910,00</w:t>
            </w:r>
          </w:p>
        </w:tc>
      </w:tr>
      <w:tr w:rsidR="00F735EE" w:rsidRPr="00D84124" w14:paraId="59DEA916" w14:textId="77777777" w:rsidTr="006C57B8">
        <w:trPr>
          <w:trHeight w:val="1020"/>
        </w:trPr>
        <w:tc>
          <w:tcPr>
            <w:tcW w:w="1838" w:type="dxa"/>
            <w:noWrap/>
            <w:vAlign w:val="center"/>
            <w:hideMark/>
          </w:tcPr>
          <w:p w14:paraId="217C5FD3" w14:textId="1746032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74D56E" w14:textId="73F38A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C2CA425" w14:textId="610D2F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A1E8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5B6E0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1399F31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05/08/2021</w:t>
            </w:r>
          </w:p>
        </w:tc>
        <w:tc>
          <w:tcPr>
            <w:tcW w:w="2133" w:type="dxa"/>
            <w:noWrap/>
            <w:vAlign w:val="center"/>
            <w:hideMark/>
          </w:tcPr>
          <w:p w14:paraId="14108C2F" w14:textId="0B205E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15.910,00</w:t>
            </w:r>
          </w:p>
        </w:tc>
      </w:tr>
      <w:tr w:rsidR="00F735EE" w:rsidRPr="00D84124" w14:paraId="0D286416" w14:textId="77777777" w:rsidTr="006C57B8">
        <w:trPr>
          <w:trHeight w:val="1020"/>
        </w:trPr>
        <w:tc>
          <w:tcPr>
            <w:tcW w:w="1838" w:type="dxa"/>
            <w:noWrap/>
            <w:vAlign w:val="center"/>
            <w:hideMark/>
          </w:tcPr>
          <w:p w14:paraId="4E098BCE" w14:textId="73E179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453D5E" w14:textId="2BFA135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E502FB0" w14:textId="33C5DF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426C6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045497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D202DD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05/08/2021</w:t>
            </w:r>
          </w:p>
        </w:tc>
        <w:tc>
          <w:tcPr>
            <w:tcW w:w="2133" w:type="dxa"/>
            <w:noWrap/>
            <w:vAlign w:val="center"/>
            <w:hideMark/>
          </w:tcPr>
          <w:p w14:paraId="168BD2F3" w14:textId="5B8E1D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15.910,00</w:t>
            </w:r>
          </w:p>
        </w:tc>
      </w:tr>
      <w:tr w:rsidR="00F735EE" w:rsidRPr="00D84124" w14:paraId="134FE0CA" w14:textId="77777777" w:rsidTr="006C57B8">
        <w:trPr>
          <w:trHeight w:val="1020"/>
        </w:trPr>
        <w:tc>
          <w:tcPr>
            <w:tcW w:w="1838" w:type="dxa"/>
            <w:noWrap/>
            <w:vAlign w:val="center"/>
            <w:hideMark/>
          </w:tcPr>
          <w:p w14:paraId="61944F1F" w14:textId="761B6E0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1AC3BC5" w14:textId="155A35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77DB070" w14:textId="40B21A7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BE6712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90F0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6D5E328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12/11/2021</w:t>
            </w:r>
          </w:p>
        </w:tc>
        <w:tc>
          <w:tcPr>
            <w:tcW w:w="2133" w:type="dxa"/>
            <w:noWrap/>
            <w:vAlign w:val="center"/>
            <w:hideMark/>
          </w:tcPr>
          <w:p w14:paraId="51C52601" w14:textId="1B63A82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67.988,91</w:t>
            </w:r>
          </w:p>
        </w:tc>
      </w:tr>
      <w:tr w:rsidR="00F735EE" w:rsidRPr="00D84124" w14:paraId="47B033E5" w14:textId="77777777" w:rsidTr="006C57B8">
        <w:trPr>
          <w:trHeight w:val="1020"/>
        </w:trPr>
        <w:tc>
          <w:tcPr>
            <w:tcW w:w="1838" w:type="dxa"/>
            <w:noWrap/>
            <w:vAlign w:val="center"/>
            <w:hideMark/>
          </w:tcPr>
          <w:p w14:paraId="7A6F527D" w14:textId="5935E2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BBC6C97" w14:textId="033704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69E94FB" w14:textId="70BD37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C6168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5B45D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692E1D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12/11/2021</w:t>
            </w:r>
          </w:p>
        </w:tc>
        <w:tc>
          <w:tcPr>
            <w:tcW w:w="2133" w:type="dxa"/>
            <w:noWrap/>
            <w:vAlign w:val="center"/>
            <w:hideMark/>
          </w:tcPr>
          <w:p w14:paraId="3BEE7FF8" w14:textId="6142FF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67.988,91</w:t>
            </w:r>
          </w:p>
        </w:tc>
      </w:tr>
      <w:tr w:rsidR="00F735EE" w:rsidRPr="00D84124" w14:paraId="158B33C3" w14:textId="77777777" w:rsidTr="006C57B8">
        <w:trPr>
          <w:trHeight w:val="1020"/>
        </w:trPr>
        <w:tc>
          <w:tcPr>
            <w:tcW w:w="1838" w:type="dxa"/>
            <w:noWrap/>
            <w:vAlign w:val="center"/>
            <w:hideMark/>
          </w:tcPr>
          <w:p w14:paraId="4DC3BA1F" w14:textId="6263A9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C8209C" w14:textId="246AD23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097E958" w14:textId="310E863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EDFCBA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A94BB1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26D9E04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16/09/2020</w:t>
            </w:r>
          </w:p>
        </w:tc>
        <w:tc>
          <w:tcPr>
            <w:tcW w:w="2133" w:type="dxa"/>
            <w:noWrap/>
            <w:vAlign w:val="center"/>
            <w:hideMark/>
          </w:tcPr>
          <w:p w14:paraId="0F7EFBB6" w14:textId="3BA007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77.674,29</w:t>
            </w:r>
          </w:p>
        </w:tc>
      </w:tr>
      <w:tr w:rsidR="00F735EE" w:rsidRPr="00D84124" w14:paraId="21A67378" w14:textId="77777777" w:rsidTr="006C57B8">
        <w:trPr>
          <w:trHeight w:val="1020"/>
        </w:trPr>
        <w:tc>
          <w:tcPr>
            <w:tcW w:w="1838" w:type="dxa"/>
            <w:noWrap/>
            <w:vAlign w:val="center"/>
            <w:hideMark/>
          </w:tcPr>
          <w:p w14:paraId="184D6DA0" w14:textId="0541F2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D7345ED" w14:textId="4DFCDA9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A4E74C7" w14:textId="785BB5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E2F4D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3D7FAB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1FBA9FD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5593C982" w14:textId="45EA2C2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91.607,06</w:t>
            </w:r>
          </w:p>
        </w:tc>
      </w:tr>
      <w:tr w:rsidR="00F735EE" w:rsidRPr="00D84124" w14:paraId="15950EA8" w14:textId="77777777" w:rsidTr="006C57B8">
        <w:trPr>
          <w:trHeight w:val="1020"/>
        </w:trPr>
        <w:tc>
          <w:tcPr>
            <w:tcW w:w="1838" w:type="dxa"/>
            <w:noWrap/>
            <w:vAlign w:val="center"/>
            <w:hideMark/>
          </w:tcPr>
          <w:p w14:paraId="09A88403" w14:textId="43AD37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0DD0A29" w14:textId="674566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DB7AAB" w14:textId="6C77BD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0FDDF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7A6C0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718F184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19A2CCBC" w14:textId="6F9D23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91.607,06</w:t>
            </w:r>
          </w:p>
        </w:tc>
      </w:tr>
      <w:tr w:rsidR="00F735EE" w:rsidRPr="00D84124" w14:paraId="327740DF" w14:textId="77777777" w:rsidTr="006C57B8">
        <w:trPr>
          <w:trHeight w:val="1020"/>
        </w:trPr>
        <w:tc>
          <w:tcPr>
            <w:tcW w:w="1838" w:type="dxa"/>
            <w:noWrap/>
            <w:vAlign w:val="center"/>
            <w:hideMark/>
          </w:tcPr>
          <w:p w14:paraId="12600C04" w14:textId="7A5F68B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9B9A5C9" w14:textId="3940C2C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19C991" w14:textId="047DB3E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25686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C6C4FB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123BA5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15492759" w14:textId="5F0330B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91.607,06</w:t>
            </w:r>
          </w:p>
        </w:tc>
      </w:tr>
      <w:tr w:rsidR="00F735EE" w:rsidRPr="00D84124" w14:paraId="7EF5280E" w14:textId="77777777" w:rsidTr="006C57B8">
        <w:trPr>
          <w:trHeight w:val="1020"/>
        </w:trPr>
        <w:tc>
          <w:tcPr>
            <w:tcW w:w="1838" w:type="dxa"/>
            <w:noWrap/>
            <w:vAlign w:val="center"/>
            <w:hideMark/>
          </w:tcPr>
          <w:p w14:paraId="2400860D" w14:textId="187049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3236ECC" w14:textId="26CFD4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5E6C4A" w14:textId="0E1BB5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6D27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81F09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FF7395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0A5F2402" w14:textId="19D2CEB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91.607,06</w:t>
            </w:r>
          </w:p>
        </w:tc>
      </w:tr>
      <w:tr w:rsidR="00F735EE" w:rsidRPr="00D84124" w14:paraId="148AF9B6" w14:textId="77777777" w:rsidTr="006C57B8">
        <w:trPr>
          <w:trHeight w:val="1020"/>
        </w:trPr>
        <w:tc>
          <w:tcPr>
            <w:tcW w:w="1838" w:type="dxa"/>
            <w:noWrap/>
            <w:vAlign w:val="center"/>
            <w:hideMark/>
          </w:tcPr>
          <w:p w14:paraId="1E0E9E4B" w14:textId="4750C94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1DB6ACE" w14:textId="014756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9D2638" w14:textId="28D804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D013D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956B8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104C01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4EE72533" w14:textId="2F0D52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4F248A25" w14:textId="77777777" w:rsidTr="006C57B8">
        <w:trPr>
          <w:trHeight w:val="1020"/>
        </w:trPr>
        <w:tc>
          <w:tcPr>
            <w:tcW w:w="1838" w:type="dxa"/>
            <w:noWrap/>
            <w:vAlign w:val="center"/>
            <w:hideMark/>
          </w:tcPr>
          <w:p w14:paraId="329A68F9" w14:textId="2D1B0C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B9F896" w14:textId="01C456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82946B" w14:textId="6430EE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984A55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0C8A8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2CE65DB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1CA70982" w14:textId="0B143D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3E4FE100" w14:textId="77777777" w:rsidTr="006C57B8">
        <w:trPr>
          <w:trHeight w:val="1020"/>
        </w:trPr>
        <w:tc>
          <w:tcPr>
            <w:tcW w:w="1838" w:type="dxa"/>
            <w:noWrap/>
            <w:vAlign w:val="center"/>
            <w:hideMark/>
          </w:tcPr>
          <w:p w14:paraId="47D47B54" w14:textId="22810A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D8C2B6B" w14:textId="4B6A21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56A82E9" w14:textId="4185DB7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22CF2B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16861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0C5EF76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3245E430" w14:textId="49CCBE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59FB0730" w14:textId="77777777" w:rsidTr="006C57B8">
        <w:trPr>
          <w:trHeight w:val="1020"/>
        </w:trPr>
        <w:tc>
          <w:tcPr>
            <w:tcW w:w="1838" w:type="dxa"/>
            <w:noWrap/>
            <w:vAlign w:val="center"/>
            <w:hideMark/>
          </w:tcPr>
          <w:p w14:paraId="1977957E" w14:textId="4EA5CA3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BAECA1C" w14:textId="494C0AA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8C44A7" w14:textId="0541A4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F32822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B7D0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49C9C9C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5D4FD068" w14:textId="632244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08815914" w14:textId="77777777" w:rsidTr="006C57B8">
        <w:trPr>
          <w:trHeight w:val="1020"/>
        </w:trPr>
        <w:tc>
          <w:tcPr>
            <w:tcW w:w="1838" w:type="dxa"/>
            <w:noWrap/>
            <w:vAlign w:val="center"/>
            <w:hideMark/>
          </w:tcPr>
          <w:p w14:paraId="0E4F9B60" w14:textId="34B075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F086AAC" w14:textId="7095269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F11630" w14:textId="24F578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ECF0C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DDC4C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75D1FE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14186FAF" w14:textId="72C678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761AB4F1" w14:textId="77777777" w:rsidTr="006C57B8">
        <w:trPr>
          <w:trHeight w:val="1020"/>
        </w:trPr>
        <w:tc>
          <w:tcPr>
            <w:tcW w:w="1838" w:type="dxa"/>
            <w:noWrap/>
            <w:vAlign w:val="center"/>
            <w:hideMark/>
          </w:tcPr>
          <w:p w14:paraId="65431933" w14:textId="430747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A2A9790" w14:textId="0940091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F054794" w14:textId="78A889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897D18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34F17C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C508D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79420DDC" w14:textId="5B010E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4A98976B" w14:textId="77777777" w:rsidTr="006C57B8">
        <w:trPr>
          <w:trHeight w:val="1020"/>
        </w:trPr>
        <w:tc>
          <w:tcPr>
            <w:tcW w:w="1838" w:type="dxa"/>
            <w:noWrap/>
            <w:vAlign w:val="center"/>
            <w:hideMark/>
          </w:tcPr>
          <w:p w14:paraId="799C83D9" w14:textId="5289E7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47B173E" w14:textId="0F86160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1375F4C" w14:textId="260898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44F9BC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192C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09D455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12/11/2021</w:t>
            </w:r>
          </w:p>
        </w:tc>
        <w:tc>
          <w:tcPr>
            <w:tcW w:w="2133" w:type="dxa"/>
            <w:noWrap/>
            <w:vAlign w:val="center"/>
            <w:hideMark/>
          </w:tcPr>
          <w:p w14:paraId="31D16EE8" w14:textId="1B1540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67.988,91</w:t>
            </w:r>
          </w:p>
        </w:tc>
      </w:tr>
      <w:tr w:rsidR="00F735EE" w:rsidRPr="00D84124" w14:paraId="04BB72E6" w14:textId="77777777" w:rsidTr="006C57B8">
        <w:trPr>
          <w:trHeight w:val="1020"/>
        </w:trPr>
        <w:tc>
          <w:tcPr>
            <w:tcW w:w="1838" w:type="dxa"/>
            <w:noWrap/>
            <w:vAlign w:val="center"/>
            <w:hideMark/>
          </w:tcPr>
          <w:p w14:paraId="5AF5B53E" w14:textId="1959A9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F36EF68" w14:textId="1FD301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8B2121" w14:textId="7CE3B2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982B9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709599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CBEB61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12/11/2021</w:t>
            </w:r>
          </w:p>
        </w:tc>
        <w:tc>
          <w:tcPr>
            <w:tcW w:w="2133" w:type="dxa"/>
            <w:noWrap/>
            <w:vAlign w:val="center"/>
            <w:hideMark/>
          </w:tcPr>
          <w:p w14:paraId="7B5B9DA3" w14:textId="5682B65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67.988,91</w:t>
            </w:r>
          </w:p>
        </w:tc>
      </w:tr>
      <w:tr w:rsidR="00F735EE" w:rsidRPr="00D84124" w14:paraId="3AFF5538" w14:textId="77777777" w:rsidTr="006C57B8">
        <w:trPr>
          <w:trHeight w:val="1020"/>
        </w:trPr>
        <w:tc>
          <w:tcPr>
            <w:tcW w:w="1838" w:type="dxa"/>
            <w:noWrap/>
            <w:vAlign w:val="center"/>
            <w:hideMark/>
          </w:tcPr>
          <w:p w14:paraId="26339EA0" w14:textId="6F9A7F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5591507" w14:textId="150ACB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5886A28" w14:textId="5A2284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5D7E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D2E17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Rf.Faturamento direto ATHIE p/obras 1º e 2° pav.bloco-D -p/Obra Projeto Retrofit HVC</w:t>
            </w:r>
          </w:p>
        </w:tc>
        <w:tc>
          <w:tcPr>
            <w:tcW w:w="1736" w:type="dxa"/>
            <w:noWrap/>
            <w:vAlign w:val="center"/>
            <w:hideMark/>
          </w:tcPr>
          <w:p w14:paraId="2320417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16/07/2020</w:t>
            </w:r>
          </w:p>
        </w:tc>
        <w:tc>
          <w:tcPr>
            <w:tcW w:w="2133" w:type="dxa"/>
            <w:noWrap/>
            <w:vAlign w:val="center"/>
            <w:hideMark/>
          </w:tcPr>
          <w:p w14:paraId="277B29CD" w14:textId="24CD9A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894,12</w:t>
            </w:r>
          </w:p>
        </w:tc>
      </w:tr>
      <w:tr w:rsidR="00F735EE" w:rsidRPr="00D84124" w14:paraId="03E0658B" w14:textId="77777777" w:rsidTr="006C57B8">
        <w:trPr>
          <w:trHeight w:val="1020"/>
        </w:trPr>
        <w:tc>
          <w:tcPr>
            <w:tcW w:w="1838" w:type="dxa"/>
            <w:noWrap/>
            <w:vAlign w:val="center"/>
            <w:hideMark/>
          </w:tcPr>
          <w:p w14:paraId="70752493" w14:textId="7EAB9D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909166F" w14:textId="18D646A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CAE840E" w14:textId="6F60EE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0CDDD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EA8136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Rf.Faturamento direto ATHIE p/obras 1º e 2° pav.bloco-D -p/Obra Projeto Retrofit HVC</w:t>
            </w:r>
          </w:p>
        </w:tc>
        <w:tc>
          <w:tcPr>
            <w:tcW w:w="1736" w:type="dxa"/>
            <w:noWrap/>
            <w:vAlign w:val="center"/>
            <w:hideMark/>
          </w:tcPr>
          <w:p w14:paraId="00FDC93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16/07/2020</w:t>
            </w:r>
          </w:p>
        </w:tc>
        <w:tc>
          <w:tcPr>
            <w:tcW w:w="2133" w:type="dxa"/>
            <w:noWrap/>
            <w:vAlign w:val="center"/>
            <w:hideMark/>
          </w:tcPr>
          <w:p w14:paraId="231BFDB2" w14:textId="5D1DB7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894,12</w:t>
            </w:r>
          </w:p>
        </w:tc>
      </w:tr>
      <w:tr w:rsidR="00F735EE" w:rsidRPr="00D84124" w14:paraId="4ED4CE9D" w14:textId="77777777" w:rsidTr="006C57B8">
        <w:trPr>
          <w:trHeight w:val="1020"/>
        </w:trPr>
        <w:tc>
          <w:tcPr>
            <w:tcW w:w="1838" w:type="dxa"/>
            <w:noWrap/>
            <w:vAlign w:val="center"/>
            <w:hideMark/>
          </w:tcPr>
          <w:p w14:paraId="52A4363C" w14:textId="580410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0C18EDA" w14:textId="2EF6902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C920455" w14:textId="44059D6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BD012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5E1229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Entrega de projeto executivo de impermeabilização - Retrofit HVC</w:t>
            </w:r>
          </w:p>
        </w:tc>
        <w:tc>
          <w:tcPr>
            <w:tcW w:w="1736" w:type="dxa"/>
            <w:noWrap/>
            <w:vAlign w:val="center"/>
            <w:hideMark/>
          </w:tcPr>
          <w:p w14:paraId="58F8197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40F69592" w14:textId="60327B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6.125,00</w:t>
            </w:r>
          </w:p>
        </w:tc>
      </w:tr>
      <w:tr w:rsidR="00F735EE" w:rsidRPr="00D84124" w14:paraId="736D02B6" w14:textId="77777777" w:rsidTr="006C57B8">
        <w:trPr>
          <w:trHeight w:val="1020"/>
        </w:trPr>
        <w:tc>
          <w:tcPr>
            <w:tcW w:w="1838" w:type="dxa"/>
            <w:noWrap/>
            <w:vAlign w:val="center"/>
            <w:hideMark/>
          </w:tcPr>
          <w:p w14:paraId="55074F4D" w14:textId="0BBF9A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7A16E4" w14:textId="508A93A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CCDB1B" w14:textId="6F4E54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FE701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1E7DD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Metálicas - Pipe Rack e Rampa Geradores</w:t>
            </w:r>
          </w:p>
        </w:tc>
        <w:tc>
          <w:tcPr>
            <w:tcW w:w="1736" w:type="dxa"/>
            <w:noWrap/>
            <w:vAlign w:val="center"/>
            <w:hideMark/>
          </w:tcPr>
          <w:p w14:paraId="3FCF75E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10/08/2021</w:t>
            </w:r>
          </w:p>
        </w:tc>
        <w:tc>
          <w:tcPr>
            <w:tcW w:w="2133" w:type="dxa"/>
            <w:noWrap/>
            <w:vAlign w:val="center"/>
            <w:hideMark/>
          </w:tcPr>
          <w:p w14:paraId="14EA167A" w14:textId="69F6E82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7.500,00</w:t>
            </w:r>
          </w:p>
        </w:tc>
      </w:tr>
      <w:tr w:rsidR="00F735EE" w:rsidRPr="00D84124" w14:paraId="2F1471F8" w14:textId="77777777" w:rsidTr="006C57B8">
        <w:trPr>
          <w:trHeight w:val="1020"/>
        </w:trPr>
        <w:tc>
          <w:tcPr>
            <w:tcW w:w="1838" w:type="dxa"/>
            <w:noWrap/>
            <w:vAlign w:val="center"/>
            <w:hideMark/>
          </w:tcPr>
          <w:p w14:paraId="380DE964" w14:textId="403550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8BF831D" w14:textId="58547B8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615A496" w14:textId="3C146A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57D90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02E70F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ESTRUTURA METÁLICA Chapas metálicas e gradis na subestação</w:t>
            </w:r>
          </w:p>
        </w:tc>
        <w:tc>
          <w:tcPr>
            <w:tcW w:w="1736" w:type="dxa"/>
            <w:noWrap/>
            <w:vAlign w:val="center"/>
            <w:hideMark/>
          </w:tcPr>
          <w:p w14:paraId="10AF571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11/11/2021</w:t>
            </w:r>
          </w:p>
        </w:tc>
        <w:tc>
          <w:tcPr>
            <w:tcW w:w="2133" w:type="dxa"/>
            <w:noWrap/>
            <w:vAlign w:val="center"/>
            <w:hideMark/>
          </w:tcPr>
          <w:p w14:paraId="31AC03A4" w14:textId="1A938A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17.079,75</w:t>
            </w:r>
          </w:p>
        </w:tc>
      </w:tr>
      <w:tr w:rsidR="00F735EE" w:rsidRPr="00D84124" w14:paraId="1B47334F" w14:textId="77777777" w:rsidTr="006C57B8">
        <w:trPr>
          <w:trHeight w:val="1020"/>
        </w:trPr>
        <w:tc>
          <w:tcPr>
            <w:tcW w:w="1838" w:type="dxa"/>
            <w:noWrap/>
            <w:vAlign w:val="center"/>
            <w:hideMark/>
          </w:tcPr>
          <w:p w14:paraId="3E64F669" w14:textId="2923B2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24DE047" w14:textId="597CC3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0A1DE3B" w14:textId="22769B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D7607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D9D7A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intalação piso Retrofit HVC</w:t>
            </w:r>
          </w:p>
        </w:tc>
        <w:tc>
          <w:tcPr>
            <w:tcW w:w="1736" w:type="dxa"/>
            <w:noWrap/>
            <w:vAlign w:val="center"/>
            <w:hideMark/>
          </w:tcPr>
          <w:p w14:paraId="6D65A1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01/02/2021</w:t>
            </w:r>
          </w:p>
        </w:tc>
        <w:tc>
          <w:tcPr>
            <w:tcW w:w="2133" w:type="dxa"/>
            <w:noWrap/>
            <w:vAlign w:val="center"/>
            <w:hideMark/>
          </w:tcPr>
          <w:p w14:paraId="6EED28E8" w14:textId="74819D9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77,35</w:t>
            </w:r>
          </w:p>
        </w:tc>
      </w:tr>
      <w:tr w:rsidR="00F735EE" w:rsidRPr="00D84124" w14:paraId="2AAE4F01" w14:textId="77777777" w:rsidTr="006C57B8">
        <w:trPr>
          <w:trHeight w:val="1020"/>
        </w:trPr>
        <w:tc>
          <w:tcPr>
            <w:tcW w:w="1838" w:type="dxa"/>
            <w:noWrap/>
            <w:vAlign w:val="center"/>
            <w:hideMark/>
          </w:tcPr>
          <w:p w14:paraId="15882E40" w14:textId="2B876F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4630AD8" w14:textId="05CED8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A3BFC9" w14:textId="6B4BD8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01482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339DA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Serviços de remoção de entulhos e locação de caçambas</w:t>
            </w:r>
          </w:p>
        </w:tc>
        <w:tc>
          <w:tcPr>
            <w:tcW w:w="1736" w:type="dxa"/>
            <w:noWrap/>
            <w:vAlign w:val="center"/>
            <w:hideMark/>
          </w:tcPr>
          <w:p w14:paraId="0D844F5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07/12/2020</w:t>
            </w:r>
          </w:p>
        </w:tc>
        <w:tc>
          <w:tcPr>
            <w:tcW w:w="2133" w:type="dxa"/>
            <w:noWrap/>
            <w:vAlign w:val="center"/>
            <w:hideMark/>
          </w:tcPr>
          <w:p w14:paraId="27E581B9" w14:textId="3EC9C33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2.960,00</w:t>
            </w:r>
          </w:p>
        </w:tc>
      </w:tr>
      <w:tr w:rsidR="00F735EE" w:rsidRPr="00D84124" w14:paraId="6B11365E" w14:textId="77777777" w:rsidTr="006C57B8">
        <w:trPr>
          <w:trHeight w:val="1020"/>
        </w:trPr>
        <w:tc>
          <w:tcPr>
            <w:tcW w:w="1838" w:type="dxa"/>
            <w:noWrap/>
            <w:vAlign w:val="center"/>
            <w:hideMark/>
          </w:tcPr>
          <w:p w14:paraId="7C19A710" w14:textId="5D53D99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F2AF882" w14:textId="74CE8A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8CA26A" w14:textId="32AF053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43F9AD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7241E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Serviços de remoção de entulhos caminhão</w:t>
            </w:r>
          </w:p>
        </w:tc>
        <w:tc>
          <w:tcPr>
            <w:tcW w:w="1736" w:type="dxa"/>
            <w:noWrap/>
            <w:vAlign w:val="center"/>
            <w:hideMark/>
          </w:tcPr>
          <w:p w14:paraId="3FA91F3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29/01/2021</w:t>
            </w:r>
          </w:p>
        </w:tc>
        <w:tc>
          <w:tcPr>
            <w:tcW w:w="2133" w:type="dxa"/>
            <w:noWrap/>
            <w:vAlign w:val="center"/>
            <w:hideMark/>
          </w:tcPr>
          <w:p w14:paraId="561E7F94" w14:textId="40D144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5.940,00</w:t>
            </w:r>
          </w:p>
        </w:tc>
      </w:tr>
      <w:tr w:rsidR="00F735EE" w:rsidRPr="00D84124" w14:paraId="40BA0652" w14:textId="77777777" w:rsidTr="006C57B8">
        <w:trPr>
          <w:trHeight w:val="1020"/>
        </w:trPr>
        <w:tc>
          <w:tcPr>
            <w:tcW w:w="1838" w:type="dxa"/>
            <w:noWrap/>
            <w:vAlign w:val="center"/>
            <w:hideMark/>
          </w:tcPr>
          <w:p w14:paraId="0E5F99AE" w14:textId="374EEB3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497607C" w14:textId="69A2FE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5D3855" w14:textId="2D165D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946F31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1E793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Serviços de remoção de entulhos caminhão</w:t>
            </w:r>
          </w:p>
        </w:tc>
        <w:tc>
          <w:tcPr>
            <w:tcW w:w="1736" w:type="dxa"/>
            <w:noWrap/>
            <w:vAlign w:val="center"/>
            <w:hideMark/>
          </w:tcPr>
          <w:p w14:paraId="3BFFD10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10/02/2021</w:t>
            </w:r>
          </w:p>
        </w:tc>
        <w:tc>
          <w:tcPr>
            <w:tcW w:w="2133" w:type="dxa"/>
            <w:noWrap/>
            <w:vAlign w:val="center"/>
            <w:hideMark/>
          </w:tcPr>
          <w:p w14:paraId="6001D0F4" w14:textId="7C503D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14.800,00</w:t>
            </w:r>
          </w:p>
        </w:tc>
      </w:tr>
      <w:tr w:rsidR="00F735EE" w:rsidRPr="00D84124" w14:paraId="1171E7D7" w14:textId="77777777" w:rsidTr="006C57B8">
        <w:trPr>
          <w:trHeight w:val="1020"/>
        </w:trPr>
        <w:tc>
          <w:tcPr>
            <w:tcW w:w="1838" w:type="dxa"/>
            <w:noWrap/>
            <w:vAlign w:val="center"/>
            <w:hideMark/>
          </w:tcPr>
          <w:p w14:paraId="3B913DEC" w14:textId="2D5CBC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01612C" w14:textId="59C688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F9B80B" w14:textId="30795A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816366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32781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Acompanhamento técnico P191</w:t>
            </w:r>
          </w:p>
        </w:tc>
        <w:tc>
          <w:tcPr>
            <w:tcW w:w="1736" w:type="dxa"/>
            <w:noWrap/>
            <w:vAlign w:val="center"/>
            <w:hideMark/>
          </w:tcPr>
          <w:p w14:paraId="363606A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07/12/2020</w:t>
            </w:r>
          </w:p>
        </w:tc>
        <w:tc>
          <w:tcPr>
            <w:tcW w:w="2133" w:type="dxa"/>
            <w:noWrap/>
            <w:vAlign w:val="center"/>
            <w:hideMark/>
          </w:tcPr>
          <w:p w14:paraId="51AA6858" w14:textId="6FB489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6.315,79</w:t>
            </w:r>
          </w:p>
        </w:tc>
      </w:tr>
      <w:tr w:rsidR="00F735EE" w:rsidRPr="00D84124" w14:paraId="6C4D482B" w14:textId="77777777" w:rsidTr="006C57B8">
        <w:trPr>
          <w:trHeight w:val="1020"/>
        </w:trPr>
        <w:tc>
          <w:tcPr>
            <w:tcW w:w="1838" w:type="dxa"/>
            <w:noWrap/>
            <w:vAlign w:val="center"/>
            <w:hideMark/>
          </w:tcPr>
          <w:p w14:paraId="59D7DDD9" w14:textId="7C1D6A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966B742" w14:textId="0F97ED0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4912843" w14:textId="526C1C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FC2382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8F20C2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projetos Acesso almoxarifado</w:t>
            </w:r>
          </w:p>
        </w:tc>
        <w:tc>
          <w:tcPr>
            <w:tcW w:w="1736" w:type="dxa"/>
            <w:noWrap/>
            <w:vAlign w:val="center"/>
            <w:hideMark/>
          </w:tcPr>
          <w:p w14:paraId="28C862D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19/01/2021</w:t>
            </w:r>
          </w:p>
        </w:tc>
        <w:tc>
          <w:tcPr>
            <w:tcW w:w="2133" w:type="dxa"/>
            <w:noWrap/>
            <w:vAlign w:val="center"/>
            <w:hideMark/>
          </w:tcPr>
          <w:p w14:paraId="2A85DBC8" w14:textId="5A4F95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3.384,21</w:t>
            </w:r>
          </w:p>
        </w:tc>
      </w:tr>
      <w:tr w:rsidR="00F735EE" w:rsidRPr="00D84124" w14:paraId="38DE189D" w14:textId="77777777" w:rsidTr="006C57B8">
        <w:trPr>
          <w:trHeight w:val="1020"/>
        </w:trPr>
        <w:tc>
          <w:tcPr>
            <w:tcW w:w="1838" w:type="dxa"/>
            <w:noWrap/>
            <w:vAlign w:val="center"/>
            <w:hideMark/>
          </w:tcPr>
          <w:p w14:paraId="6BD68285" w14:textId="3A2563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F5A0D8C" w14:textId="47612F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C6769E" w14:textId="767605A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4C1858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F2C8F1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 Maternidade 3º andar D</w:t>
            </w:r>
          </w:p>
        </w:tc>
        <w:tc>
          <w:tcPr>
            <w:tcW w:w="1736" w:type="dxa"/>
            <w:noWrap/>
            <w:vAlign w:val="center"/>
            <w:hideMark/>
          </w:tcPr>
          <w:p w14:paraId="7B7A59A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19/01/2021</w:t>
            </w:r>
          </w:p>
        </w:tc>
        <w:tc>
          <w:tcPr>
            <w:tcW w:w="2133" w:type="dxa"/>
            <w:noWrap/>
            <w:vAlign w:val="center"/>
            <w:hideMark/>
          </w:tcPr>
          <w:p w14:paraId="1FCDE530" w14:textId="7985B70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19.132,89</w:t>
            </w:r>
          </w:p>
        </w:tc>
      </w:tr>
      <w:tr w:rsidR="00F735EE" w:rsidRPr="00D84124" w14:paraId="67310767" w14:textId="77777777" w:rsidTr="006C57B8">
        <w:trPr>
          <w:trHeight w:val="1020"/>
        </w:trPr>
        <w:tc>
          <w:tcPr>
            <w:tcW w:w="1838" w:type="dxa"/>
            <w:noWrap/>
            <w:vAlign w:val="center"/>
            <w:hideMark/>
          </w:tcPr>
          <w:p w14:paraId="3B62FF06" w14:textId="19CC74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DE67AA" w14:textId="539643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23BC078" w14:textId="46B2FDA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953A2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87B7F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projetos BASE UNIFICADA</w:t>
            </w:r>
          </w:p>
        </w:tc>
        <w:tc>
          <w:tcPr>
            <w:tcW w:w="1736" w:type="dxa"/>
            <w:noWrap/>
            <w:vAlign w:val="center"/>
            <w:hideMark/>
          </w:tcPr>
          <w:p w14:paraId="54D1319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19/01/2021</w:t>
            </w:r>
          </w:p>
        </w:tc>
        <w:tc>
          <w:tcPr>
            <w:tcW w:w="2133" w:type="dxa"/>
            <w:noWrap/>
            <w:vAlign w:val="center"/>
            <w:hideMark/>
          </w:tcPr>
          <w:p w14:paraId="7868CA97" w14:textId="0FFBEA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4.652,63</w:t>
            </w:r>
          </w:p>
        </w:tc>
      </w:tr>
      <w:tr w:rsidR="00F735EE" w:rsidRPr="00D84124" w14:paraId="4E0B7FF2" w14:textId="77777777" w:rsidTr="006C57B8">
        <w:trPr>
          <w:trHeight w:val="1020"/>
        </w:trPr>
        <w:tc>
          <w:tcPr>
            <w:tcW w:w="1838" w:type="dxa"/>
            <w:noWrap/>
            <w:vAlign w:val="center"/>
            <w:hideMark/>
          </w:tcPr>
          <w:p w14:paraId="5EF5E0B2" w14:textId="4E61FC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9B9E42F" w14:textId="201F21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B73988C" w14:textId="6555BF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AFF28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F8CD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projetos TMO,</w:t>
            </w:r>
          </w:p>
        </w:tc>
        <w:tc>
          <w:tcPr>
            <w:tcW w:w="1736" w:type="dxa"/>
            <w:noWrap/>
            <w:vAlign w:val="center"/>
            <w:hideMark/>
          </w:tcPr>
          <w:p w14:paraId="47FD50A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19/01/2021</w:t>
            </w:r>
          </w:p>
        </w:tc>
        <w:tc>
          <w:tcPr>
            <w:tcW w:w="2133" w:type="dxa"/>
            <w:noWrap/>
            <w:vAlign w:val="center"/>
            <w:hideMark/>
          </w:tcPr>
          <w:p w14:paraId="5C0BDC33" w14:textId="001E9D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1.536,22</w:t>
            </w:r>
          </w:p>
        </w:tc>
      </w:tr>
      <w:tr w:rsidR="00F735EE" w:rsidRPr="00D84124" w14:paraId="6A287F50" w14:textId="77777777" w:rsidTr="006C57B8">
        <w:trPr>
          <w:trHeight w:val="1020"/>
        </w:trPr>
        <w:tc>
          <w:tcPr>
            <w:tcW w:w="1838" w:type="dxa"/>
            <w:noWrap/>
            <w:vAlign w:val="center"/>
            <w:hideMark/>
          </w:tcPr>
          <w:p w14:paraId="2A384493" w14:textId="3198E59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BAB9730" w14:textId="51ABBD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D3F9D6" w14:textId="449486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F2441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F9BB1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projetos TMO,</w:t>
            </w:r>
          </w:p>
        </w:tc>
        <w:tc>
          <w:tcPr>
            <w:tcW w:w="1736" w:type="dxa"/>
            <w:noWrap/>
            <w:vAlign w:val="center"/>
            <w:hideMark/>
          </w:tcPr>
          <w:p w14:paraId="338AF7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19/01/2021</w:t>
            </w:r>
          </w:p>
        </w:tc>
        <w:tc>
          <w:tcPr>
            <w:tcW w:w="2133" w:type="dxa"/>
            <w:noWrap/>
            <w:vAlign w:val="center"/>
            <w:hideMark/>
          </w:tcPr>
          <w:p w14:paraId="755572F8" w14:textId="73D96CB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4.715,79</w:t>
            </w:r>
          </w:p>
        </w:tc>
      </w:tr>
      <w:tr w:rsidR="00F735EE" w:rsidRPr="00D84124" w14:paraId="56907DC0" w14:textId="77777777" w:rsidTr="006C57B8">
        <w:trPr>
          <w:trHeight w:val="1020"/>
        </w:trPr>
        <w:tc>
          <w:tcPr>
            <w:tcW w:w="1838" w:type="dxa"/>
            <w:noWrap/>
            <w:vAlign w:val="center"/>
            <w:hideMark/>
          </w:tcPr>
          <w:p w14:paraId="2EA91D92" w14:textId="772BA5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E02708" w14:textId="607093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463234" w14:textId="59C60F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200B5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044B8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projetos retrofit adt. 4-5-6-7-8-12</w:t>
            </w:r>
          </w:p>
        </w:tc>
        <w:tc>
          <w:tcPr>
            <w:tcW w:w="1736" w:type="dxa"/>
            <w:noWrap/>
            <w:vAlign w:val="center"/>
            <w:hideMark/>
          </w:tcPr>
          <w:p w14:paraId="47775B5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19/01/2021</w:t>
            </w:r>
          </w:p>
        </w:tc>
        <w:tc>
          <w:tcPr>
            <w:tcW w:w="2133" w:type="dxa"/>
            <w:noWrap/>
            <w:vAlign w:val="center"/>
            <w:hideMark/>
          </w:tcPr>
          <w:p w14:paraId="48F76953" w14:textId="077AA1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43.195,04</w:t>
            </w:r>
          </w:p>
        </w:tc>
      </w:tr>
      <w:tr w:rsidR="00F735EE" w:rsidRPr="00D84124" w14:paraId="2C1E1D65" w14:textId="77777777" w:rsidTr="006C57B8">
        <w:trPr>
          <w:trHeight w:val="1020"/>
        </w:trPr>
        <w:tc>
          <w:tcPr>
            <w:tcW w:w="1838" w:type="dxa"/>
            <w:noWrap/>
            <w:vAlign w:val="center"/>
            <w:hideMark/>
          </w:tcPr>
          <w:p w14:paraId="00351E79" w14:textId="0686FC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0DEB4C4" w14:textId="039134E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AC98E82" w14:textId="74A6840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6CE82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A11E9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Limpeza -p/Obra Projeto Retrofit HVC</w:t>
            </w:r>
          </w:p>
        </w:tc>
        <w:tc>
          <w:tcPr>
            <w:tcW w:w="1736" w:type="dxa"/>
            <w:noWrap/>
            <w:vAlign w:val="center"/>
            <w:hideMark/>
          </w:tcPr>
          <w:p w14:paraId="5C48A5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09/10/2020</w:t>
            </w:r>
          </w:p>
        </w:tc>
        <w:tc>
          <w:tcPr>
            <w:tcW w:w="2133" w:type="dxa"/>
            <w:noWrap/>
            <w:vAlign w:val="center"/>
            <w:hideMark/>
          </w:tcPr>
          <w:p w14:paraId="6A146972" w14:textId="11D6F7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12.320,00</w:t>
            </w:r>
          </w:p>
        </w:tc>
      </w:tr>
      <w:tr w:rsidR="00F735EE" w:rsidRPr="00D84124" w14:paraId="525BD912" w14:textId="77777777" w:rsidTr="006C57B8">
        <w:trPr>
          <w:trHeight w:val="1020"/>
        </w:trPr>
        <w:tc>
          <w:tcPr>
            <w:tcW w:w="1838" w:type="dxa"/>
            <w:noWrap/>
            <w:vAlign w:val="center"/>
            <w:hideMark/>
          </w:tcPr>
          <w:p w14:paraId="1A5A8383" w14:textId="7ED07E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D73E793" w14:textId="1F91A0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287A19C" w14:textId="30CC403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4FA1C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1FE53C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Auto transformador trifásico, 250Kva - tensões 220/380V+n - ligações provisorias</w:t>
            </w:r>
          </w:p>
        </w:tc>
        <w:tc>
          <w:tcPr>
            <w:tcW w:w="1736" w:type="dxa"/>
            <w:noWrap/>
            <w:vAlign w:val="center"/>
            <w:hideMark/>
          </w:tcPr>
          <w:p w14:paraId="64E07C7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30/04/2021</w:t>
            </w:r>
          </w:p>
        </w:tc>
        <w:tc>
          <w:tcPr>
            <w:tcW w:w="2133" w:type="dxa"/>
            <w:noWrap/>
            <w:vAlign w:val="center"/>
            <w:hideMark/>
          </w:tcPr>
          <w:p w14:paraId="1312C6A8" w14:textId="155E89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8.000,00</w:t>
            </w:r>
          </w:p>
        </w:tc>
      </w:tr>
      <w:tr w:rsidR="00F735EE" w:rsidRPr="00D84124" w14:paraId="2461E5C1" w14:textId="77777777" w:rsidTr="006C57B8">
        <w:trPr>
          <w:trHeight w:val="1020"/>
        </w:trPr>
        <w:tc>
          <w:tcPr>
            <w:tcW w:w="1838" w:type="dxa"/>
            <w:noWrap/>
            <w:vAlign w:val="center"/>
            <w:hideMark/>
          </w:tcPr>
          <w:p w14:paraId="28A370AA" w14:textId="66CDE5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25FD88" w14:textId="03F749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7C00BB" w14:textId="40DE43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34D3D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B0752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estaqueamento nova torre Athie</w:t>
            </w:r>
          </w:p>
        </w:tc>
        <w:tc>
          <w:tcPr>
            <w:tcW w:w="1736" w:type="dxa"/>
            <w:noWrap/>
            <w:vAlign w:val="center"/>
            <w:hideMark/>
          </w:tcPr>
          <w:p w14:paraId="7A8BA8B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03/11/2020</w:t>
            </w:r>
          </w:p>
        </w:tc>
        <w:tc>
          <w:tcPr>
            <w:tcW w:w="2133" w:type="dxa"/>
            <w:noWrap/>
            <w:vAlign w:val="center"/>
            <w:hideMark/>
          </w:tcPr>
          <w:p w14:paraId="5AD47A3A" w14:textId="51CA0D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66.245,46</w:t>
            </w:r>
          </w:p>
        </w:tc>
      </w:tr>
      <w:tr w:rsidR="00F735EE" w:rsidRPr="00D84124" w14:paraId="20CE371B" w14:textId="77777777" w:rsidTr="006C57B8">
        <w:trPr>
          <w:trHeight w:val="1020"/>
        </w:trPr>
        <w:tc>
          <w:tcPr>
            <w:tcW w:w="1838" w:type="dxa"/>
            <w:noWrap/>
            <w:vAlign w:val="center"/>
            <w:hideMark/>
          </w:tcPr>
          <w:p w14:paraId="5AB7D90E" w14:textId="4F7068F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A0ED3EA" w14:textId="267738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5E48C15" w14:textId="46B5C0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DEAD7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8B16BA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estaqueamento nova torre Athie</w:t>
            </w:r>
          </w:p>
        </w:tc>
        <w:tc>
          <w:tcPr>
            <w:tcW w:w="1736" w:type="dxa"/>
            <w:noWrap/>
            <w:vAlign w:val="center"/>
            <w:hideMark/>
          </w:tcPr>
          <w:p w14:paraId="697C7D3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67DCE871" w14:textId="13466F9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94.379,80</w:t>
            </w:r>
          </w:p>
        </w:tc>
      </w:tr>
      <w:tr w:rsidR="00F735EE" w:rsidRPr="00D84124" w14:paraId="5C08133A" w14:textId="77777777" w:rsidTr="006C57B8">
        <w:trPr>
          <w:trHeight w:val="1020"/>
        </w:trPr>
        <w:tc>
          <w:tcPr>
            <w:tcW w:w="1838" w:type="dxa"/>
            <w:noWrap/>
            <w:vAlign w:val="center"/>
            <w:hideMark/>
          </w:tcPr>
          <w:p w14:paraId="2224CA8C" w14:textId="1034C9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7B1820" w14:textId="542424A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597777" w14:textId="099FB2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48E32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4012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Fundação com estaca raiz - Circulação Vertical</w:t>
            </w:r>
          </w:p>
        </w:tc>
        <w:tc>
          <w:tcPr>
            <w:tcW w:w="1736" w:type="dxa"/>
            <w:noWrap/>
            <w:vAlign w:val="center"/>
            <w:hideMark/>
          </w:tcPr>
          <w:p w14:paraId="5403913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27E6CB0A" w14:textId="774D6A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83.448,90</w:t>
            </w:r>
          </w:p>
        </w:tc>
      </w:tr>
      <w:tr w:rsidR="00F735EE" w:rsidRPr="00D84124" w14:paraId="23726AAD" w14:textId="77777777" w:rsidTr="006C57B8">
        <w:trPr>
          <w:trHeight w:val="1020"/>
        </w:trPr>
        <w:tc>
          <w:tcPr>
            <w:tcW w:w="1838" w:type="dxa"/>
            <w:noWrap/>
            <w:vAlign w:val="center"/>
            <w:hideMark/>
          </w:tcPr>
          <w:p w14:paraId="3CD674AF" w14:textId="6FF083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A472489" w14:textId="78EB85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6514FC5" w14:textId="7E7A258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86E14A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21B2D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Fundação com estaca raiz - Circulação Vertical</w:t>
            </w:r>
          </w:p>
        </w:tc>
        <w:tc>
          <w:tcPr>
            <w:tcW w:w="1736" w:type="dxa"/>
            <w:noWrap/>
            <w:vAlign w:val="center"/>
            <w:hideMark/>
          </w:tcPr>
          <w:p w14:paraId="37B0314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01/07/2021</w:t>
            </w:r>
          </w:p>
        </w:tc>
        <w:tc>
          <w:tcPr>
            <w:tcW w:w="2133" w:type="dxa"/>
            <w:noWrap/>
            <w:vAlign w:val="center"/>
            <w:hideMark/>
          </w:tcPr>
          <w:p w14:paraId="7D5E3DB6" w14:textId="51FE987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65.730,12</w:t>
            </w:r>
          </w:p>
        </w:tc>
      </w:tr>
      <w:tr w:rsidR="00F735EE" w:rsidRPr="00D84124" w14:paraId="4D01FC74" w14:textId="77777777" w:rsidTr="006C57B8">
        <w:trPr>
          <w:trHeight w:val="1020"/>
        </w:trPr>
        <w:tc>
          <w:tcPr>
            <w:tcW w:w="1838" w:type="dxa"/>
            <w:noWrap/>
            <w:vAlign w:val="center"/>
            <w:hideMark/>
          </w:tcPr>
          <w:p w14:paraId="7773368D" w14:textId="2F2C9D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A00B8E9" w14:textId="5DAF53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8C27586" w14:textId="2A2E1F5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72355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1A5DF1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Fundação com estaca raiz - Circulação Vertical</w:t>
            </w:r>
          </w:p>
        </w:tc>
        <w:tc>
          <w:tcPr>
            <w:tcW w:w="1736" w:type="dxa"/>
            <w:noWrap/>
            <w:vAlign w:val="center"/>
            <w:hideMark/>
          </w:tcPr>
          <w:p w14:paraId="436C409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2AF67C0E" w14:textId="0EC817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9.725,40</w:t>
            </w:r>
          </w:p>
        </w:tc>
      </w:tr>
      <w:tr w:rsidR="00F735EE" w:rsidRPr="00D84124" w14:paraId="2915DA0A" w14:textId="77777777" w:rsidTr="006C57B8">
        <w:trPr>
          <w:trHeight w:val="1020"/>
        </w:trPr>
        <w:tc>
          <w:tcPr>
            <w:tcW w:w="1838" w:type="dxa"/>
            <w:noWrap/>
            <w:vAlign w:val="center"/>
            <w:hideMark/>
          </w:tcPr>
          <w:p w14:paraId="603EC009" w14:textId="2D3589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25A0790" w14:textId="79E7F1B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E1078A" w14:textId="52312F5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EB060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52628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FUNDAÇÃO COM ESTACAS RAIZ - fundação Circulação Vertical</w:t>
            </w:r>
          </w:p>
        </w:tc>
        <w:tc>
          <w:tcPr>
            <w:tcW w:w="1736" w:type="dxa"/>
            <w:noWrap/>
            <w:vAlign w:val="center"/>
            <w:hideMark/>
          </w:tcPr>
          <w:p w14:paraId="3F99B85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04/10/2021</w:t>
            </w:r>
          </w:p>
        </w:tc>
        <w:tc>
          <w:tcPr>
            <w:tcW w:w="2133" w:type="dxa"/>
            <w:noWrap/>
            <w:vAlign w:val="center"/>
            <w:hideMark/>
          </w:tcPr>
          <w:p w14:paraId="0742CF42" w14:textId="2822D3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47.726,16</w:t>
            </w:r>
          </w:p>
        </w:tc>
      </w:tr>
      <w:tr w:rsidR="00F735EE" w:rsidRPr="00D84124" w14:paraId="615FAD54" w14:textId="77777777" w:rsidTr="006C57B8">
        <w:trPr>
          <w:trHeight w:val="1020"/>
        </w:trPr>
        <w:tc>
          <w:tcPr>
            <w:tcW w:w="1838" w:type="dxa"/>
            <w:noWrap/>
            <w:vAlign w:val="center"/>
            <w:hideMark/>
          </w:tcPr>
          <w:p w14:paraId="465A7AEA" w14:textId="5B268F1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82A2F36" w14:textId="714C3BF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61FA0B" w14:textId="14A598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AC2402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923EE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Climatização - Cobertura</w:t>
            </w:r>
          </w:p>
        </w:tc>
        <w:tc>
          <w:tcPr>
            <w:tcW w:w="1736" w:type="dxa"/>
            <w:noWrap/>
            <w:vAlign w:val="center"/>
            <w:hideMark/>
          </w:tcPr>
          <w:p w14:paraId="02922D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3CF014ED" w14:textId="7E70EEB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62.739,00</w:t>
            </w:r>
          </w:p>
        </w:tc>
      </w:tr>
      <w:tr w:rsidR="00F735EE" w:rsidRPr="00D84124" w14:paraId="3336ED07" w14:textId="77777777" w:rsidTr="006C57B8">
        <w:trPr>
          <w:trHeight w:val="1020"/>
        </w:trPr>
        <w:tc>
          <w:tcPr>
            <w:tcW w:w="1838" w:type="dxa"/>
            <w:noWrap/>
            <w:vAlign w:val="center"/>
            <w:hideMark/>
          </w:tcPr>
          <w:p w14:paraId="2E894935" w14:textId="4D83418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CA39FD" w14:textId="3F76419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01F808A" w14:textId="36BF44B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39321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E8B204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locação caçambas Athie</w:t>
            </w:r>
          </w:p>
        </w:tc>
        <w:tc>
          <w:tcPr>
            <w:tcW w:w="1736" w:type="dxa"/>
            <w:noWrap/>
            <w:vAlign w:val="center"/>
            <w:hideMark/>
          </w:tcPr>
          <w:p w14:paraId="2A612C7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6CF2A1D2" w14:textId="717929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13.500,00</w:t>
            </w:r>
          </w:p>
        </w:tc>
      </w:tr>
      <w:tr w:rsidR="00F735EE" w:rsidRPr="00D84124" w14:paraId="72A9635C" w14:textId="77777777" w:rsidTr="006C57B8">
        <w:trPr>
          <w:trHeight w:val="1020"/>
        </w:trPr>
        <w:tc>
          <w:tcPr>
            <w:tcW w:w="1838" w:type="dxa"/>
            <w:noWrap/>
            <w:vAlign w:val="center"/>
            <w:hideMark/>
          </w:tcPr>
          <w:p w14:paraId="5D2FE335" w14:textId="504A0B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12C54E7" w14:textId="43B8E1D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CC1E3ED" w14:textId="26BD8F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51FC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47E8F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Locação de caçambas</w:t>
            </w:r>
          </w:p>
        </w:tc>
        <w:tc>
          <w:tcPr>
            <w:tcW w:w="1736" w:type="dxa"/>
            <w:noWrap/>
            <w:vAlign w:val="center"/>
            <w:hideMark/>
          </w:tcPr>
          <w:p w14:paraId="02C115E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44725EBD" w14:textId="660653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1.500,00</w:t>
            </w:r>
          </w:p>
        </w:tc>
      </w:tr>
      <w:tr w:rsidR="00F735EE" w:rsidRPr="00D84124" w14:paraId="7D8BCF56" w14:textId="77777777" w:rsidTr="006C57B8">
        <w:trPr>
          <w:trHeight w:val="1020"/>
        </w:trPr>
        <w:tc>
          <w:tcPr>
            <w:tcW w:w="1838" w:type="dxa"/>
            <w:noWrap/>
            <w:vAlign w:val="center"/>
            <w:hideMark/>
          </w:tcPr>
          <w:p w14:paraId="6755A413" w14:textId="1BD12F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B845D38" w14:textId="430DE3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FF911E5" w14:textId="06D2ADB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30754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B0F0A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de Ar Condicionado - TMO</w:t>
            </w:r>
          </w:p>
        </w:tc>
        <w:tc>
          <w:tcPr>
            <w:tcW w:w="1736" w:type="dxa"/>
            <w:noWrap/>
            <w:vAlign w:val="center"/>
            <w:hideMark/>
          </w:tcPr>
          <w:p w14:paraId="5B07C4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17/06/2021</w:t>
            </w:r>
          </w:p>
        </w:tc>
        <w:tc>
          <w:tcPr>
            <w:tcW w:w="2133" w:type="dxa"/>
            <w:noWrap/>
            <w:vAlign w:val="center"/>
            <w:hideMark/>
          </w:tcPr>
          <w:p w14:paraId="5405CCBA" w14:textId="469824B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30.000,00</w:t>
            </w:r>
          </w:p>
        </w:tc>
      </w:tr>
      <w:tr w:rsidR="00F735EE" w:rsidRPr="00D84124" w14:paraId="43EA4AC9" w14:textId="77777777" w:rsidTr="006C57B8">
        <w:trPr>
          <w:trHeight w:val="1020"/>
        </w:trPr>
        <w:tc>
          <w:tcPr>
            <w:tcW w:w="1838" w:type="dxa"/>
            <w:noWrap/>
            <w:vAlign w:val="center"/>
            <w:hideMark/>
          </w:tcPr>
          <w:p w14:paraId="779E194A" w14:textId="55C5293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73D2040" w14:textId="07CC02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F0AEE2C" w14:textId="387C12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5FED4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1F31E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de Ar Condicionado - Chillers da TMO</w:t>
            </w:r>
          </w:p>
        </w:tc>
        <w:tc>
          <w:tcPr>
            <w:tcW w:w="1736" w:type="dxa"/>
            <w:noWrap/>
            <w:vAlign w:val="center"/>
            <w:hideMark/>
          </w:tcPr>
          <w:p w14:paraId="2FC98AA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17/06/2021</w:t>
            </w:r>
          </w:p>
        </w:tc>
        <w:tc>
          <w:tcPr>
            <w:tcW w:w="2133" w:type="dxa"/>
            <w:noWrap/>
            <w:vAlign w:val="center"/>
            <w:hideMark/>
          </w:tcPr>
          <w:p w14:paraId="61D85964" w14:textId="3B82FEF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30.000,00</w:t>
            </w:r>
          </w:p>
        </w:tc>
      </w:tr>
      <w:tr w:rsidR="00F735EE" w:rsidRPr="00D84124" w14:paraId="18D20127" w14:textId="77777777" w:rsidTr="006C57B8">
        <w:trPr>
          <w:trHeight w:val="1020"/>
        </w:trPr>
        <w:tc>
          <w:tcPr>
            <w:tcW w:w="1838" w:type="dxa"/>
            <w:noWrap/>
            <w:vAlign w:val="center"/>
            <w:hideMark/>
          </w:tcPr>
          <w:p w14:paraId="0E43EBB9" w14:textId="2B7B9B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EB6BE7E" w14:textId="3FFDD51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B6E102" w14:textId="07E473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9E2DF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FA5CA5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Chillers da TMO</w:t>
            </w:r>
          </w:p>
        </w:tc>
        <w:tc>
          <w:tcPr>
            <w:tcW w:w="1736" w:type="dxa"/>
            <w:noWrap/>
            <w:vAlign w:val="center"/>
            <w:hideMark/>
          </w:tcPr>
          <w:p w14:paraId="264FF0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23/08/2021</w:t>
            </w:r>
          </w:p>
        </w:tc>
        <w:tc>
          <w:tcPr>
            <w:tcW w:w="2133" w:type="dxa"/>
            <w:noWrap/>
            <w:vAlign w:val="center"/>
            <w:hideMark/>
          </w:tcPr>
          <w:p w14:paraId="63CF0A7B" w14:textId="5EC1F3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30.000,00</w:t>
            </w:r>
          </w:p>
        </w:tc>
      </w:tr>
      <w:tr w:rsidR="00F735EE" w:rsidRPr="00D84124" w14:paraId="355F1862" w14:textId="77777777" w:rsidTr="006C57B8">
        <w:trPr>
          <w:trHeight w:val="1020"/>
        </w:trPr>
        <w:tc>
          <w:tcPr>
            <w:tcW w:w="1838" w:type="dxa"/>
            <w:noWrap/>
            <w:vAlign w:val="center"/>
            <w:hideMark/>
          </w:tcPr>
          <w:p w14:paraId="4B83014B" w14:textId="51A071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BD58910" w14:textId="132D08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F81D74" w14:textId="41A7C65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E8EC1A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A928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w:t>
            </w:r>
          </w:p>
        </w:tc>
        <w:tc>
          <w:tcPr>
            <w:tcW w:w="1736" w:type="dxa"/>
            <w:noWrap/>
            <w:vAlign w:val="center"/>
            <w:hideMark/>
          </w:tcPr>
          <w:p w14:paraId="558551C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08/09/2021</w:t>
            </w:r>
          </w:p>
        </w:tc>
        <w:tc>
          <w:tcPr>
            <w:tcW w:w="2133" w:type="dxa"/>
            <w:noWrap/>
            <w:vAlign w:val="center"/>
            <w:hideMark/>
          </w:tcPr>
          <w:p w14:paraId="769E6394" w14:textId="66FEB1B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600.000,00</w:t>
            </w:r>
          </w:p>
        </w:tc>
      </w:tr>
      <w:tr w:rsidR="00F735EE" w:rsidRPr="00D84124" w14:paraId="64A98D2B" w14:textId="77777777" w:rsidTr="006C57B8">
        <w:trPr>
          <w:trHeight w:val="1020"/>
        </w:trPr>
        <w:tc>
          <w:tcPr>
            <w:tcW w:w="1838" w:type="dxa"/>
            <w:noWrap/>
            <w:vAlign w:val="center"/>
            <w:hideMark/>
          </w:tcPr>
          <w:p w14:paraId="1C372592" w14:textId="53F4B0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AA90DD6" w14:textId="6D2590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847C46" w14:textId="551313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A03F6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AC3DB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relocação da recepção do Raio-X - 2º pavimento -p/Obra Projeto Retrofit HVC</w:t>
            </w:r>
          </w:p>
        </w:tc>
        <w:tc>
          <w:tcPr>
            <w:tcW w:w="1736" w:type="dxa"/>
            <w:noWrap/>
            <w:vAlign w:val="center"/>
            <w:hideMark/>
          </w:tcPr>
          <w:p w14:paraId="07C74D8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03F4E2B3" w14:textId="6E918C6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23.717,00</w:t>
            </w:r>
          </w:p>
        </w:tc>
      </w:tr>
      <w:tr w:rsidR="00F735EE" w:rsidRPr="00D84124" w14:paraId="3A5F0CCB" w14:textId="77777777" w:rsidTr="006C57B8">
        <w:trPr>
          <w:trHeight w:val="1020"/>
        </w:trPr>
        <w:tc>
          <w:tcPr>
            <w:tcW w:w="1838" w:type="dxa"/>
            <w:noWrap/>
            <w:vAlign w:val="center"/>
            <w:hideMark/>
          </w:tcPr>
          <w:p w14:paraId="5799A7E6" w14:textId="60C4E7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CB175E" w14:textId="7CEB17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64C51CE" w14:textId="61FBB86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8EB31D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E2DA9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76E7DCF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3815E0D5" w14:textId="1743857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3.159,74</w:t>
            </w:r>
          </w:p>
        </w:tc>
      </w:tr>
      <w:tr w:rsidR="00F735EE" w:rsidRPr="00D84124" w14:paraId="65DA0D75" w14:textId="77777777" w:rsidTr="006C57B8">
        <w:trPr>
          <w:trHeight w:val="1020"/>
        </w:trPr>
        <w:tc>
          <w:tcPr>
            <w:tcW w:w="1838" w:type="dxa"/>
            <w:noWrap/>
            <w:vAlign w:val="center"/>
            <w:hideMark/>
          </w:tcPr>
          <w:p w14:paraId="6B7A912C" w14:textId="1464AA2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820457C" w14:textId="74E09E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1693AA" w14:textId="6832D8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22BD6F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6E3C0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A52C8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24/07/2020</w:t>
            </w:r>
          </w:p>
        </w:tc>
        <w:tc>
          <w:tcPr>
            <w:tcW w:w="2133" w:type="dxa"/>
            <w:noWrap/>
            <w:vAlign w:val="center"/>
            <w:hideMark/>
          </w:tcPr>
          <w:p w14:paraId="04E52571" w14:textId="037832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12.303,00</w:t>
            </w:r>
          </w:p>
        </w:tc>
      </w:tr>
      <w:tr w:rsidR="00F735EE" w:rsidRPr="00D84124" w14:paraId="6A353EB3" w14:textId="77777777" w:rsidTr="006C57B8">
        <w:trPr>
          <w:trHeight w:val="1020"/>
        </w:trPr>
        <w:tc>
          <w:tcPr>
            <w:tcW w:w="1838" w:type="dxa"/>
            <w:noWrap/>
            <w:vAlign w:val="center"/>
            <w:hideMark/>
          </w:tcPr>
          <w:p w14:paraId="79431E30" w14:textId="3544ED2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EA0BBB" w14:textId="304BEF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3D0B4D1" w14:textId="6C3C080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8B56C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FE01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58ED3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24/07/2020</w:t>
            </w:r>
          </w:p>
        </w:tc>
        <w:tc>
          <w:tcPr>
            <w:tcW w:w="2133" w:type="dxa"/>
            <w:noWrap/>
            <w:vAlign w:val="center"/>
            <w:hideMark/>
          </w:tcPr>
          <w:p w14:paraId="2364B9B6" w14:textId="373A5E4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10.180,00</w:t>
            </w:r>
          </w:p>
        </w:tc>
      </w:tr>
      <w:tr w:rsidR="00F735EE" w:rsidRPr="00D84124" w14:paraId="29AA50A1" w14:textId="77777777" w:rsidTr="006C57B8">
        <w:trPr>
          <w:trHeight w:val="1020"/>
        </w:trPr>
        <w:tc>
          <w:tcPr>
            <w:tcW w:w="1838" w:type="dxa"/>
            <w:noWrap/>
            <w:vAlign w:val="center"/>
            <w:hideMark/>
          </w:tcPr>
          <w:p w14:paraId="17B35317" w14:textId="554076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8748B6" w14:textId="250B43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FD402A" w14:textId="3C322F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93612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001E89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Rf.Frete -p/Obra do Projeto Retrofit HVC</w:t>
            </w:r>
          </w:p>
        </w:tc>
        <w:tc>
          <w:tcPr>
            <w:tcW w:w="1736" w:type="dxa"/>
            <w:noWrap/>
            <w:vAlign w:val="center"/>
            <w:hideMark/>
          </w:tcPr>
          <w:p w14:paraId="7445764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09/10/2020</w:t>
            </w:r>
          </w:p>
        </w:tc>
        <w:tc>
          <w:tcPr>
            <w:tcW w:w="2133" w:type="dxa"/>
            <w:noWrap/>
            <w:vAlign w:val="center"/>
            <w:hideMark/>
          </w:tcPr>
          <w:p w14:paraId="27D82258" w14:textId="1EBD9CF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700,00</w:t>
            </w:r>
          </w:p>
        </w:tc>
      </w:tr>
      <w:tr w:rsidR="00F735EE" w:rsidRPr="00D84124" w14:paraId="50C7B591" w14:textId="77777777" w:rsidTr="006C57B8">
        <w:trPr>
          <w:trHeight w:val="1020"/>
        </w:trPr>
        <w:tc>
          <w:tcPr>
            <w:tcW w:w="1838" w:type="dxa"/>
            <w:noWrap/>
            <w:vAlign w:val="center"/>
            <w:hideMark/>
          </w:tcPr>
          <w:p w14:paraId="05E3EEFB" w14:textId="6B3A99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53D965" w14:textId="422B15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C7B2BB" w14:textId="09E6B8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20B53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0D577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Rf.Frete -p/Obra do Projeto Retrofit HVC</w:t>
            </w:r>
          </w:p>
        </w:tc>
        <w:tc>
          <w:tcPr>
            <w:tcW w:w="1736" w:type="dxa"/>
            <w:noWrap/>
            <w:vAlign w:val="center"/>
            <w:hideMark/>
          </w:tcPr>
          <w:p w14:paraId="685CAFC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09/10/2020</w:t>
            </w:r>
          </w:p>
        </w:tc>
        <w:tc>
          <w:tcPr>
            <w:tcW w:w="2133" w:type="dxa"/>
            <w:noWrap/>
            <w:vAlign w:val="center"/>
            <w:hideMark/>
          </w:tcPr>
          <w:p w14:paraId="46D0BBF6" w14:textId="4D9213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700,00</w:t>
            </w:r>
          </w:p>
        </w:tc>
      </w:tr>
      <w:tr w:rsidR="00F735EE" w:rsidRPr="00D84124" w14:paraId="6179230A" w14:textId="77777777" w:rsidTr="006C57B8">
        <w:trPr>
          <w:trHeight w:val="1020"/>
        </w:trPr>
        <w:tc>
          <w:tcPr>
            <w:tcW w:w="1838" w:type="dxa"/>
            <w:noWrap/>
            <w:vAlign w:val="center"/>
            <w:hideMark/>
          </w:tcPr>
          <w:p w14:paraId="188D566B" w14:textId="7811D50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138F914" w14:textId="5F26B7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1B81C35" w14:textId="6B67EA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1EC99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295F64" w14:textId="0C8ED0B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containers para canteiro</w:t>
            </w:r>
          </w:p>
        </w:tc>
        <w:tc>
          <w:tcPr>
            <w:tcW w:w="1736" w:type="dxa"/>
            <w:noWrap/>
            <w:vAlign w:val="center"/>
            <w:hideMark/>
          </w:tcPr>
          <w:p w14:paraId="6D3D583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11/02/2022</w:t>
            </w:r>
          </w:p>
        </w:tc>
        <w:tc>
          <w:tcPr>
            <w:tcW w:w="2133" w:type="dxa"/>
            <w:noWrap/>
            <w:vAlign w:val="center"/>
            <w:hideMark/>
          </w:tcPr>
          <w:p w14:paraId="656EA9E8" w14:textId="5FA188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3.650,00</w:t>
            </w:r>
          </w:p>
        </w:tc>
      </w:tr>
      <w:tr w:rsidR="00F735EE" w:rsidRPr="00D84124" w14:paraId="7F8B8BB3" w14:textId="77777777" w:rsidTr="006C57B8">
        <w:trPr>
          <w:trHeight w:val="1020"/>
        </w:trPr>
        <w:tc>
          <w:tcPr>
            <w:tcW w:w="1838" w:type="dxa"/>
            <w:noWrap/>
            <w:vAlign w:val="center"/>
            <w:hideMark/>
          </w:tcPr>
          <w:p w14:paraId="7F4216D6" w14:textId="52F7211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57318A3" w14:textId="6DBCE90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B84F9A9" w14:textId="0345DA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76A971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F325C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CONTAINERS – CANTEIRO DE OBRAS</w:t>
            </w:r>
          </w:p>
        </w:tc>
        <w:tc>
          <w:tcPr>
            <w:tcW w:w="1736" w:type="dxa"/>
            <w:noWrap/>
            <w:vAlign w:val="center"/>
            <w:hideMark/>
          </w:tcPr>
          <w:p w14:paraId="2A1C98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21/03/2022</w:t>
            </w:r>
          </w:p>
        </w:tc>
        <w:tc>
          <w:tcPr>
            <w:tcW w:w="2133" w:type="dxa"/>
            <w:noWrap/>
            <w:vAlign w:val="center"/>
            <w:hideMark/>
          </w:tcPr>
          <w:p w14:paraId="260A9890" w14:textId="00D1A54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3.650,00</w:t>
            </w:r>
          </w:p>
        </w:tc>
      </w:tr>
      <w:tr w:rsidR="00F735EE" w:rsidRPr="00D84124" w14:paraId="589A0C79" w14:textId="77777777" w:rsidTr="006C57B8">
        <w:trPr>
          <w:trHeight w:val="1020"/>
        </w:trPr>
        <w:tc>
          <w:tcPr>
            <w:tcW w:w="1838" w:type="dxa"/>
            <w:noWrap/>
            <w:vAlign w:val="center"/>
            <w:hideMark/>
          </w:tcPr>
          <w:p w14:paraId="277B457E" w14:textId="05BF50F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25C92B" w14:textId="1792E7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A33AA8" w14:textId="79D4A7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C0E162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375795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60.008 - CONTÊINER -LOCAÇÃO</w:t>
            </w:r>
          </w:p>
        </w:tc>
        <w:tc>
          <w:tcPr>
            <w:tcW w:w="1736" w:type="dxa"/>
            <w:noWrap/>
            <w:vAlign w:val="center"/>
            <w:hideMark/>
          </w:tcPr>
          <w:p w14:paraId="4CBCD2E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13/04/2022</w:t>
            </w:r>
          </w:p>
        </w:tc>
        <w:tc>
          <w:tcPr>
            <w:tcW w:w="2133" w:type="dxa"/>
            <w:noWrap/>
            <w:vAlign w:val="center"/>
            <w:hideMark/>
          </w:tcPr>
          <w:p w14:paraId="02F3A8A9" w14:textId="14F19A4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3.650,00</w:t>
            </w:r>
          </w:p>
        </w:tc>
      </w:tr>
      <w:tr w:rsidR="00F735EE" w:rsidRPr="00D84124" w14:paraId="5E46FCA2" w14:textId="77777777" w:rsidTr="006C57B8">
        <w:trPr>
          <w:trHeight w:val="1020"/>
        </w:trPr>
        <w:tc>
          <w:tcPr>
            <w:tcW w:w="1838" w:type="dxa"/>
            <w:noWrap/>
            <w:vAlign w:val="center"/>
            <w:hideMark/>
          </w:tcPr>
          <w:p w14:paraId="28DD56D3" w14:textId="13B956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58B777" w14:textId="48295D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C832FC4" w14:textId="75FD24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CC3C6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9354EB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caçamba -p/Obra - Projeto Retrofit HVC</w:t>
            </w:r>
          </w:p>
        </w:tc>
        <w:tc>
          <w:tcPr>
            <w:tcW w:w="1736" w:type="dxa"/>
            <w:noWrap/>
            <w:vAlign w:val="center"/>
            <w:hideMark/>
          </w:tcPr>
          <w:p w14:paraId="7D18ED5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07/08/2020</w:t>
            </w:r>
          </w:p>
        </w:tc>
        <w:tc>
          <w:tcPr>
            <w:tcW w:w="2133" w:type="dxa"/>
            <w:noWrap/>
            <w:vAlign w:val="center"/>
            <w:hideMark/>
          </w:tcPr>
          <w:p w14:paraId="4056D570" w14:textId="08AD6A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1.375,00</w:t>
            </w:r>
          </w:p>
        </w:tc>
      </w:tr>
      <w:tr w:rsidR="00F735EE" w:rsidRPr="00D84124" w14:paraId="753D2ECB" w14:textId="77777777" w:rsidTr="006C57B8">
        <w:trPr>
          <w:trHeight w:val="1020"/>
        </w:trPr>
        <w:tc>
          <w:tcPr>
            <w:tcW w:w="1838" w:type="dxa"/>
            <w:noWrap/>
            <w:vAlign w:val="center"/>
            <w:hideMark/>
          </w:tcPr>
          <w:p w14:paraId="6456AF9C" w14:textId="7FEE323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9BEEED" w14:textId="70086A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529F295" w14:textId="0DDE1B3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54C1A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3B351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caçamba -p/Obra - Projeto Retrofit HVC</w:t>
            </w:r>
          </w:p>
        </w:tc>
        <w:tc>
          <w:tcPr>
            <w:tcW w:w="1736" w:type="dxa"/>
            <w:noWrap/>
            <w:vAlign w:val="center"/>
            <w:hideMark/>
          </w:tcPr>
          <w:p w14:paraId="414E02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07/08/2020</w:t>
            </w:r>
          </w:p>
        </w:tc>
        <w:tc>
          <w:tcPr>
            <w:tcW w:w="2133" w:type="dxa"/>
            <w:noWrap/>
            <w:vAlign w:val="center"/>
            <w:hideMark/>
          </w:tcPr>
          <w:p w14:paraId="68B7FBA1" w14:textId="343936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1.475,00</w:t>
            </w:r>
          </w:p>
        </w:tc>
      </w:tr>
      <w:tr w:rsidR="00F735EE" w:rsidRPr="00D84124" w14:paraId="25F56C2B" w14:textId="77777777" w:rsidTr="006C57B8">
        <w:trPr>
          <w:trHeight w:val="1020"/>
        </w:trPr>
        <w:tc>
          <w:tcPr>
            <w:tcW w:w="1838" w:type="dxa"/>
            <w:noWrap/>
            <w:vAlign w:val="center"/>
            <w:hideMark/>
          </w:tcPr>
          <w:p w14:paraId="473923BF" w14:textId="11FC0B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61D35EB" w14:textId="0D4917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9AA68EA" w14:textId="480DF38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987AC4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4E80B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MOVIMENTAÇÃO ELEVADORES SUBSOLO</w:t>
            </w:r>
          </w:p>
        </w:tc>
        <w:tc>
          <w:tcPr>
            <w:tcW w:w="1736" w:type="dxa"/>
            <w:noWrap/>
            <w:vAlign w:val="center"/>
            <w:hideMark/>
          </w:tcPr>
          <w:p w14:paraId="351CC8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09/02/2022</w:t>
            </w:r>
          </w:p>
        </w:tc>
        <w:tc>
          <w:tcPr>
            <w:tcW w:w="2133" w:type="dxa"/>
            <w:noWrap/>
            <w:vAlign w:val="center"/>
            <w:hideMark/>
          </w:tcPr>
          <w:p w14:paraId="2C326FBD" w14:textId="652D586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4.000,00</w:t>
            </w:r>
          </w:p>
        </w:tc>
      </w:tr>
      <w:tr w:rsidR="00F735EE" w:rsidRPr="00D84124" w14:paraId="36E73BF5" w14:textId="77777777" w:rsidTr="006C57B8">
        <w:trPr>
          <w:trHeight w:val="1020"/>
        </w:trPr>
        <w:tc>
          <w:tcPr>
            <w:tcW w:w="1838" w:type="dxa"/>
            <w:noWrap/>
            <w:vAlign w:val="center"/>
            <w:hideMark/>
          </w:tcPr>
          <w:p w14:paraId="53438489" w14:textId="17A5FAB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0407095" w14:textId="558FB29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2BE4CA" w14:textId="04C2431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F4D8F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3590A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Rf.fatura de locação de equip. p/ obras -Faturamento direto pela ATHIE -p/Obra Projeto Retrofit</w:t>
            </w:r>
          </w:p>
        </w:tc>
        <w:tc>
          <w:tcPr>
            <w:tcW w:w="1736" w:type="dxa"/>
            <w:noWrap/>
            <w:vAlign w:val="center"/>
            <w:hideMark/>
          </w:tcPr>
          <w:p w14:paraId="0AFAD3E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539FDCD2" w14:textId="79C251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450,00</w:t>
            </w:r>
          </w:p>
        </w:tc>
      </w:tr>
      <w:tr w:rsidR="00F735EE" w:rsidRPr="00D84124" w14:paraId="6E760730" w14:textId="77777777" w:rsidTr="006C57B8">
        <w:trPr>
          <w:trHeight w:val="1020"/>
        </w:trPr>
        <w:tc>
          <w:tcPr>
            <w:tcW w:w="1838" w:type="dxa"/>
            <w:noWrap/>
            <w:vAlign w:val="center"/>
            <w:hideMark/>
          </w:tcPr>
          <w:p w14:paraId="5FF3ED69" w14:textId="2ECAB0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E7B2F5" w14:textId="30E3C6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2C9245D" w14:textId="2D31965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984E8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E9216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0CB3E4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17/07/2020</w:t>
            </w:r>
          </w:p>
        </w:tc>
        <w:tc>
          <w:tcPr>
            <w:tcW w:w="2133" w:type="dxa"/>
            <w:noWrap/>
            <w:vAlign w:val="center"/>
            <w:hideMark/>
          </w:tcPr>
          <w:p w14:paraId="6C5AB246" w14:textId="7B328E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2.500,00</w:t>
            </w:r>
          </w:p>
        </w:tc>
      </w:tr>
      <w:tr w:rsidR="00F735EE" w:rsidRPr="00D84124" w14:paraId="4DB3FB19" w14:textId="77777777" w:rsidTr="006C57B8">
        <w:trPr>
          <w:trHeight w:val="1020"/>
        </w:trPr>
        <w:tc>
          <w:tcPr>
            <w:tcW w:w="1838" w:type="dxa"/>
            <w:noWrap/>
            <w:vAlign w:val="center"/>
            <w:hideMark/>
          </w:tcPr>
          <w:p w14:paraId="40FE9BAC" w14:textId="5D9B0E7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2A6EA3B" w14:textId="208737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749D9E" w14:textId="7E5A10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CF9B7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38C897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instalações de tapume Athie</w:t>
            </w:r>
          </w:p>
        </w:tc>
        <w:tc>
          <w:tcPr>
            <w:tcW w:w="1736" w:type="dxa"/>
            <w:noWrap/>
            <w:vAlign w:val="center"/>
            <w:hideMark/>
          </w:tcPr>
          <w:p w14:paraId="118159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01/10/2020</w:t>
            </w:r>
          </w:p>
        </w:tc>
        <w:tc>
          <w:tcPr>
            <w:tcW w:w="2133" w:type="dxa"/>
            <w:noWrap/>
            <w:vAlign w:val="center"/>
            <w:hideMark/>
          </w:tcPr>
          <w:p w14:paraId="2A59AFA4" w14:textId="244FF9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6.400,00</w:t>
            </w:r>
          </w:p>
        </w:tc>
      </w:tr>
      <w:tr w:rsidR="00F735EE" w:rsidRPr="00D84124" w14:paraId="734EFDF6" w14:textId="77777777" w:rsidTr="006C57B8">
        <w:trPr>
          <w:trHeight w:val="1020"/>
        </w:trPr>
        <w:tc>
          <w:tcPr>
            <w:tcW w:w="1838" w:type="dxa"/>
            <w:noWrap/>
            <w:vAlign w:val="center"/>
            <w:hideMark/>
          </w:tcPr>
          <w:p w14:paraId="0CB4C3BB" w14:textId="2B28BF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C581A7" w14:textId="5555D02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D0B974B" w14:textId="581FA2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0B7F7D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CAC5D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5B93B7C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06/10/2020</w:t>
            </w:r>
          </w:p>
        </w:tc>
        <w:tc>
          <w:tcPr>
            <w:tcW w:w="2133" w:type="dxa"/>
            <w:noWrap/>
            <w:vAlign w:val="center"/>
            <w:hideMark/>
          </w:tcPr>
          <w:p w14:paraId="4CFF2583" w14:textId="6B0A5FF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5.422,30</w:t>
            </w:r>
          </w:p>
        </w:tc>
      </w:tr>
      <w:tr w:rsidR="00F735EE" w:rsidRPr="00D84124" w14:paraId="60940108" w14:textId="77777777" w:rsidTr="006C57B8">
        <w:trPr>
          <w:trHeight w:val="1020"/>
        </w:trPr>
        <w:tc>
          <w:tcPr>
            <w:tcW w:w="1838" w:type="dxa"/>
            <w:noWrap/>
            <w:vAlign w:val="center"/>
            <w:hideMark/>
          </w:tcPr>
          <w:p w14:paraId="3871AB5F" w14:textId="080FAA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BC82FA7" w14:textId="5C010D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D91932" w14:textId="2F723F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A8730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5086B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60.002 - TAPUME, FECHAMENTO PROVISÓRIO, PORTÃO</w:t>
            </w:r>
          </w:p>
        </w:tc>
        <w:tc>
          <w:tcPr>
            <w:tcW w:w="1736" w:type="dxa"/>
            <w:noWrap/>
            <w:vAlign w:val="center"/>
            <w:hideMark/>
          </w:tcPr>
          <w:p w14:paraId="694BF6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07/04/2022</w:t>
            </w:r>
          </w:p>
        </w:tc>
        <w:tc>
          <w:tcPr>
            <w:tcW w:w="2133" w:type="dxa"/>
            <w:noWrap/>
            <w:vAlign w:val="center"/>
            <w:hideMark/>
          </w:tcPr>
          <w:p w14:paraId="224C34D8" w14:textId="55DA83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16.261,20</w:t>
            </w:r>
          </w:p>
        </w:tc>
      </w:tr>
      <w:tr w:rsidR="00F735EE" w:rsidRPr="00D84124" w14:paraId="67737BB2" w14:textId="77777777" w:rsidTr="006C57B8">
        <w:trPr>
          <w:trHeight w:val="1020"/>
        </w:trPr>
        <w:tc>
          <w:tcPr>
            <w:tcW w:w="1838" w:type="dxa"/>
            <w:noWrap/>
            <w:vAlign w:val="center"/>
            <w:hideMark/>
          </w:tcPr>
          <w:p w14:paraId="28F88373" w14:textId="3B0549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0D789B3" w14:textId="54D861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CA7756" w14:textId="0C1FC8B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50F9E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68F0C3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60.002 - TAPUME, FECHAMENTO PROVISÓRIO, PORTÃO</w:t>
            </w:r>
          </w:p>
        </w:tc>
        <w:tc>
          <w:tcPr>
            <w:tcW w:w="1736" w:type="dxa"/>
            <w:noWrap/>
            <w:vAlign w:val="center"/>
            <w:hideMark/>
          </w:tcPr>
          <w:p w14:paraId="18D3C3B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02/05/2022</w:t>
            </w:r>
          </w:p>
        </w:tc>
        <w:tc>
          <w:tcPr>
            <w:tcW w:w="2133" w:type="dxa"/>
            <w:noWrap/>
            <w:vAlign w:val="center"/>
            <w:hideMark/>
          </w:tcPr>
          <w:p w14:paraId="0F0900E1" w14:textId="15C8F49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7.543,20</w:t>
            </w:r>
          </w:p>
        </w:tc>
      </w:tr>
      <w:tr w:rsidR="00F735EE" w:rsidRPr="00D84124" w14:paraId="3F0EF568" w14:textId="77777777" w:rsidTr="006C57B8">
        <w:trPr>
          <w:trHeight w:val="1020"/>
        </w:trPr>
        <w:tc>
          <w:tcPr>
            <w:tcW w:w="1838" w:type="dxa"/>
            <w:noWrap/>
            <w:vAlign w:val="center"/>
            <w:hideMark/>
          </w:tcPr>
          <w:p w14:paraId="545D5233" w14:textId="595D083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B275602" w14:textId="611231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F1B3848" w14:textId="11F75D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4B0CC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4361A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locação de andaimens -/Obra Projeto Retrofit HVC</w:t>
            </w:r>
          </w:p>
        </w:tc>
        <w:tc>
          <w:tcPr>
            <w:tcW w:w="1736" w:type="dxa"/>
            <w:noWrap/>
            <w:vAlign w:val="center"/>
            <w:hideMark/>
          </w:tcPr>
          <w:p w14:paraId="5A9D529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24/09/2020</w:t>
            </w:r>
          </w:p>
        </w:tc>
        <w:tc>
          <w:tcPr>
            <w:tcW w:w="2133" w:type="dxa"/>
            <w:noWrap/>
            <w:vAlign w:val="center"/>
            <w:hideMark/>
          </w:tcPr>
          <w:p w14:paraId="60768D13" w14:textId="388145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568,33</w:t>
            </w:r>
          </w:p>
        </w:tc>
      </w:tr>
      <w:tr w:rsidR="00F735EE" w:rsidRPr="00D84124" w14:paraId="6B3322D6" w14:textId="77777777" w:rsidTr="006C57B8">
        <w:trPr>
          <w:trHeight w:val="1020"/>
        </w:trPr>
        <w:tc>
          <w:tcPr>
            <w:tcW w:w="1838" w:type="dxa"/>
            <w:noWrap/>
            <w:vAlign w:val="center"/>
            <w:hideMark/>
          </w:tcPr>
          <w:p w14:paraId="3BE97903" w14:textId="5247BB2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6D446F4" w14:textId="24E4491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B2B078" w14:textId="64D419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A28BD6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F772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INTERLIGAÇÃO DOS CHILLERS</w:t>
            </w:r>
          </w:p>
        </w:tc>
        <w:tc>
          <w:tcPr>
            <w:tcW w:w="1736" w:type="dxa"/>
            <w:noWrap/>
            <w:vAlign w:val="center"/>
            <w:hideMark/>
          </w:tcPr>
          <w:p w14:paraId="5AFD41B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18/02/2022</w:t>
            </w:r>
          </w:p>
        </w:tc>
        <w:tc>
          <w:tcPr>
            <w:tcW w:w="2133" w:type="dxa"/>
            <w:noWrap/>
            <w:vAlign w:val="center"/>
            <w:hideMark/>
          </w:tcPr>
          <w:p w14:paraId="40CF4913" w14:textId="16B1A7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150.000,00</w:t>
            </w:r>
          </w:p>
        </w:tc>
      </w:tr>
      <w:tr w:rsidR="00F735EE" w:rsidRPr="00D84124" w14:paraId="6E720015" w14:textId="77777777" w:rsidTr="006C57B8">
        <w:trPr>
          <w:trHeight w:val="1020"/>
        </w:trPr>
        <w:tc>
          <w:tcPr>
            <w:tcW w:w="1838" w:type="dxa"/>
            <w:noWrap/>
            <w:vAlign w:val="center"/>
            <w:hideMark/>
          </w:tcPr>
          <w:p w14:paraId="23CC49C7" w14:textId="38718F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F372FA2" w14:textId="77ADB30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2B399C" w14:textId="5DB8FB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4DF4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5B93C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MEDICAO REFERENTE INSTALACAO DE UM SISTEMA DE TRATAMENTO DE AR E PRESSURIZACAO DE ESCADAS 10/01</w:t>
            </w:r>
          </w:p>
        </w:tc>
        <w:tc>
          <w:tcPr>
            <w:tcW w:w="1736" w:type="dxa"/>
            <w:noWrap/>
            <w:vAlign w:val="center"/>
            <w:hideMark/>
          </w:tcPr>
          <w:p w14:paraId="5E6419D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07/01/2022</w:t>
            </w:r>
          </w:p>
        </w:tc>
        <w:tc>
          <w:tcPr>
            <w:tcW w:w="2133" w:type="dxa"/>
            <w:noWrap/>
            <w:vAlign w:val="center"/>
            <w:hideMark/>
          </w:tcPr>
          <w:p w14:paraId="4140CFD5" w14:textId="5EB023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12.956,76</w:t>
            </w:r>
          </w:p>
        </w:tc>
      </w:tr>
      <w:tr w:rsidR="00F735EE" w:rsidRPr="00D84124" w14:paraId="19D10071" w14:textId="77777777" w:rsidTr="006C57B8">
        <w:trPr>
          <w:trHeight w:val="1020"/>
        </w:trPr>
        <w:tc>
          <w:tcPr>
            <w:tcW w:w="1838" w:type="dxa"/>
            <w:noWrap/>
            <w:vAlign w:val="center"/>
            <w:hideMark/>
          </w:tcPr>
          <w:p w14:paraId="267A2070" w14:textId="2643B10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63B3770" w14:textId="0DEA13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CA99DC" w14:textId="67F859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F7D3C0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75A23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MEDICAO REFERENTE INSTALACAO DE UM SISTEMA DE TRATAMENTO DE AR E PRESSURIZACAO DE ESCADAS</w:t>
            </w:r>
          </w:p>
        </w:tc>
        <w:tc>
          <w:tcPr>
            <w:tcW w:w="1736" w:type="dxa"/>
            <w:noWrap/>
            <w:vAlign w:val="center"/>
            <w:hideMark/>
          </w:tcPr>
          <w:p w14:paraId="25DD6D4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10/01/2022</w:t>
            </w:r>
          </w:p>
        </w:tc>
        <w:tc>
          <w:tcPr>
            <w:tcW w:w="2133" w:type="dxa"/>
            <w:noWrap/>
            <w:vAlign w:val="center"/>
            <w:hideMark/>
          </w:tcPr>
          <w:p w14:paraId="3AB701E8" w14:textId="4B17D1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23.028,14</w:t>
            </w:r>
          </w:p>
        </w:tc>
      </w:tr>
      <w:tr w:rsidR="00F735EE" w:rsidRPr="00D84124" w14:paraId="335A96F1" w14:textId="77777777" w:rsidTr="006C57B8">
        <w:trPr>
          <w:trHeight w:val="1020"/>
        </w:trPr>
        <w:tc>
          <w:tcPr>
            <w:tcW w:w="1838" w:type="dxa"/>
            <w:noWrap/>
            <w:vAlign w:val="center"/>
            <w:hideMark/>
          </w:tcPr>
          <w:p w14:paraId="020ABCC1" w14:textId="6BC4A0A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0F7F973" w14:textId="71541D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429999A" w14:textId="42F41B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F69E3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203B6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SISTEMA DE AR CONDICIONADO - INSTALAÇÃO</w:t>
            </w:r>
          </w:p>
        </w:tc>
        <w:tc>
          <w:tcPr>
            <w:tcW w:w="1736" w:type="dxa"/>
            <w:noWrap/>
            <w:vAlign w:val="center"/>
            <w:hideMark/>
          </w:tcPr>
          <w:p w14:paraId="0994E59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12/01/2022</w:t>
            </w:r>
          </w:p>
        </w:tc>
        <w:tc>
          <w:tcPr>
            <w:tcW w:w="2133" w:type="dxa"/>
            <w:noWrap/>
            <w:vAlign w:val="center"/>
            <w:hideMark/>
          </w:tcPr>
          <w:p w14:paraId="3039C580" w14:textId="111E65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94.655,47</w:t>
            </w:r>
          </w:p>
        </w:tc>
      </w:tr>
      <w:tr w:rsidR="00F735EE" w:rsidRPr="00D84124" w14:paraId="7808E29B" w14:textId="77777777" w:rsidTr="006C57B8">
        <w:trPr>
          <w:trHeight w:val="1020"/>
        </w:trPr>
        <w:tc>
          <w:tcPr>
            <w:tcW w:w="1838" w:type="dxa"/>
            <w:noWrap/>
            <w:vAlign w:val="center"/>
            <w:hideMark/>
          </w:tcPr>
          <w:p w14:paraId="355D746B" w14:textId="5632CE9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D47F0AE" w14:textId="762D690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BE92BD0" w14:textId="47220A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4293E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3171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exaustão e ventilação cozinha industrial 3ª parcela centro de custo capex</w:t>
            </w:r>
          </w:p>
        </w:tc>
        <w:tc>
          <w:tcPr>
            <w:tcW w:w="1736" w:type="dxa"/>
            <w:noWrap/>
            <w:vAlign w:val="center"/>
            <w:hideMark/>
          </w:tcPr>
          <w:p w14:paraId="67DDACC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07/10/2020</w:t>
            </w:r>
          </w:p>
        </w:tc>
        <w:tc>
          <w:tcPr>
            <w:tcW w:w="2133" w:type="dxa"/>
            <w:noWrap/>
            <w:vAlign w:val="center"/>
            <w:hideMark/>
          </w:tcPr>
          <w:p w14:paraId="3E3AFD01" w14:textId="50FEC5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20.960,00</w:t>
            </w:r>
          </w:p>
        </w:tc>
      </w:tr>
      <w:tr w:rsidR="00F735EE" w:rsidRPr="00D84124" w14:paraId="65B7D060" w14:textId="77777777" w:rsidTr="006C57B8">
        <w:trPr>
          <w:trHeight w:val="1020"/>
        </w:trPr>
        <w:tc>
          <w:tcPr>
            <w:tcW w:w="1838" w:type="dxa"/>
            <w:noWrap/>
            <w:vAlign w:val="center"/>
            <w:hideMark/>
          </w:tcPr>
          <w:p w14:paraId="07EA4CF2" w14:textId="58EB77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296A479" w14:textId="5C532A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8309784" w14:textId="7D9B36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B31697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A7AA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exaustão e ventilação cozinha industrial 2ª parcela</w:t>
            </w:r>
          </w:p>
        </w:tc>
        <w:tc>
          <w:tcPr>
            <w:tcW w:w="1736" w:type="dxa"/>
            <w:noWrap/>
            <w:vAlign w:val="center"/>
            <w:hideMark/>
          </w:tcPr>
          <w:p w14:paraId="784FAF7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240B6F41" w14:textId="4DC23C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12.610,00</w:t>
            </w:r>
          </w:p>
        </w:tc>
      </w:tr>
      <w:tr w:rsidR="00F735EE" w:rsidRPr="00D84124" w14:paraId="049595AF" w14:textId="77777777" w:rsidTr="006C57B8">
        <w:trPr>
          <w:trHeight w:val="1020"/>
        </w:trPr>
        <w:tc>
          <w:tcPr>
            <w:tcW w:w="1838" w:type="dxa"/>
            <w:noWrap/>
            <w:vAlign w:val="center"/>
            <w:hideMark/>
          </w:tcPr>
          <w:p w14:paraId="57C1E2D1" w14:textId="2FA8AC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4275400" w14:textId="74FB6B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CE694E" w14:textId="6C6849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0AA9EF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A23E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exaustão e ventilação cozinha industrial 2ª parcela centro de custo capex</w:t>
            </w:r>
          </w:p>
        </w:tc>
        <w:tc>
          <w:tcPr>
            <w:tcW w:w="1736" w:type="dxa"/>
            <w:noWrap/>
            <w:vAlign w:val="center"/>
            <w:hideMark/>
          </w:tcPr>
          <w:p w14:paraId="7755F7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381123C2" w14:textId="231BD5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2.680,00</w:t>
            </w:r>
          </w:p>
        </w:tc>
      </w:tr>
      <w:tr w:rsidR="00F735EE" w:rsidRPr="00D84124" w14:paraId="25178D70" w14:textId="77777777" w:rsidTr="006C57B8">
        <w:trPr>
          <w:trHeight w:val="1020"/>
        </w:trPr>
        <w:tc>
          <w:tcPr>
            <w:tcW w:w="1838" w:type="dxa"/>
            <w:noWrap/>
            <w:vAlign w:val="center"/>
            <w:hideMark/>
          </w:tcPr>
          <w:p w14:paraId="799C03A2" w14:textId="7DD47D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1444C5E" w14:textId="5BE6B8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432AF5A" w14:textId="3D38790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77DFD9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775BC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 de instalação de esquadrias termo acustica -p/Obra Projeto Retrofit HVC - 3ª Etapa da Instalação</w:t>
            </w:r>
          </w:p>
        </w:tc>
        <w:tc>
          <w:tcPr>
            <w:tcW w:w="1736" w:type="dxa"/>
            <w:noWrap/>
            <w:vAlign w:val="center"/>
            <w:hideMark/>
          </w:tcPr>
          <w:p w14:paraId="0908E9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17/07/2020</w:t>
            </w:r>
          </w:p>
        </w:tc>
        <w:tc>
          <w:tcPr>
            <w:tcW w:w="2133" w:type="dxa"/>
            <w:noWrap/>
            <w:vAlign w:val="center"/>
            <w:hideMark/>
          </w:tcPr>
          <w:p w14:paraId="35E4C99E" w14:textId="5DF99F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21.333,00</w:t>
            </w:r>
          </w:p>
        </w:tc>
      </w:tr>
      <w:tr w:rsidR="00F735EE" w:rsidRPr="00D84124" w14:paraId="4A30CB8D" w14:textId="77777777" w:rsidTr="006C57B8">
        <w:trPr>
          <w:trHeight w:val="1020"/>
        </w:trPr>
        <w:tc>
          <w:tcPr>
            <w:tcW w:w="1838" w:type="dxa"/>
            <w:noWrap/>
            <w:vAlign w:val="center"/>
            <w:hideMark/>
          </w:tcPr>
          <w:p w14:paraId="1399CFC4" w14:textId="4C6757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C45006" w14:textId="33937C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C3EA40A" w14:textId="3C0D8F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27CD6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3FFC3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Rf.Servs.de elaboração de projeto de arquitetura proposta 1491/19 -p/Obra do Projeto Retrofit HVC</w:t>
            </w:r>
          </w:p>
        </w:tc>
        <w:tc>
          <w:tcPr>
            <w:tcW w:w="1736" w:type="dxa"/>
            <w:noWrap/>
            <w:vAlign w:val="center"/>
            <w:hideMark/>
          </w:tcPr>
          <w:p w14:paraId="160E4CA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20/07/2020</w:t>
            </w:r>
          </w:p>
        </w:tc>
        <w:tc>
          <w:tcPr>
            <w:tcW w:w="2133" w:type="dxa"/>
            <w:noWrap/>
            <w:vAlign w:val="center"/>
            <w:hideMark/>
          </w:tcPr>
          <w:p w14:paraId="3DA0502E" w14:textId="69E305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36.000,00</w:t>
            </w:r>
          </w:p>
        </w:tc>
      </w:tr>
      <w:tr w:rsidR="00F735EE" w:rsidRPr="00D84124" w14:paraId="5884BB30" w14:textId="77777777" w:rsidTr="006C57B8">
        <w:trPr>
          <w:trHeight w:val="1020"/>
        </w:trPr>
        <w:tc>
          <w:tcPr>
            <w:tcW w:w="1838" w:type="dxa"/>
            <w:noWrap/>
            <w:vAlign w:val="center"/>
            <w:hideMark/>
          </w:tcPr>
          <w:p w14:paraId="4CFDCE11" w14:textId="4552FFE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D746F4" w14:textId="1C2F55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0C9E43E" w14:textId="5EE34B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46040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16454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Rf.Servs.de -p/Obra do Projeto Retrofit HVC</w:t>
            </w:r>
          </w:p>
        </w:tc>
        <w:tc>
          <w:tcPr>
            <w:tcW w:w="1736" w:type="dxa"/>
            <w:noWrap/>
            <w:vAlign w:val="center"/>
            <w:hideMark/>
          </w:tcPr>
          <w:p w14:paraId="026CBDD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18/09/2020</w:t>
            </w:r>
          </w:p>
        </w:tc>
        <w:tc>
          <w:tcPr>
            <w:tcW w:w="2133" w:type="dxa"/>
            <w:noWrap/>
            <w:vAlign w:val="center"/>
            <w:hideMark/>
          </w:tcPr>
          <w:p w14:paraId="20BB9D0D" w14:textId="24D52AB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10.985,53</w:t>
            </w:r>
          </w:p>
        </w:tc>
      </w:tr>
      <w:tr w:rsidR="00F735EE" w:rsidRPr="00D84124" w14:paraId="678AB1DB" w14:textId="77777777" w:rsidTr="006C57B8">
        <w:trPr>
          <w:trHeight w:val="1020"/>
        </w:trPr>
        <w:tc>
          <w:tcPr>
            <w:tcW w:w="1838" w:type="dxa"/>
            <w:noWrap/>
            <w:vAlign w:val="center"/>
            <w:hideMark/>
          </w:tcPr>
          <w:p w14:paraId="770E0B82" w14:textId="20D3BD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0DC69B8" w14:textId="760802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2D09C79" w14:textId="2C4DED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0FA5B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54926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Rf.Servs.de -p/Obra do Projeto Retrofit HVC</w:t>
            </w:r>
          </w:p>
        </w:tc>
        <w:tc>
          <w:tcPr>
            <w:tcW w:w="1736" w:type="dxa"/>
            <w:noWrap/>
            <w:vAlign w:val="center"/>
            <w:hideMark/>
          </w:tcPr>
          <w:p w14:paraId="768153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18/09/2020</w:t>
            </w:r>
          </w:p>
        </w:tc>
        <w:tc>
          <w:tcPr>
            <w:tcW w:w="2133" w:type="dxa"/>
            <w:noWrap/>
            <w:vAlign w:val="center"/>
            <w:hideMark/>
          </w:tcPr>
          <w:p w14:paraId="5A5E1CFB" w14:textId="15662F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128.874,90</w:t>
            </w:r>
          </w:p>
        </w:tc>
      </w:tr>
      <w:tr w:rsidR="00F735EE" w:rsidRPr="00D84124" w14:paraId="44B8172B" w14:textId="77777777" w:rsidTr="006C57B8">
        <w:trPr>
          <w:trHeight w:val="1020"/>
        </w:trPr>
        <w:tc>
          <w:tcPr>
            <w:tcW w:w="1838" w:type="dxa"/>
            <w:noWrap/>
            <w:vAlign w:val="center"/>
            <w:hideMark/>
          </w:tcPr>
          <w:p w14:paraId="4ED6153F" w14:textId="0C3B53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5F9E0F1" w14:textId="5B0895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E3722DD" w14:textId="735115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4163A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B99090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Empreitada de obras para o Retrofit HVC</w:t>
            </w:r>
          </w:p>
        </w:tc>
        <w:tc>
          <w:tcPr>
            <w:tcW w:w="1736" w:type="dxa"/>
            <w:noWrap/>
            <w:vAlign w:val="center"/>
            <w:hideMark/>
          </w:tcPr>
          <w:p w14:paraId="18FC726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15/10/2020</w:t>
            </w:r>
          </w:p>
        </w:tc>
        <w:tc>
          <w:tcPr>
            <w:tcW w:w="2133" w:type="dxa"/>
            <w:noWrap/>
            <w:vAlign w:val="center"/>
            <w:hideMark/>
          </w:tcPr>
          <w:p w14:paraId="27BE25AD" w14:textId="3D819F1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766.084,89</w:t>
            </w:r>
          </w:p>
        </w:tc>
      </w:tr>
      <w:tr w:rsidR="00F735EE" w:rsidRPr="00D84124" w14:paraId="7394B5DA" w14:textId="77777777" w:rsidTr="006C57B8">
        <w:trPr>
          <w:trHeight w:val="1020"/>
        </w:trPr>
        <w:tc>
          <w:tcPr>
            <w:tcW w:w="1838" w:type="dxa"/>
            <w:noWrap/>
            <w:vAlign w:val="center"/>
            <w:hideMark/>
          </w:tcPr>
          <w:p w14:paraId="655DA4BC" w14:textId="30C0888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85B183" w14:textId="65434B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F7DA0A" w14:textId="61AA17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A7477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10F558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 - MEDIÇÃO</w:t>
            </w:r>
          </w:p>
        </w:tc>
        <w:tc>
          <w:tcPr>
            <w:tcW w:w="1736" w:type="dxa"/>
            <w:noWrap/>
            <w:vAlign w:val="center"/>
            <w:hideMark/>
          </w:tcPr>
          <w:p w14:paraId="1451B56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10/01/2022</w:t>
            </w:r>
          </w:p>
        </w:tc>
        <w:tc>
          <w:tcPr>
            <w:tcW w:w="2133" w:type="dxa"/>
            <w:noWrap/>
            <w:vAlign w:val="center"/>
            <w:hideMark/>
          </w:tcPr>
          <w:p w14:paraId="1DA8E638" w14:textId="43470A6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388.431,81</w:t>
            </w:r>
          </w:p>
        </w:tc>
      </w:tr>
      <w:tr w:rsidR="00F735EE" w:rsidRPr="00D84124" w14:paraId="7F66A66E" w14:textId="77777777" w:rsidTr="006C57B8">
        <w:trPr>
          <w:trHeight w:val="1020"/>
        </w:trPr>
        <w:tc>
          <w:tcPr>
            <w:tcW w:w="1838" w:type="dxa"/>
            <w:noWrap/>
            <w:vAlign w:val="center"/>
            <w:hideMark/>
          </w:tcPr>
          <w:p w14:paraId="2B115F49" w14:textId="176817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814D5C" w14:textId="0F574E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F819417" w14:textId="236E03B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91B36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3F79E7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 - MEDIÇÃO</w:t>
            </w:r>
          </w:p>
        </w:tc>
        <w:tc>
          <w:tcPr>
            <w:tcW w:w="1736" w:type="dxa"/>
            <w:noWrap/>
            <w:vAlign w:val="center"/>
            <w:hideMark/>
          </w:tcPr>
          <w:p w14:paraId="1D875A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10/01/2022</w:t>
            </w:r>
          </w:p>
        </w:tc>
        <w:tc>
          <w:tcPr>
            <w:tcW w:w="2133" w:type="dxa"/>
            <w:noWrap/>
            <w:vAlign w:val="center"/>
            <w:hideMark/>
          </w:tcPr>
          <w:p w14:paraId="6CAE8D11" w14:textId="162C1D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48.506,65</w:t>
            </w:r>
          </w:p>
        </w:tc>
      </w:tr>
      <w:tr w:rsidR="00F735EE" w:rsidRPr="00D84124" w14:paraId="7286CCA9" w14:textId="77777777" w:rsidTr="006C57B8">
        <w:trPr>
          <w:trHeight w:val="1020"/>
        </w:trPr>
        <w:tc>
          <w:tcPr>
            <w:tcW w:w="1838" w:type="dxa"/>
            <w:noWrap/>
            <w:vAlign w:val="center"/>
            <w:hideMark/>
          </w:tcPr>
          <w:p w14:paraId="200BC179" w14:textId="357F34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E0A0E01" w14:textId="6C068C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2C82E67" w14:textId="5246D1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4A910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FBBA2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Prestação de serviço de empreitada de obra civil | Retrofit HVC - MEDIÇÃO</w:t>
            </w:r>
          </w:p>
        </w:tc>
        <w:tc>
          <w:tcPr>
            <w:tcW w:w="1736" w:type="dxa"/>
            <w:noWrap/>
            <w:vAlign w:val="center"/>
            <w:hideMark/>
          </w:tcPr>
          <w:p w14:paraId="58204FE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10/01/2022</w:t>
            </w:r>
          </w:p>
        </w:tc>
        <w:tc>
          <w:tcPr>
            <w:tcW w:w="2133" w:type="dxa"/>
            <w:noWrap/>
            <w:vAlign w:val="center"/>
            <w:hideMark/>
          </w:tcPr>
          <w:p w14:paraId="6AA5B7BD" w14:textId="17EBDC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36.349,07</w:t>
            </w:r>
          </w:p>
        </w:tc>
      </w:tr>
      <w:tr w:rsidR="00F735EE" w:rsidRPr="00D84124" w14:paraId="77B7B7D3" w14:textId="77777777" w:rsidTr="006C57B8">
        <w:trPr>
          <w:trHeight w:val="1020"/>
        </w:trPr>
        <w:tc>
          <w:tcPr>
            <w:tcW w:w="1838" w:type="dxa"/>
            <w:noWrap/>
            <w:vAlign w:val="center"/>
            <w:hideMark/>
          </w:tcPr>
          <w:p w14:paraId="38666B07" w14:textId="4E6911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C24BA4B" w14:textId="2FC94E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80BA56A" w14:textId="58CCC01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D5A90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CC1488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EQUIPE DE OBRA</w:t>
            </w:r>
          </w:p>
        </w:tc>
        <w:tc>
          <w:tcPr>
            <w:tcW w:w="1736" w:type="dxa"/>
            <w:noWrap/>
            <w:vAlign w:val="center"/>
            <w:hideMark/>
          </w:tcPr>
          <w:p w14:paraId="4E075F1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0BD7FAA8" w14:textId="68F95B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650.000,00</w:t>
            </w:r>
          </w:p>
        </w:tc>
      </w:tr>
      <w:tr w:rsidR="00F735EE" w:rsidRPr="00D84124" w14:paraId="413A33FC" w14:textId="77777777" w:rsidTr="006C57B8">
        <w:trPr>
          <w:trHeight w:val="1020"/>
        </w:trPr>
        <w:tc>
          <w:tcPr>
            <w:tcW w:w="1838" w:type="dxa"/>
            <w:noWrap/>
            <w:vAlign w:val="center"/>
            <w:hideMark/>
          </w:tcPr>
          <w:p w14:paraId="5E140DB7" w14:textId="413C28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25F0D42" w14:textId="3BF7B0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38C6668" w14:textId="2840A3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C417DE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888D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TAXA DE ADMINISTRAÇÃO</w:t>
            </w:r>
          </w:p>
        </w:tc>
        <w:tc>
          <w:tcPr>
            <w:tcW w:w="1736" w:type="dxa"/>
            <w:noWrap/>
            <w:vAlign w:val="center"/>
            <w:hideMark/>
          </w:tcPr>
          <w:p w14:paraId="1CB939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08D72885" w14:textId="14113A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181.692,46</w:t>
            </w:r>
          </w:p>
        </w:tc>
      </w:tr>
      <w:tr w:rsidR="00F735EE" w:rsidRPr="00D84124" w14:paraId="4B7C1665" w14:textId="77777777" w:rsidTr="006C57B8">
        <w:trPr>
          <w:trHeight w:val="1020"/>
        </w:trPr>
        <w:tc>
          <w:tcPr>
            <w:tcW w:w="1838" w:type="dxa"/>
            <w:noWrap/>
            <w:vAlign w:val="center"/>
            <w:hideMark/>
          </w:tcPr>
          <w:p w14:paraId="70E910D4" w14:textId="7408441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8377D64" w14:textId="7C2862B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D24037" w14:textId="345F1F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3F664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79AF1B" w14:textId="405207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ASSENTAMENTO DE CERÂMICA / PORCELANATO - MÃO DE OBRA</w:t>
            </w:r>
          </w:p>
        </w:tc>
        <w:tc>
          <w:tcPr>
            <w:tcW w:w="1736" w:type="dxa"/>
            <w:noWrap/>
            <w:vAlign w:val="center"/>
            <w:hideMark/>
          </w:tcPr>
          <w:p w14:paraId="2D3F72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7612D4D6" w14:textId="510BEDF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64.107,51</w:t>
            </w:r>
          </w:p>
        </w:tc>
      </w:tr>
      <w:tr w:rsidR="00F735EE" w:rsidRPr="00D84124" w14:paraId="65F7D154" w14:textId="77777777" w:rsidTr="006C57B8">
        <w:trPr>
          <w:trHeight w:val="1020"/>
        </w:trPr>
        <w:tc>
          <w:tcPr>
            <w:tcW w:w="1838" w:type="dxa"/>
            <w:noWrap/>
            <w:vAlign w:val="center"/>
            <w:hideMark/>
          </w:tcPr>
          <w:p w14:paraId="7273F5E2" w14:textId="51B5A5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ACCD18" w14:textId="409C02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145046F" w14:textId="3C21C63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FC7F3A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4DC66D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serviços prestados pela AW na construção da circulação vertical.</w:t>
            </w:r>
          </w:p>
        </w:tc>
        <w:tc>
          <w:tcPr>
            <w:tcW w:w="1736" w:type="dxa"/>
            <w:noWrap/>
            <w:vAlign w:val="center"/>
            <w:hideMark/>
          </w:tcPr>
          <w:p w14:paraId="466290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4E5675F3" w14:textId="6492C0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248.505,79</w:t>
            </w:r>
          </w:p>
        </w:tc>
      </w:tr>
      <w:tr w:rsidR="00F735EE" w:rsidRPr="00D84124" w14:paraId="49C35D56" w14:textId="77777777" w:rsidTr="006C57B8">
        <w:trPr>
          <w:trHeight w:val="1020"/>
        </w:trPr>
        <w:tc>
          <w:tcPr>
            <w:tcW w:w="1838" w:type="dxa"/>
            <w:noWrap/>
            <w:vAlign w:val="center"/>
            <w:hideMark/>
          </w:tcPr>
          <w:p w14:paraId="6F266C7D" w14:textId="6CEFB4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01CE39C" w14:textId="42FA24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F54963C" w14:textId="116688C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B146F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00138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serviços prestados pela AW na construção da circulação vertical.</w:t>
            </w:r>
          </w:p>
        </w:tc>
        <w:tc>
          <w:tcPr>
            <w:tcW w:w="1736" w:type="dxa"/>
            <w:noWrap/>
            <w:vAlign w:val="center"/>
            <w:hideMark/>
          </w:tcPr>
          <w:p w14:paraId="1FFA01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5512B555" w14:textId="0943F6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3.066,50</w:t>
            </w:r>
          </w:p>
        </w:tc>
      </w:tr>
      <w:tr w:rsidR="00F735EE" w:rsidRPr="00D84124" w14:paraId="7C5DEBDE" w14:textId="77777777" w:rsidTr="006C57B8">
        <w:trPr>
          <w:trHeight w:val="1020"/>
        </w:trPr>
        <w:tc>
          <w:tcPr>
            <w:tcW w:w="1838" w:type="dxa"/>
            <w:noWrap/>
            <w:vAlign w:val="center"/>
            <w:hideMark/>
          </w:tcPr>
          <w:p w14:paraId="66E095D0" w14:textId="0F56FE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E04A24" w14:textId="1765CF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893167" w14:textId="37CF5B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5390C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8A4E45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serviços prestados pela AW na construção da circulação vertical.</w:t>
            </w:r>
          </w:p>
        </w:tc>
        <w:tc>
          <w:tcPr>
            <w:tcW w:w="1736" w:type="dxa"/>
            <w:noWrap/>
            <w:vAlign w:val="center"/>
            <w:hideMark/>
          </w:tcPr>
          <w:p w14:paraId="58D864D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00A2B09B" w14:textId="25077D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641.317,23</w:t>
            </w:r>
          </w:p>
        </w:tc>
      </w:tr>
      <w:tr w:rsidR="00F735EE" w:rsidRPr="00D84124" w14:paraId="38CA319D" w14:textId="77777777" w:rsidTr="006C57B8">
        <w:trPr>
          <w:trHeight w:val="1020"/>
        </w:trPr>
        <w:tc>
          <w:tcPr>
            <w:tcW w:w="1838" w:type="dxa"/>
            <w:noWrap/>
            <w:vAlign w:val="center"/>
            <w:hideMark/>
          </w:tcPr>
          <w:p w14:paraId="3A2EA161" w14:textId="2B6271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9F1E3AD" w14:textId="7AA9CF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FB82ABB" w14:textId="5F85DB2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74C1B5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C145B9" w14:textId="2D3597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 de empreitada de obra civil</w:t>
            </w:r>
          </w:p>
        </w:tc>
        <w:tc>
          <w:tcPr>
            <w:tcW w:w="1736" w:type="dxa"/>
            <w:noWrap/>
            <w:vAlign w:val="center"/>
            <w:hideMark/>
          </w:tcPr>
          <w:p w14:paraId="5A9CAC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19/04/2022</w:t>
            </w:r>
          </w:p>
        </w:tc>
        <w:tc>
          <w:tcPr>
            <w:tcW w:w="2133" w:type="dxa"/>
            <w:noWrap/>
            <w:vAlign w:val="center"/>
            <w:hideMark/>
          </w:tcPr>
          <w:p w14:paraId="479BA307" w14:textId="02A40E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392.071,16</w:t>
            </w:r>
          </w:p>
        </w:tc>
      </w:tr>
      <w:tr w:rsidR="00F735EE" w:rsidRPr="00D84124" w14:paraId="74FE4C78" w14:textId="77777777" w:rsidTr="006C57B8">
        <w:trPr>
          <w:trHeight w:val="1020"/>
        </w:trPr>
        <w:tc>
          <w:tcPr>
            <w:tcW w:w="1838" w:type="dxa"/>
            <w:noWrap/>
            <w:vAlign w:val="center"/>
            <w:hideMark/>
          </w:tcPr>
          <w:p w14:paraId="3FDE275B" w14:textId="6AD9DB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898A74C" w14:textId="42C7448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56F543" w14:textId="719BC2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0BDF5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83B179" w14:textId="7F80DCA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 de empreitada de obra civil</w:t>
            </w:r>
          </w:p>
        </w:tc>
        <w:tc>
          <w:tcPr>
            <w:tcW w:w="1736" w:type="dxa"/>
            <w:noWrap/>
            <w:vAlign w:val="center"/>
            <w:hideMark/>
          </w:tcPr>
          <w:p w14:paraId="1B3C308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19/04/2022</w:t>
            </w:r>
          </w:p>
        </w:tc>
        <w:tc>
          <w:tcPr>
            <w:tcW w:w="2133" w:type="dxa"/>
            <w:noWrap/>
            <w:vAlign w:val="center"/>
            <w:hideMark/>
          </w:tcPr>
          <w:p w14:paraId="6F1E35AE" w14:textId="1782920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151.865,95</w:t>
            </w:r>
          </w:p>
        </w:tc>
      </w:tr>
      <w:tr w:rsidR="00F735EE" w:rsidRPr="00D84124" w14:paraId="7B0AE1CC" w14:textId="77777777" w:rsidTr="006C57B8">
        <w:trPr>
          <w:trHeight w:val="1020"/>
        </w:trPr>
        <w:tc>
          <w:tcPr>
            <w:tcW w:w="1838" w:type="dxa"/>
            <w:noWrap/>
            <w:vAlign w:val="center"/>
            <w:hideMark/>
          </w:tcPr>
          <w:p w14:paraId="5AC885F6" w14:textId="0727EE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9C81DA2" w14:textId="22030D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D25C5F0" w14:textId="6A33F9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D276C3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6F66B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MADEIRA BRUTA</w:t>
            </w:r>
          </w:p>
        </w:tc>
        <w:tc>
          <w:tcPr>
            <w:tcW w:w="1736" w:type="dxa"/>
            <w:noWrap/>
            <w:vAlign w:val="center"/>
            <w:hideMark/>
          </w:tcPr>
          <w:p w14:paraId="68C3D05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25/03/2022</w:t>
            </w:r>
          </w:p>
        </w:tc>
        <w:tc>
          <w:tcPr>
            <w:tcW w:w="2133" w:type="dxa"/>
            <w:noWrap/>
            <w:vAlign w:val="center"/>
            <w:hideMark/>
          </w:tcPr>
          <w:p w14:paraId="3B1DA334" w14:textId="614C7D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1.624,70</w:t>
            </w:r>
          </w:p>
        </w:tc>
      </w:tr>
      <w:tr w:rsidR="00F735EE" w:rsidRPr="00D84124" w14:paraId="01CB2CF5" w14:textId="77777777" w:rsidTr="006C57B8">
        <w:trPr>
          <w:trHeight w:val="1020"/>
        </w:trPr>
        <w:tc>
          <w:tcPr>
            <w:tcW w:w="1838" w:type="dxa"/>
            <w:noWrap/>
            <w:vAlign w:val="center"/>
            <w:hideMark/>
          </w:tcPr>
          <w:p w14:paraId="6B853C21" w14:textId="4E7632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160A2EA" w14:textId="27744E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56DEA0" w14:textId="340582B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A75E1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DD17A82" w14:textId="52756A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MATERIAL -  Busway subestação.</w:t>
            </w:r>
          </w:p>
        </w:tc>
        <w:tc>
          <w:tcPr>
            <w:tcW w:w="1736" w:type="dxa"/>
            <w:noWrap/>
            <w:vAlign w:val="center"/>
            <w:hideMark/>
          </w:tcPr>
          <w:p w14:paraId="1855CB7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18/02/2022</w:t>
            </w:r>
          </w:p>
        </w:tc>
        <w:tc>
          <w:tcPr>
            <w:tcW w:w="2133" w:type="dxa"/>
            <w:noWrap/>
            <w:vAlign w:val="center"/>
            <w:hideMark/>
          </w:tcPr>
          <w:p w14:paraId="2E6C0A12" w14:textId="2468EE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31.524,03</w:t>
            </w:r>
          </w:p>
        </w:tc>
      </w:tr>
      <w:tr w:rsidR="00F735EE" w:rsidRPr="00D84124" w14:paraId="3CF7C954" w14:textId="77777777" w:rsidTr="006C57B8">
        <w:trPr>
          <w:trHeight w:val="1020"/>
        </w:trPr>
        <w:tc>
          <w:tcPr>
            <w:tcW w:w="1838" w:type="dxa"/>
            <w:noWrap/>
            <w:vAlign w:val="center"/>
            <w:hideMark/>
          </w:tcPr>
          <w:p w14:paraId="6A88735D" w14:textId="68A2B81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FBEB81E" w14:textId="457C1FF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AA0EA6" w14:textId="45E344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00AF2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4D26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limpeza pós Obra Contratação Costrutora Athie - Faturamento Direto HVC</w:t>
            </w:r>
          </w:p>
        </w:tc>
        <w:tc>
          <w:tcPr>
            <w:tcW w:w="1736" w:type="dxa"/>
            <w:noWrap/>
            <w:vAlign w:val="center"/>
            <w:hideMark/>
          </w:tcPr>
          <w:p w14:paraId="24B84B2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04/08/2020</w:t>
            </w:r>
          </w:p>
        </w:tc>
        <w:tc>
          <w:tcPr>
            <w:tcW w:w="2133" w:type="dxa"/>
            <w:noWrap/>
            <w:vAlign w:val="center"/>
            <w:hideMark/>
          </w:tcPr>
          <w:p w14:paraId="4D291AD9" w14:textId="64CFF0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1.867,51</w:t>
            </w:r>
          </w:p>
        </w:tc>
      </w:tr>
      <w:tr w:rsidR="00F735EE" w:rsidRPr="00D84124" w14:paraId="7AC02759" w14:textId="77777777" w:rsidTr="006C57B8">
        <w:trPr>
          <w:trHeight w:val="1020"/>
        </w:trPr>
        <w:tc>
          <w:tcPr>
            <w:tcW w:w="1838" w:type="dxa"/>
            <w:noWrap/>
            <w:vAlign w:val="center"/>
            <w:hideMark/>
          </w:tcPr>
          <w:p w14:paraId="08F374D5" w14:textId="1845310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ED5D6A2" w14:textId="317581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C97FB16" w14:textId="03EB58B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886D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CE973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limpeza pós Obra Contratação Costrutora Athie - Faturamento Direto HVC</w:t>
            </w:r>
          </w:p>
        </w:tc>
        <w:tc>
          <w:tcPr>
            <w:tcW w:w="1736" w:type="dxa"/>
            <w:noWrap/>
            <w:vAlign w:val="center"/>
            <w:hideMark/>
          </w:tcPr>
          <w:p w14:paraId="318C4D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6E883758" w14:textId="5761300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207,50</w:t>
            </w:r>
          </w:p>
        </w:tc>
      </w:tr>
      <w:tr w:rsidR="00F735EE" w:rsidRPr="00D84124" w14:paraId="3C320390" w14:textId="77777777" w:rsidTr="006C57B8">
        <w:trPr>
          <w:trHeight w:val="1020"/>
        </w:trPr>
        <w:tc>
          <w:tcPr>
            <w:tcW w:w="1838" w:type="dxa"/>
            <w:noWrap/>
            <w:vAlign w:val="center"/>
            <w:hideMark/>
          </w:tcPr>
          <w:p w14:paraId="38B26F41" w14:textId="467BB2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062D613" w14:textId="126DDA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BB58FD" w14:textId="1B6E09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51C3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BCD38B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limpeza pós Obra Contratação Costrutora Athie - Faturamento Direto HVC</w:t>
            </w:r>
          </w:p>
        </w:tc>
        <w:tc>
          <w:tcPr>
            <w:tcW w:w="1736" w:type="dxa"/>
            <w:noWrap/>
            <w:vAlign w:val="center"/>
            <w:hideMark/>
          </w:tcPr>
          <w:p w14:paraId="4B058F0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02/10/2020</w:t>
            </w:r>
          </w:p>
        </w:tc>
        <w:tc>
          <w:tcPr>
            <w:tcW w:w="2133" w:type="dxa"/>
            <w:noWrap/>
            <w:vAlign w:val="center"/>
            <w:hideMark/>
          </w:tcPr>
          <w:p w14:paraId="2F4D1BD8" w14:textId="1EA429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2.134,30</w:t>
            </w:r>
          </w:p>
        </w:tc>
      </w:tr>
      <w:tr w:rsidR="00F735EE" w:rsidRPr="00D84124" w14:paraId="663FD1F4" w14:textId="77777777" w:rsidTr="006C57B8">
        <w:trPr>
          <w:trHeight w:val="1020"/>
        </w:trPr>
        <w:tc>
          <w:tcPr>
            <w:tcW w:w="1838" w:type="dxa"/>
            <w:noWrap/>
            <w:vAlign w:val="center"/>
            <w:hideMark/>
          </w:tcPr>
          <w:p w14:paraId="65BF79D6" w14:textId="1AE702D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B1EE5D" w14:textId="2B63C53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126E02" w14:textId="2D92DA0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412FEE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7C96B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90.001 - ORGANIZAÇÃO E LIMPEZA - EMPREITADA</w:t>
            </w:r>
          </w:p>
        </w:tc>
        <w:tc>
          <w:tcPr>
            <w:tcW w:w="1736" w:type="dxa"/>
            <w:noWrap/>
            <w:vAlign w:val="center"/>
            <w:hideMark/>
          </w:tcPr>
          <w:p w14:paraId="45303B0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13/04/2022</w:t>
            </w:r>
          </w:p>
        </w:tc>
        <w:tc>
          <w:tcPr>
            <w:tcW w:w="2133" w:type="dxa"/>
            <w:noWrap/>
            <w:vAlign w:val="center"/>
            <w:hideMark/>
          </w:tcPr>
          <w:p w14:paraId="66550222" w14:textId="33CDE0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19.550,00</w:t>
            </w:r>
          </w:p>
        </w:tc>
      </w:tr>
      <w:tr w:rsidR="00F735EE" w:rsidRPr="00D84124" w14:paraId="14D9A521" w14:textId="77777777" w:rsidTr="006C57B8">
        <w:trPr>
          <w:trHeight w:val="1020"/>
        </w:trPr>
        <w:tc>
          <w:tcPr>
            <w:tcW w:w="1838" w:type="dxa"/>
            <w:noWrap/>
            <w:vAlign w:val="center"/>
            <w:hideMark/>
          </w:tcPr>
          <w:p w14:paraId="3966644B" w14:textId="7C27A1B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22653E" w14:textId="1773ED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A92C6C0" w14:textId="5576C9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BDF9B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64133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limpeza pós Obra Contratação Costrutora Athie - Faturamento Direto HVC</w:t>
            </w:r>
          </w:p>
        </w:tc>
        <w:tc>
          <w:tcPr>
            <w:tcW w:w="1736" w:type="dxa"/>
            <w:noWrap/>
            <w:vAlign w:val="center"/>
            <w:hideMark/>
          </w:tcPr>
          <w:p w14:paraId="3641F70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11/01/2022</w:t>
            </w:r>
          </w:p>
        </w:tc>
        <w:tc>
          <w:tcPr>
            <w:tcW w:w="2133" w:type="dxa"/>
            <w:noWrap/>
            <w:vAlign w:val="center"/>
            <w:hideMark/>
          </w:tcPr>
          <w:p w14:paraId="1BAE9D6A" w14:textId="3B3092F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17.360,00</w:t>
            </w:r>
          </w:p>
        </w:tc>
      </w:tr>
      <w:tr w:rsidR="00F735EE" w:rsidRPr="00D84124" w14:paraId="08D03F3E" w14:textId="77777777" w:rsidTr="006C57B8">
        <w:trPr>
          <w:trHeight w:val="1020"/>
        </w:trPr>
        <w:tc>
          <w:tcPr>
            <w:tcW w:w="1838" w:type="dxa"/>
            <w:noWrap/>
            <w:vAlign w:val="center"/>
            <w:hideMark/>
          </w:tcPr>
          <w:p w14:paraId="7CA0B09C" w14:textId="518265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A457C5" w14:textId="1273DE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C7E73A" w14:textId="022FD8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1FE5A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5E50C8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Rf.Servs.prests.de limpeza final -p/Obra Projeto Retrofit HVC</w:t>
            </w:r>
          </w:p>
        </w:tc>
        <w:tc>
          <w:tcPr>
            <w:tcW w:w="1736" w:type="dxa"/>
            <w:noWrap/>
            <w:vAlign w:val="center"/>
            <w:hideMark/>
          </w:tcPr>
          <w:p w14:paraId="5F1E2BB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02/10/2020</w:t>
            </w:r>
          </w:p>
        </w:tc>
        <w:tc>
          <w:tcPr>
            <w:tcW w:w="2133" w:type="dxa"/>
            <w:noWrap/>
            <w:vAlign w:val="center"/>
            <w:hideMark/>
          </w:tcPr>
          <w:p w14:paraId="23803725" w14:textId="3C081C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w:t>
            </w:r>
          </w:p>
        </w:tc>
      </w:tr>
      <w:tr w:rsidR="00F735EE" w:rsidRPr="00D84124" w14:paraId="035434DE" w14:textId="77777777" w:rsidTr="006C57B8">
        <w:trPr>
          <w:trHeight w:val="1020"/>
        </w:trPr>
        <w:tc>
          <w:tcPr>
            <w:tcW w:w="1838" w:type="dxa"/>
            <w:noWrap/>
            <w:vAlign w:val="center"/>
            <w:hideMark/>
          </w:tcPr>
          <w:p w14:paraId="3816D4DD" w14:textId="1E2F27D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EF0E39F" w14:textId="121937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593396" w14:textId="6C7BD0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1CDFC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DC0B5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 técnico de instalação elétrica-spda - provisória de média tensão para alimentação da subestação existente.</w:t>
            </w:r>
          </w:p>
        </w:tc>
        <w:tc>
          <w:tcPr>
            <w:tcW w:w="1736" w:type="dxa"/>
            <w:noWrap/>
            <w:vAlign w:val="center"/>
            <w:hideMark/>
          </w:tcPr>
          <w:p w14:paraId="350FEB2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03/01/2022</w:t>
            </w:r>
          </w:p>
        </w:tc>
        <w:tc>
          <w:tcPr>
            <w:tcW w:w="2133" w:type="dxa"/>
            <w:noWrap/>
            <w:vAlign w:val="center"/>
            <w:hideMark/>
          </w:tcPr>
          <w:p w14:paraId="3EBD6839" w14:textId="527612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10.830,00</w:t>
            </w:r>
          </w:p>
        </w:tc>
      </w:tr>
      <w:tr w:rsidR="00F735EE" w:rsidRPr="00D84124" w14:paraId="5F26C84E" w14:textId="77777777" w:rsidTr="006C57B8">
        <w:trPr>
          <w:trHeight w:val="1020"/>
        </w:trPr>
        <w:tc>
          <w:tcPr>
            <w:tcW w:w="1838" w:type="dxa"/>
            <w:noWrap/>
            <w:vAlign w:val="center"/>
            <w:hideMark/>
          </w:tcPr>
          <w:p w14:paraId="507CDA2D" w14:textId="16C3364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0CACCA9" w14:textId="5A06D8E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F1A57D8" w14:textId="53BBE0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0A8DB4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F001A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 de elétrica subestação.</w:t>
            </w:r>
          </w:p>
        </w:tc>
        <w:tc>
          <w:tcPr>
            <w:tcW w:w="1736" w:type="dxa"/>
            <w:noWrap/>
            <w:vAlign w:val="center"/>
            <w:hideMark/>
          </w:tcPr>
          <w:p w14:paraId="6A7CA14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4A4549A3" w14:textId="4767B5F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23.000,00</w:t>
            </w:r>
          </w:p>
        </w:tc>
      </w:tr>
      <w:tr w:rsidR="00F735EE" w:rsidRPr="00D84124" w14:paraId="19059402" w14:textId="77777777" w:rsidTr="006C57B8">
        <w:trPr>
          <w:trHeight w:val="1020"/>
        </w:trPr>
        <w:tc>
          <w:tcPr>
            <w:tcW w:w="1838" w:type="dxa"/>
            <w:noWrap/>
            <w:vAlign w:val="center"/>
            <w:hideMark/>
          </w:tcPr>
          <w:p w14:paraId="6DDF4D39" w14:textId="70BC220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AA26B56" w14:textId="7C72AF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FC7DD0" w14:textId="56C961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873578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F27E8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 DE INSTALAÇÃO ELETRICA - SUBESTAÇÃO</w:t>
            </w:r>
          </w:p>
        </w:tc>
        <w:tc>
          <w:tcPr>
            <w:tcW w:w="1736" w:type="dxa"/>
            <w:noWrap/>
            <w:vAlign w:val="center"/>
            <w:hideMark/>
          </w:tcPr>
          <w:p w14:paraId="20ED1E2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21/03/2022</w:t>
            </w:r>
          </w:p>
        </w:tc>
        <w:tc>
          <w:tcPr>
            <w:tcW w:w="2133" w:type="dxa"/>
            <w:noWrap/>
            <w:vAlign w:val="center"/>
            <w:hideMark/>
          </w:tcPr>
          <w:p w14:paraId="43AB2DB7" w14:textId="512B2A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2.270,00</w:t>
            </w:r>
          </w:p>
        </w:tc>
      </w:tr>
      <w:tr w:rsidR="00F735EE" w:rsidRPr="00D84124" w14:paraId="5BB79B85" w14:textId="77777777" w:rsidTr="006C57B8">
        <w:trPr>
          <w:trHeight w:val="1020"/>
        </w:trPr>
        <w:tc>
          <w:tcPr>
            <w:tcW w:w="1838" w:type="dxa"/>
            <w:noWrap/>
            <w:vAlign w:val="center"/>
            <w:hideMark/>
          </w:tcPr>
          <w:p w14:paraId="060BD1FE" w14:textId="000A05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83B8C5" w14:textId="1B83F40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E541995" w14:textId="30346E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6655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FFB350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300.004 - FORRO MODULAR - INSTALAÇÃO</w:t>
            </w:r>
          </w:p>
        </w:tc>
        <w:tc>
          <w:tcPr>
            <w:tcW w:w="1736" w:type="dxa"/>
            <w:noWrap/>
            <w:vAlign w:val="center"/>
            <w:hideMark/>
          </w:tcPr>
          <w:p w14:paraId="332EDF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04/04/2022</w:t>
            </w:r>
          </w:p>
        </w:tc>
        <w:tc>
          <w:tcPr>
            <w:tcW w:w="2133" w:type="dxa"/>
            <w:noWrap/>
            <w:vAlign w:val="center"/>
            <w:hideMark/>
          </w:tcPr>
          <w:p w14:paraId="28518DBF" w14:textId="284ADC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1.800,00</w:t>
            </w:r>
          </w:p>
        </w:tc>
      </w:tr>
      <w:tr w:rsidR="00F735EE" w:rsidRPr="00D84124" w14:paraId="4128CE29" w14:textId="77777777" w:rsidTr="006C57B8">
        <w:trPr>
          <w:trHeight w:val="1020"/>
        </w:trPr>
        <w:tc>
          <w:tcPr>
            <w:tcW w:w="1838" w:type="dxa"/>
            <w:noWrap/>
            <w:vAlign w:val="center"/>
            <w:hideMark/>
          </w:tcPr>
          <w:p w14:paraId="2DD633EE" w14:textId="5AF8078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D92F98C" w14:textId="7845F1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7C194B" w14:textId="2E5C25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E33D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B15C0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de instalação de forro modular na área de resíduos.</w:t>
            </w:r>
          </w:p>
        </w:tc>
        <w:tc>
          <w:tcPr>
            <w:tcW w:w="1736" w:type="dxa"/>
            <w:noWrap/>
            <w:vAlign w:val="center"/>
            <w:hideMark/>
          </w:tcPr>
          <w:p w14:paraId="0425211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22/02/2022</w:t>
            </w:r>
          </w:p>
        </w:tc>
        <w:tc>
          <w:tcPr>
            <w:tcW w:w="2133" w:type="dxa"/>
            <w:noWrap/>
            <w:vAlign w:val="center"/>
            <w:hideMark/>
          </w:tcPr>
          <w:p w14:paraId="1F740677" w14:textId="0BD6A8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3.100,00</w:t>
            </w:r>
          </w:p>
        </w:tc>
      </w:tr>
      <w:tr w:rsidR="00F735EE" w:rsidRPr="00D84124" w14:paraId="6A96C4DD" w14:textId="77777777" w:rsidTr="006C57B8">
        <w:trPr>
          <w:trHeight w:val="1020"/>
        </w:trPr>
        <w:tc>
          <w:tcPr>
            <w:tcW w:w="1838" w:type="dxa"/>
            <w:noWrap/>
            <w:vAlign w:val="center"/>
            <w:hideMark/>
          </w:tcPr>
          <w:p w14:paraId="5579C6F2" w14:textId="451821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D219C4" w14:textId="49D8DC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33449B" w14:textId="1F9E6E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DB9D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F47D44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MONITORAMENTO E CONTROLE DE DOCUMENTAÇÃO DE OBRA</w:t>
            </w:r>
          </w:p>
        </w:tc>
        <w:tc>
          <w:tcPr>
            <w:tcW w:w="1736" w:type="dxa"/>
            <w:noWrap/>
            <w:vAlign w:val="center"/>
            <w:hideMark/>
          </w:tcPr>
          <w:p w14:paraId="41A7E05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13/01/2022</w:t>
            </w:r>
          </w:p>
        </w:tc>
        <w:tc>
          <w:tcPr>
            <w:tcW w:w="2133" w:type="dxa"/>
            <w:noWrap/>
            <w:vAlign w:val="center"/>
            <w:hideMark/>
          </w:tcPr>
          <w:p w14:paraId="6056520E" w14:textId="614B086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5.300,00</w:t>
            </w:r>
          </w:p>
        </w:tc>
      </w:tr>
      <w:tr w:rsidR="00F735EE" w:rsidRPr="00D84124" w14:paraId="1E1BB40C" w14:textId="77777777" w:rsidTr="006C57B8">
        <w:trPr>
          <w:trHeight w:val="1020"/>
        </w:trPr>
        <w:tc>
          <w:tcPr>
            <w:tcW w:w="1838" w:type="dxa"/>
            <w:noWrap/>
            <w:vAlign w:val="center"/>
            <w:hideMark/>
          </w:tcPr>
          <w:p w14:paraId="350B5410" w14:textId="168D66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A4B45F" w14:textId="4993C1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FA849B8" w14:textId="4469961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21144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149C7F" w14:textId="21B06C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MONITORAMENTO E CONTROLE DE DOCUMENTAÇÃO DE OBRA</w:t>
            </w:r>
          </w:p>
        </w:tc>
        <w:tc>
          <w:tcPr>
            <w:tcW w:w="1736" w:type="dxa"/>
            <w:noWrap/>
            <w:vAlign w:val="center"/>
            <w:hideMark/>
          </w:tcPr>
          <w:p w14:paraId="07C49BC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1C9869B3" w14:textId="35197F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2.650,00</w:t>
            </w:r>
          </w:p>
        </w:tc>
      </w:tr>
      <w:tr w:rsidR="00F735EE" w:rsidRPr="00D84124" w14:paraId="5B9F7C3E" w14:textId="77777777" w:rsidTr="006C57B8">
        <w:trPr>
          <w:trHeight w:val="1020"/>
        </w:trPr>
        <w:tc>
          <w:tcPr>
            <w:tcW w:w="1838" w:type="dxa"/>
            <w:noWrap/>
            <w:vAlign w:val="center"/>
            <w:hideMark/>
          </w:tcPr>
          <w:p w14:paraId="27D6F6CB" w14:textId="2E4694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CC699B1" w14:textId="64CD5B4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A03143C" w14:textId="3533E9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32C223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F2A02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9AEFD3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14/08/2020</w:t>
            </w:r>
          </w:p>
        </w:tc>
        <w:tc>
          <w:tcPr>
            <w:tcW w:w="2133" w:type="dxa"/>
            <w:noWrap/>
            <w:vAlign w:val="center"/>
            <w:hideMark/>
          </w:tcPr>
          <w:p w14:paraId="3935AFA1" w14:textId="6223954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11.379,75</w:t>
            </w:r>
          </w:p>
        </w:tc>
      </w:tr>
      <w:tr w:rsidR="00F735EE" w:rsidRPr="00D84124" w14:paraId="24A5B048" w14:textId="77777777" w:rsidTr="006C57B8">
        <w:trPr>
          <w:trHeight w:val="1020"/>
        </w:trPr>
        <w:tc>
          <w:tcPr>
            <w:tcW w:w="1838" w:type="dxa"/>
            <w:noWrap/>
            <w:vAlign w:val="center"/>
            <w:hideMark/>
          </w:tcPr>
          <w:p w14:paraId="106E3EAD" w14:textId="0A21D4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06738C1" w14:textId="4EEC9A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2F93003" w14:textId="66005E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B3AC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3DFE5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OBRA CIVIL PREDIAL -</w:t>
            </w:r>
          </w:p>
        </w:tc>
        <w:tc>
          <w:tcPr>
            <w:tcW w:w="1736" w:type="dxa"/>
            <w:noWrap/>
            <w:vAlign w:val="center"/>
            <w:hideMark/>
          </w:tcPr>
          <w:p w14:paraId="7F64F26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11/01/2022</w:t>
            </w:r>
          </w:p>
        </w:tc>
        <w:tc>
          <w:tcPr>
            <w:tcW w:w="2133" w:type="dxa"/>
            <w:noWrap/>
            <w:vAlign w:val="center"/>
            <w:hideMark/>
          </w:tcPr>
          <w:p w14:paraId="5EB36E92" w14:textId="691092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16.773,45</w:t>
            </w:r>
          </w:p>
        </w:tc>
      </w:tr>
      <w:tr w:rsidR="00F735EE" w:rsidRPr="00D84124" w14:paraId="41CEAB8C" w14:textId="77777777" w:rsidTr="006C57B8">
        <w:trPr>
          <w:trHeight w:val="1020"/>
        </w:trPr>
        <w:tc>
          <w:tcPr>
            <w:tcW w:w="1838" w:type="dxa"/>
            <w:noWrap/>
            <w:vAlign w:val="center"/>
            <w:hideMark/>
          </w:tcPr>
          <w:p w14:paraId="03687A73" w14:textId="3BDFB30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A2E3B68" w14:textId="0FE405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A9F660" w14:textId="39C56F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55D827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F61DA0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ESTRUTURA DE CONCRETO MOLDADO NO LOCAL</w:t>
            </w:r>
          </w:p>
        </w:tc>
        <w:tc>
          <w:tcPr>
            <w:tcW w:w="1736" w:type="dxa"/>
            <w:noWrap/>
            <w:vAlign w:val="center"/>
            <w:hideMark/>
          </w:tcPr>
          <w:p w14:paraId="37F71C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11/01/2022</w:t>
            </w:r>
          </w:p>
        </w:tc>
        <w:tc>
          <w:tcPr>
            <w:tcW w:w="2133" w:type="dxa"/>
            <w:noWrap/>
            <w:vAlign w:val="center"/>
            <w:hideMark/>
          </w:tcPr>
          <w:p w14:paraId="1E1FB77B" w14:textId="30A2310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28.116,50</w:t>
            </w:r>
          </w:p>
        </w:tc>
      </w:tr>
      <w:tr w:rsidR="00F735EE" w:rsidRPr="00D84124" w14:paraId="08CFDC99" w14:textId="77777777" w:rsidTr="006C57B8">
        <w:trPr>
          <w:trHeight w:val="1020"/>
        </w:trPr>
        <w:tc>
          <w:tcPr>
            <w:tcW w:w="1838" w:type="dxa"/>
            <w:noWrap/>
            <w:vAlign w:val="center"/>
            <w:hideMark/>
          </w:tcPr>
          <w:p w14:paraId="3097E6BD" w14:textId="593F7A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7BA212" w14:textId="73546A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057C54" w14:textId="087509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57FA3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C9DBE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ALVENARIA ESTRUTURAL</w:t>
            </w:r>
          </w:p>
        </w:tc>
        <w:tc>
          <w:tcPr>
            <w:tcW w:w="1736" w:type="dxa"/>
            <w:noWrap/>
            <w:vAlign w:val="center"/>
            <w:hideMark/>
          </w:tcPr>
          <w:p w14:paraId="1A91AEC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11/01/2022</w:t>
            </w:r>
          </w:p>
        </w:tc>
        <w:tc>
          <w:tcPr>
            <w:tcW w:w="2133" w:type="dxa"/>
            <w:noWrap/>
            <w:vAlign w:val="center"/>
            <w:hideMark/>
          </w:tcPr>
          <w:p w14:paraId="61EAD3E5" w14:textId="58C90C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8.709,75</w:t>
            </w:r>
          </w:p>
        </w:tc>
      </w:tr>
      <w:tr w:rsidR="00F735EE" w:rsidRPr="00D84124" w14:paraId="39E72CF3" w14:textId="77777777" w:rsidTr="006C57B8">
        <w:trPr>
          <w:trHeight w:val="1020"/>
        </w:trPr>
        <w:tc>
          <w:tcPr>
            <w:tcW w:w="1838" w:type="dxa"/>
            <w:noWrap/>
            <w:vAlign w:val="center"/>
            <w:hideMark/>
          </w:tcPr>
          <w:p w14:paraId="294E9C58" w14:textId="33F5D3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7D0AFBD" w14:textId="78BA083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BF2C259" w14:textId="13DB4F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169E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DC220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OBRA CIVIL - MÃO DE OBRA</w:t>
            </w:r>
          </w:p>
        </w:tc>
        <w:tc>
          <w:tcPr>
            <w:tcW w:w="1736" w:type="dxa"/>
            <w:noWrap/>
            <w:vAlign w:val="center"/>
            <w:hideMark/>
          </w:tcPr>
          <w:p w14:paraId="2B5AE0C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11/01/2022</w:t>
            </w:r>
          </w:p>
        </w:tc>
        <w:tc>
          <w:tcPr>
            <w:tcW w:w="2133" w:type="dxa"/>
            <w:noWrap/>
            <w:vAlign w:val="center"/>
            <w:hideMark/>
          </w:tcPr>
          <w:p w14:paraId="586F1E38" w14:textId="3B70E4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12.842,68</w:t>
            </w:r>
          </w:p>
        </w:tc>
      </w:tr>
      <w:tr w:rsidR="00F735EE" w:rsidRPr="00D84124" w14:paraId="45CF2408" w14:textId="77777777" w:rsidTr="006C57B8">
        <w:trPr>
          <w:trHeight w:val="1020"/>
        </w:trPr>
        <w:tc>
          <w:tcPr>
            <w:tcW w:w="1838" w:type="dxa"/>
            <w:noWrap/>
            <w:vAlign w:val="center"/>
            <w:hideMark/>
          </w:tcPr>
          <w:p w14:paraId="74B4419D" w14:textId="74ED22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2460DFC" w14:textId="4845F8A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935065" w14:textId="3F61483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27FEF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126605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de civil na construção da Circulação vertical</w:t>
            </w:r>
          </w:p>
        </w:tc>
        <w:tc>
          <w:tcPr>
            <w:tcW w:w="1736" w:type="dxa"/>
            <w:noWrap/>
            <w:vAlign w:val="center"/>
            <w:hideMark/>
          </w:tcPr>
          <w:p w14:paraId="284B336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67FF3CDF" w14:textId="7815C0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38.426,38</w:t>
            </w:r>
          </w:p>
        </w:tc>
      </w:tr>
      <w:tr w:rsidR="00F735EE" w:rsidRPr="00D84124" w14:paraId="2A2C19C6" w14:textId="77777777" w:rsidTr="006C57B8">
        <w:trPr>
          <w:trHeight w:val="1020"/>
        </w:trPr>
        <w:tc>
          <w:tcPr>
            <w:tcW w:w="1838" w:type="dxa"/>
            <w:noWrap/>
            <w:vAlign w:val="center"/>
            <w:hideMark/>
          </w:tcPr>
          <w:p w14:paraId="36A62BC3" w14:textId="758AFD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FE99E0D" w14:textId="703A9F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06113C4" w14:textId="140391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74025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DD8EE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de civil na construção da Circulação vertical</w:t>
            </w:r>
          </w:p>
        </w:tc>
        <w:tc>
          <w:tcPr>
            <w:tcW w:w="1736" w:type="dxa"/>
            <w:noWrap/>
            <w:vAlign w:val="center"/>
            <w:hideMark/>
          </w:tcPr>
          <w:p w14:paraId="48BEF51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60CCC19A" w14:textId="7404AE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21.887,58</w:t>
            </w:r>
          </w:p>
        </w:tc>
      </w:tr>
      <w:tr w:rsidR="00F735EE" w:rsidRPr="00D84124" w14:paraId="04B1EF50" w14:textId="77777777" w:rsidTr="006C57B8">
        <w:trPr>
          <w:trHeight w:val="1020"/>
        </w:trPr>
        <w:tc>
          <w:tcPr>
            <w:tcW w:w="1838" w:type="dxa"/>
            <w:noWrap/>
            <w:vAlign w:val="center"/>
            <w:hideMark/>
          </w:tcPr>
          <w:p w14:paraId="78E578D3" w14:textId="729491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65923D3" w14:textId="4891DD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4C02227" w14:textId="1EF086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9EB1D7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D63C4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de civil na construção da Circulação vertical</w:t>
            </w:r>
          </w:p>
        </w:tc>
        <w:tc>
          <w:tcPr>
            <w:tcW w:w="1736" w:type="dxa"/>
            <w:noWrap/>
            <w:vAlign w:val="center"/>
            <w:hideMark/>
          </w:tcPr>
          <w:p w14:paraId="04D2D4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274106E3" w14:textId="6DF387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19.994,13</w:t>
            </w:r>
          </w:p>
        </w:tc>
      </w:tr>
      <w:tr w:rsidR="00F735EE" w:rsidRPr="00D84124" w14:paraId="07B5C518" w14:textId="77777777" w:rsidTr="006C57B8">
        <w:trPr>
          <w:trHeight w:val="1020"/>
        </w:trPr>
        <w:tc>
          <w:tcPr>
            <w:tcW w:w="1838" w:type="dxa"/>
            <w:noWrap/>
            <w:vAlign w:val="center"/>
            <w:hideMark/>
          </w:tcPr>
          <w:p w14:paraId="3936700F" w14:textId="3296C3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75B86D" w14:textId="5CC8E9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7312AA7" w14:textId="22A977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43E28A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AA5C4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de civil na construção da Circulação vertical</w:t>
            </w:r>
          </w:p>
        </w:tc>
        <w:tc>
          <w:tcPr>
            <w:tcW w:w="1736" w:type="dxa"/>
            <w:noWrap/>
            <w:vAlign w:val="center"/>
            <w:hideMark/>
          </w:tcPr>
          <w:p w14:paraId="35A389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5DF128C4" w14:textId="264088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22.159,01</w:t>
            </w:r>
          </w:p>
        </w:tc>
      </w:tr>
      <w:tr w:rsidR="00F735EE" w:rsidRPr="00D84124" w14:paraId="37A5ED6D" w14:textId="77777777" w:rsidTr="006C57B8">
        <w:trPr>
          <w:trHeight w:val="1020"/>
        </w:trPr>
        <w:tc>
          <w:tcPr>
            <w:tcW w:w="1838" w:type="dxa"/>
            <w:noWrap/>
            <w:vAlign w:val="center"/>
            <w:hideMark/>
          </w:tcPr>
          <w:p w14:paraId="6356CDAF" w14:textId="14BB58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1D939C" w14:textId="72440F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DB483C4" w14:textId="380CC0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2FC3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06FDD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ESTRUTURA DE CONCRETO MOLDADO NO LOCAL - OBRA CIVIL INTERIORES - EMPREITADA</w:t>
            </w:r>
          </w:p>
        </w:tc>
        <w:tc>
          <w:tcPr>
            <w:tcW w:w="1736" w:type="dxa"/>
            <w:noWrap/>
            <w:vAlign w:val="center"/>
            <w:hideMark/>
          </w:tcPr>
          <w:p w14:paraId="1E835AA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3039E228" w14:textId="4E6EB5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22.519,20</w:t>
            </w:r>
          </w:p>
        </w:tc>
      </w:tr>
      <w:tr w:rsidR="00F735EE" w:rsidRPr="00D84124" w14:paraId="3EB2CB0A" w14:textId="77777777" w:rsidTr="006C57B8">
        <w:trPr>
          <w:trHeight w:val="1020"/>
        </w:trPr>
        <w:tc>
          <w:tcPr>
            <w:tcW w:w="1838" w:type="dxa"/>
            <w:noWrap/>
            <w:vAlign w:val="center"/>
            <w:hideMark/>
          </w:tcPr>
          <w:p w14:paraId="739240B7" w14:textId="0838EE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CC9AFAE" w14:textId="0B3471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658225" w14:textId="75FD45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3EC0C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F76452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circulação Vertical</w:t>
            </w:r>
          </w:p>
        </w:tc>
        <w:tc>
          <w:tcPr>
            <w:tcW w:w="1736" w:type="dxa"/>
            <w:noWrap/>
            <w:vAlign w:val="center"/>
            <w:hideMark/>
          </w:tcPr>
          <w:p w14:paraId="574869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0FFB81E4" w14:textId="59F52F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28.226,88</w:t>
            </w:r>
          </w:p>
        </w:tc>
      </w:tr>
      <w:tr w:rsidR="00F735EE" w:rsidRPr="00D84124" w14:paraId="05CDC56A" w14:textId="77777777" w:rsidTr="006C57B8">
        <w:trPr>
          <w:trHeight w:val="1020"/>
        </w:trPr>
        <w:tc>
          <w:tcPr>
            <w:tcW w:w="1838" w:type="dxa"/>
            <w:noWrap/>
            <w:vAlign w:val="center"/>
            <w:hideMark/>
          </w:tcPr>
          <w:p w14:paraId="6C2415D9" w14:textId="2E1F509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671028" w14:textId="0263DE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E39EC7" w14:textId="4C5A4F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4F26B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98DF09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Saldo de contrato de pedido de compra da subestação – por isso inferior a R$ 5 k.</w:t>
            </w:r>
          </w:p>
        </w:tc>
        <w:tc>
          <w:tcPr>
            <w:tcW w:w="1736" w:type="dxa"/>
            <w:noWrap/>
            <w:vAlign w:val="center"/>
            <w:hideMark/>
          </w:tcPr>
          <w:p w14:paraId="755463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417021CE" w14:textId="36765A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17.316,67</w:t>
            </w:r>
          </w:p>
        </w:tc>
      </w:tr>
      <w:tr w:rsidR="00F735EE" w:rsidRPr="00D84124" w14:paraId="3E0D7FC5" w14:textId="77777777" w:rsidTr="006C57B8">
        <w:trPr>
          <w:trHeight w:val="1020"/>
        </w:trPr>
        <w:tc>
          <w:tcPr>
            <w:tcW w:w="1838" w:type="dxa"/>
            <w:noWrap/>
            <w:vAlign w:val="center"/>
            <w:hideMark/>
          </w:tcPr>
          <w:p w14:paraId="421B245C" w14:textId="75852E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4EC7BF" w14:textId="116341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751BA90" w14:textId="27D98E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6EE76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AB114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90.007 - OBRA CIVIL - MÃO DE OBRA</w:t>
            </w:r>
          </w:p>
        </w:tc>
        <w:tc>
          <w:tcPr>
            <w:tcW w:w="1736" w:type="dxa"/>
            <w:noWrap/>
            <w:vAlign w:val="center"/>
            <w:hideMark/>
          </w:tcPr>
          <w:p w14:paraId="166CF6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13/04/2022</w:t>
            </w:r>
          </w:p>
        </w:tc>
        <w:tc>
          <w:tcPr>
            <w:tcW w:w="2133" w:type="dxa"/>
            <w:noWrap/>
            <w:vAlign w:val="center"/>
            <w:hideMark/>
          </w:tcPr>
          <w:p w14:paraId="6D3C5172" w14:textId="582966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29.495,03</w:t>
            </w:r>
          </w:p>
        </w:tc>
      </w:tr>
      <w:tr w:rsidR="00F735EE" w:rsidRPr="00D84124" w14:paraId="12F2CA7A" w14:textId="77777777" w:rsidTr="006C57B8">
        <w:trPr>
          <w:trHeight w:val="1020"/>
        </w:trPr>
        <w:tc>
          <w:tcPr>
            <w:tcW w:w="1838" w:type="dxa"/>
            <w:noWrap/>
            <w:vAlign w:val="center"/>
            <w:hideMark/>
          </w:tcPr>
          <w:p w14:paraId="26EB7E10" w14:textId="474E78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34FE8F5" w14:textId="287A0F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A8BAE0" w14:textId="6DB06C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315DBD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8A0D2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110.001 - ESTRUTURA DE CONCRETO MOLDADO NO LOCAL</w:t>
            </w:r>
          </w:p>
        </w:tc>
        <w:tc>
          <w:tcPr>
            <w:tcW w:w="1736" w:type="dxa"/>
            <w:noWrap/>
            <w:vAlign w:val="center"/>
            <w:hideMark/>
          </w:tcPr>
          <w:p w14:paraId="7CACE6B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13/04/2022</w:t>
            </w:r>
          </w:p>
        </w:tc>
        <w:tc>
          <w:tcPr>
            <w:tcW w:w="2133" w:type="dxa"/>
            <w:noWrap/>
            <w:vAlign w:val="center"/>
            <w:hideMark/>
          </w:tcPr>
          <w:p w14:paraId="101BBB72" w14:textId="5F6228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43.153,96</w:t>
            </w:r>
          </w:p>
        </w:tc>
      </w:tr>
      <w:tr w:rsidR="00F735EE" w:rsidRPr="00D84124" w14:paraId="24A83C76" w14:textId="77777777" w:rsidTr="006C57B8">
        <w:trPr>
          <w:trHeight w:val="1020"/>
        </w:trPr>
        <w:tc>
          <w:tcPr>
            <w:tcW w:w="1838" w:type="dxa"/>
            <w:noWrap/>
            <w:vAlign w:val="center"/>
            <w:hideMark/>
          </w:tcPr>
          <w:p w14:paraId="074E576E" w14:textId="53B08F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7CD7C6" w14:textId="3780DB6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6EA557" w14:textId="656F13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C9CF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2473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90.004 - OBRA CIVIL PREDIAL - EMPREITADA</w:t>
            </w:r>
          </w:p>
        </w:tc>
        <w:tc>
          <w:tcPr>
            <w:tcW w:w="1736" w:type="dxa"/>
            <w:noWrap/>
            <w:vAlign w:val="center"/>
            <w:hideMark/>
          </w:tcPr>
          <w:p w14:paraId="307E63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13/04/2022</w:t>
            </w:r>
          </w:p>
        </w:tc>
        <w:tc>
          <w:tcPr>
            <w:tcW w:w="2133" w:type="dxa"/>
            <w:noWrap/>
            <w:vAlign w:val="center"/>
            <w:hideMark/>
          </w:tcPr>
          <w:p w14:paraId="7BCDE3C7" w14:textId="2539E4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21.873,08</w:t>
            </w:r>
          </w:p>
        </w:tc>
      </w:tr>
      <w:tr w:rsidR="00F735EE" w:rsidRPr="00D84124" w14:paraId="23F6A179" w14:textId="77777777" w:rsidTr="006C57B8">
        <w:trPr>
          <w:trHeight w:val="1020"/>
        </w:trPr>
        <w:tc>
          <w:tcPr>
            <w:tcW w:w="1838" w:type="dxa"/>
            <w:noWrap/>
            <w:vAlign w:val="center"/>
            <w:hideMark/>
          </w:tcPr>
          <w:p w14:paraId="65243562" w14:textId="38F74AB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920EB7C" w14:textId="01FB116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F6C9B1" w14:textId="17D8312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A456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792A13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7F400DA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10/08/2020</w:t>
            </w:r>
          </w:p>
        </w:tc>
        <w:tc>
          <w:tcPr>
            <w:tcW w:w="2133" w:type="dxa"/>
            <w:noWrap/>
            <w:vAlign w:val="center"/>
            <w:hideMark/>
          </w:tcPr>
          <w:p w14:paraId="57599D5B" w14:textId="7788D30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4.600,00</w:t>
            </w:r>
          </w:p>
        </w:tc>
      </w:tr>
      <w:tr w:rsidR="00F735EE" w:rsidRPr="00D84124" w14:paraId="561C3374" w14:textId="77777777" w:rsidTr="006C57B8">
        <w:trPr>
          <w:trHeight w:val="1020"/>
        </w:trPr>
        <w:tc>
          <w:tcPr>
            <w:tcW w:w="1838" w:type="dxa"/>
            <w:noWrap/>
            <w:vAlign w:val="center"/>
            <w:hideMark/>
          </w:tcPr>
          <w:p w14:paraId="479D6AA2" w14:textId="5713ECE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10B438" w14:textId="32738F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4DED3B7" w14:textId="164FC6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36CC14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E3F00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maquina -p/Obra - Projeto Retrofit HVC</w:t>
            </w:r>
          </w:p>
        </w:tc>
        <w:tc>
          <w:tcPr>
            <w:tcW w:w="1736" w:type="dxa"/>
            <w:noWrap/>
            <w:vAlign w:val="center"/>
            <w:hideMark/>
          </w:tcPr>
          <w:p w14:paraId="420334B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07/08/2020</w:t>
            </w:r>
          </w:p>
        </w:tc>
        <w:tc>
          <w:tcPr>
            <w:tcW w:w="2133" w:type="dxa"/>
            <w:noWrap/>
            <w:vAlign w:val="center"/>
            <w:hideMark/>
          </w:tcPr>
          <w:p w14:paraId="100976B8" w14:textId="17C071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8.090,00</w:t>
            </w:r>
          </w:p>
        </w:tc>
      </w:tr>
      <w:tr w:rsidR="00F735EE" w:rsidRPr="00D84124" w14:paraId="2973CDE5" w14:textId="77777777" w:rsidTr="006C57B8">
        <w:trPr>
          <w:trHeight w:val="1020"/>
        </w:trPr>
        <w:tc>
          <w:tcPr>
            <w:tcW w:w="1838" w:type="dxa"/>
            <w:noWrap/>
            <w:vAlign w:val="center"/>
            <w:hideMark/>
          </w:tcPr>
          <w:p w14:paraId="12EED557" w14:textId="4CCFD6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F7B292B" w14:textId="5C64EE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2E74A29" w14:textId="272CE3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14E45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8857C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Rf.Seviços de instalação -p/Projeto Retrofit HVC</w:t>
            </w:r>
          </w:p>
        </w:tc>
        <w:tc>
          <w:tcPr>
            <w:tcW w:w="1736" w:type="dxa"/>
            <w:noWrap/>
            <w:vAlign w:val="center"/>
            <w:hideMark/>
          </w:tcPr>
          <w:p w14:paraId="239BA7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04/08/2020</w:t>
            </w:r>
          </w:p>
        </w:tc>
        <w:tc>
          <w:tcPr>
            <w:tcW w:w="2133" w:type="dxa"/>
            <w:noWrap/>
            <w:vAlign w:val="center"/>
            <w:hideMark/>
          </w:tcPr>
          <w:p w14:paraId="256B8902" w14:textId="651390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1.500,00</w:t>
            </w:r>
          </w:p>
        </w:tc>
      </w:tr>
      <w:tr w:rsidR="00F735EE" w:rsidRPr="00D84124" w14:paraId="1369CAAE" w14:textId="77777777" w:rsidTr="006C57B8">
        <w:trPr>
          <w:trHeight w:val="1020"/>
        </w:trPr>
        <w:tc>
          <w:tcPr>
            <w:tcW w:w="1838" w:type="dxa"/>
            <w:noWrap/>
            <w:vAlign w:val="center"/>
            <w:hideMark/>
          </w:tcPr>
          <w:p w14:paraId="5AAE9E8F" w14:textId="3AAE5F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05C204" w14:textId="4E8CE9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FF10D24" w14:textId="0EE952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D91D0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0A074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Locação de andaimes- Obras Retrofit- faturamento direto Athie</w:t>
            </w:r>
          </w:p>
        </w:tc>
        <w:tc>
          <w:tcPr>
            <w:tcW w:w="1736" w:type="dxa"/>
            <w:noWrap/>
            <w:vAlign w:val="center"/>
            <w:hideMark/>
          </w:tcPr>
          <w:p w14:paraId="71C69C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22/09/2020</w:t>
            </w:r>
          </w:p>
        </w:tc>
        <w:tc>
          <w:tcPr>
            <w:tcW w:w="2133" w:type="dxa"/>
            <w:noWrap/>
            <w:vAlign w:val="center"/>
            <w:hideMark/>
          </w:tcPr>
          <w:p w14:paraId="6B64C1C0" w14:textId="62968EA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875,76</w:t>
            </w:r>
          </w:p>
        </w:tc>
      </w:tr>
      <w:tr w:rsidR="00F735EE" w:rsidRPr="00D84124" w14:paraId="51B7A058" w14:textId="77777777" w:rsidTr="006C57B8">
        <w:trPr>
          <w:trHeight w:val="1020"/>
        </w:trPr>
        <w:tc>
          <w:tcPr>
            <w:tcW w:w="1838" w:type="dxa"/>
            <w:noWrap/>
            <w:vAlign w:val="center"/>
            <w:hideMark/>
          </w:tcPr>
          <w:p w14:paraId="5C91264A" w14:textId="44EC0F8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776BDBF" w14:textId="2F1BE2D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15A3290" w14:textId="5BD937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52808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1A6A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Locação de andaimes- Obras Retrofit- faturamento direto Athie</w:t>
            </w:r>
          </w:p>
        </w:tc>
        <w:tc>
          <w:tcPr>
            <w:tcW w:w="1736" w:type="dxa"/>
            <w:noWrap/>
            <w:vAlign w:val="center"/>
            <w:hideMark/>
          </w:tcPr>
          <w:p w14:paraId="7477830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22/09/2020</w:t>
            </w:r>
          </w:p>
        </w:tc>
        <w:tc>
          <w:tcPr>
            <w:tcW w:w="2133" w:type="dxa"/>
            <w:noWrap/>
            <w:vAlign w:val="center"/>
            <w:hideMark/>
          </w:tcPr>
          <w:p w14:paraId="27E9DC5D" w14:textId="417444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600,00</w:t>
            </w:r>
          </w:p>
        </w:tc>
      </w:tr>
      <w:tr w:rsidR="00F735EE" w:rsidRPr="00D84124" w14:paraId="42F6C98F" w14:textId="77777777" w:rsidTr="006C57B8">
        <w:trPr>
          <w:trHeight w:val="1020"/>
        </w:trPr>
        <w:tc>
          <w:tcPr>
            <w:tcW w:w="1838" w:type="dxa"/>
            <w:noWrap/>
            <w:vAlign w:val="center"/>
            <w:hideMark/>
          </w:tcPr>
          <w:p w14:paraId="0C8F3187" w14:textId="246DD2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6BCE8C" w14:textId="2429F6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EDFCE23" w14:textId="78DC59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AF4098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1E60C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IMPRESSÃO DE PLANTAS</w:t>
            </w:r>
          </w:p>
        </w:tc>
        <w:tc>
          <w:tcPr>
            <w:tcW w:w="1736" w:type="dxa"/>
            <w:noWrap/>
            <w:vAlign w:val="center"/>
            <w:hideMark/>
          </w:tcPr>
          <w:p w14:paraId="3B7378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14/02/2022</w:t>
            </w:r>
          </w:p>
        </w:tc>
        <w:tc>
          <w:tcPr>
            <w:tcW w:w="2133" w:type="dxa"/>
            <w:noWrap/>
            <w:vAlign w:val="center"/>
            <w:hideMark/>
          </w:tcPr>
          <w:p w14:paraId="57F3E721" w14:textId="15C765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337,60</w:t>
            </w:r>
          </w:p>
        </w:tc>
      </w:tr>
      <w:tr w:rsidR="00F735EE" w:rsidRPr="00D84124" w14:paraId="3BE30936" w14:textId="77777777" w:rsidTr="006C57B8">
        <w:trPr>
          <w:trHeight w:val="1020"/>
        </w:trPr>
        <w:tc>
          <w:tcPr>
            <w:tcW w:w="1838" w:type="dxa"/>
            <w:noWrap/>
            <w:vAlign w:val="center"/>
            <w:hideMark/>
          </w:tcPr>
          <w:p w14:paraId="109F545C" w14:textId="1D7B22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B7405FE" w14:textId="17EA05E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16C06F" w14:textId="07F0E7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E1300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FC3DE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cabeamento de dados e voz -p/Obra Projeto Retrofit HVC</w:t>
            </w:r>
          </w:p>
        </w:tc>
        <w:tc>
          <w:tcPr>
            <w:tcW w:w="1736" w:type="dxa"/>
            <w:noWrap/>
            <w:vAlign w:val="center"/>
            <w:hideMark/>
          </w:tcPr>
          <w:p w14:paraId="48DEC9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12/08/2020</w:t>
            </w:r>
          </w:p>
        </w:tc>
        <w:tc>
          <w:tcPr>
            <w:tcW w:w="2133" w:type="dxa"/>
            <w:noWrap/>
            <w:vAlign w:val="center"/>
            <w:hideMark/>
          </w:tcPr>
          <w:p w14:paraId="25E77793" w14:textId="5BE3C3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21.310,20</w:t>
            </w:r>
          </w:p>
        </w:tc>
      </w:tr>
      <w:tr w:rsidR="00F735EE" w:rsidRPr="00D84124" w14:paraId="5F15D6C5" w14:textId="77777777" w:rsidTr="006C57B8">
        <w:trPr>
          <w:trHeight w:val="1020"/>
        </w:trPr>
        <w:tc>
          <w:tcPr>
            <w:tcW w:w="1838" w:type="dxa"/>
            <w:noWrap/>
            <w:vAlign w:val="center"/>
            <w:hideMark/>
          </w:tcPr>
          <w:p w14:paraId="0FE5290C" w14:textId="4BCD9F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646F53" w14:textId="2A7040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90FA54F" w14:textId="2F54C3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8459F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208402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350.002 - INSTALAÇÃO ELÉTRICA INTERNA - EMPREITADA</w:t>
            </w:r>
          </w:p>
        </w:tc>
        <w:tc>
          <w:tcPr>
            <w:tcW w:w="1736" w:type="dxa"/>
            <w:noWrap/>
            <w:vAlign w:val="center"/>
            <w:hideMark/>
          </w:tcPr>
          <w:p w14:paraId="0192831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05/04/2022</w:t>
            </w:r>
          </w:p>
        </w:tc>
        <w:tc>
          <w:tcPr>
            <w:tcW w:w="2133" w:type="dxa"/>
            <w:noWrap/>
            <w:vAlign w:val="center"/>
            <w:hideMark/>
          </w:tcPr>
          <w:p w14:paraId="6CBB0E05" w14:textId="728536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17.000,00</w:t>
            </w:r>
          </w:p>
        </w:tc>
      </w:tr>
      <w:tr w:rsidR="00F735EE" w:rsidRPr="00D84124" w14:paraId="10364E21" w14:textId="77777777" w:rsidTr="006C57B8">
        <w:trPr>
          <w:trHeight w:val="1020"/>
        </w:trPr>
        <w:tc>
          <w:tcPr>
            <w:tcW w:w="1838" w:type="dxa"/>
            <w:noWrap/>
            <w:vAlign w:val="center"/>
            <w:hideMark/>
          </w:tcPr>
          <w:p w14:paraId="63DD19CF" w14:textId="7B835F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433F6A9" w14:textId="79F1E5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8A90C7" w14:textId="4FECB33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E104E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85C6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Rf.Servs.de inst.e montagem de aparelhos maquinas e equipamentos e inclusive montagem industrial presta -p/Obra Projeto Retrofit HVC</w:t>
            </w:r>
          </w:p>
        </w:tc>
        <w:tc>
          <w:tcPr>
            <w:tcW w:w="1736" w:type="dxa"/>
            <w:noWrap/>
            <w:vAlign w:val="center"/>
            <w:hideMark/>
          </w:tcPr>
          <w:p w14:paraId="042C02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04/08/2020</w:t>
            </w:r>
          </w:p>
        </w:tc>
        <w:tc>
          <w:tcPr>
            <w:tcW w:w="2133" w:type="dxa"/>
            <w:noWrap/>
            <w:vAlign w:val="center"/>
            <w:hideMark/>
          </w:tcPr>
          <w:p w14:paraId="27735FFE" w14:textId="3BB37F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1.491,00</w:t>
            </w:r>
          </w:p>
        </w:tc>
      </w:tr>
      <w:tr w:rsidR="00F735EE" w:rsidRPr="00D84124" w14:paraId="5B1EC75F" w14:textId="77777777" w:rsidTr="006C57B8">
        <w:trPr>
          <w:trHeight w:val="1020"/>
        </w:trPr>
        <w:tc>
          <w:tcPr>
            <w:tcW w:w="1838" w:type="dxa"/>
            <w:noWrap/>
            <w:vAlign w:val="center"/>
            <w:hideMark/>
          </w:tcPr>
          <w:p w14:paraId="0E5FFAAE" w14:textId="7026502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320A743" w14:textId="08DE03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6BD8074" w14:textId="483607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EF5D2C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A4A67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Rf.Servs.de inst.e montagem de aparelhos maquinas e equipamentos e inclusive montagem industrial presta -p/Obra Projeto Retrofit HVC</w:t>
            </w:r>
          </w:p>
        </w:tc>
        <w:tc>
          <w:tcPr>
            <w:tcW w:w="1736" w:type="dxa"/>
            <w:noWrap/>
            <w:vAlign w:val="center"/>
            <w:hideMark/>
          </w:tcPr>
          <w:p w14:paraId="5291F7B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04/08/2020</w:t>
            </w:r>
          </w:p>
        </w:tc>
        <w:tc>
          <w:tcPr>
            <w:tcW w:w="2133" w:type="dxa"/>
            <w:noWrap/>
            <w:vAlign w:val="center"/>
            <w:hideMark/>
          </w:tcPr>
          <w:p w14:paraId="44D9304D" w14:textId="00F716A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639,00</w:t>
            </w:r>
          </w:p>
        </w:tc>
      </w:tr>
      <w:tr w:rsidR="00F735EE" w:rsidRPr="00D84124" w14:paraId="47F1B3F2" w14:textId="77777777" w:rsidTr="006C57B8">
        <w:trPr>
          <w:trHeight w:val="1020"/>
        </w:trPr>
        <w:tc>
          <w:tcPr>
            <w:tcW w:w="1838" w:type="dxa"/>
            <w:noWrap/>
            <w:vAlign w:val="center"/>
            <w:hideMark/>
          </w:tcPr>
          <w:p w14:paraId="46D379B4" w14:textId="222CF1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9F0C156" w14:textId="313832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435DD00" w14:textId="53E9EC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6C44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1836A1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98A1D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24/07/2020</w:t>
            </w:r>
          </w:p>
        </w:tc>
        <w:tc>
          <w:tcPr>
            <w:tcW w:w="2133" w:type="dxa"/>
            <w:noWrap/>
            <w:vAlign w:val="center"/>
            <w:hideMark/>
          </w:tcPr>
          <w:p w14:paraId="62AAA7BC" w14:textId="01E99B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1.333,62</w:t>
            </w:r>
          </w:p>
        </w:tc>
      </w:tr>
      <w:tr w:rsidR="00F735EE" w:rsidRPr="00D84124" w14:paraId="63CF3350" w14:textId="77777777" w:rsidTr="006C57B8">
        <w:trPr>
          <w:trHeight w:val="1020"/>
        </w:trPr>
        <w:tc>
          <w:tcPr>
            <w:tcW w:w="1838" w:type="dxa"/>
            <w:noWrap/>
            <w:vAlign w:val="center"/>
            <w:hideMark/>
          </w:tcPr>
          <w:p w14:paraId="1E912894" w14:textId="79FD11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1CE6B31" w14:textId="7C9EA21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6F2FDD6" w14:textId="6CBDCEE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00B5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47DF1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9460B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28/10/2020</w:t>
            </w:r>
          </w:p>
        </w:tc>
        <w:tc>
          <w:tcPr>
            <w:tcW w:w="2133" w:type="dxa"/>
            <w:noWrap/>
            <w:vAlign w:val="center"/>
            <w:hideMark/>
          </w:tcPr>
          <w:p w14:paraId="7F43B6F8" w14:textId="6846D5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34.000,00</w:t>
            </w:r>
          </w:p>
        </w:tc>
      </w:tr>
      <w:tr w:rsidR="00F735EE" w:rsidRPr="00D84124" w14:paraId="1447B1C1" w14:textId="77777777" w:rsidTr="006C57B8">
        <w:trPr>
          <w:trHeight w:val="1020"/>
        </w:trPr>
        <w:tc>
          <w:tcPr>
            <w:tcW w:w="1838" w:type="dxa"/>
            <w:noWrap/>
            <w:vAlign w:val="center"/>
            <w:hideMark/>
          </w:tcPr>
          <w:p w14:paraId="1EF08192" w14:textId="0086DC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BA77B09" w14:textId="50D7E8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27B634" w14:textId="0602C22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585A9A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3C95C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60.008 - CONTÊINER -LOCAÇÃO</w:t>
            </w:r>
          </w:p>
        </w:tc>
        <w:tc>
          <w:tcPr>
            <w:tcW w:w="1736" w:type="dxa"/>
            <w:noWrap/>
            <w:vAlign w:val="center"/>
            <w:hideMark/>
          </w:tcPr>
          <w:p w14:paraId="1EFEEF5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13/04/2022</w:t>
            </w:r>
          </w:p>
        </w:tc>
        <w:tc>
          <w:tcPr>
            <w:tcW w:w="2133" w:type="dxa"/>
            <w:noWrap/>
            <w:vAlign w:val="center"/>
            <w:hideMark/>
          </w:tcPr>
          <w:p w14:paraId="35302D54" w14:textId="5255BB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2.810,00</w:t>
            </w:r>
          </w:p>
        </w:tc>
      </w:tr>
      <w:tr w:rsidR="00F735EE" w:rsidRPr="00D84124" w14:paraId="4C696C57" w14:textId="77777777" w:rsidTr="006C57B8">
        <w:trPr>
          <w:trHeight w:val="1020"/>
        </w:trPr>
        <w:tc>
          <w:tcPr>
            <w:tcW w:w="1838" w:type="dxa"/>
            <w:noWrap/>
            <w:vAlign w:val="center"/>
            <w:hideMark/>
          </w:tcPr>
          <w:p w14:paraId="1D7B0278" w14:textId="3E0B30E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31A88C4" w14:textId="4E60EB7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BFD9281" w14:textId="7735CE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9EA4DC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B5DEB9" w14:textId="664F673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containers no canteiro de obras</w:t>
            </w:r>
          </w:p>
        </w:tc>
        <w:tc>
          <w:tcPr>
            <w:tcW w:w="1736" w:type="dxa"/>
            <w:noWrap/>
            <w:vAlign w:val="center"/>
            <w:hideMark/>
          </w:tcPr>
          <w:p w14:paraId="282E31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08/02/2022</w:t>
            </w:r>
          </w:p>
        </w:tc>
        <w:tc>
          <w:tcPr>
            <w:tcW w:w="2133" w:type="dxa"/>
            <w:noWrap/>
            <w:vAlign w:val="center"/>
            <w:hideMark/>
          </w:tcPr>
          <w:p w14:paraId="0F2D0019" w14:textId="79C656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2.810,00</w:t>
            </w:r>
          </w:p>
        </w:tc>
      </w:tr>
      <w:tr w:rsidR="00F735EE" w:rsidRPr="00D84124" w14:paraId="339CF724" w14:textId="77777777" w:rsidTr="006C57B8">
        <w:trPr>
          <w:trHeight w:val="1020"/>
        </w:trPr>
        <w:tc>
          <w:tcPr>
            <w:tcW w:w="1838" w:type="dxa"/>
            <w:noWrap/>
            <w:vAlign w:val="center"/>
            <w:hideMark/>
          </w:tcPr>
          <w:p w14:paraId="036E145C" w14:textId="49003F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10FBD3A" w14:textId="298631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DB2F90" w14:textId="1C31FD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ABC8AD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E265628" w14:textId="44C521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containers para canteiro</w:t>
            </w:r>
          </w:p>
        </w:tc>
        <w:tc>
          <w:tcPr>
            <w:tcW w:w="1736" w:type="dxa"/>
            <w:noWrap/>
            <w:vAlign w:val="center"/>
            <w:hideMark/>
          </w:tcPr>
          <w:p w14:paraId="5FC41B6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015BA386" w14:textId="630A12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2.810,00</w:t>
            </w:r>
          </w:p>
        </w:tc>
      </w:tr>
      <w:tr w:rsidR="00F735EE" w:rsidRPr="00D84124" w14:paraId="0B213FC5" w14:textId="77777777" w:rsidTr="006C57B8">
        <w:trPr>
          <w:trHeight w:val="1020"/>
        </w:trPr>
        <w:tc>
          <w:tcPr>
            <w:tcW w:w="1838" w:type="dxa"/>
            <w:noWrap/>
            <w:vAlign w:val="center"/>
            <w:hideMark/>
          </w:tcPr>
          <w:p w14:paraId="27C1E10B" w14:textId="148736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3E3347B" w14:textId="224C18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E612DD5" w14:textId="5C465C3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28302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CB1D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CONTAINERS – CANTEIRO DE OBRAS</w:t>
            </w:r>
          </w:p>
        </w:tc>
        <w:tc>
          <w:tcPr>
            <w:tcW w:w="1736" w:type="dxa"/>
            <w:noWrap/>
            <w:vAlign w:val="center"/>
            <w:hideMark/>
          </w:tcPr>
          <w:p w14:paraId="74287A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21/03/2022</w:t>
            </w:r>
          </w:p>
        </w:tc>
        <w:tc>
          <w:tcPr>
            <w:tcW w:w="2133" w:type="dxa"/>
            <w:noWrap/>
            <w:vAlign w:val="center"/>
            <w:hideMark/>
          </w:tcPr>
          <w:p w14:paraId="4FF87EB2" w14:textId="7830C2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2.810,00</w:t>
            </w:r>
          </w:p>
        </w:tc>
      </w:tr>
      <w:tr w:rsidR="00F735EE" w:rsidRPr="00D84124" w14:paraId="13FD7021" w14:textId="77777777" w:rsidTr="006C57B8">
        <w:trPr>
          <w:trHeight w:val="1020"/>
        </w:trPr>
        <w:tc>
          <w:tcPr>
            <w:tcW w:w="1838" w:type="dxa"/>
            <w:noWrap/>
            <w:vAlign w:val="center"/>
            <w:hideMark/>
          </w:tcPr>
          <w:p w14:paraId="15981886" w14:textId="0195B3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6F189C0" w14:textId="671330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B3E3FA5" w14:textId="663E4E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1CA64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2416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CONTÊINER - LOCAÇÃO</w:t>
            </w:r>
          </w:p>
        </w:tc>
        <w:tc>
          <w:tcPr>
            <w:tcW w:w="1736" w:type="dxa"/>
            <w:noWrap/>
            <w:vAlign w:val="center"/>
            <w:hideMark/>
          </w:tcPr>
          <w:p w14:paraId="1F7C967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22/12/2021</w:t>
            </w:r>
          </w:p>
        </w:tc>
        <w:tc>
          <w:tcPr>
            <w:tcW w:w="2133" w:type="dxa"/>
            <w:noWrap/>
            <w:vAlign w:val="center"/>
            <w:hideMark/>
          </w:tcPr>
          <w:p w14:paraId="09A4D7F4" w14:textId="760731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8.430,00</w:t>
            </w:r>
          </w:p>
        </w:tc>
      </w:tr>
      <w:tr w:rsidR="00F735EE" w:rsidRPr="00D84124" w14:paraId="1D1381C5" w14:textId="77777777" w:rsidTr="006C57B8">
        <w:trPr>
          <w:trHeight w:val="1020"/>
        </w:trPr>
        <w:tc>
          <w:tcPr>
            <w:tcW w:w="1838" w:type="dxa"/>
            <w:noWrap/>
            <w:vAlign w:val="center"/>
            <w:hideMark/>
          </w:tcPr>
          <w:p w14:paraId="7CC35636" w14:textId="0D11D26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CF469B" w14:textId="7FC21D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6D4A536" w14:textId="54F56DE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D3010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7DB3F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330.001 - INSTALAÇÃO HIDROSSANITÁRIA E GÁS - EMPREITADA</w:t>
            </w:r>
          </w:p>
        </w:tc>
        <w:tc>
          <w:tcPr>
            <w:tcW w:w="1736" w:type="dxa"/>
            <w:noWrap/>
            <w:vAlign w:val="center"/>
            <w:hideMark/>
          </w:tcPr>
          <w:p w14:paraId="611C7F2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01/04/2022</w:t>
            </w:r>
          </w:p>
        </w:tc>
        <w:tc>
          <w:tcPr>
            <w:tcW w:w="2133" w:type="dxa"/>
            <w:noWrap/>
            <w:vAlign w:val="center"/>
            <w:hideMark/>
          </w:tcPr>
          <w:p w14:paraId="1D45E29E" w14:textId="4FB1023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1.717,93</w:t>
            </w:r>
          </w:p>
        </w:tc>
      </w:tr>
      <w:tr w:rsidR="00F735EE" w:rsidRPr="00D84124" w14:paraId="403D8092" w14:textId="77777777" w:rsidTr="006C57B8">
        <w:trPr>
          <w:trHeight w:val="1020"/>
        </w:trPr>
        <w:tc>
          <w:tcPr>
            <w:tcW w:w="1838" w:type="dxa"/>
            <w:noWrap/>
            <w:vAlign w:val="center"/>
            <w:hideMark/>
          </w:tcPr>
          <w:p w14:paraId="10662927" w14:textId="54AE18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A4574B1" w14:textId="35F836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9A74A2" w14:textId="0E4BA6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7925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A141C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HIDROSSANITÁRIA E GÁS</w:t>
            </w:r>
          </w:p>
        </w:tc>
        <w:tc>
          <w:tcPr>
            <w:tcW w:w="1736" w:type="dxa"/>
            <w:noWrap/>
            <w:vAlign w:val="center"/>
            <w:hideMark/>
          </w:tcPr>
          <w:p w14:paraId="6865165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12/01/2022</w:t>
            </w:r>
          </w:p>
        </w:tc>
        <w:tc>
          <w:tcPr>
            <w:tcW w:w="2133" w:type="dxa"/>
            <w:noWrap/>
            <w:vAlign w:val="center"/>
            <w:hideMark/>
          </w:tcPr>
          <w:p w14:paraId="091686C9" w14:textId="78DB1F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6.639,47</w:t>
            </w:r>
          </w:p>
        </w:tc>
      </w:tr>
      <w:tr w:rsidR="00F735EE" w:rsidRPr="00D84124" w14:paraId="65487976" w14:textId="77777777" w:rsidTr="006C57B8">
        <w:trPr>
          <w:trHeight w:val="1020"/>
        </w:trPr>
        <w:tc>
          <w:tcPr>
            <w:tcW w:w="1838" w:type="dxa"/>
            <w:noWrap/>
            <w:vAlign w:val="center"/>
            <w:hideMark/>
          </w:tcPr>
          <w:p w14:paraId="127A39AF" w14:textId="095CE1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6039D7A" w14:textId="4B44283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BD464A" w14:textId="10C8C1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3E26D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E6451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HIDROSSANITÁRIA E GÁS</w:t>
            </w:r>
          </w:p>
        </w:tc>
        <w:tc>
          <w:tcPr>
            <w:tcW w:w="1736" w:type="dxa"/>
            <w:noWrap/>
            <w:vAlign w:val="center"/>
            <w:hideMark/>
          </w:tcPr>
          <w:p w14:paraId="4991EE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12/01/2022</w:t>
            </w:r>
          </w:p>
        </w:tc>
        <w:tc>
          <w:tcPr>
            <w:tcW w:w="2133" w:type="dxa"/>
            <w:noWrap/>
            <w:vAlign w:val="center"/>
            <w:hideMark/>
          </w:tcPr>
          <w:p w14:paraId="7E7EE5F2" w14:textId="7CDE99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6.175,52</w:t>
            </w:r>
          </w:p>
        </w:tc>
      </w:tr>
      <w:tr w:rsidR="00F735EE" w:rsidRPr="00D84124" w14:paraId="5B40C340" w14:textId="77777777" w:rsidTr="006C57B8">
        <w:trPr>
          <w:trHeight w:val="1020"/>
        </w:trPr>
        <w:tc>
          <w:tcPr>
            <w:tcW w:w="1838" w:type="dxa"/>
            <w:noWrap/>
            <w:vAlign w:val="center"/>
            <w:hideMark/>
          </w:tcPr>
          <w:p w14:paraId="28688A25" w14:textId="02C4EAC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D8884F5" w14:textId="577092A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9618AD7" w14:textId="14B7559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E1819C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A269B8" w14:textId="585B0D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Saldos de contrato de instalações na circulação vertical.</w:t>
            </w:r>
          </w:p>
        </w:tc>
        <w:tc>
          <w:tcPr>
            <w:tcW w:w="1736" w:type="dxa"/>
            <w:noWrap/>
            <w:vAlign w:val="center"/>
            <w:hideMark/>
          </w:tcPr>
          <w:p w14:paraId="5ABEA41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5EAAD881" w14:textId="2D880E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1.546,14</w:t>
            </w:r>
          </w:p>
        </w:tc>
      </w:tr>
      <w:tr w:rsidR="00F735EE" w:rsidRPr="00D84124" w14:paraId="61317C99" w14:textId="77777777" w:rsidTr="006C57B8">
        <w:trPr>
          <w:trHeight w:val="1020"/>
        </w:trPr>
        <w:tc>
          <w:tcPr>
            <w:tcW w:w="1838" w:type="dxa"/>
            <w:noWrap/>
            <w:vAlign w:val="center"/>
            <w:hideMark/>
          </w:tcPr>
          <w:p w14:paraId="5E8F47CA" w14:textId="579A71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9C1EC8C" w14:textId="5AFC46F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F9C7A5E" w14:textId="1B3A67F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0F5B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2C0D0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Rf.Forn.de mão de obra e material p/exec.e servs.auxs.constr.civil - conf.prop.191061 -p/Obra - Projeto Retrofit HVC</w:t>
            </w:r>
          </w:p>
        </w:tc>
        <w:tc>
          <w:tcPr>
            <w:tcW w:w="1736" w:type="dxa"/>
            <w:noWrap/>
            <w:vAlign w:val="center"/>
            <w:hideMark/>
          </w:tcPr>
          <w:p w14:paraId="55FB8A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08/09/2020</w:t>
            </w:r>
          </w:p>
        </w:tc>
        <w:tc>
          <w:tcPr>
            <w:tcW w:w="2133" w:type="dxa"/>
            <w:noWrap/>
            <w:vAlign w:val="center"/>
            <w:hideMark/>
          </w:tcPr>
          <w:p w14:paraId="2E03C1E0" w14:textId="127F0C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9.500,00</w:t>
            </w:r>
          </w:p>
        </w:tc>
      </w:tr>
      <w:tr w:rsidR="00F735EE" w:rsidRPr="00D84124" w14:paraId="1D05742B" w14:textId="77777777" w:rsidTr="006C57B8">
        <w:trPr>
          <w:trHeight w:val="1020"/>
        </w:trPr>
        <w:tc>
          <w:tcPr>
            <w:tcW w:w="1838" w:type="dxa"/>
            <w:noWrap/>
            <w:vAlign w:val="center"/>
            <w:hideMark/>
          </w:tcPr>
          <w:p w14:paraId="4285EBB3" w14:textId="2F15FD7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AFFE02" w14:textId="79A8EBE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B04D3F" w14:textId="606E25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903E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EB6F16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Rf.Reforma Sala Ouvidoria -p/Obra Projeto Retrofit HVC</w:t>
            </w:r>
          </w:p>
        </w:tc>
        <w:tc>
          <w:tcPr>
            <w:tcW w:w="1736" w:type="dxa"/>
            <w:noWrap/>
            <w:vAlign w:val="center"/>
            <w:hideMark/>
          </w:tcPr>
          <w:p w14:paraId="7B58AD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05/08/2020</w:t>
            </w:r>
          </w:p>
        </w:tc>
        <w:tc>
          <w:tcPr>
            <w:tcW w:w="2133" w:type="dxa"/>
            <w:noWrap/>
            <w:vAlign w:val="center"/>
            <w:hideMark/>
          </w:tcPr>
          <w:p w14:paraId="140B9FFD" w14:textId="491951F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111.011,32</w:t>
            </w:r>
          </w:p>
        </w:tc>
      </w:tr>
      <w:tr w:rsidR="00F735EE" w:rsidRPr="00D84124" w14:paraId="1F63E7F6" w14:textId="77777777" w:rsidTr="006C57B8">
        <w:trPr>
          <w:trHeight w:val="1020"/>
        </w:trPr>
        <w:tc>
          <w:tcPr>
            <w:tcW w:w="1838" w:type="dxa"/>
            <w:noWrap/>
            <w:vAlign w:val="center"/>
            <w:hideMark/>
          </w:tcPr>
          <w:p w14:paraId="7546657E" w14:textId="6B6B6D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B084BE" w14:textId="13581E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E12B24" w14:textId="369372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40CDC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C244DD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Recolocação de esgota, agua fria, aguas pluviais</w:t>
            </w:r>
          </w:p>
        </w:tc>
        <w:tc>
          <w:tcPr>
            <w:tcW w:w="1736" w:type="dxa"/>
            <w:noWrap/>
            <w:vAlign w:val="center"/>
            <w:hideMark/>
          </w:tcPr>
          <w:p w14:paraId="47CB5A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5F6ACDBE" w14:textId="4E2C4E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30.168,00</w:t>
            </w:r>
          </w:p>
        </w:tc>
      </w:tr>
      <w:tr w:rsidR="00F735EE" w:rsidRPr="00D84124" w14:paraId="32BA1099" w14:textId="77777777" w:rsidTr="006C57B8">
        <w:trPr>
          <w:trHeight w:val="1020"/>
        </w:trPr>
        <w:tc>
          <w:tcPr>
            <w:tcW w:w="1838" w:type="dxa"/>
            <w:noWrap/>
            <w:vAlign w:val="center"/>
            <w:hideMark/>
          </w:tcPr>
          <w:p w14:paraId="56C69E75" w14:textId="14D9EF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CB9E365" w14:textId="07B9F72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555AF5" w14:textId="044B70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F8F24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77FE8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Rf.Reforma Sala Ouvidoria -p/Obra Projeto Retrofit HVC</w:t>
            </w:r>
          </w:p>
        </w:tc>
        <w:tc>
          <w:tcPr>
            <w:tcW w:w="1736" w:type="dxa"/>
            <w:noWrap/>
            <w:vAlign w:val="center"/>
            <w:hideMark/>
          </w:tcPr>
          <w:p w14:paraId="236BFAC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03/09/2020</w:t>
            </w:r>
          </w:p>
        </w:tc>
        <w:tc>
          <w:tcPr>
            <w:tcW w:w="2133" w:type="dxa"/>
            <w:noWrap/>
            <w:vAlign w:val="center"/>
            <w:hideMark/>
          </w:tcPr>
          <w:p w14:paraId="007F67B4" w14:textId="01F30E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5.157,78</w:t>
            </w:r>
          </w:p>
        </w:tc>
      </w:tr>
      <w:tr w:rsidR="00F735EE" w:rsidRPr="00D84124" w14:paraId="1C73A80C" w14:textId="77777777" w:rsidTr="006C57B8">
        <w:trPr>
          <w:trHeight w:val="1020"/>
        </w:trPr>
        <w:tc>
          <w:tcPr>
            <w:tcW w:w="1838" w:type="dxa"/>
            <w:noWrap/>
            <w:vAlign w:val="center"/>
            <w:hideMark/>
          </w:tcPr>
          <w:p w14:paraId="271B9DDE" w14:textId="6478A62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9841C49" w14:textId="038BA5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C3DFB6B" w14:textId="1F5FB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0E3006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F9342A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Obras executadas sala rack 3º, Cobertura bloco D, Tapume elevador</w:t>
            </w:r>
          </w:p>
        </w:tc>
        <w:tc>
          <w:tcPr>
            <w:tcW w:w="1736" w:type="dxa"/>
            <w:noWrap/>
            <w:vAlign w:val="center"/>
            <w:hideMark/>
          </w:tcPr>
          <w:p w14:paraId="2F71460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18/11/2020</w:t>
            </w:r>
          </w:p>
        </w:tc>
        <w:tc>
          <w:tcPr>
            <w:tcW w:w="2133" w:type="dxa"/>
            <w:noWrap/>
            <w:vAlign w:val="center"/>
            <w:hideMark/>
          </w:tcPr>
          <w:p w14:paraId="27986551" w14:textId="541578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66.268,08</w:t>
            </w:r>
          </w:p>
        </w:tc>
      </w:tr>
      <w:tr w:rsidR="00F735EE" w:rsidRPr="00D84124" w14:paraId="595A3BF8" w14:textId="77777777" w:rsidTr="006C57B8">
        <w:trPr>
          <w:trHeight w:val="1020"/>
        </w:trPr>
        <w:tc>
          <w:tcPr>
            <w:tcW w:w="1838" w:type="dxa"/>
            <w:noWrap/>
            <w:vAlign w:val="center"/>
            <w:hideMark/>
          </w:tcPr>
          <w:p w14:paraId="1C02A31D" w14:textId="56B861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383F57" w14:textId="7A7E8F4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4E2C21A" w14:textId="644B7A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3D1C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7E88B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servs.c/fornec.mats.e mão de obra de inst.de sist.de ar cond. p/Obra - Projeto Retrofit HVC</w:t>
            </w:r>
          </w:p>
        </w:tc>
        <w:tc>
          <w:tcPr>
            <w:tcW w:w="1736" w:type="dxa"/>
            <w:noWrap/>
            <w:vAlign w:val="center"/>
            <w:hideMark/>
          </w:tcPr>
          <w:p w14:paraId="4250001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121F645F" w14:textId="1D4D67F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925,00</w:t>
            </w:r>
          </w:p>
        </w:tc>
      </w:tr>
      <w:tr w:rsidR="00F735EE" w:rsidRPr="00D84124" w14:paraId="711A77FB" w14:textId="77777777" w:rsidTr="006C57B8">
        <w:trPr>
          <w:trHeight w:val="1020"/>
        </w:trPr>
        <w:tc>
          <w:tcPr>
            <w:tcW w:w="1838" w:type="dxa"/>
            <w:noWrap/>
            <w:vAlign w:val="center"/>
            <w:hideMark/>
          </w:tcPr>
          <w:p w14:paraId="75BB806B" w14:textId="3D9982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53A7538" w14:textId="4534706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AFB1FF" w14:textId="07C87E6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4C56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C9F8F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servs.c/fornec.mats.e mão de obra de inst.de sist.de ar cond. p/Obra - Projeto Retrofit HVC</w:t>
            </w:r>
          </w:p>
        </w:tc>
        <w:tc>
          <w:tcPr>
            <w:tcW w:w="1736" w:type="dxa"/>
            <w:noWrap/>
            <w:vAlign w:val="center"/>
            <w:hideMark/>
          </w:tcPr>
          <w:p w14:paraId="403E8BD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3A873C20" w14:textId="21CD9F0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2.045,00</w:t>
            </w:r>
          </w:p>
        </w:tc>
      </w:tr>
      <w:tr w:rsidR="00F735EE" w:rsidRPr="00D84124" w14:paraId="00C070C7" w14:textId="77777777" w:rsidTr="006C57B8">
        <w:trPr>
          <w:trHeight w:val="1020"/>
        </w:trPr>
        <w:tc>
          <w:tcPr>
            <w:tcW w:w="1838" w:type="dxa"/>
            <w:noWrap/>
            <w:vAlign w:val="center"/>
            <w:hideMark/>
          </w:tcPr>
          <w:p w14:paraId="1F79C8A7" w14:textId="6859DD5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137ADF" w14:textId="5A8DA66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C5D8C6F" w14:textId="073690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E16CD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19714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servs.c/fornec.mats.e mão de obra de inst.de sist.de ar cond. p/Obra - Projeto Retrofit HVC</w:t>
            </w:r>
          </w:p>
        </w:tc>
        <w:tc>
          <w:tcPr>
            <w:tcW w:w="1736" w:type="dxa"/>
            <w:noWrap/>
            <w:vAlign w:val="center"/>
            <w:hideMark/>
          </w:tcPr>
          <w:p w14:paraId="551CD1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4D9FA66D" w14:textId="58EC33E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1.787,56</w:t>
            </w:r>
          </w:p>
        </w:tc>
      </w:tr>
      <w:tr w:rsidR="00F735EE" w:rsidRPr="00D84124" w14:paraId="7510B39E" w14:textId="77777777" w:rsidTr="006C57B8">
        <w:trPr>
          <w:trHeight w:val="1020"/>
        </w:trPr>
        <w:tc>
          <w:tcPr>
            <w:tcW w:w="1838" w:type="dxa"/>
            <w:noWrap/>
            <w:vAlign w:val="center"/>
            <w:hideMark/>
          </w:tcPr>
          <w:p w14:paraId="71B33936" w14:textId="789112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3A6D24B" w14:textId="707F4E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1DE480F" w14:textId="5EE8FA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7F45D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8A7DD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servs.c/fornec.mats.e mão de obra de inst.de sist.de ar cond. p/Obra - Projeto Retrofit HVC</w:t>
            </w:r>
          </w:p>
        </w:tc>
        <w:tc>
          <w:tcPr>
            <w:tcW w:w="1736" w:type="dxa"/>
            <w:noWrap/>
            <w:vAlign w:val="center"/>
            <w:hideMark/>
          </w:tcPr>
          <w:p w14:paraId="4AEFAD4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67D86E69" w14:textId="0B4AFA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w:t>
            </w:r>
          </w:p>
        </w:tc>
      </w:tr>
      <w:tr w:rsidR="00F735EE" w:rsidRPr="00D84124" w14:paraId="05370945" w14:textId="77777777" w:rsidTr="006C57B8">
        <w:trPr>
          <w:trHeight w:val="1020"/>
        </w:trPr>
        <w:tc>
          <w:tcPr>
            <w:tcW w:w="1838" w:type="dxa"/>
            <w:noWrap/>
            <w:vAlign w:val="center"/>
            <w:hideMark/>
          </w:tcPr>
          <w:p w14:paraId="1CC7AFCF" w14:textId="567E189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B051F8" w14:textId="3E82C08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4572A9" w14:textId="392113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94C6F8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45F2F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servs.c/fornec.mats.e mão de obra de inst.de sist.de ar cond. p/Obra - Projeto Retrofit HVC</w:t>
            </w:r>
          </w:p>
        </w:tc>
        <w:tc>
          <w:tcPr>
            <w:tcW w:w="1736" w:type="dxa"/>
            <w:noWrap/>
            <w:vAlign w:val="center"/>
            <w:hideMark/>
          </w:tcPr>
          <w:p w14:paraId="729B5C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4D49044E" w14:textId="4A5658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12.000,00</w:t>
            </w:r>
          </w:p>
        </w:tc>
      </w:tr>
      <w:tr w:rsidR="00F735EE" w:rsidRPr="00D84124" w14:paraId="5EFD44BC" w14:textId="77777777" w:rsidTr="006C57B8">
        <w:trPr>
          <w:trHeight w:val="1020"/>
        </w:trPr>
        <w:tc>
          <w:tcPr>
            <w:tcW w:w="1838" w:type="dxa"/>
            <w:noWrap/>
            <w:vAlign w:val="center"/>
            <w:hideMark/>
          </w:tcPr>
          <w:p w14:paraId="2B6B42E1" w14:textId="6D9DDD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CF18F06" w14:textId="5C4859A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A08B87C" w14:textId="5EA5801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B9A6F0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EA2FE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servs.c/fornec.mats.e mão de obra de inst.de sist.de ar cond. p/Obra - Projeto Retrofit HVC</w:t>
            </w:r>
          </w:p>
        </w:tc>
        <w:tc>
          <w:tcPr>
            <w:tcW w:w="1736" w:type="dxa"/>
            <w:noWrap/>
            <w:vAlign w:val="center"/>
            <w:hideMark/>
          </w:tcPr>
          <w:p w14:paraId="6E1681A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7078A275" w14:textId="5BCA7F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3.200,00</w:t>
            </w:r>
          </w:p>
        </w:tc>
      </w:tr>
      <w:tr w:rsidR="00F735EE" w:rsidRPr="00D84124" w14:paraId="5ACA97F0" w14:textId="77777777" w:rsidTr="006C57B8">
        <w:trPr>
          <w:trHeight w:val="1020"/>
        </w:trPr>
        <w:tc>
          <w:tcPr>
            <w:tcW w:w="1838" w:type="dxa"/>
            <w:noWrap/>
            <w:vAlign w:val="center"/>
            <w:hideMark/>
          </w:tcPr>
          <w:p w14:paraId="3542BF3B" w14:textId="028C15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CAF1997" w14:textId="532B0B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75A9EB" w14:textId="35720D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04841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4B8F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 Obra - Projeto Retrofit HVC - Faturamento direto Athie</w:t>
            </w:r>
          </w:p>
        </w:tc>
        <w:tc>
          <w:tcPr>
            <w:tcW w:w="1736" w:type="dxa"/>
            <w:noWrap/>
            <w:vAlign w:val="center"/>
            <w:hideMark/>
          </w:tcPr>
          <w:p w14:paraId="4EC7C1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21/08/2020</w:t>
            </w:r>
          </w:p>
        </w:tc>
        <w:tc>
          <w:tcPr>
            <w:tcW w:w="2133" w:type="dxa"/>
            <w:noWrap/>
            <w:vAlign w:val="center"/>
            <w:hideMark/>
          </w:tcPr>
          <w:p w14:paraId="60489009" w14:textId="028660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62.155,51</w:t>
            </w:r>
          </w:p>
        </w:tc>
      </w:tr>
      <w:tr w:rsidR="00F735EE" w:rsidRPr="00D84124" w14:paraId="53A744B3" w14:textId="77777777" w:rsidTr="006C57B8">
        <w:trPr>
          <w:trHeight w:val="1020"/>
        </w:trPr>
        <w:tc>
          <w:tcPr>
            <w:tcW w:w="1838" w:type="dxa"/>
            <w:noWrap/>
            <w:vAlign w:val="center"/>
            <w:hideMark/>
          </w:tcPr>
          <w:p w14:paraId="2933B6E5" w14:textId="782183B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FC2776" w14:textId="38C6B4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82C384" w14:textId="3A1261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E937D2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348DE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FORRO MODULAR - INSTALAÇÃO - corredor de resíduos.</w:t>
            </w:r>
          </w:p>
        </w:tc>
        <w:tc>
          <w:tcPr>
            <w:tcW w:w="1736" w:type="dxa"/>
            <w:noWrap/>
            <w:vAlign w:val="center"/>
            <w:hideMark/>
          </w:tcPr>
          <w:p w14:paraId="2A3540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04/02/2022</w:t>
            </w:r>
          </w:p>
        </w:tc>
        <w:tc>
          <w:tcPr>
            <w:tcW w:w="2133" w:type="dxa"/>
            <w:noWrap/>
            <w:vAlign w:val="center"/>
            <w:hideMark/>
          </w:tcPr>
          <w:p w14:paraId="58085B66" w14:textId="45FF86D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6.385,35</w:t>
            </w:r>
          </w:p>
        </w:tc>
      </w:tr>
      <w:tr w:rsidR="00F735EE" w:rsidRPr="00D84124" w14:paraId="12FCACB4" w14:textId="77777777" w:rsidTr="006C57B8">
        <w:trPr>
          <w:trHeight w:val="1020"/>
        </w:trPr>
        <w:tc>
          <w:tcPr>
            <w:tcW w:w="1838" w:type="dxa"/>
            <w:noWrap/>
            <w:vAlign w:val="center"/>
            <w:hideMark/>
          </w:tcPr>
          <w:p w14:paraId="53036F67" w14:textId="76E458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5D59D3B" w14:textId="3125AB0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FDBFF8" w14:textId="0D201A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BA57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B2EB8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45025E6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06/08/2020</w:t>
            </w:r>
          </w:p>
        </w:tc>
        <w:tc>
          <w:tcPr>
            <w:tcW w:w="2133" w:type="dxa"/>
            <w:noWrap/>
            <w:vAlign w:val="center"/>
            <w:hideMark/>
          </w:tcPr>
          <w:p w14:paraId="06EB7BE5" w14:textId="03133B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4.368,00</w:t>
            </w:r>
          </w:p>
        </w:tc>
      </w:tr>
      <w:tr w:rsidR="00F735EE" w:rsidRPr="00D84124" w14:paraId="5B25D633" w14:textId="77777777" w:rsidTr="006C57B8">
        <w:trPr>
          <w:trHeight w:val="1020"/>
        </w:trPr>
        <w:tc>
          <w:tcPr>
            <w:tcW w:w="1838" w:type="dxa"/>
            <w:noWrap/>
            <w:vAlign w:val="center"/>
            <w:hideMark/>
          </w:tcPr>
          <w:p w14:paraId="027A24D3" w14:textId="13EB55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E3654E" w14:textId="463E40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8B23317" w14:textId="5D3C0D3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5EA3F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4C6085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7C39B20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06/08/2020</w:t>
            </w:r>
          </w:p>
        </w:tc>
        <w:tc>
          <w:tcPr>
            <w:tcW w:w="2133" w:type="dxa"/>
            <w:noWrap/>
            <w:vAlign w:val="center"/>
            <w:hideMark/>
          </w:tcPr>
          <w:p w14:paraId="4C6F0BD5" w14:textId="2C63D4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2.410,00</w:t>
            </w:r>
          </w:p>
        </w:tc>
      </w:tr>
      <w:tr w:rsidR="00F735EE" w:rsidRPr="00D84124" w14:paraId="74ECBAFD" w14:textId="77777777" w:rsidTr="006C57B8">
        <w:trPr>
          <w:trHeight w:val="1020"/>
        </w:trPr>
        <w:tc>
          <w:tcPr>
            <w:tcW w:w="1838" w:type="dxa"/>
            <w:noWrap/>
            <w:vAlign w:val="center"/>
            <w:hideMark/>
          </w:tcPr>
          <w:p w14:paraId="55974AFA" w14:textId="0CCAE8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243A9A" w14:textId="5F44ECB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E9015C" w14:textId="723A91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E5F0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5A766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367CD6C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08/09/2020</w:t>
            </w:r>
          </w:p>
        </w:tc>
        <w:tc>
          <w:tcPr>
            <w:tcW w:w="2133" w:type="dxa"/>
            <w:noWrap/>
            <w:vAlign w:val="center"/>
            <w:hideMark/>
          </w:tcPr>
          <w:p w14:paraId="6E48AB9E" w14:textId="483EE3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17.540,00</w:t>
            </w:r>
          </w:p>
        </w:tc>
      </w:tr>
      <w:tr w:rsidR="00F735EE" w:rsidRPr="00D84124" w14:paraId="2C3D7F25" w14:textId="77777777" w:rsidTr="006C57B8">
        <w:trPr>
          <w:trHeight w:val="1020"/>
        </w:trPr>
        <w:tc>
          <w:tcPr>
            <w:tcW w:w="1838" w:type="dxa"/>
            <w:noWrap/>
            <w:vAlign w:val="center"/>
            <w:hideMark/>
          </w:tcPr>
          <w:p w14:paraId="38CE8002" w14:textId="2F9909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511AF8E" w14:textId="1D0841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288CAD3" w14:textId="60C483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DA04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AEF5CD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reforço estrutural</w:t>
            </w:r>
          </w:p>
        </w:tc>
        <w:tc>
          <w:tcPr>
            <w:tcW w:w="1736" w:type="dxa"/>
            <w:noWrap/>
            <w:vAlign w:val="center"/>
            <w:hideMark/>
          </w:tcPr>
          <w:p w14:paraId="0BC9763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02/10/2020</w:t>
            </w:r>
          </w:p>
        </w:tc>
        <w:tc>
          <w:tcPr>
            <w:tcW w:w="2133" w:type="dxa"/>
            <w:noWrap/>
            <w:vAlign w:val="center"/>
            <w:hideMark/>
          </w:tcPr>
          <w:p w14:paraId="4AC96BE8" w14:textId="4275B98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1.960,00</w:t>
            </w:r>
          </w:p>
        </w:tc>
      </w:tr>
      <w:tr w:rsidR="00F735EE" w:rsidRPr="00D84124" w14:paraId="74DBD975" w14:textId="77777777" w:rsidTr="006C57B8">
        <w:trPr>
          <w:trHeight w:val="1020"/>
        </w:trPr>
        <w:tc>
          <w:tcPr>
            <w:tcW w:w="1838" w:type="dxa"/>
            <w:noWrap/>
            <w:vAlign w:val="center"/>
            <w:hideMark/>
          </w:tcPr>
          <w:p w14:paraId="4E437C71" w14:textId="395C2F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09D844" w14:textId="208A29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BA5AAF" w14:textId="6F5522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A35A4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069D2E" w14:textId="3022E9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serviços do Engenheiro Fabiano referente ao controle do retrofit - JANEIRO</w:t>
            </w:r>
          </w:p>
        </w:tc>
        <w:tc>
          <w:tcPr>
            <w:tcW w:w="1736" w:type="dxa"/>
            <w:noWrap/>
            <w:vAlign w:val="center"/>
            <w:hideMark/>
          </w:tcPr>
          <w:p w14:paraId="23C8B47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65BF3EDF" w14:textId="011510F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17.000,00</w:t>
            </w:r>
          </w:p>
        </w:tc>
      </w:tr>
      <w:tr w:rsidR="00F735EE" w:rsidRPr="00D84124" w14:paraId="550F1242" w14:textId="77777777" w:rsidTr="006C57B8">
        <w:trPr>
          <w:trHeight w:val="1020"/>
        </w:trPr>
        <w:tc>
          <w:tcPr>
            <w:tcW w:w="1838" w:type="dxa"/>
            <w:noWrap/>
            <w:vAlign w:val="center"/>
            <w:hideMark/>
          </w:tcPr>
          <w:p w14:paraId="313265A6" w14:textId="2037B7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5726CCA" w14:textId="1498F3A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C47945" w14:textId="4AC7C4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96D17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2C1F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serviços do Engenheiro Fabiano referente ao controle do retrofit - FEVEREIRO</w:t>
            </w:r>
          </w:p>
        </w:tc>
        <w:tc>
          <w:tcPr>
            <w:tcW w:w="1736" w:type="dxa"/>
            <w:noWrap/>
            <w:vAlign w:val="center"/>
            <w:hideMark/>
          </w:tcPr>
          <w:p w14:paraId="0CCC2D0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0FE81234" w14:textId="276283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17.000,00</w:t>
            </w:r>
          </w:p>
        </w:tc>
      </w:tr>
      <w:tr w:rsidR="00F735EE" w:rsidRPr="00D84124" w14:paraId="7622D4DA" w14:textId="77777777" w:rsidTr="006C57B8">
        <w:trPr>
          <w:trHeight w:val="1020"/>
        </w:trPr>
        <w:tc>
          <w:tcPr>
            <w:tcW w:w="1838" w:type="dxa"/>
            <w:noWrap/>
            <w:vAlign w:val="center"/>
            <w:hideMark/>
          </w:tcPr>
          <w:p w14:paraId="3E3C3EC0" w14:textId="095BCD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401E3F" w14:textId="21DBCF2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D53034" w14:textId="08A6084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3A7022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0A3BA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serviços do Engenheiro Fabiano referente ao controle do retrofit - ABRIL</w:t>
            </w:r>
          </w:p>
        </w:tc>
        <w:tc>
          <w:tcPr>
            <w:tcW w:w="1736" w:type="dxa"/>
            <w:noWrap/>
            <w:vAlign w:val="center"/>
            <w:hideMark/>
          </w:tcPr>
          <w:p w14:paraId="68A04DD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25/04/2022</w:t>
            </w:r>
          </w:p>
        </w:tc>
        <w:tc>
          <w:tcPr>
            <w:tcW w:w="2133" w:type="dxa"/>
            <w:noWrap/>
            <w:vAlign w:val="center"/>
            <w:hideMark/>
          </w:tcPr>
          <w:p w14:paraId="68D608F7" w14:textId="3820438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17.000,00</w:t>
            </w:r>
          </w:p>
        </w:tc>
      </w:tr>
      <w:tr w:rsidR="00F735EE" w:rsidRPr="00D84124" w14:paraId="4E8ED44F" w14:textId="77777777" w:rsidTr="006C57B8">
        <w:trPr>
          <w:trHeight w:val="1020"/>
        </w:trPr>
        <w:tc>
          <w:tcPr>
            <w:tcW w:w="1838" w:type="dxa"/>
            <w:noWrap/>
            <w:vAlign w:val="center"/>
            <w:hideMark/>
          </w:tcPr>
          <w:p w14:paraId="314CA954" w14:textId="48CC4F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08D85A" w14:textId="610AA6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F60D08F" w14:textId="70997D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2DCB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7F6067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-p/Obra - Projeto Retrofit HVC</w:t>
            </w:r>
          </w:p>
        </w:tc>
        <w:tc>
          <w:tcPr>
            <w:tcW w:w="1736" w:type="dxa"/>
            <w:noWrap/>
            <w:vAlign w:val="center"/>
            <w:hideMark/>
          </w:tcPr>
          <w:p w14:paraId="1463C1C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17/08/2020</w:t>
            </w:r>
          </w:p>
        </w:tc>
        <w:tc>
          <w:tcPr>
            <w:tcW w:w="2133" w:type="dxa"/>
            <w:noWrap/>
            <w:vAlign w:val="center"/>
            <w:hideMark/>
          </w:tcPr>
          <w:p w14:paraId="520CC282" w14:textId="18E89D2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137,07</w:t>
            </w:r>
          </w:p>
        </w:tc>
      </w:tr>
      <w:tr w:rsidR="00F735EE" w:rsidRPr="00D84124" w14:paraId="1722DAB4" w14:textId="77777777" w:rsidTr="006C57B8">
        <w:trPr>
          <w:trHeight w:val="1020"/>
        </w:trPr>
        <w:tc>
          <w:tcPr>
            <w:tcW w:w="1838" w:type="dxa"/>
            <w:noWrap/>
            <w:vAlign w:val="center"/>
            <w:hideMark/>
          </w:tcPr>
          <w:p w14:paraId="5873C7CB" w14:textId="2EE2E2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C4A291" w14:textId="510AAF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E9D7D20" w14:textId="220E2A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D616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22C2E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instalações -p/ Obra - Projeto Retrofit HVC faturamento direto athie HIDRO/GAS</w:t>
            </w:r>
          </w:p>
        </w:tc>
        <w:tc>
          <w:tcPr>
            <w:tcW w:w="1736" w:type="dxa"/>
            <w:noWrap/>
            <w:vAlign w:val="center"/>
            <w:hideMark/>
          </w:tcPr>
          <w:p w14:paraId="04116F8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02/08/2020</w:t>
            </w:r>
          </w:p>
        </w:tc>
        <w:tc>
          <w:tcPr>
            <w:tcW w:w="2133" w:type="dxa"/>
            <w:noWrap/>
            <w:vAlign w:val="center"/>
            <w:hideMark/>
          </w:tcPr>
          <w:p w14:paraId="2BEF51D3" w14:textId="46ED9BC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1.268,19</w:t>
            </w:r>
          </w:p>
        </w:tc>
      </w:tr>
      <w:tr w:rsidR="00F735EE" w:rsidRPr="00D84124" w14:paraId="432C25C7" w14:textId="77777777" w:rsidTr="006C57B8">
        <w:trPr>
          <w:trHeight w:val="1020"/>
        </w:trPr>
        <w:tc>
          <w:tcPr>
            <w:tcW w:w="1838" w:type="dxa"/>
            <w:noWrap/>
            <w:vAlign w:val="center"/>
            <w:hideMark/>
          </w:tcPr>
          <w:p w14:paraId="2F2CF712" w14:textId="247F06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B0F328C" w14:textId="38228B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1309DD" w14:textId="205BDA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6E376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951502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instalações -p/ Obra - Projeto Retrofit HVC faturamento direto athie HIDRO/GAS</w:t>
            </w:r>
          </w:p>
        </w:tc>
        <w:tc>
          <w:tcPr>
            <w:tcW w:w="1736" w:type="dxa"/>
            <w:noWrap/>
            <w:vAlign w:val="center"/>
            <w:hideMark/>
          </w:tcPr>
          <w:p w14:paraId="2F7BBB4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02/08/2020</w:t>
            </w:r>
          </w:p>
        </w:tc>
        <w:tc>
          <w:tcPr>
            <w:tcW w:w="2133" w:type="dxa"/>
            <w:noWrap/>
            <w:vAlign w:val="center"/>
            <w:hideMark/>
          </w:tcPr>
          <w:p w14:paraId="38CD9DD1" w14:textId="14F109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1.268,19</w:t>
            </w:r>
          </w:p>
        </w:tc>
      </w:tr>
      <w:tr w:rsidR="00F735EE" w:rsidRPr="00D84124" w14:paraId="617A9FE7" w14:textId="77777777" w:rsidTr="006C57B8">
        <w:trPr>
          <w:trHeight w:val="1020"/>
        </w:trPr>
        <w:tc>
          <w:tcPr>
            <w:tcW w:w="1838" w:type="dxa"/>
            <w:noWrap/>
            <w:vAlign w:val="center"/>
            <w:hideMark/>
          </w:tcPr>
          <w:p w14:paraId="0FB22EBE" w14:textId="7DFE67E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1B7F4A2" w14:textId="23E5B5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30BAE0" w14:textId="3E6672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D7DFC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5C792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Rf.Mão de obra especializada para instalação eletrica empreitada -p/Obra Projeto Retrofit HVC</w:t>
            </w:r>
          </w:p>
        </w:tc>
        <w:tc>
          <w:tcPr>
            <w:tcW w:w="1736" w:type="dxa"/>
            <w:noWrap/>
            <w:vAlign w:val="center"/>
            <w:hideMark/>
          </w:tcPr>
          <w:p w14:paraId="17A150A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11/08/2020</w:t>
            </w:r>
          </w:p>
        </w:tc>
        <w:tc>
          <w:tcPr>
            <w:tcW w:w="2133" w:type="dxa"/>
            <w:noWrap/>
            <w:vAlign w:val="center"/>
            <w:hideMark/>
          </w:tcPr>
          <w:p w14:paraId="229FA49B" w14:textId="090F42F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2.880,00</w:t>
            </w:r>
          </w:p>
        </w:tc>
      </w:tr>
      <w:tr w:rsidR="00F735EE" w:rsidRPr="00D84124" w14:paraId="5159ED90" w14:textId="77777777" w:rsidTr="006C57B8">
        <w:trPr>
          <w:trHeight w:val="1020"/>
        </w:trPr>
        <w:tc>
          <w:tcPr>
            <w:tcW w:w="1838" w:type="dxa"/>
            <w:noWrap/>
            <w:vAlign w:val="center"/>
            <w:hideMark/>
          </w:tcPr>
          <w:p w14:paraId="385559B4" w14:textId="2988A8A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D5F20BD" w14:textId="7ABB5EA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577BE0B" w14:textId="012BA8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DC2552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348C8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A3FC2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11/08/2020</w:t>
            </w:r>
          </w:p>
        </w:tc>
        <w:tc>
          <w:tcPr>
            <w:tcW w:w="2133" w:type="dxa"/>
            <w:noWrap/>
            <w:vAlign w:val="center"/>
            <w:hideMark/>
          </w:tcPr>
          <w:p w14:paraId="1B2764FD" w14:textId="4DBC45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5.983,28</w:t>
            </w:r>
          </w:p>
        </w:tc>
      </w:tr>
      <w:tr w:rsidR="00F735EE" w:rsidRPr="00D84124" w14:paraId="7C129A46" w14:textId="77777777" w:rsidTr="006C57B8">
        <w:trPr>
          <w:trHeight w:val="1020"/>
        </w:trPr>
        <w:tc>
          <w:tcPr>
            <w:tcW w:w="1838" w:type="dxa"/>
            <w:noWrap/>
            <w:vAlign w:val="center"/>
            <w:hideMark/>
          </w:tcPr>
          <w:p w14:paraId="01FB9B3D" w14:textId="4ACD99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7F122F" w14:textId="4C784A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1E95032" w14:textId="3DC35D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EB664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64245B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Rf.Mão de obra especializada para instalação eletrica empreitada -p/Obra Projeto Retrofit HVC</w:t>
            </w:r>
          </w:p>
        </w:tc>
        <w:tc>
          <w:tcPr>
            <w:tcW w:w="1736" w:type="dxa"/>
            <w:noWrap/>
            <w:vAlign w:val="center"/>
            <w:hideMark/>
          </w:tcPr>
          <w:p w14:paraId="3779BF7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13/08/2020</w:t>
            </w:r>
          </w:p>
        </w:tc>
        <w:tc>
          <w:tcPr>
            <w:tcW w:w="2133" w:type="dxa"/>
            <w:noWrap/>
            <w:vAlign w:val="center"/>
            <w:hideMark/>
          </w:tcPr>
          <w:p w14:paraId="54B342B2" w14:textId="3AE222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21.469,69</w:t>
            </w:r>
          </w:p>
        </w:tc>
      </w:tr>
      <w:tr w:rsidR="00F735EE" w:rsidRPr="00D84124" w14:paraId="5FF8D297" w14:textId="77777777" w:rsidTr="006C57B8">
        <w:trPr>
          <w:trHeight w:val="1020"/>
        </w:trPr>
        <w:tc>
          <w:tcPr>
            <w:tcW w:w="1838" w:type="dxa"/>
            <w:noWrap/>
            <w:vAlign w:val="center"/>
            <w:hideMark/>
          </w:tcPr>
          <w:p w14:paraId="70B57A0B" w14:textId="105296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17F9B2" w14:textId="4B5E5B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D30BB1" w14:textId="7DEA0E4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7439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D57A6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3C602C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13/08/2020</w:t>
            </w:r>
          </w:p>
        </w:tc>
        <w:tc>
          <w:tcPr>
            <w:tcW w:w="2133" w:type="dxa"/>
            <w:noWrap/>
            <w:vAlign w:val="center"/>
            <w:hideMark/>
          </w:tcPr>
          <w:p w14:paraId="1E6691EC" w14:textId="2F8F72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16.090,23</w:t>
            </w:r>
          </w:p>
        </w:tc>
      </w:tr>
      <w:tr w:rsidR="00F735EE" w:rsidRPr="00D84124" w14:paraId="37721D65" w14:textId="77777777" w:rsidTr="006C57B8">
        <w:trPr>
          <w:trHeight w:val="1020"/>
        </w:trPr>
        <w:tc>
          <w:tcPr>
            <w:tcW w:w="1838" w:type="dxa"/>
            <w:noWrap/>
            <w:vAlign w:val="center"/>
            <w:hideMark/>
          </w:tcPr>
          <w:p w14:paraId="67B3CC1C" w14:textId="2D3A04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7AA4588" w14:textId="25C611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3A59CE" w14:textId="3AA280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B94272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DAECB8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5C3A58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7DB22CEB" w14:textId="3161D8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10.168,00</w:t>
            </w:r>
          </w:p>
        </w:tc>
      </w:tr>
      <w:tr w:rsidR="00F735EE" w:rsidRPr="00D84124" w14:paraId="032234A5" w14:textId="77777777" w:rsidTr="006C57B8">
        <w:trPr>
          <w:trHeight w:val="1020"/>
        </w:trPr>
        <w:tc>
          <w:tcPr>
            <w:tcW w:w="1838" w:type="dxa"/>
            <w:noWrap/>
            <w:vAlign w:val="center"/>
            <w:hideMark/>
          </w:tcPr>
          <w:p w14:paraId="2FDE866E" w14:textId="11CB00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6D80288" w14:textId="33CF5A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E5C358" w14:textId="34E132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483D9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43232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47A896C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11/09/2020</w:t>
            </w:r>
          </w:p>
        </w:tc>
        <w:tc>
          <w:tcPr>
            <w:tcW w:w="2133" w:type="dxa"/>
            <w:noWrap/>
            <w:vAlign w:val="center"/>
            <w:hideMark/>
          </w:tcPr>
          <w:p w14:paraId="29AD9462" w14:textId="7BB080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9.201,30</w:t>
            </w:r>
          </w:p>
        </w:tc>
      </w:tr>
      <w:tr w:rsidR="00F735EE" w:rsidRPr="00D84124" w14:paraId="2252A16A" w14:textId="77777777" w:rsidTr="006C57B8">
        <w:trPr>
          <w:trHeight w:val="1020"/>
        </w:trPr>
        <w:tc>
          <w:tcPr>
            <w:tcW w:w="1838" w:type="dxa"/>
            <w:noWrap/>
            <w:vAlign w:val="center"/>
            <w:hideMark/>
          </w:tcPr>
          <w:p w14:paraId="524A4487" w14:textId="3D3F5D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633DDCB" w14:textId="42E7B3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D06AB3" w14:textId="4DEBF7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9A00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B031D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717D238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11/09/2020</w:t>
            </w:r>
          </w:p>
        </w:tc>
        <w:tc>
          <w:tcPr>
            <w:tcW w:w="2133" w:type="dxa"/>
            <w:noWrap/>
            <w:vAlign w:val="center"/>
            <w:hideMark/>
          </w:tcPr>
          <w:p w14:paraId="68C9D739" w14:textId="3692B6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2.722,50</w:t>
            </w:r>
          </w:p>
        </w:tc>
      </w:tr>
      <w:tr w:rsidR="00F735EE" w:rsidRPr="00D84124" w14:paraId="7289284A" w14:textId="77777777" w:rsidTr="006C57B8">
        <w:trPr>
          <w:trHeight w:val="1020"/>
        </w:trPr>
        <w:tc>
          <w:tcPr>
            <w:tcW w:w="1838" w:type="dxa"/>
            <w:noWrap/>
            <w:vAlign w:val="center"/>
            <w:hideMark/>
          </w:tcPr>
          <w:p w14:paraId="57073513" w14:textId="355E92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A8C0460" w14:textId="08307F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90B4FB" w14:textId="479A401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7C06C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B1CFB6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1E562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11/09/2020</w:t>
            </w:r>
          </w:p>
        </w:tc>
        <w:tc>
          <w:tcPr>
            <w:tcW w:w="2133" w:type="dxa"/>
            <w:noWrap/>
            <w:vAlign w:val="center"/>
            <w:hideMark/>
          </w:tcPr>
          <w:p w14:paraId="48049306" w14:textId="24D7C1C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6.500,00</w:t>
            </w:r>
          </w:p>
        </w:tc>
      </w:tr>
      <w:tr w:rsidR="00F735EE" w:rsidRPr="00D84124" w14:paraId="74358949" w14:textId="77777777" w:rsidTr="006C57B8">
        <w:trPr>
          <w:trHeight w:val="1020"/>
        </w:trPr>
        <w:tc>
          <w:tcPr>
            <w:tcW w:w="1838" w:type="dxa"/>
            <w:noWrap/>
            <w:vAlign w:val="center"/>
            <w:hideMark/>
          </w:tcPr>
          <w:p w14:paraId="12DB9A4B" w14:textId="04328D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BAE905" w14:textId="227D3B4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68A1A04" w14:textId="395831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B14E3F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B7982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3F8681B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14/09/2020</w:t>
            </w:r>
          </w:p>
        </w:tc>
        <w:tc>
          <w:tcPr>
            <w:tcW w:w="2133" w:type="dxa"/>
            <w:noWrap/>
            <w:vAlign w:val="center"/>
            <w:hideMark/>
          </w:tcPr>
          <w:p w14:paraId="262BAA6B" w14:textId="7EA83FC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2.378,94</w:t>
            </w:r>
          </w:p>
        </w:tc>
      </w:tr>
      <w:tr w:rsidR="00F735EE" w:rsidRPr="00D84124" w14:paraId="4C7AEF7D" w14:textId="77777777" w:rsidTr="006C57B8">
        <w:trPr>
          <w:trHeight w:val="1020"/>
        </w:trPr>
        <w:tc>
          <w:tcPr>
            <w:tcW w:w="1838" w:type="dxa"/>
            <w:noWrap/>
            <w:vAlign w:val="center"/>
            <w:hideMark/>
          </w:tcPr>
          <w:p w14:paraId="44E09B1F" w14:textId="17A4B4B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7ABD9C9" w14:textId="24B522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CEF8F2" w14:textId="53F5880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3118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81317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1A5419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05/10/2020</w:t>
            </w:r>
          </w:p>
        </w:tc>
        <w:tc>
          <w:tcPr>
            <w:tcW w:w="2133" w:type="dxa"/>
            <w:noWrap/>
            <w:vAlign w:val="center"/>
            <w:hideMark/>
          </w:tcPr>
          <w:p w14:paraId="275A40F6" w14:textId="559F4F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11.080,80</w:t>
            </w:r>
          </w:p>
        </w:tc>
      </w:tr>
      <w:tr w:rsidR="00F735EE" w:rsidRPr="00D84124" w14:paraId="57017F94" w14:textId="77777777" w:rsidTr="006C57B8">
        <w:trPr>
          <w:trHeight w:val="1020"/>
        </w:trPr>
        <w:tc>
          <w:tcPr>
            <w:tcW w:w="1838" w:type="dxa"/>
            <w:noWrap/>
            <w:vAlign w:val="center"/>
            <w:hideMark/>
          </w:tcPr>
          <w:p w14:paraId="23426B40" w14:textId="5BB5424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192BC0" w14:textId="53BCC2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EB032C0" w14:textId="0B83B21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897CC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29ED1B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1DFEC8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08/10/2020</w:t>
            </w:r>
          </w:p>
        </w:tc>
        <w:tc>
          <w:tcPr>
            <w:tcW w:w="2133" w:type="dxa"/>
            <w:noWrap/>
            <w:vAlign w:val="center"/>
            <w:hideMark/>
          </w:tcPr>
          <w:p w14:paraId="76813CAC" w14:textId="4E3DBC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22.786,20</w:t>
            </w:r>
          </w:p>
        </w:tc>
      </w:tr>
      <w:tr w:rsidR="00F735EE" w:rsidRPr="00D84124" w14:paraId="1540247B" w14:textId="77777777" w:rsidTr="006C57B8">
        <w:trPr>
          <w:trHeight w:val="1020"/>
        </w:trPr>
        <w:tc>
          <w:tcPr>
            <w:tcW w:w="1838" w:type="dxa"/>
            <w:noWrap/>
            <w:vAlign w:val="center"/>
            <w:hideMark/>
          </w:tcPr>
          <w:p w14:paraId="6F883C96" w14:textId="317E48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8892EF1" w14:textId="54A94B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1DAB57C" w14:textId="7DBBB1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71190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3DA309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486947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08/10/2020</w:t>
            </w:r>
          </w:p>
        </w:tc>
        <w:tc>
          <w:tcPr>
            <w:tcW w:w="2133" w:type="dxa"/>
            <w:noWrap/>
            <w:vAlign w:val="center"/>
            <w:hideMark/>
          </w:tcPr>
          <w:p w14:paraId="49F9F531" w14:textId="15133D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14.742,94</w:t>
            </w:r>
          </w:p>
        </w:tc>
      </w:tr>
      <w:tr w:rsidR="00F735EE" w:rsidRPr="00D84124" w14:paraId="53C10113" w14:textId="77777777" w:rsidTr="006C57B8">
        <w:trPr>
          <w:trHeight w:val="1020"/>
        </w:trPr>
        <w:tc>
          <w:tcPr>
            <w:tcW w:w="1838" w:type="dxa"/>
            <w:noWrap/>
            <w:vAlign w:val="center"/>
            <w:hideMark/>
          </w:tcPr>
          <w:p w14:paraId="58C447B1" w14:textId="1E18568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CFF364D" w14:textId="26BC93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5D3227A" w14:textId="2B6C8A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FDEA1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AF6C16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7765C7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13/10/2020</w:t>
            </w:r>
          </w:p>
        </w:tc>
        <w:tc>
          <w:tcPr>
            <w:tcW w:w="2133" w:type="dxa"/>
            <w:noWrap/>
            <w:vAlign w:val="center"/>
            <w:hideMark/>
          </w:tcPr>
          <w:p w14:paraId="16945657" w14:textId="353ED8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3.831,35</w:t>
            </w:r>
          </w:p>
        </w:tc>
      </w:tr>
      <w:tr w:rsidR="00F735EE" w:rsidRPr="00D84124" w14:paraId="60973475" w14:textId="77777777" w:rsidTr="006C57B8">
        <w:trPr>
          <w:trHeight w:val="1020"/>
        </w:trPr>
        <w:tc>
          <w:tcPr>
            <w:tcW w:w="1838" w:type="dxa"/>
            <w:noWrap/>
            <w:vAlign w:val="center"/>
            <w:hideMark/>
          </w:tcPr>
          <w:p w14:paraId="2E531BF5" w14:textId="4700688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564489D" w14:textId="75B76B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429B3C" w14:textId="18AE45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4A0B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A2BB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A11A9A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15/10/2020</w:t>
            </w:r>
          </w:p>
        </w:tc>
        <w:tc>
          <w:tcPr>
            <w:tcW w:w="2133" w:type="dxa"/>
            <w:noWrap/>
            <w:vAlign w:val="center"/>
            <w:hideMark/>
          </w:tcPr>
          <w:p w14:paraId="22A64AFB" w14:textId="37126E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3.000,00</w:t>
            </w:r>
          </w:p>
        </w:tc>
      </w:tr>
      <w:tr w:rsidR="00F735EE" w:rsidRPr="00D84124" w14:paraId="78E67795" w14:textId="77777777" w:rsidTr="006C57B8">
        <w:trPr>
          <w:trHeight w:val="1020"/>
        </w:trPr>
        <w:tc>
          <w:tcPr>
            <w:tcW w:w="1838" w:type="dxa"/>
            <w:noWrap/>
            <w:vAlign w:val="center"/>
            <w:hideMark/>
          </w:tcPr>
          <w:p w14:paraId="23C44BF7" w14:textId="59284F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A305F1" w14:textId="7A8921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527C5C4" w14:textId="79C4783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DADA8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3FE3D3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7B7F4E9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5DF7723D" w14:textId="6017CF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3.562,00</w:t>
            </w:r>
          </w:p>
        </w:tc>
      </w:tr>
      <w:tr w:rsidR="00F735EE" w:rsidRPr="00D84124" w14:paraId="485662AE" w14:textId="77777777" w:rsidTr="006C57B8">
        <w:trPr>
          <w:trHeight w:val="1020"/>
        </w:trPr>
        <w:tc>
          <w:tcPr>
            <w:tcW w:w="1838" w:type="dxa"/>
            <w:noWrap/>
            <w:vAlign w:val="center"/>
            <w:hideMark/>
          </w:tcPr>
          <w:p w14:paraId="3C867EC6" w14:textId="0C7184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BA3E49" w14:textId="79EE1B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F42D85" w14:textId="3EA5A64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783073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B939F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44F0FF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6C77BB39" w14:textId="6ECBF4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3.407,89</w:t>
            </w:r>
          </w:p>
        </w:tc>
      </w:tr>
      <w:tr w:rsidR="00F735EE" w:rsidRPr="00D84124" w14:paraId="4FA52E18" w14:textId="77777777" w:rsidTr="006C57B8">
        <w:trPr>
          <w:trHeight w:val="1020"/>
        </w:trPr>
        <w:tc>
          <w:tcPr>
            <w:tcW w:w="1838" w:type="dxa"/>
            <w:noWrap/>
            <w:vAlign w:val="center"/>
            <w:hideMark/>
          </w:tcPr>
          <w:p w14:paraId="3514997C" w14:textId="216A60B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250EF94" w14:textId="090DFB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603F030" w14:textId="78677A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02218D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71E9F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2CEB3CE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578CCD19" w14:textId="4D8ECB2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563,64</w:t>
            </w:r>
          </w:p>
        </w:tc>
      </w:tr>
      <w:tr w:rsidR="00F735EE" w:rsidRPr="00D84124" w14:paraId="6377ADD4" w14:textId="77777777" w:rsidTr="006C57B8">
        <w:trPr>
          <w:trHeight w:val="1020"/>
        </w:trPr>
        <w:tc>
          <w:tcPr>
            <w:tcW w:w="1838" w:type="dxa"/>
            <w:noWrap/>
            <w:vAlign w:val="center"/>
            <w:hideMark/>
          </w:tcPr>
          <w:p w14:paraId="0EE62BC8" w14:textId="7A13B57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F2A6210" w14:textId="61254F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800C174" w14:textId="6F586D3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00A371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F1215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3797C2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540874DA" w14:textId="75690C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302,50</w:t>
            </w:r>
          </w:p>
        </w:tc>
      </w:tr>
      <w:tr w:rsidR="00F735EE" w:rsidRPr="00D84124" w14:paraId="205D6964" w14:textId="77777777" w:rsidTr="006C57B8">
        <w:trPr>
          <w:trHeight w:val="1020"/>
        </w:trPr>
        <w:tc>
          <w:tcPr>
            <w:tcW w:w="1838" w:type="dxa"/>
            <w:noWrap/>
            <w:vAlign w:val="center"/>
            <w:hideMark/>
          </w:tcPr>
          <w:p w14:paraId="015487AB" w14:textId="5A1BF0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E562F2" w14:textId="7CF89A2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5119DC1" w14:textId="683DF9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FDDD12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AE048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7DF0D22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1ABB594C" w14:textId="44370B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264,33</w:t>
            </w:r>
          </w:p>
        </w:tc>
      </w:tr>
      <w:tr w:rsidR="00F735EE" w:rsidRPr="00D84124" w14:paraId="6C93FD89" w14:textId="77777777" w:rsidTr="006C57B8">
        <w:trPr>
          <w:trHeight w:val="1020"/>
        </w:trPr>
        <w:tc>
          <w:tcPr>
            <w:tcW w:w="1838" w:type="dxa"/>
            <w:noWrap/>
            <w:vAlign w:val="center"/>
            <w:hideMark/>
          </w:tcPr>
          <w:p w14:paraId="3AA0DE52" w14:textId="0EC434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87DC415" w14:textId="182EAA0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D840BC" w14:textId="513ECC0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381D6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DCBC4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1D4770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58C083FA" w14:textId="362DFA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3.600,00</w:t>
            </w:r>
          </w:p>
        </w:tc>
      </w:tr>
      <w:tr w:rsidR="00F735EE" w:rsidRPr="00D84124" w14:paraId="43698ADB" w14:textId="77777777" w:rsidTr="006C57B8">
        <w:trPr>
          <w:trHeight w:val="1020"/>
        </w:trPr>
        <w:tc>
          <w:tcPr>
            <w:tcW w:w="1838" w:type="dxa"/>
            <w:noWrap/>
            <w:vAlign w:val="center"/>
            <w:hideMark/>
          </w:tcPr>
          <w:p w14:paraId="04726A4F" w14:textId="1CE76A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464FDCA" w14:textId="74F75CB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16904DA" w14:textId="50AC69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EBEA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98479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6A37D39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7ABD18B3" w14:textId="1EE9EB6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3.600,00</w:t>
            </w:r>
          </w:p>
        </w:tc>
      </w:tr>
      <w:tr w:rsidR="00F735EE" w:rsidRPr="00D84124" w14:paraId="09B6F964" w14:textId="77777777" w:rsidTr="006C57B8">
        <w:trPr>
          <w:trHeight w:val="1020"/>
        </w:trPr>
        <w:tc>
          <w:tcPr>
            <w:tcW w:w="1838" w:type="dxa"/>
            <w:noWrap/>
            <w:vAlign w:val="center"/>
            <w:hideMark/>
          </w:tcPr>
          <w:p w14:paraId="4300C8E7" w14:textId="0EF8AC0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0281B7D" w14:textId="74EB82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DB34E84" w14:textId="0A014D6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D8226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AD8E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054D560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02EAEDF1" w14:textId="43F8B1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3.000,00</w:t>
            </w:r>
          </w:p>
        </w:tc>
      </w:tr>
      <w:tr w:rsidR="00F735EE" w:rsidRPr="00D84124" w14:paraId="66B93D8F" w14:textId="77777777" w:rsidTr="006C57B8">
        <w:trPr>
          <w:trHeight w:val="1020"/>
        </w:trPr>
        <w:tc>
          <w:tcPr>
            <w:tcW w:w="1838" w:type="dxa"/>
            <w:noWrap/>
            <w:vAlign w:val="center"/>
            <w:hideMark/>
          </w:tcPr>
          <w:p w14:paraId="4B8A25B4" w14:textId="36D0056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D559F4" w14:textId="656C34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CE89B97" w14:textId="033499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A5C14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F591D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16E7FFE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5D502571" w14:textId="150686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1.500,00</w:t>
            </w:r>
          </w:p>
        </w:tc>
      </w:tr>
      <w:tr w:rsidR="00F735EE" w:rsidRPr="00D84124" w14:paraId="4EDCC609" w14:textId="77777777" w:rsidTr="006C57B8">
        <w:trPr>
          <w:trHeight w:val="1020"/>
        </w:trPr>
        <w:tc>
          <w:tcPr>
            <w:tcW w:w="1838" w:type="dxa"/>
            <w:noWrap/>
            <w:vAlign w:val="center"/>
            <w:hideMark/>
          </w:tcPr>
          <w:p w14:paraId="6B7B8B29" w14:textId="36710B9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969987" w14:textId="29D5FC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8CD724" w14:textId="1138AB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2646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747F2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de elétrica na execução da subestação e da circulação vertical</w:t>
            </w:r>
          </w:p>
        </w:tc>
        <w:tc>
          <w:tcPr>
            <w:tcW w:w="1736" w:type="dxa"/>
            <w:noWrap/>
            <w:vAlign w:val="center"/>
            <w:hideMark/>
          </w:tcPr>
          <w:p w14:paraId="7A3EC1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17/02/2022</w:t>
            </w:r>
          </w:p>
        </w:tc>
        <w:tc>
          <w:tcPr>
            <w:tcW w:w="2133" w:type="dxa"/>
            <w:noWrap/>
            <w:vAlign w:val="center"/>
            <w:hideMark/>
          </w:tcPr>
          <w:p w14:paraId="548D615B" w14:textId="47D5E8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120.123,09</w:t>
            </w:r>
          </w:p>
        </w:tc>
      </w:tr>
      <w:tr w:rsidR="00F735EE" w:rsidRPr="00D84124" w14:paraId="29752979" w14:textId="77777777" w:rsidTr="006C57B8">
        <w:trPr>
          <w:trHeight w:val="1020"/>
        </w:trPr>
        <w:tc>
          <w:tcPr>
            <w:tcW w:w="1838" w:type="dxa"/>
            <w:noWrap/>
            <w:vAlign w:val="center"/>
            <w:hideMark/>
          </w:tcPr>
          <w:p w14:paraId="06A62948" w14:textId="74431F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F8A52C0" w14:textId="4E2D92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954DF0" w14:textId="455A47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2DBE74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434D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para instalações elétricas da circulação vertical; Material</w:t>
            </w:r>
          </w:p>
        </w:tc>
        <w:tc>
          <w:tcPr>
            <w:tcW w:w="1736" w:type="dxa"/>
            <w:noWrap/>
            <w:vAlign w:val="center"/>
            <w:hideMark/>
          </w:tcPr>
          <w:p w14:paraId="760BA8B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3854D4D1" w14:textId="17F057E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12.780,00</w:t>
            </w:r>
          </w:p>
        </w:tc>
      </w:tr>
      <w:tr w:rsidR="00F735EE" w:rsidRPr="00D84124" w14:paraId="39B3C7AC" w14:textId="77777777" w:rsidTr="006C57B8">
        <w:trPr>
          <w:trHeight w:val="1020"/>
        </w:trPr>
        <w:tc>
          <w:tcPr>
            <w:tcW w:w="1838" w:type="dxa"/>
            <w:noWrap/>
            <w:vAlign w:val="center"/>
            <w:hideMark/>
          </w:tcPr>
          <w:p w14:paraId="0EC4CEBE" w14:textId="7A68E07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F3C02F3" w14:textId="2478A4E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C49F966" w14:textId="435BF4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F17EB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797295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MO para instalações elétricas da circulação vertical; (VALOR AJUSTADO CONFORME SOLICITAÇÃO 30.046,24)</w:t>
            </w:r>
          </w:p>
        </w:tc>
        <w:tc>
          <w:tcPr>
            <w:tcW w:w="1736" w:type="dxa"/>
            <w:noWrap/>
            <w:vAlign w:val="center"/>
            <w:hideMark/>
          </w:tcPr>
          <w:p w14:paraId="0D18E56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18/03/2022</w:t>
            </w:r>
          </w:p>
        </w:tc>
        <w:tc>
          <w:tcPr>
            <w:tcW w:w="2133" w:type="dxa"/>
            <w:noWrap/>
            <w:vAlign w:val="center"/>
            <w:hideMark/>
          </w:tcPr>
          <w:p w14:paraId="0F25D6F2" w14:textId="4E9A96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30.046,24</w:t>
            </w:r>
          </w:p>
        </w:tc>
      </w:tr>
      <w:tr w:rsidR="00F735EE" w:rsidRPr="00D84124" w14:paraId="3D6E1EDB" w14:textId="77777777" w:rsidTr="006C57B8">
        <w:trPr>
          <w:trHeight w:val="1020"/>
        </w:trPr>
        <w:tc>
          <w:tcPr>
            <w:tcW w:w="1838" w:type="dxa"/>
            <w:noWrap/>
            <w:vAlign w:val="center"/>
            <w:hideMark/>
          </w:tcPr>
          <w:p w14:paraId="40FFEF72" w14:textId="1B87BC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591B9B6" w14:textId="415AAC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8E5808" w14:textId="4EA898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9D3E76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6017C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350.002 - INSTALAÇÃO ELÉTRICA INTERNA - EMPREITADA</w:t>
            </w:r>
          </w:p>
        </w:tc>
        <w:tc>
          <w:tcPr>
            <w:tcW w:w="1736" w:type="dxa"/>
            <w:noWrap/>
            <w:vAlign w:val="center"/>
            <w:hideMark/>
          </w:tcPr>
          <w:p w14:paraId="0E7C24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13/04/2022</w:t>
            </w:r>
          </w:p>
        </w:tc>
        <w:tc>
          <w:tcPr>
            <w:tcW w:w="2133" w:type="dxa"/>
            <w:noWrap/>
            <w:vAlign w:val="center"/>
            <w:hideMark/>
          </w:tcPr>
          <w:p w14:paraId="4B98BBEC" w14:textId="365867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32.949,49</w:t>
            </w:r>
          </w:p>
        </w:tc>
      </w:tr>
      <w:tr w:rsidR="00F735EE" w:rsidRPr="00D84124" w14:paraId="699799B2" w14:textId="77777777" w:rsidTr="006C57B8">
        <w:trPr>
          <w:trHeight w:val="1020"/>
        </w:trPr>
        <w:tc>
          <w:tcPr>
            <w:tcW w:w="1838" w:type="dxa"/>
            <w:noWrap/>
            <w:vAlign w:val="center"/>
            <w:hideMark/>
          </w:tcPr>
          <w:p w14:paraId="44A29465" w14:textId="7880BD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23C28E" w14:textId="7DE2B7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2EB8F95" w14:textId="7DB8DA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1F04A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6EB3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350.002 - INSTALAÇÃO ELÉTRICA INTERNA - EMPREITADA</w:t>
            </w:r>
          </w:p>
        </w:tc>
        <w:tc>
          <w:tcPr>
            <w:tcW w:w="1736" w:type="dxa"/>
            <w:noWrap/>
            <w:vAlign w:val="center"/>
            <w:hideMark/>
          </w:tcPr>
          <w:p w14:paraId="53F1EC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13/04/2022</w:t>
            </w:r>
          </w:p>
        </w:tc>
        <w:tc>
          <w:tcPr>
            <w:tcW w:w="2133" w:type="dxa"/>
            <w:noWrap/>
            <w:vAlign w:val="center"/>
            <w:hideMark/>
          </w:tcPr>
          <w:p w14:paraId="03122164" w14:textId="6164D3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14.587,21</w:t>
            </w:r>
          </w:p>
        </w:tc>
      </w:tr>
      <w:tr w:rsidR="00F735EE" w:rsidRPr="00D84124" w14:paraId="739A0DDB" w14:textId="77777777" w:rsidTr="006C57B8">
        <w:trPr>
          <w:trHeight w:val="1020"/>
        </w:trPr>
        <w:tc>
          <w:tcPr>
            <w:tcW w:w="1838" w:type="dxa"/>
            <w:noWrap/>
            <w:vAlign w:val="center"/>
            <w:hideMark/>
          </w:tcPr>
          <w:p w14:paraId="77F02D7C" w14:textId="741830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0DED80" w14:textId="5EFE8E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55D204A" w14:textId="66B009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0AC9A1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A02AB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350.002 - INSTALAÇÃO ELÉTRICA INTERNA - EMPREITADA</w:t>
            </w:r>
          </w:p>
        </w:tc>
        <w:tc>
          <w:tcPr>
            <w:tcW w:w="1736" w:type="dxa"/>
            <w:noWrap/>
            <w:vAlign w:val="center"/>
            <w:hideMark/>
          </w:tcPr>
          <w:p w14:paraId="0393777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14/04/2022</w:t>
            </w:r>
          </w:p>
        </w:tc>
        <w:tc>
          <w:tcPr>
            <w:tcW w:w="2133" w:type="dxa"/>
            <w:noWrap/>
            <w:vAlign w:val="center"/>
            <w:hideMark/>
          </w:tcPr>
          <w:p w14:paraId="4B5AC08F" w14:textId="6C728E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9.361,71</w:t>
            </w:r>
          </w:p>
        </w:tc>
      </w:tr>
      <w:tr w:rsidR="00F735EE" w:rsidRPr="00D84124" w14:paraId="43398A63" w14:textId="77777777" w:rsidTr="006C57B8">
        <w:trPr>
          <w:trHeight w:val="1020"/>
        </w:trPr>
        <w:tc>
          <w:tcPr>
            <w:tcW w:w="1838" w:type="dxa"/>
            <w:noWrap/>
            <w:vAlign w:val="center"/>
            <w:hideMark/>
          </w:tcPr>
          <w:p w14:paraId="78127793" w14:textId="01DEB6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7824DB1" w14:textId="580E47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EB72EA" w14:textId="36DA7C4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FA45F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FEA486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w:t>
            </w:r>
          </w:p>
        </w:tc>
        <w:tc>
          <w:tcPr>
            <w:tcW w:w="1736" w:type="dxa"/>
            <w:noWrap/>
            <w:vAlign w:val="center"/>
            <w:hideMark/>
          </w:tcPr>
          <w:p w14:paraId="09E848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22/12/2021</w:t>
            </w:r>
          </w:p>
        </w:tc>
        <w:tc>
          <w:tcPr>
            <w:tcW w:w="2133" w:type="dxa"/>
            <w:noWrap/>
            <w:vAlign w:val="center"/>
            <w:hideMark/>
          </w:tcPr>
          <w:p w14:paraId="2F43484D" w14:textId="7A7CEEE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21.685,24</w:t>
            </w:r>
          </w:p>
        </w:tc>
      </w:tr>
      <w:tr w:rsidR="00F735EE" w:rsidRPr="00D84124" w14:paraId="3F9E2414" w14:textId="77777777" w:rsidTr="006C57B8">
        <w:trPr>
          <w:trHeight w:val="1020"/>
        </w:trPr>
        <w:tc>
          <w:tcPr>
            <w:tcW w:w="1838" w:type="dxa"/>
            <w:noWrap/>
            <w:vAlign w:val="center"/>
            <w:hideMark/>
          </w:tcPr>
          <w:p w14:paraId="117EDEB2" w14:textId="25E6CA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B320743" w14:textId="21E2010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94D82CF" w14:textId="764D6A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DA0278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182D5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w:t>
            </w:r>
          </w:p>
        </w:tc>
        <w:tc>
          <w:tcPr>
            <w:tcW w:w="1736" w:type="dxa"/>
            <w:noWrap/>
            <w:vAlign w:val="center"/>
            <w:hideMark/>
          </w:tcPr>
          <w:p w14:paraId="3E906CA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12/01/2022</w:t>
            </w:r>
          </w:p>
        </w:tc>
        <w:tc>
          <w:tcPr>
            <w:tcW w:w="2133" w:type="dxa"/>
            <w:noWrap/>
            <w:vAlign w:val="center"/>
            <w:hideMark/>
          </w:tcPr>
          <w:p w14:paraId="45A3FFEE" w14:textId="7F6A29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84.958,80</w:t>
            </w:r>
          </w:p>
        </w:tc>
      </w:tr>
      <w:tr w:rsidR="00F735EE" w:rsidRPr="00D84124" w14:paraId="46D4F18C" w14:textId="77777777" w:rsidTr="006C57B8">
        <w:trPr>
          <w:trHeight w:val="1020"/>
        </w:trPr>
        <w:tc>
          <w:tcPr>
            <w:tcW w:w="1838" w:type="dxa"/>
            <w:noWrap/>
            <w:vAlign w:val="center"/>
            <w:hideMark/>
          </w:tcPr>
          <w:p w14:paraId="30DAEC35" w14:textId="26BBA1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9A47808" w14:textId="073A53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9DAF63" w14:textId="639286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D5E32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CBA65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serviços técnico / gerenciamento -p/Obra - Projeto Retrofit HVC</w:t>
            </w:r>
          </w:p>
        </w:tc>
        <w:tc>
          <w:tcPr>
            <w:tcW w:w="1736" w:type="dxa"/>
            <w:noWrap/>
            <w:vAlign w:val="center"/>
            <w:hideMark/>
          </w:tcPr>
          <w:p w14:paraId="7CB828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3FE81E08" w14:textId="20680AD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20.790,00</w:t>
            </w:r>
          </w:p>
        </w:tc>
      </w:tr>
      <w:tr w:rsidR="00F735EE" w:rsidRPr="00D84124" w14:paraId="6EC77CAF" w14:textId="77777777" w:rsidTr="006C57B8">
        <w:trPr>
          <w:trHeight w:val="1020"/>
        </w:trPr>
        <w:tc>
          <w:tcPr>
            <w:tcW w:w="1838" w:type="dxa"/>
            <w:noWrap/>
            <w:vAlign w:val="center"/>
            <w:hideMark/>
          </w:tcPr>
          <w:p w14:paraId="72435D20" w14:textId="5273B0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D588997" w14:textId="3B375D1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A32E29" w14:textId="55FB031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2EBF9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7792F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serviços técnico / gerenciamento -p/Obra - Projeto Retrofit HVC</w:t>
            </w:r>
          </w:p>
        </w:tc>
        <w:tc>
          <w:tcPr>
            <w:tcW w:w="1736" w:type="dxa"/>
            <w:noWrap/>
            <w:vAlign w:val="center"/>
            <w:hideMark/>
          </w:tcPr>
          <w:p w14:paraId="3F153A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2C7710AD" w14:textId="425C01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20.790,00</w:t>
            </w:r>
          </w:p>
        </w:tc>
      </w:tr>
      <w:tr w:rsidR="00F735EE" w:rsidRPr="00D84124" w14:paraId="5FBAFA37" w14:textId="77777777" w:rsidTr="006C57B8">
        <w:trPr>
          <w:trHeight w:val="1020"/>
        </w:trPr>
        <w:tc>
          <w:tcPr>
            <w:tcW w:w="1838" w:type="dxa"/>
            <w:noWrap/>
            <w:vAlign w:val="center"/>
            <w:hideMark/>
          </w:tcPr>
          <w:p w14:paraId="76073C7C" w14:textId="5EB5E4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EA84514" w14:textId="030C23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6ED69F" w14:textId="03B00C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2C81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961BF8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serviços técnico / gerenciamento -p/Obra - Projeto Retrofit HVC</w:t>
            </w:r>
          </w:p>
        </w:tc>
        <w:tc>
          <w:tcPr>
            <w:tcW w:w="1736" w:type="dxa"/>
            <w:noWrap/>
            <w:vAlign w:val="center"/>
            <w:hideMark/>
          </w:tcPr>
          <w:p w14:paraId="65FC71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209A6FAD" w14:textId="0941F8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20.790,00</w:t>
            </w:r>
          </w:p>
        </w:tc>
      </w:tr>
      <w:tr w:rsidR="00F735EE" w:rsidRPr="00D84124" w14:paraId="46296906" w14:textId="77777777" w:rsidTr="006C57B8">
        <w:trPr>
          <w:trHeight w:val="1020"/>
        </w:trPr>
        <w:tc>
          <w:tcPr>
            <w:tcW w:w="1838" w:type="dxa"/>
            <w:noWrap/>
            <w:vAlign w:val="center"/>
            <w:hideMark/>
          </w:tcPr>
          <w:p w14:paraId="231DFCEE" w14:textId="42D82A1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7CEDFB" w14:textId="79D49E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3C2A6E0" w14:textId="6CC6C0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88C0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4A38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 de estrutura metálica para as passarelas do Hospital Vera Cruz</w:t>
            </w:r>
          </w:p>
        </w:tc>
        <w:tc>
          <w:tcPr>
            <w:tcW w:w="1736" w:type="dxa"/>
            <w:noWrap/>
            <w:vAlign w:val="center"/>
            <w:hideMark/>
          </w:tcPr>
          <w:p w14:paraId="345C49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16/04/2021</w:t>
            </w:r>
          </w:p>
        </w:tc>
        <w:tc>
          <w:tcPr>
            <w:tcW w:w="2133" w:type="dxa"/>
            <w:noWrap/>
            <w:vAlign w:val="center"/>
            <w:hideMark/>
          </w:tcPr>
          <w:p w14:paraId="537EE524" w14:textId="583E05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10.170,00</w:t>
            </w:r>
          </w:p>
        </w:tc>
      </w:tr>
      <w:tr w:rsidR="00F735EE" w:rsidRPr="00D84124" w14:paraId="20DBB9B1" w14:textId="77777777" w:rsidTr="006C57B8">
        <w:trPr>
          <w:trHeight w:val="1020"/>
        </w:trPr>
        <w:tc>
          <w:tcPr>
            <w:tcW w:w="1838" w:type="dxa"/>
            <w:noWrap/>
            <w:vAlign w:val="center"/>
            <w:hideMark/>
          </w:tcPr>
          <w:p w14:paraId="3DAEE7F1" w14:textId="5E69583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A04DD71" w14:textId="0A69C7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B0308A" w14:textId="172079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D42D4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7E31A2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50% projeto de estrutura metalica P 155</w:t>
            </w:r>
          </w:p>
        </w:tc>
        <w:tc>
          <w:tcPr>
            <w:tcW w:w="1736" w:type="dxa"/>
            <w:noWrap/>
            <w:vAlign w:val="center"/>
            <w:hideMark/>
          </w:tcPr>
          <w:p w14:paraId="5E6FD7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10/09/2020</w:t>
            </w:r>
          </w:p>
        </w:tc>
        <w:tc>
          <w:tcPr>
            <w:tcW w:w="2133" w:type="dxa"/>
            <w:noWrap/>
            <w:vAlign w:val="center"/>
            <w:hideMark/>
          </w:tcPr>
          <w:p w14:paraId="03BDBBD6" w14:textId="63EC37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13.823,00</w:t>
            </w:r>
          </w:p>
        </w:tc>
      </w:tr>
      <w:tr w:rsidR="00F735EE" w:rsidRPr="00D84124" w14:paraId="5A41A2A0" w14:textId="77777777" w:rsidTr="006C57B8">
        <w:trPr>
          <w:trHeight w:val="1020"/>
        </w:trPr>
        <w:tc>
          <w:tcPr>
            <w:tcW w:w="1838" w:type="dxa"/>
            <w:noWrap/>
            <w:vAlign w:val="center"/>
            <w:hideMark/>
          </w:tcPr>
          <w:p w14:paraId="286F7094" w14:textId="781F662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63E96DC" w14:textId="679F66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2E5F7F" w14:textId="69291F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01262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5401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SERVICO REALIZADO EM GRUPO GERADOR para ligação da nova cabine de entrada de energia</w:t>
            </w:r>
          </w:p>
        </w:tc>
        <w:tc>
          <w:tcPr>
            <w:tcW w:w="1736" w:type="dxa"/>
            <w:noWrap/>
            <w:vAlign w:val="center"/>
            <w:hideMark/>
          </w:tcPr>
          <w:p w14:paraId="3DB7ECF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17/01/2022</w:t>
            </w:r>
          </w:p>
        </w:tc>
        <w:tc>
          <w:tcPr>
            <w:tcW w:w="2133" w:type="dxa"/>
            <w:noWrap/>
            <w:vAlign w:val="center"/>
            <w:hideMark/>
          </w:tcPr>
          <w:p w14:paraId="540B8D89" w14:textId="59025DF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5.163,90</w:t>
            </w:r>
          </w:p>
        </w:tc>
      </w:tr>
      <w:tr w:rsidR="00F735EE" w:rsidRPr="00D84124" w14:paraId="65694D4E" w14:textId="77777777" w:rsidTr="006C57B8">
        <w:trPr>
          <w:trHeight w:val="1020"/>
        </w:trPr>
        <w:tc>
          <w:tcPr>
            <w:tcW w:w="1838" w:type="dxa"/>
            <w:noWrap/>
            <w:vAlign w:val="center"/>
            <w:hideMark/>
          </w:tcPr>
          <w:p w14:paraId="2308B682" w14:textId="4ADC5C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04E5FA9" w14:textId="02E3A61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B8A657" w14:textId="72667F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D2508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E689E9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acordo com financeira - protesto - VOTORANTIM -</w:t>
            </w:r>
          </w:p>
        </w:tc>
        <w:tc>
          <w:tcPr>
            <w:tcW w:w="1736" w:type="dxa"/>
            <w:noWrap/>
            <w:vAlign w:val="center"/>
            <w:hideMark/>
          </w:tcPr>
          <w:p w14:paraId="5E97F1B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12/01/2022</w:t>
            </w:r>
          </w:p>
        </w:tc>
        <w:tc>
          <w:tcPr>
            <w:tcW w:w="2133" w:type="dxa"/>
            <w:noWrap/>
            <w:vAlign w:val="center"/>
            <w:hideMark/>
          </w:tcPr>
          <w:p w14:paraId="06221AC3" w14:textId="678AF9A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11.714,51</w:t>
            </w:r>
          </w:p>
        </w:tc>
      </w:tr>
      <w:tr w:rsidR="00F735EE" w:rsidRPr="00D84124" w14:paraId="224D80A1" w14:textId="77777777" w:rsidTr="006C57B8">
        <w:trPr>
          <w:trHeight w:val="1020"/>
        </w:trPr>
        <w:tc>
          <w:tcPr>
            <w:tcW w:w="1838" w:type="dxa"/>
            <w:noWrap/>
            <w:vAlign w:val="center"/>
            <w:hideMark/>
          </w:tcPr>
          <w:p w14:paraId="13C79875" w14:textId="5998B9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B30824A" w14:textId="531E20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F033D28" w14:textId="45DA858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4DED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A8F4E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DIVISÓRIA SANITÁRIA</w:t>
            </w:r>
          </w:p>
        </w:tc>
        <w:tc>
          <w:tcPr>
            <w:tcW w:w="1736" w:type="dxa"/>
            <w:noWrap/>
            <w:vAlign w:val="center"/>
            <w:hideMark/>
          </w:tcPr>
          <w:p w14:paraId="06B414F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04/02/2022</w:t>
            </w:r>
          </w:p>
        </w:tc>
        <w:tc>
          <w:tcPr>
            <w:tcW w:w="2133" w:type="dxa"/>
            <w:noWrap/>
            <w:vAlign w:val="center"/>
            <w:hideMark/>
          </w:tcPr>
          <w:p w14:paraId="4595E3B5" w14:textId="5C9FE6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185,75</w:t>
            </w:r>
          </w:p>
        </w:tc>
      </w:tr>
      <w:tr w:rsidR="00F735EE" w:rsidRPr="00D84124" w14:paraId="423EECE7" w14:textId="77777777" w:rsidTr="006C57B8">
        <w:trPr>
          <w:trHeight w:val="1020"/>
        </w:trPr>
        <w:tc>
          <w:tcPr>
            <w:tcW w:w="1838" w:type="dxa"/>
            <w:noWrap/>
            <w:vAlign w:val="center"/>
            <w:hideMark/>
          </w:tcPr>
          <w:p w14:paraId="124C6D38" w14:textId="7D6A8A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906B0D2" w14:textId="7B45D0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0BA39F6" w14:textId="405C9B0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34E6BC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88BF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Rf.Revisão de projeto de instalações eletricas , hidraulicas e ar condicionado 3 º pavimento -p/Obra Projeto Retrofit HVC</w:t>
            </w:r>
          </w:p>
        </w:tc>
        <w:tc>
          <w:tcPr>
            <w:tcW w:w="1736" w:type="dxa"/>
            <w:noWrap/>
            <w:vAlign w:val="center"/>
            <w:hideMark/>
          </w:tcPr>
          <w:p w14:paraId="732F28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7323DF6A" w14:textId="18D328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7.360,00</w:t>
            </w:r>
          </w:p>
        </w:tc>
      </w:tr>
      <w:tr w:rsidR="00F735EE" w:rsidRPr="00D84124" w14:paraId="7078EBAE" w14:textId="77777777" w:rsidTr="006C57B8">
        <w:trPr>
          <w:trHeight w:val="1020"/>
        </w:trPr>
        <w:tc>
          <w:tcPr>
            <w:tcW w:w="1838" w:type="dxa"/>
            <w:noWrap/>
            <w:vAlign w:val="center"/>
            <w:hideMark/>
          </w:tcPr>
          <w:p w14:paraId="03133C74" w14:textId="77B6DE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02DC26" w14:textId="3D8248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CC46583" w14:textId="4A19218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5773CE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68AD2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 Limpeza,Faturamento direto ATHIE p/obras 1º e 2º pav.bloco-D -p/Obra Projeto Retrofit HVC</w:t>
            </w:r>
          </w:p>
        </w:tc>
        <w:tc>
          <w:tcPr>
            <w:tcW w:w="1736" w:type="dxa"/>
            <w:noWrap/>
            <w:vAlign w:val="center"/>
            <w:hideMark/>
          </w:tcPr>
          <w:p w14:paraId="4CC8A53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06/08/2020</w:t>
            </w:r>
          </w:p>
        </w:tc>
        <w:tc>
          <w:tcPr>
            <w:tcW w:w="2133" w:type="dxa"/>
            <w:noWrap/>
            <w:vAlign w:val="center"/>
            <w:hideMark/>
          </w:tcPr>
          <w:p w14:paraId="4875F65B" w14:textId="585496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1.260,00</w:t>
            </w:r>
          </w:p>
        </w:tc>
      </w:tr>
      <w:tr w:rsidR="00F735EE" w:rsidRPr="00D84124" w14:paraId="5E271218" w14:textId="77777777" w:rsidTr="006C57B8">
        <w:trPr>
          <w:trHeight w:val="1020"/>
        </w:trPr>
        <w:tc>
          <w:tcPr>
            <w:tcW w:w="1838" w:type="dxa"/>
            <w:noWrap/>
            <w:vAlign w:val="center"/>
            <w:hideMark/>
          </w:tcPr>
          <w:p w14:paraId="69F65E41" w14:textId="402EF8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B8AE11F" w14:textId="650B061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9EB1F42" w14:textId="72F4AC3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1AD4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66AF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compra de amateriasis Arcontemp, Faturamento diretro HVC- obra exaustão ventilação cozinha 2x 23.000</w:t>
            </w:r>
          </w:p>
        </w:tc>
        <w:tc>
          <w:tcPr>
            <w:tcW w:w="1736" w:type="dxa"/>
            <w:noWrap/>
            <w:vAlign w:val="center"/>
            <w:hideMark/>
          </w:tcPr>
          <w:p w14:paraId="1A631A0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14/08/2020</w:t>
            </w:r>
          </w:p>
        </w:tc>
        <w:tc>
          <w:tcPr>
            <w:tcW w:w="2133" w:type="dxa"/>
            <w:noWrap/>
            <w:vAlign w:val="center"/>
            <w:hideMark/>
          </w:tcPr>
          <w:p w14:paraId="66EAF0DC" w14:textId="4EF752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46.000,01</w:t>
            </w:r>
          </w:p>
        </w:tc>
      </w:tr>
      <w:tr w:rsidR="00F735EE" w:rsidRPr="00D84124" w14:paraId="06F617FE" w14:textId="77777777" w:rsidTr="006C57B8">
        <w:trPr>
          <w:trHeight w:val="1020"/>
        </w:trPr>
        <w:tc>
          <w:tcPr>
            <w:tcW w:w="1838" w:type="dxa"/>
            <w:noWrap/>
            <w:vAlign w:val="center"/>
            <w:hideMark/>
          </w:tcPr>
          <w:p w14:paraId="1BEE0B52" w14:textId="012F51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6351226" w14:textId="0F44E8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D05E89E" w14:textId="6186A7B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6B99A5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62C4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Assessoria junto à CPFL para ligação da nova cabine de entrada de energia</w:t>
            </w:r>
          </w:p>
        </w:tc>
        <w:tc>
          <w:tcPr>
            <w:tcW w:w="1736" w:type="dxa"/>
            <w:noWrap/>
            <w:vAlign w:val="center"/>
            <w:hideMark/>
          </w:tcPr>
          <w:p w14:paraId="2D0B45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20/01/2022</w:t>
            </w:r>
          </w:p>
        </w:tc>
        <w:tc>
          <w:tcPr>
            <w:tcW w:w="2133" w:type="dxa"/>
            <w:noWrap/>
            <w:vAlign w:val="center"/>
            <w:hideMark/>
          </w:tcPr>
          <w:p w14:paraId="2487C0A4" w14:textId="66943A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3.676,00</w:t>
            </w:r>
          </w:p>
        </w:tc>
      </w:tr>
      <w:tr w:rsidR="00F735EE" w:rsidRPr="00D84124" w14:paraId="0C99E28B" w14:textId="77777777" w:rsidTr="006C57B8">
        <w:trPr>
          <w:trHeight w:val="1020"/>
        </w:trPr>
        <w:tc>
          <w:tcPr>
            <w:tcW w:w="1838" w:type="dxa"/>
            <w:noWrap/>
            <w:vAlign w:val="center"/>
            <w:hideMark/>
          </w:tcPr>
          <w:p w14:paraId="2A031888" w14:textId="5FA7D9F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3D0E828" w14:textId="4560F1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671CB4" w14:textId="33114A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C4D4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019D5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Elaboração de projetos de arquitetura (PS, PS Provisório, CC, CO, UTI)</w:t>
            </w:r>
          </w:p>
        </w:tc>
        <w:tc>
          <w:tcPr>
            <w:tcW w:w="1736" w:type="dxa"/>
            <w:noWrap/>
            <w:vAlign w:val="center"/>
            <w:hideMark/>
          </w:tcPr>
          <w:p w14:paraId="3A2CBB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13/01/2022</w:t>
            </w:r>
          </w:p>
        </w:tc>
        <w:tc>
          <w:tcPr>
            <w:tcW w:w="2133" w:type="dxa"/>
            <w:noWrap/>
            <w:vAlign w:val="center"/>
            <w:hideMark/>
          </w:tcPr>
          <w:p w14:paraId="6122BC2D" w14:textId="4A892D1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45.450,00</w:t>
            </w:r>
          </w:p>
        </w:tc>
      </w:tr>
      <w:tr w:rsidR="00F735EE" w:rsidRPr="00D84124" w14:paraId="4010070F" w14:textId="77777777" w:rsidTr="006C57B8">
        <w:trPr>
          <w:trHeight w:val="1020"/>
        </w:trPr>
        <w:tc>
          <w:tcPr>
            <w:tcW w:w="1838" w:type="dxa"/>
            <w:noWrap/>
            <w:vAlign w:val="center"/>
            <w:hideMark/>
          </w:tcPr>
          <w:p w14:paraId="069499F5" w14:textId="0B947A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E30CF8" w14:textId="5A2CF0A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754C13" w14:textId="0918C9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F467C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3DB581" w14:textId="170476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Solicitação de reembolso referente às despesas com reuniões fora da sede da INOAH</w:t>
            </w:r>
          </w:p>
        </w:tc>
        <w:tc>
          <w:tcPr>
            <w:tcW w:w="1736" w:type="dxa"/>
            <w:noWrap/>
            <w:vAlign w:val="center"/>
            <w:hideMark/>
          </w:tcPr>
          <w:p w14:paraId="2968CD8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06/05/2022</w:t>
            </w:r>
          </w:p>
        </w:tc>
        <w:tc>
          <w:tcPr>
            <w:tcW w:w="2133" w:type="dxa"/>
            <w:noWrap/>
            <w:vAlign w:val="center"/>
            <w:hideMark/>
          </w:tcPr>
          <w:p w14:paraId="34A1D909" w14:textId="259AAEE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1.956,72</w:t>
            </w:r>
          </w:p>
        </w:tc>
      </w:tr>
      <w:tr w:rsidR="00F735EE" w:rsidRPr="00D84124" w14:paraId="22EB3D12" w14:textId="77777777" w:rsidTr="006C57B8">
        <w:trPr>
          <w:trHeight w:val="1020"/>
        </w:trPr>
        <w:tc>
          <w:tcPr>
            <w:tcW w:w="1838" w:type="dxa"/>
            <w:noWrap/>
            <w:vAlign w:val="center"/>
            <w:hideMark/>
          </w:tcPr>
          <w:p w14:paraId="41EBADA8" w14:textId="3A35C1D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971CC64" w14:textId="3B5B40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DBAE14E" w14:textId="36C973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626A6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985E5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Reembolso viagem/reunião no HVC</w:t>
            </w:r>
          </w:p>
        </w:tc>
        <w:tc>
          <w:tcPr>
            <w:tcW w:w="1736" w:type="dxa"/>
            <w:noWrap/>
            <w:vAlign w:val="center"/>
            <w:hideMark/>
          </w:tcPr>
          <w:p w14:paraId="3F66F0B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14/02/2022</w:t>
            </w:r>
          </w:p>
        </w:tc>
        <w:tc>
          <w:tcPr>
            <w:tcW w:w="2133" w:type="dxa"/>
            <w:noWrap/>
            <w:vAlign w:val="center"/>
            <w:hideMark/>
          </w:tcPr>
          <w:p w14:paraId="6B2C70AB" w14:textId="09BB5A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473,88</w:t>
            </w:r>
          </w:p>
        </w:tc>
      </w:tr>
      <w:tr w:rsidR="00F735EE" w:rsidRPr="00D84124" w14:paraId="29BE76A5" w14:textId="77777777" w:rsidTr="006C57B8">
        <w:trPr>
          <w:trHeight w:val="1020"/>
        </w:trPr>
        <w:tc>
          <w:tcPr>
            <w:tcW w:w="1838" w:type="dxa"/>
            <w:noWrap/>
            <w:vAlign w:val="center"/>
            <w:hideMark/>
          </w:tcPr>
          <w:p w14:paraId="35929336" w14:textId="73985F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32656E2" w14:textId="37A199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0DFF4E5" w14:textId="4D85721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C2B20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34C9A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Reembolso viagem/reunião no HVC</w:t>
            </w:r>
          </w:p>
        </w:tc>
        <w:tc>
          <w:tcPr>
            <w:tcW w:w="1736" w:type="dxa"/>
            <w:noWrap/>
            <w:vAlign w:val="center"/>
            <w:hideMark/>
          </w:tcPr>
          <w:p w14:paraId="2627F9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14/02/2022</w:t>
            </w:r>
          </w:p>
        </w:tc>
        <w:tc>
          <w:tcPr>
            <w:tcW w:w="2133" w:type="dxa"/>
            <w:noWrap/>
            <w:vAlign w:val="center"/>
            <w:hideMark/>
          </w:tcPr>
          <w:p w14:paraId="66AD846F" w14:textId="634B841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311,20</w:t>
            </w:r>
          </w:p>
        </w:tc>
      </w:tr>
      <w:tr w:rsidR="00F735EE" w:rsidRPr="00D84124" w14:paraId="4B34DE17" w14:textId="77777777" w:rsidTr="006C57B8">
        <w:trPr>
          <w:trHeight w:val="1020"/>
        </w:trPr>
        <w:tc>
          <w:tcPr>
            <w:tcW w:w="1838" w:type="dxa"/>
            <w:noWrap/>
            <w:vAlign w:val="center"/>
            <w:hideMark/>
          </w:tcPr>
          <w:p w14:paraId="0ADA71B6" w14:textId="631689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948F774" w14:textId="72A3AB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F4A2103" w14:textId="0BEE02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9E1644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6D1D3B0" w14:textId="44EE6E2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MARCENARIA GERAL - Saldo de contrato de mobiliário do TMO</w:t>
            </w:r>
          </w:p>
        </w:tc>
        <w:tc>
          <w:tcPr>
            <w:tcW w:w="1736" w:type="dxa"/>
            <w:noWrap/>
            <w:vAlign w:val="center"/>
            <w:hideMark/>
          </w:tcPr>
          <w:p w14:paraId="2AB2C82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18/02/2022</w:t>
            </w:r>
          </w:p>
        </w:tc>
        <w:tc>
          <w:tcPr>
            <w:tcW w:w="2133" w:type="dxa"/>
            <w:noWrap/>
            <w:vAlign w:val="center"/>
            <w:hideMark/>
          </w:tcPr>
          <w:p w14:paraId="27B44E84" w14:textId="17487E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17.850,00</w:t>
            </w:r>
          </w:p>
        </w:tc>
      </w:tr>
      <w:tr w:rsidR="00F735EE" w:rsidRPr="00D84124" w14:paraId="0188FE71" w14:textId="77777777" w:rsidTr="006C57B8">
        <w:trPr>
          <w:trHeight w:val="1020"/>
        </w:trPr>
        <w:tc>
          <w:tcPr>
            <w:tcW w:w="1838" w:type="dxa"/>
            <w:noWrap/>
            <w:vAlign w:val="center"/>
            <w:hideMark/>
          </w:tcPr>
          <w:p w14:paraId="463904C7" w14:textId="5320D4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7919C4" w14:textId="2D910E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4DE3505" w14:textId="30F17C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A4B8D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54CB07" w14:textId="3B4CC1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Manutenção, disponibilizaçao, hospedagem</w:t>
            </w:r>
          </w:p>
        </w:tc>
        <w:tc>
          <w:tcPr>
            <w:tcW w:w="1736" w:type="dxa"/>
            <w:noWrap/>
            <w:vAlign w:val="center"/>
            <w:hideMark/>
          </w:tcPr>
          <w:p w14:paraId="24FDB61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02/02/2022</w:t>
            </w:r>
          </w:p>
        </w:tc>
        <w:tc>
          <w:tcPr>
            <w:tcW w:w="2133" w:type="dxa"/>
            <w:noWrap/>
            <w:vAlign w:val="center"/>
            <w:hideMark/>
          </w:tcPr>
          <w:p w14:paraId="343F756F" w14:textId="1421FF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3.470,00</w:t>
            </w:r>
          </w:p>
        </w:tc>
      </w:tr>
      <w:tr w:rsidR="00F735EE" w:rsidRPr="00D84124" w14:paraId="4016EDFE" w14:textId="77777777" w:rsidTr="006C57B8">
        <w:trPr>
          <w:trHeight w:val="1020"/>
        </w:trPr>
        <w:tc>
          <w:tcPr>
            <w:tcW w:w="1838" w:type="dxa"/>
            <w:noWrap/>
            <w:vAlign w:val="center"/>
            <w:hideMark/>
          </w:tcPr>
          <w:p w14:paraId="7F95E3BA" w14:textId="774E1E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44E5CFE" w14:textId="0AF9AE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525C68" w14:textId="27A55E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AFDD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4CB5176" w14:textId="0E2317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Desenvolvimento do Sistema Project Care - Plataforma de Projetos</w:t>
            </w:r>
          </w:p>
        </w:tc>
        <w:tc>
          <w:tcPr>
            <w:tcW w:w="1736" w:type="dxa"/>
            <w:noWrap/>
            <w:vAlign w:val="center"/>
            <w:hideMark/>
          </w:tcPr>
          <w:p w14:paraId="4700E3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03/03/2022</w:t>
            </w:r>
          </w:p>
        </w:tc>
        <w:tc>
          <w:tcPr>
            <w:tcW w:w="2133" w:type="dxa"/>
            <w:noWrap/>
            <w:vAlign w:val="center"/>
            <w:hideMark/>
          </w:tcPr>
          <w:p w14:paraId="0818F25F" w14:textId="78F243B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3.470,00</w:t>
            </w:r>
          </w:p>
        </w:tc>
      </w:tr>
      <w:tr w:rsidR="00F735EE" w:rsidRPr="00D84124" w14:paraId="5930008E" w14:textId="77777777" w:rsidTr="006C57B8">
        <w:trPr>
          <w:trHeight w:val="1020"/>
        </w:trPr>
        <w:tc>
          <w:tcPr>
            <w:tcW w:w="1838" w:type="dxa"/>
            <w:noWrap/>
            <w:vAlign w:val="center"/>
            <w:hideMark/>
          </w:tcPr>
          <w:p w14:paraId="4AB50E0D" w14:textId="011D1A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E8EE54" w14:textId="54924C4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0BCBAE" w14:textId="0B8615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91B0C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43758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Reforço estrutural Predio de apoio, Projeto estrutural sala No Break e outros</w:t>
            </w:r>
          </w:p>
        </w:tc>
        <w:tc>
          <w:tcPr>
            <w:tcW w:w="1736" w:type="dxa"/>
            <w:noWrap/>
            <w:vAlign w:val="center"/>
            <w:hideMark/>
          </w:tcPr>
          <w:p w14:paraId="3A414B3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06/05/2021</w:t>
            </w:r>
          </w:p>
        </w:tc>
        <w:tc>
          <w:tcPr>
            <w:tcW w:w="2133" w:type="dxa"/>
            <w:noWrap/>
            <w:vAlign w:val="center"/>
            <w:hideMark/>
          </w:tcPr>
          <w:p w14:paraId="75EE7CA0" w14:textId="5EBF7A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69.735,00</w:t>
            </w:r>
          </w:p>
        </w:tc>
      </w:tr>
      <w:tr w:rsidR="00F735EE" w:rsidRPr="00D84124" w14:paraId="207C08EB" w14:textId="77777777" w:rsidTr="006C57B8">
        <w:trPr>
          <w:trHeight w:val="1020"/>
        </w:trPr>
        <w:tc>
          <w:tcPr>
            <w:tcW w:w="1838" w:type="dxa"/>
            <w:noWrap/>
            <w:vAlign w:val="center"/>
            <w:hideMark/>
          </w:tcPr>
          <w:p w14:paraId="2192404C" w14:textId="72B8EE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2B96EFE" w14:textId="3B9439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E3AF69" w14:textId="406C423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FCD1E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0F26B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Rf.Faturamento direto ATHIE p/obras 1º e 2º pav.bloco-D -p/Obra Projeto Retrofit HVC</w:t>
            </w:r>
          </w:p>
        </w:tc>
        <w:tc>
          <w:tcPr>
            <w:tcW w:w="1736" w:type="dxa"/>
            <w:noWrap/>
            <w:vAlign w:val="center"/>
            <w:hideMark/>
          </w:tcPr>
          <w:p w14:paraId="2F4D18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11/08/2020</w:t>
            </w:r>
          </w:p>
        </w:tc>
        <w:tc>
          <w:tcPr>
            <w:tcW w:w="2133" w:type="dxa"/>
            <w:noWrap/>
            <w:vAlign w:val="center"/>
            <w:hideMark/>
          </w:tcPr>
          <w:p w14:paraId="3BB817F6" w14:textId="021F77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5.050,00</w:t>
            </w:r>
          </w:p>
        </w:tc>
      </w:tr>
      <w:tr w:rsidR="00F735EE" w:rsidRPr="00D84124" w14:paraId="7DDCA0D2" w14:textId="77777777" w:rsidTr="006C57B8">
        <w:trPr>
          <w:trHeight w:val="1020"/>
        </w:trPr>
        <w:tc>
          <w:tcPr>
            <w:tcW w:w="1838" w:type="dxa"/>
            <w:noWrap/>
            <w:vAlign w:val="center"/>
            <w:hideMark/>
          </w:tcPr>
          <w:p w14:paraId="516EDCF6" w14:textId="0C486FA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51FAF0C" w14:textId="51F028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B8B257E" w14:textId="053FFE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42A2D3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11553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Avaliação estrutural acesso atual CME P137r/20</w:t>
            </w:r>
          </w:p>
        </w:tc>
        <w:tc>
          <w:tcPr>
            <w:tcW w:w="1736" w:type="dxa"/>
            <w:noWrap/>
            <w:vAlign w:val="center"/>
            <w:hideMark/>
          </w:tcPr>
          <w:p w14:paraId="3A37CC4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20/08/2020</w:t>
            </w:r>
          </w:p>
        </w:tc>
        <w:tc>
          <w:tcPr>
            <w:tcW w:w="2133" w:type="dxa"/>
            <w:noWrap/>
            <w:vAlign w:val="center"/>
            <w:hideMark/>
          </w:tcPr>
          <w:p w14:paraId="09A4444B" w14:textId="5F9949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2.800,00</w:t>
            </w:r>
          </w:p>
        </w:tc>
      </w:tr>
      <w:tr w:rsidR="00F735EE" w:rsidRPr="00D84124" w14:paraId="60F901AF" w14:textId="77777777" w:rsidTr="006C57B8">
        <w:trPr>
          <w:trHeight w:val="1020"/>
        </w:trPr>
        <w:tc>
          <w:tcPr>
            <w:tcW w:w="1838" w:type="dxa"/>
            <w:noWrap/>
            <w:vAlign w:val="center"/>
            <w:hideMark/>
          </w:tcPr>
          <w:p w14:paraId="1412A59B" w14:textId="16A806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A67F4F7" w14:textId="470506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12D7069" w14:textId="26E533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3E4D5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C29599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 de impermeabilização da laje da Subestação</w:t>
            </w:r>
          </w:p>
        </w:tc>
        <w:tc>
          <w:tcPr>
            <w:tcW w:w="1736" w:type="dxa"/>
            <w:noWrap/>
            <w:vAlign w:val="center"/>
            <w:hideMark/>
          </w:tcPr>
          <w:p w14:paraId="495FF4F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11/01/2022</w:t>
            </w:r>
          </w:p>
        </w:tc>
        <w:tc>
          <w:tcPr>
            <w:tcW w:w="2133" w:type="dxa"/>
            <w:noWrap/>
            <w:vAlign w:val="center"/>
            <w:hideMark/>
          </w:tcPr>
          <w:p w14:paraId="01457729" w14:textId="616137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20.300,00</w:t>
            </w:r>
          </w:p>
        </w:tc>
      </w:tr>
      <w:tr w:rsidR="00F735EE" w:rsidRPr="00D84124" w14:paraId="5E5648C3" w14:textId="77777777" w:rsidTr="006C57B8">
        <w:trPr>
          <w:trHeight w:val="1020"/>
        </w:trPr>
        <w:tc>
          <w:tcPr>
            <w:tcW w:w="1838" w:type="dxa"/>
            <w:noWrap/>
            <w:vAlign w:val="center"/>
            <w:hideMark/>
          </w:tcPr>
          <w:p w14:paraId="4BC293B5" w14:textId="69A99F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2A952BC" w14:textId="2B5A1A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4D7B0D1" w14:textId="3ABFD7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1A7167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215001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 de troca do telhado Bloco D</w:t>
            </w:r>
          </w:p>
        </w:tc>
        <w:tc>
          <w:tcPr>
            <w:tcW w:w="1736" w:type="dxa"/>
            <w:noWrap/>
            <w:vAlign w:val="center"/>
            <w:hideMark/>
          </w:tcPr>
          <w:p w14:paraId="4AB027D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11/01/2022</w:t>
            </w:r>
          </w:p>
        </w:tc>
        <w:tc>
          <w:tcPr>
            <w:tcW w:w="2133" w:type="dxa"/>
            <w:noWrap/>
            <w:vAlign w:val="center"/>
            <w:hideMark/>
          </w:tcPr>
          <w:p w14:paraId="62F4A477" w14:textId="64C477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42.368,00</w:t>
            </w:r>
          </w:p>
        </w:tc>
      </w:tr>
      <w:tr w:rsidR="00F735EE" w:rsidRPr="00D84124" w14:paraId="22452F2A" w14:textId="77777777" w:rsidTr="006C57B8">
        <w:trPr>
          <w:trHeight w:val="1020"/>
        </w:trPr>
        <w:tc>
          <w:tcPr>
            <w:tcW w:w="1838" w:type="dxa"/>
            <w:noWrap/>
            <w:vAlign w:val="center"/>
            <w:hideMark/>
          </w:tcPr>
          <w:p w14:paraId="2F325162" w14:textId="6037E9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868EFB3" w14:textId="5BFFE9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CC06A5D" w14:textId="03B847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BD3E6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31121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intalaçõe Equip. Hospitalar -p/ Retrofit HVC</w:t>
            </w:r>
          </w:p>
        </w:tc>
        <w:tc>
          <w:tcPr>
            <w:tcW w:w="1736" w:type="dxa"/>
            <w:noWrap/>
            <w:vAlign w:val="center"/>
            <w:hideMark/>
          </w:tcPr>
          <w:p w14:paraId="334140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04/08/2020</w:t>
            </w:r>
          </w:p>
        </w:tc>
        <w:tc>
          <w:tcPr>
            <w:tcW w:w="2133" w:type="dxa"/>
            <w:noWrap/>
            <w:vAlign w:val="center"/>
            <w:hideMark/>
          </w:tcPr>
          <w:p w14:paraId="696351C7" w14:textId="4EF4ED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550,00</w:t>
            </w:r>
          </w:p>
        </w:tc>
      </w:tr>
      <w:tr w:rsidR="00F735EE" w:rsidRPr="00D84124" w14:paraId="1E362B5F" w14:textId="77777777" w:rsidTr="006C57B8">
        <w:trPr>
          <w:trHeight w:val="1020"/>
        </w:trPr>
        <w:tc>
          <w:tcPr>
            <w:tcW w:w="1838" w:type="dxa"/>
            <w:noWrap/>
            <w:vAlign w:val="center"/>
            <w:hideMark/>
          </w:tcPr>
          <w:p w14:paraId="532F1900" w14:textId="253D66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DEFE6C" w14:textId="3F827E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D364E1" w14:textId="0C29040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9D1D7F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25607F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Rfe, Serviços de Demolição Athie</w:t>
            </w:r>
          </w:p>
        </w:tc>
        <w:tc>
          <w:tcPr>
            <w:tcW w:w="1736" w:type="dxa"/>
            <w:noWrap/>
            <w:vAlign w:val="center"/>
            <w:hideMark/>
          </w:tcPr>
          <w:p w14:paraId="297CC9F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05/10/2020</w:t>
            </w:r>
          </w:p>
        </w:tc>
        <w:tc>
          <w:tcPr>
            <w:tcW w:w="2133" w:type="dxa"/>
            <w:noWrap/>
            <w:vAlign w:val="center"/>
            <w:hideMark/>
          </w:tcPr>
          <w:p w14:paraId="335D5297" w14:textId="41E3CF8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57.867,17</w:t>
            </w:r>
          </w:p>
        </w:tc>
      </w:tr>
      <w:tr w:rsidR="00F735EE" w:rsidRPr="00D84124" w14:paraId="6EF25AAA" w14:textId="77777777" w:rsidTr="006C57B8">
        <w:trPr>
          <w:trHeight w:val="1020"/>
        </w:trPr>
        <w:tc>
          <w:tcPr>
            <w:tcW w:w="1838" w:type="dxa"/>
            <w:noWrap/>
            <w:vAlign w:val="center"/>
            <w:hideMark/>
          </w:tcPr>
          <w:p w14:paraId="1F2A9E0D" w14:textId="5B9C31E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0FE1796" w14:textId="12331A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EDBBE8A" w14:textId="4D8F40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29A74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03EF7D" w14:textId="0BBBE2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Planejamento da rede de gases que interfere na subestação e prédio de circulação vertical</w:t>
            </w:r>
          </w:p>
        </w:tc>
        <w:tc>
          <w:tcPr>
            <w:tcW w:w="1736" w:type="dxa"/>
            <w:noWrap/>
            <w:vAlign w:val="center"/>
            <w:hideMark/>
          </w:tcPr>
          <w:p w14:paraId="3E07895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04/03/2022</w:t>
            </w:r>
          </w:p>
        </w:tc>
        <w:tc>
          <w:tcPr>
            <w:tcW w:w="2133" w:type="dxa"/>
            <w:noWrap/>
            <w:vAlign w:val="center"/>
            <w:hideMark/>
          </w:tcPr>
          <w:p w14:paraId="422DB7D6" w14:textId="325FDA5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5.040,00</w:t>
            </w:r>
          </w:p>
        </w:tc>
      </w:tr>
      <w:tr w:rsidR="00F735EE" w:rsidRPr="00D84124" w14:paraId="493A066E" w14:textId="77777777" w:rsidTr="006C57B8">
        <w:trPr>
          <w:trHeight w:val="1020"/>
        </w:trPr>
        <w:tc>
          <w:tcPr>
            <w:tcW w:w="1838" w:type="dxa"/>
            <w:noWrap/>
            <w:vAlign w:val="center"/>
            <w:hideMark/>
          </w:tcPr>
          <w:p w14:paraId="628D285D" w14:textId="2247F0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C525452" w14:textId="3CD9C83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79B424" w14:textId="09E3639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00A79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1291B0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Remanejamento de Gases da Subestação</w:t>
            </w:r>
          </w:p>
        </w:tc>
        <w:tc>
          <w:tcPr>
            <w:tcW w:w="1736" w:type="dxa"/>
            <w:noWrap/>
            <w:vAlign w:val="center"/>
            <w:hideMark/>
          </w:tcPr>
          <w:p w14:paraId="10FE9B9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24/01/2022</w:t>
            </w:r>
          </w:p>
        </w:tc>
        <w:tc>
          <w:tcPr>
            <w:tcW w:w="2133" w:type="dxa"/>
            <w:noWrap/>
            <w:vAlign w:val="center"/>
            <w:hideMark/>
          </w:tcPr>
          <w:p w14:paraId="12A46EC4" w14:textId="5D6D67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5.312,00</w:t>
            </w:r>
          </w:p>
        </w:tc>
      </w:tr>
      <w:tr w:rsidR="00F735EE" w:rsidRPr="00D84124" w14:paraId="2E781BEC" w14:textId="77777777" w:rsidTr="006C57B8">
        <w:trPr>
          <w:trHeight w:val="1020"/>
        </w:trPr>
        <w:tc>
          <w:tcPr>
            <w:tcW w:w="1838" w:type="dxa"/>
            <w:noWrap/>
            <w:vAlign w:val="center"/>
            <w:hideMark/>
          </w:tcPr>
          <w:p w14:paraId="521590C3" w14:textId="4931E60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05F6AC6" w14:textId="1A5253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78FF0EB" w14:textId="635F7D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81A29A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EBDEE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782BC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19/08/2020</w:t>
            </w:r>
          </w:p>
        </w:tc>
        <w:tc>
          <w:tcPr>
            <w:tcW w:w="2133" w:type="dxa"/>
            <w:noWrap/>
            <w:vAlign w:val="center"/>
            <w:hideMark/>
          </w:tcPr>
          <w:p w14:paraId="2D8A51FD" w14:textId="283728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835,75</w:t>
            </w:r>
          </w:p>
        </w:tc>
      </w:tr>
      <w:tr w:rsidR="00F735EE" w:rsidRPr="00D84124" w14:paraId="5BE3901D" w14:textId="77777777" w:rsidTr="006C57B8">
        <w:trPr>
          <w:trHeight w:val="1020"/>
        </w:trPr>
        <w:tc>
          <w:tcPr>
            <w:tcW w:w="1838" w:type="dxa"/>
            <w:noWrap/>
            <w:vAlign w:val="center"/>
            <w:hideMark/>
          </w:tcPr>
          <w:p w14:paraId="50D3EB60" w14:textId="67291C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F99604" w14:textId="2F35759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FD16FB" w14:textId="30EE02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677B0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9E72E8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4EFF3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20/08/2020</w:t>
            </w:r>
          </w:p>
        </w:tc>
        <w:tc>
          <w:tcPr>
            <w:tcW w:w="2133" w:type="dxa"/>
            <w:noWrap/>
            <w:vAlign w:val="center"/>
            <w:hideMark/>
          </w:tcPr>
          <w:p w14:paraId="646A44F0" w14:textId="4B96606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859,68</w:t>
            </w:r>
          </w:p>
        </w:tc>
      </w:tr>
      <w:tr w:rsidR="00F735EE" w:rsidRPr="00D84124" w14:paraId="5E832FE7" w14:textId="77777777" w:rsidTr="006C57B8">
        <w:trPr>
          <w:trHeight w:val="1020"/>
        </w:trPr>
        <w:tc>
          <w:tcPr>
            <w:tcW w:w="1838" w:type="dxa"/>
            <w:noWrap/>
            <w:vAlign w:val="center"/>
            <w:hideMark/>
          </w:tcPr>
          <w:p w14:paraId="441C9C13" w14:textId="62FD4C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89C6231" w14:textId="2A771D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26FAABF" w14:textId="36ADBB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0F63D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18FEEA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pontos de rede sala ouvidoria</w:t>
            </w:r>
          </w:p>
        </w:tc>
        <w:tc>
          <w:tcPr>
            <w:tcW w:w="1736" w:type="dxa"/>
            <w:noWrap/>
            <w:vAlign w:val="center"/>
            <w:hideMark/>
          </w:tcPr>
          <w:p w14:paraId="59C2CCC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11/08/2020</w:t>
            </w:r>
          </w:p>
        </w:tc>
        <w:tc>
          <w:tcPr>
            <w:tcW w:w="2133" w:type="dxa"/>
            <w:noWrap/>
            <w:vAlign w:val="center"/>
            <w:hideMark/>
          </w:tcPr>
          <w:p w14:paraId="2137389A" w14:textId="0BAB50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2.100,00</w:t>
            </w:r>
          </w:p>
        </w:tc>
      </w:tr>
      <w:tr w:rsidR="00F735EE" w:rsidRPr="00D84124" w14:paraId="766BAF37" w14:textId="77777777" w:rsidTr="006C57B8">
        <w:trPr>
          <w:trHeight w:val="1020"/>
        </w:trPr>
        <w:tc>
          <w:tcPr>
            <w:tcW w:w="1838" w:type="dxa"/>
            <w:noWrap/>
            <w:vAlign w:val="center"/>
            <w:hideMark/>
          </w:tcPr>
          <w:p w14:paraId="69D1A774" w14:textId="463B80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11F49E" w14:textId="73C778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AE22551" w14:textId="46761B5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0BE7F0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1CDB7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compra de material p/ instalação pontos de rede sala ouvidoria</w:t>
            </w:r>
          </w:p>
        </w:tc>
        <w:tc>
          <w:tcPr>
            <w:tcW w:w="1736" w:type="dxa"/>
            <w:noWrap/>
            <w:vAlign w:val="center"/>
            <w:hideMark/>
          </w:tcPr>
          <w:p w14:paraId="191CDBA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11/08/2020</w:t>
            </w:r>
          </w:p>
        </w:tc>
        <w:tc>
          <w:tcPr>
            <w:tcW w:w="2133" w:type="dxa"/>
            <w:noWrap/>
            <w:vAlign w:val="center"/>
            <w:hideMark/>
          </w:tcPr>
          <w:p w14:paraId="032325BE" w14:textId="228F02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744,48</w:t>
            </w:r>
          </w:p>
        </w:tc>
      </w:tr>
      <w:tr w:rsidR="00F735EE" w:rsidRPr="00D84124" w14:paraId="4F5BEC9B" w14:textId="77777777" w:rsidTr="006C57B8">
        <w:trPr>
          <w:trHeight w:val="1020"/>
        </w:trPr>
        <w:tc>
          <w:tcPr>
            <w:tcW w:w="1838" w:type="dxa"/>
            <w:noWrap/>
            <w:vAlign w:val="center"/>
            <w:hideMark/>
          </w:tcPr>
          <w:p w14:paraId="1C2DDA97" w14:textId="63727D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27A08F" w14:textId="3A4940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9474F49" w14:textId="274334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FB98C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C49EA3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SISTEMA DE AR CONDICIONADO - INSTALAÇÃO</w:t>
            </w:r>
          </w:p>
        </w:tc>
        <w:tc>
          <w:tcPr>
            <w:tcW w:w="1736" w:type="dxa"/>
            <w:noWrap/>
            <w:vAlign w:val="center"/>
            <w:hideMark/>
          </w:tcPr>
          <w:p w14:paraId="2AABA0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03/01/2022</w:t>
            </w:r>
          </w:p>
        </w:tc>
        <w:tc>
          <w:tcPr>
            <w:tcW w:w="2133" w:type="dxa"/>
            <w:noWrap/>
            <w:vAlign w:val="center"/>
            <w:hideMark/>
          </w:tcPr>
          <w:p w14:paraId="152F36F4" w14:textId="6C2389B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5.500,00</w:t>
            </w:r>
          </w:p>
        </w:tc>
      </w:tr>
      <w:tr w:rsidR="00F735EE" w:rsidRPr="00D84124" w14:paraId="6ED8F4FC" w14:textId="77777777" w:rsidTr="006C57B8">
        <w:trPr>
          <w:trHeight w:val="1020"/>
        </w:trPr>
        <w:tc>
          <w:tcPr>
            <w:tcW w:w="1838" w:type="dxa"/>
            <w:noWrap/>
            <w:vAlign w:val="center"/>
            <w:hideMark/>
          </w:tcPr>
          <w:p w14:paraId="1490D878" w14:textId="2A66D9F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3CD2520" w14:textId="46C3CF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015F293" w14:textId="610364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507C2D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5CAE9A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Rf.Assentamento de revestimentos -p/ Obra - Projeto Retrofit HVC</w:t>
            </w:r>
          </w:p>
        </w:tc>
        <w:tc>
          <w:tcPr>
            <w:tcW w:w="1736" w:type="dxa"/>
            <w:noWrap/>
            <w:vAlign w:val="center"/>
            <w:hideMark/>
          </w:tcPr>
          <w:p w14:paraId="447392C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20D38D1A" w14:textId="673822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759,51</w:t>
            </w:r>
          </w:p>
        </w:tc>
      </w:tr>
      <w:tr w:rsidR="00F735EE" w:rsidRPr="00D84124" w14:paraId="43C801B8" w14:textId="77777777" w:rsidTr="006C57B8">
        <w:trPr>
          <w:trHeight w:val="1020"/>
        </w:trPr>
        <w:tc>
          <w:tcPr>
            <w:tcW w:w="1838" w:type="dxa"/>
            <w:noWrap/>
            <w:vAlign w:val="center"/>
            <w:hideMark/>
          </w:tcPr>
          <w:p w14:paraId="143B5FE2" w14:textId="6F8F6C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4DA3027" w14:textId="6C451D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17613DA" w14:textId="328844F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9E430D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2328D1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Rf.Assentamento de revestimentos -p/ Obra - Projeto Retrofit HVC</w:t>
            </w:r>
          </w:p>
        </w:tc>
        <w:tc>
          <w:tcPr>
            <w:tcW w:w="1736" w:type="dxa"/>
            <w:noWrap/>
            <w:vAlign w:val="center"/>
            <w:hideMark/>
          </w:tcPr>
          <w:p w14:paraId="585C4AD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67AF1BBD" w14:textId="5AEDE21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581,25</w:t>
            </w:r>
          </w:p>
        </w:tc>
      </w:tr>
      <w:tr w:rsidR="00F735EE" w:rsidRPr="00D84124" w14:paraId="20A27125" w14:textId="77777777" w:rsidTr="006C57B8">
        <w:trPr>
          <w:trHeight w:val="1020"/>
        </w:trPr>
        <w:tc>
          <w:tcPr>
            <w:tcW w:w="1838" w:type="dxa"/>
            <w:noWrap/>
            <w:vAlign w:val="center"/>
            <w:hideMark/>
          </w:tcPr>
          <w:p w14:paraId="6AF6C46F" w14:textId="7306B0B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7DAD94D" w14:textId="62B6571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CF25EE" w14:textId="0836E0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2EEF5D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4597B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de pisos, p/ obra Retrofit HVC</w:t>
            </w:r>
          </w:p>
        </w:tc>
        <w:tc>
          <w:tcPr>
            <w:tcW w:w="1736" w:type="dxa"/>
            <w:noWrap/>
            <w:vAlign w:val="center"/>
            <w:hideMark/>
          </w:tcPr>
          <w:p w14:paraId="57ECE4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13/11/2020</w:t>
            </w:r>
          </w:p>
        </w:tc>
        <w:tc>
          <w:tcPr>
            <w:tcW w:w="2133" w:type="dxa"/>
            <w:noWrap/>
            <w:vAlign w:val="center"/>
            <w:hideMark/>
          </w:tcPr>
          <w:p w14:paraId="36095F86" w14:textId="5D0743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2.790,00</w:t>
            </w:r>
          </w:p>
        </w:tc>
      </w:tr>
      <w:tr w:rsidR="00F735EE" w:rsidRPr="00D84124" w14:paraId="1C68E415" w14:textId="77777777" w:rsidTr="006C57B8">
        <w:trPr>
          <w:trHeight w:val="1020"/>
        </w:trPr>
        <w:tc>
          <w:tcPr>
            <w:tcW w:w="1838" w:type="dxa"/>
            <w:noWrap/>
            <w:vAlign w:val="center"/>
            <w:hideMark/>
          </w:tcPr>
          <w:p w14:paraId="12DB6DA3" w14:textId="7AC149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709CDDA" w14:textId="643CAD0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2ACA30" w14:textId="06C6F9D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A9B4A6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836A9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69D6D7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21/07/2020</w:t>
            </w:r>
          </w:p>
        </w:tc>
        <w:tc>
          <w:tcPr>
            <w:tcW w:w="2133" w:type="dxa"/>
            <w:noWrap/>
            <w:vAlign w:val="center"/>
            <w:hideMark/>
          </w:tcPr>
          <w:p w14:paraId="407D27B3" w14:textId="15D4CD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6.569,99</w:t>
            </w:r>
          </w:p>
        </w:tc>
      </w:tr>
      <w:tr w:rsidR="00F735EE" w:rsidRPr="00D84124" w14:paraId="21B891FB" w14:textId="77777777" w:rsidTr="006C57B8">
        <w:trPr>
          <w:trHeight w:val="1020"/>
        </w:trPr>
        <w:tc>
          <w:tcPr>
            <w:tcW w:w="1838" w:type="dxa"/>
            <w:noWrap/>
            <w:vAlign w:val="center"/>
            <w:hideMark/>
          </w:tcPr>
          <w:p w14:paraId="7F02BC3D" w14:textId="1FDDE6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FC5C5C" w14:textId="1EE72F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6FF3FD" w14:textId="2616F5C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3EFFE1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8F36F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Serralheria -p/Obra Projeto Retrofit HVC</w:t>
            </w:r>
          </w:p>
        </w:tc>
        <w:tc>
          <w:tcPr>
            <w:tcW w:w="1736" w:type="dxa"/>
            <w:noWrap/>
            <w:vAlign w:val="center"/>
            <w:hideMark/>
          </w:tcPr>
          <w:p w14:paraId="0E00D62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06/10/2020</w:t>
            </w:r>
          </w:p>
        </w:tc>
        <w:tc>
          <w:tcPr>
            <w:tcW w:w="2133" w:type="dxa"/>
            <w:noWrap/>
            <w:vAlign w:val="center"/>
            <w:hideMark/>
          </w:tcPr>
          <w:p w14:paraId="51255EF4" w14:textId="540FFE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4.590,00</w:t>
            </w:r>
          </w:p>
        </w:tc>
      </w:tr>
      <w:tr w:rsidR="00F735EE" w:rsidRPr="00D84124" w14:paraId="640A5DBC" w14:textId="77777777" w:rsidTr="006C57B8">
        <w:trPr>
          <w:trHeight w:val="1020"/>
        </w:trPr>
        <w:tc>
          <w:tcPr>
            <w:tcW w:w="1838" w:type="dxa"/>
            <w:noWrap/>
            <w:vAlign w:val="center"/>
            <w:hideMark/>
          </w:tcPr>
          <w:p w14:paraId="40C50DC5" w14:textId="04A1FB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2AE1242" w14:textId="5534FA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AFF6A0F" w14:textId="6C7500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39493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5EB450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Serralheria -p/Obra Projeto Retrofit HVC</w:t>
            </w:r>
          </w:p>
        </w:tc>
        <w:tc>
          <w:tcPr>
            <w:tcW w:w="1736" w:type="dxa"/>
            <w:noWrap/>
            <w:vAlign w:val="center"/>
            <w:hideMark/>
          </w:tcPr>
          <w:p w14:paraId="1DC3175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06/10/2020</w:t>
            </w:r>
          </w:p>
        </w:tc>
        <w:tc>
          <w:tcPr>
            <w:tcW w:w="2133" w:type="dxa"/>
            <w:noWrap/>
            <w:vAlign w:val="center"/>
            <w:hideMark/>
          </w:tcPr>
          <w:p w14:paraId="60637EF5" w14:textId="1A2E4B6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4.410,01</w:t>
            </w:r>
          </w:p>
        </w:tc>
      </w:tr>
      <w:tr w:rsidR="00F735EE" w:rsidRPr="00D84124" w14:paraId="74B27A92" w14:textId="77777777" w:rsidTr="006C57B8">
        <w:trPr>
          <w:trHeight w:val="1020"/>
        </w:trPr>
        <w:tc>
          <w:tcPr>
            <w:tcW w:w="1838" w:type="dxa"/>
            <w:noWrap/>
            <w:vAlign w:val="center"/>
            <w:hideMark/>
          </w:tcPr>
          <w:p w14:paraId="7CBAE23D" w14:textId="7D0F02C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864269" w14:textId="43EBA3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AE808C" w14:textId="41FE938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8662D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48B704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Serralheria -p/Obra Projeto Retrofit HVC</w:t>
            </w:r>
          </w:p>
        </w:tc>
        <w:tc>
          <w:tcPr>
            <w:tcW w:w="1736" w:type="dxa"/>
            <w:noWrap/>
            <w:vAlign w:val="center"/>
            <w:hideMark/>
          </w:tcPr>
          <w:p w14:paraId="545E61C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07/10/2020</w:t>
            </w:r>
          </w:p>
        </w:tc>
        <w:tc>
          <w:tcPr>
            <w:tcW w:w="2133" w:type="dxa"/>
            <w:noWrap/>
            <w:vAlign w:val="center"/>
            <w:hideMark/>
          </w:tcPr>
          <w:p w14:paraId="43D8F16B" w14:textId="246130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1.773,00</w:t>
            </w:r>
          </w:p>
        </w:tc>
      </w:tr>
      <w:tr w:rsidR="00F735EE" w:rsidRPr="00D84124" w14:paraId="577C6209" w14:textId="77777777" w:rsidTr="006C57B8">
        <w:trPr>
          <w:trHeight w:val="1020"/>
        </w:trPr>
        <w:tc>
          <w:tcPr>
            <w:tcW w:w="1838" w:type="dxa"/>
            <w:noWrap/>
            <w:vAlign w:val="center"/>
            <w:hideMark/>
          </w:tcPr>
          <w:p w14:paraId="7E153809" w14:textId="3F8669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F139AFF" w14:textId="229AFA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E2DE780" w14:textId="2E9AF3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217028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C9A82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Serralheria -p/Obra Projeto Retrofit HVC</w:t>
            </w:r>
          </w:p>
        </w:tc>
        <w:tc>
          <w:tcPr>
            <w:tcW w:w="1736" w:type="dxa"/>
            <w:noWrap/>
            <w:vAlign w:val="center"/>
            <w:hideMark/>
          </w:tcPr>
          <w:p w14:paraId="5E458EB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07/10/2020</w:t>
            </w:r>
          </w:p>
        </w:tc>
        <w:tc>
          <w:tcPr>
            <w:tcW w:w="2133" w:type="dxa"/>
            <w:noWrap/>
            <w:vAlign w:val="center"/>
            <w:hideMark/>
          </w:tcPr>
          <w:p w14:paraId="2D81613E" w14:textId="08DB2F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657,00</w:t>
            </w:r>
          </w:p>
        </w:tc>
      </w:tr>
      <w:tr w:rsidR="00F735EE" w:rsidRPr="00D84124" w14:paraId="5D038C17" w14:textId="77777777" w:rsidTr="006C57B8">
        <w:trPr>
          <w:trHeight w:val="1020"/>
        </w:trPr>
        <w:tc>
          <w:tcPr>
            <w:tcW w:w="1838" w:type="dxa"/>
            <w:noWrap/>
            <w:vAlign w:val="center"/>
            <w:hideMark/>
          </w:tcPr>
          <w:p w14:paraId="59C9DD4B" w14:textId="5BAB81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3B60E9" w14:textId="5D9E1D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1019C3D" w14:textId="15D749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D3C8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D0BE4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Execução de marcenaria para a reforma CASARÃO</w:t>
            </w:r>
          </w:p>
        </w:tc>
        <w:tc>
          <w:tcPr>
            <w:tcW w:w="1736" w:type="dxa"/>
            <w:noWrap/>
            <w:vAlign w:val="center"/>
            <w:hideMark/>
          </w:tcPr>
          <w:p w14:paraId="4B1FDBB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21/09/2020</w:t>
            </w:r>
          </w:p>
        </w:tc>
        <w:tc>
          <w:tcPr>
            <w:tcW w:w="2133" w:type="dxa"/>
            <w:noWrap/>
            <w:vAlign w:val="center"/>
            <w:hideMark/>
          </w:tcPr>
          <w:p w14:paraId="203CF158" w14:textId="1A77A57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25.263,15</w:t>
            </w:r>
          </w:p>
        </w:tc>
      </w:tr>
      <w:tr w:rsidR="00F735EE" w:rsidRPr="00D84124" w14:paraId="4B98187B" w14:textId="77777777" w:rsidTr="006C57B8">
        <w:trPr>
          <w:trHeight w:val="1020"/>
        </w:trPr>
        <w:tc>
          <w:tcPr>
            <w:tcW w:w="1838" w:type="dxa"/>
            <w:noWrap/>
            <w:vAlign w:val="center"/>
            <w:hideMark/>
          </w:tcPr>
          <w:p w14:paraId="6C22475D" w14:textId="7B14558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A18A208" w14:textId="5622AA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0D18CD" w14:textId="0B06583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7D28B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790EAA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locação de ESCORAS -/Obra Projeto Retrofit HVC</w:t>
            </w:r>
          </w:p>
        </w:tc>
        <w:tc>
          <w:tcPr>
            <w:tcW w:w="1736" w:type="dxa"/>
            <w:noWrap/>
            <w:vAlign w:val="center"/>
            <w:hideMark/>
          </w:tcPr>
          <w:p w14:paraId="2D87A6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17/12/2020</w:t>
            </w:r>
          </w:p>
        </w:tc>
        <w:tc>
          <w:tcPr>
            <w:tcW w:w="2133" w:type="dxa"/>
            <w:noWrap/>
            <w:vAlign w:val="center"/>
            <w:hideMark/>
          </w:tcPr>
          <w:p w14:paraId="48179411" w14:textId="71B6D3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550,00</w:t>
            </w:r>
          </w:p>
        </w:tc>
      </w:tr>
      <w:tr w:rsidR="00F735EE" w:rsidRPr="00D84124" w14:paraId="31F6D474" w14:textId="77777777" w:rsidTr="006C57B8">
        <w:trPr>
          <w:trHeight w:val="1020"/>
        </w:trPr>
        <w:tc>
          <w:tcPr>
            <w:tcW w:w="1838" w:type="dxa"/>
            <w:noWrap/>
            <w:vAlign w:val="center"/>
            <w:hideMark/>
          </w:tcPr>
          <w:p w14:paraId="24F00B64" w14:textId="0DCD5D1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7F1B39A" w14:textId="1A7840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E83DE3A" w14:textId="123FE0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3F15B9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54A2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Marcenaria recepção</w:t>
            </w:r>
          </w:p>
        </w:tc>
        <w:tc>
          <w:tcPr>
            <w:tcW w:w="1736" w:type="dxa"/>
            <w:noWrap/>
            <w:vAlign w:val="center"/>
            <w:hideMark/>
          </w:tcPr>
          <w:p w14:paraId="32F19E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04/02/2022</w:t>
            </w:r>
          </w:p>
        </w:tc>
        <w:tc>
          <w:tcPr>
            <w:tcW w:w="2133" w:type="dxa"/>
            <w:noWrap/>
            <w:vAlign w:val="center"/>
            <w:hideMark/>
          </w:tcPr>
          <w:p w14:paraId="7A55359D" w14:textId="1F84B4E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562,50</w:t>
            </w:r>
          </w:p>
        </w:tc>
      </w:tr>
      <w:tr w:rsidR="00F735EE" w:rsidRPr="00D84124" w14:paraId="2CACD5AE" w14:textId="77777777" w:rsidTr="006C57B8">
        <w:trPr>
          <w:trHeight w:val="1020"/>
        </w:trPr>
        <w:tc>
          <w:tcPr>
            <w:tcW w:w="1838" w:type="dxa"/>
            <w:noWrap/>
            <w:vAlign w:val="center"/>
            <w:hideMark/>
          </w:tcPr>
          <w:p w14:paraId="654128E6" w14:textId="411D1D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FCAF9B1" w14:textId="14F2026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D9B19F" w14:textId="235202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80150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B469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252053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3F9E082F" w14:textId="026C5F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28.450,00</w:t>
            </w:r>
          </w:p>
        </w:tc>
      </w:tr>
      <w:tr w:rsidR="00F735EE" w:rsidRPr="00D84124" w14:paraId="1A389FC0" w14:textId="77777777" w:rsidTr="006C57B8">
        <w:trPr>
          <w:trHeight w:val="1020"/>
        </w:trPr>
        <w:tc>
          <w:tcPr>
            <w:tcW w:w="1838" w:type="dxa"/>
            <w:noWrap/>
            <w:vAlign w:val="center"/>
            <w:hideMark/>
          </w:tcPr>
          <w:p w14:paraId="7D8E4F8C" w14:textId="12A5C6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78E97CF" w14:textId="7CAAA4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62B40C" w14:textId="39842E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9A1EDA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426E97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3D79D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21C4E958" w14:textId="73AB2D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14.950,00</w:t>
            </w:r>
          </w:p>
        </w:tc>
      </w:tr>
      <w:tr w:rsidR="00F735EE" w:rsidRPr="00D84124" w14:paraId="7535EF51" w14:textId="77777777" w:rsidTr="006C57B8">
        <w:trPr>
          <w:trHeight w:val="1020"/>
        </w:trPr>
        <w:tc>
          <w:tcPr>
            <w:tcW w:w="1838" w:type="dxa"/>
            <w:noWrap/>
            <w:vAlign w:val="center"/>
            <w:hideMark/>
          </w:tcPr>
          <w:p w14:paraId="095546DF" w14:textId="08F458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78C7C61" w14:textId="21036F9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38C64E3" w14:textId="1BDD776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C07358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B9D467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BA46B6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1DB99FD8" w14:textId="58DB59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6.550,00</w:t>
            </w:r>
          </w:p>
        </w:tc>
      </w:tr>
      <w:tr w:rsidR="00F735EE" w:rsidRPr="00D84124" w14:paraId="5C9959C3" w14:textId="77777777" w:rsidTr="006C57B8">
        <w:trPr>
          <w:trHeight w:val="1020"/>
        </w:trPr>
        <w:tc>
          <w:tcPr>
            <w:tcW w:w="1838" w:type="dxa"/>
            <w:noWrap/>
            <w:vAlign w:val="center"/>
            <w:hideMark/>
          </w:tcPr>
          <w:p w14:paraId="312AEC10" w14:textId="7217EB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6AF028B" w14:textId="1AAC5D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3017B72" w14:textId="619711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AE97BF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A44708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E9D58F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156B9E01" w14:textId="3F37F1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3.880,00</w:t>
            </w:r>
          </w:p>
        </w:tc>
      </w:tr>
      <w:tr w:rsidR="00F735EE" w:rsidRPr="00D84124" w14:paraId="137EEEB7" w14:textId="77777777" w:rsidTr="006C57B8">
        <w:trPr>
          <w:trHeight w:val="1020"/>
        </w:trPr>
        <w:tc>
          <w:tcPr>
            <w:tcW w:w="1838" w:type="dxa"/>
            <w:noWrap/>
            <w:vAlign w:val="center"/>
            <w:hideMark/>
          </w:tcPr>
          <w:p w14:paraId="02158009" w14:textId="60457D8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DD85DB" w14:textId="64ED75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64D8F6" w14:textId="04B887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E41AE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E8D8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03 do contrato de Fechamento de Shafts</w:t>
            </w:r>
          </w:p>
        </w:tc>
        <w:tc>
          <w:tcPr>
            <w:tcW w:w="1736" w:type="dxa"/>
            <w:noWrap/>
            <w:vAlign w:val="center"/>
            <w:hideMark/>
          </w:tcPr>
          <w:p w14:paraId="51D8A61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01/02/2022</w:t>
            </w:r>
          </w:p>
        </w:tc>
        <w:tc>
          <w:tcPr>
            <w:tcW w:w="2133" w:type="dxa"/>
            <w:noWrap/>
            <w:vAlign w:val="center"/>
            <w:hideMark/>
          </w:tcPr>
          <w:p w14:paraId="7F69A8D5" w14:textId="372739B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62.139,02</w:t>
            </w:r>
          </w:p>
        </w:tc>
      </w:tr>
      <w:tr w:rsidR="00F735EE" w:rsidRPr="00D84124" w14:paraId="6EBDAE1E" w14:textId="77777777" w:rsidTr="006C57B8">
        <w:trPr>
          <w:trHeight w:val="1020"/>
        </w:trPr>
        <w:tc>
          <w:tcPr>
            <w:tcW w:w="1838" w:type="dxa"/>
            <w:noWrap/>
            <w:vAlign w:val="center"/>
            <w:hideMark/>
          </w:tcPr>
          <w:p w14:paraId="0798955C" w14:textId="76DD42C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3A6AAB7" w14:textId="215768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BEFDC1D" w14:textId="3163A1A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DC0FC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5593C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Medição 02 do contrato de Apoio Civil para montagem dos Elevadores</w:t>
            </w:r>
          </w:p>
        </w:tc>
        <w:tc>
          <w:tcPr>
            <w:tcW w:w="1736" w:type="dxa"/>
            <w:noWrap/>
            <w:vAlign w:val="center"/>
            <w:hideMark/>
          </w:tcPr>
          <w:p w14:paraId="52129D9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01/02/2022</w:t>
            </w:r>
          </w:p>
        </w:tc>
        <w:tc>
          <w:tcPr>
            <w:tcW w:w="2133" w:type="dxa"/>
            <w:noWrap/>
            <w:vAlign w:val="center"/>
            <w:hideMark/>
          </w:tcPr>
          <w:p w14:paraId="2F33BBF0" w14:textId="67BACEB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43.757,85</w:t>
            </w:r>
          </w:p>
        </w:tc>
      </w:tr>
      <w:tr w:rsidR="00F735EE" w:rsidRPr="00D84124" w14:paraId="4D95EA35" w14:textId="77777777" w:rsidTr="006C57B8">
        <w:trPr>
          <w:trHeight w:val="1020"/>
        </w:trPr>
        <w:tc>
          <w:tcPr>
            <w:tcW w:w="1838" w:type="dxa"/>
            <w:noWrap/>
            <w:vAlign w:val="center"/>
            <w:hideMark/>
          </w:tcPr>
          <w:p w14:paraId="7DCD9D1F" w14:textId="049871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411A193" w14:textId="67494E3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707339" w14:textId="0249A67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C011D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E822F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21913B9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14/08/2020</w:t>
            </w:r>
          </w:p>
        </w:tc>
        <w:tc>
          <w:tcPr>
            <w:tcW w:w="2133" w:type="dxa"/>
            <w:noWrap/>
            <w:vAlign w:val="center"/>
            <w:hideMark/>
          </w:tcPr>
          <w:p w14:paraId="5BA7C0A2" w14:textId="5D1C21B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2.761,36</w:t>
            </w:r>
          </w:p>
        </w:tc>
      </w:tr>
      <w:tr w:rsidR="00F735EE" w:rsidRPr="00D84124" w14:paraId="51816C10" w14:textId="77777777" w:rsidTr="006C57B8">
        <w:trPr>
          <w:trHeight w:val="1020"/>
        </w:trPr>
        <w:tc>
          <w:tcPr>
            <w:tcW w:w="1838" w:type="dxa"/>
            <w:noWrap/>
            <w:vAlign w:val="center"/>
            <w:hideMark/>
          </w:tcPr>
          <w:p w14:paraId="0B46C78D" w14:textId="1B45DC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5622CF6" w14:textId="621B44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63B0D0" w14:textId="4B215E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582CE1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62825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Rf.Proj.Esqus.de Alum.entr.rel.insp.esqus.exist.-Parc.rf.ao item 6 do contrato -p/ Obra - Projeto Retrofit HVC 40%</w:t>
            </w:r>
          </w:p>
        </w:tc>
        <w:tc>
          <w:tcPr>
            <w:tcW w:w="1736" w:type="dxa"/>
            <w:noWrap/>
            <w:vAlign w:val="center"/>
            <w:hideMark/>
          </w:tcPr>
          <w:p w14:paraId="5D461D2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15/10/2020</w:t>
            </w:r>
          </w:p>
        </w:tc>
        <w:tc>
          <w:tcPr>
            <w:tcW w:w="2133" w:type="dxa"/>
            <w:noWrap/>
            <w:vAlign w:val="center"/>
            <w:hideMark/>
          </w:tcPr>
          <w:p w14:paraId="65D90428" w14:textId="45E0CF8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14.000,00</w:t>
            </w:r>
          </w:p>
        </w:tc>
      </w:tr>
      <w:tr w:rsidR="00F735EE" w:rsidRPr="00D84124" w14:paraId="1852A8BB" w14:textId="77777777" w:rsidTr="006C57B8">
        <w:trPr>
          <w:trHeight w:val="1020"/>
        </w:trPr>
        <w:tc>
          <w:tcPr>
            <w:tcW w:w="1838" w:type="dxa"/>
            <w:noWrap/>
            <w:vAlign w:val="center"/>
            <w:hideMark/>
          </w:tcPr>
          <w:p w14:paraId="6D1B937A" w14:textId="5C869D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F59E37" w14:textId="335EA69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AC3773A" w14:textId="5128DE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7C1BE5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EAFFA6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de drywll, Athie</w:t>
            </w:r>
          </w:p>
        </w:tc>
        <w:tc>
          <w:tcPr>
            <w:tcW w:w="1736" w:type="dxa"/>
            <w:noWrap/>
            <w:vAlign w:val="center"/>
            <w:hideMark/>
          </w:tcPr>
          <w:p w14:paraId="70252ED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15/10/2020</w:t>
            </w:r>
          </w:p>
        </w:tc>
        <w:tc>
          <w:tcPr>
            <w:tcW w:w="2133" w:type="dxa"/>
            <w:noWrap/>
            <w:vAlign w:val="center"/>
            <w:hideMark/>
          </w:tcPr>
          <w:p w14:paraId="5D837CAC" w14:textId="7A25091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6.300,00</w:t>
            </w:r>
          </w:p>
        </w:tc>
      </w:tr>
      <w:tr w:rsidR="00F735EE" w:rsidRPr="00D84124" w14:paraId="3C6BEA1C" w14:textId="77777777" w:rsidTr="006C57B8">
        <w:trPr>
          <w:trHeight w:val="1020"/>
        </w:trPr>
        <w:tc>
          <w:tcPr>
            <w:tcW w:w="1838" w:type="dxa"/>
            <w:noWrap/>
            <w:vAlign w:val="center"/>
            <w:hideMark/>
          </w:tcPr>
          <w:p w14:paraId="361FC408" w14:textId="79D9FC0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BB04649" w14:textId="3AA5DE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485677D" w14:textId="084EEAE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CE001B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AFE6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F24451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17/07/2020</w:t>
            </w:r>
          </w:p>
        </w:tc>
        <w:tc>
          <w:tcPr>
            <w:tcW w:w="2133" w:type="dxa"/>
            <w:noWrap/>
            <w:vAlign w:val="center"/>
            <w:hideMark/>
          </w:tcPr>
          <w:p w14:paraId="3D7B40A6" w14:textId="5CCB60B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482,44</w:t>
            </w:r>
          </w:p>
        </w:tc>
      </w:tr>
      <w:tr w:rsidR="00F735EE" w:rsidRPr="00D84124" w14:paraId="1D3A14D5" w14:textId="77777777" w:rsidTr="006C57B8">
        <w:trPr>
          <w:trHeight w:val="1020"/>
        </w:trPr>
        <w:tc>
          <w:tcPr>
            <w:tcW w:w="1838" w:type="dxa"/>
            <w:noWrap/>
            <w:vAlign w:val="center"/>
            <w:hideMark/>
          </w:tcPr>
          <w:p w14:paraId="13010ACB" w14:textId="014B0D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A07C053" w14:textId="375C39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69FAEF" w14:textId="6828E5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CC60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AFC7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5B7CE4C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12/08/2020</w:t>
            </w:r>
          </w:p>
        </w:tc>
        <w:tc>
          <w:tcPr>
            <w:tcW w:w="2133" w:type="dxa"/>
            <w:noWrap/>
            <w:vAlign w:val="center"/>
            <w:hideMark/>
          </w:tcPr>
          <w:p w14:paraId="61628FF8" w14:textId="23071CB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93.843,18</w:t>
            </w:r>
          </w:p>
        </w:tc>
      </w:tr>
      <w:tr w:rsidR="00F735EE" w:rsidRPr="00D84124" w14:paraId="7AB9E210" w14:textId="77777777" w:rsidTr="006C57B8">
        <w:trPr>
          <w:trHeight w:val="1020"/>
        </w:trPr>
        <w:tc>
          <w:tcPr>
            <w:tcW w:w="1838" w:type="dxa"/>
            <w:noWrap/>
            <w:vAlign w:val="center"/>
            <w:hideMark/>
          </w:tcPr>
          <w:p w14:paraId="583DECE5" w14:textId="62E4422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AB5EBE6" w14:textId="69CBF26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27C72D" w14:textId="501EE7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10BD0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315B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2A0D33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16/09/2020</w:t>
            </w:r>
          </w:p>
        </w:tc>
        <w:tc>
          <w:tcPr>
            <w:tcW w:w="2133" w:type="dxa"/>
            <w:noWrap/>
            <w:vAlign w:val="center"/>
            <w:hideMark/>
          </w:tcPr>
          <w:p w14:paraId="5ED3B454" w14:textId="39AEDA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77.674,29</w:t>
            </w:r>
          </w:p>
        </w:tc>
      </w:tr>
      <w:tr w:rsidR="00F735EE" w:rsidRPr="00D84124" w14:paraId="29A8972F" w14:textId="77777777" w:rsidTr="006C57B8">
        <w:trPr>
          <w:trHeight w:val="1020"/>
        </w:trPr>
        <w:tc>
          <w:tcPr>
            <w:tcW w:w="1838" w:type="dxa"/>
            <w:noWrap/>
            <w:vAlign w:val="center"/>
            <w:hideMark/>
          </w:tcPr>
          <w:p w14:paraId="48228110" w14:textId="04102D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EBE2963" w14:textId="7BB51F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46AE5C" w14:textId="6E7F154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29BA8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898855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7E3FE8C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16/09/2020</w:t>
            </w:r>
          </w:p>
        </w:tc>
        <w:tc>
          <w:tcPr>
            <w:tcW w:w="2133" w:type="dxa"/>
            <w:noWrap/>
            <w:vAlign w:val="center"/>
            <w:hideMark/>
          </w:tcPr>
          <w:p w14:paraId="74D1A4B5" w14:textId="0F0DA8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77.674,29</w:t>
            </w:r>
          </w:p>
        </w:tc>
      </w:tr>
      <w:tr w:rsidR="00F735EE" w:rsidRPr="00D84124" w14:paraId="73DEA40F" w14:textId="77777777" w:rsidTr="006C57B8">
        <w:trPr>
          <w:trHeight w:val="1020"/>
        </w:trPr>
        <w:tc>
          <w:tcPr>
            <w:tcW w:w="1838" w:type="dxa"/>
            <w:noWrap/>
            <w:vAlign w:val="center"/>
            <w:hideMark/>
          </w:tcPr>
          <w:p w14:paraId="43BCC169" w14:textId="1A18124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54C318" w14:textId="2882F6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CD436A" w14:textId="433787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A00F3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74F61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312B2C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06/01/2022</w:t>
            </w:r>
          </w:p>
        </w:tc>
        <w:tc>
          <w:tcPr>
            <w:tcW w:w="2133" w:type="dxa"/>
            <w:noWrap/>
            <w:vAlign w:val="center"/>
            <w:hideMark/>
          </w:tcPr>
          <w:p w14:paraId="6F60E92F" w14:textId="2B8AB82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67.988,91</w:t>
            </w:r>
          </w:p>
        </w:tc>
      </w:tr>
      <w:tr w:rsidR="00F735EE" w:rsidRPr="00D84124" w14:paraId="0B73D80F" w14:textId="77777777" w:rsidTr="006C57B8">
        <w:trPr>
          <w:trHeight w:val="1020"/>
        </w:trPr>
        <w:tc>
          <w:tcPr>
            <w:tcW w:w="1838" w:type="dxa"/>
            <w:noWrap/>
            <w:vAlign w:val="center"/>
            <w:hideMark/>
          </w:tcPr>
          <w:p w14:paraId="3F48DA8C" w14:textId="03C8BC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8F4F384" w14:textId="46ED2FB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2EF3CF" w14:textId="144C537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C4C12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D6B013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D196D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06/01/2022</w:t>
            </w:r>
          </w:p>
        </w:tc>
        <w:tc>
          <w:tcPr>
            <w:tcW w:w="2133" w:type="dxa"/>
            <w:noWrap/>
            <w:vAlign w:val="center"/>
            <w:hideMark/>
          </w:tcPr>
          <w:p w14:paraId="1385B4C0" w14:textId="4871F4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15.910,00</w:t>
            </w:r>
          </w:p>
        </w:tc>
      </w:tr>
      <w:tr w:rsidR="00F735EE" w:rsidRPr="00D84124" w14:paraId="46245E26" w14:textId="77777777" w:rsidTr="006C57B8">
        <w:trPr>
          <w:trHeight w:val="1020"/>
        </w:trPr>
        <w:tc>
          <w:tcPr>
            <w:tcW w:w="1838" w:type="dxa"/>
            <w:noWrap/>
            <w:vAlign w:val="center"/>
            <w:hideMark/>
          </w:tcPr>
          <w:p w14:paraId="763474AA" w14:textId="56C89A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6C86F5" w14:textId="68D799D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F823FBE" w14:textId="32367B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2D4349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1F2532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686CF84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24/02/2022</w:t>
            </w:r>
          </w:p>
        </w:tc>
        <w:tc>
          <w:tcPr>
            <w:tcW w:w="2133" w:type="dxa"/>
            <w:noWrap/>
            <w:vAlign w:val="center"/>
            <w:hideMark/>
          </w:tcPr>
          <w:p w14:paraId="377CB479" w14:textId="7FFD1F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18.081,72</w:t>
            </w:r>
          </w:p>
        </w:tc>
      </w:tr>
      <w:tr w:rsidR="00F735EE" w:rsidRPr="00D84124" w14:paraId="5C5C10F7" w14:textId="77777777" w:rsidTr="006C57B8">
        <w:trPr>
          <w:trHeight w:val="1020"/>
        </w:trPr>
        <w:tc>
          <w:tcPr>
            <w:tcW w:w="1838" w:type="dxa"/>
            <w:noWrap/>
            <w:vAlign w:val="center"/>
            <w:hideMark/>
          </w:tcPr>
          <w:p w14:paraId="7C3CA99F" w14:textId="2CA01C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E444674" w14:textId="158214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4F9632" w14:textId="3A5758A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41F5F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1871ED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Serviços prestados para área financeira do hvc- voltados para o BNDES/RETROFIT</w:t>
            </w:r>
          </w:p>
        </w:tc>
        <w:tc>
          <w:tcPr>
            <w:tcW w:w="1736" w:type="dxa"/>
            <w:noWrap/>
            <w:vAlign w:val="center"/>
            <w:hideMark/>
          </w:tcPr>
          <w:p w14:paraId="57B5F00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10/03/2022</w:t>
            </w:r>
          </w:p>
        </w:tc>
        <w:tc>
          <w:tcPr>
            <w:tcW w:w="2133" w:type="dxa"/>
            <w:noWrap/>
            <w:vAlign w:val="center"/>
            <w:hideMark/>
          </w:tcPr>
          <w:p w14:paraId="79C6D812" w14:textId="7AE22F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10.499,06</w:t>
            </w:r>
          </w:p>
        </w:tc>
      </w:tr>
      <w:tr w:rsidR="00F735EE" w:rsidRPr="00D84124" w14:paraId="345AD863" w14:textId="77777777" w:rsidTr="006C57B8">
        <w:trPr>
          <w:trHeight w:val="1020"/>
        </w:trPr>
        <w:tc>
          <w:tcPr>
            <w:tcW w:w="1838" w:type="dxa"/>
            <w:noWrap/>
            <w:vAlign w:val="center"/>
            <w:hideMark/>
          </w:tcPr>
          <w:p w14:paraId="5303B942" w14:textId="523F590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E6F789" w14:textId="63481AF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B32573" w14:textId="603F6E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EB08F1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6DFE76" w14:textId="7C79D08E" w:rsidR="00F735EE" w:rsidRPr="00D84124" w:rsidRDefault="00F735EE" w:rsidP="001D50D6">
            <w:pPr>
              <w:widowControl/>
              <w:jc w:val="center"/>
              <w:rPr>
                <w:rFonts w:asciiTheme="minorHAnsi" w:hAnsiTheme="minorHAnsi" w:cstheme="minorHAnsi"/>
                <w:sz w:val="20"/>
                <w:szCs w:val="22"/>
              </w:rPr>
            </w:pPr>
          </w:p>
        </w:tc>
        <w:tc>
          <w:tcPr>
            <w:tcW w:w="1736" w:type="dxa"/>
            <w:noWrap/>
            <w:vAlign w:val="center"/>
            <w:hideMark/>
          </w:tcPr>
          <w:p w14:paraId="14C7A2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12/08/2020</w:t>
            </w:r>
          </w:p>
        </w:tc>
        <w:tc>
          <w:tcPr>
            <w:tcW w:w="2133" w:type="dxa"/>
            <w:noWrap/>
            <w:vAlign w:val="center"/>
            <w:hideMark/>
          </w:tcPr>
          <w:p w14:paraId="49B4B399" w14:textId="666E9C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93.843,19</w:t>
            </w:r>
          </w:p>
        </w:tc>
      </w:tr>
      <w:tr w:rsidR="00F735EE" w:rsidRPr="00D84124" w14:paraId="67678359" w14:textId="77777777" w:rsidTr="006C57B8">
        <w:trPr>
          <w:trHeight w:val="1020"/>
        </w:trPr>
        <w:tc>
          <w:tcPr>
            <w:tcW w:w="1838" w:type="dxa"/>
            <w:noWrap/>
            <w:vAlign w:val="center"/>
            <w:hideMark/>
          </w:tcPr>
          <w:p w14:paraId="1C2C25B5" w14:textId="3C81C78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4AF5F21" w14:textId="59D141B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6E14EAE" w14:textId="4BD2EC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C942C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B8D21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504CC5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16/09/2020</w:t>
            </w:r>
          </w:p>
        </w:tc>
        <w:tc>
          <w:tcPr>
            <w:tcW w:w="2133" w:type="dxa"/>
            <w:noWrap/>
            <w:vAlign w:val="center"/>
            <w:hideMark/>
          </w:tcPr>
          <w:p w14:paraId="2C3E26E9" w14:textId="55E5EE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77.674,29</w:t>
            </w:r>
          </w:p>
        </w:tc>
      </w:tr>
      <w:tr w:rsidR="00F735EE" w:rsidRPr="00D84124" w14:paraId="11953140" w14:textId="77777777" w:rsidTr="006C57B8">
        <w:trPr>
          <w:trHeight w:val="1020"/>
        </w:trPr>
        <w:tc>
          <w:tcPr>
            <w:tcW w:w="1838" w:type="dxa"/>
            <w:noWrap/>
            <w:vAlign w:val="center"/>
            <w:hideMark/>
          </w:tcPr>
          <w:p w14:paraId="0926CAD9" w14:textId="70EE26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408E52" w14:textId="7B4828F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7A0AF10" w14:textId="1A592A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68D96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368D6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801772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16/09/2020</w:t>
            </w:r>
          </w:p>
        </w:tc>
        <w:tc>
          <w:tcPr>
            <w:tcW w:w="2133" w:type="dxa"/>
            <w:noWrap/>
            <w:vAlign w:val="center"/>
            <w:hideMark/>
          </w:tcPr>
          <w:p w14:paraId="2B45031D" w14:textId="2E1AA6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77.674,29</w:t>
            </w:r>
          </w:p>
        </w:tc>
      </w:tr>
      <w:tr w:rsidR="00F735EE" w:rsidRPr="00D84124" w14:paraId="7060BED7" w14:textId="77777777" w:rsidTr="006C57B8">
        <w:trPr>
          <w:trHeight w:val="1020"/>
        </w:trPr>
        <w:tc>
          <w:tcPr>
            <w:tcW w:w="1838" w:type="dxa"/>
            <w:noWrap/>
            <w:vAlign w:val="center"/>
            <w:hideMark/>
          </w:tcPr>
          <w:p w14:paraId="238F2331" w14:textId="4F76470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545D875" w14:textId="078F8C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8DC930" w14:textId="2905EE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6BF14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5133B0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HVC-PARC.25/36- REAJUSTE</w:t>
            </w:r>
          </w:p>
        </w:tc>
        <w:tc>
          <w:tcPr>
            <w:tcW w:w="1736" w:type="dxa"/>
            <w:noWrap/>
            <w:vAlign w:val="center"/>
            <w:hideMark/>
          </w:tcPr>
          <w:p w14:paraId="7DCB80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13/11/2020</w:t>
            </w:r>
          </w:p>
        </w:tc>
        <w:tc>
          <w:tcPr>
            <w:tcW w:w="2133" w:type="dxa"/>
            <w:noWrap/>
            <w:vAlign w:val="center"/>
            <w:hideMark/>
          </w:tcPr>
          <w:p w14:paraId="031C511F" w14:textId="29C72E2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13.932,77</w:t>
            </w:r>
          </w:p>
        </w:tc>
      </w:tr>
      <w:tr w:rsidR="00F735EE" w:rsidRPr="00D84124" w14:paraId="37083276" w14:textId="77777777" w:rsidTr="006C57B8">
        <w:trPr>
          <w:trHeight w:val="1020"/>
        </w:trPr>
        <w:tc>
          <w:tcPr>
            <w:tcW w:w="1838" w:type="dxa"/>
            <w:noWrap/>
            <w:vAlign w:val="center"/>
            <w:hideMark/>
          </w:tcPr>
          <w:p w14:paraId="4A86413B" w14:textId="59421E0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B816068" w14:textId="5887C6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D5C45CE" w14:textId="6BC56E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EEC96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B0440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5B2EF7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06/01/2022</w:t>
            </w:r>
          </w:p>
        </w:tc>
        <w:tc>
          <w:tcPr>
            <w:tcW w:w="2133" w:type="dxa"/>
            <w:noWrap/>
            <w:vAlign w:val="center"/>
            <w:hideMark/>
          </w:tcPr>
          <w:p w14:paraId="33CC132B" w14:textId="5A85AD3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67.988,91</w:t>
            </w:r>
          </w:p>
        </w:tc>
      </w:tr>
      <w:tr w:rsidR="00F735EE" w:rsidRPr="00D84124" w14:paraId="3B5ECAE1" w14:textId="77777777" w:rsidTr="006C57B8">
        <w:trPr>
          <w:trHeight w:val="1020"/>
        </w:trPr>
        <w:tc>
          <w:tcPr>
            <w:tcW w:w="1838" w:type="dxa"/>
            <w:noWrap/>
            <w:vAlign w:val="center"/>
            <w:hideMark/>
          </w:tcPr>
          <w:p w14:paraId="5084AA8A" w14:textId="5552A21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C8F4987" w14:textId="5E2061E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0467E7" w14:textId="1B57F0A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12FB0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735545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Processo de Aprovação na Prefeitura do Retrofit | Fase 2.</w:t>
            </w:r>
          </w:p>
        </w:tc>
        <w:tc>
          <w:tcPr>
            <w:tcW w:w="1736" w:type="dxa"/>
            <w:noWrap/>
            <w:vAlign w:val="center"/>
            <w:hideMark/>
          </w:tcPr>
          <w:p w14:paraId="73F0B5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25/04/2022</w:t>
            </w:r>
          </w:p>
        </w:tc>
        <w:tc>
          <w:tcPr>
            <w:tcW w:w="2133" w:type="dxa"/>
            <w:noWrap/>
            <w:vAlign w:val="center"/>
            <w:hideMark/>
          </w:tcPr>
          <w:p w14:paraId="747804D8" w14:textId="24DB375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4.349,80</w:t>
            </w:r>
          </w:p>
        </w:tc>
      </w:tr>
      <w:tr w:rsidR="00F735EE" w:rsidRPr="00D84124" w14:paraId="3D927449" w14:textId="77777777" w:rsidTr="006C57B8">
        <w:trPr>
          <w:trHeight w:val="1020"/>
        </w:trPr>
        <w:tc>
          <w:tcPr>
            <w:tcW w:w="1838" w:type="dxa"/>
            <w:noWrap/>
            <w:vAlign w:val="center"/>
            <w:hideMark/>
          </w:tcPr>
          <w:p w14:paraId="3E99EFAE" w14:textId="08E670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28CCD2A" w14:textId="0B804A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EA78DC3" w14:textId="53B3CE7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CF652F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0D8F7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Rf.Servs.limpeza fina portaria -p/Obra Projeto Retrofit HVC</w:t>
            </w:r>
          </w:p>
        </w:tc>
        <w:tc>
          <w:tcPr>
            <w:tcW w:w="1736" w:type="dxa"/>
            <w:noWrap/>
            <w:vAlign w:val="center"/>
            <w:hideMark/>
          </w:tcPr>
          <w:p w14:paraId="4E958DE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14/09/2020</w:t>
            </w:r>
          </w:p>
        </w:tc>
        <w:tc>
          <w:tcPr>
            <w:tcW w:w="2133" w:type="dxa"/>
            <w:noWrap/>
            <w:vAlign w:val="center"/>
            <w:hideMark/>
          </w:tcPr>
          <w:p w14:paraId="5A7109D1" w14:textId="17C0239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2.288,53</w:t>
            </w:r>
          </w:p>
        </w:tc>
      </w:tr>
      <w:tr w:rsidR="00F735EE" w:rsidRPr="00D84124" w14:paraId="18B7671F" w14:textId="77777777" w:rsidTr="006C57B8">
        <w:trPr>
          <w:trHeight w:val="1020"/>
        </w:trPr>
        <w:tc>
          <w:tcPr>
            <w:tcW w:w="1838" w:type="dxa"/>
            <w:noWrap/>
            <w:vAlign w:val="center"/>
            <w:hideMark/>
          </w:tcPr>
          <w:p w14:paraId="3683FACC" w14:textId="4120FD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0393BA1" w14:textId="29AA7F4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B148F6" w14:textId="0CE0B35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48C50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BCA17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ALVENARIA ESTRUTURAL - Blocos p/ execução da circulação vertical.</w:t>
            </w:r>
          </w:p>
        </w:tc>
        <w:tc>
          <w:tcPr>
            <w:tcW w:w="1736" w:type="dxa"/>
            <w:noWrap/>
            <w:vAlign w:val="center"/>
            <w:hideMark/>
          </w:tcPr>
          <w:p w14:paraId="0B8A79D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28/02/2022</w:t>
            </w:r>
          </w:p>
        </w:tc>
        <w:tc>
          <w:tcPr>
            <w:tcW w:w="2133" w:type="dxa"/>
            <w:noWrap/>
            <w:vAlign w:val="center"/>
            <w:hideMark/>
          </w:tcPr>
          <w:p w14:paraId="5A7013E0" w14:textId="50594A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12.502,80</w:t>
            </w:r>
          </w:p>
        </w:tc>
      </w:tr>
      <w:tr w:rsidR="00F735EE" w:rsidRPr="00D84124" w14:paraId="78A9F303" w14:textId="77777777" w:rsidTr="006C57B8">
        <w:trPr>
          <w:trHeight w:val="1020"/>
        </w:trPr>
        <w:tc>
          <w:tcPr>
            <w:tcW w:w="1838" w:type="dxa"/>
            <w:noWrap/>
            <w:vAlign w:val="center"/>
            <w:hideMark/>
          </w:tcPr>
          <w:p w14:paraId="4EFBD592" w14:textId="0C85BC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E3D1C8E" w14:textId="01A1475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7D373E" w14:textId="233AEE4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BD468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F4860F9" w14:textId="26D42E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Bloco circulação vertical.</w:t>
            </w:r>
          </w:p>
        </w:tc>
        <w:tc>
          <w:tcPr>
            <w:tcW w:w="1736" w:type="dxa"/>
            <w:noWrap/>
            <w:vAlign w:val="center"/>
            <w:hideMark/>
          </w:tcPr>
          <w:p w14:paraId="36BCEA7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14/03/2022</w:t>
            </w:r>
          </w:p>
        </w:tc>
        <w:tc>
          <w:tcPr>
            <w:tcW w:w="2133" w:type="dxa"/>
            <w:noWrap/>
            <w:vAlign w:val="center"/>
            <w:hideMark/>
          </w:tcPr>
          <w:p w14:paraId="087B2E40" w14:textId="7A45DC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12.502,80</w:t>
            </w:r>
          </w:p>
        </w:tc>
      </w:tr>
      <w:tr w:rsidR="00F735EE" w:rsidRPr="00D84124" w14:paraId="2976A37F" w14:textId="77777777" w:rsidTr="006C57B8">
        <w:trPr>
          <w:trHeight w:val="1020"/>
        </w:trPr>
        <w:tc>
          <w:tcPr>
            <w:tcW w:w="1838" w:type="dxa"/>
            <w:noWrap/>
            <w:vAlign w:val="center"/>
            <w:hideMark/>
          </w:tcPr>
          <w:p w14:paraId="2ADCA8E9" w14:textId="6531DC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E48BEFE" w14:textId="44DFF01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7D419FF" w14:textId="5E09A7E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F6321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EB755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120.001 - ALVENARIA ESTRUTURAL</w:t>
            </w:r>
          </w:p>
        </w:tc>
        <w:tc>
          <w:tcPr>
            <w:tcW w:w="1736" w:type="dxa"/>
            <w:noWrap/>
            <w:vAlign w:val="center"/>
            <w:hideMark/>
          </w:tcPr>
          <w:p w14:paraId="1501692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04/04/2022</w:t>
            </w:r>
          </w:p>
        </w:tc>
        <w:tc>
          <w:tcPr>
            <w:tcW w:w="2133" w:type="dxa"/>
            <w:noWrap/>
            <w:vAlign w:val="center"/>
            <w:hideMark/>
          </w:tcPr>
          <w:p w14:paraId="722C52F0" w14:textId="33D525E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12.737,40</w:t>
            </w:r>
          </w:p>
        </w:tc>
      </w:tr>
      <w:tr w:rsidR="00F735EE" w:rsidRPr="00D84124" w14:paraId="1A84524C" w14:textId="77777777" w:rsidTr="006C57B8">
        <w:trPr>
          <w:trHeight w:val="1020"/>
        </w:trPr>
        <w:tc>
          <w:tcPr>
            <w:tcW w:w="1838" w:type="dxa"/>
            <w:noWrap/>
            <w:vAlign w:val="center"/>
            <w:hideMark/>
          </w:tcPr>
          <w:p w14:paraId="476AFE9A" w14:textId="131B2A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EB62E03" w14:textId="142C752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E1021A6" w14:textId="08973D5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E7C13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4EB06C8" w14:textId="2D1953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ALVENARIA ESTRUTURAL - Blocos para fechamento da circulação vertical.</w:t>
            </w:r>
          </w:p>
        </w:tc>
        <w:tc>
          <w:tcPr>
            <w:tcW w:w="1736" w:type="dxa"/>
            <w:noWrap/>
            <w:vAlign w:val="center"/>
            <w:hideMark/>
          </w:tcPr>
          <w:p w14:paraId="7770174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20/01/2022</w:t>
            </w:r>
          </w:p>
        </w:tc>
        <w:tc>
          <w:tcPr>
            <w:tcW w:w="2133" w:type="dxa"/>
            <w:noWrap/>
            <w:vAlign w:val="center"/>
            <w:hideMark/>
          </w:tcPr>
          <w:p w14:paraId="2239B292" w14:textId="0AC406A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12.502,80</w:t>
            </w:r>
          </w:p>
        </w:tc>
      </w:tr>
      <w:tr w:rsidR="00F735EE" w:rsidRPr="00D84124" w14:paraId="07A67012" w14:textId="77777777" w:rsidTr="006C57B8">
        <w:trPr>
          <w:trHeight w:val="1020"/>
        </w:trPr>
        <w:tc>
          <w:tcPr>
            <w:tcW w:w="1838" w:type="dxa"/>
            <w:noWrap/>
            <w:vAlign w:val="center"/>
            <w:hideMark/>
          </w:tcPr>
          <w:p w14:paraId="6155FD7B" w14:textId="1D3EDA4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AEA49A6" w14:textId="0F47B6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1849B5" w14:textId="4D4238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3D08DE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2DFC4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 - FATURAMENTO DIRETO ATHIE</w:t>
            </w:r>
          </w:p>
        </w:tc>
        <w:tc>
          <w:tcPr>
            <w:tcW w:w="1736" w:type="dxa"/>
            <w:noWrap/>
            <w:vAlign w:val="center"/>
            <w:hideMark/>
          </w:tcPr>
          <w:p w14:paraId="4D828BE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30/07/2020</w:t>
            </w:r>
          </w:p>
        </w:tc>
        <w:tc>
          <w:tcPr>
            <w:tcW w:w="2133" w:type="dxa"/>
            <w:noWrap/>
            <w:vAlign w:val="center"/>
            <w:hideMark/>
          </w:tcPr>
          <w:p w14:paraId="243E5DEF" w14:textId="03F168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11.500,00</w:t>
            </w:r>
          </w:p>
        </w:tc>
      </w:tr>
      <w:tr w:rsidR="00F735EE" w:rsidRPr="00D84124" w14:paraId="69FFDC0A" w14:textId="77777777" w:rsidTr="006C57B8">
        <w:trPr>
          <w:trHeight w:val="1020"/>
        </w:trPr>
        <w:tc>
          <w:tcPr>
            <w:tcW w:w="1838" w:type="dxa"/>
            <w:noWrap/>
            <w:vAlign w:val="center"/>
            <w:hideMark/>
          </w:tcPr>
          <w:p w14:paraId="172618A4" w14:textId="5F4DA6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8C049A" w14:textId="40F0230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5994430" w14:textId="577B9C9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D9C0C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3C555E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247C6C6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13/11/2020</w:t>
            </w:r>
          </w:p>
        </w:tc>
        <w:tc>
          <w:tcPr>
            <w:tcW w:w="2133" w:type="dxa"/>
            <w:noWrap/>
            <w:vAlign w:val="center"/>
            <w:hideMark/>
          </w:tcPr>
          <w:p w14:paraId="5458B40B" w14:textId="245FF1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28.439,00</w:t>
            </w:r>
          </w:p>
        </w:tc>
      </w:tr>
      <w:tr w:rsidR="00F735EE" w:rsidRPr="00D84124" w14:paraId="39DE4309" w14:textId="77777777" w:rsidTr="006C57B8">
        <w:trPr>
          <w:trHeight w:val="1020"/>
        </w:trPr>
        <w:tc>
          <w:tcPr>
            <w:tcW w:w="1838" w:type="dxa"/>
            <w:noWrap/>
            <w:vAlign w:val="center"/>
            <w:hideMark/>
          </w:tcPr>
          <w:p w14:paraId="17A967DE" w14:textId="0FC137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9026944" w14:textId="0280242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C8D49B1" w14:textId="08F7F8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350EC0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27BDBD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Nota para regularização de adiantamento *faturamento direto Athie</w:t>
            </w:r>
          </w:p>
        </w:tc>
        <w:tc>
          <w:tcPr>
            <w:tcW w:w="1736" w:type="dxa"/>
            <w:noWrap/>
            <w:vAlign w:val="center"/>
            <w:hideMark/>
          </w:tcPr>
          <w:p w14:paraId="54AE18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02/10/2020</w:t>
            </w:r>
          </w:p>
        </w:tc>
        <w:tc>
          <w:tcPr>
            <w:tcW w:w="2133" w:type="dxa"/>
            <w:noWrap/>
            <w:vAlign w:val="center"/>
            <w:hideMark/>
          </w:tcPr>
          <w:p w14:paraId="35DEA7F5" w14:textId="0BE28BF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12.000,00</w:t>
            </w:r>
          </w:p>
        </w:tc>
      </w:tr>
      <w:tr w:rsidR="00F735EE" w:rsidRPr="00D84124" w14:paraId="4AC7A7A4" w14:textId="77777777" w:rsidTr="006C57B8">
        <w:trPr>
          <w:trHeight w:val="1020"/>
        </w:trPr>
        <w:tc>
          <w:tcPr>
            <w:tcW w:w="1838" w:type="dxa"/>
            <w:noWrap/>
            <w:vAlign w:val="center"/>
            <w:hideMark/>
          </w:tcPr>
          <w:p w14:paraId="1EBE92BA" w14:textId="0D204E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00FB6F9" w14:textId="2B65A77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5EB3A49" w14:textId="75D6CF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27D57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F3512F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42266F5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30/10/2020</w:t>
            </w:r>
          </w:p>
        </w:tc>
        <w:tc>
          <w:tcPr>
            <w:tcW w:w="2133" w:type="dxa"/>
            <w:noWrap/>
            <w:vAlign w:val="center"/>
            <w:hideMark/>
          </w:tcPr>
          <w:p w14:paraId="5789567C" w14:textId="72ED84D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8.404,00</w:t>
            </w:r>
          </w:p>
        </w:tc>
      </w:tr>
      <w:tr w:rsidR="00F735EE" w:rsidRPr="00D84124" w14:paraId="5E023156" w14:textId="77777777" w:rsidTr="006C57B8">
        <w:trPr>
          <w:trHeight w:val="1020"/>
        </w:trPr>
        <w:tc>
          <w:tcPr>
            <w:tcW w:w="1838" w:type="dxa"/>
            <w:noWrap/>
            <w:vAlign w:val="center"/>
            <w:hideMark/>
          </w:tcPr>
          <w:p w14:paraId="68771B30" w14:textId="1D0E23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5AEDC2" w14:textId="427093C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76005D8" w14:textId="73E170E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9CCE53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816B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440DCF9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23/07/2020</w:t>
            </w:r>
          </w:p>
        </w:tc>
        <w:tc>
          <w:tcPr>
            <w:tcW w:w="2133" w:type="dxa"/>
            <w:noWrap/>
            <w:vAlign w:val="center"/>
            <w:hideMark/>
          </w:tcPr>
          <w:p w14:paraId="60E22068" w14:textId="115627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5.500,00</w:t>
            </w:r>
          </w:p>
        </w:tc>
      </w:tr>
      <w:tr w:rsidR="00F735EE" w:rsidRPr="00D84124" w14:paraId="4D17B071" w14:textId="77777777" w:rsidTr="006C57B8">
        <w:trPr>
          <w:trHeight w:val="1020"/>
        </w:trPr>
        <w:tc>
          <w:tcPr>
            <w:tcW w:w="1838" w:type="dxa"/>
            <w:noWrap/>
            <w:vAlign w:val="center"/>
            <w:hideMark/>
          </w:tcPr>
          <w:p w14:paraId="152B9E3D" w14:textId="3130C42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5625683" w14:textId="36E1A3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9DBCF3" w14:textId="09491F3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669C8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990CB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32CC844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23/09/2020</w:t>
            </w:r>
          </w:p>
        </w:tc>
        <w:tc>
          <w:tcPr>
            <w:tcW w:w="2133" w:type="dxa"/>
            <w:noWrap/>
            <w:vAlign w:val="center"/>
            <w:hideMark/>
          </w:tcPr>
          <w:p w14:paraId="6AFB7DD8" w14:textId="1F38159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3.393,00</w:t>
            </w:r>
          </w:p>
        </w:tc>
      </w:tr>
      <w:tr w:rsidR="00F735EE" w:rsidRPr="00D84124" w14:paraId="0A743F58" w14:textId="77777777" w:rsidTr="006C57B8">
        <w:trPr>
          <w:trHeight w:val="1020"/>
        </w:trPr>
        <w:tc>
          <w:tcPr>
            <w:tcW w:w="1838" w:type="dxa"/>
            <w:noWrap/>
            <w:vAlign w:val="center"/>
            <w:hideMark/>
          </w:tcPr>
          <w:p w14:paraId="20D8CB53" w14:textId="45A0D4A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7FCF4B0" w14:textId="460B47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E43CCFD" w14:textId="39D3954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1C09F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0B5F1C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retirada de caixilhos.</w:t>
            </w:r>
          </w:p>
        </w:tc>
        <w:tc>
          <w:tcPr>
            <w:tcW w:w="1736" w:type="dxa"/>
            <w:noWrap/>
            <w:vAlign w:val="center"/>
            <w:hideMark/>
          </w:tcPr>
          <w:p w14:paraId="0F089AD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01/10/2020</w:t>
            </w:r>
          </w:p>
        </w:tc>
        <w:tc>
          <w:tcPr>
            <w:tcW w:w="2133" w:type="dxa"/>
            <w:noWrap/>
            <w:vAlign w:val="center"/>
            <w:hideMark/>
          </w:tcPr>
          <w:p w14:paraId="5827D070" w14:textId="3EA2FF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500,00</w:t>
            </w:r>
          </w:p>
        </w:tc>
      </w:tr>
      <w:tr w:rsidR="00F735EE" w:rsidRPr="00D84124" w14:paraId="42559329" w14:textId="77777777" w:rsidTr="006C57B8">
        <w:trPr>
          <w:trHeight w:val="1020"/>
        </w:trPr>
        <w:tc>
          <w:tcPr>
            <w:tcW w:w="1838" w:type="dxa"/>
            <w:noWrap/>
            <w:vAlign w:val="center"/>
            <w:hideMark/>
          </w:tcPr>
          <w:p w14:paraId="28AEC09A" w14:textId="0E258D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31F9F2C" w14:textId="51B1CA3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F2A42E8" w14:textId="2CA705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355BC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B1A91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 LEGAL PARCELA 5,6,7,8</w:t>
            </w:r>
          </w:p>
        </w:tc>
        <w:tc>
          <w:tcPr>
            <w:tcW w:w="1736" w:type="dxa"/>
            <w:noWrap/>
            <w:vAlign w:val="center"/>
            <w:hideMark/>
          </w:tcPr>
          <w:p w14:paraId="253EC19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03/09/2020</w:t>
            </w:r>
          </w:p>
        </w:tc>
        <w:tc>
          <w:tcPr>
            <w:tcW w:w="2133" w:type="dxa"/>
            <w:noWrap/>
            <w:vAlign w:val="center"/>
            <w:hideMark/>
          </w:tcPr>
          <w:p w14:paraId="7395511C" w14:textId="246F57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25.058,61</w:t>
            </w:r>
          </w:p>
        </w:tc>
      </w:tr>
      <w:tr w:rsidR="00F735EE" w:rsidRPr="00D84124" w14:paraId="6996AEC0" w14:textId="77777777" w:rsidTr="006C57B8">
        <w:trPr>
          <w:trHeight w:val="1020"/>
        </w:trPr>
        <w:tc>
          <w:tcPr>
            <w:tcW w:w="1838" w:type="dxa"/>
            <w:noWrap/>
            <w:vAlign w:val="center"/>
            <w:hideMark/>
          </w:tcPr>
          <w:p w14:paraId="67FB6CA0" w14:textId="5E8C03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832312" w14:textId="3C5CC9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E5476D" w14:textId="4EA3A42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F1EA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CE672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 Ouvidoria, Tesouraria HVC 100%</w:t>
            </w:r>
          </w:p>
        </w:tc>
        <w:tc>
          <w:tcPr>
            <w:tcW w:w="1736" w:type="dxa"/>
            <w:noWrap/>
            <w:vAlign w:val="center"/>
            <w:hideMark/>
          </w:tcPr>
          <w:p w14:paraId="26573F7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15/09/2020</w:t>
            </w:r>
          </w:p>
        </w:tc>
        <w:tc>
          <w:tcPr>
            <w:tcW w:w="2133" w:type="dxa"/>
            <w:noWrap/>
            <w:vAlign w:val="center"/>
            <w:hideMark/>
          </w:tcPr>
          <w:p w14:paraId="7C29C5D0" w14:textId="258B019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5.389,47</w:t>
            </w:r>
          </w:p>
        </w:tc>
      </w:tr>
      <w:tr w:rsidR="00F735EE" w:rsidRPr="00D84124" w14:paraId="03AE4943" w14:textId="77777777" w:rsidTr="006C57B8">
        <w:trPr>
          <w:trHeight w:val="1020"/>
        </w:trPr>
        <w:tc>
          <w:tcPr>
            <w:tcW w:w="1838" w:type="dxa"/>
            <w:noWrap/>
            <w:vAlign w:val="center"/>
            <w:hideMark/>
          </w:tcPr>
          <w:p w14:paraId="54BAF50F" w14:textId="60C8E8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3581D36" w14:textId="1685BCA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657584" w14:textId="23A225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59F4B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0DC6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Projeto Sala TI 100%</w:t>
            </w:r>
          </w:p>
        </w:tc>
        <w:tc>
          <w:tcPr>
            <w:tcW w:w="1736" w:type="dxa"/>
            <w:noWrap/>
            <w:vAlign w:val="center"/>
            <w:hideMark/>
          </w:tcPr>
          <w:p w14:paraId="4E965A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07/10/2020</w:t>
            </w:r>
          </w:p>
        </w:tc>
        <w:tc>
          <w:tcPr>
            <w:tcW w:w="2133" w:type="dxa"/>
            <w:noWrap/>
            <w:vAlign w:val="center"/>
            <w:hideMark/>
          </w:tcPr>
          <w:p w14:paraId="791DB4CE" w14:textId="31CFC8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4.242,11</w:t>
            </w:r>
          </w:p>
        </w:tc>
      </w:tr>
      <w:tr w:rsidR="00F735EE" w:rsidRPr="00D84124" w14:paraId="47EB38C7" w14:textId="77777777" w:rsidTr="006C57B8">
        <w:trPr>
          <w:trHeight w:val="1020"/>
        </w:trPr>
        <w:tc>
          <w:tcPr>
            <w:tcW w:w="1838" w:type="dxa"/>
            <w:noWrap/>
            <w:vAlign w:val="center"/>
            <w:hideMark/>
          </w:tcPr>
          <w:p w14:paraId="503D3DB8" w14:textId="0B5C62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875A664" w14:textId="72295A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47D2F68" w14:textId="3791C1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19083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020BD3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Reuniões p/ alinhamento de projetos</w:t>
            </w:r>
          </w:p>
        </w:tc>
        <w:tc>
          <w:tcPr>
            <w:tcW w:w="1736" w:type="dxa"/>
            <w:noWrap/>
            <w:vAlign w:val="center"/>
            <w:hideMark/>
          </w:tcPr>
          <w:p w14:paraId="630886D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592A5427" w14:textId="750867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812,65</w:t>
            </w:r>
          </w:p>
        </w:tc>
      </w:tr>
      <w:tr w:rsidR="00F735EE" w:rsidRPr="00D84124" w14:paraId="28A8A234" w14:textId="77777777" w:rsidTr="006C57B8">
        <w:trPr>
          <w:trHeight w:val="1020"/>
        </w:trPr>
        <w:tc>
          <w:tcPr>
            <w:tcW w:w="1838" w:type="dxa"/>
            <w:noWrap/>
            <w:vAlign w:val="center"/>
            <w:hideMark/>
          </w:tcPr>
          <w:p w14:paraId="25EE179E" w14:textId="5E85BC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A0CBC66" w14:textId="4B8F7A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A47125" w14:textId="5A6446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9554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BEA186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 Reuniões p/ alinhamento de projetos de Setembro</w:t>
            </w:r>
          </w:p>
        </w:tc>
        <w:tc>
          <w:tcPr>
            <w:tcW w:w="1736" w:type="dxa"/>
            <w:noWrap/>
            <w:vAlign w:val="center"/>
            <w:hideMark/>
          </w:tcPr>
          <w:p w14:paraId="3EB6B42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07/10/2020</w:t>
            </w:r>
          </w:p>
        </w:tc>
        <w:tc>
          <w:tcPr>
            <w:tcW w:w="2133" w:type="dxa"/>
            <w:noWrap/>
            <w:vAlign w:val="center"/>
            <w:hideMark/>
          </w:tcPr>
          <w:p w14:paraId="022A37BB" w14:textId="2FCFDE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2.400,00</w:t>
            </w:r>
          </w:p>
        </w:tc>
      </w:tr>
      <w:tr w:rsidR="00F735EE" w:rsidRPr="00D84124" w14:paraId="44DE7135" w14:textId="77777777" w:rsidTr="006C57B8">
        <w:trPr>
          <w:trHeight w:val="1020"/>
        </w:trPr>
        <w:tc>
          <w:tcPr>
            <w:tcW w:w="1838" w:type="dxa"/>
            <w:noWrap/>
            <w:vAlign w:val="center"/>
            <w:hideMark/>
          </w:tcPr>
          <w:p w14:paraId="6863713E" w14:textId="54938D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9FC4BE3" w14:textId="3BB5B0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EF820AC" w14:textId="444B67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00A653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9D8C24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Limpeza -p/Obra Projeto Retrofit HVC</w:t>
            </w:r>
          </w:p>
        </w:tc>
        <w:tc>
          <w:tcPr>
            <w:tcW w:w="1736" w:type="dxa"/>
            <w:noWrap/>
            <w:vAlign w:val="center"/>
            <w:hideMark/>
          </w:tcPr>
          <w:p w14:paraId="3BA1B7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45FAE2DF" w14:textId="42D885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11.520,00</w:t>
            </w:r>
          </w:p>
        </w:tc>
      </w:tr>
      <w:tr w:rsidR="00F735EE" w:rsidRPr="00D84124" w14:paraId="0E9E47FF" w14:textId="77777777" w:rsidTr="006C57B8">
        <w:trPr>
          <w:trHeight w:val="1020"/>
        </w:trPr>
        <w:tc>
          <w:tcPr>
            <w:tcW w:w="1838" w:type="dxa"/>
            <w:noWrap/>
            <w:vAlign w:val="center"/>
            <w:hideMark/>
          </w:tcPr>
          <w:p w14:paraId="24A9E32F" w14:textId="07952AB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47D4F41" w14:textId="00953C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6562788" w14:textId="784E0B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37921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EBE4E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Limpeza -p/Obra Projeto Retrofit HVC</w:t>
            </w:r>
          </w:p>
        </w:tc>
        <w:tc>
          <w:tcPr>
            <w:tcW w:w="1736" w:type="dxa"/>
            <w:noWrap/>
            <w:vAlign w:val="center"/>
            <w:hideMark/>
          </w:tcPr>
          <w:p w14:paraId="5CB9516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4C73B973" w14:textId="2395097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3.250,00</w:t>
            </w:r>
          </w:p>
        </w:tc>
      </w:tr>
      <w:tr w:rsidR="00F735EE" w:rsidRPr="00D84124" w14:paraId="6CC796DD" w14:textId="77777777" w:rsidTr="006C57B8">
        <w:trPr>
          <w:trHeight w:val="1020"/>
        </w:trPr>
        <w:tc>
          <w:tcPr>
            <w:tcW w:w="1838" w:type="dxa"/>
            <w:noWrap/>
            <w:vAlign w:val="center"/>
            <w:hideMark/>
          </w:tcPr>
          <w:p w14:paraId="693CC598" w14:textId="2799A2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B754EC1" w14:textId="4C0A5A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5B2997" w14:textId="443E7B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A5759C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1BEB8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Limpeza -p/Obra Projeto Retrofit HVC</w:t>
            </w:r>
          </w:p>
        </w:tc>
        <w:tc>
          <w:tcPr>
            <w:tcW w:w="1736" w:type="dxa"/>
            <w:noWrap/>
            <w:vAlign w:val="center"/>
            <w:hideMark/>
          </w:tcPr>
          <w:p w14:paraId="0E286C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3FCE6A0F" w14:textId="217187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12.000,00</w:t>
            </w:r>
          </w:p>
        </w:tc>
      </w:tr>
      <w:tr w:rsidR="00F735EE" w:rsidRPr="00D84124" w14:paraId="0C3BCEFB" w14:textId="77777777" w:rsidTr="006C57B8">
        <w:trPr>
          <w:trHeight w:val="1020"/>
        </w:trPr>
        <w:tc>
          <w:tcPr>
            <w:tcW w:w="1838" w:type="dxa"/>
            <w:noWrap/>
            <w:vAlign w:val="center"/>
            <w:hideMark/>
          </w:tcPr>
          <w:p w14:paraId="3FF39F2F" w14:textId="1B5EDE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02EB481" w14:textId="2186A6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ACF77F5" w14:textId="45A8A67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439A33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238039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Remanejamento de Dutos de ar condicionado no 1º subsolo</w:t>
            </w:r>
          </w:p>
        </w:tc>
        <w:tc>
          <w:tcPr>
            <w:tcW w:w="1736" w:type="dxa"/>
            <w:noWrap/>
            <w:vAlign w:val="center"/>
            <w:hideMark/>
          </w:tcPr>
          <w:p w14:paraId="49EFC7E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12/01/2022</w:t>
            </w:r>
          </w:p>
        </w:tc>
        <w:tc>
          <w:tcPr>
            <w:tcW w:w="2133" w:type="dxa"/>
            <w:noWrap/>
            <w:vAlign w:val="center"/>
            <w:hideMark/>
          </w:tcPr>
          <w:p w14:paraId="0ED493EE" w14:textId="2B14A2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2.500,00</w:t>
            </w:r>
          </w:p>
        </w:tc>
      </w:tr>
      <w:tr w:rsidR="00F735EE" w:rsidRPr="00D84124" w14:paraId="1E42AB41" w14:textId="77777777" w:rsidTr="006C57B8">
        <w:trPr>
          <w:trHeight w:val="1020"/>
        </w:trPr>
        <w:tc>
          <w:tcPr>
            <w:tcW w:w="1838" w:type="dxa"/>
            <w:noWrap/>
            <w:vAlign w:val="center"/>
            <w:hideMark/>
          </w:tcPr>
          <w:p w14:paraId="6D802B87" w14:textId="51AE9F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912CAA8" w14:textId="332E81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F58F89" w14:textId="1A1819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9041F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3EF68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caçambas -p/Obra Projeto Retrofit HVC</w:t>
            </w:r>
          </w:p>
        </w:tc>
        <w:tc>
          <w:tcPr>
            <w:tcW w:w="1736" w:type="dxa"/>
            <w:noWrap/>
            <w:vAlign w:val="center"/>
            <w:hideMark/>
          </w:tcPr>
          <w:p w14:paraId="6E85289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0572C029" w14:textId="77445B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1.140,00</w:t>
            </w:r>
          </w:p>
        </w:tc>
      </w:tr>
      <w:tr w:rsidR="00F735EE" w:rsidRPr="00D84124" w14:paraId="645C3821" w14:textId="77777777" w:rsidTr="006C57B8">
        <w:trPr>
          <w:trHeight w:val="1020"/>
        </w:trPr>
        <w:tc>
          <w:tcPr>
            <w:tcW w:w="1838" w:type="dxa"/>
            <w:noWrap/>
            <w:vAlign w:val="center"/>
            <w:hideMark/>
          </w:tcPr>
          <w:p w14:paraId="7EB0A597" w14:textId="1464703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9CD8EE9" w14:textId="6C32883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F060A1" w14:textId="69A148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9B7CE1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6B0F4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caçambas -p/Obra Projeto Retrofit HVC</w:t>
            </w:r>
          </w:p>
        </w:tc>
        <w:tc>
          <w:tcPr>
            <w:tcW w:w="1736" w:type="dxa"/>
            <w:noWrap/>
            <w:vAlign w:val="center"/>
            <w:hideMark/>
          </w:tcPr>
          <w:p w14:paraId="453590A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02/09/2020</w:t>
            </w:r>
          </w:p>
        </w:tc>
        <w:tc>
          <w:tcPr>
            <w:tcW w:w="2133" w:type="dxa"/>
            <w:noWrap/>
            <w:vAlign w:val="center"/>
            <w:hideMark/>
          </w:tcPr>
          <w:p w14:paraId="32FB0E31" w14:textId="76E27B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570,00</w:t>
            </w:r>
          </w:p>
        </w:tc>
      </w:tr>
      <w:tr w:rsidR="00F735EE" w:rsidRPr="00D84124" w14:paraId="67B2CC4E" w14:textId="77777777" w:rsidTr="006C57B8">
        <w:trPr>
          <w:trHeight w:val="1020"/>
        </w:trPr>
        <w:tc>
          <w:tcPr>
            <w:tcW w:w="1838" w:type="dxa"/>
            <w:noWrap/>
            <w:vAlign w:val="center"/>
            <w:hideMark/>
          </w:tcPr>
          <w:p w14:paraId="40E22B05" w14:textId="699B2EA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F994146" w14:textId="0159B2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569E7D4" w14:textId="691D1A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EFA23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62E9E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estaqueamento nova torre Athie</w:t>
            </w:r>
          </w:p>
        </w:tc>
        <w:tc>
          <w:tcPr>
            <w:tcW w:w="1736" w:type="dxa"/>
            <w:noWrap/>
            <w:vAlign w:val="center"/>
            <w:hideMark/>
          </w:tcPr>
          <w:p w14:paraId="5577E7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01/10/2020</w:t>
            </w:r>
          </w:p>
        </w:tc>
        <w:tc>
          <w:tcPr>
            <w:tcW w:w="2133" w:type="dxa"/>
            <w:noWrap/>
            <w:vAlign w:val="center"/>
            <w:hideMark/>
          </w:tcPr>
          <w:p w14:paraId="73F3B6A5" w14:textId="4A8D530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110.005,75</w:t>
            </w:r>
          </w:p>
        </w:tc>
      </w:tr>
      <w:tr w:rsidR="00F735EE" w:rsidRPr="00D84124" w14:paraId="6D7AC48F" w14:textId="77777777" w:rsidTr="006C57B8">
        <w:trPr>
          <w:trHeight w:val="1020"/>
        </w:trPr>
        <w:tc>
          <w:tcPr>
            <w:tcW w:w="1838" w:type="dxa"/>
            <w:noWrap/>
            <w:vAlign w:val="center"/>
            <w:hideMark/>
          </w:tcPr>
          <w:p w14:paraId="5154A99F" w14:textId="2AB73E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7FC1812" w14:textId="52DE45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34462D" w14:textId="342983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9750BC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52C769" w14:textId="37A3A2E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SISTEMA DE AR CONDICIONADO - INSTALAÇÃO - Saldo do contrato de AC – 9º. Pavto.</w:t>
            </w:r>
          </w:p>
        </w:tc>
        <w:tc>
          <w:tcPr>
            <w:tcW w:w="1736" w:type="dxa"/>
            <w:noWrap/>
            <w:vAlign w:val="center"/>
            <w:hideMark/>
          </w:tcPr>
          <w:p w14:paraId="34B8DE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04/02/2022</w:t>
            </w:r>
          </w:p>
        </w:tc>
        <w:tc>
          <w:tcPr>
            <w:tcW w:w="2133" w:type="dxa"/>
            <w:noWrap/>
            <w:vAlign w:val="center"/>
            <w:hideMark/>
          </w:tcPr>
          <w:p w14:paraId="333759BF" w14:textId="7E1BFA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6.971,00</w:t>
            </w:r>
          </w:p>
        </w:tc>
      </w:tr>
      <w:tr w:rsidR="00F735EE" w:rsidRPr="00D84124" w14:paraId="5602AB57" w14:textId="77777777" w:rsidTr="006C57B8">
        <w:trPr>
          <w:trHeight w:val="1020"/>
        </w:trPr>
        <w:tc>
          <w:tcPr>
            <w:tcW w:w="1838" w:type="dxa"/>
            <w:noWrap/>
            <w:vAlign w:val="center"/>
            <w:hideMark/>
          </w:tcPr>
          <w:p w14:paraId="19D3896E" w14:textId="126B1B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4BEE97" w14:textId="32119B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30D0872" w14:textId="6882C8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09E55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B0120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projeto e consultoria em acustica 2ª PARCELA</w:t>
            </w:r>
          </w:p>
        </w:tc>
        <w:tc>
          <w:tcPr>
            <w:tcW w:w="1736" w:type="dxa"/>
            <w:noWrap/>
            <w:vAlign w:val="center"/>
            <w:hideMark/>
          </w:tcPr>
          <w:p w14:paraId="01B12F3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01/10/2020</w:t>
            </w:r>
          </w:p>
        </w:tc>
        <w:tc>
          <w:tcPr>
            <w:tcW w:w="2133" w:type="dxa"/>
            <w:noWrap/>
            <w:vAlign w:val="center"/>
            <w:hideMark/>
          </w:tcPr>
          <w:p w14:paraId="056D87E2" w14:textId="282E777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9.075,00</w:t>
            </w:r>
          </w:p>
        </w:tc>
      </w:tr>
      <w:tr w:rsidR="00F735EE" w:rsidRPr="00D84124" w14:paraId="70FF9564" w14:textId="77777777" w:rsidTr="006C57B8">
        <w:trPr>
          <w:trHeight w:val="1020"/>
        </w:trPr>
        <w:tc>
          <w:tcPr>
            <w:tcW w:w="1838" w:type="dxa"/>
            <w:noWrap/>
            <w:vAlign w:val="center"/>
            <w:hideMark/>
          </w:tcPr>
          <w:p w14:paraId="3F7408F4" w14:textId="19A9436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18859D2" w14:textId="0D8CA5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6EABDAE" w14:textId="67C2B22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67BA7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0DEA3E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Rf.compro de materiais -p/Obra - FD. Arcontemp -p/Obra Projeto Retrofit HVC</w:t>
            </w:r>
          </w:p>
        </w:tc>
        <w:tc>
          <w:tcPr>
            <w:tcW w:w="1736" w:type="dxa"/>
            <w:noWrap/>
            <w:vAlign w:val="center"/>
            <w:hideMark/>
          </w:tcPr>
          <w:p w14:paraId="384194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25/08/2020</w:t>
            </w:r>
          </w:p>
        </w:tc>
        <w:tc>
          <w:tcPr>
            <w:tcW w:w="2133" w:type="dxa"/>
            <w:noWrap/>
            <w:vAlign w:val="center"/>
            <w:hideMark/>
          </w:tcPr>
          <w:p w14:paraId="46E241B5" w14:textId="572AA0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8.390,00</w:t>
            </w:r>
          </w:p>
        </w:tc>
      </w:tr>
      <w:tr w:rsidR="00F735EE" w:rsidRPr="00D84124" w14:paraId="590BDD8F" w14:textId="77777777" w:rsidTr="006C57B8">
        <w:trPr>
          <w:trHeight w:val="1020"/>
        </w:trPr>
        <w:tc>
          <w:tcPr>
            <w:tcW w:w="1838" w:type="dxa"/>
            <w:noWrap/>
            <w:vAlign w:val="center"/>
            <w:hideMark/>
          </w:tcPr>
          <w:p w14:paraId="181318F6" w14:textId="19659F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FB1641E" w14:textId="6AAE2C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5AA911" w14:textId="36EDA9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814C6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01671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1811E95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05/08/2020</w:t>
            </w:r>
          </w:p>
        </w:tc>
        <w:tc>
          <w:tcPr>
            <w:tcW w:w="2133" w:type="dxa"/>
            <w:noWrap/>
            <w:vAlign w:val="center"/>
            <w:hideMark/>
          </w:tcPr>
          <w:p w14:paraId="023226EC" w14:textId="31D5EE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5.512,87</w:t>
            </w:r>
          </w:p>
        </w:tc>
      </w:tr>
      <w:tr w:rsidR="00F735EE" w:rsidRPr="00D84124" w14:paraId="18846541" w14:textId="77777777" w:rsidTr="006C57B8">
        <w:trPr>
          <w:trHeight w:val="1020"/>
        </w:trPr>
        <w:tc>
          <w:tcPr>
            <w:tcW w:w="1838" w:type="dxa"/>
            <w:noWrap/>
            <w:vAlign w:val="center"/>
            <w:hideMark/>
          </w:tcPr>
          <w:p w14:paraId="373FAF23" w14:textId="771E24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2EA9AF" w14:textId="5A6D6C5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305B7E" w14:textId="32E2697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832BE1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DB3B04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START UP CHILLERS</w:t>
            </w:r>
          </w:p>
        </w:tc>
        <w:tc>
          <w:tcPr>
            <w:tcW w:w="1736" w:type="dxa"/>
            <w:noWrap/>
            <w:vAlign w:val="center"/>
            <w:hideMark/>
          </w:tcPr>
          <w:p w14:paraId="617F776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01/02/2022</w:t>
            </w:r>
          </w:p>
        </w:tc>
        <w:tc>
          <w:tcPr>
            <w:tcW w:w="2133" w:type="dxa"/>
            <w:noWrap/>
            <w:vAlign w:val="center"/>
            <w:hideMark/>
          </w:tcPr>
          <w:p w14:paraId="721486CD" w14:textId="0265135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6.000,00</w:t>
            </w:r>
          </w:p>
        </w:tc>
      </w:tr>
      <w:tr w:rsidR="00F735EE" w:rsidRPr="00D84124" w14:paraId="66314110" w14:textId="77777777" w:rsidTr="006C57B8">
        <w:trPr>
          <w:trHeight w:val="1020"/>
        </w:trPr>
        <w:tc>
          <w:tcPr>
            <w:tcW w:w="1838" w:type="dxa"/>
            <w:noWrap/>
            <w:vAlign w:val="center"/>
            <w:hideMark/>
          </w:tcPr>
          <w:p w14:paraId="2A2D2EFA" w14:textId="7AA4712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7007C9" w14:textId="119609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E77120" w14:textId="43F1181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FEBC0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5517F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Prpjetp Retrofit HVC * AMORTIZAÇÃO ADIANTAMENTO*</w:t>
            </w:r>
          </w:p>
        </w:tc>
        <w:tc>
          <w:tcPr>
            <w:tcW w:w="1736" w:type="dxa"/>
            <w:noWrap/>
            <w:vAlign w:val="center"/>
            <w:hideMark/>
          </w:tcPr>
          <w:p w14:paraId="35845C3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11/08/2020</w:t>
            </w:r>
          </w:p>
        </w:tc>
        <w:tc>
          <w:tcPr>
            <w:tcW w:w="2133" w:type="dxa"/>
            <w:noWrap/>
            <w:vAlign w:val="center"/>
            <w:hideMark/>
          </w:tcPr>
          <w:p w14:paraId="31D2270F" w14:textId="38214C3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17.405,16</w:t>
            </w:r>
          </w:p>
        </w:tc>
      </w:tr>
      <w:tr w:rsidR="00F735EE" w:rsidRPr="00D84124" w14:paraId="60C48DBB" w14:textId="77777777" w:rsidTr="006C57B8">
        <w:trPr>
          <w:trHeight w:val="1020"/>
        </w:trPr>
        <w:tc>
          <w:tcPr>
            <w:tcW w:w="1838" w:type="dxa"/>
            <w:noWrap/>
            <w:vAlign w:val="center"/>
            <w:hideMark/>
          </w:tcPr>
          <w:p w14:paraId="0A9A021F" w14:textId="7075C9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15003AD" w14:textId="71C4CB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5A9E855" w14:textId="25B9250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42A83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23D488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74148CD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14/09/2020</w:t>
            </w:r>
          </w:p>
        </w:tc>
        <w:tc>
          <w:tcPr>
            <w:tcW w:w="2133" w:type="dxa"/>
            <w:noWrap/>
            <w:vAlign w:val="center"/>
            <w:hideMark/>
          </w:tcPr>
          <w:p w14:paraId="536B91C8" w14:textId="5623B54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31.598,81</w:t>
            </w:r>
          </w:p>
        </w:tc>
      </w:tr>
      <w:tr w:rsidR="00F735EE" w:rsidRPr="00D84124" w14:paraId="26B1EBCB" w14:textId="77777777" w:rsidTr="006C57B8">
        <w:trPr>
          <w:trHeight w:val="1020"/>
        </w:trPr>
        <w:tc>
          <w:tcPr>
            <w:tcW w:w="1838" w:type="dxa"/>
            <w:noWrap/>
            <w:vAlign w:val="center"/>
            <w:hideMark/>
          </w:tcPr>
          <w:p w14:paraId="6F7E243C" w14:textId="32EE6E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54101D0" w14:textId="0009CC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9EF77AF" w14:textId="12EE668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2CF36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26553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Prpjetp Retrofit HVC</w:t>
            </w:r>
          </w:p>
        </w:tc>
        <w:tc>
          <w:tcPr>
            <w:tcW w:w="1736" w:type="dxa"/>
            <w:noWrap/>
            <w:vAlign w:val="center"/>
            <w:hideMark/>
          </w:tcPr>
          <w:p w14:paraId="144899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15/07/2020</w:t>
            </w:r>
          </w:p>
        </w:tc>
        <w:tc>
          <w:tcPr>
            <w:tcW w:w="2133" w:type="dxa"/>
            <w:noWrap/>
            <w:vAlign w:val="center"/>
            <w:hideMark/>
          </w:tcPr>
          <w:p w14:paraId="402A0295" w14:textId="5CDFBB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500,01</w:t>
            </w:r>
          </w:p>
        </w:tc>
      </w:tr>
      <w:tr w:rsidR="00F735EE" w:rsidRPr="00D84124" w14:paraId="6E018673" w14:textId="77777777" w:rsidTr="006C57B8">
        <w:trPr>
          <w:trHeight w:val="1020"/>
        </w:trPr>
        <w:tc>
          <w:tcPr>
            <w:tcW w:w="1838" w:type="dxa"/>
            <w:noWrap/>
            <w:vAlign w:val="center"/>
            <w:hideMark/>
          </w:tcPr>
          <w:p w14:paraId="12AF802C" w14:textId="0E2101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1D4DF04" w14:textId="235252E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7C7DCA" w14:textId="2843684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8F2600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5C09B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Rf.Serv.de execução de instalações eletricas -p/Obra - Projeto Retrofit HVC</w:t>
            </w:r>
          </w:p>
        </w:tc>
        <w:tc>
          <w:tcPr>
            <w:tcW w:w="1736" w:type="dxa"/>
            <w:noWrap/>
            <w:vAlign w:val="center"/>
            <w:hideMark/>
          </w:tcPr>
          <w:p w14:paraId="16ECE13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18898009" w14:textId="5D4E03F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2.000,00</w:t>
            </w:r>
          </w:p>
        </w:tc>
      </w:tr>
      <w:tr w:rsidR="00F735EE" w:rsidRPr="00D84124" w14:paraId="72DA89D5" w14:textId="77777777" w:rsidTr="006C57B8">
        <w:trPr>
          <w:trHeight w:val="1020"/>
        </w:trPr>
        <w:tc>
          <w:tcPr>
            <w:tcW w:w="1838" w:type="dxa"/>
            <w:noWrap/>
            <w:vAlign w:val="center"/>
            <w:hideMark/>
          </w:tcPr>
          <w:p w14:paraId="4B8FD7EC" w14:textId="14FC1C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5B532C" w14:textId="26E277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92A20B" w14:textId="5918A3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5F386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04321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2A0298A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09/10/2020</w:t>
            </w:r>
          </w:p>
        </w:tc>
        <w:tc>
          <w:tcPr>
            <w:tcW w:w="2133" w:type="dxa"/>
            <w:noWrap/>
            <w:vAlign w:val="center"/>
            <w:hideMark/>
          </w:tcPr>
          <w:p w14:paraId="40A77259" w14:textId="1138A2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13.809,60</w:t>
            </w:r>
          </w:p>
        </w:tc>
      </w:tr>
      <w:tr w:rsidR="00F735EE" w:rsidRPr="00D84124" w14:paraId="49CB2A2B" w14:textId="77777777" w:rsidTr="006C57B8">
        <w:trPr>
          <w:trHeight w:val="1020"/>
        </w:trPr>
        <w:tc>
          <w:tcPr>
            <w:tcW w:w="1838" w:type="dxa"/>
            <w:noWrap/>
            <w:vAlign w:val="center"/>
            <w:hideMark/>
          </w:tcPr>
          <w:p w14:paraId="44E6B7D9" w14:textId="44CA33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227E941" w14:textId="1C272C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02C5242" w14:textId="25ED1E9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F5C7A2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C806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auxiliares da construção civil - Remanejamento condensadoras p/Obra Projeto Retrofit HVC</w:t>
            </w:r>
          </w:p>
        </w:tc>
        <w:tc>
          <w:tcPr>
            <w:tcW w:w="1736" w:type="dxa"/>
            <w:noWrap/>
            <w:vAlign w:val="center"/>
            <w:hideMark/>
          </w:tcPr>
          <w:p w14:paraId="59A034D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10/08/2020</w:t>
            </w:r>
          </w:p>
        </w:tc>
        <w:tc>
          <w:tcPr>
            <w:tcW w:w="2133" w:type="dxa"/>
            <w:noWrap/>
            <w:vAlign w:val="center"/>
            <w:hideMark/>
          </w:tcPr>
          <w:p w14:paraId="721925C7" w14:textId="4CED3A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21.705,33</w:t>
            </w:r>
          </w:p>
        </w:tc>
      </w:tr>
      <w:tr w:rsidR="00F735EE" w:rsidRPr="00D84124" w14:paraId="53D4EEDC" w14:textId="77777777" w:rsidTr="006C57B8">
        <w:trPr>
          <w:trHeight w:val="1020"/>
        </w:trPr>
        <w:tc>
          <w:tcPr>
            <w:tcW w:w="1838" w:type="dxa"/>
            <w:noWrap/>
            <w:vAlign w:val="center"/>
            <w:hideMark/>
          </w:tcPr>
          <w:p w14:paraId="121D9C99" w14:textId="43E2DF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50D5F6B" w14:textId="71B7A6F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124A70" w14:textId="2D8DBC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BE77D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309369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auxiliares da construção civil - Remanejamento condensadoras p/Obra Projeto Retrofit HVC</w:t>
            </w:r>
          </w:p>
        </w:tc>
        <w:tc>
          <w:tcPr>
            <w:tcW w:w="1736" w:type="dxa"/>
            <w:noWrap/>
            <w:vAlign w:val="center"/>
            <w:hideMark/>
          </w:tcPr>
          <w:p w14:paraId="137F5E5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08/09/2020</w:t>
            </w:r>
          </w:p>
        </w:tc>
        <w:tc>
          <w:tcPr>
            <w:tcW w:w="2133" w:type="dxa"/>
            <w:noWrap/>
            <w:vAlign w:val="center"/>
            <w:hideMark/>
          </w:tcPr>
          <w:p w14:paraId="18536EF8" w14:textId="7BEB07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7.530,00</w:t>
            </w:r>
          </w:p>
        </w:tc>
      </w:tr>
      <w:tr w:rsidR="00F735EE" w:rsidRPr="00D84124" w14:paraId="4091CB11" w14:textId="77777777" w:rsidTr="006C57B8">
        <w:trPr>
          <w:trHeight w:val="1020"/>
        </w:trPr>
        <w:tc>
          <w:tcPr>
            <w:tcW w:w="1838" w:type="dxa"/>
            <w:noWrap/>
            <w:vAlign w:val="center"/>
            <w:hideMark/>
          </w:tcPr>
          <w:p w14:paraId="2ADC629B" w14:textId="027CF0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BF9F29" w14:textId="0E2DC4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49D357" w14:textId="0CE7BE1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03D9C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ACA9C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Limpeza de fossa na circulação vertical;</w:t>
            </w:r>
          </w:p>
        </w:tc>
        <w:tc>
          <w:tcPr>
            <w:tcW w:w="1736" w:type="dxa"/>
            <w:noWrap/>
            <w:vAlign w:val="center"/>
            <w:hideMark/>
          </w:tcPr>
          <w:p w14:paraId="68FA83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07/01/2022</w:t>
            </w:r>
          </w:p>
        </w:tc>
        <w:tc>
          <w:tcPr>
            <w:tcW w:w="2133" w:type="dxa"/>
            <w:noWrap/>
            <w:vAlign w:val="center"/>
            <w:hideMark/>
          </w:tcPr>
          <w:p w14:paraId="6DA3D0E5" w14:textId="7E1C71B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4.700,00</w:t>
            </w:r>
          </w:p>
        </w:tc>
      </w:tr>
      <w:tr w:rsidR="00F735EE" w:rsidRPr="00D84124" w14:paraId="6040914D" w14:textId="77777777" w:rsidTr="006C57B8">
        <w:trPr>
          <w:trHeight w:val="1020"/>
        </w:trPr>
        <w:tc>
          <w:tcPr>
            <w:tcW w:w="1838" w:type="dxa"/>
            <w:noWrap/>
            <w:vAlign w:val="center"/>
            <w:hideMark/>
          </w:tcPr>
          <w:p w14:paraId="342817FA" w14:textId="2442E4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12CB2A2" w14:textId="3544E1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CD980A" w14:textId="2E94BDF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4E916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2CCC42" w14:textId="1B4890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MARCENARIA GERAL -  Saldo de contrato -  TMO</w:t>
            </w:r>
          </w:p>
        </w:tc>
        <w:tc>
          <w:tcPr>
            <w:tcW w:w="1736" w:type="dxa"/>
            <w:noWrap/>
            <w:vAlign w:val="center"/>
            <w:hideMark/>
          </w:tcPr>
          <w:p w14:paraId="1AA4EC2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08/02/2022</w:t>
            </w:r>
          </w:p>
        </w:tc>
        <w:tc>
          <w:tcPr>
            <w:tcW w:w="2133" w:type="dxa"/>
            <w:noWrap/>
            <w:vAlign w:val="center"/>
            <w:hideMark/>
          </w:tcPr>
          <w:p w14:paraId="4403C8F1" w14:textId="0DCFC5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10.900,00</w:t>
            </w:r>
          </w:p>
        </w:tc>
      </w:tr>
      <w:tr w:rsidR="00F735EE" w:rsidRPr="00D84124" w14:paraId="133ACE93" w14:textId="77777777" w:rsidTr="006C57B8">
        <w:trPr>
          <w:trHeight w:val="1020"/>
        </w:trPr>
        <w:tc>
          <w:tcPr>
            <w:tcW w:w="1838" w:type="dxa"/>
            <w:noWrap/>
            <w:vAlign w:val="center"/>
            <w:hideMark/>
          </w:tcPr>
          <w:p w14:paraId="28132951" w14:textId="76D0A6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224C2F3" w14:textId="3D9C47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757926F" w14:textId="2F7DBC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9981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1BE92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2CD344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06/01/2021</w:t>
            </w:r>
          </w:p>
        </w:tc>
        <w:tc>
          <w:tcPr>
            <w:tcW w:w="2133" w:type="dxa"/>
            <w:noWrap/>
            <w:vAlign w:val="center"/>
            <w:hideMark/>
          </w:tcPr>
          <w:p w14:paraId="055B1B81" w14:textId="2FA67F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695,86</w:t>
            </w:r>
          </w:p>
        </w:tc>
      </w:tr>
      <w:tr w:rsidR="00F735EE" w:rsidRPr="00D84124" w14:paraId="6F8793CA" w14:textId="77777777" w:rsidTr="006C57B8">
        <w:trPr>
          <w:trHeight w:val="1020"/>
        </w:trPr>
        <w:tc>
          <w:tcPr>
            <w:tcW w:w="1838" w:type="dxa"/>
            <w:noWrap/>
            <w:vAlign w:val="center"/>
            <w:hideMark/>
          </w:tcPr>
          <w:p w14:paraId="5213A568" w14:textId="216D982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6BD75F9" w14:textId="047367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63C093" w14:textId="5A4888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6DFAF8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E5EA0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F3FED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10/12/2021</w:t>
            </w:r>
          </w:p>
        </w:tc>
        <w:tc>
          <w:tcPr>
            <w:tcW w:w="2133" w:type="dxa"/>
            <w:noWrap/>
            <w:vAlign w:val="center"/>
            <w:hideMark/>
          </w:tcPr>
          <w:p w14:paraId="628DA88A" w14:textId="2EB690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44.739,04</w:t>
            </w:r>
          </w:p>
        </w:tc>
      </w:tr>
      <w:tr w:rsidR="00F735EE" w:rsidRPr="00D84124" w14:paraId="7DEDEFDD" w14:textId="77777777" w:rsidTr="006C57B8">
        <w:trPr>
          <w:trHeight w:val="1020"/>
        </w:trPr>
        <w:tc>
          <w:tcPr>
            <w:tcW w:w="1838" w:type="dxa"/>
            <w:noWrap/>
            <w:vAlign w:val="center"/>
            <w:hideMark/>
          </w:tcPr>
          <w:p w14:paraId="3F3DAE89" w14:textId="2CC91A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5D84E1" w14:textId="3A0C869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ABF6DAC" w14:textId="0D9504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CDF59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80BE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92A86C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04/02/2021</w:t>
            </w:r>
          </w:p>
        </w:tc>
        <w:tc>
          <w:tcPr>
            <w:tcW w:w="2133" w:type="dxa"/>
            <w:noWrap/>
            <w:vAlign w:val="center"/>
            <w:hideMark/>
          </w:tcPr>
          <w:p w14:paraId="6F8289D0" w14:textId="3676B20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18.643,28</w:t>
            </w:r>
          </w:p>
        </w:tc>
      </w:tr>
      <w:tr w:rsidR="00F735EE" w:rsidRPr="00D84124" w14:paraId="75C23731" w14:textId="77777777" w:rsidTr="006C57B8">
        <w:trPr>
          <w:trHeight w:val="1020"/>
        </w:trPr>
        <w:tc>
          <w:tcPr>
            <w:tcW w:w="1838" w:type="dxa"/>
            <w:noWrap/>
            <w:vAlign w:val="center"/>
            <w:hideMark/>
          </w:tcPr>
          <w:p w14:paraId="2C17E281" w14:textId="0299A99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593406" w14:textId="5C0BCBE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2D96C2" w14:textId="4B9AA3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FD5C6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CDCF2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B90E3D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28/10/2020</w:t>
            </w:r>
          </w:p>
        </w:tc>
        <w:tc>
          <w:tcPr>
            <w:tcW w:w="2133" w:type="dxa"/>
            <w:noWrap/>
            <w:vAlign w:val="center"/>
            <w:hideMark/>
          </w:tcPr>
          <w:p w14:paraId="20805178" w14:textId="3DA16C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4.402,02</w:t>
            </w:r>
          </w:p>
        </w:tc>
      </w:tr>
      <w:tr w:rsidR="00F735EE" w:rsidRPr="00D84124" w14:paraId="1A022886" w14:textId="77777777" w:rsidTr="006C57B8">
        <w:trPr>
          <w:trHeight w:val="1020"/>
        </w:trPr>
        <w:tc>
          <w:tcPr>
            <w:tcW w:w="1838" w:type="dxa"/>
            <w:noWrap/>
            <w:vAlign w:val="center"/>
            <w:hideMark/>
          </w:tcPr>
          <w:p w14:paraId="36CC4165" w14:textId="74D9700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F59D6D" w14:textId="54ABF3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DA5415A" w14:textId="63B29E3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C902F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583C5D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B4AFDD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25/11/2020</w:t>
            </w:r>
          </w:p>
        </w:tc>
        <w:tc>
          <w:tcPr>
            <w:tcW w:w="2133" w:type="dxa"/>
            <w:noWrap/>
            <w:vAlign w:val="center"/>
            <w:hideMark/>
          </w:tcPr>
          <w:p w14:paraId="66F9D8E1" w14:textId="117E820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108.649,02</w:t>
            </w:r>
          </w:p>
        </w:tc>
      </w:tr>
      <w:tr w:rsidR="00F735EE" w:rsidRPr="00D84124" w14:paraId="0FBA6502" w14:textId="77777777" w:rsidTr="006C57B8">
        <w:trPr>
          <w:trHeight w:val="1020"/>
        </w:trPr>
        <w:tc>
          <w:tcPr>
            <w:tcW w:w="1838" w:type="dxa"/>
            <w:noWrap/>
            <w:vAlign w:val="center"/>
            <w:hideMark/>
          </w:tcPr>
          <w:p w14:paraId="5FD96F06" w14:textId="3D5010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852AEC" w14:textId="439CA2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CC6F3C" w14:textId="6B13DB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D41FE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3D9736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82C377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33599BCA" w14:textId="7A1F2D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5.158,22</w:t>
            </w:r>
          </w:p>
        </w:tc>
      </w:tr>
      <w:tr w:rsidR="00F735EE" w:rsidRPr="00D84124" w14:paraId="34454AF4" w14:textId="77777777" w:rsidTr="006C57B8">
        <w:trPr>
          <w:trHeight w:val="1020"/>
        </w:trPr>
        <w:tc>
          <w:tcPr>
            <w:tcW w:w="1838" w:type="dxa"/>
            <w:noWrap/>
            <w:vAlign w:val="center"/>
            <w:hideMark/>
          </w:tcPr>
          <w:p w14:paraId="7CC1C248" w14:textId="1913F0A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474C14" w14:textId="2D034AF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3E61EC" w14:textId="7260F1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3F7F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D0E8A1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1D369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15/01/2021</w:t>
            </w:r>
          </w:p>
        </w:tc>
        <w:tc>
          <w:tcPr>
            <w:tcW w:w="2133" w:type="dxa"/>
            <w:noWrap/>
            <w:vAlign w:val="center"/>
            <w:hideMark/>
          </w:tcPr>
          <w:p w14:paraId="66786847" w14:textId="218347B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39.001,20</w:t>
            </w:r>
          </w:p>
        </w:tc>
      </w:tr>
      <w:tr w:rsidR="00F735EE" w:rsidRPr="00D84124" w14:paraId="5571FB07" w14:textId="77777777" w:rsidTr="006C57B8">
        <w:trPr>
          <w:trHeight w:val="1020"/>
        </w:trPr>
        <w:tc>
          <w:tcPr>
            <w:tcW w:w="1838" w:type="dxa"/>
            <w:noWrap/>
            <w:vAlign w:val="center"/>
            <w:hideMark/>
          </w:tcPr>
          <w:p w14:paraId="61594057" w14:textId="4463560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806314F" w14:textId="31E831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09E6629" w14:textId="33CDFDF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C2112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18F25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 fechamento de laje - TMO</w:t>
            </w:r>
          </w:p>
        </w:tc>
        <w:tc>
          <w:tcPr>
            <w:tcW w:w="1736" w:type="dxa"/>
            <w:noWrap/>
            <w:vAlign w:val="center"/>
            <w:hideMark/>
          </w:tcPr>
          <w:p w14:paraId="7715C00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17/03/2021</w:t>
            </w:r>
          </w:p>
        </w:tc>
        <w:tc>
          <w:tcPr>
            <w:tcW w:w="2133" w:type="dxa"/>
            <w:noWrap/>
            <w:vAlign w:val="center"/>
            <w:hideMark/>
          </w:tcPr>
          <w:p w14:paraId="1874D73D" w14:textId="1290E60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2.939,68</w:t>
            </w:r>
          </w:p>
        </w:tc>
      </w:tr>
      <w:tr w:rsidR="00F735EE" w:rsidRPr="00D84124" w14:paraId="04419C8C" w14:textId="77777777" w:rsidTr="006C57B8">
        <w:trPr>
          <w:trHeight w:val="1020"/>
        </w:trPr>
        <w:tc>
          <w:tcPr>
            <w:tcW w:w="1838" w:type="dxa"/>
            <w:noWrap/>
            <w:vAlign w:val="center"/>
            <w:hideMark/>
          </w:tcPr>
          <w:p w14:paraId="10B81A68" w14:textId="5BD4DF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1D9B99D" w14:textId="1080B2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B2677F" w14:textId="34488D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39341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090A66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de ar condicionado - Nobreak e Solário</w:t>
            </w:r>
          </w:p>
        </w:tc>
        <w:tc>
          <w:tcPr>
            <w:tcW w:w="1736" w:type="dxa"/>
            <w:noWrap/>
            <w:vAlign w:val="center"/>
            <w:hideMark/>
          </w:tcPr>
          <w:p w14:paraId="684DB3C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17/06/2021</w:t>
            </w:r>
          </w:p>
        </w:tc>
        <w:tc>
          <w:tcPr>
            <w:tcW w:w="2133" w:type="dxa"/>
            <w:noWrap/>
            <w:vAlign w:val="center"/>
            <w:hideMark/>
          </w:tcPr>
          <w:p w14:paraId="07F6059A" w14:textId="583ECBD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16.672,50</w:t>
            </w:r>
          </w:p>
        </w:tc>
      </w:tr>
      <w:tr w:rsidR="00F735EE" w:rsidRPr="00D84124" w14:paraId="41681F3A" w14:textId="77777777" w:rsidTr="006C57B8">
        <w:trPr>
          <w:trHeight w:val="1020"/>
        </w:trPr>
        <w:tc>
          <w:tcPr>
            <w:tcW w:w="1838" w:type="dxa"/>
            <w:noWrap/>
            <w:vAlign w:val="center"/>
            <w:hideMark/>
          </w:tcPr>
          <w:p w14:paraId="641F51CB" w14:textId="7C1F09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091B5A9" w14:textId="4DAE84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F2D0DD" w14:textId="3B217E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E43782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D65C0D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13A3F34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30/10/2020</w:t>
            </w:r>
          </w:p>
        </w:tc>
        <w:tc>
          <w:tcPr>
            <w:tcW w:w="2133" w:type="dxa"/>
            <w:noWrap/>
            <w:vAlign w:val="center"/>
            <w:hideMark/>
          </w:tcPr>
          <w:p w14:paraId="13B9290A" w14:textId="0E05390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15.499,20</w:t>
            </w:r>
          </w:p>
        </w:tc>
      </w:tr>
      <w:tr w:rsidR="00F735EE" w:rsidRPr="00D84124" w14:paraId="3BAFAC32" w14:textId="77777777" w:rsidTr="006C57B8">
        <w:trPr>
          <w:trHeight w:val="1020"/>
        </w:trPr>
        <w:tc>
          <w:tcPr>
            <w:tcW w:w="1838" w:type="dxa"/>
            <w:noWrap/>
            <w:vAlign w:val="center"/>
            <w:hideMark/>
          </w:tcPr>
          <w:p w14:paraId="5282CF8F" w14:textId="796920D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F617278" w14:textId="511F03B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715769" w14:textId="2DDE9BA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332D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96C8AE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de filtro de aguá - TMO</w:t>
            </w:r>
          </w:p>
        </w:tc>
        <w:tc>
          <w:tcPr>
            <w:tcW w:w="1736" w:type="dxa"/>
            <w:noWrap/>
            <w:vAlign w:val="center"/>
            <w:hideMark/>
          </w:tcPr>
          <w:p w14:paraId="1419DB8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17/05/2021</w:t>
            </w:r>
          </w:p>
        </w:tc>
        <w:tc>
          <w:tcPr>
            <w:tcW w:w="2133" w:type="dxa"/>
            <w:noWrap/>
            <w:vAlign w:val="center"/>
            <w:hideMark/>
          </w:tcPr>
          <w:p w14:paraId="3F08479A" w14:textId="2357814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8.710,00</w:t>
            </w:r>
          </w:p>
        </w:tc>
      </w:tr>
      <w:tr w:rsidR="00F735EE" w:rsidRPr="00D84124" w14:paraId="5361C4CC" w14:textId="77777777" w:rsidTr="006C57B8">
        <w:trPr>
          <w:trHeight w:val="1020"/>
        </w:trPr>
        <w:tc>
          <w:tcPr>
            <w:tcW w:w="1838" w:type="dxa"/>
            <w:noWrap/>
            <w:vAlign w:val="center"/>
            <w:hideMark/>
          </w:tcPr>
          <w:p w14:paraId="5D6DDE6B" w14:textId="6F07C6E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AFA8A0F" w14:textId="18666F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8F3D76" w14:textId="2CD604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35B3C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93FBAC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CEE49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06/11/2020</w:t>
            </w:r>
          </w:p>
        </w:tc>
        <w:tc>
          <w:tcPr>
            <w:tcW w:w="2133" w:type="dxa"/>
            <w:noWrap/>
            <w:vAlign w:val="center"/>
            <w:hideMark/>
          </w:tcPr>
          <w:p w14:paraId="4C96E1D0" w14:textId="68328D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70.516,68</w:t>
            </w:r>
          </w:p>
        </w:tc>
      </w:tr>
      <w:tr w:rsidR="00F735EE" w:rsidRPr="00D84124" w14:paraId="74F8A8BB" w14:textId="77777777" w:rsidTr="006C57B8">
        <w:trPr>
          <w:trHeight w:val="1020"/>
        </w:trPr>
        <w:tc>
          <w:tcPr>
            <w:tcW w:w="1838" w:type="dxa"/>
            <w:noWrap/>
            <w:vAlign w:val="center"/>
            <w:hideMark/>
          </w:tcPr>
          <w:p w14:paraId="68C7B6F3" w14:textId="7659CC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C2773F" w14:textId="6E19F8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F65861A" w14:textId="7563EF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D6619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6AEF5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46DB9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06/11/2020</w:t>
            </w:r>
          </w:p>
        </w:tc>
        <w:tc>
          <w:tcPr>
            <w:tcW w:w="2133" w:type="dxa"/>
            <w:noWrap/>
            <w:vAlign w:val="center"/>
            <w:hideMark/>
          </w:tcPr>
          <w:p w14:paraId="70688664" w14:textId="53FDE78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399,60</w:t>
            </w:r>
          </w:p>
        </w:tc>
      </w:tr>
      <w:tr w:rsidR="00F735EE" w:rsidRPr="00D84124" w14:paraId="7FEFABE8" w14:textId="77777777" w:rsidTr="006C57B8">
        <w:trPr>
          <w:trHeight w:val="1020"/>
        </w:trPr>
        <w:tc>
          <w:tcPr>
            <w:tcW w:w="1838" w:type="dxa"/>
            <w:noWrap/>
            <w:vAlign w:val="center"/>
            <w:hideMark/>
          </w:tcPr>
          <w:p w14:paraId="026DF843" w14:textId="4EA722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FD9CC39" w14:textId="7CF370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17C9527" w14:textId="22227F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72DF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9070F0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de gases medicinais - TMO</w:t>
            </w:r>
          </w:p>
        </w:tc>
        <w:tc>
          <w:tcPr>
            <w:tcW w:w="1736" w:type="dxa"/>
            <w:noWrap/>
            <w:vAlign w:val="center"/>
            <w:hideMark/>
          </w:tcPr>
          <w:p w14:paraId="1ED8428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08/04/2021</w:t>
            </w:r>
          </w:p>
        </w:tc>
        <w:tc>
          <w:tcPr>
            <w:tcW w:w="2133" w:type="dxa"/>
            <w:noWrap/>
            <w:vAlign w:val="center"/>
            <w:hideMark/>
          </w:tcPr>
          <w:p w14:paraId="697D1DDE" w14:textId="31DF31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8.800,00</w:t>
            </w:r>
          </w:p>
        </w:tc>
      </w:tr>
      <w:tr w:rsidR="00F735EE" w:rsidRPr="00D84124" w14:paraId="0F074844" w14:textId="77777777" w:rsidTr="006C57B8">
        <w:trPr>
          <w:trHeight w:val="1020"/>
        </w:trPr>
        <w:tc>
          <w:tcPr>
            <w:tcW w:w="1838" w:type="dxa"/>
            <w:noWrap/>
            <w:vAlign w:val="center"/>
            <w:hideMark/>
          </w:tcPr>
          <w:p w14:paraId="28A2D074" w14:textId="5A6916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923BEA5" w14:textId="0C831D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B5584E0" w14:textId="1D1BEAB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D763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0D8B6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Esquadrias de Alumínio caixilho da janela da área técnica - TMO</w:t>
            </w:r>
          </w:p>
        </w:tc>
        <w:tc>
          <w:tcPr>
            <w:tcW w:w="1736" w:type="dxa"/>
            <w:noWrap/>
            <w:vAlign w:val="center"/>
            <w:hideMark/>
          </w:tcPr>
          <w:p w14:paraId="66AA13E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11/03/2021</w:t>
            </w:r>
          </w:p>
        </w:tc>
        <w:tc>
          <w:tcPr>
            <w:tcW w:w="2133" w:type="dxa"/>
            <w:noWrap/>
            <w:vAlign w:val="center"/>
            <w:hideMark/>
          </w:tcPr>
          <w:p w14:paraId="25CB9B08" w14:textId="7D5000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5.303,00</w:t>
            </w:r>
          </w:p>
        </w:tc>
      </w:tr>
      <w:tr w:rsidR="00F735EE" w:rsidRPr="00D84124" w14:paraId="5F2247A6" w14:textId="77777777" w:rsidTr="006C57B8">
        <w:trPr>
          <w:trHeight w:val="1020"/>
        </w:trPr>
        <w:tc>
          <w:tcPr>
            <w:tcW w:w="1838" w:type="dxa"/>
            <w:noWrap/>
            <w:vAlign w:val="center"/>
            <w:hideMark/>
          </w:tcPr>
          <w:p w14:paraId="256C21AF" w14:textId="011E756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0550D44" w14:textId="088B786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EAC99D" w14:textId="69966B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4552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82352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Caixilhos - Solário</w:t>
            </w:r>
          </w:p>
        </w:tc>
        <w:tc>
          <w:tcPr>
            <w:tcW w:w="1736" w:type="dxa"/>
            <w:noWrap/>
            <w:vAlign w:val="center"/>
            <w:hideMark/>
          </w:tcPr>
          <w:p w14:paraId="7B3E05B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10/09/2021</w:t>
            </w:r>
          </w:p>
        </w:tc>
        <w:tc>
          <w:tcPr>
            <w:tcW w:w="2133" w:type="dxa"/>
            <w:noWrap/>
            <w:vAlign w:val="center"/>
            <w:hideMark/>
          </w:tcPr>
          <w:p w14:paraId="156F0512" w14:textId="2DCE124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7.500,00</w:t>
            </w:r>
          </w:p>
        </w:tc>
      </w:tr>
      <w:tr w:rsidR="00F735EE" w:rsidRPr="00D84124" w14:paraId="5DEE050E" w14:textId="77777777" w:rsidTr="006C57B8">
        <w:trPr>
          <w:trHeight w:val="1020"/>
        </w:trPr>
        <w:tc>
          <w:tcPr>
            <w:tcW w:w="1838" w:type="dxa"/>
            <w:noWrap/>
            <w:vAlign w:val="center"/>
            <w:hideMark/>
          </w:tcPr>
          <w:p w14:paraId="4123896A" w14:textId="55A110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B5B86BF" w14:textId="1EFA5A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4CFBB1" w14:textId="05781AE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6098E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D5D8F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Esquadrias de Alumínio, caixilho e persiana - TMO</w:t>
            </w:r>
          </w:p>
        </w:tc>
        <w:tc>
          <w:tcPr>
            <w:tcW w:w="1736" w:type="dxa"/>
            <w:noWrap/>
            <w:vAlign w:val="center"/>
            <w:hideMark/>
          </w:tcPr>
          <w:p w14:paraId="43F049E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04/03/2021</w:t>
            </w:r>
          </w:p>
        </w:tc>
        <w:tc>
          <w:tcPr>
            <w:tcW w:w="2133" w:type="dxa"/>
            <w:noWrap/>
            <w:vAlign w:val="center"/>
            <w:hideMark/>
          </w:tcPr>
          <w:p w14:paraId="7450E1A9" w14:textId="5368233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30.498,94</w:t>
            </w:r>
          </w:p>
        </w:tc>
      </w:tr>
      <w:tr w:rsidR="00F735EE" w:rsidRPr="00D84124" w14:paraId="54BB5D1C" w14:textId="77777777" w:rsidTr="006C57B8">
        <w:trPr>
          <w:trHeight w:val="1020"/>
        </w:trPr>
        <w:tc>
          <w:tcPr>
            <w:tcW w:w="1838" w:type="dxa"/>
            <w:noWrap/>
            <w:vAlign w:val="center"/>
            <w:hideMark/>
          </w:tcPr>
          <w:p w14:paraId="0F44E340" w14:textId="5D1D179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0CEB6B6" w14:textId="401F68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5444140" w14:textId="0FF801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882BF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0C46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Fabricação de esquadrias de alumínio - TMO</w:t>
            </w:r>
          </w:p>
        </w:tc>
        <w:tc>
          <w:tcPr>
            <w:tcW w:w="1736" w:type="dxa"/>
            <w:noWrap/>
            <w:vAlign w:val="center"/>
            <w:hideMark/>
          </w:tcPr>
          <w:p w14:paraId="0EFC620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18/03/2021</w:t>
            </w:r>
          </w:p>
        </w:tc>
        <w:tc>
          <w:tcPr>
            <w:tcW w:w="2133" w:type="dxa"/>
            <w:noWrap/>
            <w:vAlign w:val="center"/>
            <w:hideMark/>
          </w:tcPr>
          <w:p w14:paraId="034A4EBD" w14:textId="646A354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6.281,07</w:t>
            </w:r>
          </w:p>
        </w:tc>
      </w:tr>
      <w:tr w:rsidR="00F735EE" w:rsidRPr="00D84124" w14:paraId="69625939" w14:textId="77777777" w:rsidTr="006C57B8">
        <w:trPr>
          <w:trHeight w:val="1020"/>
        </w:trPr>
        <w:tc>
          <w:tcPr>
            <w:tcW w:w="1838" w:type="dxa"/>
            <w:noWrap/>
            <w:vAlign w:val="center"/>
            <w:hideMark/>
          </w:tcPr>
          <w:p w14:paraId="32EFDAB5" w14:textId="598B76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6A632F0" w14:textId="565C808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FCEB38" w14:textId="35BAF5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D8888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F9897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221A7F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22/10/2020</w:t>
            </w:r>
          </w:p>
        </w:tc>
        <w:tc>
          <w:tcPr>
            <w:tcW w:w="2133" w:type="dxa"/>
            <w:noWrap/>
            <w:vAlign w:val="center"/>
            <w:hideMark/>
          </w:tcPr>
          <w:p w14:paraId="6DAB8D8D" w14:textId="0D81D7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1.577,70</w:t>
            </w:r>
          </w:p>
        </w:tc>
      </w:tr>
      <w:tr w:rsidR="00F735EE" w:rsidRPr="00D84124" w14:paraId="2A2470F3" w14:textId="77777777" w:rsidTr="006C57B8">
        <w:trPr>
          <w:trHeight w:val="1020"/>
        </w:trPr>
        <w:tc>
          <w:tcPr>
            <w:tcW w:w="1838" w:type="dxa"/>
            <w:noWrap/>
            <w:vAlign w:val="center"/>
            <w:hideMark/>
          </w:tcPr>
          <w:p w14:paraId="7D05DB69" w14:textId="492E13E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4BF4713" w14:textId="07BF01E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168E87" w14:textId="45B7D0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6696B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B1349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543A4DB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30/10/2020</w:t>
            </w:r>
          </w:p>
        </w:tc>
        <w:tc>
          <w:tcPr>
            <w:tcW w:w="2133" w:type="dxa"/>
            <w:noWrap/>
            <w:vAlign w:val="center"/>
            <w:hideMark/>
          </w:tcPr>
          <w:p w14:paraId="5BC4DB78" w14:textId="74C8AE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3.900,00</w:t>
            </w:r>
          </w:p>
        </w:tc>
      </w:tr>
      <w:tr w:rsidR="00F735EE" w:rsidRPr="00D84124" w14:paraId="63DC7E78" w14:textId="77777777" w:rsidTr="006C57B8">
        <w:trPr>
          <w:trHeight w:val="1020"/>
        </w:trPr>
        <w:tc>
          <w:tcPr>
            <w:tcW w:w="1838" w:type="dxa"/>
            <w:noWrap/>
            <w:vAlign w:val="center"/>
            <w:hideMark/>
          </w:tcPr>
          <w:p w14:paraId="530DD266" w14:textId="51E733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4D6EC4" w14:textId="2DAB1DE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99F3BA1" w14:textId="18A7F9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BF74F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7F6192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472F60E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30/10/2020</w:t>
            </w:r>
          </w:p>
        </w:tc>
        <w:tc>
          <w:tcPr>
            <w:tcW w:w="2133" w:type="dxa"/>
            <w:noWrap/>
            <w:vAlign w:val="center"/>
            <w:hideMark/>
          </w:tcPr>
          <w:p w14:paraId="7FA479AA" w14:textId="0A283A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1.706,25</w:t>
            </w:r>
          </w:p>
        </w:tc>
      </w:tr>
      <w:tr w:rsidR="00F735EE" w:rsidRPr="00D84124" w14:paraId="600F4721" w14:textId="77777777" w:rsidTr="006C57B8">
        <w:trPr>
          <w:trHeight w:val="1020"/>
        </w:trPr>
        <w:tc>
          <w:tcPr>
            <w:tcW w:w="1838" w:type="dxa"/>
            <w:noWrap/>
            <w:vAlign w:val="center"/>
            <w:hideMark/>
          </w:tcPr>
          <w:p w14:paraId="1CECAA6C" w14:textId="4451A05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E52A922" w14:textId="0A8234C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42F442A" w14:textId="402F8F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456A55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111F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maquina -p/Obra - Projeto Retrofit HVC</w:t>
            </w:r>
          </w:p>
        </w:tc>
        <w:tc>
          <w:tcPr>
            <w:tcW w:w="1736" w:type="dxa"/>
            <w:noWrap/>
            <w:vAlign w:val="center"/>
            <w:hideMark/>
          </w:tcPr>
          <w:p w14:paraId="4AE3A40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08/12/2020</w:t>
            </w:r>
          </w:p>
        </w:tc>
        <w:tc>
          <w:tcPr>
            <w:tcW w:w="2133" w:type="dxa"/>
            <w:noWrap/>
            <w:vAlign w:val="center"/>
            <w:hideMark/>
          </w:tcPr>
          <w:p w14:paraId="1A1984FB" w14:textId="041A071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5.618,75</w:t>
            </w:r>
          </w:p>
        </w:tc>
      </w:tr>
      <w:tr w:rsidR="00F735EE" w:rsidRPr="00D84124" w14:paraId="3353E9C8" w14:textId="77777777" w:rsidTr="006C57B8">
        <w:trPr>
          <w:trHeight w:val="1020"/>
        </w:trPr>
        <w:tc>
          <w:tcPr>
            <w:tcW w:w="1838" w:type="dxa"/>
            <w:noWrap/>
            <w:vAlign w:val="center"/>
            <w:hideMark/>
          </w:tcPr>
          <w:p w14:paraId="4528B4CC" w14:textId="758F39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5ACE0F5" w14:textId="129DC1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3EF198" w14:textId="49081D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DC71ED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F741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maquina -p/Obra - Projeto Retrofit HVC</w:t>
            </w:r>
          </w:p>
        </w:tc>
        <w:tc>
          <w:tcPr>
            <w:tcW w:w="1736" w:type="dxa"/>
            <w:noWrap/>
            <w:vAlign w:val="center"/>
            <w:hideMark/>
          </w:tcPr>
          <w:p w14:paraId="2A93D1D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10/12/2020</w:t>
            </w:r>
          </w:p>
        </w:tc>
        <w:tc>
          <w:tcPr>
            <w:tcW w:w="2133" w:type="dxa"/>
            <w:noWrap/>
            <w:vAlign w:val="center"/>
            <w:hideMark/>
          </w:tcPr>
          <w:p w14:paraId="03E640E3" w14:textId="16A3B46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19.576,50</w:t>
            </w:r>
          </w:p>
        </w:tc>
      </w:tr>
      <w:tr w:rsidR="00F735EE" w:rsidRPr="00D84124" w14:paraId="6286CD17" w14:textId="77777777" w:rsidTr="006C57B8">
        <w:trPr>
          <w:trHeight w:val="1020"/>
        </w:trPr>
        <w:tc>
          <w:tcPr>
            <w:tcW w:w="1838" w:type="dxa"/>
            <w:noWrap/>
            <w:vAlign w:val="center"/>
            <w:hideMark/>
          </w:tcPr>
          <w:p w14:paraId="353C62AB" w14:textId="214D6BF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A1F8C2" w14:textId="3233258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8D124FC" w14:textId="6F33036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84B0B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F7C15C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Fechamento tapume - TMO</w:t>
            </w:r>
          </w:p>
        </w:tc>
        <w:tc>
          <w:tcPr>
            <w:tcW w:w="1736" w:type="dxa"/>
            <w:noWrap/>
            <w:vAlign w:val="center"/>
            <w:hideMark/>
          </w:tcPr>
          <w:p w14:paraId="665D31A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17/03/2021</w:t>
            </w:r>
          </w:p>
        </w:tc>
        <w:tc>
          <w:tcPr>
            <w:tcW w:w="2133" w:type="dxa"/>
            <w:noWrap/>
            <w:vAlign w:val="center"/>
            <w:hideMark/>
          </w:tcPr>
          <w:p w14:paraId="20471895" w14:textId="07E061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5.899,00</w:t>
            </w:r>
          </w:p>
        </w:tc>
      </w:tr>
      <w:tr w:rsidR="00F735EE" w:rsidRPr="00D84124" w14:paraId="19A8A084" w14:textId="77777777" w:rsidTr="006C57B8">
        <w:trPr>
          <w:trHeight w:val="1020"/>
        </w:trPr>
        <w:tc>
          <w:tcPr>
            <w:tcW w:w="1838" w:type="dxa"/>
            <w:noWrap/>
            <w:vAlign w:val="center"/>
            <w:hideMark/>
          </w:tcPr>
          <w:p w14:paraId="6876D7B3" w14:textId="4612D7D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23DE0E5" w14:textId="5BF046A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AE97621" w14:textId="2BD42B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96587A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1236A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Material de limpeza</w:t>
            </w:r>
          </w:p>
        </w:tc>
        <w:tc>
          <w:tcPr>
            <w:tcW w:w="1736" w:type="dxa"/>
            <w:noWrap/>
            <w:vAlign w:val="center"/>
            <w:hideMark/>
          </w:tcPr>
          <w:p w14:paraId="60C7CA2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23/03/2021</w:t>
            </w:r>
          </w:p>
        </w:tc>
        <w:tc>
          <w:tcPr>
            <w:tcW w:w="2133" w:type="dxa"/>
            <w:noWrap/>
            <w:vAlign w:val="center"/>
            <w:hideMark/>
          </w:tcPr>
          <w:p w14:paraId="6BA45047" w14:textId="514626B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2.200,00</w:t>
            </w:r>
          </w:p>
        </w:tc>
      </w:tr>
      <w:tr w:rsidR="00F735EE" w:rsidRPr="00D84124" w14:paraId="7B2CEF18" w14:textId="77777777" w:rsidTr="006C57B8">
        <w:trPr>
          <w:trHeight w:val="1020"/>
        </w:trPr>
        <w:tc>
          <w:tcPr>
            <w:tcW w:w="1838" w:type="dxa"/>
            <w:noWrap/>
            <w:vAlign w:val="center"/>
            <w:hideMark/>
          </w:tcPr>
          <w:p w14:paraId="7522B101" w14:textId="0B4899B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ED7763" w14:textId="7B3CF9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709ECE8" w14:textId="6D3350A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2D22EE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45D938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Luminária e forro modular - TMO</w:t>
            </w:r>
          </w:p>
        </w:tc>
        <w:tc>
          <w:tcPr>
            <w:tcW w:w="1736" w:type="dxa"/>
            <w:noWrap/>
            <w:vAlign w:val="center"/>
            <w:hideMark/>
          </w:tcPr>
          <w:p w14:paraId="44F2874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23/03/2021</w:t>
            </w:r>
          </w:p>
        </w:tc>
        <w:tc>
          <w:tcPr>
            <w:tcW w:w="2133" w:type="dxa"/>
            <w:noWrap/>
            <w:vAlign w:val="center"/>
            <w:hideMark/>
          </w:tcPr>
          <w:p w14:paraId="273D7136" w14:textId="4FF6406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1.620,00</w:t>
            </w:r>
          </w:p>
        </w:tc>
      </w:tr>
      <w:tr w:rsidR="00F735EE" w:rsidRPr="00D84124" w14:paraId="67F9F9B2" w14:textId="77777777" w:rsidTr="006C57B8">
        <w:trPr>
          <w:trHeight w:val="1020"/>
        </w:trPr>
        <w:tc>
          <w:tcPr>
            <w:tcW w:w="1838" w:type="dxa"/>
            <w:noWrap/>
            <w:vAlign w:val="center"/>
            <w:hideMark/>
          </w:tcPr>
          <w:p w14:paraId="05DD5AB1" w14:textId="35117C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7ECEC3B" w14:textId="7AD4714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72F4230" w14:textId="430AA8D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B0B127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D02F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Saco de Rafita, material para construção - Geral</w:t>
            </w:r>
          </w:p>
        </w:tc>
        <w:tc>
          <w:tcPr>
            <w:tcW w:w="1736" w:type="dxa"/>
            <w:noWrap/>
            <w:vAlign w:val="center"/>
            <w:hideMark/>
          </w:tcPr>
          <w:p w14:paraId="27C5C95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13/04/2021</w:t>
            </w:r>
          </w:p>
        </w:tc>
        <w:tc>
          <w:tcPr>
            <w:tcW w:w="2133" w:type="dxa"/>
            <w:noWrap/>
            <w:vAlign w:val="center"/>
            <w:hideMark/>
          </w:tcPr>
          <w:p w14:paraId="69C93B6F" w14:textId="733171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880,00</w:t>
            </w:r>
          </w:p>
        </w:tc>
      </w:tr>
      <w:tr w:rsidR="00F735EE" w:rsidRPr="00D84124" w14:paraId="48C42D9B" w14:textId="77777777" w:rsidTr="006C57B8">
        <w:trPr>
          <w:trHeight w:val="1020"/>
        </w:trPr>
        <w:tc>
          <w:tcPr>
            <w:tcW w:w="1838" w:type="dxa"/>
            <w:noWrap/>
            <w:vAlign w:val="center"/>
            <w:hideMark/>
          </w:tcPr>
          <w:p w14:paraId="7BED22D6" w14:textId="4AE5964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35E71A3" w14:textId="64C255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3A6AD4" w14:textId="0E4926E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21477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4BEA0A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Equipamento de ar condicionado - TMO</w:t>
            </w:r>
          </w:p>
        </w:tc>
        <w:tc>
          <w:tcPr>
            <w:tcW w:w="1736" w:type="dxa"/>
            <w:noWrap/>
            <w:vAlign w:val="center"/>
            <w:hideMark/>
          </w:tcPr>
          <w:p w14:paraId="50250D8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05/04/2021</w:t>
            </w:r>
          </w:p>
        </w:tc>
        <w:tc>
          <w:tcPr>
            <w:tcW w:w="2133" w:type="dxa"/>
            <w:noWrap/>
            <w:vAlign w:val="center"/>
            <w:hideMark/>
          </w:tcPr>
          <w:p w14:paraId="38845BD8" w14:textId="00B8933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49.826,00</w:t>
            </w:r>
          </w:p>
        </w:tc>
      </w:tr>
      <w:tr w:rsidR="00F735EE" w:rsidRPr="00D84124" w14:paraId="04A56075" w14:textId="77777777" w:rsidTr="006C57B8">
        <w:trPr>
          <w:trHeight w:val="1020"/>
        </w:trPr>
        <w:tc>
          <w:tcPr>
            <w:tcW w:w="1838" w:type="dxa"/>
            <w:noWrap/>
            <w:vAlign w:val="center"/>
            <w:hideMark/>
          </w:tcPr>
          <w:p w14:paraId="29167FBB" w14:textId="43F496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2EFC67" w14:textId="192D27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895E299" w14:textId="745F6F5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922BFA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1E583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82BB9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29/10/2020</w:t>
            </w:r>
          </w:p>
        </w:tc>
        <w:tc>
          <w:tcPr>
            <w:tcW w:w="2133" w:type="dxa"/>
            <w:noWrap/>
            <w:vAlign w:val="center"/>
            <w:hideMark/>
          </w:tcPr>
          <w:p w14:paraId="208AB744" w14:textId="5C106B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70.030,95</w:t>
            </w:r>
          </w:p>
        </w:tc>
      </w:tr>
      <w:tr w:rsidR="00F735EE" w:rsidRPr="00D84124" w14:paraId="2983B2EB" w14:textId="77777777" w:rsidTr="006C57B8">
        <w:trPr>
          <w:trHeight w:val="1020"/>
        </w:trPr>
        <w:tc>
          <w:tcPr>
            <w:tcW w:w="1838" w:type="dxa"/>
            <w:noWrap/>
            <w:vAlign w:val="center"/>
            <w:hideMark/>
          </w:tcPr>
          <w:p w14:paraId="5772172F" w14:textId="7D07694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F04622" w14:textId="205FDB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2BF5AF1" w14:textId="188715C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210D28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A694C0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495765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34EAA9DF" w14:textId="5987929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20.011,05</w:t>
            </w:r>
          </w:p>
        </w:tc>
      </w:tr>
      <w:tr w:rsidR="00F735EE" w:rsidRPr="00D84124" w14:paraId="17DB2F88" w14:textId="77777777" w:rsidTr="006C57B8">
        <w:trPr>
          <w:trHeight w:val="1020"/>
        </w:trPr>
        <w:tc>
          <w:tcPr>
            <w:tcW w:w="1838" w:type="dxa"/>
            <w:noWrap/>
            <w:vAlign w:val="center"/>
            <w:hideMark/>
          </w:tcPr>
          <w:p w14:paraId="3C73B238" w14:textId="4110D4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D88E7CF" w14:textId="3DAD4F1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31C564" w14:textId="3CBFD2E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86E7B5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7DEB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6C0913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24/11/2020</w:t>
            </w:r>
          </w:p>
        </w:tc>
        <w:tc>
          <w:tcPr>
            <w:tcW w:w="2133" w:type="dxa"/>
            <w:noWrap/>
            <w:vAlign w:val="center"/>
            <w:hideMark/>
          </w:tcPr>
          <w:p w14:paraId="34901DFD" w14:textId="13BB5F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20.001,80</w:t>
            </w:r>
          </w:p>
        </w:tc>
      </w:tr>
      <w:tr w:rsidR="00F735EE" w:rsidRPr="00D84124" w14:paraId="5633A2C2" w14:textId="77777777" w:rsidTr="006C57B8">
        <w:trPr>
          <w:trHeight w:val="1020"/>
        </w:trPr>
        <w:tc>
          <w:tcPr>
            <w:tcW w:w="1838" w:type="dxa"/>
            <w:noWrap/>
            <w:vAlign w:val="center"/>
            <w:hideMark/>
          </w:tcPr>
          <w:p w14:paraId="4EBB25DC" w14:textId="16551FB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CA83E43" w14:textId="5AAF91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698C45" w14:textId="1C6B789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371D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E7AD4F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9499E8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07/12/2020</w:t>
            </w:r>
          </w:p>
        </w:tc>
        <w:tc>
          <w:tcPr>
            <w:tcW w:w="2133" w:type="dxa"/>
            <w:noWrap/>
            <w:vAlign w:val="center"/>
            <w:hideMark/>
          </w:tcPr>
          <w:p w14:paraId="4853E98D" w14:textId="674054F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50.027,86</w:t>
            </w:r>
          </w:p>
        </w:tc>
      </w:tr>
      <w:tr w:rsidR="00F735EE" w:rsidRPr="00D84124" w14:paraId="397C8F6A" w14:textId="77777777" w:rsidTr="006C57B8">
        <w:trPr>
          <w:trHeight w:val="1020"/>
        </w:trPr>
        <w:tc>
          <w:tcPr>
            <w:tcW w:w="1838" w:type="dxa"/>
            <w:noWrap/>
            <w:vAlign w:val="center"/>
            <w:hideMark/>
          </w:tcPr>
          <w:p w14:paraId="15F7D2D5" w14:textId="2A07F0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F5FED80" w14:textId="0D9C93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E272335" w14:textId="4AC4F1B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E7EB50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DF44C8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0288F3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16/12/2020</w:t>
            </w:r>
          </w:p>
        </w:tc>
        <w:tc>
          <w:tcPr>
            <w:tcW w:w="2133" w:type="dxa"/>
            <w:noWrap/>
            <w:vAlign w:val="center"/>
            <w:hideMark/>
          </w:tcPr>
          <w:p w14:paraId="6F0BF9D7" w14:textId="5C5686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30.001,15</w:t>
            </w:r>
          </w:p>
        </w:tc>
      </w:tr>
      <w:tr w:rsidR="00F735EE" w:rsidRPr="00D84124" w14:paraId="37C89EF5" w14:textId="77777777" w:rsidTr="006C57B8">
        <w:trPr>
          <w:trHeight w:val="1020"/>
        </w:trPr>
        <w:tc>
          <w:tcPr>
            <w:tcW w:w="1838" w:type="dxa"/>
            <w:noWrap/>
            <w:vAlign w:val="center"/>
            <w:hideMark/>
          </w:tcPr>
          <w:p w14:paraId="7A9694F8" w14:textId="7E6C998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DDE886" w14:textId="274B119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52E5564" w14:textId="05EE61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8EA8C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4EDD72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362B1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13/01/2021</w:t>
            </w:r>
          </w:p>
        </w:tc>
        <w:tc>
          <w:tcPr>
            <w:tcW w:w="2133" w:type="dxa"/>
            <w:noWrap/>
            <w:vAlign w:val="center"/>
            <w:hideMark/>
          </w:tcPr>
          <w:p w14:paraId="6C454082" w14:textId="4F791F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30.011,60</w:t>
            </w:r>
          </w:p>
        </w:tc>
      </w:tr>
      <w:tr w:rsidR="00F735EE" w:rsidRPr="00D84124" w14:paraId="7DD60659" w14:textId="77777777" w:rsidTr="006C57B8">
        <w:trPr>
          <w:trHeight w:val="1020"/>
        </w:trPr>
        <w:tc>
          <w:tcPr>
            <w:tcW w:w="1838" w:type="dxa"/>
            <w:noWrap/>
            <w:vAlign w:val="center"/>
            <w:hideMark/>
          </w:tcPr>
          <w:p w14:paraId="2686EDDA" w14:textId="74BB95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5F9DA9" w14:textId="5B53C1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C303196" w14:textId="3724581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EB357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D6FC8C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drwall, parede e forro - TMO</w:t>
            </w:r>
          </w:p>
        </w:tc>
        <w:tc>
          <w:tcPr>
            <w:tcW w:w="1736" w:type="dxa"/>
            <w:noWrap/>
            <w:vAlign w:val="center"/>
            <w:hideMark/>
          </w:tcPr>
          <w:p w14:paraId="5475BE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24/03/2021</w:t>
            </w:r>
          </w:p>
        </w:tc>
        <w:tc>
          <w:tcPr>
            <w:tcW w:w="2133" w:type="dxa"/>
            <w:noWrap/>
            <w:vAlign w:val="center"/>
            <w:hideMark/>
          </w:tcPr>
          <w:p w14:paraId="440E90CE" w14:textId="0078BA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22.354,39</w:t>
            </w:r>
          </w:p>
        </w:tc>
      </w:tr>
      <w:tr w:rsidR="00F735EE" w:rsidRPr="00D84124" w14:paraId="27F21DA6" w14:textId="77777777" w:rsidTr="006C57B8">
        <w:trPr>
          <w:trHeight w:val="1020"/>
        </w:trPr>
        <w:tc>
          <w:tcPr>
            <w:tcW w:w="1838" w:type="dxa"/>
            <w:noWrap/>
            <w:vAlign w:val="center"/>
            <w:hideMark/>
          </w:tcPr>
          <w:p w14:paraId="16BE8A88" w14:textId="329A1FF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D5432C" w14:textId="5DCA52E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E7EB890" w14:textId="35DA4D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E7B546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613F4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Alçapão clic do forro - TMO</w:t>
            </w:r>
          </w:p>
        </w:tc>
        <w:tc>
          <w:tcPr>
            <w:tcW w:w="1736" w:type="dxa"/>
            <w:noWrap/>
            <w:vAlign w:val="center"/>
            <w:hideMark/>
          </w:tcPr>
          <w:p w14:paraId="59C503B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22/03/2021</w:t>
            </w:r>
          </w:p>
        </w:tc>
        <w:tc>
          <w:tcPr>
            <w:tcW w:w="2133" w:type="dxa"/>
            <w:noWrap/>
            <w:vAlign w:val="center"/>
            <w:hideMark/>
          </w:tcPr>
          <w:p w14:paraId="762C98E2" w14:textId="46BAB9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3.235,00</w:t>
            </w:r>
          </w:p>
        </w:tc>
      </w:tr>
      <w:tr w:rsidR="00F735EE" w:rsidRPr="00D84124" w14:paraId="16B94AE3" w14:textId="77777777" w:rsidTr="006C57B8">
        <w:trPr>
          <w:trHeight w:val="1020"/>
        </w:trPr>
        <w:tc>
          <w:tcPr>
            <w:tcW w:w="1838" w:type="dxa"/>
            <w:noWrap/>
            <w:vAlign w:val="center"/>
            <w:hideMark/>
          </w:tcPr>
          <w:p w14:paraId="0E68336A" w14:textId="0470B28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890F45" w14:textId="727DB8B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B1BB8E2" w14:textId="5C25006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90A8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A6579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97A27B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22/03/2021</w:t>
            </w:r>
          </w:p>
        </w:tc>
        <w:tc>
          <w:tcPr>
            <w:tcW w:w="2133" w:type="dxa"/>
            <w:noWrap/>
            <w:vAlign w:val="center"/>
            <w:hideMark/>
          </w:tcPr>
          <w:p w14:paraId="0E52BA14" w14:textId="2D96D56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77.033,80</w:t>
            </w:r>
          </w:p>
        </w:tc>
      </w:tr>
      <w:tr w:rsidR="00F735EE" w:rsidRPr="00D84124" w14:paraId="405EEB7D" w14:textId="77777777" w:rsidTr="006C57B8">
        <w:trPr>
          <w:trHeight w:val="1020"/>
        </w:trPr>
        <w:tc>
          <w:tcPr>
            <w:tcW w:w="1838" w:type="dxa"/>
            <w:noWrap/>
            <w:vAlign w:val="center"/>
            <w:hideMark/>
          </w:tcPr>
          <w:p w14:paraId="5D7AB417" w14:textId="0E8516F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75BB716" w14:textId="22CE35E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48BB3F1" w14:textId="5BF6BF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82DC1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D418F3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720AB7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02/09/2021</w:t>
            </w:r>
          </w:p>
        </w:tc>
        <w:tc>
          <w:tcPr>
            <w:tcW w:w="2133" w:type="dxa"/>
            <w:noWrap/>
            <w:vAlign w:val="center"/>
            <w:hideMark/>
          </w:tcPr>
          <w:p w14:paraId="3B5ED6B0" w14:textId="74FEE52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28.045,93</w:t>
            </w:r>
          </w:p>
        </w:tc>
      </w:tr>
      <w:tr w:rsidR="00F735EE" w:rsidRPr="00D84124" w14:paraId="2C8049BC" w14:textId="77777777" w:rsidTr="006C57B8">
        <w:trPr>
          <w:trHeight w:val="1020"/>
        </w:trPr>
        <w:tc>
          <w:tcPr>
            <w:tcW w:w="1838" w:type="dxa"/>
            <w:noWrap/>
            <w:vAlign w:val="center"/>
            <w:hideMark/>
          </w:tcPr>
          <w:p w14:paraId="147CF42D" w14:textId="71A93A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8B02D0E" w14:textId="0424990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9BD293C" w14:textId="0B0F841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E3B0A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FC9F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382D15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02/09/2021</w:t>
            </w:r>
          </w:p>
        </w:tc>
        <w:tc>
          <w:tcPr>
            <w:tcW w:w="2133" w:type="dxa"/>
            <w:noWrap/>
            <w:vAlign w:val="center"/>
            <w:hideMark/>
          </w:tcPr>
          <w:p w14:paraId="1CA62258" w14:textId="6319C22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17.072,79</w:t>
            </w:r>
          </w:p>
        </w:tc>
      </w:tr>
      <w:tr w:rsidR="00F735EE" w:rsidRPr="00D84124" w14:paraId="67FB202A" w14:textId="77777777" w:rsidTr="006C57B8">
        <w:trPr>
          <w:trHeight w:val="1020"/>
        </w:trPr>
        <w:tc>
          <w:tcPr>
            <w:tcW w:w="1838" w:type="dxa"/>
            <w:noWrap/>
            <w:vAlign w:val="center"/>
            <w:hideMark/>
          </w:tcPr>
          <w:p w14:paraId="50997AE0" w14:textId="6E398C1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0BCB74" w14:textId="30C0EE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E88E014" w14:textId="7485E1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4094F4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336C4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3CDA19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02/09/2021</w:t>
            </w:r>
          </w:p>
        </w:tc>
        <w:tc>
          <w:tcPr>
            <w:tcW w:w="2133" w:type="dxa"/>
            <w:noWrap/>
            <w:vAlign w:val="center"/>
            <w:hideMark/>
          </w:tcPr>
          <w:p w14:paraId="12BC970A" w14:textId="7603BD0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7.299,47</w:t>
            </w:r>
          </w:p>
        </w:tc>
      </w:tr>
      <w:tr w:rsidR="00F735EE" w:rsidRPr="00D84124" w14:paraId="6206994F" w14:textId="77777777" w:rsidTr="006C57B8">
        <w:trPr>
          <w:trHeight w:val="1020"/>
        </w:trPr>
        <w:tc>
          <w:tcPr>
            <w:tcW w:w="1838" w:type="dxa"/>
            <w:noWrap/>
            <w:vAlign w:val="center"/>
            <w:hideMark/>
          </w:tcPr>
          <w:p w14:paraId="280DDAAE" w14:textId="087830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68AFC82" w14:textId="05DFFE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D05E304" w14:textId="7D3D4D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E2D77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71916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1E30E3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02/09/2021</w:t>
            </w:r>
          </w:p>
        </w:tc>
        <w:tc>
          <w:tcPr>
            <w:tcW w:w="2133" w:type="dxa"/>
            <w:noWrap/>
            <w:vAlign w:val="center"/>
            <w:hideMark/>
          </w:tcPr>
          <w:p w14:paraId="0EA4C42D" w14:textId="0F67A9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15.711,37</w:t>
            </w:r>
          </w:p>
        </w:tc>
      </w:tr>
      <w:tr w:rsidR="00F735EE" w:rsidRPr="00D84124" w14:paraId="6D2A97C6" w14:textId="77777777" w:rsidTr="006C57B8">
        <w:trPr>
          <w:trHeight w:val="1020"/>
        </w:trPr>
        <w:tc>
          <w:tcPr>
            <w:tcW w:w="1838" w:type="dxa"/>
            <w:noWrap/>
            <w:vAlign w:val="center"/>
            <w:hideMark/>
          </w:tcPr>
          <w:p w14:paraId="323456EC" w14:textId="16DB597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CF772CE" w14:textId="780424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BFBFEDC" w14:textId="51EB40D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D6D165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CFEC7F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Metalica - Circulação Vertical</w:t>
            </w:r>
          </w:p>
        </w:tc>
        <w:tc>
          <w:tcPr>
            <w:tcW w:w="1736" w:type="dxa"/>
            <w:noWrap/>
            <w:vAlign w:val="center"/>
            <w:hideMark/>
          </w:tcPr>
          <w:p w14:paraId="254A502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02/09/2021</w:t>
            </w:r>
          </w:p>
        </w:tc>
        <w:tc>
          <w:tcPr>
            <w:tcW w:w="2133" w:type="dxa"/>
            <w:noWrap/>
            <w:vAlign w:val="center"/>
            <w:hideMark/>
          </w:tcPr>
          <w:p w14:paraId="2EF0F66E" w14:textId="07E136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76.967,09</w:t>
            </w:r>
          </w:p>
        </w:tc>
      </w:tr>
      <w:tr w:rsidR="00F735EE" w:rsidRPr="00D84124" w14:paraId="5B28181C" w14:textId="77777777" w:rsidTr="006C57B8">
        <w:trPr>
          <w:trHeight w:val="1020"/>
        </w:trPr>
        <w:tc>
          <w:tcPr>
            <w:tcW w:w="1838" w:type="dxa"/>
            <w:noWrap/>
            <w:vAlign w:val="center"/>
            <w:hideMark/>
          </w:tcPr>
          <w:p w14:paraId="160D8184" w14:textId="65F3C5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F2E5EBA" w14:textId="53DD6E0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0F4BAC5" w14:textId="70D2FED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ADF00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DF36C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AÇO - estrutura Circulação Vertical</w:t>
            </w:r>
          </w:p>
        </w:tc>
        <w:tc>
          <w:tcPr>
            <w:tcW w:w="1736" w:type="dxa"/>
            <w:noWrap/>
            <w:vAlign w:val="center"/>
            <w:hideMark/>
          </w:tcPr>
          <w:p w14:paraId="7C456D7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14/10/2021</w:t>
            </w:r>
          </w:p>
        </w:tc>
        <w:tc>
          <w:tcPr>
            <w:tcW w:w="2133" w:type="dxa"/>
            <w:noWrap/>
            <w:vAlign w:val="center"/>
            <w:hideMark/>
          </w:tcPr>
          <w:p w14:paraId="0E868EFC" w14:textId="15BC35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60.436,18</w:t>
            </w:r>
          </w:p>
        </w:tc>
      </w:tr>
      <w:tr w:rsidR="00F735EE" w:rsidRPr="00D84124" w14:paraId="6402DF46" w14:textId="77777777" w:rsidTr="006C57B8">
        <w:trPr>
          <w:trHeight w:val="1020"/>
        </w:trPr>
        <w:tc>
          <w:tcPr>
            <w:tcW w:w="1838" w:type="dxa"/>
            <w:noWrap/>
            <w:vAlign w:val="center"/>
            <w:hideMark/>
          </w:tcPr>
          <w:p w14:paraId="2C31DDB6" w14:textId="7063F68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0136C68" w14:textId="45F57A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4328ABA" w14:textId="755ECD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200DD3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63319B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AÇO - estrutura Circulação Vertical</w:t>
            </w:r>
          </w:p>
        </w:tc>
        <w:tc>
          <w:tcPr>
            <w:tcW w:w="1736" w:type="dxa"/>
            <w:noWrap/>
            <w:vAlign w:val="center"/>
            <w:hideMark/>
          </w:tcPr>
          <w:p w14:paraId="516E44B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04/11/2021</w:t>
            </w:r>
          </w:p>
        </w:tc>
        <w:tc>
          <w:tcPr>
            <w:tcW w:w="2133" w:type="dxa"/>
            <w:noWrap/>
            <w:vAlign w:val="center"/>
            <w:hideMark/>
          </w:tcPr>
          <w:p w14:paraId="0E4E1185" w14:textId="6F7C27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73.655,90</w:t>
            </w:r>
          </w:p>
        </w:tc>
      </w:tr>
      <w:tr w:rsidR="00F735EE" w:rsidRPr="00D84124" w14:paraId="1BB2959E" w14:textId="77777777" w:rsidTr="006C57B8">
        <w:trPr>
          <w:trHeight w:val="1020"/>
        </w:trPr>
        <w:tc>
          <w:tcPr>
            <w:tcW w:w="1838" w:type="dxa"/>
            <w:noWrap/>
            <w:vAlign w:val="center"/>
            <w:hideMark/>
          </w:tcPr>
          <w:p w14:paraId="5D3C76F7" w14:textId="090EC9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3ACC934" w14:textId="1757BC9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6AFCA2C" w14:textId="1BEA721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EBE49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ADFA5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16A4C0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29/12/2020</w:t>
            </w:r>
          </w:p>
        </w:tc>
        <w:tc>
          <w:tcPr>
            <w:tcW w:w="2133" w:type="dxa"/>
            <w:noWrap/>
            <w:vAlign w:val="center"/>
            <w:hideMark/>
          </w:tcPr>
          <w:p w14:paraId="55F46424" w14:textId="7A20FA1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98.848,00</w:t>
            </w:r>
          </w:p>
        </w:tc>
      </w:tr>
      <w:tr w:rsidR="00F735EE" w:rsidRPr="00D84124" w14:paraId="7E5F1323" w14:textId="77777777" w:rsidTr="006C57B8">
        <w:trPr>
          <w:trHeight w:val="1020"/>
        </w:trPr>
        <w:tc>
          <w:tcPr>
            <w:tcW w:w="1838" w:type="dxa"/>
            <w:noWrap/>
            <w:vAlign w:val="center"/>
            <w:hideMark/>
          </w:tcPr>
          <w:p w14:paraId="2D228E64" w14:textId="5E26782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BD4A74" w14:textId="04DC548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5DDF97D" w14:textId="13A26E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B916D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ADF54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EA736A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29/01/2021</w:t>
            </w:r>
          </w:p>
        </w:tc>
        <w:tc>
          <w:tcPr>
            <w:tcW w:w="2133" w:type="dxa"/>
            <w:noWrap/>
            <w:vAlign w:val="center"/>
            <w:hideMark/>
          </w:tcPr>
          <w:p w14:paraId="4FE77ACE" w14:textId="6DAE1A0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146.217,22</w:t>
            </w:r>
          </w:p>
        </w:tc>
      </w:tr>
      <w:tr w:rsidR="00F735EE" w:rsidRPr="00D84124" w14:paraId="0159F2D1" w14:textId="77777777" w:rsidTr="006C57B8">
        <w:trPr>
          <w:trHeight w:val="1020"/>
        </w:trPr>
        <w:tc>
          <w:tcPr>
            <w:tcW w:w="1838" w:type="dxa"/>
            <w:noWrap/>
            <w:vAlign w:val="center"/>
            <w:hideMark/>
          </w:tcPr>
          <w:p w14:paraId="206E31E8" w14:textId="4B294FF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E7D656D" w14:textId="0AEE87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BA8DFC3" w14:textId="7BDDD7E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89D1B8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35BBD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E752BD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08/12/2020</w:t>
            </w:r>
          </w:p>
        </w:tc>
        <w:tc>
          <w:tcPr>
            <w:tcW w:w="2133" w:type="dxa"/>
            <w:noWrap/>
            <w:vAlign w:val="center"/>
            <w:hideMark/>
          </w:tcPr>
          <w:p w14:paraId="701F71B4" w14:textId="29D2FBA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2.597,98</w:t>
            </w:r>
          </w:p>
        </w:tc>
      </w:tr>
      <w:tr w:rsidR="00F735EE" w:rsidRPr="00D84124" w14:paraId="2A914117" w14:textId="77777777" w:rsidTr="006C57B8">
        <w:trPr>
          <w:trHeight w:val="1020"/>
        </w:trPr>
        <w:tc>
          <w:tcPr>
            <w:tcW w:w="1838" w:type="dxa"/>
            <w:noWrap/>
            <w:vAlign w:val="center"/>
            <w:hideMark/>
          </w:tcPr>
          <w:p w14:paraId="72C4E91B" w14:textId="1E0D31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72F9EF5" w14:textId="7B2EE5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F1DC78" w14:textId="512014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A3BBA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633A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6D9867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27/01/2021</w:t>
            </w:r>
          </w:p>
        </w:tc>
        <w:tc>
          <w:tcPr>
            <w:tcW w:w="2133" w:type="dxa"/>
            <w:noWrap/>
            <w:vAlign w:val="center"/>
            <w:hideMark/>
          </w:tcPr>
          <w:p w14:paraId="7207A6A7" w14:textId="061E1F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41.072,48</w:t>
            </w:r>
          </w:p>
        </w:tc>
      </w:tr>
      <w:tr w:rsidR="00F735EE" w:rsidRPr="00D84124" w14:paraId="51E800FF" w14:textId="77777777" w:rsidTr="006C57B8">
        <w:trPr>
          <w:trHeight w:val="1020"/>
        </w:trPr>
        <w:tc>
          <w:tcPr>
            <w:tcW w:w="1838" w:type="dxa"/>
            <w:noWrap/>
            <w:vAlign w:val="center"/>
            <w:hideMark/>
          </w:tcPr>
          <w:p w14:paraId="217AE2E7" w14:textId="4CB400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25F7FB4" w14:textId="308DD25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4B2D051" w14:textId="4BCA3DF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EE88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F93A8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347149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26/02/2021</w:t>
            </w:r>
          </w:p>
        </w:tc>
        <w:tc>
          <w:tcPr>
            <w:tcW w:w="2133" w:type="dxa"/>
            <w:noWrap/>
            <w:vAlign w:val="center"/>
            <w:hideMark/>
          </w:tcPr>
          <w:p w14:paraId="28EE1D55" w14:textId="43E46A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22.537,04</w:t>
            </w:r>
          </w:p>
        </w:tc>
      </w:tr>
      <w:tr w:rsidR="00F735EE" w:rsidRPr="00D84124" w14:paraId="15FCCDE8" w14:textId="77777777" w:rsidTr="006C57B8">
        <w:trPr>
          <w:trHeight w:val="1020"/>
        </w:trPr>
        <w:tc>
          <w:tcPr>
            <w:tcW w:w="1838" w:type="dxa"/>
            <w:noWrap/>
            <w:vAlign w:val="center"/>
            <w:hideMark/>
          </w:tcPr>
          <w:p w14:paraId="4C7B1C8A" w14:textId="2CE2E6C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A02B52C" w14:textId="17BC877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ED270F" w14:textId="36A576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9004EA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D54AB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Reforço estrutura metalica - TMO</w:t>
            </w:r>
          </w:p>
        </w:tc>
        <w:tc>
          <w:tcPr>
            <w:tcW w:w="1736" w:type="dxa"/>
            <w:noWrap/>
            <w:vAlign w:val="center"/>
            <w:hideMark/>
          </w:tcPr>
          <w:p w14:paraId="409FE1E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17/03/2021</w:t>
            </w:r>
          </w:p>
        </w:tc>
        <w:tc>
          <w:tcPr>
            <w:tcW w:w="2133" w:type="dxa"/>
            <w:noWrap/>
            <w:vAlign w:val="center"/>
            <w:hideMark/>
          </w:tcPr>
          <w:p w14:paraId="50A99D1A" w14:textId="27EE3F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41.553,00</w:t>
            </w:r>
          </w:p>
        </w:tc>
      </w:tr>
      <w:tr w:rsidR="00F735EE" w:rsidRPr="00D84124" w14:paraId="269AA540" w14:textId="77777777" w:rsidTr="006C57B8">
        <w:trPr>
          <w:trHeight w:val="1020"/>
        </w:trPr>
        <w:tc>
          <w:tcPr>
            <w:tcW w:w="1838" w:type="dxa"/>
            <w:noWrap/>
            <w:vAlign w:val="center"/>
            <w:hideMark/>
          </w:tcPr>
          <w:p w14:paraId="1E74007F" w14:textId="7A07A74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43B8FD" w14:textId="12A875E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81CAC3C" w14:textId="63C0F51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F0849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0A969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metalica pré-fabricada | Fechamentos Laje, Painel Steeldeck, fretes e pitura na cor preta - Sala do Rack e TMO</w:t>
            </w:r>
          </w:p>
        </w:tc>
        <w:tc>
          <w:tcPr>
            <w:tcW w:w="1736" w:type="dxa"/>
            <w:noWrap/>
            <w:vAlign w:val="center"/>
            <w:hideMark/>
          </w:tcPr>
          <w:p w14:paraId="7D3F32F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25/03/2021</w:t>
            </w:r>
          </w:p>
        </w:tc>
        <w:tc>
          <w:tcPr>
            <w:tcW w:w="2133" w:type="dxa"/>
            <w:noWrap/>
            <w:vAlign w:val="center"/>
            <w:hideMark/>
          </w:tcPr>
          <w:p w14:paraId="7C92CBA0" w14:textId="135536F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66.937,25</w:t>
            </w:r>
          </w:p>
        </w:tc>
      </w:tr>
      <w:tr w:rsidR="00F735EE" w:rsidRPr="00D84124" w14:paraId="25BB4D5C" w14:textId="77777777" w:rsidTr="006C57B8">
        <w:trPr>
          <w:trHeight w:val="1020"/>
        </w:trPr>
        <w:tc>
          <w:tcPr>
            <w:tcW w:w="1838" w:type="dxa"/>
            <w:noWrap/>
            <w:vAlign w:val="center"/>
            <w:hideMark/>
          </w:tcPr>
          <w:p w14:paraId="15C23FED" w14:textId="4729D2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81B1900" w14:textId="2A78C5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9AEDCB" w14:textId="76465F6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A1419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5E043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metalica pré-fabricada - Sala do Rack e TMO</w:t>
            </w:r>
          </w:p>
        </w:tc>
        <w:tc>
          <w:tcPr>
            <w:tcW w:w="1736" w:type="dxa"/>
            <w:noWrap/>
            <w:vAlign w:val="center"/>
            <w:hideMark/>
          </w:tcPr>
          <w:p w14:paraId="4ED47A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20/04/2021</w:t>
            </w:r>
          </w:p>
        </w:tc>
        <w:tc>
          <w:tcPr>
            <w:tcW w:w="2133" w:type="dxa"/>
            <w:noWrap/>
            <w:vAlign w:val="center"/>
            <w:hideMark/>
          </w:tcPr>
          <w:p w14:paraId="487E060F" w14:textId="464F4F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17.823,52</w:t>
            </w:r>
          </w:p>
        </w:tc>
      </w:tr>
      <w:tr w:rsidR="00F735EE" w:rsidRPr="00D84124" w14:paraId="211D7F68" w14:textId="77777777" w:rsidTr="006C57B8">
        <w:trPr>
          <w:trHeight w:val="1020"/>
        </w:trPr>
        <w:tc>
          <w:tcPr>
            <w:tcW w:w="1838" w:type="dxa"/>
            <w:noWrap/>
            <w:vAlign w:val="center"/>
            <w:hideMark/>
          </w:tcPr>
          <w:p w14:paraId="1D938915" w14:textId="6BB7302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FEA91F" w14:textId="6DBFB08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AAD079" w14:textId="6DE3C2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0C6D0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BE77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metalica pré-fabricada - Sala do Rack e TMO</w:t>
            </w:r>
          </w:p>
        </w:tc>
        <w:tc>
          <w:tcPr>
            <w:tcW w:w="1736" w:type="dxa"/>
            <w:noWrap/>
            <w:vAlign w:val="center"/>
            <w:hideMark/>
          </w:tcPr>
          <w:p w14:paraId="780BEA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13/05/2021</w:t>
            </w:r>
          </w:p>
        </w:tc>
        <w:tc>
          <w:tcPr>
            <w:tcW w:w="2133" w:type="dxa"/>
            <w:noWrap/>
            <w:vAlign w:val="center"/>
            <w:hideMark/>
          </w:tcPr>
          <w:p w14:paraId="7C429365" w14:textId="5C65A1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44.337,20</w:t>
            </w:r>
          </w:p>
        </w:tc>
      </w:tr>
      <w:tr w:rsidR="00F735EE" w:rsidRPr="00D84124" w14:paraId="51D6B6AC" w14:textId="77777777" w:rsidTr="006C57B8">
        <w:trPr>
          <w:trHeight w:val="1020"/>
        </w:trPr>
        <w:tc>
          <w:tcPr>
            <w:tcW w:w="1838" w:type="dxa"/>
            <w:noWrap/>
            <w:vAlign w:val="center"/>
            <w:hideMark/>
          </w:tcPr>
          <w:p w14:paraId="03AD7A0C" w14:textId="41E39A2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12FD9DB" w14:textId="539C92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3C56294" w14:textId="38A80AB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6638E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4530A7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Mão de obra de montagem de estrutura metalica - Cobertura, Sala Nobreak, Solário</w:t>
            </w:r>
          </w:p>
        </w:tc>
        <w:tc>
          <w:tcPr>
            <w:tcW w:w="1736" w:type="dxa"/>
            <w:noWrap/>
            <w:vAlign w:val="center"/>
            <w:hideMark/>
          </w:tcPr>
          <w:p w14:paraId="00C5BC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23/06/2021</w:t>
            </w:r>
          </w:p>
        </w:tc>
        <w:tc>
          <w:tcPr>
            <w:tcW w:w="2133" w:type="dxa"/>
            <w:noWrap/>
            <w:vAlign w:val="center"/>
            <w:hideMark/>
          </w:tcPr>
          <w:p w14:paraId="3CEC571D" w14:textId="5960DB2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21.846,00</w:t>
            </w:r>
          </w:p>
        </w:tc>
      </w:tr>
      <w:tr w:rsidR="00F735EE" w:rsidRPr="00D84124" w14:paraId="30354A71" w14:textId="77777777" w:rsidTr="006C57B8">
        <w:trPr>
          <w:trHeight w:val="1020"/>
        </w:trPr>
        <w:tc>
          <w:tcPr>
            <w:tcW w:w="1838" w:type="dxa"/>
            <w:noWrap/>
            <w:vAlign w:val="center"/>
            <w:hideMark/>
          </w:tcPr>
          <w:p w14:paraId="352AC033" w14:textId="73C3A2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41C2497" w14:textId="3347CC8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B49A50" w14:textId="647E788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990A04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621DB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Estrutura metálica plataforma dos geradores</w:t>
            </w:r>
          </w:p>
        </w:tc>
        <w:tc>
          <w:tcPr>
            <w:tcW w:w="1736" w:type="dxa"/>
            <w:noWrap/>
            <w:vAlign w:val="center"/>
            <w:hideMark/>
          </w:tcPr>
          <w:p w14:paraId="7B19A48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15/09/2021</w:t>
            </w:r>
          </w:p>
        </w:tc>
        <w:tc>
          <w:tcPr>
            <w:tcW w:w="2133" w:type="dxa"/>
            <w:noWrap/>
            <w:vAlign w:val="center"/>
            <w:hideMark/>
          </w:tcPr>
          <w:p w14:paraId="21C8D237" w14:textId="189137C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26.110,71</w:t>
            </w:r>
          </w:p>
        </w:tc>
      </w:tr>
      <w:tr w:rsidR="00F735EE" w:rsidRPr="00D84124" w14:paraId="0C3CB8C7" w14:textId="77777777" w:rsidTr="006C57B8">
        <w:trPr>
          <w:trHeight w:val="1020"/>
        </w:trPr>
        <w:tc>
          <w:tcPr>
            <w:tcW w:w="1838" w:type="dxa"/>
            <w:noWrap/>
            <w:vAlign w:val="center"/>
            <w:hideMark/>
          </w:tcPr>
          <w:p w14:paraId="0775AF50" w14:textId="161641D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8D356DF" w14:textId="6EE969F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EB87570" w14:textId="0B9308C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7E2E0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4B831A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Materiais de obra - Fundação Circulação Vertical</w:t>
            </w:r>
          </w:p>
        </w:tc>
        <w:tc>
          <w:tcPr>
            <w:tcW w:w="1736" w:type="dxa"/>
            <w:noWrap/>
            <w:vAlign w:val="center"/>
            <w:hideMark/>
          </w:tcPr>
          <w:p w14:paraId="6956E56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30/07/2021</w:t>
            </w:r>
          </w:p>
        </w:tc>
        <w:tc>
          <w:tcPr>
            <w:tcW w:w="2133" w:type="dxa"/>
            <w:noWrap/>
            <w:vAlign w:val="center"/>
            <w:hideMark/>
          </w:tcPr>
          <w:p w14:paraId="45ACAB84" w14:textId="7AEF702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62.390,76</w:t>
            </w:r>
          </w:p>
        </w:tc>
      </w:tr>
      <w:tr w:rsidR="00F735EE" w:rsidRPr="00D84124" w14:paraId="442E6DF9" w14:textId="77777777" w:rsidTr="006C57B8">
        <w:trPr>
          <w:trHeight w:val="1020"/>
        </w:trPr>
        <w:tc>
          <w:tcPr>
            <w:tcW w:w="1838" w:type="dxa"/>
            <w:noWrap/>
            <w:vAlign w:val="center"/>
            <w:hideMark/>
          </w:tcPr>
          <w:p w14:paraId="10896B42" w14:textId="4EAF2D1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2E488F7" w14:textId="31609A0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6711DF" w14:textId="6200CE0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1255CF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16BA4F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Materiais de Obra - Circulação Vertical</w:t>
            </w:r>
          </w:p>
        </w:tc>
        <w:tc>
          <w:tcPr>
            <w:tcW w:w="1736" w:type="dxa"/>
            <w:noWrap/>
            <w:vAlign w:val="center"/>
            <w:hideMark/>
          </w:tcPr>
          <w:p w14:paraId="39A3F3D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16/08/2021</w:t>
            </w:r>
          </w:p>
        </w:tc>
        <w:tc>
          <w:tcPr>
            <w:tcW w:w="2133" w:type="dxa"/>
            <w:noWrap/>
            <w:vAlign w:val="center"/>
            <w:hideMark/>
          </w:tcPr>
          <w:p w14:paraId="61CE58B8" w14:textId="2555528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5.365,60</w:t>
            </w:r>
          </w:p>
        </w:tc>
      </w:tr>
      <w:tr w:rsidR="00F735EE" w:rsidRPr="00D84124" w14:paraId="4F91C111" w14:textId="77777777" w:rsidTr="006C57B8">
        <w:trPr>
          <w:trHeight w:val="1020"/>
        </w:trPr>
        <w:tc>
          <w:tcPr>
            <w:tcW w:w="1838" w:type="dxa"/>
            <w:noWrap/>
            <w:vAlign w:val="center"/>
            <w:hideMark/>
          </w:tcPr>
          <w:p w14:paraId="443DCF36" w14:textId="554B44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24317B9" w14:textId="43969FE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F1C42A" w14:textId="0482235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FF3C5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BA176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MADEIRA BRUTA - Material para execução da circulação vertical.</w:t>
            </w:r>
          </w:p>
        </w:tc>
        <w:tc>
          <w:tcPr>
            <w:tcW w:w="1736" w:type="dxa"/>
            <w:noWrap/>
            <w:vAlign w:val="center"/>
            <w:hideMark/>
          </w:tcPr>
          <w:p w14:paraId="672120A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23/11/2021</w:t>
            </w:r>
          </w:p>
        </w:tc>
        <w:tc>
          <w:tcPr>
            <w:tcW w:w="2133" w:type="dxa"/>
            <w:noWrap/>
            <w:vAlign w:val="center"/>
            <w:hideMark/>
          </w:tcPr>
          <w:p w14:paraId="7CEDF30A" w14:textId="7E2ED5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6.460,20</w:t>
            </w:r>
          </w:p>
        </w:tc>
      </w:tr>
      <w:tr w:rsidR="00F735EE" w:rsidRPr="00D84124" w14:paraId="45119C6C" w14:textId="77777777" w:rsidTr="006C57B8">
        <w:trPr>
          <w:trHeight w:val="1020"/>
        </w:trPr>
        <w:tc>
          <w:tcPr>
            <w:tcW w:w="1838" w:type="dxa"/>
            <w:noWrap/>
            <w:vAlign w:val="center"/>
            <w:hideMark/>
          </w:tcPr>
          <w:p w14:paraId="25A87B86" w14:textId="65CD66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B978F0F" w14:textId="13ECAE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5801F4" w14:textId="79ED103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4F966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749C01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Equipamentos eletricos - TMO</w:t>
            </w:r>
          </w:p>
        </w:tc>
        <w:tc>
          <w:tcPr>
            <w:tcW w:w="1736" w:type="dxa"/>
            <w:noWrap/>
            <w:vAlign w:val="center"/>
            <w:hideMark/>
          </w:tcPr>
          <w:p w14:paraId="435A0D1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23/04/2021</w:t>
            </w:r>
          </w:p>
        </w:tc>
        <w:tc>
          <w:tcPr>
            <w:tcW w:w="2133" w:type="dxa"/>
            <w:noWrap/>
            <w:vAlign w:val="center"/>
            <w:hideMark/>
          </w:tcPr>
          <w:p w14:paraId="70B40430" w14:textId="2ABC8EB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4.669,99</w:t>
            </w:r>
          </w:p>
        </w:tc>
      </w:tr>
      <w:tr w:rsidR="00F735EE" w:rsidRPr="00D84124" w14:paraId="7F47E76E" w14:textId="77777777" w:rsidTr="006C57B8">
        <w:trPr>
          <w:trHeight w:val="1020"/>
        </w:trPr>
        <w:tc>
          <w:tcPr>
            <w:tcW w:w="1838" w:type="dxa"/>
            <w:noWrap/>
            <w:vAlign w:val="center"/>
            <w:hideMark/>
          </w:tcPr>
          <w:p w14:paraId="4FAAC628" w14:textId="1EBB94C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80CE16" w14:textId="1D46E2F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6F0EDE" w14:textId="437E0DA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9A0B3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AC985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Materiais para execução da exaustão - Cafeteria e Térreo</w:t>
            </w:r>
          </w:p>
        </w:tc>
        <w:tc>
          <w:tcPr>
            <w:tcW w:w="1736" w:type="dxa"/>
            <w:noWrap/>
            <w:vAlign w:val="center"/>
            <w:hideMark/>
          </w:tcPr>
          <w:p w14:paraId="5C5D22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08/09/2021</w:t>
            </w:r>
          </w:p>
        </w:tc>
        <w:tc>
          <w:tcPr>
            <w:tcW w:w="2133" w:type="dxa"/>
            <w:noWrap/>
            <w:vAlign w:val="center"/>
            <w:hideMark/>
          </w:tcPr>
          <w:p w14:paraId="7BF84A50" w14:textId="7694BE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66.760,00</w:t>
            </w:r>
          </w:p>
        </w:tc>
      </w:tr>
      <w:tr w:rsidR="00F735EE" w:rsidRPr="00D84124" w14:paraId="53E6264F" w14:textId="77777777" w:rsidTr="006C57B8">
        <w:trPr>
          <w:trHeight w:val="1020"/>
        </w:trPr>
        <w:tc>
          <w:tcPr>
            <w:tcW w:w="1838" w:type="dxa"/>
            <w:noWrap/>
            <w:vAlign w:val="center"/>
            <w:hideMark/>
          </w:tcPr>
          <w:p w14:paraId="04865748" w14:textId="43538D4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CF236C" w14:textId="775F58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8EBDE7" w14:textId="1FDF587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0180E5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EA63F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Exaustão da Cafeteria do Térreo</w:t>
            </w:r>
          </w:p>
        </w:tc>
        <w:tc>
          <w:tcPr>
            <w:tcW w:w="1736" w:type="dxa"/>
            <w:noWrap/>
            <w:vAlign w:val="center"/>
            <w:hideMark/>
          </w:tcPr>
          <w:p w14:paraId="1C09BE1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01/10/2021</w:t>
            </w:r>
          </w:p>
        </w:tc>
        <w:tc>
          <w:tcPr>
            <w:tcW w:w="2133" w:type="dxa"/>
            <w:noWrap/>
            <w:vAlign w:val="center"/>
            <w:hideMark/>
          </w:tcPr>
          <w:p w14:paraId="3CCE5D82" w14:textId="700DDE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25.630,00</w:t>
            </w:r>
          </w:p>
        </w:tc>
      </w:tr>
      <w:tr w:rsidR="00F735EE" w:rsidRPr="00D84124" w14:paraId="55F5C2E0" w14:textId="77777777" w:rsidTr="006C57B8">
        <w:trPr>
          <w:trHeight w:val="1020"/>
        </w:trPr>
        <w:tc>
          <w:tcPr>
            <w:tcW w:w="1838" w:type="dxa"/>
            <w:noWrap/>
            <w:vAlign w:val="center"/>
            <w:hideMark/>
          </w:tcPr>
          <w:p w14:paraId="3F58759F" w14:textId="5F2320C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A53532" w14:textId="61AC6A9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FF6903D" w14:textId="2E824B4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083C2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3F9067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remanejamento das instalações da Subestação.</w:t>
            </w:r>
          </w:p>
        </w:tc>
        <w:tc>
          <w:tcPr>
            <w:tcW w:w="1736" w:type="dxa"/>
            <w:noWrap/>
            <w:vAlign w:val="center"/>
            <w:hideMark/>
          </w:tcPr>
          <w:p w14:paraId="637958E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07/10/2021</w:t>
            </w:r>
          </w:p>
        </w:tc>
        <w:tc>
          <w:tcPr>
            <w:tcW w:w="2133" w:type="dxa"/>
            <w:noWrap/>
            <w:vAlign w:val="center"/>
            <w:hideMark/>
          </w:tcPr>
          <w:p w14:paraId="41543158" w14:textId="32C945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9.766,00</w:t>
            </w:r>
          </w:p>
        </w:tc>
      </w:tr>
      <w:tr w:rsidR="00F735EE" w:rsidRPr="00D84124" w14:paraId="5955BE89" w14:textId="77777777" w:rsidTr="006C57B8">
        <w:trPr>
          <w:trHeight w:val="1020"/>
        </w:trPr>
        <w:tc>
          <w:tcPr>
            <w:tcW w:w="1838" w:type="dxa"/>
            <w:noWrap/>
            <w:vAlign w:val="center"/>
            <w:hideMark/>
          </w:tcPr>
          <w:p w14:paraId="5041F745" w14:textId="6E8CDFC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B8017D" w14:textId="2D71BC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71DCFB5" w14:textId="7F49C6A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B62E8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124518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Plantas e memorias, Restauro Casa de Saúde</w:t>
            </w:r>
          </w:p>
        </w:tc>
        <w:tc>
          <w:tcPr>
            <w:tcW w:w="1736" w:type="dxa"/>
            <w:noWrap/>
            <w:vAlign w:val="center"/>
            <w:hideMark/>
          </w:tcPr>
          <w:p w14:paraId="7958895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04/11/2021</w:t>
            </w:r>
          </w:p>
        </w:tc>
        <w:tc>
          <w:tcPr>
            <w:tcW w:w="2133" w:type="dxa"/>
            <w:noWrap/>
            <w:vAlign w:val="center"/>
            <w:hideMark/>
          </w:tcPr>
          <w:p w14:paraId="549AFFD7" w14:textId="35D06A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11.800,00</w:t>
            </w:r>
          </w:p>
        </w:tc>
      </w:tr>
      <w:tr w:rsidR="00F735EE" w:rsidRPr="00D84124" w14:paraId="5232A6BE" w14:textId="77777777" w:rsidTr="006C57B8">
        <w:trPr>
          <w:trHeight w:val="1020"/>
        </w:trPr>
        <w:tc>
          <w:tcPr>
            <w:tcW w:w="1838" w:type="dxa"/>
            <w:noWrap/>
            <w:vAlign w:val="center"/>
            <w:hideMark/>
          </w:tcPr>
          <w:p w14:paraId="497B6908" w14:textId="1792420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793AE4" w14:textId="60FC1A1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BD4EE48" w14:textId="42813DB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2C6158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433A51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Interna - Subestação e Instalações provisórias</w:t>
            </w:r>
          </w:p>
        </w:tc>
        <w:tc>
          <w:tcPr>
            <w:tcW w:w="1736" w:type="dxa"/>
            <w:noWrap/>
            <w:vAlign w:val="center"/>
            <w:hideMark/>
          </w:tcPr>
          <w:p w14:paraId="6C5067A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27/07/2021</w:t>
            </w:r>
          </w:p>
        </w:tc>
        <w:tc>
          <w:tcPr>
            <w:tcW w:w="2133" w:type="dxa"/>
            <w:noWrap/>
            <w:vAlign w:val="center"/>
            <w:hideMark/>
          </w:tcPr>
          <w:p w14:paraId="63A5296A" w14:textId="76B469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59.366,66</w:t>
            </w:r>
          </w:p>
        </w:tc>
      </w:tr>
      <w:tr w:rsidR="00F735EE" w:rsidRPr="00D84124" w14:paraId="597D39BF" w14:textId="77777777" w:rsidTr="006C57B8">
        <w:trPr>
          <w:trHeight w:val="1020"/>
        </w:trPr>
        <w:tc>
          <w:tcPr>
            <w:tcW w:w="1838" w:type="dxa"/>
            <w:noWrap/>
            <w:vAlign w:val="center"/>
            <w:hideMark/>
          </w:tcPr>
          <w:p w14:paraId="7C339BB0" w14:textId="0245B6F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2E8B8E1" w14:textId="4789A5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097904" w14:textId="069F3C6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7449C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33FEB8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 e Instalações Provisórias</w:t>
            </w:r>
          </w:p>
        </w:tc>
        <w:tc>
          <w:tcPr>
            <w:tcW w:w="1736" w:type="dxa"/>
            <w:noWrap/>
            <w:vAlign w:val="center"/>
            <w:hideMark/>
          </w:tcPr>
          <w:p w14:paraId="363C754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06/08/2021</w:t>
            </w:r>
          </w:p>
        </w:tc>
        <w:tc>
          <w:tcPr>
            <w:tcW w:w="2133" w:type="dxa"/>
            <w:noWrap/>
            <w:vAlign w:val="center"/>
            <w:hideMark/>
          </w:tcPr>
          <w:p w14:paraId="486B5A8A" w14:textId="2D4339A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129.137,80</w:t>
            </w:r>
          </w:p>
        </w:tc>
      </w:tr>
      <w:tr w:rsidR="00F735EE" w:rsidRPr="00D84124" w14:paraId="6436605E" w14:textId="77777777" w:rsidTr="006C57B8">
        <w:trPr>
          <w:trHeight w:val="1020"/>
        </w:trPr>
        <w:tc>
          <w:tcPr>
            <w:tcW w:w="1838" w:type="dxa"/>
            <w:noWrap/>
            <w:vAlign w:val="center"/>
            <w:hideMark/>
          </w:tcPr>
          <w:p w14:paraId="341D3785" w14:textId="070674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E7A8B4" w14:textId="1DA5013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53FF4DB" w14:textId="5E2CDE1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A14BE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3E8B3C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 e Instalações Provisórias</w:t>
            </w:r>
          </w:p>
        </w:tc>
        <w:tc>
          <w:tcPr>
            <w:tcW w:w="1736" w:type="dxa"/>
            <w:noWrap/>
            <w:vAlign w:val="center"/>
            <w:hideMark/>
          </w:tcPr>
          <w:p w14:paraId="4146C11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09/08/2021</w:t>
            </w:r>
          </w:p>
        </w:tc>
        <w:tc>
          <w:tcPr>
            <w:tcW w:w="2133" w:type="dxa"/>
            <w:noWrap/>
            <w:vAlign w:val="center"/>
            <w:hideMark/>
          </w:tcPr>
          <w:p w14:paraId="526ABF36" w14:textId="141C78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82.183,68</w:t>
            </w:r>
          </w:p>
        </w:tc>
      </w:tr>
      <w:tr w:rsidR="00F735EE" w:rsidRPr="00D84124" w14:paraId="7B792B3A" w14:textId="77777777" w:rsidTr="006C57B8">
        <w:trPr>
          <w:trHeight w:val="1020"/>
        </w:trPr>
        <w:tc>
          <w:tcPr>
            <w:tcW w:w="1838" w:type="dxa"/>
            <w:noWrap/>
            <w:vAlign w:val="center"/>
            <w:hideMark/>
          </w:tcPr>
          <w:p w14:paraId="151BE99E" w14:textId="2339C0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ADE025A" w14:textId="79A3ED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20D1A20" w14:textId="20D45A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B018F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DBA7F5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 e Pipe Rack</w:t>
            </w:r>
          </w:p>
        </w:tc>
        <w:tc>
          <w:tcPr>
            <w:tcW w:w="1736" w:type="dxa"/>
            <w:noWrap/>
            <w:vAlign w:val="center"/>
            <w:hideMark/>
          </w:tcPr>
          <w:p w14:paraId="16B31A2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27/08/2021</w:t>
            </w:r>
          </w:p>
        </w:tc>
        <w:tc>
          <w:tcPr>
            <w:tcW w:w="2133" w:type="dxa"/>
            <w:noWrap/>
            <w:vAlign w:val="center"/>
            <w:hideMark/>
          </w:tcPr>
          <w:p w14:paraId="6FFDECFA" w14:textId="58EF2C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19.235,70</w:t>
            </w:r>
          </w:p>
        </w:tc>
      </w:tr>
      <w:tr w:rsidR="00F735EE" w:rsidRPr="00D84124" w14:paraId="78344034" w14:textId="77777777" w:rsidTr="006C57B8">
        <w:trPr>
          <w:trHeight w:val="1020"/>
        </w:trPr>
        <w:tc>
          <w:tcPr>
            <w:tcW w:w="1838" w:type="dxa"/>
            <w:noWrap/>
            <w:vAlign w:val="center"/>
            <w:hideMark/>
          </w:tcPr>
          <w:p w14:paraId="727C4C60" w14:textId="6A7F8E2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58AE5E7" w14:textId="3A7D17A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A29F77" w14:textId="6C0239D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CC7C2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0C4FCC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material para instalações elétricas na Subestação e Cabine.</w:t>
            </w:r>
          </w:p>
        </w:tc>
        <w:tc>
          <w:tcPr>
            <w:tcW w:w="1736" w:type="dxa"/>
            <w:noWrap/>
            <w:vAlign w:val="center"/>
            <w:hideMark/>
          </w:tcPr>
          <w:p w14:paraId="50213E3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08/10/2021</w:t>
            </w:r>
          </w:p>
        </w:tc>
        <w:tc>
          <w:tcPr>
            <w:tcW w:w="2133" w:type="dxa"/>
            <w:noWrap/>
            <w:vAlign w:val="center"/>
            <w:hideMark/>
          </w:tcPr>
          <w:p w14:paraId="265DD154" w14:textId="7D4120D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66.131,17</w:t>
            </w:r>
          </w:p>
        </w:tc>
      </w:tr>
      <w:tr w:rsidR="00F735EE" w:rsidRPr="00D84124" w14:paraId="254CD375" w14:textId="77777777" w:rsidTr="006C57B8">
        <w:trPr>
          <w:trHeight w:val="1020"/>
        </w:trPr>
        <w:tc>
          <w:tcPr>
            <w:tcW w:w="1838" w:type="dxa"/>
            <w:noWrap/>
            <w:vAlign w:val="center"/>
            <w:hideMark/>
          </w:tcPr>
          <w:p w14:paraId="0790100B" w14:textId="4696455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C420EE" w14:textId="0DEE84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B30275F" w14:textId="12584C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634A5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927DBD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material para instalações elétricas na Subestação e Cabine.</w:t>
            </w:r>
          </w:p>
        </w:tc>
        <w:tc>
          <w:tcPr>
            <w:tcW w:w="1736" w:type="dxa"/>
            <w:noWrap/>
            <w:vAlign w:val="center"/>
            <w:hideMark/>
          </w:tcPr>
          <w:p w14:paraId="7929F16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08/10/2021</w:t>
            </w:r>
          </w:p>
        </w:tc>
        <w:tc>
          <w:tcPr>
            <w:tcW w:w="2133" w:type="dxa"/>
            <w:noWrap/>
            <w:vAlign w:val="center"/>
            <w:hideMark/>
          </w:tcPr>
          <w:p w14:paraId="591F6AB0" w14:textId="56D2627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66.131,17</w:t>
            </w:r>
          </w:p>
        </w:tc>
      </w:tr>
      <w:tr w:rsidR="00F735EE" w:rsidRPr="00D84124" w14:paraId="15976CB2" w14:textId="77777777" w:rsidTr="006C57B8">
        <w:trPr>
          <w:trHeight w:val="1020"/>
        </w:trPr>
        <w:tc>
          <w:tcPr>
            <w:tcW w:w="1838" w:type="dxa"/>
            <w:noWrap/>
            <w:vAlign w:val="center"/>
            <w:hideMark/>
          </w:tcPr>
          <w:p w14:paraId="0F58EA1A" w14:textId="60192DC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1199C91" w14:textId="40FCFE8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985E90" w14:textId="44BCA05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67085C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C886A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material para instalações elétricas na Subestação e Cabine.</w:t>
            </w:r>
          </w:p>
        </w:tc>
        <w:tc>
          <w:tcPr>
            <w:tcW w:w="1736" w:type="dxa"/>
            <w:noWrap/>
            <w:vAlign w:val="center"/>
            <w:hideMark/>
          </w:tcPr>
          <w:p w14:paraId="38E33F7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13/10/2021</w:t>
            </w:r>
          </w:p>
        </w:tc>
        <w:tc>
          <w:tcPr>
            <w:tcW w:w="2133" w:type="dxa"/>
            <w:noWrap/>
            <w:vAlign w:val="center"/>
            <w:hideMark/>
          </w:tcPr>
          <w:p w14:paraId="0107716F" w14:textId="3A55CE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48.965,83</w:t>
            </w:r>
          </w:p>
        </w:tc>
      </w:tr>
      <w:tr w:rsidR="00F735EE" w:rsidRPr="00D84124" w14:paraId="3358B87A" w14:textId="77777777" w:rsidTr="006C57B8">
        <w:trPr>
          <w:trHeight w:val="1020"/>
        </w:trPr>
        <w:tc>
          <w:tcPr>
            <w:tcW w:w="1838" w:type="dxa"/>
            <w:noWrap/>
            <w:vAlign w:val="center"/>
            <w:hideMark/>
          </w:tcPr>
          <w:p w14:paraId="6D319312" w14:textId="08E279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E41DE7" w14:textId="734DA2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5BE8A1" w14:textId="045C4B3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F84DC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FCD2E6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MATERIAL - Calhas elétricas e Caixas de Hidrantes - barramentos elétricos para subestação.</w:t>
            </w:r>
          </w:p>
        </w:tc>
        <w:tc>
          <w:tcPr>
            <w:tcW w:w="1736" w:type="dxa"/>
            <w:noWrap/>
            <w:vAlign w:val="center"/>
            <w:hideMark/>
          </w:tcPr>
          <w:p w14:paraId="2D79EE1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20/10/2021</w:t>
            </w:r>
          </w:p>
        </w:tc>
        <w:tc>
          <w:tcPr>
            <w:tcW w:w="2133" w:type="dxa"/>
            <w:noWrap/>
            <w:vAlign w:val="center"/>
            <w:hideMark/>
          </w:tcPr>
          <w:p w14:paraId="39B0166A" w14:textId="790C6D6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13.508,05</w:t>
            </w:r>
          </w:p>
        </w:tc>
      </w:tr>
      <w:tr w:rsidR="00F735EE" w:rsidRPr="00D84124" w14:paraId="44F19D87" w14:textId="77777777" w:rsidTr="006C57B8">
        <w:trPr>
          <w:trHeight w:val="1020"/>
        </w:trPr>
        <w:tc>
          <w:tcPr>
            <w:tcW w:w="1838" w:type="dxa"/>
            <w:noWrap/>
            <w:vAlign w:val="center"/>
            <w:hideMark/>
          </w:tcPr>
          <w:p w14:paraId="6DA9DD3C" w14:textId="6CCE77F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993A7D" w14:textId="47DD0D5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659246" w14:textId="06553E3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8A9382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EDB4CB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MATERIAL</w:t>
            </w:r>
          </w:p>
        </w:tc>
        <w:tc>
          <w:tcPr>
            <w:tcW w:w="1736" w:type="dxa"/>
            <w:noWrap/>
            <w:vAlign w:val="center"/>
            <w:hideMark/>
          </w:tcPr>
          <w:p w14:paraId="7E1BC71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22/10/2021</w:t>
            </w:r>
          </w:p>
        </w:tc>
        <w:tc>
          <w:tcPr>
            <w:tcW w:w="2133" w:type="dxa"/>
            <w:noWrap/>
            <w:vAlign w:val="center"/>
            <w:hideMark/>
          </w:tcPr>
          <w:p w14:paraId="0AB10AA2" w14:textId="109631E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24.149,48</w:t>
            </w:r>
          </w:p>
        </w:tc>
      </w:tr>
      <w:tr w:rsidR="00F735EE" w:rsidRPr="00D84124" w14:paraId="256B8045" w14:textId="77777777" w:rsidTr="006C57B8">
        <w:trPr>
          <w:trHeight w:val="1020"/>
        </w:trPr>
        <w:tc>
          <w:tcPr>
            <w:tcW w:w="1838" w:type="dxa"/>
            <w:noWrap/>
            <w:vAlign w:val="center"/>
            <w:hideMark/>
          </w:tcPr>
          <w:p w14:paraId="0435121F" w14:textId="6D063AB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304ED15" w14:textId="23088F9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07EC7C" w14:textId="1A78BA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08312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B53A4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 MATERIAL</w:t>
            </w:r>
          </w:p>
        </w:tc>
        <w:tc>
          <w:tcPr>
            <w:tcW w:w="1736" w:type="dxa"/>
            <w:noWrap/>
            <w:vAlign w:val="center"/>
            <w:hideMark/>
          </w:tcPr>
          <w:p w14:paraId="12D2073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26/10/2021</w:t>
            </w:r>
          </w:p>
        </w:tc>
        <w:tc>
          <w:tcPr>
            <w:tcW w:w="2133" w:type="dxa"/>
            <w:noWrap/>
            <w:vAlign w:val="center"/>
            <w:hideMark/>
          </w:tcPr>
          <w:p w14:paraId="1E6BB781" w14:textId="587BD96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18.449,02</w:t>
            </w:r>
          </w:p>
        </w:tc>
      </w:tr>
      <w:tr w:rsidR="00F735EE" w:rsidRPr="00D84124" w14:paraId="78D7F86D" w14:textId="77777777" w:rsidTr="006C57B8">
        <w:trPr>
          <w:trHeight w:val="1020"/>
        </w:trPr>
        <w:tc>
          <w:tcPr>
            <w:tcW w:w="1838" w:type="dxa"/>
            <w:noWrap/>
            <w:vAlign w:val="center"/>
            <w:hideMark/>
          </w:tcPr>
          <w:p w14:paraId="28249795" w14:textId="224F6AA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D7F1AB" w14:textId="5BBB71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5EEBFC" w14:textId="41038CC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900B9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A19B9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Subestação</w:t>
            </w:r>
          </w:p>
        </w:tc>
        <w:tc>
          <w:tcPr>
            <w:tcW w:w="1736" w:type="dxa"/>
            <w:noWrap/>
            <w:vAlign w:val="center"/>
            <w:hideMark/>
          </w:tcPr>
          <w:p w14:paraId="07E9C56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29/10/2021</w:t>
            </w:r>
          </w:p>
        </w:tc>
        <w:tc>
          <w:tcPr>
            <w:tcW w:w="2133" w:type="dxa"/>
            <w:noWrap/>
            <w:vAlign w:val="center"/>
            <w:hideMark/>
          </w:tcPr>
          <w:p w14:paraId="2E471AB2" w14:textId="6929011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14.555,94</w:t>
            </w:r>
          </w:p>
        </w:tc>
      </w:tr>
      <w:tr w:rsidR="00F735EE" w:rsidRPr="00D84124" w14:paraId="6AA893B0" w14:textId="77777777" w:rsidTr="006C57B8">
        <w:trPr>
          <w:trHeight w:val="1020"/>
        </w:trPr>
        <w:tc>
          <w:tcPr>
            <w:tcW w:w="1838" w:type="dxa"/>
            <w:noWrap/>
            <w:vAlign w:val="center"/>
            <w:hideMark/>
          </w:tcPr>
          <w:p w14:paraId="10625EAB" w14:textId="651BF95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D67D58" w14:textId="7D3A6A7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936DCA" w14:textId="4512E62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E7A98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B5FCDB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limpeza pós Obra Contratação Costrutora Athie - Faturamento Direto HVC</w:t>
            </w:r>
          </w:p>
        </w:tc>
        <w:tc>
          <w:tcPr>
            <w:tcW w:w="1736" w:type="dxa"/>
            <w:noWrap/>
            <w:vAlign w:val="center"/>
            <w:hideMark/>
          </w:tcPr>
          <w:p w14:paraId="6564343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16/02/2021</w:t>
            </w:r>
          </w:p>
        </w:tc>
        <w:tc>
          <w:tcPr>
            <w:tcW w:w="2133" w:type="dxa"/>
            <w:noWrap/>
            <w:vAlign w:val="center"/>
            <w:hideMark/>
          </w:tcPr>
          <w:p w14:paraId="5033B4B6" w14:textId="70839B3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237,14</w:t>
            </w:r>
          </w:p>
        </w:tc>
      </w:tr>
      <w:tr w:rsidR="00F735EE" w:rsidRPr="00D84124" w14:paraId="38BDFB0D" w14:textId="77777777" w:rsidTr="006C57B8">
        <w:trPr>
          <w:trHeight w:val="1020"/>
        </w:trPr>
        <w:tc>
          <w:tcPr>
            <w:tcW w:w="1838" w:type="dxa"/>
            <w:noWrap/>
            <w:vAlign w:val="center"/>
            <w:hideMark/>
          </w:tcPr>
          <w:p w14:paraId="6036C484" w14:textId="03E6601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1DE647" w14:textId="3800AF3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1801F8" w14:textId="0D4EA38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10483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5AEED2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Rf.Servs.prests.de limpeza final -p/Obra Projeto Retrofit HVC</w:t>
            </w:r>
          </w:p>
        </w:tc>
        <w:tc>
          <w:tcPr>
            <w:tcW w:w="1736" w:type="dxa"/>
            <w:noWrap/>
            <w:vAlign w:val="center"/>
            <w:hideMark/>
          </w:tcPr>
          <w:p w14:paraId="42CD9B9C"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64D7755A" w14:textId="20B5965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2.385,00</w:t>
            </w:r>
          </w:p>
        </w:tc>
      </w:tr>
      <w:tr w:rsidR="00F735EE" w:rsidRPr="00D84124" w14:paraId="3BEC4911" w14:textId="77777777" w:rsidTr="006C57B8">
        <w:trPr>
          <w:trHeight w:val="1020"/>
        </w:trPr>
        <w:tc>
          <w:tcPr>
            <w:tcW w:w="1838" w:type="dxa"/>
            <w:noWrap/>
            <w:vAlign w:val="center"/>
            <w:hideMark/>
          </w:tcPr>
          <w:p w14:paraId="6B54F723" w14:textId="71563E0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599FC9E" w14:textId="1496A75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7CF976" w14:textId="729EF7A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7B095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321668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Fabricação de esquadrias de alumínio - TMO</w:t>
            </w:r>
          </w:p>
        </w:tc>
        <w:tc>
          <w:tcPr>
            <w:tcW w:w="1736" w:type="dxa"/>
            <w:noWrap/>
            <w:vAlign w:val="center"/>
            <w:hideMark/>
          </w:tcPr>
          <w:p w14:paraId="03673DC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08/03/2021</w:t>
            </w:r>
          </w:p>
        </w:tc>
        <w:tc>
          <w:tcPr>
            <w:tcW w:w="2133" w:type="dxa"/>
            <w:noWrap/>
            <w:vAlign w:val="center"/>
            <w:hideMark/>
          </w:tcPr>
          <w:p w14:paraId="2AB9FB59" w14:textId="2EB74D0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16.679,90</w:t>
            </w:r>
          </w:p>
        </w:tc>
      </w:tr>
      <w:tr w:rsidR="00F735EE" w:rsidRPr="00D84124" w14:paraId="760B768C" w14:textId="77777777" w:rsidTr="006C57B8">
        <w:trPr>
          <w:trHeight w:val="1020"/>
        </w:trPr>
        <w:tc>
          <w:tcPr>
            <w:tcW w:w="1838" w:type="dxa"/>
            <w:noWrap/>
            <w:vAlign w:val="center"/>
            <w:hideMark/>
          </w:tcPr>
          <w:p w14:paraId="72BBF2CE" w14:textId="4912B04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F5EBCAD" w14:textId="6D00759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0790BCB" w14:textId="45AD1D9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C6478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7B21B1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Instalações Próvisórias</w:t>
            </w:r>
          </w:p>
        </w:tc>
        <w:tc>
          <w:tcPr>
            <w:tcW w:w="1736" w:type="dxa"/>
            <w:noWrap/>
            <w:vAlign w:val="center"/>
            <w:hideMark/>
          </w:tcPr>
          <w:p w14:paraId="46C7466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02/07/2021</w:t>
            </w:r>
          </w:p>
        </w:tc>
        <w:tc>
          <w:tcPr>
            <w:tcW w:w="2133" w:type="dxa"/>
            <w:noWrap/>
            <w:vAlign w:val="center"/>
            <w:hideMark/>
          </w:tcPr>
          <w:p w14:paraId="65E3FA70" w14:textId="64ABF09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77.056,13</w:t>
            </w:r>
          </w:p>
        </w:tc>
      </w:tr>
      <w:tr w:rsidR="00F735EE" w:rsidRPr="00D84124" w14:paraId="3E60F206" w14:textId="77777777" w:rsidTr="006C57B8">
        <w:trPr>
          <w:trHeight w:val="1020"/>
        </w:trPr>
        <w:tc>
          <w:tcPr>
            <w:tcW w:w="1838" w:type="dxa"/>
            <w:noWrap/>
            <w:vAlign w:val="center"/>
            <w:hideMark/>
          </w:tcPr>
          <w:p w14:paraId="30CFCD39" w14:textId="333A569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F00E0FE" w14:textId="601857A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FC44F95" w14:textId="20E7DDD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92DE2C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6158AA"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19334F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11/12/2020</w:t>
            </w:r>
          </w:p>
        </w:tc>
        <w:tc>
          <w:tcPr>
            <w:tcW w:w="2133" w:type="dxa"/>
            <w:noWrap/>
            <w:vAlign w:val="center"/>
            <w:hideMark/>
          </w:tcPr>
          <w:p w14:paraId="2763E550" w14:textId="6AA0307E"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226.780,00</w:t>
            </w:r>
          </w:p>
        </w:tc>
      </w:tr>
      <w:tr w:rsidR="00F735EE" w:rsidRPr="00D84124" w14:paraId="7960D7EF" w14:textId="77777777" w:rsidTr="006C57B8">
        <w:trPr>
          <w:trHeight w:val="1020"/>
        </w:trPr>
        <w:tc>
          <w:tcPr>
            <w:tcW w:w="1838" w:type="dxa"/>
            <w:noWrap/>
            <w:vAlign w:val="center"/>
            <w:hideMark/>
          </w:tcPr>
          <w:p w14:paraId="2831A05B" w14:textId="1E713F3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2E1842D" w14:textId="799415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985FE7" w14:textId="4116137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0A40B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05B9941"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Esquadrias - Solário</w:t>
            </w:r>
          </w:p>
        </w:tc>
        <w:tc>
          <w:tcPr>
            <w:tcW w:w="1736" w:type="dxa"/>
            <w:noWrap/>
            <w:vAlign w:val="center"/>
            <w:hideMark/>
          </w:tcPr>
          <w:p w14:paraId="6513309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01/09/2021</w:t>
            </w:r>
          </w:p>
        </w:tc>
        <w:tc>
          <w:tcPr>
            <w:tcW w:w="2133" w:type="dxa"/>
            <w:noWrap/>
            <w:vAlign w:val="center"/>
            <w:hideMark/>
          </w:tcPr>
          <w:p w14:paraId="2C3B48B3" w14:textId="46045F6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9.016,10</w:t>
            </w:r>
          </w:p>
        </w:tc>
      </w:tr>
      <w:tr w:rsidR="00F735EE" w:rsidRPr="00D84124" w14:paraId="49F13C1C" w14:textId="77777777" w:rsidTr="006C57B8">
        <w:trPr>
          <w:trHeight w:val="1020"/>
        </w:trPr>
        <w:tc>
          <w:tcPr>
            <w:tcW w:w="1838" w:type="dxa"/>
            <w:noWrap/>
            <w:vAlign w:val="center"/>
            <w:hideMark/>
          </w:tcPr>
          <w:p w14:paraId="1348F505" w14:textId="30CD84B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0EC8AC5" w14:textId="5769D33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948C1F" w14:textId="11DA058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D0521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0EAD5A4"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DIVISÓRIA PISO TETO INDUSTRIAL - SALA ESTAR TMO</w:t>
            </w:r>
          </w:p>
        </w:tc>
        <w:tc>
          <w:tcPr>
            <w:tcW w:w="1736" w:type="dxa"/>
            <w:noWrap/>
            <w:vAlign w:val="center"/>
            <w:hideMark/>
          </w:tcPr>
          <w:p w14:paraId="4C12A368"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26/02/2021</w:t>
            </w:r>
          </w:p>
        </w:tc>
        <w:tc>
          <w:tcPr>
            <w:tcW w:w="2133" w:type="dxa"/>
            <w:noWrap/>
            <w:vAlign w:val="center"/>
            <w:hideMark/>
          </w:tcPr>
          <w:p w14:paraId="0213BAC8" w14:textId="75CCDD0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4.983,90</w:t>
            </w:r>
          </w:p>
        </w:tc>
      </w:tr>
      <w:tr w:rsidR="00F735EE" w:rsidRPr="00D84124" w14:paraId="3B17BAAF" w14:textId="77777777" w:rsidTr="006C57B8">
        <w:trPr>
          <w:trHeight w:val="1020"/>
        </w:trPr>
        <w:tc>
          <w:tcPr>
            <w:tcW w:w="1838" w:type="dxa"/>
            <w:noWrap/>
            <w:vAlign w:val="center"/>
            <w:hideMark/>
          </w:tcPr>
          <w:p w14:paraId="469BD384" w14:textId="4F48F9D6"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0E5B86" w14:textId="3DA576E9"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8DA0516" w14:textId="0FCF9F44"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F01FBE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A2A924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Rf.Servs.homologação de fornecedor -p/Obra Projeto Retrofit HVC</w:t>
            </w:r>
          </w:p>
        </w:tc>
        <w:tc>
          <w:tcPr>
            <w:tcW w:w="1736" w:type="dxa"/>
            <w:noWrap/>
            <w:vAlign w:val="center"/>
            <w:hideMark/>
          </w:tcPr>
          <w:p w14:paraId="3E39BBA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05/03/2021</w:t>
            </w:r>
          </w:p>
        </w:tc>
        <w:tc>
          <w:tcPr>
            <w:tcW w:w="2133" w:type="dxa"/>
            <w:noWrap/>
            <w:vAlign w:val="center"/>
            <w:hideMark/>
          </w:tcPr>
          <w:p w14:paraId="47E1C38C" w14:textId="2B80E2F0"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701,89</w:t>
            </w:r>
          </w:p>
        </w:tc>
      </w:tr>
      <w:tr w:rsidR="00F735EE" w:rsidRPr="00D84124" w14:paraId="7AE79FC4" w14:textId="77777777" w:rsidTr="006C57B8">
        <w:trPr>
          <w:trHeight w:val="1020"/>
        </w:trPr>
        <w:tc>
          <w:tcPr>
            <w:tcW w:w="1838" w:type="dxa"/>
            <w:noWrap/>
            <w:vAlign w:val="center"/>
            <w:hideMark/>
          </w:tcPr>
          <w:p w14:paraId="1861A9D6" w14:textId="0A8ECF4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5BD3D8C" w14:textId="23B3AD1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7EF16A5" w14:textId="3F0334D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44C2A3"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AEBA316"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Monitoramento e controle de documentação de obra (Relogio de ponto AW)</w:t>
            </w:r>
          </w:p>
        </w:tc>
        <w:tc>
          <w:tcPr>
            <w:tcW w:w="1736" w:type="dxa"/>
            <w:noWrap/>
            <w:vAlign w:val="center"/>
            <w:hideMark/>
          </w:tcPr>
          <w:p w14:paraId="2CDC3B7D"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04/06/2021</w:t>
            </w:r>
          </w:p>
        </w:tc>
        <w:tc>
          <w:tcPr>
            <w:tcW w:w="2133" w:type="dxa"/>
            <w:noWrap/>
            <w:vAlign w:val="center"/>
            <w:hideMark/>
          </w:tcPr>
          <w:p w14:paraId="17E3029B" w14:textId="377AB9E3"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4.770,00</w:t>
            </w:r>
          </w:p>
        </w:tc>
      </w:tr>
      <w:tr w:rsidR="00F735EE" w:rsidRPr="00D84124" w14:paraId="276E95A0" w14:textId="77777777" w:rsidTr="006C57B8">
        <w:trPr>
          <w:trHeight w:val="1020"/>
        </w:trPr>
        <w:tc>
          <w:tcPr>
            <w:tcW w:w="1838" w:type="dxa"/>
            <w:noWrap/>
            <w:vAlign w:val="center"/>
            <w:hideMark/>
          </w:tcPr>
          <w:p w14:paraId="22E90988" w14:textId="7A39FB2C"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11F6C76" w14:textId="1D65D2A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D90E4B4" w14:textId="664F1A5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A28E3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9363F4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Monitoramento e Controle de Documentação de Obra</w:t>
            </w:r>
          </w:p>
        </w:tc>
        <w:tc>
          <w:tcPr>
            <w:tcW w:w="1736" w:type="dxa"/>
            <w:noWrap/>
            <w:vAlign w:val="center"/>
            <w:hideMark/>
          </w:tcPr>
          <w:p w14:paraId="512741B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10/08/2021</w:t>
            </w:r>
          </w:p>
        </w:tc>
        <w:tc>
          <w:tcPr>
            <w:tcW w:w="2133" w:type="dxa"/>
            <w:noWrap/>
            <w:vAlign w:val="center"/>
            <w:hideMark/>
          </w:tcPr>
          <w:p w14:paraId="6A10F407" w14:textId="51F38E8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5.300,00</w:t>
            </w:r>
          </w:p>
        </w:tc>
      </w:tr>
      <w:tr w:rsidR="00F735EE" w:rsidRPr="00D84124" w14:paraId="3FD321E2" w14:textId="77777777" w:rsidTr="006C57B8">
        <w:trPr>
          <w:trHeight w:val="1020"/>
        </w:trPr>
        <w:tc>
          <w:tcPr>
            <w:tcW w:w="1838" w:type="dxa"/>
            <w:noWrap/>
            <w:vAlign w:val="center"/>
            <w:hideMark/>
          </w:tcPr>
          <w:p w14:paraId="586ECFE0" w14:textId="07B0F45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E29996C" w14:textId="2A9A9921"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CEF7DEF" w14:textId="07F1539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BEE80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8D93DB2"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Estruturas metálicas Pipe Rack - Instalações provisórias</w:t>
            </w:r>
          </w:p>
        </w:tc>
        <w:tc>
          <w:tcPr>
            <w:tcW w:w="1736" w:type="dxa"/>
            <w:noWrap/>
            <w:vAlign w:val="center"/>
            <w:hideMark/>
          </w:tcPr>
          <w:p w14:paraId="7120C2F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02/07/2021</w:t>
            </w:r>
          </w:p>
        </w:tc>
        <w:tc>
          <w:tcPr>
            <w:tcW w:w="2133" w:type="dxa"/>
            <w:noWrap/>
            <w:vAlign w:val="center"/>
            <w:hideMark/>
          </w:tcPr>
          <w:p w14:paraId="10E517EA" w14:textId="6A52E0AD"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34.506,40</w:t>
            </w:r>
          </w:p>
        </w:tc>
      </w:tr>
      <w:tr w:rsidR="00F735EE" w:rsidRPr="00D84124" w14:paraId="2A9F1931" w14:textId="77777777" w:rsidTr="006C57B8">
        <w:trPr>
          <w:trHeight w:val="1020"/>
        </w:trPr>
        <w:tc>
          <w:tcPr>
            <w:tcW w:w="1838" w:type="dxa"/>
            <w:noWrap/>
            <w:vAlign w:val="center"/>
            <w:hideMark/>
          </w:tcPr>
          <w:p w14:paraId="21C7A595" w14:textId="08824BD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3280DBD" w14:textId="09A4BF78"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A3BF83" w14:textId="105206D5"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EF6D2B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DFF9ECF"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AW - Bombas e equipamentos - Água gelada Chiler - Cobertura</w:t>
            </w:r>
          </w:p>
        </w:tc>
        <w:tc>
          <w:tcPr>
            <w:tcW w:w="1736" w:type="dxa"/>
            <w:noWrap/>
            <w:vAlign w:val="center"/>
            <w:hideMark/>
          </w:tcPr>
          <w:p w14:paraId="027C5899"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17/03/2021</w:t>
            </w:r>
          </w:p>
        </w:tc>
        <w:tc>
          <w:tcPr>
            <w:tcW w:w="2133" w:type="dxa"/>
            <w:noWrap/>
            <w:vAlign w:val="center"/>
            <w:hideMark/>
          </w:tcPr>
          <w:p w14:paraId="775FA08C" w14:textId="75C7FB6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21.444,43</w:t>
            </w:r>
          </w:p>
        </w:tc>
      </w:tr>
      <w:tr w:rsidR="00F735EE" w:rsidRPr="00D84124" w14:paraId="35CE131B" w14:textId="77777777" w:rsidTr="006C57B8">
        <w:trPr>
          <w:trHeight w:val="1020"/>
        </w:trPr>
        <w:tc>
          <w:tcPr>
            <w:tcW w:w="1838" w:type="dxa"/>
            <w:noWrap/>
            <w:vAlign w:val="center"/>
            <w:hideMark/>
          </w:tcPr>
          <w:p w14:paraId="349640CC" w14:textId="1404A78A"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3409D57" w14:textId="119C1C3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0E0D42B" w14:textId="2CF2737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384CF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6EE6ED0"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-p/Obra Projeto Retrofit HVC</w:t>
            </w:r>
          </w:p>
        </w:tc>
        <w:tc>
          <w:tcPr>
            <w:tcW w:w="1736" w:type="dxa"/>
            <w:noWrap/>
            <w:vAlign w:val="center"/>
            <w:hideMark/>
          </w:tcPr>
          <w:p w14:paraId="041DE06E"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09379EA7" w14:textId="7AA884D2"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23.856,68</w:t>
            </w:r>
          </w:p>
        </w:tc>
      </w:tr>
      <w:tr w:rsidR="00F735EE" w:rsidRPr="00D84124" w14:paraId="3D093132" w14:textId="77777777" w:rsidTr="006C57B8">
        <w:trPr>
          <w:trHeight w:val="1020"/>
        </w:trPr>
        <w:tc>
          <w:tcPr>
            <w:tcW w:w="1838" w:type="dxa"/>
            <w:noWrap/>
            <w:vAlign w:val="center"/>
            <w:hideMark/>
          </w:tcPr>
          <w:p w14:paraId="3DBFD39E" w14:textId="2DFC5AC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32621F4" w14:textId="45348E0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F1410A" w14:textId="0C3A037B"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590DB5"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6F808B"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-p/Obra Projeto Retrofit HVC</w:t>
            </w:r>
          </w:p>
        </w:tc>
        <w:tc>
          <w:tcPr>
            <w:tcW w:w="1736" w:type="dxa"/>
            <w:noWrap/>
            <w:vAlign w:val="center"/>
            <w:hideMark/>
          </w:tcPr>
          <w:p w14:paraId="71A31947" w14:textId="77777777"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190DAF42" w14:textId="40D558AF" w:rsidR="00F735EE" w:rsidRPr="00D84124" w:rsidRDefault="00F735EE" w:rsidP="001D50D6">
            <w:pPr>
              <w:widowControl/>
              <w:jc w:val="center"/>
              <w:rPr>
                <w:rFonts w:asciiTheme="minorHAnsi" w:hAnsiTheme="minorHAnsi" w:cstheme="minorHAnsi"/>
                <w:sz w:val="20"/>
                <w:szCs w:val="22"/>
              </w:rPr>
            </w:pPr>
            <w:r w:rsidRPr="00D84124">
              <w:rPr>
                <w:rFonts w:asciiTheme="minorHAnsi" w:hAnsiTheme="minorHAnsi" w:cstheme="minorHAnsi"/>
                <w:sz w:val="20"/>
                <w:szCs w:val="22"/>
              </w:rPr>
              <w:t>R$                             2.650,74</w:t>
            </w:r>
          </w:p>
        </w:tc>
      </w:tr>
      <w:tr w:rsidR="00F735EE" w:rsidRPr="00D84124" w14:paraId="6B9D212E" w14:textId="77777777" w:rsidTr="006C57B8">
        <w:trPr>
          <w:trHeight w:val="1020"/>
        </w:trPr>
        <w:tc>
          <w:tcPr>
            <w:tcW w:w="1838" w:type="dxa"/>
            <w:noWrap/>
            <w:vAlign w:val="center"/>
            <w:hideMark/>
          </w:tcPr>
          <w:p w14:paraId="24B12A2D" w14:textId="53B8171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BABC01D" w14:textId="585B1F0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6F5E21D" w14:textId="3AC14C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F05A9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CD0F7F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Cabo sinal incêndio | Montagem e instalação de equipamentos de alarme de incêncio - TMO</w:t>
            </w:r>
          </w:p>
        </w:tc>
        <w:tc>
          <w:tcPr>
            <w:tcW w:w="1736" w:type="dxa"/>
            <w:noWrap/>
            <w:vAlign w:val="center"/>
            <w:hideMark/>
          </w:tcPr>
          <w:p w14:paraId="57C5FB7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614D4000" w14:textId="227083C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1.950,00</w:t>
            </w:r>
          </w:p>
        </w:tc>
      </w:tr>
      <w:tr w:rsidR="00F735EE" w:rsidRPr="00D84124" w14:paraId="7A9053D9" w14:textId="77777777" w:rsidTr="006C57B8">
        <w:trPr>
          <w:trHeight w:val="1020"/>
        </w:trPr>
        <w:tc>
          <w:tcPr>
            <w:tcW w:w="1838" w:type="dxa"/>
            <w:noWrap/>
            <w:vAlign w:val="center"/>
            <w:hideMark/>
          </w:tcPr>
          <w:p w14:paraId="060ED21B" w14:textId="517D23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19F1AF9" w14:textId="48C95DB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FDA68AB" w14:textId="701C331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8EE5A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B0E6D5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Montagem e instalação de equipamentos de alarme de incêndio - TMO</w:t>
            </w:r>
          </w:p>
        </w:tc>
        <w:tc>
          <w:tcPr>
            <w:tcW w:w="1736" w:type="dxa"/>
            <w:noWrap/>
            <w:vAlign w:val="center"/>
            <w:hideMark/>
          </w:tcPr>
          <w:p w14:paraId="3385999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276220C8" w14:textId="56C171A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11.900,48</w:t>
            </w:r>
          </w:p>
        </w:tc>
      </w:tr>
      <w:tr w:rsidR="00F735EE" w:rsidRPr="00D84124" w14:paraId="214E8B24" w14:textId="77777777" w:rsidTr="006C57B8">
        <w:trPr>
          <w:trHeight w:val="1020"/>
        </w:trPr>
        <w:tc>
          <w:tcPr>
            <w:tcW w:w="1838" w:type="dxa"/>
            <w:noWrap/>
            <w:vAlign w:val="center"/>
            <w:hideMark/>
          </w:tcPr>
          <w:p w14:paraId="0DED98B5" w14:textId="5632B4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F080861" w14:textId="7235AF0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366D06" w14:textId="10898E1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01355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268A4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Montagem e Instalação de Equipamentos - TMO</w:t>
            </w:r>
          </w:p>
        </w:tc>
        <w:tc>
          <w:tcPr>
            <w:tcW w:w="1736" w:type="dxa"/>
            <w:noWrap/>
            <w:vAlign w:val="center"/>
            <w:hideMark/>
          </w:tcPr>
          <w:p w14:paraId="136A3E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01/06/2021</w:t>
            </w:r>
          </w:p>
        </w:tc>
        <w:tc>
          <w:tcPr>
            <w:tcW w:w="2133" w:type="dxa"/>
            <w:noWrap/>
            <w:vAlign w:val="center"/>
            <w:hideMark/>
          </w:tcPr>
          <w:p w14:paraId="6DF9C02E" w14:textId="5A7CC30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7.189,54</w:t>
            </w:r>
          </w:p>
        </w:tc>
      </w:tr>
      <w:tr w:rsidR="00F735EE" w:rsidRPr="00D84124" w14:paraId="7BDBA56D" w14:textId="77777777" w:rsidTr="006C57B8">
        <w:trPr>
          <w:trHeight w:val="1020"/>
        </w:trPr>
        <w:tc>
          <w:tcPr>
            <w:tcW w:w="1838" w:type="dxa"/>
            <w:noWrap/>
            <w:vAlign w:val="center"/>
            <w:hideMark/>
          </w:tcPr>
          <w:p w14:paraId="5D3CA33E" w14:textId="7F53275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A4F6014" w14:textId="3418B3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225E84F" w14:textId="32A77A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34E011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28C491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ADBBA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28/10/2020</w:t>
            </w:r>
          </w:p>
        </w:tc>
        <w:tc>
          <w:tcPr>
            <w:tcW w:w="2133" w:type="dxa"/>
            <w:noWrap/>
            <w:vAlign w:val="center"/>
            <w:hideMark/>
          </w:tcPr>
          <w:p w14:paraId="6A989D69" w14:textId="06B8ED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6.271,20</w:t>
            </w:r>
          </w:p>
        </w:tc>
      </w:tr>
      <w:tr w:rsidR="00F735EE" w:rsidRPr="00D84124" w14:paraId="1A1F93AD" w14:textId="77777777" w:rsidTr="006C57B8">
        <w:trPr>
          <w:trHeight w:val="1020"/>
        </w:trPr>
        <w:tc>
          <w:tcPr>
            <w:tcW w:w="1838" w:type="dxa"/>
            <w:noWrap/>
            <w:vAlign w:val="center"/>
            <w:hideMark/>
          </w:tcPr>
          <w:p w14:paraId="34663019" w14:textId="7F7ACE6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F4FFF54" w14:textId="254E81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B0327F6" w14:textId="4FC015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20D82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E11AE4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 fechamento de laje - TMO</w:t>
            </w:r>
          </w:p>
        </w:tc>
        <w:tc>
          <w:tcPr>
            <w:tcW w:w="1736" w:type="dxa"/>
            <w:noWrap/>
            <w:vAlign w:val="center"/>
            <w:hideMark/>
          </w:tcPr>
          <w:p w14:paraId="7756DC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18/03/2021</w:t>
            </w:r>
          </w:p>
        </w:tc>
        <w:tc>
          <w:tcPr>
            <w:tcW w:w="2133" w:type="dxa"/>
            <w:noWrap/>
            <w:vAlign w:val="center"/>
            <w:hideMark/>
          </w:tcPr>
          <w:p w14:paraId="5A481377" w14:textId="76FECF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6.328,20</w:t>
            </w:r>
          </w:p>
        </w:tc>
      </w:tr>
      <w:tr w:rsidR="00F735EE" w:rsidRPr="00D84124" w14:paraId="512C9C37" w14:textId="77777777" w:rsidTr="006C57B8">
        <w:trPr>
          <w:trHeight w:val="1020"/>
        </w:trPr>
        <w:tc>
          <w:tcPr>
            <w:tcW w:w="1838" w:type="dxa"/>
            <w:noWrap/>
            <w:vAlign w:val="center"/>
            <w:hideMark/>
          </w:tcPr>
          <w:p w14:paraId="48710659" w14:textId="2870EC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0D6E82" w14:textId="0F3DD6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553377" w14:textId="525AD24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0A425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442BEA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 - SOLÁRIO</w:t>
            </w:r>
          </w:p>
        </w:tc>
        <w:tc>
          <w:tcPr>
            <w:tcW w:w="1736" w:type="dxa"/>
            <w:noWrap/>
            <w:vAlign w:val="center"/>
            <w:hideMark/>
          </w:tcPr>
          <w:p w14:paraId="4F994B0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46E16D58" w14:textId="2F2D46C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10.350,48</w:t>
            </w:r>
          </w:p>
        </w:tc>
      </w:tr>
      <w:tr w:rsidR="00F735EE" w:rsidRPr="00D84124" w14:paraId="6F83D265" w14:textId="77777777" w:rsidTr="006C57B8">
        <w:trPr>
          <w:trHeight w:val="1020"/>
        </w:trPr>
        <w:tc>
          <w:tcPr>
            <w:tcW w:w="1838" w:type="dxa"/>
            <w:noWrap/>
            <w:vAlign w:val="center"/>
            <w:hideMark/>
          </w:tcPr>
          <w:p w14:paraId="3771BC41" w14:textId="7701E3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4FCE06" w14:textId="1E830BE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D9F8FCE" w14:textId="246C41D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5C7A3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FC9B2E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17E010D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25/02/2021</w:t>
            </w:r>
          </w:p>
        </w:tc>
        <w:tc>
          <w:tcPr>
            <w:tcW w:w="2133" w:type="dxa"/>
            <w:noWrap/>
            <w:vAlign w:val="center"/>
            <w:hideMark/>
          </w:tcPr>
          <w:p w14:paraId="09F3F828" w14:textId="4938FE6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24.536,13</w:t>
            </w:r>
          </w:p>
        </w:tc>
      </w:tr>
      <w:tr w:rsidR="00F735EE" w:rsidRPr="00D84124" w14:paraId="184F85C9" w14:textId="77777777" w:rsidTr="006C57B8">
        <w:trPr>
          <w:trHeight w:val="1020"/>
        </w:trPr>
        <w:tc>
          <w:tcPr>
            <w:tcW w:w="1838" w:type="dxa"/>
            <w:noWrap/>
            <w:vAlign w:val="center"/>
            <w:hideMark/>
          </w:tcPr>
          <w:p w14:paraId="2F2B71EA" w14:textId="2A83EE3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BDF659" w14:textId="22575E9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2A09418" w14:textId="0CD3DA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5E157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6956C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fornecimento de material para troca do telhado do Bloco D</w:t>
            </w:r>
          </w:p>
        </w:tc>
        <w:tc>
          <w:tcPr>
            <w:tcW w:w="1736" w:type="dxa"/>
            <w:noWrap/>
            <w:vAlign w:val="center"/>
            <w:hideMark/>
          </w:tcPr>
          <w:p w14:paraId="153339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16/12/2021</w:t>
            </w:r>
          </w:p>
        </w:tc>
        <w:tc>
          <w:tcPr>
            <w:tcW w:w="2133" w:type="dxa"/>
            <w:noWrap/>
            <w:vAlign w:val="center"/>
            <w:hideMark/>
          </w:tcPr>
          <w:p w14:paraId="69310311" w14:textId="4140E59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35.400,48</w:t>
            </w:r>
          </w:p>
        </w:tc>
      </w:tr>
      <w:tr w:rsidR="00F735EE" w:rsidRPr="00D84124" w14:paraId="4CA3342D" w14:textId="77777777" w:rsidTr="006C57B8">
        <w:trPr>
          <w:trHeight w:val="1020"/>
        </w:trPr>
        <w:tc>
          <w:tcPr>
            <w:tcW w:w="1838" w:type="dxa"/>
            <w:noWrap/>
            <w:vAlign w:val="center"/>
            <w:hideMark/>
          </w:tcPr>
          <w:p w14:paraId="3DCC24FF" w14:textId="71B5672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BB40E38" w14:textId="574399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927467" w14:textId="576EB01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E88692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23635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04B94FC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30/10/2020</w:t>
            </w:r>
          </w:p>
        </w:tc>
        <w:tc>
          <w:tcPr>
            <w:tcW w:w="2133" w:type="dxa"/>
            <w:noWrap/>
            <w:vAlign w:val="center"/>
            <w:hideMark/>
          </w:tcPr>
          <w:p w14:paraId="5436929B" w14:textId="6D21FE3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12.049,61</w:t>
            </w:r>
          </w:p>
        </w:tc>
      </w:tr>
      <w:tr w:rsidR="00F735EE" w:rsidRPr="00D84124" w14:paraId="51F6B309" w14:textId="77777777" w:rsidTr="006C57B8">
        <w:trPr>
          <w:trHeight w:val="1020"/>
        </w:trPr>
        <w:tc>
          <w:tcPr>
            <w:tcW w:w="1838" w:type="dxa"/>
            <w:noWrap/>
            <w:vAlign w:val="center"/>
            <w:hideMark/>
          </w:tcPr>
          <w:p w14:paraId="2C158375" w14:textId="4C2388B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60E290" w14:textId="0A406F1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FE09DF5" w14:textId="64F23E9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188C3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3C79CA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7BD2875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22/02/2021</w:t>
            </w:r>
          </w:p>
        </w:tc>
        <w:tc>
          <w:tcPr>
            <w:tcW w:w="2133" w:type="dxa"/>
            <w:noWrap/>
            <w:vAlign w:val="center"/>
            <w:hideMark/>
          </w:tcPr>
          <w:p w14:paraId="569FF7EA" w14:textId="379E481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16.119,00</w:t>
            </w:r>
          </w:p>
        </w:tc>
      </w:tr>
      <w:tr w:rsidR="00F735EE" w:rsidRPr="00D84124" w14:paraId="1D394B1D" w14:textId="77777777" w:rsidTr="006C57B8">
        <w:trPr>
          <w:trHeight w:val="1020"/>
        </w:trPr>
        <w:tc>
          <w:tcPr>
            <w:tcW w:w="1838" w:type="dxa"/>
            <w:noWrap/>
            <w:vAlign w:val="center"/>
            <w:hideMark/>
          </w:tcPr>
          <w:p w14:paraId="003F30BF" w14:textId="4E3F923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33DC603" w14:textId="77D8F9E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E22487" w14:textId="59F72B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A0232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7209A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 Impressão de projetos - Retrofit HVC</w:t>
            </w:r>
          </w:p>
        </w:tc>
        <w:tc>
          <w:tcPr>
            <w:tcW w:w="1736" w:type="dxa"/>
            <w:noWrap/>
            <w:vAlign w:val="center"/>
            <w:hideMark/>
          </w:tcPr>
          <w:p w14:paraId="60E92E1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03/04/2021</w:t>
            </w:r>
          </w:p>
        </w:tc>
        <w:tc>
          <w:tcPr>
            <w:tcW w:w="2133" w:type="dxa"/>
            <w:noWrap/>
            <w:vAlign w:val="center"/>
            <w:hideMark/>
          </w:tcPr>
          <w:p w14:paraId="6C9B4F2C" w14:textId="2A0CD8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115,50</w:t>
            </w:r>
          </w:p>
        </w:tc>
      </w:tr>
      <w:tr w:rsidR="00F735EE" w:rsidRPr="00D84124" w14:paraId="17F601BD" w14:textId="77777777" w:rsidTr="006C57B8">
        <w:trPr>
          <w:trHeight w:val="1020"/>
        </w:trPr>
        <w:tc>
          <w:tcPr>
            <w:tcW w:w="1838" w:type="dxa"/>
            <w:noWrap/>
            <w:vAlign w:val="center"/>
            <w:hideMark/>
          </w:tcPr>
          <w:p w14:paraId="3A036264" w14:textId="49DA6B5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EE25B6A" w14:textId="5B557F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CD9B71E" w14:textId="7A08BAC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752C9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E193C4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Serviços de impressão e cópias</w:t>
            </w:r>
          </w:p>
        </w:tc>
        <w:tc>
          <w:tcPr>
            <w:tcW w:w="1736" w:type="dxa"/>
            <w:noWrap/>
            <w:vAlign w:val="center"/>
            <w:hideMark/>
          </w:tcPr>
          <w:p w14:paraId="792A259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04/05/2021</w:t>
            </w:r>
          </w:p>
        </w:tc>
        <w:tc>
          <w:tcPr>
            <w:tcW w:w="2133" w:type="dxa"/>
            <w:noWrap/>
            <w:vAlign w:val="center"/>
            <w:hideMark/>
          </w:tcPr>
          <w:p w14:paraId="60F0FBBA" w14:textId="73CE876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102,00</w:t>
            </w:r>
          </w:p>
        </w:tc>
      </w:tr>
      <w:tr w:rsidR="00F735EE" w:rsidRPr="00D84124" w14:paraId="29F2EE21" w14:textId="77777777" w:rsidTr="006C57B8">
        <w:trPr>
          <w:trHeight w:val="1020"/>
        </w:trPr>
        <w:tc>
          <w:tcPr>
            <w:tcW w:w="1838" w:type="dxa"/>
            <w:noWrap/>
            <w:vAlign w:val="center"/>
            <w:hideMark/>
          </w:tcPr>
          <w:p w14:paraId="53AD6A1A" w14:textId="552D7B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ECC5B5C" w14:textId="4CF115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0D9B230" w14:textId="57D82A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A95A6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1390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 Impressão de projetos - Retrofit HVC</w:t>
            </w:r>
          </w:p>
        </w:tc>
        <w:tc>
          <w:tcPr>
            <w:tcW w:w="1736" w:type="dxa"/>
            <w:noWrap/>
            <w:vAlign w:val="center"/>
            <w:hideMark/>
          </w:tcPr>
          <w:p w14:paraId="3B9EBEB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5406F507" w14:textId="6C30A27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130,50</w:t>
            </w:r>
          </w:p>
        </w:tc>
      </w:tr>
      <w:tr w:rsidR="00F735EE" w:rsidRPr="00D84124" w14:paraId="3005719A" w14:textId="77777777" w:rsidTr="006C57B8">
        <w:trPr>
          <w:trHeight w:val="1020"/>
        </w:trPr>
        <w:tc>
          <w:tcPr>
            <w:tcW w:w="1838" w:type="dxa"/>
            <w:noWrap/>
            <w:vAlign w:val="center"/>
            <w:hideMark/>
          </w:tcPr>
          <w:p w14:paraId="67A620A2" w14:textId="20D4D8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B3ECCFA" w14:textId="2083F9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34A82C3" w14:textId="0219CF7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C875B1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BD68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jogo de plantas, base unificada HVC</w:t>
            </w:r>
          </w:p>
        </w:tc>
        <w:tc>
          <w:tcPr>
            <w:tcW w:w="1736" w:type="dxa"/>
            <w:noWrap/>
            <w:vAlign w:val="center"/>
            <w:hideMark/>
          </w:tcPr>
          <w:p w14:paraId="104DA28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06/10/2021</w:t>
            </w:r>
          </w:p>
        </w:tc>
        <w:tc>
          <w:tcPr>
            <w:tcW w:w="2133" w:type="dxa"/>
            <w:noWrap/>
            <w:vAlign w:val="center"/>
            <w:hideMark/>
          </w:tcPr>
          <w:p w14:paraId="0D5FD1EF" w14:textId="371DB33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240,00</w:t>
            </w:r>
          </w:p>
        </w:tc>
      </w:tr>
      <w:tr w:rsidR="00F735EE" w:rsidRPr="00D84124" w14:paraId="5148AC1E" w14:textId="77777777" w:rsidTr="006C57B8">
        <w:trPr>
          <w:trHeight w:val="1020"/>
        </w:trPr>
        <w:tc>
          <w:tcPr>
            <w:tcW w:w="1838" w:type="dxa"/>
            <w:noWrap/>
            <w:vAlign w:val="center"/>
            <w:hideMark/>
          </w:tcPr>
          <w:p w14:paraId="5BE3E820" w14:textId="097241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14D02E5" w14:textId="7F465A4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74DAEB" w14:textId="490347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FF270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28970E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DBDA96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25/01/2021</w:t>
            </w:r>
          </w:p>
        </w:tc>
        <w:tc>
          <w:tcPr>
            <w:tcW w:w="2133" w:type="dxa"/>
            <w:noWrap/>
            <w:vAlign w:val="center"/>
            <w:hideMark/>
          </w:tcPr>
          <w:p w14:paraId="2017EF6B" w14:textId="3B744E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41.714,65</w:t>
            </w:r>
          </w:p>
        </w:tc>
      </w:tr>
      <w:tr w:rsidR="00F735EE" w:rsidRPr="00D84124" w14:paraId="3655B869" w14:textId="77777777" w:rsidTr="006C57B8">
        <w:trPr>
          <w:trHeight w:val="1020"/>
        </w:trPr>
        <w:tc>
          <w:tcPr>
            <w:tcW w:w="1838" w:type="dxa"/>
            <w:noWrap/>
            <w:vAlign w:val="center"/>
            <w:hideMark/>
          </w:tcPr>
          <w:p w14:paraId="6BFFE957" w14:textId="77F37F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3A7A4C4" w14:textId="536F41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168DE46" w14:textId="6E3FB35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2412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5F6CC5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80AE37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25/01/2021</w:t>
            </w:r>
          </w:p>
        </w:tc>
        <w:tc>
          <w:tcPr>
            <w:tcW w:w="2133" w:type="dxa"/>
            <w:noWrap/>
            <w:vAlign w:val="center"/>
            <w:hideMark/>
          </w:tcPr>
          <w:p w14:paraId="74C4A0B2" w14:textId="7EA459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3.553,20</w:t>
            </w:r>
          </w:p>
        </w:tc>
      </w:tr>
      <w:tr w:rsidR="00F735EE" w:rsidRPr="00D84124" w14:paraId="3BB90E73" w14:textId="77777777" w:rsidTr="006C57B8">
        <w:trPr>
          <w:trHeight w:val="1020"/>
        </w:trPr>
        <w:tc>
          <w:tcPr>
            <w:tcW w:w="1838" w:type="dxa"/>
            <w:noWrap/>
            <w:vAlign w:val="center"/>
            <w:hideMark/>
          </w:tcPr>
          <w:p w14:paraId="119075C7" w14:textId="0209AB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E0320C4" w14:textId="480677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90CF85E" w14:textId="3B1C426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1A0D6A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58DB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5F06F7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27/02/2021</w:t>
            </w:r>
          </w:p>
        </w:tc>
        <w:tc>
          <w:tcPr>
            <w:tcW w:w="2133" w:type="dxa"/>
            <w:noWrap/>
            <w:vAlign w:val="center"/>
            <w:hideMark/>
          </w:tcPr>
          <w:p w14:paraId="33F0E61F" w14:textId="0DD73DC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90.430,65</w:t>
            </w:r>
          </w:p>
        </w:tc>
      </w:tr>
      <w:tr w:rsidR="00F735EE" w:rsidRPr="00D84124" w14:paraId="0B0C1A24" w14:textId="77777777" w:rsidTr="006C57B8">
        <w:trPr>
          <w:trHeight w:val="1020"/>
        </w:trPr>
        <w:tc>
          <w:tcPr>
            <w:tcW w:w="1838" w:type="dxa"/>
            <w:noWrap/>
            <w:vAlign w:val="center"/>
            <w:hideMark/>
          </w:tcPr>
          <w:p w14:paraId="456C2DCA" w14:textId="156ABCB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2257A51" w14:textId="3AD75B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2D270C2" w14:textId="72D58A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E3C9B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628E26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Comunicação Visual - TMO</w:t>
            </w:r>
          </w:p>
        </w:tc>
        <w:tc>
          <w:tcPr>
            <w:tcW w:w="1736" w:type="dxa"/>
            <w:noWrap/>
            <w:vAlign w:val="center"/>
            <w:hideMark/>
          </w:tcPr>
          <w:p w14:paraId="0981F29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18/05/2021</w:t>
            </w:r>
          </w:p>
        </w:tc>
        <w:tc>
          <w:tcPr>
            <w:tcW w:w="2133" w:type="dxa"/>
            <w:noWrap/>
            <w:vAlign w:val="center"/>
            <w:hideMark/>
          </w:tcPr>
          <w:p w14:paraId="59436F27" w14:textId="1DC467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13.564,44</w:t>
            </w:r>
          </w:p>
        </w:tc>
      </w:tr>
      <w:tr w:rsidR="00F735EE" w:rsidRPr="00D84124" w14:paraId="56DABDAB" w14:textId="77777777" w:rsidTr="006C57B8">
        <w:trPr>
          <w:trHeight w:val="1020"/>
        </w:trPr>
        <w:tc>
          <w:tcPr>
            <w:tcW w:w="1838" w:type="dxa"/>
            <w:noWrap/>
            <w:vAlign w:val="center"/>
            <w:hideMark/>
          </w:tcPr>
          <w:p w14:paraId="6A538AED" w14:textId="12B3F52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059A9D" w14:textId="1CD0FF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C093DD2" w14:textId="18F560B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99571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2BC37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Comunicação Visual Hall de Elevadores 1 e 2 D</w:t>
            </w:r>
          </w:p>
        </w:tc>
        <w:tc>
          <w:tcPr>
            <w:tcW w:w="1736" w:type="dxa"/>
            <w:noWrap/>
            <w:vAlign w:val="center"/>
            <w:hideMark/>
          </w:tcPr>
          <w:p w14:paraId="4AF6D0F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18/06/2021</w:t>
            </w:r>
          </w:p>
        </w:tc>
        <w:tc>
          <w:tcPr>
            <w:tcW w:w="2133" w:type="dxa"/>
            <w:noWrap/>
            <w:vAlign w:val="center"/>
            <w:hideMark/>
          </w:tcPr>
          <w:p w14:paraId="79BCB0E2" w14:textId="4C99BAA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460,00</w:t>
            </w:r>
          </w:p>
        </w:tc>
      </w:tr>
      <w:tr w:rsidR="00F735EE" w:rsidRPr="00D84124" w14:paraId="0156B94A" w14:textId="77777777" w:rsidTr="006C57B8">
        <w:trPr>
          <w:trHeight w:val="1020"/>
        </w:trPr>
        <w:tc>
          <w:tcPr>
            <w:tcW w:w="1838" w:type="dxa"/>
            <w:noWrap/>
            <w:vAlign w:val="center"/>
            <w:hideMark/>
          </w:tcPr>
          <w:p w14:paraId="20AB34CC" w14:textId="409B69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152A42" w14:textId="253B4BD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031000" w14:textId="6EDA41E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689AAA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A650D5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cabeamento de dados e voz -p/Obra Projeto Retrofit HVC</w:t>
            </w:r>
          </w:p>
        </w:tc>
        <w:tc>
          <w:tcPr>
            <w:tcW w:w="1736" w:type="dxa"/>
            <w:noWrap/>
            <w:vAlign w:val="center"/>
            <w:hideMark/>
          </w:tcPr>
          <w:p w14:paraId="51BE2E7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01/02/2021</w:t>
            </w:r>
          </w:p>
        </w:tc>
        <w:tc>
          <w:tcPr>
            <w:tcW w:w="2133" w:type="dxa"/>
            <w:noWrap/>
            <w:vAlign w:val="center"/>
            <w:hideMark/>
          </w:tcPr>
          <w:p w14:paraId="0809F709" w14:textId="425805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3.200,00</w:t>
            </w:r>
          </w:p>
        </w:tc>
      </w:tr>
      <w:tr w:rsidR="00F735EE" w:rsidRPr="00D84124" w14:paraId="40098C3B" w14:textId="77777777" w:rsidTr="006C57B8">
        <w:trPr>
          <w:trHeight w:val="1020"/>
        </w:trPr>
        <w:tc>
          <w:tcPr>
            <w:tcW w:w="1838" w:type="dxa"/>
            <w:noWrap/>
            <w:vAlign w:val="center"/>
            <w:hideMark/>
          </w:tcPr>
          <w:p w14:paraId="770EF504" w14:textId="45D42C2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3DA8FF2" w14:textId="77AF28B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2D0EEBC" w14:textId="15BAC09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463887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7867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maquina -p/Obra - Projeto Retrofit HVC</w:t>
            </w:r>
          </w:p>
        </w:tc>
        <w:tc>
          <w:tcPr>
            <w:tcW w:w="1736" w:type="dxa"/>
            <w:noWrap/>
            <w:vAlign w:val="center"/>
            <w:hideMark/>
          </w:tcPr>
          <w:p w14:paraId="7B161B4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1A22B1BE" w14:textId="42775DC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50.000,00</w:t>
            </w:r>
          </w:p>
        </w:tc>
      </w:tr>
      <w:tr w:rsidR="00F735EE" w:rsidRPr="00D84124" w14:paraId="47FE461F" w14:textId="77777777" w:rsidTr="006C57B8">
        <w:trPr>
          <w:trHeight w:val="1020"/>
        </w:trPr>
        <w:tc>
          <w:tcPr>
            <w:tcW w:w="1838" w:type="dxa"/>
            <w:noWrap/>
            <w:vAlign w:val="center"/>
            <w:hideMark/>
          </w:tcPr>
          <w:p w14:paraId="495594D7" w14:textId="785532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33BDB09" w14:textId="77889D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4EEDCA" w14:textId="4F13237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05529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43E86D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pintura Retrofit HVC</w:t>
            </w:r>
          </w:p>
        </w:tc>
        <w:tc>
          <w:tcPr>
            <w:tcW w:w="1736" w:type="dxa"/>
            <w:noWrap/>
            <w:vAlign w:val="center"/>
            <w:hideMark/>
          </w:tcPr>
          <w:p w14:paraId="4DC8602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02/02/2021</w:t>
            </w:r>
          </w:p>
        </w:tc>
        <w:tc>
          <w:tcPr>
            <w:tcW w:w="2133" w:type="dxa"/>
            <w:noWrap/>
            <w:vAlign w:val="center"/>
            <w:hideMark/>
          </w:tcPr>
          <w:p w14:paraId="1B1D2417" w14:textId="34D31C6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6.200,06</w:t>
            </w:r>
          </w:p>
        </w:tc>
      </w:tr>
      <w:tr w:rsidR="00F735EE" w:rsidRPr="00D84124" w14:paraId="3C377721" w14:textId="77777777" w:rsidTr="006C57B8">
        <w:trPr>
          <w:trHeight w:val="1020"/>
        </w:trPr>
        <w:tc>
          <w:tcPr>
            <w:tcW w:w="1838" w:type="dxa"/>
            <w:noWrap/>
            <w:vAlign w:val="center"/>
            <w:hideMark/>
          </w:tcPr>
          <w:p w14:paraId="00D4DCD8" w14:textId="21F538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1290C2F" w14:textId="577C5FE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C52604" w14:textId="5978A4B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503C9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31ECF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pintura Retrofit HVC</w:t>
            </w:r>
          </w:p>
        </w:tc>
        <w:tc>
          <w:tcPr>
            <w:tcW w:w="1736" w:type="dxa"/>
            <w:noWrap/>
            <w:vAlign w:val="center"/>
            <w:hideMark/>
          </w:tcPr>
          <w:p w14:paraId="7F5DDD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02/02/2021</w:t>
            </w:r>
          </w:p>
        </w:tc>
        <w:tc>
          <w:tcPr>
            <w:tcW w:w="2133" w:type="dxa"/>
            <w:noWrap/>
            <w:vAlign w:val="center"/>
            <w:hideMark/>
          </w:tcPr>
          <w:p w14:paraId="4EFF88FF" w14:textId="01B9C9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660,00</w:t>
            </w:r>
          </w:p>
        </w:tc>
      </w:tr>
      <w:tr w:rsidR="00F735EE" w:rsidRPr="00D84124" w14:paraId="0C7650CB" w14:textId="77777777" w:rsidTr="006C57B8">
        <w:trPr>
          <w:trHeight w:val="1020"/>
        </w:trPr>
        <w:tc>
          <w:tcPr>
            <w:tcW w:w="1838" w:type="dxa"/>
            <w:noWrap/>
            <w:vAlign w:val="center"/>
            <w:hideMark/>
          </w:tcPr>
          <w:p w14:paraId="36E1F452" w14:textId="4F693D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566C4A2" w14:textId="13601DF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924256" w14:textId="696A696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079BA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EEB61A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pintura Retrofit HVC</w:t>
            </w:r>
          </w:p>
        </w:tc>
        <w:tc>
          <w:tcPr>
            <w:tcW w:w="1736" w:type="dxa"/>
            <w:noWrap/>
            <w:vAlign w:val="center"/>
            <w:hideMark/>
          </w:tcPr>
          <w:p w14:paraId="470D696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02/02/2021</w:t>
            </w:r>
          </w:p>
        </w:tc>
        <w:tc>
          <w:tcPr>
            <w:tcW w:w="2133" w:type="dxa"/>
            <w:noWrap/>
            <w:vAlign w:val="center"/>
            <w:hideMark/>
          </w:tcPr>
          <w:p w14:paraId="68908CCC" w14:textId="677A975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636,57</w:t>
            </w:r>
          </w:p>
        </w:tc>
      </w:tr>
      <w:tr w:rsidR="00F735EE" w:rsidRPr="00D84124" w14:paraId="3C6FF865" w14:textId="77777777" w:rsidTr="006C57B8">
        <w:trPr>
          <w:trHeight w:val="1020"/>
        </w:trPr>
        <w:tc>
          <w:tcPr>
            <w:tcW w:w="1838" w:type="dxa"/>
            <w:noWrap/>
            <w:vAlign w:val="center"/>
            <w:hideMark/>
          </w:tcPr>
          <w:p w14:paraId="320637B1" w14:textId="650D342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39340C4" w14:textId="4696C1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287346" w14:textId="209A109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DB16A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FFDBE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pintura Retrofit HVC</w:t>
            </w:r>
          </w:p>
        </w:tc>
        <w:tc>
          <w:tcPr>
            <w:tcW w:w="1736" w:type="dxa"/>
            <w:noWrap/>
            <w:vAlign w:val="center"/>
            <w:hideMark/>
          </w:tcPr>
          <w:p w14:paraId="3EA5113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02/02/2021</w:t>
            </w:r>
          </w:p>
        </w:tc>
        <w:tc>
          <w:tcPr>
            <w:tcW w:w="2133" w:type="dxa"/>
            <w:noWrap/>
            <w:vAlign w:val="center"/>
            <w:hideMark/>
          </w:tcPr>
          <w:p w14:paraId="5D91C644" w14:textId="24A550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427,16</w:t>
            </w:r>
          </w:p>
        </w:tc>
      </w:tr>
      <w:tr w:rsidR="00F735EE" w:rsidRPr="00D84124" w14:paraId="76C49065" w14:textId="77777777" w:rsidTr="006C57B8">
        <w:trPr>
          <w:trHeight w:val="1020"/>
        </w:trPr>
        <w:tc>
          <w:tcPr>
            <w:tcW w:w="1838" w:type="dxa"/>
            <w:noWrap/>
            <w:vAlign w:val="center"/>
            <w:hideMark/>
          </w:tcPr>
          <w:p w14:paraId="2E98FE6E" w14:textId="750C928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E657D3B" w14:textId="7E5F74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6820DE9" w14:textId="2EF328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5C767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389BE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pintura Retrofit HVC</w:t>
            </w:r>
          </w:p>
        </w:tc>
        <w:tc>
          <w:tcPr>
            <w:tcW w:w="1736" w:type="dxa"/>
            <w:noWrap/>
            <w:vAlign w:val="center"/>
            <w:hideMark/>
          </w:tcPr>
          <w:p w14:paraId="7AC0BD8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4F331BF6" w14:textId="0AABB11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74,40</w:t>
            </w:r>
          </w:p>
        </w:tc>
      </w:tr>
      <w:tr w:rsidR="00F735EE" w:rsidRPr="00D84124" w14:paraId="3AD792D9" w14:textId="77777777" w:rsidTr="006C57B8">
        <w:trPr>
          <w:trHeight w:val="1020"/>
        </w:trPr>
        <w:tc>
          <w:tcPr>
            <w:tcW w:w="1838" w:type="dxa"/>
            <w:noWrap/>
            <w:vAlign w:val="center"/>
            <w:hideMark/>
          </w:tcPr>
          <w:p w14:paraId="6DE45F56" w14:textId="77B53C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D2A4EC4" w14:textId="7ED0C57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B1C9E08" w14:textId="2A3402E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3E750E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16958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4972B14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28/01/2021</w:t>
            </w:r>
          </w:p>
        </w:tc>
        <w:tc>
          <w:tcPr>
            <w:tcW w:w="2133" w:type="dxa"/>
            <w:noWrap/>
            <w:vAlign w:val="center"/>
            <w:hideMark/>
          </w:tcPr>
          <w:p w14:paraId="500715AE" w14:textId="33277E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14.781,38</w:t>
            </w:r>
          </w:p>
        </w:tc>
      </w:tr>
      <w:tr w:rsidR="00F735EE" w:rsidRPr="00D84124" w14:paraId="2B3BA017" w14:textId="77777777" w:rsidTr="006C57B8">
        <w:trPr>
          <w:trHeight w:val="1020"/>
        </w:trPr>
        <w:tc>
          <w:tcPr>
            <w:tcW w:w="1838" w:type="dxa"/>
            <w:noWrap/>
            <w:vAlign w:val="center"/>
            <w:hideMark/>
          </w:tcPr>
          <w:p w14:paraId="7B29521D" w14:textId="0D1D506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B402714" w14:textId="38A1AE7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72836E7" w14:textId="2DB0116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CF39E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4EC06D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DCE3B7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10/11/2020</w:t>
            </w:r>
          </w:p>
        </w:tc>
        <w:tc>
          <w:tcPr>
            <w:tcW w:w="2133" w:type="dxa"/>
            <w:noWrap/>
            <w:vAlign w:val="center"/>
            <w:hideMark/>
          </w:tcPr>
          <w:p w14:paraId="1BCD3A20" w14:textId="141C8B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10.909,88</w:t>
            </w:r>
          </w:p>
        </w:tc>
      </w:tr>
      <w:tr w:rsidR="00F735EE" w:rsidRPr="00D84124" w14:paraId="018F5D37" w14:textId="77777777" w:rsidTr="006C57B8">
        <w:trPr>
          <w:trHeight w:val="1020"/>
        </w:trPr>
        <w:tc>
          <w:tcPr>
            <w:tcW w:w="1838" w:type="dxa"/>
            <w:noWrap/>
            <w:vAlign w:val="center"/>
            <w:hideMark/>
          </w:tcPr>
          <w:p w14:paraId="29794A41" w14:textId="262B71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D22666C" w14:textId="6BB36F5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C009AA" w14:textId="5DC2BFA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3F7CB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BA0A75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0D4172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22D9333D" w14:textId="2A6A99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19.474,00</w:t>
            </w:r>
          </w:p>
        </w:tc>
      </w:tr>
      <w:tr w:rsidR="00F735EE" w:rsidRPr="00D84124" w14:paraId="4359025F" w14:textId="77777777" w:rsidTr="006C57B8">
        <w:trPr>
          <w:trHeight w:val="1020"/>
        </w:trPr>
        <w:tc>
          <w:tcPr>
            <w:tcW w:w="1838" w:type="dxa"/>
            <w:noWrap/>
            <w:vAlign w:val="center"/>
            <w:hideMark/>
          </w:tcPr>
          <w:p w14:paraId="73F7C757" w14:textId="568C9E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3A755F0" w14:textId="6B9ED0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5988478" w14:textId="46AA849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71ED6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2501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7C4B27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0FFEF711" w14:textId="7DDF8FD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9.822,12</w:t>
            </w:r>
          </w:p>
        </w:tc>
      </w:tr>
      <w:tr w:rsidR="00F735EE" w:rsidRPr="00D84124" w14:paraId="06ECC4A2" w14:textId="77777777" w:rsidTr="006C57B8">
        <w:trPr>
          <w:trHeight w:val="1020"/>
        </w:trPr>
        <w:tc>
          <w:tcPr>
            <w:tcW w:w="1838" w:type="dxa"/>
            <w:noWrap/>
            <w:vAlign w:val="center"/>
            <w:hideMark/>
          </w:tcPr>
          <w:p w14:paraId="48BCBD05" w14:textId="049D304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BAC3FBD" w14:textId="1D52B8B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A15DDBF" w14:textId="0984130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3E8C90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47590F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D47827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1B64D930" w14:textId="48CC75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8.444,82</w:t>
            </w:r>
          </w:p>
        </w:tc>
      </w:tr>
      <w:tr w:rsidR="00F735EE" w:rsidRPr="00D84124" w14:paraId="23F4A554" w14:textId="77777777" w:rsidTr="006C57B8">
        <w:trPr>
          <w:trHeight w:val="1020"/>
        </w:trPr>
        <w:tc>
          <w:tcPr>
            <w:tcW w:w="1838" w:type="dxa"/>
            <w:noWrap/>
            <w:vAlign w:val="center"/>
            <w:hideMark/>
          </w:tcPr>
          <w:p w14:paraId="44402530" w14:textId="66BB5F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BDF6DF6" w14:textId="3D5C307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58A7A2A" w14:textId="14BAFF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C7D8A9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73A2A3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D71EFF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13/11/2020</w:t>
            </w:r>
          </w:p>
        </w:tc>
        <w:tc>
          <w:tcPr>
            <w:tcW w:w="2133" w:type="dxa"/>
            <w:noWrap/>
            <w:vAlign w:val="center"/>
            <w:hideMark/>
          </w:tcPr>
          <w:p w14:paraId="470EF5B3" w14:textId="21CC87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32.307,44</w:t>
            </w:r>
          </w:p>
        </w:tc>
      </w:tr>
      <w:tr w:rsidR="00F735EE" w:rsidRPr="00D84124" w14:paraId="35B46571" w14:textId="77777777" w:rsidTr="006C57B8">
        <w:trPr>
          <w:trHeight w:val="1020"/>
        </w:trPr>
        <w:tc>
          <w:tcPr>
            <w:tcW w:w="1838" w:type="dxa"/>
            <w:noWrap/>
            <w:vAlign w:val="center"/>
            <w:hideMark/>
          </w:tcPr>
          <w:p w14:paraId="7B773E0F" w14:textId="3E741D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894CEA5" w14:textId="078EBEE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C859E5" w14:textId="0A3F639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2D8AB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230923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C66E15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13/11/2020</w:t>
            </w:r>
          </w:p>
        </w:tc>
        <w:tc>
          <w:tcPr>
            <w:tcW w:w="2133" w:type="dxa"/>
            <w:noWrap/>
            <w:vAlign w:val="center"/>
            <w:hideMark/>
          </w:tcPr>
          <w:p w14:paraId="41DF7C67" w14:textId="471222D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8.300,96</w:t>
            </w:r>
          </w:p>
        </w:tc>
      </w:tr>
      <w:tr w:rsidR="00F735EE" w:rsidRPr="00D84124" w14:paraId="10044778" w14:textId="77777777" w:rsidTr="006C57B8">
        <w:trPr>
          <w:trHeight w:val="1020"/>
        </w:trPr>
        <w:tc>
          <w:tcPr>
            <w:tcW w:w="1838" w:type="dxa"/>
            <w:noWrap/>
            <w:vAlign w:val="center"/>
            <w:hideMark/>
          </w:tcPr>
          <w:p w14:paraId="64A47AB6" w14:textId="1DD01E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5049015" w14:textId="542640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B1821AF" w14:textId="5A906B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7D12F4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F0FCEF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2C83FC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17/11/2020</w:t>
            </w:r>
          </w:p>
        </w:tc>
        <w:tc>
          <w:tcPr>
            <w:tcW w:w="2133" w:type="dxa"/>
            <w:noWrap/>
            <w:vAlign w:val="center"/>
            <w:hideMark/>
          </w:tcPr>
          <w:p w14:paraId="5E8ADB19" w14:textId="31AC0F7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2.000,00</w:t>
            </w:r>
          </w:p>
        </w:tc>
      </w:tr>
      <w:tr w:rsidR="00F735EE" w:rsidRPr="00D84124" w14:paraId="0828E8BC" w14:textId="77777777" w:rsidTr="006C57B8">
        <w:trPr>
          <w:trHeight w:val="1020"/>
        </w:trPr>
        <w:tc>
          <w:tcPr>
            <w:tcW w:w="1838" w:type="dxa"/>
            <w:noWrap/>
            <w:vAlign w:val="center"/>
            <w:hideMark/>
          </w:tcPr>
          <w:p w14:paraId="0F3683F7" w14:textId="30DAA17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9714524" w14:textId="4E7082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764893" w14:textId="4D45C5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9CB08B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1A421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5366AF5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20/11/2020</w:t>
            </w:r>
          </w:p>
        </w:tc>
        <w:tc>
          <w:tcPr>
            <w:tcW w:w="2133" w:type="dxa"/>
            <w:noWrap/>
            <w:vAlign w:val="center"/>
            <w:hideMark/>
          </w:tcPr>
          <w:p w14:paraId="2560A865" w14:textId="45758CB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3.210,00</w:t>
            </w:r>
          </w:p>
        </w:tc>
      </w:tr>
      <w:tr w:rsidR="00F735EE" w:rsidRPr="00D84124" w14:paraId="685056F5" w14:textId="77777777" w:rsidTr="006C57B8">
        <w:trPr>
          <w:trHeight w:val="1020"/>
        </w:trPr>
        <w:tc>
          <w:tcPr>
            <w:tcW w:w="1838" w:type="dxa"/>
            <w:noWrap/>
            <w:vAlign w:val="center"/>
            <w:hideMark/>
          </w:tcPr>
          <w:p w14:paraId="2475370F" w14:textId="49A3049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CE0E38" w14:textId="0DF5029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F045707" w14:textId="0B70D8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48B9BD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AE6109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71880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24/11/2020</w:t>
            </w:r>
          </w:p>
        </w:tc>
        <w:tc>
          <w:tcPr>
            <w:tcW w:w="2133" w:type="dxa"/>
            <w:noWrap/>
            <w:vAlign w:val="center"/>
            <w:hideMark/>
          </w:tcPr>
          <w:p w14:paraId="71FBEA17" w14:textId="32BB7F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10.950,00</w:t>
            </w:r>
          </w:p>
        </w:tc>
      </w:tr>
      <w:tr w:rsidR="00F735EE" w:rsidRPr="00D84124" w14:paraId="3B29AE07" w14:textId="77777777" w:rsidTr="006C57B8">
        <w:trPr>
          <w:trHeight w:val="1020"/>
        </w:trPr>
        <w:tc>
          <w:tcPr>
            <w:tcW w:w="1838" w:type="dxa"/>
            <w:noWrap/>
            <w:vAlign w:val="center"/>
            <w:hideMark/>
          </w:tcPr>
          <w:p w14:paraId="6D24F6B4" w14:textId="5E1D68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E194157" w14:textId="29450C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EC7A73" w14:textId="58F628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022716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66792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5A41BD9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26/11/2020</w:t>
            </w:r>
          </w:p>
        </w:tc>
        <w:tc>
          <w:tcPr>
            <w:tcW w:w="2133" w:type="dxa"/>
            <w:noWrap/>
            <w:vAlign w:val="center"/>
            <w:hideMark/>
          </w:tcPr>
          <w:p w14:paraId="2713BC40" w14:textId="6C6164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4.072,58</w:t>
            </w:r>
          </w:p>
        </w:tc>
      </w:tr>
      <w:tr w:rsidR="00F735EE" w:rsidRPr="00D84124" w14:paraId="467D4AEE" w14:textId="77777777" w:rsidTr="006C57B8">
        <w:trPr>
          <w:trHeight w:val="1020"/>
        </w:trPr>
        <w:tc>
          <w:tcPr>
            <w:tcW w:w="1838" w:type="dxa"/>
            <w:noWrap/>
            <w:vAlign w:val="center"/>
            <w:hideMark/>
          </w:tcPr>
          <w:p w14:paraId="49062706" w14:textId="6F4EC65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13DAEA" w14:textId="3C1B8C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C1EC4A" w14:textId="07F5CAA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92D64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345F4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4A37103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3D74D788" w14:textId="5886D2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29.609,00</w:t>
            </w:r>
          </w:p>
        </w:tc>
      </w:tr>
      <w:tr w:rsidR="00F735EE" w:rsidRPr="00D84124" w14:paraId="4377DAC2" w14:textId="77777777" w:rsidTr="006C57B8">
        <w:trPr>
          <w:trHeight w:val="1020"/>
        </w:trPr>
        <w:tc>
          <w:tcPr>
            <w:tcW w:w="1838" w:type="dxa"/>
            <w:noWrap/>
            <w:vAlign w:val="center"/>
            <w:hideMark/>
          </w:tcPr>
          <w:p w14:paraId="4FB07416" w14:textId="4758DD0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6251D9" w14:textId="3724E4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9EAD437" w14:textId="1D5E3BB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0DC086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3B9A7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DA14D1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12/12/2020</w:t>
            </w:r>
          </w:p>
        </w:tc>
        <w:tc>
          <w:tcPr>
            <w:tcW w:w="2133" w:type="dxa"/>
            <w:noWrap/>
            <w:vAlign w:val="center"/>
            <w:hideMark/>
          </w:tcPr>
          <w:p w14:paraId="4016BDB0" w14:textId="782DF29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1.547,21</w:t>
            </w:r>
          </w:p>
        </w:tc>
      </w:tr>
      <w:tr w:rsidR="00F735EE" w:rsidRPr="00D84124" w14:paraId="45233F35" w14:textId="77777777" w:rsidTr="006C57B8">
        <w:trPr>
          <w:trHeight w:val="1020"/>
        </w:trPr>
        <w:tc>
          <w:tcPr>
            <w:tcW w:w="1838" w:type="dxa"/>
            <w:noWrap/>
            <w:vAlign w:val="center"/>
            <w:hideMark/>
          </w:tcPr>
          <w:p w14:paraId="68102BCD" w14:textId="15C0CE9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F6D43D1" w14:textId="20C17B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DCF9BCB" w14:textId="39AF7E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0987FA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67143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1E808D2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17/12/2020</w:t>
            </w:r>
          </w:p>
        </w:tc>
        <w:tc>
          <w:tcPr>
            <w:tcW w:w="2133" w:type="dxa"/>
            <w:noWrap/>
            <w:vAlign w:val="center"/>
            <w:hideMark/>
          </w:tcPr>
          <w:p w14:paraId="44B3E9F5" w14:textId="7FEEDE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2.091,00</w:t>
            </w:r>
          </w:p>
        </w:tc>
      </w:tr>
      <w:tr w:rsidR="00F735EE" w:rsidRPr="00D84124" w14:paraId="74DE9BCE" w14:textId="77777777" w:rsidTr="006C57B8">
        <w:trPr>
          <w:trHeight w:val="1020"/>
        </w:trPr>
        <w:tc>
          <w:tcPr>
            <w:tcW w:w="1838" w:type="dxa"/>
            <w:noWrap/>
            <w:vAlign w:val="center"/>
            <w:hideMark/>
          </w:tcPr>
          <w:p w14:paraId="743CC0F9" w14:textId="09D7309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9C3FFCD" w14:textId="1F7017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F393250" w14:textId="2A53B2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4C14E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CAED0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40F53E0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19/12/2020</w:t>
            </w:r>
          </w:p>
        </w:tc>
        <w:tc>
          <w:tcPr>
            <w:tcW w:w="2133" w:type="dxa"/>
            <w:noWrap/>
            <w:vAlign w:val="center"/>
            <w:hideMark/>
          </w:tcPr>
          <w:p w14:paraId="1B5A5E41" w14:textId="737B1B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17.250,00</w:t>
            </w:r>
          </w:p>
        </w:tc>
      </w:tr>
      <w:tr w:rsidR="00F735EE" w:rsidRPr="00D84124" w14:paraId="0ABFCF83" w14:textId="77777777" w:rsidTr="006C57B8">
        <w:trPr>
          <w:trHeight w:val="1020"/>
        </w:trPr>
        <w:tc>
          <w:tcPr>
            <w:tcW w:w="1838" w:type="dxa"/>
            <w:noWrap/>
            <w:vAlign w:val="center"/>
            <w:hideMark/>
          </w:tcPr>
          <w:p w14:paraId="1B0C36E2" w14:textId="54DCAA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EA2381F" w14:textId="3094CF5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4FC3B1" w14:textId="57E3D0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F1353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37B80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14047A7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21/01/2021</w:t>
            </w:r>
          </w:p>
        </w:tc>
        <w:tc>
          <w:tcPr>
            <w:tcW w:w="2133" w:type="dxa"/>
            <w:noWrap/>
            <w:vAlign w:val="center"/>
            <w:hideMark/>
          </w:tcPr>
          <w:p w14:paraId="0ADAE640" w14:textId="45D00C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45.648,74</w:t>
            </w:r>
          </w:p>
        </w:tc>
      </w:tr>
      <w:tr w:rsidR="00F735EE" w:rsidRPr="00D84124" w14:paraId="4A631E15" w14:textId="77777777" w:rsidTr="006C57B8">
        <w:trPr>
          <w:trHeight w:val="1020"/>
        </w:trPr>
        <w:tc>
          <w:tcPr>
            <w:tcW w:w="1838" w:type="dxa"/>
            <w:noWrap/>
            <w:vAlign w:val="center"/>
            <w:hideMark/>
          </w:tcPr>
          <w:p w14:paraId="7B889925" w14:textId="597AE41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268285D" w14:textId="5A8DC6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0E13E72" w14:textId="0C0370D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C2559E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FF6DF7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4CE89FD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22/01/2021</w:t>
            </w:r>
          </w:p>
        </w:tc>
        <w:tc>
          <w:tcPr>
            <w:tcW w:w="2133" w:type="dxa"/>
            <w:noWrap/>
            <w:vAlign w:val="center"/>
            <w:hideMark/>
          </w:tcPr>
          <w:p w14:paraId="1347F3DD" w14:textId="53C71E8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3.602,50</w:t>
            </w:r>
          </w:p>
        </w:tc>
      </w:tr>
      <w:tr w:rsidR="00F735EE" w:rsidRPr="00D84124" w14:paraId="4DD09AB5" w14:textId="77777777" w:rsidTr="006C57B8">
        <w:trPr>
          <w:trHeight w:val="1020"/>
        </w:trPr>
        <w:tc>
          <w:tcPr>
            <w:tcW w:w="1838" w:type="dxa"/>
            <w:noWrap/>
            <w:vAlign w:val="center"/>
            <w:hideMark/>
          </w:tcPr>
          <w:p w14:paraId="5785D954" w14:textId="18EA856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4EF5337" w14:textId="780C4C8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C584DCF" w14:textId="0AE1CD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ADB61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D2FA3E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57AF2E4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05/02/2021</w:t>
            </w:r>
          </w:p>
        </w:tc>
        <w:tc>
          <w:tcPr>
            <w:tcW w:w="2133" w:type="dxa"/>
            <w:noWrap/>
            <w:vAlign w:val="center"/>
            <w:hideMark/>
          </w:tcPr>
          <w:p w14:paraId="768E57F0" w14:textId="6737CC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4.000,00</w:t>
            </w:r>
          </w:p>
        </w:tc>
      </w:tr>
      <w:tr w:rsidR="00F735EE" w:rsidRPr="00D84124" w14:paraId="00E632B9" w14:textId="77777777" w:rsidTr="006C57B8">
        <w:trPr>
          <w:trHeight w:val="1020"/>
        </w:trPr>
        <w:tc>
          <w:tcPr>
            <w:tcW w:w="1838" w:type="dxa"/>
            <w:noWrap/>
            <w:vAlign w:val="center"/>
            <w:hideMark/>
          </w:tcPr>
          <w:p w14:paraId="56CBE9CB" w14:textId="62ACCCD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7D4FAFE" w14:textId="1A3A865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ADD1D7" w14:textId="52402F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5810B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8859CE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68E26AF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18/02/2021</w:t>
            </w:r>
          </w:p>
        </w:tc>
        <w:tc>
          <w:tcPr>
            <w:tcW w:w="2133" w:type="dxa"/>
            <w:noWrap/>
            <w:vAlign w:val="center"/>
            <w:hideMark/>
          </w:tcPr>
          <w:p w14:paraId="512E8662" w14:textId="79D75BB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20.800,00</w:t>
            </w:r>
          </w:p>
        </w:tc>
      </w:tr>
      <w:tr w:rsidR="00F735EE" w:rsidRPr="00D84124" w14:paraId="274CAE4B" w14:textId="77777777" w:rsidTr="006C57B8">
        <w:trPr>
          <w:trHeight w:val="1020"/>
        </w:trPr>
        <w:tc>
          <w:tcPr>
            <w:tcW w:w="1838" w:type="dxa"/>
            <w:noWrap/>
            <w:vAlign w:val="center"/>
            <w:hideMark/>
          </w:tcPr>
          <w:p w14:paraId="1A34A3DF" w14:textId="55E73A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07F727C" w14:textId="22C890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457E788" w14:textId="035BCB1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5A44F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149B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Cabos, eletrodutos e outros equipamentos - TMO</w:t>
            </w:r>
          </w:p>
        </w:tc>
        <w:tc>
          <w:tcPr>
            <w:tcW w:w="1736" w:type="dxa"/>
            <w:noWrap/>
            <w:vAlign w:val="center"/>
            <w:hideMark/>
          </w:tcPr>
          <w:p w14:paraId="3E9FAE8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22/03/2021</w:t>
            </w:r>
          </w:p>
        </w:tc>
        <w:tc>
          <w:tcPr>
            <w:tcW w:w="2133" w:type="dxa"/>
            <w:noWrap/>
            <w:vAlign w:val="center"/>
            <w:hideMark/>
          </w:tcPr>
          <w:p w14:paraId="0EF6A60B" w14:textId="45FD704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20.716,80</w:t>
            </w:r>
          </w:p>
        </w:tc>
      </w:tr>
      <w:tr w:rsidR="00F735EE" w:rsidRPr="00D84124" w14:paraId="49EB4904" w14:textId="77777777" w:rsidTr="006C57B8">
        <w:trPr>
          <w:trHeight w:val="1020"/>
        </w:trPr>
        <w:tc>
          <w:tcPr>
            <w:tcW w:w="1838" w:type="dxa"/>
            <w:noWrap/>
            <w:vAlign w:val="center"/>
            <w:hideMark/>
          </w:tcPr>
          <w:p w14:paraId="43C732DC" w14:textId="26C95F1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BF703ED" w14:textId="16519C2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E5E8B6A" w14:textId="53E0FAE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17460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3E7A48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Equipamentos elétricos - TMO</w:t>
            </w:r>
          </w:p>
        </w:tc>
        <w:tc>
          <w:tcPr>
            <w:tcW w:w="1736" w:type="dxa"/>
            <w:noWrap/>
            <w:vAlign w:val="center"/>
            <w:hideMark/>
          </w:tcPr>
          <w:p w14:paraId="789F013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07/04/2021</w:t>
            </w:r>
          </w:p>
        </w:tc>
        <w:tc>
          <w:tcPr>
            <w:tcW w:w="2133" w:type="dxa"/>
            <w:noWrap/>
            <w:vAlign w:val="center"/>
            <w:hideMark/>
          </w:tcPr>
          <w:p w14:paraId="06FD9935" w14:textId="07D9FD7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5.640,73</w:t>
            </w:r>
          </w:p>
        </w:tc>
      </w:tr>
      <w:tr w:rsidR="00F735EE" w:rsidRPr="00D84124" w14:paraId="082C7216" w14:textId="77777777" w:rsidTr="006C57B8">
        <w:trPr>
          <w:trHeight w:val="1020"/>
        </w:trPr>
        <w:tc>
          <w:tcPr>
            <w:tcW w:w="1838" w:type="dxa"/>
            <w:noWrap/>
            <w:vAlign w:val="center"/>
            <w:hideMark/>
          </w:tcPr>
          <w:p w14:paraId="625CF239" w14:textId="50DEAA4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C55165" w14:textId="093862E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D05D9F" w14:textId="533624D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2A44CA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41D0C0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Equipamentos elétricos - TMO</w:t>
            </w:r>
          </w:p>
        </w:tc>
        <w:tc>
          <w:tcPr>
            <w:tcW w:w="1736" w:type="dxa"/>
            <w:noWrap/>
            <w:vAlign w:val="center"/>
            <w:hideMark/>
          </w:tcPr>
          <w:p w14:paraId="1963BB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13/04/2021</w:t>
            </w:r>
          </w:p>
        </w:tc>
        <w:tc>
          <w:tcPr>
            <w:tcW w:w="2133" w:type="dxa"/>
            <w:noWrap/>
            <w:vAlign w:val="center"/>
            <w:hideMark/>
          </w:tcPr>
          <w:p w14:paraId="220A8210" w14:textId="4C33CDE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6.542,71</w:t>
            </w:r>
          </w:p>
        </w:tc>
      </w:tr>
      <w:tr w:rsidR="00F735EE" w:rsidRPr="00D84124" w14:paraId="001084E0" w14:textId="77777777" w:rsidTr="006C57B8">
        <w:trPr>
          <w:trHeight w:val="1020"/>
        </w:trPr>
        <w:tc>
          <w:tcPr>
            <w:tcW w:w="1838" w:type="dxa"/>
            <w:noWrap/>
            <w:vAlign w:val="center"/>
            <w:hideMark/>
          </w:tcPr>
          <w:p w14:paraId="2C217A67" w14:textId="7A6F833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B61950A" w14:textId="230AB75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99F6F63" w14:textId="6D27778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480D8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E08D31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Produtos / Instalação de elétrica - TMO, Solário, Subestação e ligações provisórias</w:t>
            </w:r>
          </w:p>
        </w:tc>
        <w:tc>
          <w:tcPr>
            <w:tcW w:w="1736" w:type="dxa"/>
            <w:noWrap/>
            <w:vAlign w:val="center"/>
            <w:hideMark/>
          </w:tcPr>
          <w:p w14:paraId="5395C9F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29/04/2021</w:t>
            </w:r>
          </w:p>
        </w:tc>
        <w:tc>
          <w:tcPr>
            <w:tcW w:w="2133" w:type="dxa"/>
            <w:noWrap/>
            <w:vAlign w:val="center"/>
            <w:hideMark/>
          </w:tcPr>
          <w:p w14:paraId="347177DF" w14:textId="6D980B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6.216,88</w:t>
            </w:r>
          </w:p>
        </w:tc>
      </w:tr>
      <w:tr w:rsidR="00F735EE" w:rsidRPr="00D84124" w14:paraId="475F4EA1" w14:textId="77777777" w:rsidTr="006C57B8">
        <w:trPr>
          <w:trHeight w:val="1020"/>
        </w:trPr>
        <w:tc>
          <w:tcPr>
            <w:tcW w:w="1838" w:type="dxa"/>
            <w:noWrap/>
            <w:vAlign w:val="center"/>
            <w:hideMark/>
          </w:tcPr>
          <w:p w14:paraId="14C63735" w14:textId="7CF892E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34097B7" w14:textId="672870A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009161A" w14:textId="15775EB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A1A3D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F16CF1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Produtos / Instalação de elétrica - TMO, Solário, Subestação e ligações provisórias</w:t>
            </w:r>
          </w:p>
        </w:tc>
        <w:tc>
          <w:tcPr>
            <w:tcW w:w="1736" w:type="dxa"/>
            <w:noWrap/>
            <w:vAlign w:val="center"/>
            <w:hideMark/>
          </w:tcPr>
          <w:p w14:paraId="69144FD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29/04/2021</w:t>
            </w:r>
          </w:p>
        </w:tc>
        <w:tc>
          <w:tcPr>
            <w:tcW w:w="2133" w:type="dxa"/>
            <w:noWrap/>
            <w:vAlign w:val="center"/>
            <w:hideMark/>
          </w:tcPr>
          <w:p w14:paraId="4B48EAAA" w14:textId="088C500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6.216,88</w:t>
            </w:r>
          </w:p>
        </w:tc>
      </w:tr>
      <w:tr w:rsidR="00F735EE" w:rsidRPr="00D84124" w14:paraId="30AA3673" w14:textId="77777777" w:rsidTr="006C57B8">
        <w:trPr>
          <w:trHeight w:val="1020"/>
        </w:trPr>
        <w:tc>
          <w:tcPr>
            <w:tcW w:w="1838" w:type="dxa"/>
            <w:noWrap/>
            <w:vAlign w:val="center"/>
            <w:hideMark/>
          </w:tcPr>
          <w:p w14:paraId="2E584C48" w14:textId="09E7CC2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733F2D" w14:textId="1C8FCE4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C4B4CBB" w14:textId="53EA73E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FCB82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D52415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 e Instalações Provisórias</w:t>
            </w:r>
          </w:p>
        </w:tc>
        <w:tc>
          <w:tcPr>
            <w:tcW w:w="1736" w:type="dxa"/>
            <w:noWrap/>
            <w:vAlign w:val="center"/>
            <w:hideMark/>
          </w:tcPr>
          <w:p w14:paraId="47A1E5D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13/08/2021</w:t>
            </w:r>
          </w:p>
        </w:tc>
        <w:tc>
          <w:tcPr>
            <w:tcW w:w="2133" w:type="dxa"/>
            <w:noWrap/>
            <w:vAlign w:val="center"/>
            <w:hideMark/>
          </w:tcPr>
          <w:p w14:paraId="28FA981C" w14:textId="2EC5127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5.821,80</w:t>
            </w:r>
          </w:p>
        </w:tc>
      </w:tr>
      <w:tr w:rsidR="00F735EE" w:rsidRPr="00D84124" w14:paraId="692502CB" w14:textId="77777777" w:rsidTr="006C57B8">
        <w:trPr>
          <w:trHeight w:val="1020"/>
        </w:trPr>
        <w:tc>
          <w:tcPr>
            <w:tcW w:w="1838" w:type="dxa"/>
            <w:noWrap/>
            <w:vAlign w:val="center"/>
            <w:hideMark/>
          </w:tcPr>
          <w:p w14:paraId="0CF7B02C" w14:textId="5961A9C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52E4C06" w14:textId="12BC30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C2732F6" w14:textId="589CC70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6DAC45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ABD1B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INSTALAÇÕES ELÉTRICAS SUBESTAÇÃO.</w:t>
            </w:r>
          </w:p>
        </w:tc>
        <w:tc>
          <w:tcPr>
            <w:tcW w:w="1736" w:type="dxa"/>
            <w:noWrap/>
            <w:vAlign w:val="center"/>
            <w:hideMark/>
          </w:tcPr>
          <w:p w14:paraId="779940A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26/11/2021</w:t>
            </w:r>
          </w:p>
        </w:tc>
        <w:tc>
          <w:tcPr>
            <w:tcW w:w="2133" w:type="dxa"/>
            <w:noWrap/>
            <w:vAlign w:val="center"/>
            <w:hideMark/>
          </w:tcPr>
          <w:p w14:paraId="4D524B71" w14:textId="78729AD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6.500,00</w:t>
            </w:r>
          </w:p>
        </w:tc>
      </w:tr>
      <w:tr w:rsidR="00F735EE" w:rsidRPr="00D84124" w14:paraId="2E96F06F" w14:textId="77777777" w:rsidTr="006C57B8">
        <w:trPr>
          <w:trHeight w:val="1020"/>
        </w:trPr>
        <w:tc>
          <w:tcPr>
            <w:tcW w:w="1838" w:type="dxa"/>
            <w:noWrap/>
            <w:vAlign w:val="center"/>
            <w:hideMark/>
          </w:tcPr>
          <w:p w14:paraId="4BE9104B" w14:textId="5FAC4D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722F253" w14:textId="702813D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B73544" w14:textId="4C8DA4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98346B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C3DED7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Instalações/Materiais elétricos - Cobertura, pav técnico Bloco D</w:t>
            </w:r>
          </w:p>
        </w:tc>
        <w:tc>
          <w:tcPr>
            <w:tcW w:w="1736" w:type="dxa"/>
            <w:noWrap/>
            <w:vAlign w:val="center"/>
            <w:hideMark/>
          </w:tcPr>
          <w:p w14:paraId="1ECB030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27/04/2021</w:t>
            </w:r>
          </w:p>
        </w:tc>
        <w:tc>
          <w:tcPr>
            <w:tcW w:w="2133" w:type="dxa"/>
            <w:noWrap/>
            <w:vAlign w:val="center"/>
            <w:hideMark/>
          </w:tcPr>
          <w:p w14:paraId="6D3F4069" w14:textId="1D3C15A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16.980,00</w:t>
            </w:r>
          </w:p>
        </w:tc>
      </w:tr>
      <w:tr w:rsidR="00F735EE" w:rsidRPr="00D84124" w14:paraId="10F55C5C" w14:textId="77777777" w:rsidTr="006C57B8">
        <w:trPr>
          <w:trHeight w:val="1020"/>
        </w:trPr>
        <w:tc>
          <w:tcPr>
            <w:tcW w:w="1838" w:type="dxa"/>
            <w:noWrap/>
            <w:vAlign w:val="center"/>
            <w:hideMark/>
          </w:tcPr>
          <w:p w14:paraId="6F92A890" w14:textId="2516882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599F23" w14:textId="6C71D8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3AE13F" w14:textId="6683A1D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E01E6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FC35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Produtos / Instalação de elétrica - TMO, Solário, Subestação e ligações provisórias</w:t>
            </w:r>
          </w:p>
        </w:tc>
        <w:tc>
          <w:tcPr>
            <w:tcW w:w="1736" w:type="dxa"/>
            <w:noWrap/>
            <w:vAlign w:val="center"/>
            <w:hideMark/>
          </w:tcPr>
          <w:p w14:paraId="008C44C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12/05/2021</w:t>
            </w:r>
          </w:p>
        </w:tc>
        <w:tc>
          <w:tcPr>
            <w:tcW w:w="2133" w:type="dxa"/>
            <w:noWrap/>
            <w:vAlign w:val="center"/>
            <w:hideMark/>
          </w:tcPr>
          <w:p w14:paraId="20379FAC" w14:textId="53F36BA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5.961,79</w:t>
            </w:r>
          </w:p>
        </w:tc>
      </w:tr>
      <w:tr w:rsidR="00F735EE" w:rsidRPr="00D84124" w14:paraId="2B1F3B2D" w14:textId="77777777" w:rsidTr="006C57B8">
        <w:trPr>
          <w:trHeight w:val="1020"/>
        </w:trPr>
        <w:tc>
          <w:tcPr>
            <w:tcW w:w="1838" w:type="dxa"/>
            <w:noWrap/>
            <w:vAlign w:val="center"/>
            <w:hideMark/>
          </w:tcPr>
          <w:p w14:paraId="2FE4F05B" w14:textId="3C76F39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CE5945B" w14:textId="3A6C9C1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795F96" w14:textId="73ADC25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54A46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33017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Produtos / Instalação de elétrica - TMO</w:t>
            </w:r>
          </w:p>
        </w:tc>
        <w:tc>
          <w:tcPr>
            <w:tcW w:w="1736" w:type="dxa"/>
            <w:noWrap/>
            <w:vAlign w:val="center"/>
            <w:hideMark/>
          </w:tcPr>
          <w:p w14:paraId="4ACD19F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31/05/2021</w:t>
            </w:r>
          </w:p>
        </w:tc>
        <w:tc>
          <w:tcPr>
            <w:tcW w:w="2133" w:type="dxa"/>
            <w:noWrap/>
            <w:vAlign w:val="center"/>
            <w:hideMark/>
          </w:tcPr>
          <w:p w14:paraId="3969CE61" w14:textId="354653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6.273,27</w:t>
            </w:r>
          </w:p>
        </w:tc>
      </w:tr>
      <w:tr w:rsidR="00F735EE" w:rsidRPr="00D84124" w14:paraId="52F3C358" w14:textId="77777777" w:rsidTr="006C57B8">
        <w:trPr>
          <w:trHeight w:val="1020"/>
        </w:trPr>
        <w:tc>
          <w:tcPr>
            <w:tcW w:w="1838" w:type="dxa"/>
            <w:noWrap/>
            <w:vAlign w:val="center"/>
            <w:hideMark/>
          </w:tcPr>
          <w:p w14:paraId="682E0250" w14:textId="65F067B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81BB684" w14:textId="52C7B6F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A35BEAA" w14:textId="52C1FE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E0825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F5CDE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Interna - Subestação e Instalação Provisórias</w:t>
            </w:r>
          </w:p>
        </w:tc>
        <w:tc>
          <w:tcPr>
            <w:tcW w:w="1736" w:type="dxa"/>
            <w:noWrap/>
            <w:vAlign w:val="center"/>
            <w:hideMark/>
          </w:tcPr>
          <w:p w14:paraId="4DE8DF8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22/07/2021</w:t>
            </w:r>
          </w:p>
        </w:tc>
        <w:tc>
          <w:tcPr>
            <w:tcW w:w="2133" w:type="dxa"/>
            <w:noWrap/>
            <w:vAlign w:val="center"/>
            <w:hideMark/>
          </w:tcPr>
          <w:p w14:paraId="79D3F1E4" w14:textId="6C8D41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5.328,77</w:t>
            </w:r>
          </w:p>
        </w:tc>
      </w:tr>
      <w:tr w:rsidR="00F735EE" w:rsidRPr="00D84124" w14:paraId="3517ACAA" w14:textId="77777777" w:rsidTr="006C57B8">
        <w:trPr>
          <w:trHeight w:val="1020"/>
        </w:trPr>
        <w:tc>
          <w:tcPr>
            <w:tcW w:w="1838" w:type="dxa"/>
            <w:noWrap/>
            <w:vAlign w:val="center"/>
            <w:hideMark/>
          </w:tcPr>
          <w:p w14:paraId="6C99E933" w14:textId="0213296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7942862" w14:textId="3427CFD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9DE364E" w14:textId="765D8E9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D62E1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FB32D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Subestação</w:t>
            </w:r>
          </w:p>
        </w:tc>
        <w:tc>
          <w:tcPr>
            <w:tcW w:w="1736" w:type="dxa"/>
            <w:noWrap/>
            <w:vAlign w:val="center"/>
            <w:hideMark/>
          </w:tcPr>
          <w:p w14:paraId="77F0FE9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17/09/2021</w:t>
            </w:r>
          </w:p>
        </w:tc>
        <w:tc>
          <w:tcPr>
            <w:tcW w:w="2133" w:type="dxa"/>
            <w:noWrap/>
            <w:vAlign w:val="center"/>
            <w:hideMark/>
          </w:tcPr>
          <w:p w14:paraId="7362EC7F" w14:textId="3F576BB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5.790,00</w:t>
            </w:r>
          </w:p>
        </w:tc>
      </w:tr>
      <w:tr w:rsidR="00F735EE" w:rsidRPr="00D84124" w14:paraId="6349ABF2" w14:textId="77777777" w:rsidTr="006C57B8">
        <w:trPr>
          <w:trHeight w:val="1020"/>
        </w:trPr>
        <w:tc>
          <w:tcPr>
            <w:tcW w:w="1838" w:type="dxa"/>
            <w:noWrap/>
            <w:vAlign w:val="center"/>
            <w:hideMark/>
          </w:tcPr>
          <w:p w14:paraId="6847B838" w14:textId="17CB982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731A9B" w14:textId="7899001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4D0731E" w14:textId="20A61A4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DD12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14DE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na área de resíduos (provisórias).</w:t>
            </w:r>
          </w:p>
        </w:tc>
        <w:tc>
          <w:tcPr>
            <w:tcW w:w="1736" w:type="dxa"/>
            <w:noWrap/>
            <w:vAlign w:val="center"/>
            <w:hideMark/>
          </w:tcPr>
          <w:p w14:paraId="5AA7F6D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21/09/2021</w:t>
            </w:r>
          </w:p>
        </w:tc>
        <w:tc>
          <w:tcPr>
            <w:tcW w:w="2133" w:type="dxa"/>
            <w:noWrap/>
            <w:vAlign w:val="center"/>
            <w:hideMark/>
          </w:tcPr>
          <w:p w14:paraId="78B56DFE" w14:textId="6C94A95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6.693,52</w:t>
            </w:r>
          </w:p>
        </w:tc>
      </w:tr>
      <w:tr w:rsidR="00F735EE" w:rsidRPr="00D84124" w14:paraId="5BC0E97A" w14:textId="77777777" w:rsidTr="006C57B8">
        <w:trPr>
          <w:trHeight w:val="1020"/>
        </w:trPr>
        <w:tc>
          <w:tcPr>
            <w:tcW w:w="1838" w:type="dxa"/>
            <w:noWrap/>
            <w:vAlign w:val="center"/>
            <w:hideMark/>
          </w:tcPr>
          <w:p w14:paraId="1C565ABA" w14:textId="1E30C01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7E3560E" w14:textId="4F457A8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6931AD" w14:textId="377AA73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9A3847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1E12D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Subestação</w:t>
            </w:r>
          </w:p>
        </w:tc>
        <w:tc>
          <w:tcPr>
            <w:tcW w:w="1736" w:type="dxa"/>
            <w:noWrap/>
            <w:vAlign w:val="center"/>
            <w:hideMark/>
          </w:tcPr>
          <w:p w14:paraId="59C67A4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28/10/2021</w:t>
            </w:r>
          </w:p>
        </w:tc>
        <w:tc>
          <w:tcPr>
            <w:tcW w:w="2133" w:type="dxa"/>
            <w:noWrap/>
            <w:vAlign w:val="center"/>
            <w:hideMark/>
          </w:tcPr>
          <w:p w14:paraId="2E4D04E1" w14:textId="75C77E6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6.029,40</w:t>
            </w:r>
          </w:p>
        </w:tc>
      </w:tr>
      <w:tr w:rsidR="00F735EE" w:rsidRPr="00D84124" w14:paraId="2B838852" w14:textId="77777777" w:rsidTr="006C57B8">
        <w:trPr>
          <w:trHeight w:val="1020"/>
        </w:trPr>
        <w:tc>
          <w:tcPr>
            <w:tcW w:w="1838" w:type="dxa"/>
            <w:noWrap/>
            <w:vAlign w:val="center"/>
            <w:hideMark/>
          </w:tcPr>
          <w:p w14:paraId="12C9E0F0" w14:textId="0148EC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C71514" w14:textId="6599E53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1807B75" w14:textId="5BFC8CB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90CED2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FF2CD1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Locação de equipamentos p/ obras</w:t>
            </w:r>
          </w:p>
        </w:tc>
        <w:tc>
          <w:tcPr>
            <w:tcW w:w="1736" w:type="dxa"/>
            <w:noWrap/>
            <w:vAlign w:val="center"/>
            <w:hideMark/>
          </w:tcPr>
          <w:p w14:paraId="00B359C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03/02/2021</w:t>
            </w:r>
          </w:p>
        </w:tc>
        <w:tc>
          <w:tcPr>
            <w:tcW w:w="2133" w:type="dxa"/>
            <w:noWrap/>
            <w:vAlign w:val="center"/>
            <w:hideMark/>
          </w:tcPr>
          <w:p w14:paraId="7B880061" w14:textId="3257B54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10.780,00</w:t>
            </w:r>
          </w:p>
        </w:tc>
      </w:tr>
      <w:tr w:rsidR="00F735EE" w:rsidRPr="00D84124" w14:paraId="79011BAE" w14:textId="77777777" w:rsidTr="006C57B8">
        <w:trPr>
          <w:trHeight w:val="1020"/>
        </w:trPr>
        <w:tc>
          <w:tcPr>
            <w:tcW w:w="1838" w:type="dxa"/>
            <w:noWrap/>
            <w:vAlign w:val="center"/>
            <w:hideMark/>
          </w:tcPr>
          <w:p w14:paraId="70117333" w14:textId="69D35D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7D5B51" w14:textId="6CB8265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C2532EE" w14:textId="6FA39BB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1F9BA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9A2D1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w:t>
            </w:r>
          </w:p>
        </w:tc>
        <w:tc>
          <w:tcPr>
            <w:tcW w:w="1736" w:type="dxa"/>
            <w:noWrap/>
            <w:vAlign w:val="center"/>
            <w:hideMark/>
          </w:tcPr>
          <w:p w14:paraId="1659418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7934C89D" w14:textId="09A8F50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3.410,00</w:t>
            </w:r>
          </w:p>
        </w:tc>
      </w:tr>
      <w:tr w:rsidR="00F735EE" w:rsidRPr="00D84124" w14:paraId="14A412C3" w14:textId="77777777" w:rsidTr="006C57B8">
        <w:trPr>
          <w:trHeight w:val="1020"/>
        </w:trPr>
        <w:tc>
          <w:tcPr>
            <w:tcW w:w="1838" w:type="dxa"/>
            <w:noWrap/>
            <w:vAlign w:val="center"/>
            <w:hideMark/>
          </w:tcPr>
          <w:p w14:paraId="3A8FCABD" w14:textId="31CD31D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961771F" w14:textId="27FEABB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B23BE85" w14:textId="700EBA2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50E1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AE744E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w:t>
            </w:r>
          </w:p>
        </w:tc>
        <w:tc>
          <w:tcPr>
            <w:tcW w:w="1736" w:type="dxa"/>
            <w:noWrap/>
            <w:vAlign w:val="center"/>
            <w:hideMark/>
          </w:tcPr>
          <w:p w14:paraId="354B89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2DF7C096" w14:textId="4379E0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2.160,00</w:t>
            </w:r>
          </w:p>
        </w:tc>
      </w:tr>
      <w:tr w:rsidR="00F735EE" w:rsidRPr="00D84124" w14:paraId="3DF5235E" w14:textId="77777777" w:rsidTr="006C57B8">
        <w:trPr>
          <w:trHeight w:val="1020"/>
        </w:trPr>
        <w:tc>
          <w:tcPr>
            <w:tcW w:w="1838" w:type="dxa"/>
            <w:noWrap/>
            <w:vAlign w:val="center"/>
            <w:hideMark/>
          </w:tcPr>
          <w:p w14:paraId="75707543" w14:textId="35ABAB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64F94E8" w14:textId="15DE3BC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6107500" w14:textId="09A79CE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065706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E96968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w:t>
            </w:r>
          </w:p>
        </w:tc>
        <w:tc>
          <w:tcPr>
            <w:tcW w:w="1736" w:type="dxa"/>
            <w:noWrap/>
            <w:vAlign w:val="center"/>
            <w:hideMark/>
          </w:tcPr>
          <w:p w14:paraId="2219BB3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502F3445" w14:textId="19C0FAC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1.300,00</w:t>
            </w:r>
          </w:p>
        </w:tc>
      </w:tr>
      <w:tr w:rsidR="00F735EE" w:rsidRPr="00D84124" w14:paraId="62237028" w14:textId="77777777" w:rsidTr="006C57B8">
        <w:trPr>
          <w:trHeight w:val="1020"/>
        </w:trPr>
        <w:tc>
          <w:tcPr>
            <w:tcW w:w="1838" w:type="dxa"/>
            <w:noWrap/>
            <w:vAlign w:val="center"/>
            <w:hideMark/>
          </w:tcPr>
          <w:p w14:paraId="005AA0FF" w14:textId="1B626D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FDF13EE" w14:textId="2A1392B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C0C5B45" w14:textId="4BEFAA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1624B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98B07E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container</w:t>
            </w:r>
          </w:p>
        </w:tc>
        <w:tc>
          <w:tcPr>
            <w:tcW w:w="1736" w:type="dxa"/>
            <w:noWrap/>
            <w:vAlign w:val="center"/>
            <w:hideMark/>
          </w:tcPr>
          <w:p w14:paraId="15BADBB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09/06/2021</w:t>
            </w:r>
          </w:p>
        </w:tc>
        <w:tc>
          <w:tcPr>
            <w:tcW w:w="2133" w:type="dxa"/>
            <w:noWrap/>
            <w:vAlign w:val="center"/>
            <w:hideMark/>
          </w:tcPr>
          <w:p w14:paraId="3C8C0187" w14:textId="79ECB5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5.160,00</w:t>
            </w:r>
          </w:p>
        </w:tc>
      </w:tr>
      <w:tr w:rsidR="00F735EE" w:rsidRPr="00D84124" w14:paraId="53A56E35" w14:textId="77777777" w:rsidTr="006C57B8">
        <w:trPr>
          <w:trHeight w:val="1020"/>
        </w:trPr>
        <w:tc>
          <w:tcPr>
            <w:tcW w:w="1838" w:type="dxa"/>
            <w:noWrap/>
            <w:vAlign w:val="center"/>
            <w:hideMark/>
          </w:tcPr>
          <w:p w14:paraId="04929FC0" w14:textId="0905FB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8074DD6" w14:textId="458CE75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41D05A" w14:textId="49949A2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6E2DCB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3A586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containers Canteiro de Obras</w:t>
            </w:r>
          </w:p>
        </w:tc>
        <w:tc>
          <w:tcPr>
            <w:tcW w:w="1736" w:type="dxa"/>
            <w:noWrap/>
            <w:vAlign w:val="center"/>
            <w:hideMark/>
          </w:tcPr>
          <w:p w14:paraId="415D83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06/07/2021</w:t>
            </w:r>
          </w:p>
        </w:tc>
        <w:tc>
          <w:tcPr>
            <w:tcW w:w="2133" w:type="dxa"/>
            <w:noWrap/>
            <w:vAlign w:val="center"/>
            <w:hideMark/>
          </w:tcPr>
          <w:p w14:paraId="3B94B9B7" w14:textId="39387B1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2.810,00</w:t>
            </w:r>
          </w:p>
        </w:tc>
      </w:tr>
      <w:tr w:rsidR="00F735EE" w:rsidRPr="00D84124" w14:paraId="4F312C1E" w14:textId="77777777" w:rsidTr="006C57B8">
        <w:trPr>
          <w:trHeight w:val="1020"/>
        </w:trPr>
        <w:tc>
          <w:tcPr>
            <w:tcW w:w="1838" w:type="dxa"/>
            <w:noWrap/>
            <w:vAlign w:val="center"/>
            <w:hideMark/>
          </w:tcPr>
          <w:p w14:paraId="0C81C119" w14:textId="46D72B2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D98763" w14:textId="479F2C1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C2BE0B7" w14:textId="406A6B2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A58C11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9F39B4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Saldo de contrato</w:t>
            </w:r>
          </w:p>
        </w:tc>
        <w:tc>
          <w:tcPr>
            <w:tcW w:w="1736" w:type="dxa"/>
            <w:noWrap/>
            <w:vAlign w:val="center"/>
            <w:hideMark/>
          </w:tcPr>
          <w:p w14:paraId="119958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27/05/2021</w:t>
            </w:r>
          </w:p>
        </w:tc>
        <w:tc>
          <w:tcPr>
            <w:tcW w:w="2133" w:type="dxa"/>
            <w:noWrap/>
            <w:vAlign w:val="center"/>
            <w:hideMark/>
          </w:tcPr>
          <w:p w14:paraId="42DA63BD" w14:textId="3642ECA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1.015,00</w:t>
            </w:r>
          </w:p>
        </w:tc>
      </w:tr>
      <w:tr w:rsidR="00F735EE" w:rsidRPr="00D84124" w14:paraId="7B2152AC" w14:textId="77777777" w:rsidTr="006C57B8">
        <w:trPr>
          <w:trHeight w:val="1020"/>
        </w:trPr>
        <w:tc>
          <w:tcPr>
            <w:tcW w:w="1838" w:type="dxa"/>
            <w:noWrap/>
            <w:vAlign w:val="center"/>
            <w:hideMark/>
          </w:tcPr>
          <w:p w14:paraId="2C76484D" w14:textId="407E7E6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C07DCD" w14:textId="4FC492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A6F46C" w14:textId="434785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6FB89A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DBE0B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PEÇA DE AÇO INOX - CAIXA DE HIDRANTE DE INOX C0M VIDRO TEMPERADO</w:t>
            </w:r>
          </w:p>
        </w:tc>
        <w:tc>
          <w:tcPr>
            <w:tcW w:w="1736" w:type="dxa"/>
            <w:noWrap/>
            <w:vAlign w:val="center"/>
            <w:hideMark/>
          </w:tcPr>
          <w:p w14:paraId="1049D18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20/10/2021</w:t>
            </w:r>
          </w:p>
        </w:tc>
        <w:tc>
          <w:tcPr>
            <w:tcW w:w="2133" w:type="dxa"/>
            <w:noWrap/>
            <w:vAlign w:val="center"/>
            <w:hideMark/>
          </w:tcPr>
          <w:p w14:paraId="7AF7450F" w14:textId="6261DC5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8.000,00</w:t>
            </w:r>
          </w:p>
        </w:tc>
      </w:tr>
      <w:tr w:rsidR="00F735EE" w:rsidRPr="00D84124" w14:paraId="601ABBFE" w14:textId="77777777" w:rsidTr="006C57B8">
        <w:trPr>
          <w:trHeight w:val="1020"/>
        </w:trPr>
        <w:tc>
          <w:tcPr>
            <w:tcW w:w="1838" w:type="dxa"/>
            <w:noWrap/>
            <w:vAlign w:val="center"/>
            <w:hideMark/>
          </w:tcPr>
          <w:p w14:paraId="486D84FF" w14:textId="5F4F4C4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9415DC" w14:textId="002E02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176FFD" w14:textId="0027B53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630194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E4751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50FC39E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7746543E" w14:textId="1F1C2B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3.141,96</w:t>
            </w:r>
          </w:p>
        </w:tc>
      </w:tr>
      <w:tr w:rsidR="00F735EE" w:rsidRPr="00D84124" w14:paraId="68ED9B45" w14:textId="77777777" w:rsidTr="006C57B8">
        <w:trPr>
          <w:trHeight w:val="1020"/>
        </w:trPr>
        <w:tc>
          <w:tcPr>
            <w:tcW w:w="1838" w:type="dxa"/>
            <w:noWrap/>
            <w:vAlign w:val="center"/>
            <w:hideMark/>
          </w:tcPr>
          <w:p w14:paraId="7CAAE7A5" w14:textId="16CC92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385A61E" w14:textId="410E4F1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42AC6E" w14:textId="5CFDA03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DDDE88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2D701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0B32B47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33413DD3" w14:textId="3645BC2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9.360,00</w:t>
            </w:r>
          </w:p>
        </w:tc>
      </w:tr>
      <w:tr w:rsidR="00F735EE" w:rsidRPr="00D84124" w14:paraId="721AB3B4" w14:textId="77777777" w:rsidTr="006C57B8">
        <w:trPr>
          <w:trHeight w:val="1020"/>
        </w:trPr>
        <w:tc>
          <w:tcPr>
            <w:tcW w:w="1838" w:type="dxa"/>
            <w:noWrap/>
            <w:vAlign w:val="center"/>
            <w:hideMark/>
          </w:tcPr>
          <w:p w14:paraId="7E6A9B2D" w14:textId="2C508B5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AD009E1" w14:textId="28FDB07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A17D261" w14:textId="2768943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EEEC4A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8FC215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6B9840F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4B00A084" w14:textId="4308264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10.056,69</w:t>
            </w:r>
          </w:p>
        </w:tc>
      </w:tr>
      <w:tr w:rsidR="00F735EE" w:rsidRPr="00D84124" w14:paraId="4AE5AB69" w14:textId="77777777" w:rsidTr="006C57B8">
        <w:trPr>
          <w:trHeight w:val="1020"/>
        </w:trPr>
        <w:tc>
          <w:tcPr>
            <w:tcW w:w="1838" w:type="dxa"/>
            <w:noWrap/>
            <w:vAlign w:val="center"/>
            <w:hideMark/>
          </w:tcPr>
          <w:p w14:paraId="056CF2BC" w14:textId="2AB07E7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A8D0F7" w14:textId="4FF0F99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A657630" w14:textId="6AA500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73DCD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4EBEFE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2A6076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51B94054" w14:textId="6181CB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16.257,48</w:t>
            </w:r>
          </w:p>
        </w:tc>
      </w:tr>
      <w:tr w:rsidR="00F735EE" w:rsidRPr="00D84124" w14:paraId="61FB36FF" w14:textId="77777777" w:rsidTr="006C57B8">
        <w:trPr>
          <w:trHeight w:val="1020"/>
        </w:trPr>
        <w:tc>
          <w:tcPr>
            <w:tcW w:w="1838" w:type="dxa"/>
            <w:noWrap/>
            <w:vAlign w:val="center"/>
            <w:hideMark/>
          </w:tcPr>
          <w:p w14:paraId="67EDAD44" w14:textId="4B6E5C2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41CE68B" w14:textId="63D1E4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C51800" w14:textId="062AE83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365FA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FFCD6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0378A6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46A924F2" w14:textId="523D851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20.145,34</w:t>
            </w:r>
          </w:p>
        </w:tc>
      </w:tr>
      <w:tr w:rsidR="00F735EE" w:rsidRPr="00D84124" w14:paraId="227E9FF7" w14:textId="77777777" w:rsidTr="006C57B8">
        <w:trPr>
          <w:trHeight w:val="1020"/>
        </w:trPr>
        <w:tc>
          <w:tcPr>
            <w:tcW w:w="1838" w:type="dxa"/>
            <w:noWrap/>
            <w:vAlign w:val="center"/>
            <w:hideMark/>
          </w:tcPr>
          <w:p w14:paraId="7D79C1BB" w14:textId="1D2823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30A0EC1" w14:textId="27E5711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3E4EAA3" w14:textId="28301F3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00A57F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7DD762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260B4ED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04/11/2020</w:t>
            </w:r>
          </w:p>
        </w:tc>
        <w:tc>
          <w:tcPr>
            <w:tcW w:w="2133" w:type="dxa"/>
            <w:noWrap/>
            <w:vAlign w:val="center"/>
            <w:hideMark/>
          </w:tcPr>
          <w:p w14:paraId="1ADCC502" w14:textId="330E57C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65.364,51</w:t>
            </w:r>
          </w:p>
        </w:tc>
      </w:tr>
      <w:tr w:rsidR="00F735EE" w:rsidRPr="00D84124" w14:paraId="6FCBBC00" w14:textId="77777777" w:rsidTr="006C57B8">
        <w:trPr>
          <w:trHeight w:val="1020"/>
        </w:trPr>
        <w:tc>
          <w:tcPr>
            <w:tcW w:w="1838" w:type="dxa"/>
            <w:noWrap/>
            <w:vAlign w:val="center"/>
            <w:hideMark/>
          </w:tcPr>
          <w:p w14:paraId="6ECB9015" w14:textId="48498C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2636F2A" w14:textId="48A516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BAC69B7" w14:textId="006CF6B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06041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7C0E27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7DBDF53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7B75C321" w14:textId="3B091A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79.602,01</w:t>
            </w:r>
          </w:p>
        </w:tc>
      </w:tr>
      <w:tr w:rsidR="00F735EE" w:rsidRPr="00D84124" w14:paraId="5EAB57E1" w14:textId="77777777" w:rsidTr="006C57B8">
        <w:trPr>
          <w:trHeight w:val="1020"/>
        </w:trPr>
        <w:tc>
          <w:tcPr>
            <w:tcW w:w="1838" w:type="dxa"/>
            <w:noWrap/>
            <w:vAlign w:val="center"/>
            <w:hideMark/>
          </w:tcPr>
          <w:p w14:paraId="75F8454E" w14:textId="673850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87C489" w14:textId="7684063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8B97B6" w14:textId="41EEEEC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47CFB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6F8C5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70B5CD5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0992C565" w14:textId="6752A3A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6.556,41</w:t>
            </w:r>
          </w:p>
        </w:tc>
      </w:tr>
      <w:tr w:rsidR="00F735EE" w:rsidRPr="00D84124" w14:paraId="083512B2" w14:textId="77777777" w:rsidTr="006C57B8">
        <w:trPr>
          <w:trHeight w:val="1020"/>
        </w:trPr>
        <w:tc>
          <w:tcPr>
            <w:tcW w:w="1838" w:type="dxa"/>
            <w:noWrap/>
            <w:vAlign w:val="center"/>
            <w:hideMark/>
          </w:tcPr>
          <w:p w14:paraId="6E5748AC" w14:textId="685E06F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58BEAF1" w14:textId="7A3E8A9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C0EE28" w14:textId="4C56F6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7D166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8D124C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7A7D3C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03/02/2021</w:t>
            </w:r>
          </w:p>
        </w:tc>
        <w:tc>
          <w:tcPr>
            <w:tcW w:w="2133" w:type="dxa"/>
            <w:noWrap/>
            <w:vAlign w:val="center"/>
            <w:hideMark/>
          </w:tcPr>
          <w:p w14:paraId="3178F3FE" w14:textId="6A0D6D0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14.072,33</w:t>
            </w:r>
          </w:p>
        </w:tc>
      </w:tr>
      <w:tr w:rsidR="00F735EE" w:rsidRPr="00D84124" w14:paraId="3415F0A7" w14:textId="77777777" w:rsidTr="006C57B8">
        <w:trPr>
          <w:trHeight w:val="1020"/>
        </w:trPr>
        <w:tc>
          <w:tcPr>
            <w:tcW w:w="1838" w:type="dxa"/>
            <w:noWrap/>
            <w:vAlign w:val="center"/>
            <w:hideMark/>
          </w:tcPr>
          <w:p w14:paraId="771AEBB6" w14:textId="201BE33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ED19608" w14:textId="68E931C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975A6EC" w14:textId="5527E6A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91626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7A06B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2160F59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03/02/2021</w:t>
            </w:r>
          </w:p>
        </w:tc>
        <w:tc>
          <w:tcPr>
            <w:tcW w:w="2133" w:type="dxa"/>
            <w:noWrap/>
            <w:vAlign w:val="center"/>
            <w:hideMark/>
          </w:tcPr>
          <w:p w14:paraId="1FB9C060" w14:textId="26BF7EB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7.108,94</w:t>
            </w:r>
          </w:p>
        </w:tc>
      </w:tr>
      <w:tr w:rsidR="00F735EE" w:rsidRPr="00D84124" w14:paraId="5D94DFD3" w14:textId="77777777" w:rsidTr="006C57B8">
        <w:trPr>
          <w:trHeight w:val="1020"/>
        </w:trPr>
        <w:tc>
          <w:tcPr>
            <w:tcW w:w="1838" w:type="dxa"/>
            <w:noWrap/>
            <w:vAlign w:val="center"/>
            <w:hideMark/>
          </w:tcPr>
          <w:p w14:paraId="48BDFEF9" w14:textId="1B6D31C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EB7B29" w14:textId="471BB6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3E0B287" w14:textId="0D40949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E2DCEB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E5F3A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Retrofit HVC</w:t>
            </w:r>
          </w:p>
        </w:tc>
        <w:tc>
          <w:tcPr>
            <w:tcW w:w="1736" w:type="dxa"/>
            <w:noWrap/>
            <w:vAlign w:val="center"/>
            <w:hideMark/>
          </w:tcPr>
          <w:p w14:paraId="56538D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03/02/2021</w:t>
            </w:r>
          </w:p>
        </w:tc>
        <w:tc>
          <w:tcPr>
            <w:tcW w:w="2133" w:type="dxa"/>
            <w:noWrap/>
            <w:vAlign w:val="center"/>
            <w:hideMark/>
          </w:tcPr>
          <w:p w14:paraId="5E6180BE" w14:textId="39B500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728,48</w:t>
            </w:r>
          </w:p>
        </w:tc>
      </w:tr>
      <w:tr w:rsidR="00F735EE" w:rsidRPr="00D84124" w14:paraId="632A246F" w14:textId="77777777" w:rsidTr="006C57B8">
        <w:trPr>
          <w:trHeight w:val="1020"/>
        </w:trPr>
        <w:tc>
          <w:tcPr>
            <w:tcW w:w="1838" w:type="dxa"/>
            <w:noWrap/>
            <w:vAlign w:val="center"/>
            <w:hideMark/>
          </w:tcPr>
          <w:p w14:paraId="335B8396" w14:textId="6FD3422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8D3D47A" w14:textId="169D34F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8B34FF" w14:textId="280508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47CEAF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4EAE6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Execução das instalações hidraulicas - TMO</w:t>
            </w:r>
          </w:p>
        </w:tc>
        <w:tc>
          <w:tcPr>
            <w:tcW w:w="1736" w:type="dxa"/>
            <w:noWrap/>
            <w:vAlign w:val="center"/>
            <w:hideMark/>
          </w:tcPr>
          <w:p w14:paraId="10860A8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014F883C" w14:textId="372829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57.357,36</w:t>
            </w:r>
          </w:p>
        </w:tc>
      </w:tr>
      <w:tr w:rsidR="00F735EE" w:rsidRPr="00D84124" w14:paraId="51A650F5" w14:textId="77777777" w:rsidTr="006C57B8">
        <w:trPr>
          <w:trHeight w:val="1020"/>
        </w:trPr>
        <w:tc>
          <w:tcPr>
            <w:tcW w:w="1838" w:type="dxa"/>
            <w:noWrap/>
            <w:vAlign w:val="center"/>
            <w:hideMark/>
          </w:tcPr>
          <w:p w14:paraId="62C4B0D5" w14:textId="1AC25D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EC0C002" w14:textId="2D860F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92E465" w14:textId="0B0444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550BE1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599A2E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Execução das instalações hidraulicas por hidrantes - TMO</w:t>
            </w:r>
          </w:p>
        </w:tc>
        <w:tc>
          <w:tcPr>
            <w:tcW w:w="1736" w:type="dxa"/>
            <w:noWrap/>
            <w:vAlign w:val="center"/>
            <w:hideMark/>
          </w:tcPr>
          <w:p w14:paraId="120AEE8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486E7C60" w14:textId="18889EC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8.547,20</w:t>
            </w:r>
          </w:p>
        </w:tc>
      </w:tr>
      <w:tr w:rsidR="00F735EE" w:rsidRPr="00D84124" w14:paraId="4C8C9F6C" w14:textId="77777777" w:rsidTr="006C57B8">
        <w:trPr>
          <w:trHeight w:val="1020"/>
        </w:trPr>
        <w:tc>
          <w:tcPr>
            <w:tcW w:w="1838" w:type="dxa"/>
            <w:noWrap/>
            <w:vAlign w:val="center"/>
            <w:hideMark/>
          </w:tcPr>
          <w:p w14:paraId="747C97EC" w14:textId="4C401DD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ADD3F87" w14:textId="52C4DFD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DB158E" w14:textId="65CC6A8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3D6B7A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4FB3E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Execução das instalações de combate a incêndio - TMO</w:t>
            </w:r>
          </w:p>
        </w:tc>
        <w:tc>
          <w:tcPr>
            <w:tcW w:w="1736" w:type="dxa"/>
            <w:noWrap/>
            <w:vAlign w:val="center"/>
            <w:hideMark/>
          </w:tcPr>
          <w:p w14:paraId="2FB51D3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522E129B" w14:textId="3732080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12.263,64</w:t>
            </w:r>
          </w:p>
        </w:tc>
      </w:tr>
      <w:tr w:rsidR="00F735EE" w:rsidRPr="00D84124" w14:paraId="6B514CA0" w14:textId="77777777" w:rsidTr="006C57B8">
        <w:trPr>
          <w:trHeight w:val="1020"/>
        </w:trPr>
        <w:tc>
          <w:tcPr>
            <w:tcW w:w="1838" w:type="dxa"/>
            <w:noWrap/>
            <w:vAlign w:val="center"/>
            <w:hideMark/>
          </w:tcPr>
          <w:p w14:paraId="49CCC747" w14:textId="156A7BF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05CEDA" w14:textId="312265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9DD55CB" w14:textId="0F9DF21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B3102F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4CB79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Execução das instalações Hidráulicas / Combate a incêndio - TMO</w:t>
            </w:r>
          </w:p>
        </w:tc>
        <w:tc>
          <w:tcPr>
            <w:tcW w:w="1736" w:type="dxa"/>
            <w:noWrap/>
            <w:vAlign w:val="center"/>
            <w:hideMark/>
          </w:tcPr>
          <w:p w14:paraId="042C1C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12/05/2021</w:t>
            </w:r>
          </w:p>
        </w:tc>
        <w:tc>
          <w:tcPr>
            <w:tcW w:w="2133" w:type="dxa"/>
            <w:noWrap/>
            <w:vAlign w:val="center"/>
            <w:hideMark/>
          </w:tcPr>
          <w:p w14:paraId="2B515C5E" w14:textId="47B2D0C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10.234,40</w:t>
            </w:r>
          </w:p>
        </w:tc>
      </w:tr>
      <w:tr w:rsidR="00F735EE" w:rsidRPr="00D84124" w14:paraId="2878D224" w14:textId="77777777" w:rsidTr="006C57B8">
        <w:trPr>
          <w:trHeight w:val="1020"/>
        </w:trPr>
        <w:tc>
          <w:tcPr>
            <w:tcW w:w="1838" w:type="dxa"/>
            <w:noWrap/>
            <w:vAlign w:val="center"/>
            <w:hideMark/>
          </w:tcPr>
          <w:p w14:paraId="28F58518" w14:textId="320180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DFFC401" w14:textId="7EB125E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80F55D9" w14:textId="6D0852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F5D267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39AA69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Execução das instalações Hidráulicas / Combate a incêndio - TMO</w:t>
            </w:r>
          </w:p>
        </w:tc>
        <w:tc>
          <w:tcPr>
            <w:tcW w:w="1736" w:type="dxa"/>
            <w:noWrap/>
            <w:vAlign w:val="center"/>
            <w:hideMark/>
          </w:tcPr>
          <w:p w14:paraId="1EF68BA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01/06/2021</w:t>
            </w:r>
          </w:p>
        </w:tc>
        <w:tc>
          <w:tcPr>
            <w:tcW w:w="2133" w:type="dxa"/>
            <w:noWrap/>
            <w:vAlign w:val="center"/>
            <w:hideMark/>
          </w:tcPr>
          <w:p w14:paraId="735895D4" w14:textId="7312AF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10.322,38</w:t>
            </w:r>
          </w:p>
        </w:tc>
      </w:tr>
      <w:tr w:rsidR="00F735EE" w:rsidRPr="00D84124" w14:paraId="7F99E8BF" w14:textId="77777777" w:rsidTr="006C57B8">
        <w:trPr>
          <w:trHeight w:val="1020"/>
        </w:trPr>
        <w:tc>
          <w:tcPr>
            <w:tcW w:w="1838" w:type="dxa"/>
            <w:noWrap/>
            <w:vAlign w:val="center"/>
            <w:hideMark/>
          </w:tcPr>
          <w:p w14:paraId="3E2266C0" w14:textId="2EE964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8CCAC04" w14:textId="4AB6AE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EEFEE3E" w14:textId="5D4BB6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593A3B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BFD03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Execução das instalações Hidráulicas - TMO</w:t>
            </w:r>
          </w:p>
        </w:tc>
        <w:tc>
          <w:tcPr>
            <w:tcW w:w="1736" w:type="dxa"/>
            <w:noWrap/>
            <w:vAlign w:val="center"/>
            <w:hideMark/>
          </w:tcPr>
          <w:p w14:paraId="04741D3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759210C2" w14:textId="76C59AC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5.317,75</w:t>
            </w:r>
          </w:p>
        </w:tc>
      </w:tr>
      <w:tr w:rsidR="00F735EE" w:rsidRPr="00D84124" w14:paraId="160C99A3" w14:textId="77777777" w:rsidTr="006C57B8">
        <w:trPr>
          <w:trHeight w:val="1020"/>
        </w:trPr>
        <w:tc>
          <w:tcPr>
            <w:tcW w:w="1838" w:type="dxa"/>
            <w:noWrap/>
            <w:vAlign w:val="center"/>
            <w:hideMark/>
          </w:tcPr>
          <w:p w14:paraId="4E82D468" w14:textId="15CEE2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1B7EB7" w14:textId="3CE0136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D8D94C" w14:textId="7B5598C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14EF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D3613B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Execução das instalações Hidráulicas - TMO</w:t>
            </w:r>
          </w:p>
        </w:tc>
        <w:tc>
          <w:tcPr>
            <w:tcW w:w="1736" w:type="dxa"/>
            <w:noWrap/>
            <w:vAlign w:val="center"/>
            <w:hideMark/>
          </w:tcPr>
          <w:p w14:paraId="0E9F2F1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0BDF715C" w14:textId="4549303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24.587,93</w:t>
            </w:r>
          </w:p>
        </w:tc>
      </w:tr>
      <w:tr w:rsidR="00F735EE" w:rsidRPr="00D84124" w14:paraId="6FD85285" w14:textId="77777777" w:rsidTr="006C57B8">
        <w:trPr>
          <w:trHeight w:val="1020"/>
        </w:trPr>
        <w:tc>
          <w:tcPr>
            <w:tcW w:w="1838" w:type="dxa"/>
            <w:noWrap/>
            <w:vAlign w:val="center"/>
            <w:hideMark/>
          </w:tcPr>
          <w:p w14:paraId="7C6EB311" w14:textId="23CCA79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DD87D80" w14:textId="7D4744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55367C0" w14:textId="321100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BFF8D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EB9D32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Execução das instalações Hidráulicas - Solario, Cobertura, Instalações Provisórias e Substação.</w:t>
            </w:r>
          </w:p>
        </w:tc>
        <w:tc>
          <w:tcPr>
            <w:tcW w:w="1736" w:type="dxa"/>
            <w:noWrap/>
            <w:vAlign w:val="center"/>
            <w:hideMark/>
          </w:tcPr>
          <w:p w14:paraId="69E7505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6A02287E" w14:textId="43A8CF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26.845,63</w:t>
            </w:r>
          </w:p>
        </w:tc>
      </w:tr>
      <w:tr w:rsidR="00F735EE" w:rsidRPr="00D84124" w14:paraId="316C9C62" w14:textId="77777777" w:rsidTr="006C57B8">
        <w:trPr>
          <w:trHeight w:val="1020"/>
        </w:trPr>
        <w:tc>
          <w:tcPr>
            <w:tcW w:w="1838" w:type="dxa"/>
            <w:noWrap/>
            <w:vAlign w:val="center"/>
            <w:hideMark/>
          </w:tcPr>
          <w:p w14:paraId="58E2B5F8" w14:textId="3E2199D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6BDC77" w14:textId="2A179D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F56DE4" w14:textId="66FF540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285813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6BA2BF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Hidraulicas - Solario e instalações Provisórias</w:t>
            </w:r>
          </w:p>
        </w:tc>
        <w:tc>
          <w:tcPr>
            <w:tcW w:w="1736" w:type="dxa"/>
            <w:noWrap/>
            <w:vAlign w:val="center"/>
            <w:hideMark/>
          </w:tcPr>
          <w:p w14:paraId="3F3468B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06/07/2021</w:t>
            </w:r>
          </w:p>
        </w:tc>
        <w:tc>
          <w:tcPr>
            <w:tcW w:w="2133" w:type="dxa"/>
            <w:noWrap/>
            <w:vAlign w:val="center"/>
            <w:hideMark/>
          </w:tcPr>
          <w:p w14:paraId="58A0F1E4" w14:textId="71AAC49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12.529,13</w:t>
            </w:r>
          </w:p>
        </w:tc>
      </w:tr>
      <w:tr w:rsidR="00F735EE" w:rsidRPr="00D84124" w14:paraId="01D86FF4" w14:textId="77777777" w:rsidTr="006C57B8">
        <w:trPr>
          <w:trHeight w:val="1020"/>
        </w:trPr>
        <w:tc>
          <w:tcPr>
            <w:tcW w:w="1838" w:type="dxa"/>
            <w:noWrap/>
            <w:vAlign w:val="center"/>
            <w:hideMark/>
          </w:tcPr>
          <w:p w14:paraId="2EB82C4D" w14:textId="3F44207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A885180" w14:textId="339EE9D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AAB78F0" w14:textId="727EEC0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F4B561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31C3E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Hidraulicas - Cobertura 9° pavimento e Instalações Provisórias</w:t>
            </w:r>
          </w:p>
        </w:tc>
        <w:tc>
          <w:tcPr>
            <w:tcW w:w="1736" w:type="dxa"/>
            <w:noWrap/>
            <w:vAlign w:val="center"/>
            <w:hideMark/>
          </w:tcPr>
          <w:p w14:paraId="6836881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06/08/2021</w:t>
            </w:r>
          </w:p>
        </w:tc>
        <w:tc>
          <w:tcPr>
            <w:tcW w:w="2133" w:type="dxa"/>
            <w:noWrap/>
            <w:vAlign w:val="center"/>
            <w:hideMark/>
          </w:tcPr>
          <w:p w14:paraId="0F105D50" w14:textId="27C019F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8.129,61</w:t>
            </w:r>
          </w:p>
        </w:tc>
      </w:tr>
      <w:tr w:rsidR="00F735EE" w:rsidRPr="00D84124" w14:paraId="5F7D9AC6" w14:textId="77777777" w:rsidTr="006C57B8">
        <w:trPr>
          <w:trHeight w:val="1020"/>
        </w:trPr>
        <w:tc>
          <w:tcPr>
            <w:tcW w:w="1838" w:type="dxa"/>
            <w:noWrap/>
            <w:vAlign w:val="center"/>
            <w:hideMark/>
          </w:tcPr>
          <w:p w14:paraId="674B855B" w14:textId="0FB0129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747EA39" w14:textId="70C6BF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CF16857" w14:textId="13A470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3CD76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215A5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Hidráulicas - Instalações Provisórias</w:t>
            </w:r>
          </w:p>
        </w:tc>
        <w:tc>
          <w:tcPr>
            <w:tcW w:w="1736" w:type="dxa"/>
            <w:noWrap/>
            <w:vAlign w:val="center"/>
            <w:hideMark/>
          </w:tcPr>
          <w:p w14:paraId="4392E0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10/08/2021</w:t>
            </w:r>
          </w:p>
        </w:tc>
        <w:tc>
          <w:tcPr>
            <w:tcW w:w="2133" w:type="dxa"/>
            <w:noWrap/>
            <w:vAlign w:val="center"/>
            <w:hideMark/>
          </w:tcPr>
          <w:p w14:paraId="74CC5FA1" w14:textId="08B07BF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10.514,63</w:t>
            </w:r>
          </w:p>
        </w:tc>
      </w:tr>
      <w:tr w:rsidR="00F735EE" w:rsidRPr="00D84124" w14:paraId="019C0C74" w14:textId="77777777" w:rsidTr="006C57B8">
        <w:trPr>
          <w:trHeight w:val="1020"/>
        </w:trPr>
        <w:tc>
          <w:tcPr>
            <w:tcW w:w="1838" w:type="dxa"/>
            <w:noWrap/>
            <w:vAlign w:val="center"/>
            <w:hideMark/>
          </w:tcPr>
          <w:p w14:paraId="70A77E5C" w14:textId="75908E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4A786DB" w14:textId="45C3CAD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9ED6E15" w14:textId="03491E3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A4CC0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3435C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Hidráulicas - Instalações Provisórias</w:t>
            </w:r>
          </w:p>
        </w:tc>
        <w:tc>
          <w:tcPr>
            <w:tcW w:w="1736" w:type="dxa"/>
            <w:noWrap/>
            <w:vAlign w:val="center"/>
            <w:hideMark/>
          </w:tcPr>
          <w:p w14:paraId="7B0022A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03/09/2021</w:t>
            </w:r>
          </w:p>
        </w:tc>
        <w:tc>
          <w:tcPr>
            <w:tcW w:w="2133" w:type="dxa"/>
            <w:noWrap/>
            <w:vAlign w:val="center"/>
            <w:hideMark/>
          </w:tcPr>
          <w:p w14:paraId="4F3D66C2" w14:textId="15FF0CF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19.734,16</w:t>
            </w:r>
          </w:p>
        </w:tc>
      </w:tr>
      <w:tr w:rsidR="00F735EE" w:rsidRPr="00D84124" w14:paraId="387DB9C6" w14:textId="77777777" w:rsidTr="006C57B8">
        <w:trPr>
          <w:trHeight w:val="1020"/>
        </w:trPr>
        <w:tc>
          <w:tcPr>
            <w:tcW w:w="1838" w:type="dxa"/>
            <w:noWrap/>
            <w:vAlign w:val="center"/>
            <w:hideMark/>
          </w:tcPr>
          <w:p w14:paraId="5A9667CD" w14:textId="74A13E5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718FD03" w14:textId="68E25F6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4AF43B6" w14:textId="4F7403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2C5A55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364B6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Rf.Adequação de tubulação pluvial -p/Obra Projeto Retrofit HVC</w:t>
            </w:r>
          </w:p>
        </w:tc>
        <w:tc>
          <w:tcPr>
            <w:tcW w:w="1736" w:type="dxa"/>
            <w:noWrap/>
            <w:vAlign w:val="center"/>
            <w:hideMark/>
          </w:tcPr>
          <w:p w14:paraId="79C49E4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05/08/2020</w:t>
            </w:r>
          </w:p>
        </w:tc>
        <w:tc>
          <w:tcPr>
            <w:tcW w:w="2133" w:type="dxa"/>
            <w:noWrap/>
            <w:vAlign w:val="center"/>
            <w:hideMark/>
          </w:tcPr>
          <w:p w14:paraId="06F9CEC3" w14:textId="6620B84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5.320,00</w:t>
            </w:r>
          </w:p>
        </w:tc>
      </w:tr>
      <w:tr w:rsidR="00F735EE" w:rsidRPr="00D84124" w14:paraId="7EB25EE0" w14:textId="77777777" w:rsidTr="006C57B8">
        <w:trPr>
          <w:trHeight w:val="1020"/>
        </w:trPr>
        <w:tc>
          <w:tcPr>
            <w:tcW w:w="1838" w:type="dxa"/>
            <w:noWrap/>
            <w:vAlign w:val="center"/>
            <w:hideMark/>
          </w:tcPr>
          <w:p w14:paraId="4A4CBDD7" w14:textId="104AD39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1BC3EF" w14:textId="21A400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D389811" w14:textId="2BA5B5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F2EA1E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B064A6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Obras executadas Recepção e esgoto</w:t>
            </w:r>
          </w:p>
        </w:tc>
        <w:tc>
          <w:tcPr>
            <w:tcW w:w="1736" w:type="dxa"/>
            <w:noWrap/>
            <w:vAlign w:val="center"/>
            <w:hideMark/>
          </w:tcPr>
          <w:p w14:paraId="6B61147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10/02/2021</w:t>
            </w:r>
          </w:p>
        </w:tc>
        <w:tc>
          <w:tcPr>
            <w:tcW w:w="2133" w:type="dxa"/>
            <w:noWrap/>
            <w:vAlign w:val="center"/>
            <w:hideMark/>
          </w:tcPr>
          <w:p w14:paraId="065B7C0B" w14:textId="10DE993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137.238,19</w:t>
            </w:r>
          </w:p>
        </w:tc>
      </w:tr>
      <w:tr w:rsidR="00F735EE" w:rsidRPr="00D84124" w14:paraId="26290F7F" w14:textId="77777777" w:rsidTr="006C57B8">
        <w:trPr>
          <w:trHeight w:val="1020"/>
        </w:trPr>
        <w:tc>
          <w:tcPr>
            <w:tcW w:w="1838" w:type="dxa"/>
            <w:noWrap/>
            <w:vAlign w:val="center"/>
            <w:hideMark/>
          </w:tcPr>
          <w:p w14:paraId="1BEEB003" w14:textId="46A989B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EE327A7" w14:textId="7114C8B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B74ECDC" w14:textId="4564AD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FAFA0C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B862A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servs.c/fornec.mats.e mão de obra de inst.de sist.de ar cond. p/Obra - Projeto Retrofit HVC</w:t>
            </w:r>
          </w:p>
        </w:tc>
        <w:tc>
          <w:tcPr>
            <w:tcW w:w="1736" w:type="dxa"/>
            <w:noWrap/>
            <w:vAlign w:val="center"/>
            <w:hideMark/>
          </w:tcPr>
          <w:p w14:paraId="5FADE23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15/07/2020</w:t>
            </w:r>
          </w:p>
        </w:tc>
        <w:tc>
          <w:tcPr>
            <w:tcW w:w="2133" w:type="dxa"/>
            <w:noWrap/>
            <w:vAlign w:val="center"/>
            <w:hideMark/>
          </w:tcPr>
          <w:p w14:paraId="2CCBEBFD" w14:textId="3504DF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4.680,00</w:t>
            </w:r>
          </w:p>
        </w:tc>
      </w:tr>
      <w:tr w:rsidR="00F735EE" w:rsidRPr="00D84124" w14:paraId="02B8ED23" w14:textId="77777777" w:rsidTr="006C57B8">
        <w:trPr>
          <w:trHeight w:val="1020"/>
        </w:trPr>
        <w:tc>
          <w:tcPr>
            <w:tcW w:w="1838" w:type="dxa"/>
            <w:noWrap/>
            <w:vAlign w:val="center"/>
            <w:hideMark/>
          </w:tcPr>
          <w:p w14:paraId="104432A9" w14:textId="170B0D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35847BA" w14:textId="1E11A04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CC4653E" w14:textId="253F51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6CB7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CCF5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servs.c/fornec.mats.e mão de obra de inst.de sist.de ar cond. p/Obra - Projeto Retrofit HVC</w:t>
            </w:r>
          </w:p>
        </w:tc>
        <w:tc>
          <w:tcPr>
            <w:tcW w:w="1736" w:type="dxa"/>
            <w:noWrap/>
            <w:vAlign w:val="center"/>
            <w:hideMark/>
          </w:tcPr>
          <w:p w14:paraId="4FFE854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724CADEA" w14:textId="0BD0D0E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18.405,00</w:t>
            </w:r>
          </w:p>
        </w:tc>
      </w:tr>
      <w:tr w:rsidR="00F735EE" w:rsidRPr="00D84124" w14:paraId="35C36315" w14:textId="77777777" w:rsidTr="006C57B8">
        <w:trPr>
          <w:trHeight w:val="1020"/>
        </w:trPr>
        <w:tc>
          <w:tcPr>
            <w:tcW w:w="1838" w:type="dxa"/>
            <w:noWrap/>
            <w:vAlign w:val="center"/>
            <w:hideMark/>
          </w:tcPr>
          <w:p w14:paraId="0B6E0666" w14:textId="64EA25F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6F830C1" w14:textId="05C094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A732156" w14:textId="481995A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D2CAE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BEDC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71394E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12/11/2020</w:t>
            </w:r>
          </w:p>
        </w:tc>
        <w:tc>
          <w:tcPr>
            <w:tcW w:w="2133" w:type="dxa"/>
            <w:noWrap/>
            <w:vAlign w:val="center"/>
            <w:hideMark/>
          </w:tcPr>
          <w:p w14:paraId="75436695" w14:textId="1A8DE74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11.425,41</w:t>
            </w:r>
          </w:p>
        </w:tc>
      </w:tr>
      <w:tr w:rsidR="00F735EE" w:rsidRPr="00D84124" w14:paraId="5220FAC8" w14:textId="77777777" w:rsidTr="006C57B8">
        <w:trPr>
          <w:trHeight w:val="1020"/>
        </w:trPr>
        <w:tc>
          <w:tcPr>
            <w:tcW w:w="1838" w:type="dxa"/>
            <w:noWrap/>
            <w:vAlign w:val="center"/>
            <w:hideMark/>
          </w:tcPr>
          <w:p w14:paraId="23BCE756" w14:textId="50EF26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038564" w14:textId="01A4D8D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F211B2E" w14:textId="2C1E75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1C82F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4D9DE2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52B770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17/02/2021</w:t>
            </w:r>
          </w:p>
        </w:tc>
        <w:tc>
          <w:tcPr>
            <w:tcW w:w="2133" w:type="dxa"/>
            <w:noWrap/>
            <w:vAlign w:val="center"/>
            <w:hideMark/>
          </w:tcPr>
          <w:p w14:paraId="3F80FAC4" w14:textId="5064C57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65.001,82</w:t>
            </w:r>
          </w:p>
        </w:tc>
      </w:tr>
      <w:tr w:rsidR="00F735EE" w:rsidRPr="00D84124" w14:paraId="7B383436" w14:textId="77777777" w:rsidTr="006C57B8">
        <w:trPr>
          <w:trHeight w:val="1020"/>
        </w:trPr>
        <w:tc>
          <w:tcPr>
            <w:tcW w:w="1838" w:type="dxa"/>
            <w:noWrap/>
            <w:vAlign w:val="center"/>
            <w:hideMark/>
          </w:tcPr>
          <w:p w14:paraId="5641B2BB" w14:textId="44F94C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172953D" w14:textId="2AE765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3D40ED1" w14:textId="0A33130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949309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7DA8B7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6262AC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12/02/2021</w:t>
            </w:r>
          </w:p>
        </w:tc>
        <w:tc>
          <w:tcPr>
            <w:tcW w:w="2133" w:type="dxa"/>
            <w:noWrap/>
            <w:vAlign w:val="center"/>
            <w:hideMark/>
          </w:tcPr>
          <w:p w14:paraId="7144E5FE" w14:textId="64728E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58.192,82</w:t>
            </w:r>
          </w:p>
        </w:tc>
      </w:tr>
      <w:tr w:rsidR="00F735EE" w:rsidRPr="00D84124" w14:paraId="295A6A24" w14:textId="77777777" w:rsidTr="006C57B8">
        <w:trPr>
          <w:trHeight w:val="1020"/>
        </w:trPr>
        <w:tc>
          <w:tcPr>
            <w:tcW w:w="1838" w:type="dxa"/>
            <w:noWrap/>
            <w:vAlign w:val="center"/>
            <w:hideMark/>
          </w:tcPr>
          <w:p w14:paraId="3637EE09" w14:textId="19D1CCD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AB390D6" w14:textId="20AD50F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5C812BE" w14:textId="3407F84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783FB4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4BE78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3FDEEE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15/02/2021</w:t>
            </w:r>
          </w:p>
        </w:tc>
        <w:tc>
          <w:tcPr>
            <w:tcW w:w="2133" w:type="dxa"/>
            <w:noWrap/>
            <w:vAlign w:val="center"/>
            <w:hideMark/>
          </w:tcPr>
          <w:p w14:paraId="5FC1D021" w14:textId="3DB604D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2.231,87</w:t>
            </w:r>
          </w:p>
        </w:tc>
      </w:tr>
      <w:tr w:rsidR="00F735EE" w:rsidRPr="00D84124" w14:paraId="568A8349" w14:textId="77777777" w:rsidTr="006C57B8">
        <w:trPr>
          <w:trHeight w:val="1020"/>
        </w:trPr>
        <w:tc>
          <w:tcPr>
            <w:tcW w:w="1838" w:type="dxa"/>
            <w:noWrap/>
            <w:vAlign w:val="center"/>
            <w:hideMark/>
          </w:tcPr>
          <w:p w14:paraId="0CA6ACFD" w14:textId="0AE5BC7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1472B71" w14:textId="2A7B4E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25A7D78" w14:textId="57857C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8C42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3D9734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Folha de porta - TMO</w:t>
            </w:r>
          </w:p>
        </w:tc>
        <w:tc>
          <w:tcPr>
            <w:tcW w:w="1736" w:type="dxa"/>
            <w:noWrap/>
            <w:vAlign w:val="center"/>
            <w:hideMark/>
          </w:tcPr>
          <w:p w14:paraId="0828077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30/04/2021</w:t>
            </w:r>
          </w:p>
        </w:tc>
        <w:tc>
          <w:tcPr>
            <w:tcW w:w="2133" w:type="dxa"/>
            <w:noWrap/>
            <w:vAlign w:val="center"/>
            <w:hideMark/>
          </w:tcPr>
          <w:p w14:paraId="02B4360F" w14:textId="29A8506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1.808,00</w:t>
            </w:r>
          </w:p>
        </w:tc>
      </w:tr>
      <w:tr w:rsidR="00F735EE" w:rsidRPr="00D84124" w14:paraId="67C5C57D" w14:textId="77777777" w:rsidTr="006C57B8">
        <w:trPr>
          <w:trHeight w:val="1020"/>
        </w:trPr>
        <w:tc>
          <w:tcPr>
            <w:tcW w:w="1838" w:type="dxa"/>
            <w:noWrap/>
            <w:vAlign w:val="center"/>
            <w:hideMark/>
          </w:tcPr>
          <w:p w14:paraId="1ADB7D50" w14:textId="3920BA5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1631EDB" w14:textId="37993CF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2A3ABA0" w14:textId="0CC409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FBDA8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7FBA9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Kit de porta montada - TMO</w:t>
            </w:r>
          </w:p>
        </w:tc>
        <w:tc>
          <w:tcPr>
            <w:tcW w:w="1736" w:type="dxa"/>
            <w:noWrap/>
            <w:vAlign w:val="center"/>
            <w:hideMark/>
          </w:tcPr>
          <w:p w14:paraId="3CA4EA7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04/06/2021</w:t>
            </w:r>
          </w:p>
        </w:tc>
        <w:tc>
          <w:tcPr>
            <w:tcW w:w="2133" w:type="dxa"/>
            <w:noWrap/>
            <w:vAlign w:val="center"/>
            <w:hideMark/>
          </w:tcPr>
          <w:p w14:paraId="1DC3489F" w14:textId="3E1F5DF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3.829,30</w:t>
            </w:r>
          </w:p>
        </w:tc>
      </w:tr>
      <w:tr w:rsidR="00F735EE" w:rsidRPr="00D84124" w14:paraId="10350BBF" w14:textId="77777777" w:rsidTr="006C57B8">
        <w:trPr>
          <w:trHeight w:val="1020"/>
        </w:trPr>
        <w:tc>
          <w:tcPr>
            <w:tcW w:w="1838" w:type="dxa"/>
            <w:noWrap/>
            <w:vAlign w:val="center"/>
            <w:hideMark/>
          </w:tcPr>
          <w:p w14:paraId="2936426D" w14:textId="5463BA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9F064C" w14:textId="10F8581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CC15C03" w14:textId="22582BE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0F3C7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3299BB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E46A31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22/02/2021</w:t>
            </w:r>
          </w:p>
        </w:tc>
        <w:tc>
          <w:tcPr>
            <w:tcW w:w="2133" w:type="dxa"/>
            <w:noWrap/>
            <w:vAlign w:val="center"/>
            <w:hideMark/>
          </w:tcPr>
          <w:p w14:paraId="56EAFE92" w14:textId="41AAFD8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5.430,54</w:t>
            </w:r>
          </w:p>
        </w:tc>
      </w:tr>
      <w:tr w:rsidR="00F735EE" w:rsidRPr="00D84124" w14:paraId="31F5529D" w14:textId="77777777" w:rsidTr="006C57B8">
        <w:trPr>
          <w:trHeight w:val="1020"/>
        </w:trPr>
        <w:tc>
          <w:tcPr>
            <w:tcW w:w="1838" w:type="dxa"/>
            <w:noWrap/>
            <w:vAlign w:val="center"/>
            <w:hideMark/>
          </w:tcPr>
          <w:p w14:paraId="5E1056A8" w14:textId="57CE1EE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D954AE" w14:textId="198385F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3927566" w14:textId="65B721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4AE89E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6ECE6B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com abatimento em recibo de adiantamento</w:t>
            </w:r>
          </w:p>
        </w:tc>
        <w:tc>
          <w:tcPr>
            <w:tcW w:w="1736" w:type="dxa"/>
            <w:noWrap/>
            <w:vAlign w:val="center"/>
            <w:hideMark/>
          </w:tcPr>
          <w:p w14:paraId="495CC4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05/10/2020</w:t>
            </w:r>
          </w:p>
        </w:tc>
        <w:tc>
          <w:tcPr>
            <w:tcW w:w="2133" w:type="dxa"/>
            <w:noWrap/>
            <w:vAlign w:val="center"/>
            <w:hideMark/>
          </w:tcPr>
          <w:p w14:paraId="06EFA0B7" w14:textId="036258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21.600,00</w:t>
            </w:r>
          </w:p>
        </w:tc>
      </w:tr>
      <w:tr w:rsidR="00F735EE" w:rsidRPr="00D84124" w14:paraId="4F0DA335" w14:textId="77777777" w:rsidTr="006C57B8">
        <w:trPr>
          <w:trHeight w:val="1020"/>
        </w:trPr>
        <w:tc>
          <w:tcPr>
            <w:tcW w:w="1838" w:type="dxa"/>
            <w:noWrap/>
            <w:vAlign w:val="center"/>
            <w:hideMark/>
          </w:tcPr>
          <w:p w14:paraId="2B6F2B7A" w14:textId="6EE7015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2E3A403" w14:textId="2F2C870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217E5E0" w14:textId="5A4613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9DA939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15D2A8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execução civis Retrofit HVC</w:t>
            </w:r>
          </w:p>
        </w:tc>
        <w:tc>
          <w:tcPr>
            <w:tcW w:w="1736" w:type="dxa"/>
            <w:noWrap/>
            <w:vAlign w:val="center"/>
            <w:hideMark/>
          </w:tcPr>
          <w:p w14:paraId="7E353DB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5B8D193A" w14:textId="074B05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4.029,07</w:t>
            </w:r>
          </w:p>
        </w:tc>
      </w:tr>
      <w:tr w:rsidR="00F735EE" w:rsidRPr="00D84124" w14:paraId="23816D11" w14:textId="77777777" w:rsidTr="006C57B8">
        <w:trPr>
          <w:trHeight w:val="1020"/>
        </w:trPr>
        <w:tc>
          <w:tcPr>
            <w:tcW w:w="1838" w:type="dxa"/>
            <w:noWrap/>
            <w:vAlign w:val="center"/>
            <w:hideMark/>
          </w:tcPr>
          <w:p w14:paraId="593AF9A0" w14:textId="641D93A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875301" w14:textId="5DB5427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0882C12" w14:textId="0DC35A7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30F9F2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599B9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execução civis Retrofit HVC</w:t>
            </w:r>
          </w:p>
        </w:tc>
        <w:tc>
          <w:tcPr>
            <w:tcW w:w="1736" w:type="dxa"/>
            <w:noWrap/>
            <w:vAlign w:val="center"/>
            <w:hideMark/>
          </w:tcPr>
          <w:p w14:paraId="5DB2FCC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3698EB23" w14:textId="382CAEB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1.862,93</w:t>
            </w:r>
          </w:p>
        </w:tc>
      </w:tr>
      <w:tr w:rsidR="00F735EE" w:rsidRPr="00D84124" w14:paraId="6EE71908" w14:textId="77777777" w:rsidTr="006C57B8">
        <w:trPr>
          <w:trHeight w:val="1020"/>
        </w:trPr>
        <w:tc>
          <w:tcPr>
            <w:tcW w:w="1838" w:type="dxa"/>
            <w:noWrap/>
            <w:vAlign w:val="center"/>
            <w:hideMark/>
          </w:tcPr>
          <w:p w14:paraId="3741E65D" w14:textId="2536F44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62F58AC" w14:textId="484512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169A4FD" w14:textId="1CDC89D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EB43F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9B549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execução civis Retrofit HVC</w:t>
            </w:r>
          </w:p>
        </w:tc>
        <w:tc>
          <w:tcPr>
            <w:tcW w:w="1736" w:type="dxa"/>
            <w:noWrap/>
            <w:vAlign w:val="center"/>
            <w:hideMark/>
          </w:tcPr>
          <w:p w14:paraId="4A07FF7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2FE13CD2" w14:textId="33EE058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303,73</w:t>
            </w:r>
          </w:p>
        </w:tc>
      </w:tr>
      <w:tr w:rsidR="00F735EE" w:rsidRPr="00D84124" w14:paraId="24C6053D" w14:textId="77777777" w:rsidTr="006C57B8">
        <w:trPr>
          <w:trHeight w:val="1020"/>
        </w:trPr>
        <w:tc>
          <w:tcPr>
            <w:tcW w:w="1838" w:type="dxa"/>
            <w:noWrap/>
            <w:vAlign w:val="center"/>
            <w:hideMark/>
          </w:tcPr>
          <w:p w14:paraId="32B83275" w14:textId="4D57A6D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74715E" w14:textId="36A7B3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12E0C33" w14:textId="5AA801C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96CD5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4FF05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execução civis Retrofit HVC</w:t>
            </w:r>
          </w:p>
        </w:tc>
        <w:tc>
          <w:tcPr>
            <w:tcW w:w="1736" w:type="dxa"/>
            <w:noWrap/>
            <w:vAlign w:val="center"/>
            <w:hideMark/>
          </w:tcPr>
          <w:p w14:paraId="17C36DB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09/03/2021</w:t>
            </w:r>
          </w:p>
        </w:tc>
        <w:tc>
          <w:tcPr>
            <w:tcW w:w="2133" w:type="dxa"/>
            <w:noWrap/>
            <w:vAlign w:val="center"/>
            <w:hideMark/>
          </w:tcPr>
          <w:p w14:paraId="3F546C28" w14:textId="43DA395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w:t>
            </w:r>
          </w:p>
        </w:tc>
      </w:tr>
      <w:tr w:rsidR="00F735EE" w:rsidRPr="00D84124" w14:paraId="1D1567F4" w14:textId="77777777" w:rsidTr="006C57B8">
        <w:trPr>
          <w:trHeight w:val="1020"/>
        </w:trPr>
        <w:tc>
          <w:tcPr>
            <w:tcW w:w="1838" w:type="dxa"/>
            <w:noWrap/>
            <w:vAlign w:val="center"/>
            <w:hideMark/>
          </w:tcPr>
          <w:p w14:paraId="5BC3AC4E" w14:textId="25D7BB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CB6208C" w14:textId="603FA8C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20B907E" w14:textId="053AF7B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0B338D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69989A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3B4349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1F79C208" w14:textId="63602EF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21.519,95</w:t>
            </w:r>
          </w:p>
        </w:tc>
      </w:tr>
      <w:tr w:rsidR="00F735EE" w:rsidRPr="00D84124" w14:paraId="41FD13CE" w14:textId="77777777" w:rsidTr="006C57B8">
        <w:trPr>
          <w:trHeight w:val="1020"/>
        </w:trPr>
        <w:tc>
          <w:tcPr>
            <w:tcW w:w="1838" w:type="dxa"/>
            <w:noWrap/>
            <w:vAlign w:val="center"/>
            <w:hideMark/>
          </w:tcPr>
          <w:p w14:paraId="5941B436" w14:textId="7BF5E72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8AB5AC7" w14:textId="23B1E3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C651FE" w14:textId="7A696E2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34464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E28D4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1B52E16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559EA3C1" w14:textId="4FD924B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18.295,70</w:t>
            </w:r>
          </w:p>
        </w:tc>
      </w:tr>
      <w:tr w:rsidR="00F735EE" w:rsidRPr="00D84124" w14:paraId="67158237" w14:textId="77777777" w:rsidTr="006C57B8">
        <w:trPr>
          <w:trHeight w:val="1020"/>
        </w:trPr>
        <w:tc>
          <w:tcPr>
            <w:tcW w:w="1838" w:type="dxa"/>
            <w:noWrap/>
            <w:vAlign w:val="center"/>
            <w:hideMark/>
          </w:tcPr>
          <w:p w14:paraId="24EDA6DF" w14:textId="5862BB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C27751B" w14:textId="5EC5C5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C45A36" w14:textId="643551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7C5957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03095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298AEB2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516D3EF8" w14:textId="205BDD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359,24</w:t>
            </w:r>
          </w:p>
        </w:tc>
      </w:tr>
      <w:tr w:rsidR="00F735EE" w:rsidRPr="00D84124" w14:paraId="06B4764D" w14:textId="77777777" w:rsidTr="006C57B8">
        <w:trPr>
          <w:trHeight w:val="1020"/>
        </w:trPr>
        <w:tc>
          <w:tcPr>
            <w:tcW w:w="1838" w:type="dxa"/>
            <w:noWrap/>
            <w:vAlign w:val="center"/>
            <w:hideMark/>
          </w:tcPr>
          <w:p w14:paraId="3F3154D1" w14:textId="7F5F4A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28FB1C9" w14:textId="05BB42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A46062" w14:textId="7BF82B2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6126CC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BE53FE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de INSTALAÇÃO -p/Obra Projeto Retrofit HVC</w:t>
            </w:r>
          </w:p>
        </w:tc>
        <w:tc>
          <w:tcPr>
            <w:tcW w:w="1736" w:type="dxa"/>
            <w:noWrap/>
            <w:vAlign w:val="center"/>
            <w:hideMark/>
          </w:tcPr>
          <w:p w14:paraId="54D160A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01/03/2021</w:t>
            </w:r>
          </w:p>
        </w:tc>
        <w:tc>
          <w:tcPr>
            <w:tcW w:w="2133" w:type="dxa"/>
            <w:noWrap/>
            <w:vAlign w:val="center"/>
            <w:hideMark/>
          </w:tcPr>
          <w:p w14:paraId="7F76AC14" w14:textId="7AE82EF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630,40</w:t>
            </w:r>
          </w:p>
        </w:tc>
      </w:tr>
      <w:tr w:rsidR="00F735EE" w:rsidRPr="00D84124" w14:paraId="678714B0" w14:textId="77777777" w:rsidTr="006C57B8">
        <w:trPr>
          <w:trHeight w:val="1020"/>
        </w:trPr>
        <w:tc>
          <w:tcPr>
            <w:tcW w:w="1838" w:type="dxa"/>
            <w:noWrap/>
            <w:vAlign w:val="center"/>
            <w:hideMark/>
          </w:tcPr>
          <w:p w14:paraId="542B2557" w14:textId="385DB5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6444B62" w14:textId="7E08191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50C9ABC" w14:textId="17B8107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98F79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60094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Intalações elétricas - TMO</w:t>
            </w:r>
          </w:p>
        </w:tc>
        <w:tc>
          <w:tcPr>
            <w:tcW w:w="1736" w:type="dxa"/>
            <w:noWrap/>
            <w:vAlign w:val="center"/>
            <w:hideMark/>
          </w:tcPr>
          <w:p w14:paraId="2151521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01/04/2021</w:t>
            </w:r>
          </w:p>
        </w:tc>
        <w:tc>
          <w:tcPr>
            <w:tcW w:w="2133" w:type="dxa"/>
            <w:noWrap/>
            <w:vAlign w:val="center"/>
            <w:hideMark/>
          </w:tcPr>
          <w:p w14:paraId="47C83ADD" w14:textId="633F05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18.500,00</w:t>
            </w:r>
          </w:p>
        </w:tc>
      </w:tr>
      <w:tr w:rsidR="00F735EE" w:rsidRPr="00D84124" w14:paraId="39141DEF" w14:textId="77777777" w:rsidTr="006C57B8">
        <w:trPr>
          <w:trHeight w:val="1020"/>
        </w:trPr>
        <w:tc>
          <w:tcPr>
            <w:tcW w:w="1838" w:type="dxa"/>
            <w:noWrap/>
            <w:vAlign w:val="center"/>
            <w:hideMark/>
          </w:tcPr>
          <w:p w14:paraId="44318D10" w14:textId="03B4CF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FD7295" w14:textId="4A8E2B0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5219AD2" w14:textId="4B14A5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53D11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E2AE7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Equipamentos elétricos - TMO</w:t>
            </w:r>
          </w:p>
        </w:tc>
        <w:tc>
          <w:tcPr>
            <w:tcW w:w="1736" w:type="dxa"/>
            <w:noWrap/>
            <w:vAlign w:val="center"/>
            <w:hideMark/>
          </w:tcPr>
          <w:p w14:paraId="0D4ADB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26/04/2021</w:t>
            </w:r>
          </w:p>
        </w:tc>
        <w:tc>
          <w:tcPr>
            <w:tcW w:w="2133" w:type="dxa"/>
            <w:noWrap/>
            <w:vAlign w:val="center"/>
            <w:hideMark/>
          </w:tcPr>
          <w:p w14:paraId="0BC90010" w14:textId="445C07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32.375,23</w:t>
            </w:r>
          </w:p>
        </w:tc>
      </w:tr>
      <w:tr w:rsidR="00F735EE" w:rsidRPr="00D84124" w14:paraId="64C8B16B" w14:textId="77777777" w:rsidTr="006C57B8">
        <w:trPr>
          <w:trHeight w:val="1020"/>
        </w:trPr>
        <w:tc>
          <w:tcPr>
            <w:tcW w:w="1838" w:type="dxa"/>
            <w:noWrap/>
            <w:vAlign w:val="center"/>
            <w:hideMark/>
          </w:tcPr>
          <w:p w14:paraId="53CD3589" w14:textId="19AA07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28BAF33" w14:textId="2AFE61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CCF69E" w14:textId="7BF0DA8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91DE2F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9A01B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Equipamentos elétricos - TMO</w:t>
            </w:r>
          </w:p>
        </w:tc>
        <w:tc>
          <w:tcPr>
            <w:tcW w:w="1736" w:type="dxa"/>
            <w:noWrap/>
            <w:vAlign w:val="center"/>
            <w:hideMark/>
          </w:tcPr>
          <w:p w14:paraId="0140A25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26/04/2021</w:t>
            </w:r>
          </w:p>
        </w:tc>
        <w:tc>
          <w:tcPr>
            <w:tcW w:w="2133" w:type="dxa"/>
            <w:noWrap/>
            <w:vAlign w:val="center"/>
            <w:hideMark/>
          </w:tcPr>
          <w:p w14:paraId="27A0F44B" w14:textId="49492A0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10.711,69</w:t>
            </w:r>
          </w:p>
        </w:tc>
      </w:tr>
      <w:tr w:rsidR="00F735EE" w:rsidRPr="00D84124" w14:paraId="0E4C078C" w14:textId="77777777" w:rsidTr="006C57B8">
        <w:trPr>
          <w:trHeight w:val="1020"/>
        </w:trPr>
        <w:tc>
          <w:tcPr>
            <w:tcW w:w="1838" w:type="dxa"/>
            <w:noWrap/>
            <w:vAlign w:val="center"/>
            <w:hideMark/>
          </w:tcPr>
          <w:p w14:paraId="024B48DA" w14:textId="16DE96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D368F71" w14:textId="74446B0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299707" w14:textId="7FCB10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393C22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8B5CF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INTERNA - Solario, TMO e Cobertura</w:t>
            </w:r>
          </w:p>
        </w:tc>
        <w:tc>
          <w:tcPr>
            <w:tcW w:w="1736" w:type="dxa"/>
            <w:noWrap/>
            <w:vAlign w:val="center"/>
            <w:hideMark/>
          </w:tcPr>
          <w:p w14:paraId="7B7ADFB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04/05/2021</w:t>
            </w:r>
          </w:p>
        </w:tc>
        <w:tc>
          <w:tcPr>
            <w:tcW w:w="2133" w:type="dxa"/>
            <w:noWrap/>
            <w:vAlign w:val="center"/>
            <w:hideMark/>
          </w:tcPr>
          <w:p w14:paraId="33E5B48B" w14:textId="31683C9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69.970,68</w:t>
            </w:r>
          </w:p>
        </w:tc>
      </w:tr>
      <w:tr w:rsidR="00F735EE" w:rsidRPr="00D84124" w14:paraId="30FF99A0" w14:textId="77777777" w:rsidTr="006C57B8">
        <w:trPr>
          <w:trHeight w:val="1020"/>
        </w:trPr>
        <w:tc>
          <w:tcPr>
            <w:tcW w:w="1838" w:type="dxa"/>
            <w:noWrap/>
            <w:vAlign w:val="center"/>
            <w:hideMark/>
          </w:tcPr>
          <w:p w14:paraId="15CA518A" w14:textId="06E8A2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A6E025" w14:textId="25C126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5F1AA15" w14:textId="7DFEAD8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316BBC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2E741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Serviço de instalação elétrica - TMO</w:t>
            </w:r>
          </w:p>
        </w:tc>
        <w:tc>
          <w:tcPr>
            <w:tcW w:w="1736" w:type="dxa"/>
            <w:noWrap/>
            <w:vAlign w:val="center"/>
            <w:hideMark/>
          </w:tcPr>
          <w:p w14:paraId="33289C6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3804F389" w14:textId="6CAA6ED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49.864,50</w:t>
            </w:r>
          </w:p>
        </w:tc>
      </w:tr>
      <w:tr w:rsidR="00F735EE" w:rsidRPr="00D84124" w14:paraId="6EBFE6F7" w14:textId="77777777" w:rsidTr="006C57B8">
        <w:trPr>
          <w:trHeight w:val="1020"/>
        </w:trPr>
        <w:tc>
          <w:tcPr>
            <w:tcW w:w="1838" w:type="dxa"/>
            <w:noWrap/>
            <w:vAlign w:val="center"/>
            <w:hideMark/>
          </w:tcPr>
          <w:p w14:paraId="58B55435" w14:textId="616AF11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6C613A" w14:textId="5EAFE8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BDABE18" w14:textId="1D6B0A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1BB784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001582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Equipamentos elétricos - Solário</w:t>
            </w:r>
          </w:p>
        </w:tc>
        <w:tc>
          <w:tcPr>
            <w:tcW w:w="1736" w:type="dxa"/>
            <w:noWrap/>
            <w:vAlign w:val="center"/>
            <w:hideMark/>
          </w:tcPr>
          <w:p w14:paraId="6E9F20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14/05/2021</w:t>
            </w:r>
          </w:p>
        </w:tc>
        <w:tc>
          <w:tcPr>
            <w:tcW w:w="2133" w:type="dxa"/>
            <w:noWrap/>
            <w:vAlign w:val="center"/>
            <w:hideMark/>
          </w:tcPr>
          <w:p w14:paraId="69B20D94" w14:textId="012032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74.665,07</w:t>
            </w:r>
          </w:p>
        </w:tc>
      </w:tr>
      <w:tr w:rsidR="00F735EE" w:rsidRPr="00D84124" w14:paraId="4D4A16E7" w14:textId="77777777" w:rsidTr="006C57B8">
        <w:trPr>
          <w:trHeight w:val="1020"/>
        </w:trPr>
        <w:tc>
          <w:tcPr>
            <w:tcW w:w="1838" w:type="dxa"/>
            <w:noWrap/>
            <w:vAlign w:val="center"/>
            <w:hideMark/>
          </w:tcPr>
          <w:p w14:paraId="530C89C4" w14:textId="4B3000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30DFDBF" w14:textId="0B89059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ACC3E2F" w14:textId="22A808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87A7AF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DCB891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Mão de obra para intação elétrica - TMO</w:t>
            </w:r>
          </w:p>
        </w:tc>
        <w:tc>
          <w:tcPr>
            <w:tcW w:w="1736" w:type="dxa"/>
            <w:noWrap/>
            <w:vAlign w:val="center"/>
            <w:hideMark/>
          </w:tcPr>
          <w:p w14:paraId="1456A51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5B079774" w14:textId="5AEF5DB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14.884,50</w:t>
            </w:r>
          </w:p>
        </w:tc>
      </w:tr>
      <w:tr w:rsidR="00F735EE" w:rsidRPr="00D84124" w14:paraId="5D85BAE3" w14:textId="77777777" w:rsidTr="006C57B8">
        <w:trPr>
          <w:trHeight w:val="1020"/>
        </w:trPr>
        <w:tc>
          <w:tcPr>
            <w:tcW w:w="1838" w:type="dxa"/>
            <w:noWrap/>
            <w:vAlign w:val="center"/>
            <w:hideMark/>
          </w:tcPr>
          <w:p w14:paraId="2E5D8CFC" w14:textId="2BEAC0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F67D0E" w14:textId="67DC17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C28764C" w14:textId="016C51B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4F373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074C9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Mão de obra para intação elétrica - TMO e Solário</w:t>
            </w:r>
          </w:p>
        </w:tc>
        <w:tc>
          <w:tcPr>
            <w:tcW w:w="1736" w:type="dxa"/>
            <w:noWrap/>
            <w:vAlign w:val="center"/>
            <w:hideMark/>
          </w:tcPr>
          <w:p w14:paraId="6413365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04/06/2021</w:t>
            </w:r>
          </w:p>
        </w:tc>
        <w:tc>
          <w:tcPr>
            <w:tcW w:w="2133" w:type="dxa"/>
            <w:noWrap/>
            <w:vAlign w:val="center"/>
            <w:hideMark/>
          </w:tcPr>
          <w:p w14:paraId="5018ABDA" w14:textId="7A2D68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104.621,80</w:t>
            </w:r>
          </w:p>
        </w:tc>
      </w:tr>
      <w:tr w:rsidR="00F735EE" w:rsidRPr="00D84124" w14:paraId="3A8F2C7A" w14:textId="77777777" w:rsidTr="006C57B8">
        <w:trPr>
          <w:trHeight w:val="1020"/>
        </w:trPr>
        <w:tc>
          <w:tcPr>
            <w:tcW w:w="1838" w:type="dxa"/>
            <w:noWrap/>
            <w:vAlign w:val="center"/>
            <w:hideMark/>
          </w:tcPr>
          <w:p w14:paraId="6E5F777F" w14:textId="3B216A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782597" w14:textId="0BF4C05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F4705C6" w14:textId="47835C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2B5305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0BF79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Equipamentos eletricos - Substação</w:t>
            </w:r>
          </w:p>
        </w:tc>
        <w:tc>
          <w:tcPr>
            <w:tcW w:w="1736" w:type="dxa"/>
            <w:noWrap/>
            <w:vAlign w:val="center"/>
            <w:hideMark/>
          </w:tcPr>
          <w:p w14:paraId="7225ECA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24/06/2021</w:t>
            </w:r>
          </w:p>
        </w:tc>
        <w:tc>
          <w:tcPr>
            <w:tcW w:w="2133" w:type="dxa"/>
            <w:noWrap/>
            <w:vAlign w:val="center"/>
            <w:hideMark/>
          </w:tcPr>
          <w:p w14:paraId="33F43482" w14:textId="696F54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78.780,00</w:t>
            </w:r>
          </w:p>
        </w:tc>
      </w:tr>
      <w:tr w:rsidR="00F735EE" w:rsidRPr="00D84124" w14:paraId="5FC305DC" w14:textId="77777777" w:rsidTr="006C57B8">
        <w:trPr>
          <w:trHeight w:val="1020"/>
        </w:trPr>
        <w:tc>
          <w:tcPr>
            <w:tcW w:w="1838" w:type="dxa"/>
            <w:noWrap/>
            <w:vAlign w:val="center"/>
            <w:hideMark/>
          </w:tcPr>
          <w:p w14:paraId="21AA2894" w14:textId="6F19CCC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7E36A98" w14:textId="4BD2EA5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A7CFEDF" w14:textId="75747D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84A66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4E5D7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Solário, Cobertura e Instalações Provisórias.</w:t>
            </w:r>
          </w:p>
        </w:tc>
        <w:tc>
          <w:tcPr>
            <w:tcW w:w="1736" w:type="dxa"/>
            <w:noWrap/>
            <w:vAlign w:val="center"/>
            <w:hideMark/>
          </w:tcPr>
          <w:p w14:paraId="2E64511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05/07/2021</w:t>
            </w:r>
          </w:p>
        </w:tc>
        <w:tc>
          <w:tcPr>
            <w:tcW w:w="2133" w:type="dxa"/>
            <w:noWrap/>
            <w:vAlign w:val="center"/>
            <w:hideMark/>
          </w:tcPr>
          <w:p w14:paraId="59885F76" w14:textId="273015B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68.097,70</w:t>
            </w:r>
          </w:p>
        </w:tc>
      </w:tr>
      <w:tr w:rsidR="00F735EE" w:rsidRPr="00D84124" w14:paraId="4A34D506" w14:textId="77777777" w:rsidTr="006C57B8">
        <w:trPr>
          <w:trHeight w:val="1020"/>
        </w:trPr>
        <w:tc>
          <w:tcPr>
            <w:tcW w:w="1838" w:type="dxa"/>
            <w:noWrap/>
            <w:vAlign w:val="center"/>
            <w:hideMark/>
          </w:tcPr>
          <w:p w14:paraId="57C4BA83" w14:textId="7ABE6C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1341B84" w14:textId="764E40E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7106E52" w14:textId="331CEA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6511B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6454D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Interna - Subestação e Instalações provisórias</w:t>
            </w:r>
          </w:p>
        </w:tc>
        <w:tc>
          <w:tcPr>
            <w:tcW w:w="1736" w:type="dxa"/>
            <w:noWrap/>
            <w:vAlign w:val="center"/>
            <w:hideMark/>
          </w:tcPr>
          <w:p w14:paraId="5018B0D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02/08/2021</w:t>
            </w:r>
          </w:p>
        </w:tc>
        <w:tc>
          <w:tcPr>
            <w:tcW w:w="2133" w:type="dxa"/>
            <w:noWrap/>
            <w:vAlign w:val="center"/>
            <w:hideMark/>
          </w:tcPr>
          <w:p w14:paraId="5E464E40" w14:textId="642EB85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44.763,72</w:t>
            </w:r>
          </w:p>
        </w:tc>
      </w:tr>
      <w:tr w:rsidR="00F735EE" w:rsidRPr="00D84124" w14:paraId="54B5586F" w14:textId="77777777" w:rsidTr="006C57B8">
        <w:trPr>
          <w:trHeight w:val="1020"/>
        </w:trPr>
        <w:tc>
          <w:tcPr>
            <w:tcW w:w="1838" w:type="dxa"/>
            <w:noWrap/>
            <w:vAlign w:val="center"/>
            <w:hideMark/>
          </w:tcPr>
          <w:p w14:paraId="67DD36F8" w14:textId="6F63F4F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92C899" w14:textId="68B8B8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265CC4" w14:textId="119D8A1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8C1941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5BC5E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 Instalação Provisória e subestação</w:t>
            </w:r>
          </w:p>
        </w:tc>
        <w:tc>
          <w:tcPr>
            <w:tcW w:w="1736" w:type="dxa"/>
            <w:noWrap/>
            <w:vAlign w:val="center"/>
            <w:hideMark/>
          </w:tcPr>
          <w:p w14:paraId="7CC3C63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06/08/2021</w:t>
            </w:r>
          </w:p>
        </w:tc>
        <w:tc>
          <w:tcPr>
            <w:tcW w:w="2133" w:type="dxa"/>
            <w:noWrap/>
            <w:vAlign w:val="center"/>
            <w:hideMark/>
          </w:tcPr>
          <w:p w14:paraId="7D983EFD" w14:textId="51E6F8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98.046,10</w:t>
            </w:r>
          </w:p>
        </w:tc>
      </w:tr>
      <w:tr w:rsidR="00F735EE" w:rsidRPr="00D84124" w14:paraId="0037C37A" w14:textId="77777777" w:rsidTr="006C57B8">
        <w:trPr>
          <w:trHeight w:val="1020"/>
        </w:trPr>
        <w:tc>
          <w:tcPr>
            <w:tcW w:w="1838" w:type="dxa"/>
            <w:noWrap/>
            <w:vAlign w:val="center"/>
            <w:hideMark/>
          </w:tcPr>
          <w:p w14:paraId="4C0E8326" w14:textId="24D556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CA2710" w14:textId="27642B5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497DFB" w14:textId="48E077D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72F8F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0C64CC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 Instalação Provisória</w:t>
            </w:r>
          </w:p>
        </w:tc>
        <w:tc>
          <w:tcPr>
            <w:tcW w:w="1736" w:type="dxa"/>
            <w:noWrap/>
            <w:vAlign w:val="center"/>
            <w:hideMark/>
          </w:tcPr>
          <w:p w14:paraId="127C9D2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06/08/2021</w:t>
            </w:r>
          </w:p>
        </w:tc>
        <w:tc>
          <w:tcPr>
            <w:tcW w:w="2133" w:type="dxa"/>
            <w:noWrap/>
            <w:vAlign w:val="center"/>
            <w:hideMark/>
          </w:tcPr>
          <w:p w14:paraId="51A69F3D" w14:textId="5C7ACA4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9.575,58</w:t>
            </w:r>
          </w:p>
        </w:tc>
      </w:tr>
      <w:tr w:rsidR="00F735EE" w:rsidRPr="00D84124" w14:paraId="259EF2CB" w14:textId="77777777" w:rsidTr="006C57B8">
        <w:trPr>
          <w:trHeight w:val="1020"/>
        </w:trPr>
        <w:tc>
          <w:tcPr>
            <w:tcW w:w="1838" w:type="dxa"/>
            <w:noWrap/>
            <w:vAlign w:val="center"/>
            <w:hideMark/>
          </w:tcPr>
          <w:p w14:paraId="7652CA67" w14:textId="6DAFDFE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12BBC44" w14:textId="0F2CE13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5E265AD" w14:textId="47C95F4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9638A0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AB3AC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 Cabine de Entrada e Instalações Provisórias</w:t>
            </w:r>
          </w:p>
        </w:tc>
        <w:tc>
          <w:tcPr>
            <w:tcW w:w="1736" w:type="dxa"/>
            <w:noWrap/>
            <w:vAlign w:val="center"/>
            <w:hideMark/>
          </w:tcPr>
          <w:p w14:paraId="19FDCD4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02/09/2021</w:t>
            </w:r>
          </w:p>
        </w:tc>
        <w:tc>
          <w:tcPr>
            <w:tcW w:w="2133" w:type="dxa"/>
            <w:noWrap/>
            <w:vAlign w:val="center"/>
            <w:hideMark/>
          </w:tcPr>
          <w:p w14:paraId="38B8D3B7" w14:textId="669D15B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60.200,00</w:t>
            </w:r>
          </w:p>
        </w:tc>
      </w:tr>
      <w:tr w:rsidR="00F735EE" w:rsidRPr="00D84124" w14:paraId="113ABC3D" w14:textId="77777777" w:rsidTr="006C57B8">
        <w:trPr>
          <w:trHeight w:val="1020"/>
        </w:trPr>
        <w:tc>
          <w:tcPr>
            <w:tcW w:w="1838" w:type="dxa"/>
            <w:noWrap/>
            <w:vAlign w:val="center"/>
            <w:hideMark/>
          </w:tcPr>
          <w:p w14:paraId="5DD50B05" w14:textId="33566A6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1149E46" w14:textId="153D3E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F08CD02" w14:textId="69822E8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FAD76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CAAF6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 Cabine de Entrada e Instalações Provisórias</w:t>
            </w:r>
          </w:p>
        </w:tc>
        <w:tc>
          <w:tcPr>
            <w:tcW w:w="1736" w:type="dxa"/>
            <w:noWrap/>
            <w:vAlign w:val="center"/>
            <w:hideMark/>
          </w:tcPr>
          <w:p w14:paraId="35AFA0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03/09/2021</w:t>
            </w:r>
          </w:p>
        </w:tc>
        <w:tc>
          <w:tcPr>
            <w:tcW w:w="2133" w:type="dxa"/>
            <w:noWrap/>
            <w:vAlign w:val="center"/>
            <w:hideMark/>
          </w:tcPr>
          <w:p w14:paraId="2DAE4285" w14:textId="1B3EBA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168.726,00</w:t>
            </w:r>
          </w:p>
        </w:tc>
      </w:tr>
      <w:tr w:rsidR="00F735EE" w:rsidRPr="00D84124" w14:paraId="2B0DB58E" w14:textId="77777777" w:rsidTr="006C57B8">
        <w:trPr>
          <w:trHeight w:val="1020"/>
        </w:trPr>
        <w:tc>
          <w:tcPr>
            <w:tcW w:w="1838" w:type="dxa"/>
            <w:noWrap/>
            <w:vAlign w:val="center"/>
            <w:hideMark/>
          </w:tcPr>
          <w:p w14:paraId="1554346C" w14:textId="5086A6E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A6BD8EB" w14:textId="58BCFDC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66D865C" w14:textId="65606E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C8733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EF86E6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Subestação, Cabine de Entrada e Instalações Provisórias</w:t>
            </w:r>
          </w:p>
        </w:tc>
        <w:tc>
          <w:tcPr>
            <w:tcW w:w="1736" w:type="dxa"/>
            <w:noWrap/>
            <w:vAlign w:val="center"/>
            <w:hideMark/>
          </w:tcPr>
          <w:p w14:paraId="5BB131F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05/10/2021</w:t>
            </w:r>
          </w:p>
        </w:tc>
        <w:tc>
          <w:tcPr>
            <w:tcW w:w="2133" w:type="dxa"/>
            <w:noWrap/>
            <w:vAlign w:val="center"/>
            <w:hideMark/>
          </w:tcPr>
          <w:p w14:paraId="37D615C3" w14:textId="08A77B3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40.224,06</w:t>
            </w:r>
          </w:p>
        </w:tc>
      </w:tr>
      <w:tr w:rsidR="00F735EE" w:rsidRPr="00D84124" w14:paraId="05C12D73" w14:textId="77777777" w:rsidTr="006C57B8">
        <w:trPr>
          <w:trHeight w:val="1020"/>
        </w:trPr>
        <w:tc>
          <w:tcPr>
            <w:tcW w:w="1838" w:type="dxa"/>
            <w:noWrap/>
            <w:vAlign w:val="center"/>
            <w:hideMark/>
          </w:tcPr>
          <w:p w14:paraId="47FAC8A6" w14:textId="1C2E6C3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AF06DC1" w14:textId="3BFAF4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4AF8311" w14:textId="257B9BF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440A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9427DB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Subestação</w:t>
            </w:r>
          </w:p>
        </w:tc>
        <w:tc>
          <w:tcPr>
            <w:tcW w:w="1736" w:type="dxa"/>
            <w:noWrap/>
            <w:vAlign w:val="center"/>
            <w:hideMark/>
          </w:tcPr>
          <w:p w14:paraId="76DD01D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04/11/2021</w:t>
            </w:r>
          </w:p>
        </w:tc>
        <w:tc>
          <w:tcPr>
            <w:tcW w:w="2133" w:type="dxa"/>
            <w:noWrap/>
            <w:vAlign w:val="center"/>
            <w:hideMark/>
          </w:tcPr>
          <w:p w14:paraId="179D39DA" w14:textId="1A2A010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13.608,89</w:t>
            </w:r>
          </w:p>
        </w:tc>
      </w:tr>
      <w:tr w:rsidR="00F735EE" w:rsidRPr="00D84124" w14:paraId="5FFE5E40" w14:textId="77777777" w:rsidTr="006C57B8">
        <w:trPr>
          <w:trHeight w:val="1020"/>
        </w:trPr>
        <w:tc>
          <w:tcPr>
            <w:tcW w:w="1838" w:type="dxa"/>
            <w:noWrap/>
            <w:vAlign w:val="center"/>
            <w:hideMark/>
          </w:tcPr>
          <w:p w14:paraId="5EF952AB" w14:textId="587643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DE54550" w14:textId="4C09980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FA0C3B5" w14:textId="2719A2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80F9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FDF632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Subestação</w:t>
            </w:r>
          </w:p>
        </w:tc>
        <w:tc>
          <w:tcPr>
            <w:tcW w:w="1736" w:type="dxa"/>
            <w:noWrap/>
            <w:vAlign w:val="center"/>
            <w:hideMark/>
          </w:tcPr>
          <w:p w14:paraId="47EAC9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05/11/2021</w:t>
            </w:r>
          </w:p>
        </w:tc>
        <w:tc>
          <w:tcPr>
            <w:tcW w:w="2133" w:type="dxa"/>
            <w:noWrap/>
            <w:vAlign w:val="center"/>
            <w:hideMark/>
          </w:tcPr>
          <w:p w14:paraId="152FA5F5" w14:textId="487F6E7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28.731,47</w:t>
            </w:r>
          </w:p>
        </w:tc>
      </w:tr>
      <w:tr w:rsidR="00F735EE" w:rsidRPr="00D84124" w14:paraId="10A8B531" w14:textId="77777777" w:rsidTr="006C57B8">
        <w:trPr>
          <w:trHeight w:val="1020"/>
        </w:trPr>
        <w:tc>
          <w:tcPr>
            <w:tcW w:w="1838" w:type="dxa"/>
            <w:noWrap/>
            <w:vAlign w:val="center"/>
            <w:hideMark/>
          </w:tcPr>
          <w:p w14:paraId="3C72AA92" w14:textId="5BBCD4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6067D68" w14:textId="7632BD1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05B482" w14:textId="138E4C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EA9BC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666A56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INSTALAÇÃO ELÉTRICA INTERNA - MO e MAT para execução de infras e cabeamento na subestação.</w:t>
            </w:r>
          </w:p>
        </w:tc>
        <w:tc>
          <w:tcPr>
            <w:tcW w:w="1736" w:type="dxa"/>
            <w:noWrap/>
            <w:vAlign w:val="center"/>
            <w:hideMark/>
          </w:tcPr>
          <w:p w14:paraId="0AE4AD0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23/11/2021</w:t>
            </w:r>
          </w:p>
        </w:tc>
        <w:tc>
          <w:tcPr>
            <w:tcW w:w="2133" w:type="dxa"/>
            <w:noWrap/>
            <w:vAlign w:val="center"/>
            <w:hideMark/>
          </w:tcPr>
          <w:p w14:paraId="01CF8186" w14:textId="2052C4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33.887,61</w:t>
            </w:r>
          </w:p>
        </w:tc>
      </w:tr>
      <w:tr w:rsidR="00F735EE" w:rsidRPr="00D84124" w14:paraId="6DE6EABB" w14:textId="77777777" w:rsidTr="006C57B8">
        <w:trPr>
          <w:trHeight w:val="1020"/>
        </w:trPr>
        <w:tc>
          <w:tcPr>
            <w:tcW w:w="1838" w:type="dxa"/>
            <w:noWrap/>
            <w:vAlign w:val="center"/>
            <w:hideMark/>
          </w:tcPr>
          <w:p w14:paraId="333BE588" w14:textId="223E79D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BE15CE3" w14:textId="51D4798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FB53912" w14:textId="5F48179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5B41C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5F6574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Prestação de serviços técnico / gerenciamento -p/Obra - Projeto Retrofit HVC</w:t>
            </w:r>
          </w:p>
        </w:tc>
        <w:tc>
          <w:tcPr>
            <w:tcW w:w="1736" w:type="dxa"/>
            <w:noWrap/>
            <w:vAlign w:val="center"/>
            <w:hideMark/>
          </w:tcPr>
          <w:p w14:paraId="567E90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5079DB82" w14:textId="1EB63FB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20.790,00</w:t>
            </w:r>
          </w:p>
        </w:tc>
      </w:tr>
      <w:tr w:rsidR="00F735EE" w:rsidRPr="00D84124" w14:paraId="28F82F47" w14:textId="77777777" w:rsidTr="006C57B8">
        <w:trPr>
          <w:trHeight w:val="1020"/>
        </w:trPr>
        <w:tc>
          <w:tcPr>
            <w:tcW w:w="1838" w:type="dxa"/>
            <w:noWrap/>
            <w:vAlign w:val="center"/>
            <w:hideMark/>
          </w:tcPr>
          <w:p w14:paraId="4EC80656" w14:textId="50B6D70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AA7FB90" w14:textId="1164CE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6AB9D9" w14:textId="63515C4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68A14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01279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Cobertura casa de bombas</w:t>
            </w:r>
          </w:p>
        </w:tc>
        <w:tc>
          <w:tcPr>
            <w:tcW w:w="1736" w:type="dxa"/>
            <w:noWrap/>
            <w:vAlign w:val="center"/>
            <w:hideMark/>
          </w:tcPr>
          <w:p w14:paraId="5A59C30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05/02/2021</w:t>
            </w:r>
          </w:p>
        </w:tc>
        <w:tc>
          <w:tcPr>
            <w:tcW w:w="2133" w:type="dxa"/>
            <w:noWrap/>
            <w:vAlign w:val="center"/>
            <w:hideMark/>
          </w:tcPr>
          <w:p w14:paraId="409B82DD" w14:textId="4CE14D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5.000,00</w:t>
            </w:r>
          </w:p>
        </w:tc>
      </w:tr>
      <w:tr w:rsidR="00F735EE" w:rsidRPr="00D84124" w14:paraId="4BC3453C" w14:textId="77777777" w:rsidTr="006C57B8">
        <w:trPr>
          <w:trHeight w:val="1020"/>
        </w:trPr>
        <w:tc>
          <w:tcPr>
            <w:tcW w:w="1838" w:type="dxa"/>
            <w:noWrap/>
            <w:vAlign w:val="center"/>
            <w:hideMark/>
          </w:tcPr>
          <w:p w14:paraId="543A8C36" w14:textId="7A6676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21D027" w14:textId="47E287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3B4E85" w14:textId="587B31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74022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283EE3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INTERNA - MATERIAL - TMO</w:t>
            </w:r>
          </w:p>
        </w:tc>
        <w:tc>
          <w:tcPr>
            <w:tcW w:w="1736" w:type="dxa"/>
            <w:noWrap/>
            <w:vAlign w:val="center"/>
            <w:hideMark/>
          </w:tcPr>
          <w:p w14:paraId="1A55678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31/03/2021</w:t>
            </w:r>
          </w:p>
        </w:tc>
        <w:tc>
          <w:tcPr>
            <w:tcW w:w="2133" w:type="dxa"/>
            <w:noWrap/>
            <w:vAlign w:val="center"/>
            <w:hideMark/>
          </w:tcPr>
          <w:p w14:paraId="59707EF4" w14:textId="7FA799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43.022,93</w:t>
            </w:r>
          </w:p>
        </w:tc>
      </w:tr>
      <w:tr w:rsidR="00F735EE" w:rsidRPr="00D84124" w14:paraId="60FBAFC7" w14:textId="77777777" w:rsidTr="006C57B8">
        <w:trPr>
          <w:trHeight w:val="1020"/>
        </w:trPr>
        <w:tc>
          <w:tcPr>
            <w:tcW w:w="1838" w:type="dxa"/>
            <w:noWrap/>
            <w:vAlign w:val="center"/>
            <w:hideMark/>
          </w:tcPr>
          <w:p w14:paraId="1D43EC89" w14:textId="5BBCA2E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1D60029" w14:textId="6EC3533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9D10E2C" w14:textId="565C14C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19695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EA8FF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Serviço de adequação QTA - TMO</w:t>
            </w:r>
          </w:p>
        </w:tc>
        <w:tc>
          <w:tcPr>
            <w:tcW w:w="1736" w:type="dxa"/>
            <w:noWrap/>
            <w:vAlign w:val="center"/>
            <w:hideMark/>
          </w:tcPr>
          <w:p w14:paraId="0AA19F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12/05/2021</w:t>
            </w:r>
          </w:p>
        </w:tc>
        <w:tc>
          <w:tcPr>
            <w:tcW w:w="2133" w:type="dxa"/>
            <w:noWrap/>
            <w:vAlign w:val="center"/>
            <w:hideMark/>
          </w:tcPr>
          <w:p w14:paraId="755F3831" w14:textId="0F089CD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7.114,80</w:t>
            </w:r>
          </w:p>
        </w:tc>
      </w:tr>
      <w:tr w:rsidR="00F735EE" w:rsidRPr="00D84124" w14:paraId="4F179BBC" w14:textId="77777777" w:rsidTr="006C57B8">
        <w:trPr>
          <w:trHeight w:val="1020"/>
        </w:trPr>
        <w:tc>
          <w:tcPr>
            <w:tcW w:w="1838" w:type="dxa"/>
            <w:noWrap/>
            <w:vAlign w:val="center"/>
            <w:hideMark/>
          </w:tcPr>
          <w:p w14:paraId="3293486D" w14:textId="587597B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74E3CFC" w14:textId="324AC0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868302" w14:textId="78C965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65CE06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419D93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Obras leitos 1º e 2º pavimentos Bloco D</w:t>
            </w:r>
          </w:p>
        </w:tc>
        <w:tc>
          <w:tcPr>
            <w:tcW w:w="1736" w:type="dxa"/>
            <w:noWrap/>
            <w:vAlign w:val="center"/>
            <w:hideMark/>
          </w:tcPr>
          <w:p w14:paraId="6EAEC7E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04/02/2021</w:t>
            </w:r>
          </w:p>
        </w:tc>
        <w:tc>
          <w:tcPr>
            <w:tcW w:w="2133" w:type="dxa"/>
            <w:noWrap/>
            <w:vAlign w:val="center"/>
            <w:hideMark/>
          </w:tcPr>
          <w:p w14:paraId="4236E5B8" w14:textId="6AB3B1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11.773,84</w:t>
            </w:r>
          </w:p>
        </w:tc>
      </w:tr>
      <w:tr w:rsidR="00F735EE" w:rsidRPr="00D84124" w14:paraId="225840E4" w14:textId="77777777" w:rsidTr="006C57B8">
        <w:trPr>
          <w:trHeight w:val="1020"/>
        </w:trPr>
        <w:tc>
          <w:tcPr>
            <w:tcW w:w="1838" w:type="dxa"/>
            <w:noWrap/>
            <w:vAlign w:val="center"/>
            <w:hideMark/>
          </w:tcPr>
          <w:p w14:paraId="57BE579B" w14:textId="0AA2FB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33CD1F" w14:textId="299739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50E2BF" w14:textId="299491E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C1793F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F94A8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Corte e perfuração técnica em concreto - Laboratório 4° andar</w:t>
            </w:r>
          </w:p>
        </w:tc>
        <w:tc>
          <w:tcPr>
            <w:tcW w:w="1736" w:type="dxa"/>
            <w:noWrap/>
            <w:vAlign w:val="center"/>
            <w:hideMark/>
          </w:tcPr>
          <w:p w14:paraId="750F1A5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12/05/2021</w:t>
            </w:r>
          </w:p>
        </w:tc>
        <w:tc>
          <w:tcPr>
            <w:tcW w:w="2133" w:type="dxa"/>
            <w:noWrap/>
            <w:vAlign w:val="center"/>
            <w:hideMark/>
          </w:tcPr>
          <w:p w14:paraId="5F718DC2" w14:textId="6A34EF3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8.080,22</w:t>
            </w:r>
          </w:p>
        </w:tc>
      </w:tr>
      <w:tr w:rsidR="00F735EE" w:rsidRPr="00D84124" w14:paraId="34A9E9F8" w14:textId="77777777" w:rsidTr="006C57B8">
        <w:trPr>
          <w:trHeight w:val="1020"/>
        </w:trPr>
        <w:tc>
          <w:tcPr>
            <w:tcW w:w="1838" w:type="dxa"/>
            <w:noWrap/>
            <w:vAlign w:val="center"/>
            <w:hideMark/>
          </w:tcPr>
          <w:p w14:paraId="2EBE3682" w14:textId="0BC9184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23DDE3C" w14:textId="3CB4F75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8388CD" w14:textId="0582A4F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323F49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6C2A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Hidráulicas - Shaft</w:t>
            </w:r>
          </w:p>
        </w:tc>
        <w:tc>
          <w:tcPr>
            <w:tcW w:w="1736" w:type="dxa"/>
            <w:noWrap/>
            <w:vAlign w:val="center"/>
            <w:hideMark/>
          </w:tcPr>
          <w:p w14:paraId="01A9B60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10/08/2021</w:t>
            </w:r>
          </w:p>
        </w:tc>
        <w:tc>
          <w:tcPr>
            <w:tcW w:w="2133" w:type="dxa"/>
            <w:noWrap/>
            <w:vAlign w:val="center"/>
            <w:hideMark/>
          </w:tcPr>
          <w:p w14:paraId="66B7CFC0" w14:textId="2F6B7F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7.759,78</w:t>
            </w:r>
          </w:p>
        </w:tc>
      </w:tr>
      <w:tr w:rsidR="00F735EE" w:rsidRPr="00D84124" w14:paraId="74698D5B" w14:textId="77777777" w:rsidTr="006C57B8">
        <w:trPr>
          <w:trHeight w:val="1020"/>
        </w:trPr>
        <w:tc>
          <w:tcPr>
            <w:tcW w:w="1838" w:type="dxa"/>
            <w:noWrap/>
            <w:vAlign w:val="center"/>
            <w:hideMark/>
          </w:tcPr>
          <w:p w14:paraId="75819FA4" w14:textId="49FE2A5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8D63A89" w14:textId="36AA728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D90593C" w14:textId="43F80CE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5BC26D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E2BE4D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4F7164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11/12/2020</w:t>
            </w:r>
          </w:p>
        </w:tc>
        <w:tc>
          <w:tcPr>
            <w:tcW w:w="2133" w:type="dxa"/>
            <w:noWrap/>
            <w:vAlign w:val="center"/>
            <w:hideMark/>
          </w:tcPr>
          <w:p w14:paraId="261E532C" w14:textId="0DDFE2A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7.724,09</w:t>
            </w:r>
          </w:p>
        </w:tc>
      </w:tr>
      <w:tr w:rsidR="00F735EE" w:rsidRPr="00D84124" w14:paraId="48E30C4E" w14:textId="77777777" w:rsidTr="006C57B8">
        <w:trPr>
          <w:trHeight w:val="1020"/>
        </w:trPr>
        <w:tc>
          <w:tcPr>
            <w:tcW w:w="1838" w:type="dxa"/>
            <w:noWrap/>
            <w:vAlign w:val="center"/>
            <w:hideMark/>
          </w:tcPr>
          <w:p w14:paraId="1060DC1D" w14:textId="6105C1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EE90858" w14:textId="34E13AF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CF20091" w14:textId="3F9FDF8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B0CAA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FF1B7E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Divisória sanitária - Recepção Onze de Agosto</w:t>
            </w:r>
          </w:p>
        </w:tc>
        <w:tc>
          <w:tcPr>
            <w:tcW w:w="1736" w:type="dxa"/>
            <w:noWrap/>
            <w:vAlign w:val="center"/>
            <w:hideMark/>
          </w:tcPr>
          <w:p w14:paraId="572A44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09/02/2021</w:t>
            </w:r>
          </w:p>
        </w:tc>
        <w:tc>
          <w:tcPr>
            <w:tcW w:w="2133" w:type="dxa"/>
            <w:noWrap/>
            <w:vAlign w:val="center"/>
            <w:hideMark/>
          </w:tcPr>
          <w:p w14:paraId="0B940727" w14:textId="4757EBE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1.671,72</w:t>
            </w:r>
          </w:p>
        </w:tc>
      </w:tr>
      <w:tr w:rsidR="00F735EE" w:rsidRPr="00D84124" w14:paraId="18405A19" w14:textId="77777777" w:rsidTr="006C57B8">
        <w:trPr>
          <w:trHeight w:val="1020"/>
        </w:trPr>
        <w:tc>
          <w:tcPr>
            <w:tcW w:w="1838" w:type="dxa"/>
            <w:noWrap/>
            <w:vAlign w:val="center"/>
            <w:hideMark/>
          </w:tcPr>
          <w:p w14:paraId="495BDB76" w14:textId="1301EE2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3FF1083" w14:textId="4C1979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B2958D7" w14:textId="0862731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42157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E3F06A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Rf.Revisão dos projetos de instalações eletricas , hidraulicas e ar condicionado -p/Obra projeto Retrofit HVC</w:t>
            </w:r>
          </w:p>
        </w:tc>
        <w:tc>
          <w:tcPr>
            <w:tcW w:w="1736" w:type="dxa"/>
            <w:noWrap/>
            <w:vAlign w:val="center"/>
            <w:hideMark/>
          </w:tcPr>
          <w:p w14:paraId="32EFB90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03/08/2020</w:t>
            </w:r>
          </w:p>
        </w:tc>
        <w:tc>
          <w:tcPr>
            <w:tcW w:w="2133" w:type="dxa"/>
            <w:noWrap/>
            <w:vAlign w:val="center"/>
            <w:hideMark/>
          </w:tcPr>
          <w:p w14:paraId="319ABC8E" w14:textId="5F832C3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10.290,00</w:t>
            </w:r>
          </w:p>
        </w:tc>
      </w:tr>
      <w:tr w:rsidR="00F735EE" w:rsidRPr="00D84124" w14:paraId="038F390C" w14:textId="77777777" w:rsidTr="006C57B8">
        <w:trPr>
          <w:trHeight w:val="1020"/>
        </w:trPr>
        <w:tc>
          <w:tcPr>
            <w:tcW w:w="1838" w:type="dxa"/>
            <w:noWrap/>
            <w:vAlign w:val="center"/>
            <w:hideMark/>
          </w:tcPr>
          <w:p w14:paraId="77CD21A2" w14:textId="4643C96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39038AB" w14:textId="3192D16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DAB27E" w14:textId="6877695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6FE525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5AA4AF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 Limpeza,Faturamento direto ATHIE p/obras 1º e 2º pav.bloco-D -p/Obra Projeto Retrofit HVC</w:t>
            </w:r>
          </w:p>
        </w:tc>
        <w:tc>
          <w:tcPr>
            <w:tcW w:w="1736" w:type="dxa"/>
            <w:noWrap/>
            <w:vAlign w:val="center"/>
            <w:hideMark/>
          </w:tcPr>
          <w:p w14:paraId="1109F03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16/07/2020</w:t>
            </w:r>
          </w:p>
        </w:tc>
        <w:tc>
          <w:tcPr>
            <w:tcW w:w="2133" w:type="dxa"/>
            <w:noWrap/>
            <w:vAlign w:val="center"/>
            <w:hideMark/>
          </w:tcPr>
          <w:p w14:paraId="45525B8E" w14:textId="3F3E95B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3.584,66</w:t>
            </w:r>
          </w:p>
        </w:tc>
      </w:tr>
      <w:tr w:rsidR="00F735EE" w:rsidRPr="00D84124" w14:paraId="76946BB9" w14:textId="77777777" w:rsidTr="006C57B8">
        <w:trPr>
          <w:trHeight w:val="1020"/>
        </w:trPr>
        <w:tc>
          <w:tcPr>
            <w:tcW w:w="1838" w:type="dxa"/>
            <w:noWrap/>
            <w:vAlign w:val="center"/>
            <w:hideMark/>
          </w:tcPr>
          <w:p w14:paraId="288C2866" w14:textId="5F03005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3F69CE2" w14:textId="11303E6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6ED5D0C" w14:textId="02D5DAF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17722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D81E42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 Limpeza,Faturamento direto ATHIE p/obras 1º e 2º pav.bloco-D -p/Obra Projeto Retrofit HVC</w:t>
            </w:r>
          </w:p>
        </w:tc>
        <w:tc>
          <w:tcPr>
            <w:tcW w:w="1736" w:type="dxa"/>
            <w:noWrap/>
            <w:vAlign w:val="center"/>
            <w:hideMark/>
          </w:tcPr>
          <w:p w14:paraId="2B1AA4A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16/07/2020</w:t>
            </w:r>
          </w:p>
        </w:tc>
        <w:tc>
          <w:tcPr>
            <w:tcW w:w="2133" w:type="dxa"/>
            <w:noWrap/>
            <w:vAlign w:val="center"/>
            <w:hideMark/>
          </w:tcPr>
          <w:p w14:paraId="382B7781" w14:textId="4B128E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1.880,75</w:t>
            </w:r>
          </w:p>
        </w:tc>
      </w:tr>
      <w:tr w:rsidR="00F735EE" w:rsidRPr="00D84124" w14:paraId="117717C3" w14:textId="77777777" w:rsidTr="006C57B8">
        <w:trPr>
          <w:trHeight w:val="1020"/>
        </w:trPr>
        <w:tc>
          <w:tcPr>
            <w:tcW w:w="1838" w:type="dxa"/>
            <w:noWrap/>
            <w:vAlign w:val="center"/>
            <w:hideMark/>
          </w:tcPr>
          <w:p w14:paraId="36F58C92" w14:textId="21E399E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51E9A54" w14:textId="3392F2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2134177" w14:textId="277F46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C3278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CF5F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 Limpeza,Faturamento direto ATHIE p/obras 1º e 2º pav.bloco-D -p/Obra Projeto Retrofit HVC</w:t>
            </w:r>
          </w:p>
        </w:tc>
        <w:tc>
          <w:tcPr>
            <w:tcW w:w="1736" w:type="dxa"/>
            <w:noWrap/>
            <w:vAlign w:val="center"/>
            <w:hideMark/>
          </w:tcPr>
          <w:p w14:paraId="3288CD5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16/07/2020</w:t>
            </w:r>
          </w:p>
        </w:tc>
        <w:tc>
          <w:tcPr>
            <w:tcW w:w="2133" w:type="dxa"/>
            <w:noWrap/>
            <w:vAlign w:val="center"/>
            <w:hideMark/>
          </w:tcPr>
          <w:p w14:paraId="453B5D4C" w14:textId="29C8C0C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1.475,00</w:t>
            </w:r>
          </w:p>
        </w:tc>
      </w:tr>
      <w:tr w:rsidR="00F735EE" w:rsidRPr="00D84124" w14:paraId="04C60D6B" w14:textId="77777777" w:rsidTr="006C57B8">
        <w:trPr>
          <w:trHeight w:val="1020"/>
        </w:trPr>
        <w:tc>
          <w:tcPr>
            <w:tcW w:w="1838" w:type="dxa"/>
            <w:noWrap/>
            <w:vAlign w:val="center"/>
            <w:hideMark/>
          </w:tcPr>
          <w:p w14:paraId="20D73D94" w14:textId="1598B44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C6210E8" w14:textId="1E4949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92F92AF" w14:textId="7C94E24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1B2DE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ABCA0B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116EE70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06/11/2020</w:t>
            </w:r>
          </w:p>
        </w:tc>
        <w:tc>
          <w:tcPr>
            <w:tcW w:w="2133" w:type="dxa"/>
            <w:noWrap/>
            <w:vAlign w:val="center"/>
            <w:hideMark/>
          </w:tcPr>
          <w:p w14:paraId="66A28B47" w14:textId="49906CE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136.300,00</w:t>
            </w:r>
          </w:p>
        </w:tc>
      </w:tr>
      <w:tr w:rsidR="00F735EE" w:rsidRPr="00D84124" w14:paraId="3F526905" w14:textId="77777777" w:rsidTr="006C57B8">
        <w:trPr>
          <w:trHeight w:val="1020"/>
        </w:trPr>
        <w:tc>
          <w:tcPr>
            <w:tcW w:w="1838" w:type="dxa"/>
            <w:noWrap/>
            <w:vAlign w:val="center"/>
            <w:hideMark/>
          </w:tcPr>
          <w:p w14:paraId="3CFD878E" w14:textId="44AD975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462993" w14:textId="5293561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FB5E82F" w14:textId="7959C13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0992F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FC45A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0ABE76A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09/11/2020</w:t>
            </w:r>
          </w:p>
        </w:tc>
        <w:tc>
          <w:tcPr>
            <w:tcW w:w="2133" w:type="dxa"/>
            <w:noWrap/>
            <w:vAlign w:val="center"/>
            <w:hideMark/>
          </w:tcPr>
          <w:p w14:paraId="47DB3378" w14:textId="3D8E99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6.299,98</w:t>
            </w:r>
          </w:p>
        </w:tc>
      </w:tr>
      <w:tr w:rsidR="00F735EE" w:rsidRPr="00D84124" w14:paraId="40F7F63C" w14:textId="77777777" w:rsidTr="006C57B8">
        <w:trPr>
          <w:trHeight w:val="1020"/>
        </w:trPr>
        <w:tc>
          <w:tcPr>
            <w:tcW w:w="1838" w:type="dxa"/>
            <w:noWrap/>
            <w:vAlign w:val="center"/>
            <w:hideMark/>
          </w:tcPr>
          <w:p w14:paraId="5793CA45" w14:textId="229EBEC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BC390A8" w14:textId="3F08EBD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9163D4" w14:textId="544DAA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CAFC44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E0AF41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hidráulicas Resíduos</w:t>
            </w:r>
          </w:p>
        </w:tc>
        <w:tc>
          <w:tcPr>
            <w:tcW w:w="1736" w:type="dxa"/>
            <w:noWrap/>
            <w:vAlign w:val="center"/>
            <w:hideMark/>
          </w:tcPr>
          <w:p w14:paraId="054438F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22/09/2021</w:t>
            </w:r>
          </w:p>
        </w:tc>
        <w:tc>
          <w:tcPr>
            <w:tcW w:w="2133" w:type="dxa"/>
            <w:noWrap/>
            <w:vAlign w:val="center"/>
            <w:hideMark/>
          </w:tcPr>
          <w:p w14:paraId="254AC86E" w14:textId="77C94D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11.653,20</w:t>
            </w:r>
          </w:p>
        </w:tc>
      </w:tr>
      <w:tr w:rsidR="00F735EE" w:rsidRPr="00D84124" w14:paraId="7AC4B0C4" w14:textId="77777777" w:rsidTr="006C57B8">
        <w:trPr>
          <w:trHeight w:val="1020"/>
        </w:trPr>
        <w:tc>
          <w:tcPr>
            <w:tcW w:w="1838" w:type="dxa"/>
            <w:noWrap/>
            <w:vAlign w:val="center"/>
            <w:hideMark/>
          </w:tcPr>
          <w:p w14:paraId="03AE2036" w14:textId="00B860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A1664E0" w14:textId="3C4B4C1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28B420" w14:textId="2FB3D4B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9305C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F52123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2A9291A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05/02/2021</w:t>
            </w:r>
          </w:p>
        </w:tc>
        <w:tc>
          <w:tcPr>
            <w:tcW w:w="2133" w:type="dxa"/>
            <w:noWrap/>
            <w:vAlign w:val="center"/>
            <w:hideMark/>
          </w:tcPr>
          <w:p w14:paraId="53EB08FD" w14:textId="02176B2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12.000,00</w:t>
            </w:r>
          </w:p>
        </w:tc>
      </w:tr>
      <w:tr w:rsidR="00F735EE" w:rsidRPr="00D84124" w14:paraId="425680B7" w14:textId="77777777" w:rsidTr="006C57B8">
        <w:trPr>
          <w:trHeight w:val="1020"/>
        </w:trPr>
        <w:tc>
          <w:tcPr>
            <w:tcW w:w="1838" w:type="dxa"/>
            <w:noWrap/>
            <w:vAlign w:val="center"/>
            <w:hideMark/>
          </w:tcPr>
          <w:p w14:paraId="66BE4DC1" w14:textId="57772D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DB9DD60" w14:textId="122BDC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E6E73CE" w14:textId="37B5896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E5D8E0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61FC8B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6C62EFD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05/02/2021</w:t>
            </w:r>
          </w:p>
        </w:tc>
        <w:tc>
          <w:tcPr>
            <w:tcW w:w="2133" w:type="dxa"/>
            <w:noWrap/>
            <w:vAlign w:val="center"/>
            <w:hideMark/>
          </w:tcPr>
          <w:p w14:paraId="2A98C8A7" w14:textId="0A6BF9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15.000,00</w:t>
            </w:r>
          </w:p>
        </w:tc>
      </w:tr>
      <w:tr w:rsidR="00F735EE" w:rsidRPr="00D84124" w14:paraId="5F2E3C8D" w14:textId="77777777" w:rsidTr="006C57B8">
        <w:trPr>
          <w:trHeight w:val="1020"/>
        </w:trPr>
        <w:tc>
          <w:tcPr>
            <w:tcW w:w="1838" w:type="dxa"/>
            <w:noWrap/>
            <w:vAlign w:val="center"/>
            <w:hideMark/>
          </w:tcPr>
          <w:p w14:paraId="0B94C25A" w14:textId="6B5B63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4F0B050" w14:textId="2BF59B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0A8E10E" w14:textId="08540ED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9CE907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889F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Portão elétrico - Entrada de funcionários</w:t>
            </w:r>
          </w:p>
        </w:tc>
        <w:tc>
          <w:tcPr>
            <w:tcW w:w="1736" w:type="dxa"/>
            <w:noWrap/>
            <w:vAlign w:val="center"/>
            <w:hideMark/>
          </w:tcPr>
          <w:p w14:paraId="784BF85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17/03/2021</w:t>
            </w:r>
          </w:p>
        </w:tc>
        <w:tc>
          <w:tcPr>
            <w:tcW w:w="2133" w:type="dxa"/>
            <w:noWrap/>
            <w:vAlign w:val="center"/>
            <w:hideMark/>
          </w:tcPr>
          <w:p w14:paraId="15830A49" w14:textId="1D8373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31.185,00</w:t>
            </w:r>
          </w:p>
        </w:tc>
      </w:tr>
      <w:tr w:rsidR="00F735EE" w:rsidRPr="00D84124" w14:paraId="0E21D746" w14:textId="77777777" w:rsidTr="006C57B8">
        <w:trPr>
          <w:trHeight w:val="1020"/>
        </w:trPr>
        <w:tc>
          <w:tcPr>
            <w:tcW w:w="1838" w:type="dxa"/>
            <w:noWrap/>
            <w:vAlign w:val="center"/>
            <w:hideMark/>
          </w:tcPr>
          <w:p w14:paraId="0BD5E99B" w14:textId="5702F2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6FA6DE" w14:textId="272413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E615808" w14:textId="2E1230A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7B0C6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69717D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Cabeamento e infraestrutura elétrica - TMO</w:t>
            </w:r>
          </w:p>
        </w:tc>
        <w:tc>
          <w:tcPr>
            <w:tcW w:w="1736" w:type="dxa"/>
            <w:noWrap/>
            <w:vAlign w:val="center"/>
            <w:hideMark/>
          </w:tcPr>
          <w:p w14:paraId="0D7B7AB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01/04/2021</w:t>
            </w:r>
          </w:p>
        </w:tc>
        <w:tc>
          <w:tcPr>
            <w:tcW w:w="2133" w:type="dxa"/>
            <w:noWrap/>
            <w:vAlign w:val="center"/>
            <w:hideMark/>
          </w:tcPr>
          <w:p w14:paraId="551E8003" w14:textId="242D86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86.998,87</w:t>
            </w:r>
          </w:p>
        </w:tc>
      </w:tr>
      <w:tr w:rsidR="00F735EE" w:rsidRPr="00D84124" w14:paraId="0907565C" w14:textId="77777777" w:rsidTr="006C57B8">
        <w:trPr>
          <w:trHeight w:val="1020"/>
        </w:trPr>
        <w:tc>
          <w:tcPr>
            <w:tcW w:w="1838" w:type="dxa"/>
            <w:noWrap/>
            <w:vAlign w:val="center"/>
            <w:hideMark/>
          </w:tcPr>
          <w:p w14:paraId="434C4649" w14:textId="017C08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0313EA7" w14:textId="0E70FC0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3D683B" w14:textId="1F8205B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AD477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409866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C7700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12/11/2020</w:t>
            </w:r>
          </w:p>
        </w:tc>
        <w:tc>
          <w:tcPr>
            <w:tcW w:w="2133" w:type="dxa"/>
            <w:noWrap/>
            <w:vAlign w:val="center"/>
            <w:hideMark/>
          </w:tcPr>
          <w:p w14:paraId="7C66A650" w14:textId="478227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2.995,00</w:t>
            </w:r>
          </w:p>
        </w:tc>
      </w:tr>
      <w:tr w:rsidR="00F735EE" w:rsidRPr="00D84124" w14:paraId="1B578702" w14:textId="77777777" w:rsidTr="006C57B8">
        <w:trPr>
          <w:trHeight w:val="1020"/>
        </w:trPr>
        <w:tc>
          <w:tcPr>
            <w:tcW w:w="1838" w:type="dxa"/>
            <w:noWrap/>
            <w:vAlign w:val="center"/>
            <w:hideMark/>
          </w:tcPr>
          <w:p w14:paraId="7988AE4E" w14:textId="671F74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B93F0F5" w14:textId="3CC19D3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58F9BFA" w14:textId="6AB8FBE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5FAF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EE6EC4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C029C0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11/11/2020</w:t>
            </w:r>
          </w:p>
        </w:tc>
        <w:tc>
          <w:tcPr>
            <w:tcW w:w="2133" w:type="dxa"/>
            <w:noWrap/>
            <w:vAlign w:val="center"/>
            <w:hideMark/>
          </w:tcPr>
          <w:p w14:paraId="4B29BD7F" w14:textId="077E6F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24.590,26</w:t>
            </w:r>
          </w:p>
        </w:tc>
      </w:tr>
      <w:tr w:rsidR="00F735EE" w:rsidRPr="00D84124" w14:paraId="090A885F" w14:textId="77777777" w:rsidTr="006C57B8">
        <w:trPr>
          <w:trHeight w:val="1020"/>
        </w:trPr>
        <w:tc>
          <w:tcPr>
            <w:tcW w:w="1838" w:type="dxa"/>
            <w:noWrap/>
            <w:vAlign w:val="center"/>
            <w:hideMark/>
          </w:tcPr>
          <w:p w14:paraId="07E3115A" w14:textId="188E7B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D1D50F6" w14:textId="2D2DD73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B7A7BC" w14:textId="52A6B6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8AAC43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375C6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8E0F27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12/02/2021</w:t>
            </w:r>
          </w:p>
        </w:tc>
        <w:tc>
          <w:tcPr>
            <w:tcW w:w="2133" w:type="dxa"/>
            <w:noWrap/>
            <w:vAlign w:val="center"/>
            <w:hideMark/>
          </w:tcPr>
          <w:p w14:paraId="18C2ECFE" w14:textId="3A10A9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18.601,03</w:t>
            </w:r>
          </w:p>
        </w:tc>
      </w:tr>
      <w:tr w:rsidR="00F735EE" w:rsidRPr="00D84124" w14:paraId="1B82F755" w14:textId="77777777" w:rsidTr="006C57B8">
        <w:trPr>
          <w:trHeight w:val="1020"/>
        </w:trPr>
        <w:tc>
          <w:tcPr>
            <w:tcW w:w="1838" w:type="dxa"/>
            <w:noWrap/>
            <w:vAlign w:val="center"/>
            <w:hideMark/>
          </w:tcPr>
          <w:p w14:paraId="741E4B8C" w14:textId="2C450E2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9452C0D" w14:textId="703D44D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DB7C1AA" w14:textId="7986AEF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D8D99E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C55482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Peças ar-condicionado - TMO</w:t>
            </w:r>
          </w:p>
        </w:tc>
        <w:tc>
          <w:tcPr>
            <w:tcW w:w="1736" w:type="dxa"/>
            <w:noWrap/>
            <w:vAlign w:val="center"/>
            <w:hideMark/>
          </w:tcPr>
          <w:p w14:paraId="3EBD938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23/03/2021</w:t>
            </w:r>
          </w:p>
        </w:tc>
        <w:tc>
          <w:tcPr>
            <w:tcW w:w="2133" w:type="dxa"/>
            <w:noWrap/>
            <w:vAlign w:val="center"/>
            <w:hideMark/>
          </w:tcPr>
          <w:p w14:paraId="09D06A19" w14:textId="6BE6A58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1.391,76</w:t>
            </w:r>
          </w:p>
        </w:tc>
      </w:tr>
      <w:tr w:rsidR="00F735EE" w:rsidRPr="00D84124" w14:paraId="0429E924" w14:textId="77777777" w:rsidTr="006C57B8">
        <w:trPr>
          <w:trHeight w:val="1020"/>
        </w:trPr>
        <w:tc>
          <w:tcPr>
            <w:tcW w:w="1838" w:type="dxa"/>
            <w:noWrap/>
            <w:vAlign w:val="center"/>
            <w:hideMark/>
          </w:tcPr>
          <w:p w14:paraId="0A573ED7" w14:textId="0A68DA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12721B" w14:textId="73A46B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EB051E5" w14:textId="05AAC1B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42A11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02B0CE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DE AR CONDICIONADO - TMO</w:t>
            </w:r>
          </w:p>
        </w:tc>
        <w:tc>
          <w:tcPr>
            <w:tcW w:w="1736" w:type="dxa"/>
            <w:noWrap/>
            <w:vAlign w:val="center"/>
            <w:hideMark/>
          </w:tcPr>
          <w:p w14:paraId="0E9BE00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03/04/2021</w:t>
            </w:r>
          </w:p>
        </w:tc>
        <w:tc>
          <w:tcPr>
            <w:tcW w:w="2133" w:type="dxa"/>
            <w:noWrap/>
            <w:vAlign w:val="center"/>
            <w:hideMark/>
          </w:tcPr>
          <w:p w14:paraId="0CED3C2B" w14:textId="6F4C5B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10.416,35</w:t>
            </w:r>
          </w:p>
        </w:tc>
      </w:tr>
      <w:tr w:rsidR="00F735EE" w:rsidRPr="00D84124" w14:paraId="2C5B17BF" w14:textId="77777777" w:rsidTr="006C57B8">
        <w:trPr>
          <w:trHeight w:val="1020"/>
        </w:trPr>
        <w:tc>
          <w:tcPr>
            <w:tcW w:w="1838" w:type="dxa"/>
            <w:noWrap/>
            <w:vAlign w:val="center"/>
            <w:hideMark/>
          </w:tcPr>
          <w:p w14:paraId="56E1B37E" w14:textId="5F6F205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AFDB9F" w14:textId="4539600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892F91" w14:textId="4526015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DF2881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C5CDAD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DE AR CONDICIONADO - TMO</w:t>
            </w:r>
          </w:p>
        </w:tc>
        <w:tc>
          <w:tcPr>
            <w:tcW w:w="1736" w:type="dxa"/>
            <w:noWrap/>
            <w:vAlign w:val="center"/>
            <w:hideMark/>
          </w:tcPr>
          <w:p w14:paraId="6143376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30/04/2021</w:t>
            </w:r>
          </w:p>
        </w:tc>
        <w:tc>
          <w:tcPr>
            <w:tcW w:w="2133" w:type="dxa"/>
            <w:noWrap/>
            <w:vAlign w:val="center"/>
            <w:hideMark/>
          </w:tcPr>
          <w:p w14:paraId="6AB13C16" w14:textId="738931C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5.313,77</w:t>
            </w:r>
          </w:p>
        </w:tc>
      </w:tr>
      <w:tr w:rsidR="00F735EE" w:rsidRPr="00D84124" w14:paraId="14F3C916" w14:textId="77777777" w:rsidTr="006C57B8">
        <w:trPr>
          <w:trHeight w:val="1020"/>
        </w:trPr>
        <w:tc>
          <w:tcPr>
            <w:tcW w:w="1838" w:type="dxa"/>
            <w:noWrap/>
            <w:vAlign w:val="center"/>
            <w:hideMark/>
          </w:tcPr>
          <w:p w14:paraId="3DAAC89D" w14:textId="71473B1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BDEFAC9" w14:textId="54B2CA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47E35D" w14:textId="6A0325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4EA214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0C81D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0BDE843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03/02/2021</w:t>
            </w:r>
          </w:p>
        </w:tc>
        <w:tc>
          <w:tcPr>
            <w:tcW w:w="2133" w:type="dxa"/>
            <w:noWrap/>
            <w:vAlign w:val="center"/>
            <w:hideMark/>
          </w:tcPr>
          <w:p w14:paraId="728289F7" w14:textId="4405060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3.526,35</w:t>
            </w:r>
          </w:p>
        </w:tc>
      </w:tr>
      <w:tr w:rsidR="00F735EE" w:rsidRPr="00D84124" w14:paraId="1B5EE3A9" w14:textId="77777777" w:rsidTr="006C57B8">
        <w:trPr>
          <w:trHeight w:val="1020"/>
        </w:trPr>
        <w:tc>
          <w:tcPr>
            <w:tcW w:w="1838" w:type="dxa"/>
            <w:noWrap/>
            <w:vAlign w:val="center"/>
            <w:hideMark/>
          </w:tcPr>
          <w:p w14:paraId="67760A4F" w14:textId="0FC4D28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676772E" w14:textId="0CCD16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C6EA90" w14:textId="32F651E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2181C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37BDB9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1A45A8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27/11/2020</w:t>
            </w:r>
          </w:p>
        </w:tc>
        <w:tc>
          <w:tcPr>
            <w:tcW w:w="2133" w:type="dxa"/>
            <w:noWrap/>
            <w:vAlign w:val="center"/>
            <w:hideMark/>
          </w:tcPr>
          <w:p w14:paraId="793257CA" w14:textId="7669E3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313,98</w:t>
            </w:r>
          </w:p>
        </w:tc>
      </w:tr>
      <w:tr w:rsidR="00F735EE" w:rsidRPr="00D84124" w14:paraId="573B6078" w14:textId="77777777" w:rsidTr="006C57B8">
        <w:trPr>
          <w:trHeight w:val="1020"/>
        </w:trPr>
        <w:tc>
          <w:tcPr>
            <w:tcW w:w="1838" w:type="dxa"/>
            <w:noWrap/>
            <w:vAlign w:val="center"/>
            <w:hideMark/>
          </w:tcPr>
          <w:p w14:paraId="225086DD" w14:textId="574410F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652962B" w14:textId="694BDE1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957A6D8" w14:textId="1E9537E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2A8814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574BF0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AD19D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02/12/2020</w:t>
            </w:r>
          </w:p>
        </w:tc>
        <w:tc>
          <w:tcPr>
            <w:tcW w:w="2133" w:type="dxa"/>
            <w:noWrap/>
            <w:vAlign w:val="center"/>
            <w:hideMark/>
          </w:tcPr>
          <w:p w14:paraId="3689958F" w14:textId="44C2B2D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4.816,35</w:t>
            </w:r>
          </w:p>
        </w:tc>
      </w:tr>
      <w:tr w:rsidR="00F735EE" w:rsidRPr="00D84124" w14:paraId="20EA6D6C" w14:textId="77777777" w:rsidTr="006C57B8">
        <w:trPr>
          <w:trHeight w:val="1020"/>
        </w:trPr>
        <w:tc>
          <w:tcPr>
            <w:tcW w:w="1838" w:type="dxa"/>
            <w:noWrap/>
            <w:vAlign w:val="center"/>
            <w:hideMark/>
          </w:tcPr>
          <w:p w14:paraId="1BF0CD6A" w14:textId="7C53E80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0050B9E" w14:textId="39F838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9B5109" w14:textId="029DFFB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D80BFA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F455B4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02CADAE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10/12/2020</w:t>
            </w:r>
          </w:p>
        </w:tc>
        <w:tc>
          <w:tcPr>
            <w:tcW w:w="2133" w:type="dxa"/>
            <w:noWrap/>
            <w:vAlign w:val="center"/>
            <w:hideMark/>
          </w:tcPr>
          <w:p w14:paraId="3B3CA749" w14:textId="0E8A9E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8.977,46</w:t>
            </w:r>
          </w:p>
        </w:tc>
      </w:tr>
      <w:tr w:rsidR="00F735EE" w:rsidRPr="00D84124" w14:paraId="597643A0" w14:textId="77777777" w:rsidTr="006C57B8">
        <w:trPr>
          <w:trHeight w:val="1020"/>
        </w:trPr>
        <w:tc>
          <w:tcPr>
            <w:tcW w:w="1838" w:type="dxa"/>
            <w:noWrap/>
            <w:vAlign w:val="center"/>
            <w:hideMark/>
          </w:tcPr>
          <w:p w14:paraId="5C7480CE" w14:textId="76DD106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C7E3DFE" w14:textId="19CC56C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1D2D57" w14:textId="4F28BEB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6124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DAF9D4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Fornecedor dos painéis elétricos para a TMO</w:t>
            </w:r>
          </w:p>
        </w:tc>
        <w:tc>
          <w:tcPr>
            <w:tcW w:w="1736" w:type="dxa"/>
            <w:noWrap/>
            <w:vAlign w:val="center"/>
            <w:hideMark/>
          </w:tcPr>
          <w:p w14:paraId="753054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17/02/2021</w:t>
            </w:r>
          </w:p>
        </w:tc>
        <w:tc>
          <w:tcPr>
            <w:tcW w:w="2133" w:type="dxa"/>
            <w:noWrap/>
            <w:vAlign w:val="center"/>
            <w:hideMark/>
          </w:tcPr>
          <w:p w14:paraId="5A1457B9" w14:textId="75D998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353.634,92</w:t>
            </w:r>
          </w:p>
        </w:tc>
      </w:tr>
      <w:tr w:rsidR="00F735EE" w:rsidRPr="00D84124" w14:paraId="46E65FBF" w14:textId="77777777" w:rsidTr="006C57B8">
        <w:trPr>
          <w:trHeight w:val="1020"/>
        </w:trPr>
        <w:tc>
          <w:tcPr>
            <w:tcW w:w="1838" w:type="dxa"/>
            <w:noWrap/>
            <w:vAlign w:val="center"/>
            <w:hideMark/>
          </w:tcPr>
          <w:p w14:paraId="290D2EC9" w14:textId="37BB74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9C8B0CE" w14:textId="2D5E5BF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33BC3C" w14:textId="17FA505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C904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4C8AB2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Fornecedor dos painéis elétricos para a TMO</w:t>
            </w:r>
          </w:p>
        </w:tc>
        <w:tc>
          <w:tcPr>
            <w:tcW w:w="1736" w:type="dxa"/>
            <w:noWrap/>
            <w:vAlign w:val="center"/>
            <w:hideMark/>
          </w:tcPr>
          <w:p w14:paraId="615B73E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11/03/2021</w:t>
            </w:r>
          </w:p>
        </w:tc>
        <w:tc>
          <w:tcPr>
            <w:tcW w:w="2133" w:type="dxa"/>
            <w:noWrap/>
            <w:vAlign w:val="center"/>
            <w:hideMark/>
          </w:tcPr>
          <w:p w14:paraId="0C7A323F" w14:textId="21F1A7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10.257,77</w:t>
            </w:r>
          </w:p>
        </w:tc>
      </w:tr>
      <w:tr w:rsidR="00F735EE" w:rsidRPr="00D84124" w14:paraId="6C85C602" w14:textId="77777777" w:rsidTr="006C57B8">
        <w:trPr>
          <w:trHeight w:val="1020"/>
        </w:trPr>
        <w:tc>
          <w:tcPr>
            <w:tcW w:w="1838" w:type="dxa"/>
            <w:noWrap/>
            <w:vAlign w:val="center"/>
            <w:hideMark/>
          </w:tcPr>
          <w:p w14:paraId="0EF3F975" w14:textId="4EB2B3A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0B5B387" w14:textId="38A41B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B51A76" w14:textId="0AC1443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C4E13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F016F6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Fornecedor dos painéis elétricos para a TMO</w:t>
            </w:r>
          </w:p>
        </w:tc>
        <w:tc>
          <w:tcPr>
            <w:tcW w:w="1736" w:type="dxa"/>
            <w:noWrap/>
            <w:vAlign w:val="center"/>
            <w:hideMark/>
          </w:tcPr>
          <w:p w14:paraId="151B632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12/03/2021</w:t>
            </w:r>
          </w:p>
        </w:tc>
        <w:tc>
          <w:tcPr>
            <w:tcW w:w="2133" w:type="dxa"/>
            <w:noWrap/>
            <w:vAlign w:val="center"/>
            <w:hideMark/>
          </w:tcPr>
          <w:p w14:paraId="56B80432" w14:textId="14DB42B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7.082,64</w:t>
            </w:r>
          </w:p>
        </w:tc>
      </w:tr>
      <w:tr w:rsidR="00F735EE" w:rsidRPr="00D84124" w14:paraId="76CB9988" w14:textId="77777777" w:rsidTr="006C57B8">
        <w:trPr>
          <w:trHeight w:val="1020"/>
        </w:trPr>
        <w:tc>
          <w:tcPr>
            <w:tcW w:w="1838" w:type="dxa"/>
            <w:noWrap/>
            <w:vAlign w:val="center"/>
            <w:hideMark/>
          </w:tcPr>
          <w:p w14:paraId="630A1E61" w14:textId="3A9B23C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63C5F8F" w14:textId="6CB82CB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2AAF24" w14:textId="7098FEE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8DC8C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75C45D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Fornecedor dos painéis elétricos para a TMO - Medição 6 de 7</w:t>
            </w:r>
          </w:p>
        </w:tc>
        <w:tc>
          <w:tcPr>
            <w:tcW w:w="1736" w:type="dxa"/>
            <w:noWrap/>
            <w:vAlign w:val="center"/>
            <w:hideMark/>
          </w:tcPr>
          <w:p w14:paraId="59EF66B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19/03/2021</w:t>
            </w:r>
          </w:p>
        </w:tc>
        <w:tc>
          <w:tcPr>
            <w:tcW w:w="2133" w:type="dxa"/>
            <w:noWrap/>
            <w:vAlign w:val="center"/>
            <w:hideMark/>
          </w:tcPr>
          <w:p w14:paraId="5044B474" w14:textId="75D448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26.837,59</w:t>
            </w:r>
          </w:p>
        </w:tc>
      </w:tr>
      <w:tr w:rsidR="00F735EE" w:rsidRPr="00D84124" w14:paraId="0F8A3994" w14:textId="77777777" w:rsidTr="006C57B8">
        <w:trPr>
          <w:trHeight w:val="1020"/>
        </w:trPr>
        <w:tc>
          <w:tcPr>
            <w:tcW w:w="1838" w:type="dxa"/>
            <w:noWrap/>
            <w:vAlign w:val="center"/>
            <w:hideMark/>
          </w:tcPr>
          <w:p w14:paraId="7BCDFCF9" w14:textId="6BE0056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6EE55A" w14:textId="0C3D5F7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618224" w14:textId="2983767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CA6DC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4E1544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Fornecedor dos painéis elétricos para a TMO - Medição 7 de 7</w:t>
            </w:r>
          </w:p>
        </w:tc>
        <w:tc>
          <w:tcPr>
            <w:tcW w:w="1736" w:type="dxa"/>
            <w:noWrap/>
            <w:vAlign w:val="center"/>
            <w:hideMark/>
          </w:tcPr>
          <w:p w14:paraId="036C5A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25/03/2021</w:t>
            </w:r>
          </w:p>
        </w:tc>
        <w:tc>
          <w:tcPr>
            <w:tcW w:w="2133" w:type="dxa"/>
            <w:noWrap/>
            <w:vAlign w:val="center"/>
            <w:hideMark/>
          </w:tcPr>
          <w:p w14:paraId="6EDF81FA" w14:textId="1C4968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28.544,69</w:t>
            </w:r>
          </w:p>
        </w:tc>
      </w:tr>
      <w:tr w:rsidR="00F735EE" w:rsidRPr="00D84124" w14:paraId="4751914D" w14:textId="77777777" w:rsidTr="006C57B8">
        <w:trPr>
          <w:trHeight w:val="1020"/>
        </w:trPr>
        <w:tc>
          <w:tcPr>
            <w:tcW w:w="1838" w:type="dxa"/>
            <w:noWrap/>
            <w:vAlign w:val="center"/>
            <w:hideMark/>
          </w:tcPr>
          <w:p w14:paraId="44CF89A7" w14:textId="4745CA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E0AFEB" w14:textId="5B6BD9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C9CBED" w14:textId="538119F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EA0F8B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7393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Fornecedor dos painéis elétricos para a TMO</w:t>
            </w:r>
          </w:p>
        </w:tc>
        <w:tc>
          <w:tcPr>
            <w:tcW w:w="1736" w:type="dxa"/>
            <w:noWrap/>
            <w:vAlign w:val="center"/>
            <w:hideMark/>
          </w:tcPr>
          <w:p w14:paraId="5CE7AC3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25/03/2021</w:t>
            </w:r>
          </w:p>
        </w:tc>
        <w:tc>
          <w:tcPr>
            <w:tcW w:w="2133" w:type="dxa"/>
            <w:noWrap/>
            <w:vAlign w:val="center"/>
            <w:hideMark/>
          </w:tcPr>
          <w:p w14:paraId="3EC5DA39" w14:textId="46E86F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4.150,36</w:t>
            </w:r>
          </w:p>
        </w:tc>
      </w:tr>
      <w:tr w:rsidR="00F735EE" w:rsidRPr="00D84124" w14:paraId="4DE76B5C" w14:textId="77777777" w:rsidTr="006C57B8">
        <w:trPr>
          <w:trHeight w:val="1020"/>
        </w:trPr>
        <w:tc>
          <w:tcPr>
            <w:tcW w:w="1838" w:type="dxa"/>
            <w:noWrap/>
            <w:vAlign w:val="center"/>
            <w:hideMark/>
          </w:tcPr>
          <w:p w14:paraId="1F401396" w14:textId="5E07BB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3C2872" w14:textId="69C3710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6E89E24" w14:textId="09D452D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507A75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AA98E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comunicação viasua recepção 11 agoasto</w:t>
            </w:r>
          </w:p>
        </w:tc>
        <w:tc>
          <w:tcPr>
            <w:tcW w:w="1736" w:type="dxa"/>
            <w:noWrap/>
            <w:vAlign w:val="center"/>
            <w:hideMark/>
          </w:tcPr>
          <w:p w14:paraId="68B8C4E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12/01/2021</w:t>
            </w:r>
          </w:p>
        </w:tc>
        <w:tc>
          <w:tcPr>
            <w:tcW w:w="2133" w:type="dxa"/>
            <w:noWrap/>
            <w:vAlign w:val="center"/>
            <w:hideMark/>
          </w:tcPr>
          <w:p w14:paraId="136612AE" w14:textId="5276F78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12.930,00</w:t>
            </w:r>
          </w:p>
        </w:tc>
      </w:tr>
      <w:tr w:rsidR="00F735EE" w:rsidRPr="00D84124" w14:paraId="338566EC" w14:textId="77777777" w:rsidTr="006C57B8">
        <w:trPr>
          <w:trHeight w:val="1020"/>
        </w:trPr>
        <w:tc>
          <w:tcPr>
            <w:tcW w:w="1838" w:type="dxa"/>
            <w:noWrap/>
            <w:vAlign w:val="center"/>
            <w:hideMark/>
          </w:tcPr>
          <w:p w14:paraId="420E9392" w14:textId="3902AED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4401823" w14:textId="36FA3BC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9EAD738" w14:textId="38D535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14F7DB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197F2A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pintura comunicação viasua recepção 11 agosto</w:t>
            </w:r>
          </w:p>
        </w:tc>
        <w:tc>
          <w:tcPr>
            <w:tcW w:w="1736" w:type="dxa"/>
            <w:noWrap/>
            <w:vAlign w:val="center"/>
            <w:hideMark/>
          </w:tcPr>
          <w:p w14:paraId="0D44209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18/01/2021</w:t>
            </w:r>
          </w:p>
        </w:tc>
        <w:tc>
          <w:tcPr>
            <w:tcW w:w="2133" w:type="dxa"/>
            <w:noWrap/>
            <w:vAlign w:val="center"/>
            <w:hideMark/>
          </w:tcPr>
          <w:p w14:paraId="09A25437" w14:textId="7F70F2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341,55</w:t>
            </w:r>
          </w:p>
        </w:tc>
      </w:tr>
      <w:tr w:rsidR="00F735EE" w:rsidRPr="00D84124" w14:paraId="7A5B3639" w14:textId="77777777" w:rsidTr="006C57B8">
        <w:trPr>
          <w:trHeight w:val="1020"/>
        </w:trPr>
        <w:tc>
          <w:tcPr>
            <w:tcW w:w="1838" w:type="dxa"/>
            <w:noWrap/>
            <w:vAlign w:val="center"/>
            <w:hideMark/>
          </w:tcPr>
          <w:p w14:paraId="1FCA3444" w14:textId="2B131F7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43E7F3" w14:textId="17ABF1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726278C" w14:textId="3A53F5B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C810A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F32EA7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 e Serviço de Marcenaria - TMO</w:t>
            </w:r>
          </w:p>
        </w:tc>
        <w:tc>
          <w:tcPr>
            <w:tcW w:w="1736" w:type="dxa"/>
            <w:noWrap/>
            <w:vAlign w:val="center"/>
            <w:hideMark/>
          </w:tcPr>
          <w:p w14:paraId="1F59F2B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22/02/2021</w:t>
            </w:r>
          </w:p>
        </w:tc>
        <w:tc>
          <w:tcPr>
            <w:tcW w:w="2133" w:type="dxa"/>
            <w:noWrap/>
            <w:vAlign w:val="center"/>
            <w:hideMark/>
          </w:tcPr>
          <w:p w14:paraId="58C0DFEC" w14:textId="17CB189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6.175,00</w:t>
            </w:r>
          </w:p>
        </w:tc>
      </w:tr>
      <w:tr w:rsidR="00F735EE" w:rsidRPr="00D84124" w14:paraId="0331E2E2" w14:textId="77777777" w:rsidTr="006C57B8">
        <w:trPr>
          <w:trHeight w:val="1020"/>
        </w:trPr>
        <w:tc>
          <w:tcPr>
            <w:tcW w:w="1838" w:type="dxa"/>
            <w:noWrap/>
            <w:vAlign w:val="center"/>
            <w:hideMark/>
          </w:tcPr>
          <w:p w14:paraId="183C3294" w14:textId="657A983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86D13A2" w14:textId="2B2D730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B970CB5" w14:textId="09A1DA1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CF7A4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E93FA9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 e Serviço de Marcenaria - TMO</w:t>
            </w:r>
          </w:p>
        </w:tc>
        <w:tc>
          <w:tcPr>
            <w:tcW w:w="1736" w:type="dxa"/>
            <w:noWrap/>
            <w:vAlign w:val="center"/>
            <w:hideMark/>
          </w:tcPr>
          <w:p w14:paraId="6E01878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24/02/2021</w:t>
            </w:r>
          </w:p>
        </w:tc>
        <w:tc>
          <w:tcPr>
            <w:tcW w:w="2133" w:type="dxa"/>
            <w:noWrap/>
            <w:vAlign w:val="center"/>
            <w:hideMark/>
          </w:tcPr>
          <w:p w14:paraId="4BB894D1" w14:textId="0707952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25.500,00</w:t>
            </w:r>
          </w:p>
        </w:tc>
      </w:tr>
      <w:tr w:rsidR="00F735EE" w:rsidRPr="00D84124" w14:paraId="3D52D406" w14:textId="77777777" w:rsidTr="006C57B8">
        <w:trPr>
          <w:trHeight w:val="1020"/>
        </w:trPr>
        <w:tc>
          <w:tcPr>
            <w:tcW w:w="1838" w:type="dxa"/>
            <w:noWrap/>
            <w:vAlign w:val="center"/>
            <w:hideMark/>
          </w:tcPr>
          <w:p w14:paraId="2BD99A1F" w14:textId="48F1B2B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FA5C92" w14:textId="7B61DD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0BE3E8F" w14:textId="746D6C9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D72AE8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39EE5F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1E9D19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5219A81A" w14:textId="6222891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32.575,00</w:t>
            </w:r>
          </w:p>
        </w:tc>
      </w:tr>
      <w:tr w:rsidR="00F735EE" w:rsidRPr="00D84124" w14:paraId="3195D993" w14:textId="77777777" w:rsidTr="006C57B8">
        <w:trPr>
          <w:trHeight w:val="1020"/>
        </w:trPr>
        <w:tc>
          <w:tcPr>
            <w:tcW w:w="1838" w:type="dxa"/>
            <w:noWrap/>
            <w:vAlign w:val="center"/>
            <w:hideMark/>
          </w:tcPr>
          <w:p w14:paraId="2D9CB735" w14:textId="61F2D4D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02D3B9A" w14:textId="3BDBCB2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2546A80" w14:textId="7A0DF7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B86652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E43D6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 e Serviço de Marcenaria - TMO</w:t>
            </w:r>
          </w:p>
        </w:tc>
        <w:tc>
          <w:tcPr>
            <w:tcW w:w="1736" w:type="dxa"/>
            <w:noWrap/>
            <w:vAlign w:val="center"/>
            <w:hideMark/>
          </w:tcPr>
          <w:p w14:paraId="38153C6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05/03/2021</w:t>
            </w:r>
          </w:p>
        </w:tc>
        <w:tc>
          <w:tcPr>
            <w:tcW w:w="2133" w:type="dxa"/>
            <w:noWrap/>
            <w:vAlign w:val="center"/>
            <w:hideMark/>
          </w:tcPr>
          <w:p w14:paraId="21BB82CE" w14:textId="05940F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3.300,00</w:t>
            </w:r>
          </w:p>
        </w:tc>
      </w:tr>
      <w:tr w:rsidR="00F735EE" w:rsidRPr="00D84124" w14:paraId="11AEA4F5" w14:textId="77777777" w:rsidTr="006C57B8">
        <w:trPr>
          <w:trHeight w:val="1020"/>
        </w:trPr>
        <w:tc>
          <w:tcPr>
            <w:tcW w:w="1838" w:type="dxa"/>
            <w:noWrap/>
            <w:vAlign w:val="center"/>
            <w:hideMark/>
          </w:tcPr>
          <w:p w14:paraId="5CC8B3D8" w14:textId="1C11DCE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AA83E56" w14:textId="7453934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6C2D0D" w14:textId="454702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80934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4291D8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 e Serviço de Marcenaria - TMO</w:t>
            </w:r>
          </w:p>
        </w:tc>
        <w:tc>
          <w:tcPr>
            <w:tcW w:w="1736" w:type="dxa"/>
            <w:noWrap/>
            <w:vAlign w:val="center"/>
            <w:hideMark/>
          </w:tcPr>
          <w:p w14:paraId="385DD76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05/03/2021</w:t>
            </w:r>
          </w:p>
        </w:tc>
        <w:tc>
          <w:tcPr>
            <w:tcW w:w="2133" w:type="dxa"/>
            <w:noWrap/>
            <w:vAlign w:val="center"/>
            <w:hideMark/>
          </w:tcPr>
          <w:p w14:paraId="031D2F5D" w14:textId="03592A4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12.775,00</w:t>
            </w:r>
          </w:p>
        </w:tc>
      </w:tr>
      <w:tr w:rsidR="00F735EE" w:rsidRPr="00D84124" w14:paraId="5E17FAD3" w14:textId="77777777" w:rsidTr="006C57B8">
        <w:trPr>
          <w:trHeight w:val="1020"/>
        </w:trPr>
        <w:tc>
          <w:tcPr>
            <w:tcW w:w="1838" w:type="dxa"/>
            <w:noWrap/>
            <w:vAlign w:val="center"/>
            <w:hideMark/>
          </w:tcPr>
          <w:p w14:paraId="73FAF7E3" w14:textId="0EB859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E04A8BC" w14:textId="514FB1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3CA3C72" w14:textId="796838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07D968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04FDA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 e Serviço de Marcenaria - TMO</w:t>
            </w:r>
          </w:p>
        </w:tc>
        <w:tc>
          <w:tcPr>
            <w:tcW w:w="1736" w:type="dxa"/>
            <w:noWrap/>
            <w:vAlign w:val="center"/>
            <w:hideMark/>
          </w:tcPr>
          <w:p w14:paraId="4383E1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22/03/2021</w:t>
            </w:r>
          </w:p>
        </w:tc>
        <w:tc>
          <w:tcPr>
            <w:tcW w:w="2133" w:type="dxa"/>
            <w:noWrap/>
            <w:vAlign w:val="center"/>
            <w:hideMark/>
          </w:tcPr>
          <w:p w14:paraId="356E2897" w14:textId="3631F0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10.550,00</w:t>
            </w:r>
          </w:p>
        </w:tc>
      </w:tr>
      <w:tr w:rsidR="00F735EE" w:rsidRPr="00D84124" w14:paraId="5D326599" w14:textId="77777777" w:rsidTr="006C57B8">
        <w:trPr>
          <w:trHeight w:val="1020"/>
        </w:trPr>
        <w:tc>
          <w:tcPr>
            <w:tcW w:w="1838" w:type="dxa"/>
            <w:noWrap/>
            <w:vAlign w:val="center"/>
            <w:hideMark/>
          </w:tcPr>
          <w:p w14:paraId="58FE65EA" w14:textId="34D1E78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298A61D" w14:textId="73ACF0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2973CA" w14:textId="4C83F42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24BCA4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09BBA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 e Serviço de Marcenaria - TMO</w:t>
            </w:r>
          </w:p>
        </w:tc>
        <w:tc>
          <w:tcPr>
            <w:tcW w:w="1736" w:type="dxa"/>
            <w:noWrap/>
            <w:vAlign w:val="center"/>
            <w:hideMark/>
          </w:tcPr>
          <w:p w14:paraId="21531B6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12/04/2021</w:t>
            </w:r>
          </w:p>
        </w:tc>
        <w:tc>
          <w:tcPr>
            <w:tcW w:w="2133" w:type="dxa"/>
            <w:noWrap/>
            <w:vAlign w:val="center"/>
            <w:hideMark/>
          </w:tcPr>
          <w:p w14:paraId="0C4F6716" w14:textId="456C351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12.150,00</w:t>
            </w:r>
          </w:p>
        </w:tc>
      </w:tr>
      <w:tr w:rsidR="00F735EE" w:rsidRPr="00D84124" w14:paraId="653ACF6E" w14:textId="77777777" w:rsidTr="006C57B8">
        <w:trPr>
          <w:trHeight w:val="1020"/>
        </w:trPr>
        <w:tc>
          <w:tcPr>
            <w:tcW w:w="1838" w:type="dxa"/>
            <w:noWrap/>
            <w:vAlign w:val="center"/>
            <w:hideMark/>
          </w:tcPr>
          <w:p w14:paraId="717077AB" w14:textId="633D4D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2ABDA34" w14:textId="41CD77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DEB2C4" w14:textId="025BE84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B7CD3B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ED1C02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Marcenaria - TMO</w:t>
            </w:r>
          </w:p>
        </w:tc>
        <w:tc>
          <w:tcPr>
            <w:tcW w:w="1736" w:type="dxa"/>
            <w:noWrap/>
            <w:vAlign w:val="center"/>
            <w:hideMark/>
          </w:tcPr>
          <w:p w14:paraId="6FC69C3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06/05/2021</w:t>
            </w:r>
          </w:p>
        </w:tc>
        <w:tc>
          <w:tcPr>
            <w:tcW w:w="2133" w:type="dxa"/>
            <w:noWrap/>
            <w:vAlign w:val="center"/>
            <w:hideMark/>
          </w:tcPr>
          <w:p w14:paraId="316405AF" w14:textId="4956EC2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975,00</w:t>
            </w:r>
          </w:p>
        </w:tc>
      </w:tr>
      <w:tr w:rsidR="00F735EE" w:rsidRPr="00D84124" w14:paraId="6558D3F9" w14:textId="77777777" w:rsidTr="006C57B8">
        <w:trPr>
          <w:trHeight w:val="1020"/>
        </w:trPr>
        <w:tc>
          <w:tcPr>
            <w:tcW w:w="1838" w:type="dxa"/>
            <w:noWrap/>
            <w:vAlign w:val="center"/>
            <w:hideMark/>
          </w:tcPr>
          <w:p w14:paraId="1C34AC65" w14:textId="26ADCF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C654B7" w14:textId="74EB66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2ACC8E5" w14:textId="05D4AA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9A3DFE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D2156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Marcenaria - TMO</w:t>
            </w:r>
          </w:p>
        </w:tc>
        <w:tc>
          <w:tcPr>
            <w:tcW w:w="1736" w:type="dxa"/>
            <w:noWrap/>
            <w:vAlign w:val="center"/>
            <w:hideMark/>
          </w:tcPr>
          <w:p w14:paraId="6C8C2B3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12/05/2021</w:t>
            </w:r>
          </w:p>
        </w:tc>
        <w:tc>
          <w:tcPr>
            <w:tcW w:w="2133" w:type="dxa"/>
            <w:noWrap/>
            <w:vAlign w:val="center"/>
            <w:hideMark/>
          </w:tcPr>
          <w:p w14:paraId="5862E786" w14:textId="6308973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5.650,00</w:t>
            </w:r>
          </w:p>
        </w:tc>
      </w:tr>
      <w:tr w:rsidR="00F735EE" w:rsidRPr="00D84124" w14:paraId="51D65C07" w14:textId="77777777" w:rsidTr="006C57B8">
        <w:trPr>
          <w:trHeight w:val="1020"/>
        </w:trPr>
        <w:tc>
          <w:tcPr>
            <w:tcW w:w="1838" w:type="dxa"/>
            <w:noWrap/>
            <w:vAlign w:val="center"/>
            <w:hideMark/>
          </w:tcPr>
          <w:p w14:paraId="1BC8DE90" w14:textId="5B9D17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40EEB65" w14:textId="3492EE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B693431" w14:textId="03E34A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0425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031AA0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Marcenaria - ESTRUTURA PARA SOFA</w:t>
            </w:r>
          </w:p>
        </w:tc>
        <w:tc>
          <w:tcPr>
            <w:tcW w:w="1736" w:type="dxa"/>
            <w:noWrap/>
            <w:vAlign w:val="center"/>
            <w:hideMark/>
          </w:tcPr>
          <w:p w14:paraId="2C55CAC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13/10/2021</w:t>
            </w:r>
          </w:p>
        </w:tc>
        <w:tc>
          <w:tcPr>
            <w:tcW w:w="2133" w:type="dxa"/>
            <w:noWrap/>
            <w:vAlign w:val="center"/>
            <w:hideMark/>
          </w:tcPr>
          <w:p w14:paraId="72521401" w14:textId="0F5912F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23.175,00</w:t>
            </w:r>
          </w:p>
        </w:tc>
      </w:tr>
      <w:tr w:rsidR="00F735EE" w:rsidRPr="00D84124" w14:paraId="7E548610" w14:textId="77777777" w:rsidTr="006C57B8">
        <w:trPr>
          <w:trHeight w:val="1020"/>
        </w:trPr>
        <w:tc>
          <w:tcPr>
            <w:tcW w:w="1838" w:type="dxa"/>
            <w:noWrap/>
            <w:vAlign w:val="center"/>
            <w:hideMark/>
          </w:tcPr>
          <w:p w14:paraId="27956783" w14:textId="673A358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9B0E6CE" w14:textId="3F251A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2933AFD" w14:textId="0D6ABDF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4AC0B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CF3C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C5AFC5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15/02/2021</w:t>
            </w:r>
          </w:p>
        </w:tc>
        <w:tc>
          <w:tcPr>
            <w:tcW w:w="2133" w:type="dxa"/>
            <w:noWrap/>
            <w:vAlign w:val="center"/>
            <w:hideMark/>
          </w:tcPr>
          <w:p w14:paraId="598FD7BE" w14:textId="17464C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43.310,00</w:t>
            </w:r>
          </w:p>
        </w:tc>
      </w:tr>
      <w:tr w:rsidR="00F735EE" w:rsidRPr="00D84124" w14:paraId="4AF8E523" w14:textId="77777777" w:rsidTr="006C57B8">
        <w:trPr>
          <w:trHeight w:val="1020"/>
        </w:trPr>
        <w:tc>
          <w:tcPr>
            <w:tcW w:w="1838" w:type="dxa"/>
            <w:noWrap/>
            <w:vAlign w:val="center"/>
            <w:hideMark/>
          </w:tcPr>
          <w:p w14:paraId="0BA7FF30" w14:textId="7EE884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F59327" w14:textId="39422E1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61B1A48" w14:textId="3AEFA02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8CC113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7BCB1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de Ar Condicionado - Sala de Nobreak</w:t>
            </w:r>
          </w:p>
        </w:tc>
        <w:tc>
          <w:tcPr>
            <w:tcW w:w="1736" w:type="dxa"/>
            <w:noWrap/>
            <w:vAlign w:val="center"/>
            <w:hideMark/>
          </w:tcPr>
          <w:p w14:paraId="1CF59C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08/06/2021</w:t>
            </w:r>
          </w:p>
        </w:tc>
        <w:tc>
          <w:tcPr>
            <w:tcW w:w="2133" w:type="dxa"/>
            <w:noWrap/>
            <w:vAlign w:val="center"/>
            <w:hideMark/>
          </w:tcPr>
          <w:p w14:paraId="1571D4AE" w14:textId="393A21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17.260,00</w:t>
            </w:r>
          </w:p>
        </w:tc>
      </w:tr>
      <w:tr w:rsidR="00F735EE" w:rsidRPr="00D84124" w14:paraId="5ECF9BBE" w14:textId="77777777" w:rsidTr="006C57B8">
        <w:trPr>
          <w:trHeight w:val="1020"/>
        </w:trPr>
        <w:tc>
          <w:tcPr>
            <w:tcW w:w="1838" w:type="dxa"/>
            <w:noWrap/>
            <w:vAlign w:val="center"/>
            <w:hideMark/>
          </w:tcPr>
          <w:p w14:paraId="497B45F5" w14:textId="0629C2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937A478" w14:textId="0B04A55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AD489E" w14:textId="4C48A41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0C791A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32B1BE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7DAC9F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11/02/2021</w:t>
            </w:r>
          </w:p>
        </w:tc>
        <w:tc>
          <w:tcPr>
            <w:tcW w:w="2133" w:type="dxa"/>
            <w:noWrap/>
            <w:vAlign w:val="center"/>
            <w:hideMark/>
          </w:tcPr>
          <w:p w14:paraId="4F828FB3" w14:textId="214CB36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15.302,92</w:t>
            </w:r>
          </w:p>
        </w:tc>
      </w:tr>
      <w:tr w:rsidR="00F735EE" w:rsidRPr="00D84124" w14:paraId="7E5B1787" w14:textId="77777777" w:rsidTr="006C57B8">
        <w:trPr>
          <w:trHeight w:val="1020"/>
        </w:trPr>
        <w:tc>
          <w:tcPr>
            <w:tcW w:w="1838" w:type="dxa"/>
            <w:noWrap/>
            <w:vAlign w:val="center"/>
            <w:hideMark/>
          </w:tcPr>
          <w:p w14:paraId="5D96C06F" w14:textId="168B93B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B613830" w14:textId="03ADD14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BB58FC8" w14:textId="3E4190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59DFB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E87D8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32526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25/11/2020</w:t>
            </w:r>
          </w:p>
        </w:tc>
        <w:tc>
          <w:tcPr>
            <w:tcW w:w="2133" w:type="dxa"/>
            <w:noWrap/>
            <w:vAlign w:val="center"/>
            <w:hideMark/>
          </w:tcPr>
          <w:p w14:paraId="133BF60D" w14:textId="3C108AA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45.362,88</w:t>
            </w:r>
          </w:p>
        </w:tc>
      </w:tr>
      <w:tr w:rsidR="00F735EE" w:rsidRPr="00D84124" w14:paraId="52963447" w14:textId="77777777" w:rsidTr="006C57B8">
        <w:trPr>
          <w:trHeight w:val="1020"/>
        </w:trPr>
        <w:tc>
          <w:tcPr>
            <w:tcW w:w="1838" w:type="dxa"/>
            <w:noWrap/>
            <w:vAlign w:val="center"/>
            <w:hideMark/>
          </w:tcPr>
          <w:p w14:paraId="07A288D6" w14:textId="61A4F1F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16837B6" w14:textId="0FE3E99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62DFCEA" w14:textId="358479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4C4E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36DC59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Modificação no projeto de fundação - Circulação vertical</w:t>
            </w:r>
          </w:p>
        </w:tc>
        <w:tc>
          <w:tcPr>
            <w:tcW w:w="1736" w:type="dxa"/>
            <w:noWrap/>
            <w:vAlign w:val="center"/>
            <w:hideMark/>
          </w:tcPr>
          <w:p w14:paraId="5541C54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08/06/2021</w:t>
            </w:r>
          </w:p>
        </w:tc>
        <w:tc>
          <w:tcPr>
            <w:tcW w:w="2133" w:type="dxa"/>
            <w:noWrap/>
            <w:vAlign w:val="center"/>
            <w:hideMark/>
          </w:tcPr>
          <w:p w14:paraId="573976FA" w14:textId="557D68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5.900,00</w:t>
            </w:r>
          </w:p>
        </w:tc>
      </w:tr>
      <w:tr w:rsidR="00F735EE" w:rsidRPr="00D84124" w14:paraId="4C059291" w14:textId="77777777" w:rsidTr="006C57B8">
        <w:trPr>
          <w:trHeight w:val="1020"/>
        </w:trPr>
        <w:tc>
          <w:tcPr>
            <w:tcW w:w="1838" w:type="dxa"/>
            <w:noWrap/>
            <w:vAlign w:val="center"/>
            <w:hideMark/>
          </w:tcPr>
          <w:p w14:paraId="6760715D" w14:textId="4711085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9E9FA5D" w14:textId="7379D49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36AC1C" w14:textId="23DD564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757E6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7FBD5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Análise Estrutural para a Passarela da Circulação Vertical e para locação da Central de Gases na Cobertura do Bloco D</w:t>
            </w:r>
          </w:p>
        </w:tc>
        <w:tc>
          <w:tcPr>
            <w:tcW w:w="1736" w:type="dxa"/>
            <w:noWrap/>
            <w:vAlign w:val="center"/>
            <w:hideMark/>
          </w:tcPr>
          <w:p w14:paraId="298E9C6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02/09/2021</w:t>
            </w:r>
          </w:p>
        </w:tc>
        <w:tc>
          <w:tcPr>
            <w:tcW w:w="2133" w:type="dxa"/>
            <w:noWrap/>
            <w:vAlign w:val="center"/>
            <w:hideMark/>
          </w:tcPr>
          <w:p w14:paraId="5F11E185" w14:textId="57D37D9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1.500,00</w:t>
            </w:r>
          </w:p>
        </w:tc>
      </w:tr>
      <w:tr w:rsidR="00F735EE" w:rsidRPr="00D84124" w14:paraId="11B9F065" w14:textId="77777777" w:rsidTr="006C57B8">
        <w:trPr>
          <w:trHeight w:val="1020"/>
        </w:trPr>
        <w:tc>
          <w:tcPr>
            <w:tcW w:w="1838" w:type="dxa"/>
            <w:noWrap/>
            <w:vAlign w:val="center"/>
            <w:hideMark/>
          </w:tcPr>
          <w:p w14:paraId="0CD4AA0F" w14:textId="6784E7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8CABB5" w14:textId="70C2A7D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A429AE" w14:textId="76AEED0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DFB36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F263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Transformador - Subestação</w:t>
            </w:r>
          </w:p>
        </w:tc>
        <w:tc>
          <w:tcPr>
            <w:tcW w:w="1736" w:type="dxa"/>
            <w:noWrap/>
            <w:vAlign w:val="center"/>
            <w:hideMark/>
          </w:tcPr>
          <w:p w14:paraId="31D7E4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11/08/2021</w:t>
            </w:r>
          </w:p>
        </w:tc>
        <w:tc>
          <w:tcPr>
            <w:tcW w:w="2133" w:type="dxa"/>
            <w:noWrap/>
            <w:vAlign w:val="center"/>
            <w:hideMark/>
          </w:tcPr>
          <w:p w14:paraId="42715AEC" w14:textId="0377F9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163.320,00</w:t>
            </w:r>
          </w:p>
        </w:tc>
      </w:tr>
      <w:tr w:rsidR="00F735EE" w:rsidRPr="00D84124" w14:paraId="337EEF1A" w14:textId="77777777" w:rsidTr="006C57B8">
        <w:trPr>
          <w:trHeight w:val="1020"/>
        </w:trPr>
        <w:tc>
          <w:tcPr>
            <w:tcW w:w="1838" w:type="dxa"/>
            <w:noWrap/>
            <w:vAlign w:val="center"/>
            <w:hideMark/>
          </w:tcPr>
          <w:p w14:paraId="2548124F" w14:textId="2C9D9C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8F31C57" w14:textId="359997B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19325ED" w14:textId="605F52F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522B3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F44EE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elétrica Retrofit HVC</w:t>
            </w:r>
          </w:p>
        </w:tc>
        <w:tc>
          <w:tcPr>
            <w:tcW w:w="1736" w:type="dxa"/>
            <w:noWrap/>
            <w:vAlign w:val="center"/>
            <w:hideMark/>
          </w:tcPr>
          <w:p w14:paraId="3281A12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19/01/2021</w:t>
            </w:r>
          </w:p>
        </w:tc>
        <w:tc>
          <w:tcPr>
            <w:tcW w:w="2133" w:type="dxa"/>
            <w:noWrap/>
            <w:vAlign w:val="center"/>
            <w:hideMark/>
          </w:tcPr>
          <w:p w14:paraId="3210399C" w14:textId="0875784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60.000,00</w:t>
            </w:r>
          </w:p>
        </w:tc>
      </w:tr>
      <w:tr w:rsidR="00F735EE" w:rsidRPr="00D84124" w14:paraId="09D2699C" w14:textId="77777777" w:rsidTr="006C57B8">
        <w:trPr>
          <w:trHeight w:val="1020"/>
        </w:trPr>
        <w:tc>
          <w:tcPr>
            <w:tcW w:w="1838" w:type="dxa"/>
            <w:noWrap/>
            <w:vAlign w:val="center"/>
            <w:hideMark/>
          </w:tcPr>
          <w:p w14:paraId="27A776FA" w14:textId="1D93DD4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E8C0B54" w14:textId="4C9D1AC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9B880B" w14:textId="4219154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BEED2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9CE53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Eletrocalha, eletrodutos e outros equipamentos - TMO</w:t>
            </w:r>
          </w:p>
        </w:tc>
        <w:tc>
          <w:tcPr>
            <w:tcW w:w="1736" w:type="dxa"/>
            <w:noWrap/>
            <w:vAlign w:val="center"/>
            <w:hideMark/>
          </w:tcPr>
          <w:p w14:paraId="3B12F0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24/03/2021</w:t>
            </w:r>
          </w:p>
        </w:tc>
        <w:tc>
          <w:tcPr>
            <w:tcW w:w="2133" w:type="dxa"/>
            <w:noWrap/>
            <w:vAlign w:val="center"/>
            <w:hideMark/>
          </w:tcPr>
          <w:p w14:paraId="6093312D" w14:textId="17B5807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54.283,10</w:t>
            </w:r>
          </w:p>
        </w:tc>
      </w:tr>
      <w:tr w:rsidR="00F735EE" w:rsidRPr="00D84124" w14:paraId="3BD5DDAF" w14:textId="77777777" w:rsidTr="006C57B8">
        <w:trPr>
          <w:trHeight w:val="1020"/>
        </w:trPr>
        <w:tc>
          <w:tcPr>
            <w:tcW w:w="1838" w:type="dxa"/>
            <w:noWrap/>
            <w:vAlign w:val="center"/>
            <w:hideMark/>
          </w:tcPr>
          <w:p w14:paraId="682A4C7A" w14:textId="290E6A5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9C4D71C" w14:textId="291250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F7D3180" w14:textId="3EB6FB8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0E0DDA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DA44D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Eletrocalha, eletrodutos e outros equipamentos - TMO</w:t>
            </w:r>
          </w:p>
        </w:tc>
        <w:tc>
          <w:tcPr>
            <w:tcW w:w="1736" w:type="dxa"/>
            <w:noWrap/>
            <w:vAlign w:val="center"/>
            <w:hideMark/>
          </w:tcPr>
          <w:p w14:paraId="434E33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26/03/2021</w:t>
            </w:r>
          </w:p>
        </w:tc>
        <w:tc>
          <w:tcPr>
            <w:tcW w:w="2133" w:type="dxa"/>
            <w:noWrap/>
            <w:vAlign w:val="center"/>
            <w:hideMark/>
          </w:tcPr>
          <w:p w14:paraId="2A0924CF" w14:textId="70126F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73.001,13</w:t>
            </w:r>
          </w:p>
        </w:tc>
      </w:tr>
      <w:tr w:rsidR="00F735EE" w:rsidRPr="00D84124" w14:paraId="29B75056" w14:textId="77777777" w:rsidTr="006C57B8">
        <w:trPr>
          <w:trHeight w:val="1020"/>
        </w:trPr>
        <w:tc>
          <w:tcPr>
            <w:tcW w:w="1838" w:type="dxa"/>
            <w:noWrap/>
            <w:vAlign w:val="center"/>
            <w:hideMark/>
          </w:tcPr>
          <w:p w14:paraId="16A65D2A" w14:textId="0E437BA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750DEE4" w14:textId="4DEBFB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838102" w14:textId="7112C5E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3F8FBB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DCD0E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 TMO</w:t>
            </w:r>
          </w:p>
        </w:tc>
        <w:tc>
          <w:tcPr>
            <w:tcW w:w="1736" w:type="dxa"/>
            <w:noWrap/>
            <w:vAlign w:val="center"/>
            <w:hideMark/>
          </w:tcPr>
          <w:p w14:paraId="0F47F83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5709B025" w14:textId="4AB51CC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30.528,90</w:t>
            </w:r>
          </w:p>
        </w:tc>
      </w:tr>
      <w:tr w:rsidR="00F735EE" w:rsidRPr="00D84124" w14:paraId="38C72AF5" w14:textId="77777777" w:rsidTr="006C57B8">
        <w:trPr>
          <w:trHeight w:val="1020"/>
        </w:trPr>
        <w:tc>
          <w:tcPr>
            <w:tcW w:w="1838" w:type="dxa"/>
            <w:noWrap/>
            <w:vAlign w:val="center"/>
            <w:hideMark/>
          </w:tcPr>
          <w:p w14:paraId="7891C55C" w14:textId="211E6A6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B4D5DA0" w14:textId="26E4659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0D78B3" w14:textId="2319C42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9DC3FF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18FF2B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 TMO</w:t>
            </w:r>
          </w:p>
        </w:tc>
        <w:tc>
          <w:tcPr>
            <w:tcW w:w="1736" w:type="dxa"/>
            <w:noWrap/>
            <w:vAlign w:val="center"/>
            <w:hideMark/>
          </w:tcPr>
          <w:p w14:paraId="2A5FA24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07/05/2021</w:t>
            </w:r>
          </w:p>
        </w:tc>
        <w:tc>
          <w:tcPr>
            <w:tcW w:w="2133" w:type="dxa"/>
            <w:noWrap/>
            <w:vAlign w:val="center"/>
            <w:hideMark/>
          </w:tcPr>
          <w:p w14:paraId="31E1A6C2" w14:textId="7B51A0B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25.740,00</w:t>
            </w:r>
          </w:p>
        </w:tc>
      </w:tr>
      <w:tr w:rsidR="00F735EE" w:rsidRPr="00D84124" w14:paraId="4F4FC4CF" w14:textId="77777777" w:rsidTr="006C57B8">
        <w:trPr>
          <w:trHeight w:val="1020"/>
        </w:trPr>
        <w:tc>
          <w:tcPr>
            <w:tcW w:w="1838" w:type="dxa"/>
            <w:noWrap/>
            <w:vAlign w:val="center"/>
            <w:hideMark/>
          </w:tcPr>
          <w:p w14:paraId="4BC7C19C" w14:textId="05902DD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95B57E3" w14:textId="073BF1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0476D9D" w14:textId="21A1AFD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F450B2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6CADA2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Infra iluminação - Cabine de Medião e Solário</w:t>
            </w:r>
          </w:p>
        </w:tc>
        <w:tc>
          <w:tcPr>
            <w:tcW w:w="1736" w:type="dxa"/>
            <w:noWrap/>
            <w:vAlign w:val="center"/>
            <w:hideMark/>
          </w:tcPr>
          <w:p w14:paraId="5F20AA7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03397BD1" w14:textId="798ACDA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7.920,00</w:t>
            </w:r>
          </w:p>
        </w:tc>
      </w:tr>
      <w:tr w:rsidR="00F735EE" w:rsidRPr="00D84124" w14:paraId="7002E284" w14:textId="77777777" w:rsidTr="006C57B8">
        <w:trPr>
          <w:trHeight w:val="1020"/>
        </w:trPr>
        <w:tc>
          <w:tcPr>
            <w:tcW w:w="1838" w:type="dxa"/>
            <w:noWrap/>
            <w:vAlign w:val="center"/>
            <w:hideMark/>
          </w:tcPr>
          <w:p w14:paraId="423E28C5" w14:textId="5D01918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5AEE9CD" w14:textId="203807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24C4E52" w14:textId="20830E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465420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A3071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 TMO</w:t>
            </w:r>
          </w:p>
        </w:tc>
        <w:tc>
          <w:tcPr>
            <w:tcW w:w="1736" w:type="dxa"/>
            <w:noWrap/>
            <w:vAlign w:val="center"/>
            <w:hideMark/>
          </w:tcPr>
          <w:p w14:paraId="3855156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332365BD" w14:textId="265C1C8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36.450,00</w:t>
            </w:r>
          </w:p>
        </w:tc>
      </w:tr>
      <w:tr w:rsidR="00F735EE" w:rsidRPr="00D84124" w14:paraId="27A0F689" w14:textId="77777777" w:rsidTr="006C57B8">
        <w:trPr>
          <w:trHeight w:val="1020"/>
        </w:trPr>
        <w:tc>
          <w:tcPr>
            <w:tcW w:w="1838" w:type="dxa"/>
            <w:noWrap/>
            <w:vAlign w:val="center"/>
            <w:hideMark/>
          </w:tcPr>
          <w:p w14:paraId="39B8E082" w14:textId="36BF682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489AD21" w14:textId="680B2C0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0C36C8F" w14:textId="0FA4170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286BC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DBCD77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 TMO</w:t>
            </w:r>
          </w:p>
        </w:tc>
        <w:tc>
          <w:tcPr>
            <w:tcW w:w="1736" w:type="dxa"/>
            <w:noWrap/>
            <w:vAlign w:val="center"/>
            <w:hideMark/>
          </w:tcPr>
          <w:p w14:paraId="40A1CB7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02/06/2021</w:t>
            </w:r>
          </w:p>
        </w:tc>
        <w:tc>
          <w:tcPr>
            <w:tcW w:w="2133" w:type="dxa"/>
            <w:noWrap/>
            <w:vAlign w:val="center"/>
            <w:hideMark/>
          </w:tcPr>
          <w:p w14:paraId="1A075DAA" w14:textId="140C0A9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12.600,19</w:t>
            </w:r>
          </w:p>
        </w:tc>
      </w:tr>
      <w:tr w:rsidR="00F735EE" w:rsidRPr="00D84124" w14:paraId="6A5AB74B" w14:textId="77777777" w:rsidTr="006C57B8">
        <w:trPr>
          <w:trHeight w:val="1020"/>
        </w:trPr>
        <w:tc>
          <w:tcPr>
            <w:tcW w:w="1838" w:type="dxa"/>
            <w:noWrap/>
            <w:vAlign w:val="center"/>
            <w:hideMark/>
          </w:tcPr>
          <w:p w14:paraId="651EACF3" w14:textId="2CFDF13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4DDD58B" w14:textId="251B4F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D562B96" w14:textId="23BC31A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DD2D72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95062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de Circuito Elétrico Elevador de Serviço externo</w:t>
            </w:r>
          </w:p>
        </w:tc>
        <w:tc>
          <w:tcPr>
            <w:tcW w:w="1736" w:type="dxa"/>
            <w:noWrap/>
            <w:vAlign w:val="center"/>
            <w:hideMark/>
          </w:tcPr>
          <w:p w14:paraId="7C1AD4B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01/07/2021</w:t>
            </w:r>
          </w:p>
        </w:tc>
        <w:tc>
          <w:tcPr>
            <w:tcW w:w="2133" w:type="dxa"/>
            <w:noWrap/>
            <w:vAlign w:val="center"/>
            <w:hideMark/>
          </w:tcPr>
          <w:p w14:paraId="2C5F9819" w14:textId="2323BC2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2.650,00</w:t>
            </w:r>
          </w:p>
        </w:tc>
      </w:tr>
      <w:tr w:rsidR="00F735EE" w:rsidRPr="00D84124" w14:paraId="1B6049FE" w14:textId="77777777" w:rsidTr="006C57B8">
        <w:trPr>
          <w:trHeight w:val="1020"/>
        </w:trPr>
        <w:tc>
          <w:tcPr>
            <w:tcW w:w="1838" w:type="dxa"/>
            <w:noWrap/>
            <w:vAlign w:val="center"/>
            <w:hideMark/>
          </w:tcPr>
          <w:p w14:paraId="3536ABA3" w14:textId="2CF59CC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D635B91" w14:textId="658B4C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7BC8ADD" w14:textId="2BF9905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281B2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A74D7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TMO</w:t>
            </w:r>
          </w:p>
        </w:tc>
        <w:tc>
          <w:tcPr>
            <w:tcW w:w="1736" w:type="dxa"/>
            <w:noWrap/>
            <w:vAlign w:val="center"/>
            <w:hideMark/>
          </w:tcPr>
          <w:p w14:paraId="05547A7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08/07/2021</w:t>
            </w:r>
          </w:p>
        </w:tc>
        <w:tc>
          <w:tcPr>
            <w:tcW w:w="2133" w:type="dxa"/>
            <w:noWrap/>
            <w:vAlign w:val="center"/>
            <w:hideMark/>
          </w:tcPr>
          <w:p w14:paraId="14EB2111" w14:textId="24177F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14.021,10</w:t>
            </w:r>
          </w:p>
        </w:tc>
      </w:tr>
      <w:tr w:rsidR="00F735EE" w:rsidRPr="00D84124" w14:paraId="18649978" w14:textId="77777777" w:rsidTr="006C57B8">
        <w:trPr>
          <w:trHeight w:val="1020"/>
        </w:trPr>
        <w:tc>
          <w:tcPr>
            <w:tcW w:w="1838" w:type="dxa"/>
            <w:noWrap/>
            <w:vAlign w:val="center"/>
            <w:hideMark/>
          </w:tcPr>
          <w:p w14:paraId="58034D52" w14:textId="347E584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1BA1789" w14:textId="6E0E2D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B25A6F5" w14:textId="3105DB6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82C3B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99B44F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Cabine de medição e Solário</w:t>
            </w:r>
          </w:p>
        </w:tc>
        <w:tc>
          <w:tcPr>
            <w:tcW w:w="1736" w:type="dxa"/>
            <w:noWrap/>
            <w:vAlign w:val="center"/>
            <w:hideMark/>
          </w:tcPr>
          <w:p w14:paraId="34B140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08/07/2021</w:t>
            </w:r>
          </w:p>
        </w:tc>
        <w:tc>
          <w:tcPr>
            <w:tcW w:w="2133" w:type="dxa"/>
            <w:noWrap/>
            <w:vAlign w:val="center"/>
            <w:hideMark/>
          </w:tcPr>
          <w:p w14:paraId="0EF2EC6C" w14:textId="3E358A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5.940,00</w:t>
            </w:r>
          </w:p>
        </w:tc>
      </w:tr>
      <w:tr w:rsidR="00F735EE" w:rsidRPr="00D84124" w14:paraId="391B4F0A" w14:textId="77777777" w:rsidTr="006C57B8">
        <w:trPr>
          <w:trHeight w:val="1020"/>
        </w:trPr>
        <w:tc>
          <w:tcPr>
            <w:tcW w:w="1838" w:type="dxa"/>
            <w:noWrap/>
            <w:vAlign w:val="center"/>
            <w:hideMark/>
          </w:tcPr>
          <w:p w14:paraId="666046D7" w14:textId="2707E9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68A936E" w14:textId="759462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4696F6" w14:textId="58894FC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81A37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0CE40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de rede na sala de ouvidoria do térreo</w:t>
            </w:r>
          </w:p>
        </w:tc>
        <w:tc>
          <w:tcPr>
            <w:tcW w:w="1736" w:type="dxa"/>
            <w:noWrap/>
            <w:vAlign w:val="center"/>
            <w:hideMark/>
          </w:tcPr>
          <w:p w14:paraId="237BDD3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01/10/2021</w:t>
            </w:r>
          </w:p>
        </w:tc>
        <w:tc>
          <w:tcPr>
            <w:tcW w:w="2133" w:type="dxa"/>
            <w:noWrap/>
            <w:vAlign w:val="center"/>
            <w:hideMark/>
          </w:tcPr>
          <w:p w14:paraId="61E213B7" w14:textId="15F1062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14.000,00</w:t>
            </w:r>
          </w:p>
        </w:tc>
      </w:tr>
      <w:tr w:rsidR="00F735EE" w:rsidRPr="00D84124" w14:paraId="566F14C1" w14:textId="77777777" w:rsidTr="006C57B8">
        <w:trPr>
          <w:trHeight w:val="1020"/>
        </w:trPr>
        <w:tc>
          <w:tcPr>
            <w:tcW w:w="1838" w:type="dxa"/>
            <w:noWrap/>
            <w:vAlign w:val="center"/>
            <w:hideMark/>
          </w:tcPr>
          <w:p w14:paraId="67B3FA43" w14:textId="5A859A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E94CF0D" w14:textId="5272B73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DD82973" w14:textId="15EA929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8BAE0D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4507D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do Solário.</w:t>
            </w:r>
          </w:p>
        </w:tc>
        <w:tc>
          <w:tcPr>
            <w:tcW w:w="1736" w:type="dxa"/>
            <w:noWrap/>
            <w:vAlign w:val="center"/>
            <w:hideMark/>
          </w:tcPr>
          <w:p w14:paraId="6EEDAE8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04/10/2021</w:t>
            </w:r>
          </w:p>
        </w:tc>
        <w:tc>
          <w:tcPr>
            <w:tcW w:w="2133" w:type="dxa"/>
            <w:noWrap/>
            <w:vAlign w:val="center"/>
            <w:hideMark/>
          </w:tcPr>
          <w:p w14:paraId="2F4DCAF0" w14:textId="672F3BB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5.900,00</w:t>
            </w:r>
          </w:p>
        </w:tc>
      </w:tr>
      <w:tr w:rsidR="00F735EE" w:rsidRPr="00D84124" w14:paraId="0FE337C8" w14:textId="77777777" w:rsidTr="006C57B8">
        <w:trPr>
          <w:trHeight w:val="1020"/>
        </w:trPr>
        <w:tc>
          <w:tcPr>
            <w:tcW w:w="1838" w:type="dxa"/>
            <w:noWrap/>
            <w:vAlign w:val="center"/>
            <w:hideMark/>
          </w:tcPr>
          <w:p w14:paraId="7E7C1975" w14:textId="1A11B43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9E9AC8A" w14:textId="343C78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48D20E6" w14:textId="0EDB456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533C74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E710A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elétrica Retrofit HVC</w:t>
            </w:r>
          </w:p>
        </w:tc>
        <w:tc>
          <w:tcPr>
            <w:tcW w:w="1736" w:type="dxa"/>
            <w:noWrap/>
            <w:vAlign w:val="center"/>
            <w:hideMark/>
          </w:tcPr>
          <w:p w14:paraId="419B2F9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797EC89D" w14:textId="1E27E19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29.715,59</w:t>
            </w:r>
          </w:p>
        </w:tc>
      </w:tr>
      <w:tr w:rsidR="00F735EE" w:rsidRPr="00D84124" w14:paraId="0F69F3AB" w14:textId="77777777" w:rsidTr="006C57B8">
        <w:trPr>
          <w:trHeight w:val="1020"/>
        </w:trPr>
        <w:tc>
          <w:tcPr>
            <w:tcW w:w="1838" w:type="dxa"/>
            <w:noWrap/>
            <w:vAlign w:val="center"/>
            <w:hideMark/>
          </w:tcPr>
          <w:p w14:paraId="1ADFBA2B" w14:textId="7B0755E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3F5B42D" w14:textId="63780B4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40DF0CC" w14:textId="0F56C8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DBA2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001F2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elétrica Retrofit HVC</w:t>
            </w:r>
          </w:p>
        </w:tc>
        <w:tc>
          <w:tcPr>
            <w:tcW w:w="1736" w:type="dxa"/>
            <w:noWrap/>
            <w:vAlign w:val="center"/>
            <w:hideMark/>
          </w:tcPr>
          <w:p w14:paraId="0DB909B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03/03/2021</w:t>
            </w:r>
          </w:p>
        </w:tc>
        <w:tc>
          <w:tcPr>
            <w:tcW w:w="2133" w:type="dxa"/>
            <w:noWrap/>
            <w:vAlign w:val="center"/>
            <w:hideMark/>
          </w:tcPr>
          <w:p w14:paraId="0EB6A1CD" w14:textId="54AAEE5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3.500,00</w:t>
            </w:r>
          </w:p>
        </w:tc>
      </w:tr>
      <w:tr w:rsidR="00F735EE" w:rsidRPr="00D84124" w14:paraId="0192AA58" w14:textId="77777777" w:rsidTr="006C57B8">
        <w:trPr>
          <w:trHeight w:val="1020"/>
        </w:trPr>
        <w:tc>
          <w:tcPr>
            <w:tcW w:w="1838" w:type="dxa"/>
            <w:noWrap/>
            <w:vAlign w:val="center"/>
            <w:hideMark/>
          </w:tcPr>
          <w:p w14:paraId="6EB59174" w14:textId="3C873BC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9A0108" w14:textId="2B0E156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D266D58" w14:textId="5657891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63D8F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C4719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25468E1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18/12/2021</w:t>
            </w:r>
          </w:p>
        </w:tc>
        <w:tc>
          <w:tcPr>
            <w:tcW w:w="2133" w:type="dxa"/>
            <w:noWrap/>
            <w:vAlign w:val="center"/>
            <w:hideMark/>
          </w:tcPr>
          <w:p w14:paraId="1EC4DE58" w14:textId="674DB8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4.450,00</w:t>
            </w:r>
          </w:p>
        </w:tc>
      </w:tr>
      <w:tr w:rsidR="00F735EE" w:rsidRPr="00D84124" w14:paraId="7A9FB5F4" w14:textId="77777777" w:rsidTr="006C57B8">
        <w:trPr>
          <w:trHeight w:val="1020"/>
        </w:trPr>
        <w:tc>
          <w:tcPr>
            <w:tcW w:w="1838" w:type="dxa"/>
            <w:noWrap/>
            <w:vAlign w:val="center"/>
            <w:hideMark/>
          </w:tcPr>
          <w:p w14:paraId="729D934F" w14:textId="2BAC07E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2293763" w14:textId="01B7F6F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3E8F62" w14:textId="098B527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0F61D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A295AA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sinal de 40% dos serviços de Remanejamento de Gases na Subestação.</w:t>
            </w:r>
          </w:p>
        </w:tc>
        <w:tc>
          <w:tcPr>
            <w:tcW w:w="1736" w:type="dxa"/>
            <w:noWrap/>
            <w:vAlign w:val="center"/>
            <w:hideMark/>
          </w:tcPr>
          <w:p w14:paraId="2F86D76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12/11/2021</w:t>
            </w:r>
          </w:p>
        </w:tc>
        <w:tc>
          <w:tcPr>
            <w:tcW w:w="2133" w:type="dxa"/>
            <w:noWrap/>
            <w:vAlign w:val="center"/>
            <w:hideMark/>
          </w:tcPr>
          <w:p w14:paraId="6302B9D3" w14:textId="7905C08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11.693,32</w:t>
            </w:r>
          </w:p>
        </w:tc>
      </w:tr>
      <w:tr w:rsidR="00F735EE" w:rsidRPr="00D84124" w14:paraId="15BD5FFA" w14:textId="77777777" w:rsidTr="006C57B8">
        <w:trPr>
          <w:trHeight w:val="1020"/>
        </w:trPr>
        <w:tc>
          <w:tcPr>
            <w:tcW w:w="1838" w:type="dxa"/>
            <w:noWrap/>
            <w:vAlign w:val="center"/>
            <w:hideMark/>
          </w:tcPr>
          <w:p w14:paraId="5C145DD4" w14:textId="6CB8A4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608887" w14:textId="02890D9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66255D8" w14:textId="5EDC316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5841F2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8ABF34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sinal de 40% dos serviços de Remanejamento de Gases na Subestação.</w:t>
            </w:r>
          </w:p>
        </w:tc>
        <w:tc>
          <w:tcPr>
            <w:tcW w:w="1736" w:type="dxa"/>
            <w:noWrap/>
            <w:vAlign w:val="center"/>
            <w:hideMark/>
          </w:tcPr>
          <w:p w14:paraId="47A1025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12/11/2021</w:t>
            </w:r>
          </w:p>
        </w:tc>
        <w:tc>
          <w:tcPr>
            <w:tcW w:w="2133" w:type="dxa"/>
            <w:noWrap/>
            <w:vAlign w:val="center"/>
            <w:hideMark/>
          </w:tcPr>
          <w:p w14:paraId="06E4E1F6" w14:textId="403D36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7.274,48</w:t>
            </w:r>
          </w:p>
        </w:tc>
      </w:tr>
      <w:tr w:rsidR="00F735EE" w:rsidRPr="00D84124" w14:paraId="13B03458" w14:textId="77777777" w:rsidTr="006C57B8">
        <w:trPr>
          <w:trHeight w:val="1020"/>
        </w:trPr>
        <w:tc>
          <w:tcPr>
            <w:tcW w:w="1838" w:type="dxa"/>
            <w:noWrap/>
            <w:vAlign w:val="center"/>
            <w:hideMark/>
          </w:tcPr>
          <w:p w14:paraId="1D17C9D9" w14:textId="075D94F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4A73D02" w14:textId="2C27B4D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DC51E4" w14:textId="0A52A8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3E5B5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42E55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Remanejamento de Hidrante na Subestação/CME.</w:t>
            </w:r>
          </w:p>
        </w:tc>
        <w:tc>
          <w:tcPr>
            <w:tcW w:w="1736" w:type="dxa"/>
            <w:noWrap/>
            <w:vAlign w:val="center"/>
            <w:hideMark/>
          </w:tcPr>
          <w:p w14:paraId="0564C7B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01/12/2021</w:t>
            </w:r>
          </w:p>
        </w:tc>
        <w:tc>
          <w:tcPr>
            <w:tcW w:w="2133" w:type="dxa"/>
            <w:noWrap/>
            <w:vAlign w:val="center"/>
            <w:hideMark/>
          </w:tcPr>
          <w:p w14:paraId="064EAF85" w14:textId="41D6C2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861,00</w:t>
            </w:r>
          </w:p>
        </w:tc>
      </w:tr>
      <w:tr w:rsidR="00F735EE" w:rsidRPr="00D84124" w14:paraId="59CCDD4E" w14:textId="77777777" w:rsidTr="006C57B8">
        <w:trPr>
          <w:trHeight w:val="1020"/>
        </w:trPr>
        <w:tc>
          <w:tcPr>
            <w:tcW w:w="1838" w:type="dxa"/>
            <w:noWrap/>
            <w:vAlign w:val="center"/>
            <w:hideMark/>
          </w:tcPr>
          <w:p w14:paraId="69D4E231" w14:textId="6700563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F663EB" w14:textId="12F923B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563FA59" w14:textId="7ADC479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88093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D6578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saldo de contrato para valor de material.</w:t>
            </w:r>
          </w:p>
        </w:tc>
        <w:tc>
          <w:tcPr>
            <w:tcW w:w="1736" w:type="dxa"/>
            <w:noWrap/>
            <w:vAlign w:val="center"/>
            <w:hideMark/>
          </w:tcPr>
          <w:p w14:paraId="11E79F2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14/12/2021</w:t>
            </w:r>
          </w:p>
        </w:tc>
        <w:tc>
          <w:tcPr>
            <w:tcW w:w="2133" w:type="dxa"/>
            <w:noWrap/>
            <w:vAlign w:val="center"/>
            <w:hideMark/>
          </w:tcPr>
          <w:p w14:paraId="7DD11984" w14:textId="3355E5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85,28</w:t>
            </w:r>
          </w:p>
        </w:tc>
      </w:tr>
      <w:tr w:rsidR="00F735EE" w:rsidRPr="00D84124" w14:paraId="792D2A19" w14:textId="77777777" w:rsidTr="006C57B8">
        <w:trPr>
          <w:trHeight w:val="1020"/>
        </w:trPr>
        <w:tc>
          <w:tcPr>
            <w:tcW w:w="1838" w:type="dxa"/>
            <w:noWrap/>
            <w:vAlign w:val="center"/>
            <w:hideMark/>
          </w:tcPr>
          <w:p w14:paraId="2352D905" w14:textId="0164971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C5C6CEF" w14:textId="0B051D1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0CBD7AE" w14:textId="5E396C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1DF3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30B703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8DCE45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22/07/2020</w:t>
            </w:r>
          </w:p>
        </w:tc>
        <w:tc>
          <w:tcPr>
            <w:tcW w:w="2133" w:type="dxa"/>
            <w:noWrap/>
            <w:vAlign w:val="center"/>
            <w:hideMark/>
          </w:tcPr>
          <w:p w14:paraId="7D31C3B0" w14:textId="7E9700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1.719,34</w:t>
            </w:r>
          </w:p>
        </w:tc>
      </w:tr>
      <w:tr w:rsidR="00F735EE" w:rsidRPr="00D84124" w14:paraId="08850E53" w14:textId="77777777" w:rsidTr="006C57B8">
        <w:trPr>
          <w:trHeight w:val="1020"/>
        </w:trPr>
        <w:tc>
          <w:tcPr>
            <w:tcW w:w="1838" w:type="dxa"/>
            <w:noWrap/>
            <w:vAlign w:val="center"/>
            <w:hideMark/>
          </w:tcPr>
          <w:p w14:paraId="54B50854" w14:textId="01F3E7F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00D531C" w14:textId="0517902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3A35C8" w14:textId="7403023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2E26F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39A1F2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AAB2A2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25/11/2020</w:t>
            </w:r>
          </w:p>
        </w:tc>
        <w:tc>
          <w:tcPr>
            <w:tcW w:w="2133" w:type="dxa"/>
            <w:noWrap/>
            <w:vAlign w:val="center"/>
            <w:hideMark/>
          </w:tcPr>
          <w:p w14:paraId="537D49CD" w14:textId="3A3BEF0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46.174,67</w:t>
            </w:r>
          </w:p>
        </w:tc>
      </w:tr>
      <w:tr w:rsidR="00F735EE" w:rsidRPr="00D84124" w14:paraId="3D1478E7" w14:textId="77777777" w:rsidTr="006C57B8">
        <w:trPr>
          <w:trHeight w:val="1020"/>
        </w:trPr>
        <w:tc>
          <w:tcPr>
            <w:tcW w:w="1838" w:type="dxa"/>
            <w:noWrap/>
            <w:vAlign w:val="center"/>
            <w:hideMark/>
          </w:tcPr>
          <w:p w14:paraId="73833940" w14:textId="284ED5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3847CF" w14:textId="73702B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62797E7" w14:textId="313707A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7FB729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468573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elevador cremalheira</w:t>
            </w:r>
          </w:p>
        </w:tc>
        <w:tc>
          <w:tcPr>
            <w:tcW w:w="1736" w:type="dxa"/>
            <w:noWrap/>
            <w:vAlign w:val="center"/>
            <w:hideMark/>
          </w:tcPr>
          <w:p w14:paraId="51E58CB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07/04/2021</w:t>
            </w:r>
          </w:p>
        </w:tc>
        <w:tc>
          <w:tcPr>
            <w:tcW w:w="2133" w:type="dxa"/>
            <w:noWrap/>
            <w:vAlign w:val="center"/>
            <w:hideMark/>
          </w:tcPr>
          <w:p w14:paraId="6E548F90" w14:textId="2A3F318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6.300,00</w:t>
            </w:r>
          </w:p>
        </w:tc>
      </w:tr>
      <w:tr w:rsidR="00F735EE" w:rsidRPr="00D84124" w14:paraId="3472139B" w14:textId="77777777" w:rsidTr="006C57B8">
        <w:trPr>
          <w:trHeight w:val="1020"/>
        </w:trPr>
        <w:tc>
          <w:tcPr>
            <w:tcW w:w="1838" w:type="dxa"/>
            <w:noWrap/>
            <w:vAlign w:val="center"/>
            <w:hideMark/>
          </w:tcPr>
          <w:p w14:paraId="556F1DD8" w14:textId="555BBC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D8BED6" w14:textId="3B526DB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1DE9A3" w14:textId="64471C3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699008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6B563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elevador cremalheira - Cobertura</w:t>
            </w:r>
          </w:p>
        </w:tc>
        <w:tc>
          <w:tcPr>
            <w:tcW w:w="1736" w:type="dxa"/>
            <w:noWrap/>
            <w:vAlign w:val="center"/>
            <w:hideMark/>
          </w:tcPr>
          <w:p w14:paraId="27B5260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08/06/2021</w:t>
            </w:r>
          </w:p>
        </w:tc>
        <w:tc>
          <w:tcPr>
            <w:tcW w:w="2133" w:type="dxa"/>
            <w:noWrap/>
            <w:vAlign w:val="center"/>
            <w:hideMark/>
          </w:tcPr>
          <w:p w14:paraId="6B804F60" w14:textId="261352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6.300,00</w:t>
            </w:r>
          </w:p>
        </w:tc>
      </w:tr>
      <w:tr w:rsidR="00F735EE" w:rsidRPr="00D84124" w14:paraId="37854D06" w14:textId="77777777" w:rsidTr="006C57B8">
        <w:trPr>
          <w:trHeight w:val="1020"/>
        </w:trPr>
        <w:tc>
          <w:tcPr>
            <w:tcW w:w="1838" w:type="dxa"/>
            <w:noWrap/>
            <w:vAlign w:val="center"/>
            <w:hideMark/>
          </w:tcPr>
          <w:p w14:paraId="1766F35C" w14:textId="4E62D83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392BFED" w14:textId="410CE9C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FD9C716" w14:textId="27715B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0B73E4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0DC245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Locação de elevador cremalheira - Cobertura</w:t>
            </w:r>
          </w:p>
        </w:tc>
        <w:tc>
          <w:tcPr>
            <w:tcW w:w="1736" w:type="dxa"/>
            <w:noWrap/>
            <w:vAlign w:val="center"/>
            <w:hideMark/>
          </w:tcPr>
          <w:p w14:paraId="186B30E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08/06/2021</w:t>
            </w:r>
          </w:p>
        </w:tc>
        <w:tc>
          <w:tcPr>
            <w:tcW w:w="2133" w:type="dxa"/>
            <w:noWrap/>
            <w:vAlign w:val="center"/>
            <w:hideMark/>
          </w:tcPr>
          <w:p w14:paraId="63405EE4" w14:textId="094CD9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6.300,00</w:t>
            </w:r>
          </w:p>
        </w:tc>
      </w:tr>
      <w:tr w:rsidR="00F735EE" w:rsidRPr="00D84124" w14:paraId="7C179DCF" w14:textId="77777777" w:rsidTr="006C57B8">
        <w:trPr>
          <w:trHeight w:val="1020"/>
        </w:trPr>
        <w:tc>
          <w:tcPr>
            <w:tcW w:w="1838" w:type="dxa"/>
            <w:noWrap/>
            <w:vAlign w:val="center"/>
            <w:hideMark/>
          </w:tcPr>
          <w:p w14:paraId="0FE8A876" w14:textId="643BED7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B938311" w14:textId="6A1129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1818F7" w14:textId="2F7B5D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88283E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0A723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05CD285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17/11/2020</w:t>
            </w:r>
          </w:p>
        </w:tc>
        <w:tc>
          <w:tcPr>
            <w:tcW w:w="2133" w:type="dxa"/>
            <w:noWrap/>
            <w:vAlign w:val="center"/>
            <w:hideMark/>
          </w:tcPr>
          <w:p w14:paraId="2A90479A" w14:textId="52C837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7.680,44</w:t>
            </w:r>
          </w:p>
        </w:tc>
      </w:tr>
      <w:tr w:rsidR="00F735EE" w:rsidRPr="00D84124" w14:paraId="52889AAA" w14:textId="77777777" w:rsidTr="006C57B8">
        <w:trPr>
          <w:trHeight w:val="1020"/>
        </w:trPr>
        <w:tc>
          <w:tcPr>
            <w:tcW w:w="1838" w:type="dxa"/>
            <w:noWrap/>
            <w:vAlign w:val="center"/>
            <w:hideMark/>
          </w:tcPr>
          <w:p w14:paraId="310DF740" w14:textId="660640B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FD31F33" w14:textId="18ED285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160D645" w14:textId="5D322B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0900E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373ECE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154AEC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17/11/2020</w:t>
            </w:r>
          </w:p>
        </w:tc>
        <w:tc>
          <w:tcPr>
            <w:tcW w:w="2133" w:type="dxa"/>
            <w:noWrap/>
            <w:vAlign w:val="center"/>
            <w:hideMark/>
          </w:tcPr>
          <w:p w14:paraId="78C256CB" w14:textId="49860C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3.072,83</w:t>
            </w:r>
          </w:p>
        </w:tc>
      </w:tr>
      <w:tr w:rsidR="00F735EE" w:rsidRPr="00D84124" w14:paraId="08E63C6B" w14:textId="77777777" w:rsidTr="006C57B8">
        <w:trPr>
          <w:trHeight w:val="1020"/>
        </w:trPr>
        <w:tc>
          <w:tcPr>
            <w:tcW w:w="1838" w:type="dxa"/>
            <w:noWrap/>
            <w:vAlign w:val="center"/>
            <w:hideMark/>
          </w:tcPr>
          <w:p w14:paraId="5DA23B68" w14:textId="36AAFC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CDE1D8" w14:textId="58B5CA3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C5DE5DF" w14:textId="511C849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948840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DFD456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85D345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18/01/2021</w:t>
            </w:r>
          </w:p>
        </w:tc>
        <w:tc>
          <w:tcPr>
            <w:tcW w:w="2133" w:type="dxa"/>
            <w:noWrap/>
            <w:vAlign w:val="center"/>
            <w:hideMark/>
          </w:tcPr>
          <w:p w14:paraId="5AAF0F2E" w14:textId="4E35C78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6.152,50</w:t>
            </w:r>
          </w:p>
        </w:tc>
      </w:tr>
      <w:tr w:rsidR="00F735EE" w:rsidRPr="00D84124" w14:paraId="60E2E627" w14:textId="77777777" w:rsidTr="006C57B8">
        <w:trPr>
          <w:trHeight w:val="1020"/>
        </w:trPr>
        <w:tc>
          <w:tcPr>
            <w:tcW w:w="1838" w:type="dxa"/>
            <w:noWrap/>
            <w:vAlign w:val="center"/>
            <w:hideMark/>
          </w:tcPr>
          <w:p w14:paraId="03A88D25" w14:textId="0033FE8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43B87B9" w14:textId="65B93AC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D2C8C2" w14:textId="0E105F5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36C7A6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3A025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 - Instalações provisorias e Pipe Rack</w:t>
            </w:r>
          </w:p>
        </w:tc>
        <w:tc>
          <w:tcPr>
            <w:tcW w:w="1736" w:type="dxa"/>
            <w:noWrap/>
            <w:vAlign w:val="center"/>
            <w:hideMark/>
          </w:tcPr>
          <w:p w14:paraId="51D8AF4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26/07/2021</w:t>
            </w:r>
          </w:p>
        </w:tc>
        <w:tc>
          <w:tcPr>
            <w:tcW w:w="2133" w:type="dxa"/>
            <w:noWrap/>
            <w:vAlign w:val="center"/>
            <w:hideMark/>
          </w:tcPr>
          <w:p w14:paraId="00CA0307" w14:textId="5AED970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7.000,00</w:t>
            </w:r>
          </w:p>
        </w:tc>
      </w:tr>
      <w:tr w:rsidR="00F735EE" w:rsidRPr="00D84124" w14:paraId="54D7CB40" w14:textId="77777777" w:rsidTr="006C57B8">
        <w:trPr>
          <w:trHeight w:val="1020"/>
        </w:trPr>
        <w:tc>
          <w:tcPr>
            <w:tcW w:w="1838" w:type="dxa"/>
            <w:noWrap/>
            <w:vAlign w:val="center"/>
            <w:hideMark/>
          </w:tcPr>
          <w:p w14:paraId="7BA4525D" w14:textId="67C89CC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9F8AA2D" w14:textId="1633239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A56BE0" w14:textId="42E9DCA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C2816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8F76AC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6C76E7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17/02/2021</w:t>
            </w:r>
          </w:p>
        </w:tc>
        <w:tc>
          <w:tcPr>
            <w:tcW w:w="2133" w:type="dxa"/>
            <w:noWrap/>
            <w:vAlign w:val="center"/>
            <w:hideMark/>
          </w:tcPr>
          <w:p w14:paraId="1BE5AAD7" w14:textId="1616E6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11.000,00</w:t>
            </w:r>
          </w:p>
        </w:tc>
      </w:tr>
      <w:tr w:rsidR="00F735EE" w:rsidRPr="00D84124" w14:paraId="200B61FB" w14:textId="77777777" w:rsidTr="006C57B8">
        <w:trPr>
          <w:trHeight w:val="1020"/>
        </w:trPr>
        <w:tc>
          <w:tcPr>
            <w:tcW w:w="1838" w:type="dxa"/>
            <w:noWrap/>
            <w:vAlign w:val="center"/>
            <w:hideMark/>
          </w:tcPr>
          <w:p w14:paraId="759D4B96" w14:textId="078732C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E69A491" w14:textId="68B44F1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DB17E2" w14:textId="684A174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2FFE5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3CFCC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Sensores de portas 1º e 2º pavimento bloco D</w:t>
            </w:r>
          </w:p>
        </w:tc>
        <w:tc>
          <w:tcPr>
            <w:tcW w:w="1736" w:type="dxa"/>
            <w:noWrap/>
            <w:vAlign w:val="center"/>
            <w:hideMark/>
          </w:tcPr>
          <w:p w14:paraId="03BA992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15/09/2021</w:t>
            </w:r>
          </w:p>
        </w:tc>
        <w:tc>
          <w:tcPr>
            <w:tcW w:w="2133" w:type="dxa"/>
            <w:noWrap/>
            <w:vAlign w:val="center"/>
            <w:hideMark/>
          </w:tcPr>
          <w:p w14:paraId="2892BA8C" w14:textId="4222A1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2.920,00</w:t>
            </w:r>
          </w:p>
        </w:tc>
      </w:tr>
      <w:tr w:rsidR="00F735EE" w:rsidRPr="00D84124" w14:paraId="27085B8D" w14:textId="77777777" w:rsidTr="006C57B8">
        <w:trPr>
          <w:trHeight w:val="1020"/>
        </w:trPr>
        <w:tc>
          <w:tcPr>
            <w:tcW w:w="1838" w:type="dxa"/>
            <w:noWrap/>
            <w:vAlign w:val="center"/>
            <w:hideMark/>
          </w:tcPr>
          <w:p w14:paraId="6FBA9AD8" w14:textId="459BA42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4D3474E" w14:textId="7EF5BD3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635879" w14:textId="3468DE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645EB5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361D96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Corte e Dobra aço armado</w:t>
            </w:r>
          </w:p>
        </w:tc>
        <w:tc>
          <w:tcPr>
            <w:tcW w:w="1736" w:type="dxa"/>
            <w:noWrap/>
            <w:vAlign w:val="center"/>
            <w:hideMark/>
          </w:tcPr>
          <w:p w14:paraId="4BDDD66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25/09/2020</w:t>
            </w:r>
          </w:p>
        </w:tc>
        <w:tc>
          <w:tcPr>
            <w:tcW w:w="2133" w:type="dxa"/>
            <w:noWrap/>
            <w:vAlign w:val="center"/>
            <w:hideMark/>
          </w:tcPr>
          <w:p w14:paraId="1876F7AD" w14:textId="3A987C1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8.006,25</w:t>
            </w:r>
          </w:p>
        </w:tc>
      </w:tr>
      <w:tr w:rsidR="00F735EE" w:rsidRPr="00D84124" w14:paraId="1D4BED05" w14:textId="77777777" w:rsidTr="006C57B8">
        <w:trPr>
          <w:trHeight w:val="1020"/>
        </w:trPr>
        <w:tc>
          <w:tcPr>
            <w:tcW w:w="1838" w:type="dxa"/>
            <w:noWrap/>
            <w:vAlign w:val="center"/>
            <w:hideMark/>
          </w:tcPr>
          <w:p w14:paraId="06ACF071" w14:textId="06DE2A4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390C5B7" w14:textId="14095D3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3FDCCD4" w14:textId="46498B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AA7C89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1C63D9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Corte e Dobra aço armado</w:t>
            </w:r>
          </w:p>
        </w:tc>
        <w:tc>
          <w:tcPr>
            <w:tcW w:w="1736" w:type="dxa"/>
            <w:noWrap/>
            <w:vAlign w:val="center"/>
            <w:hideMark/>
          </w:tcPr>
          <w:p w14:paraId="4D34A3D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14/10/2020</w:t>
            </w:r>
          </w:p>
        </w:tc>
        <w:tc>
          <w:tcPr>
            <w:tcW w:w="2133" w:type="dxa"/>
            <w:noWrap/>
            <w:vAlign w:val="center"/>
            <w:hideMark/>
          </w:tcPr>
          <w:p w14:paraId="777D4EFB" w14:textId="327C642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13.152,21</w:t>
            </w:r>
          </w:p>
        </w:tc>
      </w:tr>
      <w:tr w:rsidR="00F735EE" w:rsidRPr="00D84124" w14:paraId="09DC6AB8" w14:textId="77777777" w:rsidTr="006C57B8">
        <w:trPr>
          <w:trHeight w:val="1020"/>
        </w:trPr>
        <w:tc>
          <w:tcPr>
            <w:tcW w:w="1838" w:type="dxa"/>
            <w:noWrap/>
            <w:vAlign w:val="center"/>
            <w:hideMark/>
          </w:tcPr>
          <w:p w14:paraId="04D099C8" w14:textId="691C28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1A853A3" w14:textId="785BF6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9D8715" w14:textId="7B01E3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53F5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700735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Corte e Dobra aço armado</w:t>
            </w:r>
          </w:p>
        </w:tc>
        <w:tc>
          <w:tcPr>
            <w:tcW w:w="1736" w:type="dxa"/>
            <w:noWrap/>
            <w:vAlign w:val="center"/>
            <w:hideMark/>
          </w:tcPr>
          <w:p w14:paraId="4755F59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06/11/2020</w:t>
            </w:r>
          </w:p>
        </w:tc>
        <w:tc>
          <w:tcPr>
            <w:tcW w:w="2133" w:type="dxa"/>
            <w:noWrap/>
            <w:vAlign w:val="center"/>
            <w:hideMark/>
          </w:tcPr>
          <w:p w14:paraId="47BBC75F" w14:textId="49B1BA3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36.098,58</w:t>
            </w:r>
          </w:p>
        </w:tc>
      </w:tr>
      <w:tr w:rsidR="00F735EE" w:rsidRPr="00D84124" w14:paraId="376E22C1" w14:textId="77777777" w:rsidTr="006C57B8">
        <w:trPr>
          <w:trHeight w:val="1020"/>
        </w:trPr>
        <w:tc>
          <w:tcPr>
            <w:tcW w:w="1838" w:type="dxa"/>
            <w:noWrap/>
            <w:vAlign w:val="center"/>
            <w:hideMark/>
          </w:tcPr>
          <w:p w14:paraId="67F6DB33" w14:textId="4241B27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44422E0" w14:textId="6D67401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FA9BB4" w14:textId="2D127E2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D34284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FAD8A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de pisos, p/ obra Retrofit HVC</w:t>
            </w:r>
          </w:p>
        </w:tc>
        <w:tc>
          <w:tcPr>
            <w:tcW w:w="1736" w:type="dxa"/>
            <w:noWrap/>
            <w:vAlign w:val="center"/>
            <w:hideMark/>
          </w:tcPr>
          <w:p w14:paraId="16557D5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11/02/2021</w:t>
            </w:r>
          </w:p>
        </w:tc>
        <w:tc>
          <w:tcPr>
            <w:tcW w:w="2133" w:type="dxa"/>
            <w:noWrap/>
            <w:vAlign w:val="center"/>
            <w:hideMark/>
          </w:tcPr>
          <w:p w14:paraId="68B65F2D" w14:textId="70C4309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310,00</w:t>
            </w:r>
          </w:p>
        </w:tc>
      </w:tr>
      <w:tr w:rsidR="00F735EE" w:rsidRPr="00D84124" w14:paraId="11910745" w14:textId="77777777" w:rsidTr="006C57B8">
        <w:trPr>
          <w:trHeight w:val="1020"/>
        </w:trPr>
        <w:tc>
          <w:tcPr>
            <w:tcW w:w="1838" w:type="dxa"/>
            <w:noWrap/>
            <w:vAlign w:val="center"/>
            <w:hideMark/>
          </w:tcPr>
          <w:p w14:paraId="1738250D" w14:textId="318872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F21C84" w14:textId="5AA38F9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63CE804" w14:textId="4FC877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99DC92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3AC5F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ACA7F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27/01/2021</w:t>
            </w:r>
          </w:p>
        </w:tc>
        <w:tc>
          <w:tcPr>
            <w:tcW w:w="2133" w:type="dxa"/>
            <w:noWrap/>
            <w:vAlign w:val="center"/>
            <w:hideMark/>
          </w:tcPr>
          <w:p w14:paraId="458B7194" w14:textId="0F921B1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61.295,83</w:t>
            </w:r>
          </w:p>
        </w:tc>
      </w:tr>
      <w:tr w:rsidR="00F735EE" w:rsidRPr="00D84124" w14:paraId="7284B8D4" w14:textId="77777777" w:rsidTr="006C57B8">
        <w:trPr>
          <w:trHeight w:val="1020"/>
        </w:trPr>
        <w:tc>
          <w:tcPr>
            <w:tcW w:w="1838" w:type="dxa"/>
            <w:noWrap/>
            <w:vAlign w:val="center"/>
            <w:hideMark/>
          </w:tcPr>
          <w:p w14:paraId="03D0A701" w14:textId="73261B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6A38908" w14:textId="17E85F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ACCF688" w14:textId="4894FD5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41ABEB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11316F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Serralheria -p/Obra Projeto Retrofit HVC</w:t>
            </w:r>
          </w:p>
        </w:tc>
        <w:tc>
          <w:tcPr>
            <w:tcW w:w="1736" w:type="dxa"/>
            <w:noWrap/>
            <w:vAlign w:val="center"/>
            <w:hideMark/>
          </w:tcPr>
          <w:p w14:paraId="4465138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74AB811A" w14:textId="195FF1C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73,00</w:t>
            </w:r>
          </w:p>
        </w:tc>
      </w:tr>
      <w:tr w:rsidR="00F735EE" w:rsidRPr="00D84124" w14:paraId="41066776" w14:textId="77777777" w:rsidTr="006C57B8">
        <w:trPr>
          <w:trHeight w:val="1020"/>
        </w:trPr>
        <w:tc>
          <w:tcPr>
            <w:tcW w:w="1838" w:type="dxa"/>
            <w:noWrap/>
            <w:vAlign w:val="center"/>
            <w:hideMark/>
          </w:tcPr>
          <w:p w14:paraId="68B39CEB" w14:textId="10CB54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D97BF9B" w14:textId="6374CFD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9E8E26" w14:textId="13557C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AC036C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B02242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Serralheria -p/Obra Projeto Retrofit HVC</w:t>
            </w:r>
          </w:p>
        </w:tc>
        <w:tc>
          <w:tcPr>
            <w:tcW w:w="1736" w:type="dxa"/>
            <w:noWrap/>
            <w:vAlign w:val="center"/>
            <w:hideMark/>
          </w:tcPr>
          <w:p w14:paraId="2C316D9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7F462500" w14:textId="72CDB32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510,00</w:t>
            </w:r>
          </w:p>
        </w:tc>
      </w:tr>
      <w:tr w:rsidR="00F735EE" w:rsidRPr="00D84124" w14:paraId="5592D155" w14:textId="77777777" w:rsidTr="006C57B8">
        <w:trPr>
          <w:trHeight w:val="1020"/>
        </w:trPr>
        <w:tc>
          <w:tcPr>
            <w:tcW w:w="1838" w:type="dxa"/>
            <w:noWrap/>
            <w:vAlign w:val="center"/>
            <w:hideMark/>
          </w:tcPr>
          <w:p w14:paraId="2DBBFA74" w14:textId="585E365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F83ECCA" w14:textId="3157350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31FC126" w14:textId="7999C7F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441986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37FCF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Serralheria -p/Obra Projeto Retrofit HVC</w:t>
            </w:r>
          </w:p>
        </w:tc>
        <w:tc>
          <w:tcPr>
            <w:tcW w:w="1736" w:type="dxa"/>
            <w:noWrap/>
            <w:vAlign w:val="center"/>
            <w:hideMark/>
          </w:tcPr>
          <w:p w14:paraId="494F052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778572D2" w14:textId="0EEA441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197,00</w:t>
            </w:r>
          </w:p>
        </w:tc>
      </w:tr>
      <w:tr w:rsidR="00F735EE" w:rsidRPr="00D84124" w14:paraId="0A25D5B4" w14:textId="77777777" w:rsidTr="006C57B8">
        <w:trPr>
          <w:trHeight w:val="1020"/>
        </w:trPr>
        <w:tc>
          <w:tcPr>
            <w:tcW w:w="1838" w:type="dxa"/>
            <w:noWrap/>
            <w:vAlign w:val="center"/>
            <w:hideMark/>
          </w:tcPr>
          <w:p w14:paraId="7C758B35" w14:textId="4C429E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46A6E95" w14:textId="32BE58D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2212D8F" w14:textId="4B63FF0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DDDA23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A4D49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07CC96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22/12/2020</w:t>
            </w:r>
          </w:p>
        </w:tc>
        <w:tc>
          <w:tcPr>
            <w:tcW w:w="2133" w:type="dxa"/>
            <w:noWrap/>
            <w:vAlign w:val="center"/>
            <w:hideMark/>
          </w:tcPr>
          <w:p w14:paraId="7E472365" w14:textId="5030063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11.337,15</w:t>
            </w:r>
          </w:p>
        </w:tc>
      </w:tr>
      <w:tr w:rsidR="00F735EE" w:rsidRPr="00D84124" w14:paraId="32122D82" w14:textId="77777777" w:rsidTr="006C57B8">
        <w:trPr>
          <w:trHeight w:val="1020"/>
        </w:trPr>
        <w:tc>
          <w:tcPr>
            <w:tcW w:w="1838" w:type="dxa"/>
            <w:noWrap/>
            <w:vAlign w:val="center"/>
            <w:hideMark/>
          </w:tcPr>
          <w:p w14:paraId="6883FF2E" w14:textId="5D6C449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2AE168AB" w14:textId="1D8FA3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479439C" w14:textId="2A76C5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23893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D530E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 de Automação</w:t>
            </w:r>
          </w:p>
        </w:tc>
        <w:tc>
          <w:tcPr>
            <w:tcW w:w="1736" w:type="dxa"/>
            <w:noWrap/>
            <w:vAlign w:val="center"/>
            <w:hideMark/>
          </w:tcPr>
          <w:p w14:paraId="766499D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11/03/2021</w:t>
            </w:r>
          </w:p>
        </w:tc>
        <w:tc>
          <w:tcPr>
            <w:tcW w:w="2133" w:type="dxa"/>
            <w:noWrap/>
            <w:vAlign w:val="center"/>
            <w:hideMark/>
          </w:tcPr>
          <w:p w14:paraId="0C6FA4CE" w14:textId="696C2BB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15.895,29</w:t>
            </w:r>
          </w:p>
        </w:tc>
      </w:tr>
      <w:tr w:rsidR="00F735EE" w:rsidRPr="00D84124" w14:paraId="28DA8BFA" w14:textId="77777777" w:rsidTr="006C57B8">
        <w:trPr>
          <w:trHeight w:val="1020"/>
        </w:trPr>
        <w:tc>
          <w:tcPr>
            <w:tcW w:w="1838" w:type="dxa"/>
            <w:noWrap/>
            <w:vAlign w:val="center"/>
            <w:hideMark/>
          </w:tcPr>
          <w:p w14:paraId="7E689051" w14:textId="75D66A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756732" w14:textId="3DB986E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F048EB5" w14:textId="117958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CE3694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4BADF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Serviço de Automação Predial - Hidráulica / Elétrica / Ar condicionado - TMO</w:t>
            </w:r>
          </w:p>
        </w:tc>
        <w:tc>
          <w:tcPr>
            <w:tcW w:w="1736" w:type="dxa"/>
            <w:noWrap/>
            <w:vAlign w:val="center"/>
            <w:hideMark/>
          </w:tcPr>
          <w:p w14:paraId="215E25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12/05/2021</w:t>
            </w:r>
          </w:p>
        </w:tc>
        <w:tc>
          <w:tcPr>
            <w:tcW w:w="2133" w:type="dxa"/>
            <w:noWrap/>
            <w:vAlign w:val="center"/>
            <w:hideMark/>
          </w:tcPr>
          <w:p w14:paraId="33C1B21B" w14:textId="49F436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15.327,60</w:t>
            </w:r>
          </w:p>
        </w:tc>
      </w:tr>
      <w:tr w:rsidR="00F735EE" w:rsidRPr="00D84124" w14:paraId="5E803A06" w14:textId="77777777" w:rsidTr="006C57B8">
        <w:trPr>
          <w:trHeight w:val="1020"/>
        </w:trPr>
        <w:tc>
          <w:tcPr>
            <w:tcW w:w="1838" w:type="dxa"/>
            <w:noWrap/>
            <w:vAlign w:val="center"/>
            <w:hideMark/>
          </w:tcPr>
          <w:p w14:paraId="6338CB50" w14:textId="38DBB1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DC9F92" w14:textId="5F2716A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EE25FE7" w14:textId="799CF26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D8626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E720B6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82CE7B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0DC1CA72" w14:textId="446D41D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112.592,44</w:t>
            </w:r>
          </w:p>
        </w:tc>
      </w:tr>
      <w:tr w:rsidR="00F735EE" w:rsidRPr="00D84124" w14:paraId="0E66544B" w14:textId="77777777" w:rsidTr="006C57B8">
        <w:trPr>
          <w:trHeight w:val="1020"/>
        </w:trPr>
        <w:tc>
          <w:tcPr>
            <w:tcW w:w="1838" w:type="dxa"/>
            <w:noWrap/>
            <w:vAlign w:val="center"/>
            <w:hideMark/>
          </w:tcPr>
          <w:p w14:paraId="783EE45F" w14:textId="2E847A1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FCC1BCE" w14:textId="2B4C0C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4537B16" w14:textId="1F9AF07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1A5DF3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3724F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235627A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18/01/2021</w:t>
            </w:r>
          </w:p>
        </w:tc>
        <w:tc>
          <w:tcPr>
            <w:tcW w:w="2133" w:type="dxa"/>
            <w:noWrap/>
            <w:vAlign w:val="center"/>
            <w:hideMark/>
          </w:tcPr>
          <w:p w14:paraId="3B3C2BBA" w14:textId="4DC2399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7.800,00</w:t>
            </w:r>
          </w:p>
        </w:tc>
      </w:tr>
      <w:tr w:rsidR="00F735EE" w:rsidRPr="00D84124" w14:paraId="0E8C9795" w14:textId="77777777" w:rsidTr="006C57B8">
        <w:trPr>
          <w:trHeight w:val="1020"/>
        </w:trPr>
        <w:tc>
          <w:tcPr>
            <w:tcW w:w="1838" w:type="dxa"/>
            <w:noWrap/>
            <w:vAlign w:val="center"/>
            <w:hideMark/>
          </w:tcPr>
          <w:p w14:paraId="06BC6CEF" w14:textId="2F292A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5ABBC55" w14:textId="594CA09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864C280" w14:textId="6BBA6F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C86762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D6E8A5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64BEB20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21/01/2021</w:t>
            </w:r>
          </w:p>
        </w:tc>
        <w:tc>
          <w:tcPr>
            <w:tcW w:w="2133" w:type="dxa"/>
            <w:noWrap/>
            <w:vAlign w:val="center"/>
            <w:hideMark/>
          </w:tcPr>
          <w:p w14:paraId="02BFAE41" w14:textId="6CD2CD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73.755,34</w:t>
            </w:r>
          </w:p>
        </w:tc>
      </w:tr>
      <w:tr w:rsidR="00F735EE" w:rsidRPr="00D84124" w14:paraId="0841C11B" w14:textId="77777777" w:rsidTr="006C57B8">
        <w:trPr>
          <w:trHeight w:val="1020"/>
        </w:trPr>
        <w:tc>
          <w:tcPr>
            <w:tcW w:w="1838" w:type="dxa"/>
            <w:noWrap/>
            <w:vAlign w:val="center"/>
            <w:hideMark/>
          </w:tcPr>
          <w:p w14:paraId="429FE9CD" w14:textId="6E2F11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BD93092" w14:textId="1EBEA9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6291560" w14:textId="13748DF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125D0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BD9DE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de Automação - Sala de Nobreak</w:t>
            </w:r>
          </w:p>
        </w:tc>
        <w:tc>
          <w:tcPr>
            <w:tcW w:w="1736" w:type="dxa"/>
            <w:noWrap/>
            <w:vAlign w:val="center"/>
            <w:hideMark/>
          </w:tcPr>
          <w:p w14:paraId="6F5FEFC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04/08/2021</w:t>
            </w:r>
          </w:p>
        </w:tc>
        <w:tc>
          <w:tcPr>
            <w:tcW w:w="2133" w:type="dxa"/>
            <w:noWrap/>
            <w:vAlign w:val="center"/>
            <w:hideMark/>
          </w:tcPr>
          <w:p w14:paraId="4E7F6490" w14:textId="39B76D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1.500,00</w:t>
            </w:r>
          </w:p>
        </w:tc>
      </w:tr>
      <w:tr w:rsidR="00F735EE" w:rsidRPr="00D84124" w14:paraId="687FB873" w14:textId="77777777" w:rsidTr="006C57B8">
        <w:trPr>
          <w:trHeight w:val="1020"/>
        </w:trPr>
        <w:tc>
          <w:tcPr>
            <w:tcW w:w="1838" w:type="dxa"/>
            <w:noWrap/>
            <w:vAlign w:val="center"/>
            <w:hideMark/>
          </w:tcPr>
          <w:p w14:paraId="5D99E5A6" w14:textId="4CEDA6B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40BFE06" w14:textId="5421BC8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B1D1B87" w14:textId="2D4B7A0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6B5BA8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C16E2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de Rede - Sala de Ouvidoria e Solarário</w:t>
            </w:r>
          </w:p>
        </w:tc>
        <w:tc>
          <w:tcPr>
            <w:tcW w:w="1736" w:type="dxa"/>
            <w:noWrap/>
            <w:vAlign w:val="center"/>
            <w:hideMark/>
          </w:tcPr>
          <w:p w14:paraId="7BABFFD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19/08/2021</w:t>
            </w:r>
          </w:p>
        </w:tc>
        <w:tc>
          <w:tcPr>
            <w:tcW w:w="2133" w:type="dxa"/>
            <w:noWrap/>
            <w:vAlign w:val="center"/>
            <w:hideMark/>
          </w:tcPr>
          <w:p w14:paraId="10820ED5" w14:textId="395F6E1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10.000,00</w:t>
            </w:r>
          </w:p>
        </w:tc>
      </w:tr>
      <w:tr w:rsidR="00F735EE" w:rsidRPr="00D84124" w14:paraId="5D854052" w14:textId="77777777" w:rsidTr="006C57B8">
        <w:trPr>
          <w:trHeight w:val="1020"/>
        </w:trPr>
        <w:tc>
          <w:tcPr>
            <w:tcW w:w="1838" w:type="dxa"/>
            <w:noWrap/>
            <w:vAlign w:val="center"/>
            <w:hideMark/>
          </w:tcPr>
          <w:p w14:paraId="06D40107" w14:textId="1D0F28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381694" w14:textId="699CD5A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8C6E59D" w14:textId="40BE37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163743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F6DC34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0E8A9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02/12/2020</w:t>
            </w:r>
          </w:p>
        </w:tc>
        <w:tc>
          <w:tcPr>
            <w:tcW w:w="2133" w:type="dxa"/>
            <w:noWrap/>
            <w:vAlign w:val="center"/>
            <w:hideMark/>
          </w:tcPr>
          <w:p w14:paraId="68AA04C1" w14:textId="45AE45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12.910,00</w:t>
            </w:r>
          </w:p>
        </w:tc>
      </w:tr>
      <w:tr w:rsidR="00F735EE" w:rsidRPr="00D84124" w14:paraId="706663C4" w14:textId="77777777" w:rsidTr="006C57B8">
        <w:trPr>
          <w:trHeight w:val="1020"/>
        </w:trPr>
        <w:tc>
          <w:tcPr>
            <w:tcW w:w="1838" w:type="dxa"/>
            <w:noWrap/>
            <w:vAlign w:val="center"/>
            <w:hideMark/>
          </w:tcPr>
          <w:p w14:paraId="5C016C52" w14:textId="49AA5C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DA55A29" w14:textId="2798AAC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B809E9B" w14:textId="26DC0C9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514D4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A0E02F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7693BE3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16/02/2021</w:t>
            </w:r>
          </w:p>
        </w:tc>
        <w:tc>
          <w:tcPr>
            <w:tcW w:w="2133" w:type="dxa"/>
            <w:noWrap/>
            <w:vAlign w:val="center"/>
            <w:hideMark/>
          </w:tcPr>
          <w:p w14:paraId="1CF4A4E3" w14:textId="117591E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8.636,80</w:t>
            </w:r>
          </w:p>
        </w:tc>
      </w:tr>
      <w:tr w:rsidR="00F735EE" w:rsidRPr="00D84124" w14:paraId="583051A4" w14:textId="77777777" w:rsidTr="006C57B8">
        <w:trPr>
          <w:trHeight w:val="1020"/>
        </w:trPr>
        <w:tc>
          <w:tcPr>
            <w:tcW w:w="1838" w:type="dxa"/>
            <w:noWrap/>
            <w:vAlign w:val="center"/>
            <w:hideMark/>
          </w:tcPr>
          <w:p w14:paraId="230E4519" w14:textId="666C0A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57DA353" w14:textId="59D28C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EF9FC9" w14:textId="7D529A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D1CC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9B01B2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040FA78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15/01/2021</w:t>
            </w:r>
          </w:p>
        </w:tc>
        <w:tc>
          <w:tcPr>
            <w:tcW w:w="2133" w:type="dxa"/>
            <w:noWrap/>
            <w:vAlign w:val="center"/>
            <w:hideMark/>
          </w:tcPr>
          <w:p w14:paraId="679B9F04" w14:textId="51483A6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30.821,50</w:t>
            </w:r>
          </w:p>
        </w:tc>
      </w:tr>
      <w:tr w:rsidR="00F735EE" w:rsidRPr="00D84124" w14:paraId="31F93FB1" w14:textId="77777777" w:rsidTr="006C57B8">
        <w:trPr>
          <w:trHeight w:val="1020"/>
        </w:trPr>
        <w:tc>
          <w:tcPr>
            <w:tcW w:w="1838" w:type="dxa"/>
            <w:noWrap/>
            <w:vAlign w:val="center"/>
            <w:hideMark/>
          </w:tcPr>
          <w:p w14:paraId="50B8DDB7" w14:textId="5AF4DAE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1E86DA" w14:textId="7E7EC2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1283D13" w14:textId="5FEC5EF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FBBE09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A4B1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 fechamento de laje - TMO</w:t>
            </w:r>
          </w:p>
        </w:tc>
        <w:tc>
          <w:tcPr>
            <w:tcW w:w="1736" w:type="dxa"/>
            <w:noWrap/>
            <w:vAlign w:val="center"/>
            <w:hideMark/>
          </w:tcPr>
          <w:p w14:paraId="6A323E0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18/03/2021</w:t>
            </w:r>
          </w:p>
        </w:tc>
        <w:tc>
          <w:tcPr>
            <w:tcW w:w="2133" w:type="dxa"/>
            <w:noWrap/>
            <w:vAlign w:val="center"/>
            <w:hideMark/>
          </w:tcPr>
          <w:p w14:paraId="2482335D" w14:textId="795A3E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13.344,50</w:t>
            </w:r>
          </w:p>
        </w:tc>
      </w:tr>
      <w:tr w:rsidR="00F735EE" w:rsidRPr="00D84124" w14:paraId="1D7A9ABE" w14:textId="77777777" w:rsidTr="006C57B8">
        <w:trPr>
          <w:trHeight w:val="1020"/>
        </w:trPr>
        <w:tc>
          <w:tcPr>
            <w:tcW w:w="1838" w:type="dxa"/>
            <w:noWrap/>
            <w:vAlign w:val="center"/>
            <w:hideMark/>
          </w:tcPr>
          <w:p w14:paraId="420D3906" w14:textId="161C36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0517F36" w14:textId="535EC9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18A00E7" w14:textId="7658CE6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6515FE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ADA084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ELÉTRICA - TMO e Subestação</w:t>
            </w:r>
          </w:p>
        </w:tc>
        <w:tc>
          <w:tcPr>
            <w:tcW w:w="1736" w:type="dxa"/>
            <w:noWrap/>
            <w:vAlign w:val="center"/>
            <w:hideMark/>
          </w:tcPr>
          <w:p w14:paraId="597C44F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04/05/2021</w:t>
            </w:r>
          </w:p>
        </w:tc>
        <w:tc>
          <w:tcPr>
            <w:tcW w:w="2133" w:type="dxa"/>
            <w:noWrap/>
            <w:vAlign w:val="center"/>
            <w:hideMark/>
          </w:tcPr>
          <w:p w14:paraId="0F6E81EA" w14:textId="66FA29C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1.836.809,80</w:t>
            </w:r>
          </w:p>
        </w:tc>
      </w:tr>
      <w:tr w:rsidR="00F735EE" w:rsidRPr="00D84124" w14:paraId="0B2A8550" w14:textId="77777777" w:rsidTr="006C57B8">
        <w:trPr>
          <w:trHeight w:val="1020"/>
        </w:trPr>
        <w:tc>
          <w:tcPr>
            <w:tcW w:w="1838" w:type="dxa"/>
            <w:noWrap/>
            <w:vAlign w:val="center"/>
            <w:hideMark/>
          </w:tcPr>
          <w:p w14:paraId="038F2F5D" w14:textId="262282A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718A913" w14:textId="14FA163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1B10C5" w14:textId="5932C02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15F51B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0CEFF4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 e Instalações Provisórias</w:t>
            </w:r>
          </w:p>
        </w:tc>
        <w:tc>
          <w:tcPr>
            <w:tcW w:w="1736" w:type="dxa"/>
            <w:noWrap/>
            <w:vAlign w:val="center"/>
            <w:hideMark/>
          </w:tcPr>
          <w:p w14:paraId="2024DF5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10/09/2021</w:t>
            </w:r>
          </w:p>
        </w:tc>
        <w:tc>
          <w:tcPr>
            <w:tcW w:w="2133" w:type="dxa"/>
            <w:noWrap/>
            <w:vAlign w:val="center"/>
            <w:hideMark/>
          </w:tcPr>
          <w:p w14:paraId="41984F64" w14:textId="1B57EFB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15.139,65</w:t>
            </w:r>
          </w:p>
        </w:tc>
      </w:tr>
      <w:tr w:rsidR="00F735EE" w:rsidRPr="00D84124" w14:paraId="31E4A955" w14:textId="77777777" w:rsidTr="006C57B8">
        <w:trPr>
          <w:trHeight w:val="1020"/>
        </w:trPr>
        <w:tc>
          <w:tcPr>
            <w:tcW w:w="1838" w:type="dxa"/>
            <w:noWrap/>
            <w:vAlign w:val="center"/>
            <w:hideMark/>
          </w:tcPr>
          <w:p w14:paraId="7948FEEA" w14:textId="1794A0F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0684156" w14:textId="3BEF066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9F2A21" w14:textId="5BD4A6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71FFC1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161CB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Esquadrias de Alumínio - TMO</w:t>
            </w:r>
          </w:p>
        </w:tc>
        <w:tc>
          <w:tcPr>
            <w:tcW w:w="1736" w:type="dxa"/>
            <w:noWrap/>
            <w:vAlign w:val="center"/>
            <w:hideMark/>
          </w:tcPr>
          <w:p w14:paraId="7858CB6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11/02/2021</w:t>
            </w:r>
          </w:p>
        </w:tc>
        <w:tc>
          <w:tcPr>
            <w:tcW w:w="2133" w:type="dxa"/>
            <w:noWrap/>
            <w:vAlign w:val="center"/>
            <w:hideMark/>
          </w:tcPr>
          <w:p w14:paraId="01804BB2" w14:textId="56DFB28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3.995,88</w:t>
            </w:r>
          </w:p>
        </w:tc>
      </w:tr>
      <w:tr w:rsidR="00F735EE" w:rsidRPr="00D84124" w14:paraId="1F9DDA57" w14:textId="77777777" w:rsidTr="006C57B8">
        <w:trPr>
          <w:trHeight w:val="1020"/>
        </w:trPr>
        <w:tc>
          <w:tcPr>
            <w:tcW w:w="1838" w:type="dxa"/>
            <w:noWrap/>
            <w:vAlign w:val="center"/>
            <w:hideMark/>
          </w:tcPr>
          <w:p w14:paraId="2C40E82A" w14:textId="5ED0AA9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11760C5" w14:textId="062CB8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8E84F08" w14:textId="7CBB2DF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32C9F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EDEBC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F7BD5F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09/02/2021</w:t>
            </w:r>
          </w:p>
        </w:tc>
        <w:tc>
          <w:tcPr>
            <w:tcW w:w="2133" w:type="dxa"/>
            <w:noWrap/>
            <w:vAlign w:val="center"/>
            <w:hideMark/>
          </w:tcPr>
          <w:p w14:paraId="5CCC2B16" w14:textId="7E8916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320,48</w:t>
            </w:r>
          </w:p>
        </w:tc>
      </w:tr>
      <w:tr w:rsidR="00F735EE" w:rsidRPr="00D84124" w14:paraId="7789E66E" w14:textId="77777777" w:rsidTr="006C57B8">
        <w:trPr>
          <w:trHeight w:val="1020"/>
        </w:trPr>
        <w:tc>
          <w:tcPr>
            <w:tcW w:w="1838" w:type="dxa"/>
            <w:noWrap/>
            <w:vAlign w:val="center"/>
            <w:hideMark/>
          </w:tcPr>
          <w:p w14:paraId="05CDEBF0" w14:textId="6C28B07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7E10FBB" w14:textId="70064C5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2565F5" w14:textId="3CABD61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5C5267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629C5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Luminárias decorativas 2 - Recepção</w:t>
            </w:r>
          </w:p>
        </w:tc>
        <w:tc>
          <w:tcPr>
            <w:tcW w:w="1736" w:type="dxa"/>
            <w:noWrap/>
            <w:vAlign w:val="center"/>
            <w:hideMark/>
          </w:tcPr>
          <w:p w14:paraId="6D14BD6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09/11/2020</w:t>
            </w:r>
          </w:p>
        </w:tc>
        <w:tc>
          <w:tcPr>
            <w:tcW w:w="2133" w:type="dxa"/>
            <w:noWrap/>
            <w:vAlign w:val="center"/>
            <w:hideMark/>
          </w:tcPr>
          <w:p w14:paraId="4FB1EACF" w14:textId="5B99D0D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14.500,00</w:t>
            </w:r>
          </w:p>
        </w:tc>
      </w:tr>
      <w:tr w:rsidR="00F735EE" w:rsidRPr="00D84124" w14:paraId="0DEB7EAC" w14:textId="77777777" w:rsidTr="006C57B8">
        <w:trPr>
          <w:trHeight w:val="1020"/>
        </w:trPr>
        <w:tc>
          <w:tcPr>
            <w:tcW w:w="1838" w:type="dxa"/>
            <w:noWrap/>
            <w:vAlign w:val="center"/>
            <w:hideMark/>
          </w:tcPr>
          <w:p w14:paraId="005A04FF" w14:textId="36EE5D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87E6801" w14:textId="71770F8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68BF23" w14:textId="7F9BA0C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7982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D93442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Luminárias decorativas 2 - Recepção</w:t>
            </w:r>
          </w:p>
        </w:tc>
        <w:tc>
          <w:tcPr>
            <w:tcW w:w="1736" w:type="dxa"/>
            <w:noWrap/>
            <w:vAlign w:val="center"/>
            <w:hideMark/>
          </w:tcPr>
          <w:p w14:paraId="05AA649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09/11/2020</w:t>
            </w:r>
          </w:p>
        </w:tc>
        <w:tc>
          <w:tcPr>
            <w:tcW w:w="2133" w:type="dxa"/>
            <w:noWrap/>
            <w:vAlign w:val="center"/>
            <w:hideMark/>
          </w:tcPr>
          <w:p w14:paraId="74E19A5B" w14:textId="29364AF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14.500,00</w:t>
            </w:r>
          </w:p>
        </w:tc>
      </w:tr>
      <w:tr w:rsidR="00F735EE" w:rsidRPr="00D84124" w14:paraId="3132154B" w14:textId="77777777" w:rsidTr="006C57B8">
        <w:trPr>
          <w:trHeight w:val="1020"/>
        </w:trPr>
        <w:tc>
          <w:tcPr>
            <w:tcW w:w="1838" w:type="dxa"/>
            <w:noWrap/>
            <w:vAlign w:val="center"/>
            <w:hideMark/>
          </w:tcPr>
          <w:p w14:paraId="1E67540B" w14:textId="22E6C0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0FEF60" w14:textId="096434C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75F3DB8" w14:textId="644AA5B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BCFA1D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77FD7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E73488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05/02/2021</w:t>
            </w:r>
          </w:p>
        </w:tc>
        <w:tc>
          <w:tcPr>
            <w:tcW w:w="2133" w:type="dxa"/>
            <w:noWrap/>
            <w:vAlign w:val="center"/>
            <w:hideMark/>
          </w:tcPr>
          <w:p w14:paraId="27B3A0F1" w14:textId="0F70567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106.911,20</w:t>
            </w:r>
          </w:p>
        </w:tc>
      </w:tr>
      <w:tr w:rsidR="00F735EE" w:rsidRPr="00D84124" w14:paraId="35E2B7FA" w14:textId="77777777" w:rsidTr="006C57B8">
        <w:trPr>
          <w:trHeight w:val="1020"/>
        </w:trPr>
        <w:tc>
          <w:tcPr>
            <w:tcW w:w="1838" w:type="dxa"/>
            <w:noWrap/>
            <w:vAlign w:val="center"/>
            <w:hideMark/>
          </w:tcPr>
          <w:p w14:paraId="6967AC9E" w14:textId="63B25B8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9562973" w14:textId="4C6D9E9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9810AE1" w14:textId="2469ACD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68B150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0B1BB3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0D678CB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13/11/2020</w:t>
            </w:r>
          </w:p>
        </w:tc>
        <w:tc>
          <w:tcPr>
            <w:tcW w:w="2133" w:type="dxa"/>
            <w:noWrap/>
            <w:vAlign w:val="center"/>
            <w:hideMark/>
          </w:tcPr>
          <w:p w14:paraId="588D0AC3" w14:textId="2051264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34.250,78</w:t>
            </w:r>
          </w:p>
        </w:tc>
      </w:tr>
      <w:tr w:rsidR="00F735EE" w:rsidRPr="00D84124" w14:paraId="2C86B4F6" w14:textId="77777777" w:rsidTr="006C57B8">
        <w:trPr>
          <w:trHeight w:val="1020"/>
        </w:trPr>
        <w:tc>
          <w:tcPr>
            <w:tcW w:w="1838" w:type="dxa"/>
            <w:noWrap/>
            <w:vAlign w:val="center"/>
            <w:hideMark/>
          </w:tcPr>
          <w:p w14:paraId="55B8C331" w14:textId="6436E2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2512AF" w14:textId="28A632A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4A7BEC" w14:textId="0AF2D6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80D6F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AC481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FBB140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12/12/2020</w:t>
            </w:r>
          </w:p>
        </w:tc>
        <w:tc>
          <w:tcPr>
            <w:tcW w:w="2133" w:type="dxa"/>
            <w:noWrap/>
            <w:vAlign w:val="center"/>
            <w:hideMark/>
          </w:tcPr>
          <w:p w14:paraId="56FC6A4B" w14:textId="77971B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23.831,86</w:t>
            </w:r>
          </w:p>
        </w:tc>
      </w:tr>
      <w:tr w:rsidR="00F735EE" w:rsidRPr="00D84124" w14:paraId="4B375444" w14:textId="77777777" w:rsidTr="006C57B8">
        <w:trPr>
          <w:trHeight w:val="1020"/>
        </w:trPr>
        <w:tc>
          <w:tcPr>
            <w:tcW w:w="1838" w:type="dxa"/>
            <w:noWrap/>
            <w:vAlign w:val="center"/>
            <w:hideMark/>
          </w:tcPr>
          <w:p w14:paraId="46D9028E" w14:textId="7AFC184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43DC7A" w14:textId="343C02A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C6DF475" w14:textId="7D3FB18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4818E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F10F9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de sistema de ar condicionado - TMO</w:t>
            </w:r>
          </w:p>
        </w:tc>
        <w:tc>
          <w:tcPr>
            <w:tcW w:w="1736" w:type="dxa"/>
            <w:noWrap/>
            <w:vAlign w:val="center"/>
            <w:hideMark/>
          </w:tcPr>
          <w:p w14:paraId="4BEF14D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07/04/2021</w:t>
            </w:r>
          </w:p>
        </w:tc>
        <w:tc>
          <w:tcPr>
            <w:tcW w:w="2133" w:type="dxa"/>
            <w:noWrap/>
            <w:vAlign w:val="center"/>
            <w:hideMark/>
          </w:tcPr>
          <w:p w14:paraId="2DFFD912" w14:textId="5D5837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27.973,81</w:t>
            </w:r>
          </w:p>
        </w:tc>
      </w:tr>
      <w:tr w:rsidR="00F735EE" w:rsidRPr="00D84124" w14:paraId="6EE47B0C" w14:textId="77777777" w:rsidTr="006C57B8">
        <w:trPr>
          <w:trHeight w:val="1020"/>
        </w:trPr>
        <w:tc>
          <w:tcPr>
            <w:tcW w:w="1838" w:type="dxa"/>
            <w:noWrap/>
            <w:vAlign w:val="center"/>
            <w:hideMark/>
          </w:tcPr>
          <w:p w14:paraId="24A88E8B" w14:textId="1C6642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1713C2A" w14:textId="1A2486C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1E1703" w14:textId="06525F5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659C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E2D7B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Instalação de sistema de ar condicionado - TMO - (saldo de pedido antigo)</w:t>
            </w:r>
          </w:p>
        </w:tc>
        <w:tc>
          <w:tcPr>
            <w:tcW w:w="1736" w:type="dxa"/>
            <w:noWrap/>
            <w:vAlign w:val="center"/>
            <w:hideMark/>
          </w:tcPr>
          <w:p w14:paraId="31D669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27/04/2021</w:t>
            </w:r>
          </w:p>
        </w:tc>
        <w:tc>
          <w:tcPr>
            <w:tcW w:w="2133" w:type="dxa"/>
            <w:noWrap/>
            <w:vAlign w:val="center"/>
            <w:hideMark/>
          </w:tcPr>
          <w:p w14:paraId="099D341A" w14:textId="7D94FB8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26,19</w:t>
            </w:r>
          </w:p>
        </w:tc>
      </w:tr>
      <w:tr w:rsidR="00F735EE" w:rsidRPr="00D84124" w14:paraId="1132C40F" w14:textId="77777777" w:rsidTr="006C57B8">
        <w:trPr>
          <w:trHeight w:val="1020"/>
        </w:trPr>
        <w:tc>
          <w:tcPr>
            <w:tcW w:w="1838" w:type="dxa"/>
            <w:noWrap/>
            <w:vAlign w:val="center"/>
            <w:hideMark/>
          </w:tcPr>
          <w:p w14:paraId="4E515EA4" w14:textId="5781F7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A886FB" w14:textId="3004CA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64F1703" w14:textId="42D97E7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332A10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858B30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Material elétrico - Cabine de medição</w:t>
            </w:r>
          </w:p>
        </w:tc>
        <w:tc>
          <w:tcPr>
            <w:tcW w:w="1736" w:type="dxa"/>
            <w:noWrap/>
            <w:vAlign w:val="center"/>
            <w:hideMark/>
          </w:tcPr>
          <w:p w14:paraId="1DD90E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29/03/2021</w:t>
            </w:r>
          </w:p>
        </w:tc>
        <w:tc>
          <w:tcPr>
            <w:tcW w:w="2133" w:type="dxa"/>
            <w:noWrap/>
            <w:vAlign w:val="center"/>
            <w:hideMark/>
          </w:tcPr>
          <w:p w14:paraId="2B19A098" w14:textId="3FF18AC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9.341,96</w:t>
            </w:r>
          </w:p>
        </w:tc>
      </w:tr>
      <w:tr w:rsidR="00F735EE" w:rsidRPr="00D84124" w14:paraId="4F95BEC5" w14:textId="77777777" w:rsidTr="006C57B8">
        <w:trPr>
          <w:trHeight w:val="1020"/>
        </w:trPr>
        <w:tc>
          <w:tcPr>
            <w:tcW w:w="1838" w:type="dxa"/>
            <w:noWrap/>
            <w:vAlign w:val="center"/>
            <w:hideMark/>
          </w:tcPr>
          <w:p w14:paraId="639828F2" w14:textId="30658DD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67C047" w14:textId="42FF6E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484101" w14:textId="5C51996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0F29BB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64C282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Material elétrico - Cabine de medição</w:t>
            </w:r>
          </w:p>
        </w:tc>
        <w:tc>
          <w:tcPr>
            <w:tcW w:w="1736" w:type="dxa"/>
            <w:noWrap/>
            <w:vAlign w:val="center"/>
            <w:hideMark/>
          </w:tcPr>
          <w:p w14:paraId="12AD18E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15A0A990" w14:textId="678F73D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9.710,78</w:t>
            </w:r>
          </w:p>
        </w:tc>
      </w:tr>
      <w:tr w:rsidR="00F735EE" w:rsidRPr="00D84124" w14:paraId="00D522BA" w14:textId="77777777" w:rsidTr="006C57B8">
        <w:trPr>
          <w:trHeight w:val="1020"/>
        </w:trPr>
        <w:tc>
          <w:tcPr>
            <w:tcW w:w="1838" w:type="dxa"/>
            <w:noWrap/>
            <w:vAlign w:val="center"/>
            <w:hideMark/>
          </w:tcPr>
          <w:p w14:paraId="3EC47404" w14:textId="055C84C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1A39F3D" w14:textId="495DC5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D209C35" w14:textId="2D5D042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158E2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0FBFD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Materiais elétricos - TMO</w:t>
            </w:r>
          </w:p>
        </w:tc>
        <w:tc>
          <w:tcPr>
            <w:tcW w:w="1736" w:type="dxa"/>
            <w:noWrap/>
            <w:vAlign w:val="center"/>
            <w:hideMark/>
          </w:tcPr>
          <w:p w14:paraId="2E3B2D3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03/05/2021</w:t>
            </w:r>
          </w:p>
        </w:tc>
        <w:tc>
          <w:tcPr>
            <w:tcW w:w="2133" w:type="dxa"/>
            <w:noWrap/>
            <w:vAlign w:val="center"/>
            <w:hideMark/>
          </w:tcPr>
          <w:p w14:paraId="2F418D43" w14:textId="1A82DB6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15.780,00</w:t>
            </w:r>
          </w:p>
        </w:tc>
      </w:tr>
      <w:tr w:rsidR="00F735EE" w:rsidRPr="00D84124" w14:paraId="1D329912" w14:textId="77777777" w:rsidTr="006C57B8">
        <w:trPr>
          <w:trHeight w:val="1020"/>
        </w:trPr>
        <w:tc>
          <w:tcPr>
            <w:tcW w:w="1838" w:type="dxa"/>
            <w:noWrap/>
            <w:vAlign w:val="center"/>
            <w:hideMark/>
          </w:tcPr>
          <w:p w14:paraId="0BA1F5D1" w14:textId="2926CD8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6007E6" w14:textId="50A6FA0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21BF802" w14:textId="30D387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0620A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42025F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Material elétrico - Cabine de medição</w:t>
            </w:r>
          </w:p>
        </w:tc>
        <w:tc>
          <w:tcPr>
            <w:tcW w:w="1736" w:type="dxa"/>
            <w:noWrap/>
            <w:vAlign w:val="center"/>
            <w:hideMark/>
          </w:tcPr>
          <w:p w14:paraId="505CC65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28/05/2021</w:t>
            </w:r>
          </w:p>
        </w:tc>
        <w:tc>
          <w:tcPr>
            <w:tcW w:w="2133" w:type="dxa"/>
            <w:noWrap/>
            <w:vAlign w:val="center"/>
            <w:hideMark/>
          </w:tcPr>
          <w:p w14:paraId="1231D7DB" w14:textId="6E6B70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51.350,84</w:t>
            </w:r>
          </w:p>
        </w:tc>
      </w:tr>
      <w:tr w:rsidR="00F735EE" w:rsidRPr="00D84124" w14:paraId="624A86E2" w14:textId="77777777" w:rsidTr="006C57B8">
        <w:trPr>
          <w:trHeight w:val="1020"/>
        </w:trPr>
        <w:tc>
          <w:tcPr>
            <w:tcW w:w="1838" w:type="dxa"/>
            <w:noWrap/>
            <w:vAlign w:val="center"/>
            <w:hideMark/>
          </w:tcPr>
          <w:p w14:paraId="3926F6F8" w14:textId="2AD937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DD611C" w14:textId="6A26A0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E340EC" w14:textId="66FA52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A3E57B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B86B0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Material elétrico - Cabine de medição</w:t>
            </w:r>
          </w:p>
        </w:tc>
        <w:tc>
          <w:tcPr>
            <w:tcW w:w="1736" w:type="dxa"/>
            <w:noWrap/>
            <w:vAlign w:val="center"/>
            <w:hideMark/>
          </w:tcPr>
          <w:p w14:paraId="41EF2A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28/05/2021</w:t>
            </w:r>
          </w:p>
        </w:tc>
        <w:tc>
          <w:tcPr>
            <w:tcW w:w="2133" w:type="dxa"/>
            <w:noWrap/>
            <w:vAlign w:val="center"/>
            <w:hideMark/>
          </w:tcPr>
          <w:p w14:paraId="0F48434C" w14:textId="7B5540D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47.767,42</w:t>
            </w:r>
          </w:p>
        </w:tc>
      </w:tr>
      <w:tr w:rsidR="00F735EE" w:rsidRPr="00D84124" w14:paraId="02184FC0" w14:textId="77777777" w:rsidTr="006C57B8">
        <w:trPr>
          <w:trHeight w:val="1020"/>
        </w:trPr>
        <w:tc>
          <w:tcPr>
            <w:tcW w:w="1838" w:type="dxa"/>
            <w:noWrap/>
            <w:vAlign w:val="center"/>
            <w:hideMark/>
          </w:tcPr>
          <w:p w14:paraId="602588DB" w14:textId="10A594C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B0023F6" w14:textId="3B498F4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F704525" w14:textId="100B64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1197FC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48898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Material elétrico - Cabine de medição</w:t>
            </w:r>
          </w:p>
        </w:tc>
        <w:tc>
          <w:tcPr>
            <w:tcW w:w="1736" w:type="dxa"/>
            <w:noWrap/>
            <w:vAlign w:val="center"/>
            <w:hideMark/>
          </w:tcPr>
          <w:p w14:paraId="1BD1DB4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28/05/2021</w:t>
            </w:r>
          </w:p>
        </w:tc>
        <w:tc>
          <w:tcPr>
            <w:tcW w:w="2133" w:type="dxa"/>
            <w:noWrap/>
            <w:vAlign w:val="center"/>
            <w:hideMark/>
          </w:tcPr>
          <w:p w14:paraId="5CD5688A" w14:textId="3E3F509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47.426,30</w:t>
            </w:r>
          </w:p>
        </w:tc>
      </w:tr>
      <w:tr w:rsidR="00F735EE" w:rsidRPr="00D84124" w14:paraId="0951F5D1" w14:textId="77777777" w:rsidTr="006C57B8">
        <w:trPr>
          <w:trHeight w:val="1020"/>
        </w:trPr>
        <w:tc>
          <w:tcPr>
            <w:tcW w:w="1838" w:type="dxa"/>
            <w:noWrap/>
            <w:vAlign w:val="center"/>
            <w:hideMark/>
          </w:tcPr>
          <w:p w14:paraId="79B83583" w14:textId="1E0481F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AE9EEB6" w14:textId="2DFA759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B7779EE" w14:textId="7C7CDBD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8D9A0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05B782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Material elétrico - Cabine de medição</w:t>
            </w:r>
          </w:p>
        </w:tc>
        <w:tc>
          <w:tcPr>
            <w:tcW w:w="1736" w:type="dxa"/>
            <w:noWrap/>
            <w:vAlign w:val="center"/>
            <w:hideMark/>
          </w:tcPr>
          <w:p w14:paraId="201C658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28/05/2021</w:t>
            </w:r>
          </w:p>
        </w:tc>
        <w:tc>
          <w:tcPr>
            <w:tcW w:w="2133" w:type="dxa"/>
            <w:noWrap/>
            <w:vAlign w:val="center"/>
            <w:hideMark/>
          </w:tcPr>
          <w:p w14:paraId="7C70AAB6" w14:textId="5E9E65B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46.760,90</w:t>
            </w:r>
          </w:p>
        </w:tc>
      </w:tr>
      <w:tr w:rsidR="00F735EE" w:rsidRPr="00D84124" w14:paraId="528777EE" w14:textId="77777777" w:rsidTr="006C57B8">
        <w:trPr>
          <w:trHeight w:val="1020"/>
        </w:trPr>
        <w:tc>
          <w:tcPr>
            <w:tcW w:w="1838" w:type="dxa"/>
            <w:noWrap/>
            <w:vAlign w:val="center"/>
            <w:hideMark/>
          </w:tcPr>
          <w:p w14:paraId="28500368" w14:textId="7DB08B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09F7444" w14:textId="78D3315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03C131F" w14:textId="5918925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B64B8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B7B530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Instalações Elétricas - Subestação e Instalação Provisórias</w:t>
            </w:r>
          </w:p>
        </w:tc>
        <w:tc>
          <w:tcPr>
            <w:tcW w:w="1736" w:type="dxa"/>
            <w:noWrap/>
            <w:vAlign w:val="center"/>
            <w:hideMark/>
          </w:tcPr>
          <w:p w14:paraId="252D121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28/07/2021</w:t>
            </w:r>
          </w:p>
        </w:tc>
        <w:tc>
          <w:tcPr>
            <w:tcW w:w="2133" w:type="dxa"/>
            <w:noWrap/>
            <w:vAlign w:val="center"/>
            <w:hideMark/>
          </w:tcPr>
          <w:p w14:paraId="4D1C5220" w14:textId="38F9D83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5.373,40</w:t>
            </w:r>
          </w:p>
        </w:tc>
      </w:tr>
      <w:tr w:rsidR="00F735EE" w:rsidRPr="00D84124" w14:paraId="05A4B56C" w14:textId="77777777" w:rsidTr="006C57B8">
        <w:trPr>
          <w:trHeight w:val="1020"/>
        </w:trPr>
        <w:tc>
          <w:tcPr>
            <w:tcW w:w="1838" w:type="dxa"/>
            <w:noWrap/>
            <w:vAlign w:val="center"/>
            <w:hideMark/>
          </w:tcPr>
          <w:p w14:paraId="3210CB4A" w14:textId="63E8363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953A9F4" w14:textId="5E7457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9ABC7D7" w14:textId="3052CD8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E1E408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99F129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Instalações elétricas Subestação</w:t>
            </w:r>
          </w:p>
        </w:tc>
        <w:tc>
          <w:tcPr>
            <w:tcW w:w="1736" w:type="dxa"/>
            <w:noWrap/>
            <w:vAlign w:val="center"/>
            <w:hideMark/>
          </w:tcPr>
          <w:p w14:paraId="56996C5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16/09/2021</w:t>
            </w:r>
          </w:p>
        </w:tc>
        <w:tc>
          <w:tcPr>
            <w:tcW w:w="2133" w:type="dxa"/>
            <w:noWrap/>
            <w:vAlign w:val="center"/>
            <w:hideMark/>
          </w:tcPr>
          <w:p w14:paraId="56DD5F7A" w14:textId="5EE109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10.001,97</w:t>
            </w:r>
          </w:p>
        </w:tc>
      </w:tr>
      <w:tr w:rsidR="00F735EE" w:rsidRPr="00D84124" w14:paraId="6EF10556" w14:textId="77777777" w:rsidTr="006C57B8">
        <w:trPr>
          <w:trHeight w:val="1020"/>
        </w:trPr>
        <w:tc>
          <w:tcPr>
            <w:tcW w:w="1838" w:type="dxa"/>
            <w:noWrap/>
            <w:vAlign w:val="center"/>
            <w:hideMark/>
          </w:tcPr>
          <w:p w14:paraId="1AD0AB81" w14:textId="7A42BE6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2504157" w14:textId="6D8EDA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BE77966" w14:textId="1C7051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29333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99FAEA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DFC5AC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19/08/2020</w:t>
            </w:r>
          </w:p>
        </w:tc>
        <w:tc>
          <w:tcPr>
            <w:tcW w:w="2133" w:type="dxa"/>
            <w:noWrap/>
            <w:vAlign w:val="center"/>
            <w:hideMark/>
          </w:tcPr>
          <w:p w14:paraId="6532F515" w14:textId="35E880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1.231,15</w:t>
            </w:r>
          </w:p>
        </w:tc>
      </w:tr>
      <w:tr w:rsidR="00F735EE" w:rsidRPr="00D84124" w14:paraId="6864690E" w14:textId="77777777" w:rsidTr="006C57B8">
        <w:trPr>
          <w:trHeight w:val="1020"/>
        </w:trPr>
        <w:tc>
          <w:tcPr>
            <w:tcW w:w="1838" w:type="dxa"/>
            <w:noWrap/>
            <w:vAlign w:val="center"/>
            <w:hideMark/>
          </w:tcPr>
          <w:p w14:paraId="2F66A4DC" w14:textId="339C17D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FCF6610" w14:textId="064AEA5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8B3AFF" w14:textId="030D130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63118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A4D13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6FB355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1E3B6A29" w14:textId="11A35AE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4.800,01</w:t>
            </w:r>
          </w:p>
        </w:tc>
      </w:tr>
      <w:tr w:rsidR="00F735EE" w:rsidRPr="00D84124" w14:paraId="1CF4F574" w14:textId="77777777" w:rsidTr="006C57B8">
        <w:trPr>
          <w:trHeight w:val="1020"/>
        </w:trPr>
        <w:tc>
          <w:tcPr>
            <w:tcW w:w="1838" w:type="dxa"/>
            <w:noWrap/>
            <w:vAlign w:val="center"/>
            <w:hideMark/>
          </w:tcPr>
          <w:p w14:paraId="6F1F26D5" w14:textId="42E3591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921B709" w14:textId="26DE776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779F46" w14:textId="3F97FB1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26137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C5068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4D977A0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12/01/2021</w:t>
            </w:r>
          </w:p>
        </w:tc>
        <w:tc>
          <w:tcPr>
            <w:tcW w:w="2133" w:type="dxa"/>
            <w:noWrap/>
            <w:vAlign w:val="center"/>
            <w:hideMark/>
          </w:tcPr>
          <w:p w14:paraId="4730247F" w14:textId="47EA254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4.674,05</w:t>
            </w:r>
          </w:p>
        </w:tc>
      </w:tr>
      <w:tr w:rsidR="00F735EE" w:rsidRPr="00D84124" w14:paraId="03D0A3E2" w14:textId="77777777" w:rsidTr="006C57B8">
        <w:trPr>
          <w:trHeight w:val="1020"/>
        </w:trPr>
        <w:tc>
          <w:tcPr>
            <w:tcW w:w="1838" w:type="dxa"/>
            <w:noWrap/>
            <w:vAlign w:val="center"/>
            <w:hideMark/>
          </w:tcPr>
          <w:p w14:paraId="7C792A65" w14:textId="7CA5427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F5C5AED" w14:textId="6AF41DC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5192837" w14:textId="32285F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12891F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7444E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33838CF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23/01/2021</w:t>
            </w:r>
          </w:p>
        </w:tc>
        <w:tc>
          <w:tcPr>
            <w:tcW w:w="2133" w:type="dxa"/>
            <w:noWrap/>
            <w:vAlign w:val="center"/>
            <w:hideMark/>
          </w:tcPr>
          <w:p w14:paraId="58C47530" w14:textId="7B94FE9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251,97</w:t>
            </w:r>
          </w:p>
        </w:tc>
      </w:tr>
      <w:tr w:rsidR="00F735EE" w:rsidRPr="00D84124" w14:paraId="228CB2DC" w14:textId="77777777" w:rsidTr="006C57B8">
        <w:trPr>
          <w:trHeight w:val="1020"/>
        </w:trPr>
        <w:tc>
          <w:tcPr>
            <w:tcW w:w="1838" w:type="dxa"/>
            <w:noWrap/>
            <w:vAlign w:val="center"/>
            <w:hideMark/>
          </w:tcPr>
          <w:p w14:paraId="762BC8B9" w14:textId="1DF9076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8C0672F" w14:textId="759D0A8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4320DB" w14:textId="24AA95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25066E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884A4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Materias obra cívil - TMO</w:t>
            </w:r>
          </w:p>
        </w:tc>
        <w:tc>
          <w:tcPr>
            <w:tcW w:w="1736" w:type="dxa"/>
            <w:noWrap/>
            <w:vAlign w:val="center"/>
            <w:hideMark/>
          </w:tcPr>
          <w:p w14:paraId="6495DBD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16/06/2021</w:t>
            </w:r>
          </w:p>
        </w:tc>
        <w:tc>
          <w:tcPr>
            <w:tcW w:w="2133" w:type="dxa"/>
            <w:noWrap/>
            <w:vAlign w:val="center"/>
            <w:hideMark/>
          </w:tcPr>
          <w:p w14:paraId="641F5F02" w14:textId="4C064EC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7.205,19</w:t>
            </w:r>
          </w:p>
        </w:tc>
      </w:tr>
      <w:tr w:rsidR="00F735EE" w:rsidRPr="00D84124" w14:paraId="26FC0F8C" w14:textId="77777777" w:rsidTr="006C57B8">
        <w:trPr>
          <w:trHeight w:val="1020"/>
        </w:trPr>
        <w:tc>
          <w:tcPr>
            <w:tcW w:w="1838" w:type="dxa"/>
            <w:noWrap/>
            <w:vAlign w:val="center"/>
            <w:hideMark/>
          </w:tcPr>
          <w:p w14:paraId="0AB66151" w14:textId="29093D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1C0072B" w14:textId="6276FE5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DFAC94" w14:textId="0A0971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EC66D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931D4A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Materias obra cívil - TMO</w:t>
            </w:r>
          </w:p>
        </w:tc>
        <w:tc>
          <w:tcPr>
            <w:tcW w:w="1736" w:type="dxa"/>
            <w:noWrap/>
            <w:vAlign w:val="center"/>
            <w:hideMark/>
          </w:tcPr>
          <w:p w14:paraId="17B77A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16/06/2021</w:t>
            </w:r>
          </w:p>
        </w:tc>
        <w:tc>
          <w:tcPr>
            <w:tcW w:w="2133" w:type="dxa"/>
            <w:noWrap/>
            <w:vAlign w:val="center"/>
            <w:hideMark/>
          </w:tcPr>
          <w:p w14:paraId="74E597C3" w14:textId="1F9FFA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13.180,97</w:t>
            </w:r>
          </w:p>
        </w:tc>
      </w:tr>
      <w:tr w:rsidR="00F735EE" w:rsidRPr="00D84124" w14:paraId="05997866" w14:textId="77777777" w:rsidTr="006C57B8">
        <w:trPr>
          <w:trHeight w:val="1020"/>
        </w:trPr>
        <w:tc>
          <w:tcPr>
            <w:tcW w:w="1838" w:type="dxa"/>
            <w:noWrap/>
            <w:vAlign w:val="center"/>
            <w:hideMark/>
          </w:tcPr>
          <w:p w14:paraId="2EED4381" w14:textId="575952F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4376F1" w14:textId="18CFD6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36D58A" w14:textId="7876C5C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4AAEEB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C95C02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Uso geral de obra - Instalações Provisórias</w:t>
            </w:r>
          </w:p>
        </w:tc>
        <w:tc>
          <w:tcPr>
            <w:tcW w:w="1736" w:type="dxa"/>
            <w:noWrap/>
            <w:vAlign w:val="center"/>
            <w:hideMark/>
          </w:tcPr>
          <w:p w14:paraId="67FA26F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26/06/2021</w:t>
            </w:r>
          </w:p>
        </w:tc>
        <w:tc>
          <w:tcPr>
            <w:tcW w:w="2133" w:type="dxa"/>
            <w:noWrap/>
            <w:vAlign w:val="center"/>
            <w:hideMark/>
          </w:tcPr>
          <w:p w14:paraId="02B57015" w14:textId="6C985D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9.107,30</w:t>
            </w:r>
          </w:p>
        </w:tc>
      </w:tr>
      <w:tr w:rsidR="00F735EE" w:rsidRPr="00D84124" w14:paraId="4D7F5AB4" w14:textId="77777777" w:rsidTr="006C57B8">
        <w:trPr>
          <w:trHeight w:val="1020"/>
        </w:trPr>
        <w:tc>
          <w:tcPr>
            <w:tcW w:w="1838" w:type="dxa"/>
            <w:noWrap/>
            <w:vAlign w:val="center"/>
            <w:hideMark/>
          </w:tcPr>
          <w:p w14:paraId="6BAC9F52" w14:textId="2C35978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868FB73" w14:textId="1F03FD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E834045" w14:textId="771FF17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C457A9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7C154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Materias obra civil - Fundação Circulação Vertical</w:t>
            </w:r>
          </w:p>
        </w:tc>
        <w:tc>
          <w:tcPr>
            <w:tcW w:w="1736" w:type="dxa"/>
            <w:noWrap/>
            <w:vAlign w:val="center"/>
            <w:hideMark/>
          </w:tcPr>
          <w:p w14:paraId="2348D6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22/07/2021</w:t>
            </w:r>
          </w:p>
        </w:tc>
        <w:tc>
          <w:tcPr>
            <w:tcW w:w="2133" w:type="dxa"/>
            <w:noWrap/>
            <w:vAlign w:val="center"/>
            <w:hideMark/>
          </w:tcPr>
          <w:p w14:paraId="3C6A1A4A" w14:textId="6679B4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9.913,69</w:t>
            </w:r>
          </w:p>
        </w:tc>
      </w:tr>
      <w:tr w:rsidR="00F735EE" w:rsidRPr="00D84124" w14:paraId="1F3A302C" w14:textId="77777777" w:rsidTr="006C57B8">
        <w:trPr>
          <w:trHeight w:val="1020"/>
        </w:trPr>
        <w:tc>
          <w:tcPr>
            <w:tcW w:w="1838" w:type="dxa"/>
            <w:noWrap/>
            <w:vAlign w:val="center"/>
            <w:hideMark/>
          </w:tcPr>
          <w:p w14:paraId="29C792B8" w14:textId="6613E5B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85462D3" w14:textId="2460C47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8602B85" w14:textId="2F5F114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72524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8CA3F4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Obra Civil Interiores - Canteiro de Obras e Fundação Circulação Vertical</w:t>
            </w:r>
          </w:p>
        </w:tc>
        <w:tc>
          <w:tcPr>
            <w:tcW w:w="1736" w:type="dxa"/>
            <w:noWrap/>
            <w:vAlign w:val="center"/>
            <w:hideMark/>
          </w:tcPr>
          <w:p w14:paraId="01EAABD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05/08/2021</w:t>
            </w:r>
          </w:p>
        </w:tc>
        <w:tc>
          <w:tcPr>
            <w:tcW w:w="2133" w:type="dxa"/>
            <w:noWrap/>
            <w:vAlign w:val="center"/>
            <w:hideMark/>
          </w:tcPr>
          <w:p w14:paraId="22CFF6C2" w14:textId="5EE851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5.070,15</w:t>
            </w:r>
          </w:p>
        </w:tc>
      </w:tr>
      <w:tr w:rsidR="00F735EE" w:rsidRPr="00D84124" w14:paraId="32B7F151" w14:textId="77777777" w:rsidTr="006C57B8">
        <w:trPr>
          <w:trHeight w:val="1020"/>
        </w:trPr>
        <w:tc>
          <w:tcPr>
            <w:tcW w:w="1838" w:type="dxa"/>
            <w:noWrap/>
            <w:vAlign w:val="center"/>
            <w:hideMark/>
          </w:tcPr>
          <w:p w14:paraId="1656BB3D" w14:textId="117A3CD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859CFEE" w14:textId="197D954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88A9CDA" w14:textId="01D542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8B0244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86D4D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de Concreto - Circulação vertical</w:t>
            </w:r>
          </w:p>
        </w:tc>
        <w:tc>
          <w:tcPr>
            <w:tcW w:w="1736" w:type="dxa"/>
            <w:noWrap/>
            <w:vAlign w:val="center"/>
            <w:hideMark/>
          </w:tcPr>
          <w:p w14:paraId="4453608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02/09/2021</w:t>
            </w:r>
          </w:p>
        </w:tc>
        <w:tc>
          <w:tcPr>
            <w:tcW w:w="2133" w:type="dxa"/>
            <w:noWrap/>
            <w:vAlign w:val="center"/>
            <w:hideMark/>
          </w:tcPr>
          <w:p w14:paraId="4DAAF64E" w14:textId="2FEB41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7.009,91</w:t>
            </w:r>
          </w:p>
        </w:tc>
      </w:tr>
      <w:tr w:rsidR="00F735EE" w:rsidRPr="00D84124" w14:paraId="4684440F" w14:textId="77777777" w:rsidTr="006C57B8">
        <w:trPr>
          <w:trHeight w:val="1020"/>
        </w:trPr>
        <w:tc>
          <w:tcPr>
            <w:tcW w:w="1838" w:type="dxa"/>
            <w:noWrap/>
            <w:vAlign w:val="center"/>
            <w:hideMark/>
          </w:tcPr>
          <w:p w14:paraId="55B1883E" w14:textId="6F3C963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6C487DF" w14:textId="025B26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C9D2538" w14:textId="7DDD0B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3A9997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C70D54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Materiais - Canteiro de Obra</w:t>
            </w:r>
          </w:p>
        </w:tc>
        <w:tc>
          <w:tcPr>
            <w:tcW w:w="1736" w:type="dxa"/>
            <w:noWrap/>
            <w:vAlign w:val="center"/>
            <w:hideMark/>
          </w:tcPr>
          <w:p w14:paraId="2FB1D7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14/09/2021</w:t>
            </w:r>
          </w:p>
        </w:tc>
        <w:tc>
          <w:tcPr>
            <w:tcW w:w="2133" w:type="dxa"/>
            <w:noWrap/>
            <w:vAlign w:val="center"/>
            <w:hideMark/>
          </w:tcPr>
          <w:p w14:paraId="54A484B7" w14:textId="1AD3724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7.587,66</w:t>
            </w:r>
          </w:p>
        </w:tc>
      </w:tr>
      <w:tr w:rsidR="00F735EE" w:rsidRPr="00D84124" w14:paraId="795BE265" w14:textId="77777777" w:rsidTr="006C57B8">
        <w:trPr>
          <w:trHeight w:val="1020"/>
        </w:trPr>
        <w:tc>
          <w:tcPr>
            <w:tcW w:w="1838" w:type="dxa"/>
            <w:noWrap/>
            <w:vAlign w:val="center"/>
            <w:hideMark/>
          </w:tcPr>
          <w:p w14:paraId="5B33DCA6" w14:textId="3CD3779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FA4A70A" w14:textId="17A0A4D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AA92990" w14:textId="08E1A2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6AC47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A49E47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OBRA CIVIL INTERIORES - EMPREITADA</w:t>
            </w:r>
          </w:p>
        </w:tc>
        <w:tc>
          <w:tcPr>
            <w:tcW w:w="1736" w:type="dxa"/>
            <w:noWrap/>
            <w:vAlign w:val="center"/>
            <w:hideMark/>
          </w:tcPr>
          <w:p w14:paraId="7FCFC21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25/10/2021</w:t>
            </w:r>
          </w:p>
        </w:tc>
        <w:tc>
          <w:tcPr>
            <w:tcW w:w="2133" w:type="dxa"/>
            <w:noWrap/>
            <w:vAlign w:val="center"/>
            <w:hideMark/>
          </w:tcPr>
          <w:p w14:paraId="6056B49D" w14:textId="4B7CDF4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5.271,03</w:t>
            </w:r>
          </w:p>
        </w:tc>
      </w:tr>
      <w:tr w:rsidR="00F735EE" w:rsidRPr="00D84124" w14:paraId="3FB841A5" w14:textId="77777777" w:rsidTr="006C57B8">
        <w:trPr>
          <w:trHeight w:val="1020"/>
        </w:trPr>
        <w:tc>
          <w:tcPr>
            <w:tcW w:w="1838" w:type="dxa"/>
            <w:noWrap/>
            <w:vAlign w:val="center"/>
            <w:hideMark/>
          </w:tcPr>
          <w:p w14:paraId="55092417" w14:textId="108FA4D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ABA79AB" w14:textId="71B4202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DA83DE" w14:textId="264253A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001A0F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988B18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OBRA CIVIL - MATERIAIS DE CONSTRUÇÃO</w:t>
            </w:r>
          </w:p>
        </w:tc>
        <w:tc>
          <w:tcPr>
            <w:tcW w:w="1736" w:type="dxa"/>
            <w:noWrap/>
            <w:vAlign w:val="center"/>
            <w:hideMark/>
          </w:tcPr>
          <w:p w14:paraId="4C0EFE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25/10/2021</w:t>
            </w:r>
          </w:p>
        </w:tc>
        <w:tc>
          <w:tcPr>
            <w:tcW w:w="2133" w:type="dxa"/>
            <w:noWrap/>
            <w:vAlign w:val="center"/>
            <w:hideMark/>
          </w:tcPr>
          <w:p w14:paraId="7658977B" w14:textId="0A0063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14.110,00</w:t>
            </w:r>
          </w:p>
        </w:tc>
      </w:tr>
      <w:tr w:rsidR="00F735EE" w:rsidRPr="00D84124" w14:paraId="6DA1FD1B" w14:textId="77777777" w:rsidTr="006C57B8">
        <w:trPr>
          <w:trHeight w:val="1020"/>
        </w:trPr>
        <w:tc>
          <w:tcPr>
            <w:tcW w:w="1838" w:type="dxa"/>
            <w:noWrap/>
            <w:vAlign w:val="center"/>
            <w:hideMark/>
          </w:tcPr>
          <w:p w14:paraId="1ABB2971" w14:textId="4C05B3F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9318701" w14:textId="11D6E2A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C14F89F" w14:textId="7BC1F02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B92BBA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73527D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BLOCO DE CONCRETO - material para execução de alvenaria na Circulação Vertical.</w:t>
            </w:r>
          </w:p>
        </w:tc>
        <w:tc>
          <w:tcPr>
            <w:tcW w:w="1736" w:type="dxa"/>
            <w:noWrap/>
            <w:vAlign w:val="center"/>
            <w:hideMark/>
          </w:tcPr>
          <w:p w14:paraId="4D45616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23/11/2021</w:t>
            </w:r>
          </w:p>
        </w:tc>
        <w:tc>
          <w:tcPr>
            <w:tcW w:w="2133" w:type="dxa"/>
            <w:noWrap/>
            <w:vAlign w:val="center"/>
            <w:hideMark/>
          </w:tcPr>
          <w:p w14:paraId="79B69C95" w14:textId="361D220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5.565,50</w:t>
            </w:r>
          </w:p>
        </w:tc>
      </w:tr>
      <w:tr w:rsidR="00F735EE" w:rsidRPr="00D84124" w14:paraId="25A21BA3" w14:textId="77777777" w:rsidTr="006C57B8">
        <w:trPr>
          <w:trHeight w:val="1020"/>
        </w:trPr>
        <w:tc>
          <w:tcPr>
            <w:tcW w:w="1838" w:type="dxa"/>
            <w:noWrap/>
            <w:vAlign w:val="center"/>
            <w:hideMark/>
          </w:tcPr>
          <w:p w14:paraId="7A77F41C" w14:textId="16AF74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6DCC763" w14:textId="640807E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DA0C7D" w14:textId="2324464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E1DE3F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BC02CC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4684017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51397DF6" w14:textId="79B4A0A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3A109C7F" w14:textId="77777777" w:rsidTr="006C57B8">
        <w:trPr>
          <w:trHeight w:val="1020"/>
        </w:trPr>
        <w:tc>
          <w:tcPr>
            <w:tcW w:w="1838" w:type="dxa"/>
            <w:noWrap/>
            <w:vAlign w:val="center"/>
            <w:hideMark/>
          </w:tcPr>
          <w:p w14:paraId="570B0AD0" w14:textId="2185201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DAABC28" w14:textId="0B2C9CA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A012843" w14:textId="498155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9729B7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CC2C0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gerenciamento de projeto e obras para o Retrofit HVC</w:t>
            </w:r>
          </w:p>
        </w:tc>
        <w:tc>
          <w:tcPr>
            <w:tcW w:w="1736" w:type="dxa"/>
            <w:noWrap/>
            <w:vAlign w:val="center"/>
            <w:hideMark/>
          </w:tcPr>
          <w:p w14:paraId="367033B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11/05/2021</w:t>
            </w:r>
          </w:p>
        </w:tc>
        <w:tc>
          <w:tcPr>
            <w:tcW w:w="2133" w:type="dxa"/>
            <w:noWrap/>
            <w:vAlign w:val="center"/>
            <w:hideMark/>
          </w:tcPr>
          <w:p w14:paraId="097DCC3B" w14:textId="7D36313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54.097,83</w:t>
            </w:r>
          </w:p>
        </w:tc>
      </w:tr>
      <w:tr w:rsidR="00F735EE" w:rsidRPr="00D84124" w14:paraId="0989666F" w14:textId="77777777" w:rsidTr="006C57B8">
        <w:trPr>
          <w:trHeight w:val="1020"/>
        </w:trPr>
        <w:tc>
          <w:tcPr>
            <w:tcW w:w="1838" w:type="dxa"/>
            <w:noWrap/>
            <w:vAlign w:val="center"/>
            <w:hideMark/>
          </w:tcPr>
          <w:p w14:paraId="2A507C4B" w14:textId="230BCF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BD2003" w14:textId="1729DF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81F9F8" w14:textId="3C760D6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B5F61B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534229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C1FB96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08/12/2020</w:t>
            </w:r>
          </w:p>
        </w:tc>
        <w:tc>
          <w:tcPr>
            <w:tcW w:w="2133" w:type="dxa"/>
            <w:noWrap/>
            <w:vAlign w:val="center"/>
            <w:hideMark/>
          </w:tcPr>
          <w:p w14:paraId="48193169" w14:textId="6B1A60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7.800,01</w:t>
            </w:r>
          </w:p>
        </w:tc>
      </w:tr>
      <w:tr w:rsidR="00F735EE" w:rsidRPr="00D84124" w14:paraId="6FAA3283" w14:textId="77777777" w:rsidTr="006C57B8">
        <w:trPr>
          <w:trHeight w:val="1020"/>
        </w:trPr>
        <w:tc>
          <w:tcPr>
            <w:tcW w:w="1838" w:type="dxa"/>
            <w:noWrap/>
            <w:vAlign w:val="center"/>
            <w:hideMark/>
          </w:tcPr>
          <w:p w14:paraId="772B6944" w14:textId="6E015E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77257B4" w14:textId="4592A12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9B73EC" w14:textId="253E050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BB154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A2C17E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 - Cobertura 9° pavimento</w:t>
            </w:r>
          </w:p>
        </w:tc>
        <w:tc>
          <w:tcPr>
            <w:tcW w:w="1736" w:type="dxa"/>
            <w:noWrap/>
            <w:vAlign w:val="center"/>
            <w:hideMark/>
          </w:tcPr>
          <w:p w14:paraId="189D4A2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23/07/2021</w:t>
            </w:r>
          </w:p>
        </w:tc>
        <w:tc>
          <w:tcPr>
            <w:tcW w:w="2133" w:type="dxa"/>
            <w:noWrap/>
            <w:vAlign w:val="center"/>
            <w:hideMark/>
          </w:tcPr>
          <w:p w14:paraId="6532F9E8" w14:textId="1C9E47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36.900,00</w:t>
            </w:r>
          </w:p>
        </w:tc>
      </w:tr>
      <w:tr w:rsidR="00F735EE" w:rsidRPr="00D84124" w14:paraId="3C5E3AD8" w14:textId="77777777" w:rsidTr="006C57B8">
        <w:trPr>
          <w:trHeight w:val="1020"/>
        </w:trPr>
        <w:tc>
          <w:tcPr>
            <w:tcW w:w="1838" w:type="dxa"/>
            <w:noWrap/>
            <w:vAlign w:val="center"/>
            <w:hideMark/>
          </w:tcPr>
          <w:p w14:paraId="6F60C7BE" w14:textId="7F1D79B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EDBC379" w14:textId="28D4332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FE6F81B" w14:textId="6FBC5EB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C92D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E1888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 - Pipe Rack</w:t>
            </w:r>
          </w:p>
        </w:tc>
        <w:tc>
          <w:tcPr>
            <w:tcW w:w="1736" w:type="dxa"/>
            <w:noWrap/>
            <w:vAlign w:val="center"/>
            <w:hideMark/>
          </w:tcPr>
          <w:p w14:paraId="514008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02/08/2021</w:t>
            </w:r>
          </w:p>
        </w:tc>
        <w:tc>
          <w:tcPr>
            <w:tcW w:w="2133" w:type="dxa"/>
            <w:noWrap/>
            <w:vAlign w:val="center"/>
            <w:hideMark/>
          </w:tcPr>
          <w:p w14:paraId="208C2B1A" w14:textId="719E3CF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38.593,61</w:t>
            </w:r>
          </w:p>
        </w:tc>
      </w:tr>
      <w:tr w:rsidR="00F735EE" w:rsidRPr="00D84124" w14:paraId="264EE955" w14:textId="77777777" w:rsidTr="006C57B8">
        <w:trPr>
          <w:trHeight w:val="1020"/>
        </w:trPr>
        <w:tc>
          <w:tcPr>
            <w:tcW w:w="1838" w:type="dxa"/>
            <w:noWrap/>
            <w:vAlign w:val="center"/>
            <w:hideMark/>
          </w:tcPr>
          <w:p w14:paraId="0604455E" w14:textId="5E96C3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CE5D2E7" w14:textId="58CC51B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D8EB1E" w14:textId="316815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C0B9D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7A61BB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Serralheria Subestação</w:t>
            </w:r>
          </w:p>
        </w:tc>
        <w:tc>
          <w:tcPr>
            <w:tcW w:w="1736" w:type="dxa"/>
            <w:noWrap/>
            <w:vAlign w:val="center"/>
            <w:hideMark/>
          </w:tcPr>
          <w:p w14:paraId="6A81EE3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03/11/2021</w:t>
            </w:r>
          </w:p>
        </w:tc>
        <w:tc>
          <w:tcPr>
            <w:tcW w:w="2133" w:type="dxa"/>
            <w:noWrap/>
            <w:vAlign w:val="center"/>
            <w:hideMark/>
          </w:tcPr>
          <w:p w14:paraId="159C3FF9" w14:textId="155081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28.420,25</w:t>
            </w:r>
          </w:p>
        </w:tc>
      </w:tr>
      <w:tr w:rsidR="00F735EE" w:rsidRPr="00D84124" w14:paraId="5E3A4222" w14:textId="77777777" w:rsidTr="006C57B8">
        <w:trPr>
          <w:trHeight w:val="1020"/>
        </w:trPr>
        <w:tc>
          <w:tcPr>
            <w:tcW w:w="1838" w:type="dxa"/>
            <w:noWrap/>
            <w:vAlign w:val="center"/>
            <w:hideMark/>
          </w:tcPr>
          <w:p w14:paraId="3C5A2C5C" w14:textId="4C7F45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A648E06" w14:textId="498F4D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A97CC2" w14:textId="199A02C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23ECA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839A14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5ECCA8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01/12/2020</w:t>
            </w:r>
          </w:p>
        </w:tc>
        <w:tc>
          <w:tcPr>
            <w:tcW w:w="2133" w:type="dxa"/>
            <w:noWrap/>
            <w:vAlign w:val="center"/>
            <w:hideMark/>
          </w:tcPr>
          <w:p w14:paraId="78227D9F" w14:textId="6EEEEDC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6.433,64</w:t>
            </w:r>
          </w:p>
        </w:tc>
      </w:tr>
      <w:tr w:rsidR="00F735EE" w:rsidRPr="00D84124" w14:paraId="10D0F9A1" w14:textId="77777777" w:rsidTr="006C57B8">
        <w:trPr>
          <w:trHeight w:val="1020"/>
        </w:trPr>
        <w:tc>
          <w:tcPr>
            <w:tcW w:w="1838" w:type="dxa"/>
            <w:noWrap/>
            <w:vAlign w:val="center"/>
            <w:hideMark/>
          </w:tcPr>
          <w:p w14:paraId="7C07F87A" w14:textId="5F25EFC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8D45043" w14:textId="4D6D37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4180290" w14:textId="71FB0E9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827418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0AA5F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Bloco de concreto celular - TMO</w:t>
            </w:r>
          </w:p>
        </w:tc>
        <w:tc>
          <w:tcPr>
            <w:tcW w:w="1736" w:type="dxa"/>
            <w:noWrap/>
            <w:vAlign w:val="center"/>
            <w:hideMark/>
          </w:tcPr>
          <w:p w14:paraId="648F176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22/01/2021</w:t>
            </w:r>
          </w:p>
        </w:tc>
        <w:tc>
          <w:tcPr>
            <w:tcW w:w="2133" w:type="dxa"/>
            <w:noWrap/>
            <w:vAlign w:val="center"/>
            <w:hideMark/>
          </w:tcPr>
          <w:p w14:paraId="6082B119" w14:textId="358F9A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8.724,21</w:t>
            </w:r>
          </w:p>
        </w:tc>
      </w:tr>
      <w:tr w:rsidR="00F735EE" w:rsidRPr="00D84124" w14:paraId="4DE692AD" w14:textId="77777777" w:rsidTr="006C57B8">
        <w:trPr>
          <w:trHeight w:val="1020"/>
        </w:trPr>
        <w:tc>
          <w:tcPr>
            <w:tcW w:w="1838" w:type="dxa"/>
            <w:noWrap/>
            <w:vAlign w:val="center"/>
            <w:hideMark/>
          </w:tcPr>
          <w:p w14:paraId="3C055E65" w14:textId="6128E5C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503186B" w14:textId="79047D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2CC7E89" w14:textId="3C3D5F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1F3A6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B10DCE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Bloco de concreto celular - TMO</w:t>
            </w:r>
          </w:p>
        </w:tc>
        <w:tc>
          <w:tcPr>
            <w:tcW w:w="1736" w:type="dxa"/>
            <w:noWrap/>
            <w:vAlign w:val="center"/>
            <w:hideMark/>
          </w:tcPr>
          <w:p w14:paraId="00F6A4E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17/03/2021</w:t>
            </w:r>
          </w:p>
        </w:tc>
        <w:tc>
          <w:tcPr>
            <w:tcW w:w="2133" w:type="dxa"/>
            <w:noWrap/>
            <w:vAlign w:val="center"/>
            <w:hideMark/>
          </w:tcPr>
          <w:p w14:paraId="1121848B" w14:textId="112DAD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3.870,00</w:t>
            </w:r>
          </w:p>
        </w:tc>
      </w:tr>
      <w:tr w:rsidR="00F735EE" w:rsidRPr="00D84124" w14:paraId="7A8E609C" w14:textId="77777777" w:rsidTr="006C57B8">
        <w:trPr>
          <w:trHeight w:val="1020"/>
        </w:trPr>
        <w:tc>
          <w:tcPr>
            <w:tcW w:w="1838" w:type="dxa"/>
            <w:noWrap/>
            <w:vAlign w:val="center"/>
            <w:hideMark/>
          </w:tcPr>
          <w:p w14:paraId="2195D572" w14:textId="2077D2E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2A4970" w14:textId="2FE25FD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D500B0E" w14:textId="1A830A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C4E8D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26126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Bloco de concreto celular - TMO</w:t>
            </w:r>
          </w:p>
        </w:tc>
        <w:tc>
          <w:tcPr>
            <w:tcW w:w="1736" w:type="dxa"/>
            <w:noWrap/>
            <w:vAlign w:val="center"/>
            <w:hideMark/>
          </w:tcPr>
          <w:p w14:paraId="7A9D6C2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29/03/2021</w:t>
            </w:r>
          </w:p>
        </w:tc>
        <w:tc>
          <w:tcPr>
            <w:tcW w:w="2133" w:type="dxa"/>
            <w:noWrap/>
            <w:vAlign w:val="center"/>
            <w:hideMark/>
          </w:tcPr>
          <w:p w14:paraId="044C34B3" w14:textId="61431B5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4.307,31</w:t>
            </w:r>
          </w:p>
        </w:tc>
      </w:tr>
      <w:tr w:rsidR="00F735EE" w:rsidRPr="00D84124" w14:paraId="37949A8D" w14:textId="77777777" w:rsidTr="006C57B8">
        <w:trPr>
          <w:trHeight w:val="1020"/>
        </w:trPr>
        <w:tc>
          <w:tcPr>
            <w:tcW w:w="1838" w:type="dxa"/>
            <w:noWrap/>
            <w:vAlign w:val="center"/>
            <w:hideMark/>
          </w:tcPr>
          <w:p w14:paraId="431D399B" w14:textId="667DFCC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337CFBE" w14:textId="0A5836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F297D19" w14:textId="753E8A5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5B0F0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FF76B3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Bloco de concreto celular - TMO</w:t>
            </w:r>
          </w:p>
        </w:tc>
        <w:tc>
          <w:tcPr>
            <w:tcW w:w="1736" w:type="dxa"/>
            <w:noWrap/>
            <w:vAlign w:val="center"/>
            <w:hideMark/>
          </w:tcPr>
          <w:p w14:paraId="11D7D93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29/03/2021</w:t>
            </w:r>
          </w:p>
        </w:tc>
        <w:tc>
          <w:tcPr>
            <w:tcW w:w="2133" w:type="dxa"/>
            <w:noWrap/>
            <w:vAlign w:val="center"/>
            <w:hideMark/>
          </w:tcPr>
          <w:p w14:paraId="20B414F4" w14:textId="574B15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3.819,69</w:t>
            </w:r>
          </w:p>
        </w:tc>
      </w:tr>
      <w:tr w:rsidR="00F735EE" w:rsidRPr="00D84124" w14:paraId="1300818F" w14:textId="77777777" w:rsidTr="006C57B8">
        <w:trPr>
          <w:trHeight w:val="1020"/>
        </w:trPr>
        <w:tc>
          <w:tcPr>
            <w:tcW w:w="1838" w:type="dxa"/>
            <w:noWrap/>
            <w:vAlign w:val="center"/>
            <w:hideMark/>
          </w:tcPr>
          <w:p w14:paraId="5AF9D8C1" w14:textId="768E0E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DFD5388" w14:textId="42E1C8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7A6611" w14:textId="6AC7EA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AA75F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A7C4BC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Alvenaria Circulação Vertical</w:t>
            </w:r>
          </w:p>
        </w:tc>
        <w:tc>
          <w:tcPr>
            <w:tcW w:w="1736" w:type="dxa"/>
            <w:noWrap/>
            <w:vAlign w:val="center"/>
            <w:hideMark/>
          </w:tcPr>
          <w:p w14:paraId="2D73592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05/10/2021</w:t>
            </w:r>
          </w:p>
        </w:tc>
        <w:tc>
          <w:tcPr>
            <w:tcW w:w="2133" w:type="dxa"/>
            <w:noWrap/>
            <w:vAlign w:val="center"/>
            <w:hideMark/>
          </w:tcPr>
          <w:p w14:paraId="3D30C4F3" w14:textId="08E6DCD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11.440,20</w:t>
            </w:r>
          </w:p>
        </w:tc>
      </w:tr>
      <w:tr w:rsidR="00F735EE" w:rsidRPr="00D84124" w14:paraId="28D6B9D2" w14:textId="77777777" w:rsidTr="006C57B8">
        <w:trPr>
          <w:trHeight w:val="1020"/>
        </w:trPr>
        <w:tc>
          <w:tcPr>
            <w:tcW w:w="1838" w:type="dxa"/>
            <w:noWrap/>
            <w:vAlign w:val="center"/>
            <w:hideMark/>
          </w:tcPr>
          <w:p w14:paraId="15771847" w14:textId="1BB360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EB20A8" w14:textId="4B88F48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507DBD" w14:textId="6019881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9F471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1BA1EF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alvenaria na Circulação Vertical.</w:t>
            </w:r>
          </w:p>
        </w:tc>
        <w:tc>
          <w:tcPr>
            <w:tcW w:w="1736" w:type="dxa"/>
            <w:noWrap/>
            <w:vAlign w:val="center"/>
            <w:hideMark/>
          </w:tcPr>
          <w:p w14:paraId="4C43B6A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26/11/2021</w:t>
            </w:r>
          </w:p>
        </w:tc>
        <w:tc>
          <w:tcPr>
            <w:tcW w:w="2133" w:type="dxa"/>
            <w:noWrap/>
            <w:vAlign w:val="center"/>
            <w:hideMark/>
          </w:tcPr>
          <w:p w14:paraId="5CC2662D" w14:textId="351449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11.524,40</w:t>
            </w:r>
          </w:p>
        </w:tc>
      </w:tr>
      <w:tr w:rsidR="00F735EE" w:rsidRPr="00D84124" w14:paraId="3097B1BD" w14:textId="77777777" w:rsidTr="006C57B8">
        <w:trPr>
          <w:trHeight w:val="1020"/>
        </w:trPr>
        <w:tc>
          <w:tcPr>
            <w:tcW w:w="1838" w:type="dxa"/>
            <w:noWrap/>
            <w:vAlign w:val="center"/>
            <w:hideMark/>
          </w:tcPr>
          <w:p w14:paraId="50A36F3A" w14:textId="665474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EED7EB" w14:textId="50F37FF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DDE0FA9" w14:textId="2881F2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B0BB68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B67890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ALVENARIA ESTRUTURAL</w:t>
            </w:r>
          </w:p>
        </w:tc>
        <w:tc>
          <w:tcPr>
            <w:tcW w:w="1736" w:type="dxa"/>
            <w:noWrap/>
            <w:vAlign w:val="center"/>
            <w:hideMark/>
          </w:tcPr>
          <w:p w14:paraId="1DFFCB5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15/12/2021</w:t>
            </w:r>
          </w:p>
        </w:tc>
        <w:tc>
          <w:tcPr>
            <w:tcW w:w="2133" w:type="dxa"/>
            <w:noWrap/>
            <w:vAlign w:val="center"/>
            <w:hideMark/>
          </w:tcPr>
          <w:p w14:paraId="7928E2F4" w14:textId="6E3D590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12.033,60</w:t>
            </w:r>
          </w:p>
        </w:tc>
      </w:tr>
      <w:tr w:rsidR="00F735EE" w:rsidRPr="00D84124" w14:paraId="0F1DB898" w14:textId="77777777" w:rsidTr="006C57B8">
        <w:trPr>
          <w:trHeight w:val="1020"/>
        </w:trPr>
        <w:tc>
          <w:tcPr>
            <w:tcW w:w="1838" w:type="dxa"/>
            <w:noWrap/>
            <w:vAlign w:val="center"/>
            <w:hideMark/>
          </w:tcPr>
          <w:p w14:paraId="468A6651" w14:textId="428C5C2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841647" w14:textId="1DB8D1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4578E5D" w14:textId="564B4E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DFD673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D6CA1B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Tabume e portão metáico - Entrada dos funcionários</w:t>
            </w:r>
          </w:p>
        </w:tc>
        <w:tc>
          <w:tcPr>
            <w:tcW w:w="1736" w:type="dxa"/>
            <w:noWrap/>
            <w:vAlign w:val="center"/>
            <w:hideMark/>
          </w:tcPr>
          <w:p w14:paraId="0B85887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02/03/2021</w:t>
            </w:r>
          </w:p>
        </w:tc>
        <w:tc>
          <w:tcPr>
            <w:tcW w:w="2133" w:type="dxa"/>
            <w:noWrap/>
            <w:vAlign w:val="center"/>
            <w:hideMark/>
          </w:tcPr>
          <w:p w14:paraId="1CD0BE35" w14:textId="741C0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6.649,80</w:t>
            </w:r>
          </w:p>
        </w:tc>
      </w:tr>
      <w:tr w:rsidR="00F735EE" w:rsidRPr="00D84124" w14:paraId="62552231" w14:textId="77777777" w:rsidTr="006C57B8">
        <w:trPr>
          <w:trHeight w:val="1020"/>
        </w:trPr>
        <w:tc>
          <w:tcPr>
            <w:tcW w:w="1838" w:type="dxa"/>
            <w:noWrap/>
            <w:vAlign w:val="center"/>
            <w:hideMark/>
          </w:tcPr>
          <w:p w14:paraId="023F61AF" w14:textId="7257547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932E78" w14:textId="1B4F68C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D6A9EC5" w14:textId="5072E8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E59A8A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0A72A1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Material para climatização - TMO</w:t>
            </w:r>
          </w:p>
        </w:tc>
        <w:tc>
          <w:tcPr>
            <w:tcW w:w="1736" w:type="dxa"/>
            <w:noWrap/>
            <w:vAlign w:val="center"/>
            <w:hideMark/>
          </w:tcPr>
          <w:p w14:paraId="28077DA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01/04/2021</w:t>
            </w:r>
          </w:p>
        </w:tc>
        <w:tc>
          <w:tcPr>
            <w:tcW w:w="2133" w:type="dxa"/>
            <w:noWrap/>
            <w:vAlign w:val="center"/>
            <w:hideMark/>
          </w:tcPr>
          <w:p w14:paraId="426CC883" w14:textId="1BE2D1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28.512,03</w:t>
            </w:r>
          </w:p>
        </w:tc>
      </w:tr>
      <w:tr w:rsidR="00F735EE" w:rsidRPr="00D84124" w14:paraId="48F09033" w14:textId="77777777" w:rsidTr="006C57B8">
        <w:trPr>
          <w:trHeight w:val="1020"/>
        </w:trPr>
        <w:tc>
          <w:tcPr>
            <w:tcW w:w="1838" w:type="dxa"/>
            <w:noWrap/>
            <w:vAlign w:val="center"/>
            <w:hideMark/>
          </w:tcPr>
          <w:p w14:paraId="770D96CD" w14:textId="6787164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5F30FB" w14:textId="446FA4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1E6E66C" w14:textId="0A0C46E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222A3E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5F60F7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3BBBED2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05/03/2021</w:t>
            </w:r>
          </w:p>
        </w:tc>
        <w:tc>
          <w:tcPr>
            <w:tcW w:w="2133" w:type="dxa"/>
            <w:noWrap/>
            <w:vAlign w:val="center"/>
            <w:hideMark/>
          </w:tcPr>
          <w:p w14:paraId="33867984" w14:textId="0D1C198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111.224,00</w:t>
            </w:r>
          </w:p>
        </w:tc>
      </w:tr>
      <w:tr w:rsidR="00F735EE" w:rsidRPr="00D84124" w14:paraId="4AC5B7AA" w14:textId="77777777" w:rsidTr="006C57B8">
        <w:trPr>
          <w:trHeight w:val="1020"/>
        </w:trPr>
        <w:tc>
          <w:tcPr>
            <w:tcW w:w="1838" w:type="dxa"/>
            <w:noWrap/>
            <w:vAlign w:val="center"/>
            <w:hideMark/>
          </w:tcPr>
          <w:p w14:paraId="4FD8C6CC" w14:textId="0A0C46A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A4F6AE2" w14:textId="13FF63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3C433B8" w14:textId="478A1F5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9010EF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8A7A32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Pele de vidro - Solário</w:t>
            </w:r>
          </w:p>
        </w:tc>
        <w:tc>
          <w:tcPr>
            <w:tcW w:w="1736" w:type="dxa"/>
            <w:noWrap/>
            <w:vAlign w:val="center"/>
            <w:hideMark/>
          </w:tcPr>
          <w:p w14:paraId="122BA4A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17/05/2021</w:t>
            </w:r>
          </w:p>
        </w:tc>
        <w:tc>
          <w:tcPr>
            <w:tcW w:w="2133" w:type="dxa"/>
            <w:noWrap/>
            <w:vAlign w:val="center"/>
            <w:hideMark/>
          </w:tcPr>
          <w:p w14:paraId="2F577F91" w14:textId="079F7BE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11.522,00</w:t>
            </w:r>
          </w:p>
        </w:tc>
      </w:tr>
      <w:tr w:rsidR="00F735EE" w:rsidRPr="00D84124" w14:paraId="40D85A09" w14:textId="77777777" w:rsidTr="006C57B8">
        <w:trPr>
          <w:trHeight w:val="1020"/>
        </w:trPr>
        <w:tc>
          <w:tcPr>
            <w:tcW w:w="1838" w:type="dxa"/>
            <w:noWrap/>
            <w:vAlign w:val="center"/>
            <w:hideMark/>
          </w:tcPr>
          <w:p w14:paraId="1E23D45E" w14:textId="0C610F4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96EB4B" w14:textId="0294FA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BCD9196" w14:textId="285FBD6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856EC3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9B050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Esquadria de aluminio - Solário</w:t>
            </w:r>
          </w:p>
        </w:tc>
        <w:tc>
          <w:tcPr>
            <w:tcW w:w="1736" w:type="dxa"/>
            <w:noWrap/>
            <w:vAlign w:val="center"/>
            <w:hideMark/>
          </w:tcPr>
          <w:p w14:paraId="1BFAB4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19/05/2021</w:t>
            </w:r>
          </w:p>
        </w:tc>
        <w:tc>
          <w:tcPr>
            <w:tcW w:w="2133" w:type="dxa"/>
            <w:noWrap/>
            <w:vAlign w:val="center"/>
            <w:hideMark/>
          </w:tcPr>
          <w:p w14:paraId="7BE95114" w14:textId="20D5C59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13.400,00</w:t>
            </w:r>
          </w:p>
        </w:tc>
      </w:tr>
      <w:tr w:rsidR="00F735EE" w:rsidRPr="00D84124" w14:paraId="77CD76B2" w14:textId="77777777" w:rsidTr="006C57B8">
        <w:trPr>
          <w:trHeight w:val="1020"/>
        </w:trPr>
        <w:tc>
          <w:tcPr>
            <w:tcW w:w="1838" w:type="dxa"/>
            <w:noWrap/>
            <w:vAlign w:val="center"/>
            <w:hideMark/>
          </w:tcPr>
          <w:p w14:paraId="4702E928" w14:textId="4409F9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5B76DDC" w14:textId="4DAC5D2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8FE71F3" w14:textId="687E648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66801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4D0CA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55EA7C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22/12/2020</w:t>
            </w:r>
          </w:p>
        </w:tc>
        <w:tc>
          <w:tcPr>
            <w:tcW w:w="2133" w:type="dxa"/>
            <w:noWrap/>
            <w:vAlign w:val="center"/>
            <w:hideMark/>
          </w:tcPr>
          <w:p w14:paraId="1FBB8441" w14:textId="57ED843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11.764,56</w:t>
            </w:r>
          </w:p>
        </w:tc>
      </w:tr>
      <w:tr w:rsidR="00F735EE" w:rsidRPr="00D84124" w14:paraId="366A4651" w14:textId="77777777" w:rsidTr="006C57B8">
        <w:trPr>
          <w:trHeight w:val="1020"/>
        </w:trPr>
        <w:tc>
          <w:tcPr>
            <w:tcW w:w="1838" w:type="dxa"/>
            <w:noWrap/>
            <w:vAlign w:val="center"/>
            <w:hideMark/>
          </w:tcPr>
          <w:p w14:paraId="204F76A3" w14:textId="4DF735C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3871B51" w14:textId="1FD826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12FAC93" w14:textId="424EE5E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CFC351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8D2A8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Material para climatização - TMO</w:t>
            </w:r>
          </w:p>
        </w:tc>
        <w:tc>
          <w:tcPr>
            <w:tcW w:w="1736" w:type="dxa"/>
            <w:noWrap/>
            <w:vAlign w:val="center"/>
            <w:hideMark/>
          </w:tcPr>
          <w:p w14:paraId="1CA4D34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14/04/2021</w:t>
            </w:r>
          </w:p>
        </w:tc>
        <w:tc>
          <w:tcPr>
            <w:tcW w:w="2133" w:type="dxa"/>
            <w:noWrap/>
            <w:vAlign w:val="center"/>
            <w:hideMark/>
          </w:tcPr>
          <w:p w14:paraId="7A4B50DE" w14:textId="50E73D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21.501,17</w:t>
            </w:r>
          </w:p>
        </w:tc>
      </w:tr>
      <w:tr w:rsidR="00F735EE" w:rsidRPr="00D84124" w14:paraId="18F599AC" w14:textId="77777777" w:rsidTr="006C57B8">
        <w:trPr>
          <w:trHeight w:val="1020"/>
        </w:trPr>
        <w:tc>
          <w:tcPr>
            <w:tcW w:w="1838" w:type="dxa"/>
            <w:noWrap/>
            <w:vAlign w:val="center"/>
            <w:hideMark/>
          </w:tcPr>
          <w:p w14:paraId="26185A09" w14:textId="5234855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F42BF20" w14:textId="43EBF60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AAD66A" w14:textId="4E4A56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AF065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36ABE5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Porta corta fogo - TMO</w:t>
            </w:r>
          </w:p>
        </w:tc>
        <w:tc>
          <w:tcPr>
            <w:tcW w:w="1736" w:type="dxa"/>
            <w:noWrap/>
            <w:vAlign w:val="center"/>
            <w:hideMark/>
          </w:tcPr>
          <w:p w14:paraId="3115167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06/04/2021</w:t>
            </w:r>
          </w:p>
        </w:tc>
        <w:tc>
          <w:tcPr>
            <w:tcW w:w="2133" w:type="dxa"/>
            <w:noWrap/>
            <w:vAlign w:val="center"/>
            <w:hideMark/>
          </w:tcPr>
          <w:p w14:paraId="110C1E5D" w14:textId="096858E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24.478,00</w:t>
            </w:r>
          </w:p>
        </w:tc>
      </w:tr>
      <w:tr w:rsidR="00F735EE" w:rsidRPr="00D84124" w14:paraId="790A3548" w14:textId="77777777" w:rsidTr="006C57B8">
        <w:trPr>
          <w:trHeight w:val="1020"/>
        </w:trPr>
        <w:tc>
          <w:tcPr>
            <w:tcW w:w="1838" w:type="dxa"/>
            <w:noWrap/>
            <w:vAlign w:val="center"/>
            <w:hideMark/>
          </w:tcPr>
          <w:p w14:paraId="211524B1" w14:textId="0328336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32D5F89" w14:textId="3848857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EB6DE51" w14:textId="513586B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87B913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77E788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9E3419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07/01/2021</w:t>
            </w:r>
          </w:p>
        </w:tc>
        <w:tc>
          <w:tcPr>
            <w:tcW w:w="2133" w:type="dxa"/>
            <w:noWrap/>
            <w:vAlign w:val="center"/>
            <w:hideMark/>
          </w:tcPr>
          <w:p w14:paraId="3E590B10" w14:textId="38A4AA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41.095,59</w:t>
            </w:r>
          </w:p>
        </w:tc>
      </w:tr>
      <w:tr w:rsidR="00F735EE" w:rsidRPr="00D84124" w14:paraId="49209EE1" w14:textId="77777777" w:rsidTr="006C57B8">
        <w:trPr>
          <w:trHeight w:val="1020"/>
        </w:trPr>
        <w:tc>
          <w:tcPr>
            <w:tcW w:w="1838" w:type="dxa"/>
            <w:noWrap/>
            <w:vAlign w:val="center"/>
            <w:hideMark/>
          </w:tcPr>
          <w:p w14:paraId="17AB0E82" w14:textId="203A44C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85854BD" w14:textId="766C93B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FB7A364" w14:textId="3E6C2A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303E6C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7BA3E8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Box e espelho banheiro - TMO</w:t>
            </w:r>
          </w:p>
        </w:tc>
        <w:tc>
          <w:tcPr>
            <w:tcW w:w="1736" w:type="dxa"/>
            <w:noWrap/>
            <w:vAlign w:val="center"/>
            <w:hideMark/>
          </w:tcPr>
          <w:p w14:paraId="5EFCDA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27/05/2021</w:t>
            </w:r>
          </w:p>
        </w:tc>
        <w:tc>
          <w:tcPr>
            <w:tcW w:w="2133" w:type="dxa"/>
            <w:noWrap/>
            <w:vAlign w:val="center"/>
            <w:hideMark/>
          </w:tcPr>
          <w:p w14:paraId="255BADA0" w14:textId="483FC2D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27.971,63</w:t>
            </w:r>
          </w:p>
        </w:tc>
      </w:tr>
      <w:tr w:rsidR="00F735EE" w:rsidRPr="00D84124" w14:paraId="629F2E34" w14:textId="77777777" w:rsidTr="006C57B8">
        <w:trPr>
          <w:trHeight w:val="1020"/>
        </w:trPr>
        <w:tc>
          <w:tcPr>
            <w:tcW w:w="1838" w:type="dxa"/>
            <w:noWrap/>
            <w:vAlign w:val="center"/>
            <w:hideMark/>
          </w:tcPr>
          <w:p w14:paraId="037BE9B8" w14:textId="5123459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3C1F25D" w14:textId="513294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27BAE4F" w14:textId="1C6914F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DDABB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6A574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Sala de conveniência - TMO</w:t>
            </w:r>
          </w:p>
        </w:tc>
        <w:tc>
          <w:tcPr>
            <w:tcW w:w="1736" w:type="dxa"/>
            <w:noWrap/>
            <w:vAlign w:val="center"/>
            <w:hideMark/>
          </w:tcPr>
          <w:p w14:paraId="29A2965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16/06/2021</w:t>
            </w:r>
          </w:p>
        </w:tc>
        <w:tc>
          <w:tcPr>
            <w:tcW w:w="2133" w:type="dxa"/>
            <w:noWrap/>
            <w:vAlign w:val="center"/>
            <w:hideMark/>
          </w:tcPr>
          <w:p w14:paraId="5D6E116B" w14:textId="13FBA1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2.500,00</w:t>
            </w:r>
          </w:p>
        </w:tc>
      </w:tr>
      <w:tr w:rsidR="00F735EE" w:rsidRPr="00D84124" w14:paraId="654C8D99" w14:textId="77777777" w:rsidTr="006C57B8">
        <w:trPr>
          <w:trHeight w:val="1020"/>
        </w:trPr>
        <w:tc>
          <w:tcPr>
            <w:tcW w:w="1838" w:type="dxa"/>
            <w:noWrap/>
            <w:vAlign w:val="center"/>
            <w:hideMark/>
          </w:tcPr>
          <w:p w14:paraId="0FBC7628" w14:textId="3774DE3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C0D9A46" w14:textId="197D51A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0E43CAE" w14:textId="77B12DB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EF8C37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86F876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Espelho Lapidado - TMO</w:t>
            </w:r>
          </w:p>
        </w:tc>
        <w:tc>
          <w:tcPr>
            <w:tcW w:w="1736" w:type="dxa"/>
            <w:noWrap/>
            <w:vAlign w:val="center"/>
            <w:hideMark/>
          </w:tcPr>
          <w:p w14:paraId="69AAEFE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02/07/2021</w:t>
            </w:r>
          </w:p>
        </w:tc>
        <w:tc>
          <w:tcPr>
            <w:tcW w:w="2133" w:type="dxa"/>
            <w:noWrap/>
            <w:vAlign w:val="center"/>
            <w:hideMark/>
          </w:tcPr>
          <w:p w14:paraId="5DC18D09" w14:textId="438F9BF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5.932,78</w:t>
            </w:r>
          </w:p>
        </w:tc>
      </w:tr>
      <w:tr w:rsidR="00F735EE" w:rsidRPr="00D84124" w14:paraId="2243A1AA" w14:textId="77777777" w:rsidTr="006C57B8">
        <w:trPr>
          <w:trHeight w:val="1020"/>
        </w:trPr>
        <w:tc>
          <w:tcPr>
            <w:tcW w:w="1838" w:type="dxa"/>
            <w:noWrap/>
            <w:vAlign w:val="center"/>
            <w:hideMark/>
          </w:tcPr>
          <w:p w14:paraId="44E12609" w14:textId="775FD42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C7CFFFD" w14:textId="325BED6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27542C9" w14:textId="0BAFA30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78FE37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176E1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Quadros de transferência dos Geradores</w:t>
            </w:r>
          </w:p>
        </w:tc>
        <w:tc>
          <w:tcPr>
            <w:tcW w:w="1736" w:type="dxa"/>
            <w:noWrap/>
            <w:vAlign w:val="center"/>
            <w:hideMark/>
          </w:tcPr>
          <w:p w14:paraId="0BE7DC0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09/09/2021</w:t>
            </w:r>
          </w:p>
        </w:tc>
        <w:tc>
          <w:tcPr>
            <w:tcW w:w="2133" w:type="dxa"/>
            <w:noWrap/>
            <w:vAlign w:val="center"/>
            <w:hideMark/>
          </w:tcPr>
          <w:p w14:paraId="58F0A054" w14:textId="44F6CE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69.473,99</w:t>
            </w:r>
          </w:p>
        </w:tc>
      </w:tr>
      <w:tr w:rsidR="00F735EE" w:rsidRPr="00D84124" w14:paraId="5D72CC59" w14:textId="77777777" w:rsidTr="006C57B8">
        <w:trPr>
          <w:trHeight w:val="1020"/>
        </w:trPr>
        <w:tc>
          <w:tcPr>
            <w:tcW w:w="1838" w:type="dxa"/>
            <w:noWrap/>
            <w:vAlign w:val="center"/>
            <w:hideMark/>
          </w:tcPr>
          <w:p w14:paraId="179DC6DC" w14:textId="4B52662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AE2A012" w14:textId="3325D3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3238438" w14:textId="4D269D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4941C3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0BCCA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Geradores</w:t>
            </w:r>
          </w:p>
        </w:tc>
        <w:tc>
          <w:tcPr>
            <w:tcW w:w="1736" w:type="dxa"/>
            <w:noWrap/>
            <w:vAlign w:val="center"/>
            <w:hideMark/>
          </w:tcPr>
          <w:p w14:paraId="7CB68B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09/09/2021</w:t>
            </w:r>
          </w:p>
        </w:tc>
        <w:tc>
          <w:tcPr>
            <w:tcW w:w="2133" w:type="dxa"/>
            <w:noWrap/>
            <w:vAlign w:val="center"/>
            <w:hideMark/>
          </w:tcPr>
          <w:p w14:paraId="021E3F66" w14:textId="7D2E0FB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209.738,00</w:t>
            </w:r>
          </w:p>
        </w:tc>
      </w:tr>
      <w:tr w:rsidR="00F735EE" w:rsidRPr="00D84124" w14:paraId="0B28BC22" w14:textId="77777777" w:rsidTr="006C57B8">
        <w:trPr>
          <w:trHeight w:val="1020"/>
        </w:trPr>
        <w:tc>
          <w:tcPr>
            <w:tcW w:w="1838" w:type="dxa"/>
            <w:noWrap/>
            <w:vAlign w:val="center"/>
            <w:hideMark/>
          </w:tcPr>
          <w:p w14:paraId="18165731" w14:textId="6B1F14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1BA9A6" w14:textId="225559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C481DA5" w14:textId="3F63503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A622B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18E0C1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Geradores</w:t>
            </w:r>
          </w:p>
        </w:tc>
        <w:tc>
          <w:tcPr>
            <w:tcW w:w="1736" w:type="dxa"/>
            <w:noWrap/>
            <w:vAlign w:val="center"/>
            <w:hideMark/>
          </w:tcPr>
          <w:p w14:paraId="01737B4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09/09/2021</w:t>
            </w:r>
          </w:p>
        </w:tc>
        <w:tc>
          <w:tcPr>
            <w:tcW w:w="2133" w:type="dxa"/>
            <w:noWrap/>
            <w:vAlign w:val="center"/>
            <w:hideMark/>
          </w:tcPr>
          <w:p w14:paraId="464CCB86" w14:textId="5505519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209.738,00</w:t>
            </w:r>
          </w:p>
        </w:tc>
      </w:tr>
      <w:tr w:rsidR="00F735EE" w:rsidRPr="00D84124" w14:paraId="3DA06F08" w14:textId="77777777" w:rsidTr="006C57B8">
        <w:trPr>
          <w:trHeight w:val="1020"/>
        </w:trPr>
        <w:tc>
          <w:tcPr>
            <w:tcW w:w="1838" w:type="dxa"/>
            <w:noWrap/>
            <w:vAlign w:val="center"/>
            <w:hideMark/>
          </w:tcPr>
          <w:p w14:paraId="34C62B3C" w14:textId="4818DC0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1757031" w14:textId="7CBE23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15DE803" w14:textId="2568BF1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9A774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DDF35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Geradores</w:t>
            </w:r>
          </w:p>
        </w:tc>
        <w:tc>
          <w:tcPr>
            <w:tcW w:w="1736" w:type="dxa"/>
            <w:noWrap/>
            <w:vAlign w:val="center"/>
            <w:hideMark/>
          </w:tcPr>
          <w:p w14:paraId="77CD708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09/09/2021</w:t>
            </w:r>
          </w:p>
        </w:tc>
        <w:tc>
          <w:tcPr>
            <w:tcW w:w="2133" w:type="dxa"/>
            <w:noWrap/>
            <w:vAlign w:val="center"/>
            <w:hideMark/>
          </w:tcPr>
          <w:p w14:paraId="1F634024" w14:textId="082E430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209.738,00</w:t>
            </w:r>
          </w:p>
        </w:tc>
      </w:tr>
      <w:tr w:rsidR="00F735EE" w:rsidRPr="00D84124" w14:paraId="02D59115" w14:textId="77777777" w:rsidTr="006C57B8">
        <w:trPr>
          <w:trHeight w:val="1020"/>
        </w:trPr>
        <w:tc>
          <w:tcPr>
            <w:tcW w:w="1838" w:type="dxa"/>
            <w:noWrap/>
            <w:vAlign w:val="center"/>
            <w:hideMark/>
          </w:tcPr>
          <w:p w14:paraId="4ED06A76" w14:textId="71CF46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C910191" w14:textId="37CFA0B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F5E334" w14:textId="335589F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11A1F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30A06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Geradores</w:t>
            </w:r>
          </w:p>
        </w:tc>
        <w:tc>
          <w:tcPr>
            <w:tcW w:w="1736" w:type="dxa"/>
            <w:noWrap/>
            <w:vAlign w:val="center"/>
            <w:hideMark/>
          </w:tcPr>
          <w:p w14:paraId="5E863C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09/09/2021</w:t>
            </w:r>
          </w:p>
        </w:tc>
        <w:tc>
          <w:tcPr>
            <w:tcW w:w="2133" w:type="dxa"/>
            <w:noWrap/>
            <w:vAlign w:val="center"/>
            <w:hideMark/>
          </w:tcPr>
          <w:p w14:paraId="5EC9E7FC" w14:textId="2C87513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209.738,00</w:t>
            </w:r>
          </w:p>
        </w:tc>
      </w:tr>
      <w:tr w:rsidR="00F735EE" w:rsidRPr="00D84124" w14:paraId="258E6F97" w14:textId="77777777" w:rsidTr="006C57B8">
        <w:trPr>
          <w:trHeight w:val="1020"/>
        </w:trPr>
        <w:tc>
          <w:tcPr>
            <w:tcW w:w="1838" w:type="dxa"/>
            <w:noWrap/>
            <w:vAlign w:val="center"/>
            <w:hideMark/>
          </w:tcPr>
          <w:p w14:paraId="562B80A2" w14:textId="5E436BC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DF2B4EC" w14:textId="5B8B292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13AC0F" w14:textId="04B6B8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4BC8B9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453A3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6AD80A1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08/01/2021</w:t>
            </w:r>
          </w:p>
        </w:tc>
        <w:tc>
          <w:tcPr>
            <w:tcW w:w="2133" w:type="dxa"/>
            <w:noWrap/>
            <w:vAlign w:val="center"/>
            <w:hideMark/>
          </w:tcPr>
          <w:p w14:paraId="7D078BE3" w14:textId="4D4B3EE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157.760,00</w:t>
            </w:r>
          </w:p>
        </w:tc>
      </w:tr>
      <w:tr w:rsidR="00F735EE" w:rsidRPr="00D84124" w14:paraId="110BB5D1" w14:textId="77777777" w:rsidTr="006C57B8">
        <w:trPr>
          <w:trHeight w:val="1020"/>
        </w:trPr>
        <w:tc>
          <w:tcPr>
            <w:tcW w:w="1838" w:type="dxa"/>
            <w:noWrap/>
            <w:vAlign w:val="center"/>
            <w:hideMark/>
          </w:tcPr>
          <w:p w14:paraId="645BAB86" w14:textId="5AB8D8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BD0324F" w14:textId="005FCD0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D26D97D" w14:textId="7649AE3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672739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FCA3AC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3C3CED7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25/02/2021</w:t>
            </w:r>
          </w:p>
        </w:tc>
        <w:tc>
          <w:tcPr>
            <w:tcW w:w="2133" w:type="dxa"/>
            <w:noWrap/>
            <w:vAlign w:val="center"/>
            <w:hideMark/>
          </w:tcPr>
          <w:p w14:paraId="086E7859" w14:textId="1E54FE2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25.147,69</w:t>
            </w:r>
          </w:p>
        </w:tc>
      </w:tr>
      <w:tr w:rsidR="00F735EE" w:rsidRPr="00D84124" w14:paraId="31BCDBA1" w14:textId="77777777" w:rsidTr="006C57B8">
        <w:trPr>
          <w:trHeight w:val="1020"/>
        </w:trPr>
        <w:tc>
          <w:tcPr>
            <w:tcW w:w="1838" w:type="dxa"/>
            <w:noWrap/>
            <w:vAlign w:val="center"/>
            <w:hideMark/>
          </w:tcPr>
          <w:p w14:paraId="094AD158" w14:textId="3DA824F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64DDC36" w14:textId="76A00EE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05C2C8" w14:textId="7568533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C0E513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C4E8DA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2C9D6EB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25/02/2021</w:t>
            </w:r>
          </w:p>
        </w:tc>
        <w:tc>
          <w:tcPr>
            <w:tcW w:w="2133" w:type="dxa"/>
            <w:noWrap/>
            <w:vAlign w:val="center"/>
            <w:hideMark/>
          </w:tcPr>
          <w:p w14:paraId="2EACAEDB" w14:textId="5686C76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15.589,60</w:t>
            </w:r>
          </w:p>
        </w:tc>
      </w:tr>
      <w:tr w:rsidR="00F735EE" w:rsidRPr="00D84124" w14:paraId="7D25D749" w14:textId="77777777" w:rsidTr="006C57B8">
        <w:trPr>
          <w:trHeight w:val="1020"/>
        </w:trPr>
        <w:tc>
          <w:tcPr>
            <w:tcW w:w="1838" w:type="dxa"/>
            <w:noWrap/>
            <w:vAlign w:val="center"/>
            <w:hideMark/>
          </w:tcPr>
          <w:p w14:paraId="354281B0" w14:textId="0B9C95A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375FA61" w14:textId="112717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1332FA" w14:textId="23B18A9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B97958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5168C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5B2DDF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06/11/2020</w:t>
            </w:r>
          </w:p>
        </w:tc>
        <w:tc>
          <w:tcPr>
            <w:tcW w:w="2133" w:type="dxa"/>
            <w:noWrap/>
            <w:vAlign w:val="center"/>
            <w:hideMark/>
          </w:tcPr>
          <w:p w14:paraId="09D2F5A1" w14:textId="71FFE29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152.974,51</w:t>
            </w:r>
          </w:p>
        </w:tc>
      </w:tr>
      <w:tr w:rsidR="00F735EE" w:rsidRPr="00D84124" w14:paraId="732C27F2" w14:textId="77777777" w:rsidTr="006C57B8">
        <w:trPr>
          <w:trHeight w:val="1020"/>
        </w:trPr>
        <w:tc>
          <w:tcPr>
            <w:tcW w:w="1838" w:type="dxa"/>
            <w:noWrap/>
            <w:vAlign w:val="center"/>
            <w:hideMark/>
          </w:tcPr>
          <w:p w14:paraId="2FC0F565" w14:textId="00A4A5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892F07F" w14:textId="476D257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820F294" w14:textId="41423E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3070BA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057EB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DANFE PARA AMORTIZAÇÃO DE PARCELAS VENDA FUTURA</w:t>
            </w:r>
          </w:p>
        </w:tc>
        <w:tc>
          <w:tcPr>
            <w:tcW w:w="1736" w:type="dxa"/>
            <w:noWrap/>
            <w:vAlign w:val="center"/>
            <w:hideMark/>
          </w:tcPr>
          <w:p w14:paraId="0804A0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09/12/2020</w:t>
            </w:r>
          </w:p>
        </w:tc>
        <w:tc>
          <w:tcPr>
            <w:tcW w:w="2133" w:type="dxa"/>
            <w:noWrap/>
            <w:vAlign w:val="center"/>
            <w:hideMark/>
          </w:tcPr>
          <w:p w14:paraId="348F2932" w14:textId="4F85E11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1.617.745,81</w:t>
            </w:r>
          </w:p>
        </w:tc>
      </w:tr>
      <w:tr w:rsidR="00F735EE" w:rsidRPr="00D84124" w14:paraId="0C07205C" w14:textId="77777777" w:rsidTr="006C57B8">
        <w:trPr>
          <w:trHeight w:val="1020"/>
        </w:trPr>
        <w:tc>
          <w:tcPr>
            <w:tcW w:w="1838" w:type="dxa"/>
            <w:noWrap/>
            <w:vAlign w:val="center"/>
            <w:hideMark/>
          </w:tcPr>
          <w:p w14:paraId="00056561" w14:textId="5E1901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A0EF475" w14:textId="005A82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AC50B83" w14:textId="2B40146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57949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EEBD280" w14:textId="160993F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 xml:space="preserve">AW - UNIDADE RESFRIADORA DE </w:t>
            </w:r>
            <w:r w:rsidR="008B3CEB" w:rsidRPr="00D84124">
              <w:rPr>
                <w:rFonts w:asciiTheme="minorHAnsi" w:hAnsiTheme="minorHAnsi" w:cstheme="minorHAnsi"/>
                <w:sz w:val="20"/>
                <w:szCs w:val="22"/>
              </w:rPr>
              <w:t>LÍQUIDO</w:t>
            </w:r>
            <w:r w:rsidRPr="00D84124">
              <w:rPr>
                <w:rFonts w:asciiTheme="minorHAnsi" w:hAnsiTheme="minorHAnsi" w:cstheme="minorHAnsi"/>
                <w:sz w:val="20"/>
                <w:szCs w:val="22"/>
              </w:rPr>
              <w:t xml:space="preserve"> - TMO</w:t>
            </w:r>
          </w:p>
        </w:tc>
        <w:tc>
          <w:tcPr>
            <w:tcW w:w="1736" w:type="dxa"/>
            <w:noWrap/>
            <w:vAlign w:val="center"/>
            <w:hideMark/>
          </w:tcPr>
          <w:p w14:paraId="77F73F1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26/02/2021</w:t>
            </w:r>
          </w:p>
        </w:tc>
        <w:tc>
          <w:tcPr>
            <w:tcW w:w="2133" w:type="dxa"/>
            <w:noWrap/>
            <w:vAlign w:val="center"/>
            <w:hideMark/>
          </w:tcPr>
          <w:p w14:paraId="633BE683" w14:textId="4A0155E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676.112,00</w:t>
            </w:r>
          </w:p>
        </w:tc>
      </w:tr>
      <w:tr w:rsidR="00F735EE" w:rsidRPr="00D84124" w14:paraId="37432FAE" w14:textId="77777777" w:rsidTr="006C57B8">
        <w:trPr>
          <w:trHeight w:val="1020"/>
        </w:trPr>
        <w:tc>
          <w:tcPr>
            <w:tcW w:w="1838" w:type="dxa"/>
            <w:noWrap/>
            <w:vAlign w:val="center"/>
            <w:hideMark/>
          </w:tcPr>
          <w:p w14:paraId="08712B10" w14:textId="30492C1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8DBCC8" w14:textId="022DA93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09038CB" w14:textId="2CC1F05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DFB2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BD23108" w14:textId="54D56EB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 xml:space="preserve">AW - Sistema de </w:t>
            </w:r>
            <w:r w:rsidR="008B3CEB" w:rsidRPr="00D84124">
              <w:rPr>
                <w:rFonts w:asciiTheme="minorHAnsi" w:hAnsiTheme="minorHAnsi" w:cstheme="minorHAnsi"/>
                <w:sz w:val="20"/>
                <w:szCs w:val="22"/>
              </w:rPr>
              <w:t>Ar-Condicionado</w:t>
            </w:r>
            <w:r w:rsidRPr="00D84124">
              <w:rPr>
                <w:rFonts w:asciiTheme="minorHAnsi" w:hAnsiTheme="minorHAnsi" w:cstheme="minorHAnsi"/>
                <w:sz w:val="20"/>
                <w:szCs w:val="22"/>
              </w:rPr>
              <w:t xml:space="preserve"> - Central de água gelada e cobertura 9° pavimento</w:t>
            </w:r>
          </w:p>
        </w:tc>
        <w:tc>
          <w:tcPr>
            <w:tcW w:w="1736" w:type="dxa"/>
            <w:noWrap/>
            <w:vAlign w:val="center"/>
            <w:hideMark/>
          </w:tcPr>
          <w:p w14:paraId="19AFB6E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15/07/2021</w:t>
            </w:r>
          </w:p>
        </w:tc>
        <w:tc>
          <w:tcPr>
            <w:tcW w:w="2133" w:type="dxa"/>
            <w:noWrap/>
            <w:vAlign w:val="center"/>
            <w:hideMark/>
          </w:tcPr>
          <w:p w14:paraId="0508A233" w14:textId="49B682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311.000,00</w:t>
            </w:r>
          </w:p>
        </w:tc>
      </w:tr>
      <w:tr w:rsidR="00F735EE" w:rsidRPr="00D84124" w14:paraId="6F973B51" w14:textId="77777777" w:rsidTr="006C57B8">
        <w:trPr>
          <w:trHeight w:val="1020"/>
        </w:trPr>
        <w:tc>
          <w:tcPr>
            <w:tcW w:w="1838" w:type="dxa"/>
            <w:noWrap/>
            <w:vAlign w:val="center"/>
            <w:hideMark/>
          </w:tcPr>
          <w:p w14:paraId="2789060C" w14:textId="79AC4C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B9BA0C" w14:textId="6205F39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6234755" w14:textId="195DEB6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274741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895E1D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0905758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08/12/2020</w:t>
            </w:r>
          </w:p>
        </w:tc>
        <w:tc>
          <w:tcPr>
            <w:tcW w:w="2133" w:type="dxa"/>
            <w:noWrap/>
            <w:vAlign w:val="center"/>
            <w:hideMark/>
          </w:tcPr>
          <w:p w14:paraId="317BA5DF" w14:textId="39620C5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5.956,71</w:t>
            </w:r>
          </w:p>
        </w:tc>
      </w:tr>
      <w:tr w:rsidR="00F735EE" w:rsidRPr="00D84124" w14:paraId="27BE5C71" w14:textId="77777777" w:rsidTr="006C57B8">
        <w:trPr>
          <w:trHeight w:val="1020"/>
        </w:trPr>
        <w:tc>
          <w:tcPr>
            <w:tcW w:w="1838" w:type="dxa"/>
            <w:noWrap/>
            <w:vAlign w:val="center"/>
            <w:hideMark/>
          </w:tcPr>
          <w:p w14:paraId="17CB946E" w14:textId="0180102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09F921" w14:textId="28F8FBB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1A75788" w14:textId="72DC865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BD5CFA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48C0BF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BB2E11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16/12/2020</w:t>
            </w:r>
          </w:p>
        </w:tc>
        <w:tc>
          <w:tcPr>
            <w:tcW w:w="2133" w:type="dxa"/>
            <w:noWrap/>
            <w:vAlign w:val="center"/>
            <w:hideMark/>
          </w:tcPr>
          <w:p w14:paraId="3872D0BB" w14:textId="76155B3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90,91</w:t>
            </w:r>
          </w:p>
        </w:tc>
      </w:tr>
      <w:tr w:rsidR="00F735EE" w:rsidRPr="00D84124" w14:paraId="54E74233" w14:textId="77777777" w:rsidTr="006C57B8">
        <w:trPr>
          <w:trHeight w:val="1020"/>
        </w:trPr>
        <w:tc>
          <w:tcPr>
            <w:tcW w:w="1838" w:type="dxa"/>
            <w:noWrap/>
            <w:vAlign w:val="center"/>
            <w:hideMark/>
          </w:tcPr>
          <w:p w14:paraId="4CED31F8" w14:textId="2C584D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2A2C58B" w14:textId="52A5EEE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814627" w14:textId="42C9F0B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F6D2C2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A43698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17340A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22/01/2021</w:t>
            </w:r>
          </w:p>
        </w:tc>
        <w:tc>
          <w:tcPr>
            <w:tcW w:w="2133" w:type="dxa"/>
            <w:noWrap/>
            <w:vAlign w:val="center"/>
            <w:hideMark/>
          </w:tcPr>
          <w:p w14:paraId="428A7640" w14:textId="17949B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5.877,24</w:t>
            </w:r>
          </w:p>
        </w:tc>
      </w:tr>
      <w:tr w:rsidR="00F735EE" w:rsidRPr="00D84124" w14:paraId="67D384A9" w14:textId="77777777" w:rsidTr="006C57B8">
        <w:trPr>
          <w:trHeight w:val="1020"/>
        </w:trPr>
        <w:tc>
          <w:tcPr>
            <w:tcW w:w="1838" w:type="dxa"/>
            <w:noWrap/>
            <w:vAlign w:val="center"/>
            <w:hideMark/>
          </w:tcPr>
          <w:p w14:paraId="46E38D45" w14:textId="3B1B73A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2AF7BBE" w14:textId="273072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12ADC2C" w14:textId="08B7F28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44D6E0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9821D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Produtos / Instalações de Elétrica - TMO, Sólario, Subestação e Ligações Provisória</w:t>
            </w:r>
          </w:p>
        </w:tc>
        <w:tc>
          <w:tcPr>
            <w:tcW w:w="1736" w:type="dxa"/>
            <w:noWrap/>
            <w:vAlign w:val="center"/>
            <w:hideMark/>
          </w:tcPr>
          <w:p w14:paraId="1FAE56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17/05/2021</w:t>
            </w:r>
          </w:p>
        </w:tc>
        <w:tc>
          <w:tcPr>
            <w:tcW w:w="2133" w:type="dxa"/>
            <w:noWrap/>
            <w:vAlign w:val="center"/>
            <w:hideMark/>
          </w:tcPr>
          <w:p w14:paraId="7E499484" w14:textId="3D2C730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5.201,19</w:t>
            </w:r>
          </w:p>
        </w:tc>
      </w:tr>
      <w:tr w:rsidR="00F735EE" w:rsidRPr="00D84124" w14:paraId="11059E3A" w14:textId="77777777" w:rsidTr="006C57B8">
        <w:trPr>
          <w:trHeight w:val="1020"/>
        </w:trPr>
        <w:tc>
          <w:tcPr>
            <w:tcW w:w="1838" w:type="dxa"/>
            <w:noWrap/>
            <w:vAlign w:val="center"/>
            <w:hideMark/>
          </w:tcPr>
          <w:p w14:paraId="38953936" w14:textId="6D44A02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FC0A315" w14:textId="7CC14AF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C3D4DFF" w14:textId="1E64D7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6E602A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100CAC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metálica - Circulação Vertical</w:t>
            </w:r>
          </w:p>
        </w:tc>
        <w:tc>
          <w:tcPr>
            <w:tcW w:w="1736" w:type="dxa"/>
            <w:noWrap/>
            <w:vAlign w:val="center"/>
            <w:hideMark/>
          </w:tcPr>
          <w:p w14:paraId="166F6B9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25/05/2021</w:t>
            </w:r>
          </w:p>
        </w:tc>
        <w:tc>
          <w:tcPr>
            <w:tcW w:w="2133" w:type="dxa"/>
            <w:noWrap/>
            <w:vAlign w:val="center"/>
            <w:hideMark/>
          </w:tcPr>
          <w:p w14:paraId="4B803888" w14:textId="5313D6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39.485,38</w:t>
            </w:r>
          </w:p>
        </w:tc>
      </w:tr>
      <w:tr w:rsidR="00F735EE" w:rsidRPr="00D84124" w14:paraId="28D66037" w14:textId="77777777" w:rsidTr="006C57B8">
        <w:trPr>
          <w:trHeight w:val="1020"/>
        </w:trPr>
        <w:tc>
          <w:tcPr>
            <w:tcW w:w="1838" w:type="dxa"/>
            <w:noWrap/>
            <w:vAlign w:val="center"/>
            <w:hideMark/>
          </w:tcPr>
          <w:p w14:paraId="1F93C694" w14:textId="3B1F1F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0335D564" w14:textId="341AD3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480497" w14:textId="042DBE0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CE4F59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6AE7F7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metalica - Circulação Vertical</w:t>
            </w:r>
          </w:p>
        </w:tc>
        <w:tc>
          <w:tcPr>
            <w:tcW w:w="1736" w:type="dxa"/>
            <w:noWrap/>
            <w:vAlign w:val="center"/>
            <w:hideMark/>
          </w:tcPr>
          <w:p w14:paraId="5F5BE6D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26/05/2021</w:t>
            </w:r>
          </w:p>
        </w:tc>
        <w:tc>
          <w:tcPr>
            <w:tcW w:w="2133" w:type="dxa"/>
            <w:noWrap/>
            <w:vAlign w:val="center"/>
            <w:hideMark/>
          </w:tcPr>
          <w:p w14:paraId="63B4C42A" w14:textId="3507C27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8.531,05</w:t>
            </w:r>
          </w:p>
        </w:tc>
      </w:tr>
      <w:tr w:rsidR="00F735EE" w:rsidRPr="00D84124" w14:paraId="09C8CC5A" w14:textId="77777777" w:rsidTr="006C57B8">
        <w:trPr>
          <w:trHeight w:val="1020"/>
        </w:trPr>
        <w:tc>
          <w:tcPr>
            <w:tcW w:w="1838" w:type="dxa"/>
            <w:noWrap/>
            <w:vAlign w:val="center"/>
            <w:hideMark/>
          </w:tcPr>
          <w:p w14:paraId="4335F978" w14:textId="05BBC9B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8B0421F" w14:textId="10352DD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CE54459" w14:textId="632C873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27C072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B2BA16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Estrutura Metalica - Circulação Vertical</w:t>
            </w:r>
          </w:p>
        </w:tc>
        <w:tc>
          <w:tcPr>
            <w:tcW w:w="1736" w:type="dxa"/>
            <w:noWrap/>
            <w:vAlign w:val="center"/>
            <w:hideMark/>
          </w:tcPr>
          <w:p w14:paraId="33DC1A1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08/09/2021</w:t>
            </w:r>
          </w:p>
        </w:tc>
        <w:tc>
          <w:tcPr>
            <w:tcW w:w="2133" w:type="dxa"/>
            <w:noWrap/>
            <w:vAlign w:val="center"/>
            <w:hideMark/>
          </w:tcPr>
          <w:p w14:paraId="1DE232EF" w14:textId="68E91F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6.533,10</w:t>
            </w:r>
          </w:p>
        </w:tc>
      </w:tr>
      <w:tr w:rsidR="00F735EE" w:rsidRPr="00D84124" w14:paraId="1507ACF7" w14:textId="77777777" w:rsidTr="006C57B8">
        <w:trPr>
          <w:trHeight w:val="1020"/>
        </w:trPr>
        <w:tc>
          <w:tcPr>
            <w:tcW w:w="1838" w:type="dxa"/>
            <w:noWrap/>
            <w:vAlign w:val="center"/>
            <w:hideMark/>
          </w:tcPr>
          <w:p w14:paraId="77543DC8" w14:textId="52707EC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5D31E7C" w14:textId="40BC266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F456C90" w14:textId="0D1936C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62B15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3A5F6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HVC</w:t>
            </w:r>
          </w:p>
        </w:tc>
        <w:tc>
          <w:tcPr>
            <w:tcW w:w="1736" w:type="dxa"/>
            <w:noWrap/>
            <w:vAlign w:val="center"/>
            <w:hideMark/>
          </w:tcPr>
          <w:p w14:paraId="586BA5F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21/01/2021</w:t>
            </w:r>
          </w:p>
        </w:tc>
        <w:tc>
          <w:tcPr>
            <w:tcW w:w="2133" w:type="dxa"/>
            <w:noWrap/>
            <w:vAlign w:val="center"/>
            <w:hideMark/>
          </w:tcPr>
          <w:p w14:paraId="34CC19D4" w14:textId="76AB49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1.278,00</w:t>
            </w:r>
          </w:p>
        </w:tc>
      </w:tr>
      <w:tr w:rsidR="00F735EE" w:rsidRPr="00D84124" w14:paraId="4EF0E789" w14:textId="77777777" w:rsidTr="006C57B8">
        <w:trPr>
          <w:trHeight w:val="1020"/>
        </w:trPr>
        <w:tc>
          <w:tcPr>
            <w:tcW w:w="1838" w:type="dxa"/>
            <w:noWrap/>
            <w:vAlign w:val="center"/>
            <w:hideMark/>
          </w:tcPr>
          <w:p w14:paraId="62833620" w14:textId="2426A06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EC064E1" w14:textId="78E45C1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5EB043A" w14:textId="6BACF1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0DDB8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2AC3F5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Retrofit HVC</w:t>
            </w:r>
          </w:p>
        </w:tc>
        <w:tc>
          <w:tcPr>
            <w:tcW w:w="1736" w:type="dxa"/>
            <w:noWrap/>
            <w:vAlign w:val="center"/>
            <w:hideMark/>
          </w:tcPr>
          <w:p w14:paraId="35077A9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06/11/2020</w:t>
            </w:r>
          </w:p>
        </w:tc>
        <w:tc>
          <w:tcPr>
            <w:tcW w:w="2133" w:type="dxa"/>
            <w:noWrap/>
            <w:vAlign w:val="center"/>
            <w:hideMark/>
          </w:tcPr>
          <w:p w14:paraId="7AF61E2F" w14:textId="39D3760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36.999,83</w:t>
            </w:r>
          </w:p>
        </w:tc>
      </w:tr>
      <w:tr w:rsidR="00F735EE" w:rsidRPr="00D84124" w14:paraId="45B86548" w14:textId="77777777" w:rsidTr="006C57B8">
        <w:trPr>
          <w:trHeight w:val="1020"/>
        </w:trPr>
        <w:tc>
          <w:tcPr>
            <w:tcW w:w="1838" w:type="dxa"/>
            <w:noWrap/>
            <w:vAlign w:val="center"/>
            <w:hideMark/>
          </w:tcPr>
          <w:p w14:paraId="0AEF535B" w14:textId="00636E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A5D82B5" w14:textId="018AE9D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6C1985" w14:textId="493AD37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E1BCCE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B90554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Corrimão - Entrada dos Funcionários</w:t>
            </w:r>
          </w:p>
        </w:tc>
        <w:tc>
          <w:tcPr>
            <w:tcW w:w="1736" w:type="dxa"/>
            <w:noWrap/>
            <w:vAlign w:val="center"/>
            <w:hideMark/>
          </w:tcPr>
          <w:p w14:paraId="5B23F70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31/03/2021</w:t>
            </w:r>
          </w:p>
        </w:tc>
        <w:tc>
          <w:tcPr>
            <w:tcW w:w="2133" w:type="dxa"/>
            <w:noWrap/>
            <w:vAlign w:val="center"/>
            <w:hideMark/>
          </w:tcPr>
          <w:p w14:paraId="0DC7D162" w14:textId="454BD6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10.015,00</w:t>
            </w:r>
          </w:p>
        </w:tc>
      </w:tr>
      <w:tr w:rsidR="00F735EE" w:rsidRPr="00D84124" w14:paraId="6A7273AD" w14:textId="77777777" w:rsidTr="006C57B8">
        <w:trPr>
          <w:trHeight w:val="1020"/>
        </w:trPr>
        <w:tc>
          <w:tcPr>
            <w:tcW w:w="1838" w:type="dxa"/>
            <w:noWrap/>
            <w:vAlign w:val="center"/>
            <w:hideMark/>
          </w:tcPr>
          <w:p w14:paraId="4E125C56" w14:textId="096DB5B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16D3FA3" w14:textId="50E0139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72F1560" w14:textId="3F5BEB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53D0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70BE0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Quadros Elétricos- Subestação</w:t>
            </w:r>
          </w:p>
        </w:tc>
        <w:tc>
          <w:tcPr>
            <w:tcW w:w="1736" w:type="dxa"/>
            <w:noWrap/>
            <w:vAlign w:val="center"/>
            <w:hideMark/>
          </w:tcPr>
          <w:p w14:paraId="563785F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10/09/2021</w:t>
            </w:r>
          </w:p>
        </w:tc>
        <w:tc>
          <w:tcPr>
            <w:tcW w:w="2133" w:type="dxa"/>
            <w:noWrap/>
            <w:vAlign w:val="center"/>
            <w:hideMark/>
          </w:tcPr>
          <w:p w14:paraId="2B1BF428" w14:textId="30294C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232.894,89</w:t>
            </w:r>
          </w:p>
        </w:tc>
      </w:tr>
      <w:tr w:rsidR="00F735EE" w:rsidRPr="00D84124" w14:paraId="2CEA03A0" w14:textId="77777777" w:rsidTr="006C57B8">
        <w:trPr>
          <w:trHeight w:val="1020"/>
        </w:trPr>
        <w:tc>
          <w:tcPr>
            <w:tcW w:w="1838" w:type="dxa"/>
            <w:noWrap/>
            <w:vAlign w:val="center"/>
            <w:hideMark/>
          </w:tcPr>
          <w:p w14:paraId="43CCA92F" w14:textId="3B6C934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D835B26" w14:textId="4F5BC5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34C89EF" w14:textId="0EABA8C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A547A7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EA8BC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Quadros Elétricos- Subestação</w:t>
            </w:r>
          </w:p>
        </w:tc>
        <w:tc>
          <w:tcPr>
            <w:tcW w:w="1736" w:type="dxa"/>
            <w:noWrap/>
            <w:vAlign w:val="center"/>
            <w:hideMark/>
          </w:tcPr>
          <w:p w14:paraId="22024B9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10/09/2021</w:t>
            </w:r>
          </w:p>
        </w:tc>
        <w:tc>
          <w:tcPr>
            <w:tcW w:w="2133" w:type="dxa"/>
            <w:noWrap/>
            <w:vAlign w:val="center"/>
            <w:hideMark/>
          </w:tcPr>
          <w:p w14:paraId="4D1B571E" w14:textId="0ECB82A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104.684,51</w:t>
            </w:r>
          </w:p>
        </w:tc>
      </w:tr>
      <w:tr w:rsidR="00F735EE" w:rsidRPr="00D84124" w14:paraId="510A8D85" w14:textId="77777777" w:rsidTr="006C57B8">
        <w:trPr>
          <w:trHeight w:val="1020"/>
        </w:trPr>
        <w:tc>
          <w:tcPr>
            <w:tcW w:w="1838" w:type="dxa"/>
            <w:noWrap/>
            <w:vAlign w:val="center"/>
            <w:hideMark/>
          </w:tcPr>
          <w:p w14:paraId="2899CFEB" w14:textId="3060513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FCA2617" w14:textId="7A1820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241146" w14:textId="0AA34B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B7B13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16CF3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Quadros elétricos Subestação</w:t>
            </w:r>
          </w:p>
        </w:tc>
        <w:tc>
          <w:tcPr>
            <w:tcW w:w="1736" w:type="dxa"/>
            <w:noWrap/>
            <w:vAlign w:val="center"/>
            <w:hideMark/>
          </w:tcPr>
          <w:p w14:paraId="4F1866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23/09/2021</w:t>
            </w:r>
          </w:p>
        </w:tc>
        <w:tc>
          <w:tcPr>
            <w:tcW w:w="2133" w:type="dxa"/>
            <w:noWrap/>
            <w:vAlign w:val="center"/>
            <w:hideMark/>
          </w:tcPr>
          <w:p w14:paraId="761CFC5E" w14:textId="715D441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378.980,60</w:t>
            </w:r>
          </w:p>
        </w:tc>
      </w:tr>
      <w:tr w:rsidR="00F735EE" w:rsidRPr="00D84124" w14:paraId="12CFC786" w14:textId="77777777" w:rsidTr="006C57B8">
        <w:trPr>
          <w:trHeight w:val="1020"/>
        </w:trPr>
        <w:tc>
          <w:tcPr>
            <w:tcW w:w="1838" w:type="dxa"/>
            <w:noWrap/>
            <w:vAlign w:val="center"/>
            <w:hideMark/>
          </w:tcPr>
          <w:p w14:paraId="1CE40C66" w14:textId="22092AF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3BC59CD" w14:textId="54C17F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CE08E2" w14:textId="1E57492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A377FD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E31699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Fechamento de vidro - Casarão</w:t>
            </w:r>
          </w:p>
        </w:tc>
        <w:tc>
          <w:tcPr>
            <w:tcW w:w="1736" w:type="dxa"/>
            <w:noWrap/>
            <w:vAlign w:val="center"/>
            <w:hideMark/>
          </w:tcPr>
          <w:p w14:paraId="58AC04E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05/08/2021</w:t>
            </w:r>
          </w:p>
        </w:tc>
        <w:tc>
          <w:tcPr>
            <w:tcW w:w="2133" w:type="dxa"/>
            <w:noWrap/>
            <w:vAlign w:val="center"/>
            <w:hideMark/>
          </w:tcPr>
          <w:p w14:paraId="5A448C86" w14:textId="1304999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9.800,00</w:t>
            </w:r>
          </w:p>
        </w:tc>
      </w:tr>
      <w:tr w:rsidR="00F735EE" w:rsidRPr="00D84124" w14:paraId="4A555207" w14:textId="77777777" w:rsidTr="006C57B8">
        <w:trPr>
          <w:trHeight w:val="1020"/>
        </w:trPr>
        <w:tc>
          <w:tcPr>
            <w:tcW w:w="1838" w:type="dxa"/>
            <w:noWrap/>
            <w:vAlign w:val="center"/>
            <w:hideMark/>
          </w:tcPr>
          <w:p w14:paraId="48262729" w14:textId="3283E2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AB934AB" w14:textId="08A5B87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269017" w14:textId="58A1F48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872818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DFA9D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Sistema de transformação com isolação e aterramento - Subestação</w:t>
            </w:r>
          </w:p>
        </w:tc>
        <w:tc>
          <w:tcPr>
            <w:tcW w:w="1736" w:type="dxa"/>
            <w:noWrap/>
            <w:vAlign w:val="center"/>
            <w:hideMark/>
          </w:tcPr>
          <w:p w14:paraId="4E84D9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09/02/2021</w:t>
            </w:r>
          </w:p>
        </w:tc>
        <w:tc>
          <w:tcPr>
            <w:tcW w:w="2133" w:type="dxa"/>
            <w:noWrap/>
            <w:vAlign w:val="center"/>
            <w:hideMark/>
          </w:tcPr>
          <w:p w14:paraId="5987D077" w14:textId="7995D1D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398.113,09</w:t>
            </w:r>
          </w:p>
        </w:tc>
      </w:tr>
      <w:tr w:rsidR="00F735EE" w:rsidRPr="00D84124" w14:paraId="49EFB9AB" w14:textId="77777777" w:rsidTr="006C57B8">
        <w:trPr>
          <w:trHeight w:val="1020"/>
        </w:trPr>
        <w:tc>
          <w:tcPr>
            <w:tcW w:w="1838" w:type="dxa"/>
            <w:noWrap/>
            <w:vAlign w:val="center"/>
            <w:hideMark/>
          </w:tcPr>
          <w:p w14:paraId="4638A67E" w14:textId="03A1225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6580259" w14:textId="57AF44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95ECA40" w14:textId="79E903A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481E2C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5E4B00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- 3 Transformadores elétricos - Subestação</w:t>
            </w:r>
          </w:p>
        </w:tc>
        <w:tc>
          <w:tcPr>
            <w:tcW w:w="1736" w:type="dxa"/>
            <w:noWrap/>
            <w:vAlign w:val="center"/>
            <w:hideMark/>
          </w:tcPr>
          <w:p w14:paraId="7140B81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19/01/2021</w:t>
            </w:r>
          </w:p>
        </w:tc>
        <w:tc>
          <w:tcPr>
            <w:tcW w:w="2133" w:type="dxa"/>
            <w:noWrap/>
            <w:vAlign w:val="center"/>
            <w:hideMark/>
          </w:tcPr>
          <w:p w14:paraId="5AE2CD6D" w14:textId="2E2E925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239.538,66</w:t>
            </w:r>
          </w:p>
        </w:tc>
      </w:tr>
      <w:tr w:rsidR="00F735EE" w:rsidRPr="00D84124" w14:paraId="2648A884" w14:textId="77777777" w:rsidTr="006C57B8">
        <w:trPr>
          <w:trHeight w:val="1020"/>
        </w:trPr>
        <w:tc>
          <w:tcPr>
            <w:tcW w:w="1838" w:type="dxa"/>
            <w:noWrap/>
            <w:vAlign w:val="center"/>
            <w:hideMark/>
          </w:tcPr>
          <w:p w14:paraId="0CB2C49E" w14:textId="4BB1FA2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12D9FAA" w14:textId="05D5F05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E53146D" w14:textId="7B71714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443610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7ED412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HVC</w:t>
            </w:r>
          </w:p>
        </w:tc>
        <w:tc>
          <w:tcPr>
            <w:tcW w:w="1736" w:type="dxa"/>
            <w:noWrap/>
            <w:vAlign w:val="center"/>
            <w:hideMark/>
          </w:tcPr>
          <w:p w14:paraId="73EA1EB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14/01/2021</w:t>
            </w:r>
          </w:p>
        </w:tc>
        <w:tc>
          <w:tcPr>
            <w:tcW w:w="2133" w:type="dxa"/>
            <w:noWrap/>
            <w:vAlign w:val="center"/>
            <w:hideMark/>
          </w:tcPr>
          <w:p w14:paraId="77A8EAE7" w14:textId="0B97E0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144.322,43</w:t>
            </w:r>
          </w:p>
        </w:tc>
      </w:tr>
      <w:tr w:rsidR="00F735EE" w:rsidRPr="00D84124" w14:paraId="1693403E" w14:textId="77777777" w:rsidTr="006C57B8">
        <w:trPr>
          <w:trHeight w:val="1020"/>
        </w:trPr>
        <w:tc>
          <w:tcPr>
            <w:tcW w:w="1838" w:type="dxa"/>
            <w:noWrap/>
            <w:vAlign w:val="center"/>
            <w:hideMark/>
          </w:tcPr>
          <w:p w14:paraId="4C758886" w14:textId="5C7E75C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035BD6" w14:textId="7A79560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FE714CF" w14:textId="1BE6BC6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160A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B9F129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Serviço de marcenaria (Rodape) - Recepçã Onze de Agosto</w:t>
            </w:r>
          </w:p>
        </w:tc>
        <w:tc>
          <w:tcPr>
            <w:tcW w:w="1736" w:type="dxa"/>
            <w:noWrap/>
            <w:vAlign w:val="center"/>
            <w:hideMark/>
          </w:tcPr>
          <w:p w14:paraId="70992F8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09/04/2021</w:t>
            </w:r>
          </w:p>
        </w:tc>
        <w:tc>
          <w:tcPr>
            <w:tcW w:w="2133" w:type="dxa"/>
            <w:noWrap/>
            <w:vAlign w:val="center"/>
            <w:hideMark/>
          </w:tcPr>
          <w:p w14:paraId="3FC2285D" w14:textId="3996BBF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1.800,00</w:t>
            </w:r>
          </w:p>
        </w:tc>
      </w:tr>
      <w:tr w:rsidR="00F735EE" w:rsidRPr="00D84124" w14:paraId="1A02B8E7" w14:textId="77777777" w:rsidTr="006C57B8">
        <w:trPr>
          <w:trHeight w:val="1020"/>
        </w:trPr>
        <w:tc>
          <w:tcPr>
            <w:tcW w:w="1838" w:type="dxa"/>
            <w:noWrap/>
            <w:vAlign w:val="center"/>
            <w:hideMark/>
          </w:tcPr>
          <w:p w14:paraId="2A1456CD" w14:textId="66B62D1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952CCDD" w14:textId="75EC282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88A24AF" w14:textId="7FCCB8A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6AE24B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C363D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Serviço de marcenaria (balcão) - Entrada os funcionários</w:t>
            </w:r>
          </w:p>
        </w:tc>
        <w:tc>
          <w:tcPr>
            <w:tcW w:w="1736" w:type="dxa"/>
            <w:noWrap/>
            <w:vAlign w:val="center"/>
            <w:hideMark/>
          </w:tcPr>
          <w:p w14:paraId="6FD9DD0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09/04/2021</w:t>
            </w:r>
          </w:p>
        </w:tc>
        <w:tc>
          <w:tcPr>
            <w:tcW w:w="2133" w:type="dxa"/>
            <w:noWrap/>
            <w:vAlign w:val="center"/>
            <w:hideMark/>
          </w:tcPr>
          <w:p w14:paraId="14018973" w14:textId="048D831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1.300,00</w:t>
            </w:r>
          </w:p>
        </w:tc>
      </w:tr>
      <w:tr w:rsidR="00F735EE" w:rsidRPr="00D84124" w14:paraId="4A53E3AD" w14:textId="77777777" w:rsidTr="006C57B8">
        <w:trPr>
          <w:trHeight w:val="1020"/>
        </w:trPr>
        <w:tc>
          <w:tcPr>
            <w:tcW w:w="1838" w:type="dxa"/>
            <w:noWrap/>
            <w:vAlign w:val="center"/>
            <w:hideMark/>
          </w:tcPr>
          <w:p w14:paraId="757C2B44" w14:textId="43EB79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794B622" w14:textId="3BA1036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F1BF584" w14:textId="2B0C99C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EA6A78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752F4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MARCENARIA - PAINEL SALA DE ESTAR - TMO</w:t>
            </w:r>
          </w:p>
        </w:tc>
        <w:tc>
          <w:tcPr>
            <w:tcW w:w="1736" w:type="dxa"/>
            <w:noWrap/>
            <w:vAlign w:val="center"/>
            <w:hideMark/>
          </w:tcPr>
          <w:p w14:paraId="2CA34C6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04/05/2021</w:t>
            </w:r>
          </w:p>
        </w:tc>
        <w:tc>
          <w:tcPr>
            <w:tcW w:w="2133" w:type="dxa"/>
            <w:noWrap/>
            <w:vAlign w:val="center"/>
            <w:hideMark/>
          </w:tcPr>
          <w:p w14:paraId="0FB5BE58" w14:textId="341886B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10.750,00</w:t>
            </w:r>
          </w:p>
        </w:tc>
      </w:tr>
      <w:tr w:rsidR="00F735EE" w:rsidRPr="00D84124" w14:paraId="1C79A6B0" w14:textId="77777777" w:rsidTr="006C57B8">
        <w:trPr>
          <w:trHeight w:val="1020"/>
        </w:trPr>
        <w:tc>
          <w:tcPr>
            <w:tcW w:w="1838" w:type="dxa"/>
            <w:noWrap/>
            <w:vAlign w:val="center"/>
            <w:hideMark/>
          </w:tcPr>
          <w:p w14:paraId="0F52360C" w14:textId="2BF5489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F027CD" w14:textId="7BEF8DF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B33BB37" w14:textId="302642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AA1FB5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334ABC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MARCENARIA - FÓRMICA PARA FORRO - TMO</w:t>
            </w:r>
          </w:p>
        </w:tc>
        <w:tc>
          <w:tcPr>
            <w:tcW w:w="1736" w:type="dxa"/>
            <w:noWrap/>
            <w:vAlign w:val="center"/>
            <w:hideMark/>
          </w:tcPr>
          <w:p w14:paraId="36ADA8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04/05/2021</w:t>
            </w:r>
          </w:p>
        </w:tc>
        <w:tc>
          <w:tcPr>
            <w:tcW w:w="2133" w:type="dxa"/>
            <w:noWrap/>
            <w:vAlign w:val="center"/>
            <w:hideMark/>
          </w:tcPr>
          <w:p w14:paraId="3F257EAE" w14:textId="15B4F58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5.900,00</w:t>
            </w:r>
          </w:p>
        </w:tc>
      </w:tr>
      <w:tr w:rsidR="00F735EE" w:rsidRPr="00D84124" w14:paraId="1731611D" w14:textId="77777777" w:rsidTr="006C57B8">
        <w:trPr>
          <w:trHeight w:val="1020"/>
        </w:trPr>
        <w:tc>
          <w:tcPr>
            <w:tcW w:w="1838" w:type="dxa"/>
            <w:noWrap/>
            <w:vAlign w:val="center"/>
            <w:hideMark/>
          </w:tcPr>
          <w:p w14:paraId="01FC80BD" w14:textId="5A3B367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EE37B1F" w14:textId="2CA492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7F73167" w14:textId="40921F5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12EFE6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2E39C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MARCENARIA - TMO</w:t>
            </w:r>
          </w:p>
        </w:tc>
        <w:tc>
          <w:tcPr>
            <w:tcW w:w="1736" w:type="dxa"/>
            <w:noWrap/>
            <w:vAlign w:val="center"/>
            <w:hideMark/>
          </w:tcPr>
          <w:p w14:paraId="2102377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04/05/2021</w:t>
            </w:r>
          </w:p>
        </w:tc>
        <w:tc>
          <w:tcPr>
            <w:tcW w:w="2133" w:type="dxa"/>
            <w:noWrap/>
            <w:vAlign w:val="center"/>
            <w:hideMark/>
          </w:tcPr>
          <w:p w14:paraId="6D169A7B" w14:textId="1FE363D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2.700,00</w:t>
            </w:r>
          </w:p>
        </w:tc>
      </w:tr>
      <w:tr w:rsidR="00F735EE" w:rsidRPr="00D84124" w14:paraId="38FF062B" w14:textId="77777777" w:rsidTr="006C57B8">
        <w:trPr>
          <w:trHeight w:val="1020"/>
        </w:trPr>
        <w:tc>
          <w:tcPr>
            <w:tcW w:w="1838" w:type="dxa"/>
            <w:noWrap/>
            <w:vAlign w:val="center"/>
            <w:hideMark/>
          </w:tcPr>
          <w:p w14:paraId="5C6755E6" w14:textId="717AD4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3573386" w14:textId="102C7EB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603C6C" w14:textId="16066E5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DFAE3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CF7D29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AW - Portas da Shaft - Cobertura</w:t>
            </w:r>
          </w:p>
        </w:tc>
        <w:tc>
          <w:tcPr>
            <w:tcW w:w="1736" w:type="dxa"/>
            <w:noWrap/>
            <w:vAlign w:val="center"/>
            <w:hideMark/>
          </w:tcPr>
          <w:p w14:paraId="4A57B4B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25/06/2021</w:t>
            </w:r>
          </w:p>
        </w:tc>
        <w:tc>
          <w:tcPr>
            <w:tcW w:w="2133" w:type="dxa"/>
            <w:noWrap/>
            <w:vAlign w:val="center"/>
            <w:hideMark/>
          </w:tcPr>
          <w:p w14:paraId="21BBB442" w14:textId="529FCC3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3.400,00</w:t>
            </w:r>
          </w:p>
        </w:tc>
      </w:tr>
      <w:tr w:rsidR="00F735EE" w:rsidRPr="00D84124" w14:paraId="6C0F8F5B" w14:textId="77777777" w:rsidTr="006C57B8">
        <w:trPr>
          <w:trHeight w:val="1020"/>
        </w:trPr>
        <w:tc>
          <w:tcPr>
            <w:tcW w:w="1838" w:type="dxa"/>
            <w:noWrap/>
            <w:vAlign w:val="center"/>
            <w:hideMark/>
          </w:tcPr>
          <w:p w14:paraId="2A9C7052" w14:textId="576B526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E8DC551" w14:textId="4B45C24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FD791DD" w14:textId="4E3B6E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C03922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0B4F0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Moveis -p/Obra projeto Retrofit HVC</w:t>
            </w:r>
          </w:p>
        </w:tc>
        <w:tc>
          <w:tcPr>
            <w:tcW w:w="1736" w:type="dxa"/>
            <w:noWrap/>
            <w:vAlign w:val="center"/>
            <w:hideMark/>
          </w:tcPr>
          <w:p w14:paraId="3CE32CB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16/12/2021</w:t>
            </w:r>
          </w:p>
        </w:tc>
        <w:tc>
          <w:tcPr>
            <w:tcW w:w="2133" w:type="dxa"/>
            <w:noWrap/>
            <w:vAlign w:val="center"/>
            <w:hideMark/>
          </w:tcPr>
          <w:p w14:paraId="723811CB" w14:textId="555405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48.890,97</w:t>
            </w:r>
          </w:p>
        </w:tc>
      </w:tr>
      <w:tr w:rsidR="00F735EE" w:rsidRPr="00D84124" w14:paraId="4B5532F1" w14:textId="77777777" w:rsidTr="006C57B8">
        <w:trPr>
          <w:trHeight w:val="1020"/>
        </w:trPr>
        <w:tc>
          <w:tcPr>
            <w:tcW w:w="1838" w:type="dxa"/>
            <w:noWrap/>
            <w:vAlign w:val="center"/>
            <w:hideMark/>
          </w:tcPr>
          <w:p w14:paraId="2BFB849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6B19F89B" w14:textId="1365D38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5E634027" w14:textId="4471C6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20A0FD1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5B1A754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Instalação torneiras automaticas ala Milão</w:t>
            </w:r>
          </w:p>
        </w:tc>
        <w:tc>
          <w:tcPr>
            <w:tcW w:w="1736" w:type="dxa"/>
            <w:noWrap/>
            <w:vAlign w:val="center"/>
            <w:hideMark/>
          </w:tcPr>
          <w:p w14:paraId="2111424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30/07/2020</w:t>
            </w:r>
          </w:p>
        </w:tc>
        <w:tc>
          <w:tcPr>
            <w:tcW w:w="2133" w:type="dxa"/>
            <w:noWrap/>
            <w:vAlign w:val="center"/>
            <w:hideMark/>
          </w:tcPr>
          <w:p w14:paraId="2E27E3A6" w14:textId="79960C3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5.405,10</w:t>
            </w:r>
          </w:p>
        </w:tc>
      </w:tr>
      <w:tr w:rsidR="00F735EE" w:rsidRPr="00D84124" w14:paraId="09A86FD8" w14:textId="77777777" w:rsidTr="006C57B8">
        <w:trPr>
          <w:trHeight w:val="1020"/>
        </w:trPr>
        <w:tc>
          <w:tcPr>
            <w:tcW w:w="1838" w:type="dxa"/>
            <w:noWrap/>
            <w:vAlign w:val="center"/>
            <w:hideMark/>
          </w:tcPr>
          <w:p w14:paraId="1E90270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B35614E" w14:textId="0C5E78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69E29E30" w14:textId="1F47C2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35DB81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410DE60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4D3DE89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13/08/2020</w:t>
            </w:r>
          </w:p>
        </w:tc>
        <w:tc>
          <w:tcPr>
            <w:tcW w:w="2133" w:type="dxa"/>
            <w:noWrap/>
            <w:vAlign w:val="center"/>
            <w:hideMark/>
          </w:tcPr>
          <w:p w14:paraId="5B0FD698" w14:textId="33A8D0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971,40</w:t>
            </w:r>
          </w:p>
        </w:tc>
      </w:tr>
      <w:tr w:rsidR="00F735EE" w:rsidRPr="00D84124" w14:paraId="27B890EB" w14:textId="77777777" w:rsidTr="006C57B8">
        <w:trPr>
          <w:trHeight w:val="1020"/>
        </w:trPr>
        <w:tc>
          <w:tcPr>
            <w:tcW w:w="1838" w:type="dxa"/>
            <w:noWrap/>
            <w:vAlign w:val="center"/>
            <w:hideMark/>
          </w:tcPr>
          <w:p w14:paraId="1DD7772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6E02EA28" w14:textId="6E63AE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00DDFC51" w14:textId="01292F6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5F25659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38B784F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7373AE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18/08/2020</w:t>
            </w:r>
          </w:p>
        </w:tc>
        <w:tc>
          <w:tcPr>
            <w:tcW w:w="2133" w:type="dxa"/>
            <w:noWrap/>
            <w:vAlign w:val="center"/>
            <w:hideMark/>
          </w:tcPr>
          <w:p w14:paraId="3804B5A0" w14:textId="0359E5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3.839,90</w:t>
            </w:r>
          </w:p>
        </w:tc>
      </w:tr>
      <w:tr w:rsidR="00F735EE" w:rsidRPr="00D84124" w14:paraId="77B9CC84" w14:textId="77777777" w:rsidTr="006C57B8">
        <w:trPr>
          <w:trHeight w:val="1020"/>
        </w:trPr>
        <w:tc>
          <w:tcPr>
            <w:tcW w:w="1838" w:type="dxa"/>
            <w:noWrap/>
            <w:vAlign w:val="center"/>
            <w:hideMark/>
          </w:tcPr>
          <w:p w14:paraId="6E9C606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002A87B7" w14:textId="2AC303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7AA5318C" w14:textId="1669AA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2E6ABF4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50399D0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4D48F36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20/08/2020</w:t>
            </w:r>
          </w:p>
        </w:tc>
        <w:tc>
          <w:tcPr>
            <w:tcW w:w="2133" w:type="dxa"/>
            <w:noWrap/>
            <w:vAlign w:val="center"/>
            <w:hideMark/>
          </w:tcPr>
          <w:p w14:paraId="02AE6733" w14:textId="505AFA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18.565,00</w:t>
            </w:r>
          </w:p>
        </w:tc>
      </w:tr>
      <w:tr w:rsidR="00F735EE" w:rsidRPr="00D84124" w14:paraId="10B8AFCD" w14:textId="77777777" w:rsidTr="006C57B8">
        <w:trPr>
          <w:trHeight w:val="1020"/>
        </w:trPr>
        <w:tc>
          <w:tcPr>
            <w:tcW w:w="1838" w:type="dxa"/>
            <w:noWrap/>
            <w:vAlign w:val="center"/>
            <w:hideMark/>
          </w:tcPr>
          <w:p w14:paraId="2DE7DE9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335404C7" w14:textId="4D3F7C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94814AB" w14:textId="17A8B73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D4DBDD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4A77984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691A7D3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17/08/2020</w:t>
            </w:r>
          </w:p>
        </w:tc>
        <w:tc>
          <w:tcPr>
            <w:tcW w:w="2133" w:type="dxa"/>
            <w:noWrap/>
            <w:vAlign w:val="center"/>
            <w:hideMark/>
          </w:tcPr>
          <w:p w14:paraId="38438100" w14:textId="16EA5F9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3.726,50</w:t>
            </w:r>
          </w:p>
        </w:tc>
      </w:tr>
      <w:tr w:rsidR="00F735EE" w:rsidRPr="00D84124" w14:paraId="015F7763" w14:textId="77777777" w:rsidTr="006C57B8">
        <w:trPr>
          <w:trHeight w:val="1020"/>
        </w:trPr>
        <w:tc>
          <w:tcPr>
            <w:tcW w:w="1838" w:type="dxa"/>
            <w:noWrap/>
            <w:vAlign w:val="center"/>
            <w:hideMark/>
          </w:tcPr>
          <w:p w14:paraId="183CF3F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Filial Casa de Saúde</w:t>
            </w:r>
          </w:p>
        </w:tc>
        <w:tc>
          <w:tcPr>
            <w:tcW w:w="1527" w:type="dxa"/>
            <w:vAlign w:val="center"/>
            <w:hideMark/>
          </w:tcPr>
          <w:p w14:paraId="7566F4F5" w14:textId="3861CE5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09D052BE" w14:textId="1B35B91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80300B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463E4C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Taxa de Alvará</w:t>
            </w:r>
          </w:p>
        </w:tc>
        <w:tc>
          <w:tcPr>
            <w:tcW w:w="1736" w:type="dxa"/>
            <w:noWrap/>
            <w:vAlign w:val="center"/>
            <w:hideMark/>
          </w:tcPr>
          <w:p w14:paraId="5F0CD88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31/07/2020</w:t>
            </w:r>
          </w:p>
        </w:tc>
        <w:tc>
          <w:tcPr>
            <w:tcW w:w="2133" w:type="dxa"/>
            <w:noWrap/>
            <w:vAlign w:val="center"/>
            <w:hideMark/>
          </w:tcPr>
          <w:p w14:paraId="0ADAA7AE" w14:textId="4B9A3FE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184,78</w:t>
            </w:r>
          </w:p>
        </w:tc>
      </w:tr>
      <w:tr w:rsidR="00F735EE" w:rsidRPr="00D84124" w14:paraId="29DFF96F" w14:textId="77777777" w:rsidTr="006C57B8">
        <w:trPr>
          <w:trHeight w:val="1020"/>
        </w:trPr>
        <w:tc>
          <w:tcPr>
            <w:tcW w:w="1838" w:type="dxa"/>
            <w:noWrap/>
            <w:vAlign w:val="center"/>
            <w:hideMark/>
          </w:tcPr>
          <w:p w14:paraId="4673B4C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5FEB2FC0" w14:textId="779359C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5C93CEE9" w14:textId="6AE95D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2D75ABA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16469B1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2DB91D3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21/08/2020</w:t>
            </w:r>
          </w:p>
        </w:tc>
        <w:tc>
          <w:tcPr>
            <w:tcW w:w="2133" w:type="dxa"/>
            <w:noWrap/>
            <w:vAlign w:val="center"/>
            <w:hideMark/>
          </w:tcPr>
          <w:p w14:paraId="31A1DE75" w14:textId="4396C3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2.513,86</w:t>
            </w:r>
          </w:p>
        </w:tc>
      </w:tr>
      <w:tr w:rsidR="00F735EE" w:rsidRPr="00D84124" w14:paraId="695BA1FF" w14:textId="77777777" w:rsidTr="006C57B8">
        <w:trPr>
          <w:trHeight w:val="1020"/>
        </w:trPr>
        <w:tc>
          <w:tcPr>
            <w:tcW w:w="1838" w:type="dxa"/>
            <w:noWrap/>
            <w:vAlign w:val="center"/>
            <w:hideMark/>
          </w:tcPr>
          <w:p w14:paraId="1070E36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55CFC1B9" w14:textId="09D3E4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E47CCF9" w14:textId="20FD22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438F1C1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64364C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Compra de materiais para RPA- Faturamento Incorbase</w:t>
            </w:r>
          </w:p>
        </w:tc>
        <w:tc>
          <w:tcPr>
            <w:tcW w:w="1736" w:type="dxa"/>
            <w:noWrap/>
            <w:vAlign w:val="center"/>
            <w:hideMark/>
          </w:tcPr>
          <w:p w14:paraId="1211FA1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13/10/2020</w:t>
            </w:r>
          </w:p>
        </w:tc>
        <w:tc>
          <w:tcPr>
            <w:tcW w:w="2133" w:type="dxa"/>
            <w:noWrap/>
            <w:vAlign w:val="center"/>
            <w:hideMark/>
          </w:tcPr>
          <w:p w14:paraId="56B498ED" w14:textId="71D030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640,50</w:t>
            </w:r>
          </w:p>
        </w:tc>
      </w:tr>
      <w:tr w:rsidR="00F735EE" w:rsidRPr="00D84124" w14:paraId="0ACF9BB4" w14:textId="77777777" w:rsidTr="006C57B8">
        <w:trPr>
          <w:trHeight w:val="1020"/>
        </w:trPr>
        <w:tc>
          <w:tcPr>
            <w:tcW w:w="1838" w:type="dxa"/>
            <w:noWrap/>
            <w:vAlign w:val="center"/>
            <w:hideMark/>
          </w:tcPr>
          <w:p w14:paraId="7B62B50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4C80EB6" w14:textId="5AEAE37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59E91A15" w14:textId="0024D1D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5E9A79C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673EEBE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Compra de materiais para RPA- Faturamento Incorbase</w:t>
            </w:r>
          </w:p>
        </w:tc>
        <w:tc>
          <w:tcPr>
            <w:tcW w:w="1736" w:type="dxa"/>
            <w:noWrap/>
            <w:vAlign w:val="center"/>
            <w:hideMark/>
          </w:tcPr>
          <w:p w14:paraId="73ED25F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13/10/2020</w:t>
            </w:r>
          </w:p>
        </w:tc>
        <w:tc>
          <w:tcPr>
            <w:tcW w:w="2133" w:type="dxa"/>
            <w:noWrap/>
            <w:vAlign w:val="center"/>
            <w:hideMark/>
          </w:tcPr>
          <w:p w14:paraId="6BD5F973" w14:textId="745FCDE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3.290,00</w:t>
            </w:r>
          </w:p>
        </w:tc>
      </w:tr>
      <w:tr w:rsidR="00F735EE" w:rsidRPr="00D84124" w14:paraId="2840989F" w14:textId="77777777" w:rsidTr="006C57B8">
        <w:trPr>
          <w:trHeight w:val="1020"/>
        </w:trPr>
        <w:tc>
          <w:tcPr>
            <w:tcW w:w="1838" w:type="dxa"/>
            <w:noWrap/>
            <w:vAlign w:val="center"/>
            <w:hideMark/>
          </w:tcPr>
          <w:p w14:paraId="599503A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44BA37DF" w14:textId="1A6AF4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6FE38CF" w14:textId="142FED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51D62C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2063BF5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2DAF57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31/08/2020</w:t>
            </w:r>
          </w:p>
        </w:tc>
        <w:tc>
          <w:tcPr>
            <w:tcW w:w="2133" w:type="dxa"/>
            <w:noWrap/>
            <w:vAlign w:val="center"/>
            <w:hideMark/>
          </w:tcPr>
          <w:p w14:paraId="3AC810FD" w14:textId="0FDCD95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4.861,90</w:t>
            </w:r>
          </w:p>
        </w:tc>
      </w:tr>
      <w:tr w:rsidR="00F735EE" w:rsidRPr="00D84124" w14:paraId="76EE72EC" w14:textId="77777777" w:rsidTr="006C57B8">
        <w:trPr>
          <w:trHeight w:val="1020"/>
        </w:trPr>
        <w:tc>
          <w:tcPr>
            <w:tcW w:w="1838" w:type="dxa"/>
            <w:noWrap/>
            <w:vAlign w:val="center"/>
            <w:hideMark/>
          </w:tcPr>
          <w:p w14:paraId="512BD60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9BE3185" w14:textId="268A242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07E7B88" w14:textId="1C9A1F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7F55DD6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vAlign w:val="center"/>
            <w:hideMark/>
          </w:tcPr>
          <w:p w14:paraId="1C1CBAA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Rf.Inst.das tubuls.em cobre dos gases medicinais oxigenio ar medicinal -p/Obra Projeto Retrofit Casa de Saude</w:t>
            </w:r>
          </w:p>
        </w:tc>
        <w:tc>
          <w:tcPr>
            <w:tcW w:w="1736" w:type="dxa"/>
            <w:noWrap/>
            <w:vAlign w:val="center"/>
            <w:hideMark/>
          </w:tcPr>
          <w:p w14:paraId="1532401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26/08/2020</w:t>
            </w:r>
          </w:p>
        </w:tc>
        <w:tc>
          <w:tcPr>
            <w:tcW w:w="2133" w:type="dxa"/>
            <w:noWrap/>
            <w:vAlign w:val="center"/>
            <w:hideMark/>
          </w:tcPr>
          <w:p w14:paraId="43D25407" w14:textId="5601E4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21.388,35</w:t>
            </w:r>
          </w:p>
        </w:tc>
      </w:tr>
      <w:tr w:rsidR="00F735EE" w:rsidRPr="00D84124" w14:paraId="173190E2" w14:textId="77777777" w:rsidTr="006C57B8">
        <w:trPr>
          <w:trHeight w:val="1020"/>
        </w:trPr>
        <w:tc>
          <w:tcPr>
            <w:tcW w:w="1838" w:type="dxa"/>
            <w:noWrap/>
            <w:vAlign w:val="center"/>
            <w:hideMark/>
          </w:tcPr>
          <w:p w14:paraId="34BBB4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2009955B" w14:textId="21A9DA8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2AB396A2" w14:textId="0C3136B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46A67EC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7C5A351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Rf.Serv.de execução de instalações eletricas -p/Obra - Projeto Retrofit Casa de Saúde</w:t>
            </w:r>
          </w:p>
        </w:tc>
        <w:tc>
          <w:tcPr>
            <w:tcW w:w="1736" w:type="dxa"/>
            <w:noWrap/>
            <w:vAlign w:val="center"/>
            <w:hideMark/>
          </w:tcPr>
          <w:p w14:paraId="2BB29D6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08/09/2020</w:t>
            </w:r>
          </w:p>
        </w:tc>
        <w:tc>
          <w:tcPr>
            <w:tcW w:w="2133" w:type="dxa"/>
            <w:noWrap/>
            <w:vAlign w:val="center"/>
            <w:hideMark/>
          </w:tcPr>
          <w:p w14:paraId="7E4E26C0" w14:textId="0B0EB5F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32.271,76</w:t>
            </w:r>
          </w:p>
        </w:tc>
      </w:tr>
      <w:tr w:rsidR="00F735EE" w:rsidRPr="00D84124" w14:paraId="04213D04" w14:textId="77777777" w:rsidTr="006C57B8">
        <w:trPr>
          <w:trHeight w:val="1020"/>
        </w:trPr>
        <w:tc>
          <w:tcPr>
            <w:tcW w:w="1838" w:type="dxa"/>
            <w:noWrap/>
            <w:vAlign w:val="center"/>
            <w:hideMark/>
          </w:tcPr>
          <w:p w14:paraId="638FEE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23C7A5AE" w14:textId="4E66823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D2BBAD6" w14:textId="4D9E63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51AB672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37A2157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Obras civis Recepção centro Cirúrgico * valor liquido 79.536,16*</w:t>
            </w:r>
          </w:p>
        </w:tc>
        <w:tc>
          <w:tcPr>
            <w:tcW w:w="1736" w:type="dxa"/>
            <w:noWrap/>
            <w:vAlign w:val="center"/>
            <w:hideMark/>
          </w:tcPr>
          <w:p w14:paraId="601E7A8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21/08/2020</w:t>
            </w:r>
          </w:p>
        </w:tc>
        <w:tc>
          <w:tcPr>
            <w:tcW w:w="2133" w:type="dxa"/>
            <w:noWrap/>
            <w:vAlign w:val="center"/>
            <w:hideMark/>
          </w:tcPr>
          <w:p w14:paraId="0C506AE3" w14:textId="782272F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126.946,87</w:t>
            </w:r>
          </w:p>
        </w:tc>
      </w:tr>
      <w:tr w:rsidR="00F735EE" w:rsidRPr="00D84124" w14:paraId="4A7D5AC7" w14:textId="77777777" w:rsidTr="006C57B8">
        <w:trPr>
          <w:trHeight w:val="1020"/>
        </w:trPr>
        <w:tc>
          <w:tcPr>
            <w:tcW w:w="1838" w:type="dxa"/>
            <w:noWrap/>
            <w:vAlign w:val="center"/>
            <w:hideMark/>
          </w:tcPr>
          <w:p w14:paraId="0A2E7E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Filial Casa de Saúde</w:t>
            </w:r>
          </w:p>
        </w:tc>
        <w:tc>
          <w:tcPr>
            <w:tcW w:w="1527" w:type="dxa"/>
            <w:vAlign w:val="center"/>
            <w:hideMark/>
          </w:tcPr>
          <w:p w14:paraId="34C7ED9D" w14:textId="5CA0D48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74F37D9E" w14:textId="210724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3C2711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41DA4C4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Rf.Prestação de serviços p/execução de drywall -p/Obra - Projeto Retrofit - Casa de Saúde</w:t>
            </w:r>
          </w:p>
        </w:tc>
        <w:tc>
          <w:tcPr>
            <w:tcW w:w="1736" w:type="dxa"/>
            <w:noWrap/>
            <w:vAlign w:val="center"/>
            <w:hideMark/>
          </w:tcPr>
          <w:p w14:paraId="6EAD471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26/08/2020</w:t>
            </w:r>
          </w:p>
        </w:tc>
        <w:tc>
          <w:tcPr>
            <w:tcW w:w="2133" w:type="dxa"/>
            <w:noWrap/>
            <w:vAlign w:val="center"/>
            <w:hideMark/>
          </w:tcPr>
          <w:p w14:paraId="088DFF07" w14:textId="33FECA3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24.458,03</w:t>
            </w:r>
          </w:p>
        </w:tc>
      </w:tr>
      <w:tr w:rsidR="00F735EE" w:rsidRPr="00D84124" w14:paraId="2F86338C" w14:textId="77777777" w:rsidTr="006C57B8">
        <w:trPr>
          <w:trHeight w:val="1020"/>
        </w:trPr>
        <w:tc>
          <w:tcPr>
            <w:tcW w:w="1838" w:type="dxa"/>
            <w:noWrap/>
            <w:vAlign w:val="center"/>
            <w:hideMark/>
          </w:tcPr>
          <w:p w14:paraId="461056B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7BDB7CD3" w14:textId="50A01B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2E509C65" w14:textId="294B41C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658C9E5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5EA34CA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Rf.Servs.prests.em sistema de teleinformática -p/Obra Prpjeto Retrofit Casa de Saúde</w:t>
            </w:r>
          </w:p>
        </w:tc>
        <w:tc>
          <w:tcPr>
            <w:tcW w:w="1736" w:type="dxa"/>
            <w:noWrap/>
            <w:vAlign w:val="center"/>
            <w:hideMark/>
          </w:tcPr>
          <w:p w14:paraId="39C1068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25/08/2020</w:t>
            </w:r>
          </w:p>
        </w:tc>
        <w:tc>
          <w:tcPr>
            <w:tcW w:w="2133" w:type="dxa"/>
            <w:noWrap/>
            <w:vAlign w:val="center"/>
            <w:hideMark/>
          </w:tcPr>
          <w:p w14:paraId="3D242AAE" w14:textId="50433D6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14.800,00</w:t>
            </w:r>
          </w:p>
        </w:tc>
      </w:tr>
      <w:tr w:rsidR="00F735EE" w:rsidRPr="00D84124" w14:paraId="2D6C2F79" w14:textId="77777777" w:rsidTr="006C57B8">
        <w:trPr>
          <w:trHeight w:val="1020"/>
        </w:trPr>
        <w:tc>
          <w:tcPr>
            <w:tcW w:w="1838" w:type="dxa"/>
            <w:noWrap/>
            <w:vAlign w:val="center"/>
            <w:hideMark/>
          </w:tcPr>
          <w:p w14:paraId="4A744FA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6B1FE885" w14:textId="3E98139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42281B05" w14:textId="6B33E93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7A16D7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6F0BE6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Casa de Saúde</w:t>
            </w:r>
          </w:p>
        </w:tc>
        <w:tc>
          <w:tcPr>
            <w:tcW w:w="1736" w:type="dxa"/>
            <w:noWrap/>
            <w:vAlign w:val="center"/>
            <w:hideMark/>
          </w:tcPr>
          <w:p w14:paraId="7CC639C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09/09/2020</w:t>
            </w:r>
          </w:p>
        </w:tc>
        <w:tc>
          <w:tcPr>
            <w:tcW w:w="2133" w:type="dxa"/>
            <w:noWrap/>
            <w:vAlign w:val="center"/>
            <w:hideMark/>
          </w:tcPr>
          <w:p w14:paraId="5BA393DB" w14:textId="619A8B9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34.006,75</w:t>
            </w:r>
          </w:p>
        </w:tc>
      </w:tr>
      <w:tr w:rsidR="00F735EE" w:rsidRPr="00D84124" w14:paraId="5ACAB021" w14:textId="77777777" w:rsidTr="006C57B8">
        <w:trPr>
          <w:trHeight w:val="1020"/>
        </w:trPr>
        <w:tc>
          <w:tcPr>
            <w:tcW w:w="1838" w:type="dxa"/>
            <w:noWrap/>
            <w:vAlign w:val="center"/>
            <w:hideMark/>
          </w:tcPr>
          <w:p w14:paraId="2A65F28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2416CA8A" w14:textId="00EA2DC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964D645" w14:textId="32EAB97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4C7CC92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6A3D4D2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cacamba -p/Obra - Projeto Retrofit Casa de Saúde</w:t>
            </w:r>
          </w:p>
        </w:tc>
        <w:tc>
          <w:tcPr>
            <w:tcW w:w="1736" w:type="dxa"/>
            <w:noWrap/>
            <w:vAlign w:val="center"/>
            <w:hideMark/>
          </w:tcPr>
          <w:p w14:paraId="4CC4F0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10/08/2020</w:t>
            </w:r>
          </w:p>
        </w:tc>
        <w:tc>
          <w:tcPr>
            <w:tcW w:w="2133" w:type="dxa"/>
            <w:noWrap/>
            <w:vAlign w:val="center"/>
            <w:hideMark/>
          </w:tcPr>
          <w:p w14:paraId="3A3D3FF0" w14:textId="3FB5F4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1.350,00</w:t>
            </w:r>
          </w:p>
        </w:tc>
      </w:tr>
      <w:tr w:rsidR="00F735EE" w:rsidRPr="00D84124" w14:paraId="4A6D33C6" w14:textId="77777777" w:rsidTr="006C57B8">
        <w:trPr>
          <w:trHeight w:val="1020"/>
        </w:trPr>
        <w:tc>
          <w:tcPr>
            <w:tcW w:w="1838" w:type="dxa"/>
            <w:noWrap/>
            <w:vAlign w:val="center"/>
            <w:hideMark/>
          </w:tcPr>
          <w:p w14:paraId="2CD3C8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53D08F0E" w14:textId="4271B4B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030CED32" w14:textId="1F2F48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21F45A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36362C5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Rf.Compras de materiais p/contrução -p/ Obra - Projeto Retrofit Casa de Saúde</w:t>
            </w:r>
          </w:p>
        </w:tc>
        <w:tc>
          <w:tcPr>
            <w:tcW w:w="1736" w:type="dxa"/>
            <w:noWrap/>
            <w:vAlign w:val="center"/>
            <w:hideMark/>
          </w:tcPr>
          <w:p w14:paraId="57505BE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40E27347" w14:textId="0221A8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1.740,00</w:t>
            </w:r>
          </w:p>
        </w:tc>
      </w:tr>
      <w:tr w:rsidR="00F735EE" w:rsidRPr="00D84124" w14:paraId="05F04634" w14:textId="77777777" w:rsidTr="006C57B8">
        <w:trPr>
          <w:trHeight w:val="1020"/>
        </w:trPr>
        <w:tc>
          <w:tcPr>
            <w:tcW w:w="1838" w:type="dxa"/>
            <w:noWrap/>
            <w:vAlign w:val="center"/>
            <w:hideMark/>
          </w:tcPr>
          <w:p w14:paraId="5A68099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6445F8AB" w14:textId="60373C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6B61A524" w14:textId="4207AB1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C093AE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926A92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Rf.Saldo do serviços de inst.de sist.de Ar Condicionado p/o apoio de atendimento ao Covide 19 -P/Obra Perojeto Retrofit Casa de Saúde</w:t>
            </w:r>
          </w:p>
        </w:tc>
        <w:tc>
          <w:tcPr>
            <w:tcW w:w="1736" w:type="dxa"/>
            <w:noWrap/>
            <w:vAlign w:val="center"/>
            <w:hideMark/>
          </w:tcPr>
          <w:p w14:paraId="4B3539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28/08/2020</w:t>
            </w:r>
          </w:p>
        </w:tc>
        <w:tc>
          <w:tcPr>
            <w:tcW w:w="2133" w:type="dxa"/>
            <w:noWrap/>
            <w:vAlign w:val="center"/>
            <w:hideMark/>
          </w:tcPr>
          <w:p w14:paraId="53DAA4C7" w14:textId="564049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27.600,00</w:t>
            </w:r>
          </w:p>
        </w:tc>
      </w:tr>
      <w:tr w:rsidR="00F735EE" w:rsidRPr="00D84124" w14:paraId="11FAD176" w14:textId="77777777" w:rsidTr="006C57B8">
        <w:trPr>
          <w:trHeight w:val="1020"/>
        </w:trPr>
        <w:tc>
          <w:tcPr>
            <w:tcW w:w="1838" w:type="dxa"/>
            <w:noWrap/>
            <w:vAlign w:val="center"/>
            <w:hideMark/>
          </w:tcPr>
          <w:p w14:paraId="6DC1FF8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467582B6" w14:textId="7B4614E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25246CD7" w14:textId="4A9DC6A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1703D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49E44BA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Ref.Adiantamento 40% Obras civis confortomédico, DML, Sala equip.</w:t>
            </w:r>
          </w:p>
        </w:tc>
        <w:tc>
          <w:tcPr>
            <w:tcW w:w="1736" w:type="dxa"/>
            <w:noWrap/>
            <w:vAlign w:val="center"/>
            <w:hideMark/>
          </w:tcPr>
          <w:p w14:paraId="563858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28/09/2020</w:t>
            </w:r>
          </w:p>
        </w:tc>
        <w:tc>
          <w:tcPr>
            <w:tcW w:w="2133" w:type="dxa"/>
            <w:noWrap/>
            <w:vAlign w:val="center"/>
            <w:hideMark/>
          </w:tcPr>
          <w:p w14:paraId="4AA75F2B" w14:textId="6100709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70.340,00</w:t>
            </w:r>
          </w:p>
        </w:tc>
      </w:tr>
      <w:tr w:rsidR="00F735EE" w:rsidRPr="00D84124" w14:paraId="3A84148D" w14:textId="77777777" w:rsidTr="006C57B8">
        <w:trPr>
          <w:trHeight w:val="1020"/>
        </w:trPr>
        <w:tc>
          <w:tcPr>
            <w:tcW w:w="1838" w:type="dxa"/>
            <w:noWrap/>
            <w:vAlign w:val="center"/>
            <w:hideMark/>
          </w:tcPr>
          <w:p w14:paraId="5E42515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31385126" w14:textId="68ECD28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588DFC04" w14:textId="60559E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5A09FDC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4C5A348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inst.de sist.de Ar Condicionado AREA EXPURGO -P/Obra Perojeto Retrofit Casa de Saúde</w:t>
            </w:r>
          </w:p>
        </w:tc>
        <w:tc>
          <w:tcPr>
            <w:tcW w:w="1736" w:type="dxa"/>
            <w:noWrap/>
            <w:vAlign w:val="center"/>
            <w:hideMark/>
          </w:tcPr>
          <w:p w14:paraId="3B9D17F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17/09/2020</w:t>
            </w:r>
          </w:p>
        </w:tc>
        <w:tc>
          <w:tcPr>
            <w:tcW w:w="2133" w:type="dxa"/>
            <w:noWrap/>
            <w:vAlign w:val="center"/>
            <w:hideMark/>
          </w:tcPr>
          <w:p w14:paraId="14AC8C03" w14:textId="4898E74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5.655,00</w:t>
            </w:r>
          </w:p>
        </w:tc>
      </w:tr>
      <w:tr w:rsidR="00F735EE" w:rsidRPr="00D84124" w14:paraId="1E67D60B" w14:textId="77777777" w:rsidTr="006C57B8">
        <w:trPr>
          <w:trHeight w:val="1020"/>
        </w:trPr>
        <w:tc>
          <w:tcPr>
            <w:tcW w:w="1838" w:type="dxa"/>
            <w:noWrap/>
            <w:vAlign w:val="center"/>
            <w:hideMark/>
          </w:tcPr>
          <w:p w14:paraId="7815274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Filial Casa de Saúde</w:t>
            </w:r>
          </w:p>
        </w:tc>
        <w:tc>
          <w:tcPr>
            <w:tcW w:w="1527" w:type="dxa"/>
            <w:vAlign w:val="center"/>
            <w:hideMark/>
          </w:tcPr>
          <w:p w14:paraId="5E91E37B" w14:textId="2CED429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DD0C12C" w14:textId="251FA2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6C8F868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5927F4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Rf.compro de materiais -p/Obra - FD. Arcontemp -p/Obra Projeto Retrofit Casa de Saúde</w:t>
            </w:r>
          </w:p>
        </w:tc>
        <w:tc>
          <w:tcPr>
            <w:tcW w:w="1736" w:type="dxa"/>
            <w:noWrap/>
            <w:vAlign w:val="center"/>
            <w:hideMark/>
          </w:tcPr>
          <w:p w14:paraId="6CE28DC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16/09/2020</w:t>
            </w:r>
          </w:p>
        </w:tc>
        <w:tc>
          <w:tcPr>
            <w:tcW w:w="2133" w:type="dxa"/>
            <w:noWrap/>
            <w:vAlign w:val="center"/>
            <w:hideMark/>
          </w:tcPr>
          <w:p w14:paraId="4A64F716" w14:textId="7AA5AFC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6.500,00</w:t>
            </w:r>
          </w:p>
        </w:tc>
      </w:tr>
      <w:tr w:rsidR="00F735EE" w:rsidRPr="00D84124" w14:paraId="759C2B72" w14:textId="77777777" w:rsidTr="006C57B8">
        <w:trPr>
          <w:trHeight w:val="1020"/>
        </w:trPr>
        <w:tc>
          <w:tcPr>
            <w:tcW w:w="1838" w:type="dxa"/>
            <w:noWrap/>
            <w:vAlign w:val="center"/>
            <w:hideMark/>
          </w:tcPr>
          <w:p w14:paraId="108B2FA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46B0C4DB" w14:textId="4154898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067CEA91" w14:textId="632C069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13F6A7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78E3E3A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59A1F6C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18/09/2020</w:t>
            </w:r>
          </w:p>
        </w:tc>
        <w:tc>
          <w:tcPr>
            <w:tcW w:w="2133" w:type="dxa"/>
            <w:noWrap/>
            <w:vAlign w:val="center"/>
            <w:hideMark/>
          </w:tcPr>
          <w:p w14:paraId="35862091" w14:textId="0ADF05A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4.130,00</w:t>
            </w:r>
          </w:p>
        </w:tc>
      </w:tr>
      <w:tr w:rsidR="00F735EE" w:rsidRPr="00D84124" w14:paraId="47D2DE1A" w14:textId="77777777" w:rsidTr="006C57B8">
        <w:trPr>
          <w:trHeight w:val="1020"/>
        </w:trPr>
        <w:tc>
          <w:tcPr>
            <w:tcW w:w="1838" w:type="dxa"/>
            <w:noWrap/>
            <w:vAlign w:val="center"/>
            <w:hideMark/>
          </w:tcPr>
          <w:p w14:paraId="033BAD4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23732FD2" w14:textId="28E8913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4FE5985" w14:textId="7D17B1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7CBCFFB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79AAAC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Rf.Serv.de execução de instalações eletricas -p/Obra - Projeto Retrofit Casa de Saúde</w:t>
            </w:r>
          </w:p>
        </w:tc>
        <w:tc>
          <w:tcPr>
            <w:tcW w:w="1736" w:type="dxa"/>
            <w:noWrap/>
            <w:vAlign w:val="center"/>
            <w:hideMark/>
          </w:tcPr>
          <w:p w14:paraId="23966A5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08/09/2020</w:t>
            </w:r>
          </w:p>
        </w:tc>
        <w:tc>
          <w:tcPr>
            <w:tcW w:w="2133" w:type="dxa"/>
            <w:noWrap/>
            <w:vAlign w:val="center"/>
            <w:hideMark/>
          </w:tcPr>
          <w:p w14:paraId="5C79CDA3" w14:textId="46113BE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28.008,42</w:t>
            </w:r>
          </w:p>
        </w:tc>
      </w:tr>
      <w:tr w:rsidR="00F735EE" w:rsidRPr="00D84124" w14:paraId="04E8011E" w14:textId="77777777" w:rsidTr="006C57B8">
        <w:trPr>
          <w:trHeight w:val="1020"/>
        </w:trPr>
        <w:tc>
          <w:tcPr>
            <w:tcW w:w="1838" w:type="dxa"/>
            <w:noWrap/>
            <w:vAlign w:val="center"/>
            <w:hideMark/>
          </w:tcPr>
          <w:p w14:paraId="7F9F56E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ED58C06" w14:textId="1E33AF8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01698D56" w14:textId="3FE1F1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495FD6D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7CC1AB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instalação regua de gases Ala Florença</w:t>
            </w:r>
          </w:p>
        </w:tc>
        <w:tc>
          <w:tcPr>
            <w:tcW w:w="1736" w:type="dxa"/>
            <w:noWrap/>
            <w:vAlign w:val="center"/>
            <w:hideMark/>
          </w:tcPr>
          <w:p w14:paraId="2CD2D36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08/09/2020</w:t>
            </w:r>
          </w:p>
        </w:tc>
        <w:tc>
          <w:tcPr>
            <w:tcW w:w="2133" w:type="dxa"/>
            <w:noWrap/>
            <w:vAlign w:val="center"/>
            <w:hideMark/>
          </w:tcPr>
          <w:p w14:paraId="2F0599BF" w14:textId="44AB67F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30.182,00</w:t>
            </w:r>
          </w:p>
        </w:tc>
      </w:tr>
      <w:tr w:rsidR="00F735EE" w:rsidRPr="00D84124" w14:paraId="20A59048" w14:textId="77777777" w:rsidTr="006C57B8">
        <w:trPr>
          <w:trHeight w:val="1020"/>
        </w:trPr>
        <w:tc>
          <w:tcPr>
            <w:tcW w:w="1838" w:type="dxa"/>
            <w:noWrap/>
            <w:vAlign w:val="center"/>
            <w:hideMark/>
          </w:tcPr>
          <w:p w14:paraId="537F8F6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5FAC278C" w14:textId="7EBFBA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6A75FF3F" w14:textId="1C54709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4BCE087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3A27FC1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Rf.compro de materiais -p/Obra - FD. Arcontemp -p/Obra Projeto Retrofit Casa de Saúde</w:t>
            </w:r>
          </w:p>
        </w:tc>
        <w:tc>
          <w:tcPr>
            <w:tcW w:w="1736" w:type="dxa"/>
            <w:noWrap/>
            <w:vAlign w:val="center"/>
            <w:hideMark/>
          </w:tcPr>
          <w:p w14:paraId="2AFE30E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22/09/2020</w:t>
            </w:r>
          </w:p>
        </w:tc>
        <w:tc>
          <w:tcPr>
            <w:tcW w:w="2133" w:type="dxa"/>
            <w:noWrap/>
            <w:vAlign w:val="center"/>
            <w:hideMark/>
          </w:tcPr>
          <w:p w14:paraId="74A6089E" w14:textId="334A04D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12.650,00</w:t>
            </w:r>
          </w:p>
        </w:tc>
      </w:tr>
      <w:tr w:rsidR="00F735EE" w:rsidRPr="00D84124" w14:paraId="1555F5CD" w14:textId="77777777" w:rsidTr="006C57B8">
        <w:trPr>
          <w:trHeight w:val="1020"/>
        </w:trPr>
        <w:tc>
          <w:tcPr>
            <w:tcW w:w="1838" w:type="dxa"/>
            <w:noWrap/>
            <w:vAlign w:val="center"/>
            <w:hideMark/>
          </w:tcPr>
          <w:p w14:paraId="0A9CEFC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41A8568D" w14:textId="39A96D5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720D3935" w14:textId="33D3D73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058AC3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64D3FE3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Rf.Prest.de serviço adaptação de maq. CME para RPA</w:t>
            </w:r>
          </w:p>
        </w:tc>
        <w:tc>
          <w:tcPr>
            <w:tcW w:w="1736" w:type="dxa"/>
            <w:noWrap/>
            <w:vAlign w:val="center"/>
            <w:hideMark/>
          </w:tcPr>
          <w:p w14:paraId="33CC795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21/09/2020</w:t>
            </w:r>
          </w:p>
        </w:tc>
        <w:tc>
          <w:tcPr>
            <w:tcW w:w="2133" w:type="dxa"/>
            <w:noWrap/>
            <w:vAlign w:val="center"/>
            <w:hideMark/>
          </w:tcPr>
          <w:p w14:paraId="465711E2" w14:textId="261A5B7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3.070,00</w:t>
            </w:r>
          </w:p>
        </w:tc>
      </w:tr>
      <w:tr w:rsidR="00F735EE" w:rsidRPr="00D84124" w14:paraId="094AE7E0" w14:textId="77777777" w:rsidTr="006C57B8">
        <w:trPr>
          <w:trHeight w:val="1020"/>
        </w:trPr>
        <w:tc>
          <w:tcPr>
            <w:tcW w:w="1838" w:type="dxa"/>
            <w:noWrap/>
            <w:vAlign w:val="center"/>
            <w:hideMark/>
          </w:tcPr>
          <w:p w14:paraId="1DC3862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70FD4C7E" w14:textId="5C33EAB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406C79EE" w14:textId="4EC0BD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C8E788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0B391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Rf.Saldo serviços de inst.de sist.de Ar Condicionado AREA EXPURGO -P/Obra Perojeto Retrofit Casa de Saúde</w:t>
            </w:r>
          </w:p>
        </w:tc>
        <w:tc>
          <w:tcPr>
            <w:tcW w:w="1736" w:type="dxa"/>
            <w:noWrap/>
            <w:vAlign w:val="center"/>
            <w:hideMark/>
          </w:tcPr>
          <w:p w14:paraId="23F2806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16/09/2020</w:t>
            </w:r>
          </w:p>
        </w:tc>
        <w:tc>
          <w:tcPr>
            <w:tcW w:w="2133" w:type="dxa"/>
            <w:noWrap/>
            <w:vAlign w:val="center"/>
            <w:hideMark/>
          </w:tcPr>
          <w:p w14:paraId="2935A014" w14:textId="3E2EBAC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13.195,00</w:t>
            </w:r>
          </w:p>
        </w:tc>
      </w:tr>
      <w:tr w:rsidR="00F735EE" w:rsidRPr="00D84124" w14:paraId="044CC0E8" w14:textId="77777777" w:rsidTr="006C57B8">
        <w:trPr>
          <w:trHeight w:val="1020"/>
        </w:trPr>
        <w:tc>
          <w:tcPr>
            <w:tcW w:w="1838" w:type="dxa"/>
            <w:noWrap/>
            <w:vAlign w:val="center"/>
            <w:hideMark/>
          </w:tcPr>
          <w:p w14:paraId="19AE303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4A7CEF38" w14:textId="21C121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5F2227E" w14:textId="0927E7E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25220BE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62E4A8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cacamba -p/Obra - Projeto Retrofit Casa de Saúde</w:t>
            </w:r>
          </w:p>
        </w:tc>
        <w:tc>
          <w:tcPr>
            <w:tcW w:w="1736" w:type="dxa"/>
            <w:noWrap/>
            <w:vAlign w:val="center"/>
            <w:hideMark/>
          </w:tcPr>
          <w:p w14:paraId="58EDA85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22/09/2020</w:t>
            </w:r>
          </w:p>
        </w:tc>
        <w:tc>
          <w:tcPr>
            <w:tcW w:w="2133" w:type="dxa"/>
            <w:noWrap/>
            <w:vAlign w:val="center"/>
            <w:hideMark/>
          </w:tcPr>
          <w:p w14:paraId="3060954F" w14:textId="0D54E90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810,00</w:t>
            </w:r>
          </w:p>
        </w:tc>
      </w:tr>
      <w:tr w:rsidR="00F735EE" w:rsidRPr="00D84124" w14:paraId="619494F7" w14:textId="77777777" w:rsidTr="006C57B8">
        <w:trPr>
          <w:trHeight w:val="1020"/>
        </w:trPr>
        <w:tc>
          <w:tcPr>
            <w:tcW w:w="1838" w:type="dxa"/>
            <w:noWrap/>
            <w:vAlign w:val="center"/>
            <w:hideMark/>
          </w:tcPr>
          <w:p w14:paraId="0F91498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Filial Casa de Saúde</w:t>
            </w:r>
          </w:p>
        </w:tc>
        <w:tc>
          <w:tcPr>
            <w:tcW w:w="1527" w:type="dxa"/>
            <w:vAlign w:val="center"/>
            <w:hideMark/>
          </w:tcPr>
          <w:p w14:paraId="53BE207F" w14:textId="0D7D7D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FF19648" w14:textId="223ADE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321F227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6F7944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Reforma Conforto Médicoo, salas equipamantos/ utilidades R$ 98.836,96 liquido</w:t>
            </w:r>
          </w:p>
        </w:tc>
        <w:tc>
          <w:tcPr>
            <w:tcW w:w="1736" w:type="dxa"/>
            <w:noWrap/>
            <w:vAlign w:val="center"/>
            <w:hideMark/>
          </w:tcPr>
          <w:p w14:paraId="1A46FC6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28/09/2020</w:t>
            </w:r>
          </w:p>
        </w:tc>
        <w:tc>
          <w:tcPr>
            <w:tcW w:w="2133" w:type="dxa"/>
            <w:noWrap/>
            <w:vAlign w:val="center"/>
            <w:hideMark/>
          </w:tcPr>
          <w:p w14:paraId="304EFEE0" w14:textId="7689D3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175.851,91</w:t>
            </w:r>
          </w:p>
        </w:tc>
      </w:tr>
      <w:tr w:rsidR="00F735EE" w:rsidRPr="00D84124" w14:paraId="2665363C" w14:textId="77777777" w:rsidTr="006C57B8">
        <w:trPr>
          <w:trHeight w:val="1020"/>
        </w:trPr>
        <w:tc>
          <w:tcPr>
            <w:tcW w:w="1838" w:type="dxa"/>
            <w:noWrap/>
            <w:vAlign w:val="center"/>
            <w:hideMark/>
          </w:tcPr>
          <w:p w14:paraId="1C23AD6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FC05B48" w14:textId="207232D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17A8D3C" w14:textId="58149C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4588F37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31F1E13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Rf.Servs.p/elab.do proj.legal Alvara de Reformas da Casa de Saúde 75%</w:t>
            </w:r>
          </w:p>
        </w:tc>
        <w:tc>
          <w:tcPr>
            <w:tcW w:w="1736" w:type="dxa"/>
            <w:noWrap/>
            <w:vAlign w:val="center"/>
            <w:hideMark/>
          </w:tcPr>
          <w:p w14:paraId="27590C6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15/10/2020</w:t>
            </w:r>
          </w:p>
        </w:tc>
        <w:tc>
          <w:tcPr>
            <w:tcW w:w="2133" w:type="dxa"/>
            <w:noWrap/>
            <w:vAlign w:val="center"/>
            <w:hideMark/>
          </w:tcPr>
          <w:p w14:paraId="1E3D07E9" w14:textId="2F19B81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40.678,20</w:t>
            </w:r>
          </w:p>
        </w:tc>
      </w:tr>
      <w:tr w:rsidR="00F735EE" w:rsidRPr="00D84124" w14:paraId="22A3F68C" w14:textId="77777777" w:rsidTr="006C57B8">
        <w:trPr>
          <w:trHeight w:val="1020"/>
        </w:trPr>
        <w:tc>
          <w:tcPr>
            <w:tcW w:w="1838" w:type="dxa"/>
            <w:noWrap/>
            <w:vAlign w:val="center"/>
            <w:hideMark/>
          </w:tcPr>
          <w:p w14:paraId="13DE654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55E11C14" w14:textId="08B908A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7FF14B1" w14:textId="3D8DB98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4FC9939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032F875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Rf.Compras de materiais p/contrução -p/ Obra - Projeto Retrofit Casa de Saúde</w:t>
            </w:r>
          </w:p>
        </w:tc>
        <w:tc>
          <w:tcPr>
            <w:tcW w:w="1736" w:type="dxa"/>
            <w:noWrap/>
            <w:vAlign w:val="center"/>
            <w:hideMark/>
          </w:tcPr>
          <w:p w14:paraId="5167974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22/10/2020</w:t>
            </w:r>
          </w:p>
        </w:tc>
        <w:tc>
          <w:tcPr>
            <w:tcW w:w="2133" w:type="dxa"/>
            <w:noWrap/>
            <w:vAlign w:val="center"/>
            <w:hideMark/>
          </w:tcPr>
          <w:p w14:paraId="0E24537F" w14:textId="532A3A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1.150,53</w:t>
            </w:r>
          </w:p>
        </w:tc>
      </w:tr>
      <w:tr w:rsidR="00F735EE" w:rsidRPr="00D84124" w14:paraId="1A6C878A" w14:textId="77777777" w:rsidTr="006C57B8">
        <w:trPr>
          <w:trHeight w:val="1020"/>
        </w:trPr>
        <w:tc>
          <w:tcPr>
            <w:tcW w:w="1838" w:type="dxa"/>
            <w:noWrap/>
            <w:vAlign w:val="center"/>
            <w:hideMark/>
          </w:tcPr>
          <w:p w14:paraId="0736104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401C6A0F" w14:textId="161F0D9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D1DA69B" w14:textId="4059187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58D440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6777917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Projeto Retrofit Casa de Saúde</w:t>
            </w:r>
          </w:p>
        </w:tc>
        <w:tc>
          <w:tcPr>
            <w:tcW w:w="1736" w:type="dxa"/>
            <w:noWrap/>
            <w:vAlign w:val="center"/>
            <w:hideMark/>
          </w:tcPr>
          <w:p w14:paraId="711462A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21/10/2020</w:t>
            </w:r>
          </w:p>
        </w:tc>
        <w:tc>
          <w:tcPr>
            <w:tcW w:w="2133" w:type="dxa"/>
            <w:noWrap/>
            <w:vAlign w:val="center"/>
            <w:hideMark/>
          </w:tcPr>
          <w:p w14:paraId="3619E4D5" w14:textId="64FE675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1.626,32</w:t>
            </w:r>
          </w:p>
        </w:tc>
      </w:tr>
      <w:tr w:rsidR="00F735EE" w:rsidRPr="00D84124" w14:paraId="38F6B69B" w14:textId="77777777" w:rsidTr="006C57B8">
        <w:trPr>
          <w:trHeight w:val="1020"/>
        </w:trPr>
        <w:tc>
          <w:tcPr>
            <w:tcW w:w="1838" w:type="dxa"/>
            <w:noWrap/>
            <w:vAlign w:val="center"/>
            <w:hideMark/>
          </w:tcPr>
          <w:p w14:paraId="5098698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021593A6" w14:textId="0ECE947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0CE09D8" w14:textId="2622BE1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4B5C625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323556E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4354D28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22/10/2020</w:t>
            </w:r>
          </w:p>
        </w:tc>
        <w:tc>
          <w:tcPr>
            <w:tcW w:w="2133" w:type="dxa"/>
            <w:noWrap/>
            <w:vAlign w:val="center"/>
            <w:hideMark/>
          </w:tcPr>
          <w:p w14:paraId="281E9995" w14:textId="1B973C9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3.904,16</w:t>
            </w:r>
          </w:p>
        </w:tc>
      </w:tr>
      <w:tr w:rsidR="00F735EE" w:rsidRPr="00D84124" w14:paraId="1C01AD53" w14:textId="77777777" w:rsidTr="006C57B8">
        <w:trPr>
          <w:trHeight w:val="1020"/>
        </w:trPr>
        <w:tc>
          <w:tcPr>
            <w:tcW w:w="1838" w:type="dxa"/>
            <w:noWrap/>
            <w:vAlign w:val="center"/>
            <w:hideMark/>
          </w:tcPr>
          <w:p w14:paraId="6BC82B1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792A79A1" w14:textId="13FB25E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6D8918FC" w14:textId="24EA9E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3F90735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3A654F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Projeto arquitetura e ambientação APS 100%</w:t>
            </w:r>
          </w:p>
        </w:tc>
        <w:tc>
          <w:tcPr>
            <w:tcW w:w="1736" w:type="dxa"/>
            <w:noWrap/>
            <w:vAlign w:val="center"/>
            <w:hideMark/>
          </w:tcPr>
          <w:p w14:paraId="3F1702B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30/09/2020</w:t>
            </w:r>
          </w:p>
        </w:tc>
        <w:tc>
          <w:tcPr>
            <w:tcW w:w="2133" w:type="dxa"/>
            <w:noWrap/>
            <w:vAlign w:val="center"/>
            <w:hideMark/>
          </w:tcPr>
          <w:p w14:paraId="70D0F987" w14:textId="472C3F9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20.700,00</w:t>
            </w:r>
          </w:p>
        </w:tc>
      </w:tr>
      <w:tr w:rsidR="00F735EE" w:rsidRPr="00D84124" w14:paraId="327CE981" w14:textId="77777777" w:rsidTr="006C57B8">
        <w:trPr>
          <w:trHeight w:val="1020"/>
        </w:trPr>
        <w:tc>
          <w:tcPr>
            <w:tcW w:w="1838" w:type="dxa"/>
            <w:noWrap/>
            <w:vAlign w:val="center"/>
            <w:hideMark/>
          </w:tcPr>
          <w:p w14:paraId="0763179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7F8D4F99" w14:textId="079153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6B33ACEC" w14:textId="6D4CDE5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387DBBD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4A9B11E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Obras civis empreitada Centro Cirurugico</w:t>
            </w:r>
          </w:p>
        </w:tc>
        <w:tc>
          <w:tcPr>
            <w:tcW w:w="1736" w:type="dxa"/>
            <w:noWrap/>
            <w:vAlign w:val="center"/>
            <w:hideMark/>
          </w:tcPr>
          <w:p w14:paraId="3A0B72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27/10/2020</w:t>
            </w:r>
          </w:p>
        </w:tc>
        <w:tc>
          <w:tcPr>
            <w:tcW w:w="2133" w:type="dxa"/>
            <w:noWrap/>
            <w:vAlign w:val="center"/>
            <w:hideMark/>
          </w:tcPr>
          <w:p w14:paraId="642675AA" w14:textId="2C759A7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373.799,75</w:t>
            </w:r>
          </w:p>
        </w:tc>
      </w:tr>
      <w:tr w:rsidR="00F735EE" w:rsidRPr="00D84124" w14:paraId="096FF5F9" w14:textId="77777777" w:rsidTr="006C57B8">
        <w:trPr>
          <w:trHeight w:val="1020"/>
        </w:trPr>
        <w:tc>
          <w:tcPr>
            <w:tcW w:w="1838" w:type="dxa"/>
            <w:noWrap/>
            <w:vAlign w:val="center"/>
            <w:hideMark/>
          </w:tcPr>
          <w:p w14:paraId="7D16BF2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6CB0D57F" w14:textId="36B2C16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56FB5329" w14:textId="02B2A3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2B226A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0780ED6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Obras emergencial COVID19</w:t>
            </w:r>
          </w:p>
        </w:tc>
        <w:tc>
          <w:tcPr>
            <w:tcW w:w="1736" w:type="dxa"/>
            <w:noWrap/>
            <w:vAlign w:val="center"/>
            <w:hideMark/>
          </w:tcPr>
          <w:p w14:paraId="7820F02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21/09/2020</w:t>
            </w:r>
          </w:p>
        </w:tc>
        <w:tc>
          <w:tcPr>
            <w:tcW w:w="2133" w:type="dxa"/>
            <w:noWrap/>
            <w:vAlign w:val="center"/>
            <w:hideMark/>
          </w:tcPr>
          <w:p w14:paraId="22AAB1B3" w14:textId="628843B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190.929,80</w:t>
            </w:r>
          </w:p>
        </w:tc>
      </w:tr>
      <w:tr w:rsidR="00F735EE" w:rsidRPr="00D84124" w14:paraId="25998B8E" w14:textId="77777777" w:rsidTr="006C57B8">
        <w:trPr>
          <w:trHeight w:val="1020"/>
        </w:trPr>
        <w:tc>
          <w:tcPr>
            <w:tcW w:w="1838" w:type="dxa"/>
            <w:noWrap/>
            <w:vAlign w:val="center"/>
            <w:hideMark/>
          </w:tcPr>
          <w:p w14:paraId="273C12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Filial Casa de Saúde</w:t>
            </w:r>
          </w:p>
        </w:tc>
        <w:tc>
          <w:tcPr>
            <w:tcW w:w="1527" w:type="dxa"/>
            <w:vAlign w:val="center"/>
            <w:hideMark/>
          </w:tcPr>
          <w:p w14:paraId="468D1FDD" w14:textId="2099E6F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2F0C4265" w14:textId="4B3D9F3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45BDFC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53A3B8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Rf.Locação de cacamba -p/Obra - Projeto Retrofit Casa de Saúde</w:t>
            </w:r>
          </w:p>
        </w:tc>
        <w:tc>
          <w:tcPr>
            <w:tcW w:w="1736" w:type="dxa"/>
            <w:noWrap/>
            <w:vAlign w:val="center"/>
            <w:hideMark/>
          </w:tcPr>
          <w:p w14:paraId="4AE5C6E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27/10/2020</w:t>
            </w:r>
          </w:p>
        </w:tc>
        <w:tc>
          <w:tcPr>
            <w:tcW w:w="2133" w:type="dxa"/>
            <w:noWrap/>
            <w:vAlign w:val="center"/>
            <w:hideMark/>
          </w:tcPr>
          <w:p w14:paraId="6C0C0E9D" w14:textId="6B1DD0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270,00</w:t>
            </w:r>
          </w:p>
        </w:tc>
      </w:tr>
      <w:tr w:rsidR="00F735EE" w:rsidRPr="00D84124" w14:paraId="12F2F46D" w14:textId="77777777" w:rsidTr="006C57B8">
        <w:trPr>
          <w:trHeight w:val="1020"/>
        </w:trPr>
        <w:tc>
          <w:tcPr>
            <w:tcW w:w="1838" w:type="dxa"/>
            <w:noWrap/>
            <w:vAlign w:val="center"/>
            <w:hideMark/>
          </w:tcPr>
          <w:p w14:paraId="0E8B9D6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D234C72" w14:textId="71DB0C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6E386FD4" w14:textId="7B7BAFB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626FD9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0DC7BE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Projeto Retrofit Casa de Saúde</w:t>
            </w:r>
          </w:p>
        </w:tc>
        <w:tc>
          <w:tcPr>
            <w:tcW w:w="1736" w:type="dxa"/>
            <w:noWrap/>
            <w:vAlign w:val="center"/>
            <w:hideMark/>
          </w:tcPr>
          <w:p w14:paraId="458B11A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30/10/2020</w:t>
            </w:r>
          </w:p>
        </w:tc>
        <w:tc>
          <w:tcPr>
            <w:tcW w:w="2133" w:type="dxa"/>
            <w:noWrap/>
            <w:vAlign w:val="center"/>
            <w:hideMark/>
          </w:tcPr>
          <w:p w14:paraId="03313CB7" w14:textId="4B6A8E2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1.020,00</w:t>
            </w:r>
          </w:p>
        </w:tc>
      </w:tr>
      <w:tr w:rsidR="00F735EE" w:rsidRPr="00D84124" w14:paraId="4F8B7A52" w14:textId="77777777" w:rsidTr="006C57B8">
        <w:trPr>
          <w:trHeight w:val="1020"/>
        </w:trPr>
        <w:tc>
          <w:tcPr>
            <w:tcW w:w="1838" w:type="dxa"/>
            <w:noWrap/>
            <w:vAlign w:val="center"/>
            <w:hideMark/>
          </w:tcPr>
          <w:p w14:paraId="0D97B91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0A385E3" w14:textId="51DB9F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6C541E98" w14:textId="71714A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722691D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4CB6099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Climatização Farmacia + Ala Veneza</w:t>
            </w:r>
          </w:p>
        </w:tc>
        <w:tc>
          <w:tcPr>
            <w:tcW w:w="1736" w:type="dxa"/>
            <w:noWrap/>
            <w:vAlign w:val="center"/>
            <w:hideMark/>
          </w:tcPr>
          <w:p w14:paraId="7E9A1A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03/11/2020</w:t>
            </w:r>
          </w:p>
        </w:tc>
        <w:tc>
          <w:tcPr>
            <w:tcW w:w="2133" w:type="dxa"/>
            <w:noWrap/>
            <w:vAlign w:val="center"/>
            <w:hideMark/>
          </w:tcPr>
          <w:p w14:paraId="7904FDDA" w14:textId="6C2BBA8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21.219,30</w:t>
            </w:r>
          </w:p>
        </w:tc>
      </w:tr>
      <w:tr w:rsidR="00F735EE" w:rsidRPr="00D84124" w14:paraId="584673DA" w14:textId="77777777" w:rsidTr="006C57B8">
        <w:trPr>
          <w:trHeight w:val="1020"/>
        </w:trPr>
        <w:tc>
          <w:tcPr>
            <w:tcW w:w="1838" w:type="dxa"/>
            <w:noWrap/>
            <w:vAlign w:val="center"/>
            <w:hideMark/>
          </w:tcPr>
          <w:p w14:paraId="34E08BC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25604CE2" w14:textId="64A08C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7A7234EB" w14:textId="7E4D90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A650BC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6181235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GESTÃO PROJETO DE PATRIMONIO CULTURAL CASA DE SAUDE</w:t>
            </w:r>
          </w:p>
        </w:tc>
        <w:tc>
          <w:tcPr>
            <w:tcW w:w="1736" w:type="dxa"/>
            <w:noWrap/>
            <w:vAlign w:val="center"/>
            <w:hideMark/>
          </w:tcPr>
          <w:p w14:paraId="3236735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03/11/2020</w:t>
            </w:r>
          </w:p>
        </w:tc>
        <w:tc>
          <w:tcPr>
            <w:tcW w:w="2133" w:type="dxa"/>
            <w:noWrap/>
            <w:vAlign w:val="center"/>
            <w:hideMark/>
          </w:tcPr>
          <w:p w14:paraId="6DF482AF" w14:textId="18F500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48.669,67</w:t>
            </w:r>
          </w:p>
        </w:tc>
      </w:tr>
      <w:tr w:rsidR="00F735EE" w:rsidRPr="00D84124" w14:paraId="55956260" w14:textId="77777777" w:rsidTr="006C57B8">
        <w:trPr>
          <w:trHeight w:val="1020"/>
        </w:trPr>
        <w:tc>
          <w:tcPr>
            <w:tcW w:w="1838" w:type="dxa"/>
            <w:noWrap/>
            <w:vAlign w:val="center"/>
            <w:hideMark/>
          </w:tcPr>
          <w:p w14:paraId="21D74AD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5B5EC902" w14:textId="0A26718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5E5246B0" w14:textId="7FDE97E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56EBC8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54438B2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rechapeamento duto de climatização</w:t>
            </w:r>
          </w:p>
        </w:tc>
        <w:tc>
          <w:tcPr>
            <w:tcW w:w="1736" w:type="dxa"/>
            <w:noWrap/>
            <w:vAlign w:val="center"/>
            <w:hideMark/>
          </w:tcPr>
          <w:p w14:paraId="3E3DC6D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04/01/2021</w:t>
            </w:r>
          </w:p>
        </w:tc>
        <w:tc>
          <w:tcPr>
            <w:tcW w:w="2133" w:type="dxa"/>
            <w:noWrap/>
            <w:vAlign w:val="center"/>
            <w:hideMark/>
          </w:tcPr>
          <w:p w14:paraId="6301C2A7" w14:textId="1637B0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22.000,00</w:t>
            </w:r>
          </w:p>
        </w:tc>
      </w:tr>
      <w:tr w:rsidR="00F735EE" w:rsidRPr="00D84124" w14:paraId="78A860C4" w14:textId="77777777" w:rsidTr="006C57B8">
        <w:trPr>
          <w:trHeight w:val="1020"/>
        </w:trPr>
        <w:tc>
          <w:tcPr>
            <w:tcW w:w="1838" w:type="dxa"/>
            <w:noWrap/>
            <w:vAlign w:val="center"/>
            <w:hideMark/>
          </w:tcPr>
          <w:p w14:paraId="5EEBD15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7CA0577" w14:textId="716B7C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3C40756E" w14:textId="43908D0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FE5D69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7F65A88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Regularização adiantamento Amael Assessoria</w:t>
            </w:r>
          </w:p>
        </w:tc>
        <w:tc>
          <w:tcPr>
            <w:tcW w:w="1736" w:type="dxa"/>
            <w:noWrap/>
            <w:vAlign w:val="center"/>
            <w:hideMark/>
          </w:tcPr>
          <w:p w14:paraId="79FF4F2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18/12/2020</w:t>
            </w:r>
          </w:p>
        </w:tc>
        <w:tc>
          <w:tcPr>
            <w:tcW w:w="2133" w:type="dxa"/>
            <w:noWrap/>
            <w:vAlign w:val="center"/>
            <w:hideMark/>
          </w:tcPr>
          <w:p w14:paraId="528CA525" w14:textId="53FDD6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154.428,88</w:t>
            </w:r>
          </w:p>
        </w:tc>
      </w:tr>
      <w:tr w:rsidR="00F735EE" w:rsidRPr="00D84124" w14:paraId="2B085E31" w14:textId="77777777" w:rsidTr="006C57B8">
        <w:trPr>
          <w:trHeight w:val="1020"/>
        </w:trPr>
        <w:tc>
          <w:tcPr>
            <w:tcW w:w="1838" w:type="dxa"/>
            <w:noWrap/>
            <w:vAlign w:val="center"/>
            <w:hideMark/>
          </w:tcPr>
          <w:p w14:paraId="6E9547B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6FED5C3F" w14:textId="4C0FF6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7FF8C735" w14:textId="1B75B25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5FF32D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A4F36C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Rf.Servs.p/elab.do proj. da Casa de Saúde aumento de area</w:t>
            </w:r>
          </w:p>
        </w:tc>
        <w:tc>
          <w:tcPr>
            <w:tcW w:w="1736" w:type="dxa"/>
            <w:noWrap/>
            <w:vAlign w:val="center"/>
            <w:hideMark/>
          </w:tcPr>
          <w:p w14:paraId="3BF6539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19/02/2021</w:t>
            </w:r>
          </w:p>
        </w:tc>
        <w:tc>
          <w:tcPr>
            <w:tcW w:w="2133" w:type="dxa"/>
            <w:noWrap/>
            <w:vAlign w:val="center"/>
            <w:hideMark/>
          </w:tcPr>
          <w:p w14:paraId="73F221D2" w14:textId="6A2FB18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4.262,91</w:t>
            </w:r>
          </w:p>
        </w:tc>
      </w:tr>
      <w:tr w:rsidR="00F735EE" w:rsidRPr="00D84124" w14:paraId="343E535B" w14:textId="77777777" w:rsidTr="006C57B8">
        <w:trPr>
          <w:trHeight w:val="1020"/>
        </w:trPr>
        <w:tc>
          <w:tcPr>
            <w:tcW w:w="1838" w:type="dxa"/>
            <w:noWrap/>
            <w:vAlign w:val="center"/>
            <w:hideMark/>
          </w:tcPr>
          <w:p w14:paraId="7B123CA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05AE2ED0" w14:textId="42B9D8C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06468828" w14:textId="6EBD997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5AE2088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C6ECE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Rf.Servs.p/elab.do proj. da Casa de Saúde ADM</w:t>
            </w:r>
          </w:p>
        </w:tc>
        <w:tc>
          <w:tcPr>
            <w:tcW w:w="1736" w:type="dxa"/>
            <w:noWrap/>
            <w:vAlign w:val="center"/>
            <w:hideMark/>
          </w:tcPr>
          <w:p w14:paraId="31F611E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19/02/2021</w:t>
            </w:r>
          </w:p>
        </w:tc>
        <w:tc>
          <w:tcPr>
            <w:tcW w:w="2133" w:type="dxa"/>
            <w:noWrap/>
            <w:vAlign w:val="center"/>
            <w:hideMark/>
          </w:tcPr>
          <w:p w14:paraId="481A4E65" w14:textId="720A620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3.900,00</w:t>
            </w:r>
          </w:p>
        </w:tc>
      </w:tr>
      <w:tr w:rsidR="00F735EE" w:rsidRPr="00D84124" w14:paraId="026BB5A0" w14:textId="77777777" w:rsidTr="006C57B8">
        <w:trPr>
          <w:trHeight w:val="1020"/>
        </w:trPr>
        <w:tc>
          <w:tcPr>
            <w:tcW w:w="1838" w:type="dxa"/>
            <w:noWrap/>
            <w:vAlign w:val="center"/>
            <w:hideMark/>
          </w:tcPr>
          <w:p w14:paraId="56109BA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Filial Casa de Saúde</w:t>
            </w:r>
          </w:p>
        </w:tc>
        <w:tc>
          <w:tcPr>
            <w:tcW w:w="1527" w:type="dxa"/>
            <w:vAlign w:val="center"/>
            <w:hideMark/>
          </w:tcPr>
          <w:p w14:paraId="56304E74" w14:textId="135F78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63E8A7D" w14:textId="50AD8E4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7853A8C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3C7F1CE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Rf.Servs.p/elab.do proj. da Casa de Saúde PS</w:t>
            </w:r>
          </w:p>
        </w:tc>
        <w:tc>
          <w:tcPr>
            <w:tcW w:w="1736" w:type="dxa"/>
            <w:noWrap/>
            <w:vAlign w:val="center"/>
            <w:hideMark/>
          </w:tcPr>
          <w:p w14:paraId="7383D94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26/02/2021</w:t>
            </w:r>
          </w:p>
        </w:tc>
        <w:tc>
          <w:tcPr>
            <w:tcW w:w="2133" w:type="dxa"/>
            <w:noWrap/>
            <w:vAlign w:val="center"/>
            <w:hideMark/>
          </w:tcPr>
          <w:p w14:paraId="24343897" w14:textId="6094632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19.736,84</w:t>
            </w:r>
          </w:p>
        </w:tc>
      </w:tr>
      <w:tr w:rsidR="00F735EE" w:rsidRPr="00D84124" w14:paraId="21586917" w14:textId="77777777" w:rsidTr="006C57B8">
        <w:trPr>
          <w:trHeight w:val="1020"/>
        </w:trPr>
        <w:tc>
          <w:tcPr>
            <w:tcW w:w="1838" w:type="dxa"/>
            <w:noWrap/>
            <w:vAlign w:val="center"/>
            <w:hideMark/>
          </w:tcPr>
          <w:p w14:paraId="79237A8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611FE70E" w14:textId="37ABBC0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FEFF169" w14:textId="52587C7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530CFD2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3458508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Obras executadas Ala C15 Casa de Saude</w:t>
            </w:r>
          </w:p>
        </w:tc>
        <w:tc>
          <w:tcPr>
            <w:tcW w:w="1736" w:type="dxa"/>
            <w:noWrap/>
            <w:vAlign w:val="center"/>
            <w:hideMark/>
          </w:tcPr>
          <w:p w14:paraId="3B162DF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05/02/2021</w:t>
            </w:r>
          </w:p>
        </w:tc>
        <w:tc>
          <w:tcPr>
            <w:tcW w:w="2133" w:type="dxa"/>
            <w:noWrap/>
            <w:vAlign w:val="center"/>
            <w:hideMark/>
          </w:tcPr>
          <w:p w14:paraId="5CED9420" w14:textId="7559274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130.000,00</w:t>
            </w:r>
          </w:p>
        </w:tc>
      </w:tr>
      <w:tr w:rsidR="00F735EE" w:rsidRPr="00D84124" w14:paraId="1FC8A3C2" w14:textId="77777777" w:rsidTr="006C57B8">
        <w:trPr>
          <w:trHeight w:val="1020"/>
        </w:trPr>
        <w:tc>
          <w:tcPr>
            <w:tcW w:w="1838" w:type="dxa"/>
            <w:noWrap/>
            <w:vAlign w:val="center"/>
            <w:hideMark/>
          </w:tcPr>
          <w:p w14:paraId="57C46C8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258524DB" w14:textId="78451B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7FE3B1E8" w14:textId="0E313A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5D2D150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58BADC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Centro Médico Sumaré - Ultima parcela após aprovação de bombeiro - AVCB</w:t>
            </w:r>
          </w:p>
        </w:tc>
        <w:tc>
          <w:tcPr>
            <w:tcW w:w="1736" w:type="dxa"/>
            <w:noWrap/>
            <w:vAlign w:val="center"/>
            <w:hideMark/>
          </w:tcPr>
          <w:p w14:paraId="7A9703D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19/04/2021</w:t>
            </w:r>
          </w:p>
        </w:tc>
        <w:tc>
          <w:tcPr>
            <w:tcW w:w="2133" w:type="dxa"/>
            <w:noWrap/>
            <w:vAlign w:val="center"/>
            <w:hideMark/>
          </w:tcPr>
          <w:p w14:paraId="0E7B0056" w14:textId="1B96FCA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1.000,00</w:t>
            </w:r>
          </w:p>
        </w:tc>
      </w:tr>
      <w:tr w:rsidR="00F735EE" w:rsidRPr="00D84124" w14:paraId="2FDF41DF" w14:textId="77777777" w:rsidTr="006C57B8">
        <w:trPr>
          <w:trHeight w:val="1020"/>
        </w:trPr>
        <w:tc>
          <w:tcPr>
            <w:tcW w:w="1838" w:type="dxa"/>
            <w:noWrap/>
            <w:vAlign w:val="center"/>
            <w:hideMark/>
          </w:tcPr>
          <w:p w14:paraId="6F3F0C0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60BCB451" w14:textId="0A67E6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425E708D" w14:textId="4EF0F7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3C10A4F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659680F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Adequação civil para AVCB - Centro Médico Sumaré</w:t>
            </w:r>
          </w:p>
        </w:tc>
        <w:tc>
          <w:tcPr>
            <w:tcW w:w="1736" w:type="dxa"/>
            <w:noWrap/>
            <w:vAlign w:val="center"/>
            <w:hideMark/>
          </w:tcPr>
          <w:p w14:paraId="59DE2B4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19/05/2021</w:t>
            </w:r>
          </w:p>
        </w:tc>
        <w:tc>
          <w:tcPr>
            <w:tcW w:w="2133" w:type="dxa"/>
            <w:noWrap/>
            <w:vAlign w:val="center"/>
            <w:hideMark/>
          </w:tcPr>
          <w:p w14:paraId="3B2FB27D" w14:textId="43A213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44.845,00</w:t>
            </w:r>
          </w:p>
        </w:tc>
      </w:tr>
      <w:tr w:rsidR="00F735EE" w:rsidRPr="00D84124" w14:paraId="6709607D" w14:textId="77777777" w:rsidTr="006C57B8">
        <w:trPr>
          <w:trHeight w:val="1020"/>
        </w:trPr>
        <w:tc>
          <w:tcPr>
            <w:tcW w:w="1838" w:type="dxa"/>
            <w:noWrap/>
            <w:vAlign w:val="center"/>
            <w:hideMark/>
          </w:tcPr>
          <w:p w14:paraId="22EEE76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422FF04C" w14:textId="3BC0C35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44226EF2" w14:textId="6D12CB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780723D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44F7A8F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Revisão de anteprojeto de instalações - Casa de Saúde Campinas</w:t>
            </w:r>
          </w:p>
        </w:tc>
        <w:tc>
          <w:tcPr>
            <w:tcW w:w="1736" w:type="dxa"/>
            <w:noWrap/>
            <w:vAlign w:val="center"/>
            <w:hideMark/>
          </w:tcPr>
          <w:p w14:paraId="6C1A7AF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14/06/2021</w:t>
            </w:r>
          </w:p>
        </w:tc>
        <w:tc>
          <w:tcPr>
            <w:tcW w:w="2133" w:type="dxa"/>
            <w:noWrap/>
            <w:vAlign w:val="center"/>
            <w:hideMark/>
          </w:tcPr>
          <w:p w14:paraId="4EECA1D6" w14:textId="4739D36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5.200,00</w:t>
            </w:r>
          </w:p>
        </w:tc>
      </w:tr>
      <w:tr w:rsidR="00F735EE" w:rsidRPr="00D84124" w14:paraId="133B529E" w14:textId="77777777" w:rsidTr="006C57B8">
        <w:trPr>
          <w:trHeight w:val="1020"/>
        </w:trPr>
        <w:tc>
          <w:tcPr>
            <w:tcW w:w="1838" w:type="dxa"/>
            <w:noWrap/>
            <w:vAlign w:val="center"/>
            <w:hideMark/>
          </w:tcPr>
          <w:p w14:paraId="6DC77BC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18E3FEAC" w14:textId="10708E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7DADD8AF" w14:textId="490975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15EA75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774762F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Compra de gerador - P/Sumaré</w:t>
            </w:r>
          </w:p>
        </w:tc>
        <w:tc>
          <w:tcPr>
            <w:tcW w:w="1736" w:type="dxa"/>
            <w:noWrap/>
            <w:vAlign w:val="center"/>
            <w:hideMark/>
          </w:tcPr>
          <w:p w14:paraId="08AB8E5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26/05/2021</w:t>
            </w:r>
          </w:p>
        </w:tc>
        <w:tc>
          <w:tcPr>
            <w:tcW w:w="2133" w:type="dxa"/>
            <w:noWrap/>
            <w:vAlign w:val="center"/>
            <w:hideMark/>
          </w:tcPr>
          <w:p w14:paraId="387FA074" w14:textId="5F8E98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62.260,00</w:t>
            </w:r>
          </w:p>
        </w:tc>
      </w:tr>
      <w:tr w:rsidR="00F735EE" w:rsidRPr="00D84124" w14:paraId="790FDBB3" w14:textId="77777777" w:rsidTr="006C57B8">
        <w:trPr>
          <w:trHeight w:val="1020"/>
        </w:trPr>
        <w:tc>
          <w:tcPr>
            <w:tcW w:w="1838" w:type="dxa"/>
            <w:noWrap/>
            <w:vAlign w:val="center"/>
            <w:hideMark/>
          </w:tcPr>
          <w:p w14:paraId="65DD2E0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713B5F9D" w14:textId="7C6E99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0DCFF629" w14:textId="39F285F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7E233A9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88AA4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Serviço Impressão de projetos - Casa de saúde</w:t>
            </w:r>
          </w:p>
        </w:tc>
        <w:tc>
          <w:tcPr>
            <w:tcW w:w="1736" w:type="dxa"/>
            <w:noWrap/>
            <w:vAlign w:val="center"/>
            <w:hideMark/>
          </w:tcPr>
          <w:p w14:paraId="69E68A7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01/07/2021</w:t>
            </w:r>
          </w:p>
        </w:tc>
        <w:tc>
          <w:tcPr>
            <w:tcW w:w="2133" w:type="dxa"/>
            <w:noWrap/>
            <w:vAlign w:val="center"/>
            <w:hideMark/>
          </w:tcPr>
          <w:p w14:paraId="4C5BCE8D" w14:textId="3B4A5DA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12,00</w:t>
            </w:r>
          </w:p>
        </w:tc>
      </w:tr>
      <w:tr w:rsidR="00F735EE" w:rsidRPr="00D84124" w14:paraId="5A791A2A" w14:textId="77777777" w:rsidTr="006C57B8">
        <w:trPr>
          <w:trHeight w:val="1020"/>
        </w:trPr>
        <w:tc>
          <w:tcPr>
            <w:tcW w:w="1838" w:type="dxa"/>
            <w:noWrap/>
            <w:vAlign w:val="center"/>
            <w:hideMark/>
          </w:tcPr>
          <w:p w14:paraId="706C521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06973EEA" w14:textId="2EF84FD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73554DC7" w14:textId="071C12C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2A95C30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4E67C79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comunicação visual da obra do PS no tapume</w:t>
            </w:r>
          </w:p>
        </w:tc>
        <w:tc>
          <w:tcPr>
            <w:tcW w:w="1736" w:type="dxa"/>
            <w:noWrap/>
            <w:vAlign w:val="center"/>
            <w:hideMark/>
          </w:tcPr>
          <w:p w14:paraId="7E6018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15/12/2021</w:t>
            </w:r>
          </w:p>
        </w:tc>
        <w:tc>
          <w:tcPr>
            <w:tcW w:w="2133" w:type="dxa"/>
            <w:noWrap/>
            <w:vAlign w:val="center"/>
            <w:hideMark/>
          </w:tcPr>
          <w:p w14:paraId="479FD9F3" w14:textId="255E9D4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552,00</w:t>
            </w:r>
          </w:p>
        </w:tc>
      </w:tr>
      <w:tr w:rsidR="00F735EE" w:rsidRPr="00D84124" w14:paraId="7DEDDEF8" w14:textId="77777777" w:rsidTr="006C57B8">
        <w:trPr>
          <w:trHeight w:val="1020"/>
        </w:trPr>
        <w:tc>
          <w:tcPr>
            <w:tcW w:w="1838" w:type="dxa"/>
            <w:noWrap/>
            <w:vAlign w:val="center"/>
            <w:hideMark/>
          </w:tcPr>
          <w:p w14:paraId="72EDA3C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Filial Casa de Saúde</w:t>
            </w:r>
          </w:p>
        </w:tc>
        <w:tc>
          <w:tcPr>
            <w:tcW w:w="1527" w:type="dxa"/>
            <w:vAlign w:val="center"/>
            <w:hideMark/>
          </w:tcPr>
          <w:p w14:paraId="21B035E6" w14:textId="39C4A70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00108C1B" w14:textId="48478EA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15DB893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222C505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serviços de entalaçãi de piso vinilicos, faturamento diretoHOSPITAL</w:t>
            </w:r>
          </w:p>
        </w:tc>
        <w:tc>
          <w:tcPr>
            <w:tcW w:w="1736" w:type="dxa"/>
            <w:noWrap/>
            <w:vAlign w:val="center"/>
            <w:hideMark/>
          </w:tcPr>
          <w:p w14:paraId="1913BC3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26/08/2020</w:t>
            </w:r>
          </w:p>
        </w:tc>
        <w:tc>
          <w:tcPr>
            <w:tcW w:w="2133" w:type="dxa"/>
            <w:noWrap/>
            <w:vAlign w:val="center"/>
            <w:hideMark/>
          </w:tcPr>
          <w:p w14:paraId="2527AB93" w14:textId="207FC45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2.035,00</w:t>
            </w:r>
          </w:p>
        </w:tc>
      </w:tr>
      <w:tr w:rsidR="00F735EE" w:rsidRPr="00D84124" w14:paraId="3D862DA4" w14:textId="77777777" w:rsidTr="006C57B8">
        <w:trPr>
          <w:trHeight w:val="1020"/>
        </w:trPr>
        <w:tc>
          <w:tcPr>
            <w:tcW w:w="1838" w:type="dxa"/>
            <w:noWrap/>
            <w:vAlign w:val="center"/>
            <w:hideMark/>
          </w:tcPr>
          <w:p w14:paraId="298FD59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Filial Casa de Saúde</w:t>
            </w:r>
          </w:p>
        </w:tc>
        <w:tc>
          <w:tcPr>
            <w:tcW w:w="1527" w:type="dxa"/>
            <w:vAlign w:val="center"/>
            <w:hideMark/>
          </w:tcPr>
          <w:p w14:paraId="0E02DC41" w14:textId="609CD65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1349" w:type="dxa"/>
            <w:vAlign w:val="center"/>
            <w:hideMark/>
          </w:tcPr>
          <w:p w14:paraId="1EC85287" w14:textId="7BD8788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Oficialde Registro de Imóveis</w:t>
            </w:r>
          </w:p>
        </w:tc>
        <w:tc>
          <w:tcPr>
            <w:tcW w:w="2062" w:type="dxa"/>
            <w:vAlign w:val="center"/>
            <w:hideMark/>
          </w:tcPr>
          <w:p w14:paraId="0612BF4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Casa de Saúde Campinas</w:t>
            </w:r>
          </w:p>
        </w:tc>
        <w:tc>
          <w:tcPr>
            <w:tcW w:w="2817" w:type="dxa"/>
            <w:noWrap/>
            <w:vAlign w:val="center"/>
            <w:hideMark/>
          </w:tcPr>
          <w:p w14:paraId="18404C5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Ref.Instalação de painel naval ala Veneza e Centro covid</w:t>
            </w:r>
          </w:p>
        </w:tc>
        <w:tc>
          <w:tcPr>
            <w:tcW w:w="1736" w:type="dxa"/>
            <w:noWrap/>
            <w:vAlign w:val="center"/>
            <w:hideMark/>
          </w:tcPr>
          <w:p w14:paraId="75BDD87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01/09/2020</w:t>
            </w:r>
          </w:p>
        </w:tc>
        <w:tc>
          <w:tcPr>
            <w:tcW w:w="2133" w:type="dxa"/>
            <w:noWrap/>
            <w:vAlign w:val="center"/>
            <w:hideMark/>
          </w:tcPr>
          <w:p w14:paraId="0F25F073" w14:textId="2A0F05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13.095,00</w:t>
            </w:r>
          </w:p>
        </w:tc>
      </w:tr>
      <w:tr w:rsidR="00F735EE" w:rsidRPr="00D84124" w14:paraId="4C089D7C" w14:textId="77777777" w:rsidTr="006C57B8">
        <w:trPr>
          <w:trHeight w:val="1020"/>
        </w:trPr>
        <w:tc>
          <w:tcPr>
            <w:tcW w:w="1838" w:type="dxa"/>
            <w:noWrap/>
            <w:vAlign w:val="center"/>
            <w:hideMark/>
          </w:tcPr>
          <w:p w14:paraId="5F91B974" w14:textId="1D54C8D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4847EEA" w14:textId="58A9B9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A05C6CE" w14:textId="022CCC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AA8809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D5ACE3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Projeto arquitetura e ambientação APS 100 Reembolso despesa reunião 12/08/2020</w:t>
            </w:r>
          </w:p>
        </w:tc>
        <w:tc>
          <w:tcPr>
            <w:tcW w:w="1736" w:type="dxa"/>
            <w:noWrap/>
            <w:vAlign w:val="center"/>
            <w:hideMark/>
          </w:tcPr>
          <w:p w14:paraId="7FA6033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30/09/2020</w:t>
            </w:r>
          </w:p>
        </w:tc>
        <w:tc>
          <w:tcPr>
            <w:tcW w:w="2133" w:type="dxa"/>
            <w:noWrap/>
            <w:vAlign w:val="center"/>
            <w:hideMark/>
          </w:tcPr>
          <w:p w14:paraId="1ED77DFA" w14:textId="1DA52AE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262,78</w:t>
            </w:r>
          </w:p>
        </w:tc>
      </w:tr>
      <w:tr w:rsidR="00F735EE" w:rsidRPr="00D84124" w14:paraId="4CA412FF" w14:textId="77777777" w:rsidTr="006C57B8">
        <w:trPr>
          <w:trHeight w:val="1020"/>
        </w:trPr>
        <w:tc>
          <w:tcPr>
            <w:tcW w:w="1838" w:type="dxa"/>
            <w:noWrap/>
            <w:vAlign w:val="center"/>
            <w:hideMark/>
          </w:tcPr>
          <w:p w14:paraId="018E8AB2" w14:textId="646B79D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46B90AD" w14:textId="0A2DCB7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9A17AA" w14:textId="19E45A2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B8A99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F2B79D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Sinal de projeto Sumaré</w:t>
            </w:r>
          </w:p>
        </w:tc>
        <w:tc>
          <w:tcPr>
            <w:tcW w:w="1736" w:type="dxa"/>
            <w:noWrap/>
            <w:vAlign w:val="center"/>
            <w:hideMark/>
          </w:tcPr>
          <w:p w14:paraId="71EE88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30/10/2020</w:t>
            </w:r>
          </w:p>
        </w:tc>
        <w:tc>
          <w:tcPr>
            <w:tcW w:w="2133" w:type="dxa"/>
            <w:noWrap/>
            <w:vAlign w:val="center"/>
            <w:hideMark/>
          </w:tcPr>
          <w:p w14:paraId="6708835A" w14:textId="5FC8A0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10.000,00</w:t>
            </w:r>
          </w:p>
        </w:tc>
      </w:tr>
      <w:tr w:rsidR="00F735EE" w:rsidRPr="00D84124" w14:paraId="32A09280" w14:textId="77777777" w:rsidTr="006C57B8">
        <w:trPr>
          <w:trHeight w:val="1020"/>
        </w:trPr>
        <w:tc>
          <w:tcPr>
            <w:tcW w:w="1838" w:type="dxa"/>
            <w:noWrap/>
            <w:vAlign w:val="center"/>
            <w:hideMark/>
          </w:tcPr>
          <w:p w14:paraId="4D79B1C7" w14:textId="2EC1A0D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A603C5" w14:textId="55454D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BEB8CAA" w14:textId="5EAB99D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67FFF0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76826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Adiantamento Pronto atendimento Sumaré</w:t>
            </w:r>
          </w:p>
        </w:tc>
        <w:tc>
          <w:tcPr>
            <w:tcW w:w="1736" w:type="dxa"/>
            <w:noWrap/>
            <w:vAlign w:val="center"/>
            <w:hideMark/>
          </w:tcPr>
          <w:p w14:paraId="5188D7D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27/10/2020</w:t>
            </w:r>
          </w:p>
        </w:tc>
        <w:tc>
          <w:tcPr>
            <w:tcW w:w="2133" w:type="dxa"/>
            <w:noWrap/>
            <w:vAlign w:val="center"/>
            <w:hideMark/>
          </w:tcPr>
          <w:p w14:paraId="09CDAE33" w14:textId="7981339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200.000,00</w:t>
            </w:r>
          </w:p>
        </w:tc>
      </w:tr>
      <w:tr w:rsidR="00F735EE" w:rsidRPr="00D84124" w14:paraId="4C809ADB" w14:textId="77777777" w:rsidTr="006C57B8">
        <w:trPr>
          <w:trHeight w:val="1020"/>
        </w:trPr>
        <w:tc>
          <w:tcPr>
            <w:tcW w:w="1838" w:type="dxa"/>
            <w:noWrap/>
            <w:vAlign w:val="center"/>
            <w:hideMark/>
          </w:tcPr>
          <w:p w14:paraId="55210646" w14:textId="6CA4AAC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EFA9A19" w14:textId="0438716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EF695CA" w14:textId="04645A6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4DD1EA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1EDD65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Adiantamento Pronto atendimento Sumaré</w:t>
            </w:r>
          </w:p>
        </w:tc>
        <w:tc>
          <w:tcPr>
            <w:tcW w:w="1736" w:type="dxa"/>
            <w:noWrap/>
            <w:vAlign w:val="center"/>
            <w:hideMark/>
          </w:tcPr>
          <w:p w14:paraId="7C43BFC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04/11/2020</w:t>
            </w:r>
          </w:p>
        </w:tc>
        <w:tc>
          <w:tcPr>
            <w:tcW w:w="2133" w:type="dxa"/>
            <w:noWrap/>
            <w:vAlign w:val="center"/>
            <w:hideMark/>
          </w:tcPr>
          <w:p w14:paraId="4E20699D" w14:textId="5EBC251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400.000,00</w:t>
            </w:r>
          </w:p>
        </w:tc>
      </w:tr>
      <w:tr w:rsidR="00F735EE" w:rsidRPr="00D84124" w14:paraId="14B5909A" w14:textId="77777777" w:rsidTr="006C57B8">
        <w:trPr>
          <w:trHeight w:val="1020"/>
        </w:trPr>
        <w:tc>
          <w:tcPr>
            <w:tcW w:w="1838" w:type="dxa"/>
            <w:noWrap/>
            <w:vAlign w:val="center"/>
            <w:hideMark/>
          </w:tcPr>
          <w:p w14:paraId="7CC18FD5" w14:textId="72E73A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8B7DB23" w14:textId="2BCB39B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05E91D3" w14:textId="2E72B35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0D29C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F07FD1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projetos exaustão e ar condicionado</w:t>
            </w:r>
          </w:p>
        </w:tc>
        <w:tc>
          <w:tcPr>
            <w:tcW w:w="1736" w:type="dxa"/>
            <w:noWrap/>
            <w:vAlign w:val="center"/>
            <w:hideMark/>
          </w:tcPr>
          <w:p w14:paraId="4084969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30/11/2020</w:t>
            </w:r>
          </w:p>
        </w:tc>
        <w:tc>
          <w:tcPr>
            <w:tcW w:w="2133" w:type="dxa"/>
            <w:noWrap/>
            <w:vAlign w:val="center"/>
            <w:hideMark/>
          </w:tcPr>
          <w:p w14:paraId="3991429F" w14:textId="03944DB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4.500,00</w:t>
            </w:r>
          </w:p>
        </w:tc>
      </w:tr>
      <w:tr w:rsidR="00F735EE" w:rsidRPr="00D84124" w14:paraId="6CD5886A" w14:textId="77777777" w:rsidTr="006C57B8">
        <w:trPr>
          <w:trHeight w:val="1020"/>
        </w:trPr>
        <w:tc>
          <w:tcPr>
            <w:tcW w:w="1838" w:type="dxa"/>
            <w:noWrap/>
            <w:vAlign w:val="center"/>
            <w:hideMark/>
          </w:tcPr>
          <w:p w14:paraId="14791853" w14:textId="6B76A63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4A6DA5C" w14:textId="41D2B86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13A35D" w14:textId="4BF8C86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C6ED32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A6FA4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Marketing Letras Caixa</w:t>
            </w:r>
          </w:p>
        </w:tc>
        <w:tc>
          <w:tcPr>
            <w:tcW w:w="1736" w:type="dxa"/>
            <w:noWrap/>
            <w:vAlign w:val="center"/>
            <w:hideMark/>
          </w:tcPr>
          <w:p w14:paraId="7ADD16D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18/11/2020</w:t>
            </w:r>
          </w:p>
        </w:tc>
        <w:tc>
          <w:tcPr>
            <w:tcW w:w="2133" w:type="dxa"/>
            <w:noWrap/>
            <w:vAlign w:val="center"/>
            <w:hideMark/>
          </w:tcPr>
          <w:p w14:paraId="0EC313A6" w14:textId="2204D15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22.292,00</w:t>
            </w:r>
          </w:p>
        </w:tc>
      </w:tr>
      <w:tr w:rsidR="00F735EE" w:rsidRPr="00D84124" w14:paraId="39791B90" w14:textId="77777777" w:rsidTr="006C57B8">
        <w:trPr>
          <w:trHeight w:val="1020"/>
        </w:trPr>
        <w:tc>
          <w:tcPr>
            <w:tcW w:w="1838" w:type="dxa"/>
            <w:noWrap/>
            <w:vAlign w:val="center"/>
            <w:hideMark/>
          </w:tcPr>
          <w:p w14:paraId="56DF44CA" w14:textId="2DE0E16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4E5EE401" w14:textId="27343FF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95DE669" w14:textId="1A86401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5D212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9CD11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Projetos de Instalações</w:t>
            </w:r>
          </w:p>
        </w:tc>
        <w:tc>
          <w:tcPr>
            <w:tcW w:w="1736" w:type="dxa"/>
            <w:noWrap/>
            <w:vAlign w:val="center"/>
            <w:hideMark/>
          </w:tcPr>
          <w:p w14:paraId="6B1721E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27/11/2020</w:t>
            </w:r>
          </w:p>
        </w:tc>
        <w:tc>
          <w:tcPr>
            <w:tcW w:w="2133" w:type="dxa"/>
            <w:noWrap/>
            <w:vAlign w:val="center"/>
            <w:hideMark/>
          </w:tcPr>
          <w:p w14:paraId="717BE7D0" w14:textId="6B04270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16.500,00</w:t>
            </w:r>
          </w:p>
        </w:tc>
      </w:tr>
      <w:tr w:rsidR="00F735EE" w:rsidRPr="00D84124" w14:paraId="57A11B7C" w14:textId="77777777" w:rsidTr="006C57B8">
        <w:trPr>
          <w:trHeight w:val="1020"/>
        </w:trPr>
        <w:tc>
          <w:tcPr>
            <w:tcW w:w="1838" w:type="dxa"/>
            <w:noWrap/>
            <w:vAlign w:val="center"/>
            <w:hideMark/>
          </w:tcPr>
          <w:p w14:paraId="762326AC" w14:textId="1959C2B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D8F79A3" w14:textId="238F76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43A4472" w14:textId="51B41B7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A60A84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9245D9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Sumaré</w:t>
            </w:r>
          </w:p>
        </w:tc>
        <w:tc>
          <w:tcPr>
            <w:tcW w:w="1736" w:type="dxa"/>
            <w:noWrap/>
            <w:vAlign w:val="center"/>
            <w:hideMark/>
          </w:tcPr>
          <w:p w14:paraId="43286E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01273176" w14:textId="70B3E4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28.552,90</w:t>
            </w:r>
          </w:p>
        </w:tc>
      </w:tr>
      <w:tr w:rsidR="00F735EE" w:rsidRPr="00D84124" w14:paraId="7F30C1F9" w14:textId="77777777" w:rsidTr="006C57B8">
        <w:trPr>
          <w:trHeight w:val="1020"/>
        </w:trPr>
        <w:tc>
          <w:tcPr>
            <w:tcW w:w="1838" w:type="dxa"/>
            <w:noWrap/>
            <w:vAlign w:val="center"/>
            <w:hideMark/>
          </w:tcPr>
          <w:p w14:paraId="5AA856E9" w14:textId="4050705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71B1F69" w14:textId="68F27B9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690AECD" w14:textId="397D373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8EB60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8EA164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 Obra - Projeto Sumaré</w:t>
            </w:r>
          </w:p>
        </w:tc>
        <w:tc>
          <w:tcPr>
            <w:tcW w:w="1736" w:type="dxa"/>
            <w:noWrap/>
            <w:vAlign w:val="center"/>
            <w:hideMark/>
          </w:tcPr>
          <w:p w14:paraId="7765F65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1DA933B1" w14:textId="2C458C5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28.552,90</w:t>
            </w:r>
          </w:p>
        </w:tc>
      </w:tr>
      <w:tr w:rsidR="00F735EE" w:rsidRPr="00D84124" w14:paraId="2882C6A7" w14:textId="77777777" w:rsidTr="006C57B8">
        <w:trPr>
          <w:trHeight w:val="1020"/>
        </w:trPr>
        <w:tc>
          <w:tcPr>
            <w:tcW w:w="1838" w:type="dxa"/>
            <w:noWrap/>
            <w:vAlign w:val="center"/>
            <w:hideMark/>
          </w:tcPr>
          <w:p w14:paraId="0C8E61E6" w14:textId="032605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D4E7285" w14:textId="64AB114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58C3A79" w14:textId="11C35D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FAC0BD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64F602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Adiantamento para compra de plantas Sumaré</w:t>
            </w:r>
          </w:p>
        </w:tc>
        <w:tc>
          <w:tcPr>
            <w:tcW w:w="1736" w:type="dxa"/>
            <w:noWrap/>
            <w:vAlign w:val="center"/>
            <w:hideMark/>
          </w:tcPr>
          <w:p w14:paraId="2E283CE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18/11/2020</w:t>
            </w:r>
          </w:p>
        </w:tc>
        <w:tc>
          <w:tcPr>
            <w:tcW w:w="2133" w:type="dxa"/>
            <w:noWrap/>
            <w:vAlign w:val="center"/>
            <w:hideMark/>
          </w:tcPr>
          <w:p w14:paraId="58B4BB50" w14:textId="6BB0B3B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9.285,00</w:t>
            </w:r>
          </w:p>
        </w:tc>
      </w:tr>
      <w:tr w:rsidR="00F735EE" w:rsidRPr="00D84124" w14:paraId="79341CAD" w14:textId="77777777" w:rsidTr="006C57B8">
        <w:trPr>
          <w:trHeight w:val="1020"/>
        </w:trPr>
        <w:tc>
          <w:tcPr>
            <w:tcW w:w="1838" w:type="dxa"/>
            <w:noWrap/>
            <w:vAlign w:val="center"/>
            <w:hideMark/>
          </w:tcPr>
          <w:p w14:paraId="3C0BBF4C" w14:textId="74EB009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9B69D27" w14:textId="768298F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DB7B323" w14:textId="0B331C2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B603A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5C36CE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w:t>
            </w:r>
          </w:p>
        </w:tc>
        <w:tc>
          <w:tcPr>
            <w:tcW w:w="1736" w:type="dxa"/>
            <w:noWrap/>
            <w:vAlign w:val="center"/>
            <w:hideMark/>
          </w:tcPr>
          <w:p w14:paraId="15368D5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68D97395" w14:textId="32028CC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30.192,00</w:t>
            </w:r>
          </w:p>
        </w:tc>
      </w:tr>
      <w:tr w:rsidR="00F735EE" w:rsidRPr="00D84124" w14:paraId="20F4D565" w14:textId="77777777" w:rsidTr="006C57B8">
        <w:trPr>
          <w:trHeight w:val="1020"/>
        </w:trPr>
        <w:tc>
          <w:tcPr>
            <w:tcW w:w="1838" w:type="dxa"/>
            <w:noWrap/>
            <w:vAlign w:val="center"/>
            <w:hideMark/>
          </w:tcPr>
          <w:p w14:paraId="5F3D1B39" w14:textId="26DEB33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64A35A5" w14:textId="488D019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7F8CFE9" w14:textId="6481FC4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F4CF6B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A2630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Adiantamento Projeto Sumaré</w:t>
            </w:r>
          </w:p>
        </w:tc>
        <w:tc>
          <w:tcPr>
            <w:tcW w:w="1736" w:type="dxa"/>
            <w:noWrap/>
            <w:vAlign w:val="center"/>
            <w:hideMark/>
          </w:tcPr>
          <w:p w14:paraId="6EBD465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23/11/2020</w:t>
            </w:r>
          </w:p>
        </w:tc>
        <w:tc>
          <w:tcPr>
            <w:tcW w:w="2133" w:type="dxa"/>
            <w:noWrap/>
            <w:vAlign w:val="center"/>
            <w:hideMark/>
          </w:tcPr>
          <w:p w14:paraId="6E3FCEFE" w14:textId="7C4131C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300.000,00</w:t>
            </w:r>
          </w:p>
        </w:tc>
      </w:tr>
      <w:tr w:rsidR="00F735EE" w:rsidRPr="00D84124" w14:paraId="60A8D063" w14:textId="77777777" w:rsidTr="006C57B8">
        <w:trPr>
          <w:trHeight w:val="1020"/>
        </w:trPr>
        <w:tc>
          <w:tcPr>
            <w:tcW w:w="1838" w:type="dxa"/>
            <w:noWrap/>
            <w:vAlign w:val="center"/>
            <w:hideMark/>
          </w:tcPr>
          <w:p w14:paraId="6BAB458D" w14:textId="6C1F30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4982577" w14:textId="038FBC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BE207CA" w14:textId="3C431E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951CE1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25D00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w:t>
            </w:r>
          </w:p>
        </w:tc>
        <w:tc>
          <w:tcPr>
            <w:tcW w:w="1736" w:type="dxa"/>
            <w:noWrap/>
            <w:vAlign w:val="center"/>
            <w:hideMark/>
          </w:tcPr>
          <w:p w14:paraId="04EC2A0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21/12/2020</w:t>
            </w:r>
          </w:p>
        </w:tc>
        <w:tc>
          <w:tcPr>
            <w:tcW w:w="2133" w:type="dxa"/>
            <w:vMerge w:val="restart"/>
            <w:noWrap/>
            <w:vAlign w:val="center"/>
            <w:hideMark/>
          </w:tcPr>
          <w:p w14:paraId="7313FB9E" w14:textId="3F3868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190.318,99</w:t>
            </w:r>
          </w:p>
        </w:tc>
      </w:tr>
      <w:tr w:rsidR="00F735EE" w:rsidRPr="00D84124" w14:paraId="06C3203C" w14:textId="77777777" w:rsidTr="006C57B8">
        <w:trPr>
          <w:trHeight w:val="1020"/>
        </w:trPr>
        <w:tc>
          <w:tcPr>
            <w:tcW w:w="1838" w:type="dxa"/>
            <w:noWrap/>
            <w:vAlign w:val="center"/>
            <w:hideMark/>
          </w:tcPr>
          <w:p w14:paraId="474F46B2" w14:textId="71FC9B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758079C" w14:textId="02EA5DD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728C98F" w14:textId="741E63A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2C93D4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D40ADD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w:t>
            </w:r>
          </w:p>
        </w:tc>
        <w:tc>
          <w:tcPr>
            <w:tcW w:w="1736" w:type="dxa"/>
            <w:noWrap/>
            <w:vAlign w:val="center"/>
            <w:hideMark/>
          </w:tcPr>
          <w:p w14:paraId="45595A1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18/01/2021</w:t>
            </w:r>
          </w:p>
        </w:tc>
        <w:tc>
          <w:tcPr>
            <w:tcW w:w="2133" w:type="dxa"/>
            <w:vMerge/>
            <w:vAlign w:val="center"/>
            <w:hideMark/>
          </w:tcPr>
          <w:p w14:paraId="0FE2B193" w14:textId="77777777" w:rsidR="00F735EE" w:rsidRPr="00D84124" w:rsidRDefault="00F735EE" w:rsidP="00825DC1">
            <w:pPr>
              <w:widowControl/>
              <w:jc w:val="center"/>
              <w:rPr>
                <w:rFonts w:asciiTheme="minorHAnsi" w:hAnsiTheme="minorHAnsi" w:cstheme="minorHAnsi"/>
                <w:sz w:val="20"/>
                <w:szCs w:val="22"/>
              </w:rPr>
            </w:pPr>
          </w:p>
        </w:tc>
      </w:tr>
      <w:tr w:rsidR="00F735EE" w:rsidRPr="00D84124" w14:paraId="27814D4D" w14:textId="77777777" w:rsidTr="006C57B8">
        <w:trPr>
          <w:trHeight w:val="1020"/>
        </w:trPr>
        <w:tc>
          <w:tcPr>
            <w:tcW w:w="1838" w:type="dxa"/>
            <w:noWrap/>
            <w:vAlign w:val="center"/>
            <w:hideMark/>
          </w:tcPr>
          <w:p w14:paraId="06B84A62" w14:textId="4CE2157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70A47FF" w14:textId="185EB4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78FCE6" w14:textId="042D27B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C8AAF5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F746CE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w:t>
            </w:r>
          </w:p>
        </w:tc>
        <w:tc>
          <w:tcPr>
            <w:tcW w:w="1736" w:type="dxa"/>
            <w:noWrap/>
            <w:vAlign w:val="center"/>
            <w:hideMark/>
          </w:tcPr>
          <w:p w14:paraId="70828F6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07/12/2020</w:t>
            </w:r>
          </w:p>
        </w:tc>
        <w:tc>
          <w:tcPr>
            <w:tcW w:w="2133" w:type="dxa"/>
            <w:noWrap/>
            <w:vAlign w:val="center"/>
            <w:hideMark/>
          </w:tcPr>
          <w:p w14:paraId="5BC4C9DF" w14:textId="0512CA7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119.058,55</w:t>
            </w:r>
          </w:p>
        </w:tc>
      </w:tr>
      <w:tr w:rsidR="00F735EE" w:rsidRPr="00D84124" w14:paraId="5D69FFD5" w14:textId="77777777" w:rsidTr="006C57B8">
        <w:trPr>
          <w:trHeight w:val="1020"/>
        </w:trPr>
        <w:tc>
          <w:tcPr>
            <w:tcW w:w="1838" w:type="dxa"/>
            <w:noWrap/>
            <w:vAlign w:val="center"/>
            <w:hideMark/>
          </w:tcPr>
          <w:p w14:paraId="267F3BEC" w14:textId="3CED31A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A2A8201" w14:textId="7295F2D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BCA662F" w14:textId="7D92C80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EBF02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0DB314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Rf.Inst.das tubuls.em cobre dos gases medicinais oxigenio ar medicinal -p/Obra</w:t>
            </w:r>
          </w:p>
        </w:tc>
        <w:tc>
          <w:tcPr>
            <w:tcW w:w="1736" w:type="dxa"/>
            <w:noWrap/>
            <w:vAlign w:val="center"/>
            <w:hideMark/>
          </w:tcPr>
          <w:p w14:paraId="23FDB96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57BF353B" w14:textId="4D44A5F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94.000,00</w:t>
            </w:r>
          </w:p>
        </w:tc>
      </w:tr>
      <w:tr w:rsidR="00F735EE" w:rsidRPr="00D84124" w14:paraId="06BC8361" w14:textId="77777777" w:rsidTr="006C57B8">
        <w:trPr>
          <w:trHeight w:val="1020"/>
        </w:trPr>
        <w:tc>
          <w:tcPr>
            <w:tcW w:w="1838" w:type="dxa"/>
            <w:noWrap/>
            <w:vAlign w:val="center"/>
            <w:hideMark/>
          </w:tcPr>
          <w:p w14:paraId="468881B2" w14:textId="5DA0E9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DE4520B" w14:textId="0127D78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B2C5BAB" w14:textId="7083790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FC589B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840D5B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w:t>
            </w:r>
          </w:p>
        </w:tc>
        <w:tc>
          <w:tcPr>
            <w:tcW w:w="1736" w:type="dxa"/>
            <w:noWrap/>
            <w:vAlign w:val="center"/>
            <w:hideMark/>
          </w:tcPr>
          <w:p w14:paraId="7A54D6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23C63A6F" w14:textId="5974C5A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65.630,00</w:t>
            </w:r>
          </w:p>
        </w:tc>
      </w:tr>
      <w:tr w:rsidR="00F735EE" w:rsidRPr="00D84124" w14:paraId="10EC59F4" w14:textId="77777777" w:rsidTr="006C57B8">
        <w:trPr>
          <w:trHeight w:val="1020"/>
        </w:trPr>
        <w:tc>
          <w:tcPr>
            <w:tcW w:w="1838" w:type="dxa"/>
            <w:noWrap/>
            <w:vAlign w:val="center"/>
            <w:hideMark/>
          </w:tcPr>
          <w:p w14:paraId="0908C58E" w14:textId="6FCEF8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8F9D99" w14:textId="721D2A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109DB53A" w14:textId="640336C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D3E1FD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358C75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w:t>
            </w:r>
          </w:p>
        </w:tc>
        <w:tc>
          <w:tcPr>
            <w:tcW w:w="1736" w:type="dxa"/>
            <w:noWrap/>
            <w:vAlign w:val="center"/>
            <w:hideMark/>
          </w:tcPr>
          <w:p w14:paraId="1FE4F41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07/12/2020</w:t>
            </w:r>
          </w:p>
        </w:tc>
        <w:tc>
          <w:tcPr>
            <w:tcW w:w="2133" w:type="dxa"/>
            <w:noWrap/>
            <w:vAlign w:val="center"/>
            <w:hideMark/>
          </w:tcPr>
          <w:p w14:paraId="2D7587ED" w14:textId="05DB773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130.634,75</w:t>
            </w:r>
          </w:p>
        </w:tc>
      </w:tr>
      <w:tr w:rsidR="00F735EE" w:rsidRPr="00D84124" w14:paraId="6AAC8F93" w14:textId="77777777" w:rsidTr="006C57B8">
        <w:trPr>
          <w:trHeight w:val="1020"/>
        </w:trPr>
        <w:tc>
          <w:tcPr>
            <w:tcW w:w="1838" w:type="dxa"/>
            <w:noWrap/>
            <w:vAlign w:val="center"/>
            <w:hideMark/>
          </w:tcPr>
          <w:p w14:paraId="5643AAB9" w14:textId="4F7833D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CF9672D" w14:textId="5169C3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F81FBD" w14:textId="6175648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7E648D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88515E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w:t>
            </w:r>
          </w:p>
        </w:tc>
        <w:tc>
          <w:tcPr>
            <w:tcW w:w="1736" w:type="dxa"/>
            <w:noWrap/>
            <w:vAlign w:val="center"/>
            <w:hideMark/>
          </w:tcPr>
          <w:p w14:paraId="04A628F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757D8036" w14:textId="1B9D4A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38.080,00</w:t>
            </w:r>
          </w:p>
        </w:tc>
      </w:tr>
      <w:tr w:rsidR="00F735EE" w:rsidRPr="00D84124" w14:paraId="26724DAF" w14:textId="77777777" w:rsidTr="006C57B8">
        <w:trPr>
          <w:trHeight w:val="1020"/>
        </w:trPr>
        <w:tc>
          <w:tcPr>
            <w:tcW w:w="1838" w:type="dxa"/>
            <w:noWrap/>
            <w:vAlign w:val="center"/>
            <w:hideMark/>
          </w:tcPr>
          <w:p w14:paraId="790CF342" w14:textId="7C4EDDD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0DD2AA9" w14:textId="78A0CF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FBA364A" w14:textId="4C34190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5C184C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0EDD8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Marketing Letras Caixa</w:t>
            </w:r>
          </w:p>
        </w:tc>
        <w:tc>
          <w:tcPr>
            <w:tcW w:w="1736" w:type="dxa"/>
            <w:noWrap/>
            <w:vAlign w:val="center"/>
            <w:hideMark/>
          </w:tcPr>
          <w:p w14:paraId="7155F9E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15/01/2021</w:t>
            </w:r>
          </w:p>
        </w:tc>
        <w:tc>
          <w:tcPr>
            <w:tcW w:w="2133" w:type="dxa"/>
            <w:noWrap/>
            <w:vAlign w:val="center"/>
            <w:hideMark/>
          </w:tcPr>
          <w:p w14:paraId="0A602B85" w14:textId="004D07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33.438,00</w:t>
            </w:r>
          </w:p>
        </w:tc>
      </w:tr>
      <w:tr w:rsidR="00F735EE" w:rsidRPr="00D84124" w14:paraId="6E20EB69" w14:textId="77777777" w:rsidTr="006C57B8">
        <w:trPr>
          <w:trHeight w:val="1020"/>
        </w:trPr>
        <w:tc>
          <w:tcPr>
            <w:tcW w:w="1838" w:type="dxa"/>
            <w:noWrap/>
            <w:vAlign w:val="center"/>
            <w:hideMark/>
          </w:tcPr>
          <w:p w14:paraId="0A1AE72D" w14:textId="262AA83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45237074" w14:textId="4D853CE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B9DFA70" w14:textId="0B7F0F4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769D94E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65F8E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Marketing Letras Caixa</w:t>
            </w:r>
          </w:p>
        </w:tc>
        <w:tc>
          <w:tcPr>
            <w:tcW w:w="1736" w:type="dxa"/>
            <w:noWrap/>
            <w:vAlign w:val="center"/>
            <w:hideMark/>
          </w:tcPr>
          <w:p w14:paraId="610B46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15/12/2020</w:t>
            </w:r>
          </w:p>
        </w:tc>
        <w:tc>
          <w:tcPr>
            <w:tcW w:w="2133" w:type="dxa"/>
            <w:noWrap/>
            <w:vAlign w:val="center"/>
            <w:hideMark/>
          </w:tcPr>
          <w:p w14:paraId="089F9B99" w14:textId="5EC7693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33.438,00</w:t>
            </w:r>
          </w:p>
        </w:tc>
      </w:tr>
      <w:tr w:rsidR="00F735EE" w:rsidRPr="00D84124" w14:paraId="2A04A1B5" w14:textId="77777777" w:rsidTr="006C57B8">
        <w:trPr>
          <w:trHeight w:val="1020"/>
        </w:trPr>
        <w:tc>
          <w:tcPr>
            <w:tcW w:w="1838" w:type="dxa"/>
            <w:noWrap/>
            <w:vAlign w:val="center"/>
            <w:hideMark/>
          </w:tcPr>
          <w:p w14:paraId="7FF40923" w14:textId="231D051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00F766E" w14:textId="2B599C4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C3F3765" w14:textId="27CCFD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203D0AF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0D96CB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Entrega de projeto Sumaré</w:t>
            </w:r>
          </w:p>
        </w:tc>
        <w:tc>
          <w:tcPr>
            <w:tcW w:w="1736" w:type="dxa"/>
            <w:noWrap/>
            <w:vAlign w:val="center"/>
            <w:hideMark/>
          </w:tcPr>
          <w:p w14:paraId="102D301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04/01/2021</w:t>
            </w:r>
          </w:p>
        </w:tc>
        <w:tc>
          <w:tcPr>
            <w:tcW w:w="2133" w:type="dxa"/>
            <w:noWrap/>
            <w:vAlign w:val="center"/>
            <w:hideMark/>
          </w:tcPr>
          <w:p w14:paraId="309A498E" w14:textId="0F83357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27.500,00</w:t>
            </w:r>
          </w:p>
        </w:tc>
      </w:tr>
      <w:tr w:rsidR="00F735EE" w:rsidRPr="00D84124" w14:paraId="5E0CB114" w14:textId="77777777" w:rsidTr="006C57B8">
        <w:trPr>
          <w:trHeight w:val="1020"/>
        </w:trPr>
        <w:tc>
          <w:tcPr>
            <w:tcW w:w="1838" w:type="dxa"/>
            <w:noWrap/>
            <w:vAlign w:val="center"/>
            <w:hideMark/>
          </w:tcPr>
          <w:p w14:paraId="0EBC5D6C" w14:textId="37A7145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6B58A257" w14:textId="1FC3F59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258E6F4" w14:textId="3BB2881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7A1088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7D07C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Saldo serviços de paizagismo Sumaré</w:t>
            </w:r>
          </w:p>
        </w:tc>
        <w:tc>
          <w:tcPr>
            <w:tcW w:w="1736" w:type="dxa"/>
            <w:noWrap/>
            <w:vAlign w:val="center"/>
            <w:hideMark/>
          </w:tcPr>
          <w:p w14:paraId="044BF9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18/11/2020</w:t>
            </w:r>
          </w:p>
        </w:tc>
        <w:tc>
          <w:tcPr>
            <w:tcW w:w="2133" w:type="dxa"/>
            <w:noWrap/>
            <w:vAlign w:val="center"/>
            <w:hideMark/>
          </w:tcPr>
          <w:p w14:paraId="719E3964" w14:textId="7D8CB9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16.290,00</w:t>
            </w:r>
          </w:p>
        </w:tc>
      </w:tr>
      <w:tr w:rsidR="00F735EE" w:rsidRPr="00D84124" w14:paraId="32FB7518" w14:textId="77777777" w:rsidTr="006C57B8">
        <w:trPr>
          <w:trHeight w:val="1020"/>
        </w:trPr>
        <w:tc>
          <w:tcPr>
            <w:tcW w:w="1838" w:type="dxa"/>
            <w:noWrap/>
            <w:vAlign w:val="center"/>
            <w:hideMark/>
          </w:tcPr>
          <w:p w14:paraId="27F240EE" w14:textId="1AC7EC6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3B1BD2F" w14:textId="02C464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4B37BEF" w14:textId="43601B6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14A63AB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82775D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Saldo serviços de paizagismo Sumaré</w:t>
            </w:r>
          </w:p>
        </w:tc>
        <w:tc>
          <w:tcPr>
            <w:tcW w:w="1736" w:type="dxa"/>
            <w:noWrap/>
            <w:vAlign w:val="center"/>
            <w:hideMark/>
          </w:tcPr>
          <w:p w14:paraId="2CE0A08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22/12/2020</w:t>
            </w:r>
          </w:p>
        </w:tc>
        <w:tc>
          <w:tcPr>
            <w:tcW w:w="2133" w:type="dxa"/>
            <w:noWrap/>
            <w:vAlign w:val="center"/>
            <w:hideMark/>
          </w:tcPr>
          <w:p w14:paraId="407A682E" w14:textId="2B998AF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16.290,00</w:t>
            </w:r>
          </w:p>
        </w:tc>
      </w:tr>
      <w:tr w:rsidR="00F735EE" w:rsidRPr="00D84124" w14:paraId="65393434" w14:textId="77777777" w:rsidTr="006C57B8">
        <w:trPr>
          <w:trHeight w:val="1020"/>
        </w:trPr>
        <w:tc>
          <w:tcPr>
            <w:tcW w:w="1838" w:type="dxa"/>
            <w:noWrap/>
            <w:vAlign w:val="center"/>
            <w:hideMark/>
          </w:tcPr>
          <w:p w14:paraId="73C7DF06" w14:textId="3C75463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C3EA0E" w14:textId="7A13FBC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7F7051C" w14:textId="6BAE0F6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A8BDDD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CA2C5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Sumaré</w:t>
            </w:r>
          </w:p>
        </w:tc>
        <w:tc>
          <w:tcPr>
            <w:tcW w:w="1736" w:type="dxa"/>
            <w:noWrap/>
            <w:vAlign w:val="center"/>
            <w:hideMark/>
          </w:tcPr>
          <w:p w14:paraId="4113D80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07/01/2021</w:t>
            </w:r>
          </w:p>
        </w:tc>
        <w:tc>
          <w:tcPr>
            <w:tcW w:w="2133" w:type="dxa"/>
            <w:noWrap/>
            <w:vAlign w:val="center"/>
            <w:hideMark/>
          </w:tcPr>
          <w:p w14:paraId="315356E4" w14:textId="646607E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8.055,00</w:t>
            </w:r>
          </w:p>
        </w:tc>
      </w:tr>
      <w:tr w:rsidR="00F735EE" w:rsidRPr="00D84124" w14:paraId="6D6F8732" w14:textId="77777777" w:rsidTr="006C57B8">
        <w:trPr>
          <w:trHeight w:val="1020"/>
        </w:trPr>
        <w:tc>
          <w:tcPr>
            <w:tcW w:w="1838" w:type="dxa"/>
            <w:noWrap/>
            <w:vAlign w:val="center"/>
            <w:hideMark/>
          </w:tcPr>
          <w:p w14:paraId="5E94A4C0" w14:textId="394B1BD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7814F3E" w14:textId="1176D9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06C9A9CF" w14:textId="17717D1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01842B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675D05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Sumaré</w:t>
            </w:r>
          </w:p>
        </w:tc>
        <w:tc>
          <w:tcPr>
            <w:tcW w:w="1736" w:type="dxa"/>
            <w:noWrap/>
            <w:vAlign w:val="center"/>
            <w:hideMark/>
          </w:tcPr>
          <w:p w14:paraId="30C79D2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11/01/2021</w:t>
            </w:r>
          </w:p>
        </w:tc>
        <w:tc>
          <w:tcPr>
            <w:tcW w:w="2133" w:type="dxa"/>
            <w:noWrap/>
            <w:vAlign w:val="center"/>
            <w:hideMark/>
          </w:tcPr>
          <w:p w14:paraId="74E417BC" w14:textId="34D0462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8.055,00</w:t>
            </w:r>
          </w:p>
        </w:tc>
      </w:tr>
      <w:tr w:rsidR="00F735EE" w:rsidRPr="00D84124" w14:paraId="68F5808C" w14:textId="77777777" w:rsidTr="006C57B8">
        <w:trPr>
          <w:trHeight w:val="1020"/>
        </w:trPr>
        <w:tc>
          <w:tcPr>
            <w:tcW w:w="1838" w:type="dxa"/>
            <w:noWrap/>
            <w:vAlign w:val="center"/>
            <w:hideMark/>
          </w:tcPr>
          <w:p w14:paraId="6AA28BC3" w14:textId="352150D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8D8A8C1" w14:textId="5A26304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ACEEA0D" w14:textId="0617D3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EF5CAF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678423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Rf.Compra de materiais p/construção -p/Obra - Sumaré</w:t>
            </w:r>
          </w:p>
        </w:tc>
        <w:tc>
          <w:tcPr>
            <w:tcW w:w="1736" w:type="dxa"/>
            <w:noWrap/>
            <w:vAlign w:val="center"/>
            <w:hideMark/>
          </w:tcPr>
          <w:p w14:paraId="1E90313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28/12/2020</w:t>
            </w:r>
          </w:p>
        </w:tc>
        <w:tc>
          <w:tcPr>
            <w:tcW w:w="2133" w:type="dxa"/>
            <w:noWrap/>
            <w:vAlign w:val="center"/>
            <w:hideMark/>
          </w:tcPr>
          <w:p w14:paraId="1CBBBAAF" w14:textId="718D976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3.200,00</w:t>
            </w:r>
          </w:p>
        </w:tc>
      </w:tr>
      <w:tr w:rsidR="00F735EE" w:rsidRPr="00D84124" w14:paraId="3969978F" w14:textId="77777777" w:rsidTr="006C57B8">
        <w:trPr>
          <w:trHeight w:val="1020"/>
        </w:trPr>
        <w:tc>
          <w:tcPr>
            <w:tcW w:w="1838" w:type="dxa"/>
            <w:noWrap/>
            <w:vAlign w:val="center"/>
            <w:hideMark/>
          </w:tcPr>
          <w:p w14:paraId="2D5164CF" w14:textId="5FF63E4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6952CE5" w14:textId="04BF3CE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E822E9" w14:textId="3791067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B9016B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1C35A2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Rf.Forn.de mão de obra -p/Obra - Projeto Sumaré</w:t>
            </w:r>
          </w:p>
        </w:tc>
        <w:tc>
          <w:tcPr>
            <w:tcW w:w="1736" w:type="dxa"/>
            <w:noWrap/>
            <w:vAlign w:val="center"/>
            <w:hideMark/>
          </w:tcPr>
          <w:p w14:paraId="5E67039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31/12/2020</w:t>
            </w:r>
          </w:p>
        </w:tc>
        <w:tc>
          <w:tcPr>
            <w:tcW w:w="2133" w:type="dxa"/>
            <w:noWrap/>
            <w:vAlign w:val="center"/>
            <w:hideMark/>
          </w:tcPr>
          <w:p w14:paraId="31021EEF" w14:textId="5CBB040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1.000,00</w:t>
            </w:r>
          </w:p>
        </w:tc>
      </w:tr>
      <w:tr w:rsidR="00F735EE" w:rsidRPr="00D84124" w14:paraId="3DFAC4BD" w14:textId="77777777" w:rsidTr="006C57B8">
        <w:trPr>
          <w:trHeight w:val="1020"/>
        </w:trPr>
        <w:tc>
          <w:tcPr>
            <w:tcW w:w="1838" w:type="dxa"/>
            <w:noWrap/>
            <w:vAlign w:val="center"/>
            <w:hideMark/>
          </w:tcPr>
          <w:p w14:paraId="22E80F89" w14:textId="0D965D6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BA8B24B" w14:textId="5C892E1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1CCB193" w14:textId="15BA697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4C5356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C9FC5C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intalação de led fachada</w:t>
            </w:r>
          </w:p>
        </w:tc>
        <w:tc>
          <w:tcPr>
            <w:tcW w:w="1736" w:type="dxa"/>
            <w:noWrap/>
            <w:vAlign w:val="center"/>
            <w:hideMark/>
          </w:tcPr>
          <w:p w14:paraId="6873570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06/01/2021</w:t>
            </w:r>
          </w:p>
        </w:tc>
        <w:tc>
          <w:tcPr>
            <w:tcW w:w="2133" w:type="dxa"/>
            <w:noWrap/>
            <w:vAlign w:val="center"/>
            <w:hideMark/>
          </w:tcPr>
          <w:p w14:paraId="2BDFA647" w14:textId="6CD32D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19.900,00</w:t>
            </w:r>
          </w:p>
        </w:tc>
      </w:tr>
      <w:tr w:rsidR="00F735EE" w:rsidRPr="00D84124" w14:paraId="2C87CFC7" w14:textId="77777777" w:rsidTr="006C57B8">
        <w:trPr>
          <w:trHeight w:val="1020"/>
        </w:trPr>
        <w:tc>
          <w:tcPr>
            <w:tcW w:w="1838" w:type="dxa"/>
            <w:noWrap/>
            <w:vAlign w:val="center"/>
            <w:hideMark/>
          </w:tcPr>
          <w:p w14:paraId="585A636C" w14:textId="7C840DF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EA4FB21" w14:textId="7119822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A42F31C" w14:textId="7AA29A2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575560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7166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intalação de led fachada</w:t>
            </w:r>
          </w:p>
        </w:tc>
        <w:tc>
          <w:tcPr>
            <w:tcW w:w="1736" w:type="dxa"/>
            <w:noWrap/>
            <w:vAlign w:val="center"/>
            <w:hideMark/>
          </w:tcPr>
          <w:p w14:paraId="26797CD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20/01/2021</w:t>
            </w:r>
          </w:p>
        </w:tc>
        <w:tc>
          <w:tcPr>
            <w:tcW w:w="2133" w:type="dxa"/>
            <w:noWrap/>
            <w:vAlign w:val="center"/>
            <w:hideMark/>
          </w:tcPr>
          <w:p w14:paraId="1DB7BAD9" w14:textId="232283C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19.900,00</w:t>
            </w:r>
          </w:p>
        </w:tc>
      </w:tr>
      <w:tr w:rsidR="00F735EE" w:rsidRPr="00D84124" w14:paraId="72858C87" w14:textId="77777777" w:rsidTr="006C57B8">
        <w:trPr>
          <w:trHeight w:val="1020"/>
        </w:trPr>
        <w:tc>
          <w:tcPr>
            <w:tcW w:w="1838" w:type="dxa"/>
            <w:noWrap/>
            <w:vAlign w:val="center"/>
            <w:hideMark/>
          </w:tcPr>
          <w:p w14:paraId="713AE0ED" w14:textId="7E2693F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AD3E9EB" w14:textId="2907D5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EC1C619" w14:textId="2C95ACA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D96BF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0F0BF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Rf.Serviços de intalação de led fachada</w:t>
            </w:r>
          </w:p>
        </w:tc>
        <w:tc>
          <w:tcPr>
            <w:tcW w:w="1736" w:type="dxa"/>
            <w:noWrap/>
            <w:vAlign w:val="center"/>
            <w:hideMark/>
          </w:tcPr>
          <w:p w14:paraId="764ACF8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20/02/2021</w:t>
            </w:r>
          </w:p>
        </w:tc>
        <w:tc>
          <w:tcPr>
            <w:tcW w:w="2133" w:type="dxa"/>
            <w:noWrap/>
            <w:vAlign w:val="center"/>
            <w:hideMark/>
          </w:tcPr>
          <w:p w14:paraId="2F087537" w14:textId="0605F47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19.900,00</w:t>
            </w:r>
          </w:p>
        </w:tc>
      </w:tr>
      <w:tr w:rsidR="00F735EE" w:rsidRPr="00D84124" w14:paraId="16A959F6" w14:textId="77777777" w:rsidTr="006C57B8">
        <w:trPr>
          <w:trHeight w:val="1020"/>
        </w:trPr>
        <w:tc>
          <w:tcPr>
            <w:tcW w:w="1838" w:type="dxa"/>
            <w:noWrap/>
            <w:vAlign w:val="center"/>
            <w:hideMark/>
          </w:tcPr>
          <w:p w14:paraId="086D172D" w14:textId="2D8163B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C1EBDD6" w14:textId="57DBF49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2265A631" w14:textId="2C43482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0A56B6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5166B2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Obras executadas Sumaré</w:t>
            </w:r>
          </w:p>
        </w:tc>
        <w:tc>
          <w:tcPr>
            <w:tcW w:w="1736" w:type="dxa"/>
            <w:noWrap/>
            <w:vAlign w:val="center"/>
            <w:hideMark/>
          </w:tcPr>
          <w:p w14:paraId="581A2A2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18/01/2021</w:t>
            </w:r>
          </w:p>
        </w:tc>
        <w:tc>
          <w:tcPr>
            <w:tcW w:w="2133" w:type="dxa"/>
            <w:noWrap/>
            <w:vAlign w:val="center"/>
            <w:hideMark/>
          </w:tcPr>
          <w:p w14:paraId="7ED0430E" w14:textId="3B19CE2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180.565,20</w:t>
            </w:r>
          </w:p>
        </w:tc>
      </w:tr>
      <w:tr w:rsidR="00F735EE" w:rsidRPr="00D84124" w14:paraId="13FF0023" w14:textId="77777777" w:rsidTr="006C57B8">
        <w:trPr>
          <w:trHeight w:val="1020"/>
        </w:trPr>
        <w:tc>
          <w:tcPr>
            <w:tcW w:w="1838" w:type="dxa"/>
            <w:noWrap/>
            <w:vAlign w:val="center"/>
            <w:hideMark/>
          </w:tcPr>
          <w:p w14:paraId="79ECFF2A" w14:textId="6807253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405F56E" w14:textId="752B371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3A54A83" w14:textId="15EC9F0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37285D5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29236C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Obras executadas Sumaré</w:t>
            </w:r>
          </w:p>
        </w:tc>
        <w:tc>
          <w:tcPr>
            <w:tcW w:w="1736" w:type="dxa"/>
            <w:noWrap/>
            <w:vAlign w:val="center"/>
            <w:hideMark/>
          </w:tcPr>
          <w:p w14:paraId="5E4BB45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18/01/2021</w:t>
            </w:r>
          </w:p>
        </w:tc>
        <w:tc>
          <w:tcPr>
            <w:tcW w:w="2133" w:type="dxa"/>
            <w:noWrap/>
            <w:vAlign w:val="center"/>
            <w:hideMark/>
          </w:tcPr>
          <w:p w14:paraId="1952AE8C" w14:textId="31CA0A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167.671,45</w:t>
            </w:r>
          </w:p>
        </w:tc>
      </w:tr>
      <w:tr w:rsidR="00F735EE" w:rsidRPr="00D84124" w14:paraId="2C87F582" w14:textId="77777777" w:rsidTr="006C57B8">
        <w:trPr>
          <w:trHeight w:val="1020"/>
        </w:trPr>
        <w:tc>
          <w:tcPr>
            <w:tcW w:w="1838" w:type="dxa"/>
            <w:noWrap/>
            <w:vAlign w:val="center"/>
            <w:hideMark/>
          </w:tcPr>
          <w:p w14:paraId="38B4F8EF" w14:textId="2EFC12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1BEC7D6" w14:textId="175D04B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5F051C81" w14:textId="6689F39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2370C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4AB76E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Rf. Obras executadas Sumaré</w:t>
            </w:r>
          </w:p>
        </w:tc>
        <w:tc>
          <w:tcPr>
            <w:tcW w:w="1736" w:type="dxa"/>
            <w:noWrap/>
            <w:vAlign w:val="center"/>
            <w:hideMark/>
          </w:tcPr>
          <w:p w14:paraId="40FDADF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18/01/2021</w:t>
            </w:r>
          </w:p>
        </w:tc>
        <w:tc>
          <w:tcPr>
            <w:tcW w:w="2133" w:type="dxa"/>
            <w:noWrap/>
            <w:vAlign w:val="center"/>
            <w:hideMark/>
          </w:tcPr>
          <w:p w14:paraId="5F070CEE" w14:textId="000C6B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172.592,10</w:t>
            </w:r>
          </w:p>
        </w:tc>
      </w:tr>
      <w:tr w:rsidR="00F735EE" w:rsidRPr="00D84124" w14:paraId="57CF760A" w14:textId="77777777" w:rsidTr="006C57B8">
        <w:trPr>
          <w:trHeight w:val="1020"/>
        </w:trPr>
        <w:tc>
          <w:tcPr>
            <w:tcW w:w="1838" w:type="dxa"/>
            <w:noWrap/>
            <w:vAlign w:val="center"/>
            <w:hideMark/>
          </w:tcPr>
          <w:p w14:paraId="76E2370B" w14:textId="777A157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F669163" w14:textId="2196531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7CE46E7C" w14:textId="1EFD9CC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626F7DF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A411EF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Projeto de gases - Sumaré</w:t>
            </w:r>
          </w:p>
        </w:tc>
        <w:tc>
          <w:tcPr>
            <w:tcW w:w="1736" w:type="dxa"/>
            <w:noWrap/>
            <w:vAlign w:val="center"/>
            <w:hideMark/>
          </w:tcPr>
          <w:p w14:paraId="5F4DAB3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13/01/2021</w:t>
            </w:r>
          </w:p>
        </w:tc>
        <w:tc>
          <w:tcPr>
            <w:tcW w:w="2133" w:type="dxa"/>
            <w:noWrap/>
            <w:vAlign w:val="center"/>
            <w:hideMark/>
          </w:tcPr>
          <w:p w14:paraId="41AE53BE" w14:textId="1BC3160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4.500,00</w:t>
            </w:r>
          </w:p>
        </w:tc>
      </w:tr>
      <w:tr w:rsidR="00F735EE" w:rsidRPr="00D84124" w14:paraId="7CAC18B8" w14:textId="77777777" w:rsidTr="006C57B8">
        <w:trPr>
          <w:trHeight w:val="1020"/>
        </w:trPr>
        <w:tc>
          <w:tcPr>
            <w:tcW w:w="1838" w:type="dxa"/>
            <w:noWrap/>
            <w:vAlign w:val="center"/>
            <w:hideMark/>
          </w:tcPr>
          <w:p w14:paraId="4CF04B8D" w14:textId="2631E7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98F4BF8" w14:textId="6381CD7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49624A93" w14:textId="05B3CC5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AD3CF4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C4BE6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Serviços de instalações de ar Retrofit HVC</w:t>
            </w:r>
          </w:p>
        </w:tc>
        <w:tc>
          <w:tcPr>
            <w:tcW w:w="1736" w:type="dxa"/>
            <w:noWrap/>
            <w:vAlign w:val="center"/>
            <w:hideMark/>
          </w:tcPr>
          <w:p w14:paraId="38C836F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11/03/2021</w:t>
            </w:r>
          </w:p>
        </w:tc>
        <w:tc>
          <w:tcPr>
            <w:tcW w:w="2133" w:type="dxa"/>
            <w:noWrap/>
            <w:vAlign w:val="center"/>
            <w:hideMark/>
          </w:tcPr>
          <w:p w14:paraId="73F0EC74" w14:textId="50A102D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56.141,20</w:t>
            </w:r>
          </w:p>
        </w:tc>
      </w:tr>
      <w:tr w:rsidR="00F735EE" w:rsidRPr="00D84124" w14:paraId="64BFC9FD" w14:textId="77777777" w:rsidTr="006C57B8">
        <w:trPr>
          <w:trHeight w:val="1020"/>
        </w:trPr>
        <w:tc>
          <w:tcPr>
            <w:tcW w:w="1838" w:type="dxa"/>
            <w:noWrap/>
            <w:vAlign w:val="center"/>
            <w:hideMark/>
          </w:tcPr>
          <w:p w14:paraId="713D5156" w14:textId="4BF69BC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866523E" w14:textId="4EC287B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686DF40E" w14:textId="17DE603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D38ADA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269CC9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Compra de Placas ident. Ala Turim CSC.</w:t>
            </w:r>
          </w:p>
        </w:tc>
        <w:tc>
          <w:tcPr>
            <w:tcW w:w="1736" w:type="dxa"/>
            <w:noWrap/>
            <w:vAlign w:val="center"/>
            <w:hideMark/>
          </w:tcPr>
          <w:p w14:paraId="0FDA5AD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08/04/2021</w:t>
            </w:r>
          </w:p>
        </w:tc>
        <w:tc>
          <w:tcPr>
            <w:tcW w:w="2133" w:type="dxa"/>
            <w:noWrap/>
            <w:vAlign w:val="center"/>
            <w:hideMark/>
          </w:tcPr>
          <w:p w14:paraId="46DB43AB" w14:textId="72223B0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1.371,40</w:t>
            </w:r>
          </w:p>
        </w:tc>
      </w:tr>
      <w:tr w:rsidR="00F735EE" w:rsidRPr="00D84124" w14:paraId="38C343F0" w14:textId="77777777" w:rsidTr="006C57B8">
        <w:trPr>
          <w:trHeight w:val="1020"/>
        </w:trPr>
        <w:tc>
          <w:tcPr>
            <w:tcW w:w="1838" w:type="dxa"/>
            <w:noWrap/>
            <w:vAlign w:val="center"/>
            <w:hideMark/>
          </w:tcPr>
          <w:p w14:paraId="2CB4EB11" w14:textId="263E6F3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3AAC431" w14:textId="443CEFA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9355D8C" w14:textId="70C2209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4F52A43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72C27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PROCESSO AUMENTO DE CARGA CPFL - UNIDADE DE SUMARÉ</w:t>
            </w:r>
          </w:p>
        </w:tc>
        <w:tc>
          <w:tcPr>
            <w:tcW w:w="1736" w:type="dxa"/>
            <w:noWrap/>
            <w:vAlign w:val="center"/>
            <w:hideMark/>
          </w:tcPr>
          <w:p w14:paraId="3D9A81E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13/01/2021</w:t>
            </w:r>
          </w:p>
        </w:tc>
        <w:tc>
          <w:tcPr>
            <w:tcW w:w="2133" w:type="dxa"/>
            <w:noWrap/>
            <w:vAlign w:val="center"/>
            <w:hideMark/>
          </w:tcPr>
          <w:p w14:paraId="6B7669BC" w14:textId="5BD754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34.679,00</w:t>
            </w:r>
          </w:p>
        </w:tc>
      </w:tr>
      <w:tr w:rsidR="00F735EE" w:rsidRPr="00D84124" w14:paraId="2636BDBC" w14:textId="77777777" w:rsidTr="006C57B8">
        <w:trPr>
          <w:trHeight w:val="1020"/>
        </w:trPr>
        <w:tc>
          <w:tcPr>
            <w:tcW w:w="1838" w:type="dxa"/>
            <w:noWrap/>
            <w:vAlign w:val="center"/>
            <w:hideMark/>
          </w:tcPr>
          <w:p w14:paraId="361224BB" w14:textId="6ECECF6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7117EBE7" w14:textId="0EF6D12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1349" w:type="dxa"/>
            <w:vAlign w:val="center"/>
            <w:hideMark/>
          </w:tcPr>
          <w:p w14:paraId="3DC1F22E" w14:textId="2DC1691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106.100 - 2° Oficial de Registro de Imóveis</w:t>
            </w:r>
          </w:p>
        </w:tc>
        <w:tc>
          <w:tcPr>
            <w:tcW w:w="2062" w:type="dxa"/>
            <w:noWrap/>
            <w:vAlign w:val="center"/>
            <w:hideMark/>
          </w:tcPr>
          <w:p w14:paraId="5474B2E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BFFA90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Ref. despesas diversas</w:t>
            </w:r>
          </w:p>
        </w:tc>
        <w:tc>
          <w:tcPr>
            <w:tcW w:w="1736" w:type="dxa"/>
            <w:noWrap/>
            <w:vAlign w:val="center"/>
            <w:hideMark/>
          </w:tcPr>
          <w:p w14:paraId="3A05117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04/12/2020</w:t>
            </w:r>
          </w:p>
        </w:tc>
        <w:tc>
          <w:tcPr>
            <w:tcW w:w="2133" w:type="dxa"/>
            <w:noWrap/>
            <w:vAlign w:val="center"/>
            <w:hideMark/>
          </w:tcPr>
          <w:p w14:paraId="6F7CEA55" w14:textId="7DE713A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87,84</w:t>
            </w:r>
          </w:p>
        </w:tc>
      </w:tr>
      <w:tr w:rsidR="00F735EE" w:rsidRPr="00D84124" w14:paraId="3C280490" w14:textId="77777777" w:rsidTr="006C57B8">
        <w:trPr>
          <w:trHeight w:val="1020"/>
        </w:trPr>
        <w:tc>
          <w:tcPr>
            <w:tcW w:w="1838" w:type="dxa"/>
            <w:noWrap/>
            <w:vAlign w:val="center"/>
            <w:hideMark/>
          </w:tcPr>
          <w:p w14:paraId="1D199CB5" w14:textId="24EA201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A9D8333" w14:textId="44DD3F1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07BF2541" w14:textId="76CAF69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4B04ED7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7174A5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738CEB4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30/06/2020</w:t>
            </w:r>
          </w:p>
        </w:tc>
        <w:tc>
          <w:tcPr>
            <w:tcW w:w="2133" w:type="dxa"/>
            <w:noWrap/>
            <w:vAlign w:val="center"/>
            <w:hideMark/>
          </w:tcPr>
          <w:p w14:paraId="002C3CE0" w14:textId="51A434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160.000,00</w:t>
            </w:r>
          </w:p>
        </w:tc>
      </w:tr>
      <w:tr w:rsidR="00F735EE" w:rsidRPr="00D84124" w14:paraId="074C3457" w14:textId="77777777" w:rsidTr="006C57B8">
        <w:trPr>
          <w:trHeight w:val="1020"/>
        </w:trPr>
        <w:tc>
          <w:tcPr>
            <w:tcW w:w="1838" w:type="dxa"/>
            <w:noWrap/>
            <w:vAlign w:val="center"/>
            <w:hideMark/>
          </w:tcPr>
          <w:p w14:paraId="6643E213" w14:textId="2375C30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544F25B" w14:textId="77C7074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511265C6" w14:textId="2970248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49D7392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0B8F11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32063B0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31/07/2020</w:t>
            </w:r>
          </w:p>
        </w:tc>
        <w:tc>
          <w:tcPr>
            <w:tcW w:w="2133" w:type="dxa"/>
            <w:noWrap/>
            <w:vAlign w:val="center"/>
            <w:hideMark/>
          </w:tcPr>
          <w:p w14:paraId="34143BF0" w14:textId="1A6D31C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160.000,00</w:t>
            </w:r>
          </w:p>
        </w:tc>
      </w:tr>
      <w:tr w:rsidR="00F735EE" w:rsidRPr="00D84124" w14:paraId="1DD7E85E" w14:textId="77777777" w:rsidTr="006C57B8">
        <w:trPr>
          <w:trHeight w:val="1020"/>
        </w:trPr>
        <w:tc>
          <w:tcPr>
            <w:tcW w:w="1838" w:type="dxa"/>
            <w:noWrap/>
            <w:vAlign w:val="center"/>
            <w:hideMark/>
          </w:tcPr>
          <w:p w14:paraId="1180B265" w14:textId="6A1C070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148766E" w14:textId="50472A1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23F4141B" w14:textId="55262F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65B427D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B699A1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2D48E0D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31/08/2020</w:t>
            </w:r>
          </w:p>
        </w:tc>
        <w:tc>
          <w:tcPr>
            <w:tcW w:w="2133" w:type="dxa"/>
            <w:noWrap/>
            <w:vAlign w:val="center"/>
            <w:hideMark/>
          </w:tcPr>
          <w:p w14:paraId="5FE636F9" w14:textId="3DB8465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160.000,00</w:t>
            </w:r>
          </w:p>
        </w:tc>
      </w:tr>
      <w:tr w:rsidR="00F735EE" w:rsidRPr="00D84124" w14:paraId="1DE2509A" w14:textId="77777777" w:rsidTr="006C57B8">
        <w:trPr>
          <w:trHeight w:val="1020"/>
        </w:trPr>
        <w:tc>
          <w:tcPr>
            <w:tcW w:w="1838" w:type="dxa"/>
            <w:noWrap/>
            <w:vAlign w:val="center"/>
            <w:hideMark/>
          </w:tcPr>
          <w:p w14:paraId="7EFA25ED" w14:textId="616F124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D8DF5C0" w14:textId="7D1D211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2A199BF2" w14:textId="618BF78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33805A8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E1E793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521CE9F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30/09/2020</w:t>
            </w:r>
          </w:p>
        </w:tc>
        <w:tc>
          <w:tcPr>
            <w:tcW w:w="2133" w:type="dxa"/>
            <w:noWrap/>
            <w:vAlign w:val="center"/>
            <w:hideMark/>
          </w:tcPr>
          <w:p w14:paraId="3A490219" w14:textId="399B367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160.000,00</w:t>
            </w:r>
          </w:p>
        </w:tc>
      </w:tr>
      <w:tr w:rsidR="00F735EE" w:rsidRPr="00D84124" w14:paraId="18A8655E" w14:textId="77777777" w:rsidTr="006C57B8">
        <w:trPr>
          <w:trHeight w:val="1020"/>
        </w:trPr>
        <w:tc>
          <w:tcPr>
            <w:tcW w:w="1838" w:type="dxa"/>
            <w:noWrap/>
            <w:vAlign w:val="center"/>
            <w:hideMark/>
          </w:tcPr>
          <w:p w14:paraId="0E3ADD6B" w14:textId="1284953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34D1190" w14:textId="035C7A9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3EA783ED" w14:textId="0DD74A5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3B7CE0E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0CE0665"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3AD814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31/10/2020</w:t>
            </w:r>
          </w:p>
        </w:tc>
        <w:tc>
          <w:tcPr>
            <w:tcW w:w="2133" w:type="dxa"/>
            <w:noWrap/>
            <w:vAlign w:val="center"/>
            <w:hideMark/>
          </w:tcPr>
          <w:p w14:paraId="0EA2DA96" w14:textId="3299F4E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160.000,00</w:t>
            </w:r>
          </w:p>
        </w:tc>
      </w:tr>
      <w:tr w:rsidR="00F735EE" w:rsidRPr="00D84124" w14:paraId="7EB1FD57" w14:textId="77777777" w:rsidTr="006C57B8">
        <w:trPr>
          <w:trHeight w:val="1020"/>
        </w:trPr>
        <w:tc>
          <w:tcPr>
            <w:tcW w:w="1838" w:type="dxa"/>
            <w:noWrap/>
            <w:vAlign w:val="center"/>
            <w:hideMark/>
          </w:tcPr>
          <w:p w14:paraId="0F457575" w14:textId="57542A4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6B7C6B8" w14:textId="52E633F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034F6A0C" w14:textId="64646C9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18A402B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709BED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7BEC09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30/11/2020</w:t>
            </w:r>
          </w:p>
        </w:tc>
        <w:tc>
          <w:tcPr>
            <w:tcW w:w="2133" w:type="dxa"/>
            <w:noWrap/>
            <w:vAlign w:val="center"/>
            <w:hideMark/>
          </w:tcPr>
          <w:p w14:paraId="2938AF83" w14:textId="41438FC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246.740,98</w:t>
            </w:r>
          </w:p>
        </w:tc>
      </w:tr>
      <w:tr w:rsidR="00F735EE" w:rsidRPr="00D84124" w14:paraId="5BAC0087" w14:textId="77777777" w:rsidTr="006C57B8">
        <w:trPr>
          <w:trHeight w:val="1020"/>
        </w:trPr>
        <w:tc>
          <w:tcPr>
            <w:tcW w:w="1838" w:type="dxa"/>
            <w:noWrap/>
            <w:vAlign w:val="center"/>
            <w:hideMark/>
          </w:tcPr>
          <w:p w14:paraId="0D51011F" w14:textId="57F0C82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7A4C851" w14:textId="4B3B2C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07A5C543" w14:textId="38223F2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7D8D5C4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31AE252"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2969307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31/12/2020</w:t>
            </w:r>
          </w:p>
        </w:tc>
        <w:tc>
          <w:tcPr>
            <w:tcW w:w="2133" w:type="dxa"/>
            <w:noWrap/>
            <w:vAlign w:val="center"/>
            <w:hideMark/>
          </w:tcPr>
          <w:p w14:paraId="437431EC" w14:textId="1BC2C22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256.260,97</w:t>
            </w:r>
          </w:p>
        </w:tc>
      </w:tr>
      <w:tr w:rsidR="00F735EE" w:rsidRPr="00D84124" w14:paraId="36DD8125" w14:textId="77777777" w:rsidTr="006C57B8">
        <w:trPr>
          <w:trHeight w:val="1020"/>
        </w:trPr>
        <w:tc>
          <w:tcPr>
            <w:tcW w:w="1838" w:type="dxa"/>
            <w:noWrap/>
            <w:vAlign w:val="center"/>
            <w:hideMark/>
          </w:tcPr>
          <w:p w14:paraId="709D140E" w14:textId="199F409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55175532" w14:textId="0D7E96D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7B2C3F98" w14:textId="4C6D546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6B90A1A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2696723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74A7724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31/01/2021</w:t>
            </w:r>
          </w:p>
        </w:tc>
        <w:tc>
          <w:tcPr>
            <w:tcW w:w="2133" w:type="dxa"/>
            <w:noWrap/>
            <w:vAlign w:val="center"/>
            <w:hideMark/>
          </w:tcPr>
          <w:p w14:paraId="56D7FBA3" w14:textId="660364C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457.192,67</w:t>
            </w:r>
          </w:p>
        </w:tc>
      </w:tr>
      <w:tr w:rsidR="00F735EE" w:rsidRPr="00D84124" w14:paraId="7A1060F5" w14:textId="77777777" w:rsidTr="006C57B8">
        <w:trPr>
          <w:trHeight w:val="1020"/>
        </w:trPr>
        <w:tc>
          <w:tcPr>
            <w:tcW w:w="1838" w:type="dxa"/>
            <w:noWrap/>
            <w:vAlign w:val="center"/>
            <w:hideMark/>
          </w:tcPr>
          <w:p w14:paraId="6AB0359E" w14:textId="2B3F0A2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505CBB0" w14:textId="2C745EE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4A63D7E2" w14:textId="076A296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735DD4B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1B7361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1CA406A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28/02/2021</w:t>
            </w:r>
          </w:p>
        </w:tc>
        <w:tc>
          <w:tcPr>
            <w:tcW w:w="2133" w:type="dxa"/>
            <w:noWrap/>
            <w:vAlign w:val="center"/>
            <w:hideMark/>
          </w:tcPr>
          <w:p w14:paraId="5B9EE6FD" w14:textId="0FAAA86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439.600,00</w:t>
            </w:r>
          </w:p>
        </w:tc>
      </w:tr>
      <w:tr w:rsidR="00F735EE" w:rsidRPr="00D84124" w14:paraId="73137790" w14:textId="77777777" w:rsidTr="006C57B8">
        <w:trPr>
          <w:trHeight w:val="1020"/>
        </w:trPr>
        <w:tc>
          <w:tcPr>
            <w:tcW w:w="1838" w:type="dxa"/>
            <w:noWrap/>
            <w:vAlign w:val="center"/>
            <w:hideMark/>
          </w:tcPr>
          <w:p w14:paraId="61648A2B" w14:textId="210ADA5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69157480" w14:textId="38674FE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77234D61" w14:textId="6E70A33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205C7E3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764020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72AF1A9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31/03/2021</w:t>
            </w:r>
          </w:p>
        </w:tc>
        <w:tc>
          <w:tcPr>
            <w:tcW w:w="2133" w:type="dxa"/>
            <w:noWrap/>
            <w:vAlign w:val="center"/>
            <w:hideMark/>
          </w:tcPr>
          <w:p w14:paraId="429BEE58" w14:textId="0A6C151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472.101,00</w:t>
            </w:r>
          </w:p>
        </w:tc>
      </w:tr>
      <w:tr w:rsidR="00F735EE" w:rsidRPr="00D84124" w14:paraId="4C7D600D" w14:textId="77777777" w:rsidTr="006C57B8">
        <w:trPr>
          <w:trHeight w:val="1020"/>
        </w:trPr>
        <w:tc>
          <w:tcPr>
            <w:tcW w:w="1838" w:type="dxa"/>
            <w:noWrap/>
            <w:vAlign w:val="center"/>
            <w:hideMark/>
          </w:tcPr>
          <w:p w14:paraId="4CDEC819" w14:textId="6F70C28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9AF396E" w14:textId="53E3AC5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723AFC56" w14:textId="6056F2F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5BEF651A"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A068C0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3836025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30/04/2021</w:t>
            </w:r>
          </w:p>
        </w:tc>
        <w:tc>
          <w:tcPr>
            <w:tcW w:w="2133" w:type="dxa"/>
            <w:noWrap/>
            <w:vAlign w:val="center"/>
            <w:hideMark/>
          </w:tcPr>
          <w:p w14:paraId="0B04A6BD" w14:textId="2DACB5B4"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453.954,00</w:t>
            </w:r>
          </w:p>
        </w:tc>
      </w:tr>
      <w:tr w:rsidR="00F735EE" w:rsidRPr="00D84124" w14:paraId="39657BAE" w14:textId="77777777" w:rsidTr="006C57B8">
        <w:trPr>
          <w:trHeight w:val="1020"/>
        </w:trPr>
        <w:tc>
          <w:tcPr>
            <w:tcW w:w="1838" w:type="dxa"/>
            <w:noWrap/>
            <w:vAlign w:val="center"/>
            <w:hideMark/>
          </w:tcPr>
          <w:p w14:paraId="00DA9FD4" w14:textId="55C383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5E3237F8" w14:textId="488E01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479A0886" w14:textId="0ADB11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7B45E36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331E7B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6C9451A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31/05/2021</w:t>
            </w:r>
          </w:p>
        </w:tc>
        <w:tc>
          <w:tcPr>
            <w:tcW w:w="2133" w:type="dxa"/>
            <w:noWrap/>
            <w:vAlign w:val="center"/>
            <w:hideMark/>
          </w:tcPr>
          <w:p w14:paraId="110CF6D1" w14:textId="1669455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472.023,32</w:t>
            </w:r>
          </w:p>
        </w:tc>
      </w:tr>
      <w:tr w:rsidR="00F735EE" w:rsidRPr="00D84124" w14:paraId="4C9BDA7B" w14:textId="77777777" w:rsidTr="006C57B8">
        <w:trPr>
          <w:trHeight w:val="1020"/>
        </w:trPr>
        <w:tc>
          <w:tcPr>
            <w:tcW w:w="1838" w:type="dxa"/>
            <w:noWrap/>
            <w:vAlign w:val="center"/>
            <w:hideMark/>
          </w:tcPr>
          <w:p w14:paraId="05468E31" w14:textId="5F96762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EC9A851" w14:textId="2A3F4B3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194B2650" w14:textId="5935A51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73097A5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DA74D0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26439F8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30/06/2021</w:t>
            </w:r>
          </w:p>
        </w:tc>
        <w:tc>
          <w:tcPr>
            <w:tcW w:w="2133" w:type="dxa"/>
            <w:noWrap/>
            <w:vAlign w:val="center"/>
            <w:hideMark/>
          </w:tcPr>
          <w:p w14:paraId="0B4AB8AF" w14:textId="47EB018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473.612,62</w:t>
            </w:r>
          </w:p>
        </w:tc>
      </w:tr>
      <w:tr w:rsidR="00F735EE" w:rsidRPr="00D84124" w14:paraId="63D41284" w14:textId="77777777" w:rsidTr="006C57B8">
        <w:trPr>
          <w:trHeight w:val="1020"/>
        </w:trPr>
        <w:tc>
          <w:tcPr>
            <w:tcW w:w="1838" w:type="dxa"/>
            <w:noWrap/>
            <w:vAlign w:val="center"/>
            <w:hideMark/>
          </w:tcPr>
          <w:p w14:paraId="12197069" w14:textId="1DA561B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74FA29CF" w14:textId="6CA3927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3C22D6D9" w14:textId="5A377E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1F9904FF"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C616D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50A0567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31/07/2021</w:t>
            </w:r>
          </w:p>
        </w:tc>
        <w:tc>
          <w:tcPr>
            <w:tcW w:w="2133" w:type="dxa"/>
            <w:noWrap/>
            <w:vAlign w:val="center"/>
            <w:hideMark/>
          </w:tcPr>
          <w:p w14:paraId="32222AE3" w14:textId="205C89E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439.375,63</w:t>
            </w:r>
          </w:p>
        </w:tc>
      </w:tr>
      <w:tr w:rsidR="00F735EE" w:rsidRPr="00D84124" w14:paraId="5F5A0AE1" w14:textId="77777777" w:rsidTr="006C57B8">
        <w:trPr>
          <w:trHeight w:val="1020"/>
        </w:trPr>
        <w:tc>
          <w:tcPr>
            <w:tcW w:w="1838" w:type="dxa"/>
            <w:noWrap/>
            <w:vAlign w:val="center"/>
            <w:hideMark/>
          </w:tcPr>
          <w:p w14:paraId="59D739CD" w14:textId="192288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0D1643C" w14:textId="5CEBE68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6BFF27D0" w14:textId="60F7C19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36A7447C"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9FB0E8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3F68535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31/08/2021</w:t>
            </w:r>
          </w:p>
        </w:tc>
        <w:tc>
          <w:tcPr>
            <w:tcW w:w="2133" w:type="dxa"/>
            <w:noWrap/>
            <w:vAlign w:val="center"/>
            <w:hideMark/>
          </w:tcPr>
          <w:p w14:paraId="205105D9" w14:textId="58E7E17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435.768,03</w:t>
            </w:r>
          </w:p>
        </w:tc>
      </w:tr>
      <w:tr w:rsidR="00F735EE" w:rsidRPr="00D84124" w14:paraId="18E18AC1" w14:textId="77777777" w:rsidTr="006C57B8">
        <w:trPr>
          <w:trHeight w:val="1020"/>
        </w:trPr>
        <w:tc>
          <w:tcPr>
            <w:tcW w:w="1838" w:type="dxa"/>
            <w:noWrap/>
            <w:vAlign w:val="center"/>
            <w:hideMark/>
          </w:tcPr>
          <w:p w14:paraId="1C604AA8" w14:textId="52C26D2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351CDE9B" w14:textId="07E2247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2F94B667" w14:textId="099EDFE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77265BF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15A2142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05ECE44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30/09/2021</w:t>
            </w:r>
          </w:p>
        </w:tc>
        <w:tc>
          <w:tcPr>
            <w:tcW w:w="2133" w:type="dxa"/>
            <w:noWrap/>
            <w:vAlign w:val="center"/>
            <w:hideMark/>
          </w:tcPr>
          <w:p w14:paraId="6BFE6124" w14:textId="139F3A6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334.581,92</w:t>
            </w:r>
          </w:p>
        </w:tc>
      </w:tr>
      <w:tr w:rsidR="00F735EE" w:rsidRPr="00D84124" w14:paraId="01046431" w14:textId="77777777" w:rsidTr="006C57B8">
        <w:trPr>
          <w:trHeight w:val="1020"/>
        </w:trPr>
        <w:tc>
          <w:tcPr>
            <w:tcW w:w="1838" w:type="dxa"/>
            <w:noWrap/>
            <w:vAlign w:val="center"/>
            <w:hideMark/>
          </w:tcPr>
          <w:p w14:paraId="1F94DE83" w14:textId="5E90EDA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D291D9C" w14:textId="78FA87F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1D61B13B" w14:textId="3E3E2C0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47D8E9D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678ED86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6E10F3A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31/10/2021</w:t>
            </w:r>
          </w:p>
        </w:tc>
        <w:tc>
          <w:tcPr>
            <w:tcW w:w="2133" w:type="dxa"/>
            <w:noWrap/>
            <w:vAlign w:val="center"/>
            <w:hideMark/>
          </w:tcPr>
          <w:p w14:paraId="1B615B9D" w14:textId="39D51C7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334.662,57</w:t>
            </w:r>
          </w:p>
        </w:tc>
      </w:tr>
      <w:tr w:rsidR="00F735EE" w:rsidRPr="00D84124" w14:paraId="65D385C8" w14:textId="77777777" w:rsidTr="006C57B8">
        <w:trPr>
          <w:trHeight w:val="1020"/>
        </w:trPr>
        <w:tc>
          <w:tcPr>
            <w:tcW w:w="1838" w:type="dxa"/>
            <w:noWrap/>
            <w:vAlign w:val="center"/>
            <w:hideMark/>
          </w:tcPr>
          <w:p w14:paraId="20844A39" w14:textId="3FB2025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E203CCF" w14:textId="2B104F72"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05C996D9" w14:textId="2BC496B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21ACC32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BC7C03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3924F42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30/11/2021</w:t>
            </w:r>
          </w:p>
        </w:tc>
        <w:tc>
          <w:tcPr>
            <w:tcW w:w="2133" w:type="dxa"/>
            <w:noWrap/>
            <w:vAlign w:val="center"/>
            <w:hideMark/>
          </w:tcPr>
          <w:p w14:paraId="59B73E07" w14:textId="5C253BB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377.070,48</w:t>
            </w:r>
          </w:p>
        </w:tc>
      </w:tr>
      <w:tr w:rsidR="00F735EE" w:rsidRPr="00D84124" w14:paraId="2A8AEB86" w14:textId="77777777" w:rsidTr="006C57B8">
        <w:trPr>
          <w:trHeight w:val="1020"/>
        </w:trPr>
        <w:tc>
          <w:tcPr>
            <w:tcW w:w="1838" w:type="dxa"/>
            <w:noWrap/>
            <w:vAlign w:val="center"/>
            <w:hideMark/>
          </w:tcPr>
          <w:p w14:paraId="7EC0316E" w14:textId="1B71EFA5"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E3538C1" w14:textId="7D035DE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4ACF1E40" w14:textId="0537A79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06C86AC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51B5DD0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48ECB22D"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31/12/2021</w:t>
            </w:r>
          </w:p>
        </w:tc>
        <w:tc>
          <w:tcPr>
            <w:tcW w:w="2133" w:type="dxa"/>
            <w:noWrap/>
            <w:vAlign w:val="center"/>
            <w:hideMark/>
          </w:tcPr>
          <w:p w14:paraId="3B7C4C61" w14:textId="0135859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373.282,36</w:t>
            </w:r>
          </w:p>
        </w:tc>
      </w:tr>
      <w:tr w:rsidR="00F735EE" w:rsidRPr="00D84124" w14:paraId="39EBC6C5" w14:textId="77777777" w:rsidTr="006C57B8">
        <w:trPr>
          <w:trHeight w:val="1020"/>
        </w:trPr>
        <w:tc>
          <w:tcPr>
            <w:tcW w:w="1838" w:type="dxa"/>
            <w:noWrap/>
            <w:vAlign w:val="center"/>
            <w:hideMark/>
          </w:tcPr>
          <w:p w14:paraId="2E7A35B1" w14:textId="7D526A6F"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216AA21E" w14:textId="5DCA253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12DA1212" w14:textId="2F020B1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52F406B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76B293F0"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3BE248E3"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01/01/2022</w:t>
            </w:r>
          </w:p>
        </w:tc>
        <w:tc>
          <w:tcPr>
            <w:tcW w:w="2133" w:type="dxa"/>
            <w:noWrap/>
            <w:vAlign w:val="center"/>
            <w:hideMark/>
          </w:tcPr>
          <w:p w14:paraId="7312F91D" w14:textId="7AF8EF3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373.282,36</w:t>
            </w:r>
          </w:p>
        </w:tc>
      </w:tr>
      <w:tr w:rsidR="00F735EE" w:rsidRPr="00D84124" w14:paraId="77037EEF" w14:textId="77777777" w:rsidTr="006C57B8">
        <w:trPr>
          <w:trHeight w:val="1020"/>
        </w:trPr>
        <w:tc>
          <w:tcPr>
            <w:tcW w:w="1838" w:type="dxa"/>
            <w:noWrap/>
            <w:vAlign w:val="center"/>
            <w:hideMark/>
          </w:tcPr>
          <w:p w14:paraId="25354983" w14:textId="3AFE4389"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0851E72F" w14:textId="4771B2EA"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491E9937" w14:textId="6FE9942B"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35E8B41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B51996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44776727"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01/02/2022</w:t>
            </w:r>
          </w:p>
        </w:tc>
        <w:tc>
          <w:tcPr>
            <w:tcW w:w="2133" w:type="dxa"/>
            <w:noWrap/>
            <w:vAlign w:val="center"/>
            <w:hideMark/>
          </w:tcPr>
          <w:p w14:paraId="33BD0F5F" w14:textId="118BE75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394.024,97</w:t>
            </w:r>
          </w:p>
        </w:tc>
      </w:tr>
      <w:tr w:rsidR="00F735EE" w:rsidRPr="00D84124" w14:paraId="2A16106F" w14:textId="77777777" w:rsidTr="006C57B8">
        <w:trPr>
          <w:trHeight w:val="1020"/>
        </w:trPr>
        <w:tc>
          <w:tcPr>
            <w:tcW w:w="1838" w:type="dxa"/>
            <w:noWrap/>
            <w:vAlign w:val="center"/>
            <w:hideMark/>
          </w:tcPr>
          <w:p w14:paraId="5C298558" w14:textId="3F35B9F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3FED57D0" w14:textId="0B2BDA4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0F4E8E0C" w14:textId="2C627DD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53AC20C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0D723189"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70E313E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01/03/2022</w:t>
            </w:r>
          </w:p>
        </w:tc>
        <w:tc>
          <w:tcPr>
            <w:tcW w:w="2133" w:type="dxa"/>
            <w:noWrap/>
            <w:vAlign w:val="center"/>
            <w:hideMark/>
          </w:tcPr>
          <w:p w14:paraId="52809662" w14:textId="7602602C"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373.667,61</w:t>
            </w:r>
          </w:p>
        </w:tc>
      </w:tr>
      <w:tr w:rsidR="00F735EE" w:rsidRPr="00D84124" w14:paraId="2D01823B" w14:textId="77777777" w:rsidTr="006C57B8">
        <w:trPr>
          <w:trHeight w:val="1020"/>
        </w:trPr>
        <w:tc>
          <w:tcPr>
            <w:tcW w:w="1838" w:type="dxa"/>
            <w:noWrap/>
            <w:vAlign w:val="center"/>
            <w:hideMark/>
          </w:tcPr>
          <w:p w14:paraId="2B813C35" w14:textId="543067C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w:t>
            </w:r>
          </w:p>
        </w:tc>
        <w:tc>
          <w:tcPr>
            <w:tcW w:w="1527" w:type="dxa"/>
            <w:vAlign w:val="center"/>
            <w:hideMark/>
          </w:tcPr>
          <w:p w14:paraId="17EF747B" w14:textId="600A176E"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58544123" w14:textId="7E31C481"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3353CD3B"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30F53164"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4974A4D1"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01/04/2022</w:t>
            </w:r>
          </w:p>
        </w:tc>
        <w:tc>
          <w:tcPr>
            <w:tcW w:w="2133" w:type="dxa"/>
            <w:noWrap/>
            <w:vAlign w:val="center"/>
            <w:hideMark/>
          </w:tcPr>
          <w:p w14:paraId="1AE3B773" w14:textId="4EA98026"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374.889,99</w:t>
            </w:r>
          </w:p>
        </w:tc>
      </w:tr>
      <w:tr w:rsidR="00F735EE" w:rsidRPr="00D84124" w14:paraId="314DAE9C" w14:textId="77777777" w:rsidTr="006C57B8">
        <w:trPr>
          <w:trHeight w:val="1020"/>
        </w:trPr>
        <w:tc>
          <w:tcPr>
            <w:tcW w:w="1838" w:type="dxa"/>
            <w:noWrap/>
            <w:vAlign w:val="center"/>
            <w:hideMark/>
          </w:tcPr>
          <w:p w14:paraId="2DEDE7E7" w14:textId="57A61CCD"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lastRenderedPageBreak/>
              <w:t>Hospital Vera Cruz</w:t>
            </w:r>
          </w:p>
        </w:tc>
        <w:tc>
          <w:tcPr>
            <w:tcW w:w="1527" w:type="dxa"/>
            <w:vAlign w:val="center"/>
            <w:hideMark/>
          </w:tcPr>
          <w:p w14:paraId="1AE653EC" w14:textId="1AABCD00"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1349" w:type="dxa"/>
            <w:vAlign w:val="center"/>
            <w:hideMark/>
          </w:tcPr>
          <w:p w14:paraId="112E57C2" w14:textId="4BE43B63"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140.483 - 1° Oficial de Registro de Imóveis</w:t>
            </w:r>
          </w:p>
        </w:tc>
        <w:tc>
          <w:tcPr>
            <w:tcW w:w="2062" w:type="dxa"/>
            <w:noWrap/>
            <w:vAlign w:val="center"/>
            <w:hideMark/>
          </w:tcPr>
          <w:p w14:paraId="39E96AD8"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Hospital Vera Cruz S.A.</w:t>
            </w:r>
          </w:p>
        </w:tc>
        <w:tc>
          <w:tcPr>
            <w:tcW w:w="2817" w:type="dxa"/>
            <w:noWrap/>
            <w:vAlign w:val="center"/>
            <w:hideMark/>
          </w:tcPr>
          <w:p w14:paraId="4AB4B13E"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Locação de Imóvel</w:t>
            </w:r>
          </w:p>
        </w:tc>
        <w:tc>
          <w:tcPr>
            <w:tcW w:w="1736" w:type="dxa"/>
            <w:noWrap/>
            <w:vAlign w:val="center"/>
            <w:hideMark/>
          </w:tcPr>
          <w:p w14:paraId="11006A06" w14:textId="77777777"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01/05/2022</w:t>
            </w:r>
          </w:p>
        </w:tc>
        <w:tc>
          <w:tcPr>
            <w:tcW w:w="2133" w:type="dxa"/>
            <w:noWrap/>
            <w:vAlign w:val="center"/>
            <w:hideMark/>
          </w:tcPr>
          <w:p w14:paraId="57F01B21" w14:textId="2A93DAE8" w:rsidR="00F735EE" w:rsidRPr="00D84124" w:rsidRDefault="00F735EE" w:rsidP="00825DC1">
            <w:pPr>
              <w:widowControl/>
              <w:jc w:val="center"/>
              <w:rPr>
                <w:rFonts w:asciiTheme="minorHAnsi" w:hAnsiTheme="minorHAnsi" w:cstheme="minorHAnsi"/>
                <w:sz w:val="20"/>
                <w:szCs w:val="22"/>
              </w:rPr>
            </w:pPr>
            <w:r w:rsidRPr="00D84124">
              <w:rPr>
                <w:rFonts w:asciiTheme="minorHAnsi" w:hAnsiTheme="minorHAnsi" w:cstheme="minorHAnsi"/>
                <w:sz w:val="20"/>
                <w:szCs w:val="22"/>
              </w:rPr>
              <w:t>R$                         378.103,84</w:t>
            </w:r>
          </w:p>
        </w:tc>
      </w:tr>
    </w:tbl>
    <w:p w14:paraId="714A206F" w14:textId="77777777" w:rsidR="003F5979" w:rsidRDefault="003F5979" w:rsidP="003F5979">
      <w:pPr>
        <w:widowControl/>
        <w:jc w:val="center"/>
        <w:rPr>
          <w:rStyle w:val="Nmerodepgina"/>
          <w:rFonts w:asciiTheme="minorHAnsi" w:hAnsiTheme="minorHAnsi" w:cstheme="minorHAnsi"/>
          <w:b/>
          <w:bCs/>
          <w:sz w:val="24"/>
        </w:rPr>
      </w:pPr>
    </w:p>
    <w:p w14:paraId="4FAC56A6" w14:textId="77777777" w:rsidR="003F5979" w:rsidRDefault="003F5979" w:rsidP="003F5979">
      <w:pPr>
        <w:widowControl/>
        <w:jc w:val="center"/>
        <w:rPr>
          <w:rStyle w:val="Nmerodepgina"/>
          <w:rFonts w:asciiTheme="minorHAnsi" w:hAnsiTheme="minorHAnsi" w:cstheme="minorHAnsi"/>
          <w:b/>
          <w:bCs/>
          <w:sz w:val="24"/>
        </w:rPr>
      </w:pPr>
    </w:p>
    <w:p w14:paraId="455770C5" w14:textId="77777777" w:rsidR="003F5979" w:rsidRDefault="003F5979" w:rsidP="003F5979">
      <w:pPr>
        <w:widowControl/>
        <w:jc w:val="center"/>
        <w:rPr>
          <w:rStyle w:val="Nmerodepgina"/>
          <w:rFonts w:asciiTheme="minorHAnsi" w:hAnsiTheme="minorHAnsi" w:cstheme="minorHAnsi"/>
          <w:b/>
          <w:bCs/>
          <w:sz w:val="24"/>
        </w:rPr>
      </w:pPr>
    </w:p>
    <w:p w14:paraId="4F3561FD" w14:textId="77777777" w:rsidR="003F5979" w:rsidRDefault="003F5979" w:rsidP="003F5979">
      <w:pPr>
        <w:widowControl/>
        <w:jc w:val="center"/>
        <w:rPr>
          <w:rStyle w:val="Nmerodepgina"/>
          <w:rFonts w:asciiTheme="minorHAnsi" w:hAnsiTheme="minorHAnsi" w:cstheme="minorHAnsi"/>
          <w:b/>
          <w:bCs/>
          <w:sz w:val="24"/>
        </w:rPr>
      </w:pPr>
    </w:p>
    <w:p w14:paraId="6A92EDA0" w14:textId="77777777" w:rsidR="003F5979" w:rsidRDefault="003F5979" w:rsidP="003F5979">
      <w:pPr>
        <w:widowControl/>
        <w:jc w:val="center"/>
        <w:rPr>
          <w:rStyle w:val="Nmerodepgina"/>
          <w:rFonts w:asciiTheme="minorHAnsi" w:hAnsiTheme="minorHAnsi" w:cstheme="minorHAnsi"/>
          <w:b/>
          <w:bCs/>
          <w:sz w:val="24"/>
        </w:rPr>
      </w:pPr>
    </w:p>
    <w:p w14:paraId="28C8C513" w14:textId="64A00955" w:rsidR="003F5979" w:rsidRDefault="003F5979" w:rsidP="00D01AAA">
      <w:pPr>
        <w:widowControl/>
        <w:jc w:val="center"/>
        <w:rPr>
          <w:rStyle w:val="Nmerodepgina"/>
          <w:rFonts w:asciiTheme="minorHAnsi" w:hAnsiTheme="minorHAnsi" w:cstheme="minorHAnsi"/>
          <w:b/>
          <w:bCs/>
          <w:sz w:val="24"/>
        </w:rPr>
      </w:pPr>
      <w:r>
        <w:rPr>
          <w:rStyle w:val="Nmerodepgina"/>
          <w:rFonts w:asciiTheme="minorHAnsi" w:hAnsiTheme="minorHAnsi" w:cstheme="minorHAnsi"/>
          <w:b/>
          <w:bCs/>
          <w:sz w:val="24"/>
        </w:rPr>
        <w:br w:type="page"/>
      </w:r>
    </w:p>
    <w:p w14:paraId="11EED6AA" w14:textId="550D1D69" w:rsidR="00A52068" w:rsidRDefault="00A52068" w:rsidP="00A52068">
      <w:pPr>
        <w:spacing w:line="360" w:lineRule="auto"/>
        <w:ind w:right="-1"/>
        <w:jc w:val="center"/>
        <w:rPr>
          <w:rStyle w:val="Nmerodepgina"/>
          <w:rFonts w:asciiTheme="minorHAnsi" w:hAnsiTheme="minorHAnsi" w:cstheme="minorHAnsi"/>
          <w:b/>
          <w:sz w:val="24"/>
        </w:rPr>
      </w:pPr>
      <w:r w:rsidRPr="00EF3BEF">
        <w:rPr>
          <w:rStyle w:val="Nmerodepgina"/>
          <w:rFonts w:asciiTheme="minorHAnsi" w:hAnsiTheme="minorHAnsi" w:cstheme="minorHAnsi"/>
          <w:b/>
          <w:bCs/>
          <w:sz w:val="24"/>
        </w:rPr>
        <w:lastRenderedPageBreak/>
        <w:t xml:space="preserve">ANEXO </w:t>
      </w:r>
      <w:r>
        <w:rPr>
          <w:rStyle w:val="Nmerodepgina"/>
          <w:rFonts w:asciiTheme="minorHAnsi" w:hAnsiTheme="minorHAnsi" w:cstheme="minorHAnsi"/>
          <w:b/>
          <w:bCs/>
          <w:sz w:val="24"/>
        </w:rPr>
        <w:t>I</w:t>
      </w:r>
      <w:r w:rsidR="003F5979">
        <w:rPr>
          <w:rStyle w:val="Nmerodepgina"/>
          <w:rFonts w:asciiTheme="minorHAnsi" w:hAnsiTheme="minorHAnsi" w:cstheme="minorHAnsi"/>
          <w:b/>
          <w:bCs/>
          <w:sz w:val="24"/>
        </w:rPr>
        <w:t>I</w:t>
      </w:r>
    </w:p>
    <w:p w14:paraId="12ADF79A" w14:textId="77777777" w:rsidR="00A52068" w:rsidRPr="00EF3BEF" w:rsidRDefault="00A52068" w:rsidP="00A52068">
      <w:pPr>
        <w:spacing w:line="360" w:lineRule="auto"/>
        <w:ind w:right="-1"/>
        <w:jc w:val="center"/>
        <w:rPr>
          <w:rStyle w:val="Nmerodepgina"/>
          <w:rFonts w:asciiTheme="minorHAnsi" w:hAnsiTheme="minorHAnsi" w:cstheme="minorHAnsi"/>
          <w:b/>
          <w:sz w:val="24"/>
        </w:rPr>
      </w:pPr>
    </w:p>
    <w:p w14:paraId="37007921" w14:textId="77777777" w:rsidR="00A52068" w:rsidRPr="00EF3BEF" w:rsidRDefault="00A52068" w:rsidP="00A52068">
      <w:pPr>
        <w:spacing w:line="360" w:lineRule="auto"/>
        <w:jc w:val="center"/>
        <w:rPr>
          <w:rStyle w:val="Nmerodepgina"/>
          <w:rFonts w:asciiTheme="minorHAnsi" w:hAnsiTheme="minorHAnsi" w:cstheme="minorHAnsi"/>
          <w:b/>
          <w:bCs/>
          <w:sz w:val="24"/>
        </w:rPr>
      </w:pPr>
      <w:bookmarkStart w:id="348" w:name="_Hlk86140534"/>
      <w:r w:rsidRPr="00EF3BEF">
        <w:rPr>
          <w:rStyle w:val="Nmerodepgina"/>
          <w:rFonts w:asciiTheme="minorHAnsi" w:hAnsiTheme="minorHAnsi" w:cstheme="minorHAnsi"/>
          <w:b/>
          <w:bCs/>
          <w:sz w:val="24"/>
        </w:rPr>
        <w:t>DESTINAÇÃO DOS RECURSOS</w:t>
      </w:r>
    </w:p>
    <w:p w14:paraId="2833CAF2" w14:textId="77777777" w:rsidR="00A52068" w:rsidRPr="00EF3BEF" w:rsidRDefault="00A52068" w:rsidP="00A52068">
      <w:pPr>
        <w:spacing w:line="360" w:lineRule="auto"/>
        <w:ind w:right="-1"/>
        <w:jc w:val="center"/>
        <w:rPr>
          <w:rStyle w:val="Nmerodepgina"/>
          <w:rFonts w:asciiTheme="minorHAnsi" w:hAnsiTheme="minorHAnsi" w:cstheme="minorHAnsi"/>
          <w:b/>
          <w:bCs/>
          <w:sz w:val="24"/>
        </w:rPr>
      </w:pPr>
    </w:p>
    <w:p w14:paraId="65FD653A" w14:textId="77777777" w:rsidR="00A52068" w:rsidRPr="00EF3BEF" w:rsidRDefault="00A52068" w:rsidP="00A52068">
      <w:pPr>
        <w:spacing w:line="360" w:lineRule="auto"/>
        <w:jc w:val="center"/>
        <w:rPr>
          <w:rFonts w:asciiTheme="minorHAnsi" w:hAnsiTheme="minorHAnsi" w:cstheme="minorHAnsi"/>
          <w:caps/>
          <w:sz w:val="24"/>
        </w:rPr>
      </w:pPr>
      <w:bookmarkStart w:id="349" w:name="_Hlk68028675"/>
      <w:r w:rsidRPr="00EF3BEF">
        <w:rPr>
          <w:rFonts w:asciiTheme="minorHAnsi" w:hAnsiTheme="minorHAnsi" w:cstheme="minorHAnsi"/>
          <w:b/>
          <w:caps/>
          <w:sz w:val="24"/>
        </w:rPr>
        <w:t xml:space="preserve">PROPORÇÃO DOS RECURSOS CAPTADOS POR MEIO DA EMISSÃO A SER DESTINADA PARA CADA UM DOS EMPREENDIMENTOS IMOBILIÁRIOS </w:t>
      </w:r>
    </w:p>
    <w:bookmarkEnd w:id="349"/>
    <w:p w14:paraId="45214E91" w14:textId="77777777" w:rsidR="00A52068" w:rsidRPr="00EF3BEF" w:rsidRDefault="00A52068" w:rsidP="00A52068">
      <w:pPr>
        <w:pStyle w:val="Corpodetexto2"/>
        <w:spacing w:line="360" w:lineRule="auto"/>
        <w:rPr>
          <w:rFonts w:asciiTheme="minorHAnsi" w:hAnsiTheme="minorHAnsi" w:cstheme="minorHAnsi"/>
          <w:b/>
          <w:bCs/>
          <w:sz w:val="24"/>
          <w:szCs w:val="24"/>
        </w:rPr>
      </w:pPr>
    </w:p>
    <w:tbl>
      <w:tblPr>
        <w:tblStyle w:val="Tabelacomgrade"/>
        <w:tblW w:w="5494" w:type="pct"/>
        <w:tblLook w:val="04A0" w:firstRow="1" w:lastRow="0" w:firstColumn="1" w:lastColumn="0" w:noHBand="0" w:noVBand="1"/>
      </w:tblPr>
      <w:tblGrid>
        <w:gridCol w:w="1784"/>
        <w:gridCol w:w="1465"/>
        <w:gridCol w:w="887"/>
        <w:gridCol w:w="1833"/>
        <w:gridCol w:w="2248"/>
        <w:gridCol w:w="2978"/>
        <w:gridCol w:w="3401"/>
      </w:tblGrid>
      <w:tr w:rsidR="0014140A" w:rsidRPr="00B16A9F" w14:paraId="0B82BEE3" w14:textId="77777777" w:rsidTr="008D26D6">
        <w:trPr>
          <w:trHeight w:val="1045"/>
        </w:trPr>
        <w:tc>
          <w:tcPr>
            <w:tcW w:w="611" w:type="pct"/>
            <w:shd w:val="clear" w:color="auto" w:fill="BFBFBF" w:themeFill="background1" w:themeFillShade="BF"/>
            <w:vAlign w:val="center"/>
            <w:hideMark/>
          </w:tcPr>
          <w:p w14:paraId="29CFEB1E" w14:textId="77777777" w:rsidR="00A52068" w:rsidRPr="00D01AAA" w:rsidRDefault="00A52068" w:rsidP="006C57B8">
            <w:pPr>
              <w:spacing w:line="360" w:lineRule="auto"/>
              <w:ind w:left="67"/>
              <w:jc w:val="center"/>
              <w:rPr>
                <w:rFonts w:asciiTheme="minorHAnsi" w:hAnsiTheme="minorHAnsi" w:cstheme="minorHAnsi"/>
                <w:b/>
                <w:caps/>
                <w:sz w:val="20"/>
                <w:szCs w:val="20"/>
              </w:rPr>
            </w:pPr>
            <w:bookmarkStart w:id="350" w:name="_Hlk68028688"/>
            <w:r w:rsidRPr="00D01AAA">
              <w:rPr>
                <w:rFonts w:asciiTheme="minorHAnsi" w:hAnsiTheme="minorHAnsi" w:cstheme="minorHAnsi"/>
                <w:b/>
                <w:caps/>
                <w:sz w:val="20"/>
                <w:szCs w:val="20"/>
              </w:rPr>
              <w:t>Imóvel Lastro</w:t>
            </w:r>
          </w:p>
          <w:p w14:paraId="287B9A98" w14:textId="77777777" w:rsidR="00A52068" w:rsidRPr="00D01AAA" w:rsidRDefault="00A52068" w:rsidP="006C57B8">
            <w:pPr>
              <w:spacing w:line="360" w:lineRule="auto"/>
              <w:ind w:left="67"/>
              <w:jc w:val="center"/>
              <w:rPr>
                <w:rFonts w:asciiTheme="minorHAnsi" w:hAnsiTheme="minorHAnsi" w:cstheme="minorHAnsi"/>
                <w:b/>
                <w:caps/>
                <w:sz w:val="20"/>
                <w:szCs w:val="20"/>
              </w:rPr>
            </w:pPr>
            <w:r w:rsidRPr="00D01AAA">
              <w:rPr>
                <w:rFonts w:asciiTheme="minorHAnsi" w:hAnsiTheme="minorHAnsi" w:cstheme="minorHAnsi"/>
                <w:b/>
                <w:caps/>
                <w:sz w:val="20"/>
                <w:szCs w:val="20"/>
              </w:rPr>
              <w:t>(RGI/Endereço)</w:t>
            </w:r>
          </w:p>
        </w:tc>
        <w:tc>
          <w:tcPr>
            <w:tcW w:w="502" w:type="pct"/>
            <w:shd w:val="clear" w:color="auto" w:fill="BFBFBF" w:themeFill="background1" w:themeFillShade="BF"/>
            <w:vAlign w:val="center"/>
          </w:tcPr>
          <w:p w14:paraId="28E671A4" w14:textId="77777777" w:rsidR="00A52068" w:rsidRPr="00D01AAA" w:rsidRDefault="00A52068" w:rsidP="006C57B8">
            <w:pPr>
              <w:spacing w:line="360" w:lineRule="auto"/>
              <w:jc w:val="center"/>
              <w:rPr>
                <w:rFonts w:asciiTheme="minorHAnsi" w:hAnsiTheme="minorHAnsi" w:cstheme="minorHAnsi"/>
                <w:b/>
                <w:bCs/>
                <w:sz w:val="20"/>
                <w:szCs w:val="20"/>
              </w:rPr>
            </w:pPr>
          </w:p>
          <w:p w14:paraId="2BA271CD" w14:textId="77777777" w:rsidR="00A52068" w:rsidRPr="00D01AAA" w:rsidRDefault="00A52068" w:rsidP="006C57B8">
            <w:pPr>
              <w:spacing w:line="360" w:lineRule="auto"/>
              <w:jc w:val="center"/>
              <w:rPr>
                <w:rFonts w:asciiTheme="minorHAnsi" w:hAnsiTheme="minorHAnsi" w:cstheme="minorHAnsi"/>
                <w:b/>
                <w:bCs/>
                <w:sz w:val="20"/>
                <w:szCs w:val="20"/>
              </w:rPr>
            </w:pPr>
          </w:p>
          <w:p w14:paraId="11F49B6B" w14:textId="77777777" w:rsidR="00A52068" w:rsidRPr="00D01AAA" w:rsidRDefault="00A52068" w:rsidP="006C57B8">
            <w:pPr>
              <w:spacing w:line="360" w:lineRule="auto"/>
              <w:jc w:val="center"/>
              <w:rPr>
                <w:rFonts w:asciiTheme="minorHAnsi" w:hAnsiTheme="minorHAnsi" w:cstheme="minorHAnsi"/>
                <w:b/>
                <w:bCs/>
                <w:sz w:val="20"/>
                <w:szCs w:val="20"/>
              </w:rPr>
            </w:pPr>
            <w:r w:rsidRPr="00D01AAA">
              <w:rPr>
                <w:rFonts w:asciiTheme="minorHAnsi" w:hAnsiTheme="minorHAnsi" w:cstheme="minorHAnsi"/>
                <w:b/>
                <w:bCs/>
                <w:sz w:val="20"/>
                <w:szCs w:val="20"/>
              </w:rPr>
              <w:t>PROPRIETÁRIO</w:t>
            </w:r>
          </w:p>
        </w:tc>
        <w:tc>
          <w:tcPr>
            <w:tcW w:w="304" w:type="pct"/>
            <w:shd w:val="clear" w:color="auto" w:fill="BFBFBF" w:themeFill="background1" w:themeFillShade="BF"/>
            <w:vAlign w:val="center"/>
          </w:tcPr>
          <w:p w14:paraId="6FFB1875" w14:textId="77777777" w:rsidR="00A52068" w:rsidRPr="00D01AAA" w:rsidRDefault="00A52068" w:rsidP="006C57B8">
            <w:pPr>
              <w:spacing w:line="360" w:lineRule="auto"/>
              <w:jc w:val="center"/>
              <w:rPr>
                <w:rFonts w:asciiTheme="minorHAnsi" w:hAnsiTheme="minorHAnsi" w:cstheme="minorHAnsi"/>
                <w:b/>
                <w:bCs/>
                <w:sz w:val="20"/>
                <w:szCs w:val="20"/>
              </w:rPr>
            </w:pPr>
          </w:p>
          <w:p w14:paraId="0EE63060" w14:textId="77777777" w:rsidR="00A52068" w:rsidRPr="00D01AAA" w:rsidRDefault="00A52068" w:rsidP="006C57B8">
            <w:pPr>
              <w:spacing w:line="360" w:lineRule="auto"/>
              <w:jc w:val="center"/>
              <w:rPr>
                <w:rFonts w:asciiTheme="minorHAnsi" w:hAnsiTheme="minorHAnsi" w:cstheme="minorHAnsi"/>
                <w:b/>
                <w:bCs/>
                <w:sz w:val="20"/>
                <w:szCs w:val="20"/>
              </w:rPr>
            </w:pPr>
          </w:p>
          <w:p w14:paraId="2FDA8DB2" w14:textId="77777777" w:rsidR="00A52068" w:rsidRPr="00D01AAA" w:rsidRDefault="00A52068" w:rsidP="006C57B8">
            <w:pPr>
              <w:spacing w:line="360" w:lineRule="auto"/>
              <w:jc w:val="center"/>
              <w:rPr>
                <w:rFonts w:asciiTheme="minorHAnsi" w:hAnsiTheme="minorHAnsi" w:cstheme="minorHAnsi"/>
                <w:b/>
                <w:caps/>
                <w:sz w:val="20"/>
                <w:szCs w:val="20"/>
              </w:rPr>
            </w:pPr>
            <w:r w:rsidRPr="00D01AAA">
              <w:rPr>
                <w:rFonts w:asciiTheme="minorHAnsi" w:hAnsiTheme="minorHAnsi" w:cstheme="minorHAnsi"/>
                <w:b/>
                <w:bCs/>
                <w:sz w:val="20"/>
                <w:szCs w:val="20"/>
              </w:rPr>
              <w:t>POSSUI HABITE-SE?</w:t>
            </w:r>
          </w:p>
        </w:tc>
        <w:tc>
          <w:tcPr>
            <w:tcW w:w="628" w:type="pct"/>
            <w:shd w:val="clear" w:color="auto" w:fill="BFBFBF" w:themeFill="background1" w:themeFillShade="BF"/>
            <w:vAlign w:val="center"/>
            <w:hideMark/>
          </w:tcPr>
          <w:p w14:paraId="6E7AAFB1" w14:textId="77777777" w:rsidR="00A52068" w:rsidRPr="00D01AAA" w:rsidRDefault="00A52068" w:rsidP="006C57B8">
            <w:pPr>
              <w:spacing w:line="360" w:lineRule="auto"/>
              <w:jc w:val="center"/>
              <w:rPr>
                <w:rFonts w:asciiTheme="minorHAnsi" w:hAnsiTheme="minorHAnsi" w:cstheme="minorHAnsi"/>
                <w:b/>
                <w:caps/>
                <w:sz w:val="20"/>
                <w:szCs w:val="20"/>
              </w:rPr>
            </w:pPr>
            <w:r w:rsidRPr="00D01AAA">
              <w:rPr>
                <w:rFonts w:asciiTheme="minorHAnsi" w:hAnsiTheme="minorHAnsi" w:cstheme="minorHAnsi"/>
                <w:b/>
                <w:caps/>
                <w:sz w:val="20"/>
                <w:szCs w:val="20"/>
              </w:rPr>
              <w:t>Valor estimado de recursos da Emissão a serem alocados no Imóvel Lastro (R$)</w:t>
            </w:r>
          </w:p>
        </w:tc>
        <w:tc>
          <w:tcPr>
            <w:tcW w:w="770" w:type="pct"/>
            <w:shd w:val="clear" w:color="auto" w:fill="BFBFBF" w:themeFill="background1" w:themeFillShade="BF"/>
            <w:vAlign w:val="center"/>
            <w:hideMark/>
          </w:tcPr>
          <w:p w14:paraId="73B304D2" w14:textId="77777777" w:rsidR="00A52068" w:rsidRPr="00D01AAA" w:rsidRDefault="00A52068" w:rsidP="006C57B8">
            <w:pPr>
              <w:spacing w:line="360" w:lineRule="auto"/>
              <w:jc w:val="center"/>
              <w:rPr>
                <w:rFonts w:asciiTheme="minorHAnsi" w:hAnsiTheme="minorHAnsi" w:cstheme="minorHAnsi"/>
                <w:b/>
                <w:caps/>
                <w:sz w:val="20"/>
                <w:szCs w:val="20"/>
              </w:rPr>
            </w:pPr>
            <w:r w:rsidRPr="00D01AAA">
              <w:rPr>
                <w:rFonts w:asciiTheme="minorHAnsi" w:hAnsiTheme="minorHAnsi" w:cstheme="minorHAnsi"/>
                <w:b/>
                <w:caps/>
                <w:sz w:val="20"/>
                <w:szCs w:val="20"/>
              </w:rPr>
              <w:t>Percentual do valor estimado de recursos da Emissão para o Imóvel Lastro</w:t>
            </w:r>
          </w:p>
        </w:tc>
        <w:tc>
          <w:tcPr>
            <w:tcW w:w="1020" w:type="pct"/>
            <w:shd w:val="clear" w:color="auto" w:fill="BFBFBF" w:themeFill="background1" w:themeFillShade="BF"/>
            <w:vAlign w:val="center"/>
            <w:hideMark/>
          </w:tcPr>
          <w:p w14:paraId="35CCDF4E" w14:textId="77777777" w:rsidR="00A52068" w:rsidRPr="00D01AAA" w:rsidRDefault="00A52068" w:rsidP="006C57B8">
            <w:pPr>
              <w:spacing w:line="360" w:lineRule="auto"/>
              <w:jc w:val="center"/>
              <w:rPr>
                <w:rFonts w:asciiTheme="minorHAnsi" w:hAnsiTheme="minorHAnsi" w:cstheme="minorHAnsi"/>
                <w:b/>
                <w:caps/>
                <w:sz w:val="20"/>
                <w:szCs w:val="20"/>
              </w:rPr>
            </w:pPr>
            <w:r w:rsidRPr="00D01AAA">
              <w:rPr>
                <w:rFonts w:asciiTheme="minorHAnsi" w:hAnsiTheme="minorHAnsi" w:cstheme="minorHAnsi"/>
                <w:b/>
                <w:caps/>
                <w:sz w:val="20"/>
                <w:szCs w:val="20"/>
              </w:rPr>
              <w:t>Montante de recursos destinados ao Empreendimento decorrentes de outras fontes de recursos</w:t>
            </w:r>
          </w:p>
        </w:tc>
        <w:tc>
          <w:tcPr>
            <w:tcW w:w="1165" w:type="pct"/>
            <w:shd w:val="clear" w:color="auto" w:fill="BFBFBF" w:themeFill="background1" w:themeFillShade="BF"/>
            <w:vAlign w:val="center"/>
            <w:hideMark/>
          </w:tcPr>
          <w:p w14:paraId="0F9F8649" w14:textId="77777777" w:rsidR="00A52068" w:rsidRPr="00D01AAA" w:rsidRDefault="00A52068" w:rsidP="006C57B8">
            <w:pPr>
              <w:spacing w:line="360" w:lineRule="auto"/>
              <w:jc w:val="center"/>
              <w:rPr>
                <w:rFonts w:asciiTheme="minorHAnsi" w:hAnsiTheme="minorHAnsi" w:cstheme="minorHAnsi"/>
                <w:b/>
                <w:caps/>
                <w:sz w:val="20"/>
                <w:szCs w:val="20"/>
              </w:rPr>
            </w:pPr>
            <w:r w:rsidRPr="00D01AAA">
              <w:rPr>
                <w:rFonts w:asciiTheme="minorHAnsi" w:hAnsiTheme="minorHAnsi" w:cstheme="minorHAnsi"/>
                <w:b/>
                <w:caps/>
                <w:sz w:val="20"/>
                <w:szCs w:val="20"/>
              </w:rPr>
              <w:t>Empreendimento objeto de destinação de recursos de outra emissão de certificados de recebíveis imobiliários?</w:t>
            </w:r>
          </w:p>
        </w:tc>
      </w:tr>
      <w:tr w:rsidR="0014140A" w:rsidRPr="00B16A9F" w14:paraId="6F5A9197" w14:textId="77777777" w:rsidTr="008D26D6">
        <w:trPr>
          <w:trHeight w:val="487"/>
        </w:trPr>
        <w:tc>
          <w:tcPr>
            <w:tcW w:w="611" w:type="pct"/>
            <w:vAlign w:val="center"/>
          </w:tcPr>
          <w:p w14:paraId="79999043" w14:textId="123D6E82"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sz w:val="20"/>
                <w:szCs w:val="20"/>
              </w:rPr>
              <w:t>2</w:t>
            </w:r>
            <w:r w:rsidRPr="006C57B8">
              <w:rPr>
                <w:rFonts w:asciiTheme="minorHAnsi" w:hAnsiTheme="minorHAnsi" w:cstheme="minorHAnsi"/>
                <w:color w:val="000000"/>
                <w:sz w:val="20"/>
                <w:szCs w:val="20"/>
              </w:rPr>
              <w:t>/ Hospital Vera Cruz S.A. - AV ANDRADE B11 402, CENTRO, CAMPINAS/SP , 13.013-900</w:t>
            </w:r>
          </w:p>
        </w:tc>
        <w:tc>
          <w:tcPr>
            <w:tcW w:w="502" w:type="pct"/>
            <w:vAlign w:val="center"/>
          </w:tcPr>
          <w:p w14:paraId="134052E7" w14:textId="456BE707" w:rsidR="0014140A" w:rsidRPr="006C57B8" w:rsidRDefault="000E6686" w:rsidP="006C57B8">
            <w:pPr>
              <w:spacing w:line="360" w:lineRule="auto"/>
              <w:jc w:val="center"/>
              <w:rPr>
                <w:rFonts w:asciiTheme="minorHAnsi" w:hAnsiTheme="minorHAnsi" w:cstheme="minorHAnsi"/>
                <w:color w:val="000000"/>
                <w:sz w:val="20"/>
                <w:szCs w:val="20"/>
              </w:rPr>
            </w:pPr>
            <w:r>
              <w:rPr>
                <w:rFonts w:asciiTheme="minorHAnsi" w:hAnsiTheme="minorHAnsi" w:cstheme="minorHAnsi"/>
                <w:color w:val="000000"/>
                <w:sz w:val="20"/>
                <w:szCs w:val="20"/>
              </w:rPr>
              <w:t>Hospital Vera Cruz S.A.</w:t>
            </w:r>
          </w:p>
        </w:tc>
        <w:tc>
          <w:tcPr>
            <w:tcW w:w="304" w:type="pct"/>
            <w:vAlign w:val="center"/>
          </w:tcPr>
          <w:p w14:paraId="25B92570" w14:textId="33FADB2D"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sim</w:t>
            </w:r>
          </w:p>
        </w:tc>
        <w:tc>
          <w:tcPr>
            <w:tcW w:w="628" w:type="pct"/>
            <w:vAlign w:val="center"/>
          </w:tcPr>
          <w:p w14:paraId="4ADDF209" w14:textId="7E2E9BC1"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R$                                28.300.000,00</w:t>
            </w:r>
          </w:p>
        </w:tc>
        <w:tc>
          <w:tcPr>
            <w:tcW w:w="770" w:type="pct"/>
            <w:vAlign w:val="center"/>
          </w:tcPr>
          <w:p w14:paraId="3F9B0D86" w14:textId="41F15369"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19%</w:t>
            </w:r>
          </w:p>
        </w:tc>
        <w:tc>
          <w:tcPr>
            <w:tcW w:w="1020" w:type="pct"/>
            <w:vAlign w:val="center"/>
          </w:tcPr>
          <w:p w14:paraId="3A62A7BF" w14:textId="6219CC0B"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0</w:t>
            </w:r>
          </w:p>
        </w:tc>
        <w:tc>
          <w:tcPr>
            <w:tcW w:w="1165" w:type="pct"/>
            <w:vAlign w:val="center"/>
          </w:tcPr>
          <w:p w14:paraId="75CA0A99" w14:textId="12B5A73A" w:rsidR="0014140A" w:rsidRPr="006C57B8" w:rsidRDefault="0014140A" w:rsidP="006C57B8">
            <w:pPr>
              <w:spacing w:line="360" w:lineRule="auto"/>
              <w:jc w:val="center"/>
              <w:rPr>
                <w:rFonts w:asciiTheme="minorHAnsi" w:eastAsia="Calibri" w:hAnsiTheme="minorHAnsi" w:cstheme="minorHAnsi"/>
                <w:bCs/>
                <w:sz w:val="20"/>
                <w:szCs w:val="20"/>
              </w:rPr>
            </w:pPr>
            <w:r w:rsidRPr="006C57B8">
              <w:rPr>
                <w:rFonts w:asciiTheme="minorHAnsi" w:hAnsiTheme="minorHAnsi" w:cstheme="minorHAnsi"/>
                <w:color w:val="000000"/>
                <w:sz w:val="20"/>
                <w:szCs w:val="20"/>
              </w:rPr>
              <w:t>não</w:t>
            </w:r>
          </w:p>
        </w:tc>
      </w:tr>
      <w:tr w:rsidR="00BF5190" w:rsidRPr="00B16A9F" w14:paraId="0FB52C70" w14:textId="77777777" w:rsidTr="008D26D6">
        <w:trPr>
          <w:trHeight w:val="487"/>
        </w:trPr>
        <w:tc>
          <w:tcPr>
            <w:tcW w:w="611" w:type="pct"/>
            <w:vAlign w:val="center"/>
          </w:tcPr>
          <w:p w14:paraId="1ADED498" w14:textId="473B07B9"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 xml:space="preserve">1 /Filial Casa de Saúde - PC </w:t>
            </w:r>
            <w:r w:rsidRPr="006C57B8">
              <w:rPr>
                <w:rFonts w:asciiTheme="minorHAnsi" w:hAnsiTheme="minorHAnsi" w:cstheme="minorHAnsi"/>
                <w:color w:val="000000"/>
                <w:sz w:val="20"/>
                <w:szCs w:val="20"/>
              </w:rPr>
              <w:lastRenderedPageBreak/>
              <w:t>DOUTOR TOFFOLI, 28, PARTE B, CENTRO, CAMPINAS/SP, 13.015-240</w:t>
            </w:r>
          </w:p>
        </w:tc>
        <w:tc>
          <w:tcPr>
            <w:tcW w:w="502" w:type="pct"/>
            <w:vAlign w:val="center"/>
          </w:tcPr>
          <w:p w14:paraId="718E94CC" w14:textId="79CFFDBF" w:rsidR="0014140A" w:rsidRPr="006C57B8" w:rsidRDefault="000E6686" w:rsidP="006C57B8">
            <w:pPr>
              <w:spacing w:line="360" w:lineRule="auto"/>
              <w:jc w:val="center"/>
              <w:rPr>
                <w:rFonts w:asciiTheme="minorHAnsi" w:hAnsiTheme="minorHAnsi" w:cstheme="minorHAnsi"/>
                <w:sz w:val="20"/>
                <w:szCs w:val="20"/>
              </w:rPr>
            </w:pPr>
            <w:r>
              <w:rPr>
                <w:rFonts w:asciiTheme="minorHAnsi" w:hAnsiTheme="minorHAnsi" w:cstheme="minorHAnsi"/>
                <w:color w:val="000000"/>
                <w:sz w:val="20"/>
                <w:szCs w:val="20"/>
              </w:rPr>
              <w:lastRenderedPageBreak/>
              <w:t>Hospital Vera Cruz S.A.</w:t>
            </w:r>
          </w:p>
        </w:tc>
        <w:tc>
          <w:tcPr>
            <w:tcW w:w="304" w:type="pct"/>
            <w:vAlign w:val="center"/>
          </w:tcPr>
          <w:p w14:paraId="05EF3E30" w14:textId="39861F81"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sim</w:t>
            </w:r>
          </w:p>
        </w:tc>
        <w:tc>
          <w:tcPr>
            <w:tcW w:w="628" w:type="pct"/>
            <w:vAlign w:val="center"/>
          </w:tcPr>
          <w:p w14:paraId="46317674" w14:textId="50711A9F"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R$                                18.100.000,00</w:t>
            </w:r>
          </w:p>
        </w:tc>
        <w:tc>
          <w:tcPr>
            <w:tcW w:w="770" w:type="pct"/>
            <w:vAlign w:val="center"/>
          </w:tcPr>
          <w:p w14:paraId="729A10C3" w14:textId="0E2E28EF"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12%</w:t>
            </w:r>
          </w:p>
        </w:tc>
        <w:tc>
          <w:tcPr>
            <w:tcW w:w="1020" w:type="pct"/>
            <w:vAlign w:val="center"/>
          </w:tcPr>
          <w:p w14:paraId="1B81F3C4" w14:textId="1BE51C69"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0</w:t>
            </w:r>
          </w:p>
        </w:tc>
        <w:tc>
          <w:tcPr>
            <w:tcW w:w="1165" w:type="pct"/>
            <w:vAlign w:val="center"/>
          </w:tcPr>
          <w:p w14:paraId="63716178" w14:textId="3F7FBBD7" w:rsidR="0014140A" w:rsidRPr="006C57B8" w:rsidRDefault="0014140A" w:rsidP="006C57B8">
            <w:pPr>
              <w:spacing w:line="360" w:lineRule="auto"/>
              <w:jc w:val="center"/>
              <w:rPr>
                <w:rFonts w:asciiTheme="minorHAnsi" w:eastAsia="Calibri" w:hAnsiTheme="minorHAnsi" w:cstheme="minorHAnsi"/>
                <w:bCs/>
                <w:sz w:val="20"/>
                <w:szCs w:val="20"/>
              </w:rPr>
            </w:pPr>
            <w:r w:rsidRPr="006C57B8">
              <w:rPr>
                <w:rFonts w:asciiTheme="minorHAnsi" w:hAnsiTheme="minorHAnsi" w:cstheme="minorHAnsi"/>
                <w:color w:val="000000"/>
                <w:sz w:val="20"/>
                <w:szCs w:val="20"/>
              </w:rPr>
              <w:t>não</w:t>
            </w:r>
          </w:p>
        </w:tc>
      </w:tr>
      <w:tr w:rsidR="00BF5190" w:rsidRPr="00B16A9F" w14:paraId="30742FD7" w14:textId="77777777" w:rsidTr="008D26D6">
        <w:trPr>
          <w:trHeight w:val="487"/>
        </w:trPr>
        <w:tc>
          <w:tcPr>
            <w:tcW w:w="611" w:type="pct"/>
            <w:vAlign w:val="center"/>
          </w:tcPr>
          <w:p w14:paraId="39A2256B" w14:textId="137C7B33"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1 / Ed. Duque - R. Duque de Caxias 722, CENTRO, CAMPINAS/SP</w:t>
            </w:r>
          </w:p>
        </w:tc>
        <w:tc>
          <w:tcPr>
            <w:tcW w:w="502" w:type="pct"/>
            <w:vAlign w:val="center"/>
          </w:tcPr>
          <w:p w14:paraId="1C823B10" w14:textId="298F05E1"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Casa de Saúde</w:t>
            </w:r>
          </w:p>
        </w:tc>
        <w:tc>
          <w:tcPr>
            <w:tcW w:w="304" w:type="pct"/>
            <w:vAlign w:val="center"/>
          </w:tcPr>
          <w:p w14:paraId="4B208956" w14:textId="6EE164F9"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sim</w:t>
            </w:r>
          </w:p>
        </w:tc>
        <w:tc>
          <w:tcPr>
            <w:tcW w:w="628" w:type="pct"/>
            <w:vAlign w:val="center"/>
          </w:tcPr>
          <w:p w14:paraId="3A418EBF" w14:textId="77C54CE2"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R$                                18.100.000,00</w:t>
            </w:r>
          </w:p>
        </w:tc>
        <w:tc>
          <w:tcPr>
            <w:tcW w:w="770" w:type="pct"/>
            <w:vAlign w:val="center"/>
          </w:tcPr>
          <w:p w14:paraId="000DFB73" w14:textId="03CB73BB"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12%</w:t>
            </w:r>
          </w:p>
        </w:tc>
        <w:tc>
          <w:tcPr>
            <w:tcW w:w="1020" w:type="pct"/>
            <w:vAlign w:val="center"/>
          </w:tcPr>
          <w:p w14:paraId="337417E3" w14:textId="2F238EB9" w:rsidR="0014140A" w:rsidRPr="006C57B8" w:rsidRDefault="0014140A" w:rsidP="006C57B8">
            <w:pPr>
              <w:spacing w:line="360" w:lineRule="auto"/>
              <w:jc w:val="center"/>
              <w:rPr>
                <w:rFonts w:asciiTheme="minorHAnsi" w:hAnsiTheme="minorHAnsi" w:cstheme="minorHAnsi"/>
                <w:sz w:val="20"/>
                <w:szCs w:val="20"/>
              </w:rPr>
            </w:pPr>
            <w:r w:rsidRPr="006C57B8">
              <w:rPr>
                <w:rFonts w:asciiTheme="minorHAnsi" w:hAnsiTheme="minorHAnsi" w:cstheme="minorHAnsi"/>
                <w:color w:val="000000"/>
                <w:sz w:val="20"/>
                <w:szCs w:val="20"/>
              </w:rPr>
              <w:t>0</w:t>
            </w:r>
          </w:p>
        </w:tc>
        <w:tc>
          <w:tcPr>
            <w:tcW w:w="1165" w:type="pct"/>
            <w:vAlign w:val="center"/>
          </w:tcPr>
          <w:p w14:paraId="07C52048" w14:textId="0227151F" w:rsidR="0014140A" w:rsidRPr="006C57B8" w:rsidRDefault="0014140A" w:rsidP="006C57B8">
            <w:pPr>
              <w:spacing w:line="360" w:lineRule="auto"/>
              <w:jc w:val="center"/>
              <w:rPr>
                <w:rFonts w:asciiTheme="minorHAnsi" w:eastAsia="Calibri" w:hAnsiTheme="minorHAnsi" w:cstheme="minorHAnsi"/>
                <w:bCs/>
                <w:sz w:val="20"/>
                <w:szCs w:val="20"/>
              </w:rPr>
            </w:pPr>
            <w:r w:rsidRPr="006C57B8">
              <w:rPr>
                <w:rFonts w:asciiTheme="minorHAnsi" w:hAnsiTheme="minorHAnsi" w:cstheme="minorHAnsi"/>
                <w:color w:val="000000"/>
                <w:sz w:val="20"/>
                <w:szCs w:val="20"/>
              </w:rPr>
              <w:t>não</w:t>
            </w:r>
          </w:p>
        </w:tc>
      </w:tr>
      <w:tr w:rsidR="00070D48" w:rsidRPr="00B16A9F" w14:paraId="649E25D1" w14:textId="77777777" w:rsidTr="008D26D6">
        <w:trPr>
          <w:trHeight w:val="487"/>
        </w:trPr>
        <w:tc>
          <w:tcPr>
            <w:tcW w:w="611" w:type="pct"/>
            <w:vAlign w:val="center"/>
          </w:tcPr>
          <w:p w14:paraId="0453CFE9" w14:textId="7241CC9C" w:rsidR="00070D48" w:rsidRPr="006C57B8" w:rsidRDefault="00BE5C14" w:rsidP="006C57B8">
            <w:pPr>
              <w:spacing w:line="360" w:lineRule="auto"/>
              <w:jc w:val="center"/>
              <w:rPr>
                <w:rFonts w:asciiTheme="minorHAnsi" w:hAnsiTheme="minorHAnsi" w:cstheme="minorHAnsi"/>
                <w:color w:val="000000"/>
                <w:sz w:val="20"/>
                <w:szCs w:val="20"/>
              </w:rPr>
            </w:pPr>
            <w:r>
              <w:rPr>
                <w:rFonts w:asciiTheme="minorHAnsi" w:hAnsiTheme="minorHAnsi" w:cstheme="minorHAnsi"/>
                <w:color w:val="000000"/>
                <w:sz w:val="20"/>
                <w:szCs w:val="20"/>
              </w:rPr>
              <w:t>-</w:t>
            </w:r>
          </w:p>
        </w:tc>
        <w:tc>
          <w:tcPr>
            <w:tcW w:w="502" w:type="pct"/>
            <w:vAlign w:val="center"/>
          </w:tcPr>
          <w:p w14:paraId="1E5BD1DF" w14:textId="1C1646C3" w:rsidR="00070D48" w:rsidRPr="006C57B8" w:rsidRDefault="00070D48" w:rsidP="006C57B8">
            <w:pPr>
              <w:spacing w:line="360" w:lineRule="auto"/>
              <w:jc w:val="center"/>
              <w:rPr>
                <w:rFonts w:asciiTheme="minorHAnsi" w:hAnsiTheme="minorHAnsi" w:cstheme="minorHAnsi"/>
                <w:color w:val="000000"/>
                <w:sz w:val="20"/>
                <w:szCs w:val="20"/>
              </w:rPr>
            </w:pPr>
            <w:r w:rsidRPr="006C57B8">
              <w:rPr>
                <w:rFonts w:asciiTheme="minorHAnsi" w:hAnsiTheme="minorHAnsi" w:cstheme="minorHAnsi"/>
                <w:sz w:val="20"/>
                <w:szCs w:val="20"/>
              </w:rPr>
              <w:t>TOTAL</w:t>
            </w:r>
          </w:p>
        </w:tc>
        <w:tc>
          <w:tcPr>
            <w:tcW w:w="304" w:type="pct"/>
            <w:vAlign w:val="center"/>
          </w:tcPr>
          <w:p w14:paraId="438F22A4" w14:textId="68221A5F" w:rsidR="00070D48" w:rsidRPr="006C57B8" w:rsidRDefault="00BE5C14" w:rsidP="006C57B8">
            <w:pPr>
              <w:spacing w:line="360" w:lineRule="auto"/>
              <w:jc w:val="center"/>
              <w:rPr>
                <w:rFonts w:asciiTheme="minorHAnsi" w:hAnsiTheme="minorHAnsi" w:cstheme="minorHAnsi"/>
                <w:color w:val="000000"/>
                <w:sz w:val="20"/>
                <w:szCs w:val="20"/>
              </w:rPr>
            </w:pPr>
            <w:r>
              <w:rPr>
                <w:rFonts w:asciiTheme="minorHAnsi" w:hAnsiTheme="minorHAnsi" w:cstheme="minorHAnsi"/>
                <w:color w:val="000000"/>
                <w:sz w:val="20"/>
                <w:szCs w:val="20"/>
              </w:rPr>
              <w:t>-</w:t>
            </w:r>
          </w:p>
        </w:tc>
        <w:tc>
          <w:tcPr>
            <w:tcW w:w="628" w:type="pct"/>
            <w:vAlign w:val="center"/>
          </w:tcPr>
          <w:p w14:paraId="6530C41E" w14:textId="1DA57837" w:rsidR="00070D48" w:rsidRPr="006C57B8" w:rsidRDefault="00070D48" w:rsidP="006C57B8">
            <w:pPr>
              <w:spacing w:line="360" w:lineRule="auto"/>
              <w:jc w:val="center"/>
              <w:rPr>
                <w:rFonts w:asciiTheme="minorHAnsi" w:hAnsiTheme="minorHAnsi" w:cstheme="minorHAnsi"/>
                <w:color w:val="000000"/>
                <w:sz w:val="20"/>
                <w:szCs w:val="20"/>
              </w:rPr>
            </w:pPr>
            <w:r w:rsidRPr="006C57B8">
              <w:rPr>
                <w:rFonts w:asciiTheme="minorHAnsi" w:hAnsiTheme="minorHAnsi" w:cstheme="minorHAnsi"/>
                <w:sz w:val="20"/>
                <w:szCs w:val="20"/>
              </w:rPr>
              <w:t>R$ 64.500.000.000</w:t>
            </w:r>
          </w:p>
        </w:tc>
        <w:tc>
          <w:tcPr>
            <w:tcW w:w="770" w:type="pct"/>
            <w:vAlign w:val="center"/>
          </w:tcPr>
          <w:p w14:paraId="1AE0AB3C" w14:textId="7001937E" w:rsidR="00070D48" w:rsidRPr="006C57B8" w:rsidRDefault="00070D48" w:rsidP="006C57B8">
            <w:pPr>
              <w:spacing w:line="360" w:lineRule="auto"/>
              <w:jc w:val="center"/>
              <w:rPr>
                <w:rFonts w:asciiTheme="minorHAnsi" w:hAnsiTheme="minorHAnsi" w:cstheme="minorHAnsi"/>
                <w:color w:val="000000"/>
                <w:sz w:val="20"/>
                <w:szCs w:val="20"/>
              </w:rPr>
            </w:pPr>
            <w:r w:rsidRPr="006C57B8">
              <w:rPr>
                <w:rFonts w:asciiTheme="minorHAnsi" w:hAnsiTheme="minorHAnsi" w:cstheme="minorHAnsi"/>
                <w:sz w:val="20"/>
                <w:szCs w:val="20"/>
              </w:rPr>
              <w:t>43,00%</w:t>
            </w:r>
          </w:p>
        </w:tc>
        <w:tc>
          <w:tcPr>
            <w:tcW w:w="1020" w:type="pct"/>
            <w:vAlign w:val="center"/>
          </w:tcPr>
          <w:p w14:paraId="3815EBB2" w14:textId="07844DDA" w:rsidR="00070D48" w:rsidRPr="006C57B8" w:rsidRDefault="00070D48" w:rsidP="006C57B8">
            <w:pPr>
              <w:spacing w:line="360" w:lineRule="auto"/>
              <w:jc w:val="center"/>
              <w:rPr>
                <w:rFonts w:asciiTheme="minorHAnsi" w:hAnsiTheme="minorHAnsi" w:cstheme="minorHAnsi"/>
                <w:color w:val="000000"/>
                <w:sz w:val="20"/>
                <w:szCs w:val="20"/>
              </w:rPr>
            </w:pPr>
            <w:r w:rsidRPr="006C57B8">
              <w:rPr>
                <w:rFonts w:asciiTheme="minorHAnsi" w:hAnsiTheme="minorHAnsi" w:cstheme="minorHAnsi"/>
                <w:sz w:val="20"/>
                <w:szCs w:val="20"/>
              </w:rPr>
              <w:t>0</w:t>
            </w:r>
          </w:p>
        </w:tc>
        <w:tc>
          <w:tcPr>
            <w:tcW w:w="1165" w:type="pct"/>
            <w:vAlign w:val="center"/>
          </w:tcPr>
          <w:p w14:paraId="3BFFEFC5" w14:textId="5786A22A" w:rsidR="00070D48" w:rsidRPr="006C57B8" w:rsidRDefault="00BE5C14" w:rsidP="006C57B8">
            <w:pPr>
              <w:spacing w:line="360" w:lineRule="auto"/>
              <w:jc w:val="center"/>
              <w:rPr>
                <w:rFonts w:asciiTheme="minorHAnsi" w:hAnsiTheme="minorHAnsi" w:cstheme="minorHAnsi"/>
                <w:color w:val="000000"/>
                <w:sz w:val="20"/>
                <w:szCs w:val="20"/>
              </w:rPr>
            </w:pPr>
            <w:r>
              <w:rPr>
                <w:rFonts w:asciiTheme="minorHAnsi" w:hAnsiTheme="minorHAnsi" w:cstheme="minorHAnsi"/>
                <w:color w:val="000000"/>
                <w:sz w:val="20"/>
                <w:szCs w:val="20"/>
              </w:rPr>
              <w:t>-</w:t>
            </w:r>
          </w:p>
        </w:tc>
      </w:tr>
      <w:bookmarkEnd w:id="348"/>
      <w:bookmarkEnd w:id="350"/>
    </w:tbl>
    <w:p w14:paraId="61F5B44B" w14:textId="77777777" w:rsidR="00A52068" w:rsidRDefault="00A52068" w:rsidP="00A52068">
      <w:pPr>
        <w:spacing w:line="360" w:lineRule="auto"/>
        <w:ind w:right="-1"/>
        <w:jc w:val="center"/>
        <w:rPr>
          <w:rStyle w:val="Nmerodepgina"/>
          <w:rFonts w:asciiTheme="minorHAnsi" w:hAnsiTheme="minorHAnsi" w:cstheme="minorHAnsi"/>
          <w:b/>
          <w:bCs/>
          <w:sz w:val="24"/>
          <w:lang w:eastAsia="pt-BR"/>
        </w:rPr>
      </w:pPr>
    </w:p>
    <w:p w14:paraId="057FBEFD" w14:textId="4E7AF92F" w:rsidR="00A52068" w:rsidRDefault="00A52068" w:rsidP="00D01AAA">
      <w:pPr>
        <w:widowControl/>
        <w:jc w:val="left"/>
        <w:rPr>
          <w:rStyle w:val="Nmerodepgina"/>
          <w:rFonts w:asciiTheme="minorHAnsi" w:hAnsiTheme="minorHAnsi" w:cstheme="minorHAnsi"/>
          <w:b/>
          <w:bCs/>
          <w:sz w:val="24"/>
          <w:lang w:eastAsia="pt-BR"/>
        </w:rPr>
      </w:pPr>
      <w:r>
        <w:rPr>
          <w:rStyle w:val="Nmerodepgina"/>
          <w:rFonts w:asciiTheme="minorHAnsi" w:hAnsiTheme="minorHAnsi" w:cstheme="minorHAnsi"/>
          <w:b/>
          <w:bCs/>
          <w:sz w:val="24"/>
          <w:lang w:eastAsia="pt-BR"/>
        </w:rPr>
        <w:br w:type="page"/>
      </w:r>
    </w:p>
    <w:p w14:paraId="2268A46E" w14:textId="77777777" w:rsidR="00A52068" w:rsidRDefault="00A52068" w:rsidP="00A52068">
      <w:pPr>
        <w:spacing w:line="360" w:lineRule="auto"/>
        <w:ind w:right="-1"/>
        <w:jc w:val="center"/>
        <w:rPr>
          <w:rStyle w:val="Nmerodepgina"/>
          <w:rFonts w:asciiTheme="minorHAnsi" w:hAnsiTheme="minorHAnsi" w:cstheme="minorHAnsi"/>
          <w:b/>
          <w:bCs/>
          <w:sz w:val="24"/>
        </w:rPr>
        <w:sectPr w:rsidR="00A52068" w:rsidSect="00D01AAA">
          <w:pgSz w:w="16838" w:h="11906" w:orient="landscape"/>
          <w:pgMar w:top="1701" w:right="2126" w:bottom="1701" w:left="1418" w:header="720" w:footer="391" w:gutter="0"/>
          <w:cols w:space="720"/>
          <w:formProt w:val="0"/>
          <w:docGrid w:linePitch="600" w:charSpace="28672"/>
        </w:sectPr>
      </w:pPr>
    </w:p>
    <w:p w14:paraId="10CE9E5E" w14:textId="44AB720E" w:rsidR="00A52068" w:rsidRPr="00EF3BEF" w:rsidRDefault="00A52068" w:rsidP="00A52068">
      <w:pPr>
        <w:spacing w:line="360" w:lineRule="auto"/>
        <w:ind w:right="-1"/>
        <w:jc w:val="center"/>
        <w:rPr>
          <w:rStyle w:val="Nmerodepgina"/>
          <w:rFonts w:asciiTheme="minorHAnsi" w:hAnsiTheme="minorHAnsi" w:cstheme="minorHAnsi"/>
          <w:b/>
          <w:sz w:val="24"/>
        </w:rPr>
      </w:pPr>
      <w:r w:rsidRPr="00EF3BEF">
        <w:rPr>
          <w:rStyle w:val="Nmerodepgina"/>
          <w:rFonts w:asciiTheme="minorHAnsi" w:hAnsiTheme="minorHAnsi" w:cstheme="minorHAnsi"/>
          <w:b/>
          <w:bCs/>
          <w:sz w:val="24"/>
        </w:rPr>
        <w:lastRenderedPageBreak/>
        <w:t xml:space="preserve">ANEXO </w:t>
      </w:r>
      <w:r w:rsidR="007D66CC" w:rsidRPr="00D01AAA">
        <w:rPr>
          <w:rStyle w:val="Nmerodepgina"/>
          <w:rFonts w:asciiTheme="minorHAnsi" w:hAnsiTheme="minorHAnsi" w:cstheme="minorHAnsi"/>
          <w:b/>
          <w:bCs/>
          <w:sz w:val="24"/>
        </w:rPr>
        <w:t>II</w:t>
      </w:r>
      <w:r w:rsidR="003F5979">
        <w:rPr>
          <w:rStyle w:val="Nmerodepgina"/>
          <w:rFonts w:asciiTheme="minorHAnsi" w:hAnsiTheme="minorHAnsi" w:cstheme="minorHAnsi"/>
          <w:b/>
          <w:bCs/>
          <w:sz w:val="24"/>
        </w:rPr>
        <w:t>I</w:t>
      </w:r>
      <w:r w:rsidRPr="00D01AAA">
        <w:rPr>
          <w:rStyle w:val="Nmerodepgina"/>
          <w:rFonts w:asciiTheme="minorHAnsi" w:hAnsiTheme="minorHAnsi" w:cstheme="minorHAnsi"/>
          <w:b/>
          <w:bCs/>
          <w:sz w:val="24"/>
        </w:rPr>
        <w:t xml:space="preserve"> </w:t>
      </w:r>
    </w:p>
    <w:p w14:paraId="619E474D" w14:textId="77777777" w:rsidR="00A52068" w:rsidRPr="00EF3BEF" w:rsidRDefault="00A52068" w:rsidP="00A52068">
      <w:pPr>
        <w:spacing w:line="360" w:lineRule="auto"/>
        <w:jc w:val="center"/>
        <w:rPr>
          <w:rStyle w:val="Nmerodepgina"/>
          <w:rFonts w:asciiTheme="minorHAnsi" w:hAnsiTheme="minorHAnsi" w:cstheme="minorHAnsi"/>
          <w:b/>
          <w:sz w:val="24"/>
        </w:rPr>
      </w:pPr>
      <w:bookmarkStart w:id="351" w:name="_Hlk68028801"/>
      <w:r w:rsidRPr="00EF3BEF">
        <w:rPr>
          <w:rFonts w:asciiTheme="minorHAnsi" w:hAnsiTheme="minorHAnsi" w:cstheme="minorHAnsi"/>
          <w:b/>
          <w:sz w:val="24"/>
        </w:rPr>
        <w:t>CRONOGRAMA INDICATIVO DA DESTINAÇÃO DOS RECURSOS</w:t>
      </w:r>
      <w:bookmarkEnd w:id="351"/>
    </w:p>
    <w:tbl>
      <w:tblPr>
        <w:tblW w:w="5000" w:type="pct"/>
        <w:jc w:val="center"/>
        <w:tblLayout w:type="fixed"/>
        <w:tblCellMar>
          <w:left w:w="70" w:type="dxa"/>
          <w:right w:w="70" w:type="dxa"/>
        </w:tblCellMar>
        <w:tblLook w:val="04A0" w:firstRow="1" w:lastRow="0" w:firstColumn="1" w:lastColumn="0" w:noHBand="0" w:noVBand="1"/>
      </w:tblPr>
      <w:tblGrid>
        <w:gridCol w:w="672"/>
        <w:gridCol w:w="1277"/>
        <w:gridCol w:w="753"/>
        <w:gridCol w:w="834"/>
        <w:gridCol w:w="850"/>
        <w:gridCol w:w="847"/>
        <w:gridCol w:w="853"/>
        <w:gridCol w:w="1136"/>
        <w:gridCol w:w="850"/>
        <w:gridCol w:w="850"/>
        <w:gridCol w:w="850"/>
        <w:gridCol w:w="850"/>
        <w:gridCol w:w="850"/>
        <w:gridCol w:w="853"/>
        <w:gridCol w:w="850"/>
        <w:gridCol w:w="859"/>
        <w:gridCol w:w="850"/>
        <w:gridCol w:w="800"/>
      </w:tblGrid>
      <w:tr w:rsidR="004A3950" w:rsidRPr="0024043F" w14:paraId="4F93F12B" w14:textId="654F09CF" w:rsidTr="004A3950">
        <w:trPr>
          <w:trHeight w:val="139"/>
          <w:jc w:val="center"/>
        </w:trPr>
        <w:tc>
          <w:tcPr>
            <w:tcW w:w="5000" w:type="pct"/>
            <w:gridSpan w:val="18"/>
            <w:tcBorders>
              <w:top w:val="single" w:sz="8" w:space="0" w:color="auto"/>
              <w:left w:val="single" w:sz="8" w:space="0" w:color="auto"/>
              <w:bottom w:val="single" w:sz="8" w:space="0" w:color="auto"/>
              <w:right w:val="single" w:sz="8" w:space="0" w:color="000000"/>
            </w:tcBorders>
            <w:shd w:val="clear" w:color="auto" w:fill="BFBFBF"/>
            <w:vAlign w:val="center"/>
            <w:hideMark/>
          </w:tcPr>
          <w:p w14:paraId="24383499" w14:textId="62244831" w:rsidR="004A3950" w:rsidRPr="007A69FD" w:rsidRDefault="004A3950" w:rsidP="00D83920">
            <w:pPr>
              <w:spacing w:line="360" w:lineRule="auto"/>
              <w:jc w:val="center"/>
              <w:rPr>
                <w:rFonts w:asciiTheme="minorHAnsi" w:hAnsiTheme="minorHAnsi" w:cstheme="minorHAnsi"/>
                <w:b/>
                <w:bCs/>
                <w:color w:val="000000"/>
                <w:sz w:val="16"/>
                <w:szCs w:val="16"/>
              </w:rPr>
            </w:pPr>
            <w:bookmarkStart w:id="352" w:name="RANGE!B3"/>
            <w:bookmarkStart w:id="353" w:name="_Hlk86933602"/>
            <w:r w:rsidRPr="007A69FD">
              <w:rPr>
                <w:rFonts w:asciiTheme="minorHAnsi" w:hAnsiTheme="minorHAnsi" w:cstheme="minorHAnsi"/>
                <w:b/>
                <w:bCs/>
                <w:color w:val="000000"/>
                <w:sz w:val="16"/>
                <w:szCs w:val="16"/>
              </w:rPr>
              <w:t>CRONOGRAMA INDICATIVO DA APLICAÇÃO DOS RECURSOS (em milhares)</w:t>
            </w:r>
            <w:bookmarkEnd w:id="352"/>
          </w:p>
        </w:tc>
      </w:tr>
      <w:tr w:rsidR="00CC5DB6" w:rsidRPr="0024043F" w14:paraId="05BBAC60" w14:textId="6C8CFC9B" w:rsidTr="009601CD">
        <w:trPr>
          <w:trHeight w:val="685"/>
          <w:jc w:val="center"/>
        </w:trPr>
        <w:tc>
          <w:tcPr>
            <w:tcW w:w="214" w:type="pct"/>
            <w:vMerge w:val="restart"/>
            <w:tcBorders>
              <w:top w:val="nil"/>
              <w:left w:val="single" w:sz="8" w:space="0" w:color="auto"/>
              <w:bottom w:val="single" w:sz="8" w:space="0" w:color="000000"/>
              <w:right w:val="single" w:sz="8" w:space="0" w:color="auto"/>
            </w:tcBorders>
            <w:shd w:val="clear" w:color="auto" w:fill="BFBFBF"/>
            <w:vAlign w:val="center"/>
            <w:hideMark/>
          </w:tcPr>
          <w:p w14:paraId="268C29CD"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aps/>
                <w:color w:val="000000"/>
                <w:sz w:val="16"/>
                <w:szCs w:val="16"/>
              </w:rPr>
              <w:t>Imóvel Lastro</w:t>
            </w:r>
          </w:p>
        </w:tc>
        <w:tc>
          <w:tcPr>
            <w:tcW w:w="407" w:type="pct"/>
            <w:vMerge w:val="restart"/>
            <w:tcBorders>
              <w:top w:val="nil"/>
              <w:left w:val="single" w:sz="8" w:space="0" w:color="auto"/>
              <w:bottom w:val="single" w:sz="8" w:space="0" w:color="000000"/>
              <w:right w:val="single" w:sz="8" w:space="0" w:color="auto"/>
            </w:tcBorders>
            <w:shd w:val="clear" w:color="auto" w:fill="BFBFBF"/>
            <w:vAlign w:val="center"/>
            <w:hideMark/>
          </w:tcPr>
          <w:p w14:paraId="6A2C68EC"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Valor estimado de recursos da Emissão a serem alocados no Imóvel Lastro (R$) </w:t>
            </w:r>
          </w:p>
        </w:tc>
        <w:tc>
          <w:tcPr>
            <w:tcW w:w="240" w:type="pct"/>
            <w:tcBorders>
              <w:top w:val="nil"/>
              <w:left w:val="nil"/>
              <w:bottom w:val="single" w:sz="8" w:space="0" w:color="auto"/>
              <w:right w:val="single" w:sz="8" w:space="0" w:color="auto"/>
            </w:tcBorders>
            <w:shd w:val="clear" w:color="auto" w:fill="BFBFBF"/>
            <w:vAlign w:val="center"/>
            <w:hideMark/>
          </w:tcPr>
          <w:p w14:paraId="44C22291"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1º semestre fiscal</w:t>
            </w:r>
          </w:p>
        </w:tc>
        <w:tc>
          <w:tcPr>
            <w:tcW w:w="266" w:type="pct"/>
            <w:tcBorders>
              <w:top w:val="nil"/>
              <w:left w:val="nil"/>
              <w:bottom w:val="single" w:sz="8" w:space="0" w:color="auto"/>
              <w:right w:val="single" w:sz="8" w:space="0" w:color="auto"/>
            </w:tcBorders>
            <w:shd w:val="clear" w:color="auto" w:fill="BFBFBF"/>
            <w:vAlign w:val="center"/>
            <w:hideMark/>
          </w:tcPr>
          <w:p w14:paraId="66B4DFAD"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2º semestre fiscal</w:t>
            </w:r>
          </w:p>
        </w:tc>
        <w:tc>
          <w:tcPr>
            <w:tcW w:w="271" w:type="pct"/>
            <w:tcBorders>
              <w:top w:val="nil"/>
              <w:left w:val="nil"/>
              <w:bottom w:val="single" w:sz="8" w:space="0" w:color="auto"/>
              <w:right w:val="single" w:sz="8" w:space="0" w:color="auto"/>
            </w:tcBorders>
            <w:shd w:val="clear" w:color="auto" w:fill="BFBFBF"/>
            <w:vAlign w:val="center"/>
            <w:hideMark/>
          </w:tcPr>
          <w:p w14:paraId="43F5E93B"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1º semestre fiscal</w:t>
            </w:r>
          </w:p>
        </w:tc>
        <w:tc>
          <w:tcPr>
            <w:tcW w:w="270" w:type="pct"/>
            <w:tcBorders>
              <w:top w:val="nil"/>
              <w:left w:val="nil"/>
              <w:bottom w:val="single" w:sz="8" w:space="0" w:color="auto"/>
              <w:right w:val="single" w:sz="8" w:space="0" w:color="auto"/>
            </w:tcBorders>
            <w:shd w:val="clear" w:color="auto" w:fill="BFBFBF"/>
            <w:vAlign w:val="center"/>
            <w:hideMark/>
          </w:tcPr>
          <w:p w14:paraId="4C01602A"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2º semestre fiscal</w:t>
            </w:r>
          </w:p>
        </w:tc>
        <w:tc>
          <w:tcPr>
            <w:tcW w:w="272" w:type="pct"/>
            <w:tcBorders>
              <w:top w:val="nil"/>
              <w:left w:val="nil"/>
              <w:bottom w:val="single" w:sz="8" w:space="0" w:color="auto"/>
              <w:right w:val="single" w:sz="8" w:space="0" w:color="auto"/>
            </w:tcBorders>
            <w:shd w:val="clear" w:color="auto" w:fill="BFBFBF"/>
            <w:vAlign w:val="center"/>
            <w:hideMark/>
          </w:tcPr>
          <w:p w14:paraId="6BD2FC07"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1º semestre fiscal</w:t>
            </w:r>
          </w:p>
        </w:tc>
        <w:tc>
          <w:tcPr>
            <w:tcW w:w="362" w:type="pct"/>
            <w:tcBorders>
              <w:top w:val="nil"/>
              <w:left w:val="nil"/>
              <w:bottom w:val="single" w:sz="8" w:space="0" w:color="auto"/>
              <w:right w:val="single" w:sz="8" w:space="0" w:color="auto"/>
            </w:tcBorders>
            <w:shd w:val="clear" w:color="auto" w:fill="BFBFBF"/>
            <w:vAlign w:val="center"/>
            <w:hideMark/>
          </w:tcPr>
          <w:p w14:paraId="181B9168"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2º semestre fiscal</w:t>
            </w:r>
          </w:p>
        </w:tc>
        <w:tc>
          <w:tcPr>
            <w:tcW w:w="271" w:type="pct"/>
            <w:tcBorders>
              <w:top w:val="nil"/>
              <w:left w:val="nil"/>
              <w:bottom w:val="single" w:sz="8" w:space="0" w:color="auto"/>
              <w:right w:val="single" w:sz="8" w:space="0" w:color="auto"/>
            </w:tcBorders>
            <w:shd w:val="clear" w:color="auto" w:fill="BFBFBF"/>
            <w:vAlign w:val="center"/>
            <w:hideMark/>
          </w:tcPr>
          <w:p w14:paraId="74A5F5CE"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1º semestre fiscal</w:t>
            </w:r>
          </w:p>
        </w:tc>
        <w:tc>
          <w:tcPr>
            <w:tcW w:w="271" w:type="pct"/>
            <w:tcBorders>
              <w:top w:val="nil"/>
              <w:left w:val="nil"/>
              <w:bottom w:val="single" w:sz="8" w:space="0" w:color="auto"/>
              <w:right w:val="single" w:sz="8" w:space="0" w:color="auto"/>
            </w:tcBorders>
            <w:shd w:val="clear" w:color="auto" w:fill="BFBFBF"/>
            <w:vAlign w:val="center"/>
            <w:hideMark/>
          </w:tcPr>
          <w:p w14:paraId="1DD3D46D"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2º semestre fiscal</w:t>
            </w:r>
          </w:p>
        </w:tc>
        <w:tc>
          <w:tcPr>
            <w:tcW w:w="271" w:type="pct"/>
            <w:tcBorders>
              <w:top w:val="nil"/>
              <w:left w:val="nil"/>
              <w:bottom w:val="single" w:sz="8" w:space="0" w:color="auto"/>
              <w:right w:val="single" w:sz="8" w:space="0" w:color="auto"/>
            </w:tcBorders>
            <w:shd w:val="clear" w:color="auto" w:fill="BFBFBF"/>
            <w:vAlign w:val="center"/>
            <w:hideMark/>
          </w:tcPr>
          <w:p w14:paraId="62892559"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1º semestre fiscal</w:t>
            </w:r>
          </w:p>
        </w:tc>
        <w:tc>
          <w:tcPr>
            <w:tcW w:w="271" w:type="pct"/>
            <w:tcBorders>
              <w:top w:val="nil"/>
              <w:left w:val="nil"/>
              <w:bottom w:val="single" w:sz="8" w:space="0" w:color="auto"/>
              <w:right w:val="single" w:sz="8" w:space="0" w:color="auto"/>
            </w:tcBorders>
            <w:shd w:val="clear" w:color="auto" w:fill="BFBFBF"/>
            <w:vAlign w:val="center"/>
            <w:hideMark/>
          </w:tcPr>
          <w:p w14:paraId="426AB9AC"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2º semestre fiscal</w:t>
            </w:r>
          </w:p>
        </w:tc>
        <w:tc>
          <w:tcPr>
            <w:tcW w:w="271" w:type="pct"/>
            <w:tcBorders>
              <w:top w:val="nil"/>
              <w:left w:val="nil"/>
              <w:bottom w:val="single" w:sz="8" w:space="0" w:color="auto"/>
              <w:right w:val="single" w:sz="8" w:space="0" w:color="auto"/>
            </w:tcBorders>
            <w:shd w:val="clear" w:color="auto" w:fill="BFBFBF"/>
            <w:vAlign w:val="center"/>
          </w:tcPr>
          <w:p w14:paraId="6C6D472C" w14:textId="1A3153A9" w:rsidR="00BE4B67" w:rsidRPr="006F7BEA" w:rsidRDefault="00BE4B67" w:rsidP="00BE4B67">
            <w:pPr>
              <w:spacing w:line="360" w:lineRule="auto"/>
              <w:jc w:val="center"/>
              <w:rPr>
                <w:rFonts w:asciiTheme="minorHAnsi" w:hAnsiTheme="minorHAnsi" w:cstheme="minorHAnsi"/>
                <w:b/>
                <w:bCs/>
                <w:color w:val="000000"/>
                <w:sz w:val="16"/>
                <w:szCs w:val="16"/>
              </w:rPr>
            </w:pPr>
            <w:r w:rsidRPr="006F7BEA">
              <w:rPr>
                <w:rFonts w:ascii="Calibri" w:hAnsi="Calibri" w:cs="Calibri"/>
                <w:b/>
                <w:bCs/>
                <w:color w:val="000000"/>
                <w:sz w:val="16"/>
                <w:szCs w:val="16"/>
              </w:rPr>
              <w:t>1º semestre fiscal</w:t>
            </w:r>
          </w:p>
        </w:tc>
        <w:tc>
          <w:tcPr>
            <w:tcW w:w="272" w:type="pct"/>
            <w:tcBorders>
              <w:top w:val="nil"/>
              <w:left w:val="nil"/>
              <w:bottom w:val="single" w:sz="8" w:space="0" w:color="auto"/>
              <w:right w:val="single" w:sz="8" w:space="0" w:color="auto"/>
            </w:tcBorders>
            <w:shd w:val="clear" w:color="auto" w:fill="BFBFBF"/>
            <w:vAlign w:val="center"/>
          </w:tcPr>
          <w:p w14:paraId="29DA3C9E" w14:textId="2F68475A" w:rsidR="00BE4B67" w:rsidRPr="006F7BEA" w:rsidRDefault="00BE4B67" w:rsidP="00BE4B67">
            <w:pPr>
              <w:spacing w:line="360" w:lineRule="auto"/>
              <w:jc w:val="center"/>
              <w:rPr>
                <w:rFonts w:asciiTheme="minorHAnsi" w:hAnsiTheme="minorHAnsi" w:cstheme="minorHAnsi"/>
                <w:b/>
                <w:bCs/>
                <w:color w:val="000000"/>
                <w:sz w:val="16"/>
                <w:szCs w:val="16"/>
              </w:rPr>
            </w:pPr>
            <w:r w:rsidRPr="006F7BEA">
              <w:rPr>
                <w:rFonts w:ascii="Calibri" w:hAnsi="Calibri" w:cs="Calibri"/>
                <w:b/>
                <w:bCs/>
                <w:color w:val="000000"/>
                <w:sz w:val="16"/>
                <w:szCs w:val="16"/>
              </w:rPr>
              <w:t>2º semestre fiscal</w:t>
            </w:r>
          </w:p>
        </w:tc>
        <w:tc>
          <w:tcPr>
            <w:tcW w:w="271" w:type="pct"/>
            <w:tcBorders>
              <w:top w:val="nil"/>
              <w:left w:val="nil"/>
              <w:bottom w:val="single" w:sz="8" w:space="0" w:color="auto"/>
              <w:right w:val="single" w:sz="8" w:space="0" w:color="auto"/>
            </w:tcBorders>
            <w:shd w:val="clear" w:color="auto" w:fill="BFBFBF"/>
            <w:vAlign w:val="center"/>
          </w:tcPr>
          <w:p w14:paraId="24A572E7" w14:textId="35E27309" w:rsidR="00BE4B67" w:rsidRPr="00B05B36" w:rsidRDefault="00BE4B67" w:rsidP="00BE4B67">
            <w:pPr>
              <w:spacing w:line="360" w:lineRule="auto"/>
              <w:jc w:val="center"/>
              <w:rPr>
                <w:rFonts w:asciiTheme="minorHAnsi" w:hAnsiTheme="minorHAnsi" w:cstheme="minorHAnsi"/>
                <w:b/>
                <w:bCs/>
                <w:color w:val="000000"/>
                <w:sz w:val="16"/>
                <w:szCs w:val="16"/>
              </w:rPr>
            </w:pPr>
            <w:r w:rsidRPr="00B05B36">
              <w:rPr>
                <w:rFonts w:ascii="Calibri" w:hAnsi="Calibri" w:cs="Calibri"/>
                <w:b/>
                <w:bCs/>
                <w:color w:val="000000"/>
                <w:sz w:val="16"/>
                <w:szCs w:val="16"/>
              </w:rPr>
              <w:t>1º semestre fiscal</w:t>
            </w:r>
          </w:p>
        </w:tc>
        <w:tc>
          <w:tcPr>
            <w:tcW w:w="274" w:type="pct"/>
            <w:tcBorders>
              <w:top w:val="nil"/>
              <w:left w:val="nil"/>
              <w:bottom w:val="single" w:sz="8" w:space="0" w:color="auto"/>
              <w:right w:val="single" w:sz="8" w:space="0" w:color="auto"/>
            </w:tcBorders>
            <w:shd w:val="clear" w:color="auto" w:fill="BFBFBF"/>
            <w:vAlign w:val="center"/>
          </w:tcPr>
          <w:p w14:paraId="2D208789" w14:textId="6BE0F983" w:rsidR="00BE4B67" w:rsidRPr="00B44E49" w:rsidRDefault="00BE4B67" w:rsidP="00BE4B67">
            <w:pPr>
              <w:spacing w:line="360" w:lineRule="auto"/>
              <w:jc w:val="center"/>
              <w:rPr>
                <w:rFonts w:asciiTheme="minorHAnsi" w:hAnsiTheme="minorHAnsi" w:cstheme="minorHAnsi"/>
                <w:b/>
                <w:bCs/>
                <w:color w:val="000000"/>
                <w:sz w:val="16"/>
                <w:szCs w:val="16"/>
              </w:rPr>
            </w:pPr>
            <w:r w:rsidRPr="00B44E49">
              <w:rPr>
                <w:rFonts w:ascii="Calibri" w:hAnsi="Calibri" w:cs="Calibri"/>
                <w:b/>
                <w:bCs/>
                <w:color w:val="000000"/>
                <w:sz w:val="16"/>
                <w:szCs w:val="16"/>
              </w:rPr>
              <w:t>2º semestre fiscal</w:t>
            </w:r>
          </w:p>
        </w:tc>
        <w:tc>
          <w:tcPr>
            <w:tcW w:w="271" w:type="pct"/>
            <w:tcBorders>
              <w:top w:val="nil"/>
              <w:left w:val="nil"/>
              <w:bottom w:val="single" w:sz="8" w:space="0" w:color="auto"/>
              <w:right w:val="single" w:sz="8" w:space="0" w:color="auto"/>
            </w:tcBorders>
            <w:shd w:val="clear" w:color="auto" w:fill="BFBFBF"/>
            <w:vAlign w:val="center"/>
          </w:tcPr>
          <w:p w14:paraId="4729F311" w14:textId="7D342C9A" w:rsidR="00BE4B67" w:rsidRPr="009218FC" w:rsidRDefault="00BE4B67" w:rsidP="00BE4B67">
            <w:pPr>
              <w:spacing w:line="360" w:lineRule="auto"/>
              <w:jc w:val="center"/>
              <w:rPr>
                <w:rFonts w:asciiTheme="minorHAnsi" w:hAnsiTheme="minorHAnsi" w:cstheme="minorHAnsi"/>
                <w:b/>
                <w:bCs/>
                <w:color w:val="000000"/>
                <w:sz w:val="16"/>
                <w:szCs w:val="16"/>
              </w:rPr>
            </w:pPr>
            <w:r w:rsidRPr="009218FC">
              <w:rPr>
                <w:rFonts w:ascii="Calibri" w:hAnsi="Calibri" w:cs="Calibri"/>
                <w:b/>
                <w:bCs/>
                <w:color w:val="000000"/>
                <w:sz w:val="16"/>
                <w:szCs w:val="16"/>
              </w:rPr>
              <w:t>1º semestre fiscal</w:t>
            </w:r>
          </w:p>
        </w:tc>
        <w:tc>
          <w:tcPr>
            <w:tcW w:w="255" w:type="pct"/>
            <w:tcBorders>
              <w:top w:val="nil"/>
              <w:left w:val="nil"/>
              <w:bottom w:val="single" w:sz="8" w:space="0" w:color="auto"/>
              <w:right w:val="single" w:sz="8" w:space="0" w:color="auto"/>
            </w:tcBorders>
            <w:shd w:val="clear" w:color="auto" w:fill="BFBFBF"/>
            <w:vAlign w:val="center"/>
          </w:tcPr>
          <w:p w14:paraId="77C3AD68" w14:textId="62D1641E" w:rsidR="00BE4B67" w:rsidRPr="00BE4B67" w:rsidRDefault="00BE4B67" w:rsidP="00BE4B67">
            <w:pPr>
              <w:spacing w:line="360" w:lineRule="auto"/>
              <w:jc w:val="center"/>
              <w:rPr>
                <w:rFonts w:asciiTheme="minorHAnsi" w:hAnsiTheme="minorHAnsi" w:cstheme="minorHAnsi"/>
                <w:b/>
                <w:bCs/>
                <w:color w:val="000000"/>
                <w:sz w:val="16"/>
                <w:szCs w:val="16"/>
              </w:rPr>
            </w:pPr>
            <w:r w:rsidRPr="00BE4B67">
              <w:rPr>
                <w:rFonts w:ascii="Calibri" w:hAnsi="Calibri" w:cs="Calibri"/>
                <w:b/>
                <w:bCs/>
                <w:color w:val="000000"/>
                <w:sz w:val="16"/>
                <w:szCs w:val="16"/>
              </w:rPr>
              <w:t>2º semestre fiscal</w:t>
            </w:r>
          </w:p>
        </w:tc>
      </w:tr>
      <w:tr w:rsidR="00CC5DB6" w:rsidRPr="0024043F" w14:paraId="08F9D213" w14:textId="67911343" w:rsidTr="009601CD">
        <w:trPr>
          <w:trHeight w:val="139"/>
          <w:jc w:val="center"/>
        </w:trPr>
        <w:tc>
          <w:tcPr>
            <w:tcW w:w="214" w:type="pct"/>
            <w:vMerge/>
            <w:tcBorders>
              <w:top w:val="nil"/>
              <w:left w:val="single" w:sz="8" w:space="0" w:color="auto"/>
              <w:bottom w:val="single" w:sz="8" w:space="0" w:color="000000"/>
              <w:right w:val="single" w:sz="8" w:space="0" w:color="auto"/>
            </w:tcBorders>
            <w:vAlign w:val="center"/>
            <w:hideMark/>
          </w:tcPr>
          <w:p w14:paraId="2C4FD6AB" w14:textId="77777777" w:rsidR="00BE4B67" w:rsidRPr="007A69FD" w:rsidRDefault="00BE4B67" w:rsidP="00BE4B67">
            <w:pPr>
              <w:spacing w:line="360" w:lineRule="auto"/>
              <w:rPr>
                <w:rFonts w:asciiTheme="minorHAnsi" w:hAnsiTheme="minorHAnsi" w:cstheme="minorHAnsi"/>
                <w:b/>
                <w:bCs/>
                <w:color w:val="000000"/>
                <w:sz w:val="16"/>
                <w:szCs w:val="16"/>
                <w:lang w:eastAsia="pt-BR"/>
              </w:rPr>
            </w:pPr>
          </w:p>
        </w:tc>
        <w:tc>
          <w:tcPr>
            <w:tcW w:w="407" w:type="pct"/>
            <w:vMerge/>
            <w:tcBorders>
              <w:top w:val="nil"/>
              <w:left w:val="single" w:sz="8" w:space="0" w:color="auto"/>
              <w:bottom w:val="single" w:sz="8" w:space="0" w:color="000000"/>
              <w:right w:val="single" w:sz="8" w:space="0" w:color="auto"/>
            </w:tcBorders>
            <w:vAlign w:val="center"/>
            <w:hideMark/>
          </w:tcPr>
          <w:p w14:paraId="0DEB33C4" w14:textId="77777777" w:rsidR="00BE4B67" w:rsidRPr="007A69FD" w:rsidRDefault="00BE4B67" w:rsidP="00BE4B67">
            <w:pPr>
              <w:spacing w:line="360" w:lineRule="auto"/>
              <w:rPr>
                <w:rFonts w:asciiTheme="minorHAnsi" w:hAnsiTheme="minorHAnsi" w:cstheme="minorHAnsi"/>
                <w:b/>
                <w:bCs/>
                <w:color w:val="000000"/>
                <w:sz w:val="16"/>
                <w:szCs w:val="16"/>
                <w:lang w:eastAsia="pt-BR"/>
              </w:rPr>
            </w:pPr>
          </w:p>
        </w:tc>
        <w:tc>
          <w:tcPr>
            <w:tcW w:w="240" w:type="pct"/>
            <w:tcBorders>
              <w:top w:val="nil"/>
              <w:left w:val="nil"/>
              <w:bottom w:val="single" w:sz="8" w:space="0" w:color="auto"/>
              <w:right w:val="single" w:sz="8" w:space="0" w:color="auto"/>
            </w:tcBorders>
            <w:shd w:val="clear" w:color="auto" w:fill="BFBFBF"/>
            <w:vAlign w:val="center"/>
            <w:hideMark/>
          </w:tcPr>
          <w:p w14:paraId="132DB149"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2022</w:t>
            </w:r>
          </w:p>
        </w:tc>
        <w:tc>
          <w:tcPr>
            <w:tcW w:w="266" w:type="pct"/>
            <w:tcBorders>
              <w:top w:val="nil"/>
              <w:left w:val="nil"/>
              <w:bottom w:val="single" w:sz="8" w:space="0" w:color="auto"/>
              <w:right w:val="single" w:sz="8" w:space="0" w:color="auto"/>
            </w:tcBorders>
            <w:shd w:val="clear" w:color="auto" w:fill="BFBFBF"/>
            <w:vAlign w:val="center"/>
            <w:hideMark/>
          </w:tcPr>
          <w:p w14:paraId="5AF6F125"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2022</w:t>
            </w:r>
          </w:p>
        </w:tc>
        <w:tc>
          <w:tcPr>
            <w:tcW w:w="271" w:type="pct"/>
            <w:tcBorders>
              <w:top w:val="nil"/>
              <w:left w:val="nil"/>
              <w:bottom w:val="single" w:sz="8" w:space="0" w:color="auto"/>
              <w:right w:val="single" w:sz="8" w:space="0" w:color="auto"/>
            </w:tcBorders>
            <w:shd w:val="clear" w:color="auto" w:fill="BFBFBF"/>
            <w:vAlign w:val="center"/>
            <w:hideMark/>
          </w:tcPr>
          <w:p w14:paraId="4E8DF80D"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2023</w:t>
            </w:r>
          </w:p>
        </w:tc>
        <w:tc>
          <w:tcPr>
            <w:tcW w:w="270" w:type="pct"/>
            <w:tcBorders>
              <w:top w:val="nil"/>
              <w:left w:val="nil"/>
              <w:bottom w:val="single" w:sz="8" w:space="0" w:color="auto"/>
              <w:right w:val="single" w:sz="8" w:space="0" w:color="auto"/>
            </w:tcBorders>
            <w:shd w:val="clear" w:color="auto" w:fill="BFBFBF"/>
            <w:vAlign w:val="center"/>
            <w:hideMark/>
          </w:tcPr>
          <w:p w14:paraId="3771DBDF"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2023</w:t>
            </w:r>
          </w:p>
        </w:tc>
        <w:tc>
          <w:tcPr>
            <w:tcW w:w="272" w:type="pct"/>
            <w:tcBorders>
              <w:top w:val="nil"/>
              <w:left w:val="nil"/>
              <w:bottom w:val="single" w:sz="8" w:space="0" w:color="auto"/>
              <w:right w:val="single" w:sz="8" w:space="0" w:color="auto"/>
            </w:tcBorders>
            <w:shd w:val="clear" w:color="auto" w:fill="BFBFBF"/>
            <w:vAlign w:val="center"/>
            <w:hideMark/>
          </w:tcPr>
          <w:p w14:paraId="260CC8FD"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2024</w:t>
            </w:r>
          </w:p>
        </w:tc>
        <w:tc>
          <w:tcPr>
            <w:tcW w:w="362" w:type="pct"/>
            <w:tcBorders>
              <w:top w:val="nil"/>
              <w:left w:val="nil"/>
              <w:bottom w:val="single" w:sz="8" w:space="0" w:color="auto"/>
              <w:right w:val="single" w:sz="8" w:space="0" w:color="auto"/>
            </w:tcBorders>
            <w:shd w:val="clear" w:color="auto" w:fill="BFBFBF"/>
            <w:vAlign w:val="center"/>
            <w:hideMark/>
          </w:tcPr>
          <w:p w14:paraId="5387569E"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2024</w:t>
            </w:r>
          </w:p>
        </w:tc>
        <w:tc>
          <w:tcPr>
            <w:tcW w:w="271" w:type="pct"/>
            <w:tcBorders>
              <w:top w:val="nil"/>
              <w:left w:val="nil"/>
              <w:bottom w:val="single" w:sz="8" w:space="0" w:color="auto"/>
              <w:right w:val="single" w:sz="8" w:space="0" w:color="auto"/>
            </w:tcBorders>
            <w:shd w:val="clear" w:color="auto" w:fill="BFBFBF"/>
            <w:vAlign w:val="center"/>
            <w:hideMark/>
          </w:tcPr>
          <w:p w14:paraId="0A12DAE5"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2025</w:t>
            </w:r>
          </w:p>
        </w:tc>
        <w:tc>
          <w:tcPr>
            <w:tcW w:w="271" w:type="pct"/>
            <w:tcBorders>
              <w:top w:val="nil"/>
              <w:left w:val="nil"/>
              <w:bottom w:val="single" w:sz="8" w:space="0" w:color="auto"/>
              <w:right w:val="single" w:sz="8" w:space="0" w:color="auto"/>
            </w:tcBorders>
            <w:shd w:val="clear" w:color="auto" w:fill="BFBFBF"/>
            <w:vAlign w:val="center"/>
            <w:hideMark/>
          </w:tcPr>
          <w:p w14:paraId="10644176"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2025</w:t>
            </w:r>
          </w:p>
        </w:tc>
        <w:tc>
          <w:tcPr>
            <w:tcW w:w="271" w:type="pct"/>
            <w:tcBorders>
              <w:top w:val="nil"/>
              <w:left w:val="nil"/>
              <w:bottom w:val="single" w:sz="8" w:space="0" w:color="auto"/>
              <w:right w:val="single" w:sz="8" w:space="0" w:color="auto"/>
            </w:tcBorders>
            <w:shd w:val="clear" w:color="auto" w:fill="BFBFBF"/>
            <w:vAlign w:val="center"/>
            <w:hideMark/>
          </w:tcPr>
          <w:p w14:paraId="712FFD2B"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2026</w:t>
            </w:r>
          </w:p>
        </w:tc>
        <w:tc>
          <w:tcPr>
            <w:tcW w:w="271" w:type="pct"/>
            <w:tcBorders>
              <w:top w:val="nil"/>
              <w:left w:val="nil"/>
              <w:bottom w:val="single" w:sz="8" w:space="0" w:color="auto"/>
              <w:right w:val="single" w:sz="8" w:space="0" w:color="auto"/>
            </w:tcBorders>
            <w:shd w:val="clear" w:color="auto" w:fill="BFBFBF"/>
            <w:vAlign w:val="center"/>
            <w:hideMark/>
          </w:tcPr>
          <w:p w14:paraId="59104864"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b/>
                <w:bCs/>
                <w:color w:val="000000"/>
                <w:sz w:val="16"/>
                <w:szCs w:val="16"/>
              </w:rPr>
              <w:t>2026</w:t>
            </w:r>
          </w:p>
        </w:tc>
        <w:tc>
          <w:tcPr>
            <w:tcW w:w="271" w:type="pct"/>
            <w:tcBorders>
              <w:top w:val="nil"/>
              <w:left w:val="nil"/>
              <w:bottom w:val="single" w:sz="8" w:space="0" w:color="auto"/>
              <w:right w:val="single" w:sz="8" w:space="0" w:color="auto"/>
            </w:tcBorders>
            <w:shd w:val="clear" w:color="auto" w:fill="BFBFBF"/>
            <w:vAlign w:val="center"/>
          </w:tcPr>
          <w:p w14:paraId="30AE3F75" w14:textId="06D1FF71" w:rsidR="00BE4B67" w:rsidRPr="006F7BEA" w:rsidRDefault="00BE4B67" w:rsidP="00BE4B67">
            <w:pPr>
              <w:spacing w:line="360" w:lineRule="auto"/>
              <w:jc w:val="center"/>
              <w:rPr>
                <w:rFonts w:asciiTheme="minorHAnsi" w:hAnsiTheme="minorHAnsi" w:cstheme="minorHAnsi"/>
                <w:b/>
                <w:bCs/>
                <w:color w:val="000000"/>
                <w:sz w:val="16"/>
                <w:szCs w:val="16"/>
              </w:rPr>
            </w:pPr>
            <w:r w:rsidRPr="006F7BEA">
              <w:rPr>
                <w:rFonts w:ascii="Calibri" w:hAnsi="Calibri" w:cs="Calibri"/>
                <w:b/>
                <w:bCs/>
                <w:color w:val="000000"/>
                <w:sz w:val="16"/>
                <w:szCs w:val="16"/>
              </w:rPr>
              <w:t>2027</w:t>
            </w:r>
          </w:p>
        </w:tc>
        <w:tc>
          <w:tcPr>
            <w:tcW w:w="272" w:type="pct"/>
            <w:tcBorders>
              <w:top w:val="nil"/>
              <w:left w:val="nil"/>
              <w:bottom w:val="single" w:sz="8" w:space="0" w:color="auto"/>
              <w:right w:val="single" w:sz="8" w:space="0" w:color="auto"/>
            </w:tcBorders>
            <w:shd w:val="clear" w:color="auto" w:fill="BFBFBF"/>
            <w:vAlign w:val="center"/>
          </w:tcPr>
          <w:p w14:paraId="2082DB3E" w14:textId="4E861C10" w:rsidR="00BE4B67" w:rsidRPr="006F7BEA" w:rsidRDefault="00BE4B67" w:rsidP="00BE4B67">
            <w:pPr>
              <w:spacing w:line="360" w:lineRule="auto"/>
              <w:jc w:val="center"/>
              <w:rPr>
                <w:rFonts w:asciiTheme="minorHAnsi" w:hAnsiTheme="minorHAnsi" w:cstheme="minorHAnsi"/>
                <w:b/>
                <w:bCs/>
                <w:color w:val="000000"/>
                <w:sz w:val="16"/>
                <w:szCs w:val="16"/>
              </w:rPr>
            </w:pPr>
            <w:r w:rsidRPr="006F7BEA">
              <w:rPr>
                <w:rFonts w:ascii="Calibri" w:hAnsi="Calibri" w:cs="Calibri"/>
                <w:b/>
                <w:bCs/>
                <w:color w:val="000000"/>
                <w:sz w:val="16"/>
                <w:szCs w:val="16"/>
              </w:rPr>
              <w:t>2027</w:t>
            </w:r>
          </w:p>
        </w:tc>
        <w:tc>
          <w:tcPr>
            <w:tcW w:w="271" w:type="pct"/>
            <w:tcBorders>
              <w:top w:val="nil"/>
              <w:left w:val="nil"/>
              <w:bottom w:val="single" w:sz="8" w:space="0" w:color="auto"/>
              <w:right w:val="single" w:sz="8" w:space="0" w:color="auto"/>
            </w:tcBorders>
            <w:shd w:val="clear" w:color="auto" w:fill="BFBFBF"/>
            <w:vAlign w:val="center"/>
          </w:tcPr>
          <w:p w14:paraId="1F3D704D" w14:textId="4B63E008" w:rsidR="00BE4B67" w:rsidRPr="00B05B36" w:rsidRDefault="00BE4B67" w:rsidP="00BE4B67">
            <w:pPr>
              <w:spacing w:line="360" w:lineRule="auto"/>
              <w:jc w:val="center"/>
              <w:rPr>
                <w:rFonts w:asciiTheme="minorHAnsi" w:hAnsiTheme="minorHAnsi" w:cstheme="minorHAnsi"/>
                <w:b/>
                <w:bCs/>
                <w:color w:val="000000"/>
                <w:sz w:val="16"/>
                <w:szCs w:val="16"/>
              </w:rPr>
            </w:pPr>
            <w:r w:rsidRPr="00B05B36">
              <w:rPr>
                <w:rFonts w:ascii="Calibri" w:hAnsi="Calibri" w:cs="Calibri"/>
                <w:b/>
                <w:bCs/>
                <w:color w:val="000000"/>
                <w:sz w:val="16"/>
                <w:szCs w:val="16"/>
              </w:rPr>
              <w:t>2028</w:t>
            </w:r>
          </w:p>
        </w:tc>
        <w:tc>
          <w:tcPr>
            <w:tcW w:w="274" w:type="pct"/>
            <w:tcBorders>
              <w:top w:val="nil"/>
              <w:left w:val="nil"/>
              <w:bottom w:val="single" w:sz="8" w:space="0" w:color="auto"/>
              <w:right w:val="single" w:sz="8" w:space="0" w:color="auto"/>
            </w:tcBorders>
            <w:shd w:val="clear" w:color="auto" w:fill="BFBFBF"/>
            <w:vAlign w:val="center"/>
          </w:tcPr>
          <w:p w14:paraId="1E16F4EF" w14:textId="30D0FFB7" w:rsidR="00BE4B67" w:rsidRPr="00B44E49" w:rsidRDefault="00BE4B67" w:rsidP="00BE4B67">
            <w:pPr>
              <w:spacing w:line="360" w:lineRule="auto"/>
              <w:jc w:val="center"/>
              <w:rPr>
                <w:rFonts w:asciiTheme="minorHAnsi" w:hAnsiTheme="minorHAnsi" w:cstheme="minorHAnsi"/>
                <w:b/>
                <w:bCs/>
                <w:color w:val="000000"/>
                <w:sz w:val="16"/>
                <w:szCs w:val="16"/>
              </w:rPr>
            </w:pPr>
            <w:r w:rsidRPr="00B44E49">
              <w:rPr>
                <w:rFonts w:ascii="Calibri" w:hAnsi="Calibri" w:cs="Calibri"/>
                <w:b/>
                <w:bCs/>
                <w:color w:val="000000"/>
                <w:sz w:val="16"/>
                <w:szCs w:val="16"/>
              </w:rPr>
              <w:t>2028</w:t>
            </w:r>
          </w:p>
        </w:tc>
        <w:tc>
          <w:tcPr>
            <w:tcW w:w="271" w:type="pct"/>
            <w:tcBorders>
              <w:top w:val="nil"/>
              <w:left w:val="nil"/>
              <w:bottom w:val="single" w:sz="8" w:space="0" w:color="auto"/>
              <w:right w:val="single" w:sz="8" w:space="0" w:color="auto"/>
            </w:tcBorders>
            <w:shd w:val="clear" w:color="auto" w:fill="BFBFBF"/>
            <w:vAlign w:val="center"/>
          </w:tcPr>
          <w:p w14:paraId="0C56CCE7" w14:textId="55A00ECC" w:rsidR="00BE4B67" w:rsidRPr="009218FC" w:rsidRDefault="00BE4B67" w:rsidP="00BE4B67">
            <w:pPr>
              <w:spacing w:line="360" w:lineRule="auto"/>
              <w:jc w:val="center"/>
              <w:rPr>
                <w:rFonts w:asciiTheme="minorHAnsi" w:hAnsiTheme="minorHAnsi" w:cstheme="minorHAnsi"/>
                <w:b/>
                <w:bCs/>
                <w:color w:val="000000"/>
                <w:sz w:val="16"/>
                <w:szCs w:val="16"/>
              </w:rPr>
            </w:pPr>
            <w:r w:rsidRPr="009218FC">
              <w:rPr>
                <w:rFonts w:ascii="Calibri" w:hAnsi="Calibri" w:cs="Calibri"/>
                <w:b/>
                <w:bCs/>
                <w:color w:val="000000"/>
                <w:sz w:val="16"/>
                <w:szCs w:val="16"/>
              </w:rPr>
              <w:t>2029</w:t>
            </w:r>
          </w:p>
        </w:tc>
        <w:tc>
          <w:tcPr>
            <w:tcW w:w="255" w:type="pct"/>
            <w:tcBorders>
              <w:top w:val="nil"/>
              <w:left w:val="nil"/>
              <w:bottom w:val="single" w:sz="8" w:space="0" w:color="auto"/>
              <w:right w:val="single" w:sz="8" w:space="0" w:color="auto"/>
            </w:tcBorders>
            <w:shd w:val="clear" w:color="auto" w:fill="BFBFBF"/>
            <w:vAlign w:val="center"/>
          </w:tcPr>
          <w:p w14:paraId="439CE926" w14:textId="15FAB73B" w:rsidR="00BE4B67" w:rsidRPr="00BE4B67" w:rsidRDefault="00BE4B67" w:rsidP="00BE4B67">
            <w:pPr>
              <w:spacing w:line="360" w:lineRule="auto"/>
              <w:jc w:val="center"/>
              <w:rPr>
                <w:rFonts w:asciiTheme="minorHAnsi" w:hAnsiTheme="minorHAnsi" w:cstheme="minorHAnsi"/>
                <w:b/>
                <w:bCs/>
                <w:color w:val="000000"/>
                <w:sz w:val="16"/>
                <w:szCs w:val="16"/>
              </w:rPr>
            </w:pPr>
            <w:r w:rsidRPr="00BE4B67">
              <w:rPr>
                <w:rFonts w:ascii="Calibri" w:hAnsi="Calibri" w:cs="Calibri"/>
                <w:b/>
                <w:bCs/>
                <w:color w:val="000000"/>
                <w:sz w:val="16"/>
                <w:szCs w:val="16"/>
              </w:rPr>
              <w:t>2029</w:t>
            </w:r>
          </w:p>
        </w:tc>
      </w:tr>
      <w:tr w:rsidR="00CC5DB6" w:rsidRPr="0024043F" w14:paraId="3C38004A" w14:textId="6D2074AD" w:rsidTr="009601CD">
        <w:trPr>
          <w:trHeight w:val="685"/>
          <w:jc w:val="center"/>
        </w:trPr>
        <w:tc>
          <w:tcPr>
            <w:tcW w:w="214" w:type="pct"/>
            <w:vMerge/>
            <w:tcBorders>
              <w:top w:val="nil"/>
              <w:left w:val="single" w:sz="8" w:space="0" w:color="auto"/>
              <w:bottom w:val="single" w:sz="8" w:space="0" w:color="000000"/>
              <w:right w:val="single" w:sz="8" w:space="0" w:color="auto"/>
            </w:tcBorders>
            <w:vAlign w:val="center"/>
            <w:hideMark/>
          </w:tcPr>
          <w:p w14:paraId="417FC24F" w14:textId="77777777" w:rsidR="00BE4B67" w:rsidRPr="007A69FD" w:rsidRDefault="00BE4B67" w:rsidP="00BE4B67">
            <w:pPr>
              <w:spacing w:line="360" w:lineRule="auto"/>
              <w:rPr>
                <w:rFonts w:asciiTheme="minorHAnsi" w:hAnsiTheme="minorHAnsi" w:cstheme="minorHAnsi"/>
                <w:b/>
                <w:bCs/>
                <w:color w:val="000000"/>
                <w:sz w:val="16"/>
                <w:szCs w:val="16"/>
                <w:lang w:eastAsia="pt-BR"/>
              </w:rPr>
            </w:pPr>
          </w:p>
        </w:tc>
        <w:tc>
          <w:tcPr>
            <w:tcW w:w="407" w:type="pct"/>
            <w:vMerge/>
            <w:tcBorders>
              <w:top w:val="nil"/>
              <w:left w:val="single" w:sz="8" w:space="0" w:color="auto"/>
              <w:bottom w:val="single" w:sz="8" w:space="0" w:color="000000"/>
              <w:right w:val="single" w:sz="8" w:space="0" w:color="auto"/>
            </w:tcBorders>
            <w:vAlign w:val="center"/>
            <w:hideMark/>
          </w:tcPr>
          <w:p w14:paraId="5D4E31BB" w14:textId="77777777" w:rsidR="00BE4B67" w:rsidRPr="007A69FD" w:rsidRDefault="00BE4B67" w:rsidP="00BE4B67">
            <w:pPr>
              <w:spacing w:line="360" w:lineRule="auto"/>
              <w:rPr>
                <w:rFonts w:asciiTheme="minorHAnsi" w:hAnsiTheme="minorHAnsi" w:cstheme="minorHAnsi"/>
                <w:b/>
                <w:bCs/>
                <w:color w:val="000000"/>
                <w:sz w:val="16"/>
                <w:szCs w:val="16"/>
                <w:lang w:eastAsia="pt-BR"/>
              </w:rPr>
            </w:pPr>
          </w:p>
        </w:tc>
        <w:tc>
          <w:tcPr>
            <w:tcW w:w="240" w:type="pct"/>
            <w:tcBorders>
              <w:top w:val="nil"/>
              <w:left w:val="nil"/>
              <w:bottom w:val="single" w:sz="8" w:space="0" w:color="auto"/>
              <w:right w:val="single" w:sz="8" w:space="0" w:color="auto"/>
            </w:tcBorders>
            <w:shd w:val="clear" w:color="auto" w:fill="D9D9D9"/>
            <w:vAlign w:val="center"/>
            <w:hideMark/>
          </w:tcPr>
          <w:p w14:paraId="1BD6B564"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66" w:type="pct"/>
            <w:tcBorders>
              <w:top w:val="nil"/>
              <w:left w:val="nil"/>
              <w:bottom w:val="single" w:sz="8" w:space="0" w:color="auto"/>
              <w:right w:val="single" w:sz="8" w:space="0" w:color="auto"/>
            </w:tcBorders>
            <w:shd w:val="clear" w:color="auto" w:fill="D9D9D9"/>
            <w:vAlign w:val="center"/>
            <w:hideMark/>
          </w:tcPr>
          <w:p w14:paraId="16F98ABB"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71" w:type="pct"/>
            <w:tcBorders>
              <w:top w:val="nil"/>
              <w:left w:val="nil"/>
              <w:bottom w:val="single" w:sz="8" w:space="0" w:color="auto"/>
              <w:right w:val="single" w:sz="8" w:space="0" w:color="auto"/>
            </w:tcBorders>
            <w:shd w:val="clear" w:color="auto" w:fill="D9D9D9"/>
            <w:vAlign w:val="center"/>
            <w:hideMark/>
          </w:tcPr>
          <w:p w14:paraId="7E4BF3C2"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70" w:type="pct"/>
            <w:tcBorders>
              <w:top w:val="nil"/>
              <w:left w:val="nil"/>
              <w:bottom w:val="single" w:sz="8" w:space="0" w:color="auto"/>
              <w:right w:val="single" w:sz="8" w:space="0" w:color="auto"/>
            </w:tcBorders>
            <w:shd w:val="clear" w:color="auto" w:fill="D9D9D9"/>
            <w:vAlign w:val="center"/>
            <w:hideMark/>
          </w:tcPr>
          <w:p w14:paraId="42D352C9"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72" w:type="pct"/>
            <w:tcBorders>
              <w:top w:val="nil"/>
              <w:left w:val="nil"/>
              <w:bottom w:val="single" w:sz="8" w:space="0" w:color="auto"/>
              <w:right w:val="single" w:sz="8" w:space="0" w:color="auto"/>
            </w:tcBorders>
            <w:shd w:val="clear" w:color="auto" w:fill="D9D9D9"/>
            <w:vAlign w:val="center"/>
            <w:hideMark/>
          </w:tcPr>
          <w:p w14:paraId="401BC5DB"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362" w:type="pct"/>
            <w:tcBorders>
              <w:top w:val="nil"/>
              <w:left w:val="nil"/>
              <w:bottom w:val="single" w:sz="8" w:space="0" w:color="auto"/>
              <w:right w:val="single" w:sz="8" w:space="0" w:color="auto"/>
            </w:tcBorders>
            <w:shd w:val="clear" w:color="auto" w:fill="D9D9D9"/>
            <w:vAlign w:val="center"/>
            <w:hideMark/>
          </w:tcPr>
          <w:p w14:paraId="04823E6D"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71" w:type="pct"/>
            <w:tcBorders>
              <w:top w:val="nil"/>
              <w:left w:val="nil"/>
              <w:bottom w:val="single" w:sz="8" w:space="0" w:color="auto"/>
              <w:right w:val="single" w:sz="8" w:space="0" w:color="auto"/>
            </w:tcBorders>
            <w:shd w:val="clear" w:color="auto" w:fill="D9D9D9"/>
            <w:vAlign w:val="center"/>
            <w:hideMark/>
          </w:tcPr>
          <w:p w14:paraId="13A1833D"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71" w:type="pct"/>
            <w:tcBorders>
              <w:top w:val="nil"/>
              <w:left w:val="nil"/>
              <w:bottom w:val="single" w:sz="8" w:space="0" w:color="auto"/>
              <w:right w:val="single" w:sz="8" w:space="0" w:color="auto"/>
            </w:tcBorders>
            <w:shd w:val="clear" w:color="auto" w:fill="D9D9D9"/>
            <w:vAlign w:val="center"/>
            <w:hideMark/>
          </w:tcPr>
          <w:p w14:paraId="36347202"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71" w:type="pct"/>
            <w:tcBorders>
              <w:top w:val="nil"/>
              <w:left w:val="nil"/>
              <w:bottom w:val="single" w:sz="8" w:space="0" w:color="auto"/>
              <w:right w:val="single" w:sz="8" w:space="0" w:color="auto"/>
            </w:tcBorders>
            <w:shd w:val="clear" w:color="auto" w:fill="D9D9D9"/>
            <w:vAlign w:val="center"/>
            <w:hideMark/>
          </w:tcPr>
          <w:p w14:paraId="15068F12"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71" w:type="pct"/>
            <w:tcBorders>
              <w:top w:val="nil"/>
              <w:left w:val="nil"/>
              <w:bottom w:val="single" w:sz="8" w:space="0" w:color="auto"/>
              <w:right w:val="single" w:sz="8" w:space="0" w:color="auto"/>
            </w:tcBorders>
            <w:shd w:val="clear" w:color="auto" w:fill="D9D9D9"/>
            <w:vAlign w:val="center"/>
            <w:hideMark/>
          </w:tcPr>
          <w:p w14:paraId="37AB5EEF" w14:textId="77777777" w:rsidR="00BE4B67" w:rsidRPr="007A69FD" w:rsidRDefault="00BE4B67" w:rsidP="00BE4B67">
            <w:pPr>
              <w:spacing w:line="360" w:lineRule="auto"/>
              <w:jc w:val="center"/>
              <w:rPr>
                <w:rFonts w:asciiTheme="minorHAnsi" w:hAnsiTheme="minorHAnsi" w:cstheme="minorHAnsi"/>
                <w:b/>
                <w:bCs/>
                <w:color w:val="000000"/>
                <w:sz w:val="16"/>
                <w:szCs w:val="16"/>
              </w:rPr>
            </w:pPr>
            <w:r w:rsidRPr="007A69FD">
              <w:rPr>
                <w:rFonts w:asciiTheme="minorHAnsi" w:hAnsiTheme="minorHAnsi" w:cstheme="minorHAnsi"/>
                <w:color w:val="000000"/>
                <w:sz w:val="16"/>
                <w:szCs w:val="16"/>
              </w:rPr>
              <w:t>R$</w:t>
            </w:r>
          </w:p>
        </w:tc>
        <w:tc>
          <w:tcPr>
            <w:tcW w:w="271" w:type="pct"/>
            <w:tcBorders>
              <w:top w:val="nil"/>
              <w:left w:val="nil"/>
              <w:bottom w:val="single" w:sz="8" w:space="0" w:color="auto"/>
              <w:right w:val="single" w:sz="8" w:space="0" w:color="auto"/>
            </w:tcBorders>
            <w:shd w:val="clear" w:color="auto" w:fill="D9D9D9"/>
            <w:vAlign w:val="center"/>
          </w:tcPr>
          <w:p w14:paraId="2342791B" w14:textId="030BFB94" w:rsidR="00BE4B67" w:rsidRPr="004A3950" w:rsidRDefault="00BE4B67" w:rsidP="00BE4B67">
            <w:pPr>
              <w:spacing w:line="360" w:lineRule="auto"/>
              <w:jc w:val="center"/>
              <w:rPr>
                <w:rFonts w:asciiTheme="minorHAnsi" w:hAnsiTheme="minorHAnsi" w:cstheme="minorHAnsi"/>
                <w:color w:val="000000"/>
                <w:sz w:val="16"/>
                <w:szCs w:val="16"/>
              </w:rPr>
            </w:pPr>
            <w:r w:rsidRPr="004A3950">
              <w:rPr>
                <w:rFonts w:ascii="Calibri" w:hAnsi="Calibri" w:cs="Calibri"/>
                <w:color w:val="000000"/>
                <w:sz w:val="16"/>
                <w:szCs w:val="16"/>
              </w:rPr>
              <w:t>R$</w:t>
            </w:r>
          </w:p>
        </w:tc>
        <w:tc>
          <w:tcPr>
            <w:tcW w:w="272" w:type="pct"/>
            <w:tcBorders>
              <w:top w:val="nil"/>
              <w:left w:val="nil"/>
              <w:bottom w:val="single" w:sz="8" w:space="0" w:color="auto"/>
              <w:right w:val="single" w:sz="8" w:space="0" w:color="auto"/>
            </w:tcBorders>
            <w:shd w:val="clear" w:color="auto" w:fill="D9D9D9"/>
            <w:vAlign w:val="center"/>
          </w:tcPr>
          <w:p w14:paraId="69CBBBC9" w14:textId="09EF7FE3" w:rsidR="00BE4B67" w:rsidRPr="006F7BEA" w:rsidRDefault="00BE4B67" w:rsidP="00BE4B67">
            <w:pPr>
              <w:spacing w:line="360" w:lineRule="auto"/>
              <w:jc w:val="center"/>
              <w:rPr>
                <w:rFonts w:asciiTheme="minorHAnsi" w:hAnsiTheme="minorHAnsi" w:cstheme="minorHAnsi"/>
                <w:color w:val="000000"/>
                <w:sz w:val="16"/>
                <w:szCs w:val="16"/>
              </w:rPr>
            </w:pPr>
            <w:r w:rsidRPr="006F7BEA">
              <w:rPr>
                <w:rFonts w:ascii="Calibri" w:hAnsi="Calibri" w:cs="Calibri"/>
                <w:color w:val="000000"/>
                <w:sz w:val="16"/>
                <w:szCs w:val="16"/>
              </w:rPr>
              <w:t>R$</w:t>
            </w:r>
          </w:p>
        </w:tc>
        <w:tc>
          <w:tcPr>
            <w:tcW w:w="271" w:type="pct"/>
            <w:tcBorders>
              <w:top w:val="nil"/>
              <w:left w:val="nil"/>
              <w:bottom w:val="single" w:sz="8" w:space="0" w:color="auto"/>
              <w:right w:val="single" w:sz="8" w:space="0" w:color="auto"/>
            </w:tcBorders>
            <w:shd w:val="clear" w:color="auto" w:fill="D9D9D9"/>
            <w:vAlign w:val="center"/>
          </w:tcPr>
          <w:p w14:paraId="25B407F5" w14:textId="519682D9" w:rsidR="00BE4B67" w:rsidRPr="00B05B36" w:rsidRDefault="00BE4B67" w:rsidP="00BE4B67">
            <w:pPr>
              <w:spacing w:line="360" w:lineRule="auto"/>
              <w:jc w:val="center"/>
              <w:rPr>
                <w:rFonts w:asciiTheme="minorHAnsi" w:hAnsiTheme="minorHAnsi" w:cstheme="minorHAnsi"/>
                <w:color w:val="000000"/>
                <w:sz w:val="16"/>
                <w:szCs w:val="16"/>
              </w:rPr>
            </w:pPr>
            <w:r w:rsidRPr="00B05B36">
              <w:rPr>
                <w:rFonts w:ascii="Calibri" w:hAnsi="Calibri" w:cs="Calibri"/>
                <w:color w:val="000000"/>
                <w:sz w:val="16"/>
                <w:szCs w:val="16"/>
              </w:rPr>
              <w:t>R$</w:t>
            </w:r>
          </w:p>
        </w:tc>
        <w:tc>
          <w:tcPr>
            <w:tcW w:w="274" w:type="pct"/>
            <w:tcBorders>
              <w:top w:val="nil"/>
              <w:left w:val="nil"/>
              <w:bottom w:val="single" w:sz="8" w:space="0" w:color="auto"/>
              <w:right w:val="single" w:sz="8" w:space="0" w:color="auto"/>
            </w:tcBorders>
            <w:shd w:val="clear" w:color="auto" w:fill="D9D9D9"/>
            <w:vAlign w:val="center"/>
          </w:tcPr>
          <w:p w14:paraId="63C59681" w14:textId="5CEEE353" w:rsidR="00BE4B67" w:rsidRPr="00B44E49" w:rsidRDefault="00BE4B67" w:rsidP="00BE4B67">
            <w:pPr>
              <w:spacing w:line="360" w:lineRule="auto"/>
              <w:jc w:val="center"/>
              <w:rPr>
                <w:rFonts w:asciiTheme="minorHAnsi" w:hAnsiTheme="minorHAnsi" w:cstheme="minorHAnsi"/>
                <w:color w:val="000000"/>
                <w:sz w:val="16"/>
                <w:szCs w:val="16"/>
              </w:rPr>
            </w:pPr>
            <w:r w:rsidRPr="00B44E49">
              <w:rPr>
                <w:rFonts w:ascii="Calibri" w:hAnsi="Calibri" w:cs="Calibri"/>
                <w:color w:val="000000"/>
                <w:sz w:val="16"/>
                <w:szCs w:val="16"/>
              </w:rPr>
              <w:t>R$</w:t>
            </w:r>
          </w:p>
        </w:tc>
        <w:tc>
          <w:tcPr>
            <w:tcW w:w="271" w:type="pct"/>
            <w:tcBorders>
              <w:top w:val="nil"/>
              <w:left w:val="nil"/>
              <w:bottom w:val="single" w:sz="8" w:space="0" w:color="auto"/>
              <w:right w:val="single" w:sz="8" w:space="0" w:color="auto"/>
            </w:tcBorders>
            <w:shd w:val="clear" w:color="auto" w:fill="D9D9D9"/>
            <w:vAlign w:val="center"/>
          </w:tcPr>
          <w:p w14:paraId="0F046467" w14:textId="786495E0" w:rsidR="00BE4B67" w:rsidRPr="009218FC" w:rsidRDefault="00BE4B67" w:rsidP="00BE4B67">
            <w:pPr>
              <w:spacing w:line="360" w:lineRule="auto"/>
              <w:jc w:val="center"/>
              <w:rPr>
                <w:rFonts w:asciiTheme="minorHAnsi" w:hAnsiTheme="minorHAnsi" w:cstheme="minorHAnsi"/>
                <w:color w:val="000000"/>
                <w:sz w:val="16"/>
                <w:szCs w:val="16"/>
              </w:rPr>
            </w:pPr>
            <w:r w:rsidRPr="009218FC">
              <w:rPr>
                <w:rFonts w:ascii="Calibri" w:hAnsi="Calibri" w:cs="Calibri"/>
                <w:color w:val="000000"/>
                <w:sz w:val="16"/>
                <w:szCs w:val="16"/>
              </w:rPr>
              <w:t>R$</w:t>
            </w:r>
          </w:p>
        </w:tc>
        <w:tc>
          <w:tcPr>
            <w:tcW w:w="255" w:type="pct"/>
            <w:tcBorders>
              <w:top w:val="nil"/>
              <w:left w:val="nil"/>
              <w:bottom w:val="single" w:sz="8" w:space="0" w:color="auto"/>
              <w:right w:val="single" w:sz="8" w:space="0" w:color="auto"/>
            </w:tcBorders>
            <w:shd w:val="clear" w:color="auto" w:fill="D9D9D9"/>
            <w:vAlign w:val="center"/>
          </w:tcPr>
          <w:p w14:paraId="112914CD" w14:textId="4E540E3A" w:rsidR="00BE4B67" w:rsidRPr="00BE4B67" w:rsidRDefault="00BE4B67" w:rsidP="00BE4B67">
            <w:pPr>
              <w:spacing w:line="360" w:lineRule="auto"/>
              <w:jc w:val="center"/>
              <w:rPr>
                <w:rFonts w:asciiTheme="minorHAnsi" w:hAnsiTheme="minorHAnsi" w:cstheme="minorHAnsi"/>
                <w:color w:val="000000"/>
                <w:sz w:val="16"/>
                <w:szCs w:val="16"/>
              </w:rPr>
            </w:pPr>
            <w:r w:rsidRPr="00BE4B67">
              <w:rPr>
                <w:rFonts w:ascii="Calibri" w:hAnsi="Calibri" w:cs="Calibri"/>
                <w:color w:val="000000"/>
                <w:sz w:val="16"/>
                <w:szCs w:val="16"/>
              </w:rPr>
              <w:t>R$</w:t>
            </w:r>
          </w:p>
        </w:tc>
      </w:tr>
      <w:tr w:rsidR="007D5E94" w:rsidRPr="0024043F" w14:paraId="740782DD" w14:textId="7E31CCE1" w:rsidTr="009601CD">
        <w:trPr>
          <w:trHeight w:val="139"/>
          <w:jc w:val="center"/>
        </w:trPr>
        <w:tc>
          <w:tcPr>
            <w:tcW w:w="214" w:type="pct"/>
            <w:tcBorders>
              <w:top w:val="nil"/>
              <w:left w:val="single" w:sz="8" w:space="0" w:color="auto"/>
              <w:bottom w:val="single" w:sz="8" w:space="0" w:color="auto"/>
              <w:right w:val="single" w:sz="8" w:space="0" w:color="auto"/>
            </w:tcBorders>
            <w:shd w:val="clear" w:color="auto" w:fill="FFFFFF" w:themeFill="background1"/>
            <w:noWrap/>
            <w:vAlign w:val="center"/>
            <w:hideMark/>
          </w:tcPr>
          <w:p w14:paraId="11CC1261" w14:textId="3D09E67C" w:rsidR="007D5E94" w:rsidRPr="007A69FD" w:rsidRDefault="007D5E94" w:rsidP="007D5E94">
            <w:pPr>
              <w:spacing w:line="360" w:lineRule="auto"/>
              <w:jc w:val="center"/>
              <w:rPr>
                <w:rFonts w:asciiTheme="minorHAnsi" w:hAnsiTheme="minorHAnsi" w:cstheme="minorHAnsi"/>
                <w:color w:val="000000"/>
                <w:sz w:val="16"/>
                <w:szCs w:val="16"/>
              </w:rPr>
            </w:pPr>
            <w:r w:rsidRPr="007A69FD">
              <w:rPr>
                <w:rFonts w:asciiTheme="minorHAnsi" w:hAnsiTheme="minorHAnsi" w:cstheme="minorHAnsi"/>
                <w:sz w:val="16"/>
                <w:szCs w:val="16"/>
              </w:rPr>
              <w:t>HVC</w:t>
            </w:r>
          </w:p>
        </w:tc>
        <w:tc>
          <w:tcPr>
            <w:tcW w:w="407" w:type="pct"/>
            <w:tcBorders>
              <w:top w:val="nil"/>
              <w:left w:val="nil"/>
              <w:bottom w:val="single" w:sz="8" w:space="0" w:color="auto"/>
              <w:right w:val="single" w:sz="8" w:space="0" w:color="auto"/>
            </w:tcBorders>
            <w:shd w:val="clear" w:color="auto" w:fill="FFFFFF" w:themeFill="background1"/>
            <w:noWrap/>
            <w:vAlign w:val="center"/>
            <w:hideMark/>
          </w:tcPr>
          <w:p w14:paraId="5CE9D8B2" w14:textId="120969E0" w:rsidR="007D5E94" w:rsidRPr="007D5E94" w:rsidRDefault="007D5E94" w:rsidP="007D5E94">
            <w:pPr>
              <w:spacing w:line="360" w:lineRule="auto"/>
              <w:jc w:val="center"/>
              <w:rPr>
                <w:rFonts w:asciiTheme="minorHAnsi" w:hAnsiTheme="minorHAnsi" w:cstheme="minorHAnsi"/>
                <w:color w:val="000000"/>
                <w:sz w:val="16"/>
                <w:szCs w:val="16"/>
              </w:rPr>
            </w:pPr>
            <w:r w:rsidRPr="007D5E94">
              <w:rPr>
                <w:rFonts w:ascii="Calibri" w:hAnsi="Calibri" w:cs="Calibri"/>
                <w:color w:val="000000"/>
                <w:sz w:val="16"/>
                <w:szCs w:val="16"/>
              </w:rPr>
              <w:t xml:space="preserve"> R$  28.300.000,00 </w:t>
            </w:r>
          </w:p>
        </w:tc>
        <w:tc>
          <w:tcPr>
            <w:tcW w:w="240" w:type="pct"/>
            <w:tcBorders>
              <w:top w:val="nil"/>
              <w:left w:val="nil"/>
              <w:bottom w:val="single" w:sz="8" w:space="0" w:color="auto"/>
              <w:right w:val="single" w:sz="8" w:space="0" w:color="auto"/>
            </w:tcBorders>
            <w:vAlign w:val="center"/>
            <w:hideMark/>
          </w:tcPr>
          <w:p w14:paraId="122B0D1E" w14:textId="7DA0A389"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10.000.000,00 </w:t>
            </w:r>
          </w:p>
        </w:tc>
        <w:tc>
          <w:tcPr>
            <w:tcW w:w="266" w:type="pct"/>
            <w:tcBorders>
              <w:top w:val="nil"/>
              <w:left w:val="nil"/>
              <w:bottom w:val="single" w:sz="8" w:space="0" w:color="auto"/>
              <w:right w:val="single" w:sz="8" w:space="0" w:color="auto"/>
            </w:tcBorders>
            <w:vAlign w:val="center"/>
            <w:hideMark/>
          </w:tcPr>
          <w:p w14:paraId="18A2F352" w14:textId="45ED2A24"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5.000.000,00 </w:t>
            </w:r>
          </w:p>
        </w:tc>
        <w:tc>
          <w:tcPr>
            <w:tcW w:w="271" w:type="pct"/>
            <w:tcBorders>
              <w:top w:val="nil"/>
              <w:left w:val="nil"/>
              <w:bottom w:val="single" w:sz="8" w:space="0" w:color="auto"/>
              <w:right w:val="single" w:sz="8" w:space="0" w:color="auto"/>
            </w:tcBorders>
            <w:vAlign w:val="center"/>
            <w:hideMark/>
          </w:tcPr>
          <w:p w14:paraId="3E5D45D7" w14:textId="7C9E1922"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5.000.000,00 </w:t>
            </w:r>
          </w:p>
        </w:tc>
        <w:tc>
          <w:tcPr>
            <w:tcW w:w="270" w:type="pct"/>
            <w:tcBorders>
              <w:top w:val="nil"/>
              <w:left w:val="nil"/>
              <w:bottom w:val="single" w:sz="8" w:space="0" w:color="auto"/>
              <w:right w:val="single" w:sz="8" w:space="0" w:color="auto"/>
            </w:tcBorders>
            <w:vAlign w:val="center"/>
            <w:hideMark/>
          </w:tcPr>
          <w:p w14:paraId="1B4D13A9" w14:textId="6D6F1032" w:rsidR="007D5E94" w:rsidRPr="002A36F1" w:rsidRDefault="008531D5" w:rsidP="007D5E94">
            <w:pPr>
              <w:spacing w:line="360" w:lineRule="auto"/>
              <w:jc w:val="center"/>
              <w:rPr>
                <w:rFonts w:asciiTheme="minorHAnsi" w:hAnsiTheme="minorHAnsi" w:cstheme="minorHAnsi"/>
                <w:color w:val="000000"/>
                <w:sz w:val="16"/>
                <w:szCs w:val="16"/>
              </w:rPr>
            </w:pPr>
            <w:r>
              <w:rPr>
                <w:rFonts w:ascii="Calibri" w:hAnsi="Calibri" w:cs="Calibri"/>
                <w:color w:val="000000"/>
                <w:sz w:val="16"/>
                <w:szCs w:val="16"/>
              </w:rPr>
              <w:t>-</w:t>
            </w:r>
            <w:r w:rsidR="007D5E94" w:rsidRPr="002A36F1">
              <w:rPr>
                <w:rFonts w:ascii="Calibri" w:hAnsi="Calibri" w:cs="Calibri"/>
                <w:color w:val="000000"/>
                <w:sz w:val="16"/>
                <w:szCs w:val="16"/>
              </w:rPr>
              <w:t> </w:t>
            </w:r>
          </w:p>
        </w:tc>
        <w:tc>
          <w:tcPr>
            <w:tcW w:w="272" w:type="pct"/>
            <w:tcBorders>
              <w:top w:val="nil"/>
              <w:left w:val="nil"/>
              <w:bottom w:val="single" w:sz="8" w:space="0" w:color="auto"/>
              <w:right w:val="single" w:sz="8" w:space="0" w:color="auto"/>
            </w:tcBorders>
            <w:vAlign w:val="center"/>
            <w:hideMark/>
          </w:tcPr>
          <w:p w14:paraId="76F809F7" w14:textId="58CD4D8A" w:rsidR="007D5E94" w:rsidRPr="002A36F1" w:rsidRDefault="008531D5" w:rsidP="007D5E94">
            <w:pPr>
              <w:spacing w:line="360" w:lineRule="auto"/>
              <w:jc w:val="center"/>
              <w:rPr>
                <w:rFonts w:asciiTheme="minorHAnsi" w:hAnsiTheme="minorHAnsi" w:cstheme="minorHAnsi"/>
                <w:color w:val="000000"/>
                <w:sz w:val="16"/>
                <w:szCs w:val="16"/>
              </w:rPr>
            </w:pPr>
            <w:r>
              <w:rPr>
                <w:rFonts w:ascii="Calibri" w:hAnsi="Calibri" w:cs="Calibri"/>
                <w:color w:val="000000"/>
                <w:sz w:val="16"/>
                <w:szCs w:val="16"/>
              </w:rPr>
              <w:t>-</w:t>
            </w:r>
            <w:r w:rsidR="007D5E94" w:rsidRPr="002A36F1">
              <w:rPr>
                <w:rFonts w:ascii="Calibri" w:hAnsi="Calibri" w:cs="Calibri"/>
                <w:color w:val="000000"/>
                <w:sz w:val="16"/>
                <w:szCs w:val="16"/>
              </w:rPr>
              <w:t> </w:t>
            </w:r>
          </w:p>
        </w:tc>
        <w:tc>
          <w:tcPr>
            <w:tcW w:w="362" w:type="pct"/>
            <w:tcBorders>
              <w:top w:val="nil"/>
              <w:left w:val="nil"/>
              <w:bottom w:val="single" w:sz="8" w:space="0" w:color="auto"/>
              <w:right w:val="single" w:sz="8" w:space="0" w:color="auto"/>
            </w:tcBorders>
            <w:vAlign w:val="center"/>
            <w:hideMark/>
          </w:tcPr>
          <w:p w14:paraId="24A34530" w14:textId="0C795B3A"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vAlign w:val="center"/>
            <w:hideMark/>
          </w:tcPr>
          <w:p w14:paraId="26A2110A" w14:textId="6A7B0DE5"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vAlign w:val="center"/>
            <w:hideMark/>
          </w:tcPr>
          <w:p w14:paraId="327474DD" w14:textId="093229B3"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10.000.000,00 </w:t>
            </w:r>
          </w:p>
        </w:tc>
        <w:tc>
          <w:tcPr>
            <w:tcW w:w="271" w:type="pct"/>
            <w:tcBorders>
              <w:top w:val="nil"/>
              <w:left w:val="nil"/>
              <w:bottom w:val="single" w:sz="8" w:space="0" w:color="auto"/>
              <w:right w:val="single" w:sz="8" w:space="0" w:color="auto"/>
            </w:tcBorders>
            <w:vAlign w:val="center"/>
            <w:hideMark/>
          </w:tcPr>
          <w:p w14:paraId="38B42005" w14:textId="4295EF47" w:rsidR="007D5E94" w:rsidRPr="009601CD" w:rsidRDefault="007D5E94" w:rsidP="007D5E94">
            <w:pPr>
              <w:spacing w:line="360" w:lineRule="auto"/>
              <w:jc w:val="center"/>
              <w:rPr>
                <w:rFonts w:asciiTheme="minorHAnsi" w:hAnsiTheme="minorHAnsi" w:cstheme="minorHAnsi"/>
                <w:color w:val="000000"/>
                <w:sz w:val="16"/>
                <w:szCs w:val="16"/>
              </w:rPr>
            </w:pPr>
            <w:r w:rsidRPr="009601CD">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vAlign w:val="center"/>
            <w:hideMark/>
          </w:tcPr>
          <w:p w14:paraId="713D4292" w14:textId="023368F2" w:rsidR="007D5E94" w:rsidRPr="009601CD" w:rsidRDefault="007D5E94" w:rsidP="007D5E94">
            <w:pPr>
              <w:spacing w:line="360" w:lineRule="auto"/>
              <w:jc w:val="center"/>
              <w:rPr>
                <w:rFonts w:asciiTheme="minorHAnsi" w:hAnsiTheme="minorHAnsi" w:cstheme="minorHAnsi"/>
                <w:color w:val="000000"/>
                <w:sz w:val="16"/>
                <w:szCs w:val="16"/>
              </w:rPr>
            </w:pPr>
            <w:r w:rsidRPr="009601CD">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vAlign w:val="center"/>
          </w:tcPr>
          <w:p w14:paraId="5EDD63EC" w14:textId="23BCC4C6" w:rsidR="007D5E94" w:rsidRPr="004A3950" w:rsidRDefault="007D5E94" w:rsidP="007D5E94">
            <w:pPr>
              <w:spacing w:line="360" w:lineRule="auto"/>
              <w:jc w:val="center"/>
              <w:rPr>
                <w:rFonts w:asciiTheme="minorHAnsi" w:hAnsiTheme="minorHAnsi" w:cstheme="minorHAnsi"/>
                <w:sz w:val="16"/>
                <w:szCs w:val="16"/>
              </w:rPr>
            </w:pPr>
            <w:r w:rsidRPr="004A3950">
              <w:rPr>
                <w:rFonts w:ascii="Calibri" w:hAnsi="Calibri" w:cs="Calibri"/>
                <w:color w:val="000000"/>
                <w:sz w:val="16"/>
                <w:szCs w:val="16"/>
              </w:rPr>
              <w:t xml:space="preserve"> R$      850.000,00 </w:t>
            </w:r>
          </w:p>
        </w:tc>
        <w:tc>
          <w:tcPr>
            <w:tcW w:w="272" w:type="pct"/>
            <w:tcBorders>
              <w:top w:val="nil"/>
              <w:left w:val="nil"/>
              <w:bottom w:val="single" w:sz="8" w:space="0" w:color="auto"/>
              <w:right w:val="single" w:sz="8" w:space="0" w:color="auto"/>
            </w:tcBorders>
            <w:vAlign w:val="center"/>
          </w:tcPr>
          <w:p w14:paraId="2DF50AB7" w14:textId="4409D46C" w:rsidR="007D5E94" w:rsidRPr="006F7BEA" w:rsidRDefault="007D5E94" w:rsidP="007D5E94">
            <w:pPr>
              <w:spacing w:line="360" w:lineRule="auto"/>
              <w:jc w:val="center"/>
              <w:rPr>
                <w:rFonts w:asciiTheme="minorHAnsi" w:hAnsiTheme="minorHAnsi" w:cstheme="minorHAnsi"/>
                <w:sz w:val="16"/>
                <w:szCs w:val="16"/>
              </w:rPr>
            </w:pPr>
            <w:r w:rsidRPr="006F7BEA">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vAlign w:val="center"/>
          </w:tcPr>
          <w:p w14:paraId="464CB9C0" w14:textId="1626A6E9" w:rsidR="007D5E94" w:rsidRPr="00B05B36" w:rsidRDefault="007D5E94" w:rsidP="007D5E94">
            <w:pPr>
              <w:spacing w:line="360" w:lineRule="auto"/>
              <w:jc w:val="center"/>
              <w:rPr>
                <w:rFonts w:asciiTheme="minorHAnsi" w:hAnsiTheme="minorHAnsi" w:cstheme="minorHAnsi"/>
                <w:sz w:val="16"/>
                <w:szCs w:val="16"/>
              </w:rPr>
            </w:pPr>
            <w:r w:rsidRPr="00B05B36">
              <w:rPr>
                <w:rFonts w:ascii="Calibri" w:hAnsi="Calibri" w:cs="Calibri"/>
                <w:color w:val="000000"/>
                <w:sz w:val="16"/>
                <w:szCs w:val="16"/>
              </w:rPr>
              <w:t xml:space="preserve"> R$      800.000,00 </w:t>
            </w:r>
          </w:p>
        </w:tc>
        <w:tc>
          <w:tcPr>
            <w:tcW w:w="274" w:type="pct"/>
            <w:tcBorders>
              <w:top w:val="nil"/>
              <w:left w:val="nil"/>
              <w:bottom w:val="single" w:sz="8" w:space="0" w:color="auto"/>
              <w:right w:val="single" w:sz="8" w:space="0" w:color="auto"/>
            </w:tcBorders>
            <w:vAlign w:val="center"/>
          </w:tcPr>
          <w:p w14:paraId="4BB8C4E3" w14:textId="5393CACE" w:rsidR="007D5E94" w:rsidRPr="00B44E49" w:rsidRDefault="007D5E94" w:rsidP="007D5E94">
            <w:pPr>
              <w:spacing w:line="360" w:lineRule="auto"/>
              <w:jc w:val="center"/>
              <w:rPr>
                <w:rFonts w:asciiTheme="minorHAnsi" w:hAnsiTheme="minorHAnsi" w:cstheme="minorHAnsi"/>
                <w:sz w:val="16"/>
                <w:szCs w:val="16"/>
              </w:rPr>
            </w:pPr>
            <w:r w:rsidRPr="00B44E49">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vAlign w:val="center"/>
          </w:tcPr>
          <w:p w14:paraId="75A3A77D" w14:textId="45D6B68C" w:rsidR="007D5E94" w:rsidRPr="009218FC" w:rsidRDefault="007D5E94" w:rsidP="007D5E94">
            <w:pPr>
              <w:spacing w:line="360" w:lineRule="auto"/>
              <w:jc w:val="center"/>
              <w:rPr>
                <w:rFonts w:asciiTheme="minorHAnsi" w:hAnsiTheme="minorHAnsi" w:cstheme="minorHAnsi"/>
                <w:sz w:val="16"/>
                <w:szCs w:val="16"/>
              </w:rPr>
            </w:pPr>
            <w:r w:rsidRPr="009218FC">
              <w:rPr>
                <w:rFonts w:ascii="Calibri" w:hAnsi="Calibri" w:cs="Calibri"/>
                <w:color w:val="000000"/>
                <w:sz w:val="16"/>
                <w:szCs w:val="16"/>
              </w:rPr>
              <w:t xml:space="preserve"> R$      800.000,00 </w:t>
            </w:r>
          </w:p>
        </w:tc>
        <w:tc>
          <w:tcPr>
            <w:tcW w:w="255" w:type="pct"/>
            <w:tcBorders>
              <w:top w:val="nil"/>
              <w:left w:val="nil"/>
              <w:bottom w:val="single" w:sz="8" w:space="0" w:color="auto"/>
              <w:right w:val="single" w:sz="8" w:space="0" w:color="auto"/>
            </w:tcBorders>
            <w:vAlign w:val="center"/>
          </w:tcPr>
          <w:p w14:paraId="578DD5F6" w14:textId="09B29EF7" w:rsidR="007D5E94" w:rsidRPr="00BE4B67" w:rsidRDefault="007D5E94" w:rsidP="007D5E94">
            <w:pPr>
              <w:spacing w:line="360" w:lineRule="auto"/>
              <w:jc w:val="center"/>
              <w:rPr>
                <w:rFonts w:asciiTheme="minorHAnsi" w:hAnsiTheme="minorHAnsi" w:cstheme="minorHAnsi"/>
                <w:sz w:val="16"/>
                <w:szCs w:val="16"/>
              </w:rPr>
            </w:pPr>
            <w:r w:rsidRPr="00BE4B67">
              <w:rPr>
                <w:rFonts w:ascii="Calibri" w:hAnsi="Calibri" w:cs="Calibri"/>
                <w:color w:val="000000"/>
                <w:sz w:val="16"/>
                <w:szCs w:val="16"/>
              </w:rPr>
              <w:t xml:space="preserve"> R$      800.000,00 </w:t>
            </w:r>
          </w:p>
        </w:tc>
      </w:tr>
      <w:tr w:rsidR="007D5E94" w:rsidRPr="0024043F" w14:paraId="18492220" w14:textId="0AC2F0B7" w:rsidTr="009601CD">
        <w:trPr>
          <w:trHeight w:val="139"/>
          <w:jc w:val="center"/>
        </w:trPr>
        <w:tc>
          <w:tcPr>
            <w:tcW w:w="214" w:type="pct"/>
            <w:tcBorders>
              <w:top w:val="nil"/>
              <w:left w:val="single" w:sz="8" w:space="0" w:color="auto"/>
              <w:bottom w:val="single" w:sz="8" w:space="0" w:color="auto"/>
              <w:right w:val="single" w:sz="8" w:space="0" w:color="auto"/>
            </w:tcBorders>
            <w:vAlign w:val="center"/>
          </w:tcPr>
          <w:p w14:paraId="018B12D9" w14:textId="33F146ED" w:rsidR="007D5E94" w:rsidRPr="007A69FD" w:rsidRDefault="007D5E94" w:rsidP="007D5E94">
            <w:pPr>
              <w:spacing w:line="360" w:lineRule="auto"/>
              <w:jc w:val="center"/>
              <w:rPr>
                <w:rFonts w:asciiTheme="minorHAnsi" w:hAnsiTheme="minorHAnsi" w:cstheme="minorHAnsi"/>
                <w:color w:val="000000"/>
                <w:sz w:val="16"/>
                <w:szCs w:val="16"/>
              </w:rPr>
            </w:pPr>
            <w:r w:rsidRPr="007A69FD">
              <w:rPr>
                <w:rFonts w:asciiTheme="minorHAnsi" w:hAnsiTheme="minorHAnsi" w:cstheme="minorHAnsi"/>
                <w:sz w:val="16"/>
                <w:szCs w:val="16"/>
              </w:rPr>
              <w:t>Casa de Saúde</w:t>
            </w:r>
          </w:p>
        </w:tc>
        <w:tc>
          <w:tcPr>
            <w:tcW w:w="407" w:type="pct"/>
            <w:tcBorders>
              <w:top w:val="nil"/>
              <w:left w:val="nil"/>
              <w:bottom w:val="single" w:sz="8" w:space="0" w:color="auto"/>
              <w:right w:val="single" w:sz="8" w:space="0" w:color="auto"/>
            </w:tcBorders>
            <w:vAlign w:val="center"/>
          </w:tcPr>
          <w:p w14:paraId="4F5EC3E1" w14:textId="4E1BE96D" w:rsidR="007D5E94" w:rsidRPr="007D5E94" w:rsidRDefault="007D5E94" w:rsidP="007D5E94">
            <w:pPr>
              <w:spacing w:line="360" w:lineRule="auto"/>
              <w:jc w:val="center"/>
              <w:rPr>
                <w:rFonts w:asciiTheme="minorHAnsi" w:hAnsiTheme="minorHAnsi" w:cstheme="minorHAnsi"/>
                <w:b/>
                <w:bCs/>
                <w:color w:val="000000"/>
                <w:sz w:val="16"/>
                <w:szCs w:val="16"/>
              </w:rPr>
            </w:pPr>
            <w:r w:rsidRPr="007D5E94">
              <w:rPr>
                <w:rFonts w:ascii="Calibri" w:hAnsi="Calibri" w:cs="Calibri"/>
                <w:color w:val="000000"/>
                <w:sz w:val="16"/>
                <w:szCs w:val="16"/>
              </w:rPr>
              <w:t xml:space="preserve"> R$  18.100.000,00 </w:t>
            </w:r>
          </w:p>
        </w:tc>
        <w:tc>
          <w:tcPr>
            <w:tcW w:w="240" w:type="pct"/>
            <w:tcBorders>
              <w:top w:val="nil"/>
              <w:left w:val="nil"/>
              <w:bottom w:val="single" w:sz="8" w:space="0" w:color="auto"/>
              <w:right w:val="single" w:sz="8" w:space="0" w:color="auto"/>
            </w:tcBorders>
            <w:noWrap/>
            <w:vAlign w:val="center"/>
          </w:tcPr>
          <w:p w14:paraId="018D7FA9" w14:textId="57249F3E" w:rsidR="007D5E94" w:rsidRPr="002A36F1" w:rsidRDefault="008531D5" w:rsidP="007D5E94">
            <w:pPr>
              <w:spacing w:line="360" w:lineRule="auto"/>
              <w:jc w:val="center"/>
              <w:rPr>
                <w:rFonts w:asciiTheme="minorHAnsi" w:hAnsiTheme="minorHAnsi" w:cstheme="minorHAnsi"/>
                <w:color w:val="000000"/>
                <w:sz w:val="16"/>
                <w:szCs w:val="16"/>
              </w:rPr>
            </w:pPr>
            <w:r>
              <w:rPr>
                <w:rFonts w:ascii="Calibri" w:hAnsi="Calibri" w:cs="Calibri"/>
                <w:color w:val="000000"/>
                <w:sz w:val="16"/>
                <w:szCs w:val="16"/>
              </w:rPr>
              <w:t>-</w:t>
            </w:r>
            <w:r w:rsidR="007D5E94" w:rsidRPr="002A36F1">
              <w:rPr>
                <w:rFonts w:ascii="Calibri" w:hAnsi="Calibri" w:cs="Calibri"/>
                <w:color w:val="000000"/>
                <w:sz w:val="16"/>
                <w:szCs w:val="16"/>
              </w:rPr>
              <w:t> </w:t>
            </w:r>
          </w:p>
        </w:tc>
        <w:tc>
          <w:tcPr>
            <w:tcW w:w="266" w:type="pct"/>
            <w:tcBorders>
              <w:top w:val="nil"/>
              <w:left w:val="nil"/>
              <w:bottom w:val="single" w:sz="8" w:space="0" w:color="auto"/>
              <w:right w:val="single" w:sz="8" w:space="0" w:color="auto"/>
            </w:tcBorders>
            <w:noWrap/>
            <w:vAlign w:val="center"/>
          </w:tcPr>
          <w:p w14:paraId="2C672B12" w14:textId="6E30CB63"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2.500.000,00 </w:t>
            </w:r>
          </w:p>
        </w:tc>
        <w:tc>
          <w:tcPr>
            <w:tcW w:w="271" w:type="pct"/>
            <w:tcBorders>
              <w:top w:val="nil"/>
              <w:left w:val="nil"/>
              <w:bottom w:val="single" w:sz="8" w:space="0" w:color="auto"/>
              <w:right w:val="single" w:sz="8" w:space="0" w:color="auto"/>
            </w:tcBorders>
            <w:noWrap/>
            <w:vAlign w:val="center"/>
          </w:tcPr>
          <w:p w14:paraId="0CEC1F9E" w14:textId="11A46C84"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2.500.000,00 </w:t>
            </w:r>
          </w:p>
        </w:tc>
        <w:tc>
          <w:tcPr>
            <w:tcW w:w="270" w:type="pct"/>
            <w:tcBorders>
              <w:top w:val="nil"/>
              <w:left w:val="nil"/>
              <w:bottom w:val="single" w:sz="8" w:space="0" w:color="auto"/>
              <w:right w:val="single" w:sz="8" w:space="0" w:color="auto"/>
            </w:tcBorders>
            <w:noWrap/>
            <w:vAlign w:val="center"/>
          </w:tcPr>
          <w:p w14:paraId="5985B9B7" w14:textId="1C484E62"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2.500.000,00 </w:t>
            </w:r>
          </w:p>
        </w:tc>
        <w:tc>
          <w:tcPr>
            <w:tcW w:w="272" w:type="pct"/>
            <w:tcBorders>
              <w:top w:val="nil"/>
              <w:left w:val="nil"/>
              <w:bottom w:val="single" w:sz="8" w:space="0" w:color="auto"/>
              <w:right w:val="single" w:sz="8" w:space="0" w:color="auto"/>
            </w:tcBorders>
            <w:noWrap/>
            <w:vAlign w:val="center"/>
          </w:tcPr>
          <w:p w14:paraId="7A328458" w14:textId="1FAA8A10"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R$ 2.500.000,00 </w:t>
            </w:r>
          </w:p>
        </w:tc>
        <w:tc>
          <w:tcPr>
            <w:tcW w:w="362" w:type="pct"/>
            <w:tcBorders>
              <w:top w:val="nil"/>
              <w:left w:val="nil"/>
              <w:bottom w:val="single" w:sz="8" w:space="0" w:color="auto"/>
              <w:right w:val="single" w:sz="8" w:space="0" w:color="auto"/>
            </w:tcBorders>
            <w:noWrap/>
            <w:vAlign w:val="center"/>
          </w:tcPr>
          <w:p w14:paraId="7F0C2AD6" w14:textId="0108EC0E"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noWrap/>
            <w:vAlign w:val="center"/>
          </w:tcPr>
          <w:p w14:paraId="10D45226" w14:textId="1C134D79"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noWrap/>
            <w:vAlign w:val="center"/>
          </w:tcPr>
          <w:p w14:paraId="3C603FC4" w14:textId="529BC134" w:rsidR="007D5E94" w:rsidRPr="002A36F1" w:rsidRDefault="008531D5" w:rsidP="007D5E94">
            <w:pPr>
              <w:spacing w:line="360" w:lineRule="auto"/>
              <w:jc w:val="center"/>
              <w:rPr>
                <w:rFonts w:asciiTheme="minorHAnsi" w:hAnsiTheme="minorHAnsi" w:cstheme="minorHAnsi"/>
                <w:color w:val="000000"/>
                <w:sz w:val="16"/>
                <w:szCs w:val="16"/>
              </w:rPr>
            </w:pPr>
            <w:r>
              <w:rPr>
                <w:rFonts w:ascii="Calibri" w:hAnsi="Calibri" w:cs="Calibri"/>
                <w:color w:val="000000"/>
                <w:sz w:val="16"/>
                <w:szCs w:val="16"/>
              </w:rPr>
              <w:t>-</w:t>
            </w:r>
            <w:r w:rsidR="007D5E94" w:rsidRPr="002A36F1">
              <w:rPr>
                <w:rFonts w:ascii="Calibri" w:hAnsi="Calibri" w:cs="Calibri"/>
                <w:color w:val="000000"/>
                <w:sz w:val="16"/>
                <w:szCs w:val="16"/>
              </w:rPr>
              <w:t> </w:t>
            </w:r>
          </w:p>
        </w:tc>
        <w:tc>
          <w:tcPr>
            <w:tcW w:w="271" w:type="pct"/>
            <w:tcBorders>
              <w:top w:val="nil"/>
              <w:left w:val="nil"/>
              <w:bottom w:val="single" w:sz="8" w:space="0" w:color="auto"/>
              <w:right w:val="single" w:sz="8" w:space="0" w:color="auto"/>
            </w:tcBorders>
            <w:noWrap/>
            <w:vAlign w:val="center"/>
          </w:tcPr>
          <w:p w14:paraId="537B1260" w14:textId="3BCE4CD9" w:rsidR="007D5E94" w:rsidRPr="009601CD" w:rsidRDefault="007D5E94" w:rsidP="007D5E94">
            <w:pPr>
              <w:spacing w:line="360" w:lineRule="auto"/>
              <w:jc w:val="center"/>
              <w:rPr>
                <w:rFonts w:asciiTheme="minorHAnsi" w:hAnsiTheme="minorHAnsi" w:cstheme="minorHAnsi"/>
                <w:color w:val="000000"/>
                <w:sz w:val="16"/>
                <w:szCs w:val="16"/>
              </w:rPr>
            </w:pPr>
            <w:r w:rsidRPr="009601CD">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noWrap/>
            <w:vAlign w:val="center"/>
          </w:tcPr>
          <w:p w14:paraId="337CD45A" w14:textId="06FC0DC6" w:rsidR="007D5E94" w:rsidRPr="009601CD" w:rsidRDefault="007D5E94" w:rsidP="007D5E94">
            <w:pPr>
              <w:spacing w:line="360" w:lineRule="auto"/>
              <w:jc w:val="center"/>
              <w:rPr>
                <w:rFonts w:asciiTheme="minorHAnsi" w:hAnsiTheme="minorHAnsi" w:cstheme="minorHAnsi"/>
                <w:color w:val="000000"/>
                <w:sz w:val="16"/>
                <w:szCs w:val="16"/>
              </w:rPr>
            </w:pPr>
            <w:r w:rsidRPr="009601CD">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vAlign w:val="center"/>
          </w:tcPr>
          <w:p w14:paraId="7E40DA00" w14:textId="6B84CE73" w:rsidR="007D5E94" w:rsidRPr="004A3950" w:rsidRDefault="007D5E94" w:rsidP="007D5E94">
            <w:pPr>
              <w:spacing w:line="360" w:lineRule="auto"/>
              <w:jc w:val="center"/>
              <w:rPr>
                <w:rFonts w:asciiTheme="minorHAnsi" w:hAnsiTheme="minorHAnsi" w:cstheme="minorHAnsi"/>
                <w:sz w:val="16"/>
                <w:szCs w:val="16"/>
              </w:rPr>
            </w:pPr>
            <w:r w:rsidRPr="004A3950">
              <w:rPr>
                <w:rFonts w:ascii="Calibri" w:hAnsi="Calibri" w:cs="Calibri"/>
                <w:color w:val="000000"/>
                <w:sz w:val="16"/>
                <w:szCs w:val="16"/>
              </w:rPr>
              <w:t xml:space="preserve"> R$      800.000,00 </w:t>
            </w:r>
          </w:p>
        </w:tc>
        <w:tc>
          <w:tcPr>
            <w:tcW w:w="272" w:type="pct"/>
            <w:tcBorders>
              <w:top w:val="nil"/>
              <w:left w:val="nil"/>
              <w:bottom w:val="single" w:sz="8" w:space="0" w:color="auto"/>
              <w:right w:val="single" w:sz="8" w:space="0" w:color="auto"/>
            </w:tcBorders>
            <w:vAlign w:val="center"/>
          </w:tcPr>
          <w:p w14:paraId="1284EF16" w14:textId="48270C79" w:rsidR="007D5E94" w:rsidRPr="006F7BEA" w:rsidRDefault="007D5E94" w:rsidP="007D5E94">
            <w:pPr>
              <w:spacing w:line="360" w:lineRule="auto"/>
              <w:jc w:val="center"/>
              <w:rPr>
                <w:rFonts w:asciiTheme="minorHAnsi" w:hAnsiTheme="minorHAnsi" w:cstheme="minorHAnsi"/>
                <w:sz w:val="16"/>
                <w:szCs w:val="16"/>
              </w:rPr>
            </w:pPr>
            <w:r w:rsidRPr="006F7BEA">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vAlign w:val="center"/>
          </w:tcPr>
          <w:p w14:paraId="5E05629F" w14:textId="63DDF795" w:rsidR="007D5E94" w:rsidRPr="00B05B36" w:rsidRDefault="007D5E94" w:rsidP="007D5E94">
            <w:pPr>
              <w:spacing w:line="360" w:lineRule="auto"/>
              <w:jc w:val="center"/>
              <w:rPr>
                <w:rFonts w:asciiTheme="minorHAnsi" w:hAnsiTheme="minorHAnsi" w:cstheme="minorHAnsi"/>
                <w:sz w:val="16"/>
                <w:szCs w:val="16"/>
              </w:rPr>
            </w:pPr>
            <w:r w:rsidRPr="00B05B36">
              <w:rPr>
                <w:rFonts w:ascii="Calibri" w:hAnsi="Calibri" w:cs="Calibri"/>
                <w:color w:val="000000"/>
                <w:sz w:val="16"/>
                <w:szCs w:val="16"/>
              </w:rPr>
              <w:t xml:space="preserve"> R$      800.000,00 </w:t>
            </w:r>
          </w:p>
        </w:tc>
        <w:tc>
          <w:tcPr>
            <w:tcW w:w="274" w:type="pct"/>
            <w:tcBorders>
              <w:top w:val="nil"/>
              <w:left w:val="nil"/>
              <w:bottom w:val="single" w:sz="8" w:space="0" w:color="auto"/>
              <w:right w:val="single" w:sz="8" w:space="0" w:color="auto"/>
            </w:tcBorders>
            <w:vAlign w:val="center"/>
          </w:tcPr>
          <w:p w14:paraId="3906AABD" w14:textId="67D83100" w:rsidR="007D5E94" w:rsidRPr="00B44E49" w:rsidRDefault="007D5E94" w:rsidP="007D5E94">
            <w:pPr>
              <w:spacing w:line="360" w:lineRule="auto"/>
              <w:jc w:val="center"/>
              <w:rPr>
                <w:rFonts w:asciiTheme="minorHAnsi" w:hAnsiTheme="minorHAnsi" w:cstheme="minorHAnsi"/>
                <w:sz w:val="16"/>
                <w:szCs w:val="16"/>
              </w:rPr>
            </w:pPr>
            <w:r w:rsidRPr="00B44E49">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vAlign w:val="center"/>
          </w:tcPr>
          <w:p w14:paraId="35A12796" w14:textId="59260295" w:rsidR="007D5E94" w:rsidRPr="009218FC" w:rsidRDefault="007D5E94" w:rsidP="007D5E94">
            <w:pPr>
              <w:spacing w:line="360" w:lineRule="auto"/>
              <w:jc w:val="center"/>
              <w:rPr>
                <w:rFonts w:asciiTheme="minorHAnsi" w:hAnsiTheme="minorHAnsi" w:cstheme="minorHAnsi"/>
                <w:sz w:val="16"/>
                <w:szCs w:val="16"/>
              </w:rPr>
            </w:pPr>
            <w:r w:rsidRPr="009218FC">
              <w:rPr>
                <w:rFonts w:ascii="Calibri" w:hAnsi="Calibri" w:cs="Calibri"/>
                <w:color w:val="000000"/>
                <w:sz w:val="16"/>
                <w:szCs w:val="16"/>
              </w:rPr>
              <w:t xml:space="preserve"> R$      800.000,00 </w:t>
            </w:r>
          </w:p>
        </w:tc>
        <w:tc>
          <w:tcPr>
            <w:tcW w:w="255" w:type="pct"/>
            <w:tcBorders>
              <w:top w:val="nil"/>
              <w:left w:val="nil"/>
              <w:bottom w:val="single" w:sz="8" w:space="0" w:color="auto"/>
              <w:right w:val="single" w:sz="8" w:space="0" w:color="auto"/>
            </w:tcBorders>
            <w:vAlign w:val="center"/>
          </w:tcPr>
          <w:p w14:paraId="7399648F" w14:textId="24891FAE" w:rsidR="007D5E94" w:rsidRPr="00BE4B67" w:rsidRDefault="007D5E94" w:rsidP="007D5E94">
            <w:pPr>
              <w:spacing w:line="360" w:lineRule="auto"/>
              <w:jc w:val="center"/>
              <w:rPr>
                <w:rFonts w:asciiTheme="minorHAnsi" w:hAnsiTheme="minorHAnsi" w:cstheme="minorHAnsi"/>
                <w:sz w:val="16"/>
                <w:szCs w:val="16"/>
              </w:rPr>
            </w:pPr>
            <w:r w:rsidRPr="00BE4B67">
              <w:rPr>
                <w:rFonts w:ascii="Calibri" w:hAnsi="Calibri" w:cs="Calibri"/>
                <w:color w:val="000000"/>
                <w:sz w:val="16"/>
                <w:szCs w:val="16"/>
              </w:rPr>
              <w:t xml:space="preserve"> R$      800.000,00 </w:t>
            </w:r>
          </w:p>
        </w:tc>
      </w:tr>
      <w:tr w:rsidR="007D5E94" w:rsidRPr="0024043F" w14:paraId="24285C2B" w14:textId="4C8F3B04" w:rsidTr="009601CD">
        <w:trPr>
          <w:trHeight w:val="139"/>
          <w:jc w:val="center"/>
        </w:trPr>
        <w:tc>
          <w:tcPr>
            <w:tcW w:w="214" w:type="pct"/>
            <w:tcBorders>
              <w:top w:val="nil"/>
              <w:left w:val="single" w:sz="8" w:space="0" w:color="auto"/>
              <w:bottom w:val="single" w:sz="8" w:space="0" w:color="auto"/>
              <w:right w:val="single" w:sz="8" w:space="0" w:color="auto"/>
            </w:tcBorders>
            <w:vAlign w:val="center"/>
          </w:tcPr>
          <w:p w14:paraId="15120F6E" w14:textId="353179DE" w:rsidR="007D5E94" w:rsidRPr="007A69FD" w:rsidRDefault="007D5E94" w:rsidP="007D5E94">
            <w:pPr>
              <w:spacing w:line="360" w:lineRule="auto"/>
              <w:jc w:val="center"/>
              <w:rPr>
                <w:rFonts w:asciiTheme="minorHAnsi" w:hAnsiTheme="minorHAnsi" w:cstheme="minorHAnsi"/>
                <w:sz w:val="16"/>
                <w:szCs w:val="16"/>
              </w:rPr>
            </w:pPr>
            <w:r w:rsidRPr="007A69FD">
              <w:rPr>
                <w:rFonts w:asciiTheme="minorHAnsi" w:hAnsiTheme="minorHAnsi" w:cstheme="minorHAnsi"/>
                <w:sz w:val="16"/>
                <w:szCs w:val="16"/>
              </w:rPr>
              <w:t>Ed Duque</w:t>
            </w:r>
          </w:p>
        </w:tc>
        <w:tc>
          <w:tcPr>
            <w:tcW w:w="407" w:type="pct"/>
            <w:tcBorders>
              <w:top w:val="nil"/>
              <w:left w:val="nil"/>
              <w:bottom w:val="single" w:sz="8" w:space="0" w:color="auto"/>
              <w:right w:val="single" w:sz="8" w:space="0" w:color="auto"/>
            </w:tcBorders>
            <w:vAlign w:val="center"/>
          </w:tcPr>
          <w:p w14:paraId="70E6A9DA" w14:textId="0DD1D32F" w:rsidR="007D5E94" w:rsidRPr="007D5E94" w:rsidRDefault="007D5E94" w:rsidP="007D5E94">
            <w:pPr>
              <w:spacing w:line="360" w:lineRule="auto"/>
              <w:jc w:val="center"/>
              <w:rPr>
                <w:rFonts w:asciiTheme="minorHAnsi" w:hAnsiTheme="minorHAnsi" w:cstheme="minorHAnsi"/>
                <w:sz w:val="16"/>
                <w:szCs w:val="16"/>
              </w:rPr>
            </w:pPr>
            <w:r w:rsidRPr="007D5E94">
              <w:rPr>
                <w:rFonts w:ascii="Calibri" w:hAnsi="Calibri" w:cs="Calibri"/>
                <w:color w:val="000000"/>
                <w:sz w:val="16"/>
                <w:szCs w:val="16"/>
              </w:rPr>
              <w:t xml:space="preserve"> R$  18.100.000,00 </w:t>
            </w:r>
          </w:p>
        </w:tc>
        <w:tc>
          <w:tcPr>
            <w:tcW w:w="240" w:type="pct"/>
            <w:tcBorders>
              <w:top w:val="nil"/>
              <w:left w:val="nil"/>
              <w:bottom w:val="single" w:sz="8" w:space="0" w:color="auto"/>
              <w:right w:val="single" w:sz="8" w:space="0" w:color="auto"/>
            </w:tcBorders>
            <w:noWrap/>
            <w:vAlign w:val="center"/>
          </w:tcPr>
          <w:p w14:paraId="5C0F078E" w14:textId="32FDEDE2" w:rsidR="007D5E94" w:rsidRPr="002A36F1" w:rsidRDefault="008531D5" w:rsidP="007D5E94">
            <w:pPr>
              <w:spacing w:line="360" w:lineRule="auto"/>
              <w:jc w:val="center"/>
              <w:rPr>
                <w:rFonts w:asciiTheme="minorHAnsi" w:hAnsiTheme="minorHAnsi" w:cstheme="minorHAnsi"/>
                <w:color w:val="000000"/>
                <w:sz w:val="16"/>
                <w:szCs w:val="16"/>
              </w:rPr>
            </w:pPr>
            <w:r>
              <w:rPr>
                <w:rFonts w:ascii="Calibri" w:hAnsi="Calibri" w:cs="Calibri"/>
                <w:color w:val="000000"/>
                <w:sz w:val="16"/>
                <w:szCs w:val="16"/>
              </w:rPr>
              <w:t>-</w:t>
            </w:r>
            <w:r w:rsidR="007D5E94" w:rsidRPr="002A36F1">
              <w:rPr>
                <w:rFonts w:ascii="Calibri" w:hAnsi="Calibri" w:cs="Calibri"/>
                <w:color w:val="000000"/>
                <w:sz w:val="16"/>
                <w:szCs w:val="16"/>
              </w:rPr>
              <w:t> </w:t>
            </w:r>
          </w:p>
        </w:tc>
        <w:tc>
          <w:tcPr>
            <w:tcW w:w="266" w:type="pct"/>
            <w:tcBorders>
              <w:top w:val="nil"/>
              <w:left w:val="nil"/>
              <w:bottom w:val="single" w:sz="8" w:space="0" w:color="auto"/>
              <w:right w:val="single" w:sz="8" w:space="0" w:color="auto"/>
            </w:tcBorders>
            <w:noWrap/>
            <w:vAlign w:val="center"/>
          </w:tcPr>
          <w:p w14:paraId="47A1BA10" w14:textId="71FD1CF7"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2.500.000,00 </w:t>
            </w:r>
          </w:p>
        </w:tc>
        <w:tc>
          <w:tcPr>
            <w:tcW w:w="271" w:type="pct"/>
            <w:tcBorders>
              <w:top w:val="nil"/>
              <w:left w:val="nil"/>
              <w:bottom w:val="single" w:sz="8" w:space="0" w:color="auto"/>
              <w:right w:val="single" w:sz="8" w:space="0" w:color="auto"/>
            </w:tcBorders>
            <w:noWrap/>
            <w:vAlign w:val="center"/>
          </w:tcPr>
          <w:p w14:paraId="226BCBBC" w14:textId="2663618B"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2.500.000,00 </w:t>
            </w:r>
          </w:p>
        </w:tc>
        <w:tc>
          <w:tcPr>
            <w:tcW w:w="270" w:type="pct"/>
            <w:tcBorders>
              <w:top w:val="nil"/>
              <w:left w:val="nil"/>
              <w:bottom w:val="single" w:sz="8" w:space="0" w:color="auto"/>
              <w:right w:val="single" w:sz="8" w:space="0" w:color="auto"/>
            </w:tcBorders>
            <w:noWrap/>
            <w:vAlign w:val="center"/>
          </w:tcPr>
          <w:p w14:paraId="1C73AF8F" w14:textId="69ECA237"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R$ 2.500.000,00 </w:t>
            </w:r>
          </w:p>
        </w:tc>
        <w:tc>
          <w:tcPr>
            <w:tcW w:w="272" w:type="pct"/>
            <w:tcBorders>
              <w:top w:val="nil"/>
              <w:left w:val="nil"/>
              <w:bottom w:val="single" w:sz="8" w:space="0" w:color="auto"/>
              <w:right w:val="single" w:sz="8" w:space="0" w:color="auto"/>
            </w:tcBorders>
            <w:noWrap/>
            <w:vAlign w:val="center"/>
          </w:tcPr>
          <w:p w14:paraId="1D22C6A3" w14:textId="512BC55F"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R$ 2.500.000,00 </w:t>
            </w:r>
          </w:p>
        </w:tc>
        <w:tc>
          <w:tcPr>
            <w:tcW w:w="362" w:type="pct"/>
            <w:tcBorders>
              <w:top w:val="nil"/>
              <w:left w:val="nil"/>
              <w:bottom w:val="single" w:sz="8" w:space="0" w:color="auto"/>
              <w:right w:val="single" w:sz="8" w:space="0" w:color="auto"/>
            </w:tcBorders>
            <w:noWrap/>
            <w:vAlign w:val="center"/>
          </w:tcPr>
          <w:p w14:paraId="5A2B0BD8" w14:textId="08D5D32F"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noWrap/>
            <w:vAlign w:val="center"/>
          </w:tcPr>
          <w:p w14:paraId="407232E3" w14:textId="1B8748BD"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850.000,00 </w:t>
            </w:r>
          </w:p>
        </w:tc>
        <w:tc>
          <w:tcPr>
            <w:tcW w:w="271" w:type="pct"/>
            <w:tcBorders>
              <w:top w:val="nil"/>
              <w:left w:val="nil"/>
              <w:bottom w:val="single" w:sz="8" w:space="0" w:color="auto"/>
              <w:right w:val="single" w:sz="8" w:space="0" w:color="auto"/>
            </w:tcBorders>
            <w:noWrap/>
            <w:vAlign w:val="center"/>
          </w:tcPr>
          <w:p w14:paraId="78170B00" w14:textId="3C4FDA62" w:rsidR="007D5E94" w:rsidRPr="002A36F1" w:rsidRDefault="008531D5" w:rsidP="007D5E94">
            <w:pPr>
              <w:spacing w:line="360" w:lineRule="auto"/>
              <w:jc w:val="center"/>
              <w:rPr>
                <w:rFonts w:asciiTheme="minorHAnsi" w:hAnsiTheme="minorHAnsi" w:cstheme="minorHAnsi"/>
                <w:sz w:val="16"/>
                <w:szCs w:val="16"/>
              </w:rPr>
            </w:pPr>
            <w:r>
              <w:rPr>
                <w:rFonts w:ascii="Calibri" w:hAnsi="Calibri" w:cs="Calibri"/>
                <w:color w:val="000000"/>
                <w:sz w:val="16"/>
                <w:szCs w:val="16"/>
              </w:rPr>
              <w:t>-</w:t>
            </w:r>
            <w:r w:rsidR="007D5E94" w:rsidRPr="002A36F1">
              <w:rPr>
                <w:rFonts w:ascii="Calibri" w:hAnsi="Calibri" w:cs="Calibri"/>
                <w:color w:val="000000"/>
                <w:sz w:val="16"/>
                <w:szCs w:val="16"/>
              </w:rPr>
              <w:t> </w:t>
            </w:r>
          </w:p>
        </w:tc>
        <w:tc>
          <w:tcPr>
            <w:tcW w:w="271" w:type="pct"/>
            <w:tcBorders>
              <w:top w:val="nil"/>
              <w:left w:val="nil"/>
              <w:bottom w:val="single" w:sz="8" w:space="0" w:color="auto"/>
              <w:right w:val="single" w:sz="8" w:space="0" w:color="auto"/>
            </w:tcBorders>
            <w:noWrap/>
            <w:vAlign w:val="center"/>
          </w:tcPr>
          <w:p w14:paraId="270DE55B" w14:textId="2DAB6A28" w:rsidR="007D5E94" w:rsidRPr="009601CD" w:rsidRDefault="007D5E94" w:rsidP="007D5E94">
            <w:pPr>
              <w:spacing w:line="360" w:lineRule="auto"/>
              <w:jc w:val="center"/>
              <w:rPr>
                <w:rFonts w:asciiTheme="minorHAnsi" w:hAnsiTheme="minorHAnsi" w:cstheme="minorHAnsi"/>
                <w:sz w:val="16"/>
                <w:szCs w:val="16"/>
              </w:rPr>
            </w:pPr>
            <w:r w:rsidRPr="009601CD">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noWrap/>
            <w:vAlign w:val="center"/>
          </w:tcPr>
          <w:p w14:paraId="5B248C54" w14:textId="078A09F0" w:rsidR="007D5E94" w:rsidRPr="009601CD" w:rsidRDefault="007D5E94" w:rsidP="007D5E94">
            <w:pPr>
              <w:spacing w:line="360" w:lineRule="auto"/>
              <w:jc w:val="center"/>
              <w:rPr>
                <w:rFonts w:asciiTheme="minorHAnsi" w:hAnsiTheme="minorHAnsi" w:cstheme="minorHAnsi"/>
                <w:sz w:val="16"/>
                <w:szCs w:val="16"/>
              </w:rPr>
            </w:pPr>
            <w:r w:rsidRPr="009601CD">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vAlign w:val="center"/>
          </w:tcPr>
          <w:p w14:paraId="1E6FB898" w14:textId="1B3A5CB5" w:rsidR="007D5E94" w:rsidRPr="004A3950" w:rsidRDefault="007D5E94" w:rsidP="007D5E94">
            <w:pPr>
              <w:spacing w:line="360" w:lineRule="auto"/>
              <w:jc w:val="center"/>
              <w:rPr>
                <w:rFonts w:asciiTheme="minorHAnsi" w:hAnsiTheme="minorHAnsi" w:cstheme="minorHAnsi"/>
                <w:sz w:val="16"/>
                <w:szCs w:val="16"/>
              </w:rPr>
            </w:pPr>
            <w:r w:rsidRPr="004A3950">
              <w:rPr>
                <w:rFonts w:ascii="Calibri" w:hAnsi="Calibri" w:cs="Calibri"/>
                <w:color w:val="000000"/>
                <w:sz w:val="16"/>
                <w:szCs w:val="16"/>
              </w:rPr>
              <w:t xml:space="preserve"> R$      800.000,00 </w:t>
            </w:r>
          </w:p>
        </w:tc>
        <w:tc>
          <w:tcPr>
            <w:tcW w:w="272" w:type="pct"/>
            <w:tcBorders>
              <w:top w:val="nil"/>
              <w:left w:val="nil"/>
              <w:bottom w:val="single" w:sz="8" w:space="0" w:color="auto"/>
              <w:right w:val="single" w:sz="8" w:space="0" w:color="auto"/>
            </w:tcBorders>
            <w:vAlign w:val="center"/>
          </w:tcPr>
          <w:p w14:paraId="4EF98C97" w14:textId="1D16649C" w:rsidR="007D5E94" w:rsidRPr="006F7BEA" w:rsidRDefault="007D5E94" w:rsidP="007D5E94">
            <w:pPr>
              <w:spacing w:line="360" w:lineRule="auto"/>
              <w:jc w:val="center"/>
              <w:rPr>
                <w:rFonts w:asciiTheme="minorHAnsi" w:hAnsiTheme="minorHAnsi" w:cstheme="minorHAnsi"/>
                <w:sz w:val="16"/>
                <w:szCs w:val="16"/>
              </w:rPr>
            </w:pPr>
            <w:r w:rsidRPr="006F7BEA">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vAlign w:val="center"/>
          </w:tcPr>
          <w:p w14:paraId="113881DF" w14:textId="556FFF25" w:rsidR="007D5E94" w:rsidRPr="00B05B36" w:rsidRDefault="007D5E94" w:rsidP="007D5E94">
            <w:pPr>
              <w:spacing w:line="360" w:lineRule="auto"/>
              <w:jc w:val="center"/>
              <w:rPr>
                <w:rFonts w:asciiTheme="minorHAnsi" w:hAnsiTheme="minorHAnsi" w:cstheme="minorHAnsi"/>
                <w:sz w:val="16"/>
                <w:szCs w:val="16"/>
              </w:rPr>
            </w:pPr>
            <w:r w:rsidRPr="00B05B36">
              <w:rPr>
                <w:rFonts w:ascii="Calibri" w:hAnsi="Calibri" w:cs="Calibri"/>
                <w:color w:val="000000"/>
                <w:sz w:val="16"/>
                <w:szCs w:val="16"/>
              </w:rPr>
              <w:t xml:space="preserve"> R$      800.000,00 </w:t>
            </w:r>
          </w:p>
        </w:tc>
        <w:tc>
          <w:tcPr>
            <w:tcW w:w="274" w:type="pct"/>
            <w:tcBorders>
              <w:top w:val="nil"/>
              <w:left w:val="nil"/>
              <w:bottom w:val="single" w:sz="8" w:space="0" w:color="auto"/>
              <w:right w:val="single" w:sz="8" w:space="0" w:color="auto"/>
            </w:tcBorders>
            <w:vAlign w:val="center"/>
          </w:tcPr>
          <w:p w14:paraId="4C632E92" w14:textId="6BDCC9FA" w:rsidR="007D5E94" w:rsidRPr="00B44E49" w:rsidRDefault="007D5E94" w:rsidP="007D5E94">
            <w:pPr>
              <w:spacing w:line="360" w:lineRule="auto"/>
              <w:jc w:val="center"/>
              <w:rPr>
                <w:rFonts w:asciiTheme="minorHAnsi" w:hAnsiTheme="minorHAnsi" w:cstheme="minorHAnsi"/>
                <w:sz w:val="16"/>
                <w:szCs w:val="16"/>
              </w:rPr>
            </w:pPr>
            <w:r w:rsidRPr="00B44E49">
              <w:rPr>
                <w:rFonts w:ascii="Calibri" w:hAnsi="Calibri" w:cs="Calibri"/>
                <w:color w:val="000000"/>
                <w:sz w:val="16"/>
                <w:szCs w:val="16"/>
              </w:rPr>
              <w:t xml:space="preserve"> R$      800.000,00 </w:t>
            </w:r>
          </w:p>
        </w:tc>
        <w:tc>
          <w:tcPr>
            <w:tcW w:w="271" w:type="pct"/>
            <w:tcBorders>
              <w:top w:val="nil"/>
              <w:left w:val="nil"/>
              <w:bottom w:val="single" w:sz="8" w:space="0" w:color="auto"/>
              <w:right w:val="single" w:sz="8" w:space="0" w:color="auto"/>
            </w:tcBorders>
            <w:vAlign w:val="center"/>
          </w:tcPr>
          <w:p w14:paraId="7DE0F0B7" w14:textId="223DF349" w:rsidR="007D5E94" w:rsidRPr="009218FC" w:rsidRDefault="007D5E94" w:rsidP="007D5E94">
            <w:pPr>
              <w:spacing w:line="360" w:lineRule="auto"/>
              <w:jc w:val="center"/>
              <w:rPr>
                <w:rFonts w:asciiTheme="minorHAnsi" w:hAnsiTheme="minorHAnsi" w:cstheme="minorHAnsi"/>
                <w:sz w:val="16"/>
                <w:szCs w:val="16"/>
              </w:rPr>
            </w:pPr>
            <w:r w:rsidRPr="009218FC">
              <w:rPr>
                <w:rFonts w:ascii="Calibri" w:hAnsi="Calibri" w:cs="Calibri"/>
                <w:color w:val="000000"/>
                <w:sz w:val="16"/>
                <w:szCs w:val="16"/>
              </w:rPr>
              <w:t xml:space="preserve"> R$      800.000,00 </w:t>
            </w:r>
          </w:p>
        </w:tc>
        <w:tc>
          <w:tcPr>
            <w:tcW w:w="255" w:type="pct"/>
            <w:tcBorders>
              <w:top w:val="nil"/>
              <w:left w:val="nil"/>
              <w:bottom w:val="single" w:sz="8" w:space="0" w:color="auto"/>
              <w:right w:val="single" w:sz="8" w:space="0" w:color="auto"/>
            </w:tcBorders>
            <w:vAlign w:val="center"/>
          </w:tcPr>
          <w:p w14:paraId="2DD7ED15" w14:textId="3B9127A9" w:rsidR="007D5E94" w:rsidRPr="00BE4B67" w:rsidRDefault="007D5E94" w:rsidP="007D5E94">
            <w:pPr>
              <w:spacing w:line="360" w:lineRule="auto"/>
              <w:jc w:val="center"/>
              <w:rPr>
                <w:rFonts w:asciiTheme="minorHAnsi" w:hAnsiTheme="minorHAnsi" w:cstheme="minorHAnsi"/>
                <w:sz w:val="16"/>
                <w:szCs w:val="16"/>
              </w:rPr>
            </w:pPr>
            <w:r w:rsidRPr="00BE4B67">
              <w:rPr>
                <w:rFonts w:ascii="Calibri" w:hAnsi="Calibri" w:cs="Calibri"/>
                <w:color w:val="000000"/>
                <w:sz w:val="16"/>
                <w:szCs w:val="16"/>
              </w:rPr>
              <w:t xml:space="preserve"> R$      800.000,00 </w:t>
            </w:r>
          </w:p>
        </w:tc>
      </w:tr>
      <w:tr w:rsidR="007D5E94" w:rsidRPr="0024043F" w14:paraId="4219DA84" w14:textId="46ED5C43" w:rsidTr="007D5E94">
        <w:trPr>
          <w:trHeight w:val="1697"/>
          <w:jc w:val="center"/>
        </w:trPr>
        <w:tc>
          <w:tcPr>
            <w:tcW w:w="214" w:type="pct"/>
            <w:tcBorders>
              <w:top w:val="nil"/>
              <w:left w:val="single" w:sz="8" w:space="0" w:color="auto"/>
              <w:bottom w:val="single" w:sz="8" w:space="0" w:color="auto"/>
              <w:right w:val="single" w:sz="8" w:space="0" w:color="auto"/>
            </w:tcBorders>
            <w:vAlign w:val="center"/>
          </w:tcPr>
          <w:p w14:paraId="35F1945C" w14:textId="2F68CFD2" w:rsidR="007D5E94" w:rsidRPr="007A69FD" w:rsidRDefault="007D5E94" w:rsidP="007D5E94">
            <w:pPr>
              <w:spacing w:line="360" w:lineRule="auto"/>
              <w:jc w:val="center"/>
              <w:rPr>
                <w:rFonts w:asciiTheme="minorHAnsi" w:hAnsiTheme="minorHAnsi" w:cstheme="minorHAnsi"/>
                <w:sz w:val="16"/>
                <w:szCs w:val="16"/>
              </w:rPr>
            </w:pPr>
            <w:r w:rsidRPr="00205F7C">
              <w:rPr>
                <w:rFonts w:asciiTheme="minorHAnsi" w:hAnsiTheme="minorHAnsi" w:cstheme="minorHAnsi"/>
                <w:sz w:val="16"/>
                <w:szCs w:val="16"/>
              </w:rPr>
              <w:t>PC DOUTOR TOFFOLI, 28</w:t>
            </w:r>
          </w:p>
        </w:tc>
        <w:tc>
          <w:tcPr>
            <w:tcW w:w="407" w:type="pct"/>
            <w:tcBorders>
              <w:top w:val="nil"/>
              <w:left w:val="nil"/>
              <w:bottom w:val="single" w:sz="8" w:space="0" w:color="auto"/>
              <w:right w:val="single" w:sz="8" w:space="0" w:color="auto"/>
            </w:tcBorders>
            <w:vAlign w:val="center"/>
          </w:tcPr>
          <w:p w14:paraId="0FD55009" w14:textId="02BF621C" w:rsidR="007D5E94" w:rsidRPr="007D5E94" w:rsidRDefault="007D5E94" w:rsidP="007D5E94">
            <w:pPr>
              <w:spacing w:line="360" w:lineRule="auto"/>
              <w:jc w:val="center"/>
              <w:rPr>
                <w:rFonts w:asciiTheme="minorHAnsi" w:hAnsiTheme="minorHAnsi" w:cstheme="minorHAnsi"/>
                <w:sz w:val="16"/>
                <w:szCs w:val="16"/>
              </w:rPr>
            </w:pPr>
            <w:r w:rsidRPr="007D5E94">
              <w:rPr>
                <w:rFonts w:ascii="Calibri" w:hAnsi="Calibri" w:cs="Calibri"/>
                <w:color w:val="000000"/>
                <w:sz w:val="16"/>
                <w:szCs w:val="16"/>
              </w:rPr>
              <w:t xml:space="preserve"> R</w:t>
            </w:r>
            <w:r w:rsidR="00205F7C" w:rsidRPr="007D5E94">
              <w:rPr>
                <w:rFonts w:ascii="Calibri" w:hAnsi="Calibri" w:cs="Calibri"/>
                <w:color w:val="000000"/>
                <w:sz w:val="16"/>
                <w:szCs w:val="16"/>
              </w:rPr>
              <w:t>$ 33.500.000</w:t>
            </w:r>
            <w:r w:rsidRPr="007D5E94">
              <w:rPr>
                <w:rFonts w:ascii="Calibri" w:hAnsi="Calibri" w:cs="Calibri"/>
                <w:color w:val="000000"/>
                <w:sz w:val="16"/>
                <w:szCs w:val="16"/>
              </w:rPr>
              <w:t xml:space="preserve">,00 </w:t>
            </w:r>
          </w:p>
        </w:tc>
        <w:tc>
          <w:tcPr>
            <w:tcW w:w="240" w:type="pct"/>
            <w:tcBorders>
              <w:top w:val="nil"/>
              <w:left w:val="nil"/>
              <w:bottom w:val="single" w:sz="8" w:space="0" w:color="auto"/>
              <w:right w:val="single" w:sz="8" w:space="0" w:color="auto"/>
            </w:tcBorders>
            <w:noWrap/>
            <w:vAlign w:val="center"/>
          </w:tcPr>
          <w:p w14:paraId="056C2F1B" w14:textId="2FFE3E9F"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2.000.000,00 </w:t>
            </w:r>
          </w:p>
        </w:tc>
        <w:tc>
          <w:tcPr>
            <w:tcW w:w="266" w:type="pct"/>
            <w:tcBorders>
              <w:top w:val="nil"/>
              <w:left w:val="nil"/>
              <w:bottom w:val="single" w:sz="8" w:space="0" w:color="auto"/>
              <w:right w:val="single" w:sz="8" w:space="0" w:color="auto"/>
            </w:tcBorders>
            <w:noWrap/>
            <w:vAlign w:val="center"/>
          </w:tcPr>
          <w:p w14:paraId="2257DD60" w14:textId="47B529EF"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     2.250.000,00 </w:t>
            </w:r>
          </w:p>
        </w:tc>
        <w:tc>
          <w:tcPr>
            <w:tcW w:w="271" w:type="pct"/>
            <w:tcBorders>
              <w:top w:val="nil"/>
              <w:left w:val="nil"/>
              <w:bottom w:val="single" w:sz="8" w:space="0" w:color="auto"/>
              <w:right w:val="single" w:sz="8" w:space="0" w:color="auto"/>
            </w:tcBorders>
            <w:noWrap/>
            <w:vAlign w:val="center"/>
          </w:tcPr>
          <w:p w14:paraId="1FD4790E" w14:textId="0C169D4E"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2.250.000,00 </w:t>
            </w:r>
          </w:p>
        </w:tc>
        <w:tc>
          <w:tcPr>
            <w:tcW w:w="270" w:type="pct"/>
            <w:tcBorders>
              <w:top w:val="nil"/>
              <w:left w:val="nil"/>
              <w:bottom w:val="single" w:sz="8" w:space="0" w:color="auto"/>
              <w:right w:val="single" w:sz="8" w:space="0" w:color="auto"/>
            </w:tcBorders>
            <w:noWrap/>
            <w:vAlign w:val="center"/>
          </w:tcPr>
          <w:p w14:paraId="3534C502" w14:textId="0231A048"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R$ 2.250.000,00 </w:t>
            </w:r>
          </w:p>
        </w:tc>
        <w:tc>
          <w:tcPr>
            <w:tcW w:w="272" w:type="pct"/>
            <w:tcBorders>
              <w:top w:val="nil"/>
              <w:left w:val="nil"/>
              <w:bottom w:val="single" w:sz="8" w:space="0" w:color="auto"/>
              <w:right w:val="single" w:sz="8" w:space="0" w:color="auto"/>
            </w:tcBorders>
            <w:noWrap/>
            <w:vAlign w:val="center"/>
          </w:tcPr>
          <w:p w14:paraId="4476BD09" w14:textId="2C2C97B3"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R$ 2.250.000,00 </w:t>
            </w:r>
          </w:p>
        </w:tc>
        <w:tc>
          <w:tcPr>
            <w:tcW w:w="362" w:type="pct"/>
            <w:tcBorders>
              <w:top w:val="nil"/>
              <w:left w:val="nil"/>
              <w:bottom w:val="single" w:sz="8" w:space="0" w:color="auto"/>
              <w:right w:val="single" w:sz="8" w:space="0" w:color="auto"/>
            </w:tcBorders>
            <w:noWrap/>
            <w:vAlign w:val="center"/>
          </w:tcPr>
          <w:p w14:paraId="1A3EDDE9" w14:textId="1C4D2779"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R$ 2.250.000,00 </w:t>
            </w:r>
          </w:p>
        </w:tc>
        <w:tc>
          <w:tcPr>
            <w:tcW w:w="271" w:type="pct"/>
            <w:tcBorders>
              <w:top w:val="nil"/>
              <w:left w:val="nil"/>
              <w:bottom w:val="single" w:sz="8" w:space="0" w:color="auto"/>
              <w:right w:val="single" w:sz="8" w:space="0" w:color="auto"/>
            </w:tcBorders>
            <w:noWrap/>
            <w:vAlign w:val="center"/>
          </w:tcPr>
          <w:p w14:paraId="78D3ECBD" w14:textId="5432E71E"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R$ 2.250.000,00 </w:t>
            </w:r>
          </w:p>
        </w:tc>
        <w:tc>
          <w:tcPr>
            <w:tcW w:w="271" w:type="pct"/>
            <w:tcBorders>
              <w:top w:val="nil"/>
              <w:left w:val="nil"/>
              <w:bottom w:val="single" w:sz="8" w:space="0" w:color="auto"/>
              <w:right w:val="single" w:sz="8" w:space="0" w:color="auto"/>
            </w:tcBorders>
            <w:noWrap/>
            <w:vAlign w:val="center"/>
          </w:tcPr>
          <w:p w14:paraId="752DF83B" w14:textId="4DCCEA8D" w:rsidR="007D5E94" w:rsidRPr="002A36F1" w:rsidRDefault="007D5E94" w:rsidP="007D5E94">
            <w:pPr>
              <w:spacing w:line="360" w:lineRule="auto"/>
              <w:jc w:val="center"/>
              <w:rPr>
                <w:rFonts w:asciiTheme="minorHAnsi" w:hAnsiTheme="minorHAnsi" w:cstheme="minorHAnsi"/>
                <w:sz w:val="16"/>
                <w:szCs w:val="16"/>
              </w:rPr>
            </w:pPr>
            <w:r w:rsidRPr="002A36F1">
              <w:rPr>
                <w:rFonts w:ascii="Calibri" w:hAnsi="Calibri" w:cs="Calibri"/>
                <w:color w:val="000000"/>
                <w:sz w:val="16"/>
                <w:szCs w:val="16"/>
              </w:rPr>
              <w:t xml:space="preserve"> R$     2.000.000,00 </w:t>
            </w:r>
          </w:p>
        </w:tc>
        <w:tc>
          <w:tcPr>
            <w:tcW w:w="271" w:type="pct"/>
            <w:tcBorders>
              <w:top w:val="nil"/>
              <w:left w:val="nil"/>
              <w:bottom w:val="single" w:sz="8" w:space="0" w:color="auto"/>
              <w:right w:val="single" w:sz="8" w:space="0" w:color="auto"/>
            </w:tcBorders>
            <w:noWrap/>
            <w:vAlign w:val="center"/>
          </w:tcPr>
          <w:p w14:paraId="7F98ED16" w14:textId="24145A13" w:rsidR="007D5E94" w:rsidRPr="009601CD" w:rsidRDefault="007D5E94" w:rsidP="007D5E94">
            <w:pPr>
              <w:spacing w:line="360" w:lineRule="auto"/>
              <w:jc w:val="center"/>
              <w:rPr>
                <w:rFonts w:asciiTheme="minorHAnsi" w:hAnsiTheme="minorHAnsi" w:cstheme="minorHAnsi"/>
                <w:sz w:val="16"/>
                <w:szCs w:val="16"/>
              </w:rPr>
            </w:pPr>
            <w:r w:rsidRPr="009601CD">
              <w:rPr>
                <w:rFonts w:ascii="Calibri" w:hAnsi="Calibri" w:cs="Calibri"/>
                <w:color w:val="000000"/>
                <w:sz w:val="16"/>
                <w:szCs w:val="16"/>
              </w:rPr>
              <w:t xml:space="preserve"> R$  2.250.000,00 </w:t>
            </w:r>
          </w:p>
        </w:tc>
        <w:tc>
          <w:tcPr>
            <w:tcW w:w="271" w:type="pct"/>
            <w:tcBorders>
              <w:top w:val="nil"/>
              <w:left w:val="nil"/>
              <w:bottom w:val="single" w:sz="8" w:space="0" w:color="auto"/>
              <w:right w:val="single" w:sz="8" w:space="0" w:color="auto"/>
            </w:tcBorders>
            <w:noWrap/>
            <w:vAlign w:val="center"/>
          </w:tcPr>
          <w:p w14:paraId="28CC565C" w14:textId="55AC02C5" w:rsidR="007D5E94" w:rsidRPr="009601CD" w:rsidRDefault="007D5E94" w:rsidP="007D5E94">
            <w:pPr>
              <w:spacing w:line="360" w:lineRule="auto"/>
              <w:jc w:val="center"/>
              <w:rPr>
                <w:rFonts w:asciiTheme="minorHAnsi" w:hAnsiTheme="minorHAnsi" w:cstheme="minorHAnsi"/>
                <w:sz w:val="16"/>
                <w:szCs w:val="16"/>
              </w:rPr>
            </w:pPr>
            <w:r w:rsidRPr="009601CD">
              <w:rPr>
                <w:rFonts w:ascii="Calibri" w:hAnsi="Calibri" w:cs="Calibri"/>
                <w:color w:val="000000"/>
                <w:sz w:val="16"/>
                <w:szCs w:val="16"/>
              </w:rPr>
              <w:t xml:space="preserve"> R$  2.250.000,00 </w:t>
            </w:r>
          </w:p>
        </w:tc>
        <w:tc>
          <w:tcPr>
            <w:tcW w:w="271" w:type="pct"/>
            <w:tcBorders>
              <w:top w:val="nil"/>
              <w:left w:val="nil"/>
              <w:bottom w:val="single" w:sz="8" w:space="0" w:color="auto"/>
              <w:right w:val="single" w:sz="8" w:space="0" w:color="auto"/>
            </w:tcBorders>
            <w:vAlign w:val="center"/>
          </w:tcPr>
          <w:p w14:paraId="51683060" w14:textId="5DCAE2F0" w:rsidR="007D5E94" w:rsidRPr="004A3950" w:rsidRDefault="007D5E94" w:rsidP="007D5E94">
            <w:pPr>
              <w:spacing w:line="360" w:lineRule="auto"/>
              <w:jc w:val="center"/>
              <w:rPr>
                <w:rFonts w:asciiTheme="minorHAnsi" w:hAnsiTheme="minorHAnsi" w:cstheme="minorHAnsi"/>
                <w:sz w:val="16"/>
                <w:szCs w:val="16"/>
              </w:rPr>
            </w:pPr>
            <w:r w:rsidRPr="004A3950">
              <w:rPr>
                <w:rFonts w:ascii="Calibri" w:hAnsi="Calibri" w:cs="Calibri"/>
                <w:color w:val="000000"/>
                <w:sz w:val="16"/>
                <w:szCs w:val="16"/>
              </w:rPr>
              <w:t xml:space="preserve"> R$ 2.250.000,00 </w:t>
            </w:r>
          </w:p>
        </w:tc>
        <w:tc>
          <w:tcPr>
            <w:tcW w:w="272" w:type="pct"/>
            <w:tcBorders>
              <w:top w:val="nil"/>
              <w:left w:val="nil"/>
              <w:bottom w:val="single" w:sz="8" w:space="0" w:color="auto"/>
              <w:right w:val="single" w:sz="8" w:space="0" w:color="auto"/>
            </w:tcBorders>
            <w:vAlign w:val="center"/>
          </w:tcPr>
          <w:p w14:paraId="70EAA5A1" w14:textId="7F1E88AA" w:rsidR="007D5E94" w:rsidRPr="006F7BEA" w:rsidRDefault="007D5E94" w:rsidP="007D5E94">
            <w:pPr>
              <w:spacing w:line="360" w:lineRule="auto"/>
              <w:jc w:val="center"/>
              <w:rPr>
                <w:rFonts w:asciiTheme="minorHAnsi" w:hAnsiTheme="minorHAnsi" w:cstheme="minorHAnsi"/>
                <w:sz w:val="16"/>
                <w:szCs w:val="16"/>
              </w:rPr>
            </w:pPr>
            <w:r w:rsidRPr="006F7BEA">
              <w:rPr>
                <w:rFonts w:ascii="Calibri" w:hAnsi="Calibri" w:cs="Calibri"/>
                <w:color w:val="000000"/>
                <w:sz w:val="16"/>
                <w:szCs w:val="16"/>
              </w:rPr>
              <w:t xml:space="preserve"> R$  2.250.000,00 </w:t>
            </w:r>
          </w:p>
        </w:tc>
        <w:tc>
          <w:tcPr>
            <w:tcW w:w="271" w:type="pct"/>
            <w:tcBorders>
              <w:top w:val="nil"/>
              <w:left w:val="nil"/>
              <w:bottom w:val="single" w:sz="8" w:space="0" w:color="auto"/>
              <w:right w:val="single" w:sz="8" w:space="0" w:color="auto"/>
            </w:tcBorders>
            <w:vAlign w:val="center"/>
          </w:tcPr>
          <w:p w14:paraId="632A56BC" w14:textId="449C1D7C" w:rsidR="007D5E94" w:rsidRPr="00B05B36" w:rsidRDefault="007D5E94" w:rsidP="007D5E94">
            <w:pPr>
              <w:spacing w:line="360" w:lineRule="auto"/>
              <w:jc w:val="center"/>
              <w:rPr>
                <w:rFonts w:asciiTheme="minorHAnsi" w:hAnsiTheme="minorHAnsi" w:cstheme="minorHAnsi"/>
                <w:sz w:val="16"/>
                <w:szCs w:val="16"/>
              </w:rPr>
            </w:pPr>
            <w:r w:rsidRPr="00B05B36">
              <w:rPr>
                <w:rFonts w:ascii="Calibri" w:hAnsi="Calibri" w:cs="Calibri"/>
                <w:color w:val="000000"/>
                <w:sz w:val="16"/>
                <w:szCs w:val="16"/>
              </w:rPr>
              <w:t xml:space="preserve"> R$  2.250.000,00 </w:t>
            </w:r>
          </w:p>
        </w:tc>
        <w:tc>
          <w:tcPr>
            <w:tcW w:w="274" w:type="pct"/>
            <w:tcBorders>
              <w:top w:val="nil"/>
              <w:left w:val="nil"/>
              <w:bottom w:val="single" w:sz="8" w:space="0" w:color="auto"/>
              <w:right w:val="single" w:sz="8" w:space="0" w:color="auto"/>
            </w:tcBorders>
            <w:vAlign w:val="center"/>
          </w:tcPr>
          <w:p w14:paraId="3782EA35" w14:textId="103D7B20" w:rsidR="007D5E94" w:rsidRPr="00B44E49" w:rsidRDefault="007D5E94" w:rsidP="007D5E94">
            <w:pPr>
              <w:spacing w:line="360" w:lineRule="auto"/>
              <w:jc w:val="center"/>
              <w:rPr>
                <w:rFonts w:asciiTheme="minorHAnsi" w:hAnsiTheme="minorHAnsi" w:cstheme="minorHAnsi"/>
                <w:sz w:val="16"/>
                <w:szCs w:val="16"/>
              </w:rPr>
            </w:pPr>
            <w:r w:rsidRPr="00B44E49">
              <w:rPr>
                <w:rFonts w:ascii="Calibri" w:hAnsi="Calibri" w:cs="Calibri"/>
                <w:color w:val="000000"/>
                <w:sz w:val="16"/>
                <w:szCs w:val="16"/>
              </w:rPr>
              <w:t xml:space="preserve"> R$  2.250.000,00 </w:t>
            </w:r>
          </w:p>
        </w:tc>
        <w:tc>
          <w:tcPr>
            <w:tcW w:w="271" w:type="pct"/>
            <w:tcBorders>
              <w:top w:val="nil"/>
              <w:left w:val="nil"/>
              <w:bottom w:val="single" w:sz="8" w:space="0" w:color="auto"/>
              <w:right w:val="single" w:sz="8" w:space="0" w:color="auto"/>
            </w:tcBorders>
            <w:vAlign w:val="center"/>
          </w:tcPr>
          <w:p w14:paraId="064DD63D" w14:textId="735FE239" w:rsidR="007D5E94" w:rsidRPr="00BE4B67" w:rsidRDefault="007D5E94" w:rsidP="007D5E94">
            <w:pPr>
              <w:spacing w:line="360" w:lineRule="auto"/>
              <w:jc w:val="center"/>
              <w:rPr>
                <w:rFonts w:asciiTheme="minorHAnsi" w:hAnsiTheme="minorHAnsi" w:cstheme="minorHAnsi"/>
                <w:sz w:val="16"/>
                <w:szCs w:val="16"/>
              </w:rPr>
            </w:pPr>
            <w:r w:rsidRPr="00BE4B67">
              <w:rPr>
                <w:rFonts w:ascii="Calibri" w:hAnsi="Calibri" w:cs="Calibri"/>
                <w:color w:val="000000"/>
                <w:sz w:val="16"/>
                <w:szCs w:val="16"/>
              </w:rPr>
              <w:t xml:space="preserve"> R$ 2.250.000,00 </w:t>
            </w:r>
          </w:p>
        </w:tc>
        <w:tc>
          <w:tcPr>
            <w:tcW w:w="255" w:type="pct"/>
            <w:tcBorders>
              <w:top w:val="nil"/>
              <w:left w:val="nil"/>
              <w:bottom w:val="single" w:sz="8" w:space="0" w:color="auto"/>
              <w:right w:val="single" w:sz="8" w:space="0" w:color="auto"/>
            </w:tcBorders>
            <w:vAlign w:val="center"/>
          </w:tcPr>
          <w:p w14:paraId="1AF96011" w14:textId="2ACA24AF" w:rsidR="007D5E94" w:rsidRPr="00BE4B67" w:rsidRDefault="007D5E94" w:rsidP="007D5E94">
            <w:pPr>
              <w:spacing w:line="360" w:lineRule="auto"/>
              <w:jc w:val="center"/>
              <w:rPr>
                <w:rFonts w:asciiTheme="minorHAnsi" w:hAnsiTheme="minorHAnsi" w:cstheme="minorHAnsi"/>
                <w:sz w:val="16"/>
                <w:szCs w:val="16"/>
              </w:rPr>
            </w:pPr>
            <w:r w:rsidRPr="00BE4B67">
              <w:rPr>
                <w:rFonts w:ascii="Calibri" w:hAnsi="Calibri" w:cs="Calibri"/>
                <w:color w:val="000000"/>
                <w:sz w:val="16"/>
                <w:szCs w:val="16"/>
              </w:rPr>
              <w:t xml:space="preserve"> R$ 2.250.000,00 </w:t>
            </w:r>
          </w:p>
        </w:tc>
      </w:tr>
      <w:tr w:rsidR="007D5E94" w:rsidRPr="0024043F" w14:paraId="3C0CDA4B" w14:textId="1CCC2790" w:rsidTr="00D83920">
        <w:trPr>
          <w:trHeight w:val="139"/>
          <w:jc w:val="center"/>
        </w:trPr>
        <w:tc>
          <w:tcPr>
            <w:tcW w:w="214" w:type="pct"/>
            <w:tcBorders>
              <w:top w:val="nil"/>
              <w:left w:val="single" w:sz="8" w:space="0" w:color="auto"/>
              <w:bottom w:val="single" w:sz="8" w:space="0" w:color="auto"/>
              <w:right w:val="single" w:sz="8" w:space="0" w:color="auto"/>
            </w:tcBorders>
            <w:vAlign w:val="center"/>
          </w:tcPr>
          <w:p w14:paraId="1D19F5A9" w14:textId="71DD8C27" w:rsidR="007D5E94" w:rsidRPr="007A69FD" w:rsidRDefault="007D5E94" w:rsidP="007D5E94">
            <w:pPr>
              <w:spacing w:line="360" w:lineRule="auto"/>
              <w:jc w:val="center"/>
              <w:rPr>
                <w:rFonts w:asciiTheme="minorHAnsi" w:hAnsiTheme="minorHAnsi" w:cstheme="minorHAnsi"/>
                <w:color w:val="000000"/>
                <w:sz w:val="16"/>
                <w:szCs w:val="16"/>
              </w:rPr>
            </w:pPr>
            <w:r w:rsidRPr="007A69FD">
              <w:rPr>
                <w:rFonts w:asciiTheme="minorHAnsi" w:hAnsiTheme="minorHAnsi" w:cstheme="minorHAnsi"/>
                <w:color w:val="000000"/>
                <w:sz w:val="16"/>
                <w:szCs w:val="16"/>
              </w:rPr>
              <w:t> -</w:t>
            </w:r>
          </w:p>
        </w:tc>
        <w:tc>
          <w:tcPr>
            <w:tcW w:w="407" w:type="pct"/>
            <w:tcBorders>
              <w:top w:val="nil"/>
              <w:left w:val="nil"/>
              <w:bottom w:val="single" w:sz="8" w:space="0" w:color="auto"/>
              <w:right w:val="single" w:sz="8" w:space="0" w:color="auto"/>
            </w:tcBorders>
            <w:vAlign w:val="center"/>
          </w:tcPr>
          <w:p w14:paraId="07F21A15" w14:textId="29095BBB" w:rsidR="007D5E94" w:rsidRPr="007D5E94" w:rsidRDefault="007D5E94" w:rsidP="007D5E94">
            <w:pPr>
              <w:spacing w:line="360" w:lineRule="auto"/>
              <w:jc w:val="center"/>
              <w:rPr>
                <w:rFonts w:asciiTheme="minorHAnsi" w:hAnsiTheme="minorHAnsi" w:cstheme="minorHAnsi"/>
                <w:b/>
                <w:bCs/>
                <w:color w:val="000000"/>
                <w:sz w:val="16"/>
                <w:szCs w:val="16"/>
              </w:rPr>
            </w:pPr>
            <w:r w:rsidRPr="007D5E94">
              <w:rPr>
                <w:rFonts w:ascii="Calibri" w:hAnsi="Calibri" w:cs="Calibri"/>
                <w:color w:val="000000"/>
                <w:sz w:val="16"/>
                <w:szCs w:val="16"/>
              </w:rPr>
              <w:t xml:space="preserve"> R$  98.000.000,00 </w:t>
            </w:r>
          </w:p>
        </w:tc>
        <w:tc>
          <w:tcPr>
            <w:tcW w:w="240" w:type="pct"/>
            <w:tcBorders>
              <w:top w:val="nil"/>
              <w:left w:val="nil"/>
              <w:bottom w:val="single" w:sz="8" w:space="0" w:color="auto"/>
              <w:right w:val="single" w:sz="8" w:space="0" w:color="auto"/>
            </w:tcBorders>
            <w:noWrap/>
            <w:vAlign w:val="center"/>
          </w:tcPr>
          <w:p w14:paraId="6DDF4841" w14:textId="385595E3"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w:t>
            </w:r>
            <w:r w:rsidR="00205F7C" w:rsidRPr="002A36F1">
              <w:rPr>
                <w:rFonts w:ascii="Calibri" w:hAnsi="Calibri" w:cs="Calibri"/>
                <w:color w:val="000000"/>
                <w:sz w:val="16"/>
                <w:szCs w:val="16"/>
              </w:rPr>
              <w:t>$ 12.000.000</w:t>
            </w:r>
            <w:r w:rsidRPr="002A36F1">
              <w:rPr>
                <w:rFonts w:ascii="Calibri" w:hAnsi="Calibri" w:cs="Calibri"/>
                <w:color w:val="000000"/>
                <w:sz w:val="16"/>
                <w:szCs w:val="16"/>
              </w:rPr>
              <w:t xml:space="preserve">,00 </w:t>
            </w:r>
          </w:p>
        </w:tc>
        <w:tc>
          <w:tcPr>
            <w:tcW w:w="266" w:type="pct"/>
            <w:tcBorders>
              <w:top w:val="nil"/>
              <w:left w:val="nil"/>
              <w:bottom w:val="single" w:sz="8" w:space="0" w:color="auto"/>
              <w:right w:val="single" w:sz="8" w:space="0" w:color="auto"/>
            </w:tcBorders>
            <w:noWrap/>
            <w:vAlign w:val="center"/>
          </w:tcPr>
          <w:p w14:paraId="29E3E166" w14:textId="04CDAA82"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w:t>
            </w:r>
            <w:r w:rsidR="00205F7C" w:rsidRPr="002A36F1">
              <w:rPr>
                <w:rFonts w:ascii="Calibri" w:hAnsi="Calibri" w:cs="Calibri"/>
                <w:color w:val="000000"/>
                <w:sz w:val="16"/>
                <w:szCs w:val="16"/>
              </w:rPr>
              <w:t>$ 12.250.000</w:t>
            </w:r>
            <w:r w:rsidRPr="002A36F1">
              <w:rPr>
                <w:rFonts w:ascii="Calibri" w:hAnsi="Calibri" w:cs="Calibri"/>
                <w:color w:val="000000"/>
                <w:sz w:val="16"/>
                <w:szCs w:val="16"/>
              </w:rPr>
              <w:t xml:space="preserve">,00 </w:t>
            </w:r>
          </w:p>
        </w:tc>
        <w:tc>
          <w:tcPr>
            <w:tcW w:w="271" w:type="pct"/>
            <w:tcBorders>
              <w:top w:val="nil"/>
              <w:left w:val="nil"/>
              <w:bottom w:val="single" w:sz="8" w:space="0" w:color="auto"/>
              <w:right w:val="single" w:sz="8" w:space="0" w:color="auto"/>
            </w:tcBorders>
            <w:noWrap/>
            <w:vAlign w:val="center"/>
          </w:tcPr>
          <w:p w14:paraId="264ABC3B" w14:textId="2E021493"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w:t>
            </w:r>
            <w:r w:rsidR="00205F7C" w:rsidRPr="002A36F1">
              <w:rPr>
                <w:rFonts w:ascii="Calibri" w:hAnsi="Calibri" w:cs="Calibri"/>
                <w:color w:val="000000"/>
                <w:sz w:val="16"/>
                <w:szCs w:val="16"/>
              </w:rPr>
              <w:t>$ 12.250.000</w:t>
            </w:r>
            <w:r w:rsidRPr="002A36F1">
              <w:rPr>
                <w:rFonts w:ascii="Calibri" w:hAnsi="Calibri" w:cs="Calibri"/>
                <w:color w:val="000000"/>
                <w:sz w:val="16"/>
                <w:szCs w:val="16"/>
              </w:rPr>
              <w:t xml:space="preserve">,00 </w:t>
            </w:r>
          </w:p>
        </w:tc>
        <w:tc>
          <w:tcPr>
            <w:tcW w:w="270" w:type="pct"/>
            <w:tcBorders>
              <w:top w:val="nil"/>
              <w:left w:val="nil"/>
              <w:bottom w:val="single" w:sz="8" w:space="0" w:color="auto"/>
              <w:right w:val="single" w:sz="8" w:space="0" w:color="auto"/>
            </w:tcBorders>
            <w:noWrap/>
            <w:vAlign w:val="center"/>
          </w:tcPr>
          <w:p w14:paraId="1C23E36D" w14:textId="34745C66"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w:t>
            </w:r>
            <w:r w:rsidR="00205F7C" w:rsidRPr="002A36F1">
              <w:rPr>
                <w:rFonts w:ascii="Calibri" w:hAnsi="Calibri" w:cs="Calibri"/>
                <w:color w:val="000000"/>
                <w:sz w:val="16"/>
                <w:szCs w:val="16"/>
              </w:rPr>
              <w:t>$ 7.250.000</w:t>
            </w:r>
            <w:r w:rsidRPr="002A36F1">
              <w:rPr>
                <w:rFonts w:ascii="Calibri" w:hAnsi="Calibri" w:cs="Calibri"/>
                <w:color w:val="000000"/>
                <w:sz w:val="16"/>
                <w:szCs w:val="16"/>
              </w:rPr>
              <w:t xml:space="preserve">,00 </w:t>
            </w:r>
          </w:p>
        </w:tc>
        <w:tc>
          <w:tcPr>
            <w:tcW w:w="272" w:type="pct"/>
            <w:tcBorders>
              <w:top w:val="nil"/>
              <w:left w:val="nil"/>
              <w:bottom w:val="single" w:sz="8" w:space="0" w:color="auto"/>
              <w:right w:val="single" w:sz="8" w:space="0" w:color="auto"/>
            </w:tcBorders>
            <w:noWrap/>
            <w:vAlign w:val="center"/>
          </w:tcPr>
          <w:p w14:paraId="27D884B9" w14:textId="5DDE0BCD"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w:t>
            </w:r>
            <w:r w:rsidR="00205F7C" w:rsidRPr="002A36F1">
              <w:rPr>
                <w:rFonts w:ascii="Calibri" w:hAnsi="Calibri" w:cs="Calibri"/>
                <w:color w:val="000000"/>
                <w:sz w:val="16"/>
                <w:szCs w:val="16"/>
              </w:rPr>
              <w:t>$ 7.250.000</w:t>
            </w:r>
            <w:r w:rsidRPr="002A36F1">
              <w:rPr>
                <w:rFonts w:ascii="Calibri" w:hAnsi="Calibri" w:cs="Calibri"/>
                <w:color w:val="000000"/>
                <w:sz w:val="16"/>
                <w:szCs w:val="16"/>
              </w:rPr>
              <w:t xml:space="preserve">,00 </w:t>
            </w:r>
          </w:p>
        </w:tc>
        <w:tc>
          <w:tcPr>
            <w:tcW w:w="362" w:type="pct"/>
            <w:tcBorders>
              <w:top w:val="nil"/>
              <w:left w:val="nil"/>
              <w:bottom w:val="single" w:sz="8" w:space="0" w:color="auto"/>
              <w:right w:val="single" w:sz="8" w:space="0" w:color="auto"/>
            </w:tcBorders>
            <w:noWrap/>
            <w:vAlign w:val="center"/>
          </w:tcPr>
          <w:p w14:paraId="3868628F" w14:textId="48DD726C"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w:t>
            </w:r>
            <w:r w:rsidR="00205F7C" w:rsidRPr="002A36F1">
              <w:rPr>
                <w:rFonts w:ascii="Calibri" w:hAnsi="Calibri" w:cs="Calibri"/>
                <w:color w:val="000000"/>
                <w:sz w:val="16"/>
                <w:szCs w:val="16"/>
              </w:rPr>
              <w:t>$ 4.800.000</w:t>
            </w:r>
            <w:r w:rsidRPr="002A36F1">
              <w:rPr>
                <w:rFonts w:ascii="Calibri" w:hAnsi="Calibri" w:cs="Calibri"/>
                <w:color w:val="000000"/>
                <w:sz w:val="16"/>
                <w:szCs w:val="16"/>
              </w:rPr>
              <w:t xml:space="preserve">,00 </w:t>
            </w:r>
          </w:p>
        </w:tc>
        <w:tc>
          <w:tcPr>
            <w:tcW w:w="271" w:type="pct"/>
            <w:tcBorders>
              <w:top w:val="nil"/>
              <w:left w:val="nil"/>
              <w:bottom w:val="single" w:sz="8" w:space="0" w:color="auto"/>
              <w:right w:val="single" w:sz="8" w:space="0" w:color="auto"/>
            </w:tcBorders>
            <w:noWrap/>
            <w:vAlign w:val="center"/>
          </w:tcPr>
          <w:p w14:paraId="1799C804" w14:textId="067020C4"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w:t>
            </w:r>
            <w:r w:rsidR="00205F7C" w:rsidRPr="002A36F1">
              <w:rPr>
                <w:rFonts w:ascii="Calibri" w:hAnsi="Calibri" w:cs="Calibri"/>
                <w:color w:val="000000"/>
                <w:sz w:val="16"/>
                <w:szCs w:val="16"/>
              </w:rPr>
              <w:t>$ 4.800.000</w:t>
            </w:r>
            <w:r w:rsidRPr="002A36F1">
              <w:rPr>
                <w:rFonts w:ascii="Calibri" w:hAnsi="Calibri" w:cs="Calibri"/>
                <w:color w:val="000000"/>
                <w:sz w:val="16"/>
                <w:szCs w:val="16"/>
              </w:rPr>
              <w:t xml:space="preserve">,00 </w:t>
            </w:r>
          </w:p>
        </w:tc>
        <w:tc>
          <w:tcPr>
            <w:tcW w:w="271" w:type="pct"/>
            <w:tcBorders>
              <w:top w:val="nil"/>
              <w:left w:val="nil"/>
              <w:bottom w:val="single" w:sz="8" w:space="0" w:color="auto"/>
              <w:right w:val="single" w:sz="8" w:space="0" w:color="auto"/>
            </w:tcBorders>
            <w:noWrap/>
            <w:vAlign w:val="center"/>
          </w:tcPr>
          <w:p w14:paraId="019B008C" w14:textId="6DE70D54" w:rsidR="007D5E94" w:rsidRPr="002A36F1" w:rsidRDefault="007D5E94" w:rsidP="007D5E94">
            <w:pPr>
              <w:spacing w:line="360" w:lineRule="auto"/>
              <w:jc w:val="center"/>
              <w:rPr>
                <w:rFonts w:asciiTheme="minorHAnsi" w:hAnsiTheme="minorHAnsi" w:cstheme="minorHAnsi"/>
                <w:color w:val="000000"/>
                <w:sz w:val="16"/>
                <w:szCs w:val="16"/>
              </w:rPr>
            </w:pPr>
            <w:r w:rsidRPr="002A36F1">
              <w:rPr>
                <w:rFonts w:ascii="Calibri" w:hAnsi="Calibri" w:cs="Calibri"/>
                <w:color w:val="000000"/>
                <w:sz w:val="16"/>
                <w:szCs w:val="16"/>
              </w:rPr>
              <w:t xml:space="preserve"> R</w:t>
            </w:r>
            <w:r w:rsidR="00205F7C" w:rsidRPr="002A36F1">
              <w:rPr>
                <w:rFonts w:ascii="Calibri" w:hAnsi="Calibri" w:cs="Calibri"/>
                <w:color w:val="000000"/>
                <w:sz w:val="16"/>
                <w:szCs w:val="16"/>
              </w:rPr>
              <w:t>$ 12.000.000</w:t>
            </w:r>
            <w:r w:rsidRPr="002A36F1">
              <w:rPr>
                <w:rFonts w:ascii="Calibri" w:hAnsi="Calibri" w:cs="Calibri"/>
                <w:color w:val="000000"/>
                <w:sz w:val="16"/>
                <w:szCs w:val="16"/>
              </w:rPr>
              <w:t xml:space="preserve">,00 </w:t>
            </w:r>
          </w:p>
        </w:tc>
        <w:tc>
          <w:tcPr>
            <w:tcW w:w="271" w:type="pct"/>
            <w:tcBorders>
              <w:top w:val="nil"/>
              <w:left w:val="nil"/>
              <w:bottom w:val="single" w:sz="8" w:space="0" w:color="auto"/>
              <w:right w:val="single" w:sz="8" w:space="0" w:color="auto"/>
            </w:tcBorders>
            <w:noWrap/>
            <w:vAlign w:val="center"/>
          </w:tcPr>
          <w:p w14:paraId="3270AC17" w14:textId="4FFF6B82" w:rsidR="007D5E94" w:rsidRPr="009601CD" w:rsidRDefault="007D5E94" w:rsidP="007D5E94">
            <w:pPr>
              <w:spacing w:line="360" w:lineRule="auto"/>
              <w:jc w:val="center"/>
              <w:rPr>
                <w:rFonts w:asciiTheme="minorHAnsi" w:hAnsiTheme="minorHAnsi" w:cstheme="minorHAnsi"/>
                <w:color w:val="000000"/>
                <w:sz w:val="16"/>
                <w:szCs w:val="16"/>
              </w:rPr>
            </w:pPr>
            <w:r w:rsidRPr="009601CD">
              <w:rPr>
                <w:rFonts w:ascii="Calibri" w:hAnsi="Calibri" w:cs="Calibri"/>
                <w:color w:val="000000"/>
                <w:sz w:val="16"/>
                <w:szCs w:val="16"/>
              </w:rPr>
              <w:t xml:space="preserve"> R</w:t>
            </w:r>
            <w:r w:rsidR="00205F7C" w:rsidRPr="009601CD">
              <w:rPr>
                <w:rFonts w:ascii="Calibri" w:hAnsi="Calibri" w:cs="Calibri"/>
                <w:color w:val="000000"/>
                <w:sz w:val="16"/>
                <w:szCs w:val="16"/>
              </w:rPr>
              <w:t>$ 4.700.000</w:t>
            </w:r>
            <w:r w:rsidRPr="009601CD">
              <w:rPr>
                <w:rFonts w:ascii="Calibri" w:hAnsi="Calibri" w:cs="Calibri"/>
                <w:color w:val="000000"/>
                <w:sz w:val="16"/>
                <w:szCs w:val="16"/>
              </w:rPr>
              <w:t xml:space="preserve">,00 </w:t>
            </w:r>
          </w:p>
        </w:tc>
        <w:tc>
          <w:tcPr>
            <w:tcW w:w="271" w:type="pct"/>
            <w:tcBorders>
              <w:top w:val="nil"/>
              <w:left w:val="nil"/>
              <w:bottom w:val="single" w:sz="8" w:space="0" w:color="auto"/>
              <w:right w:val="single" w:sz="8" w:space="0" w:color="auto"/>
            </w:tcBorders>
            <w:noWrap/>
            <w:vAlign w:val="center"/>
          </w:tcPr>
          <w:p w14:paraId="2786AECC" w14:textId="774FB4DB" w:rsidR="007D5E94" w:rsidRPr="009601CD" w:rsidRDefault="007D5E94" w:rsidP="007D5E94">
            <w:pPr>
              <w:spacing w:line="360" w:lineRule="auto"/>
              <w:jc w:val="center"/>
              <w:rPr>
                <w:rFonts w:asciiTheme="minorHAnsi" w:hAnsiTheme="minorHAnsi" w:cstheme="minorHAnsi"/>
                <w:color w:val="000000"/>
                <w:sz w:val="16"/>
                <w:szCs w:val="16"/>
              </w:rPr>
            </w:pPr>
            <w:r w:rsidRPr="009601CD">
              <w:rPr>
                <w:rFonts w:ascii="Calibri" w:hAnsi="Calibri" w:cs="Calibri"/>
                <w:color w:val="000000"/>
                <w:sz w:val="16"/>
                <w:szCs w:val="16"/>
              </w:rPr>
              <w:t xml:space="preserve"> R</w:t>
            </w:r>
            <w:r w:rsidR="00205F7C" w:rsidRPr="009601CD">
              <w:rPr>
                <w:rFonts w:ascii="Calibri" w:hAnsi="Calibri" w:cs="Calibri"/>
                <w:color w:val="000000"/>
                <w:sz w:val="16"/>
                <w:szCs w:val="16"/>
              </w:rPr>
              <w:t>$ 4.700.000</w:t>
            </w:r>
            <w:r w:rsidRPr="009601CD">
              <w:rPr>
                <w:rFonts w:ascii="Calibri" w:hAnsi="Calibri" w:cs="Calibri"/>
                <w:color w:val="000000"/>
                <w:sz w:val="16"/>
                <w:szCs w:val="16"/>
              </w:rPr>
              <w:t xml:space="preserve">,00 </w:t>
            </w:r>
          </w:p>
        </w:tc>
        <w:tc>
          <w:tcPr>
            <w:tcW w:w="271" w:type="pct"/>
            <w:tcBorders>
              <w:top w:val="nil"/>
              <w:left w:val="nil"/>
              <w:bottom w:val="single" w:sz="8" w:space="0" w:color="auto"/>
              <w:right w:val="single" w:sz="8" w:space="0" w:color="auto"/>
            </w:tcBorders>
            <w:vAlign w:val="center"/>
          </w:tcPr>
          <w:p w14:paraId="4F6D353D" w14:textId="477C2BA0" w:rsidR="007D5E94" w:rsidRPr="004A3950" w:rsidRDefault="007D5E94" w:rsidP="007D5E94">
            <w:pPr>
              <w:spacing w:line="360" w:lineRule="auto"/>
              <w:jc w:val="center"/>
              <w:rPr>
                <w:rFonts w:asciiTheme="minorHAnsi" w:hAnsiTheme="minorHAnsi" w:cstheme="minorHAnsi"/>
                <w:sz w:val="16"/>
                <w:szCs w:val="16"/>
              </w:rPr>
            </w:pPr>
            <w:r w:rsidRPr="004A3950">
              <w:rPr>
                <w:rFonts w:ascii="Calibri" w:hAnsi="Calibri" w:cs="Calibri"/>
                <w:color w:val="000000"/>
                <w:sz w:val="16"/>
                <w:szCs w:val="16"/>
              </w:rPr>
              <w:t xml:space="preserve"> R$ 4.700.000,00 </w:t>
            </w:r>
          </w:p>
        </w:tc>
        <w:tc>
          <w:tcPr>
            <w:tcW w:w="272" w:type="pct"/>
            <w:tcBorders>
              <w:top w:val="nil"/>
              <w:left w:val="nil"/>
              <w:bottom w:val="single" w:sz="8" w:space="0" w:color="auto"/>
              <w:right w:val="single" w:sz="8" w:space="0" w:color="auto"/>
            </w:tcBorders>
            <w:vAlign w:val="center"/>
          </w:tcPr>
          <w:p w14:paraId="4A50943E" w14:textId="516DD359" w:rsidR="007D5E94" w:rsidRPr="006F7BEA" w:rsidRDefault="007D5E94" w:rsidP="007D5E94">
            <w:pPr>
              <w:spacing w:line="360" w:lineRule="auto"/>
              <w:jc w:val="center"/>
              <w:rPr>
                <w:rFonts w:asciiTheme="minorHAnsi" w:hAnsiTheme="minorHAnsi" w:cstheme="minorHAnsi"/>
                <w:sz w:val="16"/>
                <w:szCs w:val="16"/>
              </w:rPr>
            </w:pPr>
            <w:r w:rsidRPr="006F7BEA">
              <w:rPr>
                <w:rFonts w:ascii="Calibri" w:hAnsi="Calibri" w:cs="Calibri"/>
                <w:color w:val="000000"/>
                <w:sz w:val="16"/>
                <w:szCs w:val="16"/>
              </w:rPr>
              <w:t xml:space="preserve"> R$  4.700.000,00 </w:t>
            </w:r>
          </w:p>
        </w:tc>
        <w:tc>
          <w:tcPr>
            <w:tcW w:w="271" w:type="pct"/>
            <w:tcBorders>
              <w:top w:val="nil"/>
              <w:left w:val="nil"/>
              <w:bottom w:val="single" w:sz="8" w:space="0" w:color="auto"/>
              <w:right w:val="single" w:sz="8" w:space="0" w:color="auto"/>
            </w:tcBorders>
            <w:vAlign w:val="center"/>
          </w:tcPr>
          <w:p w14:paraId="2D46141F" w14:textId="3423FF3B" w:rsidR="007D5E94" w:rsidRPr="00B05B36" w:rsidRDefault="007D5E94" w:rsidP="007D5E94">
            <w:pPr>
              <w:spacing w:line="360" w:lineRule="auto"/>
              <w:jc w:val="center"/>
              <w:rPr>
                <w:rFonts w:asciiTheme="minorHAnsi" w:hAnsiTheme="minorHAnsi" w:cstheme="minorHAnsi"/>
                <w:sz w:val="16"/>
                <w:szCs w:val="16"/>
              </w:rPr>
            </w:pPr>
            <w:r w:rsidRPr="00B05B36">
              <w:rPr>
                <w:rFonts w:ascii="Calibri" w:hAnsi="Calibri" w:cs="Calibri"/>
                <w:color w:val="000000"/>
                <w:sz w:val="16"/>
                <w:szCs w:val="16"/>
              </w:rPr>
              <w:t xml:space="preserve"> R$  4.650.000,00 </w:t>
            </w:r>
          </w:p>
        </w:tc>
        <w:tc>
          <w:tcPr>
            <w:tcW w:w="274" w:type="pct"/>
            <w:tcBorders>
              <w:top w:val="nil"/>
              <w:left w:val="nil"/>
              <w:bottom w:val="single" w:sz="8" w:space="0" w:color="auto"/>
              <w:right w:val="single" w:sz="8" w:space="0" w:color="auto"/>
            </w:tcBorders>
            <w:vAlign w:val="center"/>
          </w:tcPr>
          <w:p w14:paraId="0BFAF018" w14:textId="21A9457B" w:rsidR="007D5E94" w:rsidRPr="005C42DE" w:rsidRDefault="007D5E94" w:rsidP="007D5E94">
            <w:pPr>
              <w:spacing w:line="360" w:lineRule="auto"/>
              <w:jc w:val="center"/>
              <w:rPr>
                <w:rFonts w:asciiTheme="minorHAnsi" w:hAnsiTheme="minorHAnsi" w:cstheme="minorHAnsi"/>
                <w:sz w:val="16"/>
                <w:szCs w:val="16"/>
              </w:rPr>
            </w:pPr>
            <w:r w:rsidRPr="005C42DE">
              <w:rPr>
                <w:rFonts w:ascii="Calibri" w:hAnsi="Calibri" w:cs="Calibri"/>
                <w:color w:val="000000"/>
                <w:sz w:val="16"/>
                <w:szCs w:val="16"/>
              </w:rPr>
              <w:t xml:space="preserve"> R$  4.650.000,00 </w:t>
            </w:r>
          </w:p>
        </w:tc>
        <w:tc>
          <w:tcPr>
            <w:tcW w:w="271" w:type="pct"/>
            <w:tcBorders>
              <w:top w:val="nil"/>
              <w:left w:val="nil"/>
              <w:bottom w:val="single" w:sz="8" w:space="0" w:color="auto"/>
              <w:right w:val="single" w:sz="8" w:space="0" w:color="auto"/>
            </w:tcBorders>
            <w:vAlign w:val="center"/>
          </w:tcPr>
          <w:p w14:paraId="492ABB40" w14:textId="2333E9DF" w:rsidR="007D5E94" w:rsidRPr="00BE4B67" w:rsidRDefault="007D5E94" w:rsidP="007D5E94">
            <w:pPr>
              <w:spacing w:line="360" w:lineRule="auto"/>
              <w:jc w:val="center"/>
              <w:rPr>
                <w:rFonts w:asciiTheme="minorHAnsi" w:hAnsiTheme="minorHAnsi" w:cstheme="minorHAnsi"/>
                <w:sz w:val="16"/>
                <w:szCs w:val="16"/>
              </w:rPr>
            </w:pPr>
            <w:r w:rsidRPr="00BE4B67">
              <w:rPr>
                <w:rFonts w:ascii="Calibri" w:hAnsi="Calibri" w:cs="Calibri"/>
                <w:color w:val="000000"/>
                <w:sz w:val="16"/>
                <w:szCs w:val="16"/>
              </w:rPr>
              <w:t xml:space="preserve"> R$ 4.650.000,00 </w:t>
            </w:r>
          </w:p>
        </w:tc>
        <w:tc>
          <w:tcPr>
            <w:tcW w:w="255" w:type="pct"/>
            <w:tcBorders>
              <w:top w:val="nil"/>
              <w:left w:val="nil"/>
              <w:bottom w:val="single" w:sz="8" w:space="0" w:color="auto"/>
              <w:right w:val="single" w:sz="8" w:space="0" w:color="auto"/>
            </w:tcBorders>
            <w:vAlign w:val="center"/>
          </w:tcPr>
          <w:p w14:paraId="5F168059" w14:textId="26204A46" w:rsidR="007D5E94" w:rsidRPr="00BE4B67" w:rsidRDefault="007D5E94" w:rsidP="007D5E94">
            <w:pPr>
              <w:spacing w:line="360" w:lineRule="auto"/>
              <w:jc w:val="center"/>
              <w:rPr>
                <w:rFonts w:asciiTheme="minorHAnsi" w:hAnsiTheme="minorHAnsi" w:cstheme="minorHAnsi"/>
                <w:sz w:val="16"/>
                <w:szCs w:val="16"/>
              </w:rPr>
            </w:pPr>
            <w:r w:rsidRPr="00BE4B67">
              <w:rPr>
                <w:rFonts w:ascii="Calibri" w:hAnsi="Calibri" w:cs="Calibri"/>
                <w:color w:val="000000"/>
                <w:sz w:val="16"/>
                <w:szCs w:val="16"/>
              </w:rPr>
              <w:t xml:space="preserve"> R$ 4.650.000,00 </w:t>
            </w:r>
          </w:p>
        </w:tc>
      </w:tr>
    </w:tbl>
    <w:bookmarkEnd w:id="353"/>
    <w:p w14:paraId="02967E19" w14:textId="4BE24C1F" w:rsidR="00A52068" w:rsidRPr="00D01AAA" w:rsidRDefault="00A52068" w:rsidP="00892C69">
      <w:pPr>
        <w:spacing w:line="340" w:lineRule="exact"/>
        <w:rPr>
          <w:rFonts w:asciiTheme="minorHAnsi" w:hAnsiTheme="minorHAnsi" w:cstheme="minorHAnsi"/>
          <w:sz w:val="24"/>
          <w:szCs w:val="24"/>
        </w:rPr>
      </w:pPr>
      <w:r w:rsidRPr="00D01AAA">
        <w:rPr>
          <w:rFonts w:asciiTheme="minorHAnsi" w:hAnsiTheme="minorHAnsi" w:cstheme="minorHAnsi"/>
          <w:bCs/>
          <w:sz w:val="24"/>
          <w:szCs w:val="24"/>
        </w:rPr>
        <w:lastRenderedPageBreak/>
        <w:t>Este cronograma é indicativo e não vinculante</w:t>
      </w:r>
      <w:r w:rsidRPr="00D01AAA">
        <w:rPr>
          <w:rFonts w:asciiTheme="minorHAnsi" w:hAnsiTheme="minorHAnsi" w:cstheme="minorHAnsi"/>
          <w:sz w:val="24"/>
          <w:szCs w:val="24"/>
        </w:rPr>
        <w:t xml:space="preserve">, sendo que, caso necessário, considerando a dinâmica comercial do setor no qual atua, </w:t>
      </w:r>
      <w:r w:rsidRPr="00D01AAA">
        <w:rPr>
          <w:rFonts w:asciiTheme="minorHAnsi" w:hAnsiTheme="minorHAnsi" w:cstheme="minorHAnsi"/>
          <w:bCs/>
          <w:sz w:val="24"/>
          <w:szCs w:val="24"/>
        </w:rPr>
        <w:t>a Emissora poderá destinar os recursos provenientes da integralização das Debêntures em datas diversas das previstas neste Cronograma Indicativo</w:t>
      </w:r>
      <w:r w:rsidRPr="00D01AAA">
        <w:rPr>
          <w:rFonts w:asciiTheme="minorHAnsi" w:hAnsiTheme="minorHAnsi" w:cstheme="minorHAnsi"/>
          <w:sz w:val="24"/>
          <w:szCs w:val="24"/>
        </w:rPr>
        <w:t xml:space="preserve">, observada a </w:t>
      </w:r>
      <w:r w:rsidRPr="00D01AAA">
        <w:rPr>
          <w:rFonts w:asciiTheme="minorHAnsi" w:hAnsiTheme="minorHAnsi" w:cstheme="minorHAnsi"/>
          <w:bCs/>
          <w:sz w:val="24"/>
          <w:szCs w:val="24"/>
        </w:rPr>
        <w:t>obrigação desta de realizar a integral Destinação de Recursos até a Data de Vencimento dos CRI ou até que a Emissora comprove a aplicação da totalidade dos recursos obtidos com a Emissão, o que ocorrer primeiro</w:t>
      </w:r>
      <w:r w:rsidRPr="00D01AAA">
        <w:rPr>
          <w:rFonts w:asciiTheme="minorHAnsi" w:hAnsiTheme="minorHAnsi" w:cstheme="minorHAnsi"/>
          <w:sz w:val="24"/>
          <w:szCs w:val="24"/>
        </w:rPr>
        <w:t xml:space="preserve">. </w:t>
      </w:r>
    </w:p>
    <w:p w14:paraId="6270327D" w14:textId="77777777" w:rsidR="00A52068" w:rsidRPr="00D01AAA" w:rsidRDefault="00A52068" w:rsidP="00892C69">
      <w:pPr>
        <w:spacing w:line="340" w:lineRule="exact"/>
        <w:rPr>
          <w:rFonts w:asciiTheme="minorHAnsi" w:hAnsiTheme="minorHAnsi" w:cstheme="minorHAnsi"/>
          <w:sz w:val="24"/>
          <w:szCs w:val="24"/>
        </w:rPr>
      </w:pPr>
    </w:p>
    <w:p w14:paraId="054DC21A" w14:textId="544AD7AF" w:rsidR="00A52068" w:rsidRPr="00D01AAA" w:rsidRDefault="00A52068" w:rsidP="00892C69">
      <w:pPr>
        <w:spacing w:line="340" w:lineRule="exact"/>
        <w:rPr>
          <w:rFonts w:asciiTheme="minorHAnsi" w:hAnsiTheme="minorHAnsi" w:cstheme="minorHAnsi"/>
          <w:sz w:val="24"/>
          <w:szCs w:val="24"/>
        </w:rPr>
      </w:pPr>
      <w:r w:rsidRPr="00D01AAA">
        <w:rPr>
          <w:rFonts w:asciiTheme="minorHAnsi" w:hAnsiTheme="minorHAnsi" w:cstheme="minorHAnsi"/>
          <w:sz w:val="24"/>
          <w:szCs w:val="24"/>
        </w:rPr>
        <w:t>O Cronograma Indicativo é meramente tentativo e indicativo e, portanto, se, por qualquer motivo, ocorrer qualquer atraso ou antecipação do cronograma tentativo tal fato não implicará em um</w:t>
      </w:r>
      <w:r w:rsidR="00947DCB">
        <w:rPr>
          <w:rFonts w:asciiTheme="minorHAnsi" w:hAnsiTheme="minorHAnsi" w:cstheme="minorHAnsi"/>
          <w:sz w:val="24"/>
          <w:szCs w:val="24"/>
        </w:rPr>
        <w:t>a Hipótese</w:t>
      </w:r>
      <w:r w:rsidRPr="00D01AAA">
        <w:rPr>
          <w:rFonts w:asciiTheme="minorHAnsi" w:hAnsiTheme="minorHAnsi" w:cstheme="minorHAnsi"/>
          <w:sz w:val="24"/>
          <w:szCs w:val="24"/>
        </w:rPr>
        <w:t xml:space="preserve"> de Vencimento Antecipado. Adicionalmente, a verificação da observância ao Cronograma Indicativo deverá ser realizada de maneira agregada, de modo que a destinação de um montante diferente daquele previsto no Cronograma Indicativo para um determinado semestre poderá ser compensada nos semestres seguintes</w:t>
      </w:r>
    </w:p>
    <w:p w14:paraId="131C1E03" w14:textId="77777777" w:rsidR="00A52068" w:rsidRPr="00D01AAA" w:rsidRDefault="00A52068" w:rsidP="00892C69">
      <w:pPr>
        <w:spacing w:line="340" w:lineRule="exact"/>
        <w:rPr>
          <w:rFonts w:asciiTheme="minorHAnsi" w:hAnsiTheme="minorHAnsi" w:cstheme="minorHAnsi"/>
          <w:sz w:val="24"/>
          <w:szCs w:val="24"/>
        </w:rPr>
      </w:pPr>
    </w:p>
    <w:p w14:paraId="38B82644" w14:textId="77777777" w:rsidR="00A52068" w:rsidRPr="00D01AAA" w:rsidRDefault="00A52068" w:rsidP="00892C69">
      <w:pPr>
        <w:spacing w:line="340" w:lineRule="exact"/>
        <w:rPr>
          <w:rFonts w:asciiTheme="minorHAnsi" w:hAnsiTheme="minorHAnsi" w:cstheme="minorHAnsi"/>
          <w:sz w:val="24"/>
          <w:szCs w:val="24"/>
        </w:rPr>
      </w:pPr>
      <w:r w:rsidRPr="00D01AAA">
        <w:rPr>
          <w:rFonts w:asciiTheme="minorHAnsi" w:hAnsiTheme="minorHAnsi" w:cstheme="minorHAnsi"/>
          <w:sz w:val="24"/>
          <w:szCs w:val="24"/>
        </w:rPr>
        <w:t>O Cronograma Indicativo da destinação dos recursos pela Emitente é feito com base na sua capacidade de aplicação de recursos dado (i) o histórico de recursos por ela aplicados nas atividades, no âmbito da aquisição, desenvolvimento e construção de empreendimentos imobiliários em geral; e (ii) a projeção dos recursos a serem investidos em tais atividades foi feita conforme tabela a seguir:</w:t>
      </w:r>
    </w:p>
    <w:p w14:paraId="0BA0DBFE" w14:textId="77777777" w:rsidR="00A52068" w:rsidRPr="00953350" w:rsidRDefault="00A52068" w:rsidP="00A52068">
      <w:pPr>
        <w:spacing w:line="340" w:lineRule="exact"/>
        <w:rPr>
          <w:rFonts w:asciiTheme="minorHAnsi" w:hAnsiTheme="minorHAnsi" w:cstheme="minorHAnsi"/>
          <w:sz w:val="18"/>
          <w:szCs w:val="18"/>
        </w:rPr>
      </w:pPr>
    </w:p>
    <w:p w14:paraId="35245838" w14:textId="77777777" w:rsidR="00A52068" w:rsidRPr="00953350" w:rsidRDefault="00A52068" w:rsidP="00A52068">
      <w:pPr>
        <w:spacing w:line="340" w:lineRule="exact"/>
        <w:rPr>
          <w:rFonts w:asciiTheme="minorHAnsi" w:hAnsiTheme="minorHAnsi" w:cstheme="minorHAnsi"/>
          <w:vanish/>
          <w:sz w:val="18"/>
          <w:szCs w:val="18"/>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477"/>
        <w:gridCol w:w="8217"/>
      </w:tblGrid>
      <w:tr w:rsidR="00A52068" w:rsidRPr="00B16A9F" w14:paraId="4FC577A4" w14:textId="77777777" w:rsidTr="00D01AAA">
        <w:trPr>
          <w:jc w:val="center"/>
        </w:trPr>
        <w:tc>
          <w:tcPr>
            <w:tcW w:w="5000" w:type="pct"/>
            <w:gridSpan w:val="2"/>
            <w:tcBorders>
              <w:top w:val="single" w:sz="4" w:space="0" w:color="auto"/>
              <w:left w:val="single" w:sz="4" w:space="0" w:color="auto"/>
              <w:bottom w:val="single" w:sz="4" w:space="0" w:color="auto"/>
              <w:right w:val="single" w:sz="4" w:space="0" w:color="auto"/>
            </w:tcBorders>
            <w:shd w:val="pct15" w:color="auto" w:fill="auto"/>
            <w:hideMark/>
          </w:tcPr>
          <w:p w14:paraId="4E5937FB" w14:textId="77777777" w:rsidR="00A52068" w:rsidRPr="007904EE" w:rsidRDefault="00A52068" w:rsidP="00D83920">
            <w:pPr>
              <w:spacing w:line="340" w:lineRule="exact"/>
              <w:jc w:val="center"/>
              <w:rPr>
                <w:rFonts w:asciiTheme="minorHAnsi" w:hAnsiTheme="minorHAnsi" w:cstheme="minorHAnsi"/>
                <w:b/>
                <w:bCs/>
                <w:sz w:val="22"/>
                <w:szCs w:val="22"/>
              </w:rPr>
            </w:pPr>
            <w:r w:rsidRPr="007904EE">
              <w:rPr>
                <w:rFonts w:asciiTheme="minorHAnsi" w:hAnsiTheme="minorHAnsi" w:cstheme="minorHAnsi"/>
                <w:b/>
                <w:bCs/>
                <w:sz w:val="22"/>
                <w:szCs w:val="22"/>
              </w:rPr>
              <w:t>Histórico de aquisição, desenvolvimento e construção de empreendimentos imobiliários em geral</w:t>
            </w:r>
          </w:p>
        </w:tc>
      </w:tr>
      <w:tr w:rsidR="00F33F0E" w:rsidRPr="00B16A9F" w14:paraId="606AA4EC" w14:textId="77777777" w:rsidTr="00F33F0E">
        <w:trPr>
          <w:jc w:val="center"/>
        </w:trPr>
        <w:tc>
          <w:tcPr>
            <w:tcW w:w="2382" w:type="pct"/>
            <w:tcBorders>
              <w:top w:val="single" w:sz="4" w:space="0" w:color="auto"/>
              <w:left w:val="single" w:sz="4" w:space="0" w:color="auto"/>
              <w:bottom w:val="single" w:sz="4" w:space="0" w:color="auto"/>
              <w:right w:val="single" w:sz="4" w:space="0" w:color="auto"/>
            </w:tcBorders>
            <w:vAlign w:val="center"/>
            <w:hideMark/>
          </w:tcPr>
          <w:p w14:paraId="658BB826" w14:textId="701C3273" w:rsidR="00F33F0E" w:rsidRPr="00F33F0E" w:rsidRDefault="00F33F0E" w:rsidP="00F33F0E">
            <w:pPr>
              <w:spacing w:line="340" w:lineRule="exact"/>
              <w:jc w:val="center"/>
              <w:rPr>
                <w:rFonts w:asciiTheme="minorHAnsi" w:hAnsiTheme="minorHAnsi" w:cstheme="minorHAnsi"/>
                <w:sz w:val="22"/>
                <w:szCs w:val="22"/>
                <w:highlight w:val="green"/>
              </w:rPr>
            </w:pPr>
            <w:r w:rsidRPr="00F33F0E">
              <w:rPr>
                <w:rFonts w:asciiTheme="minorHAnsi" w:hAnsiTheme="minorHAnsi" w:cstheme="minorHAnsi"/>
                <w:color w:val="000000"/>
                <w:sz w:val="22"/>
                <w:szCs w:val="22"/>
                <w:bdr w:val="none" w:sz="0" w:space="0" w:color="auto" w:frame="1"/>
              </w:rPr>
              <w:t>2020</w:t>
            </w:r>
          </w:p>
        </w:tc>
        <w:tc>
          <w:tcPr>
            <w:tcW w:w="2618" w:type="pct"/>
            <w:tcBorders>
              <w:top w:val="single" w:sz="4" w:space="0" w:color="auto"/>
              <w:left w:val="single" w:sz="4" w:space="0" w:color="auto"/>
              <w:bottom w:val="single" w:sz="4" w:space="0" w:color="auto"/>
              <w:right w:val="single" w:sz="4" w:space="0" w:color="auto"/>
            </w:tcBorders>
            <w:vAlign w:val="center"/>
            <w:hideMark/>
          </w:tcPr>
          <w:p w14:paraId="3C248763" w14:textId="736EE973" w:rsidR="00F33F0E" w:rsidRPr="00F33F0E" w:rsidRDefault="00F33F0E" w:rsidP="00F33F0E">
            <w:pPr>
              <w:spacing w:line="340" w:lineRule="exact"/>
              <w:jc w:val="center"/>
              <w:rPr>
                <w:rFonts w:asciiTheme="minorHAnsi" w:hAnsiTheme="minorHAnsi" w:cstheme="minorHAnsi"/>
                <w:sz w:val="22"/>
                <w:szCs w:val="22"/>
                <w:highlight w:val="green"/>
              </w:rPr>
            </w:pPr>
            <w:r w:rsidRPr="00F33F0E">
              <w:rPr>
                <w:rFonts w:asciiTheme="minorHAnsi" w:hAnsiTheme="minorHAnsi" w:cstheme="minorHAnsi"/>
                <w:color w:val="000000"/>
                <w:sz w:val="22"/>
                <w:szCs w:val="22"/>
                <w:bdr w:val="none" w:sz="0" w:space="0" w:color="auto" w:frame="1"/>
              </w:rPr>
              <w:t>R$</w:t>
            </w:r>
            <w:r>
              <w:rPr>
                <w:rFonts w:asciiTheme="minorHAnsi" w:hAnsiTheme="minorHAnsi" w:cstheme="minorHAnsi"/>
                <w:color w:val="000000"/>
                <w:sz w:val="22"/>
                <w:szCs w:val="22"/>
                <w:bdr w:val="none" w:sz="0" w:space="0" w:color="auto" w:frame="1"/>
              </w:rPr>
              <w:t xml:space="preserve"> </w:t>
            </w:r>
            <w:r w:rsidRPr="00F33F0E">
              <w:rPr>
                <w:rFonts w:asciiTheme="minorHAnsi" w:hAnsiTheme="minorHAnsi" w:cstheme="minorHAnsi"/>
                <w:color w:val="000000"/>
                <w:sz w:val="22"/>
                <w:szCs w:val="22"/>
                <w:bdr w:val="none" w:sz="0" w:space="0" w:color="auto" w:frame="1"/>
              </w:rPr>
              <w:t>48.000.000,00</w:t>
            </w:r>
          </w:p>
        </w:tc>
      </w:tr>
      <w:tr w:rsidR="00F33F0E" w:rsidRPr="00B16A9F" w14:paraId="76F2567D" w14:textId="77777777" w:rsidTr="00F33F0E">
        <w:trPr>
          <w:jc w:val="center"/>
        </w:trPr>
        <w:tc>
          <w:tcPr>
            <w:tcW w:w="2382" w:type="pct"/>
            <w:tcBorders>
              <w:top w:val="single" w:sz="4" w:space="0" w:color="auto"/>
              <w:left w:val="single" w:sz="4" w:space="0" w:color="auto"/>
              <w:bottom w:val="single" w:sz="4" w:space="0" w:color="auto"/>
              <w:right w:val="single" w:sz="4" w:space="0" w:color="auto"/>
            </w:tcBorders>
            <w:vAlign w:val="center"/>
            <w:hideMark/>
          </w:tcPr>
          <w:p w14:paraId="7645E845" w14:textId="7582A4DF" w:rsidR="00F33F0E" w:rsidRPr="00F33F0E" w:rsidRDefault="00F33F0E" w:rsidP="00F33F0E">
            <w:pPr>
              <w:spacing w:line="340" w:lineRule="exact"/>
              <w:jc w:val="center"/>
              <w:rPr>
                <w:rFonts w:asciiTheme="minorHAnsi" w:hAnsiTheme="minorHAnsi" w:cstheme="minorHAnsi"/>
                <w:sz w:val="22"/>
                <w:szCs w:val="22"/>
                <w:highlight w:val="green"/>
              </w:rPr>
            </w:pPr>
            <w:r w:rsidRPr="00F33F0E">
              <w:rPr>
                <w:rFonts w:asciiTheme="minorHAnsi" w:hAnsiTheme="minorHAnsi" w:cstheme="minorHAnsi"/>
                <w:color w:val="000000"/>
                <w:sz w:val="22"/>
                <w:szCs w:val="22"/>
                <w:bdr w:val="none" w:sz="0" w:space="0" w:color="auto" w:frame="1"/>
              </w:rPr>
              <w:t>2021</w:t>
            </w:r>
          </w:p>
        </w:tc>
        <w:tc>
          <w:tcPr>
            <w:tcW w:w="2618" w:type="pct"/>
            <w:tcBorders>
              <w:top w:val="single" w:sz="4" w:space="0" w:color="auto"/>
              <w:left w:val="single" w:sz="4" w:space="0" w:color="auto"/>
              <w:bottom w:val="single" w:sz="4" w:space="0" w:color="auto"/>
              <w:right w:val="single" w:sz="4" w:space="0" w:color="auto"/>
            </w:tcBorders>
            <w:vAlign w:val="center"/>
            <w:hideMark/>
          </w:tcPr>
          <w:p w14:paraId="72EC868A" w14:textId="02BD4566" w:rsidR="00F33F0E" w:rsidRPr="00F33F0E" w:rsidRDefault="00F33F0E" w:rsidP="00F33F0E">
            <w:pPr>
              <w:spacing w:line="340" w:lineRule="exact"/>
              <w:jc w:val="center"/>
              <w:rPr>
                <w:rFonts w:asciiTheme="minorHAnsi" w:hAnsiTheme="minorHAnsi" w:cstheme="minorHAnsi"/>
                <w:sz w:val="22"/>
                <w:szCs w:val="22"/>
                <w:highlight w:val="green"/>
              </w:rPr>
            </w:pPr>
            <w:r w:rsidRPr="00F33F0E">
              <w:rPr>
                <w:rFonts w:asciiTheme="minorHAnsi" w:hAnsiTheme="minorHAnsi" w:cstheme="minorHAnsi"/>
                <w:color w:val="000000"/>
                <w:sz w:val="22"/>
                <w:szCs w:val="22"/>
                <w:bdr w:val="none" w:sz="0" w:space="0" w:color="auto" w:frame="1"/>
              </w:rPr>
              <w:t>R$</w:t>
            </w:r>
            <w:r>
              <w:rPr>
                <w:rFonts w:asciiTheme="minorHAnsi" w:hAnsiTheme="minorHAnsi" w:cstheme="minorHAnsi"/>
                <w:color w:val="000000"/>
                <w:sz w:val="22"/>
                <w:szCs w:val="22"/>
                <w:bdr w:val="none" w:sz="0" w:space="0" w:color="auto" w:frame="1"/>
              </w:rPr>
              <w:t xml:space="preserve"> </w:t>
            </w:r>
            <w:r w:rsidRPr="00F33F0E">
              <w:rPr>
                <w:rFonts w:asciiTheme="minorHAnsi" w:hAnsiTheme="minorHAnsi" w:cstheme="minorHAnsi"/>
                <w:color w:val="000000"/>
                <w:sz w:val="22"/>
                <w:szCs w:val="22"/>
                <w:bdr w:val="none" w:sz="0" w:space="0" w:color="auto" w:frame="1"/>
              </w:rPr>
              <w:t>23.000.000,00</w:t>
            </w:r>
          </w:p>
        </w:tc>
      </w:tr>
      <w:tr w:rsidR="00F33F0E" w:rsidRPr="00B16A9F" w14:paraId="10F7133B" w14:textId="77777777" w:rsidTr="00F33F0E">
        <w:trPr>
          <w:trHeight w:val="411"/>
          <w:jc w:val="center"/>
        </w:trPr>
        <w:tc>
          <w:tcPr>
            <w:tcW w:w="2382" w:type="pct"/>
            <w:tcBorders>
              <w:top w:val="single" w:sz="4" w:space="0" w:color="auto"/>
              <w:left w:val="single" w:sz="4" w:space="0" w:color="auto"/>
              <w:bottom w:val="single" w:sz="4" w:space="0" w:color="auto"/>
              <w:right w:val="single" w:sz="4" w:space="0" w:color="auto"/>
            </w:tcBorders>
            <w:vAlign w:val="center"/>
            <w:hideMark/>
          </w:tcPr>
          <w:p w14:paraId="49ECEB13" w14:textId="1B0A0824" w:rsidR="00F33F0E" w:rsidRPr="00F33F0E" w:rsidRDefault="00F33F0E" w:rsidP="00F33F0E">
            <w:pPr>
              <w:spacing w:line="340" w:lineRule="exact"/>
              <w:jc w:val="center"/>
              <w:rPr>
                <w:rFonts w:asciiTheme="minorHAnsi" w:hAnsiTheme="minorHAnsi" w:cstheme="minorHAnsi"/>
                <w:sz w:val="22"/>
                <w:szCs w:val="22"/>
                <w:highlight w:val="green"/>
              </w:rPr>
            </w:pPr>
            <w:r w:rsidRPr="00F33F0E">
              <w:rPr>
                <w:rFonts w:asciiTheme="minorHAnsi" w:hAnsiTheme="minorHAnsi" w:cstheme="minorHAnsi"/>
                <w:color w:val="000000"/>
                <w:sz w:val="22"/>
                <w:szCs w:val="22"/>
                <w:bdr w:val="none" w:sz="0" w:space="0" w:color="auto" w:frame="1"/>
              </w:rPr>
              <w:t>2022</w:t>
            </w:r>
          </w:p>
        </w:tc>
        <w:tc>
          <w:tcPr>
            <w:tcW w:w="2618" w:type="pct"/>
            <w:tcBorders>
              <w:top w:val="single" w:sz="4" w:space="0" w:color="auto"/>
              <w:left w:val="single" w:sz="4" w:space="0" w:color="auto"/>
              <w:bottom w:val="single" w:sz="4" w:space="0" w:color="auto"/>
              <w:right w:val="single" w:sz="4" w:space="0" w:color="auto"/>
            </w:tcBorders>
            <w:vAlign w:val="center"/>
            <w:hideMark/>
          </w:tcPr>
          <w:p w14:paraId="210326E0" w14:textId="78A792EE" w:rsidR="00F33F0E" w:rsidRPr="00F33F0E" w:rsidRDefault="00F33F0E" w:rsidP="00F33F0E">
            <w:pPr>
              <w:spacing w:line="340" w:lineRule="exact"/>
              <w:jc w:val="center"/>
              <w:rPr>
                <w:rFonts w:asciiTheme="minorHAnsi" w:hAnsiTheme="minorHAnsi" w:cstheme="minorHAnsi"/>
                <w:sz w:val="22"/>
                <w:szCs w:val="22"/>
                <w:highlight w:val="green"/>
              </w:rPr>
            </w:pPr>
            <w:r w:rsidRPr="00F33F0E">
              <w:rPr>
                <w:rFonts w:asciiTheme="minorHAnsi" w:hAnsiTheme="minorHAnsi" w:cstheme="minorHAnsi"/>
                <w:color w:val="000000"/>
                <w:sz w:val="22"/>
                <w:szCs w:val="22"/>
                <w:bdr w:val="none" w:sz="0" w:space="0" w:color="auto" w:frame="1"/>
              </w:rPr>
              <w:t>R$</w:t>
            </w:r>
            <w:r>
              <w:rPr>
                <w:rFonts w:asciiTheme="minorHAnsi" w:hAnsiTheme="minorHAnsi" w:cstheme="minorHAnsi"/>
                <w:color w:val="000000"/>
                <w:sz w:val="22"/>
                <w:szCs w:val="22"/>
                <w:bdr w:val="none" w:sz="0" w:space="0" w:color="auto" w:frame="1"/>
              </w:rPr>
              <w:t xml:space="preserve"> </w:t>
            </w:r>
            <w:r w:rsidRPr="00F33F0E">
              <w:rPr>
                <w:rFonts w:asciiTheme="minorHAnsi" w:hAnsiTheme="minorHAnsi" w:cstheme="minorHAnsi"/>
                <w:color w:val="000000"/>
                <w:sz w:val="22"/>
                <w:szCs w:val="22"/>
                <w:bdr w:val="none" w:sz="0" w:space="0" w:color="auto" w:frame="1"/>
              </w:rPr>
              <w:t>11.000.000,00</w:t>
            </w:r>
          </w:p>
        </w:tc>
      </w:tr>
      <w:tr w:rsidR="00F33F0E" w:rsidRPr="00B16A9F" w14:paraId="03E67B07" w14:textId="77777777" w:rsidTr="00F33F0E">
        <w:trPr>
          <w:jc w:val="center"/>
        </w:trPr>
        <w:tc>
          <w:tcPr>
            <w:tcW w:w="2382" w:type="pct"/>
            <w:tcBorders>
              <w:top w:val="single" w:sz="4" w:space="0" w:color="auto"/>
              <w:left w:val="single" w:sz="4" w:space="0" w:color="auto"/>
              <w:bottom w:val="single" w:sz="4" w:space="0" w:color="auto"/>
              <w:right w:val="single" w:sz="4" w:space="0" w:color="auto"/>
            </w:tcBorders>
            <w:shd w:val="pct15" w:color="auto" w:fill="auto"/>
            <w:vAlign w:val="center"/>
            <w:hideMark/>
          </w:tcPr>
          <w:p w14:paraId="71A96638" w14:textId="0AA55661" w:rsidR="00F33F0E" w:rsidRPr="00F33F0E" w:rsidRDefault="00F33F0E" w:rsidP="00F33F0E">
            <w:pPr>
              <w:spacing w:line="340" w:lineRule="exact"/>
              <w:jc w:val="center"/>
              <w:rPr>
                <w:rFonts w:asciiTheme="minorHAnsi" w:hAnsiTheme="minorHAnsi" w:cstheme="minorHAnsi"/>
                <w:b/>
                <w:sz w:val="22"/>
                <w:szCs w:val="22"/>
              </w:rPr>
            </w:pPr>
            <w:r w:rsidRPr="00F33F0E">
              <w:rPr>
                <w:rFonts w:asciiTheme="minorHAnsi" w:hAnsiTheme="minorHAnsi" w:cstheme="minorHAnsi"/>
                <w:b/>
                <w:bCs/>
                <w:color w:val="000000"/>
                <w:sz w:val="22"/>
                <w:szCs w:val="22"/>
                <w:bdr w:val="none" w:sz="0" w:space="0" w:color="auto" w:frame="1"/>
              </w:rPr>
              <w:t>Total</w:t>
            </w:r>
          </w:p>
        </w:tc>
        <w:tc>
          <w:tcPr>
            <w:tcW w:w="2618" w:type="pct"/>
            <w:tcBorders>
              <w:top w:val="single" w:sz="4" w:space="0" w:color="auto"/>
              <w:left w:val="single" w:sz="4" w:space="0" w:color="auto"/>
              <w:bottom w:val="single" w:sz="4" w:space="0" w:color="auto"/>
              <w:right w:val="single" w:sz="4" w:space="0" w:color="auto"/>
            </w:tcBorders>
            <w:shd w:val="pct15" w:color="auto" w:fill="auto"/>
            <w:vAlign w:val="center"/>
            <w:hideMark/>
          </w:tcPr>
          <w:p w14:paraId="0AC35D7F" w14:textId="206F25FF" w:rsidR="00F33F0E" w:rsidRPr="00F33F0E" w:rsidRDefault="00F33F0E" w:rsidP="00F33F0E">
            <w:pPr>
              <w:spacing w:line="340" w:lineRule="exact"/>
              <w:jc w:val="center"/>
              <w:rPr>
                <w:rFonts w:asciiTheme="minorHAnsi" w:hAnsiTheme="minorHAnsi" w:cstheme="minorHAnsi"/>
                <w:b/>
                <w:sz w:val="22"/>
                <w:szCs w:val="22"/>
              </w:rPr>
            </w:pPr>
            <w:r>
              <w:rPr>
                <w:rFonts w:asciiTheme="minorHAnsi" w:hAnsiTheme="minorHAnsi" w:cstheme="minorHAnsi"/>
                <w:b/>
                <w:bCs/>
                <w:color w:val="000000"/>
                <w:sz w:val="22"/>
                <w:szCs w:val="22"/>
                <w:bdr w:val="none" w:sz="0" w:space="0" w:color="auto" w:frame="1"/>
              </w:rPr>
              <w:t xml:space="preserve"> </w:t>
            </w:r>
            <w:r w:rsidRPr="00F33F0E">
              <w:rPr>
                <w:rFonts w:asciiTheme="minorHAnsi" w:hAnsiTheme="minorHAnsi" w:cstheme="minorHAnsi"/>
                <w:b/>
                <w:bCs/>
                <w:color w:val="000000"/>
                <w:sz w:val="22"/>
                <w:szCs w:val="22"/>
                <w:bdr w:val="none" w:sz="0" w:space="0" w:color="auto" w:frame="1"/>
              </w:rPr>
              <w:t>R$ 82.000.000,00</w:t>
            </w:r>
          </w:p>
        </w:tc>
      </w:tr>
    </w:tbl>
    <w:p w14:paraId="1A525ED5" w14:textId="77777777" w:rsidR="00892C69" w:rsidRDefault="00892C69" w:rsidP="00D01AAA">
      <w:pPr>
        <w:widowControl/>
        <w:tabs>
          <w:tab w:val="left" w:pos="1701"/>
          <w:tab w:val="right" w:pos="9072"/>
        </w:tabs>
        <w:spacing w:after="240" w:line="340" w:lineRule="exact"/>
        <w:rPr>
          <w:rFonts w:asciiTheme="minorHAnsi" w:hAnsiTheme="minorHAnsi" w:cstheme="minorHAnsi"/>
          <w:bCs/>
          <w:sz w:val="24"/>
          <w:szCs w:val="24"/>
        </w:rPr>
        <w:sectPr w:rsidR="00892C69" w:rsidSect="004435FC">
          <w:pgSz w:w="16838" w:h="11906" w:orient="landscape"/>
          <w:pgMar w:top="1701" w:right="567" w:bottom="1701" w:left="567" w:header="720" w:footer="391" w:gutter="0"/>
          <w:cols w:space="720"/>
          <w:formProt w:val="0"/>
          <w:docGrid w:linePitch="600" w:charSpace="28672"/>
        </w:sectPr>
      </w:pPr>
    </w:p>
    <w:p w14:paraId="74A8A323" w14:textId="77777777" w:rsidR="00A52068" w:rsidRDefault="00A52068" w:rsidP="00D01AAA">
      <w:pPr>
        <w:widowControl/>
        <w:tabs>
          <w:tab w:val="left" w:pos="1701"/>
          <w:tab w:val="right" w:pos="9072"/>
        </w:tabs>
        <w:spacing w:after="240" w:line="340" w:lineRule="exact"/>
        <w:rPr>
          <w:rFonts w:asciiTheme="minorHAnsi" w:hAnsiTheme="minorHAnsi" w:cstheme="minorHAnsi"/>
          <w:bCs/>
          <w:sz w:val="24"/>
          <w:szCs w:val="24"/>
        </w:rPr>
      </w:pPr>
    </w:p>
    <w:p w14:paraId="048760B7" w14:textId="4BCB0D97" w:rsidR="00A52068" w:rsidRPr="00EF3BEF" w:rsidRDefault="00A52068" w:rsidP="00A52068">
      <w:pPr>
        <w:spacing w:line="360" w:lineRule="auto"/>
        <w:jc w:val="center"/>
        <w:rPr>
          <w:rStyle w:val="Nmerodepgina"/>
          <w:rFonts w:asciiTheme="minorHAnsi" w:hAnsiTheme="minorHAnsi" w:cstheme="minorHAnsi"/>
          <w:b/>
          <w:bCs/>
          <w:sz w:val="24"/>
        </w:rPr>
      </w:pPr>
      <w:r w:rsidRPr="00EF3BEF">
        <w:rPr>
          <w:rStyle w:val="Nmerodepgina"/>
          <w:rFonts w:asciiTheme="minorHAnsi" w:hAnsiTheme="minorHAnsi" w:cstheme="minorHAnsi"/>
          <w:b/>
          <w:bCs/>
          <w:sz w:val="24"/>
        </w:rPr>
        <w:t xml:space="preserve">ANEXO </w:t>
      </w:r>
      <w:r w:rsidR="00947DCB">
        <w:rPr>
          <w:rStyle w:val="Nmerodepgina"/>
          <w:rFonts w:asciiTheme="minorHAnsi" w:hAnsiTheme="minorHAnsi" w:cstheme="minorHAnsi"/>
          <w:b/>
          <w:bCs/>
          <w:sz w:val="24"/>
        </w:rPr>
        <w:t>I</w:t>
      </w:r>
      <w:r w:rsidR="003F5979">
        <w:rPr>
          <w:rStyle w:val="Nmerodepgina"/>
          <w:rFonts w:asciiTheme="minorHAnsi" w:hAnsiTheme="minorHAnsi" w:cstheme="minorHAnsi"/>
          <w:b/>
          <w:bCs/>
          <w:sz w:val="24"/>
        </w:rPr>
        <w:t>V</w:t>
      </w:r>
    </w:p>
    <w:p w14:paraId="58960EA4" w14:textId="7519C1AA" w:rsidR="00A52068" w:rsidRPr="00EF3BEF" w:rsidRDefault="00947DCB" w:rsidP="00A52068">
      <w:pPr>
        <w:spacing w:line="360" w:lineRule="auto"/>
        <w:jc w:val="center"/>
        <w:rPr>
          <w:rFonts w:asciiTheme="minorHAnsi" w:hAnsiTheme="minorHAnsi" w:cstheme="minorHAnsi"/>
          <w:sz w:val="24"/>
        </w:rPr>
      </w:pPr>
      <w:bookmarkStart w:id="354" w:name="_Hlk80260685"/>
      <w:r>
        <w:rPr>
          <w:rFonts w:asciiTheme="minorHAnsi" w:hAnsiTheme="minorHAnsi" w:cstheme="minorHAnsi"/>
          <w:b/>
          <w:sz w:val="24"/>
        </w:rPr>
        <w:t xml:space="preserve">MODELO DE </w:t>
      </w:r>
      <w:r w:rsidR="00A52068" w:rsidRPr="00EF3BEF">
        <w:rPr>
          <w:rFonts w:asciiTheme="minorHAnsi" w:hAnsiTheme="minorHAnsi" w:cstheme="minorHAnsi"/>
          <w:b/>
          <w:sz w:val="24"/>
        </w:rPr>
        <w:t>RELATÓRIO SEMESTRAL DOS RECURSOS DESTINAD</w:t>
      </w:r>
      <w:r w:rsidR="00A52068" w:rsidRPr="00947DCB">
        <w:rPr>
          <w:rFonts w:asciiTheme="minorHAnsi" w:hAnsiTheme="minorHAnsi" w:cstheme="minorHAnsi"/>
          <w:b/>
          <w:sz w:val="24"/>
        </w:rPr>
        <w:t xml:space="preserve">OS </w:t>
      </w:r>
      <w:r w:rsidR="00A52068" w:rsidRPr="00D01AAA">
        <w:rPr>
          <w:rFonts w:asciiTheme="minorHAnsi" w:hAnsiTheme="minorHAnsi" w:cstheme="minorHAnsi"/>
          <w:b/>
          <w:sz w:val="24"/>
        </w:rPr>
        <w:t xml:space="preserve">DA </w:t>
      </w:r>
      <w:r w:rsidR="00A52068" w:rsidRPr="00947DCB">
        <w:rPr>
          <w:rFonts w:asciiTheme="minorHAnsi" w:hAnsiTheme="minorHAnsi" w:cstheme="minorHAnsi"/>
          <w:b/>
          <w:sz w:val="24"/>
        </w:rPr>
        <w:t>EMISSÃO</w:t>
      </w:r>
    </w:p>
    <w:p w14:paraId="0FBC9255" w14:textId="77777777" w:rsidR="00A52068" w:rsidRPr="00EF3BEF" w:rsidRDefault="00A52068" w:rsidP="00A52068">
      <w:pPr>
        <w:spacing w:line="360" w:lineRule="auto"/>
        <w:rPr>
          <w:rFonts w:asciiTheme="minorHAnsi" w:hAnsiTheme="minorHAnsi" w:cstheme="minorHAnsi"/>
          <w:sz w:val="24"/>
        </w:rPr>
      </w:pPr>
    </w:p>
    <w:p w14:paraId="3A6F0B21" w14:textId="286B2731" w:rsidR="00A52068" w:rsidRPr="00EF3BEF" w:rsidRDefault="00A52068" w:rsidP="00366A6F">
      <w:pPr>
        <w:spacing w:after="240" w:line="340" w:lineRule="exact"/>
        <w:rPr>
          <w:rFonts w:asciiTheme="minorHAnsi" w:hAnsiTheme="minorHAnsi" w:cstheme="minorHAnsi"/>
          <w:sz w:val="24"/>
        </w:rPr>
      </w:pPr>
      <w:r w:rsidRPr="00EF3BEF">
        <w:rPr>
          <w:rFonts w:asciiTheme="minorHAnsi" w:hAnsiTheme="minorHAnsi" w:cstheme="minorHAnsi"/>
          <w:sz w:val="24"/>
        </w:rPr>
        <w:t>[CIDADE], [</w:t>
      </w:r>
      <w:r w:rsidRPr="00EF3BEF">
        <w:rPr>
          <w:rFonts w:asciiTheme="minorHAnsi" w:hAnsiTheme="minorHAnsi" w:cstheme="minorHAnsi"/>
          <w:smallCaps/>
          <w:sz w:val="24"/>
        </w:rPr>
        <w:t>DATA</w:t>
      </w:r>
      <w:r w:rsidRPr="00EF3BEF">
        <w:rPr>
          <w:rFonts w:asciiTheme="minorHAnsi" w:hAnsiTheme="minorHAnsi" w:cstheme="minorHAnsi"/>
          <w:sz w:val="24"/>
        </w:rPr>
        <w:t>]</w:t>
      </w:r>
    </w:p>
    <w:p w14:paraId="510ABD0A" w14:textId="77777777" w:rsidR="00A52068" w:rsidRPr="00EF3BEF" w:rsidRDefault="00A52068" w:rsidP="00366A6F">
      <w:pPr>
        <w:spacing w:after="240" w:line="340" w:lineRule="exact"/>
        <w:rPr>
          <w:rFonts w:asciiTheme="minorHAnsi" w:hAnsiTheme="minorHAnsi" w:cstheme="minorHAnsi"/>
          <w:sz w:val="24"/>
        </w:rPr>
      </w:pPr>
      <w:r w:rsidRPr="00EF3BEF">
        <w:rPr>
          <w:rFonts w:asciiTheme="minorHAnsi" w:hAnsiTheme="minorHAnsi" w:cstheme="minorHAnsi"/>
          <w:sz w:val="24"/>
        </w:rPr>
        <w:t>À</w:t>
      </w:r>
    </w:p>
    <w:p w14:paraId="249C3572" w14:textId="31CB5A8B" w:rsidR="00A52068" w:rsidRPr="00FB2464" w:rsidRDefault="00A52068" w:rsidP="00366A6F">
      <w:pPr>
        <w:spacing w:after="240" w:line="340" w:lineRule="exact"/>
        <w:rPr>
          <w:rFonts w:asciiTheme="minorHAnsi" w:hAnsiTheme="minorHAnsi" w:cstheme="minorHAnsi"/>
          <w:sz w:val="24"/>
        </w:rPr>
      </w:pPr>
      <w:r w:rsidRPr="00FB2464">
        <w:rPr>
          <w:rFonts w:asciiTheme="minorHAnsi" w:hAnsiTheme="minorHAnsi" w:cstheme="minorHAnsi"/>
          <w:b/>
          <w:sz w:val="24"/>
        </w:rPr>
        <w:t>Oliveira Trust Distribuidora de Títulos e Valores Mobiliários S.A.</w:t>
      </w:r>
    </w:p>
    <w:p w14:paraId="02A465E3" w14:textId="615D54DF" w:rsidR="00A52068" w:rsidRPr="00FB2464" w:rsidRDefault="00A52068" w:rsidP="00366A6F">
      <w:pPr>
        <w:tabs>
          <w:tab w:val="left" w:pos="24"/>
          <w:tab w:val="left" w:pos="5435"/>
        </w:tabs>
        <w:spacing w:after="240" w:line="340" w:lineRule="exact"/>
        <w:rPr>
          <w:rFonts w:asciiTheme="minorHAnsi" w:hAnsiTheme="minorHAnsi" w:cstheme="minorHAnsi"/>
          <w:sz w:val="24"/>
        </w:rPr>
      </w:pPr>
      <w:bookmarkStart w:id="355" w:name="_Hlk86933740"/>
      <w:r w:rsidRPr="00FB2464">
        <w:rPr>
          <w:rFonts w:asciiTheme="minorHAnsi" w:hAnsiTheme="minorHAnsi" w:cstheme="minorHAnsi"/>
          <w:sz w:val="24"/>
        </w:rPr>
        <w:t xml:space="preserve">Período: </w:t>
      </w:r>
      <w:r w:rsidR="00DD5DB0" w:rsidRPr="00FB2464">
        <w:rPr>
          <w:rFonts w:asciiTheme="minorHAnsi" w:hAnsiTheme="minorHAnsi" w:cstheme="minorHAnsi"/>
          <w:color w:val="000000"/>
          <w:sz w:val="24"/>
          <w:szCs w:val="24"/>
        </w:rPr>
        <w:t>[</w:t>
      </w:r>
      <w:r w:rsidR="00DD5DB0" w:rsidRPr="00F35980">
        <w:rPr>
          <w:rFonts w:asciiTheme="minorHAnsi" w:hAnsiTheme="minorHAnsi" w:cstheme="minorHAnsi"/>
          <w:color w:val="000000"/>
          <w:sz w:val="24"/>
          <w:szCs w:val="24"/>
        </w:rPr>
        <w:t>●</w:t>
      </w:r>
      <w:r w:rsidR="00DD5DB0" w:rsidRPr="00FB2464">
        <w:rPr>
          <w:rFonts w:asciiTheme="minorHAnsi" w:hAnsiTheme="minorHAnsi" w:cstheme="minorHAnsi"/>
          <w:color w:val="000000"/>
          <w:sz w:val="24"/>
          <w:szCs w:val="24"/>
        </w:rPr>
        <w:t>]</w:t>
      </w:r>
      <w:r w:rsidR="00DD5DB0" w:rsidRPr="00FB2464">
        <w:rPr>
          <w:rFonts w:asciiTheme="minorHAnsi" w:hAnsiTheme="minorHAnsi" w:cstheme="minorHAnsi"/>
          <w:sz w:val="24"/>
        </w:rPr>
        <w:t xml:space="preserve"> </w:t>
      </w:r>
      <w:r w:rsidRPr="00FB2464">
        <w:rPr>
          <w:rFonts w:asciiTheme="minorHAnsi" w:hAnsiTheme="minorHAnsi" w:cstheme="minorHAnsi"/>
          <w:sz w:val="24"/>
        </w:rPr>
        <w:t xml:space="preserve">até </w:t>
      </w:r>
      <w:r w:rsidR="00DD5DB0" w:rsidRPr="00FB2464">
        <w:rPr>
          <w:rFonts w:asciiTheme="minorHAnsi" w:hAnsiTheme="minorHAnsi" w:cstheme="minorHAnsi"/>
          <w:color w:val="000000"/>
          <w:sz w:val="24"/>
          <w:szCs w:val="24"/>
        </w:rPr>
        <w:t>[</w:t>
      </w:r>
      <w:r w:rsidR="00DD5DB0" w:rsidRPr="00F35980">
        <w:rPr>
          <w:rFonts w:asciiTheme="minorHAnsi" w:hAnsiTheme="minorHAnsi" w:cstheme="minorHAnsi"/>
          <w:color w:val="000000"/>
          <w:sz w:val="24"/>
          <w:szCs w:val="24"/>
        </w:rPr>
        <w:t>●</w:t>
      </w:r>
      <w:r w:rsidR="00DD5DB0" w:rsidRPr="00FB2464">
        <w:rPr>
          <w:rFonts w:asciiTheme="minorHAnsi" w:hAnsiTheme="minorHAnsi" w:cstheme="minorHAnsi"/>
          <w:color w:val="000000"/>
          <w:sz w:val="24"/>
          <w:szCs w:val="24"/>
        </w:rPr>
        <w:t>]</w:t>
      </w:r>
      <w:bookmarkEnd w:id="355"/>
    </w:p>
    <w:p w14:paraId="77E5547B" w14:textId="78D4955C" w:rsidR="00A52068" w:rsidRPr="00FB2464" w:rsidRDefault="00A52068" w:rsidP="006070B7">
      <w:pPr>
        <w:spacing w:line="340" w:lineRule="exact"/>
        <w:rPr>
          <w:rFonts w:asciiTheme="minorHAnsi" w:hAnsiTheme="minorHAnsi" w:cstheme="minorHAnsi"/>
          <w:sz w:val="24"/>
        </w:rPr>
      </w:pPr>
      <w:r w:rsidRPr="00FB2464">
        <w:rPr>
          <w:rFonts w:asciiTheme="minorHAnsi" w:hAnsiTheme="minorHAnsi" w:cstheme="minorHAnsi"/>
          <w:sz w:val="24"/>
        </w:rPr>
        <w:t xml:space="preserve">A </w:t>
      </w:r>
      <w:r w:rsidR="00DD5DB0" w:rsidRPr="00FB2464">
        <w:rPr>
          <w:rFonts w:asciiTheme="minorHAnsi" w:hAnsiTheme="minorHAnsi" w:cstheme="minorHAnsi"/>
          <w:color w:val="000000"/>
          <w:sz w:val="24"/>
          <w:szCs w:val="24"/>
        </w:rPr>
        <w:t>[</w:t>
      </w:r>
      <w:r w:rsidR="00DD5DB0" w:rsidRPr="00F35980">
        <w:rPr>
          <w:rFonts w:asciiTheme="minorHAnsi" w:hAnsiTheme="minorHAnsi" w:cstheme="minorHAnsi"/>
          <w:color w:val="000000"/>
          <w:sz w:val="24"/>
          <w:szCs w:val="24"/>
        </w:rPr>
        <w:t>●</w:t>
      </w:r>
      <w:r w:rsidR="00DD5DB0" w:rsidRPr="00FB2464">
        <w:rPr>
          <w:rFonts w:asciiTheme="minorHAnsi" w:hAnsiTheme="minorHAnsi" w:cstheme="minorHAnsi"/>
          <w:color w:val="000000"/>
          <w:sz w:val="24"/>
          <w:szCs w:val="24"/>
        </w:rPr>
        <w:t>]</w:t>
      </w:r>
      <w:r w:rsidRPr="00FB2464">
        <w:rPr>
          <w:rFonts w:asciiTheme="minorHAnsi" w:hAnsiTheme="minorHAnsi" w:cstheme="minorHAnsi"/>
          <w:sz w:val="24"/>
        </w:rPr>
        <w:t xml:space="preserve">, neste ato representada na forma de seu Estatuto Social, nos termos do item </w:t>
      </w:r>
      <w:r w:rsidR="00DD5DB0" w:rsidRPr="00FB2464">
        <w:rPr>
          <w:rFonts w:asciiTheme="minorHAnsi" w:hAnsiTheme="minorHAnsi" w:cstheme="minorHAnsi"/>
          <w:color w:val="000000"/>
          <w:sz w:val="24"/>
          <w:szCs w:val="24"/>
        </w:rPr>
        <w:t>[</w:t>
      </w:r>
      <w:r w:rsidR="00DD5DB0" w:rsidRPr="00F35980">
        <w:rPr>
          <w:rFonts w:asciiTheme="minorHAnsi" w:hAnsiTheme="minorHAnsi" w:cstheme="minorHAnsi"/>
          <w:color w:val="000000"/>
          <w:sz w:val="24"/>
          <w:szCs w:val="24"/>
        </w:rPr>
        <w:t>●</w:t>
      </w:r>
      <w:r w:rsidR="00DD5DB0" w:rsidRPr="00FB2464">
        <w:rPr>
          <w:rFonts w:asciiTheme="minorHAnsi" w:hAnsiTheme="minorHAnsi" w:cstheme="minorHAnsi"/>
          <w:color w:val="000000"/>
          <w:sz w:val="24"/>
          <w:szCs w:val="24"/>
        </w:rPr>
        <w:t xml:space="preserve">] </w:t>
      </w:r>
      <w:r w:rsidRPr="00FB2464">
        <w:rPr>
          <w:rFonts w:asciiTheme="minorHAnsi" w:hAnsiTheme="minorHAnsi" w:cstheme="minorHAnsi"/>
          <w:sz w:val="24"/>
        </w:rPr>
        <w:t>da presente Emissão, vem, pelo presente, atestar que o volume total de recursos obtidos mediante a emissão foram utilizados durante o período acima, corresponde a R$ </w:t>
      </w:r>
      <w:r w:rsidR="00DD5DB0" w:rsidRPr="00FB2464">
        <w:rPr>
          <w:rFonts w:asciiTheme="minorHAnsi" w:hAnsiTheme="minorHAnsi" w:cstheme="minorHAnsi"/>
          <w:color w:val="000000"/>
          <w:sz w:val="24"/>
          <w:szCs w:val="24"/>
        </w:rPr>
        <w:t>[</w:t>
      </w:r>
      <w:r w:rsidR="00DD5DB0" w:rsidRPr="00F35980">
        <w:rPr>
          <w:rFonts w:asciiTheme="minorHAnsi" w:hAnsiTheme="minorHAnsi" w:cstheme="minorHAnsi"/>
          <w:color w:val="000000"/>
          <w:sz w:val="24"/>
          <w:szCs w:val="24"/>
        </w:rPr>
        <w:t>●</w:t>
      </w:r>
      <w:r w:rsidR="00DD5DB0" w:rsidRPr="00FB2464">
        <w:rPr>
          <w:rFonts w:asciiTheme="minorHAnsi" w:hAnsiTheme="minorHAnsi" w:cstheme="minorHAnsi"/>
          <w:color w:val="000000"/>
          <w:sz w:val="24"/>
          <w:szCs w:val="24"/>
        </w:rPr>
        <w:t>]</w:t>
      </w:r>
      <w:r w:rsidRPr="00FB2464">
        <w:rPr>
          <w:rFonts w:asciiTheme="minorHAnsi" w:hAnsiTheme="minorHAnsi" w:cstheme="minorHAnsi"/>
          <w:sz w:val="24"/>
        </w:rPr>
        <w:t xml:space="preserve"> </w:t>
      </w:r>
      <w:r w:rsidR="00DD5DB0" w:rsidRPr="00FB2464">
        <w:rPr>
          <w:rFonts w:asciiTheme="minorHAnsi" w:hAnsiTheme="minorHAnsi" w:cstheme="minorHAnsi"/>
          <w:color w:val="000000"/>
          <w:sz w:val="24"/>
          <w:szCs w:val="24"/>
        </w:rPr>
        <w:t>[</w:t>
      </w:r>
      <w:r w:rsidR="000952AD" w:rsidRPr="00F35980">
        <w:rPr>
          <w:rFonts w:asciiTheme="minorHAnsi" w:hAnsiTheme="minorHAnsi" w:cstheme="minorHAnsi"/>
          <w:color w:val="000000"/>
          <w:sz w:val="24"/>
          <w:szCs w:val="24"/>
        </w:rPr>
        <w:t>●</w:t>
      </w:r>
      <w:r w:rsidR="000952AD" w:rsidRPr="00FB2464">
        <w:rPr>
          <w:rFonts w:asciiTheme="minorHAnsi" w:hAnsiTheme="minorHAnsi" w:cstheme="minorHAnsi"/>
          <w:color w:val="000000"/>
          <w:sz w:val="24"/>
          <w:szCs w:val="24"/>
        </w:rPr>
        <w:t>]</w:t>
      </w:r>
      <w:r w:rsidR="000952AD" w:rsidRPr="00FB2464">
        <w:rPr>
          <w:rFonts w:asciiTheme="minorHAnsi" w:hAnsiTheme="minorHAnsi" w:cstheme="minorHAnsi"/>
          <w:sz w:val="24"/>
        </w:rPr>
        <w:t xml:space="preserve"> reais</w:t>
      </w:r>
      <w:r w:rsidRPr="00FB2464">
        <w:rPr>
          <w:rFonts w:asciiTheme="minorHAnsi" w:hAnsiTheme="minorHAnsi" w:cstheme="minorHAnsi"/>
          <w:sz w:val="24"/>
        </w:rPr>
        <w:t>) e foram para utilizados nos termos previstos na Debênture, conforme abaixo:</w:t>
      </w:r>
    </w:p>
    <w:tbl>
      <w:tblPr>
        <w:tblpPr w:leftFromText="141" w:rightFromText="141" w:vertAnchor="text" w:horzAnchor="page" w:tblpX="700" w:tblpY="363"/>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4"/>
        <w:gridCol w:w="1024"/>
        <w:gridCol w:w="858"/>
        <w:gridCol w:w="853"/>
        <w:gridCol w:w="857"/>
        <w:gridCol w:w="1226"/>
        <w:gridCol w:w="1110"/>
        <w:gridCol w:w="1194"/>
        <w:gridCol w:w="145"/>
        <w:gridCol w:w="1070"/>
        <w:gridCol w:w="6"/>
        <w:gridCol w:w="32"/>
        <w:gridCol w:w="838"/>
      </w:tblGrid>
      <w:tr w:rsidR="00A52068" w:rsidRPr="00FB2464" w14:paraId="79BE0F84" w14:textId="77777777" w:rsidTr="00F35980">
        <w:trPr>
          <w:trHeight w:val="3330"/>
        </w:trPr>
        <w:tc>
          <w:tcPr>
            <w:tcW w:w="141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3E6FA88"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bookmarkStart w:id="356" w:name="_Hlk79414802"/>
            <w:bookmarkStart w:id="357" w:name="_Hlk95317830"/>
            <w:r w:rsidRPr="00FB2464">
              <w:rPr>
                <w:rFonts w:asciiTheme="minorHAnsi" w:hAnsiTheme="minorHAnsi" w:cstheme="minorHAnsi"/>
                <w:b/>
                <w:bCs/>
                <w:color w:val="000000"/>
                <w:sz w:val="16"/>
                <w:szCs w:val="16"/>
              </w:rPr>
              <w:t>Denominação do Empreendimento Imobiliário</w:t>
            </w:r>
          </w:p>
        </w:tc>
        <w:tc>
          <w:tcPr>
            <w:tcW w:w="1024"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F2609F3"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r w:rsidRPr="00FB2464">
              <w:rPr>
                <w:rFonts w:asciiTheme="minorHAnsi" w:hAnsiTheme="minorHAnsi" w:cstheme="minorHAnsi"/>
                <w:b/>
                <w:bCs/>
                <w:sz w:val="16"/>
                <w:szCs w:val="16"/>
              </w:rPr>
              <w:t>Proprietário</w:t>
            </w:r>
          </w:p>
        </w:tc>
        <w:tc>
          <w:tcPr>
            <w:tcW w:w="85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31588140"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r w:rsidRPr="00FB2464">
              <w:rPr>
                <w:rFonts w:asciiTheme="minorHAnsi" w:hAnsiTheme="minorHAnsi" w:cstheme="minorHAnsi"/>
                <w:b/>
                <w:bCs/>
                <w:sz w:val="16"/>
                <w:szCs w:val="16"/>
              </w:rPr>
              <w:t>Matrícula / Cartório</w:t>
            </w:r>
          </w:p>
        </w:tc>
        <w:tc>
          <w:tcPr>
            <w:tcW w:w="853" w:type="dxa"/>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B634327"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r w:rsidRPr="00FB2464">
              <w:rPr>
                <w:rFonts w:asciiTheme="minorHAnsi" w:hAnsiTheme="minorHAnsi" w:cstheme="minorHAnsi"/>
                <w:b/>
                <w:bCs/>
                <w:sz w:val="16"/>
                <w:szCs w:val="16"/>
              </w:rPr>
              <w:t>Endereço</w:t>
            </w:r>
          </w:p>
        </w:tc>
        <w:tc>
          <w:tcPr>
            <w:tcW w:w="857"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1A13ECE9"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r w:rsidRPr="00FB2464">
              <w:rPr>
                <w:rFonts w:asciiTheme="minorHAnsi" w:hAnsiTheme="minorHAnsi" w:cstheme="minorHAnsi"/>
                <w:b/>
                <w:bCs/>
                <w:sz w:val="16"/>
                <w:szCs w:val="16"/>
              </w:rPr>
              <w:t>Status da Obra (%)</w:t>
            </w:r>
          </w:p>
        </w:tc>
        <w:tc>
          <w:tcPr>
            <w:tcW w:w="1226"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097473E6" w14:textId="21A09BFE" w:rsidR="00A52068" w:rsidRPr="00FB2464" w:rsidRDefault="00A52068" w:rsidP="00DD5DB0">
            <w:pPr>
              <w:spacing w:line="360" w:lineRule="auto"/>
              <w:jc w:val="center"/>
              <w:rPr>
                <w:rFonts w:asciiTheme="minorHAnsi" w:hAnsiTheme="minorHAnsi" w:cstheme="minorHAnsi"/>
                <w:b/>
                <w:bCs/>
                <w:sz w:val="16"/>
                <w:szCs w:val="16"/>
              </w:rPr>
            </w:pPr>
            <w:r w:rsidRPr="00FB2464">
              <w:rPr>
                <w:rFonts w:asciiTheme="minorHAnsi" w:hAnsiTheme="minorHAnsi" w:cstheme="minorHAnsi"/>
                <w:b/>
                <w:bCs/>
                <w:sz w:val="16"/>
                <w:szCs w:val="16"/>
              </w:rPr>
              <w:t>Destinação dos recursos/etapa do projeto: (aquisição, construção</w:t>
            </w:r>
            <w:r w:rsidR="0022051C" w:rsidRPr="00FB2464">
              <w:rPr>
                <w:rFonts w:asciiTheme="minorHAnsi" w:hAnsiTheme="minorHAnsi" w:cstheme="minorHAnsi"/>
                <w:b/>
                <w:bCs/>
                <w:sz w:val="16"/>
                <w:szCs w:val="16"/>
              </w:rPr>
              <w:t xml:space="preserve">, </w:t>
            </w:r>
            <w:r w:rsidRPr="00FB2464">
              <w:rPr>
                <w:rFonts w:asciiTheme="minorHAnsi" w:hAnsiTheme="minorHAnsi" w:cstheme="minorHAnsi"/>
                <w:b/>
                <w:bCs/>
                <w:sz w:val="16"/>
                <w:szCs w:val="16"/>
              </w:rPr>
              <w:t>reforma</w:t>
            </w:r>
            <w:r w:rsidR="00FB2464" w:rsidRPr="00FB2464">
              <w:rPr>
                <w:rFonts w:asciiTheme="minorHAnsi" w:hAnsiTheme="minorHAnsi" w:cstheme="minorHAnsi"/>
                <w:b/>
                <w:bCs/>
                <w:sz w:val="16"/>
                <w:szCs w:val="16"/>
              </w:rPr>
              <w:t xml:space="preserve"> ou aluguel</w:t>
            </w:r>
            <w:r w:rsidRPr="00FB2464">
              <w:rPr>
                <w:rFonts w:asciiTheme="minorHAnsi" w:hAnsiTheme="minorHAnsi" w:cstheme="minorHAnsi"/>
                <w:b/>
                <w:bCs/>
                <w:sz w:val="16"/>
                <w:szCs w:val="16"/>
              </w:rPr>
              <w:t>)</w:t>
            </w:r>
          </w:p>
        </w:tc>
        <w:tc>
          <w:tcPr>
            <w:tcW w:w="111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538EFC72" w14:textId="77777777" w:rsidR="00A52068" w:rsidRPr="00FB2464" w:rsidRDefault="00A52068" w:rsidP="00DD5DB0">
            <w:pPr>
              <w:spacing w:line="360" w:lineRule="auto"/>
              <w:jc w:val="center"/>
              <w:rPr>
                <w:rFonts w:asciiTheme="minorHAnsi" w:hAnsiTheme="minorHAnsi" w:cstheme="minorHAnsi"/>
                <w:b/>
                <w:bCs/>
                <w:sz w:val="16"/>
                <w:szCs w:val="16"/>
              </w:rPr>
            </w:pPr>
            <w:r w:rsidRPr="00FB2464">
              <w:rPr>
                <w:rFonts w:asciiTheme="minorHAnsi" w:hAnsiTheme="minorHAnsi" w:cstheme="minorHAnsi"/>
                <w:b/>
                <w:bCs/>
                <w:sz w:val="16"/>
                <w:szCs w:val="16"/>
              </w:rPr>
              <w:t>Documento (Nº da Nota Fiscal (NF-e) /DOC [x] / e outros</w:t>
            </w:r>
          </w:p>
        </w:tc>
        <w:tc>
          <w:tcPr>
            <w:tcW w:w="1194"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2F777C9A" w14:textId="77777777" w:rsidR="00A52068" w:rsidRPr="00FB2464" w:rsidRDefault="00A52068" w:rsidP="00DD5DB0">
            <w:pPr>
              <w:spacing w:line="360" w:lineRule="auto"/>
              <w:jc w:val="center"/>
              <w:rPr>
                <w:rFonts w:asciiTheme="minorHAnsi" w:hAnsiTheme="minorHAnsi" w:cstheme="minorHAnsi"/>
                <w:b/>
                <w:bCs/>
                <w:color w:val="000000"/>
                <w:sz w:val="16"/>
                <w:szCs w:val="16"/>
              </w:rPr>
            </w:pPr>
            <w:r w:rsidRPr="00FB2464">
              <w:rPr>
                <w:rFonts w:asciiTheme="minorHAnsi" w:hAnsiTheme="minorHAnsi" w:cstheme="minorHAnsi"/>
                <w:b/>
                <w:bCs/>
                <w:sz w:val="16"/>
                <w:szCs w:val="16"/>
              </w:rPr>
              <w:t>Comprovante de pagamento: recibo [x] / TED [x] / boleto (autenticação) e outros</w:t>
            </w:r>
          </w:p>
        </w:tc>
        <w:tc>
          <w:tcPr>
            <w:tcW w:w="1215" w:type="dxa"/>
            <w:gridSpan w:val="2"/>
            <w:tcBorders>
              <w:top w:val="single" w:sz="4" w:space="0" w:color="auto"/>
              <w:left w:val="single" w:sz="4" w:space="0" w:color="auto"/>
              <w:bottom w:val="single" w:sz="4" w:space="0" w:color="auto"/>
              <w:right w:val="single" w:sz="4" w:space="0" w:color="auto"/>
            </w:tcBorders>
            <w:shd w:val="clear" w:color="auto" w:fill="BFBFBF"/>
            <w:vAlign w:val="center"/>
            <w:hideMark/>
          </w:tcPr>
          <w:p w14:paraId="15F3FBF6" w14:textId="77777777" w:rsidR="00A52068" w:rsidRPr="00FB2464" w:rsidRDefault="00A52068" w:rsidP="00DD5DB0">
            <w:pPr>
              <w:spacing w:line="360" w:lineRule="auto"/>
              <w:jc w:val="center"/>
              <w:rPr>
                <w:rFonts w:asciiTheme="minorHAnsi" w:hAnsiTheme="minorHAnsi" w:cstheme="minorHAnsi"/>
                <w:b/>
                <w:bCs/>
                <w:sz w:val="16"/>
                <w:szCs w:val="16"/>
              </w:rPr>
            </w:pPr>
            <w:r w:rsidRPr="00FB2464">
              <w:rPr>
                <w:rFonts w:asciiTheme="minorHAnsi" w:hAnsiTheme="minorHAnsi" w:cstheme="minorHAnsi"/>
                <w:b/>
                <w:bCs/>
                <w:sz w:val="16"/>
                <w:szCs w:val="16"/>
              </w:rPr>
              <w:t>Percentual do recurso utilizado no semestre</w:t>
            </w:r>
          </w:p>
        </w:tc>
        <w:tc>
          <w:tcPr>
            <w:tcW w:w="876" w:type="dxa"/>
            <w:gridSpan w:val="3"/>
            <w:tcBorders>
              <w:top w:val="single" w:sz="4" w:space="0" w:color="auto"/>
              <w:left w:val="single" w:sz="4" w:space="0" w:color="auto"/>
              <w:bottom w:val="single" w:sz="4" w:space="0" w:color="auto"/>
              <w:right w:val="single" w:sz="4" w:space="0" w:color="auto"/>
            </w:tcBorders>
            <w:shd w:val="clear" w:color="auto" w:fill="BFBFBF"/>
            <w:vAlign w:val="center"/>
            <w:hideMark/>
          </w:tcPr>
          <w:p w14:paraId="4C15C1F1"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r w:rsidRPr="00FB2464">
              <w:rPr>
                <w:rFonts w:asciiTheme="minorHAnsi" w:hAnsiTheme="minorHAnsi" w:cstheme="minorHAnsi"/>
                <w:b/>
                <w:bCs/>
                <w:sz w:val="16"/>
                <w:szCs w:val="16"/>
              </w:rPr>
              <w:t>Valor gasto no semestre</w:t>
            </w:r>
          </w:p>
        </w:tc>
      </w:tr>
      <w:tr w:rsidR="00DD5DB0" w:rsidRPr="00FB2464" w14:paraId="5599428C" w14:textId="77777777" w:rsidTr="00F35980">
        <w:trPr>
          <w:trHeight w:val="315"/>
        </w:trPr>
        <w:tc>
          <w:tcPr>
            <w:tcW w:w="1414" w:type="dxa"/>
            <w:tcBorders>
              <w:top w:val="single" w:sz="4" w:space="0" w:color="auto"/>
              <w:left w:val="single" w:sz="4" w:space="0" w:color="auto"/>
              <w:bottom w:val="single" w:sz="4" w:space="0" w:color="auto"/>
              <w:right w:val="single" w:sz="4" w:space="0" w:color="auto"/>
            </w:tcBorders>
            <w:noWrap/>
            <w:hideMark/>
          </w:tcPr>
          <w:p w14:paraId="0B663A69" w14:textId="349235CC"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1024" w:type="dxa"/>
            <w:tcBorders>
              <w:top w:val="single" w:sz="4" w:space="0" w:color="auto"/>
              <w:left w:val="single" w:sz="4" w:space="0" w:color="auto"/>
              <w:bottom w:val="single" w:sz="4" w:space="0" w:color="auto"/>
              <w:right w:val="single" w:sz="4" w:space="0" w:color="auto"/>
            </w:tcBorders>
            <w:hideMark/>
          </w:tcPr>
          <w:p w14:paraId="6BDB8092" w14:textId="2BBABB00"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858" w:type="dxa"/>
            <w:tcBorders>
              <w:top w:val="single" w:sz="4" w:space="0" w:color="auto"/>
              <w:left w:val="single" w:sz="4" w:space="0" w:color="auto"/>
              <w:bottom w:val="single" w:sz="4" w:space="0" w:color="auto"/>
              <w:right w:val="single" w:sz="4" w:space="0" w:color="auto"/>
            </w:tcBorders>
            <w:hideMark/>
          </w:tcPr>
          <w:p w14:paraId="5EE0443E" w14:textId="088C8D66"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853" w:type="dxa"/>
            <w:tcBorders>
              <w:top w:val="single" w:sz="4" w:space="0" w:color="auto"/>
              <w:left w:val="single" w:sz="4" w:space="0" w:color="auto"/>
              <w:bottom w:val="single" w:sz="4" w:space="0" w:color="auto"/>
              <w:right w:val="single" w:sz="4" w:space="0" w:color="auto"/>
            </w:tcBorders>
            <w:noWrap/>
            <w:hideMark/>
          </w:tcPr>
          <w:p w14:paraId="5CA6EB3E" w14:textId="4C15B253"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857" w:type="dxa"/>
            <w:tcBorders>
              <w:top w:val="single" w:sz="4" w:space="0" w:color="auto"/>
              <w:left w:val="single" w:sz="4" w:space="0" w:color="auto"/>
              <w:bottom w:val="single" w:sz="4" w:space="0" w:color="auto"/>
              <w:right w:val="single" w:sz="4" w:space="0" w:color="auto"/>
            </w:tcBorders>
            <w:noWrap/>
            <w:hideMark/>
          </w:tcPr>
          <w:p w14:paraId="0A9B98DF" w14:textId="43634C2E"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1226" w:type="dxa"/>
            <w:tcBorders>
              <w:top w:val="single" w:sz="4" w:space="0" w:color="auto"/>
              <w:left w:val="single" w:sz="4" w:space="0" w:color="auto"/>
              <w:bottom w:val="single" w:sz="4" w:space="0" w:color="auto"/>
              <w:right w:val="single" w:sz="4" w:space="0" w:color="auto"/>
            </w:tcBorders>
            <w:hideMark/>
          </w:tcPr>
          <w:p w14:paraId="0E445358" w14:textId="49B77A5D"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1110" w:type="dxa"/>
            <w:tcBorders>
              <w:top w:val="single" w:sz="4" w:space="0" w:color="auto"/>
              <w:left w:val="single" w:sz="4" w:space="0" w:color="auto"/>
              <w:bottom w:val="single" w:sz="4" w:space="0" w:color="auto"/>
              <w:right w:val="single" w:sz="4" w:space="0" w:color="auto"/>
            </w:tcBorders>
            <w:hideMark/>
          </w:tcPr>
          <w:p w14:paraId="6E3E1083" w14:textId="48CE26B2"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1339" w:type="dxa"/>
            <w:gridSpan w:val="2"/>
            <w:tcBorders>
              <w:top w:val="single" w:sz="4" w:space="0" w:color="auto"/>
              <w:left w:val="single" w:sz="4" w:space="0" w:color="auto"/>
              <w:bottom w:val="single" w:sz="4" w:space="0" w:color="auto"/>
              <w:right w:val="single" w:sz="4" w:space="0" w:color="auto"/>
            </w:tcBorders>
            <w:hideMark/>
          </w:tcPr>
          <w:p w14:paraId="5E0C5E9C" w14:textId="0B8BF313"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1076" w:type="dxa"/>
            <w:gridSpan w:val="2"/>
            <w:tcBorders>
              <w:top w:val="single" w:sz="4" w:space="0" w:color="auto"/>
              <w:left w:val="single" w:sz="4" w:space="0" w:color="auto"/>
              <w:bottom w:val="single" w:sz="4" w:space="0" w:color="auto"/>
              <w:right w:val="single" w:sz="4" w:space="0" w:color="auto"/>
            </w:tcBorders>
            <w:hideMark/>
          </w:tcPr>
          <w:p w14:paraId="1B966B9A" w14:textId="6F44FCBC"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c>
          <w:tcPr>
            <w:tcW w:w="870" w:type="dxa"/>
            <w:gridSpan w:val="2"/>
            <w:tcBorders>
              <w:top w:val="single" w:sz="4" w:space="0" w:color="auto"/>
              <w:left w:val="single" w:sz="4" w:space="0" w:color="auto"/>
              <w:bottom w:val="single" w:sz="4" w:space="0" w:color="auto"/>
              <w:right w:val="single" w:sz="4" w:space="0" w:color="auto"/>
            </w:tcBorders>
            <w:hideMark/>
          </w:tcPr>
          <w:p w14:paraId="74AAC01E" w14:textId="630CACAE" w:rsidR="00DD5DB0" w:rsidRPr="00FB2464" w:rsidRDefault="00DD5DB0"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 xml:space="preserve">] </w:t>
            </w:r>
          </w:p>
        </w:tc>
      </w:tr>
      <w:tr w:rsidR="00A52068" w:rsidRPr="00FB2464" w14:paraId="7BE29A53" w14:textId="77777777" w:rsidTr="00F35980">
        <w:trPr>
          <w:trHeight w:val="315"/>
        </w:trPr>
        <w:tc>
          <w:tcPr>
            <w:tcW w:w="9789" w:type="dxa"/>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739AD43E"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r w:rsidRPr="00FB2464">
              <w:rPr>
                <w:rFonts w:asciiTheme="minorHAnsi" w:hAnsiTheme="minorHAnsi" w:cstheme="minorHAnsi"/>
                <w:b/>
                <w:bCs/>
                <w:sz w:val="16"/>
                <w:szCs w:val="16"/>
              </w:rPr>
              <w:t>Total destinado no semestre</w:t>
            </w:r>
          </w:p>
        </w:tc>
        <w:tc>
          <w:tcPr>
            <w:tcW w:w="838" w:type="dxa"/>
            <w:tcBorders>
              <w:top w:val="single" w:sz="4" w:space="0" w:color="auto"/>
              <w:left w:val="single" w:sz="4" w:space="0" w:color="auto"/>
              <w:bottom w:val="single" w:sz="4" w:space="0" w:color="auto"/>
              <w:right w:val="single" w:sz="4" w:space="0" w:color="auto"/>
            </w:tcBorders>
            <w:vAlign w:val="center"/>
            <w:hideMark/>
          </w:tcPr>
          <w:p w14:paraId="15CD3122" w14:textId="467AAA57" w:rsidR="00A52068" w:rsidRPr="00FB2464" w:rsidRDefault="00A52068"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 xml:space="preserve">R$ </w:t>
            </w:r>
            <w:r w:rsidR="00DD5DB0" w:rsidRPr="00FB2464">
              <w:rPr>
                <w:rFonts w:asciiTheme="minorHAnsi" w:hAnsiTheme="minorHAnsi" w:cstheme="minorHAnsi"/>
                <w:color w:val="000000"/>
                <w:sz w:val="16"/>
                <w:szCs w:val="16"/>
              </w:rPr>
              <w:t>[</w:t>
            </w:r>
            <w:r w:rsidR="00DD5DB0" w:rsidRPr="00F35980">
              <w:rPr>
                <w:rFonts w:asciiTheme="minorHAnsi" w:hAnsiTheme="minorHAnsi" w:cstheme="minorHAnsi"/>
                <w:color w:val="000000"/>
                <w:sz w:val="16"/>
                <w:szCs w:val="16"/>
              </w:rPr>
              <w:t>●</w:t>
            </w:r>
            <w:r w:rsidR="00DD5DB0" w:rsidRPr="00FB2464">
              <w:rPr>
                <w:rFonts w:asciiTheme="minorHAnsi" w:hAnsiTheme="minorHAnsi" w:cstheme="minorHAnsi"/>
                <w:color w:val="000000"/>
                <w:sz w:val="16"/>
                <w:szCs w:val="16"/>
              </w:rPr>
              <w:t>]</w:t>
            </w:r>
          </w:p>
        </w:tc>
      </w:tr>
      <w:tr w:rsidR="00A52068" w:rsidRPr="00FB2464" w14:paraId="71B7DB89" w14:textId="77777777" w:rsidTr="00F35980">
        <w:trPr>
          <w:trHeight w:val="315"/>
        </w:trPr>
        <w:tc>
          <w:tcPr>
            <w:tcW w:w="9789" w:type="dxa"/>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F474C1A" w14:textId="5E596520" w:rsidR="00A52068" w:rsidRPr="00FB2464" w:rsidRDefault="00A52068" w:rsidP="00DD5DB0">
            <w:pPr>
              <w:spacing w:line="360" w:lineRule="auto"/>
              <w:jc w:val="center"/>
              <w:rPr>
                <w:rFonts w:asciiTheme="minorHAnsi" w:hAnsiTheme="minorHAnsi" w:cstheme="minorHAnsi"/>
                <w:b/>
                <w:bCs/>
                <w:sz w:val="16"/>
                <w:szCs w:val="16"/>
              </w:rPr>
            </w:pPr>
            <w:r w:rsidRPr="00FB2464">
              <w:rPr>
                <w:rFonts w:asciiTheme="minorHAnsi" w:hAnsiTheme="minorHAnsi" w:cstheme="minorHAnsi"/>
                <w:b/>
                <w:bCs/>
                <w:sz w:val="16"/>
                <w:szCs w:val="16"/>
              </w:rPr>
              <w:t>Valor total desembolsado à</w:t>
            </w:r>
            <w:r w:rsidR="006D5610" w:rsidRPr="00FB2464">
              <w:t xml:space="preserve"> </w:t>
            </w:r>
            <w:r w:rsidR="006D5610" w:rsidRPr="00FB2464">
              <w:rPr>
                <w:rFonts w:asciiTheme="minorHAnsi" w:hAnsiTheme="minorHAnsi" w:cstheme="minorHAnsi"/>
                <w:b/>
                <w:bCs/>
                <w:sz w:val="16"/>
                <w:szCs w:val="16"/>
              </w:rPr>
              <w:t>Emissora</w:t>
            </w:r>
          </w:p>
        </w:tc>
        <w:tc>
          <w:tcPr>
            <w:tcW w:w="838" w:type="dxa"/>
            <w:tcBorders>
              <w:top w:val="single" w:sz="4" w:space="0" w:color="auto"/>
              <w:left w:val="single" w:sz="4" w:space="0" w:color="auto"/>
              <w:bottom w:val="single" w:sz="4" w:space="0" w:color="auto"/>
              <w:right w:val="single" w:sz="4" w:space="0" w:color="auto"/>
            </w:tcBorders>
            <w:vAlign w:val="center"/>
            <w:hideMark/>
          </w:tcPr>
          <w:p w14:paraId="2D3F554B" w14:textId="77777777" w:rsidR="00A52068" w:rsidRPr="00FB2464" w:rsidRDefault="00A52068"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rPr>
              <w:t>R$ [</w:t>
            </w:r>
            <w:r w:rsidRPr="00F35980">
              <w:rPr>
                <w:rFonts w:asciiTheme="minorHAnsi" w:hAnsiTheme="minorHAnsi" w:cstheme="minorHAnsi"/>
                <w:color w:val="000000"/>
                <w:sz w:val="16"/>
                <w:szCs w:val="16"/>
              </w:rPr>
              <w:t>●</w:t>
            </w:r>
            <w:r w:rsidRPr="00FB2464">
              <w:rPr>
                <w:rFonts w:asciiTheme="minorHAnsi" w:hAnsiTheme="minorHAnsi" w:cstheme="minorHAnsi"/>
                <w:color w:val="000000"/>
                <w:sz w:val="16"/>
                <w:szCs w:val="16"/>
              </w:rPr>
              <w:t>]</w:t>
            </w:r>
          </w:p>
        </w:tc>
      </w:tr>
      <w:tr w:rsidR="00A52068" w:rsidRPr="00FB2464" w14:paraId="6227C6A5" w14:textId="77777777" w:rsidTr="00F35980">
        <w:trPr>
          <w:trHeight w:val="315"/>
        </w:trPr>
        <w:tc>
          <w:tcPr>
            <w:tcW w:w="9789" w:type="dxa"/>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356E06F0"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r w:rsidRPr="00FB2464">
              <w:rPr>
                <w:rFonts w:asciiTheme="minorHAnsi" w:hAnsiTheme="minorHAnsi" w:cstheme="minorHAnsi"/>
                <w:b/>
                <w:bCs/>
                <w:sz w:val="16"/>
                <w:szCs w:val="16"/>
              </w:rPr>
              <w:t>Saldo a destinar</w:t>
            </w:r>
          </w:p>
        </w:tc>
        <w:tc>
          <w:tcPr>
            <w:tcW w:w="838" w:type="dxa"/>
            <w:tcBorders>
              <w:top w:val="single" w:sz="4" w:space="0" w:color="auto"/>
              <w:left w:val="single" w:sz="4" w:space="0" w:color="auto"/>
              <w:bottom w:val="single" w:sz="4" w:space="0" w:color="auto"/>
              <w:right w:val="single" w:sz="4" w:space="0" w:color="auto"/>
            </w:tcBorders>
            <w:vAlign w:val="center"/>
            <w:hideMark/>
          </w:tcPr>
          <w:p w14:paraId="590CFBE1" w14:textId="77777777" w:rsidR="00A52068" w:rsidRPr="00FB2464" w:rsidRDefault="00A52068"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lang w:val="en-US"/>
              </w:rPr>
              <w:t>R$ [</w:t>
            </w:r>
            <w:r w:rsidRPr="00F35980">
              <w:rPr>
                <w:rFonts w:asciiTheme="minorHAnsi" w:hAnsiTheme="minorHAnsi" w:cstheme="minorHAnsi"/>
                <w:color w:val="000000"/>
                <w:sz w:val="16"/>
                <w:szCs w:val="16"/>
                <w:lang w:val="en-US"/>
              </w:rPr>
              <w:t>●</w:t>
            </w:r>
            <w:r w:rsidRPr="00FB2464">
              <w:rPr>
                <w:rFonts w:asciiTheme="minorHAnsi" w:hAnsiTheme="minorHAnsi" w:cstheme="minorHAnsi"/>
                <w:color w:val="000000"/>
                <w:sz w:val="16"/>
                <w:szCs w:val="16"/>
                <w:lang w:val="en-US"/>
              </w:rPr>
              <w:t>]</w:t>
            </w:r>
          </w:p>
        </w:tc>
      </w:tr>
      <w:tr w:rsidR="00A52068" w:rsidRPr="005C401D" w14:paraId="0488FEEB" w14:textId="77777777" w:rsidTr="00F35980">
        <w:trPr>
          <w:trHeight w:val="315"/>
        </w:trPr>
        <w:tc>
          <w:tcPr>
            <w:tcW w:w="9789" w:type="dxa"/>
            <w:gridSpan w:val="12"/>
            <w:tcBorders>
              <w:top w:val="single" w:sz="4" w:space="0" w:color="auto"/>
              <w:left w:val="single" w:sz="4" w:space="0" w:color="auto"/>
              <w:bottom w:val="single" w:sz="4" w:space="0" w:color="auto"/>
              <w:right w:val="single" w:sz="4" w:space="0" w:color="auto"/>
            </w:tcBorders>
            <w:shd w:val="clear" w:color="auto" w:fill="BFBFBF"/>
            <w:noWrap/>
            <w:vAlign w:val="center"/>
            <w:hideMark/>
          </w:tcPr>
          <w:p w14:paraId="2AFC94F7" w14:textId="77777777" w:rsidR="00A52068" w:rsidRPr="00FB2464" w:rsidRDefault="00A52068" w:rsidP="00DD5DB0">
            <w:pPr>
              <w:spacing w:line="360" w:lineRule="auto"/>
              <w:jc w:val="center"/>
              <w:rPr>
                <w:rFonts w:asciiTheme="minorHAnsi" w:hAnsiTheme="minorHAnsi" w:cstheme="minorHAnsi"/>
                <w:b/>
                <w:bCs/>
                <w:color w:val="000000"/>
                <w:sz w:val="16"/>
                <w:szCs w:val="16"/>
                <w:lang w:val="en-US"/>
              </w:rPr>
            </w:pPr>
            <w:r w:rsidRPr="00FB2464">
              <w:rPr>
                <w:rFonts w:asciiTheme="minorHAnsi" w:hAnsiTheme="minorHAnsi" w:cstheme="minorHAnsi"/>
                <w:b/>
                <w:bCs/>
                <w:sz w:val="16"/>
                <w:szCs w:val="16"/>
              </w:rPr>
              <w:t>Valor Total da Oferta</w:t>
            </w:r>
          </w:p>
        </w:tc>
        <w:tc>
          <w:tcPr>
            <w:tcW w:w="838" w:type="dxa"/>
            <w:tcBorders>
              <w:top w:val="single" w:sz="4" w:space="0" w:color="auto"/>
              <w:left w:val="single" w:sz="4" w:space="0" w:color="auto"/>
              <w:bottom w:val="single" w:sz="4" w:space="0" w:color="auto"/>
              <w:right w:val="single" w:sz="4" w:space="0" w:color="auto"/>
            </w:tcBorders>
            <w:vAlign w:val="center"/>
            <w:hideMark/>
          </w:tcPr>
          <w:p w14:paraId="36EB8639" w14:textId="77777777" w:rsidR="00A52068" w:rsidRPr="005C401D" w:rsidRDefault="00A52068" w:rsidP="00DD5DB0">
            <w:pPr>
              <w:spacing w:line="360" w:lineRule="auto"/>
              <w:jc w:val="center"/>
              <w:rPr>
                <w:rFonts w:asciiTheme="minorHAnsi" w:hAnsiTheme="minorHAnsi" w:cstheme="minorHAnsi"/>
                <w:color w:val="000000"/>
                <w:sz w:val="16"/>
                <w:szCs w:val="16"/>
                <w:lang w:val="en-US"/>
              </w:rPr>
            </w:pPr>
            <w:r w:rsidRPr="00FB2464">
              <w:rPr>
                <w:rFonts w:asciiTheme="minorHAnsi" w:hAnsiTheme="minorHAnsi" w:cstheme="minorHAnsi"/>
                <w:color w:val="000000"/>
                <w:sz w:val="16"/>
                <w:szCs w:val="16"/>
                <w:lang w:val="en-US"/>
              </w:rPr>
              <w:t>R$ [</w:t>
            </w:r>
            <w:r w:rsidRPr="00F35980">
              <w:rPr>
                <w:rFonts w:asciiTheme="minorHAnsi" w:hAnsiTheme="minorHAnsi" w:cstheme="minorHAnsi"/>
                <w:color w:val="000000"/>
                <w:sz w:val="16"/>
                <w:szCs w:val="16"/>
                <w:lang w:val="en-US"/>
              </w:rPr>
              <w:t>●</w:t>
            </w:r>
            <w:r w:rsidRPr="00FB2464">
              <w:rPr>
                <w:rFonts w:asciiTheme="minorHAnsi" w:hAnsiTheme="minorHAnsi" w:cstheme="minorHAnsi"/>
                <w:color w:val="000000"/>
                <w:sz w:val="16"/>
                <w:szCs w:val="16"/>
                <w:lang w:val="en-US"/>
              </w:rPr>
              <w:t>]</w:t>
            </w:r>
          </w:p>
        </w:tc>
      </w:tr>
      <w:bookmarkEnd w:id="356"/>
    </w:tbl>
    <w:p w14:paraId="4968A3F4" w14:textId="77777777" w:rsidR="006A4079" w:rsidRPr="00EF3BEF" w:rsidRDefault="006A4079" w:rsidP="00A52068">
      <w:pPr>
        <w:spacing w:line="360" w:lineRule="auto"/>
        <w:rPr>
          <w:rFonts w:asciiTheme="minorHAnsi" w:hAnsiTheme="minorHAnsi" w:cstheme="minorHAnsi"/>
          <w:sz w:val="24"/>
        </w:rPr>
      </w:pPr>
    </w:p>
    <w:bookmarkEnd w:id="357"/>
    <w:p w14:paraId="69965C51" w14:textId="77777777" w:rsidR="00A52068" w:rsidRPr="00EF3BEF" w:rsidRDefault="00A52068" w:rsidP="00A52068">
      <w:pPr>
        <w:autoSpaceDE w:val="0"/>
        <w:autoSpaceDN w:val="0"/>
        <w:adjustRightInd w:val="0"/>
        <w:spacing w:line="360" w:lineRule="auto"/>
        <w:textAlignment w:val="baseline"/>
        <w:rPr>
          <w:rFonts w:asciiTheme="minorHAnsi" w:hAnsiTheme="minorHAnsi" w:cstheme="minorHAnsi"/>
          <w:sz w:val="24"/>
        </w:rPr>
      </w:pPr>
    </w:p>
    <w:p w14:paraId="542356ED" w14:textId="61F6D365" w:rsidR="00A52068" w:rsidRPr="00EF3BEF" w:rsidRDefault="00A52068" w:rsidP="00366A6F">
      <w:pPr>
        <w:autoSpaceDE w:val="0"/>
        <w:autoSpaceDN w:val="0"/>
        <w:adjustRightInd w:val="0"/>
        <w:spacing w:after="240" w:line="340" w:lineRule="exact"/>
        <w:textAlignment w:val="baseline"/>
        <w:rPr>
          <w:rFonts w:asciiTheme="minorHAnsi" w:hAnsiTheme="minorHAnsi" w:cstheme="minorHAnsi"/>
          <w:sz w:val="24"/>
        </w:rPr>
      </w:pPr>
      <w:bookmarkStart w:id="358" w:name="_Hlk86933821"/>
      <w:r w:rsidRPr="00D01AAA">
        <w:rPr>
          <w:rFonts w:asciiTheme="minorHAnsi" w:hAnsiTheme="minorHAnsi" w:cstheme="minorHAnsi"/>
          <w:sz w:val="24"/>
        </w:rPr>
        <w:t xml:space="preserve">Declara, ainda, </w:t>
      </w:r>
      <w:r w:rsidR="002B4F76" w:rsidRPr="00953350">
        <w:rPr>
          <w:rFonts w:asciiTheme="minorHAnsi" w:hAnsiTheme="minorHAnsi" w:cstheme="minorHAnsi"/>
          <w:sz w:val="24"/>
          <w:szCs w:val="24"/>
        </w:rPr>
        <w:t>que</w:t>
      </w:r>
      <w:r w:rsidR="002B4F76">
        <w:rPr>
          <w:rFonts w:asciiTheme="minorHAnsi" w:hAnsiTheme="minorHAnsi" w:cstheme="minorHAnsi"/>
          <w:sz w:val="24"/>
          <w:szCs w:val="24"/>
        </w:rPr>
        <w:t xml:space="preserve"> utilizará os recursos desta cédula em seus próprios hospitais ou em sociedades em que</w:t>
      </w:r>
      <w:r w:rsidR="002B4F76" w:rsidRPr="00953350">
        <w:rPr>
          <w:rFonts w:asciiTheme="minorHAnsi" w:hAnsiTheme="minorHAnsi" w:cstheme="minorHAnsi"/>
          <w:sz w:val="24"/>
          <w:szCs w:val="24"/>
        </w:rPr>
        <w:t xml:space="preserve"> é acionista ou sócio controlador, direta ou indiretamente, ou </w:t>
      </w:r>
      <w:r w:rsidR="002B4F76">
        <w:rPr>
          <w:rFonts w:asciiTheme="minorHAnsi" w:hAnsiTheme="minorHAnsi" w:cstheme="minorHAnsi"/>
          <w:sz w:val="24"/>
          <w:szCs w:val="24"/>
        </w:rPr>
        <w:t>em</w:t>
      </w:r>
      <w:r w:rsidR="002B4F76" w:rsidRPr="00953350">
        <w:rPr>
          <w:rFonts w:asciiTheme="minorHAnsi" w:hAnsiTheme="minorHAnsi" w:cstheme="minorHAnsi"/>
          <w:sz w:val="24"/>
          <w:szCs w:val="24"/>
        </w:rPr>
        <w:t xml:space="preserve"> sociedade controlada pelos sócios, conforme definição constante do artigo 116 das Sociedades por Ações, e assume a obrigação de manter o controle acima até que </w:t>
      </w:r>
      <w:r w:rsidR="002B4F76" w:rsidRPr="00953350">
        <w:rPr>
          <w:rFonts w:asciiTheme="minorHAnsi" w:hAnsiTheme="minorHAnsi" w:cstheme="minorHAnsi"/>
          <w:sz w:val="24"/>
          <w:szCs w:val="24"/>
        </w:rPr>
        <w:lastRenderedPageBreak/>
        <w:t>comprovada, pel</w:t>
      </w:r>
      <w:r w:rsidR="002B4F76">
        <w:rPr>
          <w:rFonts w:asciiTheme="minorHAnsi" w:hAnsiTheme="minorHAnsi" w:cstheme="minorHAnsi"/>
          <w:sz w:val="24"/>
          <w:szCs w:val="24"/>
        </w:rPr>
        <w:t>a</w:t>
      </w:r>
      <w:r w:rsidR="002B4F76" w:rsidRPr="00953350">
        <w:rPr>
          <w:rFonts w:asciiTheme="minorHAnsi" w:hAnsiTheme="minorHAnsi" w:cstheme="minorHAnsi"/>
          <w:sz w:val="24"/>
          <w:szCs w:val="24"/>
        </w:rPr>
        <w:t xml:space="preserve"> </w:t>
      </w:r>
      <w:r w:rsidR="002B4F76">
        <w:rPr>
          <w:rFonts w:asciiTheme="minorHAnsi" w:hAnsiTheme="minorHAnsi" w:cstheme="minorHAnsi"/>
          <w:sz w:val="24"/>
          <w:szCs w:val="24"/>
        </w:rPr>
        <w:t>Emissora</w:t>
      </w:r>
      <w:r w:rsidR="002B4F76" w:rsidRPr="00953350">
        <w:rPr>
          <w:rFonts w:asciiTheme="minorHAnsi" w:hAnsiTheme="minorHAnsi" w:cstheme="minorHAnsi"/>
          <w:sz w:val="24"/>
          <w:szCs w:val="24"/>
        </w:rPr>
        <w:t>, a integral utilização da parcela dos recursos destinados à respectiva sociedade no respectivo Empreendimento Imobiliário.</w:t>
      </w:r>
      <w:r w:rsidR="002B4F76">
        <w:rPr>
          <w:rFonts w:asciiTheme="minorHAnsi" w:hAnsiTheme="minorHAnsi" w:cstheme="minorHAnsi"/>
          <w:sz w:val="24"/>
          <w:szCs w:val="24"/>
        </w:rPr>
        <w:t xml:space="preserve"> </w:t>
      </w:r>
      <w:bookmarkEnd w:id="358"/>
    </w:p>
    <w:p w14:paraId="6ACAAFA4" w14:textId="77777777" w:rsidR="00A52068" w:rsidRPr="00EF3BEF" w:rsidRDefault="00A52068" w:rsidP="00366A6F">
      <w:pPr>
        <w:spacing w:after="240" w:line="340" w:lineRule="exact"/>
        <w:rPr>
          <w:rFonts w:asciiTheme="minorHAnsi" w:hAnsiTheme="minorHAnsi" w:cstheme="minorHAnsi"/>
          <w:sz w:val="24"/>
        </w:rPr>
      </w:pPr>
      <w:r w:rsidRPr="00EF3BEF">
        <w:rPr>
          <w:rFonts w:asciiTheme="minorHAnsi" w:hAnsiTheme="minorHAnsi" w:cstheme="minorHAnsi"/>
          <w:sz w:val="24"/>
        </w:rPr>
        <w:t>Atenciosamente,</w:t>
      </w:r>
    </w:p>
    <w:p w14:paraId="7CC115D8" w14:textId="77777777" w:rsidR="00A52068" w:rsidRPr="00EF3BEF" w:rsidRDefault="00A52068" w:rsidP="00A52068">
      <w:pPr>
        <w:spacing w:line="360" w:lineRule="auto"/>
        <w:rPr>
          <w:rFonts w:asciiTheme="minorHAnsi" w:hAnsiTheme="minorHAnsi" w:cstheme="minorHAnsi"/>
          <w:sz w:val="24"/>
        </w:rPr>
      </w:pPr>
    </w:p>
    <w:p w14:paraId="602F0C8F" w14:textId="3A8FEB96" w:rsidR="00A52068" w:rsidRDefault="00DD5DB0" w:rsidP="00A52068">
      <w:pPr>
        <w:spacing w:line="360" w:lineRule="auto"/>
        <w:jc w:val="center"/>
        <w:rPr>
          <w:rFonts w:asciiTheme="minorHAnsi" w:hAnsiTheme="minorHAnsi" w:cstheme="minorHAnsi"/>
          <w:color w:val="000000"/>
          <w:sz w:val="24"/>
          <w:szCs w:val="24"/>
        </w:rPr>
      </w:pPr>
      <w:r w:rsidRPr="00FB2464">
        <w:rPr>
          <w:rFonts w:asciiTheme="minorHAnsi" w:hAnsiTheme="minorHAnsi" w:cstheme="minorHAnsi"/>
          <w:color w:val="000000"/>
          <w:sz w:val="24"/>
          <w:szCs w:val="24"/>
        </w:rPr>
        <w:t>[</w:t>
      </w:r>
      <w:r w:rsidRPr="00F35980">
        <w:rPr>
          <w:rFonts w:asciiTheme="minorHAnsi" w:hAnsiTheme="minorHAnsi" w:cstheme="minorHAnsi"/>
          <w:color w:val="000000"/>
          <w:sz w:val="24"/>
          <w:szCs w:val="24"/>
        </w:rPr>
        <w:t>●</w:t>
      </w:r>
      <w:r w:rsidRPr="00FB2464">
        <w:rPr>
          <w:rFonts w:asciiTheme="minorHAnsi" w:hAnsiTheme="minorHAnsi" w:cstheme="minorHAnsi"/>
          <w:color w:val="000000"/>
          <w:sz w:val="24"/>
          <w:szCs w:val="24"/>
        </w:rPr>
        <w:t>]</w:t>
      </w:r>
    </w:p>
    <w:p w14:paraId="3E4DA086" w14:textId="77777777" w:rsidR="00DD5DB0" w:rsidRPr="00EF3BEF" w:rsidRDefault="00DD5DB0" w:rsidP="00A52068">
      <w:pPr>
        <w:spacing w:line="360" w:lineRule="auto"/>
        <w:jc w:val="center"/>
        <w:rPr>
          <w:rFonts w:asciiTheme="minorHAnsi" w:hAnsiTheme="minorHAnsi" w:cstheme="minorHAnsi"/>
          <w:sz w:val="24"/>
        </w:rPr>
      </w:pPr>
    </w:p>
    <w:tbl>
      <w:tblPr>
        <w:tblW w:w="0" w:type="auto"/>
        <w:jc w:val="center"/>
        <w:tblLayout w:type="fixed"/>
        <w:tblCellMar>
          <w:left w:w="70" w:type="dxa"/>
          <w:right w:w="70" w:type="dxa"/>
        </w:tblCellMar>
        <w:tblLook w:val="04A0" w:firstRow="1" w:lastRow="0" w:firstColumn="1" w:lastColumn="0" w:noHBand="0" w:noVBand="1"/>
      </w:tblPr>
      <w:tblGrid>
        <w:gridCol w:w="4420"/>
        <w:gridCol w:w="4490"/>
      </w:tblGrid>
      <w:tr w:rsidR="00A52068" w:rsidRPr="00EF3BEF" w14:paraId="783DD2E0" w14:textId="77777777" w:rsidTr="00D83920">
        <w:trPr>
          <w:jc w:val="center"/>
        </w:trPr>
        <w:tc>
          <w:tcPr>
            <w:tcW w:w="4420" w:type="dxa"/>
            <w:hideMark/>
          </w:tcPr>
          <w:p w14:paraId="0801B972" w14:textId="77777777" w:rsidR="00A52068" w:rsidRPr="00EF3BEF" w:rsidRDefault="00A52068" w:rsidP="00D83920">
            <w:pPr>
              <w:spacing w:line="360" w:lineRule="auto"/>
              <w:rPr>
                <w:rFonts w:asciiTheme="minorHAnsi" w:hAnsiTheme="minorHAnsi" w:cstheme="minorHAnsi"/>
                <w:sz w:val="24"/>
              </w:rPr>
            </w:pPr>
            <w:r w:rsidRPr="00EF3BEF">
              <w:rPr>
                <w:rFonts w:asciiTheme="minorHAnsi" w:hAnsiTheme="minorHAnsi" w:cstheme="minorHAnsi"/>
                <w:sz w:val="24"/>
              </w:rPr>
              <w:t>_________________________________</w:t>
            </w:r>
          </w:p>
        </w:tc>
        <w:tc>
          <w:tcPr>
            <w:tcW w:w="4490" w:type="dxa"/>
            <w:hideMark/>
          </w:tcPr>
          <w:p w14:paraId="453408AE" w14:textId="77777777" w:rsidR="00A52068" w:rsidRPr="00EF3BEF" w:rsidRDefault="00A52068" w:rsidP="00D83920">
            <w:pPr>
              <w:spacing w:line="360" w:lineRule="auto"/>
              <w:rPr>
                <w:rFonts w:asciiTheme="minorHAnsi" w:hAnsiTheme="minorHAnsi" w:cstheme="minorHAnsi"/>
                <w:sz w:val="24"/>
              </w:rPr>
            </w:pPr>
            <w:r w:rsidRPr="00EF3BEF">
              <w:rPr>
                <w:rFonts w:asciiTheme="minorHAnsi" w:hAnsiTheme="minorHAnsi" w:cstheme="minorHAnsi"/>
                <w:sz w:val="24"/>
              </w:rPr>
              <w:t>___________________________</w:t>
            </w:r>
          </w:p>
        </w:tc>
      </w:tr>
      <w:tr w:rsidR="00A52068" w:rsidRPr="00EF3BEF" w14:paraId="70E2E3D8" w14:textId="77777777" w:rsidTr="00D83920">
        <w:trPr>
          <w:jc w:val="center"/>
        </w:trPr>
        <w:tc>
          <w:tcPr>
            <w:tcW w:w="4420" w:type="dxa"/>
            <w:hideMark/>
          </w:tcPr>
          <w:p w14:paraId="76CFC924" w14:textId="77777777" w:rsidR="00A52068" w:rsidRPr="00EF3BEF" w:rsidRDefault="00A52068" w:rsidP="00D83920">
            <w:pPr>
              <w:spacing w:line="360" w:lineRule="auto"/>
              <w:rPr>
                <w:rFonts w:asciiTheme="minorHAnsi" w:hAnsiTheme="minorHAnsi" w:cstheme="minorHAnsi"/>
                <w:sz w:val="24"/>
              </w:rPr>
            </w:pPr>
            <w:r w:rsidRPr="00EF3BEF">
              <w:rPr>
                <w:rFonts w:asciiTheme="minorHAnsi" w:hAnsiTheme="minorHAnsi" w:cstheme="minorHAnsi"/>
                <w:sz w:val="24"/>
              </w:rPr>
              <w:t>Nome:</w:t>
            </w:r>
          </w:p>
          <w:p w14:paraId="1C646E54" w14:textId="77777777" w:rsidR="00A52068" w:rsidRPr="00EF3BEF" w:rsidRDefault="00A52068" w:rsidP="00D83920">
            <w:pPr>
              <w:spacing w:line="360" w:lineRule="auto"/>
              <w:rPr>
                <w:rFonts w:asciiTheme="minorHAnsi" w:hAnsiTheme="minorHAnsi" w:cstheme="minorHAnsi"/>
                <w:sz w:val="24"/>
              </w:rPr>
            </w:pPr>
            <w:r w:rsidRPr="00EF3BEF">
              <w:rPr>
                <w:rFonts w:asciiTheme="minorHAnsi" w:hAnsiTheme="minorHAnsi" w:cstheme="minorHAnsi"/>
                <w:sz w:val="24"/>
              </w:rPr>
              <w:t>Cargo:</w:t>
            </w:r>
          </w:p>
        </w:tc>
        <w:tc>
          <w:tcPr>
            <w:tcW w:w="4490" w:type="dxa"/>
            <w:hideMark/>
          </w:tcPr>
          <w:p w14:paraId="53E956EB" w14:textId="77777777" w:rsidR="00A52068" w:rsidRPr="00EF3BEF" w:rsidRDefault="00A52068" w:rsidP="00D83920">
            <w:pPr>
              <w:spacing w:line="360" w:lineRule="auto"/>
              <w:rPr>
                <w:rFonts w:asciiTheme="minorHAnsi" w:hAnsiTheme="minorHAnsi" w:cstheme="minorHAnsi"/>
                <w:sz w:val="24"/>
              </w:rPr>
            </w:pPr>
            <w:r w:rsidRPr="00EF3BEF">
              <w:rPr>
                <w:rFonts w:asciiTheme="minorHAnsi" w:hAnsiTheme="minorHAnsi" w:cstheme="minorHAnsi"/>
                <w:sz w:val="24"/>
              </w:rPr>
              <w:t>Nome:</w:t>
            </w:r>
          </w:p>
          <w:p w14:paraId="39B85D5F" w14:textId="77777777" w:rsidR="00A52068" w:rsidRPr="00EF3BEF" w:rsidRDefault="00A52068" w:rsidP="00D83920">
            <w:pPr>
              <w:spacing w:line="360" w:lineRule="auto"/>
              <w:rPr>
                <w:rFonts w:asciiTheme="minorHAnsi" w:hAnsiTheme="minorHAnsi" w:cstheme="minorHAnsi"/>
                <w:sz w:val="24"/>
              </w:rPr>
            </w:pPr>
            <w:r w:rsidRPr="00EF3BEF">
              <w:rPr>
                <w:rFonts w:asciiTheme="minorHAnsi" w:hAnsiTheme="minorHAnsi" w:cstheme="minorHAnsi"/>
                <w:sz w:val="24"/>
              </w:rPr>
              <w:t>Cargo:</w:t>
            </w:r>
          </w:p>
        </w:tc>
      </w:tr>
      <w:bookmarkEnd w:id="354"/>
    </w:tbl>
    <w:p w14:paraId="4B4BC99B" w14:textId="77777777" w:rsidR="00A52068" w:rsidRDefault="00A52068" w:rsidP="00A52068">
      <w:pPr>
        <w:widowControl/>
        <w:tabs>
          <w:tab w:val="left" w:pos="1701"/>
          <w:tab w:val="right" w:pos="9072"/>
        </w:tabs>
        <w:spacing w:after="240" w:line="340" w:lineRule="exact"/>
        <w:jc w:val="center"/>
        <w:rPr>
          <w:rFonts w:asciiTheme="minorHAnsi" w:hAnsiTheme="minorHAnsi" w:cstheme="minorHAnsi"/>
          <w:bCs/>
          <w:sz w:val="24"/>
          <w:szCs w:val="24"/>
        </w:rPr>
      </w:pPr>
    </w:p>
    <w:p w14:paraId="42C35491" w14:textId="3B5D759C" w:rsidR="00A52068" w:rsidRDefault="00A52068" w:rsidP="006C57B8">
      <w:pPr>
        <w:widowControl/>
        <w:tabs>
          <w:tab w:val="left" w:pos="1701"/>
          <w:tab w:val="right" w:pos="9072"/>
        </w:tabs>
        <w:spacing w:after="240" w:line="340" w:lineRule="exact"/>
        <w:rPr>
          <w:rFonts w:asciiTheme="minorHAnsi" w:hAnsiTheme="minorHAnsi" w:cstheme="minorHAnsi"/>
          <w:bCs/>
          <w:sz w:val="24"/>
          <w:szCs w:val="24"/>
        </w:rPr>
      </w:pPr>
    </w:p>
    <w:p w14:paraId="1D7A8248" w14:textId="6123CAFE" w:rsidR="00251DD3" w:rsidRDefault="00251DD3" w:rsidP="00F35980">
      <w:pPr>
        <w:widowControl/>
        <w:jc w:val="center"/>
        <w:rPr>
          <w:rFonts w:asciiTheme="minorHAnsi" w:hAnsiTheme="minorHAnsi" w:cstheme="minorHAnsi"/>
          <w:bCs/>
          <w:sz w:val="24"/>
          <w:szCs w:val="24"/>
        </w:rPr>
      </w:pPr>
      <w:r>
        <w:rPr>
          <w:rFonts w:asciiTheme="minorHAnsi" w:hAnsiTheme="minorHAnsi" w:cstheme="minorHAnsi"/>
          <w:bCs/>
          <w:sz w:val="24"/>
          <w:szCs w:val="24"/>
        </w:rPr>
        <w:br w:type="page"/>
      </w:r>
    </w:p>
    <w:p w14:paraId="352F5B06" w14:textId="0B75BE49" w:rsidR="00023769" w:rsidRDefault="00251DD3" w:rsidP="00415FFE">
      <w:pPr>
        <w:widowControl/>
        <w:tabs>
          <w:tab w:val="left" w:pos="1701"/>
          <w:tab w:val="right" w:pos="9072"/>
        </w:tabs>
        <w:spacing w:after="240" w:line="340" w:lineRule="exact"/>
        <w:jc w:val="center"/>
        <w:rPr>
          <w:rFonts w:asciiTheme="minorHAnsi" w:hAnsiTheme="minorHAnsi" w:cstheme="minorHAnsi"/>
          <w:b/>
          <w:sz w:val="24"/>
          <w:szCs w:val="24"/>
        </w:rPr>
      </w:pPr>
      <w:r w:rsidRPr="00D01AAA">
        <w:rPr>
          <w:rFonts w:asciiTheme="minorHAnsi" w:hAnsiTheme="minorHAnsi" w:cstheme="minorHAnsi"/>
          <w:b/>
          <w:sz w:val="24"/>
          <w:szCs w:val="24"/>
        </w:rPr>
        <w:lastRenderedPageBreak/>
        <w:t>Anexo V</w:t>
      </w:r>
    </w:p>
    <w:p w14:paraId="43D447EC" w14:textId="09259FCC" w:rsidR="00251DD3" w:rsidRDefault="00251DD3" w:rsidP="00415FFE">
      <w:pPr>
        <w:widowControl/>
        <w:tabs>
          <w:tab w:val="left" w:pos="1701"/>
          <w:tab w:val="right" w:pos="9072"/>
        </w:tabs>
        <w:spacing w:after="240" w:line="340" w:lineRule="exact"/>
        <w:jc w:val="center"/>
        <w:rPr>
          <w:rFonts w:asciiTheme="minorHAnsi" w:hAnsiTheme="minorHAnsi" w:cstheme="minorHAnsi"/>
          <w:b/>
          <w:sz w:val="24"/>
          <w:szCs w:val="24"/>
        </w:rPr>
      </w:pPr>
      <w:r>
        <w:rPr>
          <w:rFonts w:asciiTheme="minorHAnsi" w:hAnsiTheme="minorHAnsi" w:cstheme="minorHAnsi"/>
          <w:b/>
          <w:sz w:val="24"/>
          <w:szCs w:val="24"/>
        </w:rPr>
        <w:t>Modelo de Boletim de Subscrição</w:t>
      </w:r>
    </w:p>
    <w:p w14:paraId="2D0BFA86" w14:textId="77777777" w:rsidR="006B02B8" w:rsidRPr="00366A6F" w:rsidRDefault="006B02B8" w:rsidP="00366A6F">
      <w:pPr>
        <w:keepNext/>
        <w:spacing w:line="320" w:lineRule="exact"/>
        <w:ind w:right="-143"/>
        <w:jc w:val="center"/>
        <w:rPr>
          <w:rFonts w:asciiTheme="minorHAnsi" w:hAnsiTheme="minorHAnsi" w:cstheme="minorHAnsi"/>
          <w:b/>
          <w:spacing w:val="2"/>
          <w:w w:val="0"/>
          <w:sz w:val="24"/>
          <w:szCs w:val="24"/>
          <w:u w:val="single"/>
        </w:rPr>
      </w:pPr>
      <w:r w:rsidRPr="00366A6F">
        <w:rPr>
          <w:rFonts w:asciiTheme="minorHAnsi" w:hAnsiTheme="minorHAnsi" w:cstheme="minorHAnsi"/>
          <w:b/>
          <w:spacing w:val="2"/>
          <w:w w:val="0"/>
          <w:sz w:val="24"/>
          <w:szCs w:val="24"/>
          <w:u w:val="single"/>
        </w:rPr>
        <w:t>BOLETIM DE SUBSCRIÇÃO DAS DEBÊNTURES</w:t>
      </w:r>
    </w:p>
    <w:p w14:paraId="3F96AA1E" w14:textId="77777777" w:rsidR="006B02B8" w:rsidRPr="00366A6F" w:rsidRDefault="006B02B8" w:rsidP="006B02B8">
      <w:pPr>
        <w:keepNext/>
        <w:spacing w:line="320" w:lineRule="exact"/>
        <w:jc w:val="center"/>
        <w:rPr>
          <w:rFonts w:asciiTheme="minorHAnsi" w:hAnsiTheme="minorHAnsi" w:cstheme="minorHAnsi"/>
          <w:spacing w:val="2"/>
          <w:w w:val="0"/>
          <w:sz w:val="24"/>
          <w:szCs w:val="24"/>
          <w:u w:val="single"/>
        </w:rPr>
      </w:pPr>
    </w:p>
    <w:tbl>
      <w:tblPr>
        <w:tblW w:w="9193" w:type="dxa"/>
        <w:tblInd w:w="-8" w:type="dxa"/>
        <w:tblLayout w:type="fixed"/>
        <w:tblCellMar>
          <w:left w:w="113" w:type="dxa"/>
          <w:right w:w="113" w:type="dxa"/>
        </w:tblCellMar>
        <w:tblLook w:val="0000" w:firstRow="0" w:lastRow="0" w:firstColumn="0" w:lastColumn="0" w:noHBand="0" w:noVBand="0"/>
      </w:tblPr>
      <w:tblGrid>
        <w:gridCol w:w="9193"/>
      </w:tblGrid>
      <w:tr w:rsidR="006B02B8" w:rsidRPr="002E6657" w14:paraId="7F5138FD" w14:textId="77777777" w:rsidTr="00D83920">
        <w:trPr>
          <w:cantSplit/>
          <w:trHeight w:val="657"/>
        </w:trPr>
        <w:tc>
          <w:tcPr>
            <w:tcW w:w="9193" w:type="dxa"/>
            <w:tcBorders>
              <w:top w:val="single" w:sz="6" w:space="0" w:color="auto"/>
              <w:left w:val="single" w:sz="6" w:space="0" w:color="auto"/>
              <w:bottom w:val="single" w:sz="6" w:space="0" w:color="auto"/>
              <w:right w:val="single" w:sz="6" w:space="0" w:color="auto"/>
            </w:tcBorders>
          </w:tcPr>
          <w:p w14:paraId="120906A9" w14:textId="16415106" w:rsidR="006B02B8" w:rsidRPr="00366A6F" w:rsidRDefault="006B02B8" w:rsidP="00D83920">
            <w:pPr>
              <w:pStyle w:val="Ttulo1"/>
              <w:spacing w:line="320" w:lineRule="exact"/>
              <w:jc w:val="both"/>
              <w:rPr>
                <w:rFonts w:asciiTheme="minorHAnsi" w:hAnsiTheme="minorHAnsi" w:cstheme="minorHAnsi"/>
                <w:spacing w:val="2"/>
                <w:sz w:val="24"/>
                <w:szCs w:val="24"/>
              </w:rPr>
            </w:pPr>
            <w:r w:rsidRPr="00366A6F">
              <w:rPr>
                <w:rFonts w:asciiTheme="minorHAnsi" w:hAnsiTheme="minorHAnsi" w:cstheme="minorHAnsi"/>
                <w:spacing w:val="2"/>
                <w:sz w:val="24"/>
                <w:szCs w:val="24"/>
              </w:rPr>
              <w:t>BOLETIM DE SUBSCRIÇÃO Nº</w:t>
            </w:r>
            <w:r w:rsidR="001C44A2">
              <w:rPr>
                <w:rFonts w:asciiTheme="minorHAnsi" w:hAnsiTheme="minorHAnsi" w:cstheme="minorHAnsi"/>
                <w:spacing w:val="2"/>
                <w:sz w:val="24"/>
                <w:szCs w:val="24"/>
              </w:rPr>
              <w:t xml:space="preserve"> </w:t>
            </w:r>
            <w:r w:rsidR="001C44A2" w:rsidRPr="00877996">
              <w:rPr>
                <w:rFonts w:asciiTheme="minorHAnsi" w:hAnsiTheme="minorHAnsi" w:cstheme="minorHAnsi"/>
                <w:color w:val="000000"/>
                <w:sz w:val="24"/>
                <w:szCs w:val="24"/>
              </w:rPr>
              <w:t>[</w:t>
            </w:r>
            <w:r w:rsidR="001C44A2" w:rsidRPr="00366A6F">
              <w:rPr>
                <w:rFonts w:asciiTheme="minorHAnsi" w:hAnsiTheme="minorHAnsi" w:cstheme="minorHAnsi"/>
                <w:color w:val="000000"/>
                <w:sz w:val="24"/>
                <w:szCs w:val="24"/>
              </w:rPr>
              <w:t>●</w:t>
            </w:r>
            <w:r w:rsidR="001C44A2" w:rsidRPr="00877996">
              <w:rPr>
                <w:rFonts w:asciiTheme="minorHAnsi" w:hAnsiTheme="minorHAnsi" w:cstheme="minorHAnsi"/>
                <w:color w:val="000000"/>
                <w:sz w:val="24"/>
                <w:szCs w:val="24"/>
              </w:rPr>
              <w:t>]</w:t>
            </w:r>
            <w:r w:rsidRPr="00366A6F">
              <w:rPr>
                <w:rFonts w:asciiTheme="minorHAnsi" w:hAnsiTheme="minorHAnsi" w:cstheme="minorHAnsi"/>
                <w:spacing w:val="2"/>
                <w:sz w:val="24"/>
                <w:szCs w:val="24"/>
              </w:rPr>
              <w:t xml:space="preserve"> DA </w:t>
            </w:r>
            <w:r w:rsidR="00DA7633">
              <w:rPr>
                <w:rFonts w:asciiTheme="minorHAnsi" w:hAnsiTheme="minorHAnsi" w:cstheme="minorHAnsi"/>
                <w:color w:val="000000"/>
                <w:sz w:val="24"/>
                <w:szCs w:val="24"/>
              </w:rPr>
              <w:t>1ª (PRIMEIRA) EMISSÃO DE DEBÊNTURES SIMPLES, NÃO CONVERSÍVEIS EM AÇÕES, DA ESPÉCIE QUIROGRAFÁRIA, COM GARANTIA ADICIONAL FIDEJUSSÓRIA, EM DUAS SÉRIES, PARA COLOCAÇÃO PRIVADA, DA HOSPITAL VERA CRUZ S.A.</w:t>
            </w:r>
            <w:r w:rsidR="00DA7633">
              <w:rPr>
                <w:rFonts w:asciiTheme="minorHAnsi" w:hAnsiTheme="minorHAnsi" w:cstheme="minorHAnsi"/>
                <w:sz w:val="24"/>
                <w:szCs w:val="24"/>
              </w:rPr>
              <w:t xml:space="preserve"> </w:t>
            </w:r>
          </w:p>
        </w:tc>
      </w:tr>
    </w:tbl>
    <w:p w14:paraId="6A043992" w14:textId="77777777" w:rsidR="006B02B8" w:rsidRPr="00366A6F" w:rsidRDefault="006B02B8" w:rsidP="006B02B8">
      <w:pPr>
        <w:keepNext/>
        <w:tabs>
          <w:tab w:val="left" w:pos="975"/>
        </w:tabs>
        <w:spacing w:line="320" w:lineRule="exact"/>
        <w:rPr>
          <w:rFonts w:asciiTheme="minorHAnsi" w:hAnsiTheme="minorHAnsi" w:cstheme="minorHAnsi"/>
          <w:spacing w:val="2"/>
          <w:sz w:val="24"/>
          <w:szCs w:val="24"/>
        </w:rPr>
      </w:pPr>
      <w:r w:rsidRPr="00366A6F">
        <w:rPr>
          <w:rFonts w:asciiTheme="minorHAnsi" w:hAnsiTheme="minorHAnsi" w:cstheme="minorHAnsi"/>
          <w:spacing w:val="2"/>
          <w:sz w:val="24"/>
          <w:szCs w:val="24"/>
        </w:rPr>
        <w:tab/>
      </w:r>
    </w:p>
    <w:tbl>
      <w:tblPr>
        <w:tblW w:w="9193" w:type="dxa"/>
        <w:tblInd w:w="-8" w:type="dxa"/>
        <w:tblLayout w:type="fixed"/>
        <w:tblCellMar>
          <w:left w:w="113" w:type="dxa"/>
          <w:right w:w="113" w:type="dxa"/>
        </w:tblCellMar>
        <w:tblLook w:val="0000" w:firstRow="0" w:lastRow="0" w:firstColumn="0" w:lastColumn="0" w:noHBand="0" w:noVBand="0"/>
      </w:tblPr>
      <w:tblGrid>
        <w:gridCol w:w="2416"/>
        <w:gridCol w:w="257"/>
        <w:gridCol w:w="3402"/>
        <w:gridCol w:w="283"/>
        <w:gridCol w:w="2835"/>
      </w:tblGrid>
      <w:tr w:rsidR="006B02B8" w:rsidRPr="002E6657" w14:paraId="7E345B82" w14:textId="77777777" w:rsidTr="00D83920">
        <w:trPr>
          <w:cantSplit/>
        </w:trPr>
        <w:tc>
          <w:tcPr>
            <w:tcW w:w="6075" w:type="dxa"/>
            <w:gridSpan w:val="3"/>
            <w:tcBorders>
              <w:top w:val="single" w:sz="6" w:space="0" w:color="auto"/>
              <w:left w:val="single" w:sz="6" w:space="0" w:color="auto"/>
              <w:right w:val="single" w:sz="6" w:space="0" w:color="auto"/>
            </w:tcBorders>
          </w:tcPr>
          <w:p w14:paraId="3F217307" w14:textId="77777777" w:rsidR="006B02B8" w:rsidRPr="00366A6F" w:rsidRDefault="006B02B8" w:rsidP="00D83920">
            <w:pPr>
              <w:keepNext/>
              <w:tabs>
                <w:tab w:val="left" w:pos="2265"/>
                <w:tab w:val="center" w:pos="2864"/>
              </w:tabs>
              <w:spacing w:line="320" w:lineRule="exact"/>
              <w:jc w:val="left"/>
              <w:rPr>
                <w:rFonts w:asciiTheme="minorHAnsi" w:hAnsiTheme="minorHAnsi" w:cstheme="minorHAnsi"/>
                <w:b/>
                <w:spacing w:val="2"/>
                <w:sz w:val="24"/>
                <w:szCs w:val="24"/>
              </w:rPr>
            </w:pPr>
            <w:r w:rsidRPr="00366A6F">
              <w:rPr>
                <w:rFonts w:asciiTheme="minorHAnsi" w:hAnsiTheme="minorHAnsi" w:cstheme="minorHAnsi"/>
                <w:b/>
                <w:spacing w:val="2"/>
                <w:sz w:val="24"/>
                <w:szCs w:val="24"/>
              </w:rPr>
              <w:tab/>
            </w:r>
            <w:r w:rsidRPr="00366A6F">
              <w:rPr>
                <w:rFonts w:asciiTheme="minorHAnsi" w:hAnsiTheme="minorHAnsi" w:cstheme="minorHAnsi"/>
                <w:b/>
                <w:spacing w:val="2"/>
                <w:sz w:val="24"/>
                <w:szCs w:val="24"/>
              </w:rPr>
              <w:tab/>
              <w:t>EMISSORA</w:t>
            </w:r>
          </w:p>
        </w:tc>
        <w:tc>
          <w:tcPr>
            <w:tcW w:w="283" w:type="dxa"/>
          </w:tcPr>
          <w:p w14:paraId="014696FC" w14:textId="77777777" w:rsidR="006B02B8" w:rsidRPr="00366A6F" w:rsidRDefault="006B02B8" w:rsidP="00D83920">
            <w:pPr>
              <w:keepNext/>
              <w:spacing w:line="320" w:lineRule="exact"/>
              <w:jc w:val="center"/>
              <w:rPr>
                <w:rFonts w:asciiTheme="minorHAnsi" w:hAnsiTheme="minorHAnsi" w:cstheme="minorHAnsi"/>
                <w:b/>
                <w:spacing w:val="2"/>
                <w:sz w:val="24"/>
                <w:szCs w:val="24"/>
              </w:rPr>
            </w:pPr>
          </w:p>
        </w:tc>
        <w:tc>
          <w:tcPr>
            <w:tcW w:w="2835" w:type="dxa"/>
            <w:tcBorders>
              <w:top w:val="single" w:sz="6" w:space="0" w:color="auto"/>
              <w:left w:val="single" w:sz="6" w:space="0" w:color="auto"/>
              <w:right w:val="single" w:sz="6" w:space="0" w:color="auto"/>
            </w:tcBorders>
            <w:vAlign w:val="center"/>
          </w:tcPr>
          <w:p w14:paraId="0C1AE0F2" w14:textId="77777777" w:rsidR="006B02B8" w:rsidRPr="00366A6F" w:rsidRDefault="006B02B8" w:rsidP="00D83920">
            <w:pPr>
              <w:keepNext/>
              <w:spacing w:line="320" w:lineRule="exact"/>
              <w:jc w:val="center"/>
              <w:rPr>
                <w:rFonts w:asciiTheme="minorHAnsi" w:hAnsiTheme="minorHAnsi" w:cstheme="minorHAnsi"/>
                <w:b/>
                <w:spacing w:val="2"/>
                <w:sz w:val="24"/>
                <w:szCs w:val="24"/>
                <w:lang w:val="pt-PT"/>
              </w:rPr>
            </w:pPr>
            <w:r w:rsidRPr="00366A6F">
              <w:rPr>
                <w:rFonts w:asciiTheme="minorHAnsi" w:hAnsiTheme="minorHAnsi" w:cstheme="minorHAnsi"/>
                <w:b/>
                <w:spacing w:val="2"/>
                <w:sz w:val="24"/>
                <w:szCs w:val="24"/>
                <w:lang w:val="pt-PT"/>
              </w:rPr>
              <w:t>CNPJ</w:t>
            </w:r>
          </w:p>
        </w:tc>
      </w:tr>
      <w:tr w:rsidR="006B02B8" w:rsidRPr="002E6657" w14:paraId="02F2DE99" w14:textId="77777777" w:rsidTr="00D83920">
        <w:trPr>
          <w:cantSplit/>
        </w:trPr>
        <w:tc>
          <w:tcPr>
            <w:tcW w:w="6075" w:type="dxa"/>
            <w:gridSpan w:val="3"/>
            <w:tcBorders>
              <w:left w:val="single" w:sz="6" w:space="0" w:color="auto"/>
              <w:bottom w:val="single" w:sz="4" w:space="0" w:color="auto"/>
              <w:right w:val="single" w:sz="6" w:space="0" w:color="auto"/>
            </w:tcBorders>
          </w:tcPr>
          <w:p w14:paraId="39A78D64" w14:textId="24185104" w:rsidR="006B02B8" w:rsidRPr="00366A6F" w:rsidRDefault="00DA7633" w:rsidP="00D83920">
            <w:pPr>
              <w:keepNext/>
              <w:spacing w:line="320" w:lineRule="exact"/>
              <w:jc w:val="center"/>
              <w:rPr>
                <w:rFonts w:asciiTheme="minorHAnsi" w:hAnsiTheme="minorHAnsi" w:cstheme="minorHAnsi"/>
                <w:b/>
                <w:spacing w:val="2"/>
                <w:sz w:val="24"/>
                <w:szCs w:val="24"/>
              </w:rPr>
            </w:pPr>
            <w:r>
              <w:rPr>
                <w:rFonts w:asciiTheme="minorHAnsi" w:hAnsiTheme="minorHAnsi" w:cstheme="minorHAnsi"/>
                <w:spacing w:val="2"/>
                <w:w w:val="0"/>
                <w:sz w:val="24"/>
                <w:szCs w:val="24"/>
              </w:rPr>
              <w:t>Hospital Vera Cruz S.A.</w:t>
            </w:r>
            <w:r w:rsidR="006B02B8" w:rsidRPr="00366A6F">
              <w:rPr>
                <w:rFonts w:asciiTheme="minorHAnsi" w:hAnsiTheme="minorHAnsi" w:cstheme="minorHAnsi"/>
                <w:b/>
                <w:color w:val="000000"/>
                <w:spacing w:val="2"/>
                <w:sz w:val="24"/>
                <w:szCs w:val="24"/>
              </w:rPr>
              <w:t xml:space="preserve"> </w:t>
            </w:r>
          </w:p>
        </w:tc>
        <w:tc>
          <w:tcPr>
            <w:tcW w:w="283" w:type="dxa"/>
          </w:tcPr>
          <w:p w14:paraId="6BE7FAA2" w14:textId="77777777" w:rsidR="006B02B8" w:rsidRPr="00366A6F" w:rsidRDefault="006B02B8" w:rsidP="00D83920">
            <w:pPr>
              <w:keepNext/>
              <w:spacing w:line="320" w:lineRule="exact"/>
              <w:jc w:val="center"/>
              <w:rPr>
                <w:rFonts w:asciiTheme="minorHAnsi" w:hAnsiTheme="minorHAnsi" w:cstheme="minorHAnsi"/>
                <w:spacing w:val="2"/>
                <w:sz w:val="24"/>
                <w:szCs w:val="24"/>
              </w:rPr>
            </w:pPr>
          </w:p>
        </w:tc>
        <w:tc>
          <w:tcPr>
            <w:tcW w:w="2835" w:type="dxa"/>
            <w:tcBorders>
              <w:left w:val="single" w:sz="6" w:space="0" w:color="auto"/>
              <w:bottom w:val="single" w:sz="4" w:space="0" w:color="auto"/>
              <w:right w:val="single" w:sz="6" w:space="0" w:color="auto"/>
            </w:tcBorders>
            <w:vAlign w:val="center"/>
          </w:tcPr>
          <w:p w14:paraId="3D8719BB" w14:textId="5E030E5A" w:rsidR="006B02B8" w:rsidRPr="00366A6F" w:rsidRDefault="00FF0500" w:rsidP="00D83920">
            <w:pPr>
              <w:keepNext/>
              <w:spacing w:line="320" w:lineRule="exact"/>
              <w:jc w:val="center"/>
              <w:rPr>
                <w:rFonts w:asciiTheme="minorHAnsi" w:hAnsiTheme="minorHAnsi" w:cstheme="minorHAnsi"/>
                <w:spacing w:val="2"/>
                <w:sz w:val="24"/>
                <w:szCs w:val="24"/>
              </w:rPr>
            </w:pPr>
            <w:r w:rsidRPr="00FF0500">
              <w:rPr>
                <w:rFonts w:asciiTheme="minorHAnsi" w:hAnsiTheme="minorHAnsi" w:cstheme="minorHAnsi"/>
                <w:spacing w:val="2"/>
                <w:sz w:val="24"/>
                <w:szCs w:val="24"/>
              </w:rPr>
              <w:t>46.009.718/0001-40</w:t>
            </w:r>
          </w:p>
        </w:tc>
      </w:tr>
      <w:tr w:rsidR="006B02B8" w:rsidRPr="002E6657" w14:paraId="2E63416C" w14:textId="77777777" w:rsidTr="00D83920">
        <w:trPr>
          <w:cantSplit/>
        </w:trPr>
        <w:tc>
          <w:tcPr>
            <w:tcW w:w="6075" w:type="dxa"/>
            <w:gridSpan w:val="3"/>
            <w:tcBorders>
              <w:top w:val="single" w:sz="4" w:space="0" w:color="auto"/>
              <w:bottom w:val="single" w:sz="4" w:space="0" w:color="auto"/>
            </w:tcBorders>
          </w:tcPr>
          <w:p w14:paraId="3A5247E2" w14:textId="77777777" w:rsidR="006B02B8" w:rsidRPr="00366A6F" w:rsidRDefault="006B02B8" w:rsidP="00D83920">
            <w:pPr>
              <w:keepNext/>
              <w:spacing w:line="320" w:lineRule="exact"/>
              <w:jc w:val="center"/>
              <w:rPr>
                <w:rFonts w:asciiTheme="minorHAnsi" w:hAnsiTheme="minorHAnsi" w:cstheme="minorHAnsi"/>
                <w:spacing w:val="2"/>
                <w:sz w:val="24"/>
                <w:szCs w:val="24"/>
              </w:rPr>
            </w:pPr>
          </w:p>
        </w:tc>
        <w:tc>
          <w:tcPr>
            <w:tcW w:w="283" w:type="dxa"/>
          </w:tcPr>
          <w:p w14:paraId="019C7AB4" w14:textId="77777777" w:rsidR="006B02B8" w:rsidRPr="00366A6F" w:rsidRDefault="006B02B8" w:rsidP="00D83920">
            <w:pPr>
              <w:keepNext/>
              <w:spacing w:line="320" w:lineRule="exact"/>
              <w:jc w:val="center"/>
              <w:rPr>
                <w:rFonts w:asciiTheme="minorHAnsi" w:hAnsiTheme="minorHAnsi" w:cstheme="minorHAnsi"/>
                <w:spacing w:val="2"/>
                <w:sz w:val="24"/>
                <w:szCs w:val="24"/>
                <w:lang w:val="pt-PT"/>
              </w:rPr>
            </w:pPr>
          </w:p>
        </w:tc>
        <w:tc>
          <w:tcPr>
            <w:tcW w:w="2835" w:type="dxa"/>
            <w:tcBorders>
              <w:top w:val="single" w:sz="4" w:space="0" w:color="auto"/>
              <w:bottom w:val="single" w:sz="4" w:space="0" w:color="auto"/>
            </w:tcBorders>
          </w:tcPr>
          <w:p w14:paraId="6B1C0E73" w14:textId="77777777" w:rsidR="006B02B8" w:rsidRPr="00366A6F" w:rsidRDefault="006B02B8" w:rsidP="00D83920">
            <w:pPr>
              <w:keepNext/>
              <w:spacing w:line="320" w:lineRule="exact"/>
              <w:jc w:val="center"/>
              <w:rPr>
                <w:rFonts w:asciiTheme="minorHAnsi" w:hAnsiTheme="minorHAnsi" w:cstheme="minorHAnsi"/>
                <w:spacing w:val="2"/>
                <w:sz w:val="24"/>
                <w:szCs w:val="24"/>
              </w:rPr>
            </w:pPr>
          </w:p>
        </w:tc>
      </w:tr>
      <w:tr w:rsidR="006B02B8" w:rsidRPr="002E6657" w14:paraId="7D548C5E" w14:textId="77777777" w:rsidTr="00D83920">
        <w:trPr>
          <w:cantSplit/>
        </w:trPr>
        <w:tc>
          <w:tcPr>
            <w:tcW w:w="6075" w:type="dxa"/>
            <w:gridSpan w:val="3"/>
            <w:tcBorders>
              <w:top w:val="single" w:sz="4" w:space="0" w:color="auto"/>
              <w:left w:val="single" w:sz="6" w:space="0" w:color="auto"/>
              <w:right w:val="single" w:sz="6" w:space="0" w:color="auto"/>
            </w:tcBorders>
          </w:tcPr>
          <w:p w14:paraId="30D1A3FA" w14:textId="77777777" w:rsidR="006B02B8" w:rsidRPr="00366A6F" w:rsidRDefault="006B02B8" w:rsidP="00D83920">
            <w:pPr>
              <w:keepNext/>
              <w:spacing w:line="320" w:lineRule="exact"/>
              <w:jc w:val="center"/>
              <w:rPr>
                <w:rFonts w:asciiTheme="minorHAnsi" w:hAnsiTheme="minorHAnsi" w:cstheme="minorHAnsi"/>
                <w:b/>
                <w:spacing w:val="2"/>
                <w:sz w:val="24"/>
                <w:szCs w:val="24"/>
              </w:rPr>
            </w:pPr>
            <w:r w:rsidRPr="00366A6F">
              <w:rPr>
                <w:rFonts w:asciiTheme="minorHAnsi" w:hAnsiTheme="minorHAnsi" w:cstheme="minorHAnsi"/>
                <w:b/>
                <w:spacing w:val="2"/>
                <w:sz w:val="24"/>
                <w:szCs w:val="24"/>
              </w:rPr>
              <w:t>LOGRADOURO</w:t>
            </w:r>
          </w:p>
        </w:tc>
        <w:tc>
          <w:tcPr>
            <w:tcW w:w="283" w:type="dxa"/>
          </w:tcPr>
          <w:p w14:paraId="758C7C31" w14:textId="77777777" w:rsidR="006B02B8" w:rsidRPr="00366A6F" w:rsidRDefault="006B02B8" w:rsidP="00D83920">
            <w:pPr>
              <w:keepNext/>
              <w:spacing w:line="320" w:lineRule="exact"/>
              <w:jc w:val="center"/>
              <w:rPr>
                <w:rFonts w:asciiTheme="minorHAnsi" w:hAnsiTheme="minorHAnsi" w:cstheme="minorHAnsi"/>
                <w:b/>
                <w:spacing w:val="2"/>
                <w:sz w:val="24"/>
                <w:szCs w:val="24"/>
              </w:rPr>
            </w:pPr>
          </w:p>
        </w:tc>
        <w:tc>
          <w:tcPr>
            <w:tcW w:w="2835" w:type="dxa"/>
            <w:tcBorders>
              <w:top w:val="single" w:sz="4" w:space="0" w:color="auto"/>
              <w:left w:val="single" w:sz="6" w:space="0" w:color="auto"/>
              <w:right w:val="single" w:sz="6" w:space="0" w:color="auto"/>
            </w:tcBorders>
            <w:vAlign w:val="center"/>
          </w:tcPr>
          <w:p w14:paraId="298563DB" w14:textId="77777777" w:rsidR="006B02B8" w:rsidRPr="00366A6F" w:rsidRDefault="006B02B8" w:rsidP="00D83920">
            <w:pPr>
              <w:keepNext/>
              <w:spacing w:line="320" w:lineRule="exact"/>
              <w:jc w:val="center"/>
              <w:rPr>
                <w:rFonts w:asciiTheme="minorHAnsi" w:hAnsiTheme="minorHAnsi" w:cstheme="minorHAnsi"/>
                <w:b/>
                <w:spacing w:val="2"/>
                <w:sz w:val="24"/>
                <w:szCs w:val="24"/>
              </w:rPr>
            </w:pPr>
            <w:r w:rsidRPr="00366A6F">
              <w:rPr>
                <w:rFonts w:asciiTheme="minorHAnsi" w:hAnsiTheme="minorHAnsi" w:cstheme="minorHAnsi"/>
                <w:b/>
                <w:spacing w:val="2"/>
                <w:sz w:val="24"/>
                <w:szCs w:val="24"/>
              </w:rPr>
              <w:t>BAIRRO</w:t>
            </w:r>
          </w:p>
        </w:tc>
      </w:tr>
      <w:tr w:rsidR="006B02B8" w:rsidRPr="002E6657" w14:paraId="72CC977C" w14:textId="77777777" w:rsidTr="00D83920">
        <w:trPr>
          <w:cantSplit/>
        </w:trPr>
        <w:tc>
          <w:tcPr>
            <w:tcW w:w="6075" w:type="dxa"/>
            <w:gridSpan w:val="3"/>
            <w:tcBorders>
              <w:left w:val="single" w:sz="6" w:space="0" w:color="auto"/>
              <w:bottom w:val="single" w:sz="4" w:space="0" w:color="auto"/>
              <w:right w:val="single" w:sz="6" w:space="0" w:color="auto"/>
            </w:tcBorders>
          </w:tcPr>
          <w:p w14:paraId="2F99DAC0" w14:textId="04ECFF1E" w:rsidR="006B02B8" w:rsidRPr="00366A6F" w:rsidRDefault="00E73610" w:rsidP="00366A6F">
            <w:pPr>
              <w:keepNext/>
              <w:spacing w:line="320" w:lineRule="exact"/>
              <w:jc w:val="center"/>
              <w:rPr>
                <w:rFonts w:asciiTheme="minorHAnsi" w:hAnsiTheme="minorHAnsi" w:cstheme="minorHAnsi"/>
                <w:spacing w:val="2"/>
                <w:sz w:val="24"/>
                <w:szCs w:val="24"/>
              </w:rPr>
            </w:pPr>
            <w:r w:rsidRPr="00E73610">
              <w:rPr>
                <w:rFonts w:asciiTheme="minorHAnsi" w:hAnsiTheme="minorHAnsi" w:cstheme="minorHAnsi"/>
                <w:spacing w:val="2"/>
                <w:sz w:val="24"/>
                <w:szCs w:val="24"/>
              </w:rPr>
              <w:t>Av</w:t>
            </w:r>
            <w:r>
              <w:rPr>
                <w:rFonts w:asciiTheme="minorHAnsi" w:hAnsiTheme="minorHAnsi" w:cstheme="minorHAnsi"/>
                <w:spacing w:val="2"/>
                <w:sz w:val="24"/>
                <w:szCs w:val="24"/>
              </w:rPr>
              <w:t>enida</w:t>
            </w:r>
            <w:r w:rsidRPr="00E73610">
              <w:rPr>
                <w:rFonts w:asciiTheme="minorHAnsi" w:hAnsiTheme="minorHAnsi" w:cstheme="minorHAnsi"/>
                <w:spacing w:val="2"/>
                <w:sz w:val="24"/>
                <w:szCs w:val="24"/>
              </w:rPr>
              <w:t xml:space="preserve"> Andrade Neves, nº 402</w:t>
            </w:r>
          </w:p>
        </w:tc>
        <w:tc>
          <w:tcPr>
            <w:tcW w:w="283" w:type="dxa"/>
          </w:tcPr>
          <w:p w14:paraId="3C69C11B" w14:textId="77777777" w:rsidR="006B02B8" w:rsidRPr="00366A6F" w:rsidRDefault="006B02B8" w:rsidP="00D83920">
            <w:pPr>
              <w:keepNext/>
              <w:spacing w:line="320" w:lineRule="exact"/>
              <w:jc w:val="center"/>
              <w:rPr>
                <w:rFonts w:asciiTheme="minorHAnsi" w:hAnsiTheme="minorHAnsi" w:cstheme="minorHAnsi"/>
                <w:spacing w:val="2"/>
                <w:sz w:val="24"/>
                <w:szCs w:val="24"/>
              </w:rPr>
            </w:pPr>
          </w:p>
        </w:tc>
        <w:tc>
          <w:tcPr>
            <w:tcW w:w="2835" w:type="dxa"/>
            <w:tcBorders>
              <w:left w:val="single" w:sz="6" w:space="0" w:color="auto"/>
              <w:bottom w:val="single" w:sz="4" w:space="0" w:color="auto"/>
              <w:right w:val="single" w:sz="6" w:space="0" w:color="auto"/>
            </w:tcBorders>
            <w:vAlign w:val="center"/>
          </w:tcPr>
          <w:p w14:paraId="4021FBFB" w14:textId="4BB7EE80" w:rsidR="006B02B8" w:rsidRPr="00366A6F" w:rsidRDefault="00DB6424" w:rsidP="00D83920">
            <w:pPr>
              <w:keepNext/>
              <w:spacing w:line="320" w:lineRule="exact"/>
              <w:jc w:val="center"/>
              <w:rPr>
                <w:rFonts w:asciiTheme="minorHAnsi" w:hAnsiTheme="minorHAnsi" w:cstheme="minorHAnsi"/>
                <w:spacing w:val="2"/>
                <w:sz w:val="24"/>
                <w:szCs w:val="24"/>
              </w:rPr>
            </w:pPr>
            <w:r>
              <w:rPr>
                <w:rFonts w:asciiTheme="minorHAnsi" w:hAnsiTheme="minorHAnsi" w:cstheme="minorHAnsi"/>
                <w:spacing w:val="2"/>
                <w:sz w:val="24"/>
                <w:szCs w:val="24"/>
              </w:rPr>
              <w:t>Conceição</w:t>
            </w:r>
          </w:p>
        </w:tc>
      </w:tr>
      <w:tr w:rsidR="006B02B8" w:rsidRPr="002E6657" w14:paraId="7E110E28" w14:textId="77777777" w:rsidTr="00D83920">
        <w:trPr>
          <w:cantSplit/>
        </w:trPr>
        <w:tc>
          <w:tcPr>
            <w:tcW w:w="6075" w:type="dxa"/>
            <w:gridSpan w:val="3"/>
            <w:tcBorders>
              <w:top w:val="single" w:sz="4" w:space="0" w:color="auto"/>
            </w:tcBorders>
          </w:tcPr>
          <w:p w14:paraId="2DDC5EF1" w14:textId="77777777" w:rsidR="006B02B8" w:rsidRPr="00366A6F" w:rsidRDefault="006B02B8" w:rsidP="00D83920">
            <w:pPr>
              <w:keepNext/>
              <w:spacing w:line="320" w:lineRule="exact"/>
              <w:jc w:val="center"/>
              <w:rPr>
                <w:rFonts w:asciiTheme="minorHAnsi" w:hAnsiTheme="minorHAnsi" w:cstheme="minorHAnsi"/>
                <w:spacing w:val="2"/>
                <w:sz w:val="24"/>
                <w:szCs w:val="24"/>
              </w:rPr>
            </w:pPr>
          </w:p>
        </w:tc>
        <w:tc>
          <w:tcPr>
            <w:tcW w:w="283" w:type="dxa"/>
            <w:tcBorders>
              <w:left w:val="nil"/>
            </w:tcBorders>
          </w:tcPr>
          <w:p w14:paraId="7A3316CB" w14:textId="77777777" w:rsidR="006B02B8" w:rsidRPr="00366A6F" w:rsidRDefault="006B02B8" w:rsidP="00D83920">
            <w:pPr>
              <w:keepNext/>
              <w:spacing w:line="320" w:lineRule="exact"/>
              <w:jc w:val="center"/>
              <w:rPr>
                <w:rFonts w:asciiTheme="minorHAnsi" w:hAnsiTheme="minorHAnsi" w:cstheme="minorHAnsi"/>
                <w:spacing w:val="2"/>
                <w:sz w:val="24"/>
                <w:szCs w:val="24"/>
              </w:rPr>
            </w:pPr>
          </w:p>
        </w:tc>
        <w:tc>
          <w:tcPr>
            <w:tcW w:w="2835" w:type="dxa"/>
            <w:tcBorders>
              <w:top w:val="single" w:sz="4" w:space="0" w:color="auto"/>
              <w:left w:val="nil"/>
              <w:bottom w:val="single" w:sz="4" w:space="0" w:color="auto"/>
            </w:tcBorders>
          </w:tcPr>
          <w:p w14:paraId="14FE6262" w14:textId="77777777" w:rsidR="006B02B8" w:rsidRPr="00366A6F" w:rsidRDefault="006B02B8" w:rsidP="00D83920">
            <w:pPr>
              <w:keepNext/>
              <w:spacing w:line="320" w:lineRule="exact"/>
              <w:jc w:val="center"/>
              <w:rPr>
                <w:rFonts w:asciiTheme="minorHAnsi" w:hAnsiTheme="minorHAnsi" w:cstheme="minorHAnsi"/>
                <w:spacing w:val="2"/>
                <w:sz w:val="24"/>
                <w:szCs w:val="24"/>
              </w:rPr>
            </w:pPr>
          </w:p>
        </w:tc>
      </w:tr>
      <w:tr w:rsidR="006B02B8" w:rsidRPr="002E6657" w14:paraId="6389215B" w14:textId="77777777" w:rsidTr="00D83920">
        <w:trPr>
          <w:cantSplit/>
        </w:trPr>
        <w:tc>
          <w:tcPr>
            <w:tcW w:w="2416" w:type="dxa"/>
            <w:tcBorders>
              <w:top w:val="single" w:sz="4" w:space="0" w:color="auto"/>
              <w:left w:val="single" w:sz="6" w:space="0" w:color="auto"/>
              <w:right w:val="single" w:sz="6" w:space="0" w:color="auto"/>
            </w:tcBorders>
          </w:tcPr>
          <w:p w14:paraId="6F591C73" w14:textId="77777777" w:rsidR="006B02B8" w:rsidRPr="00366A6F" w:rsidRDefault="006B02B8" w:rsidP="00D83920">
            <w:pPr>
              <w:keepNext/>
              <w:spacing w:line="320" w:lineRule="exact"/>
              <w:jc w:val="center"/>
              <w:rPr>
                <w:rFonts w:asciiTheme="minorHAnsi" w:hAnsiTheme="minorHAnsi" w:cstheme="minorHAnsi"/>
                <w:b/>
                <w:spacing w:val="2"/>
                <w:sz w:val="24"/>
                <w:szCs w:val="24"/>
              </w:rPr>
            </w:pPr>
            <w:r w:rsidRPr="00366A6F">
              <w:rPr>
                <w:rFonts w:asciiTheme="minorHAnsi" w:hAnsiTheme="minorHAnsi" w:cstheme="minorHAnsi"/>
                <w:b/>
                <w:spacing w:val="2"/>
                <w:sz w:val="24"/>
                <w:szCs w:val="24"/>
              </w:rPr>
              <w:t>CEP</w:t>
            </w:r>
          </w:p>
        </w:tc>
        <w:tc>
          <w:tcPr>
            <w:tcW w:w="257" w:type="dxa"/>
          </w:tcPr>
          <w:p w14:paraId="48A554CC" w14:textId="77777777" w:rsidR="006B02B8" w:rsidRPr="00366A6F" w:rsidRDefault="006B02B8" w:rsidP="00D83920">
            <w:pPr>
              <w:keepNext/>
              <w:spacing w:line="320" w:lineRule="exact"/>
              <w:jc w:val="center"/>
              <w:rPr>
                <w:rFonts w:asciiTheme="minorHAnsi" w:hAnsiTheme="minorHAnsi" w:cstheme="minorHAnsi"/>
                <w:b/>
                <w:spacing w:val="2"/>
                <w:sz w:val="24"/>
                <w:szCs w:val="24"/>
              </w:rPr>
            </w:pPr>
          </w:p>
        </w:tc>
        <w:tc>
          <w:tcPr>
            <w:tcW w:w="3402" w:type="dxa"/>
            <w:tcBorders>
              <w:top w:val="single" w:sz="4" w:space="0" w:color="auto"/>
              <w:left w:val="single" w:sz="6" w:space="0" w:color="auto"/>
              <w:right w:val="single" w:sz="6" w:space="0" w:color="auto"/>
            </w:tcBorders>
          </w:tcPr>
          <w:p w14:paraId="09B2FB0B" w14:textId="77777777" w:rsidR="006B02B8" w:rsidRPr="00366A6F" w:rsidRDefault="006B02B8" w:rsidP="00D83920">
            <w:pPr>
              <w:keepNext/>
              <w:spacing w:line="320" w:lineRule="exact"/>
              <w:jc w:val="center"/>
              <w:rPr>
                <w:rFonts w:asciiTheme="minorHAnsi" w:hAnsiTheme="minorHAnsi" w:cstheme="minorHAnsi"/>
                <w:b/>
                <w:spacing w:val="2"/>
                <w:sz w:val="24"/>
                <w:szCs w:val="24"/>
              </w:rPr>
            </w:pPr>
            <w:r w:rsidRPr="00366A6F">
              <w:rPr>
                <w:rFonts w:asciiTheme="minorHAnsi" w:hAnsiTheme="minorHAnsi" w:cstheme="minorHAnsi"/>
                <w:b/>
                <w:spacing w:val="2"/>
                <w:sz w:val="24"/>
                <w:szCs w:val="24"/>
              </w:rPr>
              <w:t>CIDADE</w:t>
            </w:r>
          </w:p>
        </w:tc>
        <w:tc>
          <w:tcPr>
            <w:tcW w:w="283" w:type="dxa"/>
          </w:tcPr>
          <w:p w14:paraId="32557BCF" w14:textId="77777777" w:rsidR="006B02B8" w:rsidRPr="00366A6F" w:rsidRDefault="006B02B8" w:rsidP="00D83920">
            <w:pPr>
              <w:keepNext/>
              <w:spacing w:line="320" w:lineRule="exact"/>
              <w:jc w:val="center"/>
              <w:rPr>
                <w:rFonts w:asciiTheme="minorHAnsi" w:hAnsiTheme="minorHAnsi" w:cstheme="minorHAnsi"/>
                <w:b/>
                <w:spacing w:val="2"/>
                <w:sz w:val="24"/>
                <w:szCs w:val="24"/>
              </w:rPr>
            </w:pPr>
          </w:p>
        </w:tc>
        <w:tc>
          <w:tcPr>
            <w:tcW w:w="2835" w:type="dxa"/>
            <w:tcBorders>
              <w:top w:val="single" w:sz="4" w:space="0" w:color="auto"/>
              <w:left w:val="single" w:sz="6" w:space="0" w:color="auto"/>
              <w:right w:val="single" w:sz="6" w:space="0" w:color="auto"/>
            </w:tcBorders>
          </w:tcPr>
          <w:p w14:paraId="147B917D" w14:textId="77777777" w:rsidR="006B02B8" w:rsidRPr="00366A6F" w:rsidRDefault="006B02B8" w:rsidP="00D83920">
            <w:pPr>
              <w:keepNext/>
              <w:spacing w:line="320" w:lineRule="exact"/>
              <w:jc w:val="center"/>
              <w:rPr>
                <w:rFonts w:asciiTheme="minorHAnsi" w:hAnsiTheme="minorHAnsi" w:cstheme="minorHAnsi"/>
                <w:b/>
                <w:spacing w:val="2"/>
                <w:sz w:val="24"/>
                <w:szCs w:val="24"/>
                <w:lang w:val="pt-PT"/>
              </w:rPr>
            </w:pPr>
            <w:r w:rsidRPr="00366A6F">
              <w:rPr>
                <w:rFonts w:asciiTheme="minorHAnsi" w:hAnsiTheme="minorHAnsi" w:cstheme="minorHAnsi"/>
                <w:b/>
                <w:spacing w:val="2"/>
                <w:sz w:val="24"/>
                <w:szCs w:val="24"/>
                <w:lang w:val="pt-PT"/>
              </w:rPr>
              <w:t>U.F.</w:t>
            </w:r>
          </w:p>
        </w:tc>
      </w:tr>
      <w:tr w:rsidR="006B02B8" w:rsidRPr="002E6657" w14:paraId="44B8FCB0" w14:textId="77777777" w:rsidTr="00D83920">
        <w:trPr>
          <w:cantSplit/>
        </w:trPr>
        <w:tc>
          <w:tcPr>
            <w:tcW w:w="2416" w:type="dxa"/>
            <w:tcBorders>
              <w:left w:val="single" w:sz="6" w:space="0" w:color="auto"/>
              <w:bottom w:val="single" w:sz="6" w:space="0" w:color="auto"/>
              <w:right w:val="single" w:sz="6" w:space="0" w:color="auto"/>
            </w:tcBorders>
          </w:tcPr>
          <w:p w14:paraId="1ED17BB3" w14:textId="2D5805D3" w:rsidR="006B02B8" w:rsidRPr="00366A6F" w:rsidRDefault="00666743" w:rsidP="00D83920">
            <w:pPr>
              <w:keepNext/>
              <w:spacing w:line="320" w:lineRule="exact"/>
              <w:jc w:val="center"/>
              <w:rPr>
                <w:rFonts w:asciiTheme="minorHAnsi" w:hAnsiTheme="minorHAnsi" w:cstheme="minorHAnsi"/>
                <w:spacing w:val="2"/>
                <w:sz w:val="24"/>
                <w:szCs w:val="24"/>
                <w:lang w:val="pt-PT"/>
              </w:rPr>
            </w:pPr>
            <w:r w:rsidRPr="00666743">
              <w:rPr>
                <w:rFonts w:asciiTheme="minorHAnsi" w:hAnsiTheme="minorHAnsi" w:cstheme="minorHAnsi"/>
                <w:spacing w:val="2"/>
                <w:sz w:val="24"/>
                <w:szCs w:val="24"/>
              </w:rPr>
              <w:t>13.013-900</w:t>
            </w:r>
          </w:p>
        </w:tc>
        <w:tc>
          <w:tcPr>
            <w:tcW w:w="257" w:type="dxa"/>
          </w:tcPr>
          <w:p w14:paraId="65833B1F" w14:textId="77777777" w:rsidR="006B02B8" w:rsidRPr="00366A6F" w:rsidRDefault="006B02B8" w:rsidP="00D83920">
            <w:pPr>
              <w:keepNext/>
              <w:spacing w:line="320" w:lineRule="exact"/>
              <w:jc w:val="center"/>
              <w:rPr>
                <w:rFonts w:asciiTheme="minorHAnsi" w:hAnsiTheme="minorHAnsi" w:cstheme="minorHAnsi"/>
                <w:spacing w:val="2"/>
                <w:sz w:val="24"/>
                <w:szCs w:val="24"/>
                <w:lang w:val="pt-PT"/>
              </w:rPr>
            </w:pPr>
          </w:p>
        </w:tc>
        <w:tc>
          <w:tcPr>
            <w:tcW w:w="3402" w:type="dxa"/>
            <w:tcBorders>
              <w:left w:val="single" w:sz="6" w:space="0" w:color="auto"/>
              <w:bottom w:val="single" w:sz="6" w:space="0" w:color="auto"/>
              <w:right w:val="single" w:sz="6" w:space="0" w:color="auto"/>
            </w:tcBorders>
          </w:tcPr>
          <w:p w14:paraId="767FFDD5" w14:textId="4EA1C6D0" w:rsidR="006B02B8" w:rsidRPr="00366A6F" w:rsidRDefault="00666743" w:rsidP="00D83920">
            <w:pPr>
              <w:keepNext/>
              <w:spacing w:line="320" w:lineRule="exact"/>
              <w:jc w:val="center"/>
              <w:rPr>
                <w:rFonts w:asciiTheme="minorHAnsi" w:hAnsiTheme="minorHAnsi" w:cstheme="minorHAnsi"/>
                <w:spacing w:val="2"/>
                <w:sz w:val="24"/>
                <w:szCs w:val="24"/>
                <w:lang w:val="pt-PT"/>
              </w:rPr>
            </w:pPr>
            <w:r w:rsidRPr="00666743">
              <w:rPr>
                <w:rFonts w:asciiTheme="minorHAnsi" w:hAnsiTheme="minorHAnsi" w:cstheme="minorHAnsi"/>
                <w:spacing w:val="2"/>
                <w:sz w:val="24"/>
                <w:szCs w:val="24"/>
              </w:rPr>
              <w:t>Campinas</w:t>
            </w:r>
          </w:p>
        </w:tc>
        <w:tc>
          <w:tcPr>
            <w:tcW w:w="283" w:type="dxa"/>
          </w:tcPr>
          <w:p w14:paraId="2739D1F6" w14:textId="77777777" w:rsidR="006B02B8" w:rsidRPr="00366A6F" w:rsidRDefault="006B02B8" w:rsidP="00D83920">
            <w:pPr>
              <w:keepNext/>
              <w:spacing w:line="320" w:lineRule="exact"/>
              <w:jc w:val="center"/>
              <w:rPr>
                <w:rFonts w:asciiTheme="minorHAnsi" w:hAnsiTheme="minorHAnsi" w:cstheme="minorHAnsi"/>
                <w:spacing w:val="2"/>
                <w:sz w:val="24"/>
                <w:szCs w:val="24"/>
                <w:lang w:val="pt-PT"/>
              </w:rPr>
            </w:pPr>
          </w:p>
        </w:tc>
        <w:tc>
          <w:tcPr>
            <w:tcW w:w="2835" w:type="dxa"/>
            <w:tcBorders>
              <w:left w:val="single" w:sz="6" w:space="0" w:color="auto"/>
              <w:bottom w:val="single" w:sz="6" w:space="0" w:color="auto"/>
              <w:right w:val="single" w:sz="6" w:space="0" w:color="auto"/>
            </w:tcBorders>
          </w:tcPr>
          <w:p w14:paraId="70388E53" w14:textId="77777777" w:rsidR="006B02B8" w:rsidRPr="00366A6F" w:rsidRDefault="006B02B8" w:rsidP="00D83920">
            <w:pPr>
              <w:keepNext/>
              <w:spacing w:line="320" w:lineRule="exact"/>
              <w:jc w:val="center"/>
              <w:rPr>
                <w:rFonts w:asciiTheme="minorHAnsi" w:hAnsiTheme="minorHAnsi" w:cstheme="minorHAnsi"/>
                <w:spacing w:val="2"/>
                <w:sz w:val="24"/>
                <w:szCs w:val="24"/>
              </w:rPr>
            </w:pPr>
            <w:r w:rsidRPr="00366A6F">
              <w:rPr>
                <w:rFonts w:asciiTheme="minorHAnsi" w:hAnsiTheme="minorHAnsi" w:cstheme="minorHAnsi"/>
                <w:spacing w:val="2"/>
                <w:sz w:val="24"/>
                <w:szCs w:val="24"/>
              </w:rPr>
              <w:t>SP</w:t>
            </w:r>
          </w:p>
        </w:tc>
      </w:tr>
    </w:tbl>
    <w:p w14:paraId="07C2D391" w14:textId="77777777" w:rsidR="006B02B8" w:rsidRPr="00366A6F" w:rsidRDefault="006B02B8" w:rsidP="006B02B8">
      <w:pPr>
        <w:keepNext/>
        <w:tabs>
          <w:tab w:val="center" w:pos="2408"/>
          <w:tab w:val="right" w:pos="4816"/>
          <w:tab w:val="left" w:pos="7224"/>
          <w:tab w:val="left" w:pos="9632"/>
        </w:tabs>
        <w:spacing w:line="320" w:lineRule="exact"/>
        <w:rPr>
          <w:rFonts w:asciiTheme="minorHAnsi" w:hAnsiTheme="minorHAnsi" w:cstheme="minorHAnsi"/>
          <w:spacing w:val="2"/>
          <w:sz w:val="24"/>
          <w:szCs w:val="24"/>
        </w:rPr>
      </w:pPr>
    </w:p>
    <w:tbl>
      <w:tblPr>
        <w:tblW w:w="9214" w:type="dxa"/>
        <w:tblInd w:w="-5" w:type="dxa"/>
        <w:tblLayout w:type="fixed"/>
        <w:tblCellMar>
          <w:left w:w="113" w:type="dxa"/>
          <w:right w:w="113" w:type="dxa"/>
        </w:tblCellMar>
        <w:tblLook w:val="0000" w:firstRow="0" w:lastRow="0" w:firstColumn="0" w:lastColumn="0" w:noHBand="0" w:noVBand="0"/>
      </w:tblPr>
      <w:tblGrid>
        <w:gridCol w:w="1855"/>
        <w:gridCol w:w="1409"/>
        <w:gridCol w:w="1416"/>
        <w:gridCol w:w="1420"/>
        <w:gridCol w:w="1136"/>
        <w:gridCol w:w="1978"/>
      </w:tblGrid>
      <w:tr w:rsidR="006B02B8" w:rsidRPr="002E6657" w14:paraId="6EDADD00" w14:textId="77777777" w:rsidTr="00D83920">
        <w:trPr>
          <w:cantSplit/>
          <w:trHeight w:val="442"/>
        </w:trPr>
        <w:tc>
          <w:tcPr>
            <w:tcW w:w="9214" w:type="dxa"/>
            <w:gridSpan w:val="6"/>
            <w:tcBorders>
              <w:top w:val="single" w:sz="4" w:space="0" w:color="auto"/>
              <w:left w:val="single" w:sz="4" w:space="0" w:color="auto"/>
              <w:bottom w:val="single" w:sz="4" w:space="0" w:color="auto"/>
              <w:right w:val="single" w:sz="4" w:space="0" w:color="auto"/>
            </w:tcBorders>
          </w:tcPr>
          <w:p w14:paraId="583B1D2B" w14:textId="77777777" w:rsidR="006B02B8" w:rsidRPr="00366A6F" w:rsidRDefault="006B02B8" w:rsidP="00D83920">
            <w:pPr>
              <w:pStyle w:val="Ttulo1"/>
              <w:spacing w:before="120" w:after="120" w:line="320" w:lineRule="exact"/>
              <w:jc w:val="center"/>
              <w:rPr>
                <w:rFonts w:asciiTheme="minorHAnsi" w:hAnsiTheme="minorHAnsi" w:cstheme="minorHAnsi"/>
                <w:spacing w:val="2"/>
                <w:sz w:val="24"/>
                <w:szCs w:val="24"/>
                <w:u w:val="single"/>
              </w:rPr>
            </w:pPr>
            <w:r w:rsidRPr="00366A6F">
              <w:rPr>
                <w:rFonts w:asciiTheme="minorHAnsi" w:hAnsiTheme="minorHAnsi" w:cstheme="minorHAnsi"/>
                <w:caps/>
                <w:sz w:val="24"/>
                <w:szCs w:val="24"/>
              </w:rPr>
              <w:t>Características da Emissão</w:t>
            </w:r>
          </w:p>
        </w:tc>
      </w:tr>
      <w:tr w:rsidR="006B02B8" w:rsidRPr="002E6657" w14:paraId="5BE5A30E" w14:textId="77777777" w:rsidTr="00D83920">
        <w:trPr>
          <w:cantSplit/>
        </w:trPr>
        <w:tc>
          <w:tcPr>
            <w:tcW w:w="9214" w:type="dxa"/>
            <w:gridSpan w:val="6"/>
            <w:tcBorders>
              <w:top w:val="single" w:sz="4" w:space="0" w:color="auto"/>
              <w:left w:val="single" w:sz="4" w:space="0" w:color="auto"/>
              <w:bottom w:val="single" w:sz="4" w:space="0" w:color="auto"/>
              <w:right w:val="single" w:sz="4" w:space="0" w:color="auto"/>
            </w:tcBorders>
          </w:tcPr>
          <w:p w14:paraId="5D5D35CB" w14:textId="6ACE10A8" w:rsidR="006B02B8" w:rsidRPr="00366A6F" w:rsidRDefault="006B02B8" w:rsidP="00D83920">
            <w:pPr>
              <w:keepNext/>
              <w:spacing w:line="320" w:lineRule="exact"/>
              <w:rPr>
                <w:rFonts w:asciiTheme="minorHAnsi" w:hAnsiTheme="minorHAnsi" w:cstheme="minorHAnsi"/>
                <w:spacing w:val="2"/>
                <w:sz w:val="24"/>
                <w:szCs w:val="24"/>
              </w:rPr>
            </w:pPr>
            <w:r w:rsidRPr="00366A6F">
              <w:rPr>
                <w:rFonts w:asciiTheme="minorHAnsi" w:hAnsiTheme="minorHAnsi" w:cstheme="minorHAnsi"/>
                <w:spacing w:val="2"/>
                <w:sz w:val="24"/>
                <w:szCs w:val="24"/>
              </w:rPr>
              <w:t xml:space="preserve">Emissão de </w:t>
            </w:r>
            <w:r w:rsidR="00160CD8" w:rsidRPr="00160CD8">
              <w:rPr>
                <w:rFonts w:asciiTheme="minorHAnsi" w:eastAsia="Batang" w:hAnsiTheme="minorHAnsi" w:cstheme="minorHAnsi"/>
                <w:spacing w:val="2"/>
                <w:sz w:val="24"/>
                <w:szCs w:val="24"/>
              </w:rPr>
              <w:t xml:space="preserve">[●] </w:t>
            </w:r>
            <w:r w:rsidRPr="00366A6F">
              <w:rPr>
                <w:rFonts w:asciiTheme="minorHAnsi" w:eastAsia="Batang" w:hAnsiTheme="minorHAnsi" w:cstheme="minorHAnsi"/>
                <w:spacing w:val="2"/>
                <w:sz w:val="24"/>
                <w:szCs w:val="24"/>
              </w:rPr>
              <w:t>(</w:t>
            </w:r>
            <w:r w:rsidR="00160CD8" w:rsidRPr="00160CD8">
              <w:rPr>
                <w:rFonts w:asciiTheme="minorHAnsi" w:eastAsia="Batang" w:hAnsiTheme="minorHAnsi" w:cstheme="minorHAnsi"/>
                <w:spacing w:val="2"/>
                <w:sz w:val="24"/>
                <w:szCs w:val="24"/>
              </w:rPr>
              <w:t>[●]</w:t>
            </w:r>
            <w:r w:rsidRPr="00366A6F">
              <w:rPr>
                <w:rFonts w:asciiTheme="minorHAnsi" w:eastAsia="Batang" w:hAnsiTheme="minorHAnsi" w:cstheme="minorHAnsi"/>
                <w:spacing w:val="2"/>
                <w:sz w:val="24"/>
                <w:szCs w:val="24"/>
              </w:rPr>
              <w:t xml:space="preserve">) </w:t>
            </w:r>
            <w:r w:rsidRPr="00366A6F">
              <w:rPr>
                <w:rFonts w:asciiTheme="minorHAnsi" w:hAnsiTheme="minorHAnsi" w:cstheme="minorHAnsi"/>
                <w:spacing w:val="2"/>
                <w:sz w:val="24"/>
                <w:szCs w:val="24"/>
              </w:rPr>
              <w:t xml:space="preserve">debêntures simples, não conversíveis em ações, da espécie quirografária, </w:t>
            </w:r>
            <w:r w:rsidR="00160CD8">
              <w:rPr>
                <w:rFonts w:asciiTheme="minorHAnsi" w:hAnsiTheme="minorHAnsi" w:cstheme="minorHAnsi"/>
                <w:spacing w:val="2"/>
                <w:sz w:val="24"/>
                <w:szCs w:val="24"/>
              </w:rPr>
              <w:t xml:space="preserve">com garantia adicional fidejussória, </w:t>
            </w:r>
            <w:r w:rsidRPr="00366A6F">
              <w:rPr>
                <w:rFonts w:asciiTheme="minorHAnsi" w:hAnsiTheme="minorHAnsi" w:cstheme="minorHAnsi"/>
                <w:spacing w:val="2"/>
                <w:sz w:val="24"/>
                <w:szCs w:val="24"/>
              </w:rPr>
              <w:t xml:space="preserve">em </w:t>
            </w:r>
            <w:r w:rsidR="00160CD8">
              <w:rPr>
                <w:rFonts w:asciiTheme="minorHAnsi" w:hAnsiTheme="minorHAnsi" w:cstheme="minorHAnsi"/>
                <w:spacing w:val="2"/>
                <w:sz w:val="24"/>
                <w:szCs w:val="24"/>
              </w:rPr>
              <w:t>duas séries</w:t>
            </w:r>
            <w:r w:rsidRPr="00366A6F">
              <w:rPr>
                <w:rFonts w:asciiTheme="minorHAnsi" w:hAnsiTheme="minorHAnsi" w:cstheme="minorHAnsi"/>
                <w:spacing w:val="2"/>
                <w:sz w:val="24"/>
                <w:szCs w:val="24"/>
              </w:rPr>
              <w:t xml:space="preserve">, para colocação privada, da </w:t>
            </w:r>
            <w:r w:rsidR="000414FF">
              <w:rPr>
                <w:rFonts w:asciiTheme="minorHAnsi" w:hAnsiTheme="minorHAnsi" w:cstheme="minorHAnsi"/>
                <w:spacing w:val="2"/>
                <w:sz w:val="24"/>
                <w:szCs w:val="24"/>
              </w:rPr>
              <w:t>Hospital Vera Cruz</w:t>
            </w:r>
            <w:r w:rsidRPr="00366A6F">
              <w:rPr>
                <w:rFonts w:asciiTheme="minorHAnsi" w:hAnsiTheme="minorHAnsi" w:cstheme="minorHAnsi"/>
                <w:spacing w:val="2"/>
                <w:sz w:val="24"/>
                <w:szCs w:val="24"/>
              </w:rPr>
              <w:t xml:space="preserve"> S.A. (“</w:t>
            </w:r>
            <w:r w:rsidRPr="00366A6F">
              <w:rPr>
                <w:rFonts w:asciiTheme="minorHAnsi" w:hAnsiTheme="minorHAnsi" w:cstheme="minorHAnsi"/>
                <w:b/>
                <w:bCs/>
                <w:spacing w:val="2"/>
                <w:sz w:val="24"/>
                <w:szCs w:val="24"/>
              </w:rPr>
              <w:t>Emissão</w:t>
            </w:r>
            <w:r w:rsidRPr="00366A6F">
              <w:rPr>
                <w:rFonts w:asciiTheme="minorHAnsi" w:hAnsiTheme="minorHAnsi" w:cstheme="minorHAnsi"/>
                <w:spacing w:val="2"/>
                <w:sz w:val="24"/>
                <w:szCs w:val="24"/>
              </w:rPr>
              <w:t>” e “</w:t>
            </w:r>
            <w:r w:rsidRPr="00366A6F">
              <w:rPr>
                <w:rFonts w:asciiTheme="minorHAnsi" w:hAnsiTheme="minorHAnsi" w:cstheme="minorHAnsi"/>
                <w:b/>
                <w:bCs/>
                <w:spacing w:val="2"/>
                <w:sz w:val="24"/>
                <w:szCs w:val="24"/>
              </w:rPr>
              <w:t>Emissora</w:t>
            </w:r>
            <w:r w:rsidRPr="00366A6F">
              <w:rPr>
                <w:rFonts w:asciiTheme="minorHAnsi" w:hAnsiTheme="minorHAnsi" w:cstheme="minorHAnsi"/>
                <w:spacing w:val="2"/>
                <w:sz w:val="24"/>
                <w:szCs w:val="24"/>
              </w:rPr>
              <w:t xml:space="preserve">”, </w:t>
            </w:r>
            <w:r w:rsidR="000414FF">
              <w:rPr>
                <w:rFonts w:asciiTheme="minorHAnsi" w:hAnsiTheme="minorHAnsi" w:cstheme="minorHAnsi"/>
                <w:spacing w:val="2"/>
                <w:sz w:val="24"/>
                <w:szCs w:val="24"/>
              </w:rPr>
              <w:t>“</w:t>
            </w:r>
            <w:r w:rsidR="000414FF" w:rsidRPr="00366A6F">
              <w:rPr>
                <w:rFonts w:asciiTheme="minorHAnsi" w:hAnsiTheme="minorHAnsi" w:cstheme="minorHAnsi"/>
                <w:b/>
                <w:bCs/>
                <w:spacing w:val="2"/>
                <w:sz w:val="24"/>
                <w:szCs w:val="24"/>
              </w:rPr>
              <w:t>Debêntures</w:t>
            </w:r>
            <w:r w:rsidR="000414FF">
              <w:rPr>
                <w:rFonts w:asciiTheme="minorHAnsi" w:hAnsiTheme="minorHAnsi" w:cstheme="minorHAnsi"/>
                <w:spacing w:val="2"/>
                <w:sz w:val="24"/>
                <w:szCs w:val="24"/>
              </w:rPr>
              <w:t xml:space="preserve">”, </w:t>
            </w:r>
            <w:r w:rsidRPr="00366A6F">
              <w:rPr>
                <w:rFonts w:asciiTheme="minorHAnsi" w:hAnsiTheme="minorHAnsi" w:cstheme="minorHAnsi"/>
                <w:spacing w:val="2"/>
                <w:sz w:val="24"/>
                <w:szCs w:val="24"/>
              </w:rPr>
              <w:t>respectivamente), cujas características estão definidas no “</w:t>
            </w:r>
            <w:r w:rsidR="004D1D3D" w:rsidRPr="00233EC9">
              <w:rPr>
                <w:rFonts w:asciiTheme="minorHAnsi" w:hAnsiTheme="minorHAnsi" w:cstheme="minorHAnsi"/>
                <w:i/>
                <w:iCs/>
                <w:sz w:val="24"/>
                <w:szCs w:val="24"/>
              </w:rPr>
              <w:t xml:space="preserve">Instrumento Particular de Escritura da </w:t>
            </w:r>
            <w:r w:rsidR="004D1D3D">
              <w:rPr>
                <w:rFonts w:asciiTheme="minorHAnsi" w:hAnsiTheme="minorHAnsi" w:cstheme="minorHAnsi"/>
                <w:i/>
                <w:iCs/>
                <w:sz w:val="24"/>
                <w:szCs w:val="24"/>
              </w:rPr>
              <w:t>1</w:t>
            </w:r>
            <w:r w:rsidR="004D1D3D" w:rsidRPr="00233EC9">
              <w:rPr>
                <w:rFonts w:asciiTheme="minorHAnsi" w:hAnsiTheme="minorHAnsi" w:cstheme="minorHAnsi"/>
                <w:i/>
                <w:iCs/>
                <w:sz w:val="24"/>
                <w:szCs w:val="24"/>
              </w:rPr>
              <w:t>ª (</w:t>
            </w:r>
            <w:r w:rsidR="004D1D3D">
              <w:rPr>
                <w:rFonts w:asciiTheme="minorHAnsi" w:hAnsiTheme="minorHAnsi" w:cstheme="minorHAnsi"/>
                <w:i/>
                <w:iCs/>
                <w:sz w:val="24"/>
                <w:szCs w:val="24"/>
              </w:rPr>
              <w:t>Primeira</w:t>
            </w:r>
            <w:r w:rsidR="004D1D3D" w:rsidRPr="00233EC9">
              <w:rPr>
                <w:rFonts w:asciiTheme="minorHAnsi" w:hAnsiTheme="minorHAnsi" w:cstheme="minorHAnsi"/>
                <w:i/>
                <w:iCs/>
                <w:sz w:val="24"/>
                <w:szCs w:val="24"/>
              </w:rPr>
              <w:t>) Emissão de Debêntures Simples, Não Conversíveis em Ações, da Espécie Quirografária,</w:t>
            </w:r>
            <w:r w:rsidR="004D1D3D">
              <w:rPr>
                <w:rFonts w:asciiTheme="minorHAnsi" w:hAnsiTheme="minorHAnsi" w:cstheme="minorHAnsi"/>
                <w:i/>
                <w:iCs/>
                <w:sz w:val="24"/>
                <w:szCs w:val="24"/>
              </w:rPr>
              <w:t xml:space="preserve"> com Garantia Adicional Fidejussória, </w:t>
            </w:r>
            <w:r w:rsidR="004D1D3D" w:rsidRPr="00233EC9">
              <w:rPr>
                <w:rFonts w:asciiTheme="minorHAnsi" w:hAnsiTheme="minorHAnsi" w:cstheme="minorHAnsi"/>
                <w:i/>
                <w:iCs/>
                <w:sz w:val="24"/>
                <w:szCs w:val="24"/>
              </w:rPr>
              <w:t xml:space="preserve">em </w:t>
            </w:r>
            <w:r w:rsidR="004D1D3D">
              <w:rPr>
                <w:rFonts w:asciiTheme="minorHAnsi" w:hAnsiTheme="minorHAnsi" w:cstheme="minorHAnsi"/>
                <w:i/>
                <w:iCs/>
                <w:sz w:val="24"/>
                <w:szCs w:val="24"/>
              </w:rPr>
              <w:t xml:space="preserve">Duas Séries, Para Colocação Privada, </w:t>
            </w:r>
            <w:r w:rsidR="004D1D3D" w:rsidRPr="00233EC9">
              <w:rPr>
                <w:rFonts w:asciiTheme="minorHAnsi" w:hAnsiTheme="minorHAnsi" w:cstheme="minorHAnsi"/>
                <w:i/>
                <w:iCs/>
                <w:sz w:val="24"/>
                <w:szCs w:val="24"/>
              </w:rPr>
              <w:t xml:space="preserve">da Hospital </w:t>
            </w:r>
            <w:r w:rsidR="004D1D3D">
              <w:rPr>
                <w:rFonts w:asciiTheme="minorHAnsi" w:hAnsiTheme="minorHAnsi" w:cstheme="minorHAnsi"/>
                <w:i/>
                <w:iCs/>
                <w:sz w:val="24"/>
                <w:szCs w:val="24"/>
              </w:rPr>
              <w:t>Vera Cruz</w:t>
            </w:r>
            <w:r w:rsidR="004D1D3D" w:rsidRPr="00233EC9">
              <w:rPr>
                <w:rFonts w:asciiTheme="minorHAnsi" w:hAnsiTheme="minorHAnsi" w:cstheme="minorHAnsi"/>
                <w:i/>
                <w:iCs/>
                <w:sz w:val="24"/>
                <w:szCs w:val="24"/>
              </w:rPr>
              <w:t xml:space="preserve"> S.A.</w:t>
            </w:r>
            <w:r w:rsidRPr="00366A6F">
              <w:rPr>
                <w:rFonts w:asciiTheme="minorHAnsi" w:hAnsiTheme="minorHAnsi" w:cstheme="minorHAnsi"/>
                <w:i/>
                <w:spacing w:val="2"/>
                <w:sz w:val="24"/>
                <w:szCs w:val="24"/>
              </w:rPr>
              <w:t>”</w:t>
            </w:r>
            <w:r w:rsidRPr="00366A6F">
              <w:rPr>
                <w:rFonts w:asciiTheme="minorHAnsi" w:hAnsiTheme="minorHAnsi" w:cstheme="minorHAnsi"/>
                <w:spacing w:val="2"/>
                <w:w w:val="0"/>
                <w:sz w:val="24"/>
                <w:szCs w:val="24"/>
              </w:rPr>
              <w:t xml:space="preserve"> </w:t>
            </w:r>
            <w:r w:rsidRPr="00366A6F">
              <w:rPr>
                <w:rStyle w:val="DeltaViewInsertion"/>
                <w:rFonts w:asciiTheme="minorHAnsi" w:hAnsiTheme="minorHAnsi" w:cstheme="minorHAnsi"/>
                <w:color w:val="000000" w:themeColor="text1"/>
                <w:spacing w:val="2"/>
                <w:sz w:val="24"/>
                <w:szCs w:val="24"/>
                <w:u w:val="none"/>
              </w:rPr>
              <w:t xml:space="preserve">celebrado em </w:t>
            </w:r>
            <w:r w:rsidR="000414FF" w:rsidRPr="000414FF">
              <w:rPr>
                <w:rStyle w:val="DeltaViewInsertion"/>
                <w:rFonts w:asciiTheme="minorHAnsi" w:hAnsiTheme="minorHAnsi" w:cstheme="minorHAnsi"/>
                <w:color w:val="000000" w:themeColor="text1"/>
                <w:spacing w:val="2"/>
                <w:sz w:val="24"/>
                <w:szCs w:val="24"/>
                <w:u w:val="none"/>
              </w:rPr>
              <w:t>[●]</w:t>
            </w:r>
            <w:r w:rsidRPr="00366A6F">
              <w:rPr>
                <w:rStyle w:val="DeltaViewInsertion"/>
                <w:rFonts w:asciiTheme="minorHAnsi" w:hAnsiTheme="minorHAnsi" w:cstheme="minorHAnsi"/>
                <w:color w:val="000000" w:themeColor="text1"/>
                <w:spacing w:val="2"/>
                <w:sz w:val="24"/>
                <w:szCs w:val="24"/>
                <w:u w:val="none"/>
              </w:rPr>
              <w:t xml:space="preserve"> de</w:t>
            </w:r>
            <w:r w:rsidRPr="00366A6F">
              <w:rPr>
                <w:rFonts w:asciiTheme="minorHAnsi" w:hAnsiTheme="minorHAnsi" w:cstheme="minorHAnsi"/>
                <w:sz w:val="24"/>
                <w:szCs w:val="24"/>
              </w:rPr>
              <w:t xml:space="preserve"> </w:t>
            </w:r>
            <w:r w:rsidR="000414FF">
              <w:rPr>
                <w:rFonts w:asciiTheme="minorHAnsi" w:hAnsiTheme="minorHAnsi" w:cstheme="minorHAnsi"/>
                <w:spacing w:val="2"/>
                <w:sz w:val="24"/>
                <w:szCs w:val="24"/>
              </w:rPr>
              <w:t>junho</w:t>
            </w:r>
            <w:r w:rsidRPr="00366A6F">
              <w:rPr>
                <w:rFonts w:asciiTheme="minorHAnsi" w:hAnsiTheme="minorHAnsi" w:cstheme="minorHAnsi"/>
                <w:spacing w:val="2"/>
                <w:sz w:val="24"/>
                <w:szCs w:val="24"/>
              </w:rPr>
              <w:t xml:space="preserve"> de 202</w:t>
            </w:r>
            <w:r w:rsidR="000414FF">
              <w:rPr>
                <w:rFonts w:asciiTheme="minorHAnsi" w:hAnsiTheme="minorHAnsi" w:cstheme="minorHAnsi"/>
                <w:spacing w:val="2"/>
                <w:sz w:val="24"/>
                <w:szCs w:val="24"/>
              </w:rPr>
              <w:t>2</w:t>
            </w:r>
            <w:r w:rsidRPr="00366A6F">
              <w:rPr>
                <w:rFonts w:asciiTheme="minorHAnsi" w:hAnsiTheme="minorHAnsi" w:cstheme="minorHAnsi"/>
                <w:spacing w:val="2"/>
                <w:sz w:val="24"/>
                <w:szCs w:val="24"/>
              </w:rPr>
              <w:t xml:space="preserve"> (“</w:t>
            </w:r>
            <w:r w:rsidRPr="00366A6F">
              <w:rPr>
                <w:rFonts w:asciiTheme="minorHAnsi" w:hAnsiTheme="minorHAnsi" w:cstheme="minorHAnsi"/>
                <w:spacing w:val="2"/>
                <w:sz w:val="24"/>
                <w:szCs w:val="24"/>
                <w:u w:val="single"/>
              </w:rPr>
              <w:t>Escritura</w:t>
            </w:r>
            <w:r w:rsidR="000414FF">
              <w:rPr>
                <w:rFonts w:asciiTheme="minorHAnsi" w:hAnsiTheme="minorHAnsi" w:cstheme="minorHAnsi"/>
                <w:spacing w:val="2"/>
                <w:sz w:val="24"/>
                <w:szCs w:val="24"/>
                <w:u w:val="single"/>
              </w:rPr>
              <w:t xml:space="preserve"> de Emissão</w:t>
            </w:r>
            <w:r w:rsidRPr="00366A6F">
              <w:rPr>
                <w:rFonts w:asciiTheme="minorHAnsi" w:hAnsiTheme="minorHAnsi" w:cstheme="minorHAnsi"/>
                <w:spacing w:val="2"/>
                <w:sz w:val="24"/>
                <w:szCs w:val="24"/>
              </w:rPr>
              <w:t xml:space="preserve">”). A Emissão foi aprovada pela </w:t>
            </w:r>
            <w:r w:rsidR="009B4803">
              <w:rPr>
                <w:rFonts w:asciiTheme="minorHAnsi" w:hAnsiTheme="minorHAnsi" w:cstheme="minorHAnsi"/>
                <w:sz w:val="24"/>
                <w:szCs w:val="24"/>
              </w:rPr>
              <w:t>assembleia geral extraordinária de acionistas da Emissora</w:t>
            </w:r>
            <w:r w:rsidR="009B4803">
              <w:rPr>
                <w:rFonts w:asciiTheme="minorHAnsi" w:hAnsiTheme="minorHAnsi" w:cstheme="minorHAnsi"/>
                <w:spacing w:val="2"/>
                <w:sz w:val="24"/>
                <w:szCs w:val="24"/>
              </w:rPr>
              <w:t xml:space="preserve">, </w:t>
            </w:r>
            <w:r w:rsidRPr="00366A6F">
              <w:rPr>
                <w:rFonts w:asciiTheme="minorHAnsi" w:hAnsiTheme="minorHAnsi" w:cstheme="minorHAnsi"/>
                <w:spacing w:val="2"/>
                <w:sz w:val="24"/>
                <w:szCs w:val="24"/>
              </w:rPr>
              <w:t xml:space="preserve">realizada em </w:t>
            </w:r>
            <w:r w:rsidR="009B4803" w:rsidRPr="000414FF">
              <w:rPr>
                <w:rStyle w:val="DeltaViewInsertion"/>
                <w:rFonts w:asciiTheme="minorHAnsi" w:hAnsiTheme="minorHAnsi" w:cstheme="minorHAnsi"/>
                <w:color w:val="000000" w:themeColor="text1"/>
                <w:spacing w:val="2"/>
                <w:sz w:val="24"/>
                <w:szCs w:val="24"/>
                <w:u w:val="none"/>
              </w:rPr>
              <w:t>[●]</w:t>
            </w:r>
            <w:r w:rsidR="009B4803">
              <w:rPr>
                <w:rStyle w:val="DeltaViewInsertion"/>
                <w:rFonts w:asciiTheme="minorHAnsi" w:hAnsiTheme="minorHAnsi" w:cstheme="minorHAnsi"/>
                <w:color w:val="000000" w:themeColor="text1"/>
                <w:spacing w:val="2"/>
                <w:sz w:val="24"/>
                <w:szCs w:val="24"/>
                <w:u w:val="none"/>
              </w:rPr>
              <w:t xml:space="preserve"> </w:t>
            </w:r>
            <w:r w:rsidRPr="00366A6F">
              <w:rPr>
                <w:rFonts w:asciiTheme="minorHAnsi" w:hAnsiTheme="minorHAnsi" w:cstheme="minorHAnsi"/>
                <w:spacing w:val="2"/>
                <w:sz w:val="24"/>
                <w:szCs w:val="24"/>
              </w:rPr>
              <w:t xml:space="preserve">de </w:t>
            </w:r>
            <w:r w:rsidR="009B4803">
              <w:rPr>
                <w:rFonts w:asciiTheme="minorHAnsi" w:hAnsiTheme="minorHAnsi" w:cstheme="minorHAnsi"/>
                <w:spacing w:val="2"/>
                <w:sz w:val="24"/>
                <w:szCs w:val="24"/>
              </w:rPr>
              <w:t>junho</w:t>
            </w:r>
            <w:r w:rsidRPr="00366A6F">
              <w:rPr>
                <w:rFonts w:asciiTheme="minorHAnsi" w:hAnsiTheme="minorHAnsi" w:cstheme="minorHAnsi"/>
                <w:spacing w:val="2"/>
                <w:sz w:val="24"/>
                <w:szCs w:val="24"/>
              </w:rPr>
              <w:t xml:space="preserve"> de 202</w:t>
            </w:r>
            <w:r w:rsidR="009B4803">
              <w:rPr>
                <w:rFonts w:asciiTheme="minorHAnsi" w:hAnsiTheme="minorHAnsi" w:cstheme="minorHAnsi"/>
                <w:spacing w:val="2"/>
                <w:sz w:val="24"/>
                <w:szCs w:val="24"/>
              </w:rPr>
              <w:t>2</w:t>
            </w:r>
            <w:r w:rsidRPr="00366A6F">
              <w:rPr>
                <w:rFonts w:asciiTheme="minorHAnsi" w:hAnsiTheme="minorHAnsi" w:cstheme="minorHAnsi"/>
                <w:spacing w:val="2"/>
                <w:sz w:val="24"/>
                <w:szCs w:val="24"/>
              </w:rPr>
              <w:t xml:space="preserve">, a qual foi </w:t>
            </w:r>
            <w:r w:rsidR="009B4803">
              <w:rPr>
                <w:rFonts w:asciiTheme="minorHAnsi" w:hAnsiTheme="minorHAnsi" w:cstheme="minorHAnsi"/>
                <w:spacing w:val="2"/>
                <w:sz w:val="24"/>
                <w:szCs w:val="24"/>
              </w:rPr>
              <w:t>[protocolada/registrada]</w:t>
            </w:r>
            <w:r w:rsidRPr="00366A6F">
              <w:rPr>
                <w:rFonts w:asciiTheme="minorHAnsi" w:hAnsiTheme="minorHAnsi" w:cstheme="minorHAnsi"/>
                <w:spacing w:val="2"/>
                <w:sz w:val="24"/>
                <w:szCs w:val="24"/>
              </w:rPr>
              <w:t xml:space="preserve"> na Junta Comercial do Estado de São Paulo (“</w:t>
            </w:r>
            <w:r w:rsidRPr="00366A6F">
              <w:rPr>
                <w:rFonts w:asciiTheme="minorHAnsi" w:hAnsiTheme="minorHAnsi" w:cstheme="minorHAnsi"/>
                <w:spacing w:val="2"/>
                <w:sz w:val="24"/>
                <w:szCs w:val="24"/>
                <w:u w:val="single"/>
              </w:rPr>
              <w:t>JUCESP</w:t>
            </w:r>
            <w:r w:rsidRPr="00366A6F">
              <w:rPr>
                <w:rFonts w:asciiTheme="minorHAnsi" w:hAnsiTheme="minorHAnsi" w:cstheme="minorHAnsi"/>
                <w:spacing w:val="2"/>
                <w:sz w:val="24"/>
                <w:szCs w:val="24"/>
              </w:rPr>
              <w:t>”) e publicada no jornal “</w:t>
            </w:r>
            <w:r w:rsidR="007D6844" w:rsidRPr="007D6844">
              <w:rPr>
                <w:rFonts w:asciiTheme="minorHAnsi" w:hAnsiTheme="minorHAnsi" w:cstheme="minorHAnsi"/>
                <w:spacing w:val="2"/>
                <w:sz w:val="24"/>
                <w:szCs w:val="24"/>
              </w:rPr>
              <w:t>Folha de São Paulo</w:t>
            </w:r>
            <w:r w:rsidRPr="00366A6F">
              <w:rPr>
                <w:rFonts w:asciiTheme="minorHAnsi" w:hAnsiTheme="minorHAnsi" w:cstheme="minorHAnsi"/>
                <w:spacing w:val="2"/>
                <w:sz w:val="24"/>
                <w:szCs w:val="24"/>
              </w:rPr>
              <w:t xml:space="preserve">” na </w:t>
            </w:r>
            <w:r w:rsidR="009B4803">
              <w:rPr>
                <w:rFonts w:asciiTheme="minorHAnsi" w:hAnsiTheme="minorHAnsi" w:cstheme="minorHAnsi"/>
                <w:spacing w:val="2"/>
                <w:sz w:val="24"/>
                <w:szCs w:val="24"/>
              </w:rPr>
              <w:t>edição</w:t>
            </w:r>
            <w:r w:rsidRPr="00366A6F">
              <w:rPr>
                <w:rFonts w:asciiTheme="minorHAnsi" w:hAnsiTheme="minorHAnsi" w:cstheme="minorHAnsi"/>
                <w:spacing w:val="2"/>
                <w:sz w:val="24"/>
                <w:szCs w:val="24"/>
              </w:rPr>
              <w:t xml:space="preserve"> do dia </w:t>
            </w:r>
            <w:r w:rsidR="009B4803" w:rsidRPr="000414FF">
              <w:rPr>
                <w:rStyle w:val="DeltaViewInsertion"/>
                <w:rFonts w:asciiTheme="minorHAnsi" w:hAnsiTheme="minorHAnsi" w:cstheme="minorHAnsi"/>
                <w:color w:val="000000" w:themeColor="text1"/>
                <w:spacing w:val="2"/>
                <w:sz w:val="24"/>
                <w:szCs w:val="24"/>
                <w:u w:val="none"/>
              </w:rPr>
              <w:t>[●]</w:t>
            </w:r>
            <w:r w:rsidR="009B4803">
              <w:rPr>
                <w:rStyle w:val="DeltaViewInsertion"/>
                <w:rFonts w:asciiTheme="minorHAnsi" w:hAnsiTheme="minorHAnsi" w:cstheme="minorHAnsi"/>
                <w:color w:val="000000" w:themeColor="text1"/>
                <w:spacing w:val="2"/>
                <w:sz w:val="24"/>
                <w:szCs w:val="24"/>
                <w:u w:val="none"/>
              </w:rPr>
              <w:t xml:space="preserve"> </w:t>
            </w:r>
            <w:r w:rsidRPr="00366A6F">
              <w:rPr>
                <w:rFonts w:asciiTheme="minorHAnsi" w:hAnsiTheme="minorHAnsi" w:cstheme="minorHAnsi"/>
                <w:spacing w:val="2"/>
                <w:sz w:val="24"/>
                <w:szCs w:val="24"/>
              </w:rPr>
              <w:t xml:space="preserve">de </w:t>
            </w:r>
            <w:r w:rsidR="009B4803">
              <w:rPr>
                <w:rFonts w:asciiTheme="minorHAnsi" w:hAnsiTheme="minorHAnsi" w:cstheme="minorHAnsi"/>
                <w:spacing w:val="2"/>
                <w:sz w:val="24"/>
                <w:szCs w:val="24"/>
              </w:rPr>
              <w:t>junho</w:t>
            </w:r>
            <w:r w:rsidRPr="00366A6F">
              <w:rPr>
                <w:rFonts w:asciiTheme="minorHAnsi" w:hAnsiTheme="minorHAnsi" w:cstheme="minorHAnsi"/>
                <w:spacing w:val="2"/>
                <w:sz w:val="24"/>
                <w:szCs w:val="24"/>
              </w:rPr>
              <w:t xml:space="preserve"> de 202</w:t>
            </w:r>
            <w:r w:rsidR="009B4803">
              <w:rPr>
                <w:rFonts w:asciiTheme="minorHAnsi" w:hAnsiTheme="minorHAnsi" w:cstheme="minorHAnsi"/>
                <w:spacing w:val="2"/>
                <w:sz w:val="24"/>
                <w:szCs w:val="24"/>
              </w:rPr>
              <w:t>2</w:t>
            </w:r>
            <w:r w:rsidRPr="00366A6F">
              <w:rPr>
                <w:rFonts w:asciiTheme="minorHAnsi" w:hAnsiTheme="minorHAnsi" w:cstheme="minorHAnsi"/>
                <w:spacing w:val="2"/>
                <w:sz w:val="24"/>
                <w:szCs w:val="24"/>
              </w:rPr>
              <w:t xml:space="preserve">, nos termos do artigo 62, inciso I, e 289 da Lei n.º 6.404, de 15 de dezembro de 1976, conforme alterada. </w:t>
            </w:r>
          </w:p>
        </w:tc>
      </w:tr>
      <w:tr w:rsidR="006B02B8" w:rsidRPr="002E6657" w14:paraId="79D72519" w14:textId="77777777" w:rsidTr="00D83920">
        <w:trPr>
          <w:cantSplit/>
        </w:trPr>
        <w:tc>
          <w:tcPr>
            <w:tcW w:w="9214" w:type="dxa"/>
            <w:gridSpan w:val="6"/>
            <w:tcBorders>
              <w:top w:val="single" w:sz="4" w:space="0" w:color="auto"/>
              <w:bottom w:val="single" w:sz="4" w:space="0" w:color="auto"/>
            </w:tcBorders>
          </w:tcPr>
          <w:p w14:paraId="13AD4906" w14:textId="77777777" w:rsidR="006B02B8" w:rsidRPr="00366A6F" w:rsidRDefault="006B02B8" w:rsidP="00D83920">
            <w:pPr>
              <w:keepNext/>
              <w:spacing w:line="320" w:lineRule="exact"/>
              <w:jc w:val="center"/>
              <w:rPr>
                <w:rFonts w:asciiTheme="minorHAnsi" w:hAnsiTheme="minorHAnsi" w:cstheme="minorHAnsi"/>
                <w:b/>
                <w:bCs/>
                <w:spacing w:val="2"/>
                <w:sz w:val="24"/>
                <w:szCs w:val="24"/>
              </w:rPr>
            </w:pPr>
          </w:p>
        </w:tc>
      </w:tr>
      <w:tr w:rsidR="006B02B8" w:rsidRPr="002E6657" w14:paraId="045D3962" w14:textId="77777777" w:rsidTr="00D83920">
        <w:trPr>
          <w:cantSplit/>
        </w:trPr>
        <w:tc>
          <w:tcPr>
            <w:tcW w:w="9214" w:type="dxa"/>
            <w:gridSpan w:val="6"/>
            <w:tcBorders>
              <w:top w:val="single" w:sz="4" w:space="0" w:color="auto"/>
              <w:left w:val="single" w:sz="4" w:space="0" w:color="auto"/>
              <w:bottom w:val="single" w:sz="4" w:space="0" w:color="auto"/>
              <w:right w:val="single" w:sz="4" w:space="0" w:color="auto"/>
            </w:tcBorders>
          </w:tcPr>
          <w:p w14:paraId="4DB71995" w14:textId="77777777" w:rsidR="006B02B8" w:rsidRPr="00366A6F" w:rsidRDefault="006B02B8" w:rsidP="00D83920">
            <w:pPr>
              <w:keepNext/>
              <w:spacing w:before="120" w:after="120" w:line="320" w:lineRule="exact"/>
              <w:jc w:val="center"/>
              <w:rPr>
                <w:rFonts w:asciiTheme="minorHAnsi" w:hAnsiTheme="minorHAnsi" w:cstheme="minorHAnsi"/>
                <w:b/>
                <w:bCs/>
                <w:spacing w:val="2"/>
                <w:sz w:val="24"/>
                <w:szCs w:val="24"/>
              </w:rPr>
            </w:pPr>
            <w:r w:rsidRPr="00366A6F">
              <w:rPr>
                <w:rFonts w:asciiTheme="minorHAnsi" w:hAnsiTheme="minorHAnsi" w:cstheme="minorHAnsi"/>
                <w:b/>
                <w:bCs/>
                <w:spacing w:val="2"/>
                <w:sz w:val="24"/>
                <w:szCs w:val="24"/>
              </w:rPr>
              <w:t>QUALIFICAÇÃO DO SUBSCRITOR</w:t>
            </w:r>
          </w:p>
        </w:tc>
      </w:tr>
      <w:tr w:rsidR="006B02B8" w:rsidRPr="002E6657" w14:paraId="2E4FA0A6" w14:textId="77777777" w:rsidTr="00D83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Ex>
        <w:trPr>
          <w:cantSplit/>
          <w:trHeight w:val="386"/>
        </w:trPr>
        <w:tc>
          <w:tcPr>
            <w:tcW w:w="6100" w:type="dxa"/>
            <w:gridSpan w:val="4"/>
            <w:tcBorders>
              <w:top w:val="single" w:sz="4" w:space="0" w:color="auto"/>
            </w:tcBorders>
          </w:tcPr>
          <w:p w14:paraId="076F0653" w14:textId="77777777" w:rsidR="006B02B8" w:rsidRPr="00366A6F" w:rsidRDefault="006B02B8" w:rsidP="00D83920">
            <w:pPr>
              <w:shd w:val="clear" w:color="auto" w:fill="FFFFFF"/>
              <w:tabs>
                <w:tab w:val="left" w:pos="709"/>
              </w:tabs>
              <w:spacing w:line="300" w:lineRule="exact"/>
              <w:outlineLvl w:val="3"/>
              <w:rPr>
                <w:rFonts w:asciiTheme="minorHAnsi" w:hAnsiTheme="minorHAnsi" w:cstheme="minorHAnsi"/>
                <w:b/>
                <w:sz w:val="24"/>
                <w:szCs w:val="24"/>
              </w:rPr>
            </w:pPr>
            <w:r w:rsidRPr="00366A6F">
              <w:rPr>
                <w:rFonts w:asciiTheme="minorHAnsi" w:hAnsiTheme="minorHAnsi" w:cstheme="minorHAnsi"/>
                <w:b/>
                <w:sz w:val="24"/>
                <w:szCs w:val="24"/>
              </w:rPr>
              <w:t xml:space="preserve">Nome / Razão Social: </w:t>
            </w:r>
          </w:p>
          <w:p w14:paraId="49524796" w14:textId="48F801C3" w:rsidR="006B02B8" w:rsidRPr="00366A6F" w:rsidRDefault="00602BA3" w:rsidP="00D83920">
            <w:pPr>
              <w:shd w:val="clear" w:color="auto" w:fill="FFFFFF"/>
              <w:tabs>
                <w:tab w:val="left" w:pos="709"/>
              </w:tabs>
              <w:spacing w:line="300" w:lineRule="exact"/>
              <w:rPr>
                <w:rFonts w:asciiTheme="minorHAnsi" w:hAnsiTheme="minorHAnsi" w:cstheme="minorHAnsi"/>
                <w:bCs/>
                <w:sz w:val="24"/>
                <w:szCs w:val="24"/>
              </w:rPr>
            </w:pPr>
            <w:r w:rsidRPr="00602BA3">
              <w:rPr>
                <w:rFonts w:asciiTheme="minorHAnsi" w:hAnsiTheme="minorHAnsi" w:cstheme="minorHAnsi"/>
                <w:bCs/>
                <w:sz w:val="24"/>
                <w:szCs w:val="24"/>
              </w:rPr>
              <w:t>TRUE SECURITIZADORA S.A.</w:t>
            </w:r>
          </w:p>
        </w:tc>
        <w:tc>
          <w:tcPr>
            <w:tcW w:w="3114" w:type="dxa"/>
            <w:gridSpan w:val="2"/>
            <w:tcBorders>
              <w:top w:val="single" w:sz="4" w:space="0" w:color="auto"/>
            </w:tcBorders>
          </w:tcPr>
          <w:p w14:paraId="7491307D" w14:textId="77777777" w:rsidR="006B02B8" w:rsidRPr="00366A6F" w:rsidRDefault="006B02B8" w:rsidP="00D83920">
            <w:pPr>
              <w:shd w:val="clear" w:color="auto" w:fill="FFFFFF"/>
              <w:tabs>
                <w:tab w:val="left" w:pos="709"/>
              </w:tabs>
              <w:spacing w:line="300" w:lineRule="exact"/>
              <w:outlineLvl w:val="3"/>
              <w:rPr>
                <w:rFonts w:asciiTheme="minorHAnsi" w:hAnsiTheme="minorHAnsi" w:cstheme="minorHAnsi"/>
                <w:b/>
                <w:sz w:val="24"/>
                <w:szCs w:val="24"/>
              </w:rPr>
            </w:pPr>
            <w:r w:rsidRPr="00366A6F">
              <w:rPr>
                <w:rFonts w:asciiTheme="minorHAnsi" w:hAnsiTheme="minorHAnsi" w:cstheme="minorHAnsi"/>
                <w:b/>
                <w:sz w:val="24"/>
                <w:szCs w:val="24"/>
              </w:rPr>
              <w:t>CNPJ / CPF:</w:t>
            </w:r>
          </w:p>
          <w:p w14:paraId="00FE13F0" w14:textId="77777777" w:rsidR="006B02B8" w:rsidRPr="00366A6F" w:rsidRDefault="006B02B8" w:rsidP="00D83920">
            <w:pPr>
              <w:shd w:val="clear" w:color="auto" w:fill="FFFFFF"/>
              <w:tabs>
                <w:tab w:val="left" w:pos="709"/>
              </w:tabs>
              <w:spacing w:line="300" w:lineRule="exact"/>
              <w:outlineLvl w:val="3"/>
              <w:rPr>
                <w:rFonts w:asciiTheme="minorHAnsi" w:hAnsiTheme="minorHAnsi" w:cstheme="minorHAnsi"/>
                <w:sz w:val="24"/>
                <w:szCs w:val="24"/>
              </w:rPr>
            </w:pPr>
            <w:r w:rsidRPr="00366A6F">
              <w:rPr>
                <w:rFonts w:asciiTheme="minorHAnsi" w:hAnsiTheme="minorHAnsi" w:cstheme="minorHAnsi"/>
                <w:sz w:val="24"/>
                <w:szCs w:val="24"/>
              </w:rPr>
              <w:t>66.970.229/0001-67</w:t>
            </w:r>
            <w:r w:rsidRPr="00366A6F" w:rsidDel="00135198">
              <w:rPr>
                <w:rFonts w:asciiTheme="minorHAnsi" w:hAnsiTheme="minorHAnsi" w:cstheme="minorHAnsi"/>
                <w:sz w:val="24"/>
                <w:szCs w:val="24"/>
              </w:rPr>
              <w:t xml:space="preserve"> </w:t>
            </w:r>
          </w:p>
        </w:tc>
      </w:tr>
      <w:tr w:rsidR="006B02B8" w:rsidRPr="002E6657" w14:paraId="544B38CB" w14:textId="77777777" w:rsidTr="00D83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Ex>
        <w:trPr>
          <w:cantSplit/>
          <w:trHeight w:val="684"/>
        </w:trPr>
        <w:tc>
          <w:tcPr>
            <w:tcW w:w="6100" w:type="dxa"/>
            <w:gridSpan w:val="4"/>
          </w:tcPr>
          <w:p w14:paraId="3FD2DE91"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b/>
                <w:bCs/>
                <w:sz w:val="24"/>
                <w:szCs w:val="24"/>
              </w:rPr>
              <w:t>Endereço</w:t>
            </w:r>
            <w:r w:rsidRPr="00366A6F">
              <w:rPr>
                <w:rFonts w:asciiTheme="minorHAnsi" w:hAnsiTheme="minorHAnsi" w:cstheme="minorHAnsi"/>
                <w:sz w:val="24"/>
                <w:szCs w:val="24"/>
              </w:rPr>
              <w:t>:</w:t>
            </w:r>
          </w:p>
          <w:p w14:paraId="17B132FD" w14:textId="045244A8" w:rsidR="006B02B8" w:rsidRPr="00366A6F" w:rsidRDefault="00634449" w:rsidP="00D83920">
            <w:pPr>
              <w:tabs>
                <w:tab w:val="left" w:pos="709"/>
                <w:tab w:val="left" w:pos="851"/>
              </w:tabs>
              <w:spacing w:line="300" w:lineRule="exact"/>
              <w:ind w:left="720" w:hanging="720"/>
              <w:rPr>
                <w:rFonts w:asciiTheme="minorHAnsi" w:hAnsiTheme="minorHAnsi" w:cstheme="minorHAnsi"/>
                <w:sz w:val="24"/>
                <w:szCs w:val="24"/>
              </w:rPr>
            </w:pPr>
            <w:r w:rsidRPr="00634449">
              <w:rPr>
                <w:rFonts w:asciiTheme="minorHAnsi" w:hAnsiTheme="minorHAnsi" w:cstheme="minorHAnsi"/>
                <w:sz w:val="24"/>
                <w:szCs w:val="24"/>
              </w:rPr>
              <w:t>Avenida Santo Amaro</w:t>
            </w:r>
          </w:p>
        </w:tc>
        <w:tc>
          <w:tcPr>
            <w:tcW w:w="1136" w:type="dxa"/>
          </w:tcPr>
          <w:p w14:paraId="03FDC8AA" w14:textId="77777777" w:rsidR="006B02B8" w:rsidRPr="00366A6F" w:rsidRDefault="006B02B8" w:rsidP="00D83920">
            <w:pPr>
              <w:shd w:val="clear" w:color="auto" w:fill="FFFFFF"/>
              <w:tabs>
                <w:tab w:val="left" w:pos="709"/>
              </w:tabs>
              <w:spacing w:line="300" w:lineRule="exact"/>
              <w:rPr>
                <w:rFonts w:asciiTheme="minorHAnsi" w:hAnsiTheme="minorHAnsi" w:cstheme="minorHAnsi"/>
                <w:b/>
                <w:bCs/>
                <w:sz w:val="24"/>
                <w:szCs w:val="24"/>
              </w:rPr>
            </w:pPr>
            <w:r w:rsidRPr="00366A6F">
              <w:rPr>
                <w:rFonts w:asciiTheme="minorHAnsi" w:hAnsiTheme="minorHAnsi" w:cstheme="minorHAnsi"/>
                <w:b/>
                <w:bCs/>
                <w:sz w:val="24"/>
                <w:szCs w:val="24"/>
              </w:rPr>
              <w:t>N</w:t>
            </w:r>
            <w:r w:rsidRPr="00366A6F">
              <w:rPr>
                <w:rFonts w:asciiTheme="minorHAnsi" w:hAnsiTheme="minorHAnsi" w:cstheme="minorHAnsi"/>
                <w:b/>
                <w:bCs/>
                <w:sz w:val="24"/>
                <w:szCs w:val="24"/>
                <w:vertAlign w:val="superscript"/>
              </w:rPr>
              <w:t>o</w:t>
            </w:r>
            <w:r w:rsidRPr="00366A6F">
              <w:rPr>
                <w:rFonts w:asciiTheme="minorHAnsi" w:hAnsiTheme="minorHAnsi" w:cstheme="minorHAnsi"/>
                <w:b/>
                <w:bCs/>
                <w:sz w:val="24"/>
                <w:szCs w:val="24"/>
              </w:rPr>
              <w:t xml:space="preserve"> </w:t>
            </w:r>
          </w:p>
          <w:p w14:paraId="3A07D070" w14:textId="28E33C69" w:rsidR="006B02B8" w:rsidRPr="00366A6F" w:rsidRDefault="008A4250" w:rsidP="00D83920">
            <w:pPr>
              <w:shd w:val="clear" w:color="auto" w:fill="FFFFFF"/>
              <w:tabs>
                <w:tab w:val="left" w:pos="709"/>
              </w:tabs>
              <w:spacing w:line="300" w:lineRule="exact"/>
              <w:rPr>
                <w:rFonts w:asciiTheme="minorHAnsi" w:hAnsiTheme="minorHAnsi" w:cstheme="minorHAnsi"/>
                <w:sz w:val="24"/>
                <w:szCs w:val="24"/>
              </w:rPr>
            </w:pPr>
            <w:r w:rsidRPr="008A4250">
              <w:rPr>
                <w:rFonts w:asciiTheme="minorHAnsi" w:hAnsiTheme="minorHAnsi" w:cstheme="minorHAnsi"/>
                <w:sz w:val="24"/>
                <w:szCs w:val="24"/>
              </w:rPr>
              <w:t>48</w:t>
            </w:r>
          </w:p>
        </w:tc>
        <w:tc>
          <w:tcPr>
            <w:tcW w:w="1978" w:type="dxa"/>
          </w:tcPr>
          <w:p w14:paraId="58D438BF"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b/>
                <w:bCs/>
                <w:sz w:val="24"/>
                <w:szCs w:val="24"/>
              </w:rPr>
              <w:t>Complemento</w:t>
            </w:r>
            <w:r w:rsidRPr="00366A6F">
              <w:rPr>
                <w:rFonts w:asciiTheme="minorHAnsi" w:hAnsiTheme="minorHAnsi" w:cstheme="minorHAnsi"/>
                <w:sz w:val="24"/>
                <w:szCs w:val="24"/>
              </w:rPr>
              <w:t>:</w:t>
            </w:r>
          </w:p>
          <w:p w14:paraId="6091CBFB" w14:textId="3F7E7BAE" w:rsidR="006B02B8" w:rsidRPr="00366A6F" w:rsidRDefault="0084097F" w:rsidP="00D83920">
            <w:pPr>
              <w:shd w:val="clear" w:color="auto" w:fill="FFFFFF"/>
              <w:tabs>
                <w:tab w:val="left" w:pos="709"/>
              </w:tabs>
              <w:spacing w:line="300" w:lineRule="exact"/>
              <w:rPr>
                <w:rFonts w:asciiTheme="minorHAnsi" w:hAnsiTheme="minorHAnsi" w:cstheme="minorHAnsi"/>
                <w:sz w:val="24"/>
                <w:szCs w:val="24"/>
              </w:rPr>
            </w:pPr>
            <w:r w:rsidRPr="0084097F">
              <w:rPr>
                <w:rFonts w:asciiTheme="minorHAnsi" w:hAnsiTheme="minorHAnsi" w:cstheme="minorHAnsi"/>
                <w:sz w:val="24"/>
                <w:szCs w:val="24"/>
              </w:rPr>
              <w:t>1º andar, conjunto 11</w:t>
            </w:r>
          </w:p>
        </w:tc>
      </w:tr>
      <w:tr w:rsidR="006B02B8" w:rsidRPr="002E6657" w14:paraId="400B6513" w14:textId="77777777" w:rsidTr="00D8392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A0" w:firstRow="1" w:lastRow="0" w:firstColumn="1" w:lastColumn="0" w:noHBand="0" w:noVBand="0"/>
        </w:tblPrEx>
        <w:trPr>
          <w:trHeight w:val="399"/>
        </w:trPr>
        <w:tc>
          <w:tcPr>
            <w:tcW w:w="1855" w:type="dxa"/>
          </w:tcPr>
          <w:p w14:paraId="64CEB111"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b/>
                <w:bCs/>
                <w:sz w:val="24"/>
                <w:szCs w:val="24"/>
              </w:rPr>
              <w:lastRenderedPageBreak/>
              <w:t>Bairro</w:t>
            </w:r>
            <w:r w:rsidRPr="00366A6F">
              <w:rPr>
                <w:rFonts w:asciiTheme="minorHAnsi" w:hAnsiTheme="minorHAnsi" w:cstheme="minorHAnsi"/>
                <w:sz w:val="24"/>
                <w:szCs w:val="24"/>
              </w:rPr>
              <w:t>:</w:t>
            </w:r>
          </w:p>
          <w:p w14:paraId="686BB38A" w14:textId="18F75AA9" w:rsidR="006B02B8" w:rsidRPr="00366A6F" w:rsidRDefault="002A17F0" w:rsidP="002A17F0">
            <w:pPr>
              <w:shd w:val="clear" w:color="auto" w:fill="FFFFFF"/>
              <w:tabs>
                <w:tab w:val="left" w:pos="709"/>
              </w:tabs>
              <w:spacing w:line="300" w:lineRule="exact"/>
              <w:rPr>
                <w:rFonts w:asciiTheme="minorHAnsi" w:hAnsiTheme="minorHAnsi" w:cstheme="minorHAnsi"/>
                <w:sz w:val="24"/>
                <w:szCs w:val="24"/>
              </w:rPr>
            </w:pPr>
            <w:r w:rsidRPr="002A17F0">
              <w:rPr>
                <w:rFonts w:asciiTheme="minorHAnsi" w:hAnsiTheme="minorHAnsi" w:cstheme="minorHAnsi"/>
                <w:sz w:val="24"/>
                <w:szCs w:val="24"/>
              </w:rPr>
              <w:t>Vila Nova Conceição</w:t>
            </w:r>
          </w:p>
        </w:tc>
        <w:tc>
          <w:tcPr>
            <w:tcW w:w="1409" w:type="dxa"/>
          </w:tcPr>
          <w:p w14:paraId="06D39139"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b/>
                <w:bCs/>
                <w:sz w:val="24"/>
                <w:szCs w:val="24"/>
              </w:rPr>
              <w:t>CEP</w:t>
            </w:r>
            <w:r w:rsidRPr="00366A6F">
              <w:rPr>
                <w:rFonts w:asciiTheme="minorHAnsi" w:hAnsiTheme="minorHAnsi" w:cstheme="minorHAnsi"/>
                <w:sz w:val="24"/>
                <w:szCs w:val="24"/>
              </w:rPr>
              <w:t>:</w:t>
            </w:r>
          </w:p>
          <w:p w14:paraId="7D76F43F" w14:textId="4E20DED1" w:rsidR="006B02B8" w:rsidRPr="00366A6F" w:rsidRDefault="00DB6424" w:rsidP="00D83920">
            <w:pPr>
              <w:shd w:val="clear" w:color="auto" w:fill="FFFFFF"/>
              <w:tabs>
                <w:tab w:val="left" w:pos="709"/>
              </w:tabs>
              <w:spacing w:line="300" w:lineRule="exact"/>
              <w:rPr>
                <w:rFonts w:asciiTheme="minorHAnsi" w:hAnsiTheme="minorHAnsi" w:cstheme="minorHAnsi"/>
                <w:sz w:val="24"/>
                <w:szCs w:val="24"/>
              </w:rPr>
            </w:pPr>
            <w:r w:rsidRPr="00DB6424">
              <w:rPr>
                <w:rFonts w:asciiTheme="minorHAnsi" w:hAnsiTheme="minorHAnsi" w:cstheme="minorHAnsi"/>
                <w:sz w:val="24"/>
                <w:szCs w:val="24"/>
              </w:rPr>
              <w:t>04.506-000</w:t>
            </w:r>
          </w:p>
        </w:tc>
        <w:tc>
          <w:tcPr>
            <w:tcW w:w="1416" w:type="dxa"/>
          </w:tcPr>
          <w:p w14:paraId="57850C19"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b/>
                <w:bCs/>
                <w:sz w:val="24"/>
                <w:szCs w:val="24"/>
              </w:rPr>
              <w:t>Cidade</w:t>
            </w:r>
            <w:r w:rsidRPr="00366A6F">
              <w:rPr>
                <w:rFonts w:asciiTheme="minorHAnsi" w:hAnsiTheme="minorHAnsi" w:cstheme="minorHAnsi"/>
                <w:sz w:val="24"/>
                <w:szCs w:val="24"/>
              </w:rPr>
              <w:t>:</w:t>
            </w:r>
          </w:p>
          <w:p w14:paraId="262DF4A0"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sz w:val="24"/>
                <w:szCs w:val="24"/>
              </w:rPr>
              <w:t>São Paulo</w:t>
            </w:r>
            <w:r w:rsidRPr="00366A6F" w:rsidDel="00135198">
              <w:rPr>
                <w:rFonts w:asciiTheme="minorHAnsi" w:hAnsiTheme="minorHAnsi" w:cstheme="minorHAnsi"/>
                <w:bCs/>
                <w:sz w:val="24"/>
                <w:szCs w:val="24"/>
              </w:rPr>
              <w:t xml:space="preserve"> </w:t>
            </w:r>
          </w:p>
        </w:tc>
        <w:tc>
          <w:tcPr>
            <w:tcW w:w="1420" w:type="dxa"/>
          </w:tcPr>
          <w:p w14:paraId="4C0E53EC"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b/>
                <w:bCs/>
                <w:sz w:val="24"/>
                <w:szCs w:val="24"/>
              </w:rPr>
              <w:t>U.F.</w:t>
            </w:r>
            <w:r w:rsidRPr="00366A6F">
              <w:rPr>
                <w:rFonts w:asciiTheme="minorHAnsi" w:hAnsiTheme="minorHAnsi" w:cstheme="minorHAnsi"/>
                <w:sz w:val="24"/>
                <w:szCs w:val="24"/>
              </w:rPr>
              <w:t>:</w:t>
            </w:r>
          </w:p>
          <w:p w14:paraId="5CB66E9B"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sz w:val="24"/>
                <w:szCs w:val="24"/>
              </w:rPr>
              <w:t>SP</w:t>
            </w:r>
          </w:p>
        </w:tc>
        <w:tc>
          <w:tcPr>
            <w:tcW w:w="1136" w:type="dxa"/>
          </w:tcPr>
          <w:p w14:paraId="5DBE2366"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b/>
                <w:bCs/>
                <w:sz w:val="24"/>
                <w:szCs w:val="24"/>
              </w:rPr>
              <w:t>País</w:t>
            </w:r>
            <w:r w:rsidRPr="00366A6F">
              <w:rPr>
                <w:rFonts w:asciiTheme="minorHAnsi" w:hAnsiTheme="minorHAnsi" w:cstheme="minorHAnsi"/>
                <w:sz w:val="24"/>
                <w:szCs w:val="24"/>
              </w:rPr>
              <w:t>:</w:t>
            </w:r>
          </w:p>
          <w:p w14:paraId="6260D9E4"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sz w:val="24"/>
                <w:szCs w:val="24"/>
              </w:rPr>
              <w:t>Brasil</w:t>
            </w:r>
          </w:p>
        </w:tc>
        <w:tc>
          <w:tcPr>
            <w:tcW w:w="1978" w:type="dxa"/>
          </w:tcPr>
          <w:p w14:paraId="3893F7DD"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b/>
                <w:bCs/>
                <w:sz w:val="24"/>
                <w:szCs w:val="24"/>
              </w:rPr>
              <w:t>Telefone</w:t>
            </w:r>
            <w:r w:rsidRPr="00366A6F">
              <w:rPr>
                <w:rFonts w:asciiTheme="minorHAnsi" w:hAnsiTheme="minorHAnsi" w:cstheme="minorHAnsi"/>
                <w:sz w:val="24"/>
                <w:szCs w:val="24"/>
              </w:rPr>
              <w:t>:</w:t>
            </w:r>
          </w:p>
          <w:p w14:paraId="1F98B2AD"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w w:val="0"/>
                <w:sz w:val="24"/>
                <w:szCs w:val="24"/>
              </w:rPr>
              <w:t>[●]</w:t>
            </w:r>
          </w:p>
        </w:tc>
      </w:tr>
    </w:tbl>
    <w:p w14:paraId="103155A8" w14:textId="0DA25D5A" w:rsidR="006B02B8" w:rsidRPr="00366A6F" w:rsidRDefault="006B02B8" w:rsidP="006B02B8">
      <w:pPr>
        <w:rPr>
          <w:rFonts w:asciiTheme="minorHAnsi" w:hAnsiTheme="minorHAnsi" w:cstheme="minorHAnsi"/>
          <w:sz w:val="24"/>
          <w:szCs w:val="24"/>
        </w:rPr>
      </w:pPr>
    </w:p>
    <w:tbl>
      <w:tblPr>
        <w:tblW w:w="907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A0" w:firstRow="1" w:lastRow="0" w:firstColumn="1" w:lastColumn="0" w:noHBand="0" w:noVBand="0"/>
      </w:tblPr>
      <w:tblGrid>
        <w:gridCol w:w="1855"/>
        <w:gridCol w:w="1385"/>
        <w:gridCol w:w="871"/>
        <w:gridCol w:w="2011"/>
        <w:gridCol w:w="2950"/>
      </w:tblGrid>
      <w:tr w:rsidR="006B02B8" w:rsidRPr="002E6657" w14:paraId="284B5F9C" w14:textId="77777777" w:rsidTr="00D83920">
        <w:trPr>
          <w:cantSplit/>
          <w:trHeight w:val="481"/>
        </w:trPr>
        <w:tc>
          <w:tcPr>
            <w:tcW w:w="9072" w:type="dxa"/>
            <w:gridSpan w:val="5"/>
            <w:vAlign w:val="center"/>
          </w:tcPr>
          <w:p w14:paraId="4FAFDA02" w14:textId="457F9EC1" w:rsidR="006B02B8" w:rsidRPr="00366A6F" w:rsidRDefault="006B02B8" w:rsidP="00D83920">
            <w:pPr>
              <w:shd w:val="clear" w:color="auto" w:fill="FFFFFF"/>
              <w:tabs>
                <w:tab w:val="left" w:pos="709"/>
              </w:tabs>
              <w:spacing w:line="300" w:lineRule="exact"/>
              <w:jc w:val="center"/>
              <w:outlineLvl w:val="0"/>
              <w:rPr>
                <w:rFonts w:asciiTheme="minorHAnsi" w:hAnsiTheme="minorHAnsi" w:cstheme="minorHAnsi"/>
                <w:sz w:val="24"/>
                <w:szCs w:val="24"/>
              </w:rPr>
            </w:pPr>
            <w:r w:rsidRPr="00366A6F">
              <w:rPr>
                <w:rFonts w:asciiTheme="minorHAnsi" w:hAnsiTheme="minorHAnsi" w:cstheme="minorHAnsi"/>
                <w:b/>
                <w:caps/>
                <w:sz w:val="24"/>
                <w:szCs w:val="24"/>
              </w:rPr>
              <w:t xml:space="preserve">debêntures subscritas DA </w:t>
            </w:r>
            <w:r w:rsidR="00FA08B6">
              <w:rPr>
                <w:rFonts w:asciiTheme="minorHAnsi" w:hAnsiTheme="minorHAnsi" w:cstheme="minorHAnsi"/>
                <w:b/>
                <w:caps/>
                <w:sz w:val="24"/>
                <w:szCs w:val="24"/>
              </w:rPr>
              <w:t>1</w:t>
            </w:r>
            <w:r w:rsidRPr="00366A6F">
              <w:rPr>
                <w:rFonts w:asciiTheme="minorHAnsi" w:hAnsiTheme="minorHAnsi" w:cstheme="minorHAnsi"/>
                <w:b/>
                <w:caps/>
                <w:sz w:val="24"/>
                <w:szCs w:val="24"/>
              </w:rPr>
              <w:t xml:space="preserve">ª Emissão, em </w:t>
            </w:r>
            <w:r w:rsidR="00FA08B6">
              <w:rPr>
                <w:rFonts w:asciiTheme="minorHAnsi" w:hAnsiTheme="minorHAnsi" w:cstheme="minorHAnsi"/>
                <w:b/>
                <w:caps/>
                <w:sz w:val="24"/>
                <w:szCs w:val="24"/>
              </w:rPr>
              <w:t>DUAS SÉRIES</w:t>
            </w:r>
          </w:p>
        </w:tc>
      </w:tr>
      <w:tr w:rsidR="006B02B8" w:rsidRPr="002E6657" w14:paraId="078878BB" w14:textId="77777777" w:rsidTr="00D83920">
        <w:tc>
          <w:tcPr>
            <w:tcW w:w="1855" w:type="dxa"/>
          </w:tcPr>
          <w:p w14:paraId="6E9FB830" w14:textId="77777777" w:rsidR="006B02B8" w:rsidRPr="00366A6F" w:rsidRDefault="006B02B8" w:rsidP="00D83920">
            <w:pPr>
              <w:shd w:val="clear" w:color="auto" w:fill="FFFFFF"/>
              <w:tabs>
                <w:tab w:val="left" w:pos="709"/>
              </w:tabs>
              <w:spacing w:line="300" w:lineRule="exact"/>
              <w:jc w:val="center"/>
              <w:rPr>
                <w:rFonts w:asciiTheme="minorHAnsi" w:hAnsiTheme="minorHAnsi" w:cstheme="minorHAnsi"/>
                <w:b/>
                <w:sz w:val="24"/>
                <w:szCs w:val="24"/>
              </w:rPr>
            </w:pPr>
            <w:r w:rsidRPr="00366A6F">
              <w:rPr>
                <w:rFonts w:asciiTheme="minorHAnsi" w:hAnsiTheme="minorHAnsi" w:cstheme="minorHAnsi"/>
                <w:b/>
                <w:sz w:val="24"/>
                <w:szCs w:val="24"/>
              </w:rPr>
              <w:t xml:space="preserve">QUANTIDADE </w:t>
            </w:r>
          </w:p>
        </w:tc>
        <w:tc>
          <w:tcPr>
            <w:tcW w:w="1385" w:type="dxa"/>
          </w:tcPr>
          <w:p w14:paraId="006A0573" w14:textId="77777777" w:rsidR="006B02B8" w:rsidRPr="00366A6F" w:rsidRDefault="006B02B8" w:rsidP="00D83920">
            <w:pPr>
              <w:shd w:val="clear" w:color="auto" w:fill="FFFFFF"/>
              <w:tabs>
                <w:tab w:val="left" w:pos="709"/>
              </w:tabs>
              <w:spacing w:line="300" w:lineRule="exact"/>
              <w:jc w:val="center"/>
              <w:rPr>
                <w:rFonts w:asciiTheme="minorHAnsi" w:hAnsiTheme="minorHAnsi" w:cstheme="minorHAnsi"/>
                <w:b/>
                <w:sz w:val="24"/>
                <w:szCs w:val="24"/>
              </w:rPr>
            </w:pPr>
            <w:r w:rsidRPr="00366A6F">
              <w:rPr>
                <w:rFonts w:asciiTheme="minorHAnsi" w:hAnsiTheme="minorHAnsi" w:cstheme="minorHAnsi"/>
                <w:b/>
                <w:sz w:val="24"/>
                <w:szCs w:val="24"/>
              </w:rPr>
              <w:t>SÉRIE</w:t>
            </w:r>
          </w:p>
        </w:tc>
        <w:tc>
          <w:tcPr>
            <w:tcW w:w="2882" w:type="dxa"/>
            <w:gridSpan w:val="2"/>
          </w:tcPr>
          <w:p w14:paraId="7E5FB190" w14:textId="77777777" w:rsidR="006B02B8" w:rsidRPr="00366A6F" w:rsidRDefault="006B02B8" w:rsidP="00D83920">
            <w:pPr>
              <w:shd w:val="clear" w:color="auto" w:fill="FFFFFF"/>
              <w:tabs>
                <w:tab w:val="left" w:pos="709"/>
              </w:tabs>
              <w:spacing w:line="300" w:lineRule="exact"/>
              <w:jc w:val="center"/>
              <w:rPr>
                <w:rFonts w:asciiTheme="minorHAnsi" w:hAnsiTheme="minorHAnsi" w:cstheme="minorHAnsi"/>
                <w:b/>
                <w:sz w:val="24"/>
                <w:szCs w:val="24"/>
              </w:rPr>
            </w:pPr>
            <w:r w:rsidRPr="00366A6F">
              <w:rPr>
                <w:rFonts w:asciiTheme="minorHAnsi" w:hAnsiTheme="minorHAnsi" w:cstheme="minorHAnsi"/>
                <w:b/>
                <w:sz w:val="24"/>
                <w:szCs w:val="24"/>
              </w:rPr>
              <w:t>PREÇO UNITÁRIO NA DATA DE EMISSÃO</w:t>
            </w:r>
          </w:p>
        </w:tc>
        <w:tc>
          <w:tcPr>
            <w:tcW w:w="2950" w:type="dxa"/>
          </w:tcPr>
          <w:p w14:paraId="382BE8A3" w14:textId="77777777" w:rsidR="006B02B8" w:rsidRPr="00366A6F" w:rsidRDefault="006B02B8" w:rsidP="00D83920">
            <w:pPr>
              <w:shd w:val="clear" w:color="auto" w:fill="FFFFFF"/>
              <w:tabs>
                <w:tab w:val="left" w:pos="709"/>
              </w:tabs>
              <w:spacing w:line="300" w:lineRule="exact"/>
              <w:jc w:val="center"/>
              <w:rPr>
                <w:rFonts w:asciiTheme="minorHAnsi" w:hAnsiTheme="minorHAnsi" w:cstheme="minorHAnsi"/>
                <w:b/>
                <w:sz w:val="24"/>
                <w:szCs w:val="24"/>
              </w:rPr>
            </w:pPr>
            <w:r w:rsidRPr="00366A6F">
              <w:rPr>
                <w:rFonts w:asciiTheme="minorHAnsi" w:hAnsiTheme="minorHAnsi" w:cstheme="minorHAnsi"/>
                <w:b/>
                <w:sz w:val="24"/>
                <w:szCs w:val="24"/>
              </w:rPr>
              <w:t>VALOR TOTAL PAGO EM R$, NA DATA DE INTEGRALIZAÇÃO</w:t>
            </w:r>
          </w:p>
        </w:tc>
      </w:tr>
      <w:tr w:rsidR="006B02B8" w:rsidRPr="002E6657" w14:paraId="755B0C79" w14:textId="77777777" w:rsidTr="00D83920">
        <w:tc>
          <w:tcPr>
            <w:tcW w:w="1855" w:type="dxa"/>
            <w:tcBorders>
              <w:bottom w:val="single" w:sz="4" w:space="0" w:color="auto"/>
            </w:tcBorders>
            <w:vAlign w:val="center"/>
          </w:tcPr>
          <w:p w14:paraId="3524F173" w14:textId="729DF41D" w:rsidR="006B02B8" w:rsidRPr="00366A6F" w:rsidRDefault="00C37D6A" w:rsidP="00D83920">
            <w:pPr>
              <w:shd w:val="clear" w:color="auto" w:fill="FFFFFF"/>
              <w:tabs>
                <w:tab w:val="left" w:pos="709"/>
              </w:tabs>
              <w:spacing w:line="300" w:lineRule="exact"/>
              <w:jc w:val="center"/>
              <w:rPr>
                <w:rFonts w:asciiTheme="minorHAnsi" w:hAnsiTheme="minorHAnsi" w:cstheme="minorHAnsi"/>
                <w:sz w:val="24"/>
                <w:szCs w:val="24"/>
              </w:rPr>
            </w:pPr>
            <w:r w:rsidRPr="00C37D6A">
              <w:rPr>
                <w:rFonts w:asciiTheme="minorHAnsi" w:hAnsiTheme="minorHAnsi" w:cstheme="minorHAnsi"/>
                <w:sz w:val="24"/>
                <w:szCs w:val="24"/>
              </w:rPr>
              <w:t>[●]</w:t>
            </w:r>
          </w:p>
        </w:tc>
        <w:tc>
          <w:tcPr>
            <w:tcW w:w="1385" w:type="dxa"/>
            <w:tcBorders>
              <w:bottom w:val="single" w:sz="4" w:space="0" w:color="auto"/>
            </w:tcBorders>
            <w:vAlign w:val="center"/>
          </w:tcPr>
          <w:p w14:paraId="654F9A72" w14:textId="65D5E77A" w:rsidR="006B02B8" w:rsidRPr="00366A6F" w:rsidRDefault="00C37D6A" w:rsidP="00D83920">
            <w:pPr>
              <w:shd w:val="clear" w:color="auto" w:fill="FFFFFF"/>
              <w:tabs>
                <w:tab w:val="left" w:pos="709"/>
              </w:tabs>
              <w:spacing w:line="300" w:lineRule="exact"/>
              <w:jc w:val="center"/>
              <w:rPr>
                <w:rFonts w:asciiTheme="minorHAnsi" w:hAnsiTheme="minorHAnsi" w:cstheme="minorHAnsi"/>
                <w:sz w:val="24"/>
                <w:szCs w:val="24"/>
              </w:rPr>
            </w:pPr>
            <w:r w:rsidRPr="00C37D6A">
              <w:rPr>
                <w:rFonts w:asciiTheme="minorHAnsi" w:hAnsiTheme="minorHAnsi" w:cstheme="minorHAnsi"/>
                <w:sz w:val="24"/>
                <w:szCs w:val="24"/>
              </w:rPr>
              <w:t>[●]</w:t>
            </w:r>
          </w:p>
        </w:tc>
        <w:tc>
          <w:tcPr>
            <w:tcW w:w="2882" w:type="dxa"/>
            <w:gridSpan w:val="2"/>
            <w:tcBorders>
              <w:bottom w:val="single" w:sz="4" w:space="0" w:color="auto"/>
            </w:tcBorders>
            <w:vAlign w:val="center"/>
          </w:tcPr>
          <w:p w14:paraId="2250CAD9" w14:textId="0BC2A948" w:rsidR="006B02B8" w:rsidRPr="00366A6F" w:rsidRDefault="00C37D6A" w:rsidP="00D83920">
            <w:pPr>
              <w:shd w:val="clear" w:color="auto" w:fill="FFFFFF"/>
              <w:tabs>
                <w:tab w:val="left" w:pos="709"/>
                <w:tab w:val="left" w:pos="1185"/>
                <w:tab w:val="center" w:pos="1371"/>
              </w:tabs>
              <w:spacing w:line="300" w:lineRule="exact"/>
              <w:jc w:val="center"/>
              <w:rPr>
                <w:rFonts w:asciiTheme="minorHAnsi" w:hAnsiTheme="minorHAnsi" w:cstheme="minorHAnsi"/>
                <w:sz w:val="24"/>
                <w:szCs w:val="24"/>
              </w:rPr>
            </w:pPr>
            <w:r w:rsidRPr="00C37D6A">
              <w:rPr>
                <w:rFonts w:asciiTheme="minorHAnsi" w:hAnsiTheme="minorHAnsi" w:cstheme="minorHAnsi"/>
                <w:sz w:val="24"/>
                <w:szCs w:val="24"/>
              </w:rPr>
              <w:t>[●]</w:t>
            </w:r>
          </w:p>
        </w:tc>
        <w:tc>
          <w:tcPr>
            <w:tcW w:w="2950" w:type="dxa"/>
            <w:tcBorders>
              <w:bottom w:val="single" w:sz="4" w:space="0" w:color="auto"/>
            </w:tcBorders>
            <w:vAlign w:val="center"/>
          </w:tcPr>
          <w:p w14:paraId="1A023C87" w14:textId="77777777" w:rsidR="00C37D6A" w:rsidRDefault="00C37D6A" w:rsidP="00D83920">
            <w:pPr>
              <w:shd w:val="clear" w:color="auto" w:fill="FFFFFF"/>
              <w:tabs>
                <w:tab w:val="left" w:pos="709"/>
              </w:tabs>
              <w:spacing w:line="300" w:lineRule="exact"/>
              <w:jc w:val="center"/>
              <w:rPr>
                <w:rFonts w:asciiTheme="minorHAnsi" w:hAnsiTheme="minorHAnsi" w:cstheme="minorHAnsi"/>
                <w:sz w:val="24"/>
                <w:szCs w:val="24"/>
              </w:rPr>
            </w:pPr>
          </w:p>
          <w:p w14:paraId="299F45CE" w14:textId="225E62D5" w:rsidR="006B02B8" w:rsidRDefault="00C37D6A" w:rsidP="00D83920">
            <w:pPr>
              <w:shd w:val="clear" w:color="auto" w:fill="FFFFFF"/>
              <w:tabs>
                <w:tab w:val="left" w:pos="709"/>
              </w:tabs>
              <w:spacing w:line="300" w:lineRule="exact"/>
              <w:jc w:val="center"/>
              <w:rPr>
                <w:rFonts w:asciiTheme="minorHAnsi" w:hAnsiTheme="minorHAnsi" w:cstheme="minorHAnsi"/>
                <w:sz w:val="24"/>
                <w:szCs w:val="24"/>
              </w:rPr>
            </w:pPr>
            <w:r w:rsidRPr="00C37D6A">
              <w:rPr>
                <w:rFonts w:asciiTheme="minorHAnsi" w:hAnsiTheme="minorHAnsi" w:cstheme="minorHAnsi"/>
                <w:sz w:val="24"/>
                <w:szCs w:val="24"/>
              </w:rPr>
              <w:t>[●]</w:t>
            </w:r>
          </w:p>
          <w:p w14:paraId="0109F079" w14:textId="6A49BB31" w:rsidR="00C37D6A" w:rsidRPr="00366A6F" w:rsidRDefault="00C37D6A" w:rsidP="00D83920">
            <w:pPr>
              <w:shd w:val="clear" w:color="auto" w:fill="FFFFFF"/>
              <w:tabs>
                <w:tab w:val="left" w:pos="709"/>
              </w:tabs>
              <w:spacing w:line="300" w:lineRule="exact"/>
              <w:jc w:val="center"/>
              <w:rPr>
                <w:rFonts w:asciiTheme="minorHAnsi" w:hAnsiTheme="minorHAnsi" w:cstheme="minorHAnsi"/>
                <w:sz w:val="24"/>
                <w:szCs w:val="24"/>
              </w:rPr>
            </w:pPr>
          </w:p>
        </w:tc>
      </w:tr>
      <w:tr w:rsidR="006B02B8" w:rsidRPr="002E6657" w14:paraId="63FAB149" w14:textId="77777777" w:rsidTr="00D83920">
        <w:trPr>
          <w:cantSplit/>
          <w:trHeight w:val="425"/>
        </w:trPr>
        <w:tc>
          <w:tcPr>
            <w:tcW w:w="9072" w:type="dxa"/>
            <w:gridSpan w:val="5"/>
            <w:tcBorders>
              <w:top w:val="single" w:sz="4" w:space="0" w:color="auto"/>
              <w:left w:val="nil"/>
              <w:bottom w:val="single" w:sz="4" w:space="0" w:color="auto"/>
              <w:right w:val="nil"/>
            </w:tcBorders>
            <w:vAlign w:val="center"/>
          </w:tcPr>
          <w:p w14:paraId="40FA78D7" w14:textId="77777777" w:rsidR="006B02B8" w:rsidRPr="00366A6F" w:rsidRDefault="006B02B8" w:rsidP="00D83920">
            <w:pPr>
              <w:shd w:val="clear" w:color="auto" w:fill="FFFFFF"/>
              <w:tabs>
                <w:tab w:val="left" w:pos="280"/>
                <w:tab w:val="left" w:pos="709"/>
              </w:tabs>
              <w:spacing w:line="300" w:lineRule="exact"/>
              <w:jc w:val="center"/>
              <w:rPr>
                <w:rFonts w:asciiTheme="minorHAnsi" w:hAnsiTheme="minorHAnsi" w:cstheme="minorHAnsi"/>
                <w:b/>
                <w:caps/>
                <w:sz w:val="24"/>
                <w:szCs w:val="24"/>
              </w:rPr>
            </w:pPr>
          </w:p>
        </w:tc>
      </w:tr>
      <w:tr w:rsidR="006B02B8" w:rsidRPr="002E6657" w14:paraId="219E2F2B" w14:textId="77777777" w:rsidTr="00D83920">
        <w:trPr>
          <w:cantSplit/>
          <w:trHeight w:val="425"/>
        </w:trPr>
        <w:tc>
          <w:tcPr>
            <w:tcW w:w="9072" w:type="dxa"/>
            <w:gridSpan w:val="5"/>
            <w:tcBorders>
              <w:top w:val="single" w:sz="4" w:space="0" w:color="auto"/>
              <w:bottom w:val="single" w:sz="4" w:space="0" w:color="auto"/>
              <w:right w:val="single" w:sz="4" w:space="0" w:color="auto"/>
            </w:tcBorders>
            <w:vAlign w:val="center"/>
          </w:tcPr>
          <w:p w14:paraId="23702DEA" w14:textId="77777777" w:rsidR="006B02B8" w:rsidRPr="00366A6F" w:rsidRDefault="006B02B8" w:rsidP="00D83920">
            <w:pPr>
              <w:shd w:val="clear" w:color="auto" w:fill="FFFFFF"/>
              <w:tabs>
                <w:tab w:val="left" w:pos="280"/>
                <w:tab w:val="left" w:pos="709"/>
              </w:tabs>
              <w:spacing w:line="300" w:lineRule="exact"/>
              <w:jc w:val="center"/>
              <w:rPr>
                <w:rFonts w:asciiTheme="minorHAnsi" w:hAnsiTheme="minorHAnsi" w:cstheme="minorHAnsi"/>
                <w:b/>
                <w:sz w:val="24"/>
                <w:szCs w:val="24"/>
              </w:rPr>
            </w:pPr>
            <w:r w:rsidRPr="00366A6F">
              <w:rPr>
                <w:rFonts w:asciiTheme="minorHAnsi" w:hAnsiTheme="minorHAnsi" w:cstheme="minorHAnsi"/>
                <w:b/>
                <w:caps/>
                <w:sz w:val="24"/>
                <w:szCs w:val="24"/>
              </w:rPr>
              <w:t>forma de pagamento DA INTEGrALIZAÇÃO</w:t>
            </w:r>
          </w:p>
        </w:tc>
      </w:tr>
      <w:tr w:rsidR="006B02B8" w:rsidRPr="002E6657" w14:paraId="2CDA9EE0" w14:textId="77777777" w:rsidTr="00D83920">
        <w:trPr>
          <w:cantSplit/>
          <w:trHeight w:val="860"/>
        </w:trPr>
        <w:tc>
          <w:tcPr>
            <w:tcW w:w="9072" w:type="dxa"/>
            <w:gridSpan w:val="5"/>
            <w:tcBorders>
              <w:bottom w:val="single" w:sz="4" w:space="0" w:color="auto"/>
              <w:right w:val="single" w:sz="4" w:space="0" w:color="auto"/>
            </w:tcBorders>
            <w:vAlign w:val="center"/>
          </w:tcPr>
          <w:p w14:paraId="4C845133" w14:textId="3395AE54" w:rsidR="006B02B8" w:rsidRPr="00366A6F" w:rsidRDefault="006B02B8" w:rsidP="00D83920">
            <w:pPr>
              <w:shd w:val="clear" w:color="auto" w:fill="FFFFFF"/>
              <w:tabs>
                <w:tab w:val="left" w:pos="280"/>
                <w:tab w:val="left" w:pos="709"/>
              </w:tabs>
              <w:spacing w:line="300" w:lineRule="exact"/>
              <w:rPr>
                <w:rFonts w:asciiTheme="minorHAnsi" w:hAnsiTheme="minorHAnsi" w:cstheme="minorHAnsi"/>
                <w:b/>
                <w:sz w:val="24"/>
                <w:szCs w:val="24"/>
              </w:rPr>
            </w:pPr>
            <w:r w:rsidRPr="00366A6F">
              <w:rPr>
                <w:rFonts w:asciiTheme="minorHAnsi" w:hAnsiTheme="minorHAnsi" w:cstheme="minorHAnsi"/>
                <w:b/>
                <w:sz w:val="24"/>
                <w:szCs w:val="24"/>
              </w:rPr>
              <w:t xml:space="preserve">[  ] Em conta corrente nº      </w:t>
            </w:r>
            <w:r w:rsidR="00C37D6A">
              <w:rPr>
                <w:rFonts w:asciiTheme="minorHAnsi" w:hAnsiTheme="minorHAnsi" w:cstheme="minorHAnsi"/>
                <w:b/>
                <w:sz w:val="24"/>
                <w:szCs w:val="24"/>
              </w:rPr>
              <w:t xml:space="preserve">   </w:t>
            </w:r>
            <w:r w:rsidRPr="00366A6F">
              <w:rPr>
                <w:rFonts w:asciiTheme="minorHAnsi" w:hAnsiTheme="minorHAnsi" w:cstheme="minorHAnsi"/>
                <w:b/>
                <w:sz w:val="24"/>
                <w:szCs w:val="24"/>
              </w:rPr>
              <w:t>Banco nº    Agência nº</w:t>
            </w:r>
          </w:p>
          <w:p w14:paraId="0B2BDD6F" w14:textId="77777777" w:rsidR="006B02B8" w:rsidRPr="00366A6F" w:rsidRDefault="006B02B8" w:rsidP="00D83920">
            <w:pPr>
              <w:shd w:val="clear" w:color="auto" w:fill="FFFFFF"/>
              <w:tabs>
                <w:tab w:val="left" w:pos="280"/>
                <w:tab w:val="left" w:pos="709"/>
              </w:tabs>
              <w:spacing w:line="300" w:lineRule="exact"/>
              <w:rPr>
                <w:rFonts w:asciiTheme="minorHAnsi" w:hAnsiTheme="minorHAnsi" w:cstheme="minorHAnsi"/>
                <w:b/>
                <w:sz w:val="24"/>
                <w:szCs w:val="24"/>
              </w:rPr>
            </w:pPr>
            <w:r w:rsidRPr="00366A6F">
              <w:rPr>
                <w:rFonts w:asciiTheme="minorHAnsi" w:hAnsiTheme="minorHAnsi" w:cstheme="minorHAnsi"/>
                <w:b/>
                <w:sz w:val="24"/>
                <w:szCs w:val="24"/>
              </w:rPr>
              <w:t>[  ] Moeda corrente nacional</w:t>
            </w:r>
          </w:p>
        </w:tc>
      </w:tr>
      <w:tr w:rsidR="006B02B8" w:rsidRPr="002E6657" w14:paraId="3375466E" w14:textId="77777777" w:rsidTr="00D83920">
        <w:trPr>
          <w:cantSplit/>
          <w:trHeight w:val="845"/>
        </w:trPr>
        <w:tc>
          <w:tcPr>
            <w:tcW w:w="9072" w:type="dxa"/>
            <w:gridSpan w:val="5"/>
            <w:tcBorders>
              <w:top w:val="single" w:sz="4" w:space="0" w:color="auto"/>
              <w:bottom w:val="single" w:sz="4" w:space="0" w:color="auto"/>
              <w:right w:val="single" w:sz="4" w:space="0" w:color="auto"/>
            </w:tcBorders>
            <w:vAlign w:val="center"/>
          </w:tcPr>
          <w:p w14:paraId="5A0DD004" w14:textId="2DD5F7C3" w:rsidR="006B02B8" w:rsidRPr="00366A6F" w:rsidRDefault="006B02B8" w:rsidP="00D83920">
            <w:pPr>
              <w:shd w:val="clear" w:color="auto" w:fill="FFFFFF"/>
              <w:tabs>
                <w:tab w:val="left" w:pos="709"/>
              </w:tabs>
              <w:spacing w:line="300" w:lineRule="exact"/>
              <w:ind w:right="-64"/>
              <w:rPr>
                <w:rFonts w:asciiTheme="minorHAnsi" w:hAnsiTheme="minorHAnsi" w:cstheme="minorHAnsi"/>
                <w:sz w:val="24"/>
                <w:szCs w:val="24"/>
              </w:rPr>
            </w:pPr>
            <w:r w:rsidRPr="00366A6F">
              <w:rPr>
                <w:rFonts w:asciiTheme="minorHAnsi" w:hAnsiTheme="minorHAnsi" w:cstheme="minorHAnsi"/>
                <w:sz w:val="24"/>
                <w:szCs w:val="24"/>
              </w:rPr>
              <w:t>A</w:t>
            </w:r>
            <w:r w:rsidR="000C49CD">
              <w:rPr>
                <w:rFonts w:asciiTheme="minorHAnsi" w:hAnsiTheme="minorHAnsi" w:cstheme="minorHAnsi"/>
                <w:sz w:val="24"/>
                <w:szCs w:val="24"/>
              </w:rPr>
              <w:t>s</w:t>
            </w:r>
            <w:r w:rsidRPr="00366A6F">
              <w:rPr>
                <w:rFonts w:asciiTheme="minorHAnsi" w:hAnsiTheme="minorHAnsi" w:cstheme="minorHAnsi"/>
                <w:sz w:val="24"/>
                <w:szCs w:val="24"/>
              </w:rPr>
              <w:t xml:space="preserve"> Debênture</w:t>
            </w:r>
            <w:r w:rsidR="000C49CD">
              <w:rPr>
                <w:rFonts w:asciiTheme="minorHAnsi" w:hAnsiTheme="minorHAnsi" w:cstheme="minorHAnsi"/>
                <w:sz w:val="24"/>
                <w:szCs w:val="24"/>
              </w:rPr>
              <w:t>s</w:t>
            </w:r>
            <w:r w:rsidRPr="00366A6F">
              <w:rPr>
                <w:rFonts w:asciiTheme="minorHAnsi" w:hAnsiTheme="minorHAnsi" w:cstheme="minorHAnsi"/>
                <w:sz w:val="24"/>
                <w:szCs w:val="24"/>
              </w:rPr>
              <w:t xml:space="preserve"> </w:t>
            </w:r>
            <w:r w:rsidR="000C49CD">
              <w:rPr>
                <w:rFonts w:asciiTheme="minorHAnsi" w:hAnsiTheme="minorHAnsi" w:cstheme="minorHAnsi"/>
                <w:sz w:val="24"/>
                <w:szCs w:val="24"/>
              </w:rPr>
              <w:t>serão</w:t>
            </w:r>
            <w:r w:rsidRPr="00366A6F">
              <w:rPr>
                <w:rFonts w:asciiTheme="minorHAnsi" w:hAnsiTheme="minorHAnsi" w:cstheme="minorHAnsi"/>
                <w:sz w:val="24"/>
                <w:szCs w:val="24"/>
              </w:rPr>
              <w:t xml:space="preserve"> integralizada</w:t>
            </w:r>
            <w:r w:rsidR="000C49CD">
              <w:rPr>
                <w:rFonts w:asciiTheme="minorHAnsi" w:hAnsiTheme="minorHAnsi" w:cstheme="minorHAnsi"/>
                <w:sz w:val="24"/>
                <w:szCs w:val="24"/>
              </w:rPr>
              <w:t>s</w:t>
            </w:r>
            <w:r w:rsidRPr="00366A6F">
              <w:rPr>
                <w:rFonts w:asciiTheme="minorHAnsi" w:hAnsiTheme="minorHAnsi" w:cstheme="minorHAnsi"/>
                <w:sz w:val="24"/>
                <w:szCs w:val="24"/>
              </w:rPr>
              <w:t xml:space="preserve"> nesta data, na forma prevista na Escritura</w:t>
            </w:r>
            <w:r w:rsidR="000C49CD">
              <w:rPr>
                <w:rFonts w:asciiTheme="minorHAnsi" w:hAnsiTheme="minorHAnsi" w:cstheme="minorHAnsi"/>
                <w:sz w:val="24"/>
                <w:szCs w:val="24"/>
              </w:rPr>
              <w:t xml:space="preserve"> de Emissão</w:t>
            </w:r>
            <w:r w:rsidRPr="00366A6F">
              <w:rPr>
                <w:rFonts w:asciiTheme="minorHAnsi" w:hAnsiTheme="minorHAnsi" w:cstheme="minorHAnsi"/>
                <w:sz w:val="24"/>
                <w:szCs w:val="24"/>
              </w:rPr>
              <w:t>.</w:t>
            </w:r>
          </w:p>
          <w:p w14:paraId="5EF1FEB8" w14:textId="77777777" w:rsidR="006B02B8" w:rsidRPr="00366A6F" w:rsidRDefault="006B02B8" w:rsidP="00D83920">
            <w:pPr>
              <w:shd w:val="clear" w:color="auto" w:fill="FFFFFF"/>
              <w:tabs>
                <w:tab w:val="left" w:pos="709"/>
              </w:tabs>
              <w:spacing w:line="300" w:lineRule="exact"/>
              <w:ind w:right="-64"/>
              <w:rPr>
                <w:rFonts w:asciiTheme="minorHAnsi" w:hAnsiTheme="minorHAnsi" w:cstheme="minorHAnsi"/>
                <w:sz w:val="24"/>
                <w:szCs w:val="24"/>
              </w:rPr>
            </w:pPr>
          </w:p>
          <w:p w14:paraId="04C5CDD0" w14:textId="30F2A1F0" w:rsidR="006B02B8" w:rsidRPr="00366A6F" w:rsidRDefault="006B02B8" w:rsidP="00D83920">
            <w:pPr>
              <w:tabs>
                <w:tab w:val="left" w:pos="-121"/>
              </w:tabs>
              <w:spacing w:line="300" w:lineRule="exact"/>
              <w:ind w:left="21" w:right="-64" w:hanging="21"/>
              <w:rPr>
                <w:rFonts w:asciiTheme="minorHAnsi" w:hAnsiTheme="minorHAnsi" w:cstheme="minorHAnsi"/>
                <w:bCs/>
                <w:sz w:val="24"/>
                <w:szCs w:val="24"/>
              </w:rPr>
            </w:pPr>
            <w:r w:rsidRPr="00366A6F">
              <w:rPr>
                <w:rFonts w:asciiTheme="minorHAnsi" w:hAnsiTheme="minorHAnsi" w:cstheme="minorHAnsi"/>
                <w:sz w:val="24"/>
                <w:szCs w:val="24"/>
              </w:rPr>
              <w:t>A Escritura está disponível na sede da Emissora localizada no seguinte endereço:</w:t>
            </w:r>
            <w:r w:rsidRPr="00366A6F">
              <w:rPr>
                <w:rFonts w:asciiTheme="minorHAnsi" w:hAnsiTheme="minorHAnsi" w:cstheme="minorHAnsi"/>
                <w:bCs/>
                <w:sz w:val="24"/>
                <w:szCs w:val="24"/>
              </w:rPr>
              <w:t xml:space="preserve"> </w:t>
            </w:r>
            <w:r w:rsidR="0061173F" w:rsidRPr="0061173F">
              <w:rPr>
                <w:rFonts w:asciiTheme="minorHAnsi" w:hAnsiTheme="minorHAnsi" w:cstheme="minorHAnsi"/>
                <w:bCs/>
                <w:sz w:val="24"/>
                <w:szCs w:val="24"/>
              </w:rPr>
              <w:t>Cidade de Campinas, Estado de São Paulo, na Av. Andrade Neves, nº 402, CEP 13.013-900</w:t>
            </w:r>
          </w:p>
        </w:tc>
      </w:tr>
      <w:tr w:rsidR="006B02B8" w:rsidRPr="002E6657" w14:paraId="05C8DA6C" w14:textId="77777777" w:rsidTr="00D83920">
        <w:trPr>
          <w:cantSplit/>
          <w:trHeight w:val="400"/>
        </w:trPr>
        <w:tc>
          <w:tcPr>
            <w:tcW w:w="9072" w:type="dxa"/>
            <w:gridSpan w:val="5"/>
            <w:tcBorders>
              <w:top w:val="single" w:sz="4" w:space="0" w:color="auto"/>
              <w:left w:val="nil"/>
              <w:bottom w:val="single" w:sz="4" w:space="0" w:color="auto"/>
              <w:right w:val="nil"/>
            </w:tcBorders>
            <w:vAlign w:val="center"/>
          </w:tcPr>
          <w:p w14:paraId="351BC7B2" w14:textId="77777777" w:rsidR="006B02B8" w:rsidRPr="00366A6F" w:rsidRDefault="006B02B8" w:rsidP="00D83920">
            <w:pPr>
              <w:rPr>
                <w:rFonts w:asciiTheme="minorHAnsi" w:hAnsiTheme="minorHAnsi" w:cstheme="minorHAnsi"/>
                <w:sz w:val="24"/>
                <w:szCs w:val="24"/>
              </w:rPr>
            </w:pPr>
          </w:p>
        </w:tc>
      </w:tr>
      <w:tr w:rsidR="006B02B8" w:rsidRPr="002E6657" w14:paraId="1886E42C" w14:textId="77777777" w:rsidTr="00D83920">
        <w:trPr>
          <w:cantSplit/>
          <w:trHeight w:val="845"/>
        </w:trPr>
        <w:tc>
          <w:tcPr>
            <w:tcW w:w="9072" w:type="dxa"/>
            <w:gridSpan w:val="5"/>
            <w:tcBorders>
              <w:top w:val="single" w:sz="4" w:space="0" w:color="auto"/>
              <w:bottom w:val="single" w:sz="4" w:space="0" w:color="auto"/>
              <w:right w:val="single" w:sz="4" w:space="0" w:color="auto"/>
            </w:tcBorders>
            <w:vAlign w:val="center"/>
          </w:tcPr>
          <w:p w14:paraId="05702426" w14:textId="7797CA7B" w:rsidR="006B02B8" w:rsidRPr="00366A6F" w:rsidRDefault="006B02B8" w:rsidP="00D83920">
            <w:pPr>
              <w:rPr>
                <w:rFonts w:asciiTheme="minorHAnsi" w:hAnsiTheme="minorHAnsi" w:cstheme="minorHAnsi"/>
                <w:sz w:val="24"/>
                <w:szCs w:val="24"/>
              </w:rPr>
            </w:pPr>
            <w:r w:rsidRPr="00366A6F">
              <w:rPr>
                <w:rFonts w:asciiTheme="minorHAnsi" w:hAnsiTheme="minorHAnsi" w:cstheme="minorHAnsi"/>
                <w:sz w:val="24"/>
                <w:szCs w:val="24"/>
              </w:rPr>
              <w:t>Declaro, para todos os fins, que estou de acordo com as condições expressas no presente Boletim de Subscrição, bem como declaro ter obtido exemplar da Escritura</w:t>
            </w:r>
            <w:r w:rsidR="002E6657">
              <w:rPr>
                <w:rFonts w:asciiTheme="minorHAnsi" w:hAnsiTheme="minorHAnsi" w:cstheme="minorHAnsi"/>
                <w:sz w:val="24"/>
                <w:szCs w:val="24"/>
              </w:rPr>
              <w:t xml:space="preserve"> de Emissão</w:t>
            </w:r>
            <w:r w:rsidRPr="00366A6F">
              <w:rPr>
                <w:rFonts w:asciiTheme="minorHAnsi" w:hAnsiTheme="minorHAnsi" w:cstheme="minorHAnsi"/>
                <w:sz w:val="24"/>
                <w:szCs w:val="24"/>
              </w:rPr>
              <w:t>.</w:t>
            </w:r>
          </w:p>
          <w:p w14:paraId="3A278126" w14:textId="77777777" w:rsidR="006B02B8" w:rsidRPr="00366A6F" w:rsidRDefault="006B02B8" w:rsidP="00D83920">
            <w:pPr>
              <w:rPr>
                <w:rFonts w:asciiTheme="minorHAnsi" w:hAnsiTheme="minorHAnsi" w:cstheme="minorHAnsi"/>
                <w:sz w:val="24"/>
                <w:szCs w:val="24"/>
              </w:rPr>
            </w:pPr>
          </w:p>
          <w:p w14:paraId="18926340" w14:textId="5B801841" w:rsidR="006B02B8" w:rsidRPr="00366A6F" w:rsidRDefault="006B02B8" w:rsidP="00D83920">
            <w:pPr>
              <w:shd w:val="clear" w:color="auto" w:fill="FFFFFF"/>
              <w:tabs>
                <w:tab w:val="left" w:pos="709"/>
              </w:tabs>
              <w:spacing w:line="300" w:lineRule="exact"/>
              <w:ind w:right="-64"/>
              <w:jc w:val="center"/>
              <w:rPr>
                <w:rFonts w:asciiTheme="minorHAnsi" w:hAnsiTheme="minorHAnsi" w:cstheme="minorHAnsi"/>
                <w:sz w:val="24"/>
                <w:szCs w:val="24"/>
              </w:rPr>
            </w:pPr>
            <w:r w:rsidRPr="00366A6F">
              <w:rPr>
                <w:rFonts w:asciiTheme="minorHAnsi" w:hAnsiTheme="minorHAnsi" w:cstheme="minorHAnsi"/>
                <w:sz w:val="24"/>
                <w:szCs w:val="24"/>
              </w:rPr>
              <w:t xml:space="preserve">São Paulo, </w:t>
            </w:r>
            <w:r w:rsidR="000C49CD" w:rsidRPr="00C37D6A">
              <w:rPr>
                <w:rFonts w:asciiTheme="minorHAnsi" w:hAnsiTheme="minorHAnsi" w:cstheme="minorHAnsi"/>
                <w:sz w:val="24"/>
                <w:szCs w:val="24"/>
              </w:rPr>
              <w:t>[●]</w:t>
            </w:r>
            <w:r w:rsidR="000C49CD">
              <w:rPr>
                <w:rFonts w:asciiTheme="minorHAnsi" w:hAnsiTheme="minorHAnsi" w:cstheme="minorHAnsi"/>
                <w:sz w:val="24"/>
                <w:szCs w:val="24"/>
              </w:rPr>
              <w:t xml:space="preserve"> </w:t>
            </w:r>
            <w:r w:rsidRPr="00366A6F">
              <w:rPr>
                <w:rFonts w:asciiTheme="minorHAnsi" w:hAnsiTheme="minorHAnsi" w:cstheme="minorHAnsi"/>
                <w:sz w:val="24"/>
                <w:szCs w:val="24"/>
              </w:rPr>
              <w:t xml:space="preserve">de </w:t>
            </w:r>
            <w:r w:rsidR="000C49CD">
              <w:rPr>
                <w:rFonts w:asciiTheme="minorHAnsi" w:hAnsiTheme="minorHAnsi" w:cstheme="minorHAnsi"/>
                <w:w w:val="0"/>
                <w:sz w:val="24"/>
                <w:szCs w:val="24"/>
              </w:rPr>
              <w:t>junho</w:t>
            </w:r>
            <w:r w:rsidRPr="00366A6F">
              <w:rPr>
                <w:rFonts w:asciiTheme="minorHAnsi" w:hAnsiTheme="minorHAnsi" w:cstheme="minorHAnsi"/>
                <w:sz w:val="24"/>
                <w:szCs w:val="24"/>
              </w:rPr>
              <w:t xml:space="preserve"> de 202</w:t>
            </w:r>
            <w:r w:rsidR="000C49CD">
              <w:rPr>
                <w:rFonts w:asciiTheme="minorHAnsi" w:hAnsiTheme="minorHAnsi" w:cstheme="minorHAnsi"/>
                <w:sz w:val="24"/>
                <w:szCs w:val="24"/>
              </w:rPr>
              <w:t>2</w:t>
            </w:r>
            <w:r w:rsidRPr="00366A6F">
              <w:rPr>
                <w:rFonts w:asciiTheme="minorHAnsi" w:hAnsiTheme="minorHAnsi" w:cstheme="minorHAnsi"/>
                <w:sz w:val="24"/>
                <w:szCs w:val="24"/>
              </w:rPr>
              <w:t>.</w:t>
            </w:r>
          </w:p>
          <w:p w14:paraId="42F65CED" w14:textId="77777777" w:rsidR="006B02B8" w:rsidRPr="00366A6F" w:rsidRDefault="006B02B8" w:rsidP="00D83920">
            <w:pPr>
              <w:jc w:val="center"/>
              <w:rPr>
                <w:rFonts w:asciiTheme="minorHAnsi" w:hAnsiTheme="minorHAnsi" w:cstheme="minorHAnsi"/>
                <w:b/>
                <w:sz w:val="24"/>
                <w:szCs w:val="24"/>
              </w:rPr>
            </w:pPr>
          </w:p>
          <w:p w14:paraId="0057BF4D" w14:textId="2A94DE1D" w:rsidR="006B02B8" w:rsidRPr="00366A6F" w:rsidRDefault="000C49CD" w:rsidP="00D83920">
            <w:pPr>
              <w:jc w:val="center"/>
              <w:rPr>
                <w:rFonts w:asciiTheme="minorHAnsi" w:hAnsiTheme="minorHAnsi" w:cstheme="minorHAnsi"/>
                <w:b/>
                <w:sz w:val="24"/>
                <w:szCs w:val="24"/>
              </w:rPr>
            </w:pPr>
            <w:r>
              <w:rPr>
                <w:rFonts w:asciiTheme="minorHAnsi" w:hAnsiTheme="minorHAnsi" w:cstheme="minorHAnsi"/>
                <w:b/>
                <w:sz w:val="24"/>
                <w:szCs w:val="24"/>
              </w:rPr>
              <w:t>TRUE SECURITIZADORA</w:t>
            </w:r>
            <w:r w:rsidR="006B02B8" w:rsidRPr="00366A6F">
              <w:rPr>
                <w:rFonts w:asciiTheme="minorHAnsi" w:hAnsiTheme="minorHAnsi" w:cstheme="minorHAnsi"/>
                <w:b/>
                <w:sz w:val="24"/>
                <w:szCs w:val="24"/>
              </w:rPr>
              <w:t xml:space="preserve"> S.A.</w:t>
            </w:r>
          </w:p>
          <w:p w14:paraId="4152A039" w14:textId="77777777" w:rsidR="006B02B8" w:rsidRPr="00366A6F" w:rsidRDefault="006B02B8" w:rsidP="00D83920">
            <w:pPr>
              <w:jc w:val="center"/>
              <w:rPr>
                <w:rFonts w:asciiTheme="minorHAnsi" w:hAnsiTheme="minorHAnsi" w:cstheme="minorHAnsi"/>
                <w:bCs/>
                <w:sz w:val="24"/>
                <w:szCs w:val="24"/>
              </w:rPr>
            </w:pPr>
          </w:p>
          <w:p w14:paraId="19D98DD7" w14:textId="77777777" w:rsidR="006B02B8" w:rsidRPr="00366A6F" w:rsidRDefault="006B02B8" w:rsidP="00D83920">
            <w:pPr>
              <w:jc w:val="center"/>
              <w:rPr>
                <w:rFonts w:asciiTheme="minorHAnsi" w:hAnsiTheme="minorHAnsi" w:cstheme="minorHAnsi"/>
                <w:bCs/>
                <w:sz w:val="24"/>
                <w:szCs w:val="24"/>
              </w:rPr>
            </w:pPr>
          </w:p>
          <w:p w14:paraId="4A233EE1" w14:textId="77777777" w:rsidR="006B02B8" w:rsidRPr="00366A6F" w:rsidRDefault="006B02B8" w:rsidP="00D83920">
            <w:pPr>
              <w:rPr>
                <w:rFonts w:asciiTheme="minorHAnsi" w:hAnsiTheme="minorHAnsi" w:cstheme="minorHAnsi"/>
                <w:bCs/>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461"/>
              <w:gridCol w:w="4461"/>
            </w:tblGrid>
            <w:tr w:rsidR="006B02B8" w:rsidRPr="002E6657" w14:paraId="591A40A3" w14:textId="77777777" w:rsidTr="00D83920">
              <w:tc>
                <w:tcPr>
                  <w:tcW w:w="4461" w:type="dxa"/>
                </w:tcPr>
                <w:p w14:paraId="45302C68" w14:textId="77777777" w:rsidR="006B02B8" w:rsidRPr="00366A6F" w:rsidRDefault="006B02B8" w:rsidP="00D83920">
                  <w:pPr>
                    <w:rPr>
                      <w:rFonts w:asciiTheme="minorHAnsi" w:hAnsiTheme="minorHAnsi" w:cstheme="minorHAnsi"/>
                      <w:sz w:val="24"/>
                      <w:szCs w:val="24"/>
                    </w:rPr>
                  </w:pPr>
                  <w:r w:rsidRPr="00366A6F">
                    <w:rPr>
                      <w:rFonts w:asciiTheme="minorHAnsi" w:hAnsiTheme="minorHAnsi" w:cstheme="minorHAnsi"/>
                      <w:sz w:val="24"/>
                      <w:szCs w:val="24"/>
                    </w:rPr>
                    <w:t>________________________________</w:t>
                  </w:r>
                </w:p>
                <w:p w14:paraId="6424767C" w14:textId="77777777" w:rsidR="006B02B8" w:rsidRPr="00366A6F" w:rsidRDefault="006B02B8" w:rsidP="00D83920">
                  <w:pPr>
                    <w:rPr>
                      <w:rFonts w:asciiTheme="minorHAnsi" w:hAnsiTheme="minorHAnsi" w:cstheme="minorHAnsi"/>
                      <w:sz w:val="24"/>
                      <w:szCs w:val="24"/>
                    </w:rPr>
                  </w:pPr>
                  <w:r w:rsidRPr="00366A6F">
                    <w:rPr>
                      <w:rFonts w:asciiTheme="minorHAnsi" w:hAnsiTheme="minorHAnsi" w:cstheme="minorHAnsi"/>
                      <w:sz w:val="24"/>
                      <w:szCs w:val="24"/>
                    </w:rPr>
                    <w:t>Nome:</w:t>
                  </w:r>
                </w:p>
                <w:p w14:paraId="65E251AE" w14:textId="77777777" w:rsidR="006B02B8" w:rsidRPr="00366A6F" w:rsidRDefault="006B02B8" w:rsidP="00D83920">
                  <w:pPr>
                    <w:rPr>
                      <w:rFonts w:asciiTheme="minorHAnsi" w:hAnsiTheme="minorHAnsi" w:cstheme="minorHAnsi"/>
                      <w:sz w:val="24"/>
                      <w:szCs w:val="24"/>
                    </w:rPr>
                  </w:pPr>
                  <w:r w:rsidRPr="00366A6F">
                    <w:rPr>
                      <w:rFonts w:asciiTheme="minorHAnsi" w:hAnsiTheme="minorHAnsi" w:cstheme="minorHAnsi"/>
                      <w:sz w:val="24"/>
                      <w:szCs w:val="24"/>
                    </w:rPr>
                    <w:t>Cargo:</w:t>
                  </w:r>
                </w:p>
              </w:tc>
              <w:tc>
                <w:tcPr>
                  <w:tcW w:w="4461" w:type="dxa"/>
                </w:tcPr>
                <w:p w14:paraId="366469DC" w14:textId="77777777" w:rsidR="006B02B8" w:rsidRPr="00366A6F" w:rsidRDefault="006B02B8" w:rsidP="00D83920">
                  <w:pPr>
                    <w:rPr>
                      <w:rFonts w:asciiTheme="minorHAnsi" w:hAnsiTheme="minorHAnsi" w:cstheme="minorHAnsi"/>
                      <w:sz w:val="24"/>
                      <w:szCs w:val="24"/>
                    </w:rPr>
                  </w:pPr>
                  <w:r w:rsidRPr="00366A6F">
                    <w:rPr>
                      <w:rFonts w:asciiTheme="minorHAnsi" w:hAnsiTheme="minorHAnsi" w:cstheme="minorHAnsi"/>
                      <w:sz w:val="24"/>
                      <w:szCs w:val="24"/>
                    </w:rPr>
                    <w:t>________________________________</w:t>
                  </w:r>
                </w:p>
                <w:p w14:paraId="453DFB1B" w14:textId="77777777" w:rsidR="006B02B8" w:rsidRPr="00366A6F" w:rsidRDefault="006B02B8" w:rsidP="00D83920">
                  <w:pPr>
                    <w:rPr>
                      <w:rFonts w:asciiTheme="minorHAnsi" w:hAnsiTheme="minorHAnsi" w:cstheme="minorHAnsi"/>
                      <w:sz w:val="24"/>
                      <w:szCs w:val="24"/>
                    </w:rPr>
                  </w:pPr>
                  <w:r w:rsidRPr="00366A6F">
                    <w:rPr>
                      <w:rFonts w:asciiTheme="minorHAnsi" w:hAnsiTheme="minorHAnsi" w:cstheme="minorHAnsi"/>
                      <w:sz w:val="24"/>
                      <w:szCs w:val="24"/>
                    </w:rPr>
                    <w:t>Nome:</w:t>
                  </w:r>
                </w:p>
                <w:p w14:paraId="75D72102" w14:textId="77777777" w:rsidR="006B02B8" w:rsidRPr="00366A6F" w:rsidRDefault="006B02B8" w:rsidP="00D83920">
                  <w:pPr>
                    <w:rPr>
                      <w:rFonts w:asciiTheme="minorHAnsi" w:hAnsiTheme="minorHAnsi" w:cstheme="minorHAnsi"/>
                      <w:sz w:val="24"/>
                      <w:szCs w:val="24"/>
                    </w:rPr>
                  </w:pPr>
                  <w:r w:rsidRPr="00366A6F">
                    <w:rPr>
                      <w:rFonts w:asciiTheme="minorHAnsi" w:hAnsiTheme="minorHAnsi" w:cstheme="minorHAnsi"/>
                      <w:sz w:val="24"/>
                      <w:szCs w:val="24"/>
                    </w:rPr>
                    <w:t>Cargo:</w:t>
                  </w:r>
                </w:p>
              </w:tc>
            </w:tr>
          </w:tbl>
          <w:p w14:paraId="5F2E913E" w14:textId="77777777" w:rsidR="006B02B8" w:rsidRPr="00366A6F" w:rsidRDefault="006B02B8" w:rsidP="00D83920">
            <w:pPr>
              <w:shd w:val="clear" w:color="auto" w:fill="FFFFFF"/>
              <w:tabs>
                <w:tab w:val="left" w:pos="709"/>
              </w:tabs>
              <w:spacing w:line="300" w:lineRule="exact"/>
              <w:ind w:right="-64"/>
              <w:rPr>
                <w:rFonts w:asciiTheme="minorHAnsi" w:hAnsiTheme="minorHAnsi" w:cstheme="minorHAnsi"/>
                <w:sz w:val="24"/>
                <w:szCs w:val="24"/>
              </w:rPr>
            </w:pPr>
          </w:p>
        </w:tc>
      </w:tr>
      <w:tr w:rsidR="006B02B8" w:rsidRPr="002E6657" w14:paraId="44AD6A73" w14:textId="77777777" w:rsidTr="00D83920">
        <w:trPr>
          <w:cantSplit/>
          <w:trHeight w:val="354"/>
        </w:trPr>
        <w:tc>
          <w:tcPr>
            <w:tcW w:w="9072" w:type="dxa"/>
            <w:gridSpan w:val="5"/>
            <w:tcBorders>
              <w:top w:val="single" w:sz="4" w:space="0" w:color="auto"/>
              <w:left w:val="nil"/>
              <w:bottom w:val="single" w:sz="4" w:space="0" w:color="auto"/>
              <w:right w:val="nil"/>
            </w:tcBorders>
            <w:vAlign w:val="center"/>
          </w:tcPr>
          <w:p w14:paraId="09EC2E00" w14:textId="77777777" w:rsidR="006B02B8" w:rsidRPr="00366A6F" w:rsidRDefault="006B02B8" w:rsidP="00D83920">
            <w:pPr>
              <w:rPr>
                <w:rFonts w:asciiTheme="minorHAnsi" w:hAnsiTheme="minorHAnsi" w:cstheme="minorHAnsi"/>
                <w:sz w:val="24"/>
                <w:szCs w:val="24"/>
              </w:rPr>
            </w:pPr>
          </w:p>
        </w:tc>
      </w:tr>
      <w:tr w:rsidR="006B02B8" w:rsidRPr="002E6657" w14:paraId="7674D03D" w14:textId="77777777" w:rsidTr="00D83920">
        <w:trPr>
          <w:cantSplit/>
          <w:trHeight w:val="416"/>
        </w:trPr>
        <w:tc>
          <w:tcPr>
            <w:tcW w:w="9072" w:type="dxa"/>
            <w:gridSpan w:val="5"/>
            <w:tcBorders>
              <w:top w:val="single" w:sz="4" w:space="0" w:color="auto"/>
              <w:left w:val="single" w:sz="4" w:space="0" w:color="auto"/>
              <w:bottom w:val="single" w:sz="4" w:space="0" w:color="auto"/>
              <w:right w:val="single" w:sz="4" w:space="0" w:color="auto"/>
            </w:tcBorders>
            <w:vAlign w:val="center"/>
          </w:tcPr>
          <w:p w14:paraId="4BD99D4F" w14:textId="77777777" w:rsidR="006B02B8" w:rsidRPr="00366A6F" w:rsidRDefault="006B02B8" w:rsidP="00D83920">
            <w:pPr>
              <w:jc w:val="center"/>
              <w:rPr>
                <w:rFonts w:asciiTheme="minorHAnsi" w:hAnsiTheme="minorHAnsi" w:cstheme="minorHAnsi"/>
                <w:b/>
                <w:bCs/>
                <w:sz w:val="24"/>
                <w:szCs w:val="24"/>
              </w:rPr>
            </w:pPr>
            <w:r w:rsidRPr="00366A6F">
              <w:rPr>
                <w:rFonts w:asciiTheme="minorHAnsi" w:hAnsiTheme="minorHAnsi" w:cstheme="minorHAnsi"/>
                <w:b/>
                <w:bCs/>
                <w:sz w:val="24"/>
                <w:szCs w:val="24"/>
              </w:rPr>
              <w:t>RECIBO</w:t>
            </w:r>
          </w:p>
        </w:tc>
      </w:tr>
      <w:tr w:rsidR="006B02B8" w:rsidRPr="002E6657" w14:paraId="300FFAA1" w14:textId="77777777" w:rsidTr="00D83920">
        <w:trPr>
          <w:cantSplit/>
          <w:trHeight w:val="444"/>
        </w:trPr>
        <w:tc>
          <w:tcPr>
            <w:tcW w:w="4111" w:type="dxa"/>
            <w:gridSpan w:val="3"/>
          </w:tcPr>
          <w:p w14:paraId="7A65AD9E" w14:textId="77777777" w:rsidR="006B02B8" w:rsidRPr="00366A6F" w:rsidRDefault="006B02B8" w:rsidP="00D83920">
            <w:pPr>
              <w:tabs>
                <w:tab w:val="left" w:pos="709"/>
                <w:tab w:val="left" w:pos="2833"/>
              </w:tabs>
              <w:spacing w:line="300" w:lineRule="exact"/>
              <w:jc w:val="center"/>
              <w:rPr>
                <w:rFonts w:asciiTheme="minorHAnsi" w:hAnsiTheme="minorHAnsi" w:cstheme="minorHAnsi"/>
                <w:b/>
                <w:sz w:val="24"/>
                <w:szCs w:val="24"/>
              </w:rPr>
            </w:pPr>
          </w:p>
          <w:p w14:paraId="29C2712C" w14:textId="4D74639E" w:rsidR="006B02B8" w:rsidRPr="00366A6F" w:rsidRDefault="006B02B8" w:rsidP="00D83920">
            <w:pPr>
              <w:tabs>
                <w:tab w:val="left" w:pos="709"/>
                <w:tab w:val="left" w:pos="2833"/>
              </w:tabs>
              <w:spacing w:line="300" w:lineRule="exact"/>
              <w:rPr>
                <w:rFonts w:asciiTheme="minorHAnsi" w:hAnsiTheme="minorHAnsi" w:cstheme="minorHAnsi"/>
                <w:b/>
                <w:sz w:val="24"/>
                <w:szCs w:val="24"/>
              </w:rPr>
            </w:pPr>
            <w:r w:rsidRPr="00366A6F">
              <w:rPr>
                <w:rFonts w:asciiTheme="minorHAnsi" w:hAnsiTheme="minorHAnsi" w:cstheme="minorHAnsi"/>
                <w:b/>
                <w:sz w:val="24"/>
                <w:szCs w:val="24"/>
              </w:rPr>
              <w:t>Recebemos do subscritor em ___/___/___ a importância de R$</w:t>
            </w:r>
            <w:r w:rsidR="000C49CD" w:rsidRPr="000C49CD">
              <w:rPr>
                <w:rFonts w:asciiTheme="minorHAnsi" w:hAnsiTheme="minorHAnsi" w:cstheme="minorHAnsi"/>
                <w:b/>
                <w:sz w:val="24"/>
                <w:szCs w:val="24"/>
              </w:rPr>
              <w:t xml:space="preserve">[●] </w:t>
            </w:r>
            <w:r w:rsidRPr="00366A6F">
              <w:rPr>
                <w:rFonts w:asciiTheme="minorHAnsi" w:hAnsiTheme="minorHAnsi" w:cstheme="minorHAnsi"/>
                <w:b/>
                <w:spacing w:val="2"/>
                <w:sz w:val="24"/>
                <w:szCs w:val="24"/>
              </w:rPr>
              <w:t>(</w:t>
            </w:r>
            <w:r w:rsidR="000C49CD" w:rsidRPr="000C49CD">
              <w:rPr>
                <w:rFonts w:asciiTheme="minorHAnsi" w:hAnsiTheme="minorHAnsi" w:cstheme="minorHAnsi"/>
                <w:b/>
                <w:spacing w:val="2"/>
                <w:sz w:val="24"/>
                <w:szCs w:val="24"/>
              </w:rPr>
              <w:t>[●]</w:t>
            </w:r>
            <w:r w:rsidRPr="00366A6F">
              <w:rPr>
                <w:rFonts w:asciiTheme="minorHAnsi" w:hAnsiTheme="minorHAnsi" w:cstheme="minorHAnsi"/>
                <w:b/>
                <w:spacing w:val="2"/>
                <w:sz w:val="24"/>
                <w:szCs w:val="24"/>
              </w:rPr>
              <w:t>)</w:t>
            </w:r>
          </w:p>
        </w:tc>
        <w:tc>
          <w:tcPr>
            <w:tcW w:w="4961" w:type="dxa"/>
            <w:gridSpan w:val="2"/>
          </w:tcPr>
          <w:p w14:paraId="237C78AE" w14:textId="1F2D33EF" w:rsidR="006B02B8" w:rsidRPr="00366A6F" w:rsidRDefault="000C49CD" w:rsidP="00D83920">
            <w:pPr>
              <w:shd w:val="clear" w:color="auto" w:fill="FFFFFF"/>
              <w:tabs>
                <w:tab w:val="left" w:pos="709"/>
              </w:tabs>
              <w:spacing w:line="300" w:lineRule="exact"/>
              <w:jc w:val="center"/>
              <w:rPr>
                <w:rFonts w:asciiTheme="minorHAnsi" w:hAnsiTheme="minorHAnsi" w:cstheme="minorHAnsi"/>
                <w:sz w:val="24"/>
                <w:szCs w:val="24"/>
              </w:rPr>
            </w:pPr>
            <w:r>
              <w:rPr>
                <w:rFonts w:asciiTheme="minorHAnsi" w:hAnsiTheme="minorHAnsi" w:cstheme="minorHAnsi"/>
                <w:b/>
                <w:smallCaps/>
                <w:sz w:val="24"/>
                <w:szCs w:val="24"/>
              </w:rPr>
              <w:t>HOSPITAL VERA CRUZ</w:t>
            </w:r>
            <w:r w:rsidR="006B02B8" w:rsidRPr="00366A6F">
              <w:rPr>
                <w:rFonts w:asciiTheme="minorHAnsi" w:hAnsiTheme="minorHAnsi" w:cstheme="minorHAnsi"/>
                <w:b/>
                <w:smallCaps/>
                <w:sz w:val="24"/>
                <w:szCs w:val="24"/>
              </w:rPr>
              <w:t xml:space="preserve"> S.A.</w:t>
            </w:r>
          </w:p>
          <w:p w14:paraId="792E80ED" w14:textId="77777777" w:rsidR="006B02B8" w:rsidRPr="00366A6F" w:rsidRDefault="006B02B8" w:rsidP="00D83920">
            <w:pPr>
              <w:shd w:val="clear" w:color="auto" w:fill="FFFFFF"/>
              <w:tabs>
                <w:tab w:val="left" w:pos="709"/>
              </w:tabs>
              <w:spacing w:line="300" w:lineRule="exact"/>
              <w:jc w:val="center"/>
              <w:rPr>
                <w:rFonts w:asciiTheme="minorHAnsi" w:hAnsiTheme="minorHAnsi" w:cstheme="minorHAnsi"/>
                <w:sz w:val="24"/>
                <w:szCs w:val="24"/>
              </w:rPr>
            </w:pPr>
          </w:p>
          <w:p w14:paraId="0814FC83" w14:textId="77777777" w:rsidR="006B02B8" w:rsidRPr="00366A6F" w:rsidRDefault="006B02B8" w:rsidP="00D83920">
            <w:pPr>
              <w:shd w:val="clear" w:color="auto" w:fill="FFFFFF"/>
              <w:tabs>
                <w:tab w:val="left" w:pos="709"/>
              </w:tabs>
              <w:spacing w:line="300" w:lineRule="exact"/>
              <w:jc w:val="center"/>
              <w:rPr>
                <w:rFonts w:asciiTheme="minorHAnsi" w:hAnsiTheme="minorHAnsi" w:cstheme="minorHAnsi"/>
                <w:sz w:val="24"/>
                <w:szCs w:val="24"/>
              </w:rPr>
            </w:pPr>
          </w:p>
          <w:p w14:paraId="2827DD2C" w14:textId="77777777" w:rsidR="006B02B8" w:rsidRPr="00366A6F" w:rsidRDefault="006B02B8" w:rsidP="00D83920">
            <w:pPr>
              <w:shd w:val="clear" w:color="auto" w:fill="FFFFFF"/>
              <w:tabs>
                <w:tab w:val="left" w:pos="709"/>
              </w:tabs>
              <w:spacing w:line="300" w:lineRule="exact"/>
              <w:jc w:val="center"/>
              <w:rPr>
                <w:rFonts w:asciiTheme="minorHAnsi" w:hAnsiTheme="minorHAnsi" w:cstheme="minorHAnsi"/>
                <w:sz w:val="24"/>
                <w:szCs w:val="24"/>
              </w:rPr>
            </w:pPr>
            <w:r w:rsidRPr="00366A6F">
              <w:rPr>
                <w:rFonts w:asciiTheme="minorHAnsi" w:hAnsiTheme="minorHAnsi" w:cstheme="minorHAnsi"/>
                <w:sz w:val="24"/>
                <w:szCs w:val="24"/>
              </w:rPr>
              <w:t>________________________________</w:t>
            </w:r>
          </w:p>
          <w:p w14:paraId="1C5CA193" w14:textId="77777777" w:rsidR="006B02B8" w:rsidRPr="00366A6F" w:rsidRDefault="006B02B8" w:rsidP="00D83920">
            <w:pPr>
              <w:shd w:val="clear" w:color="auto" w:fill="FFFFFF"/>
              <w:spacing w:line="300" w:lineRule="exact"/>
              <w:ind w:left="-3113"/>
              <w:jc w:val="center"/>
              <w:outlineLvl w:val="4"/>
              <w:rPr>
                <w:rFonts w:asciiTheme="minorHAnsi" w:hAnsiTheme="minorHAnsi" w:cstheme="minorHAnsi"/>
                <w:bCs/>
                <w:sz w:val="24"/>
                <w:szCs w:val="24"/>
              </w:rPr>
            </w:pPr>
            <w:r w:rsidRPr="00366A6F">
              <w:rPr>
                <w:rFonts w:asciiTheme="minorHAnsi" w:hAnsiTheme="minorHAnsi" w:cstheme="minorHAnsi"/>
                <w:bCs/>
                <w:sz w:val="24"/>
                <w:szCs w:val="24"/>
              </w:rPr>
              <w:t>Nome:</w:t>
            </w:r>
          </w:p>
          <w:p w14:paraId="28AF4DE9" w14:textId="77777777" w:rsidR="006B02B8" w:rsidRPr="00366A6F" w:rsidRDefault="006B02B8" w:rsidP="00D83920">
            <w:pPr>
              <w:shd w:val="clear" w:color="auto" w:fill="FFFFFF"/>
              <w:spacing w:line="300" w:lineRule="exact"/>
              <w:ind w:left="-3113"/>
              <w:jc w:val="center"/>
              <w:outlineLvl w:val="4"/>
              <w:rPr>
                <w:rFonts w:asciiTheme="minorHAnsi" w:hAnsiTheme="minorHAnsi" w:cstheme="minorHAnsi"/>
                <w:bCs/>
                <w:sz w:val="24"/>
                <w:szCs w:val="24"/>
              </w:rPr>
            </w:pPr>
            <w:r w:rsidRPr="00366A6F">
              <w:rPr>
                <w:rFonts w:asciiTheme="minorHAnsi" w:hAnsiTheme="minorHAnsi" w:cstheme="minorHAnsi"/>
                <w:bCs/>
                <w:sz w:val="24"/>
                <w:szCs w:val="24"/>
              </w:rPr>
              <w:t>Cargo:</w:t>
            </w:r>
          </w:p>
          <w:p w14:paraId="684C9E63" w14:textId="77777777" w:rsidR="006B02B8" w:rsidRPr="00366A6F" w:rsidRDefault="006B02B8" w:rsidP="00D83920">
            <w:pPr>
              <w:shd w:val="clear" w:color="auto" w:fill="FFFFFF"/>
              <w:spacing w:line="300" w:lineRule="exact"/>
              <w:ind w:left="-3113"/>
              <w:jc w:val="center"/>
              <w:outlineLvl w:val="4"/>
              <w:rPr>
                <w:rFonts w:asciiTheme="minorHAnsi" w:hAnsiTheme="minorHAnsi" w:cstheme="minorHAnsi"/>
                <w:bCs/>
                <w:sz w:val="24"/>
                <w:szCs w:val="24"/>
              </w:rPr>
            </w:pPr>
          </w:p>
          <w:p w14:paraId="5E652563" w14:textId="77777777" w:rsidR="006B02B8" w:rsidRPr="00366A6F" w:rsidRDefault="006B02B8" w:rsidP="00D83920">
            <w:pPr>
              <w:shd w:val="clear" w:color="auto" w:fill="FFFFFF"/>
              <w:spacing w:line="300" w:lineRule="exact"/>
              <w:ind w:left="-3113"/>
              <w:jc w:val="center"/>
              <w:outlineLvl w:val="4"/>
              <w:rPr>
                <w:rFonts w:asciiTheme="minorHAnsi" w:hAnsiTheme="minorHAnsi" w:cstheme="minorHAnsi"/>
                <w:bCs/>
                <w:sz w:val="24"/>
                <w:szCs w:val="24"/>
              </w:rPr>
            </w:pPr>
          </w:p>
          <w:p w14:paraId="6958369B" w14:textId="77777777" w:rsidR="006B02B8" w:rsidRPr="00366A6F" w:rsidRDefault="006B02B8" w:rsidP="00D83920">
            <w:pPr>
              <w:shd w:val="clear" w:color="auto" w:fill="FFFFFF"/>
              <w:tabs>
                <w:tab w:val="left" w:pos="709"/>
              </w:tabs>
              <w:spacing w:line="300" w:lineRule="exact"/>
              <w:jc w:val="center"/>
              <w:rPr>
                <w:rFonts w:asciiTheme="minorHAnsi" w:hAnsiTheme="minorHAnsi" w:cstheme="minorHAnsi"/>
                <w:sz w:val="24"/>
                <w:szCs w:val="24"/>
              </w:rPr>
            </w:pPr>
            <w:r w:rsidRPr="00366A6F">
              <w:rPr>
                <w:rFonts w:asciiTheme="minorHAnsi" w:hAnsiTheme="minorHAnsi" w:cstheme="minorHAnsi"/>
                <w:sz w:val="24"/>
                <w:szCs w:val="24"/>
              </w:rPr>
              <w:t>________________________________</w:t>
            </w:r>
          </w:p>
          <w:p w14:paraId="7833CADF" w14:textId="77777777" w:rsidR="006B02B8" w:rsidRPr="00366A6F" w:rsidRDefault="006B02B8" w:rsidP="00D83920">
            <w:pPr>
              <w:shd w:val="clear" w:color="auto" w:fill="FFFFFF"/>
              <w:spacing w:line="300" w:lineRule="exact"/>
              <w:ind w:left="-3113"/>
              <w:jc w:val="center"/>
              <w:outlineLvl w:val="4"/>
              <w:rPr>
                <w:rFonts w:asciiTheme="minorHAnsi" w:hAnsiTheme="minorHAnsi" w:cstheme="minorHAnsi"/>
                <w:bCs/>
                <w:sz w:val="24"/>
                <w:szCs w:val="24"/>
              </w:rPr>
            </w:pPr>
            <w:r w:rsidRPr="00366A6F">
              <w:rPr>
                <w:rFonts w:asciiTheme="minorHAnsi" w:hAnsiTheme="minorHAnsi" w:cstheme="minorHAnsi"/>
                <w:bCs/>
                <w:sz w:val="24"/>
                <w:szCs w:val="24"/>
              </w:rPr>
              <w:t>Nome:</w:t>
            </w:r>
          </w:p>
          <w:p w14:paraId="75FAC2CC" w14:textId="77777777" w:rsidR="006B02B8" w:rsidRPr="00366A6F" w:rsidRDefault="006B02B8" w:rsidP="00D83920">
            <w:pPr>
              <w:shd w:val="clear" w:color="auto" w:fill="FFFFFF"/>
              <w:spacing w:line="300" w:lineRule="exact"/>
              <w:ind w:left="-3113"/>
              <w:jc w:val="center"/>
              <w:outlineLvl w:val="4"/>
              <w:rPr>
                <w:rFonts w:asciiTheme="minorHAnsi" w:hAnsiTheme="minorHAnsi" w:cstheme="minorHAnsi"/>
                <w:bCs/>
                <w:sz w:val="24"/>
                <w:szCs w:val="24"/>
              </w:rPr>
            </w:pPr>
            <w:r w:rsidRPr="00366A6F">
              <w:rPr>
                <w:rFonts w:asciiTheme="minorHAnsi" w:hAnsiTheme="minorHAnsi" w:cstheme="minorHAnsi"/>
                <w:bCs/>
                <w:sz w:val="24"/>
                <w:szCs w:val="24"/>
              </w:rPr>
              <w:t>Cargo:</w:t>
            </w:r>
          </w:p>
        </w:tc>
      </w:tr>
      <w:tr w:rsidR="006B02B8" w:rsidRPr="002E6657" w14:paraId="19F8735A" w14:textId="77777777" w:rsidTr="00D83920">
        <w:trPr>
          <w:cantSplit/>
          <w:trHeight w:val="444"/>
        </w:trPr>
        <w:tc>
          <w:tcPr>
            <w:tcW w:w="4111" w:type="dxa"/>
            <w:gridSpan w:val="3"/>
          </w:tcPr>
          <w:p w14:paraId="700EC954" w14:textId="77777777" w:rsidR="006B02B8" w:rsidRPr="00366A6F" w:rsidRDefault="006B02B8" w:rsidP="00D83920">
            <w:pPr>
              <w:shd w:val="clear" w:color="auto" w:fill="FFFFFF"/>
              <w:tabs>
                <w:tab w:val="left" w:pos="709"/>
              </w:tabs>
              <w:spacing w:line="300" w:lineRule="exact"/>
              <w:outlineLvl w:val="5"/>
              <w:rPr>
                <w:rFonts w:asciiTheme="minorHAnsi" w:hAnsiTheme="minorHAnsi" w:cstheme="minorHAnsi"/>
                <w:sz w:val="24"/>
                <w:szCs w:val="24"/>
              </w:rPr>
            </w:pPr>
            <w:r w:rsidRPr="00366A6F">
              <w:rPr>
                <w:rFonts w:asciiTheme="minorHAnsi" w:hAnsiTheme="minorHAnsi" w:cstheme="minorHAnsi"/>
                <w:sz w:val="24"/>
                <w:szCs w:val="24"/>
              </w:rPr>
              <w:t>1</w:t>
            </w:r>
            <w:r w:rsidRPr="00366A6F">
              <w:rPr>
                <w:rFonts w:asciiTheme="minorHAnsi" w:hAnsiTheme="minorHAnsi" w:cstheme="minorHAnsi"/>
                <w:sz w:val="24"/>
                <w:szCs w:val="24"/>
                <w:vertAlign w:val="superscript"/>
              </w:rPr>
              <w:t>a</w:t>
            </w:r>
            <w:r w:rsidRPr="00366A6F">
              <w:rPr>
                <w:rFonts w:asciiTheme="minorHAnsi" w:hAnsiTheme="minorHAnsi" w:cstheme="minorHAnsi"/>
                <w:sz w:val="24"/>
                <w:szCs w:val="24"/>
              </w:rPr>
              <w:t xml:space="preserve"> via – Emissora</w:t>
            </w:r>
          </w:p>
        </w:tc>
        <w:tc>
          <w:tcPr>
            <w:tcW w:w="4961" w:type="dxa"/>
            <w:gridSpan w:val="2"/>
          </w:tcPr>
          <w:p w14:paraId="024E895D" w14:textId="77777777" w:rsidR="006B02B8" w:rsidRPr="00366A6F" w:rsidRDefault="006B02B8" w:rsidP="00D83920">
            <w:pPr>
              <w:shd w:val="clear" w:color="auto" w:fill="FFFFFF"/>
              <w:tabs>
                <w:tab w:val="left" w:pos="709"/>
              </w:tabs>
              <w:spacing w:line="300" w:lineRule="exact"/>
              <w:rPr>
                <w:rFonts w:asciiTheme="minorHAnsi" w:hAnsiTheme="minorHAnsi" w:cstheme="minorHAnsi"/>
                <w:sz w:val="24"/>
                <w:szCs w:val="24"/>
              </w:rPr>
            </w:pPr>
            <w:r w:rsidRPr="00366A6F">
              <w:rPr>
                <w:rFonts w:asciiTheme="minorHAnsi" w:hAnsiTheme="minorHAnsi" w:cstheme="minorHAnsi"/>
                <w:sz w:val="24"/>
                <w:szCs w:val="24"/>
              </w:rPr>
              <w:t>2</w:t>
            </w:r>
            <w:r w:rsidRPr="00366A6F">
              <w:rPr>
                <w:rFonts w:asciiTheme="minorHAnsi" w:hAnsiTheme="minorHAnsi" w:cstheme="minorHAnsi"/>
                <w:sz w:val="24"/>
                <w:szCs w:val="24"/>
                <w:vertAlign w:val="superscript"/>
              </w:rPr>
              <w:t>a</w:t>
            </w:r>
            <w:r w:rsidRPr="00366A6F">
              <w:rPr>
                <w:rFonts w:asciiTheme="minorHAnsi" w:hAnsiTheme="minorHAnsi" w:cstheme="minorHAnsi"/>
                <w:sz w:val="24"/>
                <w:szCs w:val="24"/>
              </w:rPr>
              <w:t xml:space="preserve"> via – Subscritor</w:t>
            </w:r>
          </w:p>
        </w:tc>
      </w:tr>
    </w:tbl>
    <w:p w14:paraId="0370176D" w14:textId="513CA74F" w:rsidR="00FB2464" w:rsidRDefault="006B02B8" w:rsidP="00415FFE">
      <w:pPr>
        <w:widowControl/>
        <w:tabs>
          <w:tab w:val="left" w:pos="1701"/>
          <w:tab w:val="right" w:pos="9072"/>
        </w:tabs>
        <w:spacing w:after="240" w:line="340" w:lineRule="exact"/>
        <w:jc w:val="center"/>
        <w:rPr>
          <w:rFonts w:asciiTheme="minorHAnsi" w:hAnsiTheme="minorHAnsi" w:cstheme="minorHAnsi"/>
          <w:b/>
          <w:sz w:val="24"/>
          <w:szCs w:val="24"/>
        </w:rPr>
      </w:pPr>
      <w:r w:rsidRPr="002E6657" w:rsidDel="00B73810">
        <w:rPr>
          <w:rFonts w:asciiTheme="minorHAnsi" w:hAnsiTheme="minorHAnsi" w:cstheme="minorHAnsi"/>
          <w:b/>
          <w:sz w:val="24"/>
          <w:szCs w:val="24"/>
        </w:rPr>
        <w:t xml:space="preserve"> </w:t>
      </w:r>
    </w:p>
    <w:p w14:paraId="1EEB5F70" w14:textId="77777777" w:rsidR="00FB2464" w:rsidRDefault="00FB2464">
      <w:pPr>
        <w:widowControl/>
        <w:jc w:val="left"/>
        <w:rPr>
          <w:rFonts w:asciiTheme="minorHAnsi" w:hAnsiTheme="minorHAnsi" w:cstheme="minorHAnsi"/>
          <w:b/>
          <w:sz w:val="24"/>
          <w:szCs w:val="24"/>
        </w:rPr>
      </w:pPr>
      <w:r>
        <w:rPr>
          <w:rFonts w:asciiTheme="minorHAnsi" w:hAnsiTheme="minorHAnsi" w:cstheme="minorHAnsi"/>
          <w:b/>
          <w:sz w:val="24"/>
          <w:szCs w:val="24"/>
        </w:rPr>
        <w:br w:type="page"/>
      </w:r>
    </w:p>
    <w:p w14:paraId="2F202C5B" w14:textId="3F11BD7A" w:rsidR="00FB2464" w:rsidRDefault="00FB2464" w:rsidP="00FB2464">
      <w:pPr>
        <w:widowControl/>
        <w:tabs>
          <w:tab w:val="left" w:pos="1701"/>
          <w:tab w:val="right" w:pos="9072"/>
        </w:tabs>
        <w:spacing w:after="240" w:line="340" w:lineRule="exact"/>
        <w:jc w:val="center"/>
        <w:rPr>
          <w:rFonts w:asciiTheme="minorHAnsi" w:hAnsiTheme="minorHAnsi" w:cstheme="minorHAnsi"/>
          <w:b/>
          <w:sz w:val="24"/>
          <w:szCs w:val="24"/>
        </w:rPr>
      </w:pPr>
      <w:r w:rsidRPr="00D01AAA">
        <w:rPr>
          <w:rFonts w:asciiTheme="minorHAnsi" w:hAnsiTheme="minorHAnsi" w:cstheme="minorHAnsi"/>
          <w:b/>
          <w:sz w:val="24"/>
          <w:szCs w:val="24"/>
        </w:rPr>
        <w:lastRenderedPageBreak/>
        <w:t>Anexo V</w:t>
      </w:r>
      <w:r>
        <w:rPr>
          <w:rFonts w:asciiTheme="minorHAnsi" w:hAnsiTheme="minorHAnsi" w:cstheme="minorHAnsi"/>
          <w:b/>
          <w:sz w:val="24"/>
          <w:szCs w:val="24"/>
        </w:rPr>
        <w:t>I</w:t>
      </w:r>
    </w:p>
    <w:p w14:paraId="00527E99" w14:textId="77777777" w:rsidR="00FB2464" w:rsidRDefault="00FB2464" w:rsidP="00FB2464">
      <w:pPr>
        <w:widowControl/>
        <w:tabs>
          <w:tab w:val="left" w:pos="1701"/>
          <w:tab w:val="right" w:pos="9072"/>
        </w:tabs>
        <w:spacing w:after="240" w:line="340" w:lineRule="exact"/>
        <w:jc w:val="center"/>
        <w:rPr>
          <w:rFonts w:asciiTheme="minorHAnsi" w:hAnsiTheme="minorHAnsi" w:cstheme="minorHAnsi"/>
          <w:b/>
          <w:sz w:val="24"/>
          <w:szCs w:val="24"/>
        </w:rPr>
      </w:pPr>
      <w:r>
        <w:rPr>
          <w:rFonts w:asciiTheme="minorHAnsi" w:hAnsiTheme="minorHAnsi" w:cstheme="minorHAnsi"/>
          <w:b/>
          <w:sz w:val="24"/>
          <w:szCs w:val="24"/>
        </w:rPr>
        <w:t>CONTRATO DE ALUGUEL PARA FINS DE DESTINAÇÃO FUTURA</w:t>
      </w:r>
    </w:p>
    <w:tbl>
      <w:tblPr>
        <w:tblW w:w="10671" w:type="dxa"/>
        <w:jc w:val="center"/>
        <w:tblCellMar>
          <w:left w:w="70" w:type="dxa"/>
          <w:right w:w="70" w:type="dxa"/>
        </w:tblCellMar>
        <w:tblLook w:val="04A0" w:firstRow="1" w:lastRow="0" w:firstColumn="1" w:lastColumn="0" w:noHBand="0" w:noVBand="1"/>
      </w:tblPr>
      <w:tblGrid>
        <w:gridCol w:w="1838"/>
        <w:gridCol w:w="2126"/>
        <w:gridCol w:w="2410"/>
        <w:gridCol w:w="1418"/>
        <w:gridCol w:w="1275"/>
        <w:gridCol w:w="1604"/>
      </w:tblGrid>
      <w:tr w:rsidR="00FB2464" w:rsidRPr="00EC5AAA" w14:paraId="336D48A2" w14:textId="77777777" w:rsidTr="006C57B8">
        <w:trPr>
          <w:trHeight w:val="288"/>
          <w:jc w:val="center"/>
        </w:trPr>
        <w:tc>
          <w:tcPr>
            <w:tcW w:w="1838" w:type="dxa"/>
            <w:tcBorders>
              <w:top w:val="single" w:sz="4" w:space="0" w:color="auto"/>
              <w:left w:val="single" w:sz="4" w:space="0" w:color="auto"/>
              <w:bottom w:val="single" w:sz="4" w:space="0" w:color="auto"/>
              <w:right w:val="single" w:sz="4" w:space="0" w:color="auto"/>
            </w:tcBorders>
            <w:shd w:val="clear" w:color="auto" w:fill="A6A6A6"/>
            <w:noWrap/>
            <w:vAlign w:val="center"/>
            <w:hideMark/>
          </w:tcPr>
          <w:p w14:paraId="77CF5765" w14:textId="77777777" w:rsidR="00FB2464" w:rsidRPr="00451955" w:rsidRDefault="00FB2464" w:rsidP="00D83920">
            <w:pPr>
              <w:spacing w:line="340" w:lineRule="exact"/>
              <w:jc w:val="center"/>
              <w:rPr>
                <w:rFonts w:asciiTheme="minorHAnsi" w:hAnsiTheme="minorHAnsi" w:cstheme="minorHAnsi"/>
                <w:b/>
                <w:bCs/>
                <w:color w:val="000000"/>
                <w:sz w:val="16"/>
                <w:szCs w:val="16"/>
              </w:rPr>
            </w:pPr>
            <w:r w:rsidRPr="00451955">
              <w:rPr>
                <w:rFonts w:asciiTheme="minorHAnsi" w:hAnsiTheme="minorHAnsi" w:cstheme="minorHAnsi"/>
                <w:b/>
                <w:bCs/>
                <w:color w:val="000000"/>
                <w:sz w:val="16"/>
                <w:szCs w:val="16"/>
              </w:rPr>
              <w:t>LOCADOR (NOME/CNPJ)</w:t>
            </w:r>
          </w:p>
        </w:tc>
        <w:tc>
          <w:tcPr>
            <w:tcW w:w="2126" w:type="dxa"/>
            <w:tcBorders>
              <w:top w:val="single" w:sz="4" w:space="0" w:color="auto"/>
              <w:left w:val="nil"/>
              <w:bottom w:val="single" w:sz="4" w:space="0" w:color="auto"/>
              <w:right w:val="single" w:sz="4" w:space="0" w:color="auto"/>
            </w:tcBorders>
            <w:shd w:val="clear" w:color="auto" w:fill="A6A6A6"/>
            <w:noWrap/>
            <w:vAlign w:val="center"/>
            <w:hideMark/>
          </w:tcPr>
          <w:p w14:paraId="6858B726" w14:textId="77777777" w:rsidR="00FB2464" w:rsidRPr="00451955" w:rsidRDefault="00FB2464" w:rsidP="00D83920">
            <w:pPr>
              <w:spacing w:line="340" w:lineRule="exact"/>
              <w:jc w:val="center"/>
              <w:rPr>
                <w:rFonts w:asciiTheme="minorHAnsi" w:hAnsiTheme="minorHAnsi" w:cstheme="minorHAnsi"/>
                <w:b/>
                <w:bCs/>
                <w:color w:val="000000"/>
                <w:sz w:val="16"/>
                <w:szCs w:val="16"/>
              </w:rPr>
            </w:pPr>
            <w:r w:rsidRPr="00451955">
              <w:rPr>
                <w:rFonts w:asciiTheme="minorHAnsi" w:hAnsiTheme="minorHAnsi" w:cstheme="minorHAnsi"/>
                <w:b/>
                <w:bCs/>
                <w:color w:val="000000"/>
                <w:sz w:val="16"/>
                <w:szCs w:val="16"/>
              </w:rPr>
              <w:t>LOCATÁRIA (NOME/CNPJ)</w:t>
            </w:r>
          </w:p>
        </w:tc>
        <w:tc>
          <w:tcPr>
            <w:tcW w:w="2410" w:type="dxa"/>
            <w:tcBorders>
              <w:top w:val="single" w:sz="4" w:space="0" w:color="auto"/>
              <w:left w:val="nil"/>
              <w:bottom w:val="single" w:sz="4" w:space="0" w:color="auto"/>
              <w:right w:val="single" w:sz="4" w:space="0" w:color="auto"/>
            </w:tcBorders>
            <w:shd w:val="clear" w:color="auto" w:fill="A6A6A6"/>
            <w:noWrap/>
            <w:vAlign w:val="center"/>
            <w:hideMark/>
          </w:tcPr>
          <w:p w14:paraId="2E7725F7" w14:textId="77777777" w:rsidR="00FB2464" w:rsidRPr="00451955" w:rsidRDefault="00FB2464" w:rsidP="00D83920">
            <w:pPr>
              <w:spacing w:line="340" w:lineRule="exact"/>
              <w:jc w:val="center"/>
              <w:rPr>
                <w:rFonts w:asciiTheme="minorHAnsi" w:hAnsiTheme="minorHAnsi" w:cstheme="minorHAnsi"/>
                <w:b/>
                <w:bCs/>
                <w:color w:val="000000"/>
                <w:sz w:val="16"/>
                <w:szCs w:val="16"/>
              </w:rPr>
            </w:pPr>
            <w:r w:rsidRPr="00451955">
              <w:rPr>
                <w:rFonts w:asciiTheme="minorHAnsi" w:hAnsiTheme="minorHAnsi" w:cstheme="minorHAnsi"/>
                <w:b/>
                <w:bCs/>
                <w:color w:val="000000"/>
                <w:sz w:val="16"/>
                <w:szCs w:val="16"/>
              </w:rPr>
              <w:t>IMÓVEL (MATRÍCULA/ENDEREÇO)</w:t>
            </w:r>
          </w:p>
        </w:tc>
        <w:tc>
          <w:tcPr>
            <w:tcW w:w="1418" w:type="dxa"/>
            <w:tcBorders>
              <w:top w:val="single" w:sz="4" w:space="0" w:color="auto"/>
              <w:left w:val="nil"/>
              <w:bottom w:val="single" w:sz="4" w:space="0" w:color="auto"/>
              <w:right w:val="single" w:sz="4" w:space="0" w:color="auto"/>
            </w:tcBorders>
            <w:shd w:val="clear" w:color="auto" w:fill="A6A6A6"/>
            <w:noWrap/>
            <w:vAlign w:val="center"/>
            <w:hideMark/>
          </w:tcPr>
          <w:p w14:paraId="2BF8438E" w14:textId="77777777" w:rsidR="00FB2464" w:rsidRPr="00451955" w:rsidRDefault="00FB2464" w:rsidP="00D83920">
            <w:pPr>
              <w:spacing w:line="340" w:lineRule="exact"/>
              <w:jc w:val="center"/>
              <w:rPr>
                <w:rFonts w:asciiTheme="minorHAnsi" w:hAnsiTheme="minorHAnsi" w:cstheme="minorHAnsi"/>
                <w:b/>
                <w:bCs/>
                <w:color w:val="000000"/>
                <w:sz w:val="16"/>
                <w:szCs w:val="16"/>
              </w:rPr>
            </w:pPr>
            <w:r w:rsidRPr="00451955">
              <w:rPr>
                <w:rFonts w:asciiTheme="minorHAnsi" w:hAnsiTheme="minorHAnsi" w:cstheme="minorHAnsi"/>
                <w:b/>
                <w:bCs/>
                <w:color w:val="000000"/>
                <w:sz w:val="16"/>
                <w:szCs w:val="16"/>
              </w:rPr>
              <w:t>VALOR MENSAL (R$)</w:t>
            </w:r>
          </w:p>
        </w:tc>
        <w:tc>
          <w:tcPr>
            <w:tcW w:w="1275" w:type="dxa"/>
            <w:tcBorders>
              <w:top w:val="single" w:sz="4" w:space="0" w:color="auto"/>
              <w:left w:val="nil"/>
              <w:bottom w:val="single" w:sz="4" w:space="0" w:color="auto"/>
              <w:right w:val="single" w:sz="4" w:space="0" w:color="auto"/>
            </w:tcBorders>
            <w:shd w:val="clear" w:color="auto" w:fill="A6A6A6"/>
          </w:tcPr>
          <w:p w14:paraId="6E447BB8" w14:textId="77777777" w:rsidR="00FB2464" w:rsidRPr="00451955" w:rsidRDefault="00FB2464" w:rsidP="00D83920">
            <w:pPr>
              <w:spacing w:line="340" w:lineRule="exact"/>
              <w:jc w:val="center"/>
              <w:rPr>
                <w:rFonts w:asciiTheme="minorHAnsi" w:hAnsiTheme="minorHAnsi" w:cstheme="minorHAnsi"/>
                <w:b/>
                <w:bCs/>
                <w:color w:val="000000"/>
                <w:sz w:val="16"/>
                <w:szCs w:val="16"/>
              </w:rPr>
            </w:pPr>
            <w:r>
              <w:rPr>
                <w:rFonts w:asciiTheme="minorHAnsi" w:hAnsiTheme="minorHAnsi" w:cstheme="minorHAnsi"/>
                <w:b/>
                <w:bCs/>
                <w:color w:val="000000"/>
                <w:sz w:val="16"/>
                <w:szCs w:val="16"/>
              </w:rPr>
              <w:t>PRAZO DE VENCIMENTO DO CONTRATO DE ALUGUEL</w:t>
            </w:r>
          </w:p>
        </w:tc>
        <w:tc>
          <w:tcPr>
            <w:tcW w:w="1604" w:type="dxa"/>
            <w:tcBorders>
              <w:top w:val="single" w:sz="4" w:space="0" w:color="auto"/>
              <w:left w:val="nil"/>
              <w:bottom w:val="single" w:sz="4" w:space="0" w:color="auto"/>
              <w:right w:val="single" w:sz="4" w:space="0" w:color="auto"/>
            </w:tcBorders>
            <w:shd w:val="clear" w:color="auto" w:fill="A6A6A6"/>
          </w:tcPr>
          <w:p w14:paraId="5F13C0ED" w14:textId="77777777" w:rsidR="00FB2464" w:rsidRDefault="00FB2464" w:rsidP="00D83920">
            <w:pPr>
              <w:spacing w:line="340" w:lineRule="exact"/>
              <w:jc w:val="center"/>
              <w:rPr>
                <w:rFonts w:asciiTheme="minorHAnsi" w:hAnsiTheme="minorHAnsi" w:cstheme="minorHAnsi"/>
                <w:b/>
                <w:bCs/>
                <w:color w:val="000000"/>
                <w:sz w:val="16"/>
                <w:szCs w:val="16"/>
              </w:rPr>
            </w:pPr>
            <w:r>
              <w:rPr>
                <w:rFonts w:asciiTheme="minorHAnsi" w:hAnsiTheme="minorHAnsi" w:cstheme="minorHAnsi"/>
                <w:b/>
                <w:bCs/>
                <w:color w:val="000000"/>
                <w:sz w:val="16"/>
                <w:szCs w:val="16"/>
              </w:rPr>
              <w:t>MONTANTE TOTAL</w:t>
            </w:r>
            <w:r w:rsidRPr="00451955">
              <w:rPr>
                <w:rFonts w:asciiTheme="minorHAnsi" w:hAnsiTheme="minorHAnsi" w:cstheme="minorHAnsi"/>
                <w:b/>
                <w:bCs/>
                <w:color w:val="000000"/>
                <w:sz w:val="16"/>
                <w:szCs w:val="16"/>
              </w:rPr>
              <w:t xml:space="preserve"> (R$)</w:t>
            </w:r>
          </w:p>
          <w:p w14:paraId="544B3994" w14:textId="54E4BE49" w:rsidR="00FB2464" w:rsidRPr="00451955" w:rsidRDefault="00FB2464" w:rsidP="00D83920">
            <w:pPr>
              <w:spacing w:line="340" w:lineRule="exact"/>
              <w:jc w:val="center"/>
              <w:rPr>
                <w:rFonts w:asciiTheme="minorHAnsi" w:hAnsiTheme="minorHAnsi" w:cstheme="minorHAnsi"/>
                <w:b/>
                <w:bCs/>
                <w:color w:val="000000"/>
                <w:sz w:val="16"/>
                <w:szCs w:val="16"/>
              </w:rPr>
            </w:pPr>
            <w:r>
              <w:rPr>
                <w:rFonts w:asciiTheme="minorHAnsi" w:hAnsiTheme="minorHAnsi" w:cstheme="minorHAnsi"/>
                <w:b/>
                <w:bCs/>
                <w:color w:val="000000"/>
                <w:sz w:val="16"/>
                <w:szCs w:val="16"/>
              </w:rPr>
              <w:t>(Valor Mensal x Prazo)</w:t>
            </w:r>
          </w:p>
        </w:tc>
      </w:tr>
      <w:tr w:rsidR="00827416" w:rsidRPr="00EC5AAA" w14:paraId="2BF780CD" w14:textId="77777777" w:rsidTr="006C57B8">
        <w:trPr>
          <w:trHeight w:val="165"/>
          <w:jc w:val="center"/>
        </w:trPr>
        <w:tc>
          <w:tcPr>
            <w:tcW w:w="1838" w:type="dxa"/>
            <w:tcBorders>
              <w:top w:val="single" w:sz="4" w:space="0" w:color="auto"/>
              <w:left w:val="single" w:sz="4" w:space="0" w:color="auto"/>
              <w:bottom w:val="single" w:sz="4" w:space="0" w:color="auto"/>
              <w:right w:val="single" w:sz="4" w:space="0" w:color="auto"/>
            </w:tcBorders>
            <w:shd w:val="clear" w:color="auto" w:fill="auto"/>
            <w:noWrap/>
            <w:vAlign w:val="center"/>
          </w:tcPr>
          <w:p w14:paraId="27F68F3D" w14:textId="422A91F4" w:rsidR="00827416" w:rsidRPr="006C57B8" w:rsidRDefault="00827416" w:rsidP="00827416">
            <w:pPr>
              <w:spacing w:line="340" w:lineRule="exact"/>
              <w:jc w:val="center"/>
              <w:rPr>
                <w:rFonts w:asciiTheme="minorHAnsi" w:hAnsiTheme="minorHAnsi" w:cstheme="minorHAnsi"/>
                <w:b/>
                <w:bCs/>
                <w:color w:val="000000"/>
                <w:sz w:val="20"/>
                <w:szCs w:val="20"/>
              </w:rPr>
            </w:pPr>
            <w:r w:rsidRPr="006C57B8">
              <w:rPr>
                <w:rFonts w:asciiTheme="minorHAnsi" w:hAnsiTheme="minorHAnsi" w:cstheme="minorHAnsi"/>
                <w:sz w:val="20"/>
                <w:szCs w:val="20"/>
              </w:rPr>
              <w:t>Casa De Saúde Campinas / 46.036.018/0001-44</w:t>
            </w:r>
          </w:p>
        </w:tc>
        <w:tc>
          <w:tcPr>
            <w:tcW w:w="2126" w:type="dxa"/>
            <w:tcBorders>
              <w:top w:val="single" w:sz="4" w:space="0" w:color="auto"/>
              <w:left w:val="nil"/>
              <w:bottom w:val="single" w:sz="4" w:space="0" w:color="auto"/>
              <w:right w:val="single" w:sz="4" w:space="0" w:color="auto"/>
            </w:tcBorders>
            <w:shd w:val="clear" w:color="auto" w:fill="auto"/>
            <w:noWrap/>
            <w:vAlign w:val="center"/>
          </w:tcPr>
          <w:p w14:paraId="38E1E9F5" w14:textId="4BBA5FCF" w:rsidR="00827416" w:rsidRPr="006C57B8" w:rsidRDefault="00827416" w:rsidP="00827416">
            <w:pPr>
              <w:spacing w:line="340" w:lineRule="exact"/>
              <w:jc w:val="center"/>
              <w:rPr>
                <w:rFonts w:asciiTheme="minorHAnsi" w:hAnsiTheme="minorHAnsi" w:cstheme="minorHAnsi"/>
                <w:b/>
                <w:bCs/>
                <w:color w:val="000000"/>
                <w:sz w:val="20"/>
                <w:szCs w:val="20"/>
              </w:rPr>
            </w:pPr>
            <w:r w:rsidRPr="006C57B8">
              <w:rPr>
                <w:rFonts w:asciiTheme="minorHAnsi" w:hAnsiTheme="minorHAnsi" w:cstheme="minorHAnsi"/>
                <w:sz w:val="20"/>
                <w:szCs w:val="20"/>
              </w:rPr>
              <w:t>Hospital Vera Cruz S.A. / 46.009.718/0001-40</w:t>
            </w:r>
          </w:p>
        </w:tc>
        <w:tc>
          <w:tcPr>
            <w:tcW w:w="2410" w:type="dxa"/>
            <w:tcBorders>
              <w:top w:val="single" w:sz="4" w:space="0" w:color="auto"/>
              <w:left w:val="nil"/>
              <w:bottom w:val="single" w:sz="4" w:space="0" w:color="auto"/>
              <w:right w:val="single" w:sz="4" w:space="0" w:color="auto"/>
            </w:tcBorders>
            <w:shd w:val="clear" w:color="auto" w:fill="auto"/>
            <w:noWrap/>
            <w:vAlign w:val="center"/>
          </w:tcPr>
          <w:p w14:paraId="4DD92AD4" w14:textId="47FA61AA" w:rsidR="00827416" w:rsidRPr="006C57B8" w:rsidRDefault="00827416" w:rsidP="00827416">
            <w:pPr>
              <w:spacing w:line="340" w:lineRule="exact"/>
              <w:jc w:val="center"/>
              <w:rPr>
                <w:rFonts w:asciiTheme="minorHAnsi" w:hAnsiTheme="minorHAnsi" w:cstheme="minorHAnsi"/>
                <w:b/>
                <w:bCs/>
                <w:color w:val="000000"/>
                <w:sz w:val="20"/>
                <w:szCs w:val="20"/>
              </w:rPr>
            </w:pPr>
            <w:r w:rsidRPr="006C57B8">
              <w:rPr>
                <w:rFonts w:asciiTheme="minorHAnsi" w:hAnsiTheme="minorHAnsi" w:cstheme="minorHAnsi"/>
                <w:sz w:val="20"/>
                <w:szCs w:val="20"/>
              </w:rPr>
              <w:t>PC DOUTOR TOFFOLI, 28, PARTE B, CENTRO, CAMPINAS/SP</w:t>
            </w:r>
          </w:p>
        </w:tc>
        <w:tc>
          <w:tcPr>
            <w:tcW w:w="1418" w:type="dxa"/>
            <w:tcBorders>
              <w:top w:val="single" w:sz="4" w:space="0" w:color="auto"/>
              <w:left w:val="nil"/>
              <w:bottom w:val="single" w:sz="4" w:space="0" w:color="auto"/>
              <w:right w:val="single" w:sz="4" w:space="0" w:color="auto"/>
            </w:tcBorders>
            <w:shd w:val="clear" w:color="auto" w:fill="auto"/>
            <w:noWrap/>
            <w:vAlign w:val="center"/>
          </w:tcPr>
          <w:p w14:paraId="1F4CE427" w14:textId="15AC3E0A" w:rsidR="00827416" w:rsidRPr="006C57B8" w:rsidRDefault="00827416" w:rsidP="00827416">
            <w:pPr>
              <w:spacing w:line="340" w:lineRule="exact"/>
              <w:jc w:val="center"/>
              <w:rPr>
                <w:rFonts w:asciiTheme="minorHAnsi" w:hAnsiTheme="minorHAnsi" w:cstheme="minorHAnsi"/>
                <w:b/>
                <w:bCs/>
                <w:color w:val="000000"/>
                <w:sz w:val="20"/>
                <w:szCs w:val="20"/>
              </w:rPr>
            </w:pPr>
            <w:r w:rsidRPr="006C57B8">
              <w:rPr>
                <w:rFonts w:asciiTheme="minorHAnsi" w:hAnsiTheme="minorHAnsi" w:cstheme="minorHAnsi"/>
                <w:sz w:val="20"/>
                <w:szCs w:val="20"/>
              </w:rPr>
              <w:t>R$ 3</w:t>
            </w:r>
            <w:r w:rsidR="00EB5DEE">
              <w:rPr>
                <w:rFonts w:asciiTheme="minorHAnsi" w:hAnsiTheme="minorHAnsi" w:cstheme="minorHAnsi"/>
                <w:sz w:val="20"/>
                <w:szCs w:val="20"/>
              </w:rPr>
              <w:t>99</w:t>
            </w:r>
            <w:r w:rsidRPr="006C57B8">
              <w:rPr>
                <w:rFonts w:asciiTheme="minorHAnsi" w:hAnsiTheme="minorHAnsi" w:cstheme="minorHAnsi"/>
                <w:sz w:val="20"/>
                <w:szCs w:val="20"/>
              </w:rPr>
              <w:t>.</w:t>
            </w:r>
            <w:r w:rsidR="00EB5DEE">
              <w:rPr>
                <w:rFonts w:asciiTheme="minorHAnsi" w:hAnsiTheme="minorHAnsi" w:cstheme="minorHAnsi"/>
                <w:sz w:val="20"/>
                <w:szCs w:val="20"/>
              </w:rPr>
              <w:t>466</w:t>
            </w:r>
            <w:r w:rsidRPr="006C57B8">
              <w:rPr>
                <w:rFonts w:asciiTheme="minorHAnsi" w:hAnsiTheme="minorHAnsi" w:cstheme="minorHAnsi"/>
                <w:sz w:val="20"/>
                <w:szCs w:val="20"/>
              </w:rPr>
              <w:t>,</w:t>
            </w:r>
            <w:r w:rsidR="00EB5DEE">
              <w:rPr>
                <w:rFonts w:asciiTheme="minorHAnsi" w:hAnsiTheme="minorHAnsi" w:cstheme="minorHAnsi"/>
                <w:sz w:val="20"/>
                <w:szCs w:val="20"/>
              </w:rPr>
              <w:t>67</w:t>
            </w:r>
          </w:p>
        </w:tc>
        <w:tc>
          <w:tcPr>
            <w:tcW w:w="1275" w:type="dxa"/>
            <w:tcBorders>
              <w:top w:val="single" w:sz="4" w:space="0" w:color="auto"/>
              <w:left w:val="nil"/>
              <w:bottom w:val="single" w:sz="4" w:space="0" w:color="auto"/>
              <w:right w:val="single" w:sz="4" w:space="0" w:color="auto"/>
            </w:tcBorders>
            <w:shd w:val="clear" w:color="auto" w:fill="auto"/>
            <w:vAlign w:val="center"/>
          </w:tcPr>
          <w:p w14:paraId="63D97D8A" w14:textId="63E2D745" w:rsidR="00827416" w:rsidRPr="006C57B8" w:rsidRDefault="00827416" w:rsidP="00827416">
            <w:pPr>
              <w:spacing w:line="340" w:lineRule="exact"/>
              <w:jc w:val="center"/>
              <w:rPr>
                <w:rFonts w:asciiTheme="minorHAnsi" w:hAnsiTheme="minorHAnsi" w:cstheme="minorHAnsi"/>
                <w:b/>
                <w:bCs/>
                <w:color w:val="000000"/>
                <w:sz w:val="20"/>
                <w:szCs w:val="20"/>
              </w:rPr>
            </w:pPr>
            <w:r w:rsidRPr="006C57B8">
              <w:rPr>
                <w:rFonts w:asciiTheme="minorHAnsi" w:hAnsiTheme="minorHAnsi" w:cstheme="minorHAnsi"/>
                <w:sz w:val="20"/>
                <w:szCs w:val="20"/>
              </w:rPr>
              <w:t>30/09/2078</w:t>
            </w:r>
          </w:p>
        </w:tc>
        <w:tc>
          <w:tcPr>
            <w:tcW w:w="1604" w:type="dxa"/>
            <w:tcBorders>
              <w:top w:val="single" w:sz="4" w:space="0" w:color="auto"/>
              <w:left w:val="nil"/>
              <w:bottom w:val="single" w:sz="4" w:space="0" w:color="auto"/>
              <w:right w:val="single" w:sz="4" w:space="0" w:color="auto"/>
            </w:tcBorders>
            <w:shd w:val="clear" w:color="auto" w:fill="auto"/>
            <w:vAlign w:val="center"/>
          </w:tcPr>
          <w:p w14:paraId="29B1FB04" w14:textId="11A6BFD5" w:rsidR="00827416" w:rsidRPr="006C57B8" w:rsidRDefault="00827416" w:rsidP="00827416">
            <w:pPr>
              <w:spacing w:line="340" w:lineRule="exact"/>
              <w:jc w:val="center"/>
              <w:rPr>
                <w:rFonts w:asciiTheme="minorHAnsi" w:hAnsiTheme="minorHAnsi" w:cstheme="minorHAnsi"/>
                <w:b/>
                <w:bCs/>
                <w:color w:val="000000"/>
                <w:sz w:val="20"/>
                <w:szCs w:val="20"/>
              </w:rPr>
            </w:pPr>
            <w:r w:rsidRPr="006C57B8">
              <w:rPr>
                <w:rFonts w:asciiTheme="minorHAnsi" w:hAnsiTheme="minorHAnsi" w:cstheme="minorHAnsi"/>
                <w:sz w:val="20"/>
                <w:szCs w:val="20"/>
              </w:rPr>
              <w:t xml:space="preserve">R$ </w:t>
            </w:r>
            <w:r w:rsidR="006C1541">
              <w:rPr>
                <w:rFonts w:asciiTheme="minorHAnsi" w:hAnsiTheme="minorHAnsi" w:cstheme="minorHAnsi"/>
                <w:sz w:val="20"/>
                <w:szCs w:val="20"/>
              </w:rPr>
              <w:t>33</w:t>
            </w:r>
            <w:r w:rsidRPr="006C57B8">
              <w:rPr>
                <w:rFonts w:asciiTheme="minorHAnsi" w:hAnsiTheme="minorHAnsi" w:cstheme="minorHAnsi"/>
                <w:sz w:val="20"/>
                <w:szCs w:val="20"/>
              </w:rPr>
              <w:t>.</w:t>
            </w:r>
            <w:r w:rsidR="006C1541">
              <w:rPr>
                <w:rFonts w:asciiTheme="minorHAnsi" w:hAnsiTheme="minorHAnsi" w:cstheme="minorHAnsi"/>
                <w:sz w:val="20"/>
                <w:szCs w:val="20"/>
              </w:rPr>
              <w:t>555</w:t>
            </w:r>
            <w:r w:rsidRPr="006C57B8">
              <w:rPr>
                <w:rFonts w:asciiTheme="minorHAnsi" w:hAnsiTheme="minorHAnsi" w:cstheme="minorHAnsi"/>
                <w:sz w:val="20"/>
                <w:szCs w:val="20"/>
              </w:rPr>
              <w:t>.</w:t>
            </w:r>
            <w:r w:rsidR="006C1541">
              <w:rPr>
                <w:rFonts w:asciiTheme="minorHAnsi" w:hAnsiTheme="minorHAnsi" w:cstheme="minorHAnsi"/>
                <w:sz w:val="20"/>
                <w:szCs w:val="20"/>
              </w:rPr>
              <w:t>2</w:t>
            </w:r>
            <w:r w:rsidRPr="006C57B8">
              <w:rPr>
                <w:rFonts w:asciiTheme="minorHAnsi" w:hAnsiTheme="minorHAnsi" w:cstheme="minorHAnsi"/>
                <w:sz w:val="20"/>
                <w:szCs w:val="20"/>
              </w:rPr>
              <w:t>00,00</w:t>
            </w:r>
          </w:p>
        </w:tc>
      </w:tr>
    </w:tbl>
    <w:p w14:paraId="75A4E045" w14:textId="77777777" w:rsidR="00251DD3" w:rsidRPr="002E6657" w:rsidRDefault="00251DD3" w:rsidP="00415FFE">
      <w:pPr>
        <w:widowControl/>
        <w:tabs>
          <w:tab w:val="left" w:pos="1701"/>
          <w:tab w:val="right" w:pos="9072"/>
        </w:tabs>
        <w:spacing w:after="240" w:line="340" w:lineRule="exact"/>
        <w:jc w:val="center"/>
        <w:rPr>
          <w:rFonts w:asciiTheme="minorHAnsi" w:hAnsiTheme="minorHAnsi" w:cstheme="minorHAnsi"/>
          <w:b/>
          <w:sz w:val="24"/>
          <w:szCs w:val="24"/>
        </w:rPr>
      </w:pPr>
    </w:p>
    <w:sectPr w:rsidR="00251DD3" w:rsidRPr="002E6657">
      <w:pgSz w:w="11906" w:h="16838"/>
      <w:pgMar w:top="2127" w:right="1701" w:bottom="1417" w:left="1701" w:header="720" w:footer="393" w:gutter="0"/>
      <w:cols w:space="720"/>
      <w:formProt w:val="0"/>
      <w:docGrid w:linePitch="600" w:charSpace="286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FC7D" w14:textId="77777777" w:rsidR="001F34D1" w:rsidRDefault="001F34D1">
      <w:r>
        <w:separator/>
      </w:r>
    </w:p>
  </w:endnote>
  <w:endnote w:type="continuationSeparator" w:id="0">
    <w:p w14:paraId="2A46EB8F" w14:textId="77777777" w:rsidR="001F34D1" w:rsidRDefault="001F34D1">
      <w:r>
        <w:continuationSeparator/>
      </w:r>
    </w:p>
  </w:endnote>
  <w:endnote w:type="continuationNotice" w:id="1">
    <w:p w14:paraId="6B03B6D8" w14:textId="77777777" w:rsidR="001F34D1" w:rsidRDefault="001F34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Frutiger Light">
    <w:altName w:val="Times New Roman"/>
    <w:charset w:val="00"/>
    <w:family w:val="roma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T108t00">
    <w:altName w:val="Yu Gothic"/>
    <w:panose1 w:val="00000000000000000000"/>
    <w:charset w:val="80"/>
    <w:family w:val="swiss"/>
    <w:notTrueType/>
    <w:pitch w:val="default"/>
    <w:sig w:usb0="00000001" w:usb1="08070000" w:usb2="00000010" w:usb3="00000000" w:csb0="00020000" w:csb1="00000000"/>
  </w:font>
  <w:font w:name="Times New Roman Negrito">
    <w:altName w:val="Times New Roman"/>
    <w:panose1 w:val="02020803070505020304"/>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247CF" w14:textId="77777777" w:rsidR="004C618F" w:rsidRDefault="004C618F">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A9D98" w14:textId="62F70169" w:rsidR="00D83920" w:rsidRDefault="004C618F">
    <w:pPr>
      <w:pStyle w:val="Rodap"/>
    </w:pPr>
    <w:r>
      <w:rPr>
        <w:noProof/>
      </w:rPr>
      <mc:AlternateContent>
        <mc:Choice Requires="wps">
          <w:drawing>
            <wp:anchor distT="0" distB="0" distL="114300" distR="114300" simplePos="0" relativeHeight="251661312" behindDoc="0" locked="0" layoutInCell="0" allowOverlap="1" wp14:anchorId="38FDFE00" wp14:editId="44767FF8">
              <wp:simplePos x="0" y="0"/>
              <wp:positionH relativeFrom="page">
                <wp:align>left</wp:align>
              </wp:positionH>
              <wp:positionV relativeFrom="page">
                <wp:align>bottom</wp:align>
              </wp:positionV>
              <wp:extent cx="7772400" cy="463550"/>
              <wp:effectExtent l="0" t="0" r="0" b="12700"/>
              <wp:wrapNone/>
              <wp:docPr id="1" name="MSIPCMac6743099a9db5ee39d1122f" descr="{&quot;HashCode&quot;:-852675990,&quot;Height&quot;:9999999.0,&quot;Width&quot;:9999999.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A0F2EAA" w14:textId="4217B6B5" w:rsidR="004C618F" w:rsidRPr="004C618F" w:rsidRDefault="004C618F" w:rsidP="004C618F">
                          <w:pPr>
                            <w:jc w:val="left"/>
                            <w:rPr>
                              <w:rFonts w:ascii="Calibri" w:hAnsi="Calibri" w:cs="Calibri"/>
                              <w:color w:val="000000"/>
                              <w:sz w:val="20"/>
                            </w:rPr>
                          </w:pPr>
                          <w:r w:rsidRPr="004C618F">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38FDFE00" id="_x0000_t202" coordsize="21600,21600" o:spt="202" path="m,l,21600r21600,l21600,xe">
              <v:stroke joinstyle="miter"/>
              <v:path gradientshapeok="t" o:connecttype="rect"/>
            </v:shapetype>
            <v:shape id="MSIPCMac6743099a9db5ee39d1122f" o:spid="_x0000_s1026" type="#_x0000_t202" alt="{&quot;HashCode&quot;:-852675990,&quot;Height&quot;:9999999.0,&quot;Width&quot;:9999999.0,&quot;Placement&quot;:&quot;Footer&quot;,&quot;Index&quot;:&quot;Primary&quot;,&quot;Section&quot;:1,&quot;Top&quot;:0.0,&quot;Left&quot;:0.0}" style="position:absolute;margin-left:0;margin-top:0;width:612pt;height:36.5pt;z-index:251661312;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" o:allowincell="f" filled="f" stroked="f" strokeweight=".5pt">
              <v:textbox inset="20pt,0,,0">
                <w:txbxContent>
                  <w:p w14:paraId="1A0F2EAA" w14:textId="4217B6B5" w:rsidR="004C618F" w:rsidRPr="004C618F" w:rsidRDefault="004C618F" w:rsidP="004C618F">
                    <w:pPr>
                      <w:jc w:val="left"/>
                      <w:rPr>
                        <w:rFonts w:ascii="Calibri" w:hAnsi="Calibri" w:cs="Calibri"/>
                        <w:color w:val="000000"/>
                        <w:sz w:val="20"/>
                      </w:rPr>
                    </w:pPr>
                    <w:r w:rsidRPr="004C618F">
                      <w:rPr>
                        <w:rFonts w:ascii="Calibri" w:hAnsi="Calibri" w:cs="Calibri"/>
                        <w:color w:val="000000"/>
                        <w:sz w:val="20"/>
                      </w:rPr>
                      <w:t>Internal Use Only</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8A796" w14:textId="77777777" w:rsidR="004C618F" w:rsidRDefault="004C618F">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0F460" w14:textId="1E24412E" w:rsidR="00D83920" w:rsidRDefault="004C618F">
    <w:pPr>
      <w:pStyle w:val="Rodap"/>
      <w:jc w:val="right"/>
      <w:rPr>
        <w:rFonts w:asciiTheme="minorHAnsi" w:hAnsiTheme="minorHAnsi" w:cstheme="minorHAnsi"/>
        <w:sz w:val="24"/>
        <w:szCs w:val="24"/>
      </w:rPr>
    </w:pPr>
    <w:r>
      <w:rPr>
        <w:noProof/>
      </w:rPr>
      <mc:AlternateContent>
        <mc:Choice Requires="wps">
          <w:drawing>
            <wp:anchor distT="0" distB="0" distL="114300" distR="114300" simplePos="0" relativeHeight="251662336" behindDoc="0" locked="0" layoutInCell="0" allowOverlap="1" wp14:anchorId="6FE53722" wp14:editId="0E512BF9">
              <wp:simplePos x="0" y="0"/>
              <wp:positionH relativeFrom="page">
                <wp:align>left</wp:align>
              </wp:positionH>
              <wp:positionV relativeFrom="page">
                <wp:align>bottom</wp:align>
              </wp:positionV>
              <wp:extent cx="7772400" cy="463550"/>
              <wp:effectExtent l="0" t="0" r="0" b="12700"/>
              <wp:wrapNone/>
              <wp:docPr id="5" name="MSIPCM79af444db20b55bec8ef6547" descr="{&quot;HashCode&quot;:-852675990,&quot;Height&quot;:9999999.0,&quot;Width&quot;:9999999.0,&quot;Placement&quot;:&quot;Footer&quot;,&quot;Index&quot;:&quot;Primary&quot;,&quot;Section&quot;:2,&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B0680B8" w14:textId="4617DAE4" w:rsidR="004C618F" w:rsidRPr="004C618F" w:rsidRDefault="004C618F" w:rsidP="004C618F">
                          <w:pPr>
                            <w:jc w:val="left"/>
                            <w:rPr>
                              <w:rFonts w:ascii="Calibri" w:hAnsi="Calibri" w:cs="Calibri"/>
                              <w:color w:val="000000"/>
                              <w:sz w:val="20"/>
                            </w:rPr>
                          </w:pPr>
                          <w:r w:rsidRPr="004C618F">
                            <w:rPr>
                              <w:rFonts w:ascii="Calibri" w:hAnsi="Calibri" w:cs="Calibri"/>
                              <w:color w:val="000000"/>
                              <w:sz w:val="20"/>
                            </w:rPr>
                            <w:t>Internal Use Only</w:t>
                          </w:r>
                        </w:p>
                      </w:txbxContent>
                    </wps:txbx>
                    <wps:bodyPr rot="0" spcFirstLastPara="0" vertOverflow="overflow" horzOverflow="overflow" vert="horz" wrap="square" lIns="254000" tIns="0" rIns="91440" bIns="0" numCol="1" spcCol="0" rtlCol="0" fromWordArt="0" anchor="ctr" anchorCtr="0" forceAA="0" compatLnSpc="1">
                      <a:prstTxWarp prst="textNoShape">
                        <a:avLst/>
                      </a:prstTxWarp>
                      <a:noAutofit/>
                    </wps:bodyPr>
                  </wps:wsp>
                </a:graphicData>
              </a:graphic>
            </wp:anchor>
          </w:drawing>
        </mc:Choice>
        <mc:Fallback>
          <w:pict>
            <v:shapetype w14:anchorId="6FE53722" id="_x0000_t202" coordsize="21600,21600" o:spt="202" path="m,l,21600r21600,l21600,xe">
              <v:stroke joinstyle="miter"/>
              <v:path gradientshapeok="t" o:connecttype="rect"/>
            </v:shapetype>
            <v:shape id="MSIPCM79af444db20b55bec8ef6547" o:spid="_x0000_s1027" type="#_x0000_t202" alt="{&quot;HashCode&quot;:-852675990,&quot;Height&quot;:9999999.0,&quot;Width&quot;:9999999.0,&quot;Placement&quot;:&quot;Footer&quot;,&quot;Index&quot;:&quot;Primary&quot;,&quot;Section&quot;:2,&quot;Top&quot;:0.0,&quot;Left&quot;:0.0}" style="position:absolute;left:0;text-align:left;margin-left:0;margin-top:0;width:612pt;height:36.5pt;z-index:251662336;visibility:visible;mso-wrap-style:square;mso-wrap-distance-left:9pt;mso-wrap-distance-top:0;mso-wrap-distance-right:9pt;mso-wrap-distance-bottom:0;mso-position-horizontal:left;mso-position-horizontal-relative:page;mso-position-vertical:bottom;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" o:allowincell="f" filled="f" stroked="f" strokeweight=".5pt">
              <v:textbox inset="20pt,0,,0">
                <w:txbxContent>
                  <w:p w14:paraId="3B0680B8" w14:textId="4617DAE4" w:rsidR="004C618F" w:rsidRPr="004C618F" w:rsidRDefault="004C618F" w:rsidP="004C618F">
                    <w:pPr>
                      <w:jc w:val="left"/>
                      <w:rPr>
                        <w:rFonts w:ascii="Calibri" w:hAnsi="Calibri" w:cs="Calibri"/>
                        <w:color w:val="000000"/>
                        <w:sz w:val="20"/>
                      </w:rPr>
                    </w:pPr>
                    <w:r w:rsidRPr="004C618F">
                      <w:rPr>
                        <w:rFonts w:ascii="Calibri" w:hAnsi="Calibri" w:cs="Calibri"/>
                        <w:color w:val="000000"/>
                        <w:sz w:val="20"/>
                      </w:rPr>
                      <w:t>Internal Use Only</w:t>
                    </w:r>
                  </w:p>
                </w:txbxContent>
              </v:textbox>
              <w10:wrap anchorx="page" anchory="page"/>
            </v:shape>
          </w:pict>
        </mc:Fallback>
      </mc:AlternateContent>
    </w:r>
    <w:sdt>
      <w:sdtPr>
        <w:id w:val="1409842712"/>
        <w:docPartObj>
          <w:docPartGallery w:val="Page Numbers (Bottom of Page)"/>
          <w:docPartUnique/>
        </w:docPartObj>
      </w:sdtPr>
      <w:sdtEndPr/>
      <w:sdtContent>
        <w:r w:rsidR="00D83920">
          <w:rPr>
            <w:rFonts w:asciiTheme="minorHAnsi" w:hAnsiTheme="minorHAnsi" w:cstheme="minorHAnsi"/>
            <w:sz w:val="24"/>
            <w:szCs w:val="24"/>
          </w:rPr>
          <w:fldChar w:fldCharType="begin"/>
        </w:r>
        <w:r w:rsidR="00D83920">
          <w:rPr>
            <w:rFonts w:ascii="Calibri" w:hAnsi="Calibri" w:cs="Calibri"/>
            <w:sz w:val="24"/>
            <w:szCs w:val="24"/>
          </w:rPr>
          <w:instrText>PAGE</w:instrText>
        </w:r>
        <w:r w:rsidR="00D83920">
          <w:rPr>
            <w:rFonts w:ascii="Calibri" w:hAnsi="Calibri" w:cs="Calibri"/>
            <w:sz w:val="24"/>
            <w:szCs w:val="24"/>
          </w:rPr>
          <w:fldChar w:fldCharType="separate"/>
        </w:r>
        <w:r w:rsidR="00D83920">
          <w:rPr>
            <w:rFonts w:ascii="Calibri" w:hAnsi="Calibri" w:cs="Calibri"/>
            <w:sz w:val="24"/>
            <w:szCs w:val="24"/>
          </w:rPr>
          <w:t>59</w:t>
        </w:r>
        <w:r w:rsidR="00D83920">
          <w:rPr>
            <w:rFonts w:ascii="Calibri" w:hAnsi="Calibri" w:cs="Calibri"/>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28CE" w14:textId="77777777" w:rsidR="001F34D1" w:rsidRDefault="001F34D1">
      <w:r>
        <w:separator/>
      </w:r>
    </w:p>
  </w:footnote>
  <w:footnote w:type="continuationSeparator" w:id="0">
    <w:p w14:paraId="1E305CF9" w14:textId="77777777" w:rsidR="001F34D1" w:rsidRDefault="001F34D1">
      <w:r>
        <w:continuationSeparator/>
      </w:r>
    </w:p>
  </w:footnote>
  <w:footnote w:type="continuationNotice" w:id="1">
    <w:p w14:paraId="76166575" w14:textId="77777777" w:rsidR="001F34D1" w:rsidRDefault="001F34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12D22F" w14:textId="77777777" w:rsidR="004C618F" w:rsidRDefault="004C618F">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1653A" w14:textId="34F8D4A9" w:rsidR="00D83920" w:rsidRPr="007C03FD" w:rsidRDefault="00D83920">
    <w:pPr>
      <w:pStyle w:val="Cabealho"/>
      <w:spacing w:line="340" w:lineRule="exact"/>
      <w:jc w:val="right"/>
      <w:rPr>
        <w:rFonts w:asciiTheme="minorHAnsi" w:hAnsiTheme="minorHAnsi" w:cstheme="minorHAnsi"/>
        <w:b/>
        <w:bCs/>
        <w:i/>
        <w:iCs/>
        <w:sz w:val="24"/>
        <w:szCs w:val="24"/>
      </w:rPr>
    </w:pPr>
    <w:r w:rsidRPr="007C03FD">
      <w:rPr>
        <w:rFonts w:ascii="Calibri" w:hAnsi="Calibri" w:cstheme="minorHAnsi"/>
        <w:b/>
        <w:bCs/>
        <w:i/>
        <w:iCs/>
        <w:noProof/>
        <w:sz w:val="24"/>
        <w:szCs w:val="24"/>
      </w:rPr>
      <w:drawing>
        <wp:anchor distT="0" distB="0" distL="0" distR="114300" simplePos="0" relativeHeight="3" behindDoc="1" locked="0" layoutInCell="1" allowOverlap="1" wp14:anchorId="601D1B04" wp14:editId="57A24224">
          <wp:simplePos x="0" y="0"/>
          <wp:positionH relativeFrom="margin">
            <wp:align>left</wp:align>
          </wp:positionH>
          <wp:positionV relativeFrom="paragraph">
            <wp:posOffset>-47625</wp:posOffset>
          </wp:positionV>
          <wp:extent cx="1153160" cy="659130"/>
          <wp:effectExtent l="0" t="0" r="0" b="0"/>
          <wp:wrapSquare wrapText="bothSides"/>
          <wp:docPr id="10"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23"/>
                  <pic:cNvPicPr>
                    <a:picLocks noChangeAspect="1" noChangeArrowheads="1"/>
                  </pic:cNvPicPr>
                </pic:nvPicPr>
                <pic:blipFill>
                  <a:blip r:embed="rId1"/>
                  <a:stretch>
                    <a:fillRect/>
                  </a:stretch>
                </pic:blipFill>
                <pic:spPr bwMode="auto">
                  <a:xfrm>
                    <a:off x="0" y="0"/>
                    <a:ext cx="1153160" cy="659130"/>
                  </a:xfrm>
                  <a:prstGeom prst="rect">
                    <a:avLst/>
                  </a:prstGeom>
                </pic:spPr>
              </pic:pic>
            </a:graphicData>
          </a:graphic>
        </wp:anchor>
      </w:drawing>
    </w:r>
    <w:r w:rsidRPr="007C03FD">
      <w:rPr>
        <w:rFonts w:asciiTheme="minorHAnsi" w:hAnsiTheme="minorHAnsi" w:cstheme="minorHAnsi"/>
        <w:b/>
        <w:bCs/>
        <w:i/>
        <w:iCs/>
        <w:sz w:val="24"/>
        <w:szCs w:val="24"/>
      </w:rPr>
      <w:t xml:space="preserve"> </w:t>
    </w:r>
  </w:p>
  <w:p w14:paraId="203E11C2" w14:textId="0C447056" w:rsidR="00D83920" w:rsidRPr="007C03FD" w:rsidRDefault="00D83920">
    <w:pPr>
      <w:pStyle w:val="Cabealho"/>
      <w:spacing w:line="340" w:lineRule="exact"/>
      <w:jc w:val="right"/>
      <w:rPr>
        <w:rFonts w:asciiTheme="minorHAnsi" w:hAnsiTheme="minorHAnsi" w:cstheme="minorHAnsi"/>
        <w:b/>
        <w:bCs/>
        <w:i/>
        <w:iCs/>
        <w:sz w:val="24"/>
        <w:szCs w:val="24"/>
      </w:rPr>
    </w:pPr>
  </w:p>
  <w:p w14:paraId="6605352A" w14:textId="77777777" w:rsidR="00D83920" w:rsidRDefault="00D83920">
    <w:pPr>
      <w:pStyle w:val="Cabealho"/>
      <w:spacing w:line="340" w:lineRule="exact"/>
      <w:jc w:val="right"/>
      <w:rPr>
        <w:rFonts w:asciiTheme="minorHAnsi" w:hAnsiTheme="minorHAnsi" w:cstheme="minorHAnsi"/>
        <w:i/>
        <w:iCs/>
        <w:sz w:val="24"/>
        <w:szCs w:val="24"/>
      </w:rPr>
    </w:pPr>
  </w:p>
  <w:p w14:paraId="70D576F4" w14:textId="77777777" w:rsidR="00D83920" w:rsidRDefault="00D83920">
    <w:pPr>
      <w:pStyle w:val="Cabealho"/>
      <w:jc w:val="right"/>
      <w:rPr>
        <w:rFonts w:asciiTheme="minorHAnsi" w:hAnsiTheme="minorHAnsi" w:cstheme="minorHAnsi"/>
        <w:i/>
        <w:iCs/>
      </w:rPr>
    </w:pPr>
  </w:p>
  <w:p w14:paraId="484161A8" w14:textId="77777777" w:rsidR="00D83920" w:rsidRDefault="00D8392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04E73" w14:textId="77777777" w:rsidR="004C618F" w:rsidRDefault="004C618F">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CC1F94" w14:textId="77777777" w:rsidR="00D83920" w:rsidRDefault="00D83920">
    <w:pPr>
      <w:pStyle w:val="Cabealho"/>
    </w:pPr>
    <w:r>
      <w:rPr>
        <w:noProof/>
      </w:rPr>
      <w:drawing>
        <wp:inline distT="0" distB="0" distL="0" distR="0" wp14:anchorId="06D0492E" wp14:editId="7F9424FA">
          <wp:extent cx="1119505" cy="600710"/>
          <wp:effectExtent l="0" t="0" r="0" b="0"/>
          <wp:docPr id="23" name="Figura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1"/>
                  <pic:cNvPicPr>
                    <a:picLocks noChangeAspect="1" noChangeArrowheads="1"/>
                  </pic:cNvPicPr>
                </pic:nvPicPr>
                <pic:blipFill>
                  <a:blip r:embed="rId1"/>
                  <a:stretch>
                    <a:fillRect/>
                  </a:stretch>
                </pic:blipFill>
                <pic:spPr bwMode="auto">
                  <a:xfrm>
                    <a:off x="0" y="0"/>
                    <a:ext cx="1119505" cy="60071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3302F"/>
    <w:multiLevelType w:val="multilevel"/>
    <w:tmpl w:val="88D4C17C"/>
    <w:lvl w:ilvl="0">
      <w:start w:val="1"/>
      <w:numFmt w:val="lowerRoman"/>
      <w:lvlText w:val="(%1)"/>
      <w:lvlJc w:val="left"/>
      <w:pPr>
        <w:tabs>
          <w:tab w:val="num" w:pos="1428"/>
        </w:tabs>
        <w:ind w:left="1428" w:hanging="720"/>
      </w:pPr>
      <w:rPr>
        <w:b w:val="0"/>
        <w:spacing w:val="0"/>
      </w:rPr>
    </w:lvl>
    <w:lvl w:ilvl="1">
      <w:start w:val="1"/>
      <w:numFmt w:val="lowerLetter"/>
      <w:lvlText w:val="%2."/>
      <w:lvlJc w:val="left"/>
      <w:pPr>
        <w:tabs>
          <w:tab w:val="num" w:pos="1788"/>
        </w:tabs>
        <w:ind w:left="1788" w:hanging="360"/>
      </w:pPr>
      <w:rPr>
        <w:rFonts w:cs="Times New Roman"/>
        <w:spacing w:val="0"/>
      </w:rPr>
    </w:lvl>
    <w:lvl w:ilvl="2">
      <w:start w:val="1"/>
      <w:numFmt w:val="lowerRoman"/>
      <w:lvlText w:val="%3."/>
      <w:lvlJc w:val="right"/>
      <w:pPr>
        <w:tabs>
          <w:tab w:val="num" w:pos="2508"/>
        </w:tabs>
        <w:ind w:left="2508" w:hanging="180"/>
      </w:pPr>
      <w:rPr>
        <w:rFonts w:cs="Times New Roman"/>
        <w:spacing w:val="0"/>
      </w:rPr>
    </w:lvl>
    <w:lvl w:ilvl="3">
      <w:start w:val="1"/>
      <w:numFmt w:val="decimal"/>
      <w:lvlText w:val="%4."/>
      <w:lvlJc w:val="left"/>
      <w:pPr>
        <w:tabs>
          <w:tab w:val="num" w:pos="3228"/>
        </w:tabs>
        <w:ind w:left="3228" w:hanging="360"/>
      </w:pPr>
      <w:rPr>
        <w:rFonts w:cs="Times New Roman"/>
        <w:spacing w:val="0"/>
      </w:rPr>
    </w:lvl>
    <w:lvl w:ilvl="4">
      <w:start w:val="1"/>
      <w:numFmt w:val="lowerLetter"/>
      <w:lvlText w:val="%5."/>
      <w:lvlJc w:val="left"/>
      <w:pPr>
        <w:tabs>
          <w:tab w:val="num" w:pos="3948"/>
        </w:tabs>
        <w:ind w:left="3948" w:hanging="360"/>
      </w:pPr>
      <w:rPr>
        <w:rFonts w:cs="Times New Roman"/>
        <w:spacing w:val="0"/>
      </w:rPr>
    </w:lvl>
    <w:lvl w:ilvl="5">
      <w:start w:val="1"/>
      <w:numFmt w:val="lowerRoman"/>
      <w:lvlText w:val="%6."/>
      <w:lvlJc w:val="right"/>
      <w:pPr>
        <w:tabs>
          <w:tab w:val="num" w:pos="4668"/>
        </w:tabs>
        <w:ind w:left="4668" w:hanging="180"/>
      </w:pPr>
      <w:rPr>
        <w:rFonts w:cs="Times New Roman"/>
        <w:spacing w:val="0"/>
      </w:rPr>
    </w:lvl>
    <w:lvl w:ilvl="6">
      <w:start w:val="1"/>
      <w:numFmt w:val="decimal"/>
      <w:lvlText w:val="%7."/>
      <w:lvlJc w:val="left"/>
      <w:pPr>
        <w:tabs>
          <w:tab w:val="num" w:pos="5388"/>
        </w:tabs>
        <w:ind w:left="5388" w:hanging="360"/>
      </w:pPr>
      <w:rPr>
        <w:rFonts w:cs="Times New Roman"/>
        <w:spacing w:val="0"/>
      </w:rPr>
    </w:lvl>
    <w:lvl w:ilvl="7">
      <w:start w:val="1"/>
      <w:numFmt w:val="lowerLetter"/>
      <w:lvlText w:val="%8."/>
      <w:lvlJc w:val="left"/>
      <w:pPr>
        <w:tabs>
          <w:tab w:val="num" w:pos="6108"/>
        </w:tabs>
        <w:ind w:left="6108" w:hanging="360"/>
      </w:pPr>
      <w:rPr>
        <w:rFonts w:cs="Times New Roman"/>
        <w:spacing w:val="0"/>
      </w:rPr>
    </w:lvl>
    <w:lvl w:ilvl="8">
      <w:start w:val="1"/>
      <w:numFmt w:val="lowerRoman"/>
      <w:lvlText w:val="%9."/>
      <w:lvlJc w:val="right"/>
      <w:pPr>
        <w:tabs>
          <w:tab w:val="num" w:pos="6828"/>
        </w:tabs>
        <w:ind w:left="6828" w:hanging="180"/>
      </w:pPr>
      <w:rPr>
        <w:rFonts w:cs="Times New Roman"/>
        <w:spacing w:val="0"/>
      </w:rPr>
    </w:lvl>
  </w:abstractNum>
  <w:abstractNum w:abstractNumId="1" w15:restartNumberingAfterBreak="0">
    <w:nsid w:val="036905BF"/>
    <w:multiLevelType w:val="multilevel"/>
    <w:tmpl w:val="2AEE402A"/>
    <w:lvl w:ilvl="0">
      <w:start w:val="1"/>
      <w:numFmt w:val="lowerLetter"/>
      <w:lvlText w:val="(%1)"/>
      <w:lvlJc w:val="left"/>
      <w:pPr>
        <w:tabs>
          <w:tab w:val="num" w:pos="1080"/>
        </w:tabs>
        <w:ind w:left="1080" w:hanging="360"/>
      </w:pPr>
      <w:rPr>
        <w:rFonts w:cs="Arial"/>
        <w:b w:val="0"/>
        <w:sz w:val="24"/>
        <w:szCs w:val="24"/>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 w15:restartNumberingAfterBreak="0">
    <w:nsid w:val="03AD3655"/>
    <w:multiLevelType w:val="hybridMultilevel"/>
    <w:tmpl w:val="C688FEDE"/>
    <w:lvl w:ilvl="0" w:tplc="18E8F6EA">
      <w:start w:val="1"/>
      <w:numFmt w:val="decimal"/>
      <w:lvlText w:val="10.%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A580425"/>
    <w:multiLevelType w:val="multilevel"/>
    <w:tmpl w:val="27C6541C"/>
    <w:lvl w:ilvl="0">
      <w:start w:val="1"/>
      <w:numFmt w:val="lowerLetter"/>
      <w:lvlText w:val="(%1)"/>
      <w:lvlJc w:val="left"/>
      <w:pPr>
        <w:tabs>
          <w:tab w:val="num" w:pos="1080"/>
        </w:tabs>
        <w:ind w:left="108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A9E7C08"/>
    <w:multiLevelType w:val="multilevel"/>
    <w:tmpl w:val="27C6541C"/>
    <w:lvl w:ilvl="0">
      <w:start w:val="1"/>
      <w:numFmt w:val="lowerLetter"/>
      <w:lvlText w:val="(%1)"/>
      <w:lvlJc w:val="left"/>
      <w:pPr>
        <w:tabs>
          <w:tab w:val="num" w:pos="1080"/>
        </w:tabs>
        <w:ind w:left="108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D534DF6"/>
    <w:multiLevelType w:val="hybridMultilevel"/>
    <w:tmpl w:val="B348744E"/>
    <w:lvl w:ilvl="0" w:tplc="4254F978">
      <w:start w:val="1"/>
      <w:numFmt w:val="decimal"/>
      <w:lvlText w:val="10.6.%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0E2F44F0"/>
    <w:multiLevelType w:val="hybridMultilevel"/>
    <w:tmpl w:val="9C109C58"/>
    <w:lvl w:ilvl="0" w:tplc="7F2C56E6">
      <w:start w:val="1"/>
      <w:numFmt w:val="decimal"/>
      <w:lvlText w:val="4.10.%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0E66173E"/>
    <w:multiLevelType w:val="multilevel"/>
    <w:tmpl w:val="C47A30F0"/>
    <w:lvl w:ilvl="0">
      <w:start w:val="1"/>
      <w:numFmt w:val="lowerLetter"/>
      <w:lvlText w:val="(%1)"/>
      <w:lvlJc w:val="left"/>
      <w:pPr>
        <w:tabs>
          <w:tab w:val="num" w:pos="1080"/>
        </w:tabs>
        <w:ind w:left="108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1824A16"/>
    <w:multiLevelType w:val="hybridMultilevel"/>
    <w:tmpl w:val="BECAC908"/>
    <w:lvl w:ilvl="0" w:tplc="CC509824">
      <w:start w:val="1"/>
      <w:numFmt w:val="decimal"/>
      <w:lvlText w:val="10.1.%1"/>
      <w:lvlJc w:val="left"/>
      <w:pPr>
        <w:ind w:left="36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137823E1"/>
    <w:multiLevelType w:val="multilevel"/>
    <w:tmpl w:val="27C6541C"/>
    <w:lvl w:ilvl="0">
      <w:start w:val="1"/>
      <w:numFmt w:val="lowerLetter"/>
      <w:lvlText w:val="(%1)"/>
      <w:lvlJc w:val="left"/>
      <w:pPr>
        <w:tabs>
          <w:tab w:val="num" w:pos="1080"/>
        </w:tabs>
        <w:ind w:left="108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15:restartNumberingAfterBreak="0">
    <w:nsid w:val="19BE4A11"/>
    <w:multiLevelType w:val="hybridMultilevel"/>
    <w:tmpl w:val="6C9865B6"/>
    <w:lvl w:ilvl="0" w:tplc="17EE822C">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1AF9076A"/>
    <w:multiLevelType w:val="hybridMultilevel"/>
    <w:tmpl w:val="3C42FC4A"/>
    <w:name w:val="House_Style102222222222"/>
    <w:lvl w:ilvl="0" w:tplc="6CDC8D6E">
      <w:start w:val="1"/>
      <w:numFmt w:val="decimal"/>
      <w:lvlText w:val="3.4.%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1B7B6F69"/>
    <w:multiLevelType w:val="hybridMultilevel"/>
    <w:tmpl w:val="CFC448F8"/>
    <w:lvl w:ilvl="0" w:tplc="9F8E90E4">
      <w:start w:val="1"/>
      <w:numFmt w:val="decimal"/>
      <w:lvlText w:val="10.5.%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15:restartNumberingAfterBreak="0">
    <w:nsid w:val="1CA237E3"/>
    <w:multiLevelType w:val="multilevel"/>
    <w:tmpl w:val="966C33D6"/>
    <w:lvl w:ilvl="0">
      <w:start w:val="1"/>
      <w:numFmt w:val="decimal"/>
      <w:lvlText w:val="(%1)"/>
      <w:lvlJc w:val="left"/>
      <w:pPr>
        <w:tabs>
          <w:tab w:val="num" w:pos="680"/>
        </w:tabs>
        <w:ind w:left="680" w:hanging="680"/>
      </w:pPr>
      <w:rPr>
        <w:rFonts w:cs="Arial"/>
        <w:b/>
        <w:caps w:val="0"/>
        <w:smallCaps w:val="0"/>
        <w:strike w:val="0"/>
        <w:dstrike w:val="0"/>
        <w:vanish w:val="0"/>
        <w:color w:val="000000"/>
        <w:position w:val="0"/>
        <w:sz w:val="24"/>
        <w:szCs w:val="24"/>
        <w:vertAlign w:val="baseline"/>
      </w:rPr>
    </w:lvl>
    <w:lvl w:ilvl="1">
      <w:start w:val="1"/>
      <w:numFmt w:val="upperLetter"/>
      <w:lvlText w:val="(%2)"/>
      <w:lvlJc w:val="left"/>
      <w:pPr>
        <w:tabs>
          <w:tab w:val="num" w:pos="680"/>
        </w:tabs>
        <w:ind w:left="680" w:hanging="680"/>
      </w:pPr>
      <w:rPr>
        <w:rFonts w:cs="Arial"/>
        <w:b w:val="0"/>
        <w:caps w:val="0"/>
        <w:smallCaps w:val="0"/>
        <w:strike w:val="0"/>
        <w:dstrike w:val="0"/>
        <w:vanish w:val="0"/>
        <w:color w:val="000000"/>
        <w:position w:val="0"/>
        <w:sz w:val="24"/>
        <w:szCs w:val="24"/>
        <w:vertAlign w:val="baseline"/>
      </w:rPr>
    </w:lvl>
    <w:lvl w:ilvl="2">
      <w:start w:val="1"/>
      <w:numFmt w:val="decimal"/>
      <w:lvlText w:val="(%3)"/>
      <w:lvlJc w:val="left"/>
      <w:pPr>
        <w:tabs>
          <w:tab w:val="num" w:pos="680"/>
        </w:tabs>
        <w:ind w:left="680" w:hanging="680"/>
      </w:pPr>
      <w:rPr>
        <w:rFonts w:cs="Arial"/>
        <w:b/>
        <w:caps w:val="0"/>
        <w:smallCaps w:val="0"/>
        <w:strike w:val="0"/>
        <w:dstrike w:val="0"/>
        <w:vanish w:val="0"/>
        <w:color w:val="000000"/>
        <w:position w:val="0"/>
        <w:sz w:val="20"/>
        <w:vertAlign w:val="baseline"/>
      </w:rPr>
    </w:lvl>
    <w:lvl w:ilvl="3">
      <w:start w:val="1"/>
      <w:numFmt w:val="upperLetter"/>
      <w:lvlText w:val="(%4)"/>
      <w:lvlJc w:val="left"/>
      <w:pPr>
        <w:tabs>
          <w:tab w:val="num" w:pos="680"/>
        </w:tabs>
        <w:ind w:left="680" w:hanging="680"/>
      </w:pPr>
      <w:rPr>
        <w:rFonts w:cs="Arial"/>
        <w:b w:val="0"/>
        <w:caps w:val="0"/>
        <w:smallCaps w:val="0"/>
        <w:strike w:val="0"/>
        <w:dstrike w:val="0"/>
        <w:vanish w:val="0"/>
        <w:color w:val="000000"/>
        <w:position w:val="0"/>
        <w:sz w:val="20"/>
        <w:vertAlign w:val="baseline"/>
      </w:r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14" w15:restartNumberingAfterBreak="0">
    <w:nsid w:val="202263E8"/>
    <w:multiLevelType w:val="hybridMultilevel"/>
    <w:tmpl w:val="F0688C62"/>
    <w:name w:val="House_Style1022222222222222232222"/>
    <w:lvl w:ilvl="0" w:tplc="2CB46BA6">
      <w:start w:val="1"/>
      <w:numFmt w:val="decimal"/>
      <w:lvlText w:val="4.5.%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22EF6EBF"/>
    <w:multiLevelType w:val="multilevel"/>
    <w:tmpl w:val="C8BC657E"/>
    <w:lvl w:ilvl="0">
      <w:start w:val="1"/>
      <w:numFmt w:val="decimal"/>
      <w:lvlText w:val="%1"/>
      <w:lvlJc w:val="left"/>
      <w:pPr>
        <w:tabs>
          <w:tab w:val="num" w:pos="4366"/>
        </w:tabs>
        <w:ind w:left="4366" w:hanging="680"/>
      </w:pPr>
      <w:rPr>
        <w:rFonts w:cs="Arial"/>
        <w:b/>
        <w:caps w:val="0"/>
        <w:smallCaps w:val="0"/>
        <w:strike w:val="0"/>
        <w:dstrike w:val="0"/>
        <w:vanish w:val="0"/>
        <w:color w:val="000000"/>
        <w:position w:val="0"/>
        <w:sz w:val="24"/>
        <w:szCs w:val="28"/>
        <w:vertAlign w:val="baseline"/>
      </w:rPr>
    </w:lvl>
    <w:lvl w:ilvl="1">
      <w:start w:val="1"/>
      <w:numFmt w:val="decimal"/>
      <w:lvlText w:val="%1.%2"/>
      <w:lvlJc w:val="left"/>
      <w:pPr>
        <w:tabs>
          <w:tab w:val="num" w:pos="822"/>
        </w:tabs>
        <w:ind w:left="822" w:hanging="680"/>
      </w:pPr>
      <w:rPr>
        <w:rFonts w:cs="Arial"/>
        <w:b/>
        <w:caps w:val="0"/>
        <w:smallCaps w:val="0"/>
        <w:strike w:val="0"/>
        <w:dstrike w:val="0"/>
        <w:vanish w:val="0"/>
        <w:color w:val="000000"/>
        <w:position w:val="0"/>
        <w:sz w:val="24"/>
        <w:szCs w:val="32"/>
        <w:vertAlign w:val="baseline"/>
      </w:rPr>
    </w:lvl>
    <w:lvl w:ilvl="2">
      <w:start w:val="1"/>
      <w:numFmt w:val="decimal"/>
      <w:lvlText w:val="%1.%2.%3"/>
      <w:lvlJc w:val="left"/>
      <w:pPr>
        <w:tabs>
          <w:tab w:val="num" w:pos="1361"/>
        </w:tabs>
        <w:ind w:left="1361" w:hanging="681"/>
      </w:pPr>
      <w:rPr>
        <w:rFonts w:cs="Arial"/>
        <w:b/>
        <w:caps w:val="0"/>
        <w:smallCaps w:val="0"/>
        <w:strike w:val="0"/>
        <w:dstrike w:val="0"/>
        <w:vanish w:val="0"/>
        <w:color w:val="000000"/>
        <w:position w:val="0"/>
        <w:sz w:val="24"/>
        <w:szCs w:val="24"/>
        <w:vertAlign w:val="baseline"/>
      </w:rPr>
    </w:lvl>
    <w:lvl w:ilvl="3">
      <w:start w:val="1"/>
      <w:numFmt w:val="lowerRoman"/>
      <w:lvlText w:val="(%4)"/>
      <w:lvlJc w:val="left"/>
      <w:pPr>
        <w:tabs>
          <w:tab w:val="num" w:pos="2041"/>
        </w:tabs>
        <w:ind w:left="2041" w:hanging="680"/>
      </w:pPr>
      <w:rPr>
        <w:rFonts w:cs="Arial"/>
        <w:b w:val="0"/>
        <w:caps w:val="0"/>
        <w:smallCaps w:val="0"/>
        <w:strike w:val="0"/>
        <w:dstrike w:val="0"/>
        <w:vanish w:val="0"/>
        <w:color w:val="000000"/>
        <w:position w:val="0"/>
        <w:sz w:val="24"/>
        <w:szCs w:val="24"/>
        <w:vertAlign w:val="baseline"/>
      </w:rPr>
    </w:lvl>
    <w:lvl w:ilvl="4">
      <w:start w:val="1"/>
      <w:numFmt w:val="lowerLetter"/>
      <w:lvlText w:val="(%5)"/>
      <w:lvlJc w:val="left"/>
      <w:pPr>
        <w:tabs>
          <w:tab w:val="num" w:pos="2721"/>
        </w:tabs>
        <w:ind w:left="2721" w:hanging="680"/>
      </w:pPr>
      <w:rPr>
        <w:rFonts w:cs="Calibri"/>
        <w:b w:val="0"/>
        <w:caps w:val="0"/>
        <w:smallCaps w:val="0"/>
        <w:strike w:val="0"/>
        <w:dstrike w:val="0"/>
        <w:vanish w:val="0"/>
        <w:color w:val="000000"/>
        <w:position w:val="0"/>
        <w:sz w:val="24"/>
        <w:szCs w:val="32"/>
        <w:vertAlign w:val="baseline"/>
      </w:rPr>
    </w:lvl>
    <w:lvl w:ilvl="5">
      <w:start w:val="1"/>
      <w:numFmt w:val="upperRoman"/>
      <w:lvlText w:val="(%6)"/>
      <w:lvlJc w:val="left"/>
      <w:pPr>
        <w:tabs>
          <w:tab w:val="num" w:pos="3402"/>
        </w:tabs>
        <w:ind w:left="3402" w:hanging="681"/>
      </w:pPr>
      <w:rPr>
        <w:rFonts w:cs="Arial"/>
        <w:b w:val="0"/>
        <w:caps w:val="0"/>
        <w:smallCaps w:val="0"/>
        <w:strike w:val="0"/>
        <w:dstrike w:val="0"/>
        <w:vanish w:val="0"/>
        <w:color w:val="000000"/>
        <w:position w:val="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23DE2AA0"/>
    <w:multiLevelType w:val="multilevel"/>
    <w:tmpl w:val="FA8670F2"/>
    <w:lvl w:ilvl="0">
      <w:start w:val="8"/>
      <w:numFmt w:val="decimal"/>
      <w:lvlText w:val="%1"/>
      <w:lvlJc w:val="left"/>
      <w:pPr>
        <w:ind w:left="660" w:hanging="660"/>
      </w:pPr>
      <w:rPr>
        <w:b w:val="0"/>
      </w:rPr>
    </w:lvl>
    <w:lvl w:ilvl="1">
      <w:start w:val="8"/>
      <w:numFmt w:val="decimal"/>
      <w:lvlText w:val="%1.%2"/>
      <w:lvlJc w:val="left"/>
      <w:pPr>
        <w:ind w:left="956" w:hanging="720"/>
      </w:pPr>
      <w:rPr>
        <w:b w:val="0"/>
      </w:rPr>
    </w:lvl>
    <w:lvl w:ilvl="2">
      <w:start w:val="5"/>
      <w:numFmt w:val="decimal"/>
      <w:lvlText w:val="%1.%2.%3"/>
      <w:lvlJc w:val="left"/>
      <w:pPr>
        <w:ind w:left="1192" w:hanging="720"/>
      </w:pPr>
      <w:rPr>
        <w:b w:val="0"/>
      </w:rPr>
    </w:lvl>
    <w:lvl w:ilvl="3">
      <w:start w:val="1"/>
      <w:numFmt w:val="decimal"/>
      <w:lvlText w:val="%1.%2.%3.%4"/>
      <w:lvlJc w:val="left"/>
      <w:pPr>
        <w:ind w:left="1788" w:hanging="1080"/>
      </w:pPr>
      <w:rPr>
        <w:b/>
        <w:bCs w:val="0"/>
      </w:rPr>
    </w:lvl>
    <w:lvl w:ilvl="4">
      <w:start w:val="1"/>
      <w:numFmt w:val="lowerLetter"/>
      <w:lvlText w:val="%1.%2.%3.%4.%5"/>
      <w:lvlJc w:val="left"/>
      <w:pPr>
        <w:ind w:left="2024" w:hanging="1080"/>
      </w:pPr>
      <w:rPr>
        <w:b w:val="0"/>
      </w:rPr>
    </w:lvl>
    <w:lvl w:ilvl="5">
      <w:start w:val="1"/>
      <w:numFmt w:val="decimal"/>
      <w:lvlText w:val="%1.%2.%3.%4.%5.%6"/>
      <w:lvlJc w:val="left"/>
      <w:pPr>
        <w:ind w:left="2620" w:hanging="1440"/>
      </w:pPr>
      <w:rPr>
        <w:b w:val="0"/>
      </w:rPr>
    </w:lvl>
    <w:lvl w:ilvl="6">
      <w:start w:val="1"/>
      <w:numFmt w:val="decimal"/>
      <w:lvlText w:val="%1.%2.%3.%4.%5.%6.%7"/>
      <w:lvlJc w:val="left"/>
      <w:pPr>
        <w:ind w:left="3216" w:hanging="1800"/>
      </w:pPr>
      <w:rPr>
        <w:b w:val="0"/>
      </w:rPr>
    </w:lvl>
    <w:lvl w:ilvl="7">
      <w:start w:val="1"/>
      <w:numFmt w:val="decimal"/>
      <w:lvlText w:val="%1.%2.%3.%4.%5.%6.%7.%8"/>
      <w:lvlJc w:val="left"/>
      <w:pPr>
        <w:ind w:left="3452" w:hanging="1800"/>
      </w:pPr>
      <w:rPr>
        <w:b w:val="0"/>
      </w:rPr>
    </w:lvl>
    <w:lvl w:ilvl="8">
      <w:start w:val="1"/>
      <w:numFmt w:val="decimal"/>
      <w:lvlText w:val="%1.%2.%3.%4.%5.%6.%7.%8.%9"/>
      <w:lvlJc w:val="left"/>
      <w:pPr>
        <w:ind w:left="4048" w:hanging="2160"/>
      </w:pPr>
      <w:rPr>
        <w:b w:val="0"/>
      </w:rPr>
    </w:lvl>
  </w:abstractNum>
  <w:abstractNum w:abstractNumId="17" w15:restartNumberingAfterBreak="0">
    <w:nsid w:val="24160F62"/>
    <w:multiLevelType w:val="multilevel"/>
    <w:tmpl w:val="C7303A90"/>
    <w:lvl w:ilvl="0">
      <w:start w:val="1"/>
      <w:numFmt w:val="lowerLetter"/>
      <w:lvlText w:val="(%1)"/>
      <w:lvlJc w:val="left"/>
      <w:pPr>
        <w:tabs>
          <w:tab w:val="num" w:pos="1070"/>
        </w:tabs>
        <w:ind w:left="107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24D4110C"/>
    <w:multiLevelType w:val="hybridMultilevel"/>
    <w:tmpl w:val="7F4AAA2A"/>
    <w:lvl w:ilvl="0" w:tplc="17EE822C">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15:restartNumberingAfterBreak="0">
    <w:nsid w:val="26390A8B"/>
    <w:multiLevelType w:val="multilevel"/>
    <w:tmpl w:val="46688D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29235F88"/>
    <w:multiLevelType w:val="multilevel"/>
    <w:tmpl w:val="27C6541C"/>
    <w:lvl w:ilvl="0">
      <w:start w:val="1"/>
      <w:numFmt w:val="lowerLetter"/>
      <w:lvlText w:val="(%1)"/>
      <w:lvlJc w:val="left"/>
      <w:pPr>
        <w:tabs>
          <w:tab w:val="num" w:pos="1080"/>
        </w:tabs>
        <w:ind w:left="108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15:restartNumberingAfterBreak="0">
    <w:nsid w:val="2CFC6980"/>
    <w:multiLevelType w:val="hybridMultilevel"/>
    <w:tmpl w:val="59FC9BDA"/>
    <w:lvl w:ilvl="0" w:tplc="F56231C0">
      <w:start w:val="1"/>
      <w:numFmt w:val="decimal"/>
      <w:lvlText w:val="4.12.%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379D3A97"/>
    <w:multiLevelType w:val="hybridMultilevel"/>
    <w:tmpl w:val="DEFAB572"/>
    <w:lvl w:ilvl="0" w:tplc="17EE822C">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3" w15:restartNumberingAfterBreak="0">
    <w:nsid w:val="3BC11B4B"/>
    <w:multiLevelType w:val="multilevel"/>
    <w:tmpl w:val="758E6090"/>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decimal"/>
      <w:pStyle w:val="Ttulo5"/>
      <w:lvlText w:val="(%5)"/>
      <w:lvlJc w:val="left"/>
      <w:pPr>
        <w:ind w:left="2880" w:firstLine="0"/>
      </w:pPr>
    </w:lvl>
    <w:lvl w:ilvl="5">
      <w:start w:val="1"/>
      <w:numFmt w:val="lowerLetter"/>
      <w:pStyle w:val="Ttulo6"/>
      <w:lvlText w:val="(%6)"/>
      <w:lvlJc w:val="left"/>
      <w:pPr>
        <w:ind w:left="3600" w:firstLine="0"/>
      </w:pPr>
    </w:lvl>
    <w:lvl w:ilvl="6">
      <w:start w:val="1"/>
      <w:numFmt w:val="lowerRoman"/>
      <w:pStyle w:val="Ttulo7"/>
      <w:lvlText w:val="(%7)"/>
      <w:lvlJc w:val="left"/>
      <w:pPr>
        <w:ind w:left="4320" w:firstLine="0"/>
      </w:pPr>
    </w:lvl>
    <w:lvl w:ilvl="7">
      <w:start w:val="1"/>
      <w:numFmt w:val="lowerLetter"/>
      <w:pStyle w:val="Ttulo8"/>
      <w:lvlText w:val="(%8)"/>
      <w:lvlJc w:val="left"/>
      <w:pPr>
        <w:ind w:left="5040" w:firstLine="0"/>
      </w:pPr>
    </w:lvl>
    <w:lvl w:ilvl="8">
      <w:start w:val="1"/>
      <w:numFmt w:val="lowerRoman"/>
      <w:pStyle w:val="Ttulo9"/>
      <w:lvlText w:val="(%9)"/>
      <w:lvlJc w:val="left"/>
      <w:pPr>
        <w:ind w:left="5760" w:firstLine="0"/>
      </w:pPr>
    </w:lvl>
  </w:abstractNum>
  <w:abstractNum w:abstractNumId="24" w15:restartNumberingAfterBreak="0">
    <w:nsid w:val="40F1229C"/>
    <w:multiLevelType w:val="hybridMultilevel"/>
    <w:tmpl w:val="CA1AD92E"/>
    <w:lvl w:ilvl="0" w:tplc="17EE822C">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15:restartNumberingAfterBreak="0">
    <w:nsid w:val="42561663"/>
    <w:multiLevelType w:val="hybridMultilevel"/>
    <w:tmpl w:val="6590E09C"/>
    <w:lvl w:ilvl="0" w:tplc="515EF35C">
      <w:start w:val="1"/>
      <w:numFmt w:val="upperLetter"/>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6" w15:restartNumberingAfterBreak="0">
    <w:nsid w:val="4A544611"/>
    <w:multiLevelType w:val="multilevel"/>
    <w:tmpl w:val="8AB4AA1C"/>
    <w:lvl w:ilvl="0">
      <w:start w:val="1"/>
      <w:numFmt w:val="lowerRoman"/>
      <w:lvlText w:val="(%1)"/>
      <w:lvlJc w:val="left"/>
      <w:pPr>
        <w:tabs>
          <w:tab w:val="num" w:pos="1428"/>
        </w:tabs>
        <w:ind w:left="1428" w:hanging="720"/>
      </w:pPr>
      <w:rPr>
        <w:b w:val="0"/>
        <w:spacing w:val="0"/>
      </w:rPr>
    </w:lvl>
    <w:lvl w:ilvl="1">
      <w:start w:val="1"/>
      <w:numFmt w:val="lowerLetter"/>
      <w:lvlText w:val="%2."/>
      <w:lvlJc w:val="left"/>
      <w:pPr>
        <w:tabs>
          <w:tab w:val="num" w:pos="1788"/>
        </w:tabs>
        <w:ind w:left="1788" w:hanging="360"/>
      </w:pPr>
      <w:rPr>
        <w:rFonts w:cs="Times New Roman"/>
        <w:spacing w:val="0"/>
      </w:rPr>
    </w:lvl>
    <w:lvl w:ilvl="2">
      <w:start w:val="1"/>
      <w:numFmt w:val="lowerRoman"/>
      <w:lvlText w:val="%3."/>
      <w:lvlJc w:val="right"/>
      <w:pPr>
        <w:tabs>
          <w:tab w:val="num" w:pos="2508"/>
        </w:tabs>
        <w:ind w:left="2508" w:hanging="180"/>
      </w:pPr>
      <w:rPr>
        <w:rFonts w:cs="Times New Roman"/>
        <w:spacing w:val="0"/>
      </w:rPr>
    </w:lvl>
    <w:lvl w:ilvl="3">
      <w:start w:val="1"/>
      <w:numFmt w:val="decimal"/>
      <w:lvlText w:val="%4."/>
      <w:lvlJc w:val="left"/>
      <w:pPr>
        <w:tabs>
          <w:tab w:val="num" w:pos="3228"/>
        </w:tabs>
        <w:ind w:left="3228" w:hanging="360"/>
      </w:pPr>
      <w:rPr>
        <w:rFonts w:cs="Times New Roman"/>
        <w:spacing w:val="0"/>
      </w:rPr>
    </w:lvl>
    <w:lvl w:ilvl="4">
      <w:start w:val="1"/>
      <w:numFmt w:val="lowerLetter"/>
      <w:lvlText w:val="%5."/>
      <w:lvlJc w:val="left"/>
      <w:pPr>
        <w:tabs>
          <w:tab w:val="num" w:pos="3948"/>
        </w:tabs>
        <w:ind w:left="3948" w:hanging="360"/>
      </w:pPr>
      <w:rPr>
        <w:rFonts w:cs="Times New Roman"/>
        <w:spacing w:val="0"/>
      </w:rPr>
    </w:lvl>
    <w:lvl w:ilvl="5">
      <w:start w:val="1"/>
      <w:numFmt w:val="lowerRoman"/>
      <w:lvlText w:val="%6."/>
      <w:lvlJc w:val="right"/>
      <w:pPr>
        <w:tabs>
          <w:tab w:val="num" w:pos="4668"/>
        </w:tabs>
        <w:ind w:left="4668" w:hanging="180"/>
      </w:pPr>
      <w:rPr>
        <w:rFonts w:cs="Times New Roman"/>
        <w:spacing w:val="0"/>
      </w:rPr>
    </w:lvl>
    <w:lvl w:ilvl="6">
      <w:start w:val="1"/>
      <w:numFmt w:val="decimal"/>
      <w:lvlText w:val="%7."/>
      <w:lvlJc w:val="left"/>
      <w:pPr>
        <w:tabs>
          <w:tab w:val="num" w:pos="5388"/>
        </w:tabs>
        <w:ind w:left="5388" w:hanging="360"/>
      </w:pPr>
      <w:rPr>
        <w:rFonts w:cs="Times New Roman"/>
        <w:spacing w:val="0"/>
      </w:rPr>
    </w:lvl>
    <w:lvl w:ilvl="7">
      <w:start w:val="1"/>
      <w:numFmt w:val="lowerLetter"/>
      <w:lvlText w:val="%8."/>
      <w:lvlJc w:val="left"/>
      <w:pPr>
        <w:tabs>
          <w:tab w:val="num" w:pos="6108"/>
        </w:tabs>
        <w:ind w:left="6108" w:hanging="360"/>
      </w:pPr>
      <w:rPr>
        <w:rFonts w:cs="Times New Roman"/>
        <w:spacing w:val="0"/>
      </w:rPr>
    </w:lvl>
    <w:lvl w:ilvl="8">
      <w:start w:val="1"/>
      <w:numFmt w:val="lowerRoman"/>
      <w:lvlText w:val="%9."/>
      <w:lvlJc w:val="right"/>
      <w:pPr>
        <w:tabs>
          <w:tab w:val="num" w:pos="6828"/>
        </w:tabs>
        <w:ind w:left="6828" w:hanging="180"/>
      </w:pPr>
      <w:rPr>
        <w:rFonts w:cs="Times New Roman"/>
        <w:spacing w:val="0"/>
      </w:rPr>
    </w:lvl>
  </w:abstractNum>
  <w:abstractNum w:abstractNumId="27" w15:restartNumberingAfterBreak="0">
    <w:nsid w:val="4C940FA0"/>
    <w:multiLevelType w:val="multilevel"/>
    <w:tmpl w:val="48541074"/>
    <w:lvl w:ilvl="0">
      <w:start w:val="1"/>
      <w:numFmt w:val="decimal"/>
      <w:lvlRestart w:val="0"/>
      <w:lvlText w:val="%1"/>
      <w:lvlJc w:val="left"/>
      <w:pPr>
        <w:tabs>
          <w:tab w:val="num" w:pos="680"/>
        </w:tabs>
        <w:ind w:left="680" w:hanging="680"/>
      </w:pPr>
      <w:rPr>
        <w:rFonts w:asciiTheme="minorHAnsi" w:hAnsiTheme="minorHAnsi" w:cstheme="minorHAnsi" w:hint="default"/>
        <w:b/>
        <w:i w:val="0"/>
        <w:caps w:val="0"/>
        <w:strike w:val="0"/>
        <w:dstrike w:val="0"/>
        <w:vanish w:val="0"/>
        <w:color w:val="000000"/>
        <w:sz w:val="22"/>
        <w:szCs w:val="22"/>
        <w:vertAlign w:val="baseline"/>
      </w:rPr>
    </w:lvl>
    <w:lvl w:ilvl="1">
      <w:start w:val="1"/>
      <w:numFmt w:val="decimal"/>
      <w:lvlText w:val="%1.%2"/>
      <w:lvlJc w:val="left"/>
      <w:pPr>
        <w:tabs>
          <w:tab w:val="num" w:pos="680"/>
        </w:tabs>
        <w:ind w:left="680" w:hanging="680"/>
      </w:pPr>
      <w:rPr>
        <w:rFonts w:asciiTheme="minorHAnsi" w:hAnsiTheme="minorHAnsi" w:cstheme="minorHAnsi" w:hint="default"/>
        <w:b/>
        <w:i w:val="0"/>
        <w:caps w:val="0"/>
        <w:strike w:val="0"/>
        <w:dstrike w:val="0"/>
        <w:vanish w:val="0"/>
        <w:color w:val="000000"/>
        <w:sz w:val="22"/>
        <w:szCs w:val="22"/>
        <w:vertAlign w:val="baseline"/>
      </w:rPr>
    </w:lvl>
    <w:lvl w:ilvl="2">
      <w:start w:val="1"/>
      <w:numFmt w:val="decimal"/>
      <w:lvlText w:val="%1.%2.%3"/>
      <w:lvlJc w:val="left"/>
      <w:pPr>
        <w:tabs>
          <w:tab w:val="num" w:pos="3659"/>
        </w:tabs>
        <w:ind w:left="3659" w:hanging="681"/>
      </w:pPr>
      <w:rPr>
        <w:rFonts w:asciiTheme="minorHAnsi" w:hAnsiTheme="minorHAnsi" w:cstheme="minorHAnsi" w:hint="default"/>
        <w:b w:val="0"/>
        <w:bCs/>
        <w:i w:val="0"/>
        <w:iCs w:val="0"/>
        <w:caps w:val="0"/>
        <w:smallCaps w:val="0"/>
        <w:strike w:val="0"/>
        <w:dstrike w:val="0"/>
        <w:noProof w:val="0"/>
        <w:vanish w:val="0"/>
        <w:color w:val="000000"/>
        <w:spacing w:val="0"/>
        <w:position w:val="0"/>
        <w:sz w:val="22"/>
        <w:szCs w:val="22"/>
        <w:u w:val="none"/>
        <w:effect w:val="none"/>
        <w:vertAlign w:val="baseline"/>
        <w:em w:val="none"/>
        <w:specVanish w:val="0"/>
      </w:rPr>
    </w:lvl>
    <w:lvl w:ilvl="3">
      <w:start w:val="1"/>
      <w:numFmt w:val="lowerRoman"/>
      <w:lvlText w:val="(%4)"/>
      <w:lvlJc w:val="left"/>
      <w:pPr>
        <w:tabs>
          <w:tab w:val="num" w:pos="2041"/>
        </w:tabs>
        <w:ind w:left="2041" w:hanging="680"/>
      </w:pPr>
      <w:rPr>
        <w:rFonts w:asciiTheme="minorHAnsi" w:hAnsiTheme="minorHAnsi" w:cstheme="minorHAnsi" w:hint="default"/>
        <w:b w:val="0"/>
        <w:i w:val="0"/>
        <w:caps w:val="0"/>
        <w:strike w:val="0"/>
        <w:dstrike w:val="0"/>
        <w:vanish w:val="0"/>
        <w:color w:val="000000"/>
        <w:sz w:val="22"/>
        <w:szCs w:val="22"/>
        <w:vertAlign w:val="baseline"/>
      </w:rPr>
    </w:lvl>
    <w:lvl w:ilvl="4">
      <w:start w:val="1"/>
      <w:numFmt w:val="lowerLetter"/>
      <w:lvlText w:val="(%5)"/>
      <w:lvlJc w:val="left"/>
      <w:pPr>
        <w:tabs>
          <w:tab w:val="num" w:pos="7343"/>
        </w:tabs>
        <w:ind w:left="7343" w:hanging="680"/>
      </w:pPr>
      <w:rPr>
        <w:rFonts w:asciiTheme="minorHAnsi" w:hAnsiTheme="minorHAnsi" w:cstheme="minorHAnsi" w:hint="default"/>
        <w:b w:val="0"/>
        <w:i w:val="0"/>
        <w:caps w:val="0"/>
        <w:strike w:val="0"/>
        <w:dstrike w:val="0"/>
        <w:vanish w:val="0"/>
        <w:color w:val="000000"/>
        <w:sz w:val="22"/>
        <w:szCs w:val="22"/>
        <w:vertAlign w:val="baseline"/>
      </w:rPr>
    </w:lvl>
    <w:lvl w:ilvl="5">
      <w:start w:val="1"/>
      <w:numFmt w:val="upperRoman"/>
      <w:lvlText w:val="(%6)"/>
      <w:lvlJc w:val="left"/>
      <w:pPr>
        <w:tabs>
          <w:tab w:val="num" w:pos="3402"/>
        </w:tabs>
        <w:ind w:left="3402" w:hanging="681"/>
      </w:pPr>
      <w:rPr>
        <w:rFonts w:ascii="Arial" w:hAnsi="Arial" w:cs="Arial" w:hint="default"/>
        <w:b w:val="0"/>
        <w:i w:val="0"/>
        <w:caps w:val="0"/>
        <w:strike w:val="0"/>
        <w:dstrike w:val="0"/>
        <w:vanish w:val="0"/>
        <w:color w:val="000000"/>
        <w:spacing w:val="0"/>
        <w:sz w:val="20"/>
        <w:vertAlign w:val="baseline"/>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8" w15:restartNumberingAfterBreak="0">
    <w:nsid w:val="53733A32"/>
    <w:multiLevelType w:val="hybridMultilevel"/>
    <w:tmpl w:val="6C9865B6"/>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581B3C6B"/>
    <w:multiLevelType w:val="hybridMultilevel"/>
    <w:tmpl w:val="303CB312"/>
    <w:lvl w:ilvl="0" w:tplc="17EE822C">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622B667E"/>
    <w:multiLevelType w:val="hybridMultilevel"/>
    <w:tmpl w:val="5F9091D6"/>
    <w:lvl w:ilvl="0" w:tplc="3080219C">
      <w:start w:val="1"/>
      <w:numFmt w:val="decimal"/>
      <w:lvlText w:val="10.2.%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1" w15:restartNumberingAfterBreak="0">
    <w:nsid w:val="625D5CBD"/>
    <w:multiLevelType w:val="multilevel"/>
    <w:tmpl w:val="1EB200D2"/>
    <w:lvl w:ilvl="0">
      <w:start w:val="1"/>
      <w:numFmt w:val="lowerLetter"/>
      <w:lvlText w:val="(%1)"/>
      <w:lvlJc w:val="left"/>
      <w:pPr>
        <w:tabs>
          <w:tab w:val="num" w:pos="1080"/>
        </w:tabs>
        <w:ind w:left="108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2" w15:restartNumberingAfterBreak="0">
    <w:nsid w:val="630A47C9"/>
    <w:multiLevelType w:val="hybridMultilevel"/>
    <w:tmpl w:val="5D38C0C2"/>
    <w:lvl w:ilvl="0" w:tplc="6BC4BE98">
      <w:start w:val="1"/>
      <w:numFmt w:val="decimal"/>
      <w:lvlText w:val="4.14.%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3" w15:restartNumberingAfterBreak="0">
    <w:nsid w:val="657A4BBC"/>
    <w:multiLevelType w:val="hybridMultilevel"/>
    <w:tmpl w:val="6F687416"/>
    <w:lvl w:ilvl="0" w:tplc="17EE822C">
      <w:start w:val="1"/>
      <w:numFmt w:val="lowerLetter"/>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6A6862C7"/>
    <w:multiLevelType w:val="hybridMultilevel"/>
    <w:tmpl w:val="7924F1E6"/>
    <w:lvl w:ilvl="0" w:tplc="17EE822C">
      <w:start w:val="1"/>
      <w:numFmt w:val="lowerLetter"/>
      <w:lvlText w:val="(%1)"/>
      <w:lvlJc w:val="left"/>
      <w:pPr>
        <w:ind w:left="720" w:hanging="360"/>
      </w:p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35" w15:restartNumberingAfterBreak="0">
    <w:nsid w:val="6DA35E20"/>
    <w:multiLevelType w:val="multilevel"/>
    <w:tmpl w:val="986E613E"/>
    <w:lvl w:ilvl="0">
      <w:start w:val="1"/>
      <w:numFmt w:val="decimal"/>
      <w:lvlText w:val="%1"/>
      <w:lvlJc w:val="left"/>
      <w:pPr>
        <w:tabs>
          <w:tab w:val="num" w:pos="4366"/>
        </w:tabs>
        <w:ind w:left="4366" w:hanging="680"/>
      </w:pPr>
      <w:rPr>
        <w:rFonts w:cs="Arial"/>
        <w:b/>
        <w:caps w:val="0"/>
        <w:smallCaps w:val="0"/>
        <w:strike w:val="0"/>
        <w:dstrike w:val="0"/>
        <w:vanish w:val="0"/>
        <w:color w:val="000000"/>
        <w:position w:val="0"/>
        <w:sz w:val="24"/>
        <w:szCs w:val="28"/>
        <w:vertAlign w:val="baseline"/>
      </w:rPr>
    </w:lvl>
    <w:lvl w:ilvl="1">
      <w:start w:val="1"/>
      <w:numFmt w:val="decimal"/>
      <w:lvlText w:val="%1.%2"/>
      <w:lvlJc w:val="left"/>
      <w:pPr>
        <w:tabs>
          <w:tab w:val="num" w:pos="822"/>
        </w:tabs>
        <w:ind w:left="822" w:hanging="680"/>
      </w:pPr>
      <w:rPr>
        <w:rFonts w:cs="Arial"/>
        <w:b/>
        <w:caps w:val="0"/>
        <w:smallCaps w:val="0"/>
        <w:strike w:val="0"/>
        <w:dstrike w:val="0"/>
        <w:vanish w:val="0"/>
        <w:color w:val="000000"/>
        <w:position w:val="0"/>
        <w:sz w:val="24"/>
        <w:szCs w:val="32"/>
        <w:vertAlign w:val="baseline"/>
      </w:rPr>
    </w:lvl>
    <w:lvl w:ilvl="2">
      <w:start w:val="1"/>
      <w:numFmt w:val="decimal"/>
      <w:lvlText w:val="%1.%2.%3"/>
      <w:lvlJc w:val="left"/>
      <w:pPr>
        <w:tabs>
          <w:tab w:val="num" w:pos="1361"/>
        </w:tabs>
        <w:ind w:left="1361" w:hanging="681"/>
      </w:pPr>
      <w:rPr>
        <w:rFonts w:cs="Arial"/>
        <w:b/>
        <w:caps w:val="0"/>
        <w:smallCaps w:val="0"/>
        <w:strike w:val="0"/>
        <w:dstrike w:val="0"/>
        <w:vanish w:val="0"/>
        <w:color w:val="000000"/>
        <w:position w:val="0"/>
        <w:sz w:val="24"/>
        <w:szCs w:val="24"/>
        <w:vertAlign w:val="baseline"/>
      </w:rPr>
    </w:lvl>
    <w:lvl w:ilvl="3">
      <w:start w:val="1"/>
      <w:numFmt w:val="lowerRoman"/>
      <w:lvlText w:val="(%4)"/>
      <w:lvlJc w:val="left"/>
      <w:pPr>
        <w:tabs>
          <w:tab w:val="num" w:pos="2041"/>
        </w:tabs>
        <w:ind w:left="2041" w:hanging="680"/>
      </w:pPr>
      <w:rPr>
        <w:rFonts w:cs="Arial"/>
        <w:b w:val="0"/>
        <w:caps w:val="0"/>
        <w:smallCaps w:val="0"/>
        <w:strike w:val="0"/>
        <w:dstrike w:val="0"/>
        <w:vanish w:val="0"/>
        <w:color w:val="000000"/>
        <w:position w:val="0"/>
        <w:sz w:val="24"/>
        <w:szCs w:val="24"/>
        <w:vertAlign w:val="baseline"/>
      </w:rPr>
    </w:lvl>
    <w:lvl w:ilvl="4">
      <w:start w:val="1"/>
      <w:numFmt w:val="lowerLetter"/>
      <w:lvlText w:val="(%5)"/>
      <w:lvlJc w:val="left"/>
      <w:pPr>
        <w:tabs>
          <w:tab w:val="num" w:pos="2721"/>
        </w:tabs>
        <w:ind w:left="2721" w:hanging="680"/>
      </w:pPr>
      <w:rPr>
        <w:rFonts w:cs="Calibri"/>
        <w:b w:val="0"/>
        <w:caps w:val="0"/>
        <w:smallCaps w:val="0"/>
        <w:strike w:val="0"/>
        <w:dstrike w:val="0"/>
        <w:vanish w:val="0"/>
        <w:color w:val="000000"/>
        <w:position w:val="0"/>
        <w:sz w:val="24"/>
        <w:szCs w:val="32"/>
        <w:vertAlign w:val="baseline"/>
      </w:rPr>
    </w:lvl>
    <w:lvl w:ilvl="5">
      <w:start w:val="1"/>
      <w:numFmt w:val="upperRoman"/>
      <w:lvlText w:val="(%6)"/>
      <w:lvlJc w:val="left"/>
      <w:pPr>
        <w:tabs>
          <w:tab w:val="num" w:pos="3402"/>
        </w:tabs>
        <w:ind w:left="3402" w:hanging="681"/>
      </w:pPr>
      <w:rPr>
        <w:rFonts w:cs="Arial"/>
        <w:b w:val="0"/>
        <w:caps w:val="0"/>
        <w:smallCaps w:val="0"/>
        <w:strike w:val="0"/>
        <w:dstrike w:val="0"/>
        <w:vanish w:val="0"/>
        <w:color w:val="000000"/>
        <w:position w:val="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6" w15:restartNumberingAfterBreak="0">
    <w:nsid w:val="72B56AC7"/>
    <w:multiLevelType w:val="multilevel"/>
    <w:tmpl w:val="56AEE9E2"/>
    <w:lvl w:ilvl="0">
      <w:start w:val="1"/>
      <w:numFmt w:val="decimal"/>
      <w:lvlText w:val="%1"/>
      <w:lvlJc w:val="left"/>
      <w:pPr>
        <w:tabs>
          <w:tab w:val="num" w:pos="680"/>
        </w:tabs>
        <w:ind w:left="680" w:hanging="680"/>
      </w:pPr>
      <w:rPr>
        <w:rFonts w:cs="Arial"/>
        <w:b/>
        <w:i w:val="0"/>
        <w:caps w:val="0"/>
        <w:smallCaps w:val="0"/>
        <w:strike w:val="0"/>
        <w:dstrike w:val="0"/>
        <w:vanish w:val="0"/>
        <w:color w:val="000000"/>
        <w:position w:val="0"/>
        <w:sz w:val="24"/>
        <w:szCs w:val="24"/>
        <w:vertAlign w:val="baseline"/>
      </w:rPr>
    </w:lvl>
    <w:lvl w:ilvl="1">
      <w:start w:val="1"/>
      <w:numFmt w:val="decimal"/>
      <w:lvlText w:val="%1.%2"/>
      <w:lvlJc w:val="left"/>
      <w:pPr>
        <w:tabs>
          <w:tab w:val="num" w:pos="1389"/>
        </w:tabs>
        <w:ind w:left="1389" w:hanging="680"/>
      </w:pPr>
      <w:rPr>
        <w:rFonts w:cs="Arial"/>
        <w:b/>
        <w:bCs/>
        <w:i w:val="0"/>
        <w:caps w:val="0"/>
        <w:smallCaps w:val="0"/>
        <w:strike w:val="0"/>
        <w:dstrike w:val="0"/>
        <w:vanish w:val="0"/>
        <w:color w:val="000000"/>
        <w:position w:val="0"/>
        <w:sz w:val="24"/>
        <w:szCs w:val="24"/>
        <w:vertAlign w:val="baseline"/>
      </w:rPr>
    </w:lvl>
    <w:lvl w:ilvl="2">
      <w:start w:val="1"/>
      <w:numFmt w:val="decimal"/>
      <w:lvlText w:val="%1.%2.%3"/>
      <w:lvlJc w:val="left"/>
      <w:pPr>
        <w:tabs>
          <w:tab w:val="num" w:pos="1249"/>
        </w:tabs>
        <w:ind w:left="1249" w:hanging="681"/>
      </w:pPr>
      <w:rPr>
        <w:rFonts w:cs="Arial"/>
        <w:b/>
        <w:bCs w:val="0"/>
        <w:i w:val="0"/>
        <w:iCs w:val="0"/>
        <w:caps w:val="0"/>
        <w:smallCaps w:val="0"/>
        <w:strike w:val="0"/>
        <w:dstrike w:val="0"/>
        <w:vanish w:val="0"/>
        <w:color w:val="000000"/>
        <w:spacing w:val="0"/>
        <w:position w:val="0"/>
        <w:sz w:val="24"/>
        <w:szCs w:val="24"/>
        <w:u w:val="none"/>
        <w:effect w:val="none"/>
        <w:vertAlign w:val="baseline"/>
        <w:em w:val="none"/>
      </w:rPr>
    </w:lvl>
    <w:lvl w:ilvl="3">
      <w:start w:val="1"/>
      <w:numFmt w:val="lowerRoman"/>
      <w:lvlText w:val="(%4)"/>
      <w:lvlJc w:val="left"/>
      <w:pPr>
        <w:tabs>
          <w:tab w:val="num" w:pos="2041"/>
        </w:tabs>
        <w:ind w:left="2041" w:hanging="680"/>
      </w:pPr>
      <w:rPr>
        <w:b w:val="0"/>
        <w:i w:val="0"/>
        <w:caps w:val="0"/>
        <w:smallCaps w:val="0"/>
        <w:strike w:val="0"/>
        <w:dstrike w:val="0"/>
        <w:vanish w:val="0"/>
        <w:color w:val="000000"/>
        <w:spacing w:val="0"/>
        <w:position w:val="0"/>
        <w:sz w:val="24"/>
        <w:szCs w:val="24"/>
        <w:vertAlign w:val="baseline"/>
      </w:rPr>
    </w:lvl>
    <w:lvl w:ilvl="4">
      <w:start w:val="1"/>
      <w:numFmt w:val="lowerLetter"/>
      <w:lvlText w:val="(%5)"/>
      <w:lvlJc w:val="left"/>
      <w:pPr>
        <w:tabs>
          <w:tab w:val="num" w:pos="2721"/>
        </w:tabs>
        <w:ind w:left="2721" w:hanging="680"/>
      </w:pPr>
      <w:rPr>
        <w:rFonts w:cs="Arial"/>
        <w:b/>
        <w:i w:val="0"/>
        <w:caps w:val="0"/>
        <w:smallCaps w:val="0"/>
        <w:strike w:val="0"/>
        <w:dstrike w:val="0"/>
        <w:vanish w:val="0"/>
        <w:color w:val="000000"/>
        <w:position w:val="0"/>
        <w:sz w:val="24"/>
        <w:szCs w:val="24"/>
        <w:vertAlign w:val="baseline"/>
      </w:rPr>
    </w:lvl>
    <w:lvl w:ilvl="5">
      <w:start w:val="1"/>
      <w:numFmt w:val="upperRoman"/>
      <w:lvlText w:val="(%6)"/>
      <w:lvlJc w:val="left"/>
      <w:pPr>
        <w:tabs>
          <w:tab w:val="num" w:pos="3402"/>
        </w:tabs>
        <w:ind w:left="3402" w:hanging="681"/>
      </w:pPr>
      <w:rPr>
        <w:rFonts w:cs="Arial"/>
        <w:b w:val="0"/>
        <w:i w:val="0"/>
        <w:caps w:val="0"/>
        <w:smallCaps w:val="0"/>
        <w:strike w:val="0"/>
        <w:dstrike w:val="0"/>
        <w:vanish w:val="0"/>
        <w:color w:val="000000"/>
        <w:spacing w:val="0"/>
        <w:position w:val="0"/>
        <w:sz w:val="20"/>
        <w:vertAlign w:val="baseline"/>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7" w15:restartNumberingAfterBreak="0">
    <w:nsid w:val="753121D0"/>
    <w:multiLevelType w:val="multilevel"/>
    <w:tmpl w:val="27C6541C"/>
    <w:lvl w:ilvl="0">
      <w:start w:val="1"/>
      <w:numFmt w:val="lowerLetter"/>
      <w:lvlText w:val="(%1)"/>
      <w:lvlJc w:val="left"/>
      <w:pPr>
        <w:tabs>
          <w:tab w:val="num" w:pos="1080"/>
        </w:tabs>
        <w:ind w:left="108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8" w15:restartNumberingAfterBreak="0">
    <w:nsid w:val="7D0B69B8"/>
    <w:multiLevelType w:val="multilevel"/>
    <w:tmpl w:val="27C6541C"/>
    <w:lvl w:ilvl="0">
      <w:start w:val="1"/>
      <w:numFmt w:val="lowerLetter"/>
      <w:lvlText w:val="(%1)"/>
      <w:lvlJc w:val="left"/>
      <w:pPr>
        <w:tabs>
          <w:tab w:val="num" w:pos="1080"/>
        </w:tabs>
        <w:ind w:left="1080" w:hanging="360"/>
      </w:pPr>
      <w:rPr>
        <w:rFonts w:cs="Arial"/>
        <w:b w:val="0"/>
        <w:sz w:val="24"/>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9" w15:restartNumberingAfterBreak="0">
    <w:nsid w:val="7D365E5B"/>
    <w:multiLevelType w:val="hybridMultilevel"/>
    <w:tmpl w:val="2B6C12E0"/>
    <w:lvl w:ilvl="0" w:tplc="17EE822C">
      <w:start w:val="1"/>
      <w:numFmt w:val="lowerLetter"/>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num w:numId="1" w16cid:durableId="1257863128">
    <w:abstractNumId w:val="23"/>
  </w:num>
  <w:num w:numId="2" w16cid:durableId="1007097034">
    <w:abstractNumId w:val="0"/>
  </w:num>
  <w:num w:numId="3" w16cid:durableId="588856416">
    <w:abstractNumId w:val="17"/>
  </w:num>
  <w:num w:numId="4" w16cid:durableId="1780828493">
    <w:abstractNumId w:val="13"/>
  </w:num>
  <w:num w:numId="5" w16cid:durableId="1628313601">
    <w:abstractNumId w:val="36"/>
  </w:num>
  <w:num w:numId="6" w16cid:durableId="2080246740">
    <w:abstractNumId w:val="15"/>
  </w:num>
  <w:num w:numId="7" w16cid:durableId="1513035256">
    <w:abstractNumId w:val="1"/>
  </w:num>
  <w:num w:numId="8" w16cid:durableId="473447816">
    <w:abstractNumId w:val="7"/>
  </w:num>
  <w:num w:numId="9" w16cid:durableId="974137141">
    <w:abstractNumId w:val="31"/>
  </w:num>
  <w:num w:numId="10" w16cid:durableId="430275753">
    <w:abstractNumId w:val="35"/>
  </w:num>
  <w:num w:numId="11" w16cid:durableId="795174990">
    <w:abstractNumId w:val="4"/>
  </w:num>
  <w:num w:numId="12" w16cid:durableId="1141657244">
    <w:abstractNumId w:val="19"/>
  </w:num>
  <w:num w:numId="13" w16cid:durableId="442959869">
    <w:abstractNumId w:val="16"/>
  </w:num>
  <w:num w:numId="14" w16cid:durableId="1751391108">
    <w:abstractNumId w:val="26"/>
  </w:num>
  <w:num w:numId="15" w16cid:durableId="1146237552">
    <w:abstractNumId w:val="35"/>
    <w:lvlOverride w:ilvl="0">
      <w:lvl w:ilvl="0">
        <w:start w:val="1"/>
        <w:numFmt w:val="decimal"/>
        <w:lvlText w:val="%1"/>
        <w:lvlJc w:val="left"/>
        <w:pPr>
          <w:tabs>
            <w:tab w:val="num" w:pos="4366"/>
          </w:tabs>
          <w:ind w:left="4366" w:hanging="680"/>
        </w:pPr>
        <w:rPr>
          <w:rFonts w:cs="Arial"/>
          <w:b/>
          <w:caps w:val="0"/>
          <w:smallCaps w:val="0"/>
          <w:strike w:val="0"/>
          <w:dstrike w:val="0"/>
          <w:vanish w:val="0"/>
          <w:color w:val="000000"/>
          <w:position w:val="0"/>
          <w:sz w:val="24"/>
          <w:szCs w:val="28"/>
          <w:vertAlign w:val="baseline"/>
        </w:rPr>
      </w:lvl>
    </w:lvlOverride>
    <w:lvlOverride w:ilvl="1">
      <w:lvl w:ilvl="1">
        <w:start w:val="1"/>
        <w:numFmt w:val="decimal"/>
        <w:lvlText w:val="%1.%2"/>
        <w:lvlJc w:val="left"/>
        <w:pPr>
          <w:tabs>
            <w:tab w:val="num" w:pos="822"/>
          </w:tabs>
          <w:ind w:left="822" w:hanging="680"/>
        </w:pPr>
        <w:rPr>
          <w:rFonts w:cs="Arial"/>
          <w:b/>
          <w:caps w:val="0"/>
          <w:smallCaps w:val="0"/>
          <w:strike w:val="0"/>
          <w:dstrike w:val="0"/>
          <w:vanish w:val="0"/>
          <w:color w:val="000000"/>
          <w:position w:val="0"/>
          <w:sz w:val="24"/>
          <w:szCs w:val="32"/>
          <w:vertAlign w:val="baseline"/>
        </w:rPr>
      </w:lvl>
    </w:lvlOverride>
    <w:lvlOverride w:ilvl="2">
      <w:lvl w:ilvl="2">
        <w:start w:val="1"/>
        <w:numFmt w:val="decimal"/>
        <w:lvlText w:val="%1.%2.%3"/>
        <w:lvlJc w:val="left"/>
        <w:pPr>
          <w:tabs>
            <w:tab w:val="num" w:pos="1361"/>
          </w:tabs>
          <w:ind w:left="1361" w:hanging="681"/>
        </w:pPr>
        <w:rPr>
          <w:rFonts w:cs="Arial"/>
          <w:b/>
          <w:caps w:val="0"/>
          <w:smallCaps w:val="0"/>
          <w:strike w:val="0"/>
          <w:dstrike w:val="0"/>
          <w:vanish w:val="0"/>
          <w:color w:val="000000"/>
          <w:position w:val="0"/>
          <w:sz w:val="24"/>
          <w:szCs w:val="24"/>
          <w:vertAlign w:val="baseline"/>
        </w:rPr>
      </w:lvl>
    </w:lvlOverride>
    <w:lvlOverride w:ilvl="3">
      <w:lvl w:ilvl="3">
        <w:start w:val="1"/>
        <w:numFmt w:val="lowerRoman"/>
        <w:lvlText w:val="(%4)"/>
        <w:lvlJc w:val="left"/>
        <w:pPr>
          <w:tabs>
            <w:tab w:val="num" w:pos="2041"/>
          </w:tabs>
          <w:ind w:left="2041" w:hanging="680"/>
        </w:pPr>
        <w:rPr>
          <w:rFonts w:cs="Arial"/>
          <w:b w:val="0"/>
          <w:caps w:val="0"/>
          <w:smallCaps w:val="0"/>
          <w:strike w:val="0"/>
          <w:dstrike w:val="0"/>
          <w:vanish w:val="0"/>
          <w:color w:val="000000"/>
          <w:position w:val="0"/>
          <w:sz w:val="24"/>
          <w:szCs w:val="24"/>
          <w:vertAlign w:val="baseline"/>
        </w:rPr>
      </w:lvl>
    </w:lvlOverride>
    <w:lvlOverride w:ilvl="4">
      <w:lvl w:ilvl="4">
        <w:start w:val="1"/>
        <w:numFmt w:val="lowerLetter"/>
        <w:lvlText w:val="(%5)"/>
        <w:lvlJc w:val="left"/>
        <w:pPr>
          <w:tabs>
            <w:tab w:val="num" w:pos="2721"/>
          </w:tabs>
          <w:ind w:left="2721" w:hanging="680"/>
        </w:pPr>
        <w:rPr>
          <w:rFonts w:cs="Calibri"/>
          <w:b w:val="0"/>
          <w:caps w:val="0"/>
          <w:smallCaps w:val="0"/>
          <w:strike w:val="0"/>
          <w:dstrike w:val="0"/>
          <w:vanish w:val="0"/>
          <w:color w:val="000000"/>
          <w:position w:val="0"/>
          <w:sz w:val="24"/>
          <w:szCs w:val="32"/>
          <w:vertAlign w:val="baseline"/>
        </w:rPr>
      </w:lvl>
    </w:lvlOverride>
    <w:lvlOverride w:ilvl="5">
      <w:lvl w:ilvl="5">
        <w:start w:val="1"/>
        <w:numFmt w:val="upperRoman"/>
        <w:lvlText w:val="(%6)"/>
        <w:lvlJc w:val="left"/>
        <w:pPr>
          <w:tabs>
            <w:tab w:val="num" w:pos="3402"/>
          </w:tabs>
          <w:ind w:left="3402" w:hanging="681"/>
        </w:pPr>
        <w:rPr>
          <w:rFonts w:cs="Arial"/>
          <w:b w:val="0"/>
          <w:caps w:val="0"/>
          <w:smallCaps w:val="0"/>
          <w:strike w:val="0"/>
          <w:dstrike w:val="0"/>
          <w:vanish w:val="0"/>
          <w:color w:val="000000"/>
          <w:position w:val="0"/>
          <w:sz w:val="20"/>
          <w:vertAlign w:val="baseline"/>
        </w:rPr>
      </w:lvl>
    </w:lvlOverride>
  </w:num>
  <w:num w:numId="16" w16cid:durableId="189607385">
    <w:abstractNumId w:val="25"/>
  </w:num>
  <w:num w:numId="17" w16cid:durableId="423502399">
    <w:abstractNumId w:val="11"/>
  </w:num>
  <w:num w:numId="18" w16cid:durableId="1934512647">
    <w:abstractNumId w:val="14"/>
  </w:num>
  <w:num w:numId="19" w16cid:durableId="1809476023">
    <w:abstractNumId w:val="6"/>
  </w:num>
  <w:num w:numId="20" w16cid:durableId="364645613">
    <w:abstractNumId w:val="27"/>
  </w:num>
  <w:num w:numId="21" w16cid:durableId="1532769208">
    <w:abstractNumId w:val="32"/>
  </w:num>
  <w:num w:numId="22" w16cid:durableId="472796694">
    <w:abstractNumId w:val="21"/>
  </w:num>
  <w:num w:numId="23" w16cid:durableId="1575778562">
    <w:abstractNumId w:val="2"/>
  </w:num>
  <w:num w:numId="24" w16cid:durableId="1527986656">
    <w:abstractNumId w:val="20"/>
  </w:num>
  <w:num w:numId="25" w16cid:durableId="536701624">
    <w:abstractNumId w:val="8"/>
  </w:num>
  <w:num w:numId="26" w16cid:durableId="2140150583">
    <w:abstractNumId w:val="37"/>
  </w:num>
  <w:num w:numId="27" w16cid:durableId="87120414">
    <w:abstractNumId w:val="3"/>
  </w:num>
  <w:num w:numId="28" w16cid:durableId="1263807502">
    <w:abstractNumId w:val="9"/>
  </w:num>
  <w:num w:numId="29" w16cid:durableId="1637417200">
    <w:abstractNumId w:val="22"/>
  </w:num>
  <w:num w:numId="30" w16cid:durableId="668758025">
    <w:abstractNumId w:val="39"/>
  </w:num>
  <w:num w:numId="31" w16cid:durableId="1646201965">
    <w:abstractNumId w:val="24"/>
  </w:num>
  <w:num w:numId="32" w16cid:durableId="42214956">
    <w:abstractNumId w:val="33"/>
  </w:num>
  <w:num w:numId="33" w16cid:durableId="1924873860">
    <w:abstractNumId w:val="10"/>
  </w:num>
  <w:num w:numId="34" w16cid:durableId="1815609616">
    <w:abstractNumId w:val="28"/>
  </w:num>
  <w:num w:numId="35" w16cid:durableId="475416091">
    <w:abstractNumId w:val="18"/>
  </w:num>
  <w:num w:numId="36" w16cid:durableId="1508058526">
    <w:abstractNumId w:val="30"/>
  </w:num>
  <w:num w:numId="37" w16cid:durableId="1585334561">
    <w:abstractNumId w:val="12"/>
  </w:num>
  <w:num w:numId="38" w16cid:durableId="1877619434">
    <w:abstractNumId w:val="29"/>
  </w:num>
  <w:num w:numId="39" w16cid:durableId="853229772">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98615239">
    <w:abstractNumId w:val="5"/>
  </w:num>
  <w:num w:numId="41" w16cid:durableId="163532698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autoHyphenation/>
  <w:hyphenationZone w:val="14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769"/>
    <w:rsid w:val="000013EF"/>
    <w:rsid w:val="0000218F"/>
    <w:rsid w:val="0000248C"/>
    <w:rsid w:val="00006934"/>
    <w:rsid w:val="00007DB6"/>
    <w:rsid w:val="00012B7A"/>
    <w:rsid w:val="00014575"/>
    <w:rsid w:val="00014AD2"/>
    <w:rsid w:val="00016BE9"/>
    <w:rsid w:val="0002146F"/>
    <w:rsid w:val="00022F99"/>
    <w:rsid w:val="00023542"/>
    <w:rsid w:val="00023769"/>
    <w:rsid w:val="000303A1"/>
    <w:rsid w:val="000414FF"/>
    <w:rsid w:val="00041DB0"/>
    <w:rsid w:val="000431E7"/>
    <w:rsid w:val="00044488"/>
    <w:rsid w:val="00050CE7"/>
    <w:rsid w:val="00052229"/>
    <w:rsid w:val="00052617"/>
    <w:rsid w:val="00053EAB"/>
    <w:rsid w:val="00054B1C"/>
    <w:rsid w:val="00056A0E"/>
    <w:rsid w:val="00057852"/>
    <w:rsid w:val="00060E9F"/>
    <w:rsid w:val="000612FB"/>
    <w:rsid w:val="000650D2"/>
    <w:rsid w:val="000702FA"/>
    <w:rsid w:val="00070D48"/>
    <w:rsid w:val="00072711"/>
    <w:rsid w:val="000727E7"/>
    <w:rsid w:val="000739F5"/>
    <w:rsid w:val="00075959"/>
    <w:rsid w:val="0008052B"/>
    <w:rsid w:val="0008423F"/>
    <w:rsid w:val="0008745D"/>
    <w:rsid w:val="00091E99"/>
    <w:rsid w:val="0009353B"/>
    <w:rsid w:val="000938C5"/>
    <w:rsid w:val="000952AD"/>
    <w:rsid w:val="000952BE"/>
    <w:rsid w:val="00097013"/>
    <w:rsid w:val="000A1BB2"/>
    <w:rsid w:val="000A27C6"/>
    <w:rsid w:val="000A305D"/>
    <w:rsid w:val="000A4460"/>
    <w:rsid w:val="000A5103"/>
    <w:rsid w:val="000A6E60"/>
    <w:rsid w:val="000B00F6"/>
    <w:rsid w:val="000B064B"/>
    <w:rsid w:val="000B1DAA"/>
    <w:rsid w:val="000B4A69"/>
    <w:rsid w:val="000C024B"/>
    <w:rsid w:val="000C0319"/>
    <w:rsid w:val="000C1E2B"/>
    <w:rsid w:val="000C4975"/>
    <w:rsid w:val="000C49CD"/>
    <w:rsid w:val="000C54FC"/>
    <w:rsid w:val="000C7128"/>
    <w:rsid w:val="000D4F92"/>
    <w:rsid w:val="000D5065"/>
    <w:rsid w:val="000D7B52"/>
    <w:rsid w:val="000E061B"/>
    <w:rsid w:val="000E12F9"/>
    <w:rsid w:val="000E370A"/>
    <w:rsid w:val="000E49F4"/>
    <w:rsid w:val="000E6686"/>
    <w:rsid w:val="000F0F4E"/>
    <w:rsid w:val="000F2428"/>
    <w:rsid w:val="000F5797"/>
    <w:rsid w:val="000F5F8C"/>
    <w:rsid w:val="000F6FBE"/>
    <w:rsid w:val="0010009D"/>
    <w:rsid w:val="001031F4"/>
    <w:rsid w:val="00103453"/>
    <w:rsid w:val="001040FC"/>
    <w:rsid w:val="00106617"/>
    <w:rsid w:val="00106782"/>
    <w:rsid w:val="001071ED"/>
    <w:rsid w:val="00114A61"/>
    <w:rsid w:val="00125F2F"/>
    <w:rsid w:val="00127210"/>
    <w:rsid w:val="0013130F"/>
    <w:rsid w:val="0013365C"/>
    <w:rsid w:val="00135484"/>
    <w:rsid w:val="00135F65"/>
    <w:rsid w:val="00137AA6"/>
    <w:rsid w:val="0014140A"/>
    <w:rsid w:val="001453EA"/>
    <w:rsid w:val="00146649"/>
    <w:rsid w:val="001468D9"/>
    <w:rsid w:val="00147353"/>
    <w:rsid w:val="00150C06"/>
    <w:rsid w:val="001523E1"/>
    <w:rsid w:val="0015609A"/>
    <w:rsid w:val="00160CD8"/>
    <w:rsid w:val="00162141"/>
    <w:rsid w:val="00162719"/>
    <w:rsid w:val="001627CA"/>
    <w:rsid w:val="00163A97"/>
    <w:rsid w:val="00171865"/>
    <w:rsid w:val="00173D67"/>
    <w:rsid w:val="00174E3C"/>
    <w:rsid w:val="00176D1D"/>
    <w:rsid w:val="0018213B"/>
    <w:rsid w:val="00183380"/>
    <w:rsid w:val="00185102"/>
    <w:rsid w:val="001907B3"/>
    <w:rsid w:val="00191F29"/>
    <w:rsid w:val="00196479"/>
    <w:rsid w:val="00197D7C"/>
    <w:rsid w:val="001A77EA"/>
    <w:rsid w:val="001B614A"/>
    <w:rsid w:val="001C075F"/>
    <w:rsid w:val="001C3604"/>
    <w:rsid w:val="001C44A2"/>
    <w:rsid w:val="001C560D"/>
    <w:rsid w:val="001D1579"/>
    <w:rsid w:val="001D3E85"/>
    <w:rsid w:val="001D4EA7"/>
    <w:rsid w:val="001D50D6"/>
    <w:rsid w:val="001D560E"/>
    <w:rsid w:val="001D6200"/>
    <w:rsid w:val="001D6B30"/>
    <w:rsid w:val="001D6B3C"/>
    <w:rsid w:val="001D6C9B"/>
    <w:rsid w:val="001E1201"/>
    <w:rsid w:val="001E28B8"/>
    <w:rsid w:val="001E437B"/>
    <w:rsid w:val="001F1B16"/>
    <w:rsid w:val="001F1B8F"/>
    <w:rsid w:val="001F1C0D"/>
    <w:rsid w:val="001F23BB"/>
    <w:rsid w:val="001F2BDB"/>
    <w:rsid w:val="001F34D1"/>
    <w:rsid w:val="001F3CA0"/>
    <w:rsid w:val="001F5AA7"/>
    <w:rsid w:val="001F6504"/>
    <w:rsid w:val="002005E0"/>
    <w:rsid w:val="00205259"/>
    <w:rsid w:val="00205F7C"/>
    <w:rsid w:val="00206EAD"/>
    <w:rsid w:val="00207012"/>
    <w:rsid w:val="00212DD7"/>
    <w:rsid w:val="0021407C"/>
    <w:rsid w:val="00214C7F"/>
    <w:rsid w:val="0022051C"/>
    <w:rsid w:val="00220551"/>
    <w:rsid w:val="002248A0"/>
    <w:rsid w:val="002271BD"/>
    <w:rsid w:val="002272AA"/>
    <w:rsid w:val="00232B70"/>
    <w:rsid w:val="00233EC9"/>
    <w:rsid w:val="00242E4A"/>
    <w:rsid w:val="00242EC4"/>
    <w:rsid w:val="00243C77"/>
    <w:rsid w:val="002501B8"/>
    <w:rsid w:val="00251DD3"/>
    <w:rsid w:val="002546F5"/>
    <w:rsid w:val="002575D4"/>
    <w:rsid w:val="00260BE2"/>
    <w:rsid w:val="00263204"/>
    <w:rsid w:val="0026427C"/>
    <w:rsid w:val="002709CA"/>
    <w:rsid w:val="0027104C"/>
    <w:rsid w:val="00275F37"/>
    <w:rsid w:val="00282F3A"/>
    <w:rsid w:val="002865D7"/>
    <w:rsid w:val="00292EB9"/>
    <w:rsid w:val="0029338A"/>
    <w:rsid w:val="00293404"/>
    <w:rsid w:val="00295D28"/>
    <w:rsid w:val="002A03E7"/>
    <w:rsid w:val="002A17F0"/>
    <w:rsid w:val="002A36F1"/>
    <w:rsid w:val="002B1F87"/>
    <w:rsid w:val="002B3828"/>
    <w:rsid w:val="002B4F76"/>
    <w:rsid w:val="002B518C"/>
    <w:rsid w:val="002B6424"/>
    <w:rsid w:val="002B6722"/>
    <w:rsid w:val="002C2366"/>
    <w:rsid w:val="002C343F"/>
    <w:rsid w:val="002C37AF"/>
    <w:rsid w:val="002C5DF9"/>
    <w:rsid w:val="002C7815"/>
    <w:rsid w:val="002D0959"/>
    <w:rsid w:val="002D6187"/>
    <w:rsid w:val="002D6743"/>
    <w:rsid w:val="002D7B7E"/>
    <w:rsid w:val="002D7BE2"/>
    <w:rsid w:val="002E04DA"/>
    <w:rsid w:val="002E12B0"/>
    <w:rsid w:val="002E165A"/>
    <w:rsid w:val="002E2A5F"/>
    <w:rsid w:val="002E34FC"/>
    <w:rsid w:val="002E38FB"/>
    <w:rsid w:val="002E3BA7"/>
    <w:rsid w:val="002E6657"/>
    <w:rsid w:val="002F3795"/>
    <w:rsid w:val="002F6388"/>
    <w:rsid w:val="002F65DD"/>
    <w:rsid w:val="002F789E"/>
    <w:rsid w:val="00300272"/>
    <w:rsid w:val="00301760"/>
    <w:rsid w:val="00303B9F"/>
    <w:rsid w:val="00312890"/>
    <w:rsid w:val="00313B5B"/>
    <w:rsid w:val="0031453D"/>
    <w:rsid w:val="00316521"/>
    <w:rsid w:val="0031715F"/>
    <w:rsid w:val="0032449A"/>
    <w:rsid w:val="00325E17"/>
    <w:rsid w:val="00327655"/>
    <w:rsid w:val="00334CF3"/>
    <w:rsid w:val="003368E9"/>
    <w:rsid w:val="00340BF1"/>
    <w:rsid w:val="00341170"/>
    <w:rsid w:val="00341953"/>
    <w:rsid w:val="00343AB2"/>
    <w:rsid w:val="00343DB2"/>
    <w:rsid w:val="00351906"/>
    <w:rsid w:val="00352571"/>
    <w:rsid w:val="00352683"/>
    <w:rsid w:val="00355765"/>
    <w:rsid w:val="00356653"/>
    <w:rsid w:val="003566F1"/>
    <w:rsid w:val="00356950"/>
    <w:rsid w:val="00366A6F"/>
    <w:rsid w:val="0037193C"/>
    <w:rsid w:val="00373BFF"/>
    <w:rsid w:val="003814F6"/>
    <w:rsid w:val="0039076D"/>
    <w:rsid w:val="00395922"/>
    <w:rsid w:val="003A5D4E"/>
    <w:rsid w:val="003B2E56"/>
    <w:rsid w:val="003B760C"/>
    <w:rsid w:val="003C0E5F"/>
    <w:rsid w:val="003C12B7"/>
    <w:rsid w:val="003C2247"/>
    <w:rsid w:val="003C260C"/>
    <w:rsid w:val="003C3A66"/>
    <w:rsid w:val="003C72BC"/>
    <w:rsid w:val="003D1CDC"/>
    <w:rsid w:val="003D3032"/>
    <w:rsid w:val="003D4AFA"/>
    <w:rsid w:val="003E03EE"/>
    <w:rsid w:val="003E6774"/>
    <w:rsid w:val="003F242C"/>
    <w:rsid w:val="003F5678"/>
    <w:rsid w:val="003F5979"/>
    <w:rsid w:val="00400121"/>
    <w:rsid w:val="00400B72"/>
    <w:rsid w:val="00402622"/>
    <w:rsid w:val="00403490"/>
    <w:rsid w:val="00413200"/>
    <w:rsid w:val="0041340E"/>
    <w:rsid w:val="00413DE4"/>
    <w:rsid w:val="00415FFE"/>
    <w:rsid w:val="00417C56"/>
    <w:rsid w:val="00420406"/>
    <w:rsid w:val="004218A6"/>
    <w:rsid w:val="00422D99"/>
    <w:rsid w:val="00424A1B"/>
    <w:rsid w:val="004273E3"/>
    <w:rsid w:val="00431AE7"/>
    <w:rsid w:val="00432C06"/>
    <w:rsid w:val="00436BCE"/>
    <w:rsid w:val="004435FC"/>
    <w:rsid w:val="004445BE"/>
    <w:rsid w:val="00450EEF"/>
    <w:rsid w:val="00460DCA"/>
    <w:rsid w:val="0046314F"/>
    <w:rsid w:val="00464E9D"/>
    <w:rsid w:val="00466707"/>
    <w:rsid w:val="0048370F"/>
    <w:rsid w:val="0048726D"/>
    <w:rsid w:val="004917EB"/>
    <w:rsid w:val="004954B7"/>
    <w:rsid w:val="00497826"/>
    <w:rsid w:val="004A07E0"/>
    <w:rsid w:val="004A1367"/>
    <w:rsid w:val="004A1D20"/>
    <w:rsid w:val="004A3950"/>
    <w:rsid w:val="004A4FC1"/>
    <w:rsid w:val="004A5A78"/>
    <w:rsid w:val="004A73EC"/>
    <w:rsid w:val="004A75B5"/>
    <w:rsid w:val="004A7F9E"/>
    <w:rsid w:val="004A7FF2"/>
    <w:rsid w:val="004B1673"/>
    <w:rsid w:val="004B2E74"/>
    <w:rsid w:val="004B6A38"/>
    <w:rsid w:val="004B7A21"/>
    <w:rsid w:val="004C1523"/>
    <w:rsid w:val="004C17B8"/>
    <w:rsid w:val="004C1CEB"/>
    <w:rsid w:val="004C3270"/>
    <w:rsid w:val="004C44D2"/>
    <w:rsid w:val="004C618F"/>
    <w:rsid w:val="004C6C9F"/>
    <w:rsid w:val="004D1D3D"/>
    <w:rsid w:val="004D200C"/>
    <w:rsid w:val="004D3691"/>
    <w:rsid w:val="004D6EC5"/>
    <w:rsid w:val="004E05BD"/>
    <w:rsid w:val="004E13CA"/>
    <w:rsid w:val="004E5A60"/>
    <w:rsid w:val="004E6E45"/>
    <w:rsid w:val="004F1618"/>
    <w:rsid w:val="004F3AF8"/>
    <w:rsid w:val="004F6A1D"/>
    <w:rsid w:val="004F7B7B"/>
    <w:rsid w:val="004F7BF5"/>
    <w:rsid w:val="00501FE9"/>
    <w:rsid w:val="00504C07"/>
    <w:rsid w:val="0050674E"/>
    <w:rsid w:val="00512670"/>
    <w:rsid w:val="00514CB7"/>
    <w:rsid w:val="00525ECC"/>
    <w:rsid w:val="00526A67"/>
    <w:rsid w:val="005274F4"/>
    <w:rsid w:val="005276F2"/>
    <w:rsid w:val="00536CFE"/>
    <w:rsid w:val="00536DC8"/>
    <w:rsid w:val="005418C9"/>
    <w:rsid w:val="00542F56"/>
    <w:rsid w:val="00550471"/>
    <w:rsid w:val="00562ACE"/>
    <w:rsid w:val="005661F0"/>
    <w:rsid w:val="00570D47"/>
    <w:rsid w:val="00574219"/>
    <w:rsid w:val="00583179"/>
    <w:rsid w:val="005835CB"/>
    <w:rsid w:val="00584014"/>
    <w:rsid w:val="005910F3"/>
    <w:rsid w:val="005922C2"/>
    <w:rsid w:val="005A0A12"/>
    <w:rsid w:val="005A0EB2"/>
    <w:rsid w:val="005A3BCA"/>
    <w:rsid w:val="005B0799"/>
    <w:rsid w:val="005B1819"/>
    <w:rsid w:val="005B2920"/>
    <w:rsid w:val="005C0AB2"/>
    <w:rsid w:val="005C42DE"/>
    <w:rsid w:val="005D3D5D"/>
    <w:rsid w:val="005E1318"/>
    <w:rsid w:val="005E22F6"/>
    <w:rsid w:val="005F06B9"/>
    <w:rsid w:val="005F2697"/>
    <w:rsid w:val="005F33BB"/>
    <w:rsid w:val="0060019F"/>
    <w:rsid w:val="00600B16"/>
    <w:rsid w:val="00601001"/>
    <w:rsid w:val="00602BA3"/>
    <w:rsid w:val="00602BB3"/>
    <w:rsid w:val="00604725"/>
    <w:rsid w:val="00604B5F"/>
    <w:rsid w:val="006070B7"/>
    <w:rsid w:val="0061173F"/>
    <w:rsid w:val="00612B21"/>
    <w:rsid w:val="00621304"/>
    <w:rsid w:val="006216FC"/>
    <w:rsid w:val="006234AA"/>
    <w:rsid w:val="006240A8"/>
    <w:rsid w:val="00624C04"/>
    <w:rsid w:val="00624D8E"/>
    <w:rsid w:val="0063405D"/>
    <w:rsid w:val="00634449"/>
    <w:rsid w:val="006405F8"/>
    <w:rsid w:val="00640B8E"/>
    <w:rsid w:val="006438C4"/>
    <w:rsid w:val="00644134"/>
    <w:rsid w:val="00646927"/>
    <w:rsid w:val="006514DC"/>
    <w:rsid w:val="00656653"/>
    <w:rsid w:val="0065756B"/>
    <w:rsid w:val="00660434"/>
    <w:rsid w:val="006651C1"/>
    <w:rsid w:val="00666743"/>
    <w:rsid w:val="006668E9"/>
    <w:rsid w:val="00670570"/>
    <w:rsid w:val="0067411A"/>
    <w:rsid w:val="00675446"/>
    <w:rsid w:val="00675E45"/>
    <w:rsid w:val="00677BA3"/>
    <w:rsid w:val="006818BA"/>
    <w:rsid w:val="00685693"/>
    <w:rsid w:val="00686656"/>
    <w:rsid w:val="00687AB9"/>
    <w:rsid w:val="006907E8"/>
    <w:rsid w:val="00691A85"/>
    <w:rsid w:val="006939B3"/>
    <w:rsid w:val="00695491"/>
    <w:rsid w:val="00696D2A"/>
    <w:rsid w:val="006A4079"/>
    <w:rsid w:val="006A4105"/>
    <w:rsid w:val="006A75CA"/>
    <w:rsid w:val="006B02B8"/>
    <w:rsid w:val="006B360D"/>
    <w:rsid w:val="006B5163"/>
    <w:rsid w:val="006B58F8"/>
    <w:rsid w:val="006B756A"/>
    <w:rsid w:val="006C1541"/>
    <w:rsid w:val="006C47D3"/>
    <w:rsid w:val="006C57B8"/>
    <w:rsid w:val="006C7372"/>
    <w:rsid w:val="006D1E3C"/>
    <w:rsid w:val="006D44F7"/>
    <w:rsid w:val="006D5610"/>
    <w:rsid w:val="006E2545"/>
    <w:rsid w:val="006E2805"/>
    <w:rsid w:val="006E4600"/>
    <w:rsid w:val="006F63E2"/>
    <w:rsid w:val="006F70C3"/>
    <w:rsid w:val="006F797C"/>
    <w:rsid w:val="006F7BEA"/>
    <w:rsid w:val="0070074F"/>
    <w:rsid w:val="00700B0B"/>
    <w:rsid w:val="00707EA7"/>
    <w:rsid w:val="00713044"/>
    <w:rsid w:val="00717374"/>
    <w:rsid w:val="00722F6E"/>
    <w:rsid w:val="00724EC3"/>
    <w:rsid w:val="007251F2"/>
    <w:rsid w:val="00726468"/>
    <w:rsid w:val="007274AC"/>
    <w:rsid w:val="007334C9"/>
    <w:rsid w:val="00734E92"/>
    <w:rsid w:val="007366C9"/>
    <w:rsid w:val="00742069"/>
    <w:rsid w:val="00745AEA"/>
    <w:rsid w:val="00745D82"/>
    <w:rsid w:val="00754CE1"/>
    <w:rsid w:val="00756F40"/>
    <w:rsid w:val="00757467"/>
    <w:rsid w:val="007622C7"/>
    <w:rsid w:val="00763A38"/>
    <w:rsid w:val="00770EA3"/>
    <w:rsid w:val="0077381C"/>
    <w:rsid w:val="00775B5A"/>
    <w:rsid w:val="00775C28"/>
    <w:rsid w:val="007815FC"/>
    <w:rsid w:val="00783A3E"/>
    <w:rsid w:val="007851E1"/>
    <w:rsid w:val="007904EE"/>
    <w:rsid w:val="00791619"/>
    <w:rsid w:val="0079288C"/>
    <w:rsid w:val="00793F5F"/>
    <w:rsid w:val="00794EF4"/>
    <w:rsid w:val="00795AE5"/>
    <w:rsid w:val="00797967"/>
    <w:rsid w:val="007A5F90"/>
    <w:rsid w:val="007A6551"/>
    <w:rsid w:val="007A69FD"/>
    <w:rsid w:val="007B00EC"/>
    <w:rsid w:val="007B1EB3"/>
    <w:rsid w:val="007C03FD"/>
    <w:rsid w:val="007C198F"/>
    <w:rsid w:val="007C36BA"/>
    <w:rsid w:val="007C55B7"/>
    <w:rsid w:val="007D0105"/>
    <w:rsid w:val="007D120B"/>
    <w:rsid w:val="007D23CF"/>
    <w:rsid w:val="007D3F6D"/>
    <w:rsid w:val="007D5901"/>
    <w:rsid w:val="007D5E94"/>
    <w:rsid w:val="007D66CC"/>
    <w:rsid w:val="007D6844"/>
    <w:rsid w:val="007D6EE9"/>
    <w:rsid w:val="007E35FC"/>
    <w:rsid w:val="007E64AD"/>
    <w:rsid w:val="007F6452"/>
    <w:rsid w:val="007F675E"/>
    <w:rsid w:val="008009D9"/>
    <w:rsid w:val="0080174C"/>
    <w:rsid w:val="00801EFF"/>
    <w:rsid w:val="00803B12"/>
    <w:rsid w:val="00804FB6"/>
    <w:rsid w:val="008064D6"/>
    <w:rsid w:val="00806576"/>
    <w:rsid w:val="00806B2A"/>
    <w:rsid w:val="008078FF"/>
    <w:rsid w:val="0081122E"/>
    <w:rsid w:val="008128AE"/>
    <w:rsid w:val="00813FED"/>
    <w:rsid w:val="00815C60"/>
    <w:rsid w:val="008166A5"/>
    <w:rsid w:val="00817066"/>
    <w:rsid w:val="008200BF"/>
    <w:rsid w:val="00820858"/>
    <w:rsid w:val="0082237A"/>
    <w:rsid w:val="00824EA6"/>
    <w:rsid w:val="0082559F"/>
    <w:rsid w:val="00825DC1"/>
    <w:rsid w:val="00825DC5"/>
    <w:rsid w:val="00827416"/>
    <w:rsid w:val="0083195E"/>
    <w:rsid w:val="008325C1"/>
    <w:rsid w:val="00836B45"/>
    <w:rsid w:val="0084097F"/>
    <w:rsid w:val="0084445C"/>
    <w:rsid w:val="00844FE7"/>
    <w:rsid w:val="008531D5"/>
    <w:rsid w:val="00853F3A"/>
    <w:rsid w:val="00863960"/>
    <w:rsid w:val="00866C5E"/>
    <w:rsid w:val="00867505"/>
    <w:rsid w:val="0087141E"/>
    <w:rsid w:val="00877FF4"/>
    <w:rsid w:val="00880979"/>
    <w:rsid w:val="00880D7C"/>
    <w:rsid w:val="0088260D"/>
    <w:rsid w:val="00882A28"/>
    <w:rsid w:val="0088314C"/>
    <w:rsid w:val="00883B3F"/>
    <w:rsid w:val="0088525D"/>
    <w:rsid w:val="00890B50"/>
    <w:rsid w:val="00892B22"/>
    <w:rsid w:val="00892C69"/>
    <w:rsid w:val="0089316B"/>
    <w:rsid w:val="008A01BA"/>
    <w:rsid w:val="008A080B"/>
    <w:rsid w:val="008A3043"/>
    <w:rsid w:val="008A30C8"/>
    <w:rsid w:val="008A4250"/>
    <w:rsid w:val="008A4BD6"/>
    <w:rsid w:val="008A7104"/>
    <w:rsid w:val="008B0861"/>
    <w:rsid w:val="008B3CEB"/>
    <w:rsid w:val="008C27F9"/>
    <w:rsid w:val="008C30CF"/>
    <w:rsid w:val="008C3DDB"/>
    <w:rsid w:val="008C4EB7"/>
    <w:rsid w:val="008C5931"/>
    <w:rsid w:val="008C750D"/>
    <w:rsid w:val="008C7B62"/>
    <w:rsid w:val="008D26D6"/>
    <w:rsid w:val="008D3163"/>
    <w:rsid w:val="008D515D"/>
    <w:rsid w:val="008D542D"/>
    <w:rsid w:val="008D5AC0"/>
    <w:rsid w:val="008E6A21"/>
    <w:rsid w:val="008F04CC"/>
    <w:rsid w:val="008F37C0"/>
    <w:rsid w:val="008F3F25"/>
    <w:rsid w:val="009002C4"/>
    <w:rsid w:val="009004FF"/>
    <w:rsid w:val="00904B39"/>
    <w:rsid w:val="009059A5"/>
    <w:rsid w:val="00911B5E"/>
    <w:rsid w:val="00913F9F"/>
    <w:rsid w:val="00915610"/>
    <w:rsid w:val="0091591C"/>
    <w:rsid w:val="00921282"/>
    <w:rsid w:val="009218FC"/>
    <w:rsid w:val="00924DDD"/>
    <w:rsid w:val="00925CCE"/>
    <w:rsid w:val="0092731D"/>
    <w:rsid w:val="009350A1"/>
    <w:rsid w:val="009407EC"/>
    <w:rsid w:val="00941A67"/>
    <w:rsid w:val="00942799"/>
    <w:rsid w:val="009444E1"/>
    <w:rsid w:val="009464B3"/>
    <w:rsid w:val="00947334"/>
    <w:rsid w:val="00947DCB"/>
    <w:rsid w:val="009511A0"/>
    <w:rsid w:val="00951348"/>
    <w:rsid w:val="00953196"/>
    <w:rsid w:val="00955E00"/>
    <w:rsid w:val="009601CD"/>
    <w:rsid w:val="00960DDC"/>
    <w:rsid w:val="009610A6"/>
    <w:rsid w:val="009619AA"/>
    <w:rsid w:val="009655EC"/>
    <w:rsid w:val="00965C0E"/>
    <w:rsid w:val="00967954"/>
    <w:rsid w:val="00971F31"/>
    <w:rsid w:val="0097430A"/>
    <w:rsid w:val="00976A6E"/>
    <w:rsid w:val="00976D66"/>
    <w:rsid w:val="00977964"/>
    <w:rsid w:val="00977C51"/>
    <w:rsid w:val="00981134"/>
    <w:rsid w:val="0099193E"/>
    <w:rsid w:val="00994911"/>
    <w:rsid w:val="009964C7"/>
    <w:rsid w:val="009A3467"/>
    <w:rsid w:val="009A3FAB"/>
    <w:rsid w:val="009A62C0"/>
    <w:rsid w:val="009A6BAD"/>
    <w:rsid w:val="009A7F58"/>
    <w:rsid w:val="009B17F4"/>
    <w:rsid w:val="009B3204"/>
    <w:rsid w:val="009B3F8D"/>
    <w:rsid w:val="009B4803"/>
    <w:rsid w:val="009B53C7"/>
    <w:rsid w:val="009B7E65"/>
    <w:rsid w:val="009C1655"/>
    <w:rsid w:val="009C179D"/>
    <w:rsid w:val="009C2151"/>
    <w:rsid w:val="009C2F03"/>
    <w:rsid w:val="009C2F9A"/>
    <w:rsid w:val="009C5C70"/>
    <w:rsid w:val="009C723D"/>
    <w:rsid w:val="009C7923"/>
    <w:rsid w:val="009D126B"/>
    <w:rsid w:val="009D2E69"/>
    <w:rsid w:val="009D3F04"/>
    <w:rsid w:val="009D476B"/>
    <w:rsid w:val="009D4B00"/>
    <w:rsid w:val="009D4D15"/>
    <w:rsid w:val="009D62FD"/>
    <w:rsid w:val="009D7F96"/>
    <w:rsid w:val="009E3A31"/>
    <w:rsid w:val="009F1397"/>
    <w:rsid w:val="009F4DC3"/>
    <w:rsid w:val="00A06B02"/>
    <w:rsid w:val="00A21BE6"/>
    <w:rsid w:val="00A27924"/>
    <w:rsid w:val="00A27F7C"/>
    <w:rsid w:val="00A323B5"/>
    <w:rsid w:val="00A33387"/>
    <w:rsid w:val="00A4572E"/>
    <w:rsid w:val="00A46294"/>
    <w:rsid w:val="00A52068"/>
    <w:rsid w:val="00A5670E"/>
    <w:rsid w:val="00A5688B"/>
    <w:rsid w:val="00A56E8B"/>
    <w:rsid w:val="00A64B1B"/>
    <w:rsid w:val="00A7277A"/>
    <w:rsid w:val="00A738A7"/>
    <w:rsid w:val="00A7508F"/>
    <w:rsid w:val="00A835C5"/>
    <w:rsid w:val="00A83E48"/>
    <w:rsid w:val="00A844E7"/>
    <w:rsid w:val="00A87BEC"/>
    <w:rsid w:val="00A87F45"/>
    <w:rsid w:val="00A908AA"/>
    <w:rsid w:val="00A924EA"/>
    <w:rsid w:val="00A92E58"/>
    <w:rsid w:val="00A9572F"/>
    <w:rsid w:val="00AA3BFD"/>
    <w:rsid w:val="00AA542E"/>
    <w:rsid w:val="00AA6AB4"/>
    <w:rsid w:val="00AB2C71"/>
    <w:rsid w:val="00AB4C91"/>
    <w:rsid w:val="00AB570C"/>
    <w:rsid w:val="00AB6481"/>
    <w:rsid w:val="00AC0A72"/>
    <w:rsid w:val="00AC32E0"/>
    <w:rsid w:val="00AC496F"/>
    <w:rsid w:val="00AC6E93"/>
    <w:rsid w:val="00AC7958"/>
    <w:rsid w:val="00AE0594"/>
    <w:rsid w:val="00AE2D1E"/>
    <w:rsid w:val="00AE3DF4"/>
    <w:rsid w:val="00AF0FB7"/>
    <w:rsid w:val="00AF2F08"/>
    <w:rsid w:val="00AF3F00"/>
    <w:rsid w:val="00B02DEC"/>
    <w:rsid w:val="00B05B36"/>
    <w:rsid w:val="00B10AFC"/>
    <w:rsid w:val="00B11A3A"/>
    <w:rsid w:val="00B11FB7"/>
    <w:rsid w:val="00B16B34"/>
    <w:rsid w:val="00B208DF"/>
    <w:rsid w:val="00B218CE"/>
    <w:rsid w:val="00B21D1D"/>
    <w:rsid w:val="00B23FFD"/>
    <w:rsid w:val="00B25B2D"/>
    <w:rsid w:val="00B27C99"/>
    <w:rsid w:val="00B310C5"/>
    <w:rsid w:val="00B3516B"/>
    <w:rsid w:val="00B35ABB"/>
    <w:rsid w:val="00B42DFE"/>
    <w:rsid w:val="00B44E49"/>
    <w:rsid w:val="00B47D4A"/>
    <w:rsid w:val="00B52059"/>
    <w:rsid w:val="00B54E59"/>
    <w:rsid w:val="00B553F8"/>
    <w:rsid w:val="00B62091"/>
    <w:rsid w:val="00B65AA6"/>
    <w:rsid w:val="00B72A84"/>
    <w:rsid w:val="00B72F7B"/>
    <w:rsid w:val="00B73810"/>
    <w:rsid w:val="00B77C5B"/>
    <w:rsid w:val="00B8171D"/>
    <w:rsid w:val="00B910F9"/>
    <w:rsid w:val="00B9159E"/>
    <w:rsid w:val="00B955AB"/>
    <w:rsid w:val="00B96FB3"/>
    <w:rsid w:val="00BA09A9"/>
    <w:rsid w:val="00BB2B7F"/>
    <w:rsid w:val="00BB48BE"/>
    <w:rsid w:val="00BB4915"/>
    <w:rsid w:val="00BB4E9A"/>
    <w:rsid w:val="00BB5D93"/>
    <w:rsid w:val="00BB5EDE"/>
    <w:rsid w:val="00BC0334"/>
    <w:rsid w:val="00BC0680"/>
    <w:rsid w:val="00BC0D38"/>
    <w:rsid w:val="00BC5E6B"/>
    <w:rsid w:val="00BC7D34"/>
    <w:rsid w:val="00BD3167"/>
    <w:rsid w:val="00BE3C75"/>
    <w:rsid w:val="00BE4B67"/>
    <w:rsid w:val="00BE4F95"/>
    <w:rsid w:val="00BE5C14"/>
    <w:rsid w:val="00BE76F7"/>
    <w:rsid w:val="00BF4AFA"/>
    <w:rsid w:val="00BF5190"/>
    <w:rsid w:val="00BF6EC7"/>
    <w:rsid w:val="00C014AF"/>
    <w:rsid w:val="00C03CF0"/>
    <w:rsid w:val="00C05144"/>
    <w:rsid w:val="00C05DD2"/>
    <w:rsid w:val="00C0764D"/>
    <w:rsid w:val="00C12343"/>
    <w:rsid w:val="00C153E8"/>
    <w:rsid w:val="00C15F40"/>
    <w:rsid w:val="00C1647F"/>
    <w:rsid w:val="00C20CD3"/>
    <w:rsid w:val="00C2474A"/>
    <w:rsid w:val="00C33BAB"/>
    <w:rsid w:val="00C36FE4"/>
    <w:rsid w:val="00C37D6A"/>
    <w:rsid w:val="00C42049"/>
    <w:rsid w:val="00C439F9"/>
    <w:rsid w:val="00C44CBB"/>
    <w:rsid w:val="00C50EAC"/>
    <w:rsid w:val="00C5295F"/>
    <w:rsid w:val="00C56FE9"/>
    <w:rsid w:val="00C57A92"/>
    <w:rsid w:val="00C66B8B"/>
    <w:rsid w:val="00C716A8"/>
    <w:rsid w:val="00C82983"/>
    <w:rsid w:val="00C94CEA"/>
    <w:rsid w:val="00C9508B"/>
    <w:rsid w:val="00CA1952"/>
    <w:rsid w:val="00CA6778"/>
    <w:rsid w:val="00CA7BB9"/>
    <w:rsid w:val="00CB499A"/>
    <w:rsid w:val="00CB55CE"/>
    <w:rsid w:val="00CB67DF"/>
    <w:rsid w:val="00CC4641"/>
    <w:rsid w:val="00CC5DB6"/>
    <w:rsid w:val="00CD24E3"/>
    <w:rsid w:val="00CD2EB5"/>
    <w:rsid w:val="00CD39F5"/>
    <w:rsid w:val="00CD4DB9"/>
    <w:rsid w:val="00CD50DD"/>
    <w:rsid w:val="00CE2E76"/>
    <w:rsid w:val="00CE50B9"/>
    <w:rsid w:val="00CE57DF"/>
    <w:rsid w:val="00CE73A9"/>
    <w:rsid w:val="00CF2443"/>
    <w:rsid w:val="00CF6E55"/>
    <w:rsid w:val="00D01AAA"/>
    <w:rsid w:val="00D04955"/>
    <w:rsid w:val="00D13D54"/>
    <w:rsid w:val="00D222ED"/>
    <w:rsid w:val="00D268E7"/>
    <w:rsid w:val="00D30E47"/>
    <w:rsid w:val="00D3446E"/>
    <w:rsid w:val="00D3543C"/>
    <w:rsid w:val="00D3627A"/>
    <w:rsid w:val="00D43CAF"/>
    <w:rsid w:val="00D51D9C"/>
    <w:rsid w:val="00D534FC"/>
    <w:rsid w:val="00D60F20"/>
    <w:rsid w:val="00D6125E"/>
    <w:rsid w:val="00D64A8C"/>
    <w:rsid w:val="00D71A36"/>
    <w:rsid w:val="00D720B9"/>
    <w:rsid w:val="00D73180"/>
    <w:rsid w:val="00D745F8"/>
    <w:rsid w:val="00D82065"/>
    <w:rsid w:val="00D83920"/>
    <w:rsid w:val="00D83F08"/>
    <w:rsid w:val="00D84124"/>
    <w:rsid w:val="00D873F3"/>
    <w:rsid w:val="00D944E4"/>
    <w:rsid w:val="00D955E3"/>
    <w:rsid w:val="00DA51CA"/>
    <w:rsid w:val="00DA5559"/>
    <w:rsid w:val="00DA7633"/>
    <w:rsid w:val="00DB0698"/>
    <w:rsid w:val="00DB6424"/>
    <w:rsid w:val="00DB690F"/>
    <w:rsid w:val="00DB6B61"/>
    <w:rsid w:val="00DB7222"/>
    <w:rsid w:val="00DB76EA"/>
    <w:rsid w:val="00DC059C"/>
    <w:rsid w:val="00DC0CB4"/>
    <w:rsid w:val="00DC2A20"/>
    <w:rsid w:val="00DC448B"/>
    <w:rsid w:val="00DC4A42"/>
    <w:rsid w:val="00DD5DB0"/>
    <w:rsid w:val="00DD60DA"/>
    <w:rsid w:val="00DE6549"/>
    <w:rsid w:val="00DF0C7C"/>
    <w:rsid w:val="00DF2D61"/>
    <w:rsid w:val="00E00651"/>
    <w:rsid w:val="00E01583"/>
    <w:rsid w:val="00E04BF6"/>
    <w:rsid w:val="00E053E1"/>
    <w:rsid w:val="00E05BA6"/>
    <w:rsid w:val="00E06824"/>
    <w:rsid w:val="00E13A0D"/>
    <w:rsid w:val="00E15E6B"/>
    <w:rsid w:val="00E16D58"/>
    <w:rsid w:val="00E17641"/>
    <w:rsid w:val="00E23E58"/>
    <w:rsid w:val="00E27DED"/>
    <w:rsid w:val="00E32A57"/>
    <w:rsid w:val="00E3579B"/>
    <w:rsid w:val="00E418D0"/>
    <w:rsid w:val="00E41E3D"/>
    <w:rsid w:val="00E42691"/>
    <w:rsid w:val="00E446CB"/>
    <w:rsid w:val="00E47BA1"/>
    <w:rsid w:val="00E47D7C"/>
    <w:rsid w:val="00E500FD"/>
    <w:rsid w:val="00E5796F"/>
    <w:rsid w:val="00E60EBC"/>
    <w:rsid w:val="00E64DEF"/>
    <w:rsid w:val="00E65390"/>
    <w:rsid w:val="00E73610"/>
    <w:rsid w:val="00E74245"/>
    <w:rsid w:val="00E837B9"/>
    <w:rsid w:val="00E910A8"/>
    <w:rsid w:val="00E956C6"/>
    <w:rsid w:val="00E97EE1"/>
    <w:rsid w:val="00EA1CBB"/>
    <w:rsid w:val="00EA6E45"/>
    <w:rsid w:val="00EA787C"/>
    <w:rsid w:val="00EB1840"/>
    <w:rsid w:val="00EB2071"/>
    <w:rsid w:val="00EB5DEE"/>
    <w:rsid w:val="00EB69DB"/>
    <w:rsid w:val="00EB7A03"/>
    <w:rsid w:val="00EC6A83"/>
    <w:rsid w:val="00EC7983"/>
    <w:rsid w:val="00EC7A68"/>
    <w:rsid w:val="00ED289D"/>
    <w:rsid w:val="00EE5090"/>
    <w:rsid w:val="00EE6F41"/>
    <w:rsid w:val="00EE7703"/>
    <w:rsid w:val="00EF031F"/>
    <w:rsid w:val="00F01883"/>
    <w:rsid w:val="00F020BD"/>
    <w:rsid w:val="00F03268"/>
    <w:rsid w:val="00F04E30"/>
    <w:rsid w:val="00F04FED"/>
    <w:rsid w:val="00F10DD2"/>
    <w:rsid w:val="00F1383A"/>
    <w:rsid w:val="00F20394"/>
    <w:rsid w:val="00F26B17"/>
    <w:rsid w:val="00F30571"/>
    <w:rsid w:val="00F328EF"/>
    <w:rsid w:val="00F33F0E"/>
    <w:rsid w:val="00F34716"/>
    <w:rsid w:val="00F352E6"/>
    <w:rsid w:val="00F35980"/>
    <w:rsid w:val="00F35D03"/>
    <w:rsid w:val="00F406BD"/>
    <w:rsid w:val="00F431BD"/>
    <w:rsid w:val="00F4615B"/>
    <w:rsid w:val="00F4661C"/>
    <w:rsid w:val="00F566B7"/>
    <w:rsid w:val="00F65E6A"/>
    <w:rsid w:val="00F735EE"/>
    <w:rsid w:val="00F7683A"/>
    <w:rsid w:val="00F80077"/>
    <w:rsid w:val="00F82E6E"/>
    <w:rsid w:val="00F85A5A"/>
    <w:rsid w:val="00F91DE5"/>
    <w:rsid w:val="00F94E89"/>
    <w:rsid w:val="00FA08B6"/>
    <w:rsid w:val="00FA16A0"/>
    <w:rsid w:val="00FA6B5E"/>
    <w:rsid w:val="00FB0160"/>
    <w:rsid w:val="00FB1CD0"/>
    <w:rsid w:val="00FB2464"/>
    <w:rsid w:val="00FB2846"/>
    <w:rsid w:val="00FB4CD6"/>
    <w:rsid w:val="00FC0764"/>
    <w:rsid w:val="00FC4A23"/>
    <w:rsid w:val="00FC4E82"/>
    <w:rsid w:val="00FD62B0"/>
    <w:rsid w:val="00FD7F2F"/>
    <w:rsid w:val="00FE0286"/>
    <w:rsid w:val="00FE1935"/>
    <w:rsid w:val="00FE210B"/>
    <w:rsid w:val="00FE433A"/>
    <w:rsid w:val="00FF0035"/>
    <w:rsid w:val="00FF0500"/>
    <w:rsid w:val="00FF0B79"/>
  </w:rsids>
  <m:mathPr>
    <m:mathFont m:val="Cambria Math"/>
    <m:brkBin m:val="before"/>
    <m:brkBinSub m:val="--"/>
    <m:smallFrac m:val="0"/>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6EC57"/>
  <w15:docId w15:val="{7942871D-3021-4478-889D-EC27C10FE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Cs w:val="24"/>
        <w:lang w:val="pt-BR" w:eastAsia="pt-BR" w:bidi="ar-SA"/>
      </w:rPr>
    </w:rPrDefault>
    <w:pPrDefault>
      <w:pPr>
        <w:suppressAutoHyphens/>
      </w:pPr>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unhideWhenUsed="1" w:qFormat="1"/>
    <w:lsdException w:name="heading 8" w:unhideWhenUsed="1" w:qFormat="1"/>
    <w:lsdException w:name="heading 9" w:unhideWhenUsed="1" w:qFormat="1"/>
    <w:lsdException w:name="index 1" w:semiHidden="1" w:unhideWhenUsed="1"/>
    <w:lsdException w:name="index 2" w:unhideWhenUsed="1"/>
    <w:lsdException w:name="index 3" w:unhideWhenUsed="1"/>
    <w:lsdException w:name="index 4" w:unhideWhenUsed="1"/>
    <w:lsdException w:name="index 5" w:unhideWhenUsed="1"/>
    <w:lsdException w:name="index 6"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iPriority="99"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99"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nhideWhenUsed="1"/>
    <w:lsdException w:name="List Number 3" w:semiHidden="1" w:unhideWhenUsed="1"/>
    <w:lsdException w:name="List Number 4" w:semiHidden="1" w:unhideWhenUsed="1"/>
    <w:lsdException w:name="List Number 5"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99"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iPriority="99" w:unhideWhenUsed="1"/>
    <w:lsdException w:name="Body Text Indent 2" w:semiHidden="1" w:uiPriority="99" w:unhideWhenUsed="1"/>
    <w:lsdException w:name="Body Text Indent 3" w:uiPriority="99" w:unhideWhenUsed="1"/>
    <w:lsdException w:name="Block Text" w:uiPriority="99" w:unhideWhenUsed="1"/>
    <w:lsdException w:name="Hyperlink" w:uiPriority="99" w:unhideWhenUsed="1"/>
    <w:lsdException w:name="FollowedHyperlink" w:uiPriority="99" w:unhideWhenUsed="1"/>
    <w:lsdException w:name="Document Map" w:semiHidden="1" w:uiPriority="99"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64168"/>
    <w:pPr>
      <w:widowControl w:val="0"/>
      <w:jc w:val="both"/>
    </w:pPr>
    <w:rPr>
      <w:rFonts w:ascii="Times New Roman" w:hAnsi="Times New Roman"/>
      <w:sz w:val="26"/>
      <w:szCs w:val="26"/>
      <w:lang w:eastAsia="en-US"/>
    </w:rPr>
  </w:style>
  <w:style w:type="paragraph" w:styleId="Ttulo1">
    <w:name w:val="heading 1"/>
    <w:basedOn w:val="Normal"/>
    <w:next w:val="Normal"/>
    <w:link w:val="Ttulo1Char"/>
    <w:uiPriority w:val="9"/>
    <w:qFormat/>
    <w:rsid w:val="00455A79"/>
    <w:pPr>
      <w:keepNext/>
      <w:widowControl/>
      <w:jc w:val="left"/>
      <w:outlineLvl w:val="0"/>
    </w:pPr>
    <w:rPr>
      <w:rFonts w:ascii="Cambria" w:hAnsi="Cambria"/>
      <w:b/>
      <w:bCs/>
      <w:kern w:val="2"/>
      <w:sz w:val="32"/>
      <w:szCs w:val="32"/>
    </w:rPr>
  </w:style>
  <w:style w:type="paragraph" w:styleId="Ttulo2">
    <w:name w:val="heading 2"/>
    <w:basedOn w:val="Normal"/>
    <w:next w:val="Normal"/>
    <w:link w:val="Ttulo2Char"/>
    <w:uiPriority w:val="9"/>
    <w:qFormat/>
    <w:rsid w:val="00455A79"/>
    <w:pPr>
      <w:keepNext/>
      <w:spacing w:line="360" w:lineRule="exact"/>
      <w:jc w:val="center"/>
      <w:outlineLvl w:val="1"/>
    </w:pPr>
    <w:rPr>
      <w:rFonts w:ascii="Cambria" w:hAnsi="Cambria"/>
      <w:b/>
      <w:bCs/>
      <w:i/>
      <w:iCs/>
      <w:sz w:val="28"/>
      <w:szCs w:val="28"/>
    </w:rPr>
  </w:style>
  <w:style w:type="paragraph" w:styleId="Ttulo3">
    <w:name w:val="heading 3"/>
    <w:basedOn w:val="Normal"/>
    <w:next w:val="Normal"/>
    <w:link w:val="Ttulo3Char"/>
    <w:uiPriority w:val="9"/>
    <w:qFormat/>
    <w:rsid w:val="00455A79"/>
    <w:pPr>
      <w:keepNext/>
      <w:spacing w:line="360" w:lineRule="exact"/>
      <w:outlineLvl w:val="2"/>
    </w:pPr>
    <w:rPr>
      <w:rFonts w:ascii="Cambria" w:hAnsi="Cambria"/>
      <w:b/>
      <w:bCs/>
    </w:rPr>
  </w:style>
  <w:style w:type="paragraph" w:styleId="Ttulo4">
    <w:name w:val="heading 4"/>
    <w:basedOn w:val="Normal"/>
    <w:next w:val="Normal"/>
    <w:link w:val="Ttulo4Char"/>
    <w:uiPriority w:val="9"/>
    <w:qFormat/>
    <w:rsid w:val="00455A79"/>
    <w:pPr>
      <w:keepNext/>
      <w:spacing w:before="120" w:line="320" w:lineRule="exact"/>
      <w:jc w:val="center"/>
      <w:outlineLvl w:val="3"/>
    </w:pPr>
    <w:rPr>
      <w:rFonts w:ascii="Calibri" w:hAnsi="Calibri"/>
      <w:b/>
      <w:bCs/>
      <w:sz w:val="28"/>
      <w:szCs w:val="28"/>
      <w:lang w:eastAsia="pt-BR"/>
    </w:rPr>
  </w:style>
  <w:style w:type="paragraph" w:styleId="Ttulo5">
    <w:name w:val="heading 5"/>
    <w:basedOn w:val="Normal"/>
    <w:next w:val="Normal"/>
    <w:link w:val="Ttulo5Char"/>
    <w:qFormat/>
    <w:rsid w:val="00455A79"/>
    <w:pPr>
      <w:keepNext/>
      <w:numPr>
        <w:ilvl w:val="4"/>
        <w:numId w:val="1"/>
      </w:numPr>
      <w:spacing w:before="600" w:line="320" w:lineRule="atLeast"/>
      <w:jc w:val="center"/>
      <w:outlineLvl w:val="4"/>
    </w:pPr>
    <w:rPr>
      <w:rFonts w:ascii="Calibri" w:hAnsi="Calibri"/>
      <w:b/>
      <w:bCs/>
      <w:i/>
      <w:iCs/>
      <w:lang w:eastAsia="pt-BR"/>
    </w:rPr>
  </w:style>
  <w:style w:type="paragraph" w:styleId="Ttulo6">
    <w:name w:val="heading 6"/>
    <w:basedOn w:val="Normal"/>
    <w:next w:val="Normal"/>
    <w:link w:val="Ttulo6Char"/>
    <w:qFormat/>
    <w:rsid w:val="00455A79"/>
    <w:pPr>
      <w:keepNext/>
      <w:numPr>
        <w:ilvl w:val="5"/>
        <w:numId w:val="1"/>
      </w:numPr>
      <w:spacing w:line="320" w:lineRule="exact"/>
      <w:outlineLvl w:val="5"/>
    </w:pPr>
    <w:rPr>
      <w:rFonts w:ascii="Calibri" w:hAnsi="Calibri"/>
      <w:b/>
      <w:bCs/>
      <w:sz w:val="20"/>
      <w:szCs w:val="20"/>
    </w:rPr>
  </w:style>
  <w:style w:type="paragraph" w:styleId="Ttulo7">
    <w:name w:val="heading 7"/>
    <w:basedOn w:val="Normal"/>
    <w:next w:val="Normal"/>
    <w:link w:val="Ttulo7Char"/>
    <w:qFormat/>
    <w:rsid w:val="00455A79"/>
    <w:pPr>
      <w:keepNext/>
      <w:numPr>
        <w:ilvl w:val="6"/>
        <w:numId w:val="1"/>
      </w:numPr>
      <w:spacing w:line="320" w:lineRule="exact"/>
      <w:jc w:val="right"/>
      <w:outlineLvl w:val="6"/>
    </w:pPr>
    <w:rPr>
      <w:rFonts w:ascii="Calibri" w:hAnsi="Calibri"/>
      <w:sz w:val="24"/>
      <w:szCs w:val="24"/>
      <w:lang w:eastAsia="pt-BR"/>
    </w:rPr>
  </w:style>
  <w:style w:type="paragraph" w:styleId="Ttulo8">
    <w:name w:val="heading 8"/>
    <w:basedOn w:val="Normal"/>
    <w:next w:val="Normal"/>
    <w:link w:val="Ttulo8Char"/>
    <w:qFormat/>
    <w:rsid w:val="00455A79"/>
    <w:pPr>
      <w:keepNext/>
      <w:numPr>
        <w:ilvl w:val="7"/>
        <w:numId w:val="1"/>
      </w:numPr>
      <w:spacing w:line="320" w:lineRule="exact"/>
      <w:outlineLvl w:val="7"/>
    </w:pPr>
    <w:rPr>
      <w:rFonts w:ascii="Calibri" w:hAnsi="Calibri"/>
      <w:i/>
      <w:iCs/>
      <w:sz w:val="24"/>
      <w:szCs w:val="24"/>
      <w:lang w:eastAsia="pt-BR"/>
    </w:rPr>
  </w:style>
  <w:style w:type="paragraph" w:styleId="Ttulo9">
    <w:name w:val="heading 9"/>
    <w:basedOn w:val="Normal"/>
    <w:next w:val="Normal"/>
    <w:link w:val="Ttulo9Char"/>
    <w:qFormat/>
    <w:rsid w:val="00455A79"/>
    <w:pPr>
      <w:numPr>
        <w:ilvl w:val="8"/>
        <w:numId w:val="1"/>
      </w:numPr>
      <w:spacing w:before="240" w:after="60"/>
      <w:outlineLvl w:val="8"/>
    </w:pPr>
    <w:rPr>
      <w:rFonts w:ascii="Cambria" w:hAnsi="Cambria"/>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uiPriority w:val="9"/>
    <w:qFormat/>
    <w:rsid w:val="00455A79"/>
    <w:rPr>
      <w:rFonts w:ascii="Cambria" w:eastAsia="Times New Roman" w:hAnsi="Cambria" w:cs="Times New Roman"/>
      <w:b/>
      <w:bCs/>
      <w:kern w:val="2"/>
      <w:sz w:val="32"/>
      <w:szCs w:val="32"/>
      <w:lang w:val="pt-BR"/>
    </w:rPr>
  </w:style>
  <w:style w:type="character" w:customStyle="1" w:styleId="Ttulo2Char">
    <w:name w:val="Título 2 Char"/>
    <w:link w:val="Ttulo2"/>
    <w:uiPriority w:val="9"/>
    <w:semiHidden/>
    <w:qFormat/>
    <w:rsid w:val="00455A79"/>
    <w:rPr>
      <w:rFonts w:ascii="Cambria" w:eastAsia="Times New Roman" w:hAnsi="Cambria" w:cs="Times New Roman"/>
      <w:b/>
      <w:bCs/>
      <w:i/>
      <w:iCs/>
      <w:sz w:val="28"/>
      <w:szCs w:val="28"/>
      <w:lang w:val="pt-BR"/>
    </w:rPr>
  </w:style>
  <w:style w:type="character" w:customStyle="1" w:styleId="Ttulo3Char">
    <w:name w:val="Título 3 Char"/>
    <w:link w:val="Ttulo3"/>
    <w:uiPriority w:val="9"/>
    <w:semiHidden/>
    <w:qFormat/>
    <w:rsid w:val="00455A79"/>
    <w:rPr>
      <w:rFonts w:ascii="Cambria" w:eastAsia="Times New Roman" w:hAnsi="Cambria" w:cs="Times New Roman"/>
      <w:b/>
      <w:bCs/>
      <w:sz w:val="26"/>
      <w:szCs w:val="26"/>
      <w:lang w:val="pt-BR"/>
    </w:rPr>
  </w:style>
  <w:style w:type="character" w:customStyle="1" w:styleId="Ttulo4Char">
    <w:name w:val="Título 4 Char"/>
    <w:link w:val="Ttulo4"/>
    <w:uiPriority w:val="9"/>
    <w:semiHidden/>
    <w:qFormat/>
    <w:rsid w:val="00455A79"/>
    <w:rPr>
      <w:b/>
      <w:bCs/>
      <w:sz w:val="28"/>
      <w:szCs w:val="28"/>
      <w:lang w:val="pt-BR"/>
    </w:rPr>
  </w:style>
  <w:style w:type="character" w:customStyle="1" w:styleId="Ttulo5Char">
    <w:name w:val="Título 5 Char"/>
    <w:link w:val="Ttulo5"/>
    <w:qFormat/>
    <w:rsid w:val="00455A79"/>
    <w:rPr>
      <w:b/>
      <w:bCs/>
      <w:i/>
      <w:iCs/>
      <w:sz w:val="26"/>
      <w:szCs w:val="26"/>
    </w:rPr>
  </w:style>
  <w:style w:type="character" w:customStyle="1" w:styleId="Ttulo6Char">
    <w:name w:val="Título 6 Char"/>
    <w:link w:val="Ttulo6"/>
    <w:qFormat/>
    <w:rsid w:val="00455A79"/>
    <w:rPr>
      <w:b/>
      <w:bCs/>
      <w:sz w:val="20"/>
      <w:szCs w:val="20"/>
      <w:lang w:eastAsia="en-US"/>
    </w:rPr>
  </w:style>
  <w:style w:type="character" w:customStyle="1" w:styleId="Ttulo7Char">
    <w:name w:val="Título 7 Char"/>
    <w:link w:val="Ttulo7"/>
    <w:qFormat/>
    <w:rsid w:val="00455A79"/>
  </w:style>
  <w:style w:type="character" w:customStyle="1" w:styleId="Ttulo8Char">
    <w:name w:val="Título 8 Char"/>
    <w:link w:val="Ttulo8"/>
    <w:qFormat/>
    <w:rsid w:val="00455A79"/>
    <w:rPr>
      <w:i/>
      <w:iCs/>
    </w:rPr>
  </w:style>
  <w:style w:type="character" w:customStyle="1" w:styleId="Ttulo9Char">
    <w:name w:val="Título 9 Char"/>
    <w:link w:val="Ttulo9"/>
    <w:qFormat/>
    <w:rsid w:val="00455A79"/>
    <w:rPr>
      <w:rFonts w:ascii="Cambria" w:hAnsi="Cambria"/>
      <w:sz w:val="20"/>
      <w:szCs w:val="20"/>
    </w:rPr>
  </w:style>
  <w:style w:type="character" w:customStyle="1" w:styleId="Corpodetexto2Char">
    <w:name w:val="Corpo de texto 2 Char"/>
    <w:link w:val="Corpodetexto2"/>
    <w:uiPriority w:val="99"/>
    <w:semiHidden/>
    <w:qFormat/>
    <w:rsid w:val="00455A79"/>
    <w:rPr>
      <w:rFonts w:ascii="Times New Roman" w:hAnsi="Times New Roman" w:cs="Times New Roman"/>
      <w:sz w:val="26"/>
      <w:szCs w:val="26"/>
      <w:lang w:val="pt-BR"/>
    </w:rPr>
  </w:style>
  <w:style w:type="character" w:customStyle="1" w:styleId="CabealhoChar">
    <w:name w:val="Cabeçalho Char"/>
    <w:link w:val="Cabealho"/>
    <w:uiPriority w:val="99"/>
    <w:qFormat/>
    <w:rsid w:val="00455A79"/>
    <w:rPr>
      <w:rFonts w:ascii="Times New Roman" w:hAnsi="Times New Roman" w:cs="Times New Roman"/>
      <w:sz w:val="26"/>
      <w:szCs w:val="26"/>
      <w:lang w:val="pt-BR"/>
    </w:rPr>
  </w:style>
  <w:style w:type="character" w:customStyle="1" w:styleId="RecuodecorpodetextoChar">
    <w:name w:val="Recuo de corpo de texto Char"/>
    <w:link w:val="Recuodecorpodetexto"/>
    <w:uiPriority w:val="99"/>
    <w:semiHidden/>
    <w:qFormat/>
    <w:rsid w:val="00455A79"/>
    <w:rPr>
      <w:rFonts w:ascii="Times New Roman" w:hAnsi="Times New Roman" w:cs="Times New Roman"/>
      <w:sz w:val="26"/>
      <w:szCs w:val="26"/>
      <w:lang w:val="pt-BR"/>
    </w:rPr>
  </w:style>
  <w:style w:type="character" w:customStyle="1" w:styleId="Corpodetexto3Char">
    <w:name w:val="Corpo de texto 3 Char"/>
    <w:link w:val="Corpodetexto3"/>
    <w:uiPriority w:val="99"/>
    <w:semiHidden/>
    <w:qFormat/>
    <w:rsid w:val="00455A79"/>
    <w:rPr>
      <w:rFonts w:ascii="Times New Roman" w:hAnsi="Times New Roman" w:cs="Times New Roman"/>
      <w:sz w:val="16"/>
      <w:szCs w:val="16"/>
      <w:lang w:val="pt-BR"/>
    </w:rPr>
  </w:style>
  <w:style w:type="character" w:customStyle="1" w:styleId="CorpodetextoChar">
    <w:name w:val="Corpo de texto Char"/>
    <w:link w:val="Corpodetexto"/>
    <w:qFormat/>
    <w:rsid w:val="00455A79"/>
    <w:rPr>
      <w:rFonts w:ascii="Times New Roman" w:hAnsi="Times New Roman" w:cs="Times New Roman"/>
      <w:sz w:val="26"/>
      <w:szCs w:val="26"/>
      <w:lang w:val="pt-BR"/>
    </w:rPr>
  </w:style>
  <w:style w:type="character" w:customStyle="1" w:styleId="Recuodecorpodetexto2Char">
    <w:name w:val="Recuo de corpo de texto 2 Char"/>
    <w:link w:val="Recuodecorpodetexto2"/>
    <w:uiPriority w:val="99"/>
    <w:semiHidden/>
    <w:qFormat/>
    <w:rsid w:val="00455A79"/>
    <w:rPr>
      <w:rFonts w:ascii="Times New Roman" w:hAnsi="Times New Roman" w:cs="Times New Roman"/>
      <w:sz w:val="26"/>
      <w:szCs w:val="26"/>
      <w:lang w:val="pt-BR"/>
    </w:rPr>
  </w:style>
  <w:style w:type="character" w:styleId="Nmerodepgina">
    <w:name w:val="page number"/>
    <w:uiPriority w:val="99"/>
    <w:qFormat/>
    <w:rsid w:val="00455A79"/>
    <w:rPr>
      <w:rFonts w:ascii="Times New Roman" w:hAnsi="Times New Roman" w:cs="Times New Roman"/>
      <w:spacing w:val="0"/>
      <w:sz w:val="26"/>
      <w:szCs w:val="26"/>
      <w:lang w:val="pt-BR"/>
    </w:rPr>
  </w:style>
  <w:style w:type="character" w:customStyle="1" w:styleId="RodapChar">
    <w:name w:val="Rodapé Char"/>
    <w:link w:val="Rodap"/>
    <w:uiPriority w:val="99"/>
    <w:qFormat/>
    <w:rsid w:val="00455A79"/>
    <w:rPr>
      <w:rFonts w:ascii="Times New Roman" w:hAnsi="Times New Roman" w:cs="Times New Roman"/>
      <w:sz w:val="26"/>
      <w:szCs w:val="26"/>
      <w:lang w:val="pt-BR"/>
    </w:rPr>
  </w:style>
  <w:style w:type="character" w:customStyle="1" w:styleId="LinkdaInternet">
    <w:name w:val="Link da Internet"/>
    <w:uiPriority w:val="99"/>
    <w:rsid w:val="00455A79"/>
    <w:rPr>
      <w:rFonts w:ascii="Times New Roman" w:hAnsi="Times New Roman" w:cs="Times New Roman"/>
      <w:color w:val="0000FF"/>
      <w:spacing w:val="0"/>
      <w:sz w:val="26"/>
      <w:szCs w:val="26"/>
      <w:u w:val="single"/>
      <w:lang w:val="pt-BR"/>
    </w:rPr>
  </w:style>
  <w:style w:type="character" w:customStyle="1" w:styleId="CommentReference1">
    <w:name w:val="Comment Reference1"/>
    <w:uiPriority w:val="99"/>
    <w:qFormat/>
    <w:rsid w:val="00455A79"/>
    <w:rPr>
      <w:rFonts w:ascii="Times New Roman" w:hAnsi="Times New Roman" w:cs="Times New Roman"/>
      <w:spacing w:val="0"/>
      <w:sz w:val="16"/>
      <w:szCs w:val="16"/>
      <w:lang w:val="pt-BR"/>
    </w:rPr>
  </w:style>
  <w:style w:type="character" w:customStyle="1" w:styleId="Recuodecorpodetexto3Char">
    <w:name w:val="Recuo de corpo de texto 3 Char"/>
    <w:link w:val="Recuodecorpodetexto3"/>
    <w:uiPriority w:val="99"/>
    <w:semiHidden/>
    <w:qFormat/>
    <w:rsid w:val="00455A79"/>
    <w:rPr>
      <w:rFonts w:ascii="Times New Roman" w:hAnsi="Times New Roman" w:cs="Times New Roman"/>
      <w:sz w:val="16"/>
      <w:szCs w:val="16"/>
      <w:lang w:val="pt-BR"/>
    </w:rPr>
  </w:style>
  <w:style w:type="character" w:customStyle="1" w:styleId="TtuloChar">
    <w:name w:val="Título Char"/>
    <w:link w:val="Ttulo10"/>
    <w:uiPriority w:val="10"/>
    <w:qFormat/>
    <w:rsid w:val="00455A79"/>
    <w:rPr>
      <w:rFonts w:ascii="Cambria" w:eastAsia="Times New Roman" w:hAnsi="Cambria" w:cs="Times New Roman"/>
      <w:b/>
      <w:bCs/>
      <w:kern w:val="2"/>
      <w:sz w:val="32"/>
      <w:szCs w:val="32"/>
      <w:lang w:val="pt-BR"/>
    </w:rPr>
  </w:style>
  <w:style w:type="character" w:customStyle="1" w:styleId="SubttuloChar">
    <w:name w:val="Subtítulo Char"/>
    <w:link w:val="Subttulo"/>
    <w:uiPriority w:val="11"/>
    <w:qFormat/>
    <w:rsid w:val="00455A79"/>
    <w:rPr>
      <w:rFonts w:ascii="Cambria" w:eastAsia="Times New Roman" w:hAnsi="Cambria" w:cs="Times New Roman"/>
      <w:sz w:val="24"/>
      <w:szCs w:val="24"/>
      <w:lang w:val="pt-BR"/>
    </w:rPr>
  </w:style>
  <w:style w:type="character" w:customStyle="1" w:styleId="DeltaViewInsertion">
    <w:name w:val="DeltaView Insertion"/>
    <w:qFormat/>
    <w:rsid w:val="00455A79"/>
    <w:rPr>
      <w:color w:val="0000FF"/>
      <w:spacing w:val="0"/>
      <w:u w:val="double"/>
    </w:rPr>
  </w:style>
  <w:style w:type="character" w:customStyle="1" w:styleId="Normal1">
    <w:name w:val="Normal1"/>
    <w:uiPriority w:val="99"/>
    <w:qFormat/>
    <w:rsid w:val="00455A79"/>
    <w:rPr>
      <w:rFonts w:ascii="Helvetica" w:hAnsi="Helvetica" w:cs="Helvetica"/>
      <w:spacing w:val="0"/>
      <w:sz w:val="24"/>
      <w:szCs w:val="24"/>
      <w:lang w:val="pt-BR"/>
    </w:rPr>
  </w:style>
  <w:style w:type="character" w:customStyle="1" w:styleId="DeltaViewMoveDestination">
    <w:name w:val="DeltaView Move Destination"/>
    <w:qFormat/>
    <w:rsid w:val="00455A79"/>
    <w:rPr>
      <w:color w:val="00C000"/>
      <w:spacing w:val="0"/>
      <w:u w:val="double"/>
    </w:rPr>
  </w:style>
  <w:style w:type="character" w:customStyle="1" w:styleId="TextodebaloChar">
    <w:name w:val="Texto de balão Char"/>
    <w:link w:val="Textodebalo"/>
    <w:uiPriority w:val="99"/>
    <w:semiHidden/>
    <w:qFormat/>
    <w:rsid w:val="00455A79"/>
    <w:rPr>
      <w:rFonts w:ascii="Tahoma" w:hAnsi="Tahoma" w:cs="Tahoma"/>
      <w:sz w:val="16"/>
      <w:szCs w:val="16"/>
      <w:lang w:val="pt-BR"/>
    </w:rPr>
  </w:style>
  <w:style w:type="character" w:styleId="MquinadeescreverHTML">
    <w:name w:val="HTML Typewriter"/>
    <w:uiPriority w:val="99"/>
    <w:qFormat/>
    <w:rsid w:val="00455A79"/>
    <w:rPr>
      <w:rFonts w:ascii="Courier New" w:hAnsi="Courier New" w:cs="Courier New"/>
      <w:spacing w:val="0"/>
      <w:sz w:val="20"/>
      <w:szCs w:val="20"/>
      <w:lang w:val="pt-BR"/>
    </w:rPr>
  </w:style>
  <w:style w:type="character" w:customStyle="1" w:styleId="deltaviewinsertion0">
    <w:name w:val="deltaviewinsertion"/>
    <w:uiPriority w:val="99"/>
    <w:qFormat/>
    <w:rsid w:val="00455A79"/>
    <w:rPr>
      <w:rFonts w:ascii="Times New Roman" w:hAnsi="Times New Roman" w:cs="Times New Roman"/>
      <w:spacing w:val="0"/>
      <w:sz w:val="26"/>
      <w:szCs w:val="26"/>
      <w:lang w:val="pt-BR"/>
    </w:rPr>
  </w:style>
  <w:style w:type="character" w:customStyle="1" w:styleId="Linkdainternetvisitado">
    <w:name w:val="Link da internet visitado"/>
    <w:uiPriority w:val="99"/>
    <w:rsid w:val="00455A79"/>
    <w:rPr>
      <w:rFonts w:ascii="Times New Roman" w:hAnsi="Times New Roman" w:cs="Times New Roman"/>
      <w:color w:val="800080"/>
      <w:spacing w:val="0"/>
      <w:sz w:val="26"/>
      <w:szCs w:val="26"/>
      <w:u w:val="single"/>
      <w:lang w:val="pt-BR"/>
    </w:rPr>
  </w:style>
  <w:style w:type="character" w:customStyle="1" w:styleId="TextodecomentrioChar">
    <w:name w:val="Texto de comentário Char"/>
    <w:uiPriority w:val="99"/>
    <w:qFormat/>
    <w:rsid w:val="00455A79"/>
    <w:rPr>
      <w:rFonts w:ascii="Times New Roman" w:hAnsi="Times New Roman" w:cs="Times New Roman"/>
      <w:spacing w:val="0"/>
      <w:sz w:val="26"/>
      <w:szCs w:val="26"/>
      <w:lang w:val="pt-BR"/>
    </w:rPr>
  </w:style>
  <w:style w:type="character" w:customStyle="1" w:styleId="AssuntodocomentrioChar">
    <w:name w:val="Assunto do comentário Char"/>
    <w:uiPriority w:val="99"/>
    <w:qFormat/>
    <w:rsid w:val="00455A79"/>
  </w:style>
  <w:style w:type="character" w:customStyle="1" w:styleId="CommarcadoresChar">
    <w:name w:val="Com marcadores Char"/>
    <w:uiPriority w:val="99"/>
    <w:qFormat/>
    <w:rsid w:val="00455A79"/>
    <w:rPr>
      <w:rFonts w:ascii="Times New Roman" w:hAnsi="Times New Roman" w:cs="Times New Roman"/>
      <w:spacing w:val="0"/>
      <w:sz w:val="26"/>
      <w:szCs w:val="26"/>
      <w:lang w:val="pt-BR"/>
    </w:rPr>
  </w:style>
  <w:style w:type="character" w:customStyle="1" w:styleId="DeltaViewDeletion">
    <w:name w:val="DeltaView Deletion"/>
    <w:uiPriority w:val="99"/>
    <w:qFormat/>
    <w:rsid w:val="00455A79"/>
    <w:rPr>
      <w:strike/>
      <w:color w:val="FF0000"/>
      <w:spacing w:val="0"/>
    </w:rPr>
  </w:style>
  <w:style w:type="character" w:customStyle="1" w:styleId="DeltaViewMoveSource">
    <w:name w:val="DeltaView Move Source"/>
    <w:uiPriority w:val="99"/>
    <w:qFormat/>
    <w:rsid w:val="00455A79"/>
    <w:rPr>
      <w:strike/>
      <w:color w:val="00C000"/>
      <w:spacing w:val="0"/>
    </w:rPr>
  </w:style>
  <w:style w:type="character" w:styleId="Refdecomentrio">
    <w:name w:val="annotation reference"/>
    <w:uiPriority w:val="99"/>
    <w:qFormat/>
    <w:rsid w:val="00455A79"/>
    <w:rPr>
      <w:spacing w:val="0"/>
      <w:sz w:val="16"/>
      <w:szCs w:val="16"/>
    </w:rPr>
  </w:style>
  <w:style w:type="character" w:customStyle="1" w:styleId="TextodecomentrioChar1">
    <w:name w:val="Texto de comentário Char1"/>
    <w:link w:val="Textodecomentrio"/>
    <w:uiPriority w:val="99"/>
    <w:qFormat/>
    <w:rsid w:val="00455A79"/>
    <w:rPr>
      <w:rFonts w:ascii="Times New Roman" w:hAnsi="Times New Roman" w:cs="Times New Roman"/>
      <w:sz w:val="20"/>
      <w:szCs w:val="20"/>
      <w:lang w:val="pt-BR"/>
    </w:rPr>
  </w:style>
  <w:style w:type="character" w:customStyle="1" w:styleId="DeltaViewChangeNumber">
    <w:name w:val="DeltaView Change Number"/>
    <w:uiPriority w:val="99"/>
    <w:qFormat/>
    <w:rsid w:val="00455A79"/>
    <w:rPr>
      <w:color w:val="000000"/>
      <w:spacing w:val="0"/>
      <w:vertAlign w:val="superscript"/>
    </w:rPr>
  </w:style>
  <w:style w:type="character" w:customStyle="1" w:styleId="DeltaViewDelimiter">
    <w:name w:val="DeltaView Delimiter"/>
    <w:uiPriority w:val="99"/>
    <w:qFormat/>
    <w:rsid w:val="00455A79"/>
    <w:rPr>
      <w:spacing w:val="0"/>
    </w:rPr>
  </w:style>
  <w:style w:type="character" w:customStyle="1" w:styleId="MapadoDocumentoChar">
    <w:name w:val="Mapa do Documento Char"/>
    <w:link w:val="MapadoDocumento"/>
    <w:uiPriority w:val="99"/>
    <w:semiHidden/>
    <w:qFormat/>
    <w:rsid w:val="00455A79"/>
    <w:rPr>
      <w:rFonts w:ascii="Tahoma" w:hAnsi="Tahoma" w:cs="Tahoma"/>
      <w:sz w:val="16"/>
      <w:szCs w:val="16"/>
      <w:lang w:val="pt-BR"/>
    </w:rPr>
  </w:style>
  <w:style w:type="character" w:customStyle="1" w:styleId="DeltaViewFormatChange">
    <w:name w:val="DeltaView Format Change"/>
    <w:uiPriority w:val="99"/>
    <w:qFormat/>
    <w:rsid w:val="00455A79"/>
    <w:rPr>
      <w:color w:val="000000"/>
      <w:spacing w:val="0"/>
    </w:rPr>
  </w:style>
  <w:style w:type="character" w:customStyle="1" w:styleId="DeltaViewMovedDeletion">
    <w:name w:val="DeltaView Moved Deletion"/>
    <w:uiPriority w:val="99"/>
    <w:qFormat/>
    <w:rsid w:val="00455A79"/>
    <w:rPr>
      <w:strike/>
      <w:color w:val="C08080"/>
      <w:spacing w:val="0"/>
    </w:rPr>
  </w:style>
  <w:style w:type="character" w:customStyle="1" w:styleId="DeltaViewComment">
    <w:name w:val="DeltaView Comment"/>
    <w:uiPriority w:val="99"/>
    <w:qFormat/>
    <w:rsid w:val="00455A79"/>
    <w:rPr>
      <w:color w:val="000000"/>
      <w:spacing w:val="0"/>
    </w:rPr>
  </w:style>
  <w:style w:type="character" w:customStyle="1" w:styleId="DeltaViewStyleChangeText">
    <w:name w:val="DeltaView Style Change Text"/>
    <w:uiPriority w:val="99"/>
    <w:qFormat/>
    <w:rsid w:val="00455A79"/>
    <w:rPr>
      <w:color w:val="000000"/>
      <w:spacing w:val="0"/>
      <w:u w:val="double"/>
    </w:rPr>
  </w:style>
  <w:style w:type="character" w:customStyle="1" w:styleId="DeltaViewStyleChangeLabel">
    <w:name w:val="DeltaView Style Change Label"/>
    <w:uiPriority w:val="99"/>
    <w:qFormat/>
    <w:rsid w:val="00455A79"/>
    <w:rPr>
      <w:color w:val="000000"/>
      <w:spacing w:val="0"/>
    </w:rPr>
  </w:style>
  <w:style w:type="character" w:customStyle="1" w:styleId="DeltaViewInsertedComment">
    <w:name w:val="DeltaView Inserted Comment"/>
    <w:uiPriority w:val="99"/>
    <w:qFormat/>
    <w:rsid w:val="00455A79"/>
    <w:rPr>
      <w:color w:val="0000FF"/>
      <w:spacing w:val="0"/>
      <w:u w:val="double"/>
    </w:rPr>
  </w:style>
  <w:style w:type="character" w:customStyle="1" w:styleId="DeltaViewDeletedComment">
    <w:name w:val="DeltaView Deleted Comment"/>
    <w:uiPriority w:val="99"/>
    <w:qFormat/>
    <w:rsid w:val="00455A79"/>
    <w:rPr>
      <w:strike/>
      <w:color w:val="FF0000"/>
      <w:spacing w:val="0"/>
    </w:rPr>
  </w:style>
  <w:style w:type="character" w:customStyle="1" w:styleId="AssuntodocomentrioChar1">
    <w:name w:val="Assunto do comentário Char1"/>
    <w:link w:val="Assuntodocomentrio"/>
    <w:uiPriority w:val="99"/>
    <w:semiHidden/>
    <w:qFormat/>
    <w:rsid w:val="00843195"/>
    <w:rPr>
      <w:rFonts w:ascii="Times New Roman" w:hAnsi="Times New Roman" w:cs="Times New Roman"/>
      <w:b/>
      <w:bCs/>
      <w:sz w:val="20"/>
      <w:szCs w:val="20"/>
      <w:lang w:val="pt-BR" w:eastAsia="en-US"/>
    </w:rPr>
  </w:style>
  <w:style w:type="character" w:customStyle="1" w:styleId="ncoradanotaderodap">
    <w:name w:val="Âncora da nota de rodapé"/>
    <w:rPr>
      <w:vertAlign w:val="superscript"/>
    </w:rPr>
  </w:style>
  <w:style w:type="character" w:customStyle="1" w:styleId="FootnoteCharacters">
    <w:name w:val="Footnote Characters"/>
    <w:semiHidden/>
    <w:qFormat/>
    <w:rsid w:val="006B325E"/>
    <w:rPr>
      <w:vertAlign w:val="superscript"/>
    </w:rPr>
  </w:style>
  <w:style w:type="character" w:customStyle="1" w:styleId="TextosemFormataoChar">
    <w:name w:val="Texto sem Formatação Char"/>
    <w:link w:val="TextosemFormatao"/>
    <w:uiPriority w:val="99"/>
    <w:semiHidden/>
    <w:qFormat/>
    <w:rsid w:val="00E92D6F"/>
    <w:rPr>
      <w:sz w:val="22"/>
      <w:szCs w:val="21"/>
    </w:rPr>
  </w:style>
  <w:style w:type="character" w:customStyle="1" w:styleId="Level3Char">
    <w:name w:val="Level 3 Char"/>
    <w:link w:val="Level3"/>
    <w:qFormat/>
    <w:rsid w:val="00046646"/>
    <w:rPr>
      <w:rFonts w:ascii="Arial" w:eastAsia="Arial" w:hAnsi="Arial"/>
      <w:sz w:val="20"/>
      <w:szCs w:val="28"/>
      <w:lang w:val="en-GB" w:eastAsia="en-GB"/>
    </w:rPr>
  </w:style>
  <w:style w:type="character" w:customStyle="1" w:styleId="Level2Char">
    <w:name w:val="Level 2 Char"/>
    <w:link w:val="Level2"/>
    <w:qFormat/>
    <w:rsid w:val="00E04CB7"/>
    <w:rPr>
      <w:rFonts w:ascii="Arial" w:eastAsia="Arial" w:hAnsi="Arial"/>
      <w:sz w:val="20"/>
      <w:szCs w:val="28"/>
      <w:lang w:val="en-GB" w:eastAsia="en-GB"/>
    </w:rPr>
  </w:style>
  <w:style w:type="character" w:customStyle="1" w:styleId="ContratospargrafonicoChar">
    <w:name w:val="Contratos_parágrafo único Char"/>
    <w:basedOn w:val="Fontepargpadro"/>
    <w:link w:val="Contratospargrafonico"/>
    <w:qFormat/>
    <w:rsid w:val="006B14A4"/>
    <w:rPr>
      <w:rFonts w:ascii="Arial" w:hAnsi="Arial"/>
      <w:kern w:val="2"/>
      <w:szCs w:val="24"/>
      <w:lang w:eastAsia="en-US"/>
    </w:rPr>
  </w:style>
  <w:style w:type="character" w:customStyle="1" w:styleId="p0Char">
    <w:name w:val="p0 Char"/>
    <w:basedOn w:val="Fontepargpadro"/>
    <w:qFormat/>
    <w:locked/>
    <w:rsid w:val="00753F1F"/>
    <w:rPr>
      <w:rFonts w:ascii="Times" w:hAnsi="Times" w:cs="Times"/>
      <w:sz w:val="24"/>
      <w:szCs w:val="24"/>
      <w:lang w:eastAsia="en-US"/>
    </w:rPr>
  </w:style>
  <w:style w:type="character" w:customStyle="1" w:styleId="BodyBlockChar">
    <w:name w:val="BodyBlock Char"/>
    <w:basedOn w:val="Fontepargpadro"/>
    <w:link w:val="BodyBlock"/>
    <w:qFormat/>
    <w:rsid w:val="00B156A7"/>
    <w:rPr>
      <w:rFonts w:ascii="Times New Roman" w:hAnsi="Times New Roman"/>
      <w:sz w:val="21"/>
      <w:lang w:val="en-GB" w:eastAsia="en-US"/>
    </w:rPr>
  </w:style>
  <w:style w:type="character" w:customStyle="1" w:styleId="BodyChar">
    <w:name w:val="Body Char"/>
    <w:link w:val="Body"/>
    <w:uiPriority w:val="99"/>
    <w:qFormat/>
    <w:locked/>
    <w:rsid w:val="00585885"/>
    <w:rPr>
      <w:rFonts w:ascii="Arial" w:hAnsi="Arial" w:cs="Arial"/>
      <w:sz w:val="20"/>
      <w:szCs w:val="20"/>
      <w:lang w:eastAsia="en-US"/>
    </w:rPr>
  </w:style>
  <w:style w:type="character" w:customStyle="1" w:styleId="TextodenotaderodapChar">
    <w:name w:val="Texto de nota de rodapé Char"/>
    <w:basedOn w:val="Fontepargpadro"/>
    <w:link w:val="Textodenotaderodap"/>
    <w:qFormat/>
    <w:rsid w:val="000223B8"/>
    <w:rPr>
      <w:rFonts w:ascii="Arial" w:hAnsi="Arial" w:cs="Arial"/>
      <w:sz w:val="16"/>
      <w:szCs w:val="20"/>
      <w:lang w:eastAsia="en-US"/>
    </w:rPr>
  </w:style>
  <w:style w:type="character" w:styleId="TextodoEspaoReservado">
    <w:name w:val="Placeholder Text"/>
    <w:basedOn w:val="Fontepargpadro"/>
    <w:semiHidden/>
    <w:qFormat/>
    <w:rsid w:val="00C856DE"/>
    <w:rPr>
      <w:color w:val="808080"/>
    </w:rPr>
  </w:style>
  <w:style w:type="character" w:customStyle="1" w:styleId="MenoPendente1">
    <w:name w:val="Menção Pendente1"/>
    <w:basedOn w:val="Fontepargpadro"/>
    <w:uiPriority w:val="99"/>
    <w:semiHidden/>
    <w:unhideWhenUsed/>
    <w:qFormat/>
    <w:rsid w:val="00752F0D"/>
    <w:rPr>
      <w:color w:val="808080"/>
      <w:shd w:val="clear" w:color="auto" w:fill="E6E6E6"/>
    </w:rPr>
  </w:style>
  <w:style w:type="character" w:customStyle="1" w:styleId="MenoPendente2">
    <w:name w:val="Menção Pendente2"/>
    <w:basedOn w:val="Fontepargpadro"/>
    <w:uiPriority w:val="99"/>
    <w:semiHidden/>
    <w:unhideWhenUsed/>
    <w:qFormat/>
    <w:rsid w:val="002E3EDB"/>
    <w:rPr>
      <w:color w:val="605E5C"/>
      <w:shd w:val="clear" w:color="auto" w:fill="E1DFDD"/>
    </w:rPr>
  </w:style>
  <w:style w:type="character" w:customStyle="1" w:styleId="MenoPendente3">
    <w:name w:val="Menção Pendente3"/>
    <w:basedOn w:val="Fontepargpadro"/>
    <w:uiPriority w:val="99"/>
    <w:semiHidden/>
    <w:unhideWhenUsed/>
    <w:qFormat/>
    <w:rsid w:val="00022A46"/>
    <w:rPr>
      <w:color w:val="605E5C"/>
      <w:shd w:val="clear" w:color="auto" w:fill="E1DFDD"/>
    </w:rPr>
  </w:style>
  <w:style w:type="character" w:customStyle="1" w:styleId="PargrafodaListaChar">
    <w:name w:val="Parágrafo da Lista Char"/>
    <w:aliases w:val="Vitor Título Char,Vitor T’tulo Char,List Paragraph_0 Char,Bullets 1 Char,Capítulo Char,Lista Colorida - Ênfase 12 Char,Petição Char,Comum Char,List Paragraph_1 Char,Parágrafo da Lista;Comum Char,Vitor T?tulo Char,Itemização Char"/>
    <w:basedOn w:val="Fontepargpadro"/>
    <w:link w:val="PargrafodaLista"/>
    <w:uiPriority w:val="34"/>
    <w:qFormat/>
    <w:locked/>
    <w:rsid w:val="00215CD8"/>
    <w:rPr>
      <w:rFonts w:ascii="Times New Roman" w:hAnsi="Times New Roman"/>
      <w:sz w:val="26"/>
      <w:szCs w:val="26"/>
      <w:lang w:eastAsia="en-US"/>
    </w:rPr>
  </w:style>
  <w:style w:type="character" w:customStyle="1" w:styleId="MenoPendente4">
    <w:name w:val="Menção Pendente4"/>
    <w:basedOn w:val="Fontepargpadro"/>
    <w:uiPriority w:val="99"/>
    <w:semiHidden/>
    <w:unhideWhenUsed/>
    <w:qFormat/>
    <w:rsid w:val="00D427C0"/>
    <w:rPr>
      <w:color w:val="605E5C"/>
      <w:shd w:val="clear" w:color="auto" w:fill="E1DFDD"/>
    </w:rPr>
  </w:style>
  <w:style w:type="character" w:customStyle="1" w:styleId="MenoPendente41">
    <w:name w:val="Menção Pendente41"/>
    <w:basedOn w:val="Fontepargpadro"/>
    <w:uiPriority w:val="99"/>
    <w:semiHidden/>
    <w:unhideWhenUsed/>
    <w:qFormat/>
    <w:rsid w:val="00EF2F83"/>
    <w:rPr>
      <w:color w:val="605E5C"/>
      <w:shd w:val="clear" w:color="auto" w:fill="E1DFDD"/>
    </w:rPr>
  </w:style>
  <w:style w:type="character" w:customStyle="1" w:styleId="MenoPendente5">
    <w:name w:val="Menção Pendente5"/>
    <w:basedOn w:val="Fontepargpadro"/>
    <w:uiPriority w:val="99"/>
    <w:semiHidden/>
    <w:unhideWhenUsed/>
    <w:qFormat/>
    <w:rsid w:val="00B8787F"/>
    <w:rPr>
      <w:color w:val="605E5C"/>
      <w:shd w:val="clear" w:color="auto" w:fill="E1DFDD"/>
    </w:rPr>
  </w:style>
  <w:style w:type="character" w:customStyle="1" w:styleId="MenoPendente6">
    <w:name w:val="Menção Pendente6"/>
    <w:basedOn w:val="Fontepargpadro"/>
    <w:uiPriority w:val="99"/>
    <w:semiHidden/>
    <w:unhideWhenUsed/>
    <w:qFormat/>
    <w:rsid w:val="00FA50F5"/>
    <w:rPr>
      <w:color w:val="605E5C"/>
      <w:shd w:val="clear" w:color="auto" w:fill="E1DFDD"/>
    </w:rPr>
  </w:style>
  <w:style w:type="character" w:customStyle="1" w:styleId="MenoPendente7">
    <w:name w:val="Menção Pendente7"/>
    <w:basedOn w:val="Fontepargpadro"/>
    <w:uiPriority w:val="99"/>
    <w:semiHidden/>
    <w:unhideWhenUsed/>
    <w:qFormat/>
    <w:rsid w:val="00C762A3"/>
    <w:rPr>
      <w:color w:val="605E5C"/>
      <w:shd w:val="clear" w:color="auto" w:fill="E1DFDD"/>
    </w:rPr>
  </w:style>
  <w:style w:type="character" w:customStyle="1" w:styleId="MenoPendente8">
    <w:name w:val="Menção Pendente8"/>
    <w:basedOn w:val="Fontepargpadro"/>
    <w:uiPriority w:val="99"/>
    <w:semiHidden/>
    <w:unhideWhenUsed/>
    <w:qFormat/>
    <w:rsid w:val="00451D9E"/>
    <w:rPr>
      <w:color w:val="605E5C"/>
      <w:shd w:val="clear" w:color="auto" w:fill="E1DFDD"/>
    </w:rPr>
  </w:style>
  <w:style w:type="character" w:styleId="Nmerodelinha">
    <w:name w:val="line number"/>
    <w:basedOn w:val="Fontepargpadro"/>
    <w:semiHidden/>
    <w:unhideWhenUsed/>
    <w:qFormat/>
    <w:rsid w:val="000E1D4F"/>
  </w:style>
  <w:style w:type="character" w:customStyle="1" w:styleId="NenhumA">
    <w:name w:val="Nenhum A"/>
    <w:qFormat/>
    <w:rsid w:val="0066568B"/>
  </w:style>
  <w:style w:type="character" w:styleId="MenoPendente">
    <w:name w:val="Unresolved Mention"/>
    <w:basedOn w:val="Fontepargpadro"/>
    <w:uiPriority w:val="99"/>
    <w:semiHidden/>
    <w:unhideWhenUsed/>
    <w:qFormat/>
    <w:rsid w:val="00887979"/>
    <w:rPr>
      <w:color w:val="605E5C"/>
      <w:shd w:val="clear" w:color="auto" w:fill="E1DFDD"/>
    </w:rPr>
  </w:style>
  <w:style w:type="paragraph" w:customStyle="1" w:styleId="Ttulo10">
    <w:name w:val="Título1"/>
    <w:basedOn w:val="Normal"/>
    <w:next w:val="Corpodetexto"/>
    <w:link w:val="TtuloChar"/>
    <w:qFormat/>
    <w:rsid w:val="00BC4540"/>
    <w:pPr>
      <w:spacing w:after="140" w:line="290" w:lineRule="auto"/>
    </w:pPr>
    <w:rPr>
      <w:rFonts w:ascii="Arial" w:hAnsi="Arial" w:cs="Arial"/>
      <w:b/>
      <w:bCs/>
      <w:color w:val="000000"/>
      <w:sz w:val="22"/>
      <w:szCs w:val="20"/>
    </w:rPr>
  </w:style>
  <w:style w:type="paragraph" w:styleId="Corpodetexto">
    <w:name w:val="Body Text"/>
    <w:basedOn w:val="Normal"/>
    <w:link w:val="CorpodetextoChar"/>
    <w:rsid w:val="00455A79"/>
    <w:pPr>
      <w:tabs>
        <w:tab w:val="left" w:pos="576"/>
        <w:tab w:val="left" w:pos="1152"/>
      </w:tabs>
      <w:spacing w:line="360" w:lineRule="exact"/>
      <w:ind w:right="-6"/>
    </w:pPr>
  </w:style>
  <w:style w:type="paragraph" w:styleId="Lista">
    <w:name w:val="List"/>
    <w:basedOn w:val="Corpodetexto"/>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customStyle="1" w:styleId="ndice">
    <w:name w:val="Índice"/>
    <w:basedOn w:val="Normal"/>
    <w:qFormat/>
    <w:pPr>
      <w:suppressLineNumbers/>
    </w:pPr>
    <w:rPr>
      <w:rFonts w:cs="Lucida Sans"/>
    </w:rPr>
  </w:style>
  <w:style w:type="paragraph" w:customStyle="1" w:styleId="citcar">
    <w:name w:val="citcar"/>
    <w:basedOn w:val="Normal"/>
    <w:next w:val="DeltaViewTableHeading"/>
    <w:uiPriority w:val="99"/>
    <w:qFormat/>
    <w:rsid w:val="00455A79"/>
    <w:pPr>
      <w:spacing w:line="240" w:lineRule="exact"/>
      <w:ind w:right="1134"/>
    </w:pPr>
  </w:style>
  <w:style w:type="paragraph" w:customStyle="1" w:styleId="citpet">
    <w:name w:val="citpet"/>
    <w:basedOn w:val="DeltaViewTableHeading"/>
    <w:next w:val="DeltaViewTableBody"/>
    <w:uiPriority w:val="99"/>
    <w:qFormat/>
    <w:rsid w:val="00455A79"/>
    <w:pPr>
      <w:widowControl w:val="0"/>
      <w:spacing w:after="0" w:line="240" w:lineRule="exact"/>
      <w:ind w:left="1418" w:right="1418"/>
      <w:jc w:val="both"/>
    </w:pPr>
    <w:rPr>
      <w:rFonts w:ascii="Times New Roman" w:hAnsi="Times New Roman" w:cs="Times New Roman"/>
      <w:b w:val="0"/>
      <w:bCs w:val="0"/>
      <w:sz w:val="20"/>
      <w:szCs w:val="20"/>
      <w:lang w:val="pt-BR"/>
    </w:rPr>
  </w:style>
  <w:style w:type="paragraph" w:customStyle="1" w:styleId="MF1">
    <w:name w:val="MF1"/>
    <w:basedOn w:val="Normal"/>
    <w:next w:val="DeltaViewAnnounce"/>
    <w:autoRedefine/>
    <w:uiPriority w:val="99"/>
    <w:qFormat/>
    <w:rsid w:val="00455A79"/>
    <w:pPr>
      <w:spacing w:line="320" w:lineRule="exact"/>
      <w:jc w:val="center"/>
    </w:pPr>
    <w:rPr>
      <w:b/>
      <w:bCs/>
      <w:smallCaps/>
      <w:sz w:val="24"/>
      <w:szCs w:val="24"/>
    </w:rPr>
  </w:style>
  <w:style w:type="paragraph" w:customStyle="1" w:styleId="MF2">
    <w:name w:val="MF2"/>
    <w:basedOn w:val="Normal"/>
    <w:autoRedefine/>
    <w:uiPriority w:val="99"/>
    <w:qFormat/>
    <w:rsid w:val="00455A79"/>
    <w:pPr>
      <w:spacing w:line="320" w:lineRule="exact"/>
    </w:pPr>
    <w:rPr>
      <w:b/>
      <w:bCs/>
      <w:sz w:val="20"/>
      <w:szCs w:val="20"/>
    </w:rPr>
  </w:style>
  <w:style w:type="paragraph" w:styleId="Corpodetexto2">
    <w:name w:val="Body Text 2"/>
    <w:basedOn w:val="Normal"/>
    <w:link w:val="Corpodetexto2Char"/>
    <w:uiPriority w:val="99"/>
    <w:qFormat/>
    <w:rsid w:val="00455A79"/>
    <w:pPr>
      <w:spacing w:line="360" w:lineRule="exact"/>
      <w:jc w:val="center"/>
    </w:pPr>
  </w:style>
  <w:style w:type="paragraph" w:customStyle="1" w:styleId="CabealhoeRodap">
    <w:name w:val="Cabeçalho e Rodapé"/>
    <w:basedOn w:val="Normal"/>
    <w:qFormat/>
  </w:style>
  <w:style w:type="paragraph" w:styleId="Cabealho">
    <w:name w:val="header"/>
    <w:basedOn w:val="Normal"/>
    <w:link w:val="CabealhoChar"/>
    <w:uiPriority w:val="99"/>
    <w:rsid w:val="00455A79"/>
    <w:pPr>
      <w:tabs>
        <w:tab w:val="center" w:pos="4419"/>
        <w:tab w:val="right" w:pos="8838"/>
      </w:tabs>
    </w:pPr>
  </w:style>
  <w:style w:type="paragraph" w:styleId="Recuodecorpodetexto">
    <w:name w:val="Body Text Indent"/>
    <w:basedOn w:val="Normal"/>
    <w:link w:val="RecuodecorpodetextoChar"/>
    <w:uiPriority w:val="99"/>
    <w:rsid w:val="00455A79"/>
    <w:pPr>
      <w:ind w:left="2127" w:hanging="711"/>
    </w:pPr>
  </w:style>
  <w:style w:type="paragraph" w:customStyle="1" w:styleId="p0">
    <w:name w:val="p0"/>
    <w:basedOn w:val="Normal"/>
    <w:qFormat/>
    <w:rsid w:val="00455A79"/>
    <w:pPr>
      <w:tabs>
        <w:tab w:val="left" w:pos="720"/>
      </w:tabs>
      <w:spacing w:line="240" w:lineRule="atLeast"/>
    </w:pPr>
    <w:rPr>
      <w:rFonts w:ascii="Times" w:hAnsi="Times" w:cs="Times"/>
      <w:sz w:val="24"/>
      <w:szCs w:val="24"/>
    </w:rPr>
  </w:style>
  <w:style w:type="paragraph" w:styleId="Corpodetexto3">
    <w:name w:val="Body Text 3"/>
    <w:basedOn w:val="Normal"/>
    <w:link w:val="Corpodetexto3Char"/>
    <w:uiPriority w:val="99"/>
    <w:qFormat/>
    <w:rsid w:val="00455A79"/>
    <w:rPr>
      <w:sz w:val="16"/>
      <w:szCs w:val="16"/>
    </w:rPr>
  </w:style>
  <w:style w:type="paragraph" w:customStyle="1" w:styleId="c3">
    <w:name w:val="c3"/>
    <w:basedOn w:val="Normal"/>
    <w:next w:val="Textodecomentrio"/>
    <w:qFormat/>
    <w:rsid w:val="00455A79"/>
    <w:pPr>
      <w:spacing w:line="240" w:lineRule="atLeast"/>
      <w:jc w:val="center"/>
    </w:pPr>
    <w:rPr>
      <w:rFonts w:ascii="Times" w:hAnsi="Times" w:cs="Times"/>
      <w:sz w:val="24"/>
      <w:szCs w:val="24"/>
    </w:rPr>
  </w:style>
  <w:style w:type="paragraph" w:styleId="Recuodecorpodetexto2">
    <w:name w:val="Body Text Indent 2"/>
    <w:basedOn w:val="Normal"/>
    <w:link w:val="Recuodecorpodetexto2Char"/>
    <w:uiPriority w:val="99"/>
    <w:qFormat/>
    <w:rsid w:val="00455A79"/>
    <w:pPr>
      <w:ind w:left="709" w:hanging="709"/>
    </w:pPr>
  </w:style>
  <w:style w:type="paragraph" w:styleId="Rodap">
    <w:name w:val="footer"/>
    <w:basedOn w:val="Normal"/>
    <w:link w:val="RodapChar"/>
    <w:uiPriority w:val="99"/>
    <w:rsid w:val="00455A79"/>
    <w:pPr>
      <w:tabs>
        <w:tab w:val="center" w:pos="4419"/>
        <w:tab w:val="right" w:pos="8838"/>
      </w:tabs>
      <w:jc w:val="left"/>
    </w:pPr>
  </w:style>
  <w:style w:type="paragraph" w:styleId="Textoembloco">
    <w:name w:val="Block Text"/>
    <w:basedOn w:val="Normal"/>
    <w:uiPriority w:val="99"/>
    <w:qFormat/>
    <w:rsid w:val="00455A79"/>
    <w:pPr>
      <w:tabs>
        <w:tab w:val="left" w:pos="9072"/>
      </w:tabs>
      <w:spacing w:line="240" w:lineRule="atLeast"/>
      <w:ind w:left="426" w:right="-1"/>
    </w:pPr>
    <w:rPr>
      <w:sz w:val="24"/>
      <w:szCs w:val="24"/>
    </w:rPr>
  </w:style>
  <w:style w:type="paragraph" w:customStyle="1" w:styleId="t7">
    <w:name w:val="t7"/>
    <w:basedOn w:val="Normal"/>
    <w:uiPriority w:val="99"/>
    <w:qFormat/>
    <w:rsid w:val="00455A79"/>
    <w:pPr>
      <w:tabs>
        <w:tab w:val="left" w:pos="1540"/>
        <w:tab w:val="left" w:pos="3500"/>
        <w:tab w:val="left" w:pos="5020"/>
      </w:tabs>
      <w:spacing w:line="240" w:lineRule="atLeast"/>
      <w:jc w:val="left"/>
    </w:pPr>
    <w:rPr>
      <w:rFonts w:ascii="Times" w:hAnsi="Times" w:cs="Times"/>
      <w:sz w:val="24"/>
      <w:szCs w:val="24"/>
    </w:rPr>
  </w:style>
  <w:style w:type="paragraph" w:customStyle="1" w:styleId="Estilo2">
    <w:name w:val="Estilo2"/>
    <w:basedOn w:val="Normal"/>
    <w:uiPriority w:val="99"/>
    <w:qFormat/>
    <w:rsid w:val="00455A79"/>
    <w:pPr>
      <w:tabs>
        <w:tab w:val="left" w:pos="2835"/>
      </w:tabs>
      <w:spacing w:after="120"/>
      <w:ind w:left="2977" w:hanging="853"/>
      <w:jc w:val="left"/>
    </w:pPr>
    <w:rPr>
      <w:rFonts w:ascii="Arial" w:hAnsi="Arial" w:cs="Arial"/>
      <w:sz w:val="22"/>
      <w:szCs w:val="22"/>
    </w:rPr>
  </w:style>
  <w:style w:type="paragraph" w:customStyle="1" w:styleId="BalloonText1">
    <w:name w:val="Balloon Text1"/>
    <w:basedOn w:val="Normal"/>
    <w:uiPriority w:val="99"/>
    <w:qFormat/>
    <w:rsid w:val="00455A79"/>
    <w:rPr>
      <w:rFonts w:ascii="Tahoma" w:hAnsi="Tahoma" w:cs="Tahoma"/>
      <w:sz w:val="16"/>
      <w:szCs w:val="16"/>
    </w:rPr>
  </w:style>
  <w:style w:type="paragraph" w:customStyle="1" w:styleId="CommentText1">
    <w:name w:val="Comment Text1"/>
    <w:basedOn w:val="Normal"/>
    <w:uiPriority w:val="99"/>
    <w:qFormat/>
    <w:rsid w:val="00455A79"/>
    <w:rPr>
      <w:sz w:val="20"/>
      <w:szCs w:val="20"/>
    </w:rPr>
  </w:style>
  <w:style w:type="paragraph" w:customStyle="1" w:styleId="CommentSubject1">
    <w:name w:val="Comment Subject1"/>
    <w:basedOn w:val="CommentText1"/>
    <w:next w:val="CommentText1"/>
    <w:uiPriority w:val="99"/>
    <w:qFormat/>
    <w:rsid w:val="00455A79"/>
    <w:rPr>
      <w:b/>
      <w:bCs/>
    </w:rPr>
  </w:style>
  <w:style w:type="paragraph" w:styleId="Recuodecorpodetexto3">
    <w:name w:val="Body Text Indent 3"/>
    <w:basedOn w:val="Normal"/>
    <w:link w:val="Recuodecorpodetexto3Char"/>
    <w:uiPriority w:val="99"/>
    <w:qFormat/>
    <w:rsid w:val="00455A79"/>
    <w:pPr>
      <w:spacing w:after="120"/>
      <w:ind w:left="360"/>
    </w:pPr>
    <w:rPr>
      <w:sz w:val="16"/>
      <w:szCs w:val="16"/>
    </w:rPr>
  </w:style>
  <w:style w:type="paragraph" w:customStyle="1" w:styleId="para10">
    <w:name w:val="para10"/>
    <w:uiPriority w:val="99"/>
    <w:qFormat/>
    <w:rsid w:val="00455A79"/>
    <w:pPr>
      <w:widowControl w:val="0"/>
      <w:tabs>
        <w:tab w:val="left" w:pos="0"/>
        <w:tab w:val="left" w:pos="1418"/>
        <w:tab w:val="left" w:pos="2835"/>
        <w:tab w:val="left" w:pos="4252"/>
      </w:tabs>
      <w:spacing w:before="121" w:line="232" w:lineRule="atLeast"/>
      <w:jc w:val="both"/>
    </w:pPr>
    <w:rPr>
      <w:rFonts w:ascii="Times" w:hAnsi="Times" w:cs="Times"/>
      <w:sz w:val="26"/>
      <w:szCs w:val="26"/>
      <w:lang w:eastAsia="en-US"/>
    </w:rPr>
  </w:style>
  <w:style w:type="paragraph" w:customStyle="1" w:styleId="Corpo">
    <w:name w:val="Corpo"/>
    <w:uiPriority w:val="99"/>
    <w:qFormat/>
    <w:rsid w:val="00455A79"/>
    <w:pPr>
      <w:widowControl w:val="0"/>
      <w:jc w:val="both"/>
    </w:pPr>
    <w:rPr>
      <w:rFonts w:ascii="Times New Roman" w:hAnsi="Times New Roman"/>
      <w:color w:val="000000"/>
      <w:sz w:val="26"/>
      <w:szCs w:val="26"/>
      <w:lang w:eastAsia="en-US"/>
    </w:rPr>
  </w:style>
  <w:style w:type="paragraph" w:styleId="Ttulo">
    <w:name w:val="Title"/>
    <w:basedOn w:val="Normal"/>
    <w:uiPriority w:val="10"/>
    <w:qFormat/>
    <w:rsid w:val="00455A79"/>
    <w:pPr>
      <w:keepNext/>
      <w:spacing w:before="240" w:after="120"/>
      <w:jc w:val="left"/>
    </w:pPr>
    <w:rPr>
      <w:rFonts w:ascii="Cambria" w:hAnsi="Cambria"/>
      <w:b/>
      <w:bCs/>
      <w:kern w:val="2"/>
      <w:sz w:val="32"/>
      <w:szCs w:val="32"/>
    </w:rPr>
  </w:style>
  <w:style w:type="paragraph" w:styleId="Subttulo">
    <w:name w:val="Subtitle"/>
    <w:basedOn w:val="Normal"/>
    <w:link w:val="SubttuloChar"/>
    <w:uiPriority w:val="11"/>
    <w:qFormat/>
    <w:rsid w:val="00455A79"/>
    <w:pPr>
      <w:tabs>
        <w:tab w:val="left" w:pos="0"/>
        <w:tab w:val="left" w:pos="1440"/>
        <w:tab w:val="left" w:pos="2880"/>
        <w:tab w:val="left" w:pos="4320"/>
      </w:tabs>
      <w:spacing w:before="293" w:after="170" w:line="287" w:lineRule="atLeast"/>
    </w:pPr>
    <w:rPr>
      <w:rFonts w:ascii="Cambria" w:hAnsi="Cambria"/>
      <w:sz w:val="24"/>
      <w:szCs w:val="24"/>
    </w:rPr>
  </w:style>
  <w:style w:type="paragraph" w:customStyle="1" w:styleId="BodyText21">
    <w:name w:val="Body Text 21"/>
    <w:basedOn w:val="Normal"/>
    <w:uiPriority w:val="99"/>
    <w:qFormat/>
    <w:rsid w:val="00455A79"/>
    <w:pPr>
      <w:ind w:left="567"/>
    </w:pPr>
    <w:rPr>
      <w:sz w:val="24"/>
      <w:szCs w:val="24"/>
      <w:lang w:val="en-AU"/>
    </w:rPr>
  </w:style>
  <w:style w:type="paragraph" w:customStyle="1" w:styleId="NormalWeb">
    <w:name w:val="Normal(Web)"/>
    <w:basedOn w:val="Normal"/>
    <w:uiPriority w:val="99"/>
    <w:qFormat/>
    <w:rsid w:val="00455A79"/>
    <w:pPr>
      <w:spacing w:before="100" w:after="100"/>
      <w:jc w:val="left"/>
    </w:pPr>
    <w:rPr>
      <w:rFonts w:ascii="Arial Unicode MS" w:eastAsia="Arial Unicode MS" w:hAnsi="Arial Unicode MS" w:cs="Arial Unicode MS"/>
      <w:color w:val="000000"/>
      <w:sz w:val="24"/>
      <w:szCs w:val="24"/>
    </w:rPr>
  </w:style>
  <w:style w:type="paragraph" w:customStyle="1" w:styleId="Ttulo1AgmtArticleNumber">
    <w:name w:val="Título 1.Agmt Article Number"/>
    <w:basedOn w:val="Normal"/>
    <w:next w:val="Normal"/>
    <w:uiPriority w:val="99"/>
    <w:qFormat/>
    <w:rsid w:val="00455A79"/>
    <w:pPr>
      <w:keepNext/>
      <w:jc w:val="left"/>
      <w:outlineLvl w:val="0"/>
    </w:pPr>
    <w:rPr>
      <w:b/>
      <w:bCs/>
      <w:sz w:val="18"/>
      <w:szCs w:val="18"/>
    </w:rPr>
  </w:style>
  <w:style w:type="paragraph" w:customStyle="1" w:styleId="DeltaViewTableBody">
    <w:name w:val="DeltaView Table Body"/>
    <w:basedOn w:val="Normal"/>
    <w:qFormat/>
    <w:rsid w:val="00455A79"/>
    <w:pPr>
      <w:jc w:val="left"/>
    </w:pPr>
    <w:rPr>
      <w:rFonts w:ascii="Arial" w:hAnsi="Arial" w:cs="Arial"/>
      <w:sz w:val="24"/>
      <w:szCs w:val="24"/>
      <w:lang w:val="en-US"/>
    </w:rPr>
  </w:style>
  <w:style w:type="paragraph" w:styleId="Textodebalo">
    <w:name w:val="Balloon Text"/>
    <w:basedOn w:val="Normal"/>
    <w:link w:val="TextodebaloChar"/>
    <w:uiPriority w:val="99"/>
    <w:qFormat/>
    <w:rsid w:val="00455A79"/>
    <w:rPr>
      <w:rFonts w:ascii="Tahoma" w:hAnsi="Tahoma"/>
      <w:sz w:val="16"/>
      <w:szCs w:val="16"/>
    </w:rPr>
  </w:style>
  <w:style w:type="paragraph" w:customStyle="1" w:styleId="CharCharCharCharCharCharCharCharCharCharChar">
    <w:name w:val="Char Char Char Char Char Char Char Char Char Char Char"/>
    <w:basedOn w:val="Normal"/>
    <w:uiPriority w:val="99"/>
    <w:qFormat/>
    <w:rsid w:val="00455A79"/>
    <w:pPr>
      <w:spacing w:after="160" w:line="240" w:lineRule="exact"/>
      <w:jc w:val="left"/>
    </w:pPr>
    <w:rPr>
      <w:rFonts w:ascii="Verdana" w:hAnsi="Verdana" w:cs="Verdana"/>
      <w:sz w:val="20"/>
      <w:szCs w:val="20"/>
      <w:lang w:val="en-US"/>
    </w:rPr>
  </w:style>
  <w:style w:type="paragraph" w:customStyle="1" w:styleId="CharChar1Char">
    <w:name w:val="Char Char1 Char"/>
    <w:basedOn w:val="Normal"/>
    <w:uiPriority w:val="99"/>
    <w:qFormat/>
    <w:rsid w:val="00455A79"/>
    <w:pPr>
      <w:spacing w:after="160" w:line="240" w:lineRule="exact"/>
      <w:jc w:val="left"/>
    </w:pPr>
    <w:rPr>
      <w:rFonts w:ascii="Verdana" w:hAnsi="Verdana" w:cs="Verdana"/>
      <w:sz w:val="20"/>
      <w:szCs w:val="20"/>
      <w:lang w:val="en-US"/>
    </w:rPr>
  </w:style>
  <w:style w:type="paragraph" w:customStyle="1" w:styleId="CharChar2Char">
    <w:name w:val="Char Char2 Char"/>
    <w:basedOn w:val="Normal"/>
    <w:uiPriority w:val="99"/>
    <w:qFormat/>
    <w:rsid w:val="00455A79"/>
    <w:pPr>
      <w:spacing w:after="160" w:line="240" w:lineRule="exact"/>
      <w:jc w:val="left"/>
    </w:pPr>
    <w:rPr>
      <w:rFonts w:ascii="Verdana" w:hAnsi="Verdana" w:cs="Verdana"/>
      <w:sz w:val="20"/>
      <w:szCs w:val="20"/>
      <w:lang w:val="en-US"/>
    </w:rPr>
  </w:style>
  <w:style w:type="paragraph" w:customStyle="1" w:styleId="TEXTO">
    <w:name w:val="TEXTO"/>
    <w:autoRedefine/>
    <w:uiPriority w:val="99"/>
    <w:qFormat/>
    <w:rsid w:val="00455A79"/>
    <w:pPr>
      <w:keepNext/>
      <w:keepLines/>
      <w:spacing w:line="300" w:lineRule="exact"/>
      <w:ind w:left="707" w:hanging="707"/>
    </w:pPr>
    <w:rPr>
      <w:rFonts w:ascii="Frutiger Light" w:hAnsi="Frutiger Light" w:cs="Frutiger Light"/>
      <w:sz w:val="26"/>
      <w:szCs w:val="26"/>
      <w:lang w:eastAsia="en-US"/>
    </w:rPr>
  </w:style>
  <w:style w:type="paragraph" w:styleId="PargrafodaLista">
    <w:name w:val="List Paragraph"/>
    <w:aliases w:val="Vitor Título,Vitor T’tulo,List Paragraph_0,Bullets 1,Capítulo,Lista Colorida - Ênfase 12,Petição,Comum,List Paragraph_1,Parágrafo da Lista;Comum,Vitor T?tulo,#Listenabsatz,Lista de itens,Itemização,Paragraphe de liste1"/>
    <w:basedOn w:val="Normal"/>
    <w:link w:val="PargrafodaListaChar"/>
    <w:uiPriority w:val="34"/>
    <w:qFormat/>
    <w:rsid w:val="00455A79"/>
    <w:pPr>
      <w:ind w:left="708"/>
    </w:pPr>
  </w:style>
  <w:style w:type="paragraph" w:customStyle="1" w:styleId="CharChar1CharCharCharCharCharCharCharCharCharCharCharCharCharCharCharChar1CharCharCharCharCharCharCharCharCharCharCharCharCharCharChar">
    <w:name w:val="Char Char1 Char Char Char Char Char Char Char Char Char Char Char Char Char Char Char Char1 Char Char Char Char Char Char Char Char Char Char Char Char Char Char Char"/>
    <w:basedOn w:val="Normal"/>
    <w:uiPriority w:val="99"/>
    <w:qFormat/>
    <w:rsid w:val="00455A79"/>
    <w:pPr>
      <w:spacing w:after="160" w:line="240" w:lineRule="exact"/>
    </w:pPr>
    <w:rPr>
      <w:rFonts w:ascii="Verdana" w:hAnsi="Verdana" w:cs="Verdana"/>
      <w:sz w:val="20"/>
      <w:szCs w:val="20"/>
      <w:lang w:val="en-US"/>
    </w:rPr>
  </w:style>
  <w:style w:type="paragraph" w:customStyle="1" w:styleId="Char1CharCharCharCharCharCharCharCharCharCharCharChar">
    <w:name w:val="Char1 Char Char Char Char Char Char Char Char Char Char Char Char"/>
    <w:basedOn w:val="Normal"/>
    <w:uiPriority w:val="99"/>
    <w:qFormat/>
    <w:rsid w:val="00455A79"/>
    <w:pPr>
      <w:spacing w:after="160" w:line="240" w:lineRule="exact"/>
      <w:jc w:val="left"/>
    </w:pPr>
    <w:rPr>
      <w:rFonts w:ascii="Verdana" w:hAnsi="Verdana" w:cs="Verdana"/>
      <w:sz w:val="20"/>
      <w:szCs w:val="20"/>
      <w:lang w:val="en-US"/>
    </w:rPr>
  </w:style>
  <w:style w:type="paragraph" w:customStyle="1" w:styleId="CharCharCharCharCharChar">
    <w:name w:val="Char Char Char Char Char Char"/>
    <w:basedOn w:val="Normal"/>
    <w:uiPriority w:val="99"/>
    <w:qFormat/>
    <w:rsid w:val="00455A79"/>
    <w:pPr>
      <w:spacing w:after="160" w:line="240" w:lineRule="exact"/>
      <w:jc w:val="left"/>
    </w:pPr>
    <w:rPr>
      <w:rFonts w:ascii="Verdana" w:hAnsi="Verdana" w:cs="Verdana"/>
      <w:sz w:val="20"/>
      <w:szCs w:val="20"/>
      <w:lang w:val="en-US"/>
    </w:rPr>
  </w:style>
  <w:style w:type="paragraph" w:customStyle="1" w:styleId="CharChar">
    <w:name w:val="Char Char"/>
    <w:basedOn w:val="Normal"/>
    <w:uiPriority w:val="99"/>
    <w:qFormat/>
    <w:rsid w:val="00455A79"/>
    <w:pPr>
      <w:spacing w:after="160" w:line="240" w:lineRule="exact"/>
      <w:jc w:val="left"/>
    </w:pPr>
    <w:rPr>
      <w:rFonts w:ascii="Verdana" w:hAnsi="Verdana" w:cs="Verdana"/>
      <w:sz w:val="20"/>
      <w:szCs w:val="20"/>
      <w:lang w:val="en-US"/>
    </w:rPr>
  </w:style>
  <w:style w:type="paragraph" w:customStyle="1" w:styleId="CommentSubject2">
    <w:name w:val="Comment Subject2"/>
    <w:basedOn w:val="CommentText1"/>
    <w:next w:val="CommentText1"/>
    <w:uiPriority w:val="99"/>
    <w:qFormat/>
    <w:rsid w:val="00455A79"/>
    <w:rPr>
      <w:b/>
      <w:bCs/>
    </w:rPr>
  </w:style>
  <w:style w:type="paragraph" w:styleId="Commarcadores">
    <w:name w:val="List Bullet"/>
    <w:basedOn w:val="Normal"/>
    <w:uiPriority w:val="99"/>
    <w:qFormat/>
    <w:rsid w:val="00455A79"/>
  </w:style>
  <w:style w:type="paragraph" w:customStyle="1" w:styleId="CharChar1CharCharCharCharCharCharCharCharCharCharCharCharCharCharChar">
    <w:name w:val="Char Char1 Char Char Char Char Char Char Char Char Char Char Char Char Char Char Char"/>
    <w:basedOn w:val="Normal"/>
    <w:uiPriority w:val="99"/>
    <w:qFormat/>
    <w:rsid w:val="00455A79"/>
    <w:pPr>
      <w:spacing w:after="160" w:line="240" w:lineRule="exact"/>
    </w:pPr>
    <w:rPr>
      <w:rFonts w:ascii="Verdana" w:hAnsi="Verdana" w:cs="Verdana"/>
      <w:sz w:val="20"/>
      <w:szCs w:val="20"/>
      <w:lang w:val="en-US"/>
    </w:rPr>
  </w:style>
  <w:style w:type="paragraph" w:customStyle="1" w:styleId="Char1CharCharCharCharCharCharCharCharCharCharCharCharCharCharCharCharCharCharChar1CharCharCharCharChar">
    <w:name w:val="Char1 Char Char Char Char Char Char Char Char Char Char Char Char Char Char Char Char Char Char Char1 Char Char Char Char Char"/>
    <w:basedOn w:val="Normal"/>
    <w:uiPriority w:val="99"/>
    <w:qFormat/>
    <w:rsid w:val="00455A79"/>
    <w:pPr>
      <w:spacing w:after="160" w:line="240" w:lineRule="exact"/>
      <w:jc w:val="left"/>
    </w:pPr>
    <w:rPr>
      <w:rFonts w:ascii="Verdana" w:hAnsi="Verdana" w:cs="Verdana"/>
      <w:sz w:val="20"/>
      <w:szCs w:val="20"/>
      <w:lang w:val="en-US"/>
    </w:rPr>
  </w:style>
  <w:style w:type="paragraph" w:customStyle="1" w:styleId="CharCharCharCharChar">
    <w:name w:val="Char Char Char Char Char"/>
    <w:basedOn w:val="Normal"/>
    <w:uiPriority w:val="99"/>
    <w:qFormat/>
    <w:rsid w:val="00455A79"/>
    <w:pPr>
      <w:spacing w:after="160" w:line="240" w:lineRule="exact"/>
      <w:jc w:val="left"/>
    </w:pPr>
    <w:rPr>
      <w:rFonts w:ascii="Verdana" w:hAnsi="Verdana" w:cs="Verdana"/>
      <w:sz w:val="20"/>
      <w:szCs w:val="20"/>
      <w:lang w:val="en-US"/>
    </w:rPr>
  </w:style>
  <w:style w:type="paragraph" w:customStyle="1" w:styleId="Estilo">
    <w:name w:val="Estilo"/>
    <w:basedOn w:val="Normal"/>
    <w:uiPriority w:val="99"/>
    <w:qFormat/>
    <w:rsid w:val="00455A79"/>
    <w:pPr>
      <w:spacing w:after="160" w:line="240" w:lineRule="exact"/>
    </w:pPr>
    <w:rPr>
      <w:rFonts w:ascii="Verdana" w:hAnsi="Verdana" w:cs="Verdana"/>
      <w:sz w:val="20"/>
      <w:szCs w:val="20"/>
      <w:lang w:val="en-US"/>
    </w:rPr>
  </w:style>
  <w:style w:type="paragraph" w:customStyle="1" w:styleId="Char2CharCharCharCharChar1">
    <w:name w:val="Char2 Char Char Char Char Char1"/>
    <w:basedOn w:val="Normal"/>
    <w:uiPriority w:val="99"/>
    <w:qFormat/>
    <w:rsid w:val="00455A79"/>
    <w:pPr>
      <w:spacing w:after="160" w:line="240" w:lineRule="exact"/>
    </w:pPr>
    <w:rPr>
      <w:rFonts w:ascii="Verdana" w:hAnsi="Verdana" w:cs="Verdana"/>
      <w:sz w:val="20"/>
      <w:szCs w:val="20"/>
      <w:lang w:val="en-US"/>
    </w:rPr>
  </w:style>
  <w:style w:type="paragraph" w:customStyle="1" w:styleId="CharChar3">
    <w:name w:val="Char Char3"/>
    <w:basedOn w:val="Normal"/>
    <w:uiPriority w:val="99"/>
    <w:qFormat/>
    <w:rsid w:val="00455A79"/>
    <w:pPr>
      <w:spacing w:after="160" w:line="240" w:lineRule="exact"/>
    </w:pPr>
    <w:rPr>
      <w:rFonts w:ascii="Verdana" w:hAnsi="Verdana" w:cs="Verdana"/>
      <w:sz w:val="20"/>
      <w:szCs w:val="20"/>
      <w:lang w:val="en-US"/>
    </w:rPr>
  </w:style>
  <w:style w:type="paragraph" w:customStyle="1" w:styleId="CharChar5Char">
    <w:name w:val="Char Char5 Char"/>
    <w:basedOn w:val="Normal"/>
    <w:uiPriority w:val="99"/>
    <w:qFormat/>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
    <w:name w:val="Char Char1 Char Char Char Char Char Char Char Char Char Char Char Char Char Char Char Char"/>
    <w:basedOn w:val="Normal"/>
    <w:uiPriority w:val="99"/>
    <w:qFormat/>
    <w:rsid w:val="00455A79"/>
    <w:pPr>
      <w:spacing w:after="160" w:line="240" w:lineRule="exact"/>
    </w:pPr>
    <w:rPr>
      <w:rFonts w:ascii="Verdana" w:hAnsi="Verdana" w:cs="Verdana"/>
      <w:sz w:val="20"/>
      <w:szCs w:val="20"/>
      <w:lang w:val="en-US"/>
    </w:rPr>
  </w:style>
  <w:style w:type="paragraph" w:customStyle="1" w:styleId="CharChar1CharCharCharCharCharCharCharCharCharCharCharCharCharCharCharCharCharCharCharCharCharCharChar">
    <w:name w:val="Char Char1 Char Char Char Char Char Char Char Char Char Char Char Char Char Char Char Char Char Char Char Char Char Char Char"/>
    <w:basedOn w:val="Normal"/>
    <w:uiPriority w:val="99"/>
    <w:qFormat/>
    <w:rsid w:val="00455A79"/>
    <w:pPr>
      <w:spacing w:after="160" w:line="240" w:lineRule="exact"/>
    </w:pPr>
    <w:rPr>
      <w:rFonts w:ascii="Verdana" w:hAnsi="Verdana" w:cs="Verdana"/>
      <w:sz w:val="20"/>
      <w:szCs w:val="20"/>
      <w:lang w:val="en-US"/>
    </w:rPr>
  </w:style>
  <w:style w:type="paragraph" w:customStyle="1" w:styleId="Char2CharCharCharCharChar1Char">
    <w:name w:val="Char2 Char Char Char Char Char1 Char"/>
    <w:basedOn w:val="Normal"/>
    <w:uiPriority w:val="99"/>
    <w:qFormat/>
    <w:rsid w:val="00455A79"/>
    <w:pPr>
      <w:spacing w:after="160" w:line="240" w:lineRule="exact"/>
    </w:pPr>
    <w:rPr>
      <w:rFonts w:ascii="Verdana" w:hAnsi="Verdana" w:cs="Verdana"/>
      <w:sz w:val="20"/>
      <w:szCs w:val="20"/>
      <w:lang w:val="en-US"/>
    </w:rPr>
  </w:style>
  <w:style w:type="paragraph" w:customStyle="1" w:styleId="DeltaViewTableHeading">
    <w:name w:val="DeltaView Table Heading"/>
    <w:basedOn w:val="Normal"/>
    <w:uiPriority w:val="99"/>
    <w:qFormat/>
    <w:rsid w:val="00455A79"/>
    <w:pPr>
      <w:widowControl/>
      <w:spacing w:after="120"/>
      <w:jc w:val="left"/>
    </w:pPr>
    <w:rPr>
      <w:rFonts w:ascii="Arial" w:hAnsi="Arial" w:cs="Arial"/>
      <w:b/>
      <w:bCs/>
      <w:sz w:val="24"/>
      <w:szCs w:val="24"/>
      <w:lang w:val="en-US"/>
    </w:rPr>
  </w:style>
  <w:style w:type="paragraph" w:customStyle="1" w:styleId="DeltaViewAnnounce">
    <w:name w:val="DeltaView Announce"/>
    <w:uiPriority w:val="99"/>
    <w:qFormat/>
    <w:rsid w:val="00C74EBC"/>
    <w:pPr>
      <w:spacing w:beforeAutospacing="1" w:afterAutospacing="1"/>
    </w:pPr>
    <w:rPr>
      <w:rFonts w:ascii="Arial" w:hAnsi="Arial" w:cs="Arial"/>
      <w:sz w:val="26"/>
      <w:lang w:val="en-GB" w:eastAsia="en-US"/>
    </w:rPr>
  </w:style>
  <w:style w:type="paragraph" w:styleId="Textodecomentrio">
    <w:name w:val="annotation text"/>
    <w:basedOn w:val="Normal"/>
    <w:link w:val="TextodecomentrioChar1"/>
    <w:uiPriority w:val="99"/>
    <w:qFormat/>
    <w:rsid w:val="00455A79"/>
    <w:pPr>
      <w:widowControl/>
      <w:jc w:val="left"/>
    </w:pPr>
    <w:rPr>
      <w:sz w:val="20"/>
      <w:szCs w:val="20"/>
    </w:rPr>
  </w:style>
  <w:style w:type="paragraph" w:styleId="MapadoDocumento">
    <w:name w:val="Document Map"/>
    <w:basedOn w:val="Normal"/>
    <w:link w:val="MapadoDocumentoChar"/>
    <w:uiPriority w:val="99"/>
    <w:qFormat/>
    <w:rsid w:val="00455A79"/>
    <w:pPr>
      <w:widowControl/>
      <w:shd w:val="clear" w:color="auto" w:fill="000080"/>
      <w:jc w:val="left"/>
    </w:pPr>
    <w:rPr>
      <w:rFonts w:ascii="Tahoma" w:hAnsi="Tahoma"/>
      <w:sz w:val="16"/>
      <w:szCs w:val="16"/>
    </w:rPr>
  </w:style>
  <w:style w:type="paragraph" w:styleId="Assuntodocomentrio">
    <w:name w:val="annotation subject"/>
    <w:basedOn w:val="Textodecomentrio"/>
    <w:next w:val="Textodecomentrio"/>
    <w:link w:val="AssuntodocomentrioChar1"/>
    <w:uiPriority w:val="99"/>
    <w:semiHidden/>
    <w:unhideWhenUsed/>
    <w:qFormat/>
    <w:rsid w:val="00843195"/>
    <w:pPr>
      <w:widowControl w:val="0"/>
      <w:jc w:val="both"/>
    </w:pPr>
    <w:rPr>
      <w:b/>
      <w:bCs/>
    </w:rPr>
  </w:style>
  <w:style w:type="paragraph" w:styleId="NormalWeb0">
    <w:name w:val="Normal (Web)"/>
    <w:basedOn w:val="Normal"/>
    <w:uiPriority w:val="99"/>
    <w:qFormat/>
    <w:rsid w:val="006509FB"/>
    <w:pPr>
      <w:widowControl/>
      <w:spacing w:beforeAutospacing="1" w:afterAutospacing="1"/>
      <w:jc w:val="left"/>
    </w:pPr>
    <w:rPr>
      <w:rFonts w:ascii="Verdana" w:eastAsia="Arial Unicode MS" w:hAnsi="Verdana" w:cs="Verdana"/>
      <w:sz w:val="24"/>
      <w:szCs w:val="24"/>
      <w:lang w:eastAsia="pt-BR"/>
    </w:rPr>
  </w:style>
  <w:style w:type="paragraph" w:styleId="Reviso">
    <w:name w:val="Revision"/>
    <w:uiPriority w:val="99"/>
    <w:semiHidden/>
    <w:qFormat/>
    <w:rsid w:val="00294111"/>
    <w:rPr>
      <w:rFonts w:ascii="Times New Roman" w:hAnsi="Times New Roman"/>
      <w:sz w:val="26"/>
      <w:szCs w:val="26"/>
      <w:lang w:eastAsia="en-US"/>
    </w:rPr>
  </w:style>
  <w:style w:type="paragraph" w:customStyle="1" w:styleId="Default">
    <w:name w:val="Default"/>
    <w:qFormat/>
    <w:rsid w:val="00C74EBC"/>
    <w:rPr>
      <w:rFonts w:ascii="Arial" w:hAnsi="Arial" w:cs="Arial"/>
      <w:color w:val="000000"/>
      <w:sz w:val="26"/>
    </w:rPr>
  </w:style>
  <w:style w:type="paragraph" w:customStyle="1" w:styleId="p3">
    <w:name w:val="p3"/>
    <w:basedOn w:val="Normal"/>
    <w:qFormat/>
    <w:rsid w:val="00A6524F"/>
    <w:pPr>
      <w:widowControl/>
      <w:tabs>
        <w:tab w:val="left" w:pos="720"/>
      </w:tabs>
      <w:spacing w:line="240" w:lineRule="atLeast"/>
    </w:pPr>
    <w:rPr>
      <w:rFonts w:ascii="Times" w:eastAsia="MS Mincho" w:hAnsi="Times"/>
      <w:sz w:val="24"/>
      <w:szCs w:val="20"/>
    </w:rPr>
  </w:style>
  <w:style w:type="paragraph" w:styleId="TextosemFormatao">
    <w:name w:val="Plain Text"/>
    <w:basedOn w:val="Normal"/>
    <w:link w:val="TextosemFormataoChar"/>
    <w:uiPriority w:val="99"/>
    <w:semiHidden/>
    <w:unhideWhenUsed/>
    <w:qFormat/>
    <w:rsid w:val="00E92D6F"/>
    <w:pPr>
      <w:widowControl/>
      <w:jc w:val="left"/>
    </w:pPr>
    <w:rPr>
      <w:rFonts w:ascii="Calibri" w:hAnsi="Calibri"/>
      <w:sz w:val="22"/>
      <w:szCs w:val="21"/>
    </w:rPr>
  </w:style>
  <w:style w:type="paragraph" w:customStyle="1" w:styleId="Level4">
    <w:name w:val="Level 4"/>
    <w:basedOn w:val="Normal"/>
    <w:qFormat/>
    <w:rsid w:val="00AC0E40"/>
    <w:pPr>
      <w:widowControl/>
      <w:spacing w:after="140" w:line="290" w:lineRule="auto"/>
      <w:outlineLvl w:val="3"/>
    </w:pPr>
    <w:rPr>
      <w:rFonts w:ascii="Arial" w:eastAsia="Arial" w:hAnsi="Arial"/>
      <w:sz w:val="20"/>
      <w:szCs w:val="20"/>
      <w:lang w:val="en-GB" w:eastAsia="en-GB"/>
    </w:rPr>
  </w:style>
  <w:style w:type="paragraph" w:customStyle="1" w:styleId="Level5">
    <w:name w:val="Level 5"/>
    <w:basedOn w:val="Normal"/>
    <w:qFormat/>
    <w:rsid w:val="00AC0E40"/>
    <w:pPr>
      <w:widowControl/>
      <w:spacing w:after="140" w:line="290" w:lineRule="auto"/>
    </w:pPr>
    <w:rPr>
      <w:rFonts w:ascii="Arial" w:eastAsia="Arial" w:hAnsi="Arial"/>
      <w:sz w:val="20"/>
      <w:szCs w:val="20"/>
      <w:lang w:val="en-GB" w:eastAsia="en-GB"/>
    </w:rPr>
  </w:style>
  <w:style w:type="paragraph" w:customStyle="1" w:styleId="Level3">
    <w:name w:val="Level 3"/>
    <w:basedOn w:val="Normal"/>
    <w:link w:val="Level3Char"/>
    <w:qFormat/>
    <w:rsid w:val="00046646"/>
    <w:pPr>
      <w:widowControl/>
      <w:spacing w:after="140" w:line="290" w:lineRule="auto"/>
      <w:outlineLvl w:val="2"/>
    </w:pPr>
    <w:rPr>
      <w:rFonts w:ascii="Arial" w:eastAsia="Arial" w:hAnsi="Arial"/>
      <w:sz w:val="20"/>
      <w:szCs w:val="28"/>
      <w:lang w:val="en-GB" w:eastAsia="en-GB"/>
    </w:rPr>
  </w:style>
  <w:style w:type="paragraph" w:customStyle="1" w:styleId="Body2">
    <w:name w:val="Body 2"/>
    <w:basedOn w:val="Normal"/>
    <w:qFormat/>
    <w:rsid w:val="00046646"/>
  </w:style>
  <w:style w:type="paragraph" w:customStyle="1" w:styleId="Level2">
    <w:name w:val="Level 2"/>
    <w:basedOn w:val="Normal"/>
    <w:link w:val="Level2Char"/>
    <w:qFormat/>
    <w:rsid w:val="00E04CB7"/>
    <w:pPr>
      <w:widowControl/>
      <w:spacing w:after="140" w:line="290" w:lineRule="auto"/>
      <w:outlineLvl w:val="1"/>
    </w:pPr>
    <w:rPr>
      <w:rFonts w:ascii="Arial" w:eastAsia="Arial" w:hAnsi="Arial"/>
      <w:sz w:val="20"/>
      <w:szCs w:val="28"/>
      <w:lang w:val="en-GB" w:eastAsia="en-GB"/>
    </w:rPr>
  </w:style>
  <w:style w:type="paragraph" w:customStyle="1" w:styleId="Marcador1">
    <w:name w:val="Marcador(1)"/>
    <w:basedOn w:val="Normal"/>
    <w:qFormat/>
    <w:rsid w:val="00885C00"/>
    <w:pPr>
      <w:spacing w:after="140" w:line="290" w:lineRule="auto"/>
    </w:pPr>
    <w:rPr>
      <w:rFonts w:ascii="Arial" w:eastAsia="Arial" w:hAnsi="Arial"/>
      <w:sz w:val="20"/>
      <w:szCs w:val="20"/>
      <w:lang w:val="en-GB" w:eastAsia="en-GB"/>
    </w:rPr>
  </w:style>
  <w:style w:type="paragraph" w:customStyle="1" w:styleId="CM13">
    <w:name w:val="CM13"/>
    <w:basedOn w:val="Default"/>
    <w:next w:val="Default"/>
    <w:uiPriority w:val="99"/>
    <w:qFormat/>
    <w:rsid w:val="002A3E1E"/>
    <w:pPr>
      <w:widowControl w:val="0"/>
    </w:pPr>
    <w:rPr>
      <w:rFonts w:ascii="Times" w:hAnsi="Times" w:cs="Times"/>
      <w:color w:val="auto"/>
    </w:rPr>
  </w:style>
  <w:style w:type="paragraph" w:customStyle="1" w:styleId="CM14">
    <w:name w:val="CM14"/>
    <w:basedOn w:val="Default"/>
    <w:next w:val="Default"/>
    <w:uiPriority w:val="99"/>
    <w:qFormat/>
    <w:rsid w:val="002A3E1E"/>
    <w:pPr>
      <w:widowControl w:val="0"/>
    </w:pPr>
    <w:rPr>
      <w:rFonts w:ascii="Times" w:hAnsi="Times" w:cs="Times"/>
      <w:color w:val="auto"/>
    </w:rPr>
  </w:style>
  <w:style w:type="paragraph" w:customStyle="1" w:styleId="CM15">
    <w:name w:val="CM15"/>
    <w:basedOn w:val="Default"/>
    <w:next w:val="Default"/>
    <w:uiPriority w:val="99"/>
    <w:qFormat/>
    <w:rsid w:val="002A3E1E"/>
    <w:pPr>
      <w:widowControl w:val="0"/>
    </w:pPr>
    <w:rPr>
      <w:rFonts w:ascii="Times" w:hAnsi="Times" w:cs="Times"/>
      <w:color w:val="auto"/>
    </w:rPr>
  </w:style>
  <w:style w:type="paragraph" w:customStyle="1" w:styleId="CM3">
    <w:name w:val="CM3"/>
    <w:basedOn w:val="Default"/>
    <w:next w:val="Default"/>
    <w:uiPriority w:val="99"/>
    <w:qFormat/>
    <w:rsid w:val="002A3E1E"/>
    <w:pPr>
      <w:widowControl w:val="0"/>
      <w:spacing w:line="348" w:lineRule="atLeast"/>
    </w:pPr>
    <w:rPr>
      <w:rFonts w:ascii="Times" w:hAnsi="Times" w:cs="Times"/>
      <w:color w:val="auto"/>
    </w:rPr>
  </w:style>
  <w:style w:type="paragraph" w:customStyle="1" w:styleId="CM16">
    <w:name w:val="CM16"/>
    <w:basedOn w:val="Default"/>
    <w:next w:val="Default"/>
    <w:uiPriority w:val="99"/>
    <w:qFormat/>
    <w:rsid w:val="002A3E1E"/>
    <w:pPr>
      <w:widowControl w:val="0"/>
    </w:pPr>
    <w:rPr>
      <w:rFonts w:ascii="Times" w:hAnsi="Times" w:cs="Times"/>
      <w:color w:val="auto"/>
    </w:rPr>
  </w:style>
  <w:style w:type="paragraph" w:customStyle="1" w:styleId="CM17">
    <w:name w:val="CM17"/>
    <w:basedOn w:val="Default"/>
    <w:next w:val="Default"/>
    <w:uiPriority w:val="99"/>
    <w:qFormat/>
    <w:rsid w:val="002A3E1E"/>
    <w:pPr>
      <w:widowControl w:val="0"/>
    </w:pPr>
    <w:rPr>
      <w:rFonts w:ascii="Times" w:hAnsi="Times" w:cs="Times"/>
      <w:color w:val="auto"/>
    </w:rPr>
  </w:style>
  <w:style w:type="paragraph" w:customStyle="1" w:styleId="Level1">
    <w:name w:val="Level 1"/>
    <w:basedOn w:val="Normal"/>
    <w:qFormat/>
    <w:rsid w:val="00DA21FB"/>
    <w:pPr>
      <w:keepNext/>
      <w:widowControl/>
      <w:spacing w:before="280" w:after="140" w:line="290" w:lineRule="auto"/>
      <w:outlineLvl w:val="0"/>
    </w:pPr>
    <w:rPr>
      <w:rFonts w:ascii="Arial" w:hAnsi="Arial" w:cs="Arial"/>
      <w:b/>
      <w:bCs/>
      <w:iCs/>
      <w:sz w:val="22"/>
      <w:szCs w:val="20"/>
    </w:rPr>
  </w:style>
  <w:style w:type="paragraph" w:customStyle="1" w:styleId="Level6">
    <w:name w:val="Level 6"/>
    <w:basedOn w:val="Normal"/>
    <w:qFormat/>
    <w:rsid w:val="006B14A4"/>
    <w:pPr>
      <w:widowControl/>
      <w:spacing w:after="140" w:line="290" w:lineRule="auto"/>
    </w:pPr>
    <w:rPr>
      <w:rFonts w:ascii="Arial" w:hAnsi="Arial" w:cs="Arial"/>
      <w:sz w:val="20"/>
    </w:rPr>
  </w:style>
  <w:style w:type="paragraph" w:customStyle="1" w:styleId="Contratos1ClausulasArtigos">
    <w:name w:val="Contratos 1_ClausulasArtigos"/>
    <w:basedOn w:val="Normal"/>
    <w:qFormat/>
    <w:rsid w:val="006B14A4"/>
    <w:pPr>
      <w:widowControl/>
      <w:spacing w:after="140" w:line="290" w:lineRule="auto"/>
    </w:pPr>
    <w:rPr>
      <w:rFonts w:ascii="Arial" w:hAnsi="Arial"/>
      <w:sz w:val="20"/>
      <w:szCs w:val="24"/>
    </w:rPr>
  </w:style>
  <w:style w:type="paragraph" w:customStyle="1" w:styleId="Contratos2pargrafos">
    <w:name w:val="Contratos 2_parágrafos"/>
    <w:basedOn w:val="Normal"/>
    <w:qFormat/>
    <w:rsid w:val="006B14A4"/>
    <w:pPr>
      <w:widowControl/>
      <w:spacing w:after="140" w:line="290" w:lineRule="auto"/>
    </w:pPr>
    <w:rPr>
      <w:rFonts w:ascii="Arial" w:hAnsi="Arial"/>
      <w:sz w:val="20"/>
      <w:szCs w:val="24"/>
    </w:rPr>
  </w:style>
  <w:style w:type="paragraph" w:customStyle="1" w:styleId="Contratos3i">
    <w:name w:val="Contratos 3_(i)"/>
    <w:basedOn w:val="Normal"/>
    <w:qFormat/>
    <w:rsid w:val="006B14A4"/>
    <w:pPr>
      <w:widowControl/>
      <w:spacing w:after="140" w:line="290" w:lineRule="auto"/>
    </w:pPr>
    <w:rPr>
      <w:rFonts w:ascii="Arial" w:hAnsi="Arial"/>
      <w:sz w:val="20"/>
      <w:szCs w:val="24"/>
    </w:rPr>
  </w:style>
  <w:style w:type="paragraph" w:customStyle="1" w:styleId="Contratospargrafonico">
    <w:name w:val="Contratos_parágrafo único"/>
    <w:basedOn w:val="Normal"/>
    <w:link w:val="ContratospargrafonicoChar"/>
    <w:qFormat/>
    <w:rsid w:val="006B14A4"/>
    <w:pPr>
      <w:widowControl/>
      <w:spacing w:after="140" w:line="290" w:lineRule="auto"/>
      <w:ind w:left="680"/>
    </w:pPr>
    <w:rPr>
      <w:rFonts w:ascii="Arial" w:hAnsi="Arial"/>
      <w:kern w:val="2"/>
      <w:sz w:val="20"/>
      <w:szCs w:val="24"/>
    </w:rPr>
  </w:style>
  <w:style w:type="paragraph" w:customStyle="1" w:styleId="Body">
    <w:name w:val="Body"/>
    <w:basedOn w:val="Normal"/>
    <w:link w:val="BodyChar"/>
    <w:uiPriority w:val="99"/>
    <w:qFormat/>
    <w:rsid w:val="006B14A4"/>
    <w:pPr>
      <w:widowControl/>
      <w:spacing w:after="140" w:line="290" w:lineRule="auto"/>
    </w:pPr>
    <w:rPr>
      <w:rFonts w:ascii="Arial" w:hAnsi="Arial" w:cs="Arial"/>
      <w:sz w:val="20"/>
      <w:szCs w:val="20"/>
    </w:rPr>
  </w:style>
  <w:style w:type="paragraph" w:customStyle="1" w:styleId="Nivel1">
    <w:name w:val="Nivel 1"/>
    <w:basedOn w:val="CM17"/>
    <w:qFormat/>
    <w:rsid w:val="001D1391"/>
    <w:pPr>
      <w:spacing w:line="300" w:lineRule="atLeast"/>
    </w:pPr>
    <w:rPr>
      <w:rFonts w:ascii="Times New Roman" w:hAnsi="Times New Roman" w:cs="Times New Roman"/>
      <w:b/>
      <w:bCs/>
      <w:color w:val="000000"/>
      <w:sz w:val="22"/>
      <w:szCs w:val="22"/>
    </w:rPr>
  </w:style>
  <w:style w:type="paragraph" w:customStyle="1" w:styleId="Nivel2">
    <w:name w:val="Nivel 2"/>
    <w:basedOn w:val="CM17"/>
    <w:qFormat/>
    <w:rsid w:val="001D1391"/>
    <w:pPr>
      <w:spacing w:line="300" w:lineRule="atLeast"/>
    </w:pPr>
    <w:rPr>
      <w:rFonts w:ascii="Times New Roman" w:hAnsi="Times New Roman" w:cs="Times New Roman"/>
      <w:bCs/>
      <w:color w:val="000000"/>
      <w:sz w:val="22"/>
      <w:szCs w:val="22"/>
    </w:rPr>
  </w:style>
  <w:style w:type="paragraph" w:customStyle="1" w:styleId="Nivel3">
    <w:name w:val="Nivel 3"/>
    <w:basedOn w:val="Corpodetexto"/>
    <w:qFormat/>
    <w:rsid w:val="001D1391"/>
    <w:pPr>
      <w:widowControl/>
      <w:tabs>
        <w:tab w:val="clear" w:pos="576"/>
        <w:tab w:val="clear" w:pos="1152"/>
      </w:tabs>
      <w:spacing w:line="320" w:lineRule="exact"/>
      <w:ind w:right="0"/>
    </w:pPr>
    <w:rPr>
      <w:rFonts w:eastAsia="MS Mincho"/>
      <w:color w:val="000000"/>
      <w:sz w:val="22"/>
      <w:szCs w:val="22"/>
      <w:lang w:eastAsia="pt-BR"/>
    </w:rPr>
  </w:style>
  <w:style w:type="paragraph" w:customStyle="1" w:styleId="Nivel4">
    <w:name w:val="Nivel 4"/>
    <w:basedOn w:val="Default"/>
    <w:qFormat/>
    <w:rsid w:val="001D1391"/>
    <w:pPr>
      <w:widowControl w:val="0"/>
      <w:tabs>
        <w:tab w:val="left" w:pos="1701"/>
      </w:tabs>
      <w:spacing w:line="300" w:lineRule="atLeast"/>
      <w:jc w:val="both"/>
    </w:pPr>
    <w:rPr>
      <w:rFonts w:ascii="Times New Roman" w:hAnsi="Times New Roman" w:cs="Times New Roman"/>
      <w:sz w:val="22"/>
      <w:szCs w:val="22"/>
    </w:rPr>
  </w:style>
  <w:style w:type="paragraph" w:customStyle="1" w:styleId="Nivel5">
    <w:name w:val="Nivel 5"/>
    <w:basedOn w:val="Default"/>
    <w:qFormat/>
    <w:rsid w:val="001D1391"/>
    <w:pPr>
      <w:widowControl w:val="0"/>
      <w:spacing w:line="300" w:lineRule="atLeast"/>
      <w:jc w:val="both"/>
    </w:pPr>
    <w:rPr>
      <w:rFonts w:ascii="Times New Roman" w:hAnsi="Times New Roman" w:cs="Times New Roman"/>
      <w:sz w:val="22"/>
      <w:szCs w:val="22"/>
    </w:rPr>
  </w:style>
  <w:style w:type="paragraph" w:customStyle="1" w:styleId="Nivel6">
    <w:name w:val="Nivel 6"/>
    <w:basedOn w:val="CM17"/>
    <w:qFormat/>
    <w:rsid w:val="001D1391"/>
    <w:pPr>
      <w:spacing w:line="300" w:lineRule="atLeast"/>
      <w:jc w:val="both"/>
    </w:pPr>
    <w:rPr>
      <w:rFonts w:ascii="Times New Roman" w:eastAsia="TT108t00" w:hAnsi="Times New Roman" w:cs="Times New Roman"/>
      <w:sz w:val="22"/>
      <w:szCs w:val="22"/>
    </w:rPr>
  </w:style>
  <w:style w:type="paragraph" w:customStyle="1" w:styleId="CM1">
    <w:name w:val="CM1"/>
    <w:basedOn w:val="Default"/>
    <w:next w:val="Default"/>
    <w:uiPriority w:val="99"/>
    <w:qFormat/>
    <w:rsid w:val="004E1850"/>
    <w:pPr>
      <w:widowControl w:val="0"/>
      <w:spacing w:line="351" w:lineRule="atLeast"/>
    </w:pPr>
    <w:rPr>
      <w:rFonts w:ascii="Times" w:hAnsi="Times" w:cs="Times"/>
      <w:color w:val="auto"/>
    </w:rPr>
  </w:style>
  <w:style w:type="paragraph" w:customStyle="1" w:styleId="CM2">
    <w:name w:val="CM2"/>
    <w:basedOn w:val="Default"/>
    <w:next w:val="Default"/>
    <w:uiPriority w:val="99"/>
    <w:qFormat/>
    <w:rsid w:val="004E1850"/>
    <w:pPr>
      <w:widowControl w:val="0"/>
    </w:pPr>
    <w:rPr>
      <w:rFonts w:ascii="Times" w:hAnsi="Times" w:cs="Times"/>
      <w:color w:val="auto"/>
    </w:rPr>
  </w:style>
  <w:style w:type="paragraph" w:customStyle="1" w:styleId="CM18">
    <w:name w:val="CM18"/>
    <w:basedOn w:val="Default"/>
    <w:next w:val="Default"/>
    <w:uiPriority w:val="99"/>
    <w:qFormat/>
    <w:rsid w:val="004E1850"/>
    <w:pPr>
      <w:widowControl w:val="0"/>
    </w:pPr>
    <w:rPr>
      <w:rFonts w:ascii="Times" w:hAnsi="Times" w:cs="Times"/>
      <w:color w:val="auto"/>
    </w:rPr>
  </w:style>
  <w:style w:type="paragraph" w:customStyle="1" w:styleId="CM20">
    <w:name w:val="CM20"/>
    <w:basedOn w:val="Default"/>
    <w:next w:val="Default"/>
    <w:uiPriority w:val="99"/>
    <w:qFormat/>
    <w:rsid w:val="004E1850"/>
    <w:pPr>
      <w:widowControl w:val="0"/>
    </w:pPr>
    <w:rPr>
      <w:rFonts w:ascii="Times" w:hAnsi="Times" w:cs="Times"/>
      <w:color w:val="auto"/>
    </w:rPr>
  </w:style>
  <w:style w:type="paragraph" w:customStyle="1" w:styleId="CM4">
    <w:name w:val="CM4"/>
    <w:basedOn w:val="Default"/>
    <w:next w:val="Default"/>
    <w:uiPriority w:val="99"/>
    <w:qFormat/>
    <w:rsid w:val="004E1850"/>
    <w:pPr>
      <w:widowControl w:val="0"/>
    </w:pPr>
    <w:rPr>
      <w:rFonts w:ascii="Times" w:hAnsi="Times" w:cs="Times"/>
      <w:color w:val="auto"/>
    </w:rPr>
  </w:style>
  <w:style w:type="paragraph" w:customStyle="1" w:styleId="CM5">
    <w:name w:val="CM5"/>
    <w:basedOn w:val="Default"/>
    <w:next w:val="Default"/>
    <w:uiPriority w:val="99"/>
    <w:qFormat/>
    <w:rsid w:val="004E1850"/>
    <w:pPr>
      <w:widowControl w:val="0"/>
      <w:spacing w:line="351" w:lineRule="atLeast"/>
    </w:pPr>
    <w:rPr>
      <w:rFonts w:ascii="Times" w:hAnsi="Times" w:cs="Times"/>
      <w:color w:val="auto"/>
    </w:rPr>
  </w:style>
  <w:style w:type="paragraph" w:customStyle="1" w:styleId="CM24">
    <w:name w:val="CM24"/>
    <w:basedOn w:val="Default"/>
    <w:next w:val="Default"/>
    <w:uiPriority w:val="99"/>
    <w:qFormat/>
    <w:rsid w:val="004E1850"/>
    <w:pPr>
      <w:widowControl w:val="0"/>
    </w:pPr>
    <w:rPr>
      <w:rFonts w:ascii="Times" w:hAnsi="Times" w:cs="Times"/>
      <w:color w:val="auto"/>
    </w:rPr>
  </w:style>
  <w:style w:type="paragraph" w:customStyle="1" w:styleId="CM26">
    <w:name w:val="CM26"/>
    <w:basedOn w:val="Default"/>
    <w:next w:val="Default"/>
    <w:uiPriority w:val="99"/>
    <w:qFormat/>
    <w:rsid w:val="004E1850"/>
    <w:pPr>
      <w:widowControl w:val="0"/>
    </w:pPr>
    <w:rPr>
      <w:rFonts w:ascii="Times" w:hAnsi="Times" w:cs="Times"/>
      <w:color w:val="auto"/>
    </w:rPr>
  </w:style>
  <w:style w:type="paragraph" w:customStyle="1" w:styleId="CM27">
    <w:name w:val="CM27"/>
    <w:basedOn w:val="Default"/>
    <w:next w:val="Default"/>
    <w:uiPriority w:val="99"/>
    <w:qFormat/>
    <w:rsid w:val="004E1850"/>
    <w:pPr>
      <w:widowControl w:val="0"/>
    </w:pPr>
    <w:rPr>
      <w:rFonts w:ascii="Times" w:hAnsi="Times" w:cs="Times"/>
      <w:color w:val="auto"/>
    </w:rPr>
  </w:style>
  <w:style w:type="paragraph" w:customStyle="1" w:styleId="CM28">
    <w:name w:val="CM28"/>
    <w:basedOn w:val="Default"/>
    <w:next w:val="Default"/>
    <w:uiPriority w:val="99"/>
    <w:qFormat/>
    <w:rsid w:val="004E1850"/>
    <w:pPr>
      <w:widowControl w:val="0"/>
    </w:pPr>
    <w:rPr>
      <w:rFonts w:ascii="Times" w:hAnsi="Times" w:cs="Times"/>
      <w:color w:val="auto"/>
    </w:rPr>
  </w:style>
  <w:style w:type="paragraph" w:customStyle="1" w:styleId="CM29">
    <w:name w:val="CM29"/>
    <w:basedOn w:val="Default"/>
    <w:next w:val="Default"/>
    <w:uiPriority w:val="99"/>
    <w:qFormat/>
    <w:rsid w:val="004E1850"/>
    <w:pPr>
      <w:widowControl w:val="0"/>
    </w:pPr>
    <w:rPr>
      <w:rFonts w:ascii="Times" w:hAnsi="Times" w:cs="Times"/>
      <w:color w:val="auto"/>
    </w:rPr>
  </w:style>
  <w:style w:type="paragraph" w:customStyle="1" w:styleId="CM30">
    <w:name w:val="CM30"/>
    <w:basedOn w:val="Default"/>
    <w:next w:val="Default"/>
    <w:uiPriority w:val="99"/>
    <w:qFormat/>
    <w:rsid w:val="004E1850"/>
    <w:pPr>
      <w:widowControl w:val="0"/>
    </w:pPr>
    <w:rPr>
      <w:rFonts w:ascii="Times" w:hAnsi="Times" w:cs="Times"/>
      <w:color w:val="auto"/>
    </w:rPr>
  </w:style>
  <w:style w:type="paragraph" w:customStyle="1" w:styleId="CM25">
    <w:name w:val="CM25"/>
    <w:basedOn w:val="Default"/>
    <w:next w:val="Default"/>
    <w:uiPriority w:val="99"/>
    <w:qFormat/>
    <w:rsid w:val="004E1850"/>
    <w:pPr>
      <w:widowControl w:val="0"/>
    </w:pPr>
    <w:rPr>
      <w:rFonts w:ascii="Times" w:hAnsi="Times" w:cs="Times"/>
      <w:color w:val="auto"/>
    </w:rPr>
  </w:style>
  <w:style w:type="paragraph" w:customStyle="1" w:styleId="CM6">
    <w:name w:val="CM6"/>
    <w:basedOn w:val="Default"/>
    <w:next w:val="Default"/>
    <w:uiPriority w:val="99"/>
    <w:qFormat/>
    <w:rsid w:val="004E1850"/>
    <w:pPr>
      <w:widowControl w:val="0"/>
      <w:spacing w:line="351" w:lineRule="atLeast"/>
    </w:pPr>
    <w:rPr>
      <w:rFonts w:ascii="Times" w:hAnsi="Times" w:cs="Times"/>
      <w:color w:val="auto"/>
    </w:rPr>
  </w:style>
  <w:style w:type="paragraph" w:customStyle="1" w:styleId="CM7">
    <w:name w:val="CM7"/>
    <w:basedOn w:val="Default"/>
    <w:next w:val="Default"/>
    <w:uiPriority w:val="99"/>
    <w:qFormat/>
    <w:rsid w:val="004E1850"/>
    <w:pPr>
      <w:widowControl w:val="0"/>
    </w:pPr>
    <w:rPr>
      <w:rFonts w:ascii="Times" w:hAnsi="Times" w:cs="Times"/>
      <w:color w:val="auto"/>
    </w:rPr>
  </w:style>
  <w:style w:type="paragraph" w:customStyle="1" w:styleId="CM8">
    <w:name w:val="CM8"/>
    <w:basedOn w:val="Default"/>
    <w:next w:val="Default"/>
    <w:uiPriority w:val="99"/>
    <w:qFormat/>
    <w:rsid w:val="004E1850"/>
    <w:pPr>
      <w:widowControl w:val="0"/>
      <w:spacing w:line="346" w:lineRule="atLeast"/>
    </w:pPr>
    <w:rPr>
      <w:rFonts w:ascii="Times" w:hAnsi="Times" w:cs="Times"/>
      <w:color w:val="auto"/>
    </w:rPr>
  </w:style>
  <w:style w:type="paragraph" w:customStyle="1" w:styleId="CM9">
    <w:name w:val="CM9"/>
    <w:basedOn w:val="Default"/>
    <w:next w:val="Default"/>
    <w:uiPriority w:val="99"/>
    <w:qFormat/>
    <w:rsid w:val="004E1850"/>
    <w:pPr>
      <w:widowControl w:val="0"/>
      <w:spacing w:line="348" w:lineRule="atLeast"/>
    </w:pPr>
    <w:rPr>
      <w:rFonts w:ascii="Times" w:hAnsi="Times" w:cs="Times"/>
      <w:color w:val="auto"/>
    </w:rPr>
  </w:style>
  <w:style w:type="paragraph" w:customStyle="1" w:styleId="CM32">
    <w:name w:val="CM32"/>
    <w:basedOn w:val="Default"/>
    <w:next w:val="Default"/>
    <w:uiPriority w:val="99"/>
    <w:qFormat/>
    <w:rsid w:val="004E1850"/>
    <w:pPr>
      <w:widowControl w:val="0"/>
    </w:pPr>
    <w:rPr>
      <w:rFonts w:ascii="Times" w:hAnsi="Times" w:cs="Times"/>
      <w:color w:val="auto"/>
    </w:rPr>
  </w:style>
  <w:style w:type="paragraph" w:customStyle="1" w:styleId="CM10">
    <w:name w:val="CM10"/>
    <w:basedOn w:val="Default"/>
    <w:next w:val="Default"/>
    <w:uiPriority w:val="99"/>
    <w:qFormat/>
    <w:rsid w:val="004E1850"/>
    <w:pPr>
      <w:widowControl w:val="0"/>
      <w:spacing w:line="351" w:lineRule="atLeast"/>
    </w:pPr>
    <w:rPr>
      <w:rFonts w:ascii="Times" w:hAnsi="Times" w:cs="Times"/>
      <w:color w:val="auto"/>
    </w:rPr>
  </w:style>
  <w:style w:type="paragraph" w:customStyle="1" w:styleId="CM12">
    <w:name w:val="CM12"/>
    <w:basedOn w:val="Default"/>
    <w:next w:val="Default"/>
    <w:uiPriority w:val="99"/>
    <w:qFormat/>
    <w:rsid w:val="004E1850"/>
    <w:pPr>
      <w:widowControl w:val="0"/>
      <w:spacing w:line="351" w:lineRule="atLeast"/>
    </w:pPr>
    <w:rPr>
      <w:rFonts w:ascii="Times" w:hAnsi="Times" w:cs="Times"/>
      <w:color w:val="auto"/>
    </w:rPr>
  </w:style>
  <w:style w:type="paragraph" w:customStyle="1" w:styleId="CM19">
    <w:name w:val="CM19"/>
    <w:basedOn w:val="Default"/>
    <w:next w:val="Default"/>
    <w:uiPriority w:val="99"/>
    <w:qFormat/>
    <w:rsid w:val="004E1850"/>
    <w:pPr>
      <w:widowControl w:val="0"/>
    </w:pPr>
    <w:rPr>
      <w:rFonts w:ascii="Times" w:hAnsi="Times" w:cs="Times"/>
      <w:color w:val="auto"/>
    </w:rPr>
  </w:style>
  <w:style w:type="paragraph" w:customStyle="1" w:styleId="Parties">
    <w:name w:val="Parties"/>
    <w:basedOn w:val="Normal"/>
    <w:qFormat/>
    <w:rsid w:val="004E1850"/>
    <w:pPr>
      <w:widowControl/>
      <w:spacing w:after="140" w:line="290" w:lineRule="auto"/>
    </w:pPr>
    <w:rPr>
      <w:rFonts w:ascii="Arial" w:eastAsia="MS Mincho" w:hAnsi="Arial" w:cs="Arial"/>
      <w:bCs/>
      <w:sz w:val="20"/>
      <w:szCs w:val="20"/>
      <w:lang w:eastAsia="pt-BR"/>
    </w:rPr>
  </w:style>
  <w:style w:type="paragraph" w:customStyle="1" w:styleId="Recitals">
    <w:name w:val="Recitals"/>
    <w:basedOn w:val="Normal"/>
    <w:qFormat/>
    <w:rsid w:val="004E1850"/>
    <w:pPr>
      <w:widowControl/>
      <w:spacing w:after="140" w:line="290" w:lineRule="auto"/>
    </w:pPr>
    <w:rPr>
      <w:rFonts w:ascii="Arial" w:eastAsia="MS Mincho" w:hAnsi="Arial" w:cs="Arial"/>
      <w:sz w:val="20"/>
      <w:szCs w:val="20"/>
      <w:lang w:eastAsia="pt-BR"/>
    </w:rPr>
  </w:style>
  <w:style w:type="paragraph" w:customStyle="1" w:styleId="Parties2">
    <w:name w:val="Parties 2"/>
    <w:basedOn w:val="Normal"/>
    <w:qFormat/>
    <w:rsid w:val="004E1850"/>
    <w:pPr>
      <w:widowControl/>
      <w:spacing w:after="140" w:line="290" w:lineRule="auto"/>
    </w:pPr>
    <w:rPr>
      <w:rFonts w:ascii="Arial" w:eastAsia="MS Mincho" w:hAnsi="Arial" w:cs="Arial"/>
      <w:sz w:val="20"/>
      <w:szCs w:val="20"/>
      <w:lang w:eastAsia="pt-BR"/>
    </w:rPr>
  </w:style>
  <w:style w:type="paragraph" w:customStyle="1" w:styleId="Recitals2">
    <w:name w:val="Recitals 2"/>
    <w:basedOn w:val="Normal"/>
    <w:qFormat/>
    <w:rsid w:val="004E1850"/>
    <w:pPr>
      <w:widowControl/>
      <w:spacing w:after="140" w:line="290" w:lineRule="auto"/>
    </w:pPr>
    <w:rPr>
      <w:rFonts w:ascii="Arial" w:eastAsia="MS Mincho" w:hAnsi="Arial" w:cs="Arial"/>
      <w:sz w:val="20"/>
      <w:szCs w:val="20"/>
      <w:lang w:eastAsia="pt-BR"/>
    </w:rPr>
  </w:style>
  <w:style w:type="paragraph" w:customStyle="1" w:styleId="Switzerland">
    <w:name w:val="Switzerland"/>
    <w:basedOn w:val="Corpodetexto"/>
    <w:qFormat/>
    <w:rsid w:val="00F151A9"/>
    <w:pPr>
      <w:widowControl/>
      <w:tabs>
        <w:tab w:val="clear" w:pos="576"/>
        <w:tab w:val="clear" w:pos="1152"/>
      </w:tabs>
      <w:spacing w:line="240" w:lineRule="auto"/>
      <w:ind w:right="0"/>
    </w:pPr>
    <w:rPr>
      <w:rFonts w:eastAsia="MS Mincho"/>
      <w:sz w:val="22"/>
      <w:szCs w:val="22"/>
    </w:rPr>
  </w:style>
  <w:style w:type="paragraph" w:customStyle="1" w:styleId="BodyBlock">
    <w:name w:val="BodyBlock"/>
    <w:basedOn w:val="Normal"/>
    <w:link w:val="BodyBlockChar"/>
    <w:qFormat/>
    <w:rsid w:val="00B156A7"/>
    <w:pPr>
      <w:widowControl/>
      <w:tabs>
        <w:tab w:val="left" w:pos="432"/>
      </w:tabs>
      <w:spacing w:after="120" w:line="240" w:lineRule="exact"/>
    </w:pPr>
    <w:rPr>
      <w:sz w:val="21"/>
      <w:szCs w:val="20"/>
      <w:lang w:val="en-GB"/>
    </w:rPr>
  </w:style>
  <w:style w:type="paragraph" w:customStyle="1" w:styleId="Level7">
    <w:name w:val="Level 7"/>
    <w:basedOn w:val="Normal"/>
    <w:qFormat/>
    <w:rsid w:val="00B40460"/>
    <w:pPr>
      <w:widowControl/>
      <w:tabs>
        <w:tab w:val="left" w:pos="3288"/>
      </w:tabs>
      <w:spacing w:after="140" w:line="290" w:lineRule="auto"/>
      <w:ind w:left="3288" w:hanging="680"/>
      <w:outlineLvl w:val="6"/>
    </w:pPr>
    <w:rPr>
      <w:rFonts w:ascii="Arial" w:hAnsi="Arial"/>
      <w:kern w:val="2"/>
      <w:sz w:val="20"/>
      <w:szCs w:val="24"/>
      <w:lang w:eastAsia="en-GB"/>
    </w:rPr>
  </w:style>
  <w:style w:type="paragraph" w:customStyle="1" w:styleId="Level8">
    <w:name w:val="Level 8"/>
    <w:basedOn w:val="Normal"/>
    <w:qFormat/>
    <w:rsid w:val="00B40460"/>
    <w:pPr>
      <w:widowControl/>
      <w:tabs>
        <w:tab w:val="left" w:pos="3288"/>
      </w:tabs>
      <w:spacing w:after="140" w:line="290" w:lineRule="auto"/>
      <w:ind w:left="3288" w:hanging="680"/>
      <w:outlineLvl w:val="7"/>
    </w:pPr>
    <w:rPr>
      <w:rFonts w:ascii="Arial" w:hAnsi="Arial"/>
      <w:kern w:val="2"/>
      <w:sz w:val="20"/>
      <w:szCs w:val="24"/>
      <w:lang w:eastAsia="en-GB"/>
    </w:rPr>
  </w:style>
  <w:style w:type="paragraph" w:customStyle="1" w:styleId="Level9">
    <w:name w:val="Level 9"/>
    <w:basedOn w:val="Normal"/>
    <w:qFormat/>
    <w:rsid w:val="00B40460"/>
    <w:pPr>
      <w:widowControl/>
      <w:tabs>
        <w:tab w:val="left" w:pos="3288"/>
      </w:tabs>
      <w:spacing w:after="140" w:line="290" w:lineRule="auto"/>
      <w:ind w:left="3288" w:hanging="680"/>
      <w:outlineLvl w:val="8"/>
    </w:pPr>
    <w:rPr>
      <w:rFonts w:ascii="Arial" w:hAnsi="Arial"/>
      <w:kern w:val="2"/>
      <w:sz w:val="20"/>
      <w:szCs w:val="24"/>
      <w:lang w:eastAsia="en-GB"/>
    </w:rPr>
  </w:style>
  <w:style w:type="paragraph" w:customStyle="1" w:styleId="Bullet3">
    <w:name w:val="Bullet 3"/>
    <w:basedOn w:val="Normal"/>
    <w:qFormat/>
    <w:rsid w:val="00960D67"/>
    <w:pPr>
      <w:widowControl/>
      <w:spacing w:after="140" w:line="290" w:lineRule="auto"/>
    </w:pPr>
    <w:rPr>
      <w:rFonts w:ascii="Arial" w:hAnsi="Arial" w:cs="Arial"/>
      <w:sz w:val="20"/>
    </w:rPr>
  </w:style>
  <w:style w:type="paragraph" w:customStyle="1" w:styleId="Bullet1">
    <w:name w:val="Bullet 1"/>
    <w:basedOn w:val="Normal"/>
    <w:qFormat/>
    <w:rsid w:val="00960D67"/>
    <w:pPr>
      <w:widowControl/>
      <w:spacing w:after="140" w:line="290" w:lineRule="auto"/>
    </w:pPr>
    <w:rPr>
      <w:rFonts w:ascii="Arial" w:hAnsi="Arial" w:cs="Arial"/>
      <w:sz w:val="20"/>
    </w:rPr>
  </w:style>
  <w:style w:type="paragraph" w:customStyle="1" w:styleId="Bullet2">
    <w:name w:val="Bullet 2"/>
    <w:basedOn w:val="Normal"/>
    <w:qFormat/>
    <w:rsid w:val="00960D67"/>
    <w:pPr>
      <w:widowControl/>
      <w:spacing w:after="140" w:line="290" w:lineRule="auto"/>
    </w:pPr>
    <w:rPr>
      <w:rFonts w:ascii="Arial" w:hAnsi="Arial" w:cs="Arial"/>
      <w:sz w:val="20"/>
    </w:rPr>
  </w:style>
  <w:style w:type="paragraph" w:customStyle="1" w:styleId="Body3">
    <w:name w:val="Body 3"/>
    <w:basedOn w:val="Body"/>
    <w:qFormat/>
    <w:rsid w:val="00C26D10"/>
    <w:pPr>
      <w:ind w:left="2041"/>
    </w:pPr>
    <w:rPr>
      <w:szCs w:val="22"/>
      <w:lang w:eastAsia="pt-BR"/>
    </w:rPr>
  </w:style>
  <w:style w:type="paragraph" w:styleId="Textodenotaderodap">
    <w:name w:val="footnote text"/>
    <w:basedOn w:val="Normal"/>
    <w:next w:val="FootnoteTextcont"/>
    <w:link w:val="TextodenotaderodapChar"/>
    <w:unhideWhenUsed/>
    <w:rsid w:val="000223B8"/>
    <w:pPr>
      <w:tabs>
        <w:tab w:val="left" w:pos="227"/>
      </w:tabs>
      <w:ind w:left="227" w:hanging="227"/>
    </w:pPr>
    <w:rPr>
      <w:rFonts w:ascii="Arial" w:hAnsi="Arial" w:cs="Arial"/>
      <w:sz w:val="16"/>
      <w:szCs w:val="20"/>
    </w:rPr>
  </w:style>
  <w:style w:type="paragraph" w:customStyle="1" w:styleId="FootnoteTextcont">
    <w:name w:val="Footnote Text cont"/>
    <w:basedOn w:val="Normal"/>
    <w:qFormat/>
    <w:rsid w:val="000223B8"/>
    <w:pPr>
      <w:ind w:left="227"/>
    </w:pPr>
    <w:rPr>
      <w:rFonts w:ascii="Arial" w:hAnsi="Arial" w:cs="Arial"/>
      <w:sz w:val="16"/>
    </w:rPr>
  </w:style>
  <w:style w:type="paragraph" w:customStyle="1" w:styleId="ContratoN3">
    <w:name w:val="Contrato_N3"/>
    <w:basedOn w:val="Normal"/>
    <w:qFormat/>
    <w:rsid w:val="00BC4540"/>
    <w:pPr>
      <w:widowControl/>
      <w:tabs>
        <w:tab w:val="left" w:pos="1854"/>
      </w:tabs>
      <w:spacing w:before="360" w:after="120" w:line="300" w:lineRule="exact"/>
      <w:ind w:left="1638" w:hanging="504"/>
    </w:pPr>
    <w:rPr>
      <w:sz w:val="24"/>
      <w:szCs w:val="24"/>
      <w:lang w:val="en-US" w:eastAsia="pt-BR"/>
    </w:rPr>
  </w:style>
  <w:style w:type="paragraph" w:customStyle="1" w:styleId="EstiloContratoN1PretoVersalete">
    <w:name w:val="Estilo Contrato_N1 + Preto Versalete"/>
    <w:basedOn w:val="Normal"/>
    <w:qFormat/>
    <w:rsid w:val="00BC4540"/>
    <w:pPr>
      <w:widowControl/>
      <w:tabs>
        <w:tab w:val="left" w:pos="0"/>
      </w:tabs>
      <w:spacing w:before="600" w:after="120"/>
      <w:ind w:firstLine="288"/>
      <w:jc w:val="center"/>
    </w:pPr>
    <w:rPr>
      <w:rFonts w:ascii="Times New Roman Negrito" w:hAnsi="Times New Roman Negrito"/>
      <w:b/>
      <w:smallCaps/>
      <w:color w:val="000000"/>
      <w:sz w:val="24"/>
      <w:szCs w:val="24"/>
      <w:lang w:val="en-US" w:eastAsia="pt-BR"/>
    </w:rPr>
  </w:style>
  <w:style w:type="paragraph" w:customStyle="1" w:styleId="PargrafodaLista1">
    <w:name w:val="Parágrafo da Lista1"/>
    <w:basedOn w:val="Normal"/>
    <w:qFormat/>
    <w:rsid w:val="00BC4540"/>
    <w:pPr>
      <w:widowControl/>
      <w:jc w:val="left"/>
    </w:pPr>
    <w:rPr>
      <w:sz w:val="24"/>
      <w:szCs w:val="24"/>
      <w:lang w:eastAsia="pt-BR"/>
    </w:rPr>
  </w:style>
  <w:style w:type="paragraph" w:customStyle="1" w:styleId="TabBody">
    <w:name w:val="TabBody"/>
    <w:basedOn w:val="Normal"/>
    <w:qFormat/>
    <w:rsid w:val="00DC1903"/>
    <w:pPr>
      <w:widowControl/>
      <w:spacing w:before="60" w:after="60" w:line="240" w:lineRule="exact"/>
    </w:pPr>
    <w:rPr>
      <w:rFonts w:ascii="Arial" w:eastAsia="Arial Unicode MS" w:hAnsi="Arial" w:cs="Arial"/>
      <w:sz w:val="18"/>
      <w:szCs w:val="24"/>
      <w:lang w:eastAsia="pt-BR"/>
    </w:rPr>
  </w:style>
  <w:style w:type="paragraph" w:customStyle="1" w:styleId="TabHeading">
    <w:name w:val="TabHeading"/>
    <w:basedOn w:val="Normal"/>
    <w:qFormat/>
    <w:rsid w:val="003C7554"/>
    <w:pPr>
      <w:widowControl/>
      <w:spacing w:before="60" w:after="60" w:line="240" w:lineRule="exact"/>
    </w:pPr>
    <w:rPr>
      <w:rFonts w:ascii="Arial" w:eastAsia="SimSun" w:hAnsi="Arial" w:cs="Arial"/>
      <w:b/>
      <w:sz w:val="18"/>
      <w:szCs w:val="24"/>
      <w:lang w:eastAsia="pt-BR"/>
    </w:rPr>
  </w:style>
  <w:style w:type="paragraph" w:customStyle="1" w:styleId="level50">
    <w:name w:val="level5"/>
    <w:basedOn w:val="Normal"/>
    <w:qFormat/>
    <w:rsid w:val="006F4C13"/>
    <w:pPr>
      <w:widowControl/>
      <w:spacing w:after="140" w:line="288" w:lineRule="auto"/>
      <w:ind w:left="2721" w:hanging="680"/>
    </w:pPr>
    <w:rPr>
      <w:rFonts w:ascii="Arial" w:eastAsiaTheme="minorHAnsi" w:hAnsi="Arial" w:cs="Arial"/>
      <w:sz w:val="20"/>
      <w:szCs w:val="20"/>
      <w:lang w:eastAsia="pt-BR"/>
    </w:rPr>
  </w:style>
  <w:style w:type="paragraph" w:customStyle="1" w:styleId="CharCharCharCharCharChar1">
    <w:name w:val="Char Char Char Char Char Char1"/>
    <w:basedOn w:val="Normal"/>
    <w:qFormat/>
    <w:rsid w:val="009E02C4"/>
    <w:pPr>
      <w:widowControl/>
      <w:spacing w:after="160" w:line="240" w:lineRule="exact"/>
      <w:jc w:val="left"/>
    </w:pPr>
    <w:rPr>
      <w:rFonts w:ascii="Verdana" w:hAnsi="Verdana"/>
      <w:sz w:val="20"/>
      <w:szCs w:val="20"/>
      <w:lang w:val="en-US"/>
    </w:rPr>
  </w:style>
  <w:style w:type="paragraph" w:customStyle="1" w:styleId="ListParagraph1">
    <w:name w:val="List Paragraph1"/>
    <w:basedOn w:val="Normal"/>
    <w:qFormat/>
    <w:rsid w:val="00832117"/>
    <w:pPr>
      <w:widowControl/>
      <w:ind w:left="708"/>
      <w:jc w:val="left"/>
    </w:pPr>
    <w:rPr>
      <w:sz w:val="24"/>
      <w:szCs w:val="24"/>
      <w:lang w:eastAsia="pt-BR"/>
    </w:rPr>
  </w:style>
  <w:style w:type="paragraph" w:customStyle="1" w:styleId="Contedodoquadro">
    <w:name w:val="Conteúdo do quadro"/>
    <w:basedOn w:val="Normal"/>
    <w:qFormat/>
  </w:style>
  <w:style w:type="paragraph" w:customStyle="1" w:styleId="Contedodatabela">
    <w:name w:val="Conteúdo da tabela"/>
    <w:basedOn w:val="Normal"/>
    <w:qFormat/>
    <w:pPr>
      <w:suppressLineNumbers/>
    </w:pPr>
  </w:style>
  <w:style w:type="paragraph" w:customStyle="1" w:styleId="Ttulodetabela">
    <w:name w:val="Título de tabela"/>
    <w:basedOn w:val="Contedodatabela"/>
    <w:qFormat/>
    <w:pPr>
      <w:jc w:val="center"/>
    </w:pPr>
    <w:rPr>
      <w:b/>
      <w:bCs/>
    </w:rPr>
  </w:style>
  <w:style w:type="table" w:styleId="Tabelacomgrade">
    <w:name w:val="Table Grid"/>
    <w:basedOn w:val="Tabelanormal"/>
    <w:uiPriority w:val="39"/>
    <w:rsid w:val="004E185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elanormal"/>
    <w:uiPriority w:val="59"/>
    <w:rsid w:val="00E91C59"/>
    <w:rPr>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5661F0"/>
    <w:rPr>
      <w:rFonts w:ascii="Times New Roman" w:hAnsi="Times New Roman" w:cs="Times New Roman"/>
      <w:color w:val="0000FF"/>
      <w:spacing w:val="0"/>
      <w:sz w:val="26"/>
      <w:szCs w:val="26"/>
      <w:u w:val="single"/>
      <w:lang w:val="pt-BR"/>
    </w:rPr>
  </w:style>
  <w:style w:type="character" w:styleId="HiperlinkVisitado">
    <w:name w:val="FollowedHyperlink"/>
    <w:basedOn w:val="Fontepargpadro"/>
    <w:uiPriority w:val="99"/>
    <w:unhideWhenUsed/>
    <w:rsid w:val="00F735EE"/>
    <w:rPr>
      <w:color w:val="954F72"/>
      <w:u w:val="single"/>
    </w:rPr>
  </w:style>
  <w:style w:type="paragraph" w:customStyle="1" w:styleId="msonormal0">
    <w:name w:val="msonormal"/>
    <w:basedOn w:val="Normal"/>
    <w:rsid w:val="00F735EE"/>
    <w:pPr>
      <w:widowControl/>
      <w:suppressAutoHyphens w:val="0"/>
      <w:spacing w:before="100" w:beforeAutospacing="1" w:after="100" w:afterAutospacing="1"/>
      <w:jc w:val="left"/>
    </w:pPr>
    <w:rPr>
      <w:sz w:val="24"/>
      <w:szCs w:val="24"/>
      <w:lang w:eastAsia="pt-BR"/>
    </w:rPr>
  </w:style>
  <w:style w:type="paragraph" w:customStyle="1" w:styleId="xl65">
    <w:name w:val="xl65"/>
    <w:basedOn w:val="Normal"/>
    <w:rsid w:val="00F735EE"/>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66">
    <w:name w:val="xl66"/>
    <w:basedOn w:val="Normal"/>
    <w:rsid w:val="00F735EE"/>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67">
    <w:name w:val="xl67"/>
    <w:basedOn w:val="Normal"/>
    <w:rsid w:val="00F735EE"/>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68">
    <w:name w:val="xl68"/>
    <w:basedOn w:val="Normal"/>
    <w:rsid w:val="00F735EE"/>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69">
    <w:name w:val="xl69"/>
    <w:basedOn w:val="Normal"/>
    <w:rsid w:val="00F735EE"/>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70">
    <w:name w:val="xl70"/>
    <w:basedOn w:val="Normal"/>
    <w:rsid w:val="00F735EE"/>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71">
    <w:name w:val="xl71"/>
    <w:basedOn w:val="Normal"/>
    <w:rsid w:val="00F735EE"/>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72">
    <w:name w:val="xl72"/>
    <w:basedOn w:val="Normal"/>
    <w:rsid w:val="00F735EE"/>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73">
    <w:name w:val="xl73"/>
    <w:basedOn w:val="Normal"/>
    <w:rsid w:val="00F735EE"/>
    <w:pPr>
      <w:widowControl/>
      <w:pBdr>
        <w:top w:val="single" w:sz="4" w:space="0" w:color="auto"/>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74">
    <w:name w:val="xl74"/>
    <w:basedOn w:val="Normal"/>
    <w:rsid w:val="00F735EE"/>
    <w:pPr>
      <w:widowControl/>
      <w:pBdr>
        <w:top w:val="single" w:sz="4" w:space="0" w:color="auto"/>
        <w:left w:val="single" w:sz="4" w:space="0" w:color="auto"/>
        <w:bottom w:val="single" w:sz="4" w:space="0" w:color="auto"/>
        <w:right w:val="single" w:sz="4" w:space="0" w:color="auto"/>
      </w:pBdr>
      <w:shd w:val="clear" w:color="000000" w:fill="FFFFFF"/>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75">
    <w:name w:val="xl75"/>
    <w:basedOn w:val="Normal"/>
    <w:rsid w:val="00F735EE"/>
    <w:pPr>
      <w:widowControl/>
      <w:pBdr>
        <w:top w:val="single" w:sz="4" w:space="0" w:color="auto"/>
        <w:left w:val="single" w:sz="4" w:space="0" w:color="auto"/>
        <w:bottom w:val="single" w:sz="4" w:space="0" w:color="auto"/>
        <w:right w:val="single" w:sz="4" w:space="0" w:color="auto"/>
      </w:pBdr>
      <w:shd w:val="clear" w:color="000000" w:fill="FFFF00"/>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76">
    <w:name w:val="xl76"/>
    <w:basedOn w:val="Normal"/>
    <w:rsid w:val="00F735EE"/>
    <w:pPr>
      <w:widowControl/>
      <w:pBdr>
        <w:top w:val="single" w:sz="4" w:space="0" w:color="auto"/>
        <w:left w:val="single" w:sz="4" w:space="0" w:color="auto"/>
        <w:right w:val="single" w:sz="4" w:space="0" w:color="auto"/>
      </w:pBdr>
      <w:suppressAutoHyphens w:val="0"/>
      <w:spacing w:before="100" w:beforeAutospacing="1" w:after="100" w:afterAutospacing="1"/>
      <w:jc w:val="center"/>
      <w:textAlignment w:val="center"/>
    </w:pPr>
    <w:rPr>
      <w:rFonts w:ascii="Arial" w:hAnsi="Arial" w:cs="Arial"/>
      <w:sz w:val="20"/>
      <w:szCs w:val="20"/>
      <w:lang w:eastAsia="pt-BR"/>
    </w:rPr>
  </w:style>
  <w:style w:type="paragraph" w:customStyle="1" w:styleId="xl77">
    <w:name w:val="xl77"/>
    <w:basedOn w:val="Normal"/>
    <w:rsid w:val="00F735EE"/>
    <w:pPr>
      <w:widowControl/>
      <w:pBdr>
        <w:left w:val="single" w:sz="4" w:space="0" w:color="auto"/>
        <w:right w:val="single" w:sz="4" w:space="0" w:color="auto"/>
      </w:pBdr>
      <w:suppressAutoHyphens w:val="0"/>
      <w:spacing w:before="100" w:beforeAutospacing="1" w:after="100" w:afterAutospacing="1"/>
      <w:jc w:val="center"/>
      <w:textAlignment w:val="center"/>
    </w:pPr>
    <w:rPr>
      <w:sz w:val="24"/>
      <w:szCs w:val="24"/>
      <w:lang w:eastAsia="pt-BR"/>
    </w:rPr>
  </w:style>
  <w:style w:type="paragraph" w:customStyle="1" w:styleId="xl78">
    <w:name w:val="xl78"/>
    <w:basedOn w:val="Normal"/>
    <w:rsid w:val="00F735EE"/>
    <w:pPr>
      <w:widowControl/>
      <w:pBdr>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sz w:val="24"/>
      <w:szCs w:val="24"/>
      <w:lang w:eastAsia="pt-BR"/>
    </w:rPr>
  </w:style>
  <w:style w:type="paragraph" w:customStyle="1" w:styleId="xl79">
    <w:name w:val="xl79"/>
    <w:basedOn w:val="Normal"/>
    <w:rsid w:val="00F735EE"/>
    <w:pPr>
      <w:widowControl/>
      <w:pBdr>
        <w:left w:val="single" w:sz="4" w:space="0" w:color="auto"/>
        <w:bottom w:val="single" w:sz="4" w:space="0" w:color="auto"/>
        <w:right w:val="single" w:sz="4" w:space="0" w:color="auto"/>
      </w:pBdr>
      <w:suppressAutoHyphens w:val="0"/>
      <w:spacing w:before="100" w:beforeAutospacing="1" w:after="100" w:afterAutospacing="1"/>
      <w:jc w:val="center"/>
      <w:textAlignment w:val="center"/>
    </w:pPr>
    <w:rPr>
      <w:rFonts w:ascii="Arial" w:hAnsi="Arial" w:cs="Arial"/>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4514">
      <w:bodyDiv w:val="1"/>
      <w:marLeft w:val="0"/>
      <w:marRight w:val="0"/>
      <w:marTop w:val="0"/>
      <w:marBottom w:val="0"/>
      <w:divBdr>
        <w:top w:val="none" w:sz="0" w:space="0" w:color="auto"/>
        <w:left w:val="none" w:sz="0" w:space="0" w:color="auto"/>
        <w:bottom w:val="none" w:sz="0" w:space="0" w:color="auto"/>
        <w:right w:val="none" w:sz="0" w:space="0" w:color="auto"/>
      </w:divBdr>
    </w:div>
    <w:div w:id="467362451">
      <w:bodyDiv w:val="1"/>
      <w:marLeft w:val="0"/>
      <w:marRight w:val="0"/>
      <w:marTop w:val="0"/>
      <w:marBottom w:val="0"/>
      <w:divBdr>
        <w:top w:val="none" w:sz="0" w:space="0" w:color="auto"/>
        <w:left w:val="none" w:sz="0" w:space="0" w:color="auto"/>
        <w:bottom w:val="none" w:sz="0" w:space="0" w:color="auto"/>
        <w:right w:val="none" w:sz="0" w:space="0" w:color="auto"/>
      </w:divBdr>
    </w:div>
    <w:div w:id="948587637">
      <w:bodyDiv w:val="1"/>
      <w:marLeft w:val="0"/>
      <w:marRight w:val="0"/>
      <w:marTop w:val="0"/>
      <w:marBottom w:val="0"/>
      <w:divBdr>
        <w:top w:val="none" w:sz="0" w:space="0" w:color="auto"/>
        <w:left w:val="none" w:sz="0" w:space="0" w:color="auto"/>
        <w:bottom w:val="none" w:sz="0" w:space="0" w:color="auto"/>
        <w:right w:val="none" w:sz="0" w:space="0" w:color="auto"/>
      </w:divBdr>
    </w:div>
    <w:div w:id="1234973304">
      <w:bodyDiv w:val="1"/>
      <w:marLeft w:val="0"/>
      <w:marRight w:val="0"/>
      <w:marTop w:val="0"/>
      <w:marBottom w:val="0"/>
      <w:divBdr>
        <w:top w:val="none" w:sz="0" w:space="0" w:color="auto"/>
        <w:left w:val="none" w:sz="0" w:space="0" w:color="auto"/>
        <w:bottom w:val="none" w:sz="0" w:space="0" w:color="auto"/>
        <w:right w:val="none" w:sz="0" w:space="0" w:color="auto"/>
      </w:divBdr>
    </w:div>
    <w:div w:id="1366632808">
      <w:bodyDiv w:val="1"/>
      <w:marLeft w:val="0"/>
      <w:marRight w:val="0"/>
      <w:marTop w:val="0"/>
      <w:marBottom w:val="0"/>
      <w:divBdr>
        <w:top w:val="none" w:sz="0" w:space="0" w:color="auto"/>
        <w:left w:val="none" w:sz="0" w:space="0" w:color="auto"/>
        <w:bottom w:val="none" w:sz="0" w:space="0" w:color="auto"/>
        <w:right w:val="none" w:sz="0" w:space="0" w:color="auto"/>
      </w:divBdr>
    </w:div>
    <w:div w:id="1454908495">
      <w:bodyDiv w:val="1"/>
      <w:marLeft w:val="0"/>
      <w:marRight w:val="0"/>
      <w:marTop w:val="0"/>
      <w:marBottom w:val="0"/>
      <w:divBdr>
        <w:top w:val="none" w:sz="0" w:space="0" w:color="auto"/>
        <w:left w:val="none" w:sz="0" w:space="0" w:color="auto"/>
        <w:bottom w:val="none" w:sz="0" w:space="0" w:color="auto"/>
        <w:right w:val="none" w:sz="0" w:space="0" w:color="auto"/>
      </w:divBdr>
    </w:div>
    <w:div w:id="1610043111">
      <w:bodyDiv w:val="1"/>
      <w:marLeft w:val="0"/>
      <w:marRight w:val="0"/>
      <w:marTop w:val="0"/>
      <w:marBottom w:val="0"/>
      <w:divBdr>
        <w:top w:val="none" w:sz="0" w:space="0" w:color="auto"/>
        <w:left w:val="none" w:sz="0" w:space="0" w:color="auto"/>
        <w:bottom w:val="none" w:sz="0" w:space="0" w:color="auto"/>
        <w:right w:val="none" w:sz="0" w:space="0" w:color="auto"/>
      </w:divBdr>
    </w:div>
    <w:div w:id="1630161388">
      <w:bodyDiv w:val="1"/>
      <w:marLeft w:val="0"/>
      <w:marRight w:val="0"/>
      <w:marTop w:val="0"/>
      <w:marBottom w:val="0"/>
      <w:divBdr>
        <w:top w:val="none" w:sz="0" w:space="0" w:color="auto"/>
        <w:left w:val="none" w:sz="0" w:space="0" w:color="auto"/>
        <w:bottom w:val="none" w:sz="0" w:space="0" w:color="auto"/>
        <w:right w:val="none" w:sz="0" w:space="0" w:color="auto"/>
      </w:divBdr>
    </w:div>
    <w:div w:id="1780447467">
      <w:bodyDiv w:val="1"/>
      <w:marLeft w:val="0"/>
      <w:marRight w:val="0"/>
      <w:marTop w:val="0"/>
      <w:marBottom w:val="0"/>
      <w:divBdr>
        <w:top w:val="none" w:sz="0" w:space="0" w:color="auto"/>
        <w:left w:val="none" w:sz="0" w:space="0" w:color="auto"/>
        <w:bottom w:val="none" w:sz="0" w:space="0" w:color="auto"/>
        <w:right w:val="none" w:sz="0" w:space="0" w:color="auto"/>
      </w:divBdr>
    </w:div>
    <w:div w:id="1784305320">
      <w:bodyDiv w:val="1"/>
      <w:marLeft w:val="0"/>
      <w:marRight w:val="0"/>
      <w:marTop w:val="0"/>
      <w:marBottom w:val="0"/>
      <w:divBdr>
        <w:top w:val="none" w:sz="0" w:space="0" w:color="auto"/>
        <w:left w:val="none" w:sz="0" w:space="0" w:color="auto"/>
        <w:bottom w:val="none" w:sz="0" w:space="0" w:color="auto"/>
        <w:right w:val="none" w:sz="0" w:space="0" w:color="auto"/>
      </w:divBdr>
    </w:div>
    <w:div w:id="20567376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26" Type="http://schemas.openxmlformats.org/officeDocument/2006/relationships/customXml" Target="../customXml/item26.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customXml" Target="../customXml/item42.xml"/><Relationship Id="rId47" Type="http://schemas.openxmlformats.org/officeDocument/2006/relationships/styles" Target="styles.xml"/><Relationship Id="rId50" Type="http://schemas.openxmlformats.org/officeDocument/2006/relationships/footnotes" Target="footnotes.xml"/><Relationship Id="rId55" Type="http://schemas.openxmlformats.org/officeDocument/2006/relationships/footer" Target="footer2.xml"/><Relationship Id="rId63" Type="http://schemas.openxmlformats.org/officeDocument/2006/relationships/footer" Target="footer4.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9" Type="http://schemas.openxmlformats.org/officeDocument/2006/relationships/customXml" Target="../customXml/item29.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customXml" Target="../customXml/item40.xml"/><Relationship Id="rId45" Type="http://schemas.openxmlformats.org/officeDocument/2006/relationships/customXml" Target="../customXml/item45.xml"/><Relationship Id="rId53" Type="http://schemas.openxmlformats.org/officeDocument/2006/relationships/header" Target="header2.xml"/><Relationship Id="rId58" Type="http://schemas.openxmlformats.org/officeDocument/2006/relationships/image" Target="media/image2.png"/><Relationship Id="rId5" Type="http://schemas.openxmlformats.org/officeDocument/2006/relationships/customXml" Target="../customXml/item5.xml"/><Relationship Id="rId61" Type="http://schemas.openxmlformats.org/officeDocument/2006/relationships/image" Target="media/image5.wmf"/><Relationship Id="rId19" Type="http://schemas.openxmlformats.org/officeDocument/2006/relationships/customXml" Target="../customXml/item1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customXml" Target="../customXml/item43.xml"/><Relationship Id="rId48" Type="http://schemas.openxmlformats.org/officeDocument/2006/relationships/settings" Target="settings.xml"/><Relationship Id="rId56" Type="http://schemas.openxmlformats.org/officeDocument/2006/relationships/header" Target="header3.xml"/><Relationship Id="rId64" Type="http://schemas.openxmlformats.org/officeDocument/2006/relationships/fontTable" Target="fontTable.xml"/><Relationship Id="rId8" Type="http://schemas.openxmlformats.org/officeDocument/2006/relationships/customXml" Target="../customXml/item8.xml"/><Relationship Id="rId51" Type="http://schemas.openxmlformats.org/officeDocument/2006/relationships/endnotes" Target="endnotes.xml"/><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numbering" Target="numbering.xml"/><Relationship Id="rId59" Type="http://schemas.openxmlformats.org/officeDocument/2006/relationships/image" Target="media/image3.png"/><Relationship Id="rId20" Type="http://schemas.openxmlformats.org/officeDocument/2006/relationships/customXml" Target="../customXml/item20.xml"/><Relationship Id="rId41" Type="http://schemas.openxmlformats.org/officeDocument/2006/relationships/customXml" Target="../customXml/item41.xml"/><Relationship Id="rId54" Type="http://schemas.openxmlformats.org/officeDocument/2006/relationships/footer" Target="footer1.xml"/><Relationship Id="rId62"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customXml" Target="../customXml/item6.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webSettings" Target="webSettings.xml"/><Relationship Id="rId57" Type="http://schemas.openxmlformats.org/officeDocument/2006/relationships/footer" Target="footer3.xml"/><Relationship Id="rId10" Type="http://schemas.openxmlformats.org/officeDocument/2006/relationships/customXml" Target="../customXml/item10.xml"/><Relationship Id="rId31" Type="http://schemas.openxmlformats.org/officeDocument/2006/relationships/customXml" Target="../customXml/item31.xml"/><Relationship Id="rId44" Type="http://schemas.openxmlformats.org/officeDocument/2006/relationships/customXml" Target="../customXml/item44.xml"/><Relationship Id="rId52" Type="http://schemas.openxmlformats.org/officeDocument/2006/relationships/header" Target="header1.xml"/><Relationship Id="rId60" Type="http://schemas.openxmlformats.org/officeDocument/2006/relationships/image" Target="media/image4.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customXml" Target="../customXml/item9.xml"/><Relationship Id="rId13" Type="http://schemas.openxmlformats.org/officeDocument/2006/relationships/customXml" Target="../customXml/item13.xml"/><Relationship Id="rId18" Type="http://schemas.openxmlformats.org/officeDocument/2006/relationships/customXml" Target="../customXml/item18.xml"/><Relationship Id="rId39" Type="http://schemas.openxmlformats.org/officeDocument/2006/relationships/customXml" Target="../customXml/item39.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40.xml.rels><?xml version="1.0" encoding="UTF-8" standalone="yes"?>
<Relationships xmlns="http://schemas.openxmlformats.org/package/2006/relationships"><Relationship Id="rId1" Type="http://schemas.openxmlformats.org/officeDocument/2006/relationships/customXmlProps" Target="itemProps40.xml"/></Relationships>
</file>

<file path=customXml/_rels/item41.xml.rels><?xml version="1.0" encoding="UTF-8" standalone="yes"?>
<Relationships xmlns="http://schemas.openxmlformats.org/package/2006/relationships"><Relationship Id="rId1" Type="http://schemas.openxmlformats.org/officeDocument/2006/relationships/customXmlProps" Target="itemProps41.xml"/></Relationships>
</file>

<file path=customXml/_rels/item42.xml.rels><?xml version="1.0" encoding="UTF-8" standalone="yes"?>
<Relationships xmlns="http://schemas.openxmlformats.org/package/2006/relationships"><Relationship Id="rId1" Type="http://schemas.openxmlformats.org/officeDocument/2006/relationships/customXmlProps" Target="itemProps42.xml"/></Relationships>
</file>

<file path=customXml/_rels/item43.xml.rels><?xml version="1.0" encoding="UTF-8" standalone="yes"?>
<Relationships xmlns="http://schemas.openxmlformats.org/package/2006/relationships"><Relationship Id="rId1" Type="http://schemas.openxmlformats.org/officeDocument/2006/relationships/customXmlProps" Target="itemProps43.xml"/></Relationships>
</file>

<file path=customXml/_rels/item44.xml.rels><?xml version="1.0" encoding="UTF-8" standalone="yes"?>
<Relationships xmlns="http://schemas.openxmlformats.org/package/2006/relationships"><Relationship Id="rId1" Type="http://schemas.openxmlformats.org/officeDocument/2006/relationships/customXmlProps" Target="itemProps44.xml"/></Relationships>
</file>

<file path=customXml/_rels/item45.xml.rels><?xml version="1.0" encoding="UTF-8" standalone="yes"?>
<Relationships xmlns="http://schemas.openxmlformats.org/package/2006/relationships"><Relationship Id="rId1" Type="http://schemas.openxmlformats.org/officeDocument/2006/relationships/customXmlProps" Target="itemProps45.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properties xmlns="http://www.imanage.com/work/xmlschema">
  <documentid>SCBF-SP!15259654.2</documentid>
  <senderid>RMORGADO</senderid>
  <senderemail/>
  <lastmodified>2021-02-05T17:20:00.0000000-03:00</lastmodified>
  <database>SCBF-SP</database>
</properties>
</file>

<file path=customXml/item11.xml><?xml version="1.0" encoding="utf-8"?>
<properties xmlns="http://www.imanage.com/work/xmlschema">
  <documentid>SCBF-SP!15283020.3</documentid>
  <senderid>RMORGADO</senderid>
  <senderemail/>
  <lastmodified>2021-02-18T07:56:00.0000000-03:00</lastmodified>
  <database>SCBF-SP</database>
</properties>
</file>

<file path=customXml/item12.xml><?xml version="1.0" encoding="utf-8"?>
<properties xmlns="http://www.imanage.com/work/xmlschema">
  <documentid>SCBF-SP!15259654.11</documentid>
  <senderid>RMORGADO</senderid>
  <senderemail/>
  <lastmodified>2021-03-12T21:08:00.0000000-03:00</lastmodified>
  <database>SCBF-SP</database>
</properties>
</file>

<file path=customXml/item13.xml><?xml version="1.0" encoding="utf-8"?>
<properties xmlns="http://www.imanage.com/work/xmlschema">
  <documentid>SCBF-SP!15259654.8</documentid>
  <senderid>RMORGADO</senderid>
  <senderemail/>
  <lastmodified>2021-03-03T19:57:00.0000000-03:00</lastmodified>
  <database>SCBF-SP</database>
</properties>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ct:contentTypeSchema xmlns:ct="http://schemas.microsoft.com/office/2006/metadata/contentType" xmlns:ma="http://schemas.microsoft.com/office/2006/metadata/properties/metaAttributes" ct:_="" ma:_="" ma:contentTypeName="Documento" ma:contentTypeID="0x01010002316287F114104FB05C975809A4BDF2" ma:contentTypeVersion="13" ma:contentTypeDescription="Crie um novo documento." ma:contentTypeScope="" ma:versionID="f5898e36b465e0ee1c61de8de01898a4">
  <xsd:schema xmlns:xsd="http://www.w3.org/2001/XMLSchema" xmlns:xs="http://www.w3.org/2001/XMLSchema" xmlns:p="http://schemas.microsoft.com/office/2006/metadata/properties" xmlns:ns1="http://schemas.microsoft.com/sharepoint/v3" xmlns:ns2="abd91a91-105f-4dcb-8331-fff521a035b8" xmlns:ns3="89176a10-d6b4-45ab-b516-f822e759e923" targetNamespace="http://schemas.microsoft.com/office/2006/metadata/properties" ma:root="true" ma:fieldsID="cabf5b16b062513088f811b9e9036ab5" ns1:_="" ns2:_="" ns3:_="">
    <xsd:import namespace="http://schemas.microsoft.com/sharepoint/v3"/>
    <xsd:import namespace="abd91a91-105f-4dcb-8331-fff521a035b8"/>
    <xsd:import namespace="89176a10-d6b4-45ab-b516-f822e759e923"/>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MediaServiceDateTaken" minOccurs="0"/>
                <xsd:element ref="ns1:_ip_UnifiedCompliancePolicyProperties" minOccurs="0"/>
                <xsd:element ref="ns1:_ip_UnifiedCompliancePolicyUIAc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7" nillable="true" ma:displayName="Propriedades da Política de Conformidade Unificada" ma:hidden="true" ma:internalName="_ip_UnifiedCompliancePolicyProperties">
      <xsd:simpleType>
        <xsd:restriction base="dms:Note"/>
      </xsd:simpleType>
    </xsd:element>
    <xsd:element name="_ip_UnifiedCompliancePolicyUIAction" ma:index="18" nillable="true" ma:displayName="Ação de Interface do Usuário da Política de Conformidade Unificada"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d91a91-105f-4dcb-8331-fff521a035b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9176a10-d6b4-45ab-b516-f822e759e923" elementFormDefault="qualified">
    <xsd:import namespace="http://schemas.microsoft.com/office/2006/documentManagement/types"/>
    <xsd:import namespace="http://schemas.microsoft.com/office/infopath/2007/PartnerControls"/>
    <xsd:element name="SharedWithUsers" ma:index="19"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properties xmlns="http://www.imanage.com/work/xmlschema">
  <documentid>SCBF-SP!15259654.7</documentid>
  <senderid>RMORGADO</senderid>
  <senderemail/>
  <lastmodified>2021-02-26T15:16:00.0000000-03:00</lastmodified>
  <database>SCBF-SP</database>
</properties>
</file>

<file path=customXml/item18.xml>��< ? x m l   v e r s i o n = " 1 . 0 "   e n c o d i n g = " u t f - 1 6 " ? > < p r o p e r t i e s   x m l n s = " h t t p : / / w w w . i m a n a g e . c o m / w o r k / x m l s c h e m a " >  
     < d o c u m e n t i d > V e i r a n o ! 7 8 0 6 9 7 1 . 1 3 < / d o c u m e n t i d >  
     < s e n d e r i d > F F T < / s e n d e r i d >  
     < s e n d e r e m a i l > F E L I P E . T E N E R E L L I @ V E I R A N O . C O M . B R < / s e n d e r e m a i l >  
     < l a s t m o d i f i e d > 2 0 2 2 - 0 6 - 0 9 T 2 0 : 5 3 : 0 0 . 0 0 0 0 0 0 0 - 0 3 : 0 0 < / l a s t m o d i f i e d >  
     < d a t a b a s e > V e i r a n o < / d a t a b a s e >  
 < / p r o p e r t i e s > 
</file>

<file path=customXml/item19.xml>��< ? x m l   v e r s i o n = " 1 . 0 "   e n c o d i n g = " u t f - 1 6 " ? > < p r o p e r t i e s   x m l n s = " h t t p : / / w w w . i m a n a g e . c o m / w o r k / x m l s c h e m a " >  
     < d o c u m e n t i d > V E I R A N O ! 7 8 0 6 9 7 1 . 9 < / d o c u m e n t i d >  
     < s e n d e r i d > F F T < / s e n d e r i d >  
     < s e n d e r e m a i l > F E L I P E . T E N E R E L L I @ V E I R A N O . C O M . B R < / s e n d e r e m a i l >  
     < l a s t m o d i f i e d > 2 0 2 2 - 0 6 - 0 6 T 1 0 : 1 9 : 0 0 . 0 0 0 0 0 0 0 - 0 3 : 0 0 < / l a s t m o d i f i e d >  
     < d a t a b a s e > V E I R A N O < / d a t a b a s e >  
 < / p r o p e r t i e s > 
</file>

<file path=customXml/item2.xml><?xml version="1.0" encoding="utf-8"?>
<properties xmlns="http://www.imanage.com/work/xmlschema">
  <documentid>LEFOSSE!279774.1</documentid>
  <senderid>RCARVALH</senderid>
  <senderemail>RAVEL.CARVALHO@LEFOSSE.COM</senderemail>
  <lastmodified>2018-12-08T04:14:00.0000000-02:00</lastmodified>
  <database>LEFOSSE</database>
</properties>
</file>

<file path=customXml/item20.xml><?xml version="1.0" encoding="utf-8"?>
<properties xmlns="http://www.imanage.com/work/xmlschema">
  <documentid>SCBF-SP!15283020.2</documentid>
  <senderid>RMORGADO</senderid>
  <senderemail/>
  <lastmodified>2021-02-17T15:19:00.0000000-03:00</lastmodified>
  <database>SCBF-SP</database>
</properties>
</file>

<file path=customXml/item21.xml><?xml version="1.0" encoding="utf-8"?>
<LongProperties xmlns="http://schemas.microsoft.com/office/2006/metadata/longProperties"/>
</file>

<file path=customXml/item22.xml><?xml version="1.0" encoding="utf-8"?>
<properties xmlns="http://www.imanage.com/work/xmlschema">
  <documentid>SCBF-SP!15259654.5</documentid>
  <senderid>RMORGADO</senderid>
  <senderemail/>
  <lastmodified>2021-02-18T07:55:00.0000000-03:00</lastmodified>
  <database>SCBF-SP</database>
</properties>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1 6 " ? > < p r o p e r t i e s   x m l n s = " h t t p : / / w w w . i m a n a g e . c o m / w o r k / x m l s c h e m a " >  
     < d o c u m e n t i d > V E I R A N O ! 7 8 0 6 9 7 1 . 1 1 < / d o c u m e n t i d >  
     < s e n d e r i d > F F T < / s e n d e r i d >  
     < s e n d e r e m a i l > F E L I P E . T E N E R E L L I @ V E I R A N O . C O M . B R < / s e n d e r e m a i l >  
     < l a s t m o d i f i e d > 2 0 2 2 - 0 6 - 0 6 T 1 4 : 5 1 : 0 0 . 0 0 0 0 0 0 0 - 0 3 : 0 0 < / l a s t m o d i f i e d >  
     < d a t a b a s e > V E I R A N O < / d a t a b a s e >  
 < / p r o p e r t i e s > 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properties xmlns="http://www.imanage.com/work/xmlschema">
  <documentid>SCBF-RJ!5310379.1</documentid>
  <senderid>JFROCHA</senderid>
  <senderemail>JOÃO.ROCHA@CESCONBARRIEU.COM.BR</senderemail>
  <lastmodified>2020-10-19T19:46:00.0000000-03:00</lastmodified>
  <database>SCBF-RJ</database>
</properties>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properties xmlns="http://www.imanage.com/work/xmlschema">
  <documentid>SCBF-SP!15283020.1</documentid>
  <senderid>RMORGADO</senderid>
  <senderemail/>
  <lastmodified>2021-02-15T15:07:00.0000000-03:00</lastmodified>
  <database>SCBF-SP</database>
</properties>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properties xmlns="http://www.imanage.com/work/xmlschema">
  <documentid>SCBF-SP!15259654.4</documentid>
  <senderid>RMORGADO</senderid>
  <senderemail/>
  <lastmodified>2021-02-17T15:23:00.0000000-03:00</lastmodified>
  <database>SCBF-SP</database>
</properties>
</file>

<file path=customXml/item32.xml><?xml version="1.0" encoding="utf-8"?>
<properties xmlns="http://www.imanage.com/work/xmlschema">
  <documentid>SCBF-SP!15259654.12</documentid>
  <senderid>RMORGADO</senderid>
  <senderemail/>
  <lastmodified>2021-03-12T21:13:00.0000000-03:00</lastmodified>
  <database>SCBF-SP</database>
</properties>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properties xmlns="http://www.imanage.com/work/xmlschema">
  <documentid>SCBF-SP!15259654.9</documentid>
  <senderid>RMORGADO</senderid>
  <senderemail/>
  <lastmodified>2021-03-10T14:47:00.0000000-03:00</lastmodified>
  <database>SCBF-SP</database>
</properties>
</file>

<file path=customXml/item37.xml><?xml version="1.0" encoding="utf-8"?>
<properties xmlns="http://www.imanage.com/work/xmlschema">
  <documentid>SCBF-SP!15259654.6</documentid>
  <senderid>RMORGADO</senderid>
  <senderemail/>
  <lastmodified>2021-02-25T11:00:00.0000000-03:00</lastmodified>
  <database>SCBF-SP</database>
</properties>
</file>

<file path=customXml/item38.xml><?xml version="1.0" encoding="utf-8"?>
<properties xmlns="http://www.imanage.com/work/xmlschema">
  <documentid>SCBF-SP!15259654.10</documentid>
  <senderid>RMORGADO</senderid>
  <senderemail/>
  <lastmodified>2021-03-12T16:08:00.0000000-03:00</lastmodified>
  <database>SCBF-SP</database>
</properties>
</file>

<file path=customXml/item39.xml><?xml version="1.0" encoding="utf-8"?>
<properties xmlns="http://www.imanage.com/work/xmlschema">
  <documentid>SCBF-SP!15259654.5</documentid>
  <senderid>RMORGADO</senderid>
  <senderemail/>
  <lastmodified>2021-02-18T07:54:00.0000000-03:00</lastmodified>
  <database>SCBF-SP</database>
</properties>
</file>

<file path=customXml/item4.xml><?xml version="1.0" encoding="utf-8"?>
<LongProperties xmlns="http://schemas.microsoft.com/office/2006/metadata/longProperties"/>
</file>

<file path=customXml/item40.xml><?xml version="1.0" encoding="utf-8"?>
<properties xmlns="http://www.imanage.com/work/xmlschema">
  <documentid>SCBF-SP!15259654.11</documentid>
  <senderid>RMORGADO</senderid>
  <senderemail/>
  <lastmodified>2021-03-12T21:08:00.0000000-03:00</lastmodified>
  <database>SCBF-SP</database>
</properties>
</file>

<file path=customXml/item41.xml><?xml version="1.0" encoding="utf-8"?>
<properties xmlns="http://www.imanage.com/work/xmlschema">
  <documentid>SCBF-SP!15259654.17</documentid>
  <senderid>RMORGADO</senderid>
  <senderemail/>
  <lastmodified>2021-03-25T21:58:00.0000000-03:00</lastmodified>
  <database>SCBF-SP</database>
</properties>
</file>

<file path=customXml/item42.xml><?xml version="1.0" encoding="utf-8"?>
<properties xmlns="http://www.imanage.com/work/xmlschema">
  <documentid>SCBF-SP!15259654.1</documentid>
  <senderid>RMORGADO</senderid>
  <senderemail/>
  <lastmodified>2021-02-05T11:03:00.0000000-03:00</lastmodified>
  <database>SCBF-SP</database>
</properties>
</file>

<file path=customXml/item43.xml><?xml version="1.0" encoding="utf-8"?>
<b:Sources xmlns:b="http://schemas.openxmlformats.org/officeDocument/2006/bibliography" xmlns="http://schemas.openxmlformats.org/officeDocument/2006/bibliography" SelectedStyle="\APA.XSL" StyleName="APA"/>
</file>

<file path=customXml/item44.xml><?xml version="1.0" encoding="utf-8"?>
<properties xmlns="http://www.imanage.com/work/xmlschema">
  <documentid>SCBF-SP!15259654.14</documentid>
  <senderid>RMORGADO</senderid>
  <senderemail/>
  <lastmodified>2021-03-16T17:34:00.0000000-03:00</lastmodified>
  <database>SCBF-SP</database>
</properties>
</file>

<file path=customXml/item45.xml><?xml version="1.0" encoding="utf-8"?>
<properties xmlns="http://www.imanage.com/work/xmlschema">
  <documentid>SCBF-SP!15259654.16</documentid>
  <senderid>RMORGADO</senderid>
  <senderemail/>
  <lastmodified>2021-03-25T21:50:00.0000000-03:00</lastmodified>
  <database>SCBF-SP</database>
</properties>
</file>

<file path=customXml/item5.xml>��< ? x m l   v e r s i o n = " 1 . 0 "   e n c o d i n g = " u t f - 1 6 " ? > < p r o p e r t i e s   x m l n s = " h t t p : / / w w w . i m a n a g e . c o m / w o r k / x m l s c h e m a " >  
     < d o c u m e n t i d > V E I R A N O ! 7 8 0 6 9 7 1 . 1 2 < / d o c u m e n t i d >  
     < s e n d e r i d > F F T < / s e n d e r i d >  
     < s e n d e r e m a i l > F E L I P E . T E N E R E L L I @ V E I R A N O . C O M . B R < / s e n d e r e m a i l >  
     < l a s t m o d i f i e d > 2 0 2 2 - 0 6 - 0 6 T 1 6 : 5 2 : 0 0 . 0 0 0 0 0 0 0 - 0 3 : 0 0 < / l a s t m o d i f i e d >  
     < d a t a b a s e > V E I R A N O < / d a t a b a s e >  
 < / p r o p e r t i e s > 
</file>

<file path=customXml/item6.xml><?xml version="1.0" encoding="utf-8"?>
<properties xmlns="http://www.imanage.com/work/xmlschema">
  <documentid>SCBF-SP!15283020.5</documentid>
  <senderid>RMORGADO</senderid>
  <senderemail/>
  <lastmodified>2021-03-04T16:18:00.0000000-03:00</lastmodified>
  <database>SCBF-SP</database>
</properties>
</file>

<file path=customXml/item7.xml><?xml version="1.0" encoding="utf-8"?>
<properties xmlns="http://www.imanage.com/work/xmlschema">
  <documentid>SCBF-SP!15259654.8</documentid>
  <senderid>RMORGADO</senderid>
  <senderemail/>
  <lastmodified>2021-03-04T16:20:00.0000000-03:00</lastmodified>
  <database>SCBF-SP</database>
</properties>
</file>

<file path=customXml/item8.xml><?xml version="1.0" encoding="utf-8"?>
<?mso-contentType ?>
<FormTemplates xmlns="http://schemas.microsoft.com/sharepoint/v3/contenttype/forms">
  <Display>DocumentLibraryForm</Display>
  <Edit>DocumentLibraryForm</Edit>
  <New>DocumentLibraryForm</New>
</FormTemplates>
</file>

<file path=customXml/item9.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CFF183-0082-4D9F-84F5-B66300E71094}">
  <ds:schemaRefs>
    <ds:schemaRef ds:uri="http://schemas.openxmlformats.org/officeDocument/2006/bibliography"/>
  </ds:schemaRefs>
</ds:datastoreItem>
</file>

<file path=customXml/itemProps10.xml><?xml version="1.0" encoding="utf-8"?>
<ds:datastoreItem xmlns:ds="http://schemas.openxmlformats.org/officeDocument/2006/customXml" ds:itemID="{3A5DDCF4-6371-4751-83A1-3B6DB7BBA33C}">
  <ds:schemaRefs>
    <ds:schemaRef ds:uri="http://www.imanage.com/work/xmlschema"/>
  </ds:schemaRefs>
</ds:datastoreItem>
</file>

<file path=customXml/itemProps11.xml><?xml version="1.0" encoding="utf-8"?>
<ds:datastoreItem xmlns:ds="http://schemas.openxmlformats.org/officeDocument/2006/customXml" ds:itemID="{33B463BC-1765-4939-B8E0-52B4EF3140A3}">
  <ds:schemaRefs>
    <ds:schemaRef ds:uri="http://www.imanage.com/work/xmlschema"/>
  </ds:schemaRefs>
</ds:datastoreItem>
</file>

<file path=customXml/itemProps12.xml><?xml version="1.0" encoding="utf-8"?>
<ds:datastoreItem xmlns:ds="http://schemas.openxmlformats.org/officeDocument/2006/customXml" ds:itemID="{55B46D05-0BDC-45BC-9B3D-19E1106057E0}">
  <ds:schemaRefs>
    <ds:schemaRef ds:uri="http://www.imanage.com/work/xmlschema"/>
  </ds:schemaRefs>
</ds:datastoreItem>
</file>

<file path=customXml/itemProps13.xml><?xml version="1.0" encoding="utf-8"?>
<ds:datastoreItem xmlns:ds="http://schemas.openxmlformats.org/officeDocument/2006/customXml" ds:itemID="{A73C0BB3-00B4-4D26-AD91-0317627AA996}">
  <ds:schemaRefs>
    <ds:schemaRef ds:uri="http://www.imanage.com/work/xmlschema"/>
  </ds:schemaRefs>
</ds:datastoreItem>
</file>

<file path=customXml/itemProps14.xml><?xml version="1.0" encoding="utf-8"?>
<ds:datastoreItem xmlns:ds="http://schemas.openxmlformats.org/officeDocument/2006/customXml" ds:itemID="{D7D58342-CDEB-426A-802A-F1DF4C42FABE}">
  <ds:schemaRefs>
    <ds:schemaRef ds:uri="http://schemas.openxmlformats.org/officeDocument/2006/bibliography"/>
  </ds:schemaRefs>
</ds:datastoreItem>
</file>

<file path=customXml/itemProps15.xml><?xml version="1.0" encoding="utf-8"?>
<ds:datastoreItem xmlns:ds="http://schemas.openxmlformats.org/officeDocument/2006/customXml" ds:itemID="{9C2DEB7F-A685-4AC2-994F-EFED0B373B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bd91a91-105f-4dcb-8331-fff521a035b8"/>
    <ds:schemaRef ds:uri="89176a10-d6b4-45ab-b516-f822e759e9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16.xml><?xml version="1.0" encoding="utf-8"?>
<ds:datastoreItem xmlns:ds="http://schemas.openxmlformats.org/officeDocument/2006/customXml" ds:itemID="{5BDD4ACC-055E-4985-B2A9-C688AE4146E8}">
  <ds:schemaRefs>
    <ds:schemaRef ds:uri="http://schemas.openxmlformats.org/officeDocument/2006/bibliography"/>
  </ds:schemaRefs>
</ds:datastoreItem>
</file>

<file path=customXml/itemProps17.xml><?xml version="1.0" encoding="utf-8"?>
<ds:datastoreItem xmlns:ds="http://schemas.openxmlformats.org/officeDocument/2006/customXml" ds:itemID="{89A61AC9-5CAF-49B0-96F4-FB925E99794E}">
  <ds:schemaRefs>
    <ds:schemaRef ds:uri="http://www.imanage.com/work/xmlschema"/>
  </ds:schemaRefs>
</ds:datastoreItem>
</file>

<file path=customXml/itemProps18.xml><?xml version="1.0" encoding="utf-8"?>
<ds:datastoreItem xmlns:ds="http://schemas.openxmlformats.org/officeDocument/2006/customXml" ds:itemID="{ED54EA7A-2949-4589-AE08-52005694804E}">
  <ds:schemaRefs>
    <ds:schemaRef ds:uri="http://www.imanage.com/work/xmlschema"/>
  </ds:schemaRefs>
</ds:datastoreItem>
</file>

<file path=customXml/itemProps19.xml><?xml version="1.0" encoding="utf-8"?>
<ds:datastoreItem xmlns:ds="http://schemas.openxmlformats.org/officeDocument/2006/customXml" ds:itemID="{9AB57AD4-06EB-4EDE-B11B-0C1BF2660EEF}">
  <ds:schemaRefs>
    <ds:schemaRef ds:uri="http://www.imanage.com/work/xmlschema"/>
  </ds:schemaRefs>
</ds:datastoreItem>
</file>

<file path=customXml/itemProps2.xml><?xml version="1.0" encoding="utf-8"?>
<ds:datastoreItem xmlns:ds="http://schemas.openxmlformats.org/officeDocument/2006/customXml" ds:itemID="{A1554A32-912B-430B-863A-406AB946B29F}">
  <ds:schemaRefs>
    <ds:schemaRef ds:uri="http://www.imanage.com/work/xmlschema"/>
  </ds:schemaRefs>
</ds:datastoreItem>
</file>

<file path=customXml/itemProps20.xml><?xml version="1.0" encoding="utf-8"?>
<ds:datastoreItem xmlns:ds="http://schemas.openxmlformats.org/officeDocument/2006/customXml" ds:itemID="{415647AF-4336-4A31-ADF3-751D4897F855}">
  <ds:schemaRefs>
    <ds:schemaRef ds:uri="http://www.imanage.com/work/xmlschema"/>
  </ds:schemaRefs>
</ds:datastoreItem>
</file>

<file path=customXml/itemProps21.xml><?xml version="1.0" encoding="utf-8"?>
<ds:datastoreItem xmlns:ds="http://schemas.openxmlformats.org/officeDocument/2006/customXml" ds:itemID="{431B46BA-DBAA-4989-BDE9-EA1E42C959D9}">
  <ds:schemaRefs>
    <ds:schemaRef ds:uri="http://schemas.microsoft.com/office/2006/metadata/longProperties"/>
  </ds:schemaRefs>
</ds:datastoreItem>
</file>

<file path=customXml/itemProps22.xml><?xml version="1.0" encoding="utf-8"?>
<ds:datastoreItem xmlns:ds="http://schemas.openxmlformats.org/officeDocument/2006/customXml" ds:itemID="{193177D1-F816-4492-AEEE-3B9351677291}">
  <ds:schemaRefs>
    <ds:schemaRef ds:uri="http://www.imanage.com/work/xmlschema"/>
  </ds:schemaRefs>
</ds:datastoreItem>
</file>

<file path=customXml/itemProps23.xml><?xml version="1.0" encoding="utf-8"?>
<ds:datastoreItem xmlns:ds="http://schemas.openxmlformats.org/officeDocument/2006/customXml" ds:itemID="{59557FA7-9EF0-4811-8FA6-30484CEDC102}">
  <ds:schemaRefs>
    <ds:schemaRef ds:uri="http://schemas.openxmlformats.org/officeDocument/2006/bibliography"/>
  </ds:schemaRefs>
</ds:datastoreItem>
</file>

<file path=customXml/itemProps24.xml><?xml version="1.0" encoding="utf-8"?>
<ds:datastoreItem xmlns:ds="http://schemas.openxmlformats.org/officeDocument/2006/customXml" ds:itemID="{CB905B76-08B2-407D-9263-3D344EC04AAF}">
  <ds:schemaRefs>
    <ds:schemaRef ds:uri="http://schemas.openxmlformats.org/officeDocument/2006/bibliography"/>
  </ds:schemaRefs>
</ds:datastoreItem>
</file>

<file path=customXml/itemProps25.xml><?xml version="1.0" encoding="utf-8"?>
<ds:datastoreItem xmlns:ds="http://schemas.openxmlformats.org/officeDocument/2006/customXml" ds:itemID="{7227E735-E25E-4E75-92EA-070B525CC73B}">
  <ds:schemaRefs>
    <ds:schemaRef ds:uri="http://schemas.openxmlformats.org/officeDocument/2006/bibliography"/>
  </ds:schemaRefs>
</ds:datastoreItem>
</file>

<file path=customXml/itemProps26.xml><?xml version="1.0" encoding="utf-8"?>
<ds:datastoreItem xmlns:ds="http://schemas.openxmlformats.org/officeDocument/2006/customXml" ds:itemID="{806AC302-8DA8-487C-80AD-FF4916C53403}">
  <ds:schemaRefs>
    <ds:schemaRef ds:uri="http://www.imanage.com/work/xmlschema"/>
  </ds:schemaRefs>
</ds:datastoreItem>
</file>

<file path=customXml/itemProps27.xml><?xml version="1.0" encoding="utf-8"?>
<ds:datastoreItem xmlns:ds="http://schemas.openxmlformats.org/officeDocument/2006/customXml" ds:itemID="{4A50B9D0-261D-489E-B963-CBF32470A941}">
  <ds:schemaRefs>
    <ds:schemaRef ds:uri="http://schemas.openxmlformats.org/officeDocument/2006/bibliography"/>
  </ds:schemaRefs>
</ds:datastoreItem>
</file>

<file path=customXml/itemProps28.xml><?xml version="1.0" encoding="utf-8"?>
<ds:datastoreItem xmlns:ds="http://schemas.openxmlformats.org/officeDocument/2006/customXml" ds:itemID="{12CB7FA2-9F89-4456-B0D8-128AB2CCFE88}">
  <ds:schemaRefs>
    <ds:schemaRef ds:uri="http://www.imanage.com/work/xmlschema"/>
  </ds:schemaRefs>
</ds:datastoreItem>
</file>

<file path=customXml/itemProps29.xml><?xml version="1.0" encoding="utf-8"?>
<ds:datastoreItem xmlns:ds="http://schemas.openxmlformats.org/officeDocument/2006/customXml" ds:itemID="{25145722-E99D-4176-81DB-0A000DCEF44B}">
  <ds:schemaRefs>
    <ds:schemaRef ds:uri="http://schemas.openxmlformats.org/officeDocument/2006/bibliography"/>
  </ds:schemaRefs>
</ds:datastoreItem>
</file>

<file path=customXml/itemProps3.xml><?xml version="1.0" encoding="utf-8"?>
<ds:datastoreItem xmlns:ds="http://schemas.openxmlformats.org/officeDocument/2006/customXml" ds:itemID="{A003DEF3-4B33-48DC-83D6-A1AC5C77BB0E}">
  <ds:schemaRefs>
    <ds:schemaRef ds:uri="http://www.imanage.com/work/xmlschema"/>
  </ds:schemaRefs>
</ds:datastoreItem>
</file>

<file path=customXml/itemProps30.xml><?xml version="1.0" encoding="utf-8"?>
<ds:datastoreItem xmlns:ds="http://schemas.openxmlformats.org/officeDocument/2006/customXml" ds:itemID="{87DCF946-F2A0-4FD7-876D-AB4C749A7CE1}">
  <ds:schemaRefs>
    <ds:schemaRef ds:uri="http://schemas.openxmlformats.org/officeDocument/2006/bibliography"/>
  </ds:schemaRefs>
</ds:datastoreItem>
</file>

<file path=customXml/itemProps31.xml><?xml version="1.0" encoding="utf-8"?>
<ds:datastoreItem xmlns:ds="http://schemas.openxmlformats.org/officeDocument/2006/customXml" ds:itemID="{BB03CEE4-AB6A-4B7E-A6DE-6875F2047842}">
  <ds:schemaRefs>
    <ds:schemaRef ds:uri="http://www.imanage.com/work/xmlschema"/>
  </ds:schemaRefs>
</ds:datastoreItem>
</file>

<file path=customXml/itemProps32.xml><?xml version="1.0" encoding="utf-8"?>
<ds:datastoreItem xmlns:ds="http://schemas.openxmlformats.org/officeDocument/2006/customXml" ds:itemID="{07C49B61-93F5-4915-8877-1CEA05150E1E}">
  <ds:schemaRefs>
    <ds:schemaRef ds:uri="http://www.imanage.com/work/xmlschema"/>
  </ds:schemaRefs>
</ds:datastoreItem>
</file>

<file path=customXml/itemProps33.xml><?xml version="1.0" encoding="utf-8"?>
<ds:datastoreItem xmlns:ds="http://schemas.openxmlformats.org/officeDocument/2006/customXml" ds:itemID="{DB11FB3F-C078-430D-B903-AD231C2CCAF6}">
  <ds:schemaRefs>
    <ds:schemaRef ds:uri="http://schemas.openxmlformats.org/officeDocument/2006/bibliography"/>
  </ds:schemaRefs>
</ds:datastoreItem>
</file>

<file path=customXml/itemProps34.xml><?xml version="1.0" encoding="utf-8"?>
<ds:datastoreItem xmlns:ds="http://schemas.openxmlformats.org/officeDocument/2006/customXml" ds:itemID="{077292EC-5F5F-417D-A582-7A3A365BC561}">
  <ds:schemaRefs>
    <ds:schemaRef ds:uri="http://schemas.microsoft.com/office/2006/metadata/properties"/>
    <ds:schemaRef ds:uri="http://schemas.microsoft.com/office/infopath/2007/PartnerControls"/>
    <ds:schemaRef ds:uri="http://schemas.microsoft.com/sharepoint/v3"/>
  </ds:schemaRefs>
</ds:datastoreItem>
</file>

<file path=customXml/itemProps35.xml><?xml version="1.0" encoding="utf-8"?>
<ds:datastoreItem xmlns:ds="http://schemas.openxmlformats.org/officeDocument/2006/customXml" ds:itemID="{5D42BCA0-13DA-425C-B734-E8B98AFFC05A}">
  <ds:schemaRefs>
    <ds:schemaRef ds:uri="http://schemas.openxmlformats.org/officeDocument/2006/bibliography"/>
  </ds:schemaRefs>
</ds:datastoreItem>
</file>

<file path=customXml/itemProps36.xml><?xml version="1.0" encoding="utf-8"?>
<ds:datastoreItem xmlns:ds="http://schemas.openxmlformats.org/officeDocument/2006/customXml" ds:itemID="{EED81B83-F010-492B-9B83-2CD2D96102BD}">
  <ds:schemaRefs>
    <ds:schemaRef ds:uri="http://www.imanage.com/work/xmlschema"/>
  </ds:schemaRefs>
</ds:datastoreItem>
</file>

<file path=customXml/itemProps37.xml><?xml version="1.0" encoding="utf-8"?>
<ds:datastoreItem xmlns:ds="http://schemas.openxmlformats.org/officeDocument/2006/customXml" ds:itemID="{DC2DD7DC-71FC-471E-A70F-46A0A24FF553}">
  <ds:schemaRefs>
    <ds:schemaRef ds:uri="http://www.imanage.com/work/xmlschema"/>
  </ds:schemaRefs>
</ds:datastoreItem>
</file>

<file path=customXml/itemProps38.xml><?xml version="1.0" encoding="utf-8"?>
<ds:datastoreItem xmlns:ds="http://schemas.openxmlformats.org/officeDocument/2006/customXml" ds:itemID="{BECD29E5-E000-49E8-9266-D03A0FAC43DF}">
  <ds:schemaRefs>
    <ds:schemaRef ds:uri="http://www.imanage.com/work/xmlschema"/>
  </ds:schemaRefs>
</ds:datastoreItem>
</file>

<file path=customXml/itemProps39.xml><?xml version="1.0" encoding="utf-8"?>
<ds:datastoreItem xmlns:ds="http://schemas.openxmlformats.org/officeDocument/2006/customXml" ds:itemID="{271A5D31-41AF-49C2-8D4B-62FD7FB4760D}">
  <ds:schemaRefs>
    <ds:schemaRef ds:uri="http://www.imanage.com/work/xmlschema"/>
  </ds:schemaRefs>
</ds:datastoreItem>
</file>

<file path=customXml/itemProps4.xml><?xml version="1.0" encoding="utf-8"?>
<ds:datastoreItem xmlns:ds="http://schemas.openxmlformats.org/officeDocument/2006/customXml" ds:itemID="{ADCD5847-0C2F-44D3-9A4E-4F276249D13A}">
  <ds:schemaRefs>
    <ds:schemaRef ds:uri="http://schemas.microsoft.com/office/2006/metadata/longProperties"/>
  </ds:schemaRefs>
</ds:datastoreItem>
</file>

<file path=customXml/itemProps40.xml><?xml version="1.0" encoding="utf-8"?>
<ds:datastoreItem xmlns:ds="http://schemas.openxmlformats.org/officeDocument/2006/customXml" ds:itemID="{5613A5B0-0882-4C5D-BB07-1C34FE7AFD06}">
  <ds:schemaRefs>
    <ds:schemaRef ds:uri="http://www.imanage.com/work/xmlschema"/>
  </ds:schemaRefs>
</ds:datastoreItem>
</file>

<file path=customXml/itemProps41.xml><?xml version="1.0" encoding="utf-8"?>
<ds:datastoreItem xmlns:ds="http://schemas.openxmlformats.org/officeDocument/2006/customXml" ds:itemID="{EBA8F823-A13D-4F12-8C1F-30F82D2AD00B}">
  <ds:schemaRefs>
    <ds:schemaRef ds:uri="http://www.imanage.com/work/xmlschema"/>
  </ds:schemaRefs>
</ds:datastoreItem>
</file>

<file path=customXml/itemProps42.xml><?xml version="1.0" encoding="utf-8"?>
<ds:datastoreItem xmlns:ds="http://schemas.openxmlformats.org/officeDocument/2006/customXml" ds:itemID="{461C11DF-C88C-452C-A8DB-EE5CB10AD109}">
  <ds:schemaRefs>
    <ds:schemaRef ds:uri="http://www.imanage.com/work/xmlschema"/>
  </ds:schemaRefs>
</ds:datastoreItem>
</file>

<file path=customXml/itemProps43.xml><?xml version="1.0" encoding="utf-8"?>
<ds:datastoreItem xmlns:ds="http://schemas.openxmlformats.org/officeDocument/2006/customXml" ds:itemID="{B40CF76D-7A03-4710-A906-51433F7A987A}">
  <ds:schemaRefs>
    <ds:schemaRef ds:uri="http://schemas.openxmlformats.org/officeDocument/2006/bibliography"/>
  </ds:schemaRefs>
</ds:datastoreItem>
</file>

<file path=customXml/itemProps44.xml><?xml version="1.0" encoding="utf-8"?>
<ds:datastoreItem xmlns:ds="http://schemas.openxmlformats.org/officeDocument/2006/customXml" ds:itemID="{170088C1-8685-4D47-8946-A1BD282E3CF8}">
  <ds:schemaRefs>
    <ds:schemaRef ds:uri="http://www.imanage.com/work/xmlschema"/>
  </ds:schemaRefs>
</ds:datastoreItem>
</file>

<file path=customXml/itemProps45.xml><?xml version="1.0" encoding="utf-8"?>
<ds:datastoreItem xmlns:ds="http://schemas.openxmlformats.org/officeDocument/2006/customXml" ds:itemID="{C05D959A-82FB-4632-8C83-5D1AD73A6CFB}">
  <ds:schemaRefs>
    <ds:schemaRef ds:uri="http://www.imanage.com/work/xmlschema"/>
  </ds:schemaRefs>
</ds:datastoreItem>
</file>

<file path=customXml/itemProps5.xml><?xml version="1.0" encoding="utf-8"?>
<ds:datastoreItem xmlns:ds="http://schemas.openxmlformats.org/officeDocument/2006/customXml" ds:itemID="{CA4D74A3-1AD6-4581-BE4B-470454E2F6A8}">
  <ds:schemaRefs>
    <ds:schemaRef ds:uri="http://www.imanage.com/work/xmlschema"/>
  </ds:schemaRefs>
</ds:datastoreItem>
</file>

<file path=customXml/itemProps6.xml><?xml version="1.0" encoding="utf-8"?>
<ds:datastoreItem xmlns:ds="http://schemas.openxmlformats.org/officeDocument/2006/customXml" ds:itemID="{63CE15BF-A6AE-48FB-92CE-599BB3A7F858}">
  <ds:schemaRefs>
    <ds:schemaRef ds:uri="http://www.imanage.com/work/xmlschema"/>
  </ds:schemaRefs>
</ds:datastoreItem>
</file>

<file path=customXml/itemProps7.xml><?xml version="1.0" encoding="utf-8"?>
<ds:datastoreItem xmlns:ds="http://schemas.openxmlformats.org/officeDocument/2006/customXml" ds:itemID="{163416C8-CBD5-4D95-BDF7-E086777BD828}">
  <ds:schemaRefs>
    <ds:schemaRef ds:uri="http://www.imanage.com/work/xmlschema"/>
  </ds:schemaRefs>
</ds:datastoreItem>
</file>

<file path=customXml/itemProps8.xml><?xml version="1.0" encoding="utf-8"?>
<ds:datastoreItem xmlns:ds="http://schemas.openxmlformats.org/officeDocument/2006/customXml" ds:itemID="{57EC699D-9A53-458A-AFCC-92B984091ECF}">
  <ds:schemaRefs>
    <ds:schemaRef ds:uri="http://schemas.microsoft.com/sharepoint/v3/contenttype/forms"/>
  </ds:schemaRefs>
</ds:datastoreItem>
</file>

<file path=customXml/itemProps9.xml><?xml version="1.0" encoding="utf-8"?>
<ds:datastoreItem xmlns:ds="http://schemas.openxmlformats.org/officeDocument/2006/customXml" ds:itemID="{E75C316E-7A3E-455F-AE7B-CA65AB73CD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220</Pages>
  <Words>65119</Words>
  <Characters>351645</Characters>
  <Application>Microsoft Office Word</Application>
  <DocSecurity>0</DocSecurity>
  <Lines>2930</Lines>
  <Paragraphs>831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415933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Stocche Forbes</dc:creator>
  <cp:keywords/>
  <dc:description/>
  <cp:lastModifiedBy>Felipe Figuerola Tenerelli</cp:lastModifiedBy>
  <cp:revision>29</cp:revision>
  <cp:lastPrinted>2022-06-24T20:47:00Z</cp:lastPrinted>
  <dcterms:created xsi:type="dcterms:W3CDTF">2022-06-24T17:37:00Z</dcterms:created>
  <dcterms:modified xsi:type="dcterms:W3CDTF">2022-06-24T20:48:00Z</dcterms:modified>
  <dc:language>pt-BR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AutorDocumento">
    <vt:lpwstr/>
  </property>
  <property fmtid="{D5CDD505-2E9C-101B-9397-08002B2CF9AE}" pid="4" name="BillingPartner">
    <vt:lpwstr>395</vt:lpwstr>
  </property>
  <property fmtid="{D5CDD505-2E9C-101B-9397-08002B2CF9AE}" pid="5" name="Cliente">
    <vt:lpwstr>1839;#Companhia Energética do Maranhão - CEMAR|63fa940e-ccb3-484a-8068-9d42957db93f</vt:lpwstr>
  </property>
  <property fmtid="{D5CDD505-2E9C-101B-9397-08002B2CF9AE}" pid="6" name="Codigo">
    <vt:lpwstr>L212145</vt:lpwstr>
  </property>
  <property fmtid="{D5CDD505-2E9C-101B-9397-08002B2CF9AE}" pid="7" name="CodigoSegmento">
    <vt:lpwstr>L212145-01</vt:lpwstr>
  </property>
  <property fmtid="{D5CDD505-2E9C-101B-9397-08002B2CF9AE}" pid="8" name="ContentTypeId">
    <vt:lpwstr>0x01010002316287F114104FB05C975809A4BDF2</vt:lpwstr>
  </property>
  <property fmtid="{D5CDD505-2E9C-101B-9397-08002B2CF9AE}" pid="9" name="DLCPolicyLabelClientValue">
    <vt:lpwstr>LDOC-3-190094/0.3</vt:lpwstr>
  </property>
  <property fmtid="{D5CDD505-2E9C-101B-9397-08002B2CF9AE}" pid="10" name="DLCPolicyLabelValue">
    <vt:lpwstr>LDOC-3-190094/0.3</vt:lpwstr>
  </property>
  <property fmtid="{D5CDD505-2E9C-101B-9397-08002B2CF9AE}" pid="11" name="DocSecurity">
    <vt:i4>0</vt:i4>
  </property>
  <property fmtid="{D5CDD505-2E9C-101B-9397-08002B2CF9AE}" pid="12" name="HyperlinksChanged">
    <vt:bool>false</vt:bool>
  </property>
  <property fmtid="{D5CDD505-2E9C-101B-9397-08002B2CF9AE}" pid="13" name="IDUnico">
    <vt:lpwstr>LDOC-3-266965</vt:lpwstr>
  </property>
  <property fmtid="{D5CDD505-2E9C-101B-9397-08002B2CF9AE}" pid="14" name="IdiomaDocumento">
    <vt:lpwstr>Português</vt:lpwstr>
  </property>
  <property fmtid="{D5CDD505-2E9C-101B-9397-08002B2CF9AE}" pid="15" name="Keywords1">
    <vt:lpwstr/>
  </property>
  <property fmtid="{D5CDD505-2E9C-101B-9397-08002B2CF9AE}" pid="16" name="Knowhow">
    <vt:bool>false</vt:bool>
  </property>
  <property fmtid="{D5CDD505-2E9C-101B-9397-08002B2CF9AE}" pid="17" name="LikedBy">
    <vt:lpwstr/>
  </property>
  <property fmtid="{D5CDD505-2E9C-101B-9397-08002B2CF9AE}" pid="18" name="LinksUpToDate">
    <vt:bool>false</vt:bool>
  </property>
  <property fmtid="{D5CDD505-2E9C-101B-9397-08002B2CF9AE}" pid="19" name="MSIP_Label_38dfde47-f100-441b-b584-049a7fefba8a_ActionId">
    <vt:lpwstr>8d7eda3b-6f42-4a4b-acc1-783e9b612da7</vt:lpwstr>
  </property>
  <property fmtid="{D5CDD505-2E9C-101B-9397-08002B2CF9AE}" pid="20" name="MSIP_Label_38dfde47-f100-441b-b584-049a7fefba8a_ContentBits">
    <vt:lpwstr>2</vt:lpwstr>
  </property>
  <property fmtid="{D5CDD505-2E9C-101B-9397-08002B2CF9AE}" pid="21" name="MSIP_Label_38dfde47-f100-441b-b584-049a7fefba8a_Enabled">
    <vt:lpwstr>true</vt:lpwstr>
  </property>
  <property fmtid="{D5CDD505-2E9C-101B-9397-08002B2CF9AE}" pid="22" name="MSIP_Label_38dfde47-f100-441b-b584-049a7fefba8a_Method">
    <vt:lpwstr>Standard</vt:lpwstr>
  </property>
  <property fmtid="{D5CDD505-2E9C-101B-9397-08002B2CF9AE}" pid="23" name="MSIP_Label_38dfde47-f100-441b-b584-049a7fefba8a_Name">
    <vt:lpwstr>38dfde47-f100-441b-b584-049a7fefba8a</vt:lpwstr>
  </property>
  <property fmtid="{D5CDD505-2E9C-101B-9397-08002B2CF9AE}" pid="24" name="MSIP_Label_38dfde47-f100-441b-b584-049a7fefba8a_SetDate">
    <vt:lpwstr>2021-06-14T22:03:14Z</vt:lpwstr>
  </property>
  <property fmtid="{D5CDD505-2E9C-101B-9397-08002B2CF9AE}" pid="25" name="MSIP_Label_38dfde47-f100-441b-b584-049a7fefba8a_SiteId">
    <vt:lpwstr>16e7cf3f-6af4-4e76-941e-aecafb9704e9</vt:lpwstr>
  </property>
  <property fmtid="{D5CDD505-2E9C-101B-9397-08002B2CF9AE}" pid="26" name="MSIP_Label_59f6b450-b779-4ed9-b37e-4a5b0cc9de23_ActionId">
    <vt:lpwstr>5c0d3d97-6c50-48a2-9ee3-1aa82df5f48d</vt:lpwstr>
  </property>
  <property fmtid="{D5CDD505-2E9C-101B-9397-08002B2CF9AE}" pid="27" name="MSIP_Label_59f6b450-b779-4ed9-b37e-4a5b0cc9de23_ContentBits">
    <vt:lpwstr>0</vt:lpwstr>
  </property>
  <property fmtid="{D5CDD505-2E9C-101B-9397-08002B2CF9AE}" pid="28" name="MSIP_Label_59f6b450-b779-4ed9-b37e-4a5b0cc9de23_Enabled">
    <vt:lpwstr>true</vt:lpwstr>
  </property>
  <property fmtid="{D5CDD505-2E9C-101B-9397-08002B2CF9AE}" pid="29" name="MSIP_Label_59f6b450-b779-4ed9-b37e-4a5b0cc9de23_Method">
    <vt:lpwstr>Privileged</vt:lpwstr>
  </property>
  <property fmtid="{D5CDD505-2E9C-101B-9397-08002B2CF9AE}" pid="30" name="MSIP_Label_59f6b450-b779-4ed9-b37e-4a5b0cc9de23_Name">
    <vt:lpwstr>Compartilhamento Externo</vt:lpwstr>
  </property>
  <property fmtid="{D5CDD505-2E9C-101B-9397-08002B2CF9AE}" pid="31" name="MSIP_Label_59f6b450-b779-4ed9-b37e-4a5b0cc9de23_SetDate">
    <vt:lpwstr>2021-05-13T19:51:02Z</vt:lpwstr>
  </property>
  <property fmtid="{D5CDD505-2E9C-101B-9397-08002B2CF9AE}" pid="32" name="MSIP_Label_59f6b450-b779-4ed9-b37e-4a5b0cc9de23_SiteId">
    <vt:lpwstr>591669a0-183f-49a5-98f4-9aa0d0b63d81</vt:lpwstr>
  </property>
  <property fmtid="{D5CDD505-2E9C-101B-9397-08002B2CF9AE}" pid="33" name="MSIP_Label_7bc6e253-7033-4299-b83e-6575a0ec40c3_ActionId">
    <vt:lpwstr>5c0d3d97-6c50-48a2-9ee3-1aa82df5f48d</vt:lpwstr>
  </property>
  <property fmtid="{D5CDD505-2E9C-101B-9397-08002B2CF9AE}" pid="34" name="MSIP_Label_7bc6e253-7033-4299-b83e-6575a0ec40c3_Application">
    <vt:lpwstr>Microsoft Azure Information Protection</vt:lpwstr>
  </property>
  <property fmtid="{D5CDD505-2E9C-101B-9397-08002B2CF9AE}" pid="35" name="MSIP_Label_7bc6e253-7033-4299-b83e-6575a0ec40c3_Enabled">
    <vt:lpwstr>True</vt:lpwstr>
  </property>
  <property fmtid="{D5CDD505-2E9C-101B-9397-08002B2CF9AE}" pid="36" name="MSIP_Label_7bc6e253-7033-4299-b83e-6575a0ec40c3_Extended_MSFT_Method">
    <vt:lpwstr>Manual</vt:lpwstr>
  </property>
  <property fmtid="{D5CDD505-2E9C-101B-9397-08002B2CF9AE}" pid="37" name="MSIP_Label_7bc6e253-7033-4299-b83e-6575a0ec40c3_Name">
    <vt:lpwstr>Corporativo</vt:lpwstr>
  </property>
  <property fmtid="{D5CDD505-2E9C-101B-9397-08002B2CF9AE}" pid="38" name="MSIP_Label_7bc6e253-7033-4299-b83e-6575a0ec40c3_Owner">
    <vt:lpwstr>stella.fumis@itaubba.com</vt:lpwstr>
  </property>
  <property fmtid="{D5CDD505-2E9C-101B-9397-08002B2CF9AE}" pid="39" name="MSIP_Label_7bc6e253-7033-4299-b83e-6575a0ec40c3_SetDate">
    <vt:lpwstr>2021-01-29T21:04:10.4734046Z</vt:lpwstr>
  </property>
  <property fmtid="{D5CDD505-2E9C-101B-9397-08002B2CF9AE}" pid="40" name="MSIP_Label_7bc6e253-7033-4299-b83e-6575a0ec40c3_SiteId">
    <vt:lpwstr>591669a0-183f-49a5-98f4-9aa0d0b63d81</vt:lpwstr>
  </property>
  <property fmtid="{D5CDD505-2E9C-101B-9397-08002B2CF9AE}" pid="41" name="MatterAtivo">
    <vt:bool>true</vt:bool>
  </property>
  <property fmtid="{D5CDD505-2E9C-101B-9397-08002B2CF9AE}" pid="42" name="MatterManager">
    <vt:lpwstr>430</vt:lpwstr>
  </property>
  <property fmtid="{D5CDD505-2E9C-101B-9397-08002B2CF9AE}" pid="43" name="RatedBy">
    <vt:lpwstr/>
  </property>
  <property fmtid="{D5CDD505-2E9C-101B-9397-08002B2CF9AE}" pid="44" name="ScaleCrop">
    <vt:bool>false</vt:bool>
  </property>
  <property fmtid="{D5CDD505-2E9C-101B-9397-08002B2CF9AE}" pid="45" name="ShareDoc">
    <vt:bool>false</vt:bool>
  </property>
  <property fmtid="{D5CDD505-2E9C-101B-9397-08002B2CF9AE}" pid="46" name="StatusDocumento">
    <vt:lpwstr>Não Iniciada</vt:lpwstr>
  </property>
  <property fmtid="{D5CDD505-2E9C-101B-9397-08002B2CF9AE}" pid="47" name="TaxCatchAll">
    <vt:lpwstr>1125;#</vt:lpwstr>
  </property>
  <property fmtid="{D5CDD505-2E9C-101B-9397-08002B2CF9AE}" pid="48" name="VersaoDocumento">
    <vt:lpwstr>0.1</vt:lpwstr>
  </property>
  <property fmtid="{D5CDD505-2E9C-101B-9397-08002B2CF9AE}" pid="49" name="_dlc_DocId">
    <vt:lpwstr>LDOC-3-190094</vt:lpwstr>
  </property>
  <property fmtid="{D5CDD505-2E9C-101B-9397-08002B2CF9AE}" pid="50" name="_dlc_DocIdItemGuid">
    <vt:lpwstr>7408425f-6498-45d4-83e4-30736eb3e6aa</vt:lpwstr>
  </property>
  <property fmtid="{D5CDD505-2E9C-101B-9397-08002B2CF9AE}" pid="51" name="_dlc_DocIdUrl">
    <vt:lpwstr>http://sharepoint/_layouts/15/DocIdRedir.aspx?ID=LDOC-3-190094, LDOC-3-190094</vt:lpwstr>
  </property>
  <property fmtid="{D5CDD505-2E9C-101B-9397-08002B2CF9AE}" pid="52" name="_docset_NoMedatataSyncRequired">
    <vt:lpwstr>False</vt:lpwstr>
  </property>
  <property fmtid="{D5CDD505-2E9C-101B-9397-08002B2CF9AE}" pid="53" name="d47f3fc68dc1429b8573eb2634792044">
    <vt:lpwstr>Qualicorp S.A.:Qualicorp S.A.|27e647d7-490e-47f6-aff5-0ad60fdfc814</vt:lpwstr>
  </property>
  <property fmtid="{D5CDD505-2E9C-101B-9397-08002B2CF9AE}" pid="54" name="display_urn:schemas-microsoft-com:office:office#BillingPartner">
    <vt:lpwstr>Ricardo Prado</vt:lpwstr>
  </property>
  <property fmtid="{D5CDD505-2E9C-101B-9397-08002B2CF9AE}" pid="55" name="display_urn:schemas-microsoft-com:office:office#MatterManager">
    <vt:lpwstr>Bruno Massis</vt:lpwstr>
  </property>
  <property fmtid="{D5CDD505-2E9C-101B-9397-08002B2CF9AE}" pid="56" name="iManageFooter">
    <vt:lpwstr>#7806971v25 - Hospital Vera Cruz CRI - Escritura de Emissão de Debênture (V...docx</vt:lpwstr>
  </property>
</Properties>
</file>