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EF5" w:rsidRPr="006148DA" w:rsidRDefault="00804624" w:rsidP="00943C18">
      <w:pPr>
        <w:pStyle w:val="DeltaViewTableBody"/>
        <w:pBdr>
          <w:bottom w:val="double" w:sz="6" w:space="4" w:color="auto"/>
        </w:pBdr>
        <w:autoSpaceDE/>
        <w:autoSpaceDN/>
        <w:adjustRightInd/>
        <w:spacing w:line="320" w:lineRule="atLeast"/>
        <w:rPr>
          <w:rFonts w:ascii="Garamond" w:hAnsi="Garamond"/>
          <w:smallCaps/>
          <w:color w:val="000000"/>
          <w:lang w:val="pt-BR"/>
        </w:rPr>
      </w:pPr>
      <w:r>
        <w:rPr>
          <w:noProof/>
          <w:lang w:val="pt-BR"/>
        </w:rPr>
        <w:drawing>
          <wp:inline distT="0" distB="0" distL="0" distR="0" wp14:anchorId="2003A294" wp14:editId="4680C834">
            <wp:extent cx="955358" cy="561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825" cy="565191"/>
                    </a:xfrm>
                    <a:prstGeom prst="rect">
                      <a:avLst/>
                    </a:prstGeom>
                    <a:noFill/>
                    <a:ln>
                      <a:noFill/>
                    </a:ln>
                  </pic:spPr>
                </pic:pic>
              </a:graphicData>
            </a:graphic>
          </wp:inline>
        </w:drawing>
      </w:r>
    </w:p>
    <w:p w:rsidR="008E3EF5" w:rsidRDefault="008E3EF5" w:rsidP="006148DA">
      <w:pPr>
        <w:pStyle w:val="Corpodetexto2"/>
        <w:spacing w:line="320" w:lineRule="atLeast"/>
        <w:rPr>
          <w:rFonts w:ascii="Garamond" w:hAnsi="Garamond" w:cs="Tahoma"/>
          <w:b/>
          <w:color w:val="000000"/>
        </w:rPr>
      </w:pPr>
    </w:p>
    <w:p w:rsidR="006148DA" w:rsidRPr="009D1208" w:rsidRDefault="006148DA" w:rsidP="006148DA">
      <w:pPr>
        <w:pStyle w:val="Corpodetexto2"/>
        <w:spacing w:line="320" w:lineRule="atLeast"/>
        <w:rPr>
          <w:rFonts w:ascii="Garamond" w:hAnsi="Garamond" w:cs="Tahoma"/>
          <w:b/>
          <w:color w:val="000000"/>
          <w:lang w:val="pt-BR"/>
        </w:rPr>
      </w:pPr>
    </w:p>
    <w:p w:rsidR="008E3EF5" w:rsidRPr="00A63FB3" w:rsidRDefault="008F3B29" w:rsidP="006148DA">
      <w:pPr>
        <w:pStyle w:val="Corpodetexto2"/>
        <w:spacing w:line="320" w:lineRule="atLeast"/>
        <w:rPr>
          <w:rFonts w:ascii="Garamond" w:hAnsi="Garamond" w:cs="Tahoma"/>
          <w:b/>
          <w:color w:val="000000"/>
        </w:rPr>
      </w:pPr>
      <w:r>
        <w:rPr>
          <w:rFonts w:ascii="Garamond" w:hAnsi="Garamond" w:cs="Tahoma"/>
          <w:b/>
          <w:color w:val="000000"/>
          <w:lang w:val="pt-BR"/>
        </w:rPr>
        <w:t xml:space="preserve">INSTRUMENTO PARTICULAR DE </w:t>
      </w:r>
      <w:r w:rsidR="008E3EF5" w:rsidRPr="00A63FB3">
        <w:rPr>
          <w:rFonts w:ascii="Garamond" w:hAnsi="Garamond" w:cs="Tahoma"/>
          <w:b/>
          <w:color w:val="000000"/>
        </w:rPr>
        <w:t>ESCRITURA</w:t>
      </w:r>
      <w:r w:rsidR="008E3EF5" w:rsidRPr="00A63FB3">
        <w:rPr>
          <w:rFonts w:ascii="Garamond" w:hAnsi="Garamond" w:cs="Tahoma"/>
          <w:b/>
          <w:color w:val="000000"/>
          <w:lang w:val="pt-BR"/>
        </w:rPr>
        <w:t xml:space="preserve"> </w:t>
      </w:r>
      <w:r w:rsidR="008E3EF5" w:rsidRPr="00A63FB3">
        <w:rPr>
          <w:rFonts w:ascii="Garamond" w:hAnsi="Garamond" w:cs="Tahoma"/>
          <w:b/>
          <w:color w:val="000000"/>
        </w:rPr>
        <w:t xml:space="preserve">DA </w:t>
      </w:r>
      <w:r>
        <w:rPr>
          <w:rFonts w:ascii="Garamond" w:hAnsi="Garamond" w:cs="Tahoma"/>
          <w:b/>
          <w:color w:val="000000"/>
          <w:lang w:val="pt-BR"/>
        </w:rPr>
        <w:t>3</w:t>
      </w:r>
      <w:r w:rsidR="00AE3637" w:rsidRPr="00A63FB3">
        <w:rPr>
          <w:rFonts w:ascii="Garamond" w:hAnsi="Garamond" w:cs="Tahoma"/>
          <w:b/>
          <w:color w:val="000000"/>
          <w:lang w:val="pt-BR"/>
        </w:rPr>
        <w:t xml:space="preserve">ª </w:t>
      </w:r>
      <w:r w:rsidR="008E3EF5" w:rsidRPr="00A63FB3">
        <w:rPr>
          <w:rFonts w:ascii="Garamond" w:hAnsi="Garamond" w:cs="Tahoma"/>
          <w:b/>
          <w:color w:val="000000"/>
          <w:lang w:val="pt-BR"/>
        </w:rPr>
        <w:t>(</w:t>
      </w:r>
      <w:r>
        <w:rPr>
          <w:rFonts w:ascii="Garamond" w:hAnsi="Garamond" w:cs="Tahoma"/>
          <w:b/>
          <w:color w:val="000000"/>
          <w:lang w:val="pt-BR"/>
        </w:rPr>
        <w:t>TERCEIRA</w:t>
      </w:r>
      <w:r w:rsidR="008E3EF5" w:rsidRPr="00A63FB3">
        <w:rPr>
          <w:rFonts w:ascii="Garamond" w:hAnsi="Garamond" w:cs="Tahoma"/>
          <w:b/>
          <w:color w:val="000000"/>
          <w:lang w:val="pt-BR"/>
        </w:rPr>
        <w:t>)</w:t>
      </w:r>
      <w:r w:rsidR="008E3EF5" w:rsidRPr="00A63FB3">
        <w:rPr>
          <w:rFonts w:ascii="Garamond" w:hAnsi="Garamond" w:cs="Tahoma"/>
          <w:b/>
          <w:color w:val="000000"/>
        </w:rPr>
        <w:t xml:space="preserve"> EMISSÃO DE DEBÊNTURES </w:t>
      </w:r>
      <w:bookmarkStart w:id="0" w:name="_DV_C5"/>
      <w:r w:rsidR="008E3EF5" w:rsidRPr="00A63FB3">
        <w:rPr>
          <w:rFonts w:ascii="Garamond" w:hAnsi="Garamond" w:cs="Tahoma"/>
          <w:b/>
          <w:color w:val="000000"/>
        </w:rPr>
        <w:t xml:space="preserve">SIMPLES, </w:t>
      </w:r>
      <w:bookmarkStart w:id="1" w:name="_DV_M1"/>
      <w:bookmarkEnd w:id="0"/>
      <w:bookmarkEnd w:id="1"/>
      <w:r w:rsidR="008E3EF5" w:rsidRPr="00A63FB3">
        <w:rPr>
          <w:rFonts w:ascii="Garamond" w:hAnsi="Garamond" w:cs="Tahoma"/>
          <w:b/>
          <w:color w:val="000000"/>
        </w:rPr>
        <w:t xml:space="preserve">NÃO CONVERSÍVEIS EM AÇÕES, </w:t>
      </w:r>
      <w:bookmarkStart w:id="2" w:name="_DV_C6"/>
      <w:r w:rsidR="008E3EF5" w:rsidRPr="00A63FB3">
        <w:rPr>
          <w:rFonts w:ascii="Garamond" w:hAnsi="Garamond" w:cs="Tahoma"/>
          <w:b/>
          <w:color w:val="000000"/>
        </w:rPr>
        <w:t xml:space="preserve">DA ESPÉCIE </w:t>
      </w:r>
      <w:r w:rsidR="00275D38">
        <w:rPr>
          <w:rFonts w:ascii="Garamond" w:hAnsi="Garamond" w:cs="Tahoma"/>
          <w:b/>
          <w:color w:val="000000"/>
          <w:lang w:val="pt-BR"/>
        </w:rPr>
        <w:t xml:space="preserve">QUIROGRAFÁRIA, </w:t>
      </w:r>
      <w:r w:rsidRPr="00AA3540">
        <w:rPr>
          <w:rFonts w:ascii="Garamond" w:hAnsi="Garamond" w:cs="Tahoma"/>
          <w:b/>
          <w:color w:val="000000"/>
          <w:lang w:val="pt-BR"/>
        </w:rPr>
        <w:t xml:space="preserve">COM GARANTIA </w:t>
      </w:r>
      <w:r w:rsidR="00275D38">
        <w:rPr>
          <w:rFonts w:ascii="Garamond" w:hAnsi="Garamond" w:cs="Tahoma"/>
          <w:b/>
          <w:color w:val="000000"/>
          <w:lang w:val="pt-BR"/>
        </w:rPr>
        <w:t xml:space="preserve">ADICIONAL </w:t>
      </w:r>
      <w:r w:rsidRPr="00AA3540">
        <w:rPr>
          <w:rFonts w:ascii="Garamond" w:hAnsi="Garamond" w:cs="Tahoma"/>
          <w:b/>
          <w:color w:val="000000"/>
          <w:lang w:val="pt-BR"/>
        </w:rPr>
        <w:t>REAL</w:t>
      </w:r>
      <w:r w:rsidR="008E3EF5" w:rsidRPr="00A63FB3">
        <w:rPr>
          <w:rFonts w:ascii="Garamond" w:hAnsi="Garamond" w:cs="Tahoma"/>
          <w:b/>
          <w:color w:val="000000"/>
        </w:rPr>
        <w:t xml:space="preserve">, </w:t>
      </w:r>
      <w:bookmarkStart w:id="3" w:name="_DV_M2"/>
      <w:bookmarkEnd w:id="2"/>
      <w:bookmarkEnd w:id="3"/>
      <w:r w:rsidR="008E3EF5" w:rsidRPr="00A63FB3">
        <w:rPr>
          <w:rFonts w:ascii="Garamond" w:hAnsi="Garamond" w:cs="Tahoma"/>
          <w:b/>
          <w:color w:val="000000"/>
        </w:rPr>
        <w:t xml:space="preserve">EM </w:t>
      </w:r>
      <w:r w:rsidR="008E3EF5" w:rsidRPr="00A63FB3">
        <w:rPr>
          <w:rFonts w:ascii="Garamond" w:hAnsi="Garamond" w:cs="Tahoma"/>
          <w:b/>
          <w:color w:val="000000"/>
          <w:lang w:val="pt-BR"/>
        </w:rPr>
        <w:t>SÉRIE</w:t>
      </w:r>
      <w:r>
        <w:rPr>
          <w:rFonts w:ascii="Garamond" w:hAnsi="Garamond" w:cs="Tahoma"/>
          <w:b/>
          <w:color w:val="000000"/>
          <w:lang w:val="pt-BR"/>
        </w:rPr>
        <w:t xml:space="preserve"> ÚNICA</w:t>
      </w:r>
      <w:r w:rsidR="008E3EF5" w:rsidRPr="00A63FB3">
        <w:rPr>
          <w:rFonts w:ascii="Garamond" w:hAnsi="Garamond" w:cs="Tahoma"/>
          <w:b/>
          <w:color w:val="000000"/>
        </w:rPr>
        <w:t xml:space="preserve">, PARA DISTRIBUIÇÃO PÚBLICA, </w:t>
      </w:r>
      <w:r w:rsidR="008E3EF5" w:rsidRPr="00A63FB3">
        <w:rPr>
          <w:rFonts w:ascii="Garamond" w:hAnsi="Garamond" w:cs="Tahoma"/>
          <w:b/>
          <w:color w:val="000000"/>
          <w:lang w:val="pt-BR"/>
        </w:rPr>
        <w:t xml:space="preserve">COM ESFORÇOS RESTRITOS, </w:t>
      </w:r>
      <w:proofErr w:type="gramStart"/>
      <w:r w:rsidR="008E3EF5" w:rsidRPr="00A63FB3">
        <w:rPr>
          <w:rFonts w:ascii="Garamond" w:hAnsi="Garamond" w:cs="Tahoma"/>
          <w:b/>
          <w:color w:val="000000"/>
        </w:rPr>
        <w:t xml:space="preserve">DA </w:t>
      </w:r>
      <w:r>
        <w:rPr>
          <w:rFonts w:ascii="Garamond" w:hAnsi="Garamond"/>
          <w:b/>
          <w:bCs/>
          <w:color w:val="000000"/>
          <w:lang w:val="pt-BR"/>
        </w:rPr>
        <w:t>LOJAS</w:t>
      </w:r>
      <w:proofErr w:type="gramEnd"/>
      <w:r>
        <w:rPr>
          <w:rFonts w:ascii="Garamond" w:hAnsi="Garamond"/>
          <w:b/>
          <w:bCs/>
          <w:color w:val="000000"/>
          <w:lang w:val="pt-BR"/>
        </w:rPr>
        <w:t xml:space="preserve"> LE BISCUIT </w:t>
      </w:r>
      <w:r w:rsidR="008E3EF5" w:rsidRPr="00A63FB3">
        <w:rPr>
          <w:rFonts w:ascii="Garamond" w:hAnsi="Garamond"/>
          <w:b/>
          <w:bCs/>
          <w:color w:val="000000"/>
        </w:rPr>
        <w:t>S.A.</w:t>
      </w:r>
    </w:p>
    <w:p w:rsidR="008E3EF5" w:rsidRPr="00932A99" w:rsidRDefault="008E3EF5" w:rsidP="006148DA">
      <w:pPr>
        <w:pStyle w:val="p0"/>
        <w:widowControl/>
        <w:tabs>
          <w:tab w:val="clear" w:pos="720"/>
        </w:tabs>
        <w:spacing w:line="320" w:lineRule="atLeast"/>
        <w:jc w:val="center"/>
        <w:rPr>
          <w:rFonts w:ascii="Garamond" w:hAnsi="Garamond"/>
          <w:color w:val="000000"/>
          <w:sz w:val="24"/>
        </w:rPr>
      </w:pPr>
    </w:p>
    <w:p w:rsidR="006148DA" w:rsidRDefault="006148DA" w:rsidP="006148DA">
      <w:pPr>
        <w:pStyle w:val="p0"/>
        <w:widowControl/>
        <w:tabs>
          <w:tab w:val="clear" w:pos="720"/>
        </w:tabs>
        <w:spacing w:line="320" w:lineRule="atLeast"/>
        <w:jc w:val="center"/>
        <w:rPr>
          <w:rFonts w:ascii="Garamond" w:hAnsi="Garamond"/>
          <w:color w:val="000000"/>
          <w:sz w:val="24"/>
          <w:lang w:val="pt-BR"/>
        </w:rPr>
      </w:pPr>
    </w:p>
    <w:p w:rsidR="006148DA" w:rsidRPr="0091317E" w:rsidRDefault="006148DA" w:rsidP="006148DA">
      <w:pPr>
        <w:pStyle w:val="p0"/>
        <w:widowControl/>
        <w:tabs>
          <w:tab w:val="clear" w:pos="720"/>
        </w:tabs>
        <w:spacing w:line="320" w:lineRule="atLeast"/>
        <w:jc w:val="center"/>
        <w:rPr>
          <w:rFonts w:ascii="Garamond" w:hAnsi="Garamond"/>
          <w:color w:val="000000"/>
          <w:sz w:val="24"/>
          <w:lang w:val="pt-BR"/>
        </w:rPr>
      </w:pPr>
    </w:p>
    <w:p w:rsidR="008E3EF5" w:rsidRPr="00A63FB3" w:rsidRDefault="008E3EF5" w:rsidP="006148DA">
      <w:pPr>
        <w:pStyle w:val="p0"/>
        <w:widowControl/>
        <w:tabs>
          <w:tab w:val="clear" w:pos="720"/>
        </w:tabs>
        <w:spacing w:line="320" w:lineRule="atLeast"/>
        <w:jc w:val="center"/>
        <w:rPr>
          <w:rFonts w:ascii="Garamond" w:hAnsi="Garamond" w:cs="Tahoma"/>
          <w:color w:val="000000"/>
          <w:sz w:val="24"/>
          <w:szCs w:val="24"/>
        </w:rPr>
      </w:pPr>
    </w:p>
    <w:p w:rsidR="008E3EF5" w:rsidRPr="00BA6416" w:rsidRDefault="008E3EF5" w:rsidP="006148DA">
      <w:pPr>
        <w:pStyle w:val="c3"/>
        <w:spacing w:line="320" w:lineRule="atLeast"/>
        <w:rPr>
          <w:rFonts w:ascii="Garamond" w:hAnsi="Garamond"/>
          <w:color w:val="000000"/>
          <w:lang w:val="fr-FR"/>
        </w:rPr>
      </w:pPr>
      <w:r w:rsidRPr="00BA6416">
        <w:rPr>
          <w:rFonts w:ascii="Garamond" w:hAnsi="Garamond"/>
          <w:color w:val="000000"/>
          <w:lang w:val="fr-FR"/>
        </w:rPr>
        <w:t>entre</w:t>
      </w:r>
    </w:p>
    <w:p w:rsidR="008E3EF5" w:rsidRPr="00BA6416" w:rsidRDefault="008E3EF5" w:rsidP="006148DA">
      <w:pPr>
        <w:spacing w:line="320" w:lineRule="atLeast"/>
        <w:jc w:val="center"/>
        <w:rPr>
          <w:rFonts w:ascii="Garamond" w:hAnsi="Garamond"/>
          <w:color w:val="000000"/>
          <w:lang w:val="fr-FR"/>
        </w:rPr>
      </w:pPr>
    </w:p>
    <w:p w:rsidR="008E3EF5" w:rsidRPr="00BA6416" w:rsidRDefault="008E3EF5" w:rsidP="00343AD5">
      <w:pPr>
        <w:spacing w:line="320" w:lineRule="atLeast"/>
        <w:jc w:val="center"/>
        <w:rPr>
          <w:rFonts w:ascii="Garamond" w:hAnsi="Garamond"/>
          <w:color w:val="000000"/>
          <w:lang w:val="fr-FR"/>
        </w:rPr>
      </w:pPr>
    </w:p>
    <w:p w:rsidR="006148DA" w:rsidRPr="00BA6416" w:rsidRDefault="006148DA" w:rsidP="006148DA">
      <w:pPr>
        <w:spacing w:line="320" w:lineRule="atLeast"/>
        <w:jc w:val="center"/>
        <w:rPr>
          <w:rFonts w:ascii="Garamond" w:hAnsi="Garamond"/>
          <w:color w:val="000000"/>
          <w:lang w:val="fr-FR"/>
        </w:rPr>
      </w:pPr>
    </w:p>
    <w:p w:rsidR="006148DA" w:rsidRPr="00BA6416" w:rsidRDefault="006148DA" w:rsidP="006148DA">
      <w:pPr>
        <w:spacing w:line="320" w:lineRule="atLeast"/>
        <w:jc w:val="center"/>
        <w:rPr>
          <w:rFonts w:ascii="Garamond" w:hAnsi="Garamond"/>
          <w:color w:val="000000"/>
          <w:lang w:val="fr-FR"/>
        </w:rPr>
      </w:pPr>
    </w:p>
    <w:p w:rsidR="008E3EF5" w:rsidRPr="00BA6416" w:rsidRDefault="008F3B29" w:rsidP="006148DA">
      <w:pPr>
        <w:spacing w:line="320" w:lineRule="atLeast"/>
        <w:jc w:val="center"/>
        <w:rPr>
          <w:rFonts w:ascii="Garamond" w:hAnsi="Garamond"/>
          <w:b/>
          <w:color w:val="000000"/>
          <w:lang w:val="fr-FR"/>
        </w:rPr>
      </w:pPr>
      <w:r w:rsidRPr="00BA6416">
        <w:rPr>
          <w:rFonts w:ascii="Garamond" w:hAnsi="Garamond"/>
          <w:b/>
          <w:bCs/>
          <w:smallCaps/>
          <w:color w:val="000000"/>
          <w:lang w:val="fr-FR"/>
        </w:rPr>
        <w:t xml:space="preserve">Lojas Le Biscuit </w:t>
      </w:r>
      <w:r w:rsidR="008E3EF5" w:rsidRPr="00BA6416">
        <w:rPr>
          <w:rFonts w:ascii="Garamond" w:hAnsi="Garamond"/>
          <w:b/>
          <w:bCs/>
          <w:color w:val="000000"/>
          <w:lang w:val="fr-FR"/>
        </w:rPr>
        <w:t xml:space="preserve">S.A. </w:t>
      </w:r>
    </w:p>
    <w:p w:rsidR="008E3EF5" w:rsidRPr="00A63FB3" w:rsidRDefault="008E3EF5" w:rsidP="006148DA">
      <w:pPr>
        <w:spacing w:line="320" w:lineRule="atLeast"/>
        <w:jc w:val="center"/>
        <w:rPr>
          <w:rFonts w:ascii="Garamond" w:hAnsi="Garamond"/>
          <w:i/>
          <w:iCs/>
          <w:color w:val="000000"/>
        </w:rPr>
      </w:pPr>
      <w:proofErr w:type="gramStart"/>
      <w:r w:rsidRPr="00A63FB3">
        <w:rPr>
          <w:rFonts w:ascii="Garamond" w:hAnsi="Garamond"/>
          <w:i/>
          <w:iCs/>
          <w:color w:val="000000"/>
        </w:rPr>
        <w:t>como</w:t>
      </w:r>
      <w:proofErr w:type="gramEnd"/>
      <w:r w:rsidRPr="00A63FB3">
        <w:rPr>
          <w:rFonts w:ascii="Garamond" w:hAnsi="Garamond"/>
          <w:i/>
          <w:iCs/>
          <w:color w:val="000000"/>
        </w:rPr>
        <w:t xml:space="preserve"> Emissora</w:t>
      </w:r>
    </w:p>
    <w:p w:rsidR="008E3EF5" w:rsidRDefault="008E3EF5" w:rsidP="006148DA">
      <w:pPr>
        <w:spacing w:line="320" w:lineRule="atLeast"/>
        <w:jc w:val="center"/>
        <w:rPr>
          <w:rFonts w:ascii="Garamond" w:hAnsi="Garamond"/>
          <w:color w:val="000000"/>
        </w:rPr>
      </w:pPr>
    </w:p>
    <w:p w:rsidR="006148DA" w:rsidRPr="00A63FB3" w:rsidRDefault="006148DA" w:rsidP="006148DA">
      <w:pPr>
        <w:spacing w:line="320" w:lineRule="atLeast"/>
        <w:jc w:val="center"/>
        <w:rPr>
          <w:rFonts w:ascii="Garamond" w:hAnsi="Garamond"/>
          <w:color w:val="000000"/>
        </w:rPr>
      </w:pPr>
    </w:p>
    <w:p w:rsidR="008E3EF5" w:rsidRPr="00A63FB3" w:rsidRDefault="008E3EF5" w:rsidP="006148DA">
      <w:pPr>
        <w:spacing w:line="320" w:lineRule="atLeast"/>
        <w:jc w:val="center"/>
        <w:rPr>
          <w:rFonts w:ascii="Garamond" w:hAnsi="Garamond"/>
          <w:color w:val="000000"/>
        </w:rPr>
      </w:pPr>
    </w:p>
    <w:p w:rsidR="008E3EF5" w:rsidRPr="00A63FB3" w:rsidRDefault="008E3EF5" w:rsidP="006148DA">
      <w:pPr>
        <w:spacing w:line="320" w:lineRule="atLeast"/>
        <w:jc w:val="center"/>
        <w:rPr>
          <w:rFonts w:ascii="Garamond" w:hAnsi="Garamond"/>
          <w:color w:val="000000"/>
        </w:rPr>
      </w:pPr>
      <w:proofErr w:type="gramStart"/>
      <w:r w:rsidRPr="00A63FB3">
        <w:rPr>
          <w:rFonts w:ascii="Garamond" w:hAnsi="Garamond"/>
          <w:color w:val="000000"/>
        </w:rPr>
        <w:t>e</w:t>
      </w:r>
      <w:proofErr w:type="gramEnd"/>
    </w:p>
    <w:p w:rsidR="008E3EF5" w:rsidRPr="00A63FB3" w:rsidRDefault="008E3EF5" w:rsidP="006148DA">
      <w:pPr>
        <w:spacing w:line="320" w:lineRule="atLeast"/>
        <w:jc w:val="center"/>
        <w:rPr>
          <w:rFonts w:ascii="Garamond" w:hAnsi="Garamond"/>
          <w:color w:val="000000"/>
        </w:rPr>
      </w:pPr>
    </w:p>
    <w:p w:rsidR="008E3EF5" w:rsidRDefault="008E3EF5" w:rsidP="006148DA">
      <w:pPr>
        <w:spacing w:line="320" w:lineRule="atLeast"/>
        <w:jc w:val="center"/>
        <w:rPr>
          <w:rFonts w:ascii="Garamond" w:hAnsi="Garamond"/>
          <w:color w:val="000000"/>
        </w:rPr>
      </w:pPr>
    </w:p>
    <w:p w:rsidR="006148DA" w:rsidRPr="00A63FB3" w:rsidRDefault="006148DA" w:rsidP="006148DA">
      <w:pPr>
        <w:spacing w:line="320" w:lineRule="atLeast"/>
        <w:jc w:val="center"/>
        <w:rPr>
          <w:rFonts w:ascii="Garamond" w:hAnsi="Garamond"/>
          <w:color w:val="000000"/>
        </w:rPr>
      </w:pPr>
    </w:p>
    <w:p w:rsidR="008E3EF5" w:rsidRPr="00A63FB3" w:rsidRDefault="00A21992" w:rsidP="006148DA">
      <w:pPr>
        <w:spacing w:line="320" w:lineRule="atLeast"/>
        <w:jc w:val="center"/>
        <w:rPr>
          <w:rFonts w:ascii="Garamond" w:hAnsi="Garamond"/>
          <w:b/>
          <w:bCs/>
          <w:smallCaps/>
        </w:rPr>
      </w:pPr>
      <w:r>
        <w:rPr>
          <w:rFonts w:ascii="Garamond" w:hAnsi="Garamond"/>
          <w:b/>
          <w:bCs/>
          <w:smallCaps/>
        </w:rPr>
        <w:t>Oliveira Trust Distribuidora de Títulos e Valores Mobiliários</w:t>
      </w:r>
    </w:p>
    <w:p w:rsidR="008E3EF5" w:rsidRPr="00A63FB3" w:rsidRDefault="008E3EF5" w:rsidP="006148DA">
      <w:pPr>
        <w:spacing w:line="320" w:lineRule="atLeast"/>
        <w:jc w:val="center"/>
        <w:rPr>
          <w:rFonts w:ascii="Garamond" w:hAnsi="Garamond"/>
          <w:color w:val="000000"/>
        </w:rPr>
      </w:pPr>
      <w:proofErr w:type="gramStart"/>
      <w:r w:rsidRPr="00A63FB3">
        <w:rPr>
          <w:rFonts w:ascii="Garamond" w:hAnsi="Garamond"/>
          <w:i/>
          <w:iCs/>
          <w:color w:val="000000"/>
        </w:rPr>
        <w:t>como</w:t>
      </w:r>
      <w:proofErr w:type="gramEnd"/>
      <w:r w:rsidRPr="00A63FB3">
        <w:rPr>
          <w:rFonts w:ascii="Garamond" w:hAnsi="Garamond"/>
          <w:i/>
          <w:iCs/>
          <w:color w:val="000000"/>
        </w:rPr>
        <w:t xml:space="preserve"> Agente Fiduciário, representando a comunhão de Debenturistas</w:t>
      </w:r>
    </w:p>
    <w:p w:rsidR="008E3EF5" w:rsidRPr="00A63FB3" w:rsidRDefault="008E3EF5" w:rsidP="006148DA">
      <w:pPr>
        <w:spacing w:line="320" w:lineRule="atLeast"/>
        <w:jc w:val="center"/>
        <w:rPr>
          <w:rFonts w:ascii="Garamond" w:hAnsi="Garamond"/>
          <w:color w:val="000000"/>
        </w:rPr>
      </w:pPr>
    </w:p>
    <w:p w:rsidR="008E3EF5" w:rsidRDefault="008E3EF5" w:rsidP="006148DA">
      <w:pPr>
        <w:spacing w:line="320" w:lineRule="atLeast"/>
        <w:jc w:val="center"/>
        <w:rPr>
          <w:rFonts w:ascii="Garamond" w:hAnsi="Garamond"/>
          <w:color w:val="000000"/>
        </w:rPr>
      </w:pPr>
    </w:p>
    <w:p w:rsidR="00A63FB3" w:rsidRDefault="00A63FB3" w:rsidP="006148DA">
      <w:pPr>
        <w:spacing w:line="320" w:lineRule="atLeast"/>
        <w:jc w:val="center"/>
        <w:rPr>
          <w:rFonts w:ascii="Garamond" w:hAnsi="Garamond"/>
          <w:color w:val="000000"/>
        </w:rPr>
      </w:pPr>
    </w:p>
    <w:p w:rsidR="006148DA" w:rsidRDefault="006148DA" w:rsidP="006148DA">
      <w:pPr>
        <w:spacing w:line="320" w:lineRule="atLeast"/>
        <w:jc w:val="center"/>
        <w:rPr>
          <w:rFonts w:ascii="Garamond" w:hAnsi="Garamond"/>
          <w:color w:val="000000"/>
        </w:rPr>
      </w:pPr>
    </w:p>
    <w:p w:rsidR="006148DA" w:rsidRPr="00A63FB3" w:rsidRDefault="006148DA" w:rsidP="006148DA">
      <w:pPr>
        <w:spacing w:line="320" w:lineRule="atLeast"/>
        <w:jc w:val="center"/>
        <w:rPr>
          <w:rFonts w:ascii="Garamond" w:hAnsi="Garamond"/>
          <w:color w:val="000000"/>
        </w:rPr>
      </w:pPr>
    </w:p>
    <w:p w:rsidR="008E3EF5" w:rsidRDefault="008E3EF5" w:rsidP="006148DA">
      <w:pPr>
        <w:spacing w:line="320" w:lineRule="atLeast"/>
        <w:jc w:val="center"/>
        <w:rPr>
          <w:rFonts w:ascii="Garamond" w:hAnsi="Garamond"/>
          <w:color w:val="000000"/>
        </w:rPr>
      </w:pPr>
    </w:p>
    <w:p w:rsidR="006148DA" w:rsidRPr="00A63FB3" w:rsidRDefault="006148DA" w:rsidP="006148DA">
      <w:pPr>
        <w:spacing w:line="320" w:lineRule="atLeast"/>
        <w:jc w:val="center"/>
        <w:rPr>
          <w:rFonts w:ascii="Garamond" w:hAnsi="Garamond"/>
          <w:color w:val="000000"/>
        </w:rPr>
      </w:pPr>
    </w:p>
    <w:p w:rsidR="008E3EF5" w:rsidRPr="00A63FB3" w:rsidRDefault="008E3EF5" w:rsidP="006148DA">
      <w:pPr>
        <w:pStyle w:val="Corpodetexto2"/>
        <w:spacing w:line="320" w:lineRule="atLeast"/>
        <w:jc w:val="center"/>
        <w:rPr>
          <w:rFonts w:ascii="Garamond" w:hAnsi="Garamond"/>
          <w:color w:val="000000"/>
        </w:rPr>
      </w:pPr>
      <w:r w:rsidRPr="00A63FB3">
        <w:rPr>
          <w:rFonts w:ascii="Garamond" w:hAnsi="Garamond"/>
          <w:color w:val="000000"/>
        </w:rPr>
        <w:t>________________________</w:t>
      </w:r>
    </w:p>
    <w:p w:rsidR="008E3EF5" w:rsidRPr="00A63FB3" w:rsidRDefault="008E3EF5" w:rsidP="006148DA">
      <w:pPr>
        <w:spacing w:line="320" w:lineRule="atLeast"/>
        <w:jc w:val="center"/>
        <w:rPr>
          <w:rFonts w:ascii="Garamond" w:hAnsi="Garamond"/>
          <w:color w:val="000000"/>
        </w:rPr>
      </w:pPr>
    </w:p>
    <w:p w:rsidR="008E3EF5" w:rsidRPr="00A63FB3" w:rsidRDefault="008E3EF5" w:rsidP="006148DA">
      <w:pPr>
        <w:spacing w:line="320" w:lineRule="atLeast"/>
        <w:jc w:val="center"/>
        <w:rPr>
          <w:rFonts w:ascii="Garamond" w:hAnsi="Garamond"/>
          <w:color w:val="000000"/>
        </w:rPr>
      </w:pPr>
      <w:r w:rsidRPr="00A63FB3">
        <w:rPr>
          <w:rFonts w:ascii="Garamond" w:hAnsi="Garamond"/>
          <w:color w:val="000000"/>
        </w:rPr>
        <w:t>Datado de</w:t>
      </w:r>
    </w:p>
    <w:p w:rsidR="0081089D" w:rsidRPr="005A0DFA" w:rsidRDefault="00394DAF" w:rsidP="006148DA">
      <w:pPr>
        <w:spacing w:line="320" w:lineRule="atLeast"/>
        <w:jc w:val="center"/>
        <w:rPr>
          <w:rFonts w:ascii="Garamond" w:hAnsi="Garamond"/>
          <w:color w:val="000000"/>
        </w:rPr>
      </w:pPr>
      <w:r>
        <w:rPr>
          <w:rFonts w:ascii="Garamond" w:hAnsi="Garamond"/>
        </w:rPr>
        <w:t>01 de agosto</w:t>
      </w:r>
      <w:r w:rsidR="008F3B29">
        <w:rPr>
          <w:rFonts w:ascii="Garamond" w:hAnsi="Garamond"/>
        </w:rPr>
        <w:t xml:space="preserve"> </w:t>
      </w:r>
      <w:r w:rsidR="00033300" w:rsidRPr="00033300">
        <w:rPr>
          <w:rFonts w:ascii="Garamond" w:hAnsi="Garamond"/>
        </w:rPr>
        <w:t xml:space="preserve">de </w:t>
      </w:r>
      <w:r w:rsidR="001806FD" w:rsidRPr="00033300">
        <w:rPr>
          <w:rFonts w:ascii="Garamond" w:hAnsi="Garamond"/>
        </w:rPr>
        <w:t>201</w:t>
      </w:r>
      <w:r w:rsidR="001806FD">
        <w:rPr>
          <w:rFonts w:ascii="Garamond" w:hAnsi="Garamond"/>
        </w:rPr>
        <w:t>9</w:t>
      </w:r>
    </w:p>
    <w:p w:rsidR="008E3EF5" w:rsidRPr="00A63FB3" w:rsidRDefault="008E3EF5" w:rsidP="006148DA">
      <w:pPr>
        <w:spacing w:line="320" w:lineRule="atLeast"/>
        <w:jc w:val="center"/>
        <w:rPr>
          <w:rFonts w:ascii="Garamond" w:hAnsi="Garamond"/>
          <w:color w:val="000000"/>
        </w:rPr>
      </w:pPr>
      <w:r w:rsidRPr="00A63FB3">
        <w:rPr>
          <w:rFonts w:ascii="Garamond" w:hAnsi="Garamond"/>
          <w:color w:val="000000"/>
        </w:rPr>
        <w:t>________________________</w:t>
      </w:r>
    </w:p>
    <w:p w:rsidR="008E3EF5" w:rsidRDefault="008E3EF5" w:rsidP="006148DA">
      <w:pPr>
        <w:pBdr>
          <w:bottom w:val="double" w:sz="6" w:space="1" w:color="auto"/>
        </w:pBdr>
        <w:spacing w:line="320" w:lineRule="atLeast"/>
        <w:jc w:val="center"/>
        <w:rPr>
          <w:rFonts w:ascii="Garamond" w:hAnsi="Garamond"/>
          <w:smallCaps/>
          <w:color w:val="000000"/>
        </w:rPr>
      </w:pPr>
    </w:p>
    <w:p w:rsidR="006148DA" w:rsidRPr="00A63FB3" w:rsidRDefault="006148DA" w:rsidP="006148DA">
      <w:pPr>
        <w:pBdr>
          <w:bottom w:val="double" w:sz="6" w:space="1" w:color="auto"/>
        </w:pBdr>
        <w:spacing w:line="320" w:lineRule="atLeast"/>
        <w:jc w:val="center"/>
        <w:rPr>
          <w:rFonts w:ascii="Garamond" w:hAnsi="Garamond"/>
          <w:smallCaps/>
          <w:color w:val="000000"/>
        </w:rPr>
      </w:pPr>
    </w:p>
    <w:p w:rsidR="008E3EF5" w:rsidRPr="00A63FB3" w:rsidRDefault="008F3B29" w:rsidP="00EA77E5">
      <w:pPr>
        <w:tabs>
          <w:tab w:val="left" w:pos="3795"/>
        </w:tabs>
        <w:spacing w:after="240" w:line="320" w:lineRule="atLeast"/>
        <w:jc w:val="both"/>
        <w:rPr>
          <w:rFonts w:ascii="Garamond" w:hAnsi="Garamond"/>
          <w:b/>
          <w:smallCaps/>
          <w:color w:val="000000"/>
        </w:rPr>
      </w:pPr>
      <w:r>
        <w:rPr>
          <w:rFonts w:ascii="Garamond" w:hAnsi="Garamond" w:cs="Tahoma"/>
          <w:b/>
          <w:color w:val="000000"/>
        </w:rPr>
        <w:t xml:space="preserve">INSTRUMENTO PARTICULAR DE </w:t>
      </w:r>
      <w:r w:rsidR="008E3EF5" w:rsidRPr="00A63FB3">
        <w:rPr>
          <w:rFonts w:ascii="Garamond" w:hAnsi="Garamond" w:cs="Tahoma"/>
          <w:b/>
          <w:color w:val="000000"/>
        </w:rPr>
        <w:t xml:space="preserve">ESCRITURA DA </w:t>
      </w:r>
      <w:r>
        <w:rPr>
          <w:rFonts w:ascii="Garamond" w:hAnsi="Garamond" w:cs="Tahoma"/>
          <w:b/>
          <w:color w:val="000000"/>
        </w:rPr>
        <w:t>3</w:t>
      </w:r>
      <w:r w:rsidR="001806FD" w:rsidRPr="00A63FB3">
        <w:rPr>
          <w:rFonts w:ascii="Garamond" w:hAnsi="Garamond" w:cs="Tahoma"/>
          <w:b/>
          <w:color w:val="000000"/>
        </w:rPr>
        <w:t xml:space="preserve">ª </w:t>
      </w:r>
      <w:r w:rsidR="008E3EF5" w:rsidRPr="00A63FB3">
        <w:rPr>
          <w:rFonts w:ascii="Garamond" w:hAnsi="Garamond" w:cs="Tahoma"/>
          <w:b/>
          <w:color w:val="000000"/>
        </w:rPr>
        <w:t>(</w:t>
      </w:r>
      <w:r>
        <w:rPr>
          <w:rFonts w:ascii="Garamond" w:hAnsi="Garamond" w:cs="Tahoma"/>
          <w:b/>
          <w:color w:val="000000"/>
        </w:rPr>
        <w:t>TERCEIRA</w:t>
      </w:r>
      <w:r w:rsidR="008E3EF5" w:rsidRPr="00A63FB3">
        <w:rPr>
          <w:rFonts w:ascii="Garamond" w:hAnsi="Garamond" w:cs="Tahoma"/>
          <w:b/>
          <w:color w:val="000000"/>
        </w:rPr>
        <w:t>) EMISSÃO DE DEBÊNTURES SIMPLES, NÃO CONVERSÍVEIS EM AÇÕES, DA ESPÉCIE</w:t>
      </w:r>
      <w:r w:rsidRPr="00AA3540">
        <w:rPr>
          <w:rFonts w:ascii="Garamond" w:hAnsi="Garamond" w:cs="Tahoma"/>
          <w:b/>
          <w:color w:val="000000"/>
        </w:rPr>
        <w:t xml:space="preserve"> </w:t>
      </w:r>
      <w:r w:rsidR="00275D38">
        <w:rPr>
          <w:rFonts w:ascii="Garamond" w:hAnsi="Garamond" w:cs="Tahoma"/>
          <w:b/>
          <w:color w:val="000000"/>
        </w:rPr>
        <w:t xml:space="preserve">QUIROGRAFÁRIA, </w:t>
      </w:r>
      <w:r w:rsidRPr="00AA3540">
        <w:rPr>
          <w:rFonts w:ascii="Garamond" w:hAnsi="Garamond" w:cs="Tahoma"/>
          <w:b/>
          <w:color w:val="000000"/>
        </w:rPr>
        <w:t xml:space="preserve">COM GARANTIA </w:t>
      </w:r>
      <w:r w:rsidR="00275D38">
        <w:rPr>
          <w:rFonts w:ascii="Garamond" w:hAnsi="Garamond" w:cs="Tahoma"/>
          <w:b/>
          <w:color w:val="000000"/>
        </w:rPr>
        <w:t xml:space="preserve">ADICIONAL </w:t>
      </w:r>
      <w:r w:rsidRPr="00AA3540">
        <w:rPr>
          <w:rFonts w:ascii="Garamond" w:hAnsi="Garamond" w:cs="Tahoma"/>
          <w:b/>
          <w:color w:val="000000"/>
        </w:rPr>
        <w:t>REAL</w:t>
      </w:r>
      <w:r w:rsidR="008E3EF5" w:rsidRPr="00685344">
        <w:rPr>
          <w:rFonts w:ascii="Garamond" w:hAnsi="Garamond" w:cs="Tahoma"/>
          <w:b/>
          <w:color w:val="000000"/>
        </w:rPr>
        <w:t>,</w:t>
      </w:r>
      <w:r w:rsidR="008E3EF5" w:rsidRPr="00A63FB3">
        <w:rPr>
          <w:rFonts w:ascii="Garamond" w:hAnsi="Garamond" w:cs="Tahoma"/>
          <w:b/>
          <w:color w:val="000000"/>
        </w:rPr>
        <w:t xml:space="preserve"> EM SÉRIE</w:t>
      </w:r>
      <w:r>
        <w:rPr>
          <w:rFonts w:ascii="Garamond" w:hAnsi="Garamond" w:cs="Tahoma"/>
          <w:b/>
          <w:color w:val="000000"/>
        </w:rPr>
        <w:t xml:space="preserve"> ÚNICA</w:t>
      </w:r>
      <w:r w:rsidR="008E3EF5" w:rsidRPr="00A63FB3">
        <w:rPr>
          <w:rFonts w:ascii="Garamond" w:hAnsi="Garamond" w:cs="Tahoma"/>
          <w:b/>
          <w:color w:val="000000"/>
        </w:rPr>
        <w:t xml:space="preserve">, PARA DISTRIBUIÇÃO PÚBLICA, COM ESFORÇOS RESTRITOS, </w:t>
      </w:r>
      <w:proofErr w:type="gramStart"/>
      <w:r w:rsidR="008E3EF5" w:rsidRPr="00A63FB3">
        <w:rPr>
          <w:rFonts w:ascii="Garamond" w:hAnsi="Garamond" w:cs="Tahoma"/>
          <w:b/>
          <w:color w:val="000000"/>
        </w:rPr>
        <w:t xml:space="preserve">DA </w:t>
      </w:r>
      <w:r>
        <w:rPr>
          <w:rFonts w:ascii="Garamond" w:hAnsi="Garamond"/>
          <w:b/>
          <w:bCs/>
          <w:color w:val="000000"/>
        </w:rPr>
        <w:t>LOJAS</w:t>
      </w:r>
      <w:proofErr w:type="gramEnd"/>
      <w:r>
        <w:rPr>
          <w:rFonts w:ascii="Garamond" w:hAnsi="Garamond"/>
          <w:b/>
          <w:bCs/>
          <w:color w:val="000000"/>
        </w:rPr>
        <w:t xml:space="preserve"> LE BISCUIT </w:t>
      </w:r>
      <w:r w:rsidR="008E3EF5" w:rsidRPr="00A63FB3">
        <w:rPr>
          <w:rFonts w:ascii="Garamond" w:hAnsi="Garamond"/>
          <w:b/>
          <w:bCs/>
          <w:color w:val="000000"/>
        </w:rPr>
        <w:t>S.A.</w:t>
      </w:r>
    </w:p>
    <w:p w:rsidR="008E3EF5" w:rsidRPr="00A63FB3" w:rsidRDefault="008E3EF5" w:rsidP="006148DA">
      <w:pPr>
        <w:spacing w:after="240" w:line="300" w:lineRule="atLeast"/>
        <w:jc w:val="both"/>
        <w:rPr>
          <w:rFonts w:ascii="Garamond" w:hAnsi="Garamond"/>
        </w:rPr>
      </w:pPr>
      <w:r w:rsidRPr="00A63FB3">
        <w:rPr>
          <w:rFonts w:ascii="Garamond" w:hAnsi="Garamond"/>
        </w:rPr>
        <w:t>São partes (“</w:t>
      </w:r>
      <w:r w:rsidRPr="00A63FB3">
        <w:rPr>
          <w:rFonts w:ascii="Garamond" w:hAnsi="Garamond"/>
          <w:u w:val="single"/>
        </w:rPr>
        <w:t>Partes</w:t>
      </w:r>
      <w:r w:rsidRPr="00A63FB3">
        <w:rPr>
          <w:rFonts w:ascii="Garamond" w:hAnsi="Garamond"/>
        </w:rPr>
        <w:t>”) nest</w:t>
      </w:r>
      <w:r w:rsidR="008F3B29">
        <w:rPr>
          <w:rFonts w:ascii="Garamond" w:hAnsi="Garamond"/>
        </w:rPr>
        <w:t>e</w:t>
      </w:r>
      <w:r w:rsidRPr="00A63FB3">
        <w:rPr>
          <w:rFonts w:ascii="Garamond" w:hAnsi="Garamond"/>
        </w:rPr>
        <w:t xml:space="preserve"> “</w:t>
      </w:r>
      <w:r w:rsidR="008F3B29">
        <w:rPr>
          <w:rFonts w:ascii="Garamond" w:hAnsi="Garamond"/>
        </w:rPr>
        <w:t xml:space="preserve">Instrumento Particular de </w:t>
      </w:r>
      <w:r w:rsidRPr="00A63FB3">
        <w:rPr>
          <w:rFonts w:ascii="Garamond" w:hAnsi="Garamond"/>
        </w:rPr>
        <w:t xml:space="preserve">Escritura da </w:t>
      </w:r>
      <w:r w:rsidR="008F3B29">
        <w:rPr>
          <w:rFonts w:ascii="Garamond" w:hAnsi="Garamond"/>
        </w:rPr>
        <w:t>3</w:t>
      </w:r>
      <w:r w:rsidR="001806FD" w:rsidRPr="00A63FB3">
        <w:rPr>
          <w:rFonts w:ascii="Garamond" w:hAnsi="Garamond"/>
        </w:rPr>
        <w:t xml:space="preserve">ª </w:t>
      </w:r>
      <w:r w:rsidRPr="00A63FB3">
        <w:rPr>
          <w:rFonts w:ascii="Garamond" w:hAnsi="Garamond"/>
        </w:rPr>
        <w:t>(</w:t>
      </w:r>
      <w:r w:rsidR="008F3B29">
        <w:rPr>
          <w:rFonts w:ascii="Garamond" w:hAnsi="Garamond"/>
        </w:rPr>
        <w:t>Terceira</w:t>
      </w:r>
      <w:r w:rsidRPr="00A63FB3">
        <w:rPr>
          <w:rFonts w:ascii="Garamond" w:hAnsi="Garamond"/>
        </w:rPr>
        <w:t xml:space="preserve">) Emissão de Debêntures Simples, Não Conversíveis em Ações, da Espécie </w:t>
      </w:r>
      <w:r w:rsidR="00275D38">
        <w:rPr>
          <w:rFonts w:ascii="Garamond" w:hAnsi="Garamond"/>
        </w:rPr>
        <w:t xml:space="preserve">Quirografária, </w:t>
      </w:r>
      <w:r w:rsidR="008F3B29">
        <w:rPr>
          <w:rFonts w:ascii="Garamond" w:hAnsi="Garamond"/>
        </w:rPr>
        <w:t xml:space="preserve">com Garantia </w:t>
      </w:r>
      <w:r w:rsidR="00275D38">
        <w:rPr>
          <w:rFonts w:ascii="Garamond" w:hAnsi="Garamond"/>
        </w:rPr>
        <w:t xml:space="preserve">Adicional </w:t>
      </w:r>
      <w:r w:rsidR="008F3B29">
        <w:rPr>
          <w:rFonts w:ascii="Garamond" w:hAnsi="Garamond"/>
        </w:rPr>
        <w:t>Real</w:t>
      </w:r>
      <w:r w:rsidRPr="00A63FB3">
        <w:rPr>
          <w:rFonts w:ascii="Garamond" w:hAnsi="Garamond"/>
        </w:rPr>
        <w:t>, em Série</w:t>
      </w:r>
      <w:r w:rsidR="008F3B29">
        <w:rPr>
          <w:rFonts w:ascii="Garamond" w:hAnsi="Garamond"/>
        </w:rPr>
        <w:t xml:space="preserve"> Única</w:t>
      </w:r>
      <w:r w:rsidRPr="00A63FB3">
        <w:rPr>
          <w:rFonts w:ascii="Garamond" w:hAnsi="Garamond"/>
        </w:rPr>
        <w:t xml:space="preserve">, para Distribuição Pública, com Esforços Restritos, </w:t>
      </w:r>
      <w:proofErr w:type="gramStart"/>
      <w:r w:rsidRPr="00A63FB3">
        <w:rPr>
          <w:rFonts w:ascii="Garamond" w:hAnsi="Garamond"/>
        </w:rPr>
        <w:t xml:space="preserve">da </w:t>
      </w:r>
      <w:r w:rsidR="008F3B29">
        <w:rPr>
          <w:rFonts w:ascii="Garamond" w:hAnsi="Garamond"/>
        </w:rPr>
        <w:t>Lojas</w:t>
      </w:r>
      <w:proofErr w:type="gramEnd"/>
      <w:r w:rsidR="008F3B29">
        <w:rPr>
          <w:rFonts w:ascii="Garamond" w:hAnsi="Garamond"/>
        </w:rPr>
        <w:t xml:space="preserve"> Le Biscuit </w:t>
      </w:r>
      <w:r w:rsidRPr="00A63FB3">
        <w:rPr>
          <w:rFonts w:ascii="Garamond" w:hAnsi="Garamond"/>
        </w:rPr>
        <w:t>S.A.” (“</w:t>
      </w:r>
      <w:r w:rsidRPr="00A63FB3">
        <w:rPr>
          <w:rFonts w:ascii="Garamond" w:hAnsi="Garamond"/>
          <w:u w:val="single"/>
        </w:rPr>
        <w:t>Escritura de Emissão</w:t>
      </w:r>
      <w:r w:rsidRPr="00A63FB3">
        <w:rPr>
          <w:rFonts w:ascii="Garamond" w:hAnsi="Garamond"/>
        </w:rPr>
        <w:t>”):</w:t>
      </w:r>
    </w:p>
    <w:p w:rsidR="008E3EF5" w:rsidRPr="00A63FB3" w:rsidRDefault="008E3EF5" w:rsidP="006148DA">
      <w:pPr>
        <w:pStyle w:val="PargrafodaLista"/>
        <w:numPr>
          <w:ilvl w:val="0"/>
          <w:numId w:val="4"/>
        </w:numPr>
        <w:spacing w:after="240" w:line="300" w:lineRule="atLeast"/>
        <w:ind w:hanging="720"/>
        <w:jc w:val="both"/>
        <w:rPr>
          <w:rFonts w:ascii="Garamond" w:hAnsi="Garamond"/>
        </w:rPr>
      </w:pPr>
      <w:proofErr w:type="gramStart"/>
      <w:r w:rsidRPr="00A63FB3">
        <w:rPr>
          <w:rFonts w:ascii="Garamond" w:hAnsi="Garamond"/>
        </w:rPr>
        <w:t>como</w:t>
      </w:r>
      <w:proofErr w:type="gramEnd"/>
      <w:r w:rsidRPr="00A63FB3">
        <w:rPr>
          <w:rFonts w:ascii="Garamond" w:hAnsi="Garamond"/>
        </w:rPr>
        <w:t xml:space="preserve"> emissora das Debêntures (conforme abaixo definido):</w:t>
      </w:r>
    </w:p>
    <w:p w:rsidR="005A0DFA" w:rsidRPr="00EC2B61" w:rsidRDefault="008F3B29" w:rsidP="006148DA">
      <w:pPr>
        <w:autoSpaceDE w:val="0"/>
        <w:autoSpaceDN w:val="0"/>
        <w:adjustRightInd w:val="0"/>
        <w:spacing w:after="240" w:line="300" w:lineRule="atLeast"/>
        <w:ind w:left="709"/>
        <w:jc w:val="both"/>
        <w:rPr>
          <w:rFonts w:ascii="Garamond" w:hAnsi="Garamond"/>
          <w:b/>
        </w:rPr>
      </w:pPr>
      <w:r>
        <w:rPr>
          <w:rFonts w:ascii="Garamond" w:eastAsia="MS Mincho" w:hAnsi="Garamond"/>
          <w:b/>
          <w:smallCaps/>
          <w:lang w:eastAsia="en-US"/>
        </w:rPr>
        <w:t>Lojas Le Biscuit</w:t>
      </w:r>
      <w:r w:rsidRPr="00A63FB3">
        <w:rPr>
          <w:rFonts w:ascii="Garamond" w:eastAsia="MS Mincho" w:hAnsi="Garamond"/>
          <w:b/>
          <w:smallCaps/>
          <w:lang w:eastAsia="en-US"/>
        </w:rPr>
        <w:t xml:space="preserve"> </w:t>
      </w:r>
      <w:r w:rsidR="008E3EF5" w:rsidRPr="00A63FB3">
        <w:rPr>
          <w:rFonts w:ascii="Garamond" w:eastAsia="MS Mincho" w:hAnsi="Garamond"/>
          <w:b/>
          <w:smallCaps/>
          <w:lang w:eastAsia="en-US"/>
        </w:rPr>
        <w:t>S.A.</w:t>
      </w:r>
      <w:r w:rsidR="008E3EF5" w:rsidRPr="00A63FB3">
        <w:rPr>
          <w:rFonts w:ascii="Garamond" w:eastAsia="MS Mincho" w:hAnsi="Garamond"/>
          <w:lang w:eastAsia="en-US"/>
        </w:rPr>
        <w:t xml:space="preserve">, sociedade anônima, </w:t>
      </w:r>
      <w:r>
        <w:rPr>
          <w:rFonts w:ascii="Garamond" w:eastAsia="MS Mincho" w:hAnsi="Garamond"/>
          <w:lang w:eastAsia="en-US"/>
        </w:rPr>
        <w:t>sem</w:t>
      </w:r>
      <w:r w:rsidRPr="00A63FB3">
        <w:rPr>
          <w:rFonts w:ascii="Garamond" w:eastAsia="MS Mincho" w:hAnsi="Garamond"/>
          <w:lang w:eastAsia="en-US"/>
        </w:rPr>
        <w:t xml:space="preserve"> </w:t>
      </w:r>
      <w:r w:rsidR="008E3EF5" w:rsidRPr="00A63FB3">
        <w:rPr>
          <w:rFonts w:ascii="Garamond" w:eastAsia="MS Mincho" w:hAnsi="Garamond"/>
          <w:lang w:eastAsia="en-US"/>
        </w:rPr>
        <w:t xml:space="preserve">registro de companhia aberta perante a Comissão </w:t>
      </w:r>
      <w:r w:rsidR="008E3EF5" w:rsidRPr="00EC2B61">
        <w:rPr>
          <w:rFonts w:ascii="Garamond" w:hAnsi="Garamond"/>
        </w:rPr>
        <w:t>de</w:t>
      </w:r>
      <w:r w:rsidR="008E3EF5" w:rsidRPr="00A63FB3">
        <w:rPr>
          <w:rFonts w:ascii="Garamond" w:eastAsia="MS Mincho" w:hAnsi="Garamond"/>
          <w:lang w:eastAsia="en-US"/>
        </w:rPr>
        <w:t xml:space="preserve"> Valores Mobiliários (“</w:t>
      </w:r>
      <w:r w:rsidR="008E3EF5" w:rsidRPr="00A63FB3">
        <w:rPr>
          <w:rFonts w:ascii="Garamond" w:eastAsia="MS Mincho" w:hAnsi="Garamond"/>
          <w:u w:val="single"/>
          <w:lang w:eastAsia="en-US"/>
        </w:rPr>
        <w:t>CVM</w:t>
      </w:r>
      <w:r w:rsidR="008E3EF5" w:rsidRPr="00A63FB3">
        <w:rPr>
          <w:rFonts w:ascii="Garamond" w:eastAsia="MS Mincho" w:hAnsi="Garamond"/>
          <w:lang w:eastAsia="en-US"/>
        </w:rPr>
        <w:t xml:space="preserve">”), </w:t>
      </w:r>
      <w:r w:rsidR="008E3EF5" w:rsidRPr="00A63FB3">
        <w:rPr>
          <w:rFonts w:ascii="Garamond" w:hAnsi="Garamond"/>
        </w:rPr>
        <w:t>com sede na Cidade d</w:t>
      </w:r>
      <w:r>
        <w:rPr>
          <w:rFonts w:ascii="Garamond" w:hAnsi="Garamond"/>
        </w:rPr>
        <w:t>e</w:t>
      </w:r>
      <w:r w:rsidR="008E3EF5" w:rsidRPr="00A63FB3">
        <w:rPr>
          <w:rFonts w:ascii="Garamond" w:hAnsi="Garamond"/>
        </w:rPr>
        <w:t xml:space="preserve"> </w:t>
      </w:r>
      <w:r>
        <w:rPr>
          <w:rFonts w:ascii="Garamond" w:hAnsi="Garamond"/>
        </w:rPr>
        <w:t>Feira de Santana</w:t>
      </w:r>
      <w:r w:rsidR="008E3EF5" w:rsidRPr="00A63FB3">
        <w:rPr>
          <w:rFonts w:ascii="Garamond" w:hAnsi="Garamond"/>
        </w:rPr>
        <w:t xml:space="preserve">, Estado </w:t>
      </w:r>
      <w:r>
        <w:rPr>
          <w:rFonts w:ascii="Garamond" w:eastAsia="MS Mincho" w:hAnsi="Garamond"/>
          <w:lang w:eastAsia="en-US"/>
        </w:rPr>
        <w:t>da Bahia</w:t>
      </w:r>
      <w:r w:rsidR="008E3EF5" w:rsidRPr="00A63FB3">
        <w:rPr>
          <w:rFonts w:ascii="Garamond" w:hAnsi="Garamond"/>
        </w:rPr>
        <w:t xml:space="preserve">, na </w:t>
      </w:r>
      <w:r>
        <w:rPr>
          <w:rFonts w:ascii="Garamond" w:hAnsi="Garamond"/>
        </w:rPr>
        <w:t>Rua Monsenhor Tertuliano Carneiro</w:t>
      </w:r>
      <w:r w:rsidR="008E3EF5" w:rsidRPr="00A63FB3">
        <w:rPr>
          <w:rFonts w:ascii="Garamond" w:hAnsi="Garamond"/>
        </w:rPr>
        <w:t xml:space="preserve">, </w:t>
      </w:r>
      <w:r w:rsidR="004A497C">
        <w:rPr>
          <w:rFonts w:ascii="Garamond" w:hAnsi="Garamond"/>
        </w:rPr>
        <w:t>nº </w:t>
      </w:r>
      <w:r>
        <w:rPr>
          <w:rFonts w:ascii="Garamond" w:hAnsi="Garamond"/>
        </w:rPr>
        <w:t>136, 1º andar, Centro</w:t>
      </w:r>
      <w:r w:rsidR="008E3EF5" w:rsidRPr="00A63FB3">
        <w:rPr>
          <w:rFonts w:ascii="Garamond" w:hAnsi="Garamond"/>
        </w:rPr>
        <w:t xml:space="preserve">, inscrita perante o </w:t>
      </w:r>
      <w:r w:rsidR="008E3EF5" w:rsidRPr="00A63FB3">
        <w:rPr>
          <w:rFonts w:ascii="Garamond" w:hAnsi="Garamond"/>
          <w:lang w:eastAsia="en-US"/>
        </w:rPr>
        <w:t xml:space="preserve">Cadastro Nacional da Pessoa Jurídica </w:t>
      </w:r>
      <w:r>
        <w:rPr>
          <w:rFonts w:ascii="Garamond" w:hAnsi="Garamond"/>
          <w:lang w:eastAsia="en-US"/>
        </w:rPr>
        <w:t xml:space="preserve">do Ministério da Economia </w:t>
      </w:r>
      <w:r w:rsidR="008E3EF5" w:rsidRPr="00A63FB3">
        <w:rPr>
          <w:rFonts w:ascii="Garamond" w:hAnsi="Garamond"/>
          <w:lang w:eastAsia="en-US"/>
        </w:rPr>
        <w:t>(“</w:t>
      </w:r>
      <w:r w:rsidR="008E3EF5" w:rsidRPr="00A63FB3">
        <w:rPr>
          <w:rFonts w:ascii="Garamond" w:hAnsi="Garamond"/>
          <w:u w:val="single"/>
          <w:lang w:eastAsia="en-US"/>
        </w:rPr>
        <w:t>CNPJ</w:t>
      </w:r>
      <w:r>
        <w:rPr>
          <w:rFonts w:ascii="Garamond" w:hAnsi="Garamond"/>
          <w:u w:val="single"/>
          <w:lang w:eastAsia="en-US"/>
        </w:rPr>
        <w:t>/ME</w:t>
      </w:r>
      <w:r w:rsidR="008E3EF5" w:rsidRPr="00A63FB3">
        <w:rPr>
          <w:rFonts w:ascii="Garamond" w:hAnsi="Garamond"/>
          <w:lang w:eastAsia="en-US"/>
        </w:rPr>
        <w:t xml:space="preserve">”) </w:t>
      </w:r>
      <w:r w:rsidR="008E3EF5" w:rsidRPr="00A63FB3">
        <w:rPr>
          <w:rFonts w:ascii="Garamond" w:hAnsi="Garamond"/>
        </w:rPr>
        <w:t xml:space="preserve">sob o </w:t>
      </w:r>
      <w:r w:rsidR="004A497C">
        <w:rPr>
          <w:rFonts w:ascii="Garamond" w:hAnsi="Garamond"/>
        </w:rPr>
        <w:t>nº </w:t>
      </w:r>
      <w:r w:rsidRPr="008F3B29">
        <w:rPr>
          <w:rFonts w:ascii="Garamond" w:hAnsi="Garamond"/>
        </w:rPr>
        <w:t>16.233.389/0001-55</w:t>
      </w:r>
      <w:r w:rsidR="008E3EF5" w:rsidRPr="00A63FB3">
        <w:rPr>
          <w:rFonts w:ascii="Garamond" w:eastAsia="MS Mincho" w:hAnsi="Garamond"/>
          <w:lang w:eastAsia="en-US"/>
        </w:rPr>
        <w:t xml:space="preserve"> </w:t>
      </w:r>
      <w:r w:rsidR="008E3EF5" w:rsidRPr="00A63FB3">
        <w:rPr>
          <w:rFonts w:ascii="Garamond" w:hAnsi="Garamond"/>
        </w:rPr>
        <w:t>e na Junta Comercial do Estado d</w:t>
      </w:r>
      <w:r>
        <w:rPr>
          <w:rFonts w:ascii="Garamond" w:hAnsi="Garamond"/>
        </w:rPr>
        <w:t>a</w:t>
      </w:r>
      <w:r w:rsidR="008E3EF5" w:rsidRPr="00A63FB3">
        <w:rPr>
          <w:rFonts w:ascii="Garamond" w:hAnsi="Garamond"/>
        </w:rPr>
        <w:t xml:space="preserve"> </w:t>
      </w:r>
      <w:r>
        <w:rPr>
          <w:rFonts w:ascii="Garamond" w:hAnsi="Garamond"/>
        </w:rPr>
        <w:t xml:space="preserve">Bahia </w:t>
      </w:r>
      <w:r w:rsidR="008E3EF5" w:rsidRPr="00A63FB3">
        <w:rPr>
          <w:rFonts w:ascii="Garamond" w:hAnsi="Garamond"/>
        </w:rPr>
        <w:t>(“</w:t>
      </w:r>
      <w:r w:rsidR="008E3EF5" w:rsidRPr="00A63FB3">
        <w:rPr>
          <w:rFonts w:ascii="Garamond" w:hAnsi="Garamond"/>
          <w:u w:val="single"/>
        </w:rPr>
        <w:t>JUCE</w:t>
      </w:r>
      <w:r>
        <w:rPr>
          <w:rFonts w:ascii="Garamond" w:hAnsi="Garamond"/>
          <w:u w:val="single"/>
        </w:rPr>
        <w:t>B</w:t>
      </w:r>
      <w:r w:rsidR="008E3EF5" w:rsidRPr="00A63FB3">
        <w:rPr>
          <w:rFonts w:ascii="Garamond" w:hAnsi="Garamond"/>
        </w:rPr>
        <w:t>”) sob o Número de Identificação do Registro de Empresas – NIRE </w:t>
      </w:r>
      <w:r>
        <w:rPr>
          <w:rFonts w:ascii="Garamond" w:hAnsi="Garamond"/>
        </w:rPr>
        <w:t>29.300.031.585</w:t>
      </w:r>
      <w:r w:rsidR="008E3EF5" w:rsidRPr="00A63FB3">
        <w:rPr>
          <w:rFonts w:ascii="Garamond" w:hAnsi="Garamond"/>
        </w:rPr>
        <w:t xml:space="preserve">, neste </w:t>
      </w:r>
      <w:proofErr w:type="gramStart"/>
      <w:r w:rsidR="008E3EF5" w:rsidRPr="00A63FB3">
        <w:rPr>
          <w:rFonts w:ascii="Garamond" w:hAnsi="Garamond"/>
        </w:rPr>
        <w:t>ato representada por seus representantes legais constituídos na forma do seu estatuto social e identificados na respectiva página de assinatura deste instrumento</w:t>
      </w:r>
      <w:proofErr w:type="gramEnd"/>
      <w:r w:rsidR="008E3EF5" w:rsidRPr="00A63FB3">
        <w:rPr>
          <w:rFonts w:ascii="Garamond" w:hAnsi="Garamond"/>
        </w:rPr>
        <w:t xml:space="preserve"> </w:t>
      </w:r>
      <w:r w:rsidR="008E3EF5" w:rsidRPr="00A63FB3">
        <w:rPr>
          <w:rFonts w:ascii="Garamond" w:hAnsi="Garamond"/>
          <w:smallCaps/>
        </w:rPr>
        <w:t>(</w:t>
      </w:r>
      <w:r w:rsidR="008E3EF5" w:rsidRPr="00A63FB3">
        <w:rPr>
          <w:rFonts w:ascii="Garamond" w:hAnsi="Garamond"/>
        </w:rPr>
        <w:t>“</w:t>
      </w:r>
      <w:r w:rsidR="008E3EF5" w:rsidRPr="00A63FB3">
        <w:rPr>
          <w:rFonts w:ascii="Garamond" w:hAnsi="Garamond"/>
          <w:u w:val="single"/>
        </w:rPr>
        <w:t>Emissora</w:t>
      </w:r>
      <w:r w:rsidR="008E3EF5" w:rsidRPr="00A63FB3">
        <w:rPr>
          <w:rFonts w:ascii="Garamond" w:hAnsi="Garamond"/>
        </w:rPr>
        <w:t>”); e</w:t>
      </w:r>
      <w:r>
        <w:rPr>
          <w:rFonts w:ascii="Garamond" w:hAnsi="Garamond"/>
        </w:rPr>
        <w:t xml:space="preserve"> </w:t>
      </w:r>
    </w:p>
    <w:p w:rsidR="008E3EF5" w:rsidRPr="00A63FB3" w:rsidRDefault="008E3EF5" w:rsidP="006148DA">
      <w:pPr>
        <w:pStyle w:val="PargrafodaLista"/>
        <w:numPr>
          <w:ilvl w:val="0"/>
          <w:numId w:val="4"/>
        </w:numPr>
        <w:spacing w:after="240" w:line="300" w:lineRule="atLeast"/>
        <w:ind w:hanging="720"/>
        <w:jc w:val="both"/>
        <w:rPr>
          <w:rFonts w:ascii="Garamond" w:hAnsi="Garamond"/>
        </w:rPr>
      </w:pPr>
      <w:proofErr w:type="gramStart"/>
      <w:r w:rsidRPr="00A63FB3">
        <w:rPr>
          <w:rFonts w:ascii="Garamond" w:hAnsi="Garamond"/>
        </w:rPr>
        <w:t>como</w:t>
      </w:r>
      <w:proofErr w:type="gramEnd"/>
      <w:r w:rsidRPr="00A63FB3">
        <w:rPr>
          <w:rFonts w:ascii="Garamond" w:hAnsi="Garamond"/>
        </w:rPr>
        <w:t xml:space="preserve"> agente fiduciário, nomeado nesta Escritura de Emissão e nela interveniente, representando a comunhão dos Debenturistas (conforme abaixo definido):</w:t>
      </w:r>
    </w:p>
    <w:p w:rsidR="008E3EF5" w:rsidRPr="00A63FB3" w:rsidRDefault="003062EB" w:rsidP="006148DA">
      <w:pPr>
        <w:autoSpaceDE w:val="0"/>
        <w:autoSpaceDN w:val="0"/>
        <w:adjustRightInd w:val="0"/>
        <w:spacing w:after="240" w:line="300" w:lineRule="atLeast"/>
        <w:ind w:left="709"/>
        <w:jc w:val="both"/>
        <w:rPr>
          <w:rFonts w:ascii="Garamond" w:hAnsi="Garamond"/>
          <w:color w:val="000000"/>
        </w:rPr>
      </w:pPr>
      <w:r w:rsidRPr="003062EB">
        <w:rPr>
          <w:rFonts w:ascii="Garamond" w:hAnsi="Garamond"/>
          <w:b/>
          <w:bCs/>
          <w:smallCaps/>
        </w:rPr>
        <w:t xml:space="preserve">Oliveira Trust Distribuidora </w:t>
      </w:r>
      <w:r>
        <w:rPr>
          <w:rFonts w:ascii="Garamond" w:hAnsi="Garamond"/>
          <w:b/>
          <w:bCs/>
          <w:smallCaps/>
        </w:rPr>
        <w:t>d</w:t>
      </w:r>
      <w:r w:rsidRPr="003062EB">
        <w:rPr>
          <w:rFonts w:ascii="Garamond" w:hAnsi="Garamond"/>
          <w:b/>
          <w:bCs/>
          <w:smallCaps/>
        </w:rPr>
        <w:t xml:space="preserve">e Títulos </w:t>
      </w:r>
      <w:r>
        <w:rPr>
          <w:rFonts w:ascii="Garamond" w:hAnsi="Garamond"/>
          <w:b/>
          <w:bCs/>
          <w:smallCaps/>
        </w:rPr>
        <w:t>e</w:t>
      </w:r>
      <w:r w:rsidRPr="003062EB">
        <w:rPr>
          <w:rFonts w:ascii="Garamond" w:hAnsi="Garamond"/>
          <w:b/>
          <w:bCs/>
          <w:smallCaps/>
        </w:rPr>
        <w:t xml:space="preserve"> Valores Mobiliários S.A</w:t>
      </w:r>
      <w:bookmarkStart w:id="4" w:name="_Hlk13589461"/>
      <w:r w:rsidRPr="003062EB">
        <w:rPr>
          <w:rFonts w:ascii="Garamond" w:hAnsi="Garamond"/>
          <w:b/>
          <w:bCs/>
          <w:smallCaps/>
        </w:rPr>
        <w:t>.</w:t>
      </w:r>
      <w:r w:rsidR="008E3EF5" w:rsidRPr="00A63FB3">
        <w:rPr>
          <w:rFonts w:ascii="Garamond" w:hAnsi="Garamond"/>
        </w:rPr>
        <w:t xml:space="preserve">, </w:t>
      </w:r>
      <w:r w:rsidR="001806FD">
        <w:rPr>
          <w:rFonts w:ascii="Garamond" w:hAnsi="Garamond"/>
        </w:rPr>
        <w:t xml:space="preserve">sociedade </w:t>
      </w:r>
      <w:r w:rsidR="001806FD" w:rsidRPr="00A21992">
        <w:rPr>
          <w:rFonts w:ascii="Garamond" w:hAnsi="Garamond"/>
        </w:rPr>
        <w:t>anônima</w:t>
      </w:r>
      <w:r w:rsidR="008E3EF5" w:rsidRPr="00A63FB3">
        <w:rPr>
          <w:rFonts w:ascii="Garamond" w:hAnsi="Garamond"/>
        </w:rPr>
        <w:t xml:space="preserve"> com </w:t>
      </w:r>
      <w:r>
        <w:rPr>
          <w:rFonts w:ascii="Garamond" w:hAnsi="Garamond"/>
        </w:rPr>
        <w:t xml:space="preserve">escritório </w:t>
      </w:r>
      <w:r w:rsidR="008E3EF5" w:rsidRPr="00A63FB3">
        <w:rPr>
          <w:rFonts w:ascii="Garamond" w:hAnsi="Garamond"/>
        </w:rPr>
        <w:t>na Cidade d</w:t>
      </w:r>
      <w:r w:rsidR="008F3B29">
        <w:rPr>
          <w:rFonts w:ascii="Garamond" w:hAnsi="Garamond"/>
        </w:rPr>
        <w:t>e</w:t>
      </w:r>
      <w:r w:rsidR="008E3EF5" w:rsidRPr="00A63FB3">
        <w:rPr>
          <w:rFonts w:ascii="Garamond" w:hAnsi="Garamond"/>
        </w:rPr>
        <w:t xml:space="preserve"> </w:t>
      </w:r>
      <w:r>
        <w:rPr>
          <w:rFonts w:ascii="Garamond" w:hAnsi="Garamond"/>
        </w:rPr>
        <w:t>São Paulo</w:t>
      </w:r>
      <w:r w:rsidRPr="00A63FB3">
        <w:rPr>
          <w:rFonts w:ascii="Garamond" w:hAnsi="Garamond"/>
        </w:rPr>
        <w:t xml:space="preserve">, </w:t>
      </w:r>
      <w:r w:rsidR="008E3EF5" w:rsidRPr="00A63FB3">
        <w:rPr>
          <w:rFonts w:ascii="Garamond" w:hAnsi="Garamond"/>
        </w:rPr>
        <w:t>Estado d</w:t>
      </w:r>
      <w:r w:rsidR="008F3B29">
        <w:rPr>
          <w:rFonts w:ascii="Garamond" w:hAnsi="Garamond"/>
        </w:rPr>
        <w:t>e</w:t>
      </w:r>
      <w:r w:rsidR="008E3EF5" w:rsidRPr="00A63FB3">
        <w:rPr>
          <w:rFonts w:ascii="Garamond" w:hAnsi="Garamond"/>
        </w:rPr>
        <w:t xml:space="preserve"> </w:t>
      </w:r>
      <w:r>
        <w:rPr>
          <w:rFonts w:ascii="Garamond" w:hAnsi="Garamond"/>
        </w:rPr>
        <w:t>São Paulo</w:t>
      </w:r>
      <w:r w:rsidR="008E3EF5" w:rsidRPr="00A63FB3">
        <w:rPr>
          <w:rFonts w:ascii="Garamond" w:hAnsi="Garamond"/>
        </w:rPr>
        <w:t xml:space="preserve">, na </w:t>
      </w:r>
      <w:r w:rsidRPr="003062EB">
        <w:rPr>
          <w:rFonts w:ascii="Garamond" w:hAnsi="Garamond"/>
        </w:rPr>
        <w:t>Rua Joaquim Floriano, nº 1.052, 13º andar, Itaim Bibi</w:t>
      </w:r>
      <w:r w:rsidR="008E3EF5" w:rsidRPr="00A63FB3">
        <w:rPr>
          <w:rFonts w:ascii="Garamond" w:hAnsi="Garamond"/>
        </w:rPr>
        <w:t>, inscrita perante o CNPJ</w:t>
      </w:r>
      <w:r w:rsidR="008F3B29">
        <w:rPr>
          <w:rFonts w:ascii="Garamond" w:hAnsi="Garamond"/>
        </w:rPr>
        <w:t>/ME</w:t>
      </w:r>
      <w:r w:rsidR="008E3EF5" w:rsidRPr="00A63FB3">
        <w:rPr>
          <w:rFonts w:ascii="Garamond" w:hAnsi="Garamond"/>
        </w:rPr>
        <w:t xml:space="preserve"> sob o </w:t>
      </w:r>
      <w:r w:rsidR="004A497C">
        <w:rPr>
          <w:rFonts w:ascii="Garamond" w:hAnsi="Garamond"/>
        </w:rPr>
        <w:t>nº </w:t>
      </w:r>
      <w:r w:rsidRPr="003062EB">
        <w:rPr>
          <w:rFonts w:ascii="Garamond" w:hAnsi="Garamond"/>
        </w:rPr>
        <w:t>36.113.876/0004-34</w:t>
      </w:r>
      <w:r w:rsidR="008E3EF5" w:rsidRPr="00A63FB3">
        <w:rPr>
          <w:rFonts w:ascii="Garamond" w:hAnsi="Garamond"/>
        </w:rPr>
        <w:t>,</w:t>
      </w:r>
      <w:bookmarkEnd w:id="4"/>
      <w:r w:rsidR="008E3EF5" w:rsidRPr="00A63FB3">
        <w:rPr>
          <w:rFonts w:ascii="Garamond" w:hAnsi="Garamond"/>
        </w:rPr>
        <w:t xml:space="preserve"> </w:t>
      </w:r>
      <w:r w:rsidR="008E3EF5" w:rsidRPr="00A63FB3">
        <w:rPr>
          <w:rFonts w:ascii="Garamond" w:hAnsi="Garamond"/>
          <w:color w:val="000000"/>
        </w:rPr>
        <w:t xml:space="preserve">neste </w:t>
      </w:r>
      <w:proofErr w:type="gramStart"/>
      <w:r w:rsidR="008E3EF5" w:rsidRPr="00A63FB3">
        <w:rPr>
          <w:rFonts w:ascii="Garamond" w:hAnsi="Garamond"/>
          <w:color w:val="000000"/>
        </w:rPr>
        <w:t xml:space="preserve">ato representada </w:t>
      </w:r>
      <w:r w:rsidR="008E3EF5" w:rsidRPr="00A63FB3">
        <w:rPr>
          <w:rFonts w:ascii="Garamond" w:hAnsi="Garamond"/>
        </w:rPr>
        <w:t xml:space="preserve">por seu representante legal constituído </w:t>
      </w:r>
      <w:r w:rsidR="008E3EF5" w:rsidRPr="00A63FB3">
        <w:rPr>
          <w:rFonts w:ascii="Garamond" w:hAnsi="Garamond"/>
          <w:color w:val="000000"/>
        </w:rPr>
        <w:t xml:space="preserve">na forma de seu estatuto social </w:t>
      </w:r>
      <w:r w:rsidR="008E3EF5" w:rsidRPr="00A63FB3">
        <w:rPr>
          <w:rFonts w:ascii="Garamond" w:hAnsi="Garamond"/>
        </w:rPr>
        <w:t>e identificado na respectiva página de assinatura deste instrumento</w:t>
      </w:r>
      <w:proofErr w:type="gramEnd"/>
      <w:r w:rsidR="008E3EF5" w:rsidRPr="00A63FB3">
        <w:rPr>
          <w:rFonts w:ascii="Garamond" w:hAnsi="Garamond"/>
        </w:rPr>
        <w:t xml:space="preserve"> </w:t>
      </w:r>
      <w:r w:rsidR="008E3EF5" w:rsidRPr="00A63FB3">
        <w:rPr>
          <w:rFonts w:ascii="Garamond" w:hAnsi="Garamond"/>
          <w:color w:val="000000"/>
        </w:rPr>
        <w:t>(“</w:t>
      </w:r>
      <w:r w:rsidR="008E3EF5" w:rsidRPr="00A63FB3">
        <w:rPr>
          <w:rFonts w:ascii="Garamond" w:hAnsi="Garamond"/>
          <w:color w:val="000000"/>
          <w:u w:val="single"/>
        </w:rPr>
        <w:t>Agente Fiduciário</w:t>
      </w:r>
      <w:r w:rsidR="008E3EF5" w:rsidRPr="00A63FB3">
        <w:rPr>
          <w:rFonts w:ascii="Garamond" w:hAnsi="Garamond"/>
          <w:color w:val="000000"/>
        </w:rPr>
        <w:t>”).</w:t>
      </w:r>
      <w:r w:rsidR="001D772E">
        <w:rPr>
          <w:rFonts w:ascii="Garamond" w:hAnsi="Garamond"/>
          <w:color w:val="000000"/>
        </w:rPr>
        <w:t xml:space="preserve"> </w:t>
      </w:r>
    </w:p>
    <w:p w:rsidR="008E3EF5" w:rsidRPr="00A63FB3" w:rsidRDefault="008E3EF5" w:rsidP="006148DA">
      <w:pPr>
        <w:spacing w:after="240" w:line="300" w:lineRule="atLeast"/>
        <w:jc w:val="both"/>
        <w:rPr>
          <w:rFonts w:ascii="Garamond" w:hAnsi="Garamond"/>
        </w:rPr>
      </w:pPr>
      <w:r w:rsidRPr="00A63FB3">
        <w:rPr>
          <w:rFonts w:ascii="Garamond" w:hAnsi="Garamond"/>
          <w:b/>
          <w:smallCaps/>
        </w:rPr>
        <w:t>Resolvem</w:t>
      </w:r>
      <w:r w:rsidRPr="00A63FB3">
        <w:rPr>
          <w:rFonts w:ascii="Garamond" w:hAnsi="Garamond"/>
          <w:smallCaps/>
        </w:rPr>
        <w:t xml:space="preserve"> </w:t>
      </w:r>
      <w:r w:rsidRPr="00A63FB3">
        <w:rPr>
          <w:rFonts w:ascii="Garamond" w:hAnsi="Garamond"/>
        </w:rPr>
        <w:t>as Partes, de comum acordo e na melhor forma de direito, celebrar esta Escritura de Emissão em observância às cláusulas e condições a seguir.</w:t>
      </w:r>
    </w:p>
    <w:p w:rsidR="008E3EF5" w:rsidRPr="00222418" w:rsidRDefault="008E3EF5" w:rsidP="006148DA">
      <w:pPr>
        <w:spacing w:after="240" w:line="300" w:lineRule="atLeast"/>
        <w:jc w:val="both"/>
        <w:rPr>
          <w:rFonts w:ascii="Garamond" w:hAnsi="Garamond"/>
        </w:rPr>
      </w:pPr>
      <w:r w:rsidRPr="00222418">
        <w:rPr>
          <w:rFonts w:ascii="Garamond" w:hAnsi="Garamond"/>
        </w:rPr>
        <w:t>Os termos aqui iniciados em maiúscula</w:t>
      </w:r>
      <w:proofErr w:type="gramStart"/>
      <w:r w:rsidRPr="00222418">
        <w:rPr>
          <w:rFonts w:ascii="Garamond" w:hAnsi="Garamond"/>
        </w:rPr>
        <w:t>, estejam</w:t>
      </w:r>
      <w:proofErr w:type="gramEnd"/>
      <w:r w:rsidRPr="00222418">
        <w:rPr>
          <w:rFonts w:ascii="Garamond" w:hAnsi="Garamond"/>
        </w:rPr>
        <w:t xml:space="preserve"> no singular ou no plural, terão o significado a eles atribuídos nesta Escritura de Emissão, ainda que posteriormente ao seu uso. </w:t>
      </w:r>
    </w:p>
    <w:p w:rsidR="008E3EF5" w:rsidRPr="00A63FB3" w:rsidRDefault="008E3EF5" w:rsidP="006148DA">
      <w:pPr>
        <w:spacing w:line="300" w:lineRule="atLeast"/>
        <w:jc w:val="both"/>
        <w:rPr>
          <w:rFonts w:ascii="Garamond" w:hAnsi="Garamond"/>
        </w:rPr>
      </w:pPr>
      <w:r w:rsidRPr="00A63FB3">
        <w:rPr>
          <w:rFonts w:ascii="Garamond" w:hAnsi="Garamond"/>
        </w:rPr>
        <w:t>Para os fins desta Escritura de Emissão, considera-se “</w:t>
      </w:r>
      <w:r w:rsidRPr="00A63FB3">
        <w:rPr>
          <w:rFonts w:ascii="Garamond" w:hAnsi="Garamond"/>
          <w:u w:val="single"/>
        </w:rPr>
        <w:t>Dia Útil</w:t>
      </w:r>
      <w:r w:rsidRPr="00A63FB3">
        <w:rPr>
          <w:rFonts w:ascii="Garamond" w:hAnsi="Garamond"/>
        </w:rPr>
        <w:t xml:space="preserve">” </w:t>
      </w:r>
      <w:r w:rsidR="00A937A8">
        <w:rPr>
          <w:rFonts w:ascii="Garamond" w:hAnsi="Garamond"/>
        </w:rPr>
        <w:t>com relação a obrigações pecuniárias</w:t>
      </w:r>
      <w:r w:rsidR="00025D8D">
        <w:rPr>
          <w:rFonts w:ascii="Garamond" w:hAnsi="Garamond"/>
        </w:rPr>
        <w:t>, inclusive para fins de cálculo,</w:t>
      </w:r>
      <w:r w:rsidR="00A937A8">
        <w:rPr>
          <w:rFonts w:ascii="Garamond" w:hAnsi="Garamond"/>
        </w:rPr>
        <w:t xml:space="preserve"> </w:t>
      </w:r>
      <w:r w:rsidRPr="00A63FB3">
        <w:rPr>
          <w:rFonts w:ascii="Garamond" w:hAnsi="Garamond"/>
        </w:rPr>
        <w:t>qualquer dia que não seja sábado, domingo ou feriado declarado nacional.</w:t>
      </w:r>
    </w:p>
    <w:p w:rsidR="008E3EF5" w:rsidRPr="00A63FB3" w:rsidRDefault="008E3EF5" w:rsidP="006148DA">
      <w:pPr>
        <w:keepNext/>
        <w:keepLines/>
        <w:numPr>
          <w:ilvl w:val="0"/>
          <w:numId w:val="3"/>
        </w:numPr>
        <w:spacing w:before="360" w:after="240" w:line="300" w:lineRule="atLeast"/>
        <w:jc w:val="both"/>
        <w:outlineLvl w:val="0"/>
        <w:rPr>
          <w:rFonts w:ascii="Garamond" w:hAnsi="Garamond"/>
          <w:b/>
          <w:smallCaps/>
          <w:u w:val="single"/>
        </w:rPr>
      </w:pPr>
      <w:bookmarkStart w:id="5" w:name="_Toc261004484"/>
      <w:r w:rsidRPr="00A63FB3">
        <w:rPr>
          <w:rFonts w:ascii="Garamond" w:hAnsi="Garamond"/>
          <w:b/>
          <w:smallCaps/>
          <w:u w:val="single"/>
        </w:rPr>
        <w:lastRenderedPageBreak/>
        <w:t>Autorização</w:t>
      </w:r>
      <w:bookmarkEnd w:id="5"/>
    </w:p>
    <w:p w:rsidR="008E3EF5" w:rsidRPr="00044976" w:rsidRDefault="008E3EF5" w:rsidP="00EA77E5">
      <w:pPr>
        <w:numPr>
          <w:ilvl w:val="1"/>
          <w:numId w:val="3"/>
        </w:numPr>
        <w:tabs>
          <w:tab w:val="clear" w:pos="709"/>
        </w:tabs>
        <w:spacing w:after="240" w:line="300" w:lineRule="atLeast"/>
        <w:ind w:left="0" w:firstLine="0"/>
        <w:jc w:val="both"/>
        <w:rPr>
          <w:rFonts w:ascii="Garamond" w:hAnsi="Garamond"/>
        </w:rPr>
      </w:pPr>
      <w:bookmarkStart w:id="6" w:name="_BPDC_LN_INS_1405"/>
      <w:bookmarkStart w:id="7" w:name="_BPDC_PR_INS_1406"/>
      <w:bookmarkStart w:id="8" w:name="_Hlk7533130"/>
      <w:bookmarkEnd w:id="6"/>
      <w:bookmarkEnd w:id="7"/>
      <w:r w:rsidRPr="00044976">
        <w:rPr>
          <w:rFonts w:ascii="Garamond" w:hAnsi="Garamond"/>
        </w:rPr>
        <w:t>A Emissão</w:t>
      </w:r>
      <w:r w:rsidR="00686B02" w:rsidRPr="00044976">
        <w:rPr>
          <w:rFonts w:ascii="Garamond" w:hAnsi="Garamond"/>
        </w:rPr>
        <w:t xml:space="preserve"> (conforme definid</w:t>
      </w:r>
      <w:r w:rsidR="009E6714">
        <w:rPr>
          <w:rFonts w:ascii="Garamond" w:hAnsi="Garamond"/>
        </w:rPr>
        <w:t>o</w:t>
      </w:r>
      <w:r w:rsidR="009E6714" w:rsidRPr="009E6714">
        <w:rPr>
          <w:rFonts w:ascii="Garamond" w:hAnsi="Garamond"/>
        </w:rPr>
        <w:t xml:space="preserve"> </w:t>
      </w:r>
      <w:r w:rsidR="009E6714" w:rsidRPr="00044976">
        <w:rPr>
          <w:rFonts w:ascii="Garamond" w:hAnsi="Garamond"/>
        </w:rPr>
        <w:t>abaixo</w:t>
      </w:r>
      <w:r w:rsidR="00686B02" w:rsidRPr="00044976">
        <w:rPr>
          <w:rFonts w:ascii="Garamond" w:hAnsi="Garamond"/>
        </w:rPr>
        <w:t>)</w:t>
      </w:r>
      <w:r w:rsidRPr="00044976">
        <w:rPr>
          <w:rFonts w:ascii="Garamond" w:hAnsi="Garamond"/>
        </w:rPr>
        <w:t xml:space="preserve"> e a Oferta Restrita</w:t>
      </w:r>
      <w:r w:rsidR="00686B02" w:rsidRPr="00044976">
        <w:rPr>
          <w:rFonts w:ascii="Garamond" w:hAnsi="Garamond"/>
        </w:rPr>
        <w:t xml:space="preserve"> (conforme definid</w:t>
      </w:r>
      <w:r w:rsidR="009E6714">
        <w:rPr>
          <w:rFonts w:ascii="Garamond" w:hAnsi="Garamond"/>
        </w:rPr>
        <w:t>o abaixo</w:t>
      </w:r>
      <w:r w:rsidR="00686B02" w:rsidRPr="00044976">
        <w:rPr>
          <w:rFonts w:ascii="Garamond" w:hAnsi="Garamond"/>
        </w:rPr>
        <w:t>)</w:t>
      </w:r>
      <w:r w:rsidRPr="00044976">
        <w:rPr>
          <w:rFonts w:ascii="Garamond" w:hAnsi="Garamond"/>
        </w:rPr>
        <w:t xml:space="preserve"> serão realizadas, esta Escritura de Emissão é celebrada</w:t>
      </w:r>
      <w:r w:rsidR="009E6714">
        <w:rPr>
          <w:rFonts w:ascii="Garamond" w:hAnsi="Garamond"/>
        </w:rPr>
        <w:t xml:space="preserve"> e </w:t>
      </w:r>
      <w:r w:rsidR="009E6714" w:rsidRPr="00A07C5D">
        <w:rPr>
          <w:rFonts w:ascii="Garamond" w:hAnsi="Garamond"/>
        </w:rPr>
        <w:t>a Cessão Fiduciária</w:t>
      </w:r>
      <w:r w:rsidR="001A031D" w:rsidRPr="00A07C5D">
        <w:rPr>
          <w:rFonts w:ascii="Garamond" w:hAnsi="Garamond"/>
        </w:rPr>
        <w:t xml:space="preserve"> </w:t>
      </w:r>
      <w:r w:rsidR="009E6714" w:rsidRPr="00A07C5D">
        <w:rPr>
          <w:rFonts w:ascii="Garamond" w:hAnsi="Garamond"/>
        </w:rPr>
        <w:t>(conforme definido</w:t>
      </w:r>
      <w:r w:rsidR="009E6714">
        <w:rPr>
          <w:rFonts w:ascii="Garamond" w:hAnsi="Garamond"/>
        </w:rPr>
        <w:t xml:space="preserve"> abaixo) </w:t>
      </w:r>
      <w:r w:rsidR="009E6714" w:rsidRPr="00A07C5D">
        <w:rPr>
          <w:rFonts w:ascii="Garamond" w:hAnsi="Garamond"/>
        </w:rPr>
        <w:t>é constituída</w:t>
      </w:r>
      <w:r w:rsidRPr="00A07C5D">
        <w:rPr>
          <w:rFonts w:ascii="Garamond" w:hAnsi="Garamond"/>
        </w:rPr>
        <w:t xml:space="preserve"> </w:t>
      </w:r>
      <w:r w:rsidRPr="00044976">
        <w:rPr>
          <w:rFonts w:ascii="Garamond" w:hAnsi="Garamond"/>
        </w:rPr>
        <w:t>com base nas deliberações tomadas</w:t>
      </w:r>
      <w:r w:rsidR="00044976">
        <w:rPr>
          <w:rFonts w:ascii="Garamond" w:hAnsi="Garamond"/>
        </w:rPr>
        <w:t xml:space="preserve"> </w:t>
      </w:r>
      <w:bookmarkEnd w:id="8"/>
      <w:r w:rsidR="003062EB">
        <w:rPr>
          <w:rFonts w:ascii="Garamond" w:hAnsi="Garamond"/>
        </w:rPr>
        <w:t xml:space="preserve">(i) </w:t>
      </w:r>
      <w:r w:rsidRPr="00044976">
        <w:rPr>
          <w:rFonts w:ascii="Garamond" w:hAnsi="Garamond"/>
        </w:rPr>
        <w:t xml:space="preserve">na </w:t>
      </w:r>
      <w:r w:rsidR="009E6714">
        <w:rPr>
          <w:rFonts w:ascii="Garamond" w:hAnsi="Garamond"/>
        </w:rPr>
        <w:t xml:space="preserve">Assembleia Geral Extraordinária de acionistas </w:t>
      </w:r>
      <w:r w:rsidRPr="00044976">
        <w:rPr>
          <w:rFonts w:ascii="Garamond" w:hAnsi="Garamond"/>
        </w:rPr>
        <w:t xml:space="preserve">da Emissora realizada em </w:t>
      </w:r>
      <w:r w:rsidR="00DE4F02">
        <w:rPr>
          <w:rFonts w:ascii="Garamond" w:hAnsi="Garamond"/>
        </w:rPr>
        <w:t>18 de junho</w:t>
      </w:r>
      <w:r w:rsidR="009E6714">
        <w:rPr>
          <w:rFonts w:ascii="Garamond" w:hAnsi="Garamond"/>
        </w:rPr>
        <w:t xml:space="preserve"> </w:t>
      </w:r>
      <w:r w:rsidRPr="00044976">
        <w:rPr>
          <w:rFonts w:ascii="Garamond" w:hAnsi="Garamond"/>
        </w:rPr>
        <w:t xml:space="preserve">de </w:t>
      </w:r>
      <w:r w:rsidR="001806FD" w:rsidRPr="00044976">
        <w:rPr>
          <w:rFonts w:ascii="Garamond" w:hAnsi="Garamond"/>
        </w:rPr>
        <w:t>201</w:t>
      </w:r>
      <w:r w:rsidR="00A65F8F" w:rsidRPr="00044976">
        <w:rPr>
          <w:rFonts w:ascii="Garamond" w:hAnsi="Garamond"/>
        </w:rPr>
        <w:t>9</w:t>
      </w:r>
      <w:r w:rsidR="001806FD" w:rsidRPr="00044976">
        <w:rPr>
          <w:rFonts w:ascii="Garamond" w:hAnsi="Garamond"/>
        </w:rPr>
        <w:t xml:space="preserve"> </w:t>
      </w:r>
      <w:r w:rsidRPr="00044976">
        <w:rPr>
          <w:rFonts w:ascii="Garamond" w:hAnsi="Garamond"/>
        </w:rPr>
        <w:t>(“</w:t>
      </w:r>
      <w:r w:rsidR="009E6714">
        <w:rPr>
          <w:rFonts w:ascii="Garamond" w:hAnsi="Garamond"/>
          <w:u w:val="single"/>
        </w:rPr>
        <w:t>AGE</w:t>
      </w:r>
      <w:r w:rsidR="009E6714" w:rsidRPr="00932A99">
        <w:rPr>
          <w:rFonts w:ascii="Garamond" w:hAnsi="Garamond"/>
          <w:u w:val="single"/>
        </w:rPr>
        <w:t xml:space="preserve"> </w:t>
      </w:r>
      <w:r w:rsidRPr="00932A99">
        <w:rPr>
          <w:rFonts w:ascii="Garamond" w:hAnsi="Garamond"/>
          <w:u w:val="single"/>
        </w:rPr>
        <w:t>da Emissão</w:t>
      </w:r>
      <w:r w:rsidRPr="00044976">
        <w:rPr>
          <w:rFonts w:ascii="Garamond" w:hAnsi="Garamond"/>
        </w:rPr>
        <w:t xml:space="preserve">”), nos termos do artigo </w:t>
      </w:r>
      <w:r w:rsidR="003062EB">
        <w:rPr>
          <w:rFonts w:ascii="Garamond" w:hAnsi="Garamond"/>
        </w:rPr>
        <w:t>10, inciso (h),</w:t>
      </w:r>
      <w:r w:rsidRPr="00044976">
        <w:rPr>
          <w:rFonts w:ascii="Garamond" w:hAnsi="Garamond"/>
        </w:rPr>
        <w:t xml:space="preserve"> do </w:t>
      </w:r>
      <w:r w:rsidR="00103825" w:rsidRPr="00044976">
        <w:rPr>
          <w:rFonts w:ascii="Garamond" w:hAnsi="Garamond"/>
        </w:rPr>
        <w:t xml:space="preserve">estatuto social </w:t>
      </w:r>
      <w:r w:rsidRPr="00044976">
        <w:rPr>
          <w:rFonts w:ascii="Garamond" w:hAnsi="Garamond"/>
        </w:rPr>
        <w:t xml:space="preserve">da Emissora e do artigo 59 da Lei </w:t>
      </w:r>
      <w:r w:rsidR="004A497C" w:rsidRPr="00044976">
        <w:rPr>
          <w:rFonts w:ascii="Garamond" w:hAnsi="Garamond"/>
        </w:rPr>
        <w:t>nº </w:t>
      </w:r>
      <w:r w:rsidRPr="00044976">
        <w:rPr>
          <w:rFonts w:ascii="Garamond" w:hAnsi="Garamond"/>
        </w:rPr>
        <w:t>6.404, de 15 de dezembro de 1976, conforme alterada (“</w:t>
      </w:r>
      <w:r w:rsidRPr="00932A99">
        <w:rPr>
          <w:rFonts w:ascii="Garamond" w:hAnsi="Garamond"/>
          <w:u w:val="single"/>
        </w:rPr>
        <w:t>Lei das Sociedades por Ações</w:t>
      </w:r>
      <w:r w:rsidRPr="00044976">
        <w:rPr>
          <w:rFonts w:ascii="Garamond" w:hAnsi="Garamond"/>
        </w:rPr>
        <w:t>”)</w:t>
      </w:r>
      <w:r w:rsidR="003062EB">
        <w:rPr>
          <w:rFonts w:ascii="Garamond" w:hAnsi="Garamond"/>
        </w:rPr>
        <w:t xml:space="preserve">; e (ii) na Reunião do Conselho de Administração da Emissora realizada em </w:t>
      </w:r>
      <w:r w:rsidR="00DE4F02">
        <w:rPr>
          <w:rFonts w:ascii="Garamond" w:hAnsi="Garamond"/>
        </w:rPr>
        <w:t>18 de junho</w:t>
      </w:r>
      <w:r w:rsidR="003062EB">
        <w:rPr>
          <w:rFonts w:ascii="Garamond" w:hAnsi="Garamond"/>
        </w:rPr>
        <w:t xml:space="preserve"> </w:t>
      </w:r>
      <w:r w:rsidR="003062EB" w:rsidRPr="00044976">
        <w:rPr>
          <w:rFonts w:ascii="Garamond" w:hAnsi="Garamond"/>
        </w:rPr>
        <w:t>de 2019 (“</w:t>
      </w:r>
      <w:r w:rsidR="003062EB">
        <w:rPr>
          <w:rFonts w:ascii="Garamond" w:hAnsi="Garamond"/>
          <w:u w:val="single"/>
        </w:rPr>
        <w:t xml:space="preserve">RCA </w:t>
      </w:r>
      <w:r w:rsidR="003062EB" w:rsidRPr="00932A99">
        <w:rPr>
          <w:rFonts w:ascii="Garamond" w:hAnsi="Garamond"/>
          <w:u w:val="single"/>
        </w:rPr>
        <w:t>da Emissão</w:t>
      </w:r>
      <w:r w:rsidR="003062EB" w:rsidRPr="00044976">
        <w:rPr>
          <w:rFonts w:ascii="Garamond" w:hAnsi="Garamond"/>
        </w:rPr>
        <w:t>”</w:t>
      </w:r>
      <w:r w:rsidR="003062EB">
        <w:rPr>
          <w:rFonts w:ascii="Garamond" w:hAnsi="Garamond"/>
        </w:rPr>
        <w:t xml:space="preserve"> e, em conjunto com </w:t>
      </w:r>
      <w:proofErr w:type="gramStart"/>
      <w:r w:rsidR="003062EB">
        <w:rPr>
          <w:rFonts w:ascii="Garamond" w:hAnsi="Garamond"/>
        </w:rPr>
        <w:t>a AGE</w:t>
      </w:r>
      <w:proofErr w:type="gramEnd"/>
      <w:r w:rsidR="003062EB">
        <w:rPr>
          <w:rFonts w:ascii="Garamond" w:hAnsi="Garamond"/>
        </w:rPr>
        <w:t xml:space="preserve"> da Emissão, “</w:t>
      </w:r>
      <w:r w:rsidR="003062EB" w:rsidRPr="00A21992">
        <w:rPr>
          <w:rFonts w:ascii="Garamond" w:hAnsi="Garamond"/>
          <w:u w:val="single"/>
        </w:rPr>
        <w:t>Atos Societários da Emissão</w:t>
      </w:r>
      <w:r w:rsidR="003062EB">
        <w:rPr>
          <w:rFonts w:ascii="Garamond" w:hAnsi="Garamond"/>
        </w:rPr>
        <w:t>”</w:t>
      </w:r>
      <w:r w:rsidR="003062EB" w:rsidRPr="00044976">
        <w:rPr>
          <w:rFonts w:ascii="Garamond" w:hAnsi="Garamond"/>
        </w:rPr>
        <w:t xml:space="preserve">), nos termos do artigo </w:t>
      </w:r>
      <w:r w:rsidR="003062EB">
        <w:rPr>
          <w:rFonts w:ascii="Garamond" w:hAnsi="Garamond"/>
        </w:rPr>
        <w:t>20, inciso (m),</w:t>
      </w:r>
      <w:r w:rsidR="003062EB" w:rsidRPr="00044976">
        <w:rPr>
          <w:rFonts w:ascii="Garamond" w:hAnsi="Garamond"/>
        </w:rPr>
        <w:t xml:space="preserve"> do estatuto social da Emissora</w:t>
      </w:r>
      <w:r w:rsidRPr="00044976">
        <w:rPr>
          <w:rFonts w:ascii="Garamond" w:hAnsi="Garamond"/>
        </w:rPr>
        <w:t>.</w:t>
      </w:r>
    </w:p>
    <w:p w:rsidR="008E3EF5" w:rsidRPr="00EC2B61" w:rsidRDefault="008E3EF5" w:rsidP="006148DA">
      <w:pPr>
        <w:numPr>
          <w:ilvl w:val="1"/>
          <w:numId w:val="3"/>
        </w:numPr>
        <w:tabs>
          <w:tab w:val="clear" w:pos="709"/>
        </w:tabs>
        <w:spacing w:after="240" w:line="300" w:lineRule="atLeast"/>
        <w:ind w:left="0" w:firstLine="0"/>
        <w:jc w:val="both"/>
        <w:rPr>
          <w:rFonts w:ascii="Garamond" w:hAnsi="Garamond"/>
        </w:rPr>
      </w:pPr>
      <w:bookmarkStart w:id="9" w:name="_BPDC_LN_INS_1403"/>
      <w:bookmarkStart w:id="10" w:name="_BPDC_PR_INS_1404"/>
      <w:bookmarkEnd w:id="9"/>
      <w:bookmarkEnd w:id="10"/>
      <w:r w:rsidRPr="00A63FB3">
        <w:rPr>
          <w:rFonts w:ascii="Garamond" w:hAnsi="Garamond"/>
        </w:rPr>
        <w:t>Por meio d</w:t>
      </w:r>
      <w:r w:rsidR="003062EB">
        <w:rPr>
          <w:rFonts w:ascii="Garamond" w:hAnsi="Garamond"/>
        </w:rPr>
        <w:t>os</w:t>
      </w:r>
      <w:r w:rsidRPr="00A63FB3">
        <w:rPr>
          <w:rFonts w:ascii="Garamond" w:hAnsi="Garamond"/>
        </w:rPr>
        <w:t xml:space="preserve"> </w:t>
      </w:r>
      <w:r w:rsidR="003062EB">
        <w:rPr>
          <w:rFonts w:ascii="Garamond" w:hAnsi="Garamond"/>
        </w:rPr>
        <w:t>Atos Societários</w:t>
      </w:r>
      <w:r w:rsidR="00A07C5D" w:rsidRPr="00A63FB3">
        <w:rPr>
          <w:rFonts w:ascii="Garamond" w:hAnsi="Garamond"/>
        </w:rPr>
        <w:t xml:space="preserve"> </w:t>
      </w:r>
      <w:r w:rsidRPr="00A63FB3">
        <w:rPr>
          <w:rFonts w:ascii="Garamond" w:hAnsi="Garamond"/>
        </w:rPr>
        <w:t xml:space="preserve">da Emissão, a Diretoria da Emissora também foi autorizada a (i) contratar instituições financeiras autorizadas a operar no mercado de capitais para realizar a distribuição pública das Debêntures, com esforços restritos, nos termos da Instrução da CVM </w:t>
      </w:r>
      <w:r w:rsidR="004A497C">
        <w:rPr>
          <w:rFonts w:ascii="Garamond" w:hAnsi="Garamond"/>
        </w:rPr>
        <w:t>nº </w:t>
      </w:r>
      <w:r w:rsidRPr="00A63FB3">
        <w:rPr>
          <w:rFonts w:ascii="Garamond" w:hAnsi="Garamond"/>
        </w:rPr>
        <w:t>476, de 1</w:t>
      </w:r>
      <w:r w:rsidR="00103825">
        <w:rPr>
          <w:rFonts w:ascii="Garamond" w:hAnsi="Garamond"/>
        </w:rPr>
        <w:t>6</w:t>
      </w:r>
      <w:r w:rsidRPr="00A63FB3">
        <w:rPr>
          <w:rFonts w:ascii="Garamond" w:hAnsi="Garamond"/>
        </w:rPr>
        <w:t xml:space="preserve"> de janeiro de 2009, conforme alterada (“</w:t>
      </w:r>
      <w:r w:rsidRPr="00A63FB3">
        <w:rPr>
          <w:rFonts w:ascii="Garamond" w:hAnsi="Garamond"/>
          <w:u w:val="single"/>
        </w:rPr>
        <w:t>Instrução CVM 476</w:t>
      </w:r>
      <w:r w:rsidRPr="00A63FB3">
        <w:rPr>
          <w:rFonts w:ascii="Garamond" w:hAnsi="Garamond"/>
        </w:rPr>
        <w:t>”); (ii) </w:t>
      </w:r>
      <w:r w:rsidR="0077524C">
        <w:rPr>
          <w:rFonts w:ascii="Garamond" w:hAnsi="Garamond"/>
        </w:rPr>
        <w:t xml:space="preserve">contratar os demais prestadores de serviços inerentes à Emissão, à Oferta </w:t>
      </w:r>
      <w:r w:rsidR="006F6385">
        <w:rPr>
          <w:rFonts w:ascii="Garamond" w:hAnsi="Garamond"/>
        </w:rPr>
        <w:t>Rest</w:t>
      </w:r>
      <w:r w:rsidR="00337EEC">
        <w:rPr>
          <w:rFonts w:ascii="Garamond" w:hAnsi="Garamond"/>
        </w:rPr>
        <w:t>r</w:t>
      </w:r>
      <w:r w:rsidR="006F6385">
        <w:rPr>
          <w:rFonts w:ascii="Garamond" w:hAnsi="Garamond"/>
        </w:rPr>
        <w:t xml:space="preserve">ita </w:t>
      </w:r>
      <w:r w:rsidR="0077524C">
        <w:rPr>
          <w:rFonts w:ascii="Garamond" w:hAnsi="Garamond"/>
        </w:rPr>
        <w:t>e às Debêntures</w:t>
      </w:r>
      <w:r w:rsidR="006F6385">
        <w:rPr>
          <w:rFonts w:ascii="Garamond" w:hAnsi="Garamond"/>
        </w:rPr>
        <w:t xml:space="preserve">, incluindo, </w:t>
      </w:r>
      <w:r w:rsidR="007010ED">
        <w:rPr>
          <w:rFonts w:ascii="Garamond" w:hAnsi="Garamond"/>
        </w:rPr>
        <w:t>sem limitação</w:t>
      </w:r>
      <w:r w:rsidR="006F6385">
        <w:rPr>
          <w:rFonts w:ascii="Garamond" w:hAnsi="Garamond"/>
        </w:rPr>
        <w:t xml:space="preserve">, o escriturador, o banco liquidante, o </w:t>
      </w:r>
      <w:r w:rsidR="00C13F49">
        <w:rPr>
          <w:rFonts w:ascii="Garamond" w:hAnsi="Garamond"/>
        </w:rPr>
        <w:t>A</w:t>
      </w:r>
      <w:r w:rsidR="006F6385">
        <w:rPr>
          <w:rFonts w:ascii="Garamond" w:hAnsi="Garamond"/>
        </w:rPr>
        <w:t xml:space="preserve">gente </w:t>
      </w:r>
      <w:r w:rsidR="00C13F49">
        <w:rPr>
          <w:rFonts w:ascii="Garamond" w:hAnsi="Garamond"/>
        </w:rPr>
        <w:t>F</w:t>
      </w:r>
      <w:r w:rsidR="006F6385">
        <w:rPr>
          <w:rFonts w:ascii="Garamond" w:hAnsi="Garamond"/>
        </w:rPr>
        <w:t xml:space="preserve">iduciário, os assessores legais, </w:t>
      </w:r>
      <w:r w:rsidR="007010ED">
        <w:rPr>
          <w:rFonts w:ascii="Garamond" w:hAnsi="Garamond"/>
        </w:rPr>
        <w:t xml:space="preserve">a </w:t>
      </w:r>
      <w:r w:rsidR="006F6385">
        <w:rPr>
          <w:rFonts w:ascii="Garamond" w:hAnsi="Garamond"/>
        </w:rPr>
        <w:t xml:space="preserve">B3, </w:t>
      </w:r>
      <w:r w:rsidR="007010ED">
        <w:rPr>
          <w:rFonts w:ascii="Garamond" w:hAnsi="Garamond"/>
        </w:rPr>
        <w:t>d</w:t>
      </w:r>
      <w:r w:rsidR="006F6385">
        <w:rPr>
          <w:rFonts w:ascii="Garamond" w:hAnsi="Garamond"/>
        </w:rPr>
        <w:t>entre outros</w:t>
      </w:r>
      <w:r w:rsidR="0077524C">
        <w:rPr>
          <w:rFonts w:ascii="Garamond" w:hAnsi="Garamond"/>
        </w:rPr>
        <w:t xml:space="preserve">; </w:t>
      </w:r>
      <w:r w:rsidR="006F6385">
        <w:rPr>
          <w:rFonts w:ascii="Garamond" w:hAnsi="Garamond"/>
        </w:rPr>
        <w:t xml:space="preserve">e (iii) </w:t>
      </w:r>
      <w:r w:rsidRPr="00A63FB3">
        <w:rPr>
          <w:rFonts w:ascii="Garamond" w:hAnsi="Garamond"/>
        </w:rPr>
        <w:t>praticar todo e qualquer ato necessário à realização da Oferta Restrita e da Emissão,</w:t>
      </w:r>
      <w:r w:rsidRPr="00A63FB3">
        <w:rPr>
          <w:rFonts w:ascii="Garamond" w:hAnsi="Garamond" w:cs="Tahoma"/>
          <w:color w:val="000000"/>
        </w:rPr>
        <w:t xml:space="preserve"> incluindo a celebração de todos os documentos necessários à concretização da Emissão, dentre os quais </w:t>
      </w:r>
      <w:r w:rsidR="009E6714">
        <w:rPr>
          <w:rFonts w:ascii="Garamond" w:hAnsi="Garamond" w:cs="Tahoma"/>
          <w:color w:val="000000"/>
        </w:rPr>
        <w:t>o Contrato de Cessão Fiduciária (conforme definido abaixo)</w:t>
      </w:r>
      <w:r w:rsidR="001A031D">
        <w:rPr>
          <w:rFonts w:ascii="Garamond" w:hAnsi="Garamond" w:cs="Tahoma"/>
          <w:color w:val="000000"/>
        </w:rPr>
        <w:t xml:space="preserve"> </w:t>
      </w:r>
      <w:r w:rsidR="009E6714">
        <w:rPr>
          <w:rFonts w:ascii="Garamond" w:hAnsi="Garamond" w:cs="Tahoma"/>
          <w:color w:val="000000"/>
        </w:rPr>
        <w:t xml:space="preserve">e </w:t>
      </w:r>
      <w:r w:rsidRPr="00A63FB3">
        <w:rPr>
          <w:rFonts w:ascii="Garamond" w:hAnsi="Garamond" w:cs="Tahoma"/>
          <w:color w:val="000000"/>
        </w:rPr>
        <w:t xml:space="preserve">o Contrato de Distribuição </w:t>
      </w:r>
      <w:r w:rsidR="00623BA2">
        <w:rPr>
          <w:rFonts w:ascii="Garamond" w:hAnsi="Garamond" w:cs="Tahoma"/>
          <w:color w:val="000000"/>
        </w:rPr>
        <w:t>(conforme definido</w:t>
      </w:r>
      <w:r w:rsidR="009E6714" w:rsidRPr="009E6714">
        <w:rPr>
          <w:rFonts w:ascii="Garamond" w:hAnsi="Garamond" w:cs="Tahoma"/>
          <w:color w:val="000000"/>
        </w:rPr>
        <w:t xml:space="preserve"> </w:t>
      </w:r>
      <w:r w:rsidR="009E6714">
        <w:rPr>
          <w:rFonts w:ascii="Garamond" w:hAnsi="Garamond" w:cs="Tahoma"/>
          <w:color w:val="000000"/>
        </w:rPr>
        <w:t>abaixo</w:t>
      </w:r>
      <w:r w:rsidR="00623BA2">
        <w:rPr>
          <w:rFonts w:ascii="Garamond" w:hAnsi="Garamond" w:cs="Tahoma"/>
          <w:color w:val="000000"/>
        </w:rPr>
        <w:t>)</w:t>
      </w:r>
      <w:r w:rsidRPr="00A63FB3">
        <w:rPr>
          <w:rFonts w:ascii="Garamond" w:hAnsi="Garamond"/>
        </w:rPr>
        <w:t>.</w:t>
      </w:r>
    </w:p>
    <w:p w:rsidR="008E3EF5" w:rsidRPr="00A63FB3" w:rsidRDefault="008E3EF5" w:rsidP="006148DA">
      <w:pPr>
        <w:numPr>
          <w:ilvl w:val="0"/>
          <w:numId w:val="3"/>
        </w:numPr>
        <w:spacing w:before="360" w:after="240" w:line="300" w:lineRule="atLeast"/>
        <w:jc w:val="both"/>
        <w:outlineLvl w:val="0"/>
        <w:rPr>
          <w:rFonts w:ascii="Garamond" w:hAnsi="Garamond"/>
          <w:b/>
          <w:smallCaps/>
          <w:u w:val="single"/>
        </w:rPr>
      </w:pPr>
      <w:bookmarkStart w:id="11" w:name="_Toc261004485"/>
      <w:r w:rsidRPr="00A63FB3">
        <w:rPr>
          <w:rFonts w:ascii="Garamond" w:hAnsi="Garamond"/>
          <w:b/>
          <w:smallCaps/>
          <w:u w:val="single"/>
        </w:rPr>
        <w:t>Requisitos</w:t>
      </w:r>
      <w:bookmarkEnd w:id="11"/>
    </w:p>
    <w:p w:rsidR="008E3EF5" w:rsidRPr="00A07C5D" w:rsidRDefault="008E3EF5" w:rsidP="006148DA">
      <w:pPr>
        <w:numPr>
          <w:ilvl w:val="1"/>
          <w:numId w:val="3"/>
        </w:numPr>
        <w:tabs>
          <w:tab w:val="clear" w:pos="709"/>
        </w:tabs>
        <w:spacing w:after="240" w:line="300" w:lineRule="atLeast"/>
        <w:ind w:left="0" w:firstLine="0"/>
        <w:jc w:val="both"/>
        <w:rPr>
          <w:rFonts w:ascii="Garamond" w:hAnsi="Garamond"/>
        </w:rPr>
      </w:pPr>
      <w:bookmarkStart w:id="12" w:name="_BPDC_LN_INS_1401"/>
      <w:bookmarkStart w:id="13" w:name="_BPDC_PR_INS_1402"/>
      <w:bookmarkStart w:id="14" w:name="_Ref368388547"/>
      <w:bookmarkEnd w:id="12"/>
      <w:bookmarkEnd w:id="13"/>
      <w:r w:rsidRPr="00A07C5D">
        <w:rPr>
          <w:rFonts w:ascii="Garamond" w:hAnsi="Garamond"/>
        </w:rPr>
        <w:t xml:space="preserve">A emissão e a </w:t>
      </w:r>
      <w:r w:rsidRPr="00A07C5D">
        <w:rPr>
          <w:rFonts w:ascii="Garamond" w:hAnsi="Garamond"/>
          <w:color w:val="000000"/>
        </w:rPr>
        <w:t>distribuição pública</w:t>
      </w:r>
      <w:r w:rsidRPr="00A07C5D">
        <w:rPr>
          <w:rFonts w:ascii="Garamond" w:hAnsi="Garamond"/>
        </w:rPr>
        <w:t xml:space="preserve">, com esforços restritos, das Debêntures </w:t>
      </w:r>
      <w:r w:rsidRPr="00A07C5D">
        <w:rPr>
          <w:rFonts w:ascii="Garamond" w:hAnsi="Garamond"/>
          <w:color w:val="000000"/>
        </w:rPr>
        <w:t>(“</w:t>
      </w:r>
      <w:r w:rsidRPr="00A07C5D">
        <w:rPr>
          <w:rFonts w:ascii="Garamond" w:hAnsi="Garamond"/>
          <w:color w:val="000000"/>
          <w:u w:val="single"/>
        </w:rPr>
        <w:t>Emissão</w:t>
      </w:r>
      <w:r w:rsidRPr="00A07C5D">
        <w:rPr>
          <w:rFonts w:ascii="Garamond" w:hAnsi="Garamond"/>
          <w:color w:val="000000"/>
        </w:rPr>
        <w:t>” e “</w:t>
      </w:r>
      <w:r w:rsidRPr="00A07C5D">
        <w:rPr>
          <w:rFonts w:ascii="Garamond" w:hAnsi="Garamond"/>
          <w:color w:val="000000"/>
          <w:u w:val="single"/>
        </w:rPr>
        <w:t>Oferta Restrita</w:t>
      </w:r>
      <w:r w:rsidRPr="00A07C5D">
        <w:rPr>
          <w:rFonts w:ascii="Garamond" w:hAnsi="Garamond"/>
          <w:color w:val="000000"/>
        </w:rPr>
        <w:t xml:space="preserve">”, respectivamente), </w:t>
      </w:r>
      <w:r w:rsidRPr="00A07C5D">
        <w:rPr>
          <w:rFonts w:ascii="Garamond" w:hAnsi="Garamond"/>
        </w:rPr>
        <w:t>nos termos da Instrução CVM 476, serão realizadas</w:t>
      </w:r>
      <w:r w:rsidR="004B17EE" w:rsidRPr="00A07C5D">
        <w:rPr>
          <w:rFonts w:ascii="Garamond" w:hAnsi="Garamond"/>
        </w:rPr>
        <w:t xml:space="preserve"> e a Cessão Fiduciária será constituída</w:t>
      </w:r>
      <w:r w:rsidRPr="00A07C5D">
        <w:rPr>
          <w:rFonts w:ascii="Garamond" w:hAnsi="Garamond"/>
        </w:rPr>
        <w:t xml:space="preserve"> com observância dos seguintes requisitos:</w:t>
      </w:r>
      <w:bookmarkEnd w:id="14"/>
      <w:r w:rsidRPr="00A07C5D">
        <w:rPr>
          <w:rFonts w:ascii="Garamond" w:hAnsi="Garamond"/>
        </w:rPr>
        <w:t xml:space="preserve"> </w:t>
      </w:r>
    </w:p>
    <w:p w:rsidR="008E3EF5" w:rsidRPr="0091317E" w:rsidRDefault="008E3EF5" w:rsidP="006148DA">
      <w:pPr>
        <w:pStyle w:val="PargrafodaLista"/>
        <w:numPr>
          <w:ilvl w:val="0"/>
          <w:numId w:val="13"/>
        </w:numPr>
        <w:spacing w:after="240" w:line="300" w:lineRule="atLeast"/>
        <w:ind w:left="709" w:hanging="709"/>
        <w:jc w:val="both"/>
        <w:rPr>
          <w:rFonts w:ascii="Garamond" w:hAnsi="Garamond"/>
          <w:b/>
          <w:u w:val="single"/>
        </w:rPr>
      </w:pPr>
      <w:bookmarkStart w:id="15" w:name="_BPDC_LN_INS_1399"/>
      <w:bookmarkStart w:id="16" w:name="_BPDC_PR_INS_1400"/>
      <w:bookmarkEnd w:id="15"/>
      <w:bookmarkEnd w:id="16"/>
      <w:r w:rsidRPr="00A63FB3">
        <w:rPr>
          <w:rFonts w:ascii="Garamond" w:hAnsi="Garamond"/>
          <w:i/>
        </w:rPr>
        <w:t>Arquivamento na JUCE</w:t>
      </w:r>
      <w:r w:rsidR="009E6714">
        <w:rPr>
          <w:rFonts w:ascii="Garamond" w:hAnsi="Garamond"/>
          <w:i/>
        </w:rPr>
        <w:t>B</w:t>
      </w:r>
      <w:r w:rsidRPr="00A63FB3">
        <w:rPr>
          <w:rFonts w:ascii="Garamond" w:hAnsi="Garamond"/>
          <w:i/>
        </w:rPr>
        <w:t xml:space="preserve"> e publicação da</w:t>
      </w:r>
      <w:r w:rsidR="003062EB">
        <w:rPr>
          <w:rFonts w:ascii="Garamond" w:hAnsi="Garamond"/>
          <w:i/>
        </w:rPr>
        <w:t>s</w:t>
      </w:r>
      <w:r w:rsidRPr="00A63FB3">
        <w:rPr>
          <w:rFonts w:ascii="Garamond" w:hAnsi="Garamond"/>
          <w:i/>
        </w:rPr>
        <w:t xml:space="preserve"> ata</w:t>
      </w:r>
      <w:r w:rsidR="003062EB">
        <w:rPr>
          <w:rFonts w:ascii="Garamond" w:hAnsi="Garamond"/>
          <w:i/>
        </w:rPr>
        <w:t>s</w:t>
      </w:r>
      <w:r w:rsidRPr="00A63FB3">
        <w:rPr>
          <w:rFonts w:ascii="Garamond" w:hAnsi="Garamond"/>
          <w:i/>
        </w:rPr>
        <w:t xml:space="preserve"> d</w:t>
      </w:r>
      <w:r w:rsidR="003062EB">
        <w:rPr>
          <w:rFonts w:ascii="Garamond" w:hAnsi="Garamond"/>
          <w:i/>
        </w:rPr>
        <w:t>os</w:t>
      </w:r>
      <w:r w:rsidRPr="00A63FB3">
        <w:rPr>
          <w:rFonts w:ascii="Garamond" w:hAnsi="Garamond"/>
          <w:i/>
        </w:rPr>
        <w:t xml:space="preserve"> </w:t>
      </w:r>
      <w:r w:rsidR="003062EB">
        <w:rPr>
          <w:rFonts w:ascii="Garamond" w:hAnsi="Garamond"/>
          <w:i/>
        </w:rPr>
        <w:t xml:space="preserve">Atos Societários </w:t>
      </w:r>
      <w:r w:rsidRPr="00A63FB3">
        <w:rPr>
          <w:rFonts w:ascii="Garamond" w:hAnsi="Garamond"/>
          <w:i/>
        </w:rPr>
        <w:t>da Emissão</w:t>
      </w:r>
      <w:r w:rsidRPr="00A63FB3">
        <w:rPr>
          <w:rFonts w:ascii="Garamond" w:hAnsi="Garamond"/>
        </w:rPr>
        <w:t>. A</w:t>
      </w:r>
      <w:r w:rsidR="003062EB">
        <w:rPr>
          <w:rFonts w:ascii="Garamond" w:hAnsi="Garamond"/>
        </w:rPr>
        <w:t>s</w:t>
      </w:r>
      <w:r w:rsidRPr="00A63FB3">
        <w:rPr>
          <w:rFonts w:ascii="Garamond" w:hAnsi="Garamond"/>
        </w:rPr>
        <w:t xml:space="preserve"> ata</w:t>
      </w:r>
      <w:r w:rsidR="003062EB">
        <w:rPr>
          <w:rFonts w:ascii="Garamond" w:hAnsi="Garamond"/>
        </w:rPr>
        <w:t>s</w:t>
      </w:r>
      <w:r w:rsidRPr="00A63FB3">
        <w:rPr>
          <w:rFonts w:ascii="Garamond" w:hAnsi="Garamond"/>
        </w:rPr>
        <w:t xml:space="preserve"> d</w:t>
      </w:r>
      <w:r w:rsidR="003062EB">
        <w:rPr>
          <w:rFonts w:ascii="Garamond" w:hAnsi="Garamond"/>
        </w:rPr>
        <w:t>os</w:t>
      </w:r>
      <w:r w:rsidRPr="00A63FB3">
        <w:rPr>
          <w:rFonts w:ascii="Garamond" w:hAnsi="Garamond"/>
        </w:rPr>
        <w:t xml:space="preserve"> </w:t>
      </w:r>
      <w:r w:rsidR="003062EB">
        <w:rPr>
          <w:rFonts w:ascii="Garamond" w:hAnsi="Garamond"/>
        </w:rPr>
        <w:t xml:space="preserve">Atos Societários </w:t>
      </w:r>
      <w:r w:rsidRPr="00A63FB3">
        <w:rPr>
          <w:rFonts w:ascii="Garamond" w:hAnsi="Garamond"/>
        </w:rPr>
        <w:t xml:space="preserve">da Emissão </w:t>
      </w:r>
      <w:r w:rsidRPr="0091317E">
        <w:rPr>
          <w:rFonts w:ascii="Garamond" w:hAnsi="Garamond"/>
          <w:color w:val="000000"/>
        </w:rPr>
        <w:t>dever</w:t>
      </w:r>
      <w:r w:rsidR="003062EB">
        <w:rPr>
          <w:rFonts w:ascii="Garamond" w:hAnsi="Garamond"/>
          <w:color w:val="000000"/>
        </w:rPr>
        <w:t>ão</w:t>
      </w:r>
      <w:r w:rsidRPr="00A63FB3">
        <w:rPr>
          <w:rFonts w:ascii="Garamond" w:hAnsi="Garamond"/>
        </w:rPr>
        <w:t xml:space="preserve"> ser devidamente arquivada</w:t>
      </w:r>
      <w:r w:rsidR="003062EB">
        <w:rPr>
          <w:rFonts w:ascii="Garamond" w:hAnsi="Garamond"/>
        </w:rPr>
        <w:t>s</w:t>
      </w:r>
      <w:r w:rsidRPr="00A63FB3">
        <w:rPr>
          <w:rFonts w:ascii="Garamond" w:hAnsi="Garamond"/>
        </w:rPr>
        <w:t xml:space="preserve"> na JUCE</w:t>
      </w:r>
      <w:r w:rsidR="009E6714">
        <w:rPr>
          <w:rFonts w:ascii="Garamond" w:hAnsi="Garamond"/>
        </w:rPr>
        <w:t>B</w:t>
      </w:r>
      <w:r w:rsidRPr="00A63FB3">
        <w:rPr>
          <w:rFonts w:ascii="Garamond" w:hAnsi="Garamond"/>
        </w:rPr>
        <w:t xml:space="preserve"> e publicada</w:t>
      </w:r>
      <w:r w:rsidR="003062EB">
        <w:rPr>
          <w:rFonts w:ascii="Garamond" w:hAnsi="Garamond"/>
        </w:rPr>
        <w:t>s</w:t>
      </w:r>
      <w:r w:rsidRPr="00A63FB3">
        <w:rPr>
          <w:rFonts w:ascii="Garamond" w:hAnsi="Garamond"/>
        </w:rPr>
        <w:t xml:space="preserve"> no Diário Oficial do Estado d</w:t>
      </w:r>
      <w:r w:rsidR="009E6714">
        <w:rPr>
          <w:rFonts w:ascii="Garamond" w:hAnsi="Garamond"/>
        </w:rPr>
        <w:t>a</w:t>
      </w:r>
      <w:r w:rsidRPr="00A63FB3">
        <w:rPr>
          <w:rFonts w:ascii="Garamond" w:hAnsi="Garamond"/>
        </w:rPr>
        <w:t xml:space="preserve"> </w:t>
      </w:r>
      <w:r w:rsidR="009E6714">
        <w:rPr>
          <w:rFonts w:ascii="Garamond" w:hAnsi="Garamond"/>
        </w:rPr>
        <w:t xml:space="preserve">Bahia </w:t>
      </w:r>
      <w:r w:rsidRPr="00A63FB3">
        <w:rPr>
          <w:rFonts w:ascii="Garamond" w:hAnsi="Garamond"/>
        </w:rPr>
        <w:t>e no jornal “</w:t>
      </w:r>
      <w:r w:rsidR="00883E93">
        <w:rPr>
          <w:rFonts w:ascii="Garamond" w:hAnsi="Garamond"/>
        </w:rPr>
        <w:t>Correio da Bahia</w:t>
      </w:r>
      <w:r w:rsidRPr="00A63FB3">
        <w:rPr>
          <w:rFonts w:ascii="Garamond" w:hAnsi="Garamond"/>
        </w:rPr>
        <w:t>” (</w:t>
      </w:r>
      <w:r w:rsidR="00970D6A">
        <w:rPr>
          <w:rFonts w:ascii="Garamond" w:hAnsi="Garamond"/>
        </w:rPr>
        <w:t xml:space="preserve">em conjunto, </w:t>
      </w:r>
      <w:r w:rsidRPr="00A63FB3">
        <w:rPr>
          <w:rFonts w:ascii="Garamond" w:hAnsi="Garamond"/>
        </w:rPr>
        <w:t>“</w:t>
      </w:r>
      <w:r w:rsidRPr="00A63FB3">
        <w:rPr>
          <w:rFonts w:ascii="Garamond" w:hAnsi="Garamond"/>
          <w:u w:val="single"/>
        </w:rPr>
        <w:t>Jornais de Publicação</w:t>
      </w:r>
      <w:r w:rsidRPr="00A63FB3">
        <w:rPr>
          <w:rFonts w:ascii="Garamond" w:hAnsi="Garamond"/>
        </w:rPr>
        <w:t>”), conforme disposto no artigo 62, inciso I, da Lei das Sociedades por Ações, previamente à subscrição e integralização das Debêntures.</w:t>
      </w:r>
      <w:r w:rsidR="00623BA2">
        <w:rPr>
          <w:rFonts w:ascii="Garamond" w:hAnsi="Garamond"/>
        </w:rPr>
        <w:t xml:space="preserve"> </w:t>
      </w:r>
    </w:p>
    <w:p w:rsidR="008E3EF5" w:rsidRDefault="008E3EF5" w:rsidP="006148DA">
      <w:pPr>
        <w:pStyle w:val="PargrafodaLista"/>
        <w:numPr>
          <w:ilvl w:val="0"/>
          <w:numId w:val="13"/>
        </w:numPr>
        <w:spacing w:after="240" w:line="300" w:lineRule="atLeast"/>
        <w:ind w:left="709" w:hanging="709"/>
        <w:jc w:val="both"/>
        <w:rPr>
          <w:rFonts w:ascii="Garamond" w:hAnsi="Garamond"/>
        </w:rPr>
      </w:pPr>
      <w:bookmarkStart w:id="17" w:name="_BPDC_LN_INS_1397"/>
      <w:bookmarkStart w:id="18" w:name="_BPDC_PR_INS_1398"/>
      <w:bookmarkEnd w:id="17"/>
      <w:bookmarkEnd w:id="18"/>
      <w:r w:rsidRPr="00A63FB3">
        <w:rPr>
          <w:rFonts w:ascii="Garamond" w:hAnsi="Garamond"/>
          <w:i/>
        </w:rPr>
        <w:t>Inscrição e registro desta Escritura de Emissão e seus aditamentos na JUCE</w:t>
      </w:r>
      <w:r w:rsidR="009E6714">
        <w:rPr>
          <w:rFonts w:ascii="Garamond" w:hAnsi="Garamond"/>
          <w:i/>
        </w:rPr>
        <w:t>B</w:t>
      </w:r>
      <w:r w:rsidRPr="00A63FB3">
        <w:rPr>
          <w:rFonts w:ascii="Garamond" w:hAnsi="Garamond"/>
        </w:rPr>
        <w:t>. Esta Escritura de Emissão e seus eventuais aditamentos deverão ser registrados na JUCE</w:t>
      </w:r>
      <w:r w:rsidR="009E6714">
        <w:rPr>
          <w:rFonts w:ascii="Garamond" w:hAnsi="Garamond"/>
        </w:rPr>
        <w:t>B</w:t>
      </w:r>
      <w:r w:rsidRPr="00A63FB3">
        <w:rPr>
          <w:rFonts w:ascii="Garamond" w:hAnsi="Garamond"/>
        </w:rPr>
        <w:t>, conforme disposto no artigo 62, inciso II, da Lei das Sociedades por Ações.</w:t>
      </w:r>
      <w:r w:rsidR="00F87EF6">
        <w:rPr>
          <w:rFonts w:ascii="Garamond" w:hAnsi="Garamond"/>
        </w:rPr>
        <w:t xml:space="preserve"> </w:t>
      </w:r>
      <w:r w:rsidR="00494110">
        <w:rPr>
          <w:rFonts w:ascii="Garamond" w:hAnsi="Garamond"/>
        </w:rPr>
        <w:t xml:space="preserve">A Emissora declara-se ciente de que a </w:t>
      </w:r>
      <w:r w:rsidR="00494110" w:rsidRPr="00A63FB3">
        <w:rPr>
          <w:rFonts w:ascii="Garamond" w:hAnsi="Garamond"/>
        </w:rPr>
        <w:t>subscrição e</w:t>
      </w:r>
      <w:r w:rsidR="00623BA2">
        <w:rPr>
          <w:rFonts w:ascii="Garamond" w:hAnsi="Garamond"/>
        </w:rPr>
        <w:t xml:space="preserve"> a</w:t>
      </w:r>
      <w:r w:rsidR="00494110" w:rsidRPr="00A63FB3">
        <w:rPr>
          <w:rFonts w:ascii="Garamond" w:hAnsi="Garamond"/>
        </w:rPr>
        <w:t xml:space="preserve"> integralização</w:t>
      </w:r>
      <w:r w:rsidR="00494110">
        <w:rPr>
          <w:rFonts w:ascii="Garamond" w:hAnsi="Garamond"/>
        </w:rPr>
        <w:t xml:space="preserve"> das Debêntures somente </w:t>
      </w:r>
      <w:r w:rsidR="00A77E85">
        <w:rPr>
          <w:rFonts w:ascii="Garamond" w:hAnsi="Garamond"/>
        </w:rPr>
        <w:t>serão realizadas</w:t>
      </w:r>
      <w:r w:rsidR="00494110">
        <w:rPr>
          <w:rFonts w:ascii="Garamond" w:hAnsi="Garamond"/>
        </w:rPr>
        <w:t xml:space="preserve"> após o registro desta Escritura de Emissão </w:t>
      </w:r>
      <w:r w:rsidR="00A77E85">
        <w:rPr>
          <w:rFonts w:ascii="Garamond" w:hAnsi="Garamond"/>
        </w:rPr>
        <w:t>na JUCE</w:t>
      </w:r>
      <w:r w:rsidR="009E6714">
        <w:rPr>
          <w:rFonts w:ascii="Garamond" w:hAnsi="Garamond"/>
        </w:rPr>
        <w:t>B</w:t>
      </w:r>
      <w:r w:rsidR="00494110">
        <w:rPr>
          <w:rFonts w:ascii="Garamond" w:hAnsi="Garamond"/>
        </w:rPr>
        <w:t xml:space="preserve">. </w:t>
      </w:r>
    </w:p>
    <w:p w:rsidR="008E3EF5" w:rsidRPr="004A497C" w:rsidRDefault="008E3EF5" w:rsidP="006148DA">
      <w:pPr>
        <w:pStyle w:val="PargrafodaLista"/>
        <w:numPr>
          <w:ilvl w:val="0"/>
          <w:numId w:val="13"/>
        </w:numPr>
        <w:spacing w:after="240" w:line="300" w:lineRule="atLeast"/>
        <w:ind w:left="709" w:hanging="709"/>
        <w:jc w:val="both"/>
        <w:rPr>
          <w:rFonts w:ascii="Garamond" w:hAnsi="Garamond"/>
          <w:b/>
        </w:rPr>
      </w:pPr>
      <w:bookmarkStart w:id="19" w:name="_BPDC_LN_INS_1395"/>
      <w:bookmarkStart w:id="20" w:name="_BPDC_PR_INS_1396"/>
      <w:bookmarkEnd w:id="19"/>
      <w:bookmarkEnd w:id="20"/>
      <w:r w:rsidRPr="00A63FB3">
        <w:rPr>
          <w:rFonts w:ascii="Garamond" w:hAnsi="Garamond"/>
          <w:bCs/>
          <w:i/>
        </w:rPr>
        <w:t>Dispensa de Registro pela Comissão de Valores Mobiliários</w:t>
      </w:r>
      <w:r w:rsidRPr="00A63FB3">
        <w:rPr>
          <w:rFonts w:ascii="Garamond" w:hAnsi="Garamond"/>
        </w:rPr>
        <w:t xml:space="preserve">. A Oferta Restrita está automaticamente dispensada do registro perante a CVM de que trata o artigo 19 da Lei </w:t>
      </w:r>
      <w:r w:rsidR="004A497C">
        <w:rPr>
          <w:rFonts w:ascii="Garamond" w:hAnsi="Garamond"/>
        </w:rPr>
        <w:t>nº </w:t>
      </w:r>
      <w:r w:rsidRPr="00A63FB3">
        <w:rPr>
          <w:rFonts w:ascii="Garamond" w:hAnsi="Garamond"/>
        </w:rPr>
        <w:t xml:space="preserve">6.385, de </w:t>
      </w:r>
      <w:proofErr w:type="gramStart"/>
      <w:r w:rsidRPr="00A63FB3">
        <w:rPr>
          <w:rFonts w:ascii="Garamond" w:hAnsi="Garamond"/>
        </w:rPr>
        <w:t>7</w:t>
      </w:r>
      <w:proofErr w:type="gramEnd"/>
      <w:r w:rsidRPr="00A63FB3">
        <w:rPr>
          <w:rFonts w:ascii="Garamond" w:hAnsi="Garamond"/>
        </w:rPr>
        <w:t xml:space="preserve"> de dezembro de 1976, conforme alterada, na forma do artigo 6º da Instrução CVM 476, por se tratar de oferta pública de distribuição com esforços </w:t>
      </w:r>
      <w:r w:rsidRPr="00A63FB3">
        <w:rPr>
          <w:rFonts w:ascii="Garamond" w:hAnsi="Garamond"/>
        </w:rPr>
        <w:lastRenderedPageBreak/>
        <w:t>restritos, não sendo objeto de protocolo, registro ou arquivamento na CVM, exceto pelo envio à CVM da comunicação de início da Oferta Restrita, nos termos do artigo 7º-A da Instrução CVM 476, e da comunicação de encerramento da Oferta Restrita, nos termos do artigo 8º da Instrução CVM 476 (“</w:t>
      </w:r>
      <w:r w:rsidRPr="00A63FB3">
        <w:rPr>
          <w:rFonts w:ascii="Garamond" w:hAnsi="Garamond"/>
          <w:u w:val="single"/>
        </w:rPr>
        <w:t>Comunicação de Encerramento</w:t>
      </w:r>
      <w:r w:rsidRPr="004A497C">
        <w:rPr>
          <w:rFonts w:ascii="Garamond" w:hAnsi="Garamond"/>
        </w:rPr>
        <w:t>”)</w:t>
      </w:r>
      <w:r w:rsidRPr="00A63FB3">
        <w:rPr>
          <w:rFonts w:ascii="Garamond" w:hAnsi="Garamond"/>
        </w:rPr>
        <w:t>.</w:t>
      </w:r>
    </w:p>
    <w:p w:rsidR="008E3EF5" w:rsidRPr="000563F5" w:rsidRDefault="008E3EF5" w:rsidP="006148DA">
      <w:pPr>
        <w:pStyle w:val="PargrafodaLista"/>
        <w:numPr>
          <w:ilvl w:val="0"/>
          <w:numId w:val="13"/>
        </w:numPr>
        <w:spacing w:after="240" w:line="300" w:lineRule="atLeast"/>
        <w:ind w:left="709" w:hanging="709"/>
        <w:jc w:val="both"/>
        <w:rPr>
          <w:rFonts w:ascii="Garamond" w:hAnsi="Garamond"/>
          <w:b/>
        </w:rPr>
      </w:pPr>
      <w:bookmarkStart w:id="21" w:name="_BPDC_LN_INS_1393"/>
      <w:bookmarkStart w:id="22" w:name="_BPDC_PR_INS_1394"/>
      <w:bookmarkEnd w:id="21"/>
      <w:bookmarkEnd w:id="22"/>
      <w:r w:rsidRPr="000563F5">
        <w:rPr>
          <w:rFonts w:ascii="Garamond" w:hAnsi="Garamond"/>
          <w:bCs/>
          <w:i/>
        </w:rPr>
        <w:t xml:space="preserve">Registro pela Associação Brasileira das Entidades dos </w:t>
      </w:r>
      <w:proofErr w:type="gramStart"/>
      <w:r w:rsidRPr="000563F5">
        <w:rPr>
          <w:rFonts w:ascii="Garamond" w:hAnsi="Garamond"/>
          <w:bCs/>
          <w:i/>
        </w:rPr>
        <w:t>Mercados Financeiro</w:t>
      </w:r>
      <w:proofErr w:type="gramEnd"/>
      <w:r w:rsidRPr="000563F5">
        <w:rPr>
          <w:rFonts w:ascii="Garamond" w:hAnsi="Garamond"/>
          <w:bCs/>
          <w:i/>
        </w:rPr>
        <w:t xml:space="preserve"> e de Capitais</w:t>
      </w:r>
      <w:r w:rsidRPr="000563F5">
        <w:rPr>
          <w:rFonts w:ascii="Garamond" w:hAnsi="Garamond"/>
        </w:rPr>
        <w:t xml:space="preserve">. </w:t>
      </w:r>
      <w:r w:rsidR="000563F5" w:rsidRPr="00A07C5D">
        <w:rPr>
          <w:rFonts w:ascii="Garamond" w:hAnsi="Garamond"/>
        </w:rPr>
        <w:t xml:space="preserve">Nos termos do artigo 16 e seguintes do “Código ANBIMA de Regulação e Melhores Práticas para Estruturação, Coordenação e Distribuição de Ofertas Públicas de Valores Mobiliários e Ofertas Públicas de Aquisição de Valores Mobiliários”, em vigor desde </w:t>
      </w:r>
      <w:proofErr w:type="gramStart"/>
      <w:r w:rsidR="000563F5" w:rsidRPr="00A07C5D">
        <w:rPr>
          <w:rFonts w:ascii="Garamond" w:hAnsi="Garamond"/>
        </w:rPr>
        <w:t>3</w:t>
      </w:r>
      <w:proofErr w:type="gramEnd"/>
      <w:r w:rsidR="000563F5" w:rsidRPr="00A07C5D">
        <w:rPr>
          <w:rFonts w:ascii="Garamond" w:hAnsi="Garamond"/>
        </w:rPr>
        <w:t xml:space="preserve"> de junho de 2019 (“</w:t>
      </w:r>
      <w:r w:rsidR="000563F5" w:rsidRPr="00A07C5D">
        <w:rPr>
          <w:rFonts w:ascii="Garamond" w:hAnsi="Garamond"/>
          <w:u w:val="single"/>
        </w:rPr>
        <w:t>Código ANBIMA</w:t>
      </w:r>
      <w:r w:rsidR="000563F5" w:rsidRPr="00A07C5D">
        <w:rPr>
          <w:rFonts w:ascii="Garamond" w:hAnsi="Garamond"/>
        </w:rPr>
        <w:t>”), p</w:t>
      </w:r>
      <w:r w:rsidRPr="000563F5">
        <w:rPr>
          <w:rFonts w:ascii="Garamond" w:hAnsi="Garamond"/>
        </w:rPr>
        <w:t>or se tratar de oferta pública</w:t>
      </w:r>
      <w:r w:rsidR="000563F5" w:rsidRPr="00A07C5D">
        <w:rPr>
          <w:rFonts w:ascii="Garamond" w:hAnsi="Garamond"/>
        </w:rPr>
        <w:t xml:space="preserve"> de distribuição de debêntures</w:t>
      </w:r>
      <w:r w:rsidRPr="000563F5">
        <w:rPr>
          <w:rFonts w:ascii="Garamond" w:hAnsi="Garamond"/>
        </w:rPr>
        <w:t>, com esforços restritos</w:t>
      </w:r>
      <w:r w:rsidR="000563F5" w:rsidRPr="00A07C5D">
        <w:rPr>
          <w:rFonts w:ascii="Garamond" w:hAnsi="Garamond"/>
        </w:rPr>
        <w:t>, nos termos da Instrução CVM 476</w:t>
      </w:r>
      <w:r w:rsidRPr="000563F5">
        <w:rPr>
          <w:rFonts w:ascii="Garamond" w:hAnsi="Garamond"/>
        </w:rPr>
        <w:t xml:space="preserve">, a Oferta Restrita </w:t>
      </w:r>
      <w:r w:rsidR="000563F5" w:rsidRPr="00A07C5D">
        <w:rPr>
          <w:rFonts w:ascii="Garamond" w:hAnsi="Garamond"/>
        </w:rPr>
        <w:t xml:space="preserve">está sujeita a registro </w:t>
      </w:r>
      <w:r w:rsidRPr="000563F5">
        <w:rPr>
          <w:rFonts w:ascii="Garamond" w:hAnsi="Garamond"/>
        </w:rPr>
        <w:t>na ANBIMA – Associação Brasileira das Entidades dos Mercados Financeiro e de Capitais (“</w:t>
      </w:r>
      <w:r w:rsidRPr="000563F5">
        <w:rPr>
          <w:rFonts w:ascii="Garamond" w:hAnsi="Garamond"/>
          <w:u w:val="single"/>
        </w:rPr>
        <w:t>ANBIMA</w:t>
      </w:r>
      <w:r w:rsidRPr="000563F5">
        <w:rPr>
          <w:rFonts w:ascii="Garamond" w:hAnsi="Garamond"/>
        </w:rPr>
        <w:t>”)</w:t>
      </w:r>
      <w:r w:rsidR="000563F5" w:rsidRPr="00A07C5D">
        <w:rPr>
          <w:rFonts w:ascii="Garamond" w:hAnsi="Garamond"/>
        </w:rPr>
        <w:t>.</w:t>
      </w:r>
    </w:p>
    <w:p w:rsidR="008E3EF5" w:rsidRPr="0063585A" w:rsidRDefault="008E3EF5" w:rsidP="006148DA">
      <w:pPr>
        <w:pStyle w:val="PargrafodaLista"/>
        <w:numPr>
          <w:ilvl w:val="0"/>
          <w:numId w:val="13"/>
        </w:numPr>
        <w:spacing w:after="240" w:line="300" w:lineRule="atLeast"/>
        <w:ind w:left="709" w:hanging="709"/>
        <w:jc w:val="both"/>
        <w:rPr>
          <w:rFonts w:ascii="Garamond" w:hAnsi="Garamond"/>
        </w:rPr>
      </w:pPr>
      <w:bookmarkStart w:id="23" w:name="_BPDC_LN_INS_1391"/>
      <w:bookmarkStart w:id="24" w:name="_BPDC_PR_INS_1392"/>
      <w:bookmarkStart w:id="25" w:name="_DV_M26"/>
      <w:bookmarkStart w:id="26" w:name="_DV_M42"/>
      <w:bookmarkStart w:id="27" w:name="_DV_M43"/>
      <w:bookmarkStart w:id="28" w:name="_DV_M44"/>
      <w:bookmarkStart w:id="29" w:name="_Ref368388540"/>
      <w:bookmarkStart w:id="30" w:name="_Hlk7540065"/>
      <w:bookmarkEnd w:id="23"/>
      <w:bookmarkEnd w:id="24"/>
      <w:bookmarkEnd w:id="25"/>
      <w:bookmarkEnd w:id="26"/>
      <w:bookmarkEnd w:id="27"/>
      <w:bookmarkEnd w:id="28"/>
      <w:r w:rsidRPr="00033300">
        <w:rPr>
          <w:rFonts w:ascii="Garamond" w:hAnsi="Garamond"/>
          <w:i/>
        </w:rPr>
        <w:t xml:space="preserve">Depósito para Distribuição e Negociação. </w:t>
      </w:r>
      <w:r w:rsidRPr="00033300">
        <w:rPr>
          <w:rFonts w:ascii="Garamond" w:hAnsi="Garamond"/>
        </w:rPr>
        <w:t xml:space="preserve">As Debêntures serão depositadas para (a) distribuição no mercado primário por meio do MDA – Módulo de Distribuição de Ativos, administrado e operacionalizado pela B3 S.A. – Brasil, Bolsa, Balcão – Segmento </w:t>
      </w:r>
      <w:r w:rsidR="00623BA2" w:rsidRPr="00033300">
        <w:rPr>
          <w:rFonts w:ascii="Garamond" w:hAnsi="Garamond"/>
        </w:rPr>
        <w:t xml:space="preserve">CETIP </w:t>
      </w:r>
      <w:r w:rsidRPr="00033300">
        <w:rPr>
          <w:rFonts w:ascii="Garamond" w:hAnsi="Garamond"/>
        </w:rPr>
        <w:t>UTVM (“</w:t>
      </w:r>
      <w:r w:rsidRPr="00033300">
        <w:rPr>
          <w:rFonts w:ascii="Garamond" w:hAnsi="Garamond"/>
          <w:u w:val="single"/>
        </w:rPr>
        <w:t>B3</w:t>
      </w:r>
      <w:r w:rsidRPr="00033300">
        <w:rPr>
          <w:rFonts w:ascii="Garamond" w:hAnsi="Garamond"/>
        </w:rPr>
        <w:t xml:space="preserve">”), sendo a distribuição das Debêntures liquidada financeiramente por meio da B3; e (b) negociação no mercado secundário por meio do CETIP21 – Títulos e Valores Mobiliários, administrado e operacionalizado pela B3, sendo as negociações das Debêntures liquidadas financeiramente por meio da B3 e as Debêntures custodiadas eletronicamente na B3. </w:t>
      </w:r>
      <w:bookmarkEnd w:id="29"/>
      <w:r w:rsidRPr="00033300">
        <w:rPr>
          <w:rFonts w:ascii="Garamond" w:hAnsi="Garamond"/>
          <w:color w:val="000000"/>
        </w:rPr>
        <w:t xml:space="preserve">Não obstante o descrito neste </w:t>
      </w:r>
      <w:r w:rsidR="005A0476">
        <w:rPr>
          <w:rFonts w:ascii="Garamond" w:hAnsi="Garamond"/>
          <w:color w:val="000000"/>
        </w:rPr>
        <w:t>inciso</w:t>
      </w:r>
      <w:r w:rsidRPr="00033300">
        <w:rPr>
          <w:rFonts w:ascii="Garamond" w:hAnsi="Garamond"/>
          <w:color w:val="000000"/>
        </w:rPr>
        <w:t>, as Debêntures somente poderão ser negociadas nos mercados regulamentados de valores mobiliários depois de decorridos 90 (noventa) dias contados da data de cada subscrição ou aquisição</w:t>
      </w:r>
      <w:r w:rsidR="00025D8D">
        <w:rPr>
          <w:rFonts w:ascii="Garamond" w:hAnsi="Garamond"/>
          <w:color w:val="000000"/>
        </w:rPr>
        <w:t xml:space="preserve"> pelos Investidores Profissionais</w:t>
      </w:r>
      <w:r w:rsidR="00623BA2">
        <w:rPr>
          <w:rFonts w:ascii="Garamond" w:hAnsi="Garamond"/>
          <w:color w:val="000000"/>
        </w:rPr>
        <w:t xml:space="preserve"> (conforme definido</w:t>
      </w:r>
      <w:r w:rsidR="009E6714" w:rsidRPr="009E6714">
        <w:rPr>
          <w:rFonts w:ascii="Garamond" w:hAnsi="Garamond"/>
          <w:color w:val="000000"/>
        </w:rPr>
        <w:t xml:space="preserve"> </w:t>
      </w:r>
      <w:r w:rsidR="009E6714">
        <w:rPr>
          <w:rFonts w:ascii="Garamond" w:hAnsi="Garamond"/>
          <w:color w:val="000000"/>
        </w:rPr>
        <w:t>abaixo</w:t>
      </w:r>
      <w:r w:rsidR="00623BA2">
        <w:rPr>
          <w:rFonts w:ascii="Garamond" w:hAnsi="Garamond"/>
          <w:color w:val="000000"/>
        </w:rPr>
        <w:t>)</w:t>
      </w:r>
      <w:r w:rsidRPr="00033300">
        <w:rPr>
          <w:rFonts w:ascii="Garamond" w:hAnsi="Garamond"/>
          <w:color w:val="000000"/>
        </w:rPr>
        <w:t xml:space="preserve">, conforme disposto no artigo 13 da Instrução CVM 476, e uma vez verificado o cumprimento, pela Emissora, de suas obrigações previstas no artigo 17 da Instrução CVM 476, observado ainda o disposto no caput do artigo 15 da Instrução CVM 476 em relação à negociação das Debêntures entre investidores qualificados, </w:t>
      </w:r>
      <w:r w:rsidRPr="00033300">
        <w:rPr>
          <w:rFonts w:ascii="Garamond" w:hAnsi="Garamond" w:cs="Arial"/>
          <w:color w:val="000000"/>
        </w:rPr>
        <w:t xml:space="preserve">nos termos definidos no artigo 9º-B da Instrução </w:t>
      </w:r>
      <w:r w:rsidR="00623BA2">
        <w:rPr>
          <w:rFonts w:ascii="Garamond" w:hAnsi="Garamond" w:cs="Arial"/>
          <w:color w:val="000000"/>
        </w:rPr>
        <w:t xml:space="preserve">da </w:t>
      </w:r>
      <w:r w:rsidRPr="00033300">
        <w:rPr>
          <w:rFonts w:ascii="Garamond" w:hAnsi="Garamond" w:cs="Arial"/>
          <w:color w:val="000000"/>
        </w:rPr>
        <w:t xml:space="preserve">CVM </w:t>
      </w:r>
      <w:r w:rsidR="004A497C" w:rsidRPr="00033300">
        <w:rPr>
          <w:rFonts w:ascii="Garamond" w:hAnsi="Garamond"/>
          <w:color w:val="000000"/>
        </w:rPr>
        <w:t>nº </w:t>
      </w:r>
      <w:r w:rsidR="0084007F" w:rsidRPr="00033300">
        <w:rPr>
          <w:rFonts w:ascii="Garamond" w:hAnsi="Garamond"/>
          <w:color w:val="000000"/>
        </w:rPr>
        <w:t>539</w:t>
      </w:r>
      <w:r w:rsidRPr="00033300">
        <w:rPr>
          <w:rFonts w:ascii="Garamond" w:hAnsi="Garamond" w:cs="Arial"/>
          <w:color w:val="000000"/>
        </w:rPr>
        <w:t xml:space="preserve">, de 13 de novembro de 2013, conforme alterada </w:t>
      </w:r>
      <w:r w:rsidR="009E6714">
        <w:rPr>
          <w:rFonts w:ascii="Garamond" w:hAnsi="Garamond" w:cs="Arial"/>
          <w:color w:val="000000"/>
        </w:rPr>
        <w:t>(</w:t>
      </w:r>
      <w:r w:rsidR="008920AB" w:rsidRPr="00033300">
        <w:rPr>
          <w:rFonts w:ascii="Garamond" w:hAnsi="Garamond"/>
          <w:color w:val="000000" w:themeColor="text1"/>
        </w:rPr>
        <w:t>“</w:t>
      </w:r>
      <w:r w:rsidR="008920AB" w:rsidRPr="00033300">
        <w:rPr>
          <w:rFonts w:ascii="Garamond" w:hAnsi="Garamond"/>
          <w:color w:val="000000" w:themeColor="text1"/>
          <w:u w:val="single"/>
        </w:rPr>
        <w:t>Instrução CVM</w:t>
      </w:r>
      <w:r w:rsidR="008920AB">
        <w:rPr>
          <w:rFonts w:ascii="Garamond" w:hAnsi="Garamond"/>
          <w:color w:val="000000" w:themeColor="text1"/>
          <w:u w:val="single"/>
        </w:rPr>
        <w:t> </w:t>
      </w:r>
      <w:r w:rsidR="008920AB" w:rsidRPr="00033300">
        <w:rPr>
          <w:rFonts w:ascii="Garamond" w:hAnsi="Garamond"/>
          <w:color w:val="000000" w:themeColor="text1"/>
          <w:u w:val="single"/>
        </w:rPr>
        <w:t>539</w:t>
      </w:r>
      <w:r w:rsidR="008920AB" w:rsidRPr="00033300">
        <w:rPr>
          <w:rFonts w:ascii="Garamond" w:hAnsi="Garamond"/>
          <w:color w:val="000000" w:themeColor="text1"/>
        </w:rPr>
        <w:t>”</w:t>
      </w:r>
      <w:r w:rsidRPr="00033300">
        <w:rPr>
          <w:rFonts w:ascii="Garamond" w:hAnsi="Garamond" w:cs="Arial"/>
          <w:color w:val="000000"/>
        </w:rPr>
        <w:t>)</w:t>
      </w:r>
      <w:r w:rsidRPr="00033300">
        <w:rPr>
          <w:rFonts w:ascii="Garamond" w:hAnsi="Garamond"/>
          <w:color w:val="000000"/>
        </w:rPr>
        <w:t>, bem como as exceções estabelecidas em seus parágrafos 1º e 2º, conforme aplicáveis.</w:t>
      </w:r>
      <w:r w:rsidR="006F6385">
        <w:rPr>
          <w:rFonts w:ascii="Garamond" w:hAnsi="Garamond"/>
          <w:color w:val="000000"/>
        </w:rPr>
        <w:t xml:space="preserve"> </w:t>
      </w:r>
      <w:r w:rsidR="006F6385" w:rsidRPr="0063585A">
        <w:rPr>
          <w:rFonts w:ascii="Garamond" w:hAnsi="Garamond"/>
          <w:color w:val="000000"/>
        </w:rPr>
        <w:t xml:space="preserve">O prazo de 90 (noventa) dias </w:t>
      </w:r>
      <w:r w:rsidR="00901478">
        <w:rPr>
          <w:rFonts w:ascii="Garamond" w:hAnsi="Garamond"/>
          <w:color w:val="000000"/>
        </w:rPr>
        <w:t>de</w:t>
      </w:r>
      <w:r w:rsidR="00901478" w:rsidRPr="0063585A">
        <w:rPr>
          <w:rFonts w:ascii="Garamond" w:hAnsi="Garamond"/>
          <w:color w:val="000000"/>
        </w:rPr>
        <w:t xml:space="preserve"> </w:t>
      </w:r>
      <w:r w:rsidR="006F6385" w:rsidRPr="0063585A">
        <w:rPr>
          <w:rFonts w:ascii="Garamond" w:hAnsi="Garamond"/>
          <w:color w:val="000000"/>
        </w:rPr>
        <w:t>restrição de negociação das Debêntures referido acima não será aplicável à instituiç</w:t>
      </w:r>
      <w:r w:rsidR="004B17EE">
        <w:rPr>
          <w:rFonts w:ascii="Garamond" w:hAnsi="Garamond"/>
          <w:color w:val="000000"/>
        </w:rPr>
        <w:t>ão</w:t>
      </w:r>
      <w:r w:rsidR="006F6385" w:rsidRPr="0063585A">
        <w:rPr>
          <w:rFonts w:ascii="Garamond" w:hAnsi="Garamond"/>
          <w:color w:val="000000"/>
        </w:rPr>
        <w:t xml:space="preserve"> intermediária para as Debêntures que tenham sido subscritas e integralizadas em razão do exercício da garantia firme de </w:t>
      </w:r>
      <w:r w:rsidR="0020795E">
        <w:rPr>
          <w:rFonts w:ascii="Garamond" w:hAnsi="Garamond"/>
          <w:color w:val="000000"/>
        </w:rPr>
        <w:t>colocação</w:t>
      </w:r>
      <w:r w:rsidR="006F6385" w:rsidRPr="0063585A">
        <w:rPr>
          <w:rFonts w:ascii="Garamond" w:hAnsi="Garamond"/>
          <w:color w:val="000000"/>
        </w:rPr>
        <w:t>, nos termos do Contrato de Distribuição, observado o disposto no inciso II do artigo 13 da Instrução CVM 476, desde que sejam observadas as seguintes condições: (i) o adquirente das Debêntures observe o prazo de 90 (noventa) dias de restrição de negociação, contado da data do exercício da garantia firme pelo Coordenador</w:t>
      </w:r>
      <w:r w:rsidR="00546E62">
        <w:rPr>
          <w:rFonts w:ascii="Garamond" w:hAnsi="Garamond"/>
          <w:color w:val="000000"/>
        </w:rPr>
        <w:t xml:space="preserve"> Líder</w:t>
      </w:r>
      <w:r w:rsidR="00623BA2">
        <w:rPr>
          <w:rFonts w:ascii="Garamond" w:hAnsi="Garamond"/>
          <w:color w:val="000000"/>
        </w:rPr>
        <w:t xml:space="preserve"> (conforme abaixo definido)</w:t>
      </w:r>
      <w:r w:rsidR="00A408A6">
        <w:rPr>
          <w:rFonts w:ascii="Garamond" w:hAnsi="Garamond"/>
          <w:color w:val="000000"/>
        </w:rPr>
        <w:t>, nos termos do inciso I do parágrafo único do artigo 13 da Instrução CVM 476</w:t>
      </w:r>
      <w:r w:rsidR="006F6385" w:rsidRPr="0063585A">
        <w:rPr>
          <w:rFonts w:ascii="Garamond" w:hAnsi="Garamond"/>
          <w:color w:val="000000"/>
        </w:rPr>
        <w:t>; (ii) o Coordenador</w:t>
      </w:r>
      <w:r w:rsidR="00546E62">
        <w:rPr>
          <w:rFonts w:ascii="Garamond" w:hAnsi="Garamond"/>
          <w:color w:val="000000"/>
        </w:rPr>
        <w:t xml:space="preserve"> Líder</w:t>
      </w:r>
      <w:r w:rsidR="006F6385" w:rsidRPr="0063585A">
        <w:rPr>
          <w:rFonts w:ascii="Garamond" w:hAnsi="Garamond"/>
          <w:color w:val="000000"/>
        </w:rPr>
        <w:t xml:space="preserve"> verifique o cumprimento das regras previstas nos art</w:t>
      </w:r>
      <w:r w:rsidR="00A408A6">
        <w:rPr>
          <w:rFonts w:ascii="Garamond" w:hAnsi="Garamond"/>
          <w:color w:val="000000"/>
        </w:rPr>
        <w:t>igos</w:t>
      </w:r>
      <w:r w:rsidR="006F6385" w:rsidRPr="0063585A">
        <w:rPr>
          <w:rFonts w:ascii="Garamond" w:hAnsi="Garamond"/>
          <w:color w:val="000000"/>
        </w:rPr>
        <w:t xml:space="preserve"> 2º e 3º da Instrução CVM 476; e (iii) a negociação das Debêntures deve ser realizada nas mesmas condições aplicáveis à Oferta</w:t>
      </w:r>
      <w:r w:rsidR="00623BA2">
        <w:rPr>
          <w:rFonts w:ascii="Garamond" w:hAnsi="Garamond"/>
          <w:color w:val="000000"/>
        </w:rPr>
        <w:t xml:space="preserve"> Restrita</w:t>
      </w:r>
      <w:r w:rsidR="006F6385" w:rsidRPr="0063585A">
        <w:rPr>
          <w:rFonts w:ascii="Garamond" w:hAnsi="Garamond"/>
          <w:color w:val="000000"/>
        </w:rPr>
        <w:t xml:space="preserve">, podendo o valor de transferência das Debêntures </w:t>
      </w:r>
      <w:proofErr w:type="gramStart"/>
      <w:r w:rsidR="006F6385" w:rsidRPr="0063585A">
        <w:rPr>
          <w:rFonts w:ascii="Garamond" w:hAnsi="Garamond"/>
          <w:color w:val="000000"/>
        </w:rPr>
        <w:t>ser</w:t>
      </w:r>
      <w:proofErr w:type="gramEnd"/>
      <w:r w:rsidR="006F6385" w:rsidRPr="0063585A">
        <w:rPr>
          <w:rFonts w:ascii="Garamond" w:hAnsi="Garamond"/>
          <w:color w:val="000000"/>
        </w:rPr>
        <w:t xml:space="preserve"> o seu Valor Nominal Unitário </w:t>
      </w:r>
      <w:r w:rsidR="00A82328">
        <w:rPr>
          <w:rFonts w:ascii="Garamond" w:hAnsi="Garamond"/>
          <w:color w:val="000000"/>
        </w:rPr>
        <w:t>(conforme definido</w:t>
      </w:r>
      <w:r w:rsidR="004B17EE" w:rsidRPr="004B17EE">
        <w:rPr>
          <w:rFonts w:ascii="Garamond" w:hAnsi="Garamond"/>
          <w:color w:val="000000"/>
        </w:rPr>
        <w:t xml:space="preserve"> </w:t>
      </w:r>
      <w:r w:rsidR="004B17EE">
        <w:rPr>
          <w:rFonts w:ascii="Garamond" w:hAnsi="Garamond"/>
          <w:color w:val="000000"/>
        </w:rPr>
        <w:t>abaixo</w:t>
      </w:r>
      <w:r w:rsidR="00A82328">
        <w:rPr>
          <w:rFonts w:ascii="Garamond" w:hAnsi="Garamond"/>
          <w:color w:val="000000"/>
        </w:rPr>
        <w:t xml:space="preserve">) </w:t>
      </w:r>
      <w:r w:rsidR="006F6385" w:rsidRPr="0063585A">
        <w:rPr>
          <w:rFonts w:ascii="Garamond" w:hAnsi="Garamond"/>
          <w:color w:val="000000"/>
        </w:rPr>
        <w:t>ou o saldo do Valor Nominal Unitário</w:t>
      </w:r>
      <w:r w:rsidR="00A82328">
        <w:rPr>
          <w:rFonts w:ascii="Garamond" w:hAnsi="Garamond"/>
          <w:color w:val="000000"/>
        </w:rPr>
        <w:t xml:space="preserve">, conforme o caso, </w:t>
      </w:r>
      <w:r w:rsidR="006F6385" w:rsidRPr="0063585A">
        <w:rPr>
          <w:rFonts w:ascii="Garamond" w:hAnsi="Garamond"/>
          <w:color w:val="000000"/>
        </w:rPr>
        <w:t>acrescido d</w:t>
      </w:r>
      <w:r w:rsidR="004B17EE">
        <w:rPr>
          <w:rFonts w:ascii="Garamond" w:hAnsi="Garamond"/>
          <w:color w:val="000000"/>
        </w:rPr>
        <w:t>os</w:t>
      </w:r>
      <w:r w:rsidR="00A82328">
        <w:rPr>
          <w:rFonts w:ascii="Garamond" w:hAnsi="Garamond"/>
          <w:color w:val="000000"/>
        </w:rPr>
        <w:t xml:space="preserve"> </w:t>
      </w:r>
      <w:r w:rsidR="004B17EE">
        <w:rPr>
          <w:rFonts w:ascii="Garamond" w:hAnsi="Garamond"/>
          <w:color w:val="000000"/>
        </w:rPr>
        <w:t xml:space="preserve">Juros Remuneratórios </w:t>
      </w:r>
      <w:r w:rsidR="00A82328">
        <w:rPr>
          <w:rFonts w:ascii="Garamond" w:hAnsi="Garamond"/>
          <w:color w:val="000000"/>
        </w:rPr>
        <w:lastRenderedPageBreak/>
        <w:t>(conforme definido</w:t>
      </w:r>
      <w:r w:rsidR="004B17EE" w:rsidRPr="004B17EE">
        <w:rPr>
          <w:rFonts w:ascii="Garamond" w:hAnsi="Garamond"/>
          <w:color w:val="000000"/>
        </w:rPr>
        <w:t xml:space="preserve"> </w:t>
      </w:r>
      <w:r w:rsidR="004B17EE">
        <w:rPr>
          <w:rFonts w:ascii="Garamond" w:hAnsi="Garamond"/>
          <w:color w:val="000000"/>
        </w:rPr>
        <w:t>abaixo</w:t>
      </w:r>
      <w:r w:rsidR="00A82328">
        <w:rPr>
          <w:rFonts w:ascii="Garamond" w:hAnsi="Garamond"/>
          <w:color w:val="000000"/>
        </w:rPr>
        <w:t>)</w:t>
      </w:r>
      <w:r w:rsidR="006F6385" w:rsidRPr="0063585A">
        <w:rPr>
          <w:rFonts w:ascii="Garamond" w:hAnsi="Garamond"/>
          <w:color w:val="000000"/>
        </w:rPr>
        <w:t>, calculad</w:t>
      </w:r>
      <w:r w:rsidR="004B17EE">
        <w:rPr>
          <w:rFonts w:ascii="Garamond" w:hAnsi="Garamond"/>
          <w:color w:val="000000"/>
        </w:rPr>
        <w:t>os</w:t>
      </w:r>
      <w:r w:rsidR="006F6385" w:rsidRPr="0063585A">
        <w:rPr>
          <w:rFonts w:ascii="Garamond" w:hAnsi="Garamond"/>
          <w:color w:val="000000"/>
        </w:rPr>
        <w:t xml:space="preserve"> </w:t>
      </w:r>
      <w:r w:rsidR="006F6385" w:rsidRPr="0063585A">
        <w:rPr>
          <w:rFonts w:ascii="Garamond" w:hAnsi="Garamond"/>
          <w:i/>
          <w:color w:val="000000"/>
        </w:rPr>
        <w:t>pro rata temporis</w:t>
      </w:r>
      <w:r w:rsidR="006F6385" w:rsidRPr="0063585A">
        <w:rPr>
          <w:rFonts w:ascii="Garamond" w:hAnsi="Garamond"/>
          <w:color w:val="000000"/>
        </w:rPr>
        <w:t xml:space="preserve">, desde a </w:t>
      </w:r>
      <w:r w:rsidR="00B7381F">
        <w:rPr>
          <w:rFonts w:ascii="Garamond" w:hAnsi="Garamond"/>
          <w:color w:val="000000"/>
        </w:rPr>
        <w:t>P</w:t>
      </w:r>
      <w:r w:rsidR="006F6385" w:rsidRPr="0063585A">
        <w:rPr>
          <w:rFonts w:ascii="Garamond" w:hAnsi="Garamond"/>
          <w:color w:val="000000"/>
        </w:rPr>
        <w:t xml:space="preserve">rimeira Data de Integralização </w:t>
      </w:r>
      <w:r w:rsidR="00B7381F">
        <w:rPr>
          <w:rFonts w:ascii="Garamond" w:hAnsi="Garamond"/>
          <w:color w:val="000000"/>
        </w:rPr>
        <w:t xml:space="preserve">(conforme </w:t>
      </w:r>
      <w:r w:rsidR="00103825">
        <w:rPr>
          <w:rFonts w:ascii="Garamond" w:hAnsi="Garamond"/>
          <w:color w:val="000000"/>
        </w:rPr>
        <w:t>definido</w:t>
      </w:r>
      <w:r w:rsidR="004B17EE" w:rsidRPr="004B17EE">
        <w:rPr>
          <w:rFonts w:ascii="Garamond" w:hAnsi="Garamond"/>
          <w:color w:val="000000"/>
        </w:rPr>
        <w:t xml:space="preserve"> </w:t>
      </w:r>
      <w:r w:rsidR="004B17EE">
        <w:rPr>
          <w:rFonts w:ascii="Garamond" w:hAnsi="Garamond"/>
          <w:color w:val="000000"/>
        </w:rPr>
        <w:t>abaixo</w:t>
      </w:r>
      <w:r w:rsidR="00B7381F">
        <w:rPr>
          <w:rFonts w:ascii="Garamond" w:hAnsi="Garamond"/>
          <w:color w:val="000000"/>
        </w:rPr>
        <w:t xml:space="preserve">) </w:t>
      </w:r>
      <w:r w:rsidR="006F6385" w:rsidRPr="0063585A">
        <w:rPr>
          <w:rFonts w:ascii="Garamond" w:hAnsi="Garamond"/>
          <w:color w:val="000000"/>
        </w:rPr>
        <w:t>até a data de sua efetiva negociação.</w:t>
      </w:r>
    </w:p>
    <w:bookmarkEnd w:id="30"/>
    <w:p w:rsidR="008E3EF5" w:rsidRPr="00A63FB3" w:rsidRDefault="008E3EF5" w:rsidP="00A07C5D">
      <w:pPr>
        <w:keepNext/>
        <w:numPr>
          <w:ilvl w:val="0"/>
          <w:numId w:val="3"/>
        </w:numPr>
        <w:spacing w:before="360" w:after="240" w:line="300" w:lineRule="atLeast"/>
        <w:jc w:val="both"/>
        <w:outlineLvl w:val="0"/>
        <w:rPr>
          <w:rFonts w:ascii="Garamond" w:hAnsi="Garamond"/>
          <w:b/>
          <w:smallCaps/>
          <w:u w:val="single"/>
        </w:rPr>
      </w:pPr>
      <w:r w:rsidRPr="00A63FB3">
        <w:rPr>
          <w:rFonts w:ascii="Garamond" w:hAnsi="Garamond"/>
          <w:b/>
          <w:smallCaps/>
          <w:u w:val="single"/>
        </w:rPr>
        <w:t>Objeto Social da Emissora</w:t>
      </w:r>
    </w:p>
    <w:p w:rsidR="00A82328" w:rsidRPr="00A82328" w:rsidRDefault="008E3EF5" w:rsidP="00A07C5D">
      <w:pPr>
        <w:keepNext/>
        <w:numPr>
          <w:ilvl w:val="1"/>
          <w:numId w:val="3"/>
        </w:numPr>
        <w:tabs>
          <w:tab w:val="clear" w:pos="709"/>
        </w:tabs>
        <w:spacing w:after="240" w:line="300" w:lineRule="atLeast"/>
        <w:ind w:left="0" w:firstLine="0"/>
        <w:jc w:val="both"/>
        <w:rPr>
          <w:rFonts w:ascii="Garamond" w:hAnsi="Garamond"/>
        </w:rPr>
      </w:pPr>
      <w:bookmarkStart w:id="31" w:name="_BPDC_LN_INS_1389"/>
      <w:bookmarkStart w:id="32" w:name="_BPDC_PR_INS_1390"/>
      <w:bookmarkEnd w:id="31"/>
      <w:bookmarkEnd w:id="32"/>
      <w:r w:rsidRPr="00A82328">
        <w:rPr>
          <w:rFonts w:ascii="Garamond" w:hAnsi="Garamond"/>
        </w:rPr>
        <w:t>A Emissora tem por objeto social:</w:t>
      </w:r>
      <w:r w:rsidR="004B17EE">
        <w:rPr>
          <w:rFonts w:ascii="Garamond" w:hAnsi="Garamond"/>
        </w:rPr>
        <w:t xml:space="preserve"> </w:t>
      </w:r>
      <w:r w:rsidR="003062EB">
        <w:rPr>
          <w:rFonts w:ascii="Garamond" w:hAnsi="Garamond"/>
        </w:rPr>
        <w:t>(a) o comércio varejista de (</w:t>
      </w:r>
      <w:proofErr w:type="spellStart"/>
      <w:r w:rsidR="005B21EB">
        <w:rPr>
          <w:rFonts w:ascii="Garamond" w:hAnsi="Garamond"/>
        </w:rPr>
        <w:t>a.</w:t>
      </w:r>
      <w:r w:rsidR="003062EB">
        <w:rPr>
          <w:rFonts w:ascii="Garamond" w:hAnsi="Garamond"/>
        </w:rPr>
        <w:t>i</w:t>
      </w:r>
      <w:proofErr w:type="spellEnd"/>
      <w:r w:rsidR="003062EB">
        <w:rPr>
          <w:rFonts w:ascii="Garamond" w:hAnsi="Garamond"/>
        </w:rPr>
        <w:t>) artigos de armarinho CNAE 4755-5/02; (</w:t>
      </w:r>
      <w:proofErr w:type="spellStart"/>
      <w:r w:rsidR="005B21EB">
        <w:rPr>
          <w:rFonts w:ascii="Garamond" w:hAnsi="Garamond"/>
        </w:rPr>
        <w:t>a.</w:t>
      </w:r>
      <w:r w:rsidR="003062EB">
        <w:rPr>
          <w:rFonts w:ascii="Garamond" w:hAnsi="Garamond"/>
        </w:rPr>
        <w:t>ii</w:t>
      </w:r>
      <w:proofErr w:type="spellEnd"/>
      <w:r w:rsidR="003062EB">
        <w:rPr>
          <w:rFonts w:ascii="Garamond" w:hAnsi="Garamond"/>
        </w:rPr>
        <w:t>) papelaria CNAE 4761-0/03; (</w:t>
      </w:r>
      <w:proofErr w:type="spellStart"/>
      <w:r w:rsidR="005B21EB">
        <w:rPr>
          <w:rFonts w:ascii="Garamond" w:hAnsi="Garamond"/>
        </w:rPr>
        <w:t>a.</w:t>
      </w:r>
      <w:r w:rsidR="003062EB">
        <w:rPr>
          <w:rFonts w:ascii="Garamond" w:hAnsi="Garamond"/>
        </w:rPr>
        <w:t>iii</w:t>
      </w:r>
      <w:proofErr w:type="spellEnd"/>
      <w:r w:rsidR="003062EB">
        <w:rPr>
          <w:rFonts w:ascii="Garamond" w:hAnsi="Garamond"/>
        </w:rPr>
        <w:t>) equipamentos para escritório CNAE 4789-0/07; (</w:t>
      </w:r>
      <w:proofErr w:type="spellStart"/>
      <w:r w:rsidR="005B21EB">
        <w:rPr>
          <w:rFonts w:ascii="Garamond" w:hAnsi="Garamond"/>
        </w:rPr>
        <w:t>a.</w:t>
      </w:r>
      <w:r w:rsidR="003062EB">
        <w:rPr>
          <w:rFonts w:ascii="Garamond" w:hAnsi="Garamond"/>
        </w:rPr>
        <w:t>iv</w:t>
      </w:r>
      <w:proofErr w:type="spellEnd"/>
      <w:r w:rsidR="003062EB">
        <w:rPr>
          <w:rFonts w:ascii="Garamond" w:hAnsi="Garamond"/>
        </w:rPr>
        <w:t>) livros CNAE 476</w:t>
      </w:r>
      <w:r w:rsidR="0058603C">
        <w:rPr>
          <w:rFonts w:ascii="Garamond" w:hAnsi="Garamond"/>
        </w:rPr>
        <w:t>1</w:t>
      </w:r>
      <w:r w:rsidR="003062EB">
        <w:rPr>
          <w:rFonts w:ascii="Garamond" w:hAnsi="Garamond"/>
        </w:rPr>
        <w:t>-</w:t>
      </w:r>
      <w:r w:rsidR="0058603C">
        <w:rPr>
          <w:rFonts w:ascii="Garamond" w:hAnsi="Garamond"/>
        </w:rPr>
        <w:t>0</w:t>
      </w:r>
      <w:r w:rsidR="003062EB">
        <w:rPr>
          <w:rFonts w:ascii="Garamond" w:hAnsi="Garamond"/>
        </w:rPr>
        <w:t>/01; (</w:t>
      </w:r>
      <w:proofErr w:type="spellStart"/>
      <w:r w:rsidR="005B21EB">
        <w:rPr>
          <w:rFonts w:ascii="Garamond" w:hAnsi="Garamond"/>
        </w:rPr>
        <w:t>a.</w:t>
      </w:r>
      <w:r w:rsidR="003062EB">
        <w:rPr>
          <w:rFonts w:ascii="Garamond" w:hAnsi="Garamond"/>
        </w:rPr>
        <w:t>v</w:t>
      </w:r>
      <w:proofErr w:type="spellEnd"/>
      <w:r w:rsidR="003062EB">
        <w:rPr>
          <w:rFonts w:ascii="Garamond" w:hAnsi="Garamond"/>
        </w:rPr>
        <w:t>) jornais e revistas CNAE</w:t>
      </w:r>
      <w:r w:rsidR="003062EB" w:rsidDel="003062EB">
        <w:rPr>
          <w:rFonts w:ascii="Garamond" w:hAnsi="Garamond"/>
        </w:rPr>
        <w:t xml:space="preserve"> </w:t>
      </w:r>
      <w:r w:rsidR="003062EB">
        <w:rPr>
          <w:rFonts w:ascii="Garamond" w:hAnsi="Garamond"/>
        </w:rPr>
        <w:t>4761-0/02; (</w:t>
      </w:r>
      <w:r w:rsidR="005B21EB">
        <w:rPr>
          <w:rFonts w:ascii="Garamond" w:hAnsi="Garamond"/>
        </w:rPr>
        <w:t>a.</w:t>
      </w:r>
      <w:r w:rsidR="003062EB">
        <w:rPr>
          <w:rFonts w:ascii="Garamond" w:hAnsi="Garamond"/>
        </w:rPr>
        <w:t>vi)</w:t>
      </w:r>
      <w:r w:rsidR="005B21EB">
        <w:rPr>
          <w:rFonts w:ascii="Garamond" w:hAnsi="Garamond"/>
        </w:rPr>
        <w:t> </w:t>
      </w:r>
      <w:r w:rsidR="003062EB">
        <w:rPr>
          <w:rFonts w:ascii="Garamond" w:hAnsi="Garamond"/>
        </w:rPr>
        <w:t xml:space="preserve">brinquedos e artigos recreativos </w:t>
      </w:r>
      <w:r w:rsidR="005B21EB">
        <w:rPr>
          <w:rFonts w:ascii="Garamond" w:hAnsi="Garamond"/>
        </w:rPr>
        <w:t>CNAE</w:t>
      </w:r>
      <w:r w:rsidR="005B21EB" w:rsidDel="003062EB">
        <w:rPr>
          <w:rFonts w:ascii="Garamond" w:hAnsi="Garamond"/>
        </w:rPr>
        <w:t xml:space="preserve"> </w:t>
      </w:r>
      <w:r w:rsidR="005B21EB">
        <w:rPr>
          <w:rFonts w:ascii="Garamond" w:hAnsi="Garamond"/>
        </w:rPr>
        <w:t>4763-6/01; (</w:t>
      </w:r>
      <w:proofErr w:type="spellStart"/>
      <w:r w:rsidR="005B21EB">
        <w:rPr>
          <w:rFonts w:ascii="Garamond" w:hAnsi="Garamond"/>
        </w:rPr>
        <w:t>a.vii</w:t>
      </w:r>
      <w:proofErr w:type="spellEnd"/>
      <w:r w:rsidR="005B21EB">
        <w:rPr>
          <w:rFonts w:ascii="Garamond" w:hAnsi="Garamond"/>
        </w:rPr>
        <w:t xml:space="preserve">) </w:t>
      </w:r>
      <w:proofErr w:type="gramStart"/>
      <w:r w:rsidR="005B21EB">
        <w:rPr>
          <w:rFonts w:ascii="Garamond" w:hAnsi="Garamond"/>
        </w:rPr>
        <w:t>cosméticos, produtos</w:t>
      </w:r>
      <w:proofErr w:type="gramEnd"/>
      <w:r w:rsidR="005B21EB">
        <w:rPr>
          <w:rFonts w:ascii="Garamond" w:hAnsi="Garamond"/>
        </w:rPr>
        <w:t xml:space="preserve"> de perfumaria e de higiene pessoal CNAE</w:t>
      </w:r>
      <w:r w:rsidR="005B21EB" w:rsidDel="003062EB">
        <w:rPr>
          <w:rFonts w:ascii="Garamond" w:hAnsi="Garamond"/>
        </w:rPr>
        <w:t xml:space="preserve"> </w:t>
      </w:r>
      <w:r w:rsidR="005B21EB">
        <w:rPr>
          <w:rFonts w:ascii="Garamond" w:hAnsi="Garamond"/>
        </w:rPr>
        <w:t>4772-5/00; (</w:t>
      </w:r>
      <w:proofErr w:type="spellStart"/>
      <w:r w:rsidR="005B21EB">
        <w:rPr>
          <w:rFonts w:ascii="Garamond" w:hAnsi="Garamond"/>
        </w:rPr>
        <w:t>a.viii</w:t>
      </w:r>
      <w:proofErr w:type="spellEnd"/>
      <w:r w:rsidR="005B21EB">
        <w:rPr>
          <w:rFonts w:ascii="Garamond" w:hAnsi="Garamond"/>
        </w:rPr>
        <w:t>) equipamentos e suprimentos de informática CNAE</w:t>
      </w:r>
      <w:r w:rsidR="005B21EB" w:rsidDel="003062EB">
        <w:rPr>
          <w:rFonts w:ascii="Garamond" w:hAnsi="Garamond"/>
        </w:rPr>
        <w:t xml:space="preserve"> </w:t>
      </w:r>
      <w:r w:rsidR="005B21EB">
        <w:rPr>
          <w:rFonts w:ascii="Garamond" w:hAnsi="Garamond"/>
        </w:rPr>
        <w:t>4751-2/0</w:t>
      </w:r>
      <w:r w:rsidR="0058603C">
        <w:rPr>
          <w:rFonts w:ascii="Garamond" w:hAnsi="Garamond"/>
        </w:rPr>
        <w:t>1</w:t>
      </w:r>
      <w:r w:rsidR="005B21EB">
        <w:rPr>
          <w:rFonts w:ascii="Garamond" w:hAnsi="Garamond"/>
        </w:rPr>
        <w:t>; (</w:t>
      </w:r>
      <w:proofErr w:type="spellStart"/>
      <w:r w:rsidR="005B21EB">
        <w:rPr>
          <w:rFonts w:ascii="Garamond" w:hAnsi="Garamond"/>
        </w:rPr>
        <w:t>a.ix</w:t>
      </w:r>
      <w:proofErr w:type="spellEnd"/>
      <w:r w:rsidR="005B21EB">
        <w:rPr>
          <w:rFonts w:ascii="Garamond" w:hAnsi="Garamond"/>
        </w:rPr>
        <w:t>) materiais de embalagem CNAE</w:t>
      </w:r>
      <w:r w:rsidR="005B21EB" w:rsidDel="003062EB">
        <w:rPr>
          <w:rFonts w:ascii="Garamond" w:hAnsi="Garamond"/>
        </w:rPr>
        <w:t xml:space="preserve"> </w:t>
      </w:r>
      <w:r w:rsidR="005B21EB">
        <w:rPr>
          <w:rFonts w:ascii="Garamond" w:hAnsi="Garamond"/>
        </w:rPr>
        <w:t>4789-0/99; (</w:t>
      </w:r>
      <w:proofErr w:type="spellStart"/>
      <w:r w:rsidR="005B21EB">
        <w:rPr>
          <w:rFonts w:ascii="Garamond" w:hAnsi="Garamond"/>
        </w:rPr>
        <w:t>a.x</w:t>
      </w:r>
      <w:proofErr w:type="spellEnd"/>
      <w:r w:rsidR="005B21EB">
        <w:rPr>
          <w:rFonts w:ascii="Garamond" w:hAnsi="Garamond"/>
        </w:rPr>
        <w:t>) móveis CNAE</w:t>
      </w:r>
      <w:r w:rsidR="005B21EB" w:rsidDel="003062EB">
        <w:rPr>
          <w:rFonts w:ascii="Garamond" w:hAnsi="Garamond"/>
        </w:rPr>
        <w:t xml:space="preserve"> </w:t>
      </w:r>
      <w:r w:rsidR="005B21EB">
        <w:rPr>
          <w:rFonts w:ascii="Garamond" w:hAnsi="Garamond"/>
        </w:rPr>
        <w:t>4754-7/01; (</w:t>
      </w:r>
      <w:proofErr w:type="spellStart"/>
      <w:r w:rsidR="005B21EB">
        <w:rPr>
          <w:rFonts w:ascii="Garamond" w:hAnsi="Garamond"/>
        </w:rPr>
        <w:t>a.xi</w:t>
      </w:r>
      <w:proofErr w:type="spellEnd"/>
      <w:r w:rsidR="005B21EB">
        <w:rPr>
          <w:rFonts w:ascii="Garamond" w:hAnsi="Garamond"/>
        </w:rPr>
        <w:t>) utilidades domésticas CNAE</w:t>
      </w:r>
      <w:r w:rsidR="005B21EB" w:rsidDel="003062EB">
        <w:rPr>
          <w:rFonts w:ascii="Garamond" w:hAnsi="Garamond"/>
        </w:rPr>
        <w:t xml:space="preserve"> </w:t>
      </w:r>
      <w:r w:rsidR="005B21EB">
        <w:rPr>
          <w:rFonts w:ascii="Garamond" w:hAnsi="Garamond"/>
        </w:rPr>
        <w:t>4759-8/99; (</w:t>
      </w:r>
      <w:proofErr w:type="spellStart"/>
      <w:r w:rsidR="005B21EB">
        <w:rPr>
          <w:rFonts w:ascii="Garamond" w:hAnsi="Garamond"/>
        </w:rPr>
        <w:t>a.xii</w:t>
      </w:r>
      <w:proofErr w:type="spellEnd"/>
      <w:r w:rsidR="005B21EB">
        <w:rPr>
          <w:rFonts w:ascii="Garamond" w:hAnsi="Garamond"/>
        </w:rPr>
        <w:t>) artigos do vestuário e acessórios CNAE 4781-4/00; (</w:t>
      </w:r>
      <w:proofErr w:type="spellStart"/>
      <w:r w:rsidR="005B21EB">
        <w:rPr>
          <w:rFonts w:ascii="Garamond" w:hAnsi="Garamond"/>
        </w:rPr>
        <w:t>a.xiii</w:t>
      </w:r>
      <w:proofErr w:type="spellEnd"/>
      <w:r w:rsidR="005B21EB">
        <w:rPr>
          <w:rFonts w:ascii="Garamond" w:hAnsi="Garamond"/>
        </w:rPr>
        <w:t>) calçados CNAE</w:t>
      </w:r>
      <w:r w:rsidR="005B21EB" w:rsidDel="003062EB">
        <w:rPr>
          <w:rFonts w:ascii="Garamond" w:hAnsi="Garamond"/>
        </w:rPr>
        <w:t xml:space="preserve"> </w:t>
      </w:r>
      <w:r w:rsidR="005B21EB">
        <w:rPr>
          <w:rFonts w:ascii="Garamond" w:hAnsi="Garamond"/>
        </w:rPr>
        <w:t>4782-2/01; (</w:t>
      </w:r>
      <w:proofErr w:type="spellStart"/>
      <w:r w:rsidR="005B21EB">
        <w:rPr>
          <w:rFonts w:ascii="Garamond" w:hAnsi="Garamond"/>
        </w:rPr>
        <w:t>a.xiv</w:t>
      </w:r>
      <w:proofErr w:type="spellEnd"/>
      <w:r w:rsidR="005B21EB">
        <w:rPr>
          <w:rFonts w:ascii="Garamond" w:hAnsi="Garamond"/>
        </w:rPr>
        <w:t>) artigos de festas CNAE</w:t>
      </w:r>
      <w:r w:rsidR="005B21EB" w:rsidDel="003062EB">
        <w:rPr>
          <w:rFonts w:ascii="Garamond" w:hAnsi="Garamond"/>
        </w:rPr>
        <w:t xml:space="preserve"> </w:t>
      </w:r>
      <w:r w:rsidR="005B21EB">
        <w:rPr>
          <w:rFonts w:ascii="Garamond" w:hAnsi="Garamond"/>
        </w:rPr>
        <w:t>4789-0/99; (</w:t>
      </w:r>
      <w:proofErr w:type="spellStart"/>
      <w:r w:rsidR="005B21EB">
        <w:rPr>
          <w:rFonts w:ascii="Garamond" w:hAnsi="Garamond"/>
        </w:rPr>
        <w:t>a.xv</w:t>
      </w:r>
      <w:proofErr w:type="spellEnd"/>
      <w:r w:rsidR="005B21EB">
        <w:rPr>
          <w:rFonts w:ascii="Garamond" w:hAnsi="Garamond"/>
        </w:rPr>
        <w:t>) artigos de viagem CNAE</w:t>
      </w:r>
      <w:r w:rsidR="005B21EB" w:rsidDel="003062EB">
        <w:rPr>
          <w:rFonts w:ascii="Garamond" w:hAnsi="Garamond"/>
        </w:rPr>
        <w:t xml:space="preserve"> </w:t>
      </w:r>
      <w:r w:rsidR="005B21EB">
        <w:rPr>
          <w:rFonts w:ascii="Garamond" w:hAnsi="Garamond"/>
        </w:rPr>
        <w:t>4782-2/02; (</w:t>
      </w:r>
      <w:proofErr w:type="spellStart"/>
      <w:r w:rsidR="005B21EB">
        <w:rPr>
          <w:rFonts w:ascii="Garamond" w:hAnsi="Garamond"/>
        </w:rPr>
        <w:t>a.xvi</w:t>
      </w:r>
      <w:proofErr w:type="spellEnd"/>
      <w:r w:rsidR="005B21EB">
        <w:rPr>
          <w:rFonts w:ascii="Garamond" w:hAnsi="Garamond"/>
        </w:rPr>
        <w:t>) artigos de decoração, tapeçaria, cortinas e persianas CNAE</w:t>
      </w:r>
      <w:r w:rsidR="005B21EB" w:rsidDel="003062EB">
        <w:rPr>
          <w:rFonts w:ascii="Garamond" w:hAnsi="Garamond"/>
        </w:rPr>
        <w:t xml:space="preserve"> </w:t>
      </w:r>
      <w:r w:rsidR="005B21EB">
        <w:rPr>
          <w:rFonts w:ascii="Garamond" w:hAnsi="Garamond"/>
        </w:rPr>
        <w:t>4759-8/01; (</w:t>
      </w:r>
      <w:proofErr w:type="spellStart"/>
      <w:r w:rsidR="005B21EB">
        <w:rPr>
          <w:rFonts w:ascii="Garamond" w:hAnsi="Garamond"/>
        </w:rPr>
        <w:t>a.xvii</w:t>
      </w:r>
      <w:proofErr w:type="spellEnd"/>
      <w:r w:rsidR="005B21EB">
        <w:rPr>
          <w:rFonts w:ascii="Garamond" w:hAnsi="Garamond"/>
        </w:rPr>
        <w:t>) artigos para recém-nascimentos e bebês, carrinhos, berços portáteis e andadeiras CNAE</w:t>
      </w:r>
      <w:r w:rsidR="005B21EB" w:rsidDel="003062EB">
        <w:rPr>
          <w:rFonts w:ascii="Garamond" w:hAnsi="Garamond"/>
        </w:rPr>
        <w:t xml:space="preserve"> </w:t>
      </w:r>
      <w:r w:rsidR="005B21EB">
        <w:rPr>
          <w:rFonts w:ascii="Garamond" w:hAnsi="Garamond"/>
        </w:rPr>
        <w:t>4789-0/99; (</w:t>
      </w:r>
      <w:proofErr w:type="spellStart"/>
      <w:r w:rsidR="005B21EB">
        <w:rPr>
          <w:rFonts w:ascii="Garamond" w:hAnsi="Garamond"/>
        </w:rPr>
        <w:t>a.xviii</w:t>
      </w:r>
      <w:proofErr w:type="spellEnd"/>
      <w:r w:rsidR="005B21EB">
        <w:rPr>
          <w:rFonts w:ascii="Garamond" w:hAnsi="Garamond"/>
        </w:rPr>
        <w:t>) especializado de eletrodomésticos e equipamentos de áudio e vídeo CNAE 4753-9/00; (</w:t>
      </w:r>
      <w:proofErr w:type="spellStart"/>
      <w:r w:rsidR="005B21EB">
        <w:rPr>
          <w:rFonts w:ascii="Garamond" w:hAnsi="Garamond"/>
        </w:rPr>
        <w:t>a.xix</w:t>
      </w:r>
      <w:proofErr w:type="spellEnd"/>
      <w:r w:rsidR="005B21EB">
        <w:rPr>
          <w:rFonts w:ascii="Garamond" w:hAnsi="Garamond"/>
        </w:rPr>
        <w:t>) discos, CDs, DVDs e fitas CNAE</w:t>
      </w:r>
      <w:r w:rsidR="005B21EB" w:rsidDel="003062EB">
        <w:rPr>
          <w:rFonts w:ascii="Garamond" w:hAnsi="Garamond"/>
        </w:rPr>
        <w:t xml:space="preserve"> </w:t>
      </w:r>
      <w:r w:rsidR="005B21EB">
        <w:rPr>
          <w:rFonts w:ascii="Garamond" w:hAnsi="Garamond"/>
        </w:rPr>
        <w:t>4762-8/00; e (</w:t>
      </w:r>
      <w:proofErr w:type="spellStart"/>
      <w:r w:rsidR="005B21EB">
        <w:rPr>
          <w:rFonts w:ascii="Garamond" w:hAnsi="Garamond"/>
        </w:rPr>
        <w:t>a.xx</w:t>
      </w:r>
      <w:proofErr w:type="spellEnd"/>
      <w:r w:rsidR="005B21EB">
        <w:rPr>
          <w:rFonts w:ascii="Garamond" w:hAnsi="Garamond"/>
        </w:rPr>
        <w:t>) doces, balas e bombons CNAE 4721-1/04; (b) o comércio atacadista de (</w:t>
      </w:r>
      <w:proofErr w:type="spellStart"/>
      <w:r w:rsidR="005B21EB">
        <w:rPr>
          <w:rFonts w:ascii="Garamond" w:hAnsi="Garamond"/>
        </w:rPr>
        <w:t>b.i</w:t>
      </w:r>
      <w:proofErr w:type="spellEnd"/>
      <w:r w:rsidR="005B21EB">
        <w:rPr>
          <w:rFonts w:ascii="Garamond" w:hAnsi="Garamond"/>
        </w:rPr>
        <w:t>) artigos de armarinho CNAE 4641-9/03; (</w:t>
      </w:r>
      <w:proofErr w:type="spellStart"/>
      <w:r w:rsidR="005B21EB">
        <w:rPr>
          <w:rFonts w:ascii="Garamond" w:hAnsi="Garamond"/>
        </w:rPr>
        <w:t>b.i</w:t>
      </w:r>
      <w:r w:rsidR="005B21EB" w:rsidRPr="00F61486">
        <w:rPr>
          <w:rFonts w:ascii="Garamond" w:hAnsi="Garamond"/>
        </w:rPr>
        <w:t>i</w:t>
      </w:r>
      <w:proofErr w:type="spellEnd"/>
      <w:r w:rsidR="005B21EB" w:rsidRPr="00F61486">
        <w:rPr>
          <w:rFonts w:ascii="Garamond" w:hAnsi="Garamond"/>
        </w:rPr>
        <w:t>) artigos de</w:t>
      </w:r>
      <w:r w:rsidR="005B21EB">
        <w:rPr>
          <w:rFonts w:ascii="Garamond" w:hAnsi="Garamond"/>
        </w:rPr>
        <w:t xml:space="preserve"> escritório e papelaria CNAE 4647-8/01; (</w:t>
      </w:r>
      <w:proofErr w:type="spellStart"/>
      <w:r w:rsidR="003B4617">
        <w:rPr>
          <w:rFonts w:ascii="Garamond" w:hAnsi="Garamond"/>
        </w:rPr>
        <w:t>b</w:t>
      </w:r>
      <w:r w:rsidR="005B21EB">
        <w:rPr>
          <w:rFonts w:ascii="Garamond" w:hAnsi="Garamond"/>
        </w:rPr>
        <w:t>.iii</w:t>
      </w:r>
      <w:proofErr w:type="spellEnd"/>
      <w:r w:rsidR="005B21EB">
        <w:rPr>
          <w:rFonts w:ascii="Garamond" w:hAnsi="Garamond"/>
        </w:rPr>
        <w:t>) livros,</w:t>
      </w:r>
      <w:r w:rsidR="005B21EB" w:rsidRPr="005B21EB">
        <w:rPr>
          <w:rFonts w:ascii="Garamond" w:hAnsi="Garamond"/>
        </w:rPr>
        <w:t xml:space="preserve"> </w:t>
      </w:r>
      <w:r w:rsidR="005B21EB">
        <w:rPr>
          <w:rFonts w:ascii="Garamond" w:hAnsi="Garamond"/>
        </w:rPr>
        <w:t>jornais e outras publicações CNAE</w:t>
      </w:r>
      <w:r w:rsidR="005B21EB" w:rsidDel="003062EB">
        <w:rPr>
          <w:rFonts w:ascii="Garamond" w:hAnsi="Garamond"/>
        </w:rPr>
        <w:t xml:space="preserve"> </w:t>
      </w:r>
      <w:r w:rsidR="005B21EB">
        <w:rPr>
          <w:rFonts w:ascii="Garamond" w:hAnsi="Garamond"/>
        </w:rPr>
        <w:t>4647-8/02; (</w:t>
      </w:r>
      <w:proofErr w:type="spellStart"/>
      <w:r w:rsidR="003B4617">
        <w:rPr>
          <w:rFonts w:ascii="Garamond" w:hAnsi="Garamond"/>
        </w:rPr>
        <w:t>b</w:t>
      </w:r>
      <w:r w:rsidR="005B21EB">
        <w:rPr>
          <w:rFonts w:ascii="Garamond" w:hAnsi="Garamond"/>
        </w:rPr>
        <w:t>.iv</w:t>
      </w:r>
      <w:proofErr w:type="spellEnd"/>
      <w:r w:rsidR="005B21EB">
        <w:rPr>
          <w:rFonts w:ascii="Garamond" w:hAnsi="Garamond"/>
        </w:rPr>
        <w:t>)</w:t>
      </w:r>
      <w:r w:rsidR="003B4617">
        <w:rPr>
          <w:rFonts w:ascii="Garamond" w:hAnsi="Garamond"/>
        </w:rPr>
        <w:t> </w:t>
      </w:r>
      <w:r w:rsidR="005B21EB">
        <w:rPr>
          <w:rFonts w:ascii="Garamond" w:hAnsi="Garamond"/>
        </w:rPr>
        <w:t>brinquedos e artigos recreativos CNAE</w:t>
      </w:r>
      <w:r w:rsidR="005B21EB" w:rsidDel="003062EB">
        <w:rPr>
          <w:rFonts w:ascii="Garamond" w:hAnsi="Garamond"/>
        </w:rPr>
        <w:t xml:space="preserve"> </w:t>
      </w:r>
      <w:r w:rsidR="005B21EB">
        <w:rPr>
          <w:rFonts w:ascii="Garamond" w:hAnsi="Garamond"/>
        </w:rPr>
        <w:t>4793-1/00; (</w:t>
      </w:r>
      <w:proofErr w:type="spellStart"/>
      <w:r w:rsidR="003B4617">
        <w:rPr>
          <w:rFonts w:ascii="Garamond" w:hAnsi="Garamond"/>
        </w:rPr>
        <w:t>b</w:t>
      </w:r>
      <w:r w:rsidR="005B21EB">
        <w:rPr>
          <w:rFonts w:ascii="Garamond" w:hAnsi="Garamond"/>
        </w:rPr>
        <w:t>.v</w:t>
      </w:r>
      <w:proofErr w:type="spellEnd"/>
      <w:r w:rsidR="005B21EB">
        <w:rPr>
          <w:rFonts w:ascii="Garamond" w:hAnsi="Garamond"/>
        </w:rPr>
        <w:t>) cosméticos, produtos de perfumaria CNAE</w:t>
      </w:r>
      <w:r w:rsidR="005B21EB" w:rsidDel="003062EB">
        <w:rPr>
          <w:rFonts w:ascii="Garamond" w:hAnsi="Garamond"/>
        </w:rPr>
        <w:t xml:space="preserve"> </w:t>
      </w:r>
      <w:r w:rsidR="005B21EB">
        <w:rPr>
          <w:rFonts w:ascii="Garamond" w:hAnsi="Garamond"/>
        </w:rPr>
        <w:t xml:space="preserve">4646-0/01; (b.vi) </w:t>
      </w:r>
      <w:r w:rsidR="003B4617">
        <w:rPr>
          <w:rFonts w:ascii="Garamond" w:hAnsi="Garamond"/>
        </w:rPr>
        <w:t>produtos de higiene pessoal CNAE 4646-0/02</w:t>
      </w:r>
      <w:r w:rsidR="005B21EB">
        <w:rPr>
          <w:rFonts w:ascii="Garamond" w:hAnsi="Garamond"/>
        </w:rPr>
        <w:t>; (</w:t>
      </w:r>
      <w:proofErr w:type="spellStart"/>
      <w:r w:rsidR="003B4617">
        <w:rPr>
          <w:rFonts w:ascii="Garamond" w:hAnsi="Garamond"/>
        </w:rPr>
        <w:t>b</w:t>
      </w:r>
      <w:r w:rsidR="005B21EB">
        <w:rPr>
          <w:rFonts w:ascii="Garamond" w:hAnsi="Garamond"/>
        </w:rPr>
        <w:t>.vii</w:t>
      </w:r>
      <w:proofErr w:type="spellEnd"/>
      <w:r w:rsidR="005B21EB">
        <w:rPr>
          <w:rFonts w:ascii="Garamond" w:hAnsi="Garamond"/>
        </w:rPr>
        <w:t>)</w:t>
      </w:r>
      <w:r w:rsidR="003B4617">
        <w:rPr>
          <w:rFonts w:ascii="Garamond" w:hAnsi="Garamond"/>
        </w:rPr>
        <w:t> </w:t>
      </w:r>
      <w:r w:rsidR="005B21EB">
        <w:rPr>
          <w:rFonts w:ascii="Garamond" w:hAnsi="Garamond"/>
        </w:rPr>
        <w:t>suprimentos de informática CNAE</w:t>
      </w:r>
      <w:r w:rsidR="005B21EB" w:rsidDel="003062EB">
        <w:rPr>
          <w:rFonts w:ascii="Garamond" w:hAnsi="Garamond"/>
        </w:rPr>
        <w:t xml:space="preserve"> </w:t>
      </w:r>
      <w:r w:rsidR="005B21EB">
        <w:rPr>
          <w:rFonts w:ascii="Garamond" w:hAnsi="Garamond"/>
        </w:rPr>
        <w:t>4</w:t>
      </w:r>
      <w:r w:rsidR="003B4617">
        <w:rPr>
          <w:rFonts w:ascii="Garamond" w:hAnsi="Garamond"/>
        </w:rPr>
        <w:t>6</w:t>
      </w:r>
      <w:r w:rsidR="005B21EB">
        <w:rPr>
          <w:rFonts w:ascii="Garamond" w:hAnsi="Garamond"/>
        </w:rPr>
        <w:t>51-</w:t>
      </w:r>
      <w:r w:rsidR="003B4617">
        <w:rPr>
          <w:rFonts w:ascii="Garamond" w:hAnsi="Garamond"/>
        </w:rPr>
        <w:t>6</w:t>
      </w:r>
      <w:r w:rsidR="005B21EB">
        <w:rPr>
          <w:rFonts w:ascii="Garamond" w:hAnsi="Garamond"/>
        </w:rPr>
        <w:t>/0</w:t>
      </w:r>
      <w:r w:rsidR="003B4617">
        <w:rPr>
          <w:rFonts w:ascii="Garamond" w:hAnsi="Garamond"/>
        </w:rPr>
        <w:t>2</w:t>
      </w:r>
      <w:r w:rsidR="005B21EB">
        <w:rPr>
          <w:rFonts w:ascii="Garamond" w:hAnsi="Garamond"/>
        </w:rPr>
        <w:t>; (</w:t>
      </w:r>
      <w:proofErr w:type="spellStart"/>
      <w:r w:rsidR="003B4617">
        <w:rPr>
          <w:rFonts w:ascii="Garamond" w:hAnsi="Garamond"/>
        </w:rPr>
        <w:t>b</w:t>
      </w:r>
      <w:r w:rsidR="005B21EB">
        <w:rPr>
          <w:rFonts w:ascii="Garamond" w:hAnsi="Garamond"/>
        </w:rPr>
        <w:t>.</w:t>
      </w:r>
      <w:r w:rsidR="003B4617">
        <w:rPr>
          <w:rFonts w:ascii="Garamond" w:hAnsi="Garamond"/>
        </w:rPr>
        <w:t>viii</w:t>
      </w:r>
      <w:proofErr w:type="spellEnd"/>
      <w:r w:rsidR="005B21EB">
        <w:rPr>
          <w:rFonts w:ascii="Garamond" w:hAnsi="Garamond"/>
        </w:rPr>
        <w:t>) materiais de embalagem CNAE</w:t>
      </w:r>
      <w:r w:rsidR="005B21EB" w:rsidDel="003062EB">
        <w:rPr>
          <w:rFonts w:ascii="Garamond" w:hAnsi="Garamond"/>
        </w:rPr>
        <w:t xml:space="preserve"> </w:t>
      </w:r>
      <w:r w:rsidR="003B4617">
        <w:rPr>
          <w:rFonts w:ascii="Garamond" w:hAnsi="Garamond"/>
        </w:rPr>
        <w:t>4686</w:t>
      </w:r>
      <w:r w:rsidR="005B21EB">
        <w:rPr>
          <w:rFonts w:ascii="Garamond" w:hAnsi="Garamond"/>
        </w:rPr>
        <w:t>-</w:t>
      </w:r>
      <w:r w:rsidR="003B4617">
        <w:rPr>
          <w:rFonts w:ascii="Garamond" w:hAnsi="Garamond"/>
        </w:rPr>
        <w:t>9</w:t>
      </w:r>
      <w:r w:rsidR="005B21EB">
        <w:rPr>
          <w:rFonts w:ascii="Garamond" w:hAnsi="Garamond"/>
        </w:rPr>
        <w:t>/</w:t>
      </w:r>
      <w:r w:rsidR="003B4617">
        <w:rPr>
          <w:rFonts w:ascii="Garamond" w:hAnsi="Garamond"/>
        </w:rPr>
        <w:t>02</w:t>
      </w:r>
      <w:r w:rsidR="005B21EB">
        <w:rPr>
          <w:rFonts w:ascii="Garamond" w:hAnsi="Garamond"/>
        </w:rPr>
        <w:t>; (</w:t>
      </w:r>
      <w:proofErr w:type="spellStart"/>
      <w:r w:rsidR="003B4617">
        <w:rPr>
          <w:rFonts w:ascii="Garamond" w:hAnsi="Garamond"/>
        </w:rPr>
        <w:t>b</w:t>
      </w:r>
      <w:r w:rsidR="005B21EB">
        <w:rPr>
          <w:rFonts w:ascii="Garamond" w:hAnsi="Garamond"/>
        </w:rPr>
        <w:t>.</w:t>
      </w:r>
      <w:r w:rsidR="003B4617">
        <w:rPr>
          <w:rFonts w:ascii="Garamond" w:hAnsi="Garamond"/>
        </w:rPr>
        <w:t>i</w:t>
      </w:r>
      <w:r w:rsidR="005B21EB">
        <w:rPr>
          <w:rFonts w:ascii="Garamond" w:hAnsi="Garamond"/>
        </w:rPr>
        <w:t>x</w:t>
      </w:r>
      <w:proofErr w:type="spellEnd"/>
      <w:r w:rsidR="005B21EB">
        <w:rPr>
          <w:rFonts w:ascii="Garamond" w:hAnsi="Garamond"/>
        </w:rPr>
        <w:t>) móveis CNAE</w:t>
      </w:r>
      <w:r w:rsidR="005B21EB" w:rsidDel="003062EB">
        <w:rPr>
          <w:rFonts w:ascii="Garamond" w:hAnsi="Garamond"/>
        </w:rPr>
        <w:t xml:space="preserve"> </w:t>
      </w:r>
      <w:r w:rsidR="005B21EB">
        <w:rPr>
          <w:rFonts w:ascii="Garamond" w:hAnsi="Garamond"/>
        </w:rPr>
        <w:t>4</w:t>
      </w:r>
      <w:r w:rsidR="003B4617">
        <w:rPr>
          <w:rFonts w:ascii="Garamond" w:hAnsi="Garamond"/>
        </w:rPr>
        <w:t>649</w:t>
      </w:r>
      <w:r w:rsidR="005B21EB">
        <w:rPr>
          <w:rFonts w:ascii="Garamond" w:hAnsi="Garamond"/>
        </w:rPr>
        <w:t>-</w:t>
      </w:r>
      <w:r w:rsidR="003B4617">
        <w:rPr>
          <w:rFonts w:ascii="Garamond" w:hAnsi="Garamond"/>
        </w:rPr>
        <w:t>4</w:t>
      </w:r>
      <w:r w:rsidR="005B21EB">
        <w:rPr>
          <w:rFonts w:ascii="Garamond" w:hAnsi="Garamond"/>
        </w:rPr>
        <w:t>/0</w:t>
      </w:r>
      <w:r w:rsidR="003B4617">
        <w:rPr>
          <w:rFonts w:ascii="Garamond" w:hAnsi="Garamond"/>
        </w:rPr>
        <w:t>4</w:t>
      </w:r>
      <w:r w:rsidR="005B21EB">
        <w:rPr>
          <w:rFonts w:ascii="Garamond" w:hAnsi="Garamond"/>
        </w:rPr>
        <w:t>; (</w:t>
      </w:r>
      <w:proofErr w:type="spellStart"/>
      <w:r w:rsidR="003B4617">
        <w:rPr>
          <w:rFonts w:ascii="Garamond" w:hAnsi="Garamond"/>
        </w:rPr>
        <w:t>b</w:t>
      </w:r>
      <w:r w:rsidR="005B21EB">
        <w:rPr>
          <w:rFonts w:ascii="Garamond" w:hAnsi="Garamond"/>
        </w:rPr>
        <w:t>.x</w:t>
      </w:r>
      <w:proofErr w:type="spellEnd"/>
      <w:r w:rsidR="005B21EB">
        <w:rPr>
          <w:rFonts w:ascii="Garamond" w:hAnsi="Garamond"/>
        </w:rPr>
        <w:t>) utilidades domésticas CNAE</w:t>
      </w:r>
      <w:r w:rsidR="005B21EB" w:rsidDel="003062EB">
        <w:rPr>
          <w:rFonts w:ascii="Garamond" w:hAnsi="Garamond"/>
        </w:rPr>
        <w:t xml:space="preserve"> </w:t>
      </w:r>
      <w:r w:rsidR="003B4617">
        <w:rPr>
          <w:rFonts w:ascii="Garamond" w:hAnsi="Garamond"/>
        </w:rPr>
        <w:t>4649</w:t>
      </w:r>
      <w:r w:rsidR="005B21EB">
        <w:rPr>
          <w:rFonts w:ascii="Garamond" w:hAnsi="Garamond"/>
        </w:rPr>
        <w:t>-</w:t>
      </w:r>
      <w:r w:rsidR="003B4617">
        <w:rPr>
          <w:rFonts w:ascii="Garamond" w:hAnsi="Garamond"/>
        </w:rPr>
        <w:t>4</w:t>
      </w:r>
      <w:r w:rsidR="005B21EB">
        <w:rPr>
          <w:rFonts w:ascii="Garamond" w:hAnsi="Garamond"/>
        </w:rPr>
        <w:t>/99; (</w:t>
      </w:r>
      <w:proofErr w:type="spellStart"/>
      <w:r w:rsidR="003B4617">
        <w:rPr>
          <w:rFonts w:ascii="Garamond" w:hAnsi="Garamond"/>
        </w:rPr>
        <w:t>b</w:t>
      </w:r>
      <w:r w:rsidR="005B21EB">
        <w:rPr>
          <w:rFonts w:ascii="Garamond" w:hAnsi="Garamond"/>
        </w:rPr>
        <w:t>.xi</w:t>
      </w:r>
      <w:proofErr w:type="spellEnd"/>
      <w:r w:rsidR="005B21EB">
        <w:rPr>
          <w:rFonts w:ascii="Garamond" w:hAnsi="Garamond"/>
        </w:rPr>
        <w:t xml:space="preserve">) artigos do vestuário e acessórios CNAE </w:t>
      </w:r>
      <w:r w:rsidR="003B4617">
        <w:rPr>
          <w:rFonts w:ascii="Garamond" w:hAnsi="Garamond"/>
        </w:rPr>
        <w:t>4642</w:t>
      </w:r>
      <w:r w:rsidR="005B21EB">
        <w:rPr>
          <w:rFonts w:ascii="Garamond" w:hAnsi="Garamond"/>
        </w:rPr>
        <w:t>-</w:t>
      </w:r>
      <w:r w:rsidR="003B4617">
        <w:rPr>
          <w:rFonts w:ascii="Garamond" w:hAnsi="Garamond"/>
        </w:rPr>
        <w:t>7</w:t>
      </w:r>
      <w:r w:rsidR="005B21EB">
        <w:rPr>
          <w:rFonts w:ascii="Garamond" w:hAnsi="Garamond"/>
        </w:rPr>
        <w:t>/0</w:t>
      </w:r>
      <w:r w:rsidR="003B4617">
        <w:rPr>
          <w:rFonts w:ascii="Garamond" w:hAnsi="Garamond"/>
        </w:rPr>
        <w:t>1</w:t>
      </w:r>
      <w:r w:rsidR="005B21EB">
        <w:rPr>
          <w:rFonts w:ascii="Garamond" w:hAnsi="Garamond"/>
        </w:rPr>
        <w:t>; (</w:t>
      </w:r>
      <w:proofErr w:type="spellStart"/>
      <w:r w:rsidR="003B4617">
        <w:rPr>
          <w:rFonts w:ascii="Garamond" w:hAnsi="Garamond"/>
        </w:rPr>
        <w:t>b</w:t>
      </w:r>
      <w:r w:rsidR="005B21EB">
        <w:rPr>
          <w:rFonts w:ascii="Garamond" w:hAnsi="Garamond"/>
        </w:rPr>
        <w:t>.xii</w:t>
      </w:r>
      <w:proofErr w:type="spellEnd"/>
      <w:r w:rsidR="005B21EB">
        <w:rPr>
          <w:rFonts w:ascii="Garamond" w:hAnsi="Garamond"/>
        </w:rPr>
        <w:t>) calçados CNAE</w:t>
      </w:r>
      <w:r w:rsidR="005B21EB" w:rsidDel="003062EB">
        <w:rPr>
          <w:rFonts w:ascii="Garamond" w:hAnsi="Garamond"/>
        </w:rPr>
        <w:t xml:space="preserve"> </w:t>
      </w:r>
      <w:r w:rsidR="003B4617">
        <w:rPr>
          <w:rFonts w:ascii="Garamond" w:hAnsi="Garamond"/>
        </w:rPr>
        <w:t>4643</w:t>
      </w:r>
      <w:r w:rsidR="005B21EB">
        <w:rPr>
          <w:rFonts w:ascii="Garamond" w:hAnsi="Garamond"/>
        </w:rPr>
        <w:t>-</w:t>
      </w:r>
      <w:r w:rsidR="003B4617">
        <w:rPr>
          <w:rFonts w:ascii="Garamond" w:hAnsi="Garamond"/>
        </w:rPr>
        <w:t>5</w:t>
      </w:r>
      <w:r w:rsidR="005B21EB">
        <w:rPr>
          <w:rFonts w:ascii="Garamond" w:hAnsi="Garamond"/>
        </w:rPr>
        <w:t>/01; (</w:t>
      </w:r>
      <w:proofErr w:type="spellStart"/>
      <w:r w:rsidR="003B4617">
        <w:rPr>
          <w:rFonts w:ascii="Garamond" w:hAnsi="Garamond"/>
        </w:rPr>
        <w:t>b</w:t>
      </w:r>
      <w:r w:rsidR="005B21EB">
        <w:rPr>
          <w:rFonts w:ascii="Garamond" w:hAnsi="Garamond"/>
        </w:rPr>
        <w:t>.x</w:t>
      </w:r>
      <w:r w:rsidR="003B4617">
        <w:rPr>
          <w:rFonts w:ascii="Garamond" w:hAnsi="Garamond"/>
        </w:rPr>
        <w:t>iii</w:t>
      </w:r>
      <w:proofErr w:type="spellEnd"/>
      <w:r w:rsidR="005B21EB">
        <w:rPr>
          <w:rFonts w:ascii="Garamond" w:hAnsi="Garamond"/>
        </w:rPr>
        <w:t>) artigos de festas CNAE</w:t>
      </w:r>
      <w:r w:rsidR="005B21EB" w:rsidDel="003062EB">
        <w:rPr>
          <w:rFonts w:ascii="Garamond" w:hAnsi="Garamond"/>
        </w:rPr>
        <w:t xml:space="preserve"> </w:t>
      </w:r>
      <w:r w:rsidR="003B4617">
        <w:rPr>
          <w:rFonts w:ascii="Garamond" w:hAnsi="Garamond"/>
        </w:rPr>
        <w:t>4693</w:t>
      </w:r>
      <w:r w:rsidR="005B21EB">
        <w:rPr>
          <w:rFonts w:ascii="Garamond" w:hAnsi="Garamond"/>
        </w:rPr>
        <w:t>-</w:t>
      </w:r>
      <w:r w:rsidR="003B4617">
        <w:rPr>
          <w:rFonts w:ascii="Garamond" w:hAnsi="Garamond"/>
        </w:rPr>
        <w:t>1</w:t>
      </w:r>
      <w:r w:rsidR="005B21EB">
        <w:rPr>
          <w:rFonts w:ascii="Garamond" w:hAnsi="Garamond"/>
        </w:rPr>
        <w:t>/</w:t>
      </w:r>
      <w:r w:rsidR="003B4617">
        <w:rPr>
          <w:rFonts w:ascii="Garamond" w:hAnsi="Garamond"/>
        </w:rPr>
        <w:t>00</w:t>
      </w:r>
      <w:r w:rsidR="005B21EB">
        <w:rPr>
          <w:rFonts w:ascii="Garamond" w:hAnsi="Garamond"/>
        </w:rPr>
        <w:t>; (</w:t>
      </w:r>
      <w:proofErr w:type="spellStart"/>
      <w:r w:rsidR="003B4617">
        <w:rPr>
          <w:rFonts w:ascii="Garamond" w:hAnsi="Garamond"/>
        </w:rPr>
        <w:t>b</w:t>
      </w:r>
      <w:r w:rsidR="005B21EB">
        <w:rPr>
          <w:rFonts w:ascii="Garamond" w:hAnsi="Garamond"/>
        </w:rPr>
        <w:t>.x</w:t>
      </w:r>
      <w:r w:rsidR="003B4617">
        <w:rPr>
          <w:rFonts w:ascii="Garamond" w:hAnsi="Garamond"/>
        </w:rPr>
        <w:t>i</w:t>
      </w:r>
      <w:r w:rsidR="005B21EB">
        <w:rPr>
          <w:rFonts w:ascii="Garamond" w:hAnsi="Garamond"/>
        </w:rPr>
        <w:t>v</w:t>
      </w:r>
      <w:proofErr w:type="spellEnd"/>
      <w:r w:rsidR="005B21EB">
        <w:rPr>
          <w:rFonts w:ascii="Garamond" w:hAnsi="Garamond"/>
        </w:rPr>
        <w:t xml:space="preserve">) </w:t>
      </w:r>
      <w:r w:rsidR="003B4617">
        <w:rPr>
          <w:rFonts w:ascii="Garamond" w:hAnsi="Garamond"/>
        </w:rPr>
        <w:t>bolsas, malas e artigos de viagem CNAE 4643-5/02; (</w:t>
      </w:r>
      <w:proofErr w:type="spellStart"/>
      <w:r w:rsidR="003B4617">
        <w:rPr>
          <w:rFonts w:ascii="Garamond" w:hAnsi="Garamond"/>
        </w:rPr>
        <w:t>b.xv</w:t>
      </w:r>
      <w:proofErr w:type="spellEnd"/>
      <w:r w:rsidR="003B4617">
        <w:rPr>
          <w:rFonts w:ascii="Garamond" w:hAnsi="Garamond"/>
        </w:rPr>
        <w:t xml:space="preserve">) </w:t>
      </w:r>
      <w:r w:rsidR="005B21EB">
        <w:rPr>
          <w:rFonts w:ascii="Garamond" w:hAnsi="Garamond"/>
        </w:rPr>
        <w:t>artigos de decoração, tapeçaria, cortinas e persianas CNAE</w:t>
      </w:r>
      <w:r w:rsidR="005B21EB" w:rsidDel="003062EB">
        <w:rPr>
          <w:rFonts w:ascii="Garamond" w:hAnsi="Garamond"/>
        </w:rPr>
        <w:t xml:space="preserve"> </w:t>
      </w:r>
      <w:r w:rsidR="003B4617">
        <w:rPr>
          <w:rFonts w:ascii="Garamond" w:hAnsi="Garamond"/>
        </w:rPr>
        <w:t>4649</w:t>
      </w:r>
      <w:r w:rsidR="005B21EB">
        <w:rPr>
          <w:rFonts w:ascii="Garamond" w:hAnsi="Garamond"/>
        </w:rPr>
        <w:t>-</w:t>
      </w:r>
      <w:r w:rsidR="003B4617">
        <w:rPr>
          <w:rFonts w:ascii="Garamond" w:hAnsi="Garamond"/>
        </w:rPr>
        <w:t>4</w:t>
      </w:r>
      <w:r w:rsidR="005B21EB">
        <w:rPr>
          <w:rFonts w:ascii="Garamond" w:hAnsi="Garamond"/>
        </w:rPr>
        <w:t>/0</w:t>
      </w:r>
      <w:r w:rsidR="003B4617">
        <w:rPr>
          <w:rFonts w:ascii="Garamond" w:hAnsi="Garamond"/>
        </w:rPr>
        <w:t>5</w:t>
      </w:r>
      <w:r w:rsidR="005B21EB">
        <w:rPr>
          <w:rFonts w:ascii="Garamond" w:hAnsi="Garamond"/>
        </w:rPr>
        <w:t>; (</w:t>
      </w:r>
      <w:proofErr w:type="spellStart"/>
      <w:r w:rsidR="003B4617">
        <w:rPr>
          <w:rFonts w:ascii="Garamond" w:hAnsi="Garamond"/>
        </w:rPr>
        <w:t>b</w:t>
      </w:r>
      <w:r w:rsidR="005B21EB">
        <w:rPr>
          <w:rFonts w:ascii="Garamond" w:hAnsi="Garamond"/>
        </w:rPr>
        <w:t>.xvi</w:t>
      </w:r>
      <w:proofErr w:type="spellEnd"/>
      <w:r w:rsidR="005B21EB">
        <w:rPr>
          <w:rFonts w:ascii="Garamond" w:hAnsi="Garamond"/>
        </w:rPr>
        <w:t>)</w:t>
      </w:r>
      <w:r w:rsidR="003B4617">
        <w:rPr>
          <w:rFonts w:ascii="Garamond" w:hAnsi="Garamond"/>
        </w:rPr>
        <w:t> </w:t>
      </w:r>
      <w:r w:rsidR="005B21EB">
        <w:rPr>
          <w:rFonts w:ascii="Garamond" w:hAnsi="Garamond"/>
        </w:rPr>
        <w:t xml:space="preserve">artigos para recém-nascimentos e bebês, carrinhos, berços </w:t>
      </w:r>
      <w:proofErr w:type="gramStart"/>
      <w:r w:rsidR="005B21EB">
        <w:rPr>
          <w:rFonts w:ascii="Garamond" w:hAnsi="Garamond"/>
        </w:rPr>
        <w:t>portáteis</w:t>
      </w:r>
      <w:proofErr w:type="gramEnd"/>
      <w:r w:rsidR="005B21EB">
        <w:rPr>
          <w:rFonts w:ascii="Garamond" w:hAnsi="Garamond"/>
        </w:rPr>
        <w:t xml:space="preserve"> e andadeiras CNAE</w:t>
      </w:r>
      <w:r w:rsidR="005B21EB" w:rsidDel="003062EB">
        <w:rPr>
          <w:rFonts w:ascii="Garamond" w:hAnsi="Garamond"/>
        </w:rPr>
        <w:t xml:space="preserve"> </w:t>
      </w:r>
      <w:r w:rsidR="003B4617">
        <w:rPr>
          <w:rFonts w:ascii="Garamond" w:hAnsi="Garamond"/>
        </w:rPr>
        <w:t>4693</w:t>
      </w:r>
      <w:r w:rsidR="005B21EB">
        <w:rPr>
          <w:rFonts w:ascii="Garamond" w:hAnsi="Garamond"/>
        </w:rPr>
        <w:t>-</w:t>
      </w:r>
      <w:r w:rsidR="003B4617">
        <w:rPr>
          <w:rFonts w:ascii="Garamond" w:hAnsi="Garamond"/>
        </w:rPr>
        <w:t>1</w:t>
      </w:r>
      <w:r w:rsidR="005B21EB">
        <w:rPr>
          <w:rFonts w:ascii="Garamond" w:hAnsi="Garamond"/>
        </w:rPr>
        <w:t>/</w:t>
      </w:r>
      <w:r w:rsidR="003B4617">
        <w:rPr>
          <w:rFonts w:ascii="Garamond" w:hAnsi="Garamond"/>
        </w:rPr>
        <w:t>00</w:t>
      </w:r>
      <w:r w:rsidR="005B21EB">
        <w:rPr>
          <w:rFonts w:ascii="Garamond" w:hAnsi="Garamond"/>
        </w:rPr>
        <w:t>; (</w:t>
      </w:r>
      <w:proofErr w:type="spellStart"/>
      <w:r w:rsidR="003B4617">
        <w:rPr>
          <w:rFonts w:ascii="Garamond" w:hAnsi="Garamond"/>
        </w:rPr>
        <w:t>b</w:t>
      </w:r>
      <w:r w:rsidR="005B21EB">
        <w:rPr>
          <w:rFonts w:ascii="Garamond" w:hAnsi="Garamond"/>
        </w:rPr>
        <w:t>.xvii</w:t>
      </w:r>
      <w:proofErr w:type="spellEnd"/>
      <w:r w:rsidR="005B21EB">
        <w:rPr>
          <w:rFonts w:ascii="Garamond" w:hAnsi="Garamond"/>
        </w:rPr>
        <w:t>)</w:t>
      </w:r>
      <w:r w:rsidR="003B4617">
        <w:rPr>
          <w:rFonts w:ascii="Garamond" w:hAnsi="Garamond"/>
        </w:rPr>
        <w:t xml:space="preserve"> aparelhos </w:t>
      </w:r>
      <w:r w:rsidR="005B21EB">
        <w:rPr>
          <w:rFonts w:ascii="Garamond" w:hAnsi="Garamond"/>
        </w:rPr>
        <w:t>eletr</w:t>
      </w:r>
      <w:r w:rsidR="003B4617">
        <w:rPr>
          <w:rFonts w:ascii="Garamond" w:hAnsi="Garamond"/>
        </w:rPr>
        <w:t>ônicos</w:t>
      </w:r>
      <w:r w:rsidR="005B21EB">
        <w:rPr>
          <w:rFonts w:ascii="Garamond" w:hAnsi="Garamond"/>
        </w:rPr>
        <w:t xml:space="preserve"> </w:t>
      </w:r>
      <w:r w:rsidR="003B4617">
        <w:rPr>
          <w:rFonts w:ascii="Garamond" w:hAnsi="Garamond"/>
        </w:rPr>
        <w:t xml:space="preserve">de uso pessoal e doméstico </w:t>
      </w:r>
      <w:r w:rsidR="005B21EB">
        <w:rPr>
          <w:rFonts w:ascii="Garamond" w:hAnsi="Garamond"/>
        </w:rPr>
        <w:t xml:space="preserve">CNAE </w:t>
      </w:r>
      <w:r w:rsidR="003B4617">
        <w:rPr>
          <w:rFonts w:ascii="Garamond" w:hAnsi="Garamond"/>
        </w:rPr>
        <w:t>4649</w:t>
      </w:r>
      <w:r w:rsidR="005B21EB">
        <w:rPr>
          <w:rFonts w:ascii="Garamond" w:hAnsi="Garamond"/>
        </w:rPr>
        <w:t>-</w:t>
      </w:r>
      <w:r w:rsidR="003B4617">
        <w:rPr>
          <w:rFonts w:ascii="Garamond" w:hAnsi="Garamond"/>
        </w:rPr>
        <w:t>4</w:t>
      </w:r>
      <w:r w:rsidR="005B21EB">
        <w:rPr>
          <w:rFonts w:ascii="Garamond" w:hAnsi="Garamond"/>
        </w:rPr>
        <w:t>/0</w:t>
      </w:r>
      <w:r w:rsidR="003B4617">
        <w:rPr>
          <w:rFonts w:ascii="Garamond" w:hAnsi="Garamond"/>
        </w:rPr>
        <w:t>2</w:t>
      </w:r>
      <w:r w:rsidR="005B21EB">
        <w:rPr>
          <w:rFonts w:ascii="Garamond" w:hAnsi="Garamond"/>
        </w:rPr>
        <w:t>; (</w:t>
      </w:r>
      <w:proofErr w:type="spellStart"/>
      <w:r w:rsidR="003B4617">
        <w:rPr>
          <w:rFonts w:ascii="Garamond" w:hAnsi="Garamond"/>
        </w:rPr>
        <w:t>b</w:t>
      </w:r>
      <w:r w:rsidR="005B21EB">
        <w:rPr>
          <w:rFonts w:ascii="Garamond" w:hAnsi="Garamond"/>
        </w:rPr>
        <w:t>.</w:t>
      </w:r>
      <w:r w:rsidR="003B4617">
        <w:rPr>
          <w:rFonts w:ascii="Garamond" w:hAnsi="Garamond"/>
        </w:rPr>
        <w:t>xviii</w:t>
      </w:r>
      <w:proofErr w:type="spellEnd"/>
      <w:r w:rsidR="005B21EB">
        <w:rPr>
          <w:rFonts w:ascii="Garamond" w:hAnsi="Garamond"/>
        </w:rPr>
        <w:t>)</w:t>
      </w:r>
      <w:r w:rsidR="003B4617">
        <w:rPr>
          <w:rFonts w:ascii="Garamond" w:hAnsi="Garamond"/>
        </w:rPr>
        <w:t> </w:t>
      </w:r>
      <w:r w:rsidR="005B21EB">
        <w:rPr>
          <w:rFonts w:ascii="Garamond" w:hAnsi="Garamond"/>
        </w:rPr>
        <w:t>discos, CDs, DVDs e fitas CNAE</w:t>
      </w:r>
      <w:r w:rsidR="005B21EB" w:rsidDel="003062EB">
        <w:rPr>
          <w:rFonts w:ascii="Garamond" w:hAnsi="Garamond"/>
        </w:rPr>
        <w:t xml:space="preserve"> </w:t>
      </w:r>
      <w:r w:rsidR="003B4617">
        <w:rPr>
          <w:rFonts w:ascii="Garamond" w:hAnsi="Garamond"/>
        </w:rPr>
        <w:t>4649</w:t>
      </w:r>
      <w:r w:rsidR="005B21EB">
        <w:rPr>
          <w:rFonts w:ascii="Garamond" w:hAnsi="Garamond"/>
        </w:rPr>
        <w:t>-</w:t>
      </w:r>
      <w:r w:rsidR="003B4617">
        <w:rPr>
          <w:rFonts w:ascii="Garamond" w:hAnsi="Garamond"/>
        </w:rPr>
        <w:t>4</w:t>
      </w:r>
      <w:r w:rsidR="005B21EB">
        <w:rPr>
          <w:rFonts w:ascii="Garamond" w:hAnsi="Garamond"/>
        </w:rPr>
        <w:t>/0</w:t>
      </w:r>
      <w:r w:rsidR="003B4617">
        <w:rPr>
          <w:rFonts w:ascii="Garamond" w:hAnsi="Garamond"/>
        </w:rPr>
        <w:t>7</w:t>
      </w:r>
      <w:r w:rsidR="005B21EB">
        <w:rPr>
          <w:rFonts w:ascii="Garamond" w:hAnsi="Garamond"/>
        </w:rPr>
        <w:t>; e (</w:t>
      </w:r>
      <w:proofErr w:type="spellStart"/>
      <w:r w:rsidR="003B4617">
        <w:rPr>
          <w:rFonts w:ascii="Garamond" w:hAnsi="Garamond"/>
        </w:rPr>
        <w:t>b</w:t>
      </w:r>
      <w:r w:rsidR="005B21EB">
        <w:rPr>
          <w:rFonts w:ascii="Garamond" w:hAnsi="Garamond"/>
        </w:rPr>
        <w:t>.x</w:t>
      </w:r>
      <w:r w:rsidR="003B4617">
        <w:rPr>
          <w:rFonts w:ascii="Garamond" w:hAnsi="Garamond"/>
        </w:rPr>
        <w:t>ix</w:t>
      </w:r>
      <w:proofErr w:type="spellEnd"/>
      <w:r w:rsidR="005B21EB">
        <w:rPr>
          <w:rFonts w:ascii="Garamond" w:hAnsi="Garamond"/>
        </w:rPr>
        <w:t xml:space="preserve">) doces, balas e bombons CNAE </w:t>
      </w:r>
      <w:r w:rsidR="003B4617">
        <w:rPr>
          <w:rFonts w:ascii="Garamond" w:hAnsi="Garamond"/>
        </w:rPr>
        <w:t>4637</w:t>
      </w:r>
      <w:r w:rsidR="005B21EB">
        <w:rPr>
          <w:rFonts w:ascii="Garamond" w:hAnsi="Garamond"/>
        </w:rPr>
        <w:t>-</w:t>
      </w:r>
      <w:r w:rsidR="003B4617">
        <w:rPr>
          <w:rFonts w:ascii="Garamond" w:hAnsi="Garamond"/>
        </w:rPr>
        <w:t>1</w:t>
      </w:r>
      <w:r w:rsidR="005B21EB">
        <w:rPr>
          <w:rFonts w:ascii="Garamond" w:hAnsi="Garamond"/>
        </w:rPr>
        <w:t>/0</w:t>
      </w:r>
      <w:r w:rsidR="003B4617">
        <w:rPr>
          <w:rFonts w:ascii="Garamond" w:hAnsi="Garamond"/>
        </w:rPr>
        <w:t>7</w:t>
      </w:r>
      <w:r w:rsidR="005B21EB">
        <w:rPr>
          <w:rFonts w:ascii="Garamond" w:hAnsi="Garamond"/>
        </w:rPr>
        <w:t>;</w:t>
      </w:r>
      <w:r w:rsidR="003B4617">
        <w:rPr>
          <w:rFonts w:ascii="Garamond" w:hAnsi="Garamond"/>
        </w:rPr>
        <w:t xml:space="preserve"> (c) a prestação de serviços de (c.1) recarga de cartões telefônicos CNAE 4789-0/99; (</w:t>
      </w:r>
      <w:proofErr w:type="spellStart"/>
      <w:r w:rsidR="003B4617">
        <w:rPr>
          <w:rFonts w:ascii="Garamond" w:hAnsi="Garamond"/>
        </w:rPr>
        <w:t>c.ii</w:t>
      </w:r>
      <w:proofErr w:type="spellEnd"/>
      <w:r w:rsidR="003B4617">
        <w:rPr>
          <w:rFonts w:ascii="Garamond" w:hAnsi="Garamond"/>
        </w:rPr>
        <w:t>) assessoria em gestão empresarial CNAE 4020-4/00; (</w:t>
      </w:r>
      <w:proofErr w:type="spellStart"/>
      <w:r w:rsidR="003B4617">
        <w:rPr>
          <w:rFonts w:ascii="Garamond" w:hAnsi="Garamond"/>
        </w:rPr>
        <w:t>c.iii</w:t>
      </w:r>
      <w:proofErr w:type="spellEnd"/>
      <w:r w:rsidR="003B4617">
        <w:rPr>
          <w:rFonts w:ascii="Garamond" w:hAnsi="Garamond"/>
        </w:rPr>
        <w:t>) transporte rodoviário de cargas em geral CNAE 4930-2/02; (</w:t>
      </w:r>
      <w:proofErr w:type="spellStart"/>
      <w:r w:rsidR="003B4617">
        <w:rPr>
          <w:rFonts w:ascii="Garamond" w:hAnsi="Garamond"/>
        </w:rPr>
        <w:t>c.iv</w:t>
      </w:r>
      <w:proofErr w:type="spellEnd"/>
      <w:r w:rsidR="003B4617">
        <w:rPr>
          <w:rFonts w:ascii="Garamond" w:hAnsi="Garamond"/>
        </w:rPr>
        <w:t>) empacotamento e embalagens para presentes CNAE 8292-0100; (</w:t>
      </w:r>
      <w:proofErr w:type="spellStart"/>
      <w:r w:rsidR="003B4617">
        <w:rPr>
          <w:rFonts w:ascii="Garamond" w:hAnsi="Garamond"/>
        </w:rPr>
        <w:t>c.v</w:t>
      </w:r>
      <w:proofErr w:type="spellEnd"/>
      <w:r w:rsidR="003B4617">
        <w:rPr>
          <w:rFonts w:ascii="Garamond" w:hAnsi="Garamond"/>
        </w:rPr>
        <w:t>) cursos de artesanatos CNAE 8592-9/99; e (c.vi)</w:t>
      </w:r>
      <w:r w:rsidR="00F61486">
        <w:rPr>
          <w:rFonts w:ascii="Garamond" w:hAnsi="Garamond"/>
        </w:rPr>
        <w:t> serviços de fotocópias CNAE 8219-9/01; (d) a importação de todos e quaisquer bens necessários à consecução das atividades econômicas desenvolvidas pela Companhia; e (e) a participação no capital social de outras sociedades, como sócia ou acionista, bem como em consórcios ou associações no setor de varejo ou em atividades correlatadas</w:t>
      </w:r>
      <w:r w:rsidRPr="00A82328">
        <w:rPr>
          <w:rFonts w:ascii="Garamond" w:hAnsi="Garamond"/>
        </w:rPr>
        <w:t>.</w:t>
      </w:r>
    </w:p>
    <w:p w:rsidR="008E3EF5" w:rsidRPr="00A63FB3" w:rsidRDefault="008E3EF5" w:rsidP="00B80CE8">
      <w:pPr>
        <w:keepNext/>
        <w:keepLines/>
        <w:numPr>
          <w:ilvl w:val="0"/>
          <w:numId w:val="3"/>
        </w:numPr>
        <w:spacing w:before="360" w:after="240" w:line="300" w:lineRule="atLeast"/>
        <w:ind w:left="706" w:hanging="706"/>
        <w:jc w:val="both"/>
        <w:outlineLvl w:val="0"/>
        <w:rPr>
          <w:rFonts w:ascii="Garamond" w:hAnsi="Garamond"/>
          <w:b/>
          <w:smallCaps/>
          <w:u w:val="single"/>
        </w:rPr>
      </w:pPr>
      <w:r w:rsidRPr="00A63FB3">
        <w:rPr>
          <w:rFonts w:ascii="Garamond" w:hAnsi="Garamond"/>
          <w:b/>
          <w:smallCaps/>
          <w:u w:val="single"/>
        </w:rPr>
        <w:t>Destinação dos Recursos</w:t>
      </w:r>
    </w:p>
    <w:p w:rsidR="009B3DEE" w:rsidRDefault="009B3DEE" w:rsidP="00F80E2C">
      <w:pPr>
        <w:numPr>
          <w:ilvl w:val="1"/>
          <w:numId w:val="3"/>
        </w:numPr>
        <w:tabs>
          <w:tab w:val="clear" w:pos="709"/>
        </w:tabs>
        <w:spacing w:after="240" w:line="300" w:lineRule="atLeast"/>
        <w:ind w:left="0" w:firstLine="0"/>
        <w:jc w:val="both"/>
        <w:rPr>
          <w:rFonts w:ascii="Garamond" w:hAnsi="Garamond"/>
        </w:rPr>
      </w:pPr>
      <w:bookmarkStart w:id="33" w:name="_BPDC_LN_INS_1387"/>
      <w:bookmarkStart w:id="34" w:name="_BPDC_PR_INS_1388"/>
      <w:bookmarkStart w:id="35" w:name="_Ref368432278"/>
      <w:bookmarkEnd w:id="33"/>
      <w:bookmarkEnd w:id="34"/>
      <w:r>
        <w:rPr>
          <w:rFonts w:ascii="Garamond" w:hAnsi="Garamond"/>
        </w:rPr>
        <w:t xml:space="preserve">Os recursos obtidos pela Emissora por meio das Debêntures </w:t>
      </w:r>
      <w:r w:rsidRPr="00A63FB3">
        <w:rPr>
          <w:rFonts w:ascii="Garamond" w:hAnsi="Garamond"/>
        </w:rPr>
        <w:t xml:space="preserve">serão utilizados </w:t>
      </w:r>
      <w:r w:rsidR="00E77117">
        <w:rPr>
          <w:rFonts w:ascii="Garamond" w:hAnsi="Garamond"/>
        </w:rPr>
        <w:t xml:space="preserve">para </w:t>
      </w:r>
      <w:r w:rsidR="004B17EE">
        <w:rPr>
          <w:rFonts w:ascii="Garamond" w:hAnsi="Garamond"/>
        </w:rPr>
        <w:t>a liquidação</w:t>
      </w:r>
      <w:r w:rsidR="00275D38">
        <w:rPr>
          <w:rFonts w:ascii="Garamond" w:hAnsi="Garamond"/>
        </w:rPr>
        <w:t xml:space="preserve"> integral</w:t>
      </w:r>
      <w:r w:rsidR="007B0FF3">
        <w:rPr>
          <w:rFonts w:ascii="Garamond" w:hAnsi="Garamond"/>
        </w:rPr>
        <w:t>, no valor aproximado de R$ 40.000.000,00 (quarenta milhões de reais), do saldo devedor</w:t>
      </w:r>
      <w:r w:rsidR="004B17EE">
        <w:rPr>
          <w:rFonts w:ascii="Garamond" w:hAnsi="Garamond"/>
        </w:rPr>
        <w:t xml:space="preserve"> da operaç</w:t>
      </w:r>
      <w:r w:rsidR="0045453E">
        <w:rPr>
          <w:rFonts w:ascii="Garamond" w:hAnsi="Garamond"/>
        </w:rPr>
        <w:t>ão</w:t>
      </w:r>
      <w:r w:rsidR="004B17EE">
        <w:rPr>
          <w:rFonts w:ascii="Garamond" w:hAnsi="Garamond"/>
        </w:rPr>
        <w:t xml:space="preserve"> financeira </w:t>
      </w:r>
      <w:r w:rsidR="000C7E0E">
        <w:rPr>
          <w:rFonts w:ascii="Garamond" w:hAnsi="Garamond"/>
        </w:rPr>
        <w:t>da Emissora</w:t>
      </w:r>
      <w:r w:rsidR="00275D38">
        <w:rPr>
          <w:rFonts w:ascii="Garamond" w:hAnsi="Garamond"/>
        </w:rPr>
        <w:t xml:space="preserve"> pactuada nos termos da “Escritura Pública de Abertura de Crédito”, lavrada em 30 de novembro 2015, sob o nº</w:t>
      </w:r>
      <w:r w:rsidR="009970AA">
        <w:rPr>
          <w:rFonts w:ascii="Garamond" w:hAnsi="Garamond"/>
        </w:rPr>
        <w:t xml:space="preserve"> </w:t>
      </w:r>
      <w:r w:rsidR="00275D38">
        <w:rPr>
          <w:rFonts w:ascii="Garamond" w:hAnsi="Garamond"/>
        </w:rPr>
        <w:t xml:space="preserve">de Ordem 642950 no </w:t>
      </w:r>
      <w:r w:rsidR="00275D38">
        <w:rPr>
          <w:rFonts w:ascii="Garamond" w:hAnsi="Garamond"/>
        </w:rPr>
        <w:lastRenderedPageBreak/>
        <w:t xml:space="preserve">Livro nº 1457, às folhas 73 a </w:t>
      </w:r>
      <w:proofErr w:type="gramStart"/>
      <w:r w:rsidR="00275D38">
        <w:rPr>
          <w:rFonts w:ascii="Garamond" w:hAnsi="Garamond"/>
        </w:rPr>
        <w:t>82v</w:t>
      </w:r>
      <w:proofErr w:type="gramEnd"/>
      <w:r w:rsidR="00275D38">
        <w:rPr>
          <w:rFonts w:ascii="Garamond" w:hAnsi="Garamond"/>
        </w:rPr>
        <w:t xml:space="preserve">, no Cartório </w:t>
      </w:r>
      <w:proofErr w:type="spellStart"/>
      <w:r w:rsidR="00275D38">
        <w:rPr>
          <w:rFonts w:ascii="Garamond" w:hAnsi="Garamond"/>
        </w:rPr>
        <w:t>Ivanise</w:t>
      </w:r>
      <w:proofErr w:type="spellEnd"/>
      <w:r w:rsidR="00275D38">
        <w:rPr>
          <w:rFonts w:ascii="Garamond" w:hAnsi="Garamond"/>
        </w:rPr>
        <w:t xml:space="preserve"> Varela do 6º Tabelionato de Notas da Comarca de Salvador, Estado da Bahia, firmada entre o Banco do Nordeste do Brasil S.A. e a Emissora, conforme retificada e ratificada de tempos em tempos</w:t>
      </w:r>
      <w:r w:rsidR="0045453E">
        <w:rPr>
          <w:rFonts w:ascii="Garamond" w:hAnsi="Garamond"/>
        </w:rPr>
        <w:t xml:space="preserve">, </w:t>
      </w:r>
      <w:r w:rsidR="00275D38">
        <w:rPr>
          <w:rFonts w:ascii="Garamond" w:hAnsi="Garamond"/>
        </w:rPr>
        <w:t xml:space="preserve">sendo que </w:t>
      </w:r>
      <w:r w:rsidR="004B17EE">
        <w:rPr>
          <w:rFonts w:ascii="Garamond" w:hAnsi="Garamond"/>
        </w:rPr>
        <w:t>o montante que sobejar será utilizado para reforço do capital de giro da Emissora</w:t>
      </w:r>
      <w:r w:rsidR="000C7E0E">
        <w:rPr>
          <w:rFonts w:ascii="Garamond" w:hAnsi="Garamond"/>
        </w:rPr>
        <w:t>.</w:t>
      </w:r>
    </w:p>
    <w:p w:rsidR="003729AF" w:rsidRDefault="003729AF" w:rsidP="00AA3540">
      <w:pPr>
        <w:numPr>
          <w:ilvl w:val="4"/>
          <w:numId w:val="3"/>
        </w:numPr>
        <w:spacing w:after="240" w:line="300" w:lineRule="atLeast"/>
        <w:contextualSpacing/>
        <w:jc w:val="both"/>
        <w:rPr>
          <w:rFonts w:ascii="Garamond" w:hAnsi="Garamond"/>
        </w:rPr>
      </w:pPr>
      <w:r>
        <w:rPr>
          <w:rFonts w:ascii="Garamond" w:hAnsi="Garamond"/>
        </w:rPr>
        <w:t xml:space="preserve">Para fins de comprovação da destinação dos recursos prevista na Cláusula 4.1 acima, </w:t>
      </w:r>
      <w:r w:rsidRPr="00A324BB">
        <w:rPr>
          <w:rFonts w:ascii="Garamond" w:hAnsi="Garamond"/>
        </w:rPr>
        <w:t xml:space="preserve">a Emissora </w:t>
      </w:r>
      <w:r>
        <w:rPr>
          <w:rFonts w:ascii="Garamond" w:hAnsi="Garamond"/>
        </w:rPr>
        <w:t xml:space="preserve">deverá </w:t>
      </w:r>
      <w:r w:rsidRPr="00A324BB">
        <w:rPr>
          <w:rFonts w:ascii="Garamond" w:hAnsi="Garamond"/>
        </w:rPr>
        <w:t xml:space="preserve">disponibilizar ao Agente Fiduciário o comprovante de </w:t>
      </w:r>
      <w:r w:rsidR="0045453E">
        <w:rPr>
          <w:rFonts w:ascii="Garamond" w:hAnsi="Garamond"/>
        </w:rPr>
        <w:t xml:space="preserve">pagamento </w:t>
      </w:r>
      <w:r w:rsidRPr="00B97396">
        <w:rPr>
          <w:rFonts w:ascii="Garamond" w:hAnsi="Garamond"/>
        </w:rPr>
        <w:t>da</w:t>
      </w:r>
      <w:r w:rsidRPr="00E52C35">
        <w:rPr>
          <w:rFonts w:ascii="Garamond" w:hAnsi="Garamond"/>
        </w:rPr>
        <w:t xml:space="preserve">s operações financeiras </w:t>
      </w:r>
      <w:r>
        <w:rPr>
          <w:rFonts w:ascii="Garamond" w:hAnsi="Garamond"/>
        </w:rPr>
        <w:t xml:space="preserve">descritas no </w:t>
      </w:r>
      <w:r w:rsidRPr="00AA3540">
        <w:rPr>
          <w:rFonts w:ascii="Garamond" w:hAnsi="Garamond"/>
          <w:u w:val="single"/>
        </w:rPr>
        <w:t>Anexo I</w:t>
      </w:r>
      <w:r>
        <w:rPr>
          <w:rFonts w:ascii="Garamond" w:hAnsi="Garamond"/>
        </w:rPr>
        <w:t xml:space="preserve"> a esta Escritura </w:t>
      </w:r>
      <w:r w:rsidRPr="00E52C35">
        <w:rPr>
          <w:rFonts w:ascii="Garamond" w:hAnsi="Garamond"/>
        </w:rPr>
        <w:t>em até 10 (dez</w:t>
      </w:r>
      <w:r w:rsidRPr="00A324BB">
        <w:rPr>
          <w:rFonts w:ascii="Garamond" w:hAnsi="Garamond"/>
        </w:rPr>
        <w:t xml:space="preserve">) Dias Úteis da data </w:t>
      </w:r>
      <w:r>
        <w:rPr>
          <w:rFonts w:ascii="Garamond" w:hAnsi="Garamond"/>
        </w:rPr>
        <w:t xml:space="preserve">do referido </w:t>
      </w:r>
      <w:r w:rsidRPr="00A324BB">
        <w:rPr>
          <w:rFonts w:ascii="Garamond" w:hAnsi="Garamond"/>
        </w:rPr>
        <w:t>pagamento</w:t>
      </w:r>
      <w:r>
        <w:rPr>
          <w:rFonts w:ascii="Garamond" w:hAnsi="Garamond"/>
        </w:rPr>
        <w:t>.</w:t>
      </w:r>
    </w:p>
    <w:p w:rsidR="008E3EF5" w:rsidRPr="00A63FB3" w:rsidRDefault="008E3EF5" w:rsidP="006148DA">
      <w:pPr>
        <w:numPr>
          <w:ilvl w:val="0"/>
          <w:numId w:val="3"/>
        </w:numPr>
        <w:spacing w:before="360" w:after="240" w:line="300" w:lineRule="atLeast"/>
        <w:jc w:val="both"/>
        <w:outlineLvl w:val="0"/>
        <w:rPr>
          <w:rFonts w:ascii="Garamond" w:hAnsi="Garamond"/>
          <w:b/>
          <w:smallCaps/>
          <w:u w:val="single"/>
        </w:rPr>
      </w:pPr>
      <w:bookmarkStart w:id="36" w:name="_Hlk13665664"/>
      <w:bookmarkEnd w:id="35"/>
      <w:r w:rsidRPr="00A63FB3">
        <w:rPr>
          <w:rFonts w:ascii="Garamond" w:hAnsi="Garamond"/>
          <w:b/>
          <w:smallCaps/>
          <w:u w:val="single"/>
        </w:rPr>
        <w:t>Características da Emissão e da Oferta Restrita</w:t>
      </w:r>
    </w:p>
    <w:p w:rsidR="008E3EF5" w:rsidRPr="004A497C" w:rsidRDefault="008E3EF5" w:rsidP="006148DA">
      <w:pPr>
        <w:numPr>
          <w:ilvl w:val="1"/>
          <w:numId w:val="3"/>
        </w:numPr>
        <w:tabs>
          <w:tab w:val="clear" w:pos="709"/>
        </w:tabs>
        <w:spacing w:after="240" w:line="300" w:lineRule="atLeast"/>
        <w:ind w:left="0" w:firstLine="0"/>
        <w:jc w:val="both"/>
        <w:rPr>
          <w:rFonts w:ascii="Garamond" w:hAnsi="Garamond"/>
        </w:rPr>
      </w:pPr>
      <w:bookmarkStart w:id="37" w:name="_BPDC_LN_INS_1385"/>
      <w:bookmarkStart w:id="38" w:name="_BPDC_PR_INS_1386"/>
      <w:bookmarkEnd w:id="37"/>
      <w:bookmarkEnd w:id="38"/>
      <w:r w:rsidRPr="00A63FB3">
        <w:rPr>
          <w:rFonts w:ascii="Garamond" w:hAnsi="Garamond"/>
          <w:i/>
        </w:rPr>
        <w:t xml:space="preserve">Número da Emissão. </w:t>
      </w:r>
      <w:r w:rsidRPr="00A63FB3">
        <w:rPr>
          <w:rFonts w:ascii="Garamond" w:hAnsi="Garamond"/>
        </w:rPr>
        <w:t xml:space="preserve">Esta é a </w:t>
      </w:r>
      <w:r w:rsidR="004B17EE">
        <w:rPr>
          <w:rFonts w:ascii="Garamond" w:hAnsi="Garamond"/>
        </w:rPr>
        <w:t>3</w:t>
      </w:r>
      <w:r w:rsidR="006F6385" w:rsidRPr="00A63FB3">
        <w:rPr>
          <w:rFonts w:ascii="Garamond" w:hAnsi="Garamond"/>
        </w:rPr>
        <w:t xml:space="preserve">ª </w:t>
      </w:r>
      <w:r w:rsidRPr="00A63FB3">
        <w:rPr>
          <w:rFonts w:ascii="Garamond" w:hAnsi="Garamond"/>
        </w:rPr>
        <w:t>(</w:t>
      </w:r>
      <w:r w:rsidR="004B17EE">
        <w:rPr>
          <w:rFonts w:ascii="Garamond" w:hAnsi="Garamond"/>
        </w:rPr>
        <w:t xml:space="preserve">terceira) </w:t>
      </w:r>
      <w:r w:rsidRPr="00A63FB3">
        <w:rPr>
          <w:rFonts w:ascii="Garamond" w:hAnsi="Garamond"/>
        </w:rPr>
        <w:t>emissão de debêntures da Emissora.</w:t>
      </w:r>
      <w:r w:rsidR="009B3DEE">
        <w:rPr>
          <w:rFonts w:ascii="Garamond" w:hAnsi="Garamond"/>
        </w:rPr>
        <w:t xml:space="preserve"> </w:t>
      </w:r>
    </w:p>
    <w:p w:rsidR="008E3EF5" w:rsidRPr="004A497C" w:rsidRDefault="008E3EF5" w:rsidP="006148DA">
      <w:pPr>
        <w:numPr>
          <w:ilvl w:val="1"/>
          <w:numId w:val="3"/>
        </w:numPr>
        <w:tabs>
          <w:tab w:val="clear" w:pos="709"/>
        </w:tabs>
        <w:spacing w:after="240" w:line="300" w:lineRule="atLeast"/>
        <w:ind w:left="0" w:firstLine="0"/>
        <w:jc w:val="both"/>
        <w:rPr>
          <w:rFonts w:ascii="Garamond" w:hAnsi="Garamond"/>
        </w:rPr>
      </w:pPr>
      <w:bookmarkStart w:id="39" w:name="_BPDC_LN_INS_1383"/>
      <w:bookmarkStart w:id="40" w:name="_BPDC_PR_INS_1384"/>
      <w:bookmarkEnd w:id="39"/>
      <w:bookmarkEnd w:id="40"/>
      <w:r w:rsidRPr="00A63FB3">
        <w:rPr>
          <w:rFonts w:ascii="Garamond" w:hAnsi="Garamond"/>
          <w:i/>
        </w:rPr>
        <w:t>Valor Total da Emissão</w:t>
      </w:r>
      <w:r w:rsidRPr="00A63FB3">
        <w:rPr>
          <w:rFonts w:ascii="Garamond" w:hAnsi="Garamond"/>
        </w:rPr>
        <w:t xml:space="preserve">. </w:t>
      </w:r>
      <w:r w:rsidRPr="00222418">
        <w:rPr>
          <w:rFonts w:ascii="Garamond" w:hAnsi="Garamond"/>
        </w:rPr>
        <w:t xml:space="preserve">O valor total da Emissão </w:t>
      </w:r>
      <w:r w:rsidR="001E2D7F" w:rsidRPr="00222418">
        <w:rPr>
          <w:rFonts w:ascii="Garamond" w:hAnsi="Garamond"/>
        </w:rPr>
        <w:t>é de</w:t>
      </w:r>
      <w:r w:rsidR="00A15F63" w:rsidRPr="00222418">
        <w:rPr>
          <w:rFonts w:ascii="Garamond" w:hAnsi="Garamond"/>
        </w:rPr>
        <w:t xml:space="preserve"> </w:t>
      </w:r>
      <w:r w:rsidRPr="00222418">
        <w:rPr>
          <w:rFonts w:ascii="Garamond" w:hAnsi="Garamond"/>
        </w:rPr>
        <w:t>R$ </w:t>
      </w:r>
      <w:r w:rsidR="004B17EE">
        <w:rPr>
          <w:rFonts w:ascii="Garamond" w:hAnsi="Garamond"/>
        </w:rPr>
        <w:t>16</w:t>
      </w:r>
      <w:r w:rsidR="009B3DEE">
        <w:rPr>
          <w:rFonts w:ascii="Garamond" w:hAnsi="Garamond"/>
        </w:rPr>
        <w:t>0</w:t>
      </w:r>
      <w:r w:rsidRPr="00222418">
        <w:rPr>
          <w:rFonts w:ascii="Garamond" w:hAnsi="Garamond"/>
        </w:rPr>
        <w:t>.000.000,00 (</w:t>
      </w:r>
      <w:r w:rsidR="004B17EE">
        <w:rPr>
          <w:rFonts w:ascii="Garamond" w:hAnsi="Garamond"/>
        </w:rPr>
        <w:t xml:space="preserve">cento e sessenta milhões </w:t>
      </w:r>
      <w:r w:rsidRPr="00222418">
        <w:rPr>
          <w:rFonts w:ascii="Garamond" w:hAnsi="Garamond"/>
        </w:rPr>
        <w:t>de reais),</w:t>
      </w:r>
      <w:r w:rsidRPr="00A63FB3">
        <w:rPr>
          <w:rFonts w:ascii="Garamond" w:hAnsi="Garamond"/>
        </w:rPr>
        <w:t xml:space="preserve"> na Data de Emissão</w:t>
      </w:r>
      <w:r w:rsidR="001E2D7F">
        <w:rPr>
          <w:rFonts w:ascii="Garamond" w:hAnsi="Garamond"/>
        </w:rPr>
        <w:t>.</w:t>
      </w:r>
      <w:r w:rsidR="00DC4DFE">
        <w:rPr>
          <w:rFonts w:ascii="Garamond" w:hAnsi="Garamond"/>
        </w:rPr>
        <w:t xml:space="preserve"> </w:t>
      </w:r>
    </w:p>
    <w:p w:rsidR="008E3EF5" w:rsidRDefault="008E3EF5" w:rsidP="006148DA">
      <w:pPr>
        <w:numPr>
          <w:ilvl w:val="1"/>
          <w:numId w:val="3"/>
        </w:numPr>
        <w:tabs>
          <w:tab w:val="clear" w:pos="709"/>
        </w:tabs>
        <w:spacing w:after="240" w:line="300" w:lineRule="atLeast"/>
        <w:ind w:left="0" w:firstLine="0"/>
        <w:jc w:val="both"/>
        <w:rPr>
          <w:rFonts w:ascii="Garamond" w:hAnsi="Garamond"/>
        </w:rPr>
      </w:pPr>
      <w:bookmarkStart w:id="41" w:name="_BPDC_LN_INS_1381"/>
      <w:bookmarkStart w:id="42" w:name="_BPDC_PR_INS_1382"/>
      <w:bookmarkEnd w:id="41"/>
      <w:bookmarkEnd w:id="42"/>
      <w:r w:rsidRPr="00A63FB3">
        <w:rPr>
          <w:rFonts w:ascii="Garamond" w:hAnsi="Garamond"/>
          <w:i/>
        </w:rPr>
        <w:t>Número de Séries</w:t>
      </w:r>
      <w:r w:rsidRPr="00A63FB3">
        <w:rPr>
          <w:rFonts w:ascii="Garamond" w:hAnsi="Garamond"/>
        </w:rPr>
        <w:t xml:space="preserve">. </w:t>
      </w:r>
      <w:r w:rsidRPr="00A63FB3">
        <w:rPr>
          <w:rFonts w:ascii="Garamond" w:eastAsia="Arial Unicode MS" w:hAnsi="Garamond"/>
        </w:rPr>
        <w:t xml:space="preserve">A Emissão será </w:t>
      </w:r>
      <w:r w:rsidRPr="00A63FB3">
        <w:rPr>
          <w:rFonts w:ascii="Garamond" w:hAnsi="Garamond"/>
        </w:rPr>
        <w:t>realizada</w:t>
      </w:r>
      <w:r w:rsidRPr="00A63FB3">
        <w:rPr>
          <w:rFonts w:ascii="Garamond" w:eastAsia="Arial Unicode MS" w:hAnsi="Garamond"/>
        </w:rPr>
        <w:t xml:space="preserve"> em </w:t>
      </w:r>
      <w:r w:rsidRPr="00A63FB3">
        <w:rPr>
          <w:rFonts w:ascii="Garamond" w:hAnsi="Garamond"/>
        </w:rPr>
        <w:t>série</w:t>
      </w:r>
      <w:r w:rsidR="0073131D">
        <w:rPr>
          <w:rFonts w:ascii="Garamond" w:hAnsi="Garamond"/>
        </w:rPr>
        <w:t xml:space="preserve"> única</w:t>
      </w:r>
      <w:r w:rsidRPr="00A63FB3">
        <w:rPr>
          <w:rFonts w:ascii="Garamond" w:hAnsi="Garamond"/>
        </w:rPr>
        <w:t>.</w:t>
      </w:r>
    </w:p>
    <w:p w:rsidR="008E3EF5" w:rsidRPr="0073131D" w:rsidRDefault="008E3EF5" w:rsidP="00A07C5D">
      <w:pPr>
        <w:numPr>
          <w:ilvl w:val="1"/>
          <w:numId w:val="3"/>
        </w:numPr>
        <w:tabs>
          <w:tab w:val="clear" w:pos="709"/>
        </w:tabs>
        <w:spacing w:after="240" w:line="300" w:lineRule="atLeast"/>
        <w:ind w:left="0" w:firstLine="0"/>
        <w:jc w:val="both"/>
        <w:rPr>
          <w:rFonts w:ascii="Garamond" w:hAnsi="Garamond"/>
        </w:rPr>
      </w:pPr>
      <w:bookmarkStart w:id="43" w:name="_BPDC_LN_INS_1379"/>
      <w:bookmarkStart w:id="44" w:name="_BPDC_PR_INS_1380"/>
      <w:bookmarkStart w:id="45" w:name="_BPDC_LN_INS_1377"/>
      <w:bookmarkStart w:id="46" w:name="_BPDC_PR_INS_1378"/>
      <w:bookmarkEnd w:id="43"/>
      <w:bookmarkEnd w:id="44"/>
      <w:bookmarkEnd w:id="45"/>
      <w:bookmarkEnd w:id="46"/>
      <w:r w:rsidRPr="0073131D">
        <w:rPr>
          <w:rFonts w:ascii="Garamond" w:hAnsi="Garamond"/>
          <w:i/>
        </w:rPr>
        <w:t>Quantidade de Debêntures</w:t>
      </w:r>
      <w:r w:rsidRPr="0073131D">
        <w:rPr>
          <w:rFonts w:ascii="Garamond" w:hAnsi="Garamond"/>
        </w:rPr>
        <w:t>. Serão e</w:t>
      </w:r>
      <w:r w:rsidRPr="00685344">
        <w:rPr>
          <w:rFonts w:ascii="Garamond" w:hAnsi="Garamond"/>
        </w:rPr>
        <w:t xml:space="preserve">mitidas </w:t>
      </w:r>
      <w:r w:rsidR="004F14A8" w:rsidRPr="00AA3540">
        <w:rPr>
          <w:rFonts w:ascii="Garamond" w:hAnsi="Garamond"/>
        </w:rPr>
        <w:t>160.000</w:t>
      </w:r>
      <w:r w:rsidRPr="00685344">
        <w:rPr>
          <w:rFonts w:ascii="Garamond" w:hAnsi="Garamond"/>
        </w:rPr>
        <w:t xml:space="preserve"> (</w:t>
      </w:r>
      <w:r w:rsidR="004F14A8" w:rsidRPr="00AA3540">
        <w:rPr>
          <w:rFonts w:ascii="Garamond" w:hAnsi="Garamond"/>
        </w:rPr>
        <w:t>cento e sessenta mil</w:t>
      </w:r>
      <w:r w:rsidRPr="00685344">
        <w:rPr>
          <w:rFonts w:ascii="Garamond" w:hAnsi="Garamond"/>
        </w:rPr>
        <w:t>)</w:t>
      </w:r>
      <w:r w:rsidR="0073131D">
        <w:rPr>
          <w:rFonts w:ascii="Garamond" w:hAnsi="Garamond"/>
        </w:rPr>
        <w:t xml:space="preserve"> </w:t>
      </w:r>
      <w:r w:rsidRPr="0073131D">
        <w:rPr>
          <w:rFonts w:ascii="Garamond" w:hAnsi="Garamond"/>
        </w:rPr>
        <w:t>Debêntures</w:t>
      </w:r>
      <w:r w:rsidR="004B1721" w:rsidRPr="0073131D">
        <w:rPr>
          <w:rFonts w:ascii="Garamond" w:hAnsi="Garamond"/>
        </w:rPr>
        <w:t>.</w:t>
      </w:r>
      <w:r w:rsidR="004D465B" w:rsidRPr="0073131D">
        <w:rPr>
          <w:rFonts w:ascii="Garamond" w:hAnsi="Garamond"/>
        </w:rPr>
        <w:t xml:space="preserve"> </w:t>
      </w:r>
    </w:p>
    <w:p w:rsidR="008E3EF5" w:rsidRPr="00B24854" w:rsidRDefault="008E3EF5" w:rsidP="006148DA">
      <w:pPr>
        <w:numPr>
          <w:ilvl w:val="1"/>
          <w:numId w:val="3"/>
        </w:numPr>
        <w:tabs>
          <w:tab w:val="clear" w:pos="709"/>
        </w:tabs>
        <w:spacing w:after="240" w:line="300" w:lineRule="atLeast"/>
        <w:ind w:left="0" w:firstLine="0"/>
        <w:jc w:val="both"/>
        <w:rPr>
          <w:rFonts w:ascii="Garamond" w:hAnsi="Garamond"/>
          <w:color w:val="000000"/>
        </w:rPr>
      </w:pPr>
      <w:bookmarkStart w:id="47" w:name="_BPDC_LN_INS_1375"/>
      <w:bookmarkStart w:id="48" w:name="_BPDC_PR_INS_1376"/>
      <w:bookmarkEnd w:id="47"/>
      <w:bookmarkEnd w:id="48"/>
      <w:r w:rsidRPr="00A63FB3">
        <w:rPr>
          <w:rFonts w:ascii="Garamond" w:hAnsi="Garamond"/>
          <w:i/>
        </w:rPr>
        <w:t>Banco Liquidante</w:t>
      </w:r>
      <w:r w:rsidR="00840069">
        <w:rPr>
          <w:rFonts w:ascii="Garamond" w:hAnsi="Garamond"/>
          <w:i/>
        </w:rPr>
        <w:t xml:space="preserve"> e Escriturador</w:t>
      </w:r>
      <w:r w:rsidRPr="00A63FB3">
        <w:rPr>
          <w:rFonts w:ascii="Garamond" w:hAnsi="Garamond"/>
        </w:rPr>
        <w:t xml:space="preserve">. </w:t>
      </w:r>
      <w:r w:rsidR="00F82A43">
        <w:rPr>
          <w:rFonts w:ascii="Garamond" w:hAnsi="Garamond"/>
        </w:rPr>
        <w:t xml:space="preserve">A instituição prestadora de serviços de banco liquidante da Emissão </w:t>
      </w:r>
      <w:r w:rsidR="00F61486">
        <w:rPr>
          <w:rFonts w:ascii="Garamond" w:hAnsi="Garamond"/>
        </w:rPr>
        <w:t xml:space="preserve">e de escriturador das Debêntures </w:t>
      </w:r>
      <w:r w:rsidR="00F82A43">
        <w:rPr>
          <w:rFonts w:ascii="Garamond" w:hAnsi="Garamond"/>
        </w:rPr>
        <w:t xml:space="preserve">será </w:t>
      </w:r>
      <w:r w:rsidR="00F61486">
        <w:rPr>
          <w:rFonts w:ascii="Garamond" w:hAnsi="Garamond"/>
        </w:rPr>
        <w:t>a Oliveira Trust Distribuidora de Títulos e Valores Mobiliários S.A.</w:t>
      </w:r>
      <w:r w:rsidR="00F82A43">
        <w:rPr>
          <w:rFonts w:ascii="Garamond" w:hAnsi="Garamond"/>
        </w:rPr>
        <w:t xml:space="preserve">, </w:t>
      </w:r>
      <w:r w:rsidR="00F61486">
        <w:rPr>
          <w:rFonts w:ascii="Garamond" w:hAnsi="Garamond"/>
        </w:rPr>
        <w:t xml:space="preserve">devidamente qualificada no </w:t>
      </w:r>
      <w:proofErr w:type="spellStart"/>
      <w:r w:rsidR="00F61486">
        <w:rPr>
          <w:rFonts w:ascii="Garamond" w:hAnsi="Garamond"/>
        </w:rPr>
        <w:t>prêambulo</w:t>
      </w:r>
      <w:proofErr w:type="spellEnd"/>
      <w:r w:rsidR="00F61486">
        <w:rPr>
          <w:rFonts w:ascii="Garamond" w:hAnsi="Garamond"/>
        </w:rPr>
        <w:t xml:space="preserve"> desta Escritura de Emissão</w:t>
      </w:r>
      <w:r w:rsidR="00F82A43">
        <w:rPr>
          <w:rFonts w:ascii="Garamond" w:hAnsi="Garamond"/>
        </w:rPr>
        <w:t xml:space="preserve"> (“</w:t>
      </w:r>
      <w:r w:rsidR="00F82A43">
        <w:rPr>
          <w:rFonts w:ascii="Garamond" w:hAnsi="Garamond"/>
          <w:u w:val="single"/>
        </w:rPr>
        <w:t>Banco Liquidante</w:t>
      </w:r>
      <w:r w:rsidR="00F82A43">
        <w:rPr>
          <w:rFonts w:ascii="Garamond" w:hAnsi="Garamond"/>
        </w:rPr>
        <w:t>”</w:t>
      </w:r>
      <w:r w:rsidR="00F61486">
        <w:rPr>
          <w:rFonts w:ascii="Garamond" w:hAnsi="Garamond"/>
        </w:rPr>
        <w:t xml:space="preserve"> ou “</w:t>
      </w:r>
      <w:r w:rsidR="00F61486" w:rsidRPr="00A21992">
        <w:rPr>
          <w:rFonts w:ascii="Garamond" w:hAnsi="Garamond"/>
          <w:u w:val="single"/>
        </w:rPr>
        <w:t>Escriturador</w:t>
      </w:r>
      <w:r w:rsidR="00F61486">
        <w:rPr>
          <w:rFonts w:ascii="Garamond" w:hAnsi="Garamond"/>
        </w:rPr>
        <w:t>”</w:t>
      </w:r>
      <w:r w:rsidR="00F82A43">
        <w:rPr>
          <w:rFonts w:ascii="Garamond" w:hAnsi="Garamond"/>
        </w:rPr>
        <w:t xml:space="preserve">, sendo que </w:t>
      </w:r>
      <w:r w:rsidR="0073131D">
        <w:rPr>
          <w:rFonts w:ascii="Garamond" w:hAnsi="Garamond"/>
        </w:rPr>
        <w:t>ta</w:t>
      </w:r>
      <w:r w:rsidR="00F61486">
        <w:rPr>
          <w:rFonts w:ascii="Garamond" w:hAnsi="Garamond"/>
        </w:rPr>
        <w:t>is</w:t>
      </w:r>
      <w:r w:rsidR="0073131D">
        <w:rPr>
          <w:rFonts w:ascii="Garamond" w:hAnsi="Garamond"/>
        </w:rPr>
        <w:t xml:space="preserve"> </w:t>
      </w:r>
      <w:r w:rsidR="00F82A43">
        <w:rPr>
          <w:rFonts w:ascii="Garamond" w:hAnsi="Garamond"/>
        </w:rPr>
        <w:t>defini</w:t>
      </w:r>
      <w:r w:rsidR="0073131D">
        <w:rPr>
          <w:rFonts w:ascii="Garamond" w:hAnsi="Garamond"/>
        </w:rPr>
        <w:t>ç</w:t>
      </w:r>
      <w:r w:rsidR="00F61486">
        <w:rPr>
          <w:rFonts w:ascii="Garamond" w:hAnsi="Garamond"/>
        </w:rPr>
        <w:t>ões</w:t>
      </w:r>
      <w:r w:rsidR="00F82A43">
        <w:rPr>
          <w:rFonts w:ascii="Garamond" w:hAnsi="Garamond"/>
        </w:rPr>
        <w:t xml:space="preserve"> inclu</w:t>
      </w:r>
      <w:r w:rsidR="00F61486">
        <w:rPr>
          <w:rFonts w:ascii="Garamond" w:hAnsi="Garamond"/>
        </w:rPr>
        <w:t>em</w:t>
      </w:r>
      <w:r w:rsidR="00F82A43">
        <w:rPr>
          <w:rFonts w:ascii="Garamond" w:hAnsi="Garamond"/>
        </w:rPr>
        <w:t xml:space="preserve"> qua</w:t>
      </w:r>
      <w:r w:rsidR="006910D1">
        <w:rPr>
          <w:rFonts w:ascii="Garamond" w:hAnsi="Garamond"/>
        </w:rPr>
        <w:t>is</w:t>
      </w:r>
      <w:r w:rsidR="00F82A43">
        <w:rPr>
          <w:rFonts w:ascii="Garamond" w:hAnsi="Garamond"/>
        </w:rPr>
        <w:t>quer outra</w:t>
      </w:r>
      <w:r w:rsidR="006910D1">
        <w:rPr>
          <w:rFonts w:ascii="Garamond" w:hAnsi="Garamond"/>
        </w:rPr>
        <w:t>s</w:t>
      </w:r>
      <w:r w:rsidR="00F82A43">
        <w:rPr>
          <w:rFonts w:ascii="Garamond" w:hAnsi="Garamond"/>
        </w:rPr>
        <w:t xml:space="preserve"> instituiç</w:t>
      </w:r>
      <w:r w:rsidR="006910D1">
        <w:rPr>
          <w:rFonts w:ascii="Garamond" w:hAnsi="Garamond"/>
        </w:rPr>
        <w:t>ões</w:t>
      </w:r>
      <w:r w:rsidR="00F82A43">
        <w:rPr>
          <w:rFonts w:ascii="Garamond" w:hAnsi="Garamond"/>
        </w:rPr>
        <w:t xml:space="preserve"> que venha</w:t>
      </w:r>
      <w:r w:rsidR="006910D1">
        <w:rPr>
          <w:rFonts w:ascii="Garamond" w:hAnsi="Garamond"/>
        </w:rPr>
        <w:t>m</w:t>
      </w:r>
      <w:r w:rsidR="00F82A43">
        <w:rPr>
          <w:rFonts w:ascii="Garamond" w:hAnsi="Garamond"/>
        </w:rPr>
        <w:t xml:space="preserve"> a suceder o Banco Liquidante como banco liquidante da Emissão</w:t>
      </w:r>
      <w:r w:rsidR="00F61486">
        <w:rPr>
          <w:rFonts w:ascii="Garamond" w:hAnsi="Garamond"/>
        </w:rPr>
        <w:t xml:space="preserve"> e/ou o Escriturador como escriturador das Debêntures</w:t>
      </w:r>
      <w:r w:rsidR="00F82A43">
        <w:rPr>
          <w:rFonts w:ascii="Garamond" w:hAnsi="Garamond"/>
        </w:rPr>
        <w:t>).</w:t>
      </w:r>
      <w:r w:rsidR="001D772E">
        <w:rPr>
          <w:rFonts w:ascii="Garamond" w:hAnsi="Garamond"/>
          <w:color w:val="000000"/>
        </w:rPr>
        <w:t xml:space="preserve"> </w:t>
      </w:r>
    </w:p>
    <w:p w:rsidR="008E3EF5" w:rsidRPr="00605385" w:rsidRDefault="008E3EF5" w:rsidP="006148DA">
      <w:pPr>
        <w:numPr>
          <w:ilvl w:val="1"/>
          <w:numId w:val="3"/>
        </w:numPr>
        <w:tabs>
          <w:tab w:val="clear" w:pos="709"/>
        </w:tabs>
        <w:spacing w:after="240" w:line="300" w:lineRule="atLeast"/>
        <w:ind w:left="0" w:firstLine="0"/>
        <w:jc w:val="both"/>
        <w:rPr>
          <w:rFonts w:ascii="Garamond" w:hAnsi="Garamond"/>
        </w:rPr>
      </w:pPr>
      <w:bookmarkStart w:id="49" w:name="_BPDC_LN_INS_1373"/>
      <w:bookmarkStart w:id="50" w:name="_BPDC_PR_INS_1374"/>
      <w:bookmarkStart w:id="51" w:name="_DV_M137"/>
      <w:bookmarkStart w:id="52" w:name="_BPDC_LN_INS_1371"/>
      <w:bookmarkStart w:id="53" w:name="_BPDC_PR_INS_1372"/>
      <w:bookmarkStart w:id="54" w:name="_BPDC_LN_INS_1369"/>
      <w:bookmarkStart w:id="55" w:name="_BPDC_PR_INS_1370"/>
      <w:bookmarkEnd w:id="49"/>
      <w:bookmarkEnd w:id="50"/>
      <w:bookmarkEnd w:id="51"/>
      <w:bookmarkEnd w:id="52"/>
      <w:bookmarkEnd w:id="53"/>
      <w:bookmarkEnd w:id="54"/>
      <w:bookmarkEnd w:id="55"/>
      <w:r w:rsidRPr="00605385">
        <w:rPr>
          <w:rFonts w:ascii="Garamond" w:hAnsi="Garamond"/>
          <w:i/>
        </w:rPr>
        <w:t>Regime de Colocação.</w:t>
      </w:r>
      <w:r w:rsidRPr="00605385">
        <w:rPr>
          <w:rFonts w:ascii="Garamond" w:hAnsi="Garamond"/>
        </w:rPr>
        <w:t xml:space="preserve"> </w:t>
      </w:r>
      <w:r w:rsidRPr="00605385">
        <w:rPr>
          <w:rFonts w:ascii="Garamond" w:hAnsi="Garamond"/>
          <w:color w:val="000000"/>
        </w:rPr>
        <w:t xml:space="preserve">As Debêntures serão objeto de oferta pública de distribuição com esforços restritos, </w:t>
      </w:r>
      <w:r w:rsidRPr="0091317E">
        <w:rPr>
          <w:rFonts w:ascii="Garamond" w:hAnsi="Garamond"/>
        </w:rPr>
        <w:t>sob</w:t>
      </w:r>
      <w:r w:rsidRPr="00605385">
        <w:rPr>
          <w:rFonts w:ascii="Garamond" w:hAnsi="Garamond"/>
          <w:color w:val="000000"/>
        </w:rPr>
        <w:t xml:space="preserve"> o regime de garantia firme</w:t>
      </w:r>
      <w:r w:rsidR="00815BA4">
        <w:rPr>
          <w:rFonts w:ascii="Garamond" w:hAnsi="Garamond"/>
          <w:color w:val="000000"/>
        </w:rPr>
        <w:t xml:space="preserve"> de </w:t>
      </w:r>
      <w:r w:rsidR="00420368">
        <w:rPr>
          <w:rFonts w:ascii="Garamond" w:hAnsi="Garamond"/>
          <w:color w:val="000000"/>
        </w:rPr>
        <w:t>colocação</w:t>
      </w:r>
      <w:r w:rsidRPr="00605385">
        <w:rPr>
          <w:rFonts w:ascii="Garamond" w:hAnsi="Garamond"/>
          <w:color w:val="000000"/>
        </w:rPr>
        <w:t xml:space="preserve">, </w:t>
      </w:r>
      <w:r w:rsidR="00806ECE">
        <w:rPr>
          <w:rFonts w:ascii="Garamond" w:hAnsi="Garamond"/>
          <w:color w:val="000000"/>
        </w:rPr>
        <w:t xml:space="preserve">com relação à totalidade das Debêntures, </w:t>
      </w:r>
      <w:r w:rsidRPr="00605385">
        <w:rPr>
          <w:rFonts w:ascii="Garamond" w:hAnsi="Garamond"/>
          <w:color w:val="000000"/>
        </w:rPr>
        <w:t xml:space="preserve">nos termos da Instrução CVM 476, conforme o </w:t>
      </w:r>
      <w:r w:rsidRPr="00605385">
        <w:rPr>
          <w:rFonts w:ascii="Garamond" w:hAnsi="Garamond" w:cs="Arial"/>
          <w:i/>
        </w:rPr>
        <w:t>“</w:t>
      </w:r>
      <w:r w:rsidRPr="00605385">
        <w:rPr>
          <w:rFonts w:ascii="Garamond" w:hAnsi="Garamond" w:cs="Arial"/>
          <w:bCs/>
          <w:i/>
        </w:rPr>
        <w:t>Contrato de Estruturação, Coordenação e Distribuição Pública</w:t>
      </w:r>
      <w:r w:rsidR="003E57E6">
        <w:rPr>
          <w:rFonts w:ascii="Garamond" w:hAnsi="Garamond" w:cs="Arial"/>
          <w:bCs/>
          <w:i/>
        </w:rPr>
        <w:t>, com Esforços Restritos,</w:t>
      </w:r>
      <w:r w:rsidRPr="00605385">
        <w:rPr>
          <w:rFonts w:ascii="Garamond" w:hAnsi="Garamond" w:cs="Arial"/>
          <w:bCs/>
          <w:i/>
        </w:rPr>
        <w:t xml:space="preserve"> de Debêntures Simples, Não Conversíveis em Ações, da </w:t>
      </w:r>
      <w:r w:rsidRPr="00685344">
        <w:rPr>
          <w:rFonts w:ascii="Garamond" w:hAnsi="Garamond" w:cs="Arial"/>
          <w:bCs/>
          <w:i/>
        </w:rPr>
        <w:t xml:space="preserve">Espécie </w:t>
      </w:r>
      <w:r w:rsidR="00275D38">
        <w:rPr>
          <w:rFonts w:ascii="Garamond" w:hAnsi="Garamond" w:cs="Arial"/>
          <w:bCs/>
          <w:i/>
        </w:rPr>
        <w:t xml:space="preserve">Quirografária, </w:t>
      </w:r>
      <w:r w:rsidR="0073131D" w:rsidRPr="00AA3540">
        <w:rPr>
          <w:rFonts w:ascii="Garamond" w:hAnsi="Garamond" w:cs="Arial"/>
          <w:bCs/>
          <w:i/>
        </w:rPr>
        <w:t xml:space="preserve">com Garantia </w:t>
      </w:r>
      <w:r w:rsidR="00275D38">
        <w:rPr>
          <w:rFonts w:ascii="Garamond" w:hAnsi="Garamond" w:cs="Arial"/>
          <w:bCs/>
          <w:i/>
        </w:rPr>
        <w:t xml:space="preserve">Adicional </w:t>
      </w:r>
      <w:r w:rsidR="0073131D" w:rsidRPr="00AA3540">
        <w:rPr>
          <w:rFonts w:ascii="Garamond" w:hAnsi="Garamond" w:cs="Arial"/>
          <w:bCs/>
          <w:i/>
        </w:rPr>
        <w:t>Real</w:t>
      </w:r>
      <w:r w:rsidRPr="00685344">
        <w:rPr>
          <w:rFonts w:ascii="Garamond" w:hAnsi="Garamond" w:cs="Arial"/>
          <w:bCs/>
          <w:i/>
        </w:rPr>
        <w:t>, em</w:t>
      </w:r>
      <w:r w:rsidRPr="00605385">
        <w:rPr>
          <w:rFonts w:ascii="Garamond" w:hAnsi="Garamond" w:cs="Arial"/>
          <w:bCs/>
          <w:i/>
        </w:rPr>
        <w:t xml:space="preserve"> Série</w:t>
      </w:r>
      <w:r w:rsidR="0073131D">
        <w:rPr>
          <w:rFonts w:ascii="Garamond" w:hAnsi="Garamond" w:cs="Arial"/>
          <w:bCs/>
          <w:i/>
        </w:rPr>
        <w:t xml:space="preserve"> Única</w:t>
      </w:r>
      <w:r w:rsidRPr="00605385">
        <w:rPr>
          <w:rFonts w:ascii="Garamond" w:hAnsi="Garamond" w:cs="Arial"/>
          <w:bCs/>
          <w:i/>
        </w:rPr>
        <w:t xml:space="preserve">, sob o Regime de Garantia Firme de Colocação, da </w:t>
      </w:r>
      <w:r w:rsidR="0073131D">
        <w:rPr>
          <w:rFonts w:ascii="Garamond" w:hAnsi="Garamond" w:cs="Arial"/>
          <w:bCs/>
          <w:i/>
        </w:rPr>
        <w:t>3</w:t>
      </w:r>
      <w:r w:rsidR="001D772E" w:rsidRPr="00605385">
        <w:rPr>
          <w:rFonts w:ascii="Garamond" w:hAnsi="Garamond" w:cs="Arial"/>
          <w:bCs/>
          <w:i/>
        </w:rPr>
        <w:t xml:space="preserve">ª </w:t>
      </w:r>
      <w:r w:rsidRPr="00605385">
        <w:rPr>
          <w:rFonts w:ascii="Garamond" w:hAnsi="Garamond" w:cs="Arial"/>
          <w:bCs/>
          <w:i/>
        </w:rPr>
        <w:t>(</w:t>
      </w:r>
      <w:r w:rsidR="0073131D">
        <w:rPr>
          <w:rFonts w:ascii="Garamond" w:hAnsi="Garamond" w:cs="Arial"/>
          <w:bCs/>
          <w:i/>
        </w:rPr>
        <w:t>Terceira</w:t>
      </w:r>
      <w:r w:rsidRPr="00605385">
        <w:rPr>
          <w:rFonts w:ascii="Garamond" w:hAnsi="Garamond" w:cs="Arial"/>
          <w:bCs/>
          <w:i/>
        </w:rPr>
        <w:t xml:space="preserve">) Emissão </w:t>
      </w:r>
      <w:proofErr w:type="gramStart"/>
      <w:r w:rsidRPr="00605385">
        <w:rPr>
          <w:rFonts w:ascii="Garamond" w:hAnsi="Garamond" w:cs="Arial"/>
          <w:bCs/>
          <w:i/>
        </w:rPr>
        <w:t xml:space="preserve">da </w:t>
      </w:r>
      <w:r w:rsidR="00345EE2">
        <w:rPr>
          <w:rFonts w:ascii="Garamond" w:hAnsi="Garamond" w:cs="Arial"/>
          <w:bCs/>
          <w:i/>
        </w:rPr>
        <w:t>Lojas</w:t>
      </w:r>
      <w:proofErr w:type="gramEnd"/>
      <w:r w:rsidR="00345EE2">
        <w:rPr>
          <w:rFonts w:ascii="Garamond" w:hAnsi="Garamond" w:cs="Arial"/>
          <w:bCs/>
          <w:i/>
        </w:rPr>
        <w:t xml:space="preserve"> </w:t>
      </w:r>
      <w:r w:rsidR="0073131D">
        <w:rPr>
          <w:rFonts w:ascii="Garamond" w:hAnsi="Garamond" w:cs="Arial"/>
          <w:bCs/>
          <w:i/>
        </w:rPr>
        <w:t xml:space="preserve">Le Biscuit </w:t>
      </w:r>
      <w:r w:rsidRPr="00605385">
        <w:rPr>
          <w:rFonts w:ascii="Garamond" w:hAnsi="Garamond" w:cs="Arial"/>
          <w:bCs/>
          <w:i/>
        </w:rPr>
        <w:t xml:space="preserve">S.A.” </w:t>
      </w:r>
      <w:r w:rsidRPr="00605385">
        <w:rPr>
          <w:rFonts w:ascii="Garamond" w:hAnsi="Garamond" w:cs="Arial"/>
          <w:bCs/>
        </w:rPr>
        <w:t>(“</w:t>
      </w:r>
      <w:r w:rsidRPr="00605385">
        <w:rPr>
          <w:rFonts w:ascii="Garamond" w:hAnsi="Garamond" w:cs="Arial"/>
          <w:bCs/>
          <w:u w:val="single"/>
        </w:rPr>
        <w:t>Contrato de Distribuição</w:t>
      </w:r>
      <w:r w:rsidRPr="00605385">
        <w:rPr>
          <w:rFonts w:ascii="Garamond" w:hAnsi="Garamond" w:cs="Arial"/>
          <w:bCs/>
        </w:rPr>
        <w:t>”)</w:t>
      </w:r>
      <w:r w:rsidRPr="00605385">
        <w:rPr>
          <w:rFonts w:ascii="Garamond" w:hAnsi="Garamond"/>
          <w:color w:val="000000"/>
        </w:rPr>
        <w:t>, com intermediação de instituiç</w:t>
      </w:r>
      <w:r w:rsidR="0073131D">
        <w:rPr>
          <w:rFonts w:ascii="Garamond" w:hAnsi="Garamond"/>
          <w:color w:val="000000"/>
        </w:rPr>
        <w:t>ão</w:t>
      </w:r>
      <w:r w:rsidRPr="00605385">
        <w:rPr>
          <w:rFonts w:ascii="Garamond" w:hAnsi="Garamond"/>
          <w:color w:val="000000"/>
        </w:rPr>
        <w:t xml:space="preserve"> financeira</w:t>
      </w:r>
      <w:r w:rsidRPr="00605385">
        <w:rPr>
          <w:rFonts w:ascii="Garamond" w:hAnsi="Garamond" w:cs="Arial"/>
          <w:color w:val="000000"/>
        </w:rPr>
        <w:t xml:space="preserve"> integrante do sistema de distribuição de valores mobiliários </w:t>
      </w:r>
      <w:r w:rsidRPr="00605385">
        <w:rPr>
          <w:rFonts w:ascii="Garamond" w:hAnsi="Garamond"/>
          <w:color w:val="000000"/>
        </w:rPr>
        <w:t>(“</w:t>
      </w:r>
      <w:r w:rsidRPr="00605385">
        <w:rPr>
          <w:rFonts w:ascii="Garamond" w:hAnsi="Garamond"/>
          <w:color w:val="000000"/>
          <w:u w:val="single"/>
        </w:rPr>
        <w:t>Coordenador Líder</w:t>
      </w:r>
      <w:r w:rsidRPr="00605385">
        <w:rPr>
          <w:rFonts w:ascii="Garamond" w:hAnsi="Garamond"/>
          <w:color w:val="000000"/>
        </w:rPr>
        <w:t>”), tendo como público alvo das Debêntures</w:t>
      </w:r>
      <w:r w:rsidR="00FA4999" w:rsidRPr="00605385">
        <w:rPr>
          <w:rFonts w:ascii="Garamond" w:hAnsi="Garamond"/>
          <w:color w:val="000000"/>
        </w:rPr>
        <w:t xml:space="preserve"> </w:t>
      </w:r>
      <w:r w:rsidR="008C7D5C" w:rsidRPr="00605385">
        <w:rPr>
          <w:rFonts w:ascii="Garamond" w:hAnsi="Garamond"/>
          <w:color w:val="000000"/>
        </w:rPr>
        <w:t>quaisquer</w:t>
      </w:r>
      <w:r w:rsidRPr="00605385">
        <w:rPr>
          <w:rFonts w:ascii="Garamond" w:hAnsi="Garamond"/>
          <w:color w:val="000000"/>
        </w:rPr>
        <w:t xml:space="preserve"> investidores </w:t>
      </w:r>
      <w:r w:rsidRPr="00605385">
        <w:rPr>
          <w:rFonts w:ascii="Garamond" w:hAnsi="Garamond" w:cs="Arial"/>
          <w:color w:val="000000"/>
        </w:rPr>
        <w:t xml:space="preserve">profissionais, nos termos definidos no artigo 9º-A da Instrução </w:t>
      </w:r>
      <w:r w:rsidR="00481695">
        <w:rPr>
          <w:rFonts w:ascii="Garamond" w:hAnsi="Garamond" w:cs="Arial"/>
          <w:color w:val="000000"/>
        </w:rPr>
        <w:t xml:space="preserve">da </w:t>
      </w:r>
      <w:r w:rsidRPr="00605385">
        <w:rPr>
          <w:rFonts w:ascii="Garamond" w:hAnsi="Garamond" w:cs="Arial"/>
          <w:color w:val="000000"/>
        </w:rPr>
        <w:t>CVM n</w:t>
      </w:r>
      <w:r w:rsidRPr="0091317E">
        <w:rPr>
          <w:rFonts w:ascii="Garamond" w:hAnsi="Garamond"/>
          <w:color w:val="000000"/>
        </w:rPr>
        <w:t>º</w:t>
      </w:r>
      <w:r w:rsidR="007F49AF">
        <w:rPr>
          <w:rFonts w:ascii="Garamond" w:hAnsi="Garamond"/>
          <w:color w:val="000000"/>
        </w:rPr>
        <w:t> </w:t>
      </w:r>
      <w:r w:rsidRPr="0091317E">
        <w:rPr>
          <w:rFonts w:ascii="Garamond" w:hAnsi="Garamond"/>
          <w:color w:val="000000"/>
        </w:rPr>
        <w:t>539, de 13 de novembro de 2013, conforme alterada (“</w:t>
      </w:r>
      <w:r w:rsidRPr="0091317E">
        <w:rPr>
          <w:rFonts w:ascii="Garamond" w:hAnsi="Garamond"/>
          <w:color w:val="000000"/>
          <w:u w:val="single"/>
        </w:rPr>
        <w:t>Investidores Profissionais</w:t>
      </w:r>
      <w:r w:rsidR="008C7D5C" w:rsidRPr="0091317E">
        <w:rPr>
          <w:rFonts w:ascii="Garamond" w:hAnsi="Garamond"/>
          <w:color w:val="000000"/>
        </w:rPr>
        <w:t>”)</w:t>
      </w:r>
      <w:r w:rsidR="009D6466" w:rsidRPr="00605385">
        <w:rPr>
          <w:rFonts w:ascii="Garamond" w:hAnsi="Garamond"/>
        </w:rPr>
        <w:t>.</w:t>
      </w:r>
      <w:r w:rsidR="00853D08" w:rsidRPr="00355652">
        <w:rPr>
          <w:rFonts w:cs="Arial"/>
        </w:rPr>
        <w:t xml:space="preserve"> </w:t>
      </w:r>
    </w:p>
    <w:p w:rsidR="008E3EF5" w:rsidRPr="00887503" w:rsidRDefault="008E3EF5" w:rsidP="006148DA">
      <w:pPr>
        <w:numPr>
          <w:ilvl w:val="1"/>
          <w:numId w:val="3"/>
        </w:numPr>
        <w:tabs>
          <w:tab w:val="clear" w:pos="709"/>
        </w:tabs>
        <w:spacing w:after="240" w:line="300" w:lineRule="atLeast"/>
        <w:ind w:left="0" w:firstLine="0"/>
        <w:jc w:val="both"/>
        <w:rPr>
          <w:rFonts w:ascii="Garamond" w:hAnsi="Garamond"/>
        </w:rPr>
      </w:pPr>
      <w:bookmarkStart w:id="56" w:name="_BPDC_LN_INS_1367"/>
      <w:bookmarkStart w:id="57" w:name="_BPDC_PR_INS_1368"/>
      <w:bookmarkStart w:id="58" w:name="_BPDC_LN_INS_1358"/>
      <w:bookmarkStart w:id="59" w:name="_BPDC_PR_INS_1359"/>
      <w:bookmarkStart w:id="60" w:name="_BPDC_PR_INS_1360"/>
      <w:bookmarkStart w:id="61" w:name="_BPDC_PR_INS_1361"/>
      <w:bookmarkStart w:id="62" w:name="_BPDC_PR_INS_1362"/>
      <w:bookmarkStart w:id="63" w:name="_BPDC_PR_INS_1363"/>
      <w:bookmarkStart w:id="64" w:name="_BPDC_PR_INS_1364"/>
      <w:bookmarkStart w:id="65" w:name="_BPDC_PR_INS_1365"/>
      <w:bookmarkStart w:id="66" w:name="_BPDC_PR_INS_1366"/>
      <w:bookmarkStart w:id="67" w:name="_BPDC_LN_INS_1355"/>
      <w:bookmarkStart w:id="68" w:name="_BPDC_PR_INS_1356"/>
      <w:bookmarkStart w:id="69" w:name="_BPDC_PR_INS_1357"/>
      <w:bookmarkStart w:id="70" w:name="_BPDC_LN_INS_1352"/>
      <w:bookmarkStart w:id="71" w:name="_BPDC_PR_INS_1353"/>
      <w:bookmarkStart w:id="72" w:name="_BPDC_PR_INS_1354"/>
      <w:bookmarkStart w:id="73" w:name="_BPDC_LN_INS_1350"/>
      <w:bookmarkStart w:id="74" w:name="_BPDC_PR_INS_1351"/>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887503">
        <w:rPr>
          <w:rFonts w:ascii="Garamond" w:hAnsi="Garamond"/>
        </w:rPr>
        <w:t>P</w:t>
      </w:r>
      <w:r w:rsidRPr="00A63FB3">
        <w:rPr>
          <w:rFonts w:ascii="Garamond" w:hAnsi="Garamond"/>
          <w:i/>
        </w:rPr>
        <w:t>rocedimento de Distribuição</w:t>
      </w:r>
      <w:r w:rsidRPr="00A63FB3">
        <w:rPr>
          <w:rFonts w:ascii="Garamond" w:hAnsi="Garamond"/>
        </w:rPr>
        <w:t xml:space="preserve">. </w:t>
      </w:r>
      <w:r w:rsidRPr="00A63FB3">
        <w:rPr>
          <w:rFonts w:ascii="Garamond" w:hAnsi="Garamond"/>
          <w:color w:val="000000"/>
        </w:rPr>
        <w:t xml:space="preserve">O plano de distribuição seguirá o procedimento descrito na Instrução CVM 476, observado o disposto no Contrato de Distribuição. Para tanto, </w:t>
      </w:r>
      <w:r w:rsidRPr="00A63FB3">
        <w:rPr>
          <w:rFonts w:ascii="Garamond" w:hAnsi="Garamond" w:cs="Arial"/>
          <w:color w:val="000000"/>
        </w:rPr>
        <w:t xml:space="preserve">o </w:t>
      </w:r>
      <w:r w:rsidRPr="00887503">
        <w:rPr>
          <w:rFonts w:ascii="Garamond" w:hAnsi="Garamond"/>
          <w:color w:val="000000"/>
        </w:rPr>
        <w:t>Coordenador</w:t>
      </w:r>
      <w:r w:rsidR="0073131D">
        <w:rPr>
          <w:rFonts w:ascii="Garamond" w:hAnsi="Garamond"/>
          <w:color w:val="000000"/>
        </w:rPr>
        <w:t xml:space="preserve"> Líder</w:t>
      </w:r>
      <w:r w:rsidRPr="00A63FB3">
        <w:rPr>
          <w:rFonts w:ascii="Garamond" w:hAnsi="Garamond" w:cs="Arial"/>
          <w:color w:val="000000"/>
        </w:rPr>
        <w:t xml:space="preserve"> poder</w:t>
      </w:r>
      <w:r w:rsidR="0073131D">
        <w:rPr>
          <w:rFonts w:ascii="Garamond" w:hAnsi="Garamond" w:cs="Arial"/>
          <w:color w:val="000000"/>
        </w:rPr>
        <w:t>á</w:t>
      </w:r>
      <w:r w:rsidRPr="00A63FB3">
        <w:rPr>
          <w:rFonts w:ascii="Garamond" w:hAnsi="Garamond"/>
          <w:color w:val="000000"/>
        </w:rPr>
        <w:t xml:space="preserve"> acessar</w:t>
      </w:r>
      <w:r w:rsidR="001B5B94">
        <w:rPr>
          <w:rFonts w:ascii="Garamond" w:hAnsi="Garamond"/>
          <w:color w:val="000000"/>
        </w:rPr>
        <w:t>,</w:t>
      </w:r>
      <w:r w:rsidRPr="00A63FB3">
        <w:rPr>
          <w:rFonts w:ascii="Garamond" w:hAnsi="Garamond"/>
          <w:color w:val="000000"/>
        </w:rPr>
        <w:t xml:space="preserve"> no máximo</w:t>
      </w:r>
      <w:r w:rsidR="001B5B94">
        <w:rPr>
          <w:rFonts w:ascii="Garamond" w:hAnsi="Garamond"/>
          <w:color w:val="000000"/>
        </w:rPr>
        <w:t>,</w:t>
      </w:r>
      <w:r w:rsidRPr="00A63FB3">
        <w:rPr>
          <w:rFonts w:ascii="Garamond" w:hAnsi="Garamond"/>
          <w:color w:val="000000"/>
        </w:rPr>
        <w:t xml:space="preserve"> </w:t>
      </w:r>
      <w:r w:rsidRPr="00A63FB3">
        <w:rPr>
          <w:rFonts w:ascii="Garamond" w:hAnsi="Garamond" w:cs="Arial"/>
          <w:color w:val="000000"/>
        </w:rPr>
        <w:t>75 (setenta e cinco</w:t>
      </w:r>
      <w:r w:rsidRPr="00A63FB3">
        <w:rPr>
          <w:rFonts w:ascii="Garamond" w:hAnsi="Garamond"/>
          <w:color w:val="000000"/>
        </w:rPr>
        <w:t xml:space="preserve">) Investidores </w:t>
      </w:r>
      <w:r w:rsidRPr="00A63FB3">
        <w:rPr>
          <w:rFonts w:ascii="Garamond" w:hAnsi="Garamond" w:cs="Arial"/>
          <w:color w:val="000000"/>
        </w:rPr>
        <w:t>Profissionais</w:t>
      </w:r>
      <w:r w:rsidRPr="00A63FB3">
        <w:rPr>
          <w:rFonts w:ascii="Garamond" w:hAnsi="Garamond"/>
          <w:color w:val="000000"/>
        </w:rPr>
        <w:t xml:space="preserve">, </w:t>
      </w:r>
      <w:r w:rsidRPr="00887503">
        <w:rPr>
          <w:rFonts w:ascii="Garamond" w:hAnsi="Garamond"/>
          <w:color w:val="000000"/>
        </w:rPr>
        <w:t>sendo</w:t>
      </w:r>
      <w:r w:rsidRPr="00A63FB3">
        <w:rPr>
          <w:rFonts w:ascii="Garamond" w:hAnsi="Garamond"/>
          <w:color w:val="000000"/>
        </w:rPr>
        <w:t xml:space="preserve"> possível a subscrição ou aquisição por, no máximo, </w:t>
      </w:r>
      <w:r w:rsidRPr="00A63FB3">
        <w:rPr>
          <w:rFonts w:ascii="Garamond" w:hAnsi="Garamond" w:cs="Arial"/>
          <w:color w:val="000000"/>
        </w:rPr>
        <w:t>50 (cinquenta</w:t>
      </w:r>
      <w:r w:rsidRPr="00A63FB3">
        <w:rPr>
          <w:rFonts w:ascii="Garamond" w:hAnsi="Garamond"/>
          <w:color w:val="000000"/>
        </w:rPr>
        <w:t xml:space="preserve">) Investidores </w:t>
      </w:r>
      <w:r w:rsidRPr="00A63FB3">
        <w:rPr>
          <w:rFonts w:ascii="Garamond" w:hAnsi="Garamond" w:cs="Arial"/>
          <w:color w:val="000000"/>
        </w:rPr>
        <w:t>Profissionais</w:t>
      </w:r>
      <w:r w:rsidRPr="00A63FB3">
        <w:rPr>
          <w:rFonts w:ascii="Garamond" w:hAnsi="Garamond"/>
          <w:iCs/>
        </w:rPr>
        <w:t>.</w:t>
      </w:r>
      <w:r w:rsidR="00C21BFE" w:rsidRPr="00A17E38">
        <w:rPr>
          <w:rFonts w:ascii="Garamond" w:hAnsi="Garamond"/>
          <w:iCs/>
        </w:rPr>
        <w:t xml:space="preserve"> </w:t>
      </w:r>
    </w:p>
    <w:p w:rsidR="008E3EF5" w:rsidRPr="00596F56" w:rsidRDefault="008E3EF5" w:rsidP="006148DA">
      <w:pPr>
        <w:numPr>
          <w:ilvl w:val="2"/>
          <w:numId w:val="3"/>
        </w:numPr>
        <w:tabs>
          <w:tab w:val="left" w:pos="1560"/>
        </w:tabs>
        <w:spacing w:after="240" w:line="300" w:lineRule="atLeast"/>
        <w:ind w:left="0" w:firstLine="709"/>
        <w:jc w:val="both"/>
        <w:rPr>
          <w:rFonts w:ascii="Garamond" w:hAnsi="Garamond"/>
        </w:rPr>
      </w:pPr>
      <w:bookmarkStart w:id="75" w:name="_BPDC_LN_INS_1348"/>
      <w:bookmarkStart w:id="76" w:name="_BPDC_PR_INS_1349"/>
      <w:bookmarkEnd w:id="75"/>
      <w:bookmarkEnd w:id="76"/>
      <w:r w:rsidRPr="00A63FB3">
        <w:rPr>
          <w:rFonts w:ascii="Garamond" w:hAnsi="Garamond"/>
          <w:color w:val="000000"/>
        </w:rPr>
        <w:t xml:space="preserve">Não será </w:t>
      </w:r>
      <w:r w:rsidR="00E55DCC">
        <w:rPr>
          <w:rFonts w:ascii="Garamond" w:hAnsi="Garamond"/>
          <w:color w:val="000000"/>
        </w:rPr>
        <w:t>(</w:t>
      </w:r>
      <w:r w:rsidR="00A17E38" w:rsidRPr="00A17E38">
        <w:rPr>
          <w:rFonts w:ascii="Garamond" w:hAnsi="Garamond"/>
          <w:color w:val="000000"/>
        </w:rPr>
        <w:t>i</w:t>
      </w:r>
      <w:r w:rsidRPr="00A63FB3">
        <w:rPr>
          <w:rFonts w:ascii="Garamond" w:hAnsi="Garamond"/>
          <w:color w:val="000000"/>
        </w:rPr>
        <w:t>) constituído fundo de sustentação de liquidez; ou (</w:t>
      </w:r>
      <w:r w:rsidR="00A17E38" w:rsidRPr="00A17E38">
        <w:rPr>
          <w:rFonts w:ascii="Garamond" w:hAnsi="Garamond"/>
          <w:color w:val="000000"/>
        </w:rPr>
        <w:t>ii</w:t>
      </w:r>
      <w:r w:rsidRPr="00A63FB3">
        <w:rPr>
          <w:rFonts w:ascii="Garamond" w:hAnsi="Garamond"/>
          <w:color w:val="000000"/>
        </w:rPr>
        <w:t xml:space="preserve">) firmado contrato de estabilização de preço das Debêntures no mercado </w:t>
      </w:r>
      <w:r w:rsidRPr="00596F56">
        <w:rPr>
          <w:rFonts w:ascii="Garamond" w:hAnsi="Garamond"/>
          <w:color w:val="000000"/>
        </w:rPr>
        <w:t>secundário</w:t>
      </w:r>
      <w:r w:rsidRPr="00A63FB3">
        <w:rPr>
          <w:rFonts w:ascii="Garamond" w:hAnsi="Garamond"/>
          <w:color w:val="000000"/>
        </w:rPr>
        <w:t xml:space="preserve"> </w:t>
      </w:r>
      <w:r w:rsidRPr="00A63FB3">
        <w:rPr>
          <w:rFonts w:ascii="Garamond" w:hAnsi="Garamond"/>
          <w:bCs/>
          <w:color w:val="000000"/>
        </w:rPr>
        <w:t>no</w:t>
      </w:r>
      <w:r w:rsidRPr="00A63FB3">
        <w:rPr>
          <w:rFonts w:ascii="Garamond" w:hAnsi="Garamond"/>
          <w:color w:val="000000"/>
        </w:rPr>
        <w:t xml:space="preserve"> âmbito da </w:t>
      </w:r>
      <w:r w:rsidRPr="00A63FB3">
        <w:rPr>
          <w:rFonts w:ascii="Garamond" w:hAnsi="Garamond"/>
          <w:color w:val="000000"/>
        </w:rPr>
        <w:lastRenderedPageBreak/>
        <w:t>Oferta</w:t>
      </w:r>
      <w:r w:rsidRPr="00A63FB3">
        <w:rPr>
          <w:rFonts w:ascii="Garamond" w:hAnsi="Garamond" w:cs="Arial"/>
          <w:color w:val="000000"/>
        </w:rPr>
        <w:t xml:space="preserve"> </w:t>
      </w:r>
      <w:r w:rsidRPr="0091317E">
        <w:rPr>
          <w:rFonts w:ascii="Garamond" w:hAnsi="Garamond"/>
          <w:color w:val="000000" w:themeColor="text1"/>
        </w:rPr>
        <w:t>Restrita</w:t>
      </w:r>
      <w:r w:rsidR="001B5B94">
        <w:rPr>
          <w:rFonts w:ascii="Garamond" w:hAnsi="Garamond" w:cs="Arial"/>
          <w:color w:val="000000"/>
        </w:rPr>
        <w:t>,</w:t>
      </w:r>
      <w:r w:rsidRPr="00A63FB3">
        <w:rPr>
          <w:rFonts w:ascii="Garamond" w:hAnsi="Garamond"/>
          <w:color w:val="000000"/>
        </w:rPr>
        <w:t xml:space="preserve"> bem como não existirão reservas antecipadas, nem fixação de lotes mínimos ou máximos, independentemente de ordem cronológica.</w:t>
      </w:r>
    </w:p>
    <w:p w:rsidR="008E3EF5" w:rsidRPr="00853D08" w:rsidRDefault="008E3EF5" w:rsidP="006148DA">
      <w:pPr>
        <w:numPr>
          <w:ilvl w:val="2"/>
          <w:numId w:val="3"/>
        </w:numPr>
        <w:tabs>
          <w:tab w:val="left" w:pos="1560"/>
        </w:tabs>
        <w:spacing w:after="240" w:line="300" w:lineRule="atLeast"/>
        <w:ind w:left="0" w:firstLine="709"/>
        <w:jc w:val="both"/>
        <w:rPr>
          <w:rFonts w:ascii="Garamond" w:hAnsi="Garamond"/>
        </w:rPr>
      </w:pPr>
      <w:bookmarkStart w:id="77" w:name="_BPDC_LN_INS_1346"/>
      <w:bookmarkStart w:id="78" w:name="_BPDC_PR_INS_1347"/>
      <w:bookmarkStart w:id="79" w:name="_Hlk7538266"/>
      <w:bookmarkEnd w:id="77"/>
      <w:bookmarkEnd w:id="78"/>
      <w:r w:rsidRPr="00A63FB3">
        <w:rPr>
          <w:rFonts w:ascii="Garamond" w:hAnsi="Garamond"/>
          <w:color w:val="000000"/>
        </w:rPr>
        <w:t xml:space="preserve">No ato de cada subscrição e integralização das Debêntures, os Investidores Profissionais </w:t>
      </w:r>
      <w:r w:rsidRPr="00A63FB3">
        <w:rPr>
          <w:rFonts w:ascii="Garamond" w:hAnsi="Garamond"/>
          <w:bCs/>
          <w:color w:val="000000"/>
        </w:rPr>
        <w:t>deverão</w:t>
      </w:r>
      <w:r w:rsidRPr="00A63FB3">
        <w:rPr>
          <w:rFonts w:ascii="Garamond" w:hAnsi="Garamond"/>
          <w:color w:val="000000"/>
        </w:rPr>
        <w:t xml:space="preserve"> realizar a entrega de declaração devidamente assinada, afirmando estar cientes e concordar, no mínimo, que: </w:t>
      </w:r>
      <w:bookmarkStart w:id="80" w:name="_Hlk7535665"/>
      <w:r w:rsidRPr="00A63FB3">
        <w:rPr>
          <w:rFonts w:ascii="Garamond" w:hAnsi="Garamond"/>
          <w:color w:val="000000"/>
        </w:rPr>
        <w:t xml:space="preserve">(i) as informações recebidas são suficientes para sua </w:t>
      </w:r>
      <w:r w:rsidRPr="0091317E">
        <w:rPr>
          <w:rFonts w:ascii="Garamond" w:hAnsi="Garamond"/>
          <w:color w:val="000000" w:themeColor="text1"/>
        </w:rPr>
        <w:t>tomada</w:t>
      </w:r>
      <w:r w:rsidRPr="00A63FB3">
        <w:rPr>
          <w:rFonts w:ascii="Garamond" w:hAnsi="Garamond"/>
          <w:color w:val="000000"/>
        </w:rPr>
        <w:t xml:space="preserve"> de </w:t>
      </w:r>
      <w:r w:rsidRPr="00596F56">
        <w:rPr>
          <w:rFonts w:ascii="Garamond" w:hAnsi="Garamond"/>
          <w:color w:val="000000"/>
        </w:rPr>
        <w:t>decisão</w:t>
      </w:r>
      <w:r w:rsidRPr="00A63FB3">
        <w:rPr>
          <w:rFonts w:ascii="Garamond" w:hAnsi="Garamond"/>
          <w:color w:val="000000"/>
        </w:rPr>
        <w:t xml:space="preserve"> a respeito da Oferta Restrita; (ii) a Oferta Restrita não foi registrada perante a </w:t>
      </w:r>
      <w:r w:rsidRPr="00C86CB8">
        <w:rPr>
          <w:rFonts w:ascii="Garamond" w:hAnsi="Garamond"/>
          <w:color w:val="000000"/>
        </w:rPr>
        <w:t xml:space="preserve">CVM; (iii) a Oferta Restrita </w:t>
      </w:r>
      <w:r w:rsidR="00C86CB8" w:rsidRPr="004F14A8">
        <w:rPr>
          <w:rFonts w:ascii="Garamond" w:hAnsi="Garamond"/>
          <w:color w:val="000000"/>
        </w:rPr>
        <w:t xml:space="preserve">está sujeita </w:t>
      </w:r>
      <w:proofErr w:type="gramStart"/>
      <w:r w:rsidR="00C86CB8" w:rsidRPr="004F14A8">
        <w:rPr>
          <w:rFonts w:ascii="Garamond" w:hAnsi="Garamond"/>
          <w:color w:val="000000"/>
        </w:rPr>
        <w:t>a registro</w:t>
      </w:r>
      <w:proofErr w:type="gramEnd"/>
      <w:r w:rsidRPr="00C86CB8">
        <w:rPr>
          <w:rFonts w:ascii="Garamond" w:hAnsi="Garamond"/>
          <w:color w:val="000000"/>
        </w:rPr>
        <w:t xml:space="preserve"> na ANBIMA, nos termos do artigo 1</w:t>
      </w:r>
      <w:r w:rsidR="000563F5" w:rsidRPr="004F14A8">
        <w:rPr>
          <w:rFonts w:ascii="Garamond" w:hAnsi="Garamond"/>
          <w:color w:val="000000"/>
        </w:rPr>
        <w:t xml:space="preserve">6 e </w:t>
      </w:r>
      <w:proofErr w:type="spellStart"/>
      <w:r w:rsidR="000563F5" w:rsidRPr="004F14A8">
        <w:rPr>
          <w:rFonts w:ascii="Garamond" w:hAnsi="Garamond"/>
          <w:color w:val="000000"/>
        </w:rPr>
        <w:t>seguintes</w:t>
      </w:r>
      <w:r w:rsidRPr="00C86CB8">
        <w:rPr>
          <w:rFonts w:ascii="Garamond" w:hAnsi="Garamond"/>
          <w:color w:val="000000"/>
        </w:rPr>
        <w:t>ºdo</w:t>
      </w:r>
      <w:proofErr w:type="spellEnd"/>
      <w:r w:rsidRPr="00C86CB8">
        <w:rPr>
          <w:rFonts w:ascii="Garamond" w:hAnsi="Garamond"/>
          <w:color w:val="000000"/>
        </w:rPr>
        <w:t xml:space="preserve"> Código ANBIMA; e (iv</w:t>
      </w:r>
      <w:r w:rsidRPr="00A63FB3">
        <w:rPr>
          <w:rFonts w:ascii="Garamond" w:hAnsi="Garamond"/>
          <w:color w:val="000000"/>
        </w:rPr>
        <w:t>) as Debêntures estão sujeitas às restrições de negociação previstas na regulamentação aplicável, nesta Escritura de Emissão e no Contrato de Distribuição</w:t>
      </w:r>
      <w:bookmarkEnd w:id="80"/>
      <w:r w:rsidRPr="00A63FB3">
        <w:rPr>
          <w:rFonts w:ascii="Garamond" w:hAnsi="Garamond"/>
          <w:color w:val="000000"/>
        </w:rPr>
        <w:t>.</w:t>
      </w:r>
      <w:r w:rsidR="00D2066E">
        <w:rPr>
          <w:rFonts w:ascii="Garamond" w:hAnsi="Garamond"/>
          <w:color w:val="000000"/>
        </w:rPr>
        <w:t xml:space="preserve"> </w:t>
      </w:r>
    </w:p>
    <w:p w:rsidR="00853D08" w:rsidRPr="00853D08" w:rsidRDefault="00B91A67" w:rsidP="00853D08">
      <w:pPr>
        <w:numPr>
          <w:ilvl w:val="2"/>
          <w:numId w:val="3"/>
        </w:numPr>
        <w:tabs>
          <w:tab w:val="left" w:pos="1560"/>
        </w:tabs>
        <w:spacing w:after="240" w:line="300" w:lineRule="atLeast"/>
        <w:ind w:left="0" w:firstLine="709"/>
        <w:jc w:val="both"/>
        <w:rPr>
          <w:rFonts w:ascii="Garamond" w:hAnsi="Garamond"/>
          <w:color w:val="000000"/>
        </w:rPr>
      </w:pPr>
      <w:bookmarkStart w:id="81" w:name="_Ref475518981"/>
      <w:bookmarkStart w:id="82" w:name="_Ref475519349"/>
      <w:bookmarkEnd w:id="79"/>
      <w:r>
        <w:rPr>
          <w:rFonts w:ascii="Garamond" w:hAnsi="Garamond"/>
        </w:rPr>
        <w:t>Não s</w:t>
      </w:r>
      <w:r w:rsidR="00853D08" w:rsidRPr="00853D08">
        <w:rPr>
          <w:rFonts w:ascii="Garamond" w:hAnsi="Garamond"/>
        </w:rPr>
        <w:t>erá admitida a distribuição parcial das Debêntures</w:t>
      </w:r>
      <w:bookmarkEnd w:id="81"/>
      <w:r w:rsidR="00853D08" w:rsidRPr="00853D08">
        <w:rPr>
          <w:rFonts w:ascii="Garamond" w:hAnsi="Garamond"/>
          <w:color w:val="000000"/>
        </w:rPr>
        <w:t>.</w:t>
      </w:r>
      <w:bookmarkEnd w:id="82"/>
      <w:r w:rsidR="005C338F">
        <w:rPr>
          <w:rFonts w:ascii="Garamond" w:hAnsi="Garamond"/>
          <w:color w:val="000000"/>
        </w:rPr>
        <w:t xml:space="preserve"> </w:t>
      </w:r>
    </w:p>
    <w:p w:rsidR="008E3EF5" w:rsidRPr="00887503" w:rsidRDefault="008E3EF5" w:rsidP="006148DA">
      <w:pPr>
        <w:numPr>
          <w:ilvl w:val="1"/>
          <w:numId w:val="3"/>
        </w:numPr>
        <w:tabs>
          <w:tab w:val="clear" w:pos="709"/>
        </w:tabs>
        <w:spacing w:after="240" w:line="300" w:lineRule="atLeast"/>
        <w:ind w:left="0" w:firstLine="0"/>
        <w:jc w:val="both"/>
        <w:rPr>
          <w:rFonts w:ascii="Garamond" w:hAnsi="Garamond"/>
        </w:rPr>
      </w:pPr>
      <w:bookmarkStart w:id="83" w:name="_BPDC_LN_INS_1344"/>
      <w:bookmarkStart w:id="84" w:name="_BPDC_PR_INS_1345"/>
      <w:bookmarkStart w:id="85" w:name="_BPDC_LN_INS_1342"/>
      <w:bookmarkStart w:id="86" w:name="_BPDC_PR_INS_1343"/>
      <w:bookmarkStart w:id="87" w:name="_BPDC_LN_INS_1340"/>
      <w:bookmarkStart w:id="88" w:name="_BPDC_PR_INS_1341"/>
      <w:bookmarkStart w:id="89" w:name="_BPDC_LN_INS_1338"/>
      <w:bookmarkStart w:id="90" w:name="_BPDC_PR_INS_1339"/>
      <w:bookmarkStart w:id="91" w:name="_Hlk7540052"/>
      <w:bookmarkEnd w:id="83"/>
      <w:bookmarkEnd w:id="84"/>
      <w:bookmarkEnd w:id="85"/>
      <w:bookmarkEnd w:id="86"/>
      <w:bookmarkEnd w:id="87"/>
      <w:bookmarkEnd w:id="88"/>
      <w:bookmarkEnd w:id="89"/>
      <w:bookmarkEnd w:id="90"/>
      <w:r w:rsidRPr="00A63FB3">
        <w:rPr>
          <w:rFonts w:ascii="Garamond" w:hAnsi="Garamond" w:cs="Calibri"/>
          <w:i/>
        </w:rPr>
        <w:t>Preço de Subscrição</w:t>
      </w:r>
      <w:r w:rsidRPr="00A63FB3">
        <w:rPr>
          <w:rFonts w:ascii="Garamond" w:hAnsi="Garamond" w:cs="Calibri"/>
        </w:rPr>
        <w:t xml:space="preserve">. </w:t>
      </w:r>
      <w:r w:rsidRPr="00A63FB3">
        <w:rPr>
          <w:rFonts w:ascii="Garamond" w:hAnsi="Garamond"/>
          <w:color w:val="000000"/>
        </w:rPr>
        <w:t>O preço de subscrição de cada uma das Debêntures</w:t>
      </w:r>
      <w:r w:rsidR="004D465B">
        <w:rPr>
          <w:rFonts w:ascii="Garamond" w:hAnsi="Garamond"/>
          <w:color w:val="000000"/>
        </w:rPr>
        <w:t>,</w:t>
      </w:r>
      <w:r w:rsidRPr="00A63FB3">
        <w:rPr>
          <w:rFonts w:ascii="Garamond" w:hAnsi="Garamond"/>
          <w:color w:val="000000"/>
        </w:rPr>
        <w:t xml:space="preserve"> </w:t>
      </w:r>
      <w:r w:rsidR="00B91A67">
        <w:rPr>
          <w:rFonts w:ascii="Garamond" w:hAnsi="Garamond"/>
          <w:color w:val="000000"/>
        </w:rPr>
        <w:t>na Primeira Data de Integralização</w:t>
      </w:r>
      <w:r w:rsidR="004D465B">
        <w:rPr>
          <w:rFonts w:ascii="Garamond" w:hAnsi="Garamond"/>
          <w:color w:val="000000"/>
        </w:rPr>
        <w:t xml:space="preserve">, </w:t>
      </w:r>
      <w:r w:rsidRPr="00A63FB3">
        <w:rPr>
          <w:rFonts w:ascii="Garamond" w:hAnsi="Garamond"/>
          <w:color w:val="000000"/>
        </w:rPr>
        <w:t xml:space="preserve">será o Valor </w:t>
      </w:r>
      <w:r w:rsidRPr="00887503">
        <w:rPr>
          <w:rFonts w:ascii="Garamond" w:hAnsi="Garamond"/>
          <w:color w:val="000000"/>
        </w:rPr>
        <w:t>Nominal</w:t>
      </w:r>
      <w:r w:rsidRPr="00A63FB3">
        <w:rPr>
          <w:rFonts w:ascii="Garamond" w:hAnsi="Garamond"/>
          <w:color w:val="000000"/>
        </w:rPr>
        <w:t xml:space="preserve"> Unitário</w:t>
      </w:r>
      <w:r w:rsidR="00B91A67">
        <w:rPr>
          <w:rFonts w:ascii="Garamond" w:hAnsi="Garamond"/>
          <w:color w:val="000000"/>
        </w:rPr>
        <w:t>,</w:t>
      </w:r>
      <w:r w:rsidR="00503A4E" w:rsidRPr="008661FC">
        <w:rPr>
          <w:rFonts w:ascii="Garamond" w:hAnsi="Garamond"/>
          <w:color w:val="000000"/>
        </w:rPr>
        <w:t xml:space="preserve"> </w:t>
      </w:r>
      <w:r w:rsidR="004D465B">
        <w:rPr>
          <w:rFonts w:ascii="Garamond" w:hAnsi="Garamond"/>
          <w:color w:val="000000"/>
        </w:rPr>
        <w:t xml:space="preserve">e, caso ocorra </w:t>
      </w:r>
      <w:r w:rsidR="004D465B" w:rsidRPr="004D465B">
        <w:rPr>
          <w:rFonts w:ascii="Garamond" w:hAnsi="Garamond"/>
          <w:color w:val="000000"/>
        </w:rPr>
        <w:t xml:space="preserve">a integralização das Debêntures em mais de uma data, o preço de subscrição para as Debêntures que forem integralizadas após a Primeira Data de Integralização será </w:t>
      </w:r>
      <w:r w:rsidR="004D465B">
        <w:rPr>
          <w:rFonts w:ascii="Garamond" w:hAnsi="Garamond"/>
          <w:color w:val="000000"/>
        </w:rPr>
        <w:t xml:space="preserve">o </w:t>
      </w:r>
      <w:r w:rsidR="004D465B" w:rsidRPr="00A63FB3">
        <w:rPr>
          <w:rFonts w:ascii="Garamond" w:hAnsi="Garamond"/>
          <w:color w:val="000000"/>
        </w:rPr>
        <w:t xml:space="preserve">Valor </w:t>
      </w:r>
      <w:r w:rsidR="004D465B" w:rsidRPr="00887503">
        <w:rPr>
          <w:rFonts w:ascii="Garamond" w:hAnsi="Garamond"/>
          <w:color w:val="000000"/>
        </w:rPr>
        <w:t>Nominal</w:t>
      </w:r>
      <w:r w:rsidR="004D465B" w:rsidRPr="00A63FB3">
        <w:rPr>
          <w:rFonts w:ascii="Garamond" w:hAnsi="Garamond"/>
          <w:color w:val="000000"/>
        </w:rPr>
        <w:t xml:space="preserve"> Unitário</w:t>
      </w:r>
      <w:r w:rsidR="004D465B">
        <w:rPr>
          <w:rFonts w:ascii="Garamond" w:hAnsi="Garamond"/>
          <w:color w:val="000000"/>
        </w:rPr>
        <w:t xml:space="preserve">, </w:t>
      </w:r>
      <w:r w:rsidRPr="00A63FB3">
        <w:rPr>
          <w:rFonts w:ascii="Garamond" w:hAnsi="Garamond"/>
          <w:iCs/>
          <w:color w:val="000000"/>
        </w:rPr>
        <w:t xml:space="preserve">acrescido </w:t>
      </w:r>
      <w:r w:rsidR="0073131D">
        <w:rPr>
          <w:rFonts w:ascii="Garamond" w:hAnsi="Garamond"/>
          <w:iCs/>
          <w:color w:val="000000"/>
        </w:rPr>
        <w:t>dos Juros Remuneratórios</w:t>
      </w:r>
      <w:r w:rsidR="00B91A67">
        <w:rPr>
          <w:rFonts w:ascii="Garamond" w:hAnsi="Garamond"/>
          <w:iCs/>
          <w:color w:val="000000"/>
        </w:rPr>
        <w:t>,</w:t>
      </w:r>
      <w:r w:rsidRPr="00A63FB3">
        <w:rPr>
          <w:rFonts w:ascii="Garamond" w:hAnsi="Garamond"/>
          <w:iCs/>
          <w:color w:val="000000"/>
        </w:rPr>
        <w:t xml:space="preserve"> calculad</w:t>
      </w:r>
      <w:r w:rsidR="0073131D">
        <w:rPr>
          <w:rFonts w:ascii="Garamond" w:hAnsi="Garamond"/>
          <w:iCs/>
          <w:color w:val="000000"/>
        </w:rPr>
        <w:t>os</w:t>
      </w:r>
      <w:r w:rsidRPr="00A63FB3">
        <w:rPr>
          <w:rFonts w:ascii="Garamond" w:hAnsi="Garamond"/>
          <w:iCs/>
          <w:color w:val="000000"/>
        </w:rPr>
        <w:t xml:space="preserve"> desde a </w:t>
      </w:r>
      <w:r w:rsidRPr="0091317E">
        <w:rPr>
          <w:rFonts w:ascii="Garamond" w:hAnsi="Garamond"/>
        </w:rPr>
        <w:t>Primeira</w:t>
      </w:r>
      <w:r w:rsidRPr="00A63FB3">
        <w:rPr>
          <w:rFonts w:ascii="Garamond" w:hAnsi="Garamond"/>
          <w:iCs/>
          <w:color w:val="000000"/>
        </w:rPr>
        <w:t xml:space="preserve"> Data de Integralização</w:t>
      </w:r>
      <w:r w:rsidR="00B91A67">
        <w:rPr>
          <w:rFonts w:ascii="Garamond" w:hAnsi="Garamond"/>
          <w:iCs/>
          <w:color w:val="000000"/>
        </w:rPr>
        <w:t xml:space="preserve"> até a </w:t>
      </w:r>
      <w:r w:rsidR="00B91A67" w:rsidRPr="003D46C5">
        <w:rPr>
          <w:rFonts w:ascii="Garamond" w:hAnsi="Garamond"/>
          <w:iCs/>
          <w:color w:val="000000"/>
        </w:rPr>
        <w:t>data da sua efetiva subscrição e integralização</w:t>
      </w:r>
      <w:r w:rsidRPr="003D46C5">
        <w:rPr>
          <w:rFonts w:ascii="Garamond" w:hAnsi="Garamond"/>
          <w:color w:val="000000"/>
        </w:rPr>
        <w:t xml:space="preserve">, </w:t>
      </w:r>
      <w:r w:rsidRPr="003D46C5">
        <w:rPr>
          <w:rFonts w:ascii="Garamond" w:hAnsi="Garamond" w:cs="Garamond"/>
          <w:color w:val="000000"/>
        </w:rPr>
        <w:t xml:space="preserve">utilizando-se </w:t>
      </w:r>
      <w:proofErr w:type="gramStart"/>
      <w:r w:rsidRPr="003D46C5">
        <w:rPr>
          <w:rFonts w:ascii="Garamond" w:hAnsi="Garamond" w:cs="Garamond"/>
          <w:color w:val="000000"/>
        </w:rPr>
        <w:t>8</w:t>
      </w:r>
      <w:proofErr w:type="gramEnd"/>
      <w:r w:rsidR="00296746" w:rsidRPr="003D46C5">
        <w:rPr>
          <w:rFonts w:ascii="Garamond" w:hAnsi="Garamond" w:cs="Garamond"/>
          <w:color w:val="000000"/>
        </w:rPr>
        <w:t> </w:t>
      </w:r>
      <w:r w:rsidRPr="003D46C5">
        <w:rPr>
          <w:rFonts w:ascii="Garamond" w:hAnsi="Garamond" w:cs="Garamond"/>
          <w:color w:val="000000"/>
        </w:rPr>
        <w:t>(oito) casas decimais, sem arredondamento</w:t>
      </w:r>
      <w:r w:rsidR="002859F4" w:rsidRPr="003D46C5">
        <w:rPr>
          <w:rFonts w:ascii="Garamond" w:hAnsi="Garamond" w:cs="Garamond"/>
          <w:color w:val="000000"/>
        </w:rPr>
        <w:t xml:space="preserve"> </w:t>
      </w:r>
      <w:r w:rsidRPr="00922560">
        <w:rPr>
          <w:rFonts w:ascii="Garamond" w:hAnsi="Garamond"/>
          <w:color w:val="000000"/>
        </w:rPr>
        <w:t>(“</w:t>
      </w:r>
      <w:r w:rsidRPr="00383EB2">
        <w:rPr>
          <w:rFonts w:ascii="Garamond" w:hAnsi="Garamond"/>
          <w:color w:val="000000"/>
          <w:u w:val="single"/>
        </w:rPr>
        <w:t>Preço de Subscrição</w:t>
      </w:r>
      <w:r w:rsidRPr="00383EB2">
        <w:rPr>
          <w:rFonts w:ascii="Garamond" w:hAnsi="Garamond"/>
          <w:color w:val="000000"/>
        </w:rPr>
        <w:t>”).</w:t>
      </w:r>
      <w:r w:rsidR="006054C5" w:rsidRPr="00383EB2">
        <w:rPr>
          <w:rFonts w:ascii="Garamond" w:hAnsi="Garamond"/>
          <w:color w:val="000000"/>
        </w:rPr>
        <w:t xml:space="preserve"> </w:t>
      </w:r>
    </w:p>
    <w:p w:rsidR="008E3EF5" w:rsidRPr="00887503" w:rsidRDefault="008E3EF5" w:rsidP="006148DA">
      <w:pPr>
        <w:numPr>
          <w:ilvl w:val="1"/>
          <w:numId w:val="3"/>
        </w:numPr>
        <w:tabs>
          <w:tab w:val="clear" w:pos="709"/>
        </w:tabs>
        <w:spacing w:after="240" w:line="300" w:lineRule="atLeast"/>
        <w:ind w:left="0" w:firstLine="0"/>
        <w:jc w:val="both"/>
        <w:rPr>
          <w:rFonts w:ascii="Garamond" w:hAnsi="Garamond"/>
        </w:rPr>
      </w:pPr>
      <w:bookmarkStart w:id="92" w:name="_BPDC_LN_INS_1336"/>
      <w:bookmarkStart w:id="93" w:name="_BPDC_PR_INS_1337"/>
      <w:bookmarkEnd w:id="92"/>
      <w:bookmarkEnd w:id="93"/>
      <w:r w:rsidRPr="00A63FB3">
        <w:rPr>
          <w:rFonts w:ascii="Garamond" w:hAnsi="Garamond" w:cs="Calibri"/>
          <w:i/>
        </w:rPr>
        <w:t>Forma de Subscrição e Integralização.</w:t>
      </w:r>
      <w:r w:rsidR="004D465B" w:rsidRPr="004D465B">
        <w:rPr>
          <w:rFonts w:ascii="Garamond" w:hAnsi="Garamond"/>
        </w:rPr>
        <w:t xml:space="preserve"> </w:t>
      </w:r>
      <w:r w:rsidR="004D465B" w:rsidRPr="007D20D7">
        <w:rPr>
          <w:rFonts w:ascii="Garamond" w:hAnsi="Garamond"/>
        </w:rPr>
        <w:t>As Debêntures serão subscritas e integralizadas, no mercado primário, em uma ou mais datas, sendo considerada “</w:t>
      </w:r>
      <w:r w:rsidR="004D465B" w:rsidRPr="007D20D7">
        <w:rPr>
          <w:rFonts w:ascii="Garamond" w:hAnsi="Garamond"/>
          <w:u w:val="single"/>
        </w:rPr>
        <w:t>Primeira Data de Integralização</w:t>
      </w:r>
      <w:r w:rsidR="004D465B" w:rsidRPr="007D20D7">
        <w:rPr>
          <w:rFonts w:ascii="Garamond" w:hAnsi="Garamond"/>
        </w:rPr>
        <w:t>”, para fins da presente Escritura de Emissão, a data da primeira subscrição e integralização das Debêntures.</w:t>
      </w:r>
      <w:r w:rsidR="004D465B">
        <w:rPr>
          <w:rFonts w:ascii="Garamond" w:hAnsi="Garamond"/>
        </w:rPr>
        <w:t xml:space="preserve"> </w:t>
      </w:r>
      <w:r w:rsidR="004D465B" w:rsidRPr="00E64377">
        <w:rPr>
          <w:rFonts w:ascii="Garamond" w:hAnsi="Garamond"/>
        </w:rPr>
        <w:t>A</w:t>
      </w:r>
      <w:r w:rsidR="004D465B">
        <w:rPr>
          <w:rFonts w:ascii="Garamond" w:hAnsi="Garamond"/>
        </w:rPr>
        <w:t xml:space="preserve"> integralização das</w:t>
      </w:r>
      <w:r w:rsidR="004D465B" w:rsidRPr="00E64377">
        <w:rPr>
          <w:rFonts w:ascii="Garamond" w:hAnsi="Garamond"/>
        </w:rPr>
        <w:t xml:space="preserve"> Debêntures </w:t>
      </w:r>
      <w:r w:rsidR="004D465B">
        <w:rPr>
          <w:rFonts w:ascii="Garamond" w:hAnsi="Garamond" w:cs="Arial"/>
        </w:rPr>
        <w:t xml:space="preserve">será realizada </w:t>
      </w:r>
      <w:r w:rsidR="004D465B" w:rsidRPr="00E64377">
        <w:rPr>
          <w:rFonts w:ascii="Garamond" w:hAnsi="Garamond"/>
          <w:color w:val="000000"/>
        </w:rPr>
        <w:t xml:space="preserve">à vista, no ato de subscrição, em moeda corrente nacional, </w:t>
      </w:r>
      <w:r w:rsidR="004D465B" w:rsidRPr="00B91A67">
        <w:rPr>
          <w:rFonts w:ascii="Garamond" w:hAnsi="Garamond"/>
          <w:color w:val="000000"/>
        </w:rPr>
        <w:t xml:space="preserve">dentro do período de distribuição na forma do artigo 7-A e 8º da Instrução CVM 476, e </w:t>
      </w:r>
      <w:r w:rsidR="004D465B" w:rsidRPr="00E64377">
        <w:rPr>
          <w:rFonts w:ascii="Garamond" w:hAnsi="Garamond"/>
          <w:color w:val="000000"/>
        </w:rPr>
        <w:t>de acordo com os procedimentos da B3</w:t>
      </w:r>
      <w:r w:rsidR="004D465B">
        <w:rPr>
          <w:rFonts w:ascii="Garamond" w:hAnsi="Garamond"/>
          <w:color w:val="000000"/>
        </w:rPr>
        <w:t>, em valor correspondente ao Preço de Subscrição</w:t>
      </w:r>
      <w:r w:rsidR="004D465B" w:rsidRPr="00E64377">
        <w:rPr>
          <w:rFonts w:ascii="Garamond" w:hAnsi="Garamond"/>
          <w:color w:val="000000"/>
        </w:rPr>
        <w:t>, sendo a liquidação real</w:t>
      </w:r>
      <w:r w:rsidR="004D465B" w:rsidRPr="003D46C5">
        <w:rPr>
          <w:rFonts w:ascii="Garamond" w:hAnsi="Garamond"/>
          <w:color w:val="000000"/>
        </w:rPr>
        <w:t>izada por meio da B3</w:t>
      </w:r>
      <w:r w:rsidR="004F14A8">
        <w:rPr>
          <w:rFonts w:ascii="Garamond" w:hAnsi="Garamond"/>
          <w:color w:val="000000"/>
        </w:rPr>
        <w:t>.</w:t>
      </w:r>
    </w:p>
    <w:p w:rsidR="008E3EF5" w:rsidRPr="00482B80" w:rsidRDefault="008E3EF5" w:rsidP="006148DA">
      <w:pPr>
        <w:numPr>
          <w:ilvl w:val="0"/>
          <w:numId w:val="3"/>
        </w:numPr>
        <w:tabs>
          <w:tab w:val="left" w:pos="1560"/>
        </w:tabs>
        <w:spacing w:before="360" w:after="240" w:line="300" w:lineRule="atLeast"/>
        <w:jc w:val="both"/>
        <w:outlineLvl w:val="0"/>
        <w:rPr>
          <w:rFonts w:ascii="Garamond" w:hAnsi="Garamond"/>
          <w:b/>
          <w:smallCaps/>
          <w:u w:val="single"/>
        </w:rPr>
      </w:pPr>
      <w:bookmarkStart w:id="94" w:name="_BPDC_LN_INS_1334"/>
      <w:bookmarkStart w:id="95" w:name="_BPDC_PR_INS_1335"/>
      <w:bookmarkStart w:id="96" w:name="_BPDC_LN_INS_1332"/>
      <w:bookmarkStart w:id="97" w:name="_BPDC_PR_INS_1333"/>
      <w:bookmarkStart w:id="98" w:name="_BPDC_LN_INS_1330"/>
      <w:bookmarkStart w:id="99" w:name="_BPDC_PR_INS_1331"/>
      <w:bookmarkStart w:id="100" w:name="_BPDC_LN_INS_1327"/>
      <w:bookmarkStart w:id="101" w:name="_BPDC_PR_INS_1328"/>
      <w:bookmarkStart w:id="102" w:name="_BPDC_PR_INS_1329"/>
      <w:bookmarkStart w:id="103" w:name="_BPDC_LN_INS_1325"/>
      <w:bookmarkStart w:id="104" w:name="_BPDC_PR_INS_1326"/>
      <w:bookmarkStart w:id="105" w:name="_BPDC_LN_INS_1323"/>
      <w:bookmarkStart w:id="106" w:name="_BPDC_PR_INS_1324"/>
      <w:bookmarkStart w:id="107" w:name="_Toc261004487"/>
      <w:bookmarkStart w:id="108" w:name="OLE_LINK5"/>
      <w:bookmarkStart w:id="109" w:name="OLE_LINK6"/>
      <w:bookmarkStart w:id="110" w:name="_DV_C91"/>
      <w:bookmarkEnd w:id="91"/>
      <w:bookmarkEnd w:id="94"/>
      <w:bookmarkEnd w:id="95"/>
      <w:bookmarkEnd w:id="96"/>
      <w:bookmarkEnd w:id="97"/>
      <w:bookmarkEnd w:id="98"/>
      <w:bookmarkEnd w:id="99"/>
      <w:bookmarkEnd w:id="100"/>
      <w:bookmarkEnd w:id="101"/>
      <w:bookmarkEnd w:id="102"/>
      <w:bookmarkEnd w:id="103"/>
      <w:bookmarkEnd w:id="104"/>
      <w:bookmarkEnd w:id="105"/>
      <w:bookmarkEnd w:id="106"/>
      <w:r w:rsidRPr="00482B80">
        <w:rPr>
          <w:rFonts w:ascii="Garamond" w:hAnsi="Garamond"/>
          <w:b/>
          <w:smallCaps/>
          <w:u w:val="single"/>
        </w:rPr>
        <w:t>Características das Debêntures</w:t>
      </w:r>
      <w:bookmarkEnd w:id="107"/>
    </w:p>
    <w:p w:rsidR="008E3EF5" w:rsidRPr="003D46C5" w:rsidRDefault="008E3EF5" w:rsidP="006148DA">
      <w:pPr>
        <w:numPr>
          <w:ilvl w:val="1"/>
          <w:numId w:val="3"/>
        </w:numPr>
        <w:tabs>
          <w:tab w:val="clear" w:pos="709"/>
        </w:tabs>
        <w:spacing w:after="240" w:line="300" w:lineRule="atLeast"/>
        <w:ind w:left="0" w:firstLine="0"/>
        <w:jc w:val="both"/>
        <w:rPr>
          <w:rFonts w:ascii="Garamond" w:hAnsi="Garamond"/>
        </w:rPr>
      </w:pPr>
      <w:bookmarkStart w:id="111" w:name="_BPDC_LN_INS_1321"/>
      <w:bookmarkStart w:id="112" w:name="_BPDC_PR_INS_1322"/>
      <w:bookmarkEnd w:id="111"/>
      <w:bookmarkEnd w:id="112"/>
      <w:r w:rsidRPr="003D46C5">
        <w:rPr>
          <w:rFonts w:ascii="Garamond" w:hAnsi="Garamond"/>
          <w:i/>
        </w:rPr>
        <w:t xml:space="preserve">Valor Nominal Unitário. </w:t>
      </w:r>
      <w:r w:rsidRPr="003D46C5">
        <w:rPr>
          <w:rFonts w:ascii="Garamond" w:hAnsi="Garamond"/>
        </w:rPr>
        <w:t xml:space="preserve">O valor nominal unitário das Debêntures será de </w:t>
      </w:r>
      <w:r w:rsidRPr="00AA3540">
        <w:rPr>
          <w:rFonts w:ascii="Garamond" w:hAnsi="Garamond"/>
        </w:rPr>
        <w:t>R$1.000,00 (mil reais)</w:t>
      </w:r>
      <w:r w:rsidRPr="003D46C5">
        <w:rPr>
          <w:rFonts w:ascii="Garamond" w:hAnsi="Garamond"/>
        </w:rPr>
        <w:t>, na Data de Emissão (“</w:t>
      </w:r>
      <w:r w:rsidRPr="003D46C5">
        <w:rPr>
          <w:rFonts w:ascii="Garamond" w:hAnsi="Garamond"/>
          <w:u w:val="single"/>
        </w:rPr>
        <w:t>Valor Nominal Unitário</w:t>
      </w:r>
      <w:r w:rsidRPr="003D46C5">
        <w:rPr>
          <w:rFonts w:ascii="Garamond" w:hAnsi="Garamond"/>
        </w:rPr>
        <w:t>”).</w:t>
      </w:r>
    </w:p>
    <w:p w:rsidR="008E3EF5" w:rsidRPr="00887503" w:rsidRDefault="008E3EF5" w:rsidP="006148DA">
      <w:pPr>
        <w:numPr>
          <w:ilvl w:val="1"/>
          <w:numId w:val="3"/>
        </w:numPr>
        <w:tabs>
          <w:tab w:val="clear" w:pos="709"/>
        </w:tabs>
        <w:spacing w:after="240" w:line="300" w:lineRule="atLeast"/>
        <w:ind w:left="0" w:firstLine="0"/>
        <w:jc w:val="both"/>
        <w:rPr>
          <w:rFonts w:ascii="Garamond" w:hAnsi="Garamond"/>
        </w:rPr>
      </w:pPr>
      <w:bookmarkStart w:id="113" w:name="_BPDC_LN_INS_1319"/>
      <w:bookmarkStart w:id="114" w:name="_BPDC_PR_INS_1320"/>
      <w:bookmarkEnd w:id="113"/>
      <w:bookmarkEnd w:id="114"/>
      <w:r w:rsidRPr="0090577C">
        <w:rPr>
          <w:rFonts w:ascii="Garamond" w:hAnsi="Garamond"/>
          <w:i/>
        </w:rPr>
        <w:t xml:space="preserve">Data de Emissão. </w:t>
      </w:r>
      <w:r w:rsidR="004D465B" w:rsidRPr="004D465B">
        <w:rPr>
          <w:rFonts w:ascii="Garamond" w:hAnsi="Garamond"/>
        </w:rPr>
        <w:t>Para todos os fins de direito e efeitos, a</w:t>
      </w:r>
      <w:r w:rsidRPr="0090577C">
        <w:rPr>
          <w:rFonts w:ascii="Garamond" w:hAnsi="Garamond"/>
        </w:rPr>
        <w:t xml:space="preserve"> data de emissão das Debêntures será o dia </w:t>
      </w:r>
      <w:r w:rsidR="005D199E">
        <w:rPr>
          <w:rFonts w:ascii="Garamond" w:hAnsi="Garamond"/>
        </w:rPr>
        <w:t xml:space="preserve">06 </w:t>
      </w:r>
      <w:r w:rsidR="00685344">
        <w:rPr>
          <w:rFonts w:ascii="Garamond" w:hAnsi="Garamond"/>
        </w:rPr>
        <w:t xml:space="preserve">de </w:t>
      </w:r>
      <w:r w:rsidR="005D199E">
        <w:rPr>
          <w:rFonts w:ascii="Garamond" w:hAnsi="Garamond"/>
        </w:rPr>
        <w:t xml:space="preserve">agosto </w:t>
      </w:r>
      <w:r w:rsidRPr="00A63FB3">
        <w:rPr>
          <w:rFonts w:ascii="Garamond" w:hAnsi="Garamond"/>
        </w:rPr>
        <w:t xml:space="preserve">de </w:t>
      </w:r>
      <w:r w:rsidR="002F5AEE" w:rsidRPr="00A63FB3">
        <w:rPr>
          <w:rFonts w:ascii="Garamond" w:hAnsi="Garamond"/>
        </w:rPr>
        <w:t>201</w:t>
      </w:r>
      <w:r w:rsidR="002F5AEE">
        <w:rPr>
          <w:rFonts w:ascii="Garamond" w:hAnsi="Garamond"/>
        </w:rPr>
        <w:t>9</w:t>
      </w:r>
      <w:r w:rsidR="002F5AEE" w:rsidRPr="00A63FB3">
        <w:rPr>
          <w:rFonts w:ascii="Garamond" w:hAnsi="Garamond"/>
        </w:rPr>
        <w:t xml:space="preserve"> </w:t>
      </w:r>
      <w:r w:rsidRPr="00A63FB3">
        <w:rPr>
          <w:rFonts w:ascii="Garamond" w:hAnsi="Garamond"/>
        </w:rPr>
        <w:t>(“</w:t>
      </w:r>
      <w:r w:rsidRPr="00A63FB3">
        <w:rPr>
          <w:rFonts w:ascii="Garamond" w:hAnsi="Garamond"/>
          <w:u w:val="single"/>
        </w:rPr>
        <w:t>Data de Emissão</w:t>
      </w:r>
      <w:r w:rsidRPr="00A63FB3">
        <w:rPr>
          <w:rFonts w:ascii="Garamond" w:hAnsi="Garamond"/>
        </w:rPr>
        <w:t>”).</w:t>
      </w:r>
      <w:r w:rsidR="00C73F7B">
        <w:rPr>
          <w:rFonts w:ascii="Garamond" w:hAnsi="Garamond"/>
        </w:rPr>
        <w:t xml:space="preserve"> </w:t>
      </w:r>
    </w:p>
    <w:p w:rsidR="008E3EF5" w:rsidRPr="00640999" w:rsidRDefault="008E3EF5" w:rsidP="006148DA">
      <w:pPr>
        <w:numPr>
          <w:ilvl w:val="1"/>
          <w:numId w:val="3"/>
        </w:numPr>
        <w:tabs>
          <w:tab w:val="clear" w:pos="709"/>
        </w:tabs>
        <w:spacing w:after="240" w:line="300" w:lineRule="atLeast"/>
        <w:ind w:left="0" w:firstLine="0"/>
        <w:jc w:val="both"/>
        <w:rPr>
          <w:rFonts w:ascii="Garamond" w:hAnsi="Garamond"/>
        </w:rPr>
      </w:pPr>
      <w:bookmarkStart w:id="115" w:name="_BPDC_LN_INS_1317"/>
      <w:bookmarkStart w:id="116" w:name="_BPDC_PR_INS_1318"/>
      <w:bookmarkEnd w:id="115"/>
      <w:bookmarkEnd w:id="116"/>
      <w:r w:rsidRPr="00A63FB3">
        <w:rPr>
          <w:rFonts w:ascii="Garamond" w:hAnsi="Garamond"/>
          <w:i/>
        </w:rPr>
        <w:t xml:space="preserve">Prazo e Data de Vencimento. </w:t>
      </w:r>
      <w:r w:rsidR="0081553D">
        <w:rPr>
          <w:rFonts w:ascii="Garamond" w:hAnsi="Garamond"/>
        </w:rPr>
        <w:t>R</w:t>
      </w:r>
      <w:r w:rsidR="0081553D" w:rsidRPr="000150B8">
        <w:rPr>
          <w:rFonts w:ascii="Garamond" w:hAnsi="Garamond"/>
          <w:color w:val="000000"/>
        </w:rPr>
        <w:t>essalvadas</w:t>
      </w:r>
      <w:r w:rsidRPr="00A63FB3">
        <w:rPr>
          <w:rFonts w:ascii="Garamond" w:hAnsi="Garamond"/>
          <w:color w:val="000000"/>
        </w:rPr>
        <w:t xml:space="preserve"> as hipóteses de liquidação </w:t>
      </w:r>
      <w:r w:rsidRPr="00640999">
        <w:rPr>
          <w:rFonts w:ascii="Garamond" w:hAnsi="Garamond"/>
          <w:color w:val="000000"/>
        </w:rPr>
        <w:t>antecipada</w:t>
      </w:r>
      <w:r w:rsidRPr="00A63FB3">
        <w:rPr>
          <w:rFonts w:ascii="Garamond" w:hAnsi="Garamond"/>
          <w:color w:val="000000"/>
        </w:rPr>
        <w:t xml:space="preserve"> em razão do resgate antecipado das Debêntures e/ou do vencimento antecipado </w:t>
      </w:r>
      <w:r w:rsidRPr="0091317E">
        <w:rPr>
          <w:rFonts w:ascii="Garamond" w:hAnsi="Garamond"/>
          <w:kern w:val="16"/>
        </w:rPr>
        <w:t>das</w:t>
      </w:r>
      <w:r w:rsidRPr="00A63FB3">
        <w:rPr>
          <w:rFonts w:ascii="Garamond" w:hAnsi="Garamond"/>
          <w:color w:val="000000"/>
        </w:rPr>
        <w:t xml:space="preserve"> obrigações decorrentes das Debêntures, nos termos previstos nesta Escritura de Emissão</w:t>
      </w:r>
      <w:r w:rsidR="0081553D">
        <w:rPr>
          <w:rFonts w:ascii="Garamond" w:hAnsi="Garamond"/>
          <w:color w:val="000000"/>
        </w:rPr>
        <w:t>,</w:t>
      </w:r>
      <w:r w:rsidR="0081553D">
        <w:rPr>
          <w:rFonts w:ascii="Garamond" w:hAnsi="Garamond"/>
        </w:rPr>
        <w:t xml:space="preserve"> o</w:t>
      </w:r>
      <w:r w:rsidR="0081553D" w:rsidRPr="005A0DFA">
        <w:rPr>
          <w:rFonts w:ascii="Garamond" w:hAnsi="Garamond"/>
        </w:rPr>
        <w:t xml:space="preserve"> </w:t>
      </w:r>
      <w:r w:rsidR="00C53E26" w:rsidRPr="005A0DFA">
        <w:rPr>
          <w:rFonts w:ascii="Garamond" w:hAnsi="Garamond"/>
        </w:rPr>
        <w:t xml:space="preserve">vencimento das Debêntures </w:t>
      </w:r>
      <w:r w:rsidR="004D465B" w:rsidRPr="005A0DFA">
        <w:rPr>
          <w:rFonts w:ascii="Garamond" w:hAnsi="Garamond"/>
        </w:rPr>
        <w:t>ocorrerá em</w:t>
      </w:r>
      <w:r w:rsidR="004D465B">
        <w:rPr>
          <w:rFonts w:ascii="Garamond" w:hAnsi="Garamond"/>
        </w:rPr>
        <w:t xml:space="preserve"> </w:t>
      </w:r>
      <w:proofErr w:type="gramStart"/>
      <w:r w:rsidR="004D465B">
        <w:rPr>
          <w:rFonts w:ascii="Garamond" w:hAnsi="Garamond"/>
        </w:rPr>
        <w:t>5</w:t>
      </w:r>
      <w:proofErr w:type="gramEnd"/>
      <w:r w:rsidR="004D465B">
        <w:rPr>
          <w:rFonts w:ascii="Garamond" w:hAnsi="Garamond"/>
        </w:rPr>
        <w:t> (cinco</w:t>
      </w:r>
      <w:r w:rsidR="004D465B" w:rsidRPr="005A0DFA">
        <w:rPr>
          <w:rFonts w:ascii="Garamond" w:hAnsi="Garamond"/>
        </w:rPr>
        <w:t>)</w:t>
      </w:r>
      <w:r w:rsidR="004D465B">
        <w:rPr>
          <w:rFonts w:ascii="Garamond" w:hAnsi="Garamond"/>
        </w:rPr>
        <w:t xml:space="preserve"> anos contado da Data de Emissão, ou seja, em </w:t>
      </w:r>
      <w:r w:rsidR="005D199E">
        <w:rPr>
          <w:rFonts w:ascii="Garamond" w:hAnsi="Garamond"/>
        </w:rPr>
        <w:t xml:space="preserve">06 </w:t>
      </w:r>
      <w:r w:rsidR="00685344">
        <w:rPr>
          <w:rFonts w:ascii="Garamond" w:hAnsi="Garamond"/>
        </w:rPr>
        <w:t xml:space="preserve">de </w:t>
      </w:r>
      <w:r w:rsidR="005D199E">
        <w:rPr>
          <w:rFonts w:ascii="Garamond" w:hAnsi="Garamond"/>
        </w:rPr>
        <w:t xml:space="preserve">agosto </w:t>
      </w:r>
      <w:r w:rsidR="004D465B" w:rsidRPr="00A63FB3">
        <w:rPr>
          <w:rFonts w:ascii="Garamond" w:hAnsi="Garamond"/>
        </w:rPr>
        <w:t>de 20</w:t>
      </w:r>
      <w:r w:rsidR="004D465B">
        <w:rPr>
          <w:rFonts w:ascii="Garamond" w:hAnsi="Garamond"/>
        </w:rPr>
        <w:t>24</w:t>
      </w:r>
      <w:r w:rsidR="00906123">
        <w:rPr>
          <w:rFonts w:ascii="Garamond" w:hAnsi="Garamond"/>
        </w:rPr>
        <w:t xml:space="preserve"> </w:t>
      </w:r>
      <w:r w:rsidR="00906123" w:rsidRPr="00640999">
        <w:rPr>
          <w:rFonts w:ascii="Garamond" w:hAnsi="Garamond"/>
        </w:rPr>
        <w:t>(“</w:t>
      </w:r>
      <w:r w:rsidR="00906123" w:rsidRPr="00640999">
        <w:rPr>
          <w:rFonts w:ascii="Garamond" w:hAnsi="Garamond"/>
          <w:u w:val="single"/>
        </w:rPr>
        <w:t>Data de Vencimento</w:t>
      </w:r>
      <w:r w:rsidR="00906123" w:rsidRPr="00640999">
        <w:rPr>
          <w:rFonts w:ascii="Garamond" w:hAnsi="Garamond"/>
        </w:rPr>
        <w:t>”</w:t>
      </w:r>
      <w:r w:rsidR="00906123">
        <w:rPr>
          <w:rFonts w:ascii="Garamond" w:hAnsi="Garamond"/>
        </w:rPr>
        <w:t>)</w:t>
      </w:r>
      <w:r w:rsidRPr="00A63FB3">
        <w:rPr>
          <w:rFonts w:ascii="Garamond" w:hAnsi="Garamond"/>
        </w:rPr>
        <w:t>.</w:t>
      </w:r>
      <w:r w:rsidR="004051AA">
        <w:rPr>
          <w:rFonts w:ascii="Garamond" w:hAnsi="Garamond"/>
        </w:rPr>
        <w:t xml:space="preserve"> </w:t>
      </w:r>
    </w:p>
    <w:p w:rsidR="008E3EF5" w:rsidRPr="00640999" w:rsidRDefault="008E3EF5" w:rsidP="006148DA">
      <w:pPr>
        <w:numPr>
          <w:ilvl w:val="1"/>
          <w:numId w:val="3"/>
        </w:numPr>
        <w:tabs>
          <w:tab w:val="clear" w:pos="709"/>
        </w:tabs>
        <w:spacing w:after="240" w:line="300" w:lineRule="atLeast"/>
        <w:ind w:left="0" w:firstLine="0"/>
        <w:jc w:val="both"/>
        <w:rPr>
          <w:rFonts w:ascii="Garamond" w:hAnsi="Garamond"/>
        </w:rPr>
      </w:pPr>
      <w:bookmarkStart w:id="117" w:name="_BPDC_LN_INS_1315"/>
      <w:bookmarkStart w:id="118" w:name="_BPDC_PR_INS_1316"/>
      <w:bookmarkStart w:id="119" w:name="_BPDC_LN_INS_1313"/>
      <w:bookmarkStart w:id="120" w:name="_BPDC_PR_INS_1314"/>
      <w:bookmarkStart w:id="121" w:name="_Hlk7540033"/>
      <w:bookmarkEnd w:id="117"/>
      <w:bookmarkEnd w:id="118"/>
      <w:bookmarkEnd w:id="119"/>
      <w:bookmarkEnd w:id="120"/>
      <w:r w:rsidRPr="00A63FB3">
        <w:rPr>
          <w:rFonts w:ascii="Garamond" w:hAnsi="Garamond"/>
          <w:i/>
        </w:rPr>
        <w:t xml:space="preserve">Forma e Comprovação de Titularidade das Debêntures. </w:t>
      </w:r>
      <w:r w:rsidRPr="00A63FB3">
        <w:rPr>
          <w:rFonts w:ascii="Garamond" w:hAnsi="Garamond"/>
        </w:rPr>
        <w:t xml:space="preserve">As Debêntures serão </w:t>
      </w:r>
      <w:r w:rsidRPr="00A63FB3">
        <w:rPr>
          <w:rFonts w:ascii="Garamond" w:eastAsia="Arial Unicode MS" w:hAnsi="Garamond"/>
        </w:rPr>
        <w:t>emitidas na forma nominativa e escritural</w:t>
      </w:r>
      <w:r w:rsidRPr="00A63FB3">
        <w:rPr>
          <w:rFonts w:ascii="Garamond" w:hAnsi="Garamond"/>
        </w:rPr>
        <w:t xml:space="preserve">, sem a emissão de cautelas ou certificados, sendo que, para todos os fins de direito, a titularidade das Debêntures será comprovada </w:t>
      </w:r>
      <w:r w:rsidR="00430A36" w:rsidRPr="00A63FB3">
        <w:rPr>
          <w:rFonts w:ascii="Garamond" w:hAnsi="Garamond"/>
        </w:rPr>
        <w:t xml:space="preserve">pelo extrato </w:t>
      </w:r>
      <w:r w:rsidR="00430A36">
        <w:rPr>
          <w:rFonts w:ascii="Garamond" w:hAnsi="Garamond"/>
        </w:rPr>
        <w:t xml:space="preserve">das </w:t>
      </w:r>
      <w:r w:rsidR="00430A36">
        <w:rPr>
          <w:rFonts w:ascii="Garamond" w:hAnsi="Garamond"/>
        </w:rPr>
        <w:lastRenderedPageBreak/>
        <w:t xml:space="preserve">Debêntures </w:t>
      </w:r>
      <w:r w:rsidR="00430A36" w:rsidRPr="0091317E">
        <w:rPr>
          <w:rFonts w:ascii="Garamond" w:hAnsi="Garamond"/>
          <w:kern w:val="16"/>
        </w:rPr>
        <w:t>emitido</w:t>
      </w:r>
      <w:r w:rsidR="00430A36" w:rsidRPr="00A63FB3">
        <w:rPr>
          <w:rFonts w:ascii="Garamond" w:hAnsi="Garamond"/>
        </w:rPr>
        <w:t xml:space="preserve"> pelo Escriturador</w:t>
      </w:r>
      <w:r w:rsidRPr="00A63FB3">
        <w:rPr>
          <w:rFonts w:ascii="Garamond" w:hAnsi="Garamond"/>
        </w:rPr>
        <w:t>. Adicionalmente, para as Debêntures custodiadas eletronicamente na B3, será expedido extrato em nome do Debenturista que servirá de comprovante de titularidade de tais Debêntures.</w:t>
      </w:r>
    </w:p>
    <w:p w:rsidR="008E3EF5" w:rsidRPr="00640999" w:rsidRDefault="008E3EF5" w:rsidP="006148DA">
      <w:pPr>
        <w:numPr>
          <w:ilvl w:val="1"/>
          <w:numId w:val="3"/>
        </w:numPr>
        <w:tabs>
          <w:tab w:val="clear" w:pos="709"/>
        </w:tabs>
        <w:spacing w:after="240" w:line="300" w:lineRule="atLeast"/>
        <w:ind w:left="0" w:firstLine="0"/>
        <w:jc w:val="both"/>
        <w:rPr>
          <w:rFonts w:ascii="Garamond" w:hAnsi="Garamond"/>
        </w:rPr>
      </w:pPr>
      <w:bookmarkStart w:id="122" w:name="_BPDC_LN_INS_1311"/>
      <w:bookmarkStart w:id="123" w:name="_BPDC_PR_INS_1312"/>
      <w:bookmarkEnd w:id="121"/>
      <w:bookmarkEnd w:id="122"/>
      <w:bookmarkEnd w:id="123"/>
      <w:r w:rsidRPr="00A63FB3">
        <w:rPr>
          <w:rFonts w:ascii="Garamond" w:hAnsi="Garamond"/>
          <w:i/>
        </w:rPr>
        <w:t xml:space="preserve">Conversibilidade e Permutabilidade. </w:t>
      </w:r>
      <w:r w:rsidRPr="00A63FB3">
        <w:rPr>
          <w:rFonts w:ascii="Garamond" w:hAnsi="Garamond"/>
        </w:rPr>
        <w:t xml:space="preserve">As Debêntures serão simples, não conversíveis em ações de emissão da Emissora, nem permutáveis em ações de outras sociedades ou por outros valores </w:t>
      </w:r>
      <w:r w:rsidRPr="0091317E">
        <w:rPr>
          <w:rFonts w:ascii="Garamond" w:hAnsi="Garamond"/>
          <w:kern w:val="16"/>
        </w:rPr>
        <w:t>mobiliários</w:t>
      </w:r>
      <w:r w:rsidRPr="00A63FB3">
        <w:rPr>
          <w:rFonts w:ascii="Garamond" w:hAnsi="Garamond"/>
        </w:rPr>
        <w:t xml:space="preserve"> de qualquer natureza.</w:t>
      </w:r>
    </w:p>
    <w:p w:rsidR="008E3EF5" w:rsidRPr="00640999" w:rsidRDefault="008E3EF5" w:rsidP="006148DA">
      <w:pPr>
        <w:numPr>
          <w:ilvl w:val="1"/>
          <w:numId w:val="3"/>
        </w:numPr>
        <w:tabs>
          <w:tab w:val="clear" w:pos="709"/>
        </w:tabs>
        <w:spacing w:after="240" w:line="300" w:lineRule="atLeast"/>
        <w:ind w:left="0" w:firstLine="0"/>
        <w:jc w:val="both"/>
        <w:rPr>
          <w:rFonts w:ascii="Garamond" w:hAnsi="Garamond"/>
        </w:rPr>
      </w:pPr>
      <w:bookmarkStart w:id="124" w:name="_BPDC_LN_INS_1309"/>
      <w:bookmarkStart w:id="125" w:name="_BPDC_PR_INS_1310"/>
      <w:bookmarkEnd w:id="124"/>
      <w:bookmarkEnd w:id="125"/>
      <w:r w:rsidRPr="00A63FB3">
        <w:rPr>
          <w:rFonts w:ascii="Garamond" w:hAnsi="Garamond"/>
          <w:i/>
        </w:rPr>
        <w:t xml:space="preserve">Espécie. </w:t>
      </w:r>
      <w:r w:rsidRPr="00A63FB3">
        <w:rPr>
          <w:rFonts w:ascii="Garamond" w:hAnsi="Garamond"/>
        </w:rPr>
        <w:t>As Debêntures serão da espéci</w:t>
      </w:r>
      <w:r w:rsidRPr="00685344">
        <w:rPr>
          <w:rFonts w:ascii="Garamond" w:hAnsi="Garamond"/>
        </w:rPr>
        <w:t xml:space="preserve">e </w:t>
      </w:r>
      <w:r w:rsidR="00275D38">
        <w:rPr>
          <w:rFonts w:ascii="Garamond" w:hAnsi="Garamond"/>
        </w:rPr>
        <w:t xml:space="preserve">quirografária, </w:t>
      </w:r>
      <w:r w:rsidR="00441E31" w:rsidRPr="00AA3540">
        <w:rPr>
          <w:rFonts w:ascii="Garamond" w:hAnsi="Garamond"/>
        </w:rPr>
        <w:t xml:space="preserve">com garantia </w:t>
      </w:r>
      <w:r w:rsidR="00275D38">
        <w:rPr>
          <w:rFonts w:ascii="Garamond" w:hAnsi="Garamond"/>
        </w:rPr>
        <w:t xml:space="preserve">adicional </w:t>
      </w:r>
      <w:r w:rsidR="00441E31" w:rsidRPr="00AA3540">
        <w:rPr>
          <w:rFonts w:ascii="Garamond" w:hAnsi="Garamond"/>
        </w:rPr>
        <w:t>real</w:t>
      </w:r>
      <w:r w:rsidRPr="00685344">
        <w:rPr>
          <w:rFonts w:ascii="Garamond" w:hAnsi="Garamond"/>
        </w:rPr>
        <w:t>.</w:t>
      </w:r>
    </w:p>
    <w:p w:rsidR="003344DA" w:rsidRPr="003344DA" w:rsidRDefault="008E3EF5" w:rsidP="003344DA">
      <w:pPr>
        <w:numPr>
          <w:ilvl w:val="1"/>
          <w:numId w:val="3"/>
        </w:numPr>
        <w:tabs>
          <w:tab w:val="clear" w:pos="709"/>
        </w:tabs>
        <w:spacing w:after="240" w:line="300" w:lineRule="atLeast"/>
        <w:ind w:left="0" w:firstLine="0"/>
        <w:jc w:val="both"/>
        <w:rPr>
          <w:rFonts w:ascii="Garamond" w:eastAsia="Arial Unicode MS" w:hAnsi="Garamond"/>
          <w:w w:val="0"/>
          <w:u w:val="single"/>
        </w:rPr>
      </w:pPr>
      <w:bookmarkStart w:id="126" w:name="_BPDC_LN_INS_1307"/>
      <w:bookmarkStart w:id="127" w:name="_BPDC_PR_INS_1308"/>
      <w:bookmarkEnd w:id="126"/>
      <w:bookmarkEnd w:id="127"/>
      <w:r w:rsidRPr="003344DA">
        <w:rPr>
          <w:rFonts w:ascii="Garamond" w:hAnsi="Garamond"/>
          <w:i/>
        </w:rPr>
        <w:t>Garantias.</w:t>
      </w:r>
      <w:r w:rsidR="003344DA" w:rsidRPr="003344DA">
        <w:rPr>
          <w:rFonts w:ascii="Garamond" w:eastAsia="Arial Unicode MS" w:hAnsi="Garamond"/>
          <w:w w:val="0"/>
        </w:rPr>
        <w:t xml:space="preserve"> Em garantia do integral e pontual cumprimento das obrigações pecuniárias, principais e acessórias, decorrentes das Debêntures e desta Escritura de Emissão, ser</w:t>
      </w:r>
      <w:r w:rsidR="00077C37">
        <w:rPr>
          <w:rFonts w:ascii="Garamond" w:eastAsia="Arial Unicode MS" w:hAnsi="Garamond"/>
          <w:w w:val="0"/>
        </w:rPr>
        <w:t>á</w:t>
      </w:r>
      <w:r w:rsidR="003344DA" w:rsidRPr="003344DA">
        <w:rPr>
          <w:rFonts w:ascii="Garamond" w:eastAsia="Arial Unicode MS" w:hAnsi="Garamond"/>
          <w:w w:val="0"/>
        </w:rPr>
        <w:t xml:space="preserve"> constituída </w:t>
      </w:r>
      <w:r w:rsidR="003344DA" w:rsidRPr="003344DA">
        <w:rPr>
          <w:rFonts w:ascii="Garamond" w:hAnsi="Garamond"/>
        </w:rPr>
        <w:t>cess</w:t>
      </w:r>
      <w:r w:rsidR="00077C37">
        <w:rPr>
          <w:rFonts w:ascii="Garamond" w:hAnsi="Garamond"/>
        </w:rPr>
        <w:t>ão</w:t>
      </w:r>
      <w:r w:rsidR="003344DA" w:rsidRPr="003344DA">
        <w:rPr>
          <w:rFonts w:ascii="Garamond" w:eastAsia="Arial Unicode MS" w:hAnsi="Garamond"/>
          <w:w w:val="0"/>
        </w:rPr>
        <w:t xml:space="preserve"> fiduciária (“</w:t>
      </w:r>
      <w:r w:rsidR="003344DA" w:rsidRPr="003344DA">
        <w:rPr>
          <w:rFonts w:ascii="Garamond" w:eastAsia="Arial Unicode MS" w:hAnsi="Garamond"/>
          <w:w w:val="0"/>
          <w:u w:val="single"/>
        </w:rPr>
        <w:t>Cessão Fiduciária</w:t>
      </w:r>
      <w:r w:rsidR="003344DA" w:rsidRPr="003344DA">
        <w:rPr>
          <w:rFonts w:ascii="Garamond" w:eastAsia="Arial Unicode MS" w:hAnsi="Garamond"/>
          <w:w w:val="0"/>
        </w:rPr>
        <w:t xml:space="preserve">”), nos termos </w:t>
      </w:r>
      <w:r w:rsidR="003344DA" w:rsidRPr="007A31FE">
        <w:rPr>
          <w:rFonts w:ascii="Garamond" w:eastAsia="Arial Unicode MS" w:hAnsi="Garamond"/>
          <w:w w:val="0"/>
        </w:rPr>
        <w:t xml:space="preserve">do </w:t>
      </w:r>
      <w:r w:rsidR="003344DA" w:rsidRPr="00943C18">
        <w:rPr>
          <w:rFonts w:ascii="Garamond" w:eastAsia="Arial Unicode MS" w:hAnsi="Garamond"/>
          <w:w w:val="0"/>
        </w:rPr>
        <w:t>“Instrumento Particular de Cessão Fiduciária de Direitos Creditórios de Recebíveis de Cartão em Garantia, Administração de Conta e Outras Avenças”</w:t>
      </w:r>
      <w:r w:rsidR="003344DA" w:rsidRPr="007A31FE">
        <w:rPr>
          <w:rFonts w:ascii="Garamond" w:eastAsia="Arial Unicode MS" w:hAnsi="Garamond"/>
          <w:w w:val="0"/>
        </w:rPr>
        <w:t xml:space="preserve"> (“</w:t>
      </w:r>
      <w:r w:rsidR="003344DA" w:rsidRPr="007A31FE">
        <w:rPr>
          <w:rFonts w:ascii="Garamond" w:eastAsia="Arial Unicode MS" w:hAnsi="Garamond"/>
          <w:w w:val="0"/>
          <w:u w:val="single"/>
        </w:rPr>
        <w:t>C</w:t>
      </w:r>
      <w:r w:rsidR="003344DA" w:rsidRPr="003344DA">
        <w:rPr>
          <w:rFonts w:ascii="Garamond" w:eastAsia="Arial Unicode MS" w:hAnsi="Garamond"/>
          <w:w w:val="0"/>
          <w:u w:val="single"/>
        </w:rPr>
        <w:t xml:space="preserve">ontrato de </w:t>
      </w:r>
      <w:r w:rsidR="003344DA">
        <w:rPr>
          <w:rFonts w:ascii="Garamond" w:eastAsia="Arial Unicode MS" w:hAnsi="Garamond"/>
          <w:w w:val="0"/>
          <w:u w:val="single"/>
        </w:rPr>
        <w:t>Cessão Fiduciária</w:t>
      </w:r>
      <w:r w:rsidR="003344DA" w:rsidRPr="003344DA">
        <w:rPr>
          <w:rFonts w:ascii="Garamond" w:eastAsia="Arial Unicode MS" w:hAnsi="Garamond"/>
          <w:w w:val="0"/>
        </w:rPr>
        <w:t>”)</w:t>
      </w:r>
      <w:r w:rsidR="00077C37">
        <w:rPr>
          <w:rFonts w:ascii="Garamond" w:eastAsia="Arial Unicode MS" w:hAnsi="Garamond"/>
          <w:w w:val="0"/>
        </w:rPr>
        <w:t>, sobre</w:t>
      </w:r>
      <w:r w:rsidR="003344DA" w:rsidRPr="003344DA">
        <w:rPr>
          <w:rFonts w:ascii="Garamond" w:eastAsia="Arial Unicode MS" w:hAnsi="Garamond"/>
          <w:w w:val="0"/>
        </w:rPr>
        <w:t xml:space="preserve">: (a) direitos creditórios, presentes e/ou futuros, de titularidade da Emissora, contra </w:t>
      </w:r>
      <w:r w:rsidR="00275D38">
        <w:rPr>
          <w:rFonts w:ascii="Garamond" w:eastAsia="Arial Unicode MS" w:hAnsi="Garamond"/>
          <w:w w:val="0"/>
        </w:rPr>
        <w:t>determinadas credenciadoras</w:t>
      </w:r>
      <w:r w:rsidR="003344DA" w:rsidRPr="003344DA">
        <w:rPr>
          <w:rFonts w:ascii="Garamond" w:eastAsia="Arial Unicode MS" w:hAnsi="Garamond"/>
          <w:w w:val="0"/>
        </w:rPr>
        <w:t xml:space="preserve">, </w:t>
      </w:r>
      <w:r w:rsidR="00275D38">
        <w:rPr>
          <w:rFonts w:ascii="Garamond" w:eastAsia="Arial Unicode MS" w:hAnsi="Garamond"/>
          <w:w w:val="0"/>
        </w:rPr>
        <w:t xml:space="preserve">de determinadas </w:t>
      </w:r>
      <w:r w:rsidR="003344DA" w:rsidRPr="003344DA">
        <w:rPr>
          <w:rFonts w:ascii="Garamond" w:eastAsia="Arial Unicode MS" w:hAnsi="Garamond"/>
          <w:w w:val="0"/>
        </w:rPr>
        <w:t xml:space="preserve">bandeiras </w:t>
      </w:r>
      <w:r w:rsidR="00275D38">
        <w:rPr>
          <w:rFonts w:ascii="Garamond" w:eastAsia="Arial Unicode MS" w:hAnsi="Garamond"/>
          <w:w w:val="0"/>
        </w:rPr>
        <w:t>de cartão de crédito</w:t>
      </w:r>
      <w:r w:rsidR="003344DA" w:rsidRPr="003344DA">
        <w:rPr>
          <w:rFonts w:ascii="Garamond" w:eastAsia="Arial Unicode MS" w:hAnsi="Garamond"/>
          <w:w w:val="0"/>
        </w:rPr>
        <w:t>, oriundos da aceitação de cartões de crédito como meio de pagamento para aquisição de bens e serviços nos estabelecimentos comerciais da Emissora</w:t>
      </w:r>
      <w:r w:rsidR="00275D38">
        <w:rPr>
          <w:rFonts w:ascii="Garamond" w:eastAsia="Arial Unicode MS" w:hAnsi="Garamond"/>
          <w:w w:val="0"/>
        </w:rPr>
        <w:t>, tudo conforme definido no Contrato de Cessão Fiduciária</w:t>
      </w:r>
      <w:r w:rsidR="001A031D">
        <w:rPr>
          <w:rFonts w:ascii="Garamond" w:eastAsia="Arial Unicode MS" w:hAnsi="Garamond"/>
          <w:w w:val="0"/>
        </w:rPr>
        <w:t xml:space="preserve"> (“</w:t>
      </w:r>
      <w:r w:rsidR="00D337A0">
        <w:rPr>
          <w:rFonts w:ascii="Garamond" w:eastAsia="Arial Unicode MS" w:hAnsi="Garamond"/>
          <w:w w:val="0"/>
          <w:u w:val="single"/>
        </w:rPr>
        <w:t>Recebíveis Cartões</w:t>
      </w:r>
      <w:r w:rsidR="001A031D" w:rsidRPr="003344DA">
        <w:rPr>
          <w:rFonts w:ascii="Garamond" w:eastAsia="Arial Unicode MS" w:hAnsi="Garamond"/>
          <w:w w:val="0"/>
        </w:rPr>
        <w:t>”</w:t>
      </w:r>
      <w:r w:rsidR="001A031D">
        <w:rPr>
          <w:rFonts w:ascii="Garamond" w:eastAsia="Arial Unicode MS" w:hAnsi="Garamond"/>
          <w:w w:val="0"/>
        </w:rPr>
        <w:t>)</w:t>
      </w:r>
      <w:r w:rsidR="003344DA" w:rsidRPr="003344DA">
        <w:rPr>
          <w:rFonts w:ascii="Garamond" w:eastAsia="Arial Unicode MS" w:hAnsi="Garamond"/>
          <w:w w:val="0"/>
        </w:rPr>
        <w:t>; (b)</w:t>
      </w:r>
      <w:r w:rsidR="001A031D">
        <w:rPr>
          <w:rFonts w:ascii="Garamond" w:eastAsia="Arial Unicode MS" w:hAnsi="Garamond"/>
          <w:w w:val="0"/>
        </w:rPr>
        <w:t> </w:t>
      </w:r>
      <w:r w:rsidR="00077C37">
        <w:rPr>
          <w:rFonts w:ascii="Garamond" w:eastAsia="Arial Unicode MS" w:hAnsi="Garamond"/>
          <w:w w:val="0"/>
        </w:rPr>
        <w:t>a Conta Vinculada (conforme definido no Contrato de Cessão Fiduciária), incluindo</w:t>
      </w:r>
      <w:r w:rsidR="00054FB9" w:rsidRPr="00985F6A">
        <w:rPr>
          <w:rFonts w:ascii="Garamond" w:hAnsi="Garamond"/>
          <w:lang w:eastAsia="ar-SA"/>
        </w:rPr>
        <w:t>, sem limitação, recursos oriundos dos Recebíveis Cartões e/ou recursos financeiros depositados pela Cedente para fins de recomposição do Volume Mínimo da Garantia</w:t>
      </w:r>
      <w:r w:rsidR="00054FB9">
        <w:rPr>
          <w:rFonts w:ascii="Garamond" w:hAnsi="Garamond"/>
          <w:lang w:eastAsia="ar-SA"/>
        </w:rPr>
        <w:t xml:space="preserve"> </w:t>
      </w:r>
      <w:r w:rsidR="00054FB9">
        <w:rPr>
          <w:rFonts w:ascii="Garamond" w:eastAsia="Arial Unicode MS" w:hAnsi="Garamond"/>
          <w:w w:val="0"/>
        </w:rPr>
        <w:t>(conforme definido no Contrato de Cessão Fiduciária), bem como</w:t>
      </w:r>
      <w:r w:rsidR="00077C37">
        <w:rPr>
          <w:rFonts w:ascii="Garamond" w:eastAsia="Arial Unicode MS" w:hAnsi="Garamond"/>
          <w:w w:val="0"/>
        </w:rPr>
        <w:t xml:space="preserve"> os </w:t>
      </w:r>
      <w:r w:rsidR="003344DA" w:rsidRPr="003344DA">
        <w:rPr>
          <w:rFonts w:ascii="Garamond" w:eastAsia="Arial Unicode MS" w:hAnsi="Garamond"/>
          <w:w w:val="0"/>
        </w:rPr>
        <w:t>direitos de crédito de titularidade da Emissora contra a instituiç</w:t>
      </w:r>
      <w:r w:rsidR="00077C37">
        <w:rPr>
          <w:rFonts w:ascii="Garamond" w:eastAsia="Arial Unicode MS" w:hAnsi="Garamond"/>
          <w:w w:val="0"/>
        </w:rPr>
        <w:t>ão</w:t>
      </w:r>
      <w:r w:rsidR="003344DA" w:rsidRPr="003344DA">
        <w:rPr>
          <w:rFonts w:ascii="Garamond" w:eastAsia="Arial Unicode MS" w:hAnsi="Garamond"/>
          <w:w w:val="0"/>
        </w:rPr>
        <w:t xml:space="preserve"> financeira em que será mantida a </w:t>
      </w:r>
      <w:r w:rsidR="001A031D">
        <w:rPr>
          <w:rFonts w:ascii="Garamond" w:eastAsia="Arial Unicode MS" w:hAnsi="Garamond"/>
          <w:w w:val="0"/>
        </w:rPr>
        <w:t>C</w:t>
      </w:r>
      <w:r w:rsidR="003344DA" w:rsidRPr="003344DA">
        <w:rPr>
          <w:rFonts w:ascii="Garamond" w:eastAsia="Arial Unicode MS" w:hAnsi="Garamond"/>
          <w:w w:val="0"/>
        </w:rPr>
        <w:t xml:space="preserve">onta </w:t>
      </w:r>
      <w:r w:rsidR="001A031D">
        <w:rPr>
          <w:rFonts w:ascii="Garamond" w:eastAsia="Arial Unicode MS" w:hAnsi="Garamond"/>
          <w:w w:val="0"/>
        </w:rPr>
        <w:t>V</w:t>
      </w:r>
      <w:r w:rsidR="003344DA" w:rsidRPr="003344DA">
        <w:rPr>
          <w:rFonts w:ascii="Garamond" w:eastAsia="Arial Unicode MS" w:hAnsi="Garamond"/>
          <w:w w:val="0"/>
        </w:rPr>
        <w:t xml:space="preserve">inculada, </w:t>
      </w:r>
      <w:r w:rsidR="00077C37">
        <w:rPr>
          <w:rFonts w:ascii="Garamond" w:eastAsia="Arial Unicode MS" w:hAnsi="Garamond"/>
          <w:w w:val="0"/>
        </w:rPr>
        <w:t xml:space="preserve">na qual </w:t>
      </w:r>
      <w:r w:rsidR="003344DA" w:rsidRPr="003344DA">
        <w:rPr>
          <w:rFonts w:ascii="Garamond" w:eastAsia="Arial Unicode MS" w:hAnsi="Garamond"/>
          <w:w w:val="0"/>
        </w:rPr>
        <w:t xml:space="preserve">serão recebidos os valores referentes aos </w:t>
      </w:r>
      <w:r w:rsidR="00D337A0">
        <w:rPr>
          <w:rFonts w:ascii="Garamond" w:eastAsia="Arial Unicode MS" w:hAnsi="Garamond"/>
          <w:w w:val="0"/>
        </w:rPr>
        <w:t>Recebíveis Cartões</w:t>
      </w:r>
      <w:r w:rsidR="003344DA" w:rsidRPr="003344DA">
        <w:rPr>
          <w:rFonts w:ascii="Garamond" w:eastAsia="Arial Unicode MS" w:hAnsi="Garamond"/>
          <w:w w:val="0"/>
        </w:rPr>
        <w:t xml:space="preserve"> (“</w:t>
      </w:r>
      <w:r w:rsidR="003344DA" w:rsidRPr="003344DA">
        <w:rPr>
          <w:rFonts w:ascii="Garamond" w:eastAsia="Arial Unicode MS" w:hAnsi="Garamond"/>
          <w:w w:val="0"/>
          <w:u w:val="single"/>
        </w:rPr>
        <w:t>Direitos Creditórios da Conta Vinculada – Cartões</w:t>
      </w:r>
      <w:r w:rsidR="003344DA" w:rsidRPr="003344DA">
        <w:rPr>
          <w:rFonts w:ascii="Garamond" w:eastAsia="Arial Unicode MS" w:hAnsi="Garamond"/>
          <w:w w:val="0"/>
        </w:rPr>
        <w:t xml:space="preserve">”); e (c) direitos creditórios relativos aos Investimentos Permitidos – Cartões, conforme definidos no Contrato de </w:t>
      </w:r>
      <w:r w:rsidR="001A031D">
        <w:rPr>
          <w:rFonts w:ascii="Garamond" w:eastAsia="Arial Unicode MS" w:hAnsi="Garamond"/>
          <w:w w:val="0"/>
        </w:rPr>
        <w:t>Cessão Fiduciária</w:t>
      </w:r>
      <w:r w:rsidR="003344DA" w:rsidRPr="003344DA">
        <w:rPr>
          <w:rFonts w:ascii="Garamond" w:eastAsia="Arial Unicode MS" w:hAnsi="Garamond"/>
          <w:w w:val="0"/>
        </w:rPr>
        <w:t xml:space="preserve"> (“</w:t>
      </w:r>
      <w:r w:rsidR="003344DA" w:rsidRPr="003344DA">
        <w:rPr>
          <w:rFonts w:ascii="Garamond" w:eastAsia="Arial Unicode MS" w:hAnsi="Garamond"/>
          <w:w w:val="0"/>
          <w:u w:val="single"/>
        </w:rPr>
        <w:t>Direitos Creditórios dos Investimentos Permitidos – Cartões</w:t>
      </w:r>
      <w:r w:rsidR="003344DA" w:rsidRPr="003344DA">
        <w:rPr>
          <w:rFonts w:ascii="Garamond" w:eastAsia="Arial Unicode MS" w:hAnsi="Garamond"/>
          <w:w w:val="0"/>
        </w:rPr>
        <w:t xml:space="preserve">” e, em conjunto com </w:t>
      </w:r>
      <w:r w:rsidR="00D337A0">
        <w:rPr>
          <w:rFonts w:ascii="Garamond" w:eastAsia="Arial Unicode MS" w:hAnsi="Garamond"/>
          <w:w w:val="0"/>
        </w:rPr>
        <w:t>Recebíveis Cartões</w:t>
      </w:r>
      <w:r w:rsidR="003344DA" w:rsidRPr="003344DA">
        <w:rPr>
          <w:rFonts w:ascii="Garamond" w:eastAsia="Arial Unicode MS" w:hAnsi="Garamond"/>
          <w:w w:val="0"/>
        </w:rPr>
        <w:t xml:space="preserve"> e Direitos Creditórios da Conta Vinculada – Cartões, “</w:t>
      </w:r>
      <w:r w:rsidR="003344DA" w:rsidRPr="003344DA">
        <w:rPr>
          <w:rFonts w:ascii="Garamond" w:eastAsia="Arial Unicode MS" w:hAnsi="Garamond"/>
          <w:w w:val="0"/>
          <w:u w:val="single"/>
        </w:rPr>
        <w:t xml:space="preserve">Direitos </w:t>
      </w:r>
      <w:r w:rsidR="00C73802">
        <w:rPr>
          <w:rFonts w:ascii="Garamond" w:eastAsia="Arial Unicode MS" w:hAnsi="Garamond"/>
          <w:w w:val="0"/>
          <w:u w:val="single"/>
        </w:rPr>
        <w:t xml:space="preserve">Creditórios </w:t>
      </w:r>
      <w:r w:rsidR="003344DA" w:rsidRPr="003344DA">
        <w:rPr>
          <w:rFonts w:ascii="Garamond" w:eastAsia="Arial Unicode MS" w:hAnsi="Garamond"/>
          <w:w w:val="0"/>
          <w:u w:val="single"/>
        </w:rPr>
        <w:t>Cedi</w:t>
      </w:r>
      <w:r w:rsidR="003344DA" w:rsidRPr="00DE4F02">
        <w:rPr>
          <w:rFonts w:ascii="Garamond" w:eastAsia="Arial Unicode MS" w:hAnsi="Garamond"/>
          <w:w w:val="0"/>
          <w:u w:val="single"/>
        </w:rPr>
        <w:t>dos Fiduciariamente</w:t>
      </w:r>
      <w:r w:rsidR="003344DA" w:rsidRPr="00DE4F02">
        <w:rPr>
          <w:rFonts w:ascii="Garamond" w:eastAsia="Arial Unicode MS" w:hAnsi="Garamond"/>
          <w:w w:val="0"/>
        </w:rPr>
        <w:t xml:space="preserve">”), sendo que o valor dos Direitos </w:t>
      </w:r>
      <w:r w:rsidR="00C73802" w:rsidRPr="00DE4F02">
        <w:rPr>
          <w:rFonts w:ascii="Garamond" w:eastAsia="Arial Unicode MS" w:hAnsi="Garamond"/>
          <w:w w:val="0"/>
        </w:rPr>
        <w:t xml:space="preserve">Creditórios </w:t>
      </w:r>
      <w:r w:rsidR="003344DA" w:rsidRPr="00DE4F02">
        <w:rPr>
          <w:rFonts w:ascii="Garamond" w:eastAsia="Arial Unicode MS" w:hAnsi="Garamond"/>
          <w:w w:val="0"/>
        </w:rPr>
        <w:t xml:space="preserve">Cedidos Fiduciariamente </w:t>
      </w:r>
      <w:r w:rsidR="003344DA" w:rsidRPr="003344DA">
        <w:rPr>
          <w:rFonts w:ascii="Garamond" w:eastAsia="Arial Unicode MS" w:hAnsi="Garamond"/>
          <w:w w:val="0"/>
        </w:rPr>
        <w:t xml:space="preserve">nunca poderá ser inferior, </w:t>
      </w:r>
      <w:r w:rsidR="00630D8B">
        <w:rPr>
          <w:rFonts w:ascii="Garamond" w:eastAsia="Arial Unicode MS" w:hAnsi="Garamond"/>
          <w:w w:val="0"/>
        </w:rPr>
        <w:t>em qualquer Data de Apuração (conforme definido no Contrato de Cessão Fiduciária)</w:t>
      </w:r>
      <w:r w:rsidR="003344DA" w:rsidRPr="003344DA">
        <w:rPr>
          <w:rFonts w:ascii="Garamond" w:eastAsia="Arial Unicode MS" w:hAnsi="Garamond"/>
          <w:w w:val="0"/>
        </w:rPr>
        <w:t xml:space="preserve">, a </w:t>
      </w:r>
      <w:r w:rsidR="001A031D">
        <w:rPr>
          <w:rFonts w:ascii="Garamond" w:eastAsia="Arial Unicode MS" w:hAnsi="Garamond"/>
          <w:w w:val="0"/>
        </w:rPr>
        <w:t>20</w:t>
      </w:r>
      <w:r w:rsidR="003344DA" w:rsidRPr="003344DA">
        <w:rPr>
          <w:rFonts w:ascii="Garamond" w:eastAsia="Arial Unicode MS" w:hAnsi="Garamond"/>
          <w:w w:val="0"/>
        </w:rPr>
        <w:t>% (</w:t>
      </w:r>
      <w:r w:rsidR="001A031D">
        <w:rPr>
          <w:rFonts w:ascii="Garamond" w:eastAsia="Arial Unicode MS" w:hAnsi="Garamond"/>
          <w:w w:val="0"/>
        </w:rPr>
        <w:t xml:space="preserve">vinte </w:t>
      </w:r>
      <w:r w:rsidR="003344DA" w:rsidRPr="003344DA">
        <w:rPr>
          <w:rFonts w:ascii="Garamond" w:eastAsia="Arial Unicode MS" w:hAnsi="Garamond"/>
          <w:w w:val="0"/>
        </w:rPr>
        <w:t xml:space="preserve">por cento) do </w:t>
      </w:r>
      <w:r w:rsidR="001A031D">
        <w:rPr>
          <w:rFonts w:ascii="Garamond" w:eastAsia="Arial Unicode MS" w:hAnsi="Garamond"/>
          <w:w w:val="0"/>
        </w:rPr>
        <w:t>s</w:t>
      </w:r>
      <w:r w:rsidR="003344DA" w:rsidRPr="003344DA">
        <w:rPr>
          <w:rFonts w:ascii="Garamond" w:eastAsia="Arial Unicode MS" w:hAnsi="Garamond"/>
          <w:w w:val="0"/>
        </w:rPr>
        <w:t xml:space="preserve">aldo do Valor Nominal Unitário da totalidade das Debêntures acrescido </w:t>
      </w:r>
      <w:r w:rsidR="001A031D">
        <w:rPr>
          <w:rFonts w:ascii="Garamond" w:eastAsia="Arial Unicode MS" w:hAnsi="Garamond"/>
          <w:w w:val="0"/>
        </w:rPr>
        <w:t xml:space="preserve">dos Juros </w:t>
      </w:r>
      <w:proofErr w:type="gramStart"/>
      <w:r w:rsidR="001A031D">
        <w:rPr>
          <w:rFonts w:ascii="Garamond" w:eastAsia="Arial Unicode MS" w:hAnsi="Garamond"/>
          <w:w w:val="0"/>
        </w:rPr>
        <w:t>Remuneratórios</w:t>
      </w:r>
      <w:proofErr w:type="gramEnd"/>
      <w:r w:rsidR="001A031D">
        <w:rPr>
          <w:rFonts w:ascii="Garamond" w:eastAsia="Arial Unicode MS" w:hAnsi="Garamond"/>
          <w:w w:val="0"/>
        </w:rPr>
        <w:t xml:space="preserve"> </w:t>
      </w:r>
      <w:proofErr w:type="gramStart"/>
      <w:r w:rsidR="001A031D">
        <w:rPr>
          <w:rFonts w:ascii="Garamond" w:eastAsia="Arial Unicode MS" w:hAnsi="Garamond"/>
          <w:w w:val="0"/>
        </w:rPr>
        <w:t>aplicáveis</w:t>
      </w:r>
      <w:proofErr w:type="gramEnd"/>
      <w:r w:rsidR="001A031D">
        <w:rPr>
          <w:rFonts w:ascii="Garamond" w:eastAsia="Arial Unicode MS" w:hAnsi="Garamond"/>
          <w:w w:val="0"/>
        </w:rPr>
        <w:t xml:space="preserve"> </w:t>
      </w:r>
      <w:r w:rsidR="003344DA" w:rsidRPr="003344DA">
        <w:rPr>
          <w:rFonts w:ascii="Garamond" w:eastAsia="Arial Unicode MS" w:hAnsi="Garamond"/>
          <w:w w:val="0"/>
        </w:rPr>
        <w:t>(“</w:t>
      </w:r>
      <w:r w:rsidR="003344DA" w:rsidRPr="003344DA">
        <w:rPr>
          <w:rFonts w:ascii="Garamond" w:eastAsia="Arial Unicode MS" w:hAnsi="Garamond"/>
          <w:w w:val="0"/>
          <w:u w:val="single"/>
        </w:rPr>
        <w:t>Saldo Mínimo</w:t>
      </w:r>
      <w:r w:rsidR="003344DA" w:rsidRPr="003344DA">
        <w:rPr>
          <w:rFonts w:ascii="Garamond" w:eastAsia="Arial Unicode MS" w:hAnsi="Garamond"/>
          <w:w w:val="0"/>
        </w:rPr>
        <w:t xml:space="preserve">”), nos termos do Contrato de </w:t>
      </w:r>
      <w:r w:rsidR="001A031D">
        <w:rPr>
          <w:rFonts w:ascii="Garamond" w:eastAsia="Arial Unicode MS" w:hAnsi="Garamond"/>
          <w:w w:val="0"/>
        </w:rPr>
        <w:t>Cessão Fiduciária</w:t>
      </w:r>
      <w:r w:rsidR="003344DA" w:rsidRPr="003344DA">
        <w:rPr>
          <w:rFonts w:ascii="Garamond" w:eastAsia="Arial Unicode MS" w:hAnsi="Garamond"/>
          <w:w w:val="0"/>
        </w:rPr>
        <w:t>.</w:t>
      </w:r>
      <w:r w:rsidR="0058603C">
        <w:rPr>
          <w:rFonts w:ascii="Garamond" w:eastAsia="Arial Unicode MS" w:hAnsi="Garamond"/>
          <w:w w:val="0"/>
        </w:rPr>
        <w:t xml:space="preserve"> </w:t>
      </w:r>
    </w:p>
    <w:p w:rsidR="008E3EF5" w:rsidRPr="00640999" w:rsidRDefault="008E3EF5" w:rsidP="006148DA">
      <w:pPr>
        <w:numPr>
          <w:ilvl w:val="1"/>
          <w:numId w:val="3"/>
        </w:numPr>
        <w:tabs>
          <w:tab w:val="clear" w:pos="709"/>
        </w:tabs>
        <w:spacing w:after="240" w:line="300" w:lineRule="atLeast"/>
        <w:ind w:left="0" w:firstLine="0"/>
        <w:jc w:val="both"/>
        <w:rPr>
          <w:rFonts w:ascii="Garamond" w:hAnsi="Garamond"/>
        </w:rPr>
      </w:pPr>
      <w:bookmarkStart w:id="128" w:name="_BPDC_LN_INS_1305"/>
      <w:bookmarkStart w:id="129" w:name="_BPDC_PR_INS_1306"/>
      <w:bookmarkStart w:id="130" w:name="_DV_M117"/>
      <w:bookmarkStart w:id="131" w:name="_DV_M118"/>
      <w:bookmarkStart w:id="132" w:name="_DV_M119"/>
      <w:bookmarkEnd w:id="108"/>
      <w:bookmarkEnd w:id="109"/>
      <w:bookmarkEnd w:id="128"/>
      <w:bookmarkEnd w:id="129"/>
      <w:bookmarkEnd w:id="130"/>
      <w:bookmarkEnd w:id="131"/>
      <w:bookmarkEnd w:id="132"/>
      <w:r w:rsidRPr="00A63FB3">
        <w:rPr>
          <w:rFonts w:ascii="Garamond" w:hAnsi="Garamond"/>
          <w:i/>
        </w:rPr>
        <w:t xml:space="preserve">Direito de Preferência. </w:t>
      </w:r>
      <w:r w:rsidRPr="00A63FB3">
        <w:rPr>
          <w:rFonts w:ascii="Garamond" w:hAnsi="Garamond"/>
        </w:rPr>
        <w:t xml:space="preserve">Não </w:t>
      </w:r>
      <w:r w:rsidRPr="0091317E">
        <w:rPr>
          <w:rFonts w:ascii="Garamond" w:hAnsi="Garamond"/>
          <w:kern w:val="16"/>
        </w:rPr>
        <w:t>haverá</w:t>
      </w:r>
      <w:r w:rsidRPr="00A63FB3">
        <w:rPr>
          <w:rFonts w:ascii="Garamond" w:hAnsi="Garamond"/>
        </w:rPr>
        <w:t xml:space="preserve"> qualquer direito de preferência na subscrição das Debêntures.</w:t>
      </w:r>
    </w:p>
    <w:p w:rsidR="008E3EF5" w:rsidRPr="00640999" w:rsidRDefault="008E3EF5" w:rsidP="006148DA">
      <w:pPr>
        <w:numPr>
          <w:ilvl w:val="1"/>
          <w:numId w:val="3"/>
        </w:numPr>
        <w:tabs>
          <w:tab w:val="clear" w:pos="709"/>
        </w:tabs>
        <w:spacing w:after="240" w:line="300" w:lineRule="atLeast"/>
        <w:ind w:left="0" w:firstLine="0"/>
        <w:jc w:val="both"/>
        <w:rPr>
          <w:rFonts w:ascii="Garamond" w:eastAsia="Arial Unicode MS" w:hAnsi="Garamond"/>
        </w:rPr>
      </w:pPr>
      <w:bookmarkStart w:id="133" w:name="_BPDC_LN_INS_1303"/>
      <w:bookmarkStart w:id="134" w:name="_BPDC_PR_INS_1304"/>
      <w:bookmarkStart w:id="135" w:name="_Ref322636697"/>
      <w:bookmarkStart w:id="136" w:name="_Ref368499099"/>
      <w:bookmarkStart w:id="137" w:name="_Ref368431731"/>
      <w:bookmarkEnd w:id="133"/>
      <w:bookmarkEnd w:id="134"/>
      <w:r w:rsidRPr="00A63FB3">
        <w:rPr>
          <w:rFonts w:ascii="Garamond" w:eastAsia="Arial Unicode MS" w:hAnsi="Garamond"/>
          <w:i/>
        </w:rPr>
        <w:t>Atualização Monetária</w:t>
      </w:r>
      <w:bookmarkEnd w:id="135"/>
      <w:r w:rsidRPr="00A63FB3">
        <w:rPr>
          <w:rFonts w:ascii="Garamond" w:eastAsia="Arial Unicode MS" w:hAnsi="Garamond"/>
          <w:i/>
        </w:rPr>
        <w:t>.</w:t>
      </w:r>
      <w:bookmarkEnd w:id="136"/>
      <w:bookmarkEnd w:id="137"/>
      <w:r w:rsidR="00031B01">
        <w:rPr>
          <w:rFonts w:ascii="Garamond" w:eastAsia="Arial Unicode MS" w:hAnsi="Garamond"/>
          <w:i/>
        </w:rPr>
        <w:t xml:space="preserve"> </w:t>
      </w:r>
      <w:r w:rsidR="00441E31" w:rsidRPr="00231C09">
        <w:rPr>
          <w:rFonts w:ascii="Garamond" w:hAnsi="Garamond"/>
        </w:rPr>
        <w:t xml:space="preserve">O Valor Nominal Unitário </w:t>
      </w:r>
      <w:r w:rsidR="00441E31">
        <w:rPr>
          <w:rFonts w:ascii="Garamond" w:hAnsi="Garamond"/>
        </w:rPr>
        <w:t>das Debêntures não será atualizado monetariamente.</w:t>
      </w:r>
    </w:p>
    <w:p w:rsidR="00780959" w:rsidRPr="00B21C68" w:rsidRDefault="008E3EF5" w:rsidP="004F14A8">
      <w:pPr>
        <w:numPr>
          <w:ilvl w:val="1"/>
          <w:numId w:val="3"/>
        </w:numPr>
        <w:tabs>
          <w:tab w:val="clear" w:pos="709"/>
        </w:tabs>
        <w:spacing w:after="240" w:line="300" w:lineRule="atLeast"/>
        <w:ind w:left="0" w:firstLine="0"/>
        <w:jc w:val="both"/>
        <w:rPr>
          <w:rFonts w:ascii="Garamond" w:eastAsia="MS Mincho" w:hAnsi="Garamond"/>
        </w:rPr>
      </w:pPr>
      <w:bookmarkStart w:id="138" w:name="_BPDC_LN_INS_1301"/>
      <w:bookmarkStart w:id="139" w:name="_BPDC_PR_INS_1302"/>
      <w:bookmarkStart w:id="140" w:name="_DV_M251"/>
      <w:bookmarkStart w:id="141" w:name="_DV_M253"/>
      <w:bookmarkStart w:id="142" w:name="_BPDC_LN_INS_1299"/>
      <w:bookmarkStart w:id="143" w:name="_BPDC_PR_INS_1300"/>
      <w:bookmarkStart w:id="144" w:name="_Ref322633734"/>
      <w:bookmarkEnd w:id="138"/>
      <w:bookmarkEnd w:id="139"/>
      <w:bookmarkEnd w:id="140"/>
      <w:bookmarkEnd w:id="141"/>
      <w:bookmarkEnd w:id="142"/>
      <w:bookmarkEnd w:id="143"/>
      <w:r w:rsidRPr="00343AD5">
        <w:rPr>
          <w:rFonts w:ascii="Garamond" w:hAnsi="Garamond" w:cs="Arial"/>
          <w:i/>
          <w:color w:val="000000"/>
        </w:rPr>
        <w:t>Juros Remuneratórios das Debêntures</w:t>
      </w:r>
      <w:r w:rsidRPr="00343AD5">
        <w:rPr>
          <w:rFonts w:ascii="Garamond" w:hAnsi="Garamond" w:cs="Arial"/>
          <w:color w:val="000000"/>
        </w:rPr>
        <w:t>.</w:t>
      </w:r>
      <w:bookmarkStart w:id="145" w:name="_Ref425971632"/>
      <w:r w:rsidRPr="00343AD5">
        <w:rPr>
          <w:rFonts w:ascii="Garamond" w:hAnsi="Garamond" w:cs="Arial"/>
          <w:color w:val="000000"/>
        </w:rPr>
        <w:t xml:space="preserve"> </w:t>
      </w:r>
      <w:r w:rsidR="00780959" w:rsidRPr="00343AD5">
        <w:rPr>
          <w:rFonts w:ascii="Garamond" w:hAnsi="Garamond" w:cs="Arial"/>
          <w:color w:val="000000"/>
        </w:rPr>
        <w:t xml:space="preserve">Sobre o Valor Nominal Unitário </w:t>
      </w:r>
      <w:r w:rsidR="00A408A6" w:rsidRPr="00343AD5">
        <w:rPr>
          <w:rFonts w:ascii="Garamond" w:hAnsi="Garamond" w:cs="Arial"/>
          <w:color w:val="000000"/>
        </w:rPr>
        <w:t xml:space="preserve">ou saldo do Valor Nominal Unitário </w:t>
      </w:r>
      <w:r w:rsidR="00780959" w:rsidRPr="00343AD5">
        <w:rPr>
          <w:rFonts w:ascii="Garamond" w:hAnsi="Garamond" w:cs="Arial"/>
          <w:color w:val="000000"/>
        </w:rPr>
        <w:t>das Debêntures</w:t>
      </w:r>
      <w:r w:rsidR="00A408A6" w:rsidRPr="00343AD5">
        <w:rPr>
          <w:rFonts w:ascii="Garamond" w:hAnsi="Garamond" w:cs="Arial"/>
          <w:color w:val="000000"/>
        </w:rPr>
        <w:t>, conforme o caso</w:t>
      </w:r>
      <w:proofErr w:type="gramStart"/>
      <w:r w:rsidR="00A408A6" w:rsidRPr="00343AD5">
        <w:rPr>
          <w:rFonts w:ascii="Garamond" w:hAnsi="Garamond" w:cs="Arial"/>
          <w:color w:val="000000"/>
        </w:rPr>
        <w:t>,</w:t>
      </w:r>
      <w:r w:rsidR="00780959" w:rsidRPr="00343AD5">
        <w:rPr>
          <w:rFonts w:ascii="Garamond" w:hAnsi="Garamond" w:cs="Arial"/>
          <w:color w:val="000000"/>
        </w:rPr>
        <w:t xml:space="preserve"> incidirão</w:t>
      </w:r>
      <w:proofErr w:type="gramEnd"/>
      <w:r w:rsidR="00780959" w:rsidRPr="00343AD5">
        <w:rPr>
          <w:rFonts w:ascii="Garamond" w:hAnsi="Garamond" w:cs="Arial"/>
          <w:color w:val="000000"/>
        </w:rPr>
        <w:t xml:space="preserve"> juros remuneratórios correspondentes a 100% (cem por cento) da variação acumulada das</w:t>
      </w:r>
      <w:r w:rsidR="00780959" w:rsidRPr="00343AD5">
        <w:rPr>
          <w:rFonts w:ascii="Garamond" w:hAnsi="Garamond" w:cs="Arial"/>
        </w:rPr>
        <w:t xml:space="preserve"> taxas médias</w:t>
      </w:r>
      <w:r w:rsidR="00780959" w:rsidRPr="00CA7900">
        <w:rPr>
          <w:rFonts w:ascii="Garamond" w:hAnsi="Garamond" w:cs="Arial"/>
        </w:rPr>
        <w:t xml:space="preserve"> diárias dos DI – Depósitos Interfinanceiros de um dia, “</w:t>
      </w:r>
      <w:r w:rsidR="00780959" w:rsidRPr="00CA7900">
        <w:rPr>
          <w:rFonts w:ascii="Garamond" w:hAnsi="Garamond" w:cs="Arial"/>
          <w:i/>
        </w:rPr>
        <w:t>over extra-grupo</w:t>
      </w:r>
      <w:r w:rsidR="00780959" w:rsidRPr="00CA7900">
        <w:rPr>
          <w:rFonts w:ascii="Garamond" w:hAnsi="Garamond" w:cs="Arial"/>
        </w:rPr>
        <w:t xml:space="preserve">”, expressas na forma percentual ao ano, base 252 (duzentos e cinquenta e dois) </w:t>
      </w:r>
      <w:r w:rsidR="00633F4B" w:rsidRPr="00CA7900">
        <w:rPr>
          <w:rFonts w:ascii="Garamond" w:hAnsi="Garamond" w:cs="Arial"/>
        </w:rPr>
        <w:t>dias úteis</w:t>
      </w:r>
      <w:r w:rsidR="00780959" w:rsidRPr="00CA7900">
        <w:rPr>
          <w:rFonts w:ascii="Garamond" w:hAnsi="Garamond" w:cs="Arial"/>
        </w:rPr>
        <w:t xml:space="preserve">, calculadas e divulgadas </w:t>
      </w:r>
      <w:r w:rsidR="00780959" w:rsidRPr="004F14A8">
        <w:rPr>
          <w:rFonts w:ascii="Garamond" w:eastAsia="Arial Unicode MS" w:hAnsi="Garamond"/>
        </w:rPr>
        <w:t>diariamente</w:t>
      </w:r>
      <w:r w:rsidR="00780959" w:rsidRPr="00CA7900">
        <w:rPr>
          <w:rFonts w:ascii="Garamond" w:hAnsi="Garamond" w:cs="Arial"/>
        </w:rPr>
        <w:t xml:space="preserve"> pela </w:t>
      </w:r>
      <w:r w:rsidR="00780959" w:rsidRPr="00CA7900">
        <w:rPr>
          <w:rFonts w:ascii="Garamond" w:hAnsi="Garamond" w:cs="Arial"/>
        </w:rPr>
        <w:lastRenderedPageBreak/>
        <w:t xml:space="preserve">B3, no informativo diário disponível em sua página na Internet </w:t>
      </w:r>
      <w:r w:rsidR="00780959" w:rsidRPr="00B21C68">
        <w:rPr>
          <w:rFonts w:ascii="Garamond" w:hAnsi="Garamond" w:cs="Arial"/>
        </w:rPr>
        <w:t>(</w:t>
      </w:r>
      <w:r w:rsidR="00780959" w:rsidRPr="00B21C68">
        <w:rPr>
          <w:rFonts w:ascii="Garamond" w:hAnsi="Garamond"/>
        </w:rPr>
        <w:t>http://www.b3.com.br</w:t>
      </w:r>
      <w:r w:rsidR="00780959" w:rsidRPr="00B21C68">
        <w:rPr>
          <w:rFonts w:ascii="Garamond" w:hAnsi="Garamond" w:cs="Arial"/>
        </w:rPr>
        <w:t>)</w:t>
      </w:r>
      <w:r w:rsidR="00780959" w:rsidRPr="00CA7900">
        <w:rPr>
          <w:rFonts w:ascii="Garamond" w:hAnsi="Garamond" w:cs="Arial"/>
        </w:rPr>
        <w:t xml:space="preserve"> (“</w:t>
      </w:r>
      <w:r w:rsidR="00780959" w:rsidRPr="00CA7900">
        <w:rPr>
          <w:rFonts w:ascii="Garamond" w:hAnsi="Garamond" w:cs="Arial"/>
          <w:u w:val="single"/>
        </w:rPr>
        <w:t>Taxa DI</w:t>
      </w:r>
      <w:r w:rsidR="00780959" w:rsidRPr="00CA7900">
        <w:rPr>
          <w:rFonts w:ascii="Garamond" w:hAnsi="Garamond" w:cs="Arial"/>
        </w:rPr>
        <w:t>”)</w:t>
      </w:r>
      <w:r w:rsidR="00780959">
        <w:rPr>
          <w:rFonts w:ascii="Garamond" w:hAnsi="Garamond" w:cs="Arial"/>
        </w:rPr>
        <w:t xml:space="preserve">, acrescida de sobretaxa </w:t>
      </w:r>
      <w:r w:rsidR="00441E31">
        <w:rPr>
          <w:rFonts w:ascii="Garamond" w:hAnsi="Garamond" w:cs="Arial"/>
          <w:color w:val="000000"/>
        </w:rPr>
        <w:t xml:space="preserve">equivalente </w:t>
      </w:r>
      <w:r w:rsidR="00780959" w:rsidRPr="006716EB">
        <w:rPr>
          <w:rFonts w:ascii="Garamond" w:hAnsi="Garamond" w:cs="Arial"/>
          <w:color w:val="000000"/>
        </w:rPr>
        <w:t xml:space="preserve">a </w:t>
      </w:r>
      <w:r w:rsidR="00441E31">
        <w:rPr>
          <w:rFonts w:ascii="Garamond" w:hAnsi="Garamond" w:cs="Arial"/>
          <w:color w:val="000000"/>
        </w:rPr>
        <w:t>2</w:t>
      </w:r>
      <w:r w:rsidR="006D01AB">
        <w:rPr>
          <w:rFonts w:ascii="Garamond" w:hAnsi="Garamond" w:cs="Arial"/>
          <w:color w:val="000000"/>
        </w:rPr>
        <w:t>,00</w:t>
      </w:r>
      <w:r w:rsidR="00780959" w:rsidRPr="006716EB">
        <w:rPr>
          <w:rFonts w:ascii="Garamond" w:hAnsi="Garamond" w:cs="Arial"/>
          <w:color w:val="000000"/>
        </w:rPr>
        <w:t>% (</w:t>
      </w:r>
      <w:r w:rsidR="00441E31">
        <w:rPr>
          <w:rFonts w:ascii="Garamond" w:hAnsi="Garamond" w:cs="Arial"/>
          <w:color w:val="000000"/>
        </w:rPr>
        <w:t xml:space="preserve">dois </w:t>
      </w:r>
      <w:r w:rsidR="00780959" w:rsidRPr="006716EB">
        <w:rPr>
          <w:rFonts w:ascii="Garamond" w:hAnsi="Garamond" w:cs="Arial"/>
          <w:color w:val="000000"/>
        </w:rPr>
        <w:t xml:space="preserve">por cento) </w:t>
      </w:r>
      <w:r w:rsidR="00601955">
        <w:rPr>
          <w:rFonts w:ascii="Garamond" w:hAnsi="Garamond" w:cs="Arial"/>
          <w:color w:val="000000"/>
        </w:rPr>
        <w:t xml:space="preserve">ao ano, base 252 (duzentos e cinquenta e dois) </w:t>
      </w:r>
      <w:r w:rsidR="00633F4B">
        <w:rPr>
          <w:rFonts w:ascii="Garamond" w:hAnsi="Garamond" w:cs="Arial"/>
          <w:color w:val="000000"/>
        </w:rPr>
        <w:t>dias úteis</w:t>
      </w:r>
      <w:r w:rsidR="00780959" w:rsidRPr="006716EB">
        <w:rPr>
          <w:rFonts w:ascii="Garamond" w:hAnsi="Garamond" w:cs="Arial"/>
          <w:color w:val="000000"/>
        </w:rPr>
        <w:t>,</w:t>
      </w:r>
      <w:r w:rsidR="00780959" w:rsidRPr="00A63FB3">
        <w:rPr>
          <w:rFonts w:ascii="Garamond" w:hAnsi="Garamond" w:cs="Arial"/>
          <w:color w:val="000000"/>
        </w:rPr>
        <w:t xml:space="preserve"> calculados de forma exponencial e cumulativa </w:t>
      </w:r>
      <w:r w:rsidR="00780959" w:rsidRPr="00A63FB3">
        <w:rPr>
          <w:rFonts w:ascii="Garamond" w:hAnsi="Garamond" w:cs="Arial"/>
          <w:i/>
          <w:color w:val="000000"/>
        </w:rPr>
        <w:t>pro rata temporis</w:t>
      </w:r>
      <w:r w:rsidR="00780959" w:rsidRPr="00A63FB3">
        <w:rPr>
          <w:rFonts w:ascii="Garamond" w:hAnsi="Garamond" w:cs="Arial"/>
          <w:color w:val="000000"/>
        </w:rPr>
        <w:t xml:space="preserve"> por Dias </w:t>
      </w:r>
      <w:r w:rsidR="00780959" w:rsidRPr="006716EB">
        <w:rPr>
          <w:rFonts w:ascii="Garamond" w:hAnsi="Garamond" w:cs="Arial"/>
          <w:color w:val="000000"/>
        </w:rPr>
        <w:t>Úteis</w:t>
      </w:r>
      <w:r w:rsidR="00780959" w:rsidRPr="00A63FB3">
        <w:rPr>
          <w:rFonts w:ascii="Garamond" w:hAnsi="Garamond" w:cs="Arial"/>
          <w:color w:val="000000"/>
        </w:rPr>
        <w:t xml:space="preserve"> decorridos</w:t>
      </w:r>
      <w:r w:rsidR="00780959" w:rsidRPr="006716EB">
        <w:rPr>
          <w:rFonts w:ascii="Garamond" w:hAnsi="Garamond" w:cs="Arial"/>
          <w:color w:val="000000"/>
        </w:rPr>
        <w:t xml:space="preserve"> </w:t>
      </w:r>
      <w:r w:rsidR="00780959" w:rsidRPr="00887503">
        <w:rPr>
          <w:rFonts w:ascii="Garamond" w:hAnsi="Garamond"/>
          <w:color w:val="000000"/>
        </w:rPr>
        <w:t>desde</w:t>
      </w:r>
      <w:r w:rsidR="00780959" w:rsidRPr="00A63FB3">
        <w:rPr>
          <w:rFonts w:ascii="Garamond" w:hAnsi="Garamond" w:cs="Arial"/>
          <w:color w:val="000000"/>
        </w:rPr>
        <w:t xml:space="preserve"> a Primeira Data de Integralização ou a </w:t>
      </w:r>
      <w:r w:rsidR="00780959" w:rsidRPr="006716EB">
        <w:rPr>
          <w:rFonts w:ascii="Garamond" w:hAnsi="Garamond" w:cs="Arial"/>
          <w:color w:val="000000"/>
        </w:rPr>
        <w:t>Data</w:t>
      </w:r>
      <w:r w:rsidR="00780959" w:rsidRPr="00A63FB3">
        <w:rPr>
          <w:rFonts w:ascii="Garamond" w:hAnsi="Garamond" w:cs="Arial"/>
          <w:color w:val="000000"/>
        </w:rPr>
        <w:t xml:space="preserve"> de </w:t>
      </w:r>
      <w:r w:rsidR="00780959" w:rsidRPr="006716EB">
        <w:rPr>
          <w:rFonts w:ascii="Garamond" w:hAnsi="Garamond" w:cs="Arial"/>
          <w:color w:val="000000"/>
        </w:rPr>
        <w:t>Pagamento dos</w:t>
      </w:r>
      <w:r w:rsidR="00780959" w:rsidRPr="00A63FB3">
        <w:rPr>
          <w:rFonts w:ascii="Garamond" w:hAnsi="Garamond" w:cs="Arial"/>
          <w:color w:val="000000"/>
        </w:rPr>
        <w:t xml:space="preserve"> Juros Remuneratórios </w:t>
      </w:r>
      <w:r w:rsidR="00FF7404">
        <w:rPr>
          <w:rFonts w:ascii="Garamond" w:hAnsi="Garamond" w:cs="Arial"/>
          <w:color w:val="000000"/>
        </w:rPr>
        <w:t>(conforme definido</w:t>
      </w:r>
      <w:r w:rsidR="00441E31" w:rsidRPr="00441E31">
        <w:rPr>
          <w:rFonts w:ascii="Garamond" w:hAnsi="Garamond" w:cs="Arial"/>
          <w:color w:val="000000"/>
        </w:rPr>
        <w:t xml:space="preserve"> </w:t>
      </w:r>
      <w:r w:rsidR="00441E31">
        <w:rPr>
          <w:rFonts w:ascii="Garamond" w:hAnsi="Garamond" w:cs="Arial"/>
          <w:color w:val="000000"/>
        </w:rPr>
        <w:t>abaixo</w:t>
      </w:r>
      <w:r w:rsidR="00FF7404">
        <w:rPr>
          <w:rFonts w:ascii="Garamond" w:hAnsi="Garamond" w:cs="Arial"/>
          <w:color w:val="000000"/>
        </w:rPr>
        <w:t xml:space="preserve">) </w:t>
      </w:r>
      <w:r w:rsidR="00780959" w:rsidRPr="00A63FB3">
        <w:rPr>
          <w:rFonts w:ascii="Garamond" w:hAnsi="Garamond" w:cs="Arial"/>
          <w:color w:val="000000"/>
        </w:rPr>
        <w:t>imediatamente anterior, conforme o caso</w:t>
      </w:r>
      <w:r w:rsidR="00780959">
        <w:rPr>
          <w:rFonts w:ascii="Garamond" w:hAnsi="Garamond" w:cs="Arial"/>
          <w:color w:val="000000"/>
        </w:rPr>
        <w:t>, inclusive</w:t>
      </w:r>
      <w:r w:rsidR="00780959" w:rsidRPr="00A63FB3">
        <w:rPr>
          <w:rFonts w:ascii="Garamond" w:hAnsi="Garamond" w:cs="Arial"/>
          <w:color w:val="000000"/>
        </w:rPr>
        <w:t xml:space="preserve">, até a data do </w:t>
      </w:r>
      <w:r w:rsidR="00441E31">
        <w:rPr>
          <w:rFonts w:ascii="Garamond" w:hAnsi="Garamond" w:cs="Arial"/>
          <w:color w:val="000000"/>
        </w:rPr>
        <w:t xml:space="preserve">seu </w:t>
      </w:r>
      <w:r w:rsidR="00780959" w:rsidRPr="00A63FB3">
        <w:rPr>
          <w:rFonts w:ascii="Garamond" w:hAnsi="Garamond" w:cs="Arial"/>
          <w:color w:val="000000"/>
        </w:rPr>
        <w:t>efetivo pagamento</w:t>
      </w:r>
      <w:r w:rsidR="00780959">
        <w:rPr>
          <w:rFonts w:ascii="Garamond" w:hAnsi="Garamond" w:cs="Arial"/>
          <w:color w:val="000000"/>
        </w:rPr>
        <w:t>, exclusive</w:t>
      </w:r>
      <w:r w:rsidR="00780959" w:rsidRPr="00A63FB3">
        <w:rPr>
          <w:rFonts w:ascii="Garamond" w:hAnsi="Garamond" w:cs="Arial"/>
          <w:color w:val="000000"/>
        </w:rPr>
        <w:t xml:space="preserve"> </w:t>
      </w:r>
      <w:r w:rsidR="00780959" w:rsidRPr="006716EB">
        <w:rPr>
          <w:rFonts w:ascii="Garamond" w:hAnsi="Garamond" w:cs="Arial"/>
          <w:color w:val="000000"/>
        </w:rPr>
        <w:t>(“</w:t>
      </w:r>
      <w:r w:rsidR="00780959" w:rsidRPr="00887503">
        <w:rPr>
          <w:rFonts w:ascii="Garamond" w:hAnsi="Garamond"/>
          <w:color w:val="000000"/>
          <w:u w:val="single"/>
        </w:rPr>
        <w:t>Juros Remuneratórios</w:t>
      </w:r>
      <w:r w:rsidR="00780959" w:rsidRPr="006716EB">
        <w:rPr>
          <w:rFonts w:ascii="Garamond" w:hAnsi="Garamond" w:cs="Arial"/>
          <w:color w:val="000000"/>
        </w:rPr>
        <w:t>”</w:t>
      </w:r>
      <w:r w:rsidR="00FF7404">
        <w:rPr>
          <w:rFonts w:ascii="Garamond" w:hAnsi="Garamond" w:cs="Arial"/>
          <w:color w:val="000000"/>
        </w:rPr>
        <w:t>)</w:t>
      </w:r>
      <w:r w:rsidR="00780959" w:rsidRPr="006716EB">
        <w:rPr>
          <w:rFonts w:ascii="Garamond" w:hAnsi="Garamond" w:cs="Arial"/>
          <w:color w:val="000000"/>
        </w:rPr>
        <w:t>,</w:t>
      </w:r>
      <w:r w:rsidR="00780959" w:rsidRPr="00A63FB3">
        <w:rPr>
          <w:rFonts w:ascii="Garamond" w:hAnsi="Garamond" w:cs="Arial"/>
          <w:color w:val="000000"/>
        </w:rPr>
        <w:t xml:space="preserve"> obedecida a seguinte fórmula:</w:t>
      </w:r>
      <w:r w:rsidR="00FF7404">
        <w:rPr>
          <w:rFonts w:ascii="Garamond" w:hAnsi="Garamond" w:cs="Arial"/>
          <w:color w:val="000000"/>
        </w:rPr>
        <w:t xml:space="preserve"> </w:t>
      </w:r>
    </w:p>
    <w:p w:rsidR="008C7935" w:rsidRPr="00825772" w:rsidRDefault="008C7935" w:rsidP="00B21C68">
      <w:pPr>
        <w:widowControl w:val="0"/>
        <w:spacing w:after="240" w:line="300" w:lineRule="atLeast"/>
        <w:jc w:val="center"/>
        <w:rPr>
          <w:rFonts w:ascii="Garamond" w:hAnsi="Garamond"/>
          <w:b/>
          <w:iCs/>
          <w:color w:val="000000"/>
        </w:rPr>
      </w:pPr>
      <w:bookmarkStart w:id="146" w:name="_DV_C62"/>
      <w:r w:rsidRPr="00825772">
        <w:rPr>
          <w:rFonts w:ascii="Garamond" w:hAnsi="Garamond"/>
          <w:b/>
          <w:iCs/>
          <w:color w:val="000000"/>
        </w:rPr>
        <w:t xml:space="preserve">J = </w:t>
      </w:r>
      <w:proofErr w:type="spellStart"/>
      <w:proofErr w:type="gramStart"/>
      <w:r w:rsidRPr="00825772">
        <w:rPr>
          <w:rFonts w:ascii="Garamond" w:hAnsi="Garamond"/>
          <w:b/>
          <w:iCs/>
          <w:color w:val="000000"/>
        </w:rPr>
        <w:t>VNe</w:t>
      </w:r>
      <w:proofErr w:type="spellEnd"/>
      <w:proofErr w:type="gramEnd"/>
      <w:r w:rsidRPr="00825772">
        <w:rPr>
          <w:rFonts w:ascii="Garamond" w:hAnsi="Garamond"/>
          <w:b/>
          <w:iCs/>
          <w:color w:val="000000"/>
        </w:rPr>
        <w:t xml:space="preserve"> x (Fator Juros – 1)</w:t>
      </w:r>
      <w:bookmarkEnd w:id="146"/>
    </w:p>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roofErr w:type="gramStart"/>
      <w:r w:rsidRPr="00825772">
        <w:rPr>
          <w:rFonts w:ascii="Garamond" w:hAnsi="Garamond"/>
          <w:i/>
          <w:iCs/>
        </w:rPr>
        <w:t>onde</w:t>
      </w:r>
      <w:proofErr w:type="gramEnd"/>
      <w:r w:rsidRPr="00825772">
        <w:rPr>
          <w:rFonts w:ascii="Garamond" w:hAnsi="Garamond"/>
          <w:i/>
          <w:iCs/>
        </w:rPr>
        <w:t>:</w:t>
      </w:r>
    </w:p>
    <w:tbl>
      <w:tblPr>
        <w:tblW w:w="8736" w:type="dxa"/>
        <w:tblLayout w:type="fixed"/>
        <w:tblCellMar>
          <w:left w:w="70" w:type="dxa"/>
          <w:right w:w="70" w:type="dxa"/>
        </w:tblCellMar>
        <w:tblLook w:val="0000" w:firstRow="0" w:lastRow="0" w:firstColumn="0" w:lastColumn="0" w:noHBand="0" w:noVBand="0"/>
      </w:tblPr>
      <w:tblGrid>
        <w:gridCol w:w="1560"/>
        <w:gridCol w:w="283"/>
        <w:gridCol w:w="6893"/>
      </w:tblGrid>
      <w:tr w:rsidR="008C7935" w:rsidRPr="00825772" w:rsidTr="00B21C68">
        <w:tc>
          <w:tcPr>
            <w:tcW w:w="156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r w:rsidRPr="00825772">
              <w:rPr>
                <w:rFonts w:ascii="Garamond" w:hAnsi="Garamond"/>
                <w:b/>
              </w:rPr>
              <w:t>J</w:t>
            </w:r>
          </w:p>
        </w:tc>
        <w:tc>
          <w:tcPr>
            <w:tcW w:w="283"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3"/>
              <w:jc w:val="both"/>
              <w:rPr>
                <w:rFonts w:ascii="Garamond" w:hAnsi="Garamond"/>
                <w:i/>
                <w:iCs/>
              </w:rPr>
            </w:pPr>
            <w:r w:rsidRPr="00825772">
              <w:rPr>
                <w:rFonts w:ascii="Garamond" w:hAnsi="Garamond"/>
                <w:i/>
                <w:iCs/>
              </w:rPr>
              <w:t>=</w:t>
            </w:r>
          </w:p>
        </w:tc>
        <w:tc>
          <w:tcPr>
            <w:tcW w:w="6893" w:type="dxa"/>
            <w:tcBorders>
              <w:top w:val="nil"/>
              <w:left w:val="nil"/>
              <w:bottom w:val="nil"/>
              <w:right w:val="nil"/>
            </w:tcBorders>
          </w:tcPr>
          <w:p w:rsidR="008C7935" w:rsidRPr="00825772" w:rsidRDefault="008C7935">
            <w:pPr>
              <w:widowControl w:val="0"/>
              <w:autoSpaceDE w:val="0"/>
              <w:autoSpaceDN w:val="0"/>
              <w:adjustRightInd w:val="0"/>
              <w:spacing w:after="240" w:line="300" w:lineRule="atLeast"/>
              <w:ind w:left="191"/>
              <w:jc w:val="both"/>
              <w:rPr>
                <w:rFonts w:ascii="Garamond" w:hAnsi="Garamond"/>
                <w:i/>
                <w:iCs/>
              </w:rPr>
            </w:pPr>
            <w:r w:rsidRPr="00825772">
              <w:rPr>
                <w:rFonts w:ascii="Garamond" w:hAnsi="Garamond"/>
                <w:iCs/>
              </w:rPr>
              <w:t xml:space="preserve">Valor </w:t>
            </w:r>
            <w:r>
              <w:rPr>
                <w:rFonts w:ascii="Garamond" w:hAnsi="Garamond"/>
                <w:iCs/>
              </w:rPr>
              <w:t xml:space="preserve">unitário </w:t>
            </w:r>
            <w:r w:rsidRPr="00825772">
              <w:rPr>
                <w:rFonts w:ascii="Garamond" w:hAnsi="Garamond"/>
                <w:iCs/>
              </w:rPr>
              <w:t>d</w:t>
            </w:r>
            <w:r>
              <w:rPr>
                <w:rFonts w:ascii="Garamond" w:hAnsi="Garamond"/>
                <w:iCs/>
              </w:rPr>
              <w:t>os</w:t>
            </w:r>
            <w:r w:rsidRPr="00825772">
              <w:rPr>
                <w:rFonts w:ascii="Garamond" w:hAnsi="Garamond"/>
                <w:iCs/>
              </w:rPr>
              <w:t xml:space="preserve"> </w:t>
            </w:r>
            <w:r>
              <w:rPr>
                <w:rFonts w:ascii="Garamond" w:hAnsi="Garamond"/>
                <w:iCs/>
              </w:rPr>
              <w:t xml:space="preserve">Juros Remuneratórios </w:t>
            </w:r>
            <w:r w:rsidRPr="00825772">
              <w:rPr>
                <w:rFonts w:ascii="Garamond" w:hAnsi="Garamond"/>
                <w:iCs/>
              </w:rPr>
              <w:t>devid</w:t>
            </w:r>
            <w:r>
              <w:rPr>
                <w:rFonts w:ascii="Garamond" w:hAnsi="Garamond"/>
                <w:iCs/>
              </w:rPr>
              <w:t>os</w:t>
            </w:r>
            <w:r w:rsidRPr="00825772">
              <w:rPr>
                <w:rFonts w:ascii="Garamond" w:hAnsi="Garamond"/>
                <w:iCs/>
              </w:rPr>
              <w:t>, calculad</w:t>
            </w:r>
            <w:r>
              <w:rPr>
                <w:rFonts w:ascii="Garamond" w:hAnsi="Garamond"/>
                <w:iCs/>
              </w:rPr>
              <w:t>os</w:t>
            </w:r>
            <w:r w:rsidRPr="00825772">
              <w:rPr>
                <w:rFonts w:ascii="Garamond" w:hAnsi="Garamond"/>
                <w:iCs/>
              </w:rPr>
              <w:t xml:space="preserve"> com </w:t>
            </w:r>
            <w:proofErr w:type="gramStart"/>
            <w:r w:rsidRPr="00825772">
              <w:rPr>
                <w:rFonts w:ascii="Garamond" w:hAnsi="Garamond"/>
                <w:iCs/>
              </w:rPr>
              <w:t>8</w:t>
            </w:r>
            <w:proofErr w:type="gramEnd"/>
            <w:r w:rsidRPr="00825772">
              <w:rPr>
                <w:rFonts w:ascii="Garamond" w:hAnsi="Garamond"/>
                <w:iCs/>
              </w:rPr>
              <w:t> (oito) casas decimais sem arredondamento</w:t>
            </w:r>
            <w:r w:rsidRPr="00825772">
              <w:rPr>
                <w:rFonts w:ascii="Garamond" w:hAnsi="Garamond"/>
                <w:i/>
                <w:iCs/>
              </w:rPr>
              <w:t>;</w:t>
            </w:r>
          </w:p>
        </w:tc>
      </w:tr>
      <w:tr w:rsidR="008C7935" w:rsidRPr="00825772" w:rsidTr="00B21C68">
        <w:tc>
          <w:tcPr>
            <w:tcW w:w="156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roofErr w:type="spellStart"/>
            <w:proofErr w:type="gramStart"/>
            <w:r w:rsidRPr="00825772">
              <w:rPr>
                <w:rFonts w:ascii="Garamond" w:hAnsi="Garamond"/>
                <w:b/>
              </w:rPr>
              <w:t>VNe</w:t>
            </w:r>
            <w:proofErr w:type="spellEnd"/>
            <w:proofErr w:type="gramEnd"/>
          </w:p>
        </w:tc>
        <w:tc>
          <w:tcPr>
            <w:tcW w:w="283"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iCs/>
              </w:rPr>
            </w:pPr>
            <w:r w:rsidRPr="00825772">
              <w:rPr>
                <w:rFonts w:ascii="Garamond" w:hAnsi="Garamond"/>
                <w:iCs/>
              </w:rPr>
              <w:t>=</w:t>
            </w:r>
          </w:p>
        </w:tc>
        <w:tc>
          <w:tcPr>
            <w:tcW w:w="6893" w:type="dxa"/>
            <w:tcBorders>
              <w:top w:val="nil"/>
              <w:left w:val="nil"/>
              <w:bottom w:val="nil"/>
              <w:right w:val="nil"/>
            </w:tcBorders>
          </w:tcPr>
          <w:p w:rsidR="008C7935" w:rsidRPr="00825772" w:rsidRDefault="008C7935">
            <w:pPr>
              <w:widowControl w:val="0"/>
              <w:autoSpaceDE w:val="0"/>
              <w:autoSpaceDN w:val="0"/>
              <w:adjustRightInd w:val="0"/>
              <w:spacing w:after="240" w:line="300" w:lineRule="atLeast"/>
              <w:ind w:left="191"/>
              <w:jc w:val="both"/>
              <w:rPr>
                <w:rFonts w:ascii="Garamond" w:hAnsi="Garamond"/>
                <w:iCs/>
              </w:rPr>
            </w:pPr>
            <w:r w:rsidRPr="00825772">
              <w:rPr>
                <w:rFonts w:ascii="Garamond" w:hAnsi="Garamond"/>
                <w:iCs/>
              </w:rPr>
              <w:t xml:space="preserve">Valor Nominal Unitário </w:t>
            </w:r>
            <w:r w:rsidR="00A408A6">
              <w:rPr>
                <w:rFonts w:ascii="Garamond" w:hAnsi="Garamond"/>
                <w:iCs/>
              </w:rPr>
              <w:t xml:space="preserve">ou saldo do </w:t>
            </w:r>
            <w:r w:rsidR="00A408A6" w:rsidRPr="00825772">
              <w:rPr>
                <w:rFonts w:ascii="Garamond" w:hAnsi="Garamond"/>
                <w:iCs/>
              </w:rPr>
              <w:t>Valor Nominal Unitário</w:t>
            </w:r>
            <w:r w:rsidRPr="00825772">
              <w:rPr>
                <w:rFonts w:ascii="Garamond" w:hAnsi="Garamond"/>
              </w:rPr>
              <w:t>,</w:t>
            </w:r>
            <w:r w:rsidRPr="00825772">
              <w:rPr>
                <w:rFonts w:ascii="Garamond" w:hAnsi="Garamond"/>
                <w:iCs/>
              </w:rPr>
              <w:t xml:space="preserve"> </w:t>
            </w:r>
            <w:r w:rsidR="00DF06E7">
              <w:rPr>
                <w:rFonts w:ascii="Garamond" w:hAnsi="Garamond"/>
                <w:iCs/>
              </w:rPr>
              <w:t xml:space="preserve">conforme o caso, </w:t>
            </w:r>
            <w:r w:rsidRPr="00825772">
              <w:rPr>
                <w:rFonts w:ascii="Garamond" w:hAnsi="Garamond"/>
                <w:iCs/>
              </w:rPr>
              <w:t xml:space="preserve">calculado com </w:t>
            </w:r>
            <w:proofErr w:type="gramStart"/>
            <w:r w:rsidRPr="00825772">
              <w:rPr>
                <w:rFonts w:ascii="Garamond" w:hAnsi="Garamond"/>
                <w:iCs/>
              </w:rPr>
              <w:t>8</w:t>
            </w:r>
            <w:proofErr w:type="gramEnd"/>
            <w:r w:rsidRPr="00825772">
              <w:rPr>
                <w:rFonts w:ascii="Garamond" w:hAnsi="Garamond"/>
                <w:iCs/>
              </w:rPr>
              <w:t> (oito) casas decimais, sem arredondamento;</w:t>
            </w:r>
          </w:p>
        </w:tc>
      </w:tr>
      <w:tr w:rsidR="008C7935" w:rsidRPr="00825772" w:rsidTr="00B21C68">
        <w:tc>
          <w:tcPr>
            <w:tcW w:w="156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r w:rsidRPr="00825772">
              <w:rPr>
                <w:rFonts w:ascii="Garamond" w:hAnsi="Garamond"/>
                <w:b/>
              </w:rPr>
              <w:t>Fator Juros</w:t>
            </w:r>
          </w:p>
        </w:tc>
        <w:tc>
          <w:tcPr>
            <w:tcW w:w="283"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iCs/>
              </w:rPr>
            </w:pPr>
            <w:r w:rsidRPr="00825772">
              <w:rPr>
                <w:rFonts w:ascii="Garamond" w:hAnsi="Garamond"/>
                <w:iCs/>
              </w:rPr>
              <w:t>=</w:t>
            </w:r>
          </w:p>
        </w:tc>
        <w:tc>
          <w:tcPr>
            <w:tcW w:w="6893"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191"/>
              <w:jc w:val="both"/>
              <w:rPr>
                <w:rFonts w:ascii="Garamond" w:hAnsi="Garamond"/>
                <w:iCs/>
              </w:rPr>
            </w:pPr>
            <w:r w:rsidRPr="00825772">
              <w:rPr>
                <w:rFonts w:ascii="Garamond" w:hAnsi="Garamond"/>
              </w:rPr>
              <w:t xml:space="preserve">Fator de juros calculado com </w:t>
            </w:r>
            <w:proofErr w:type="gramStart"/>
            <w:r w:rsidRPr="00825772">
              <w:rPr>
                <w:rFonts w:ascii="Garamond" w:hAnsi="Garamond"/>
              </w:rPr>
              <w:t>9</w:t>
            </w:r>
            <w:proofErr w:type="gramEnd"/>
            <w:r w:rsidRPr="00825772">
              <w:rPr>
                <w:rFonts w:ascii="Garamond" w:hAnsi="Garamond"/>
              </w:rPr>
              <w:t> (nove) casas decimais, com arredondamento, apurado da seguinte forma</w:t>
            </w:r>
            <w:r w:rsidRPr="00825772">
              <w:rPr>
                <w:rFonts w:ascii="Garamond" w:hAnsi="Garamond"/>
                <w:iCs/>
              </w:rPr>
              <w:t>:</w:t>
            </w:r>
          </w:p>
        </w:tc>
      </w:tr>
    </w:tbl>
    <w:p w:rsidR="008C7935" w:rsidRPr="00825772" w:rsidRDefault="008C7935" w:rsidP="00B21C68">
      <w:pPr>
        <w:widowControl w:val="0"/>
        <w:spacing w:after="240" w:line="300" w:lineRule="atLeast"/>
        <w:ind w:left="709"/>
        <w:jc w:val="center"/>
        <w:rPr>
          <w:rFonts w:ascii="Garamond" w:hAnsi="Garamond"/>
          <w:b/>
        </w:rPr>
      </w:pPr>
      <w:proofErr w:type="gramStart"/>
      <w:r w:rsidRPr="00825772">
        <w:rPr>
          <w:rFonts w:ascii="Garamond" w:hAnsi="Garamond"/>
          <w:b/>
          <w:iCs/>
          <w:color w:val="000000"/>
        </w:rPr>
        <w:t>FatorJuros</w:t>
      </w:r>
      <w:proofErr w:type="gramEnd"/>
      <w:r w:rsidRPr="00825772">
        <w:rPr>
          <w:rFonts w:ascii="Garamond" w:hAnsi="Garamond"/>
          <w:b/>
          <w:iCs/>
          <w:color w:val="000000"/>
        </w:rPr>
        <w:t xml:space="preserve"> = (FatorDI x </w:t>
      </w:r>
      <w:proofErr w:type="spellStart"/>
      <w:r w:rsidRPr="00825772">
        <w:rPr>
          <w:rFonts w:ascii="Garamond" w:hAnsi="Garamond"/>
          <w:b/>
          <w:iCs/>
          <w:color w:val="000000"/>
        </w:rPr>
        <w:t>FatorSpread</w:t>
      </w:r>
      <w:proofErr w:type="spellEnd"/>
      <w:r w:rsidRPr="00825772">
        <w:rPr>
          <w:rFonts w:ascii="Garamond" w:hAnsi="Garamond"/>
          <w:b/>
          <w:iCs/>
          <w:color w:val="000000"/>
        </w:rPr>
        <w:t>)</w:t>
      </w:r>
    </w:p>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roofErr w:type="gramStart"/>
      <w:r w:rsidRPr="00825772">
        <w:rPr>
          <w:rFonts w:ascii="Garamond" w:hAnsi="Garamond"/>
          <w:i/>
          <w:iCs/>
        </w:rPr>
        <w:t>onde</w:t>
      </w:r>
      <w:proofErr w:type="gramEnd"/>
      <w:r w:rsidRPr="00825772">
        <w:rPr>
          <w:rFonts w:ascii="Garamond" w:hAnsi="Garamond"/>
          <w:i/>
          <w:iCs/>
        </w:rPr>
        <w:t>:</w:t>
      </w:r>
    </w:p>
    <w:tbl>
      <w:tblPr>
        <w:tblW w:w="8685" w:type="dxa"/>
        <w:tblInd w:w="-38" w:type="dxa"/>
        <w:tblLayout w:type="fixed"/>
        <w:tblCellMar>
          <w:left w:w="70" w:type="dxa"/>
          <w:right w:w="70" w:type="dxa"/>
        </w:tblCellMar>
        <w:tblLook w:val="0000" w:firstRow="0" w:lastRow="0" w:firstColumn="0" w:lastColumn="0" w:noHBand="0" w:noVBand="0"/>
      </w:tblPr>
      <w:tblGrid>
        <w:gridCol w:w="1739"/>
        <w:gridCol w:w="426"/>
        <w:gridCol w:w="6520"/>
      </w:tblGrid>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roofErr w:type="gramStart"/>
            <w:r w:rsidRPr="00825772">
              <w:rPr>
                <w:rFonts w:ascii="Garamond" w:hAnsi="Garamond"/>
                <w:b/>
              </w:rPr>
              <w:t>FatorDI</w:t>
            </w:r>
            <w:proofErr w:type="gramEnd"/>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i/>
                <w:iCs/>
              </w:rPr>
            </w:pPr>
            <w:r w:rsidRPr="00825772">
              <w:rPr>
                <w:rFonts w:ascii="Garamond" w:hAnsi="Garamond"/>
                <w:i/>
                <w:iCs/>
              </w:rPr>
              <w:t>=</w:t>
            </w:r>
          </w:p>
        </w:tc>
        <w:tc>
          <w:tcPr>
            <w:tcW w:w="6520" w:type="dxa"/>
            <w:tcBorders>
              <w:top w:val="nil"/>
              <w:left w:val="nil"/>
              <w:bottom w:val="nil"/>
              <w:right w:val="nil"/>
            </w:tcBorders>
          </w:tcPr>
          <w:p w:rsidR="008C7935" w:rsidRPr="00825772" w:rsidRDefault="008C7935">
            <w:pPr>
              <w:widowControl w:val="0"/>
              <w:autoSpaceDE w:val="0"/>
              <w:autoSpaceDN w:val="0"/>
              <w:adjustRightInd w:val="0"/>
              <w:spacing w:after="240" w:line="300" w:lineRule="atLeast"/>
              <w:jc w:val="both"/>
              <w:rPr>
                <w:rFonts w:ascii="Garamond" w:hAnsi="Garamond"/>
                <w:i/>
                <w:iCs/>
              </w:rPr>
            </w:pPr>
            <w:r w:rsidRPr="00825772">
              <w:rPr>
                <w:rFonts w:ascii="Garamond" w:hAnsi="Garamond"/>
              </w:rPr>
              <w:t>P</w:t>
            </w:r>
            <w:r w:rsidRPr="00825772">
              <w:rPr>
                <w:rFonts w:ascii="Garamond" w:hAnsi="Garamond"/>
                <w:bCs/>
              </w:rPr>
              <w:t xml:space="preserve">rodutório das Taxas DI desde a </w:t>
            </w:r>
            <w:r>
              <w:rPr>
                <w:rFonts w:ascii="Garamond" w:hAnsi="Garamond"/>
              </w:rPr>
              <w:t>P</w:t>
            </w:r>
            <w:r w:rsidRPr="00825772">
              <w:rPr>
                <w:rFonts w:ascii="Garamond" w:hAnsi="Garamond"/>
              </w:rPr>
              <w:t>rimeira Data de Integralização</w:t>
            </w:r>
            <w:r>
              <w:rPr>
                <w:rFonts w:ascii="Garamond" w:hAnsi="Garamond"/>
              </w:rPr>
              <w:t xml:space="preserve"> </w:t>
            </w:r>
            <w:r w:rsidRPr="00825772">
              <w:rPr>
                <w:rFonts w:ascii="Garamond" w:hAnsi="Garamond"/>
              </w:rPr>
              <w:t xml:space="preserve">ou </w:t>
            </w:r>
            <w:r>
              <w:rPr>
                <w:rFonts w:ascii="Garamond" w:hAnsi="Garamond"/>
              </w:rPr>
              <w:t xml:space="preserve">a </w:t>
            </w:r>
            <w:r w:rsidRPr="00825772">
              <w:rPr>
                <w:rFonts w:ascii="Garamond" w:hAnsi="Garamond"/>
              </w:rPr>
              <w:t xml:space="preserve">Data de Pagamento </w:t>
            </w:r>
            <w:r>
              <w:rPr>
                <w:rFonts w:ascii="Garamond" w:hAnsi="Garamond"/>
              </w:rPr>
              <w:t xml:space="preserve">dos Juros Remuneratórios </w:t>
            </w:r>
            <w:r w:rsidRPr="00825772">
              <w:rPr>
                <w:rFonts w:ascii="Garamond" w:hAnsi="Garamond"/>
                <w:bCs/>
              </w:rPr>
              <w:t xml:space="preserve">imediatamente anterior, o que ocorrer por último, inclusive, até a data de cálculo, exclusive, calculado com </w:t>
            </w:r>
            <w:proofErr w:type="gramStart"/>
            <w:r w:rsidRPr="00825772">
              <w:rPr>
                <w:rFonts w:ascii="Garamond" w:hAnsi="Garamond"/>
                <w:bCs/>
              </w:rPr>
              <w:t>8</w:t>
            </w:r>
            <w:proofErr w:type="gramEnd"/>
            <w:r w:rsidRPr="00825772">
              <w:rPr>
                <w:rFonts w:ascii="Garamond" w:hAnsi="Garamond"/>
                <w:bCs/>
              </w:rPr>
              <w:t> (oito) casas decimais, com arredondamento, apurado da seguinte forma:</w:t>
            </w:r>
          </w:p>
        </w:tc>
      </w:tr>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
        </w:tc>
        <w:tc>
          <w:tcPr>
            <w:tcW w:w="652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b/>
                <w:i/>
                <w:iCs/>
                <w:kern w:val="21"/>
              </w:rPr>
            </w:pPr>
            <w:r w:rsidRPr="00825772">
              <w:rPr>
                <w:rFonts w:ascii="Garamond" w:hAnsi="Garamond"/>
                <w:i/>
                <w:iCs/>
                <w:noProof/>
              </w:rPr>
              <w:drawing>
                <wp:anchor distT="0" distB="0" distL="114300" distR="114300" simplePos="0" relativeHeight="251659776" behindDoc="0" locked="0" layoutInCell="1" allowOverlap="1" wp14:anchorId="5ED5D1D0" wp14:editId="4BDF0283">
                  <wp:simplePos x="0" y="0"/>
                  <wp:positionH relativeFrom="margin">
                    <wp:posOffset>967740</wp:posOffset>
                  </wp:positionH>
                  <wp:positionV relativeFrom="margin">
                    <wp:posOffset>-1187450</wp:posOffset>
                  </wp:positionV>
                  <wp:extent cx="1625600" cy="501650"/>
                  <wp:effectExtent l="19050" t="0" r="0" b="0"/>
                  <wp:wrapTopAndBottom/>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roofErr w:type="gramStart"/>
            <w:r>
              <w:rPr>
                <w:rFonts w:ascii="Garamond" w:hAnsi="Garamond"/>
                <w:i/>
                <w:iCs/>
              </w:rPr>
              <w:t>o</w:t>
            </w:r>
            <w:r w:rsidRPr="00825772">
              <w:rPr>
                <w:rFonts w:ascii="Garamond" w:hAnsi="Garamond"/>
                <w:i/>
                <w:iCs/>
              </w:rPr>
              <w:t>nde</w:t>
            </w:r>
            <w:proofErr w:type="gramEnd"/>
            <w:r w:rsidRPr="00825772">
              <w:rPr>
                <w:rFonts w:ascii="Garamond" w:hAnsi="Garamond"/>
                <w:i/>
                <w:iCs/>
              </w:rPr>
              <w:t>:</w:t>
            </w:r>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
        </w:tc>
        <w:tc>
          <w:tcPr>
            <w:tcW w:w="652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
        </w:tc>
      </w:tr>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r w:rsidRPr="00825772">
              <w:rPr>
                <w:rFonts w:ascii="Garamond" w:hAnsi="Garamond"/>
                <w:b/>
              </w:rPr>
              <w:t>n</w:t>
            </w:r>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i/>
                <w:iCs/>
              </w:rPr>
            </w:pPr>
            <w:r w:rsidRPr="00825772">
              <w:rPr>
                <w:rFonts w:ascii="Garamond" w:hAnsi="Garamond"/>
                <w:i/>
                <w:iCs/>
              </w:rPr>
              <w:t>=</w:t>
            </w:r>
          </w:p>
        </w:tc>
        <w:tc>
          <w:tcPr>
            <w:tcW w:w="6520" w:type="dxa"/>
            <w:tcBorders>
              <w:top w:val="nil"/>
              <w:left w:val="nil"/>
              <w:bottom w:val="nil"/>
              <w:right w:val="nil"/>
            </w:tcBorders>
          </w:tcPr>
          <w:p w:rsidR="008C7935" w:rsidRPr="00825772" w:rsidRDefault="00B76CAC" w:rsidP="00B21C68">
            <w:pPr>
              <w:widowControl w:val="0"/>
              <w:autoSpaceDE w:val="0"/>
              <w:autoSpaceDN w:val="0"/>
              <w:adjustRightInd w:val="0"/>
              <w:spacing w:after="240" w:line="300" w:lineRule="atLeast"/>
              <w:jc w:val="both"/>
              <w:rPr>
                <w:rFonts w:ascii="Garamond" w:hAnsi="Garamond"/>
                <w:i/>
                <w:iCs/>
              </w:rPr>
            </w:pPr>
            <w:proofErr w:type="gramStart"/>
            <w:r>
              <w:rPr>
                <w:rFonts w:ascii="Garamond" w:hAnsi="Garamond"/>
              </w:rPr>
              <w:t>n</w:t>
            </w:r>
            <w:r w:rsidR="008C7935" w:rsidRPr="00825772">
              <w:rPr>
                <w:rFonts w:ascii="Garamond" w:hAnsi="Garamond"/>
              </w:rPr>
              <w:t>úmero</w:t>
            </w:r>
            <w:proofErr w:type="gramEnd"/>
            <w:r w:rsidR="008C7935" w:rsidRPr="00825772">
              <w:rPr>
                <w:rFonts w:ascii="Garamond" w:hAnsi="Garamond"/>
              </w:rPr>
              <w:t xml:space="preserve"> total de Taxas DI consideradas </w:t>
            </w:r>
            <w:r w:rsidR="008C7935">
              <w:rPr>
                <w:rFonts w:ascii="Garamond" w:hAnsi="Garamond"/>
              </w:rPr>
              <w:t xml:space="preserve">no </w:t>
            </w:r>
            <w:r w:rsidR="008C7935" w:rsidRPr="00825772">
              <w:rPr>
                <w:rFonts w:ascii="Garamond" w:hAnsi="Garamond"/>
              </w:rPr>
              <w:t>cálculo, sendo “n” um número inteiro</w:t>
            </w:r>
            <w:r>
              <w:rPr>
                <w:rFonts w:ascii="Garamond" w:hAnsi="Garamond"/>
                <w:i/>
                <w:iCs/>
              </w:rPr>
              <w:t>;</w:t>
            </w:r>
          </w:p>
        </w:tc>
      </w:tr>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b/>
                <w:i/>
                <w:iCs/>
                <w:kern w:val="21"/>
              </w:rPr>
            </w:pPr>
            <w:r w:rsidRPr="00825772">
              <w:rPr>
                <w:rFonts w:ascii="Garamond" w:hAnsi="Garamond"/>
                <w:b/>
              </w:rPr>
              <w:t>TDI</w:t>
            </w:r>
            <w:r w:rsidRPr="00825772">
              <w:rPr>
                <w:rFonts w:ascii="Garamond" w:hAnsi="Garamond"/>
                <w:b/>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21pt" o:ole="">
                  <v:imagedata r:id="rId11" o:title=""/>
                </v:shape>
                <o:OLEObject Type="Embed" ProgID="Equation.3" ShapeID="_x0000_i1025" DrawAspect="Content" ObjectID="_1625695657" r:id="rId12"/>
              </w:object>
            </w:r>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b/>
                <w:i/>
                <w:iCs/>
                <w:kern w:val="21"/>
              </w:rPr>
            </w:pPr>
            <w:r w:rsidRPr="00825772">
              <w:rPr>
                <w:rFonts w:ascii="Garamond" w:hAnsi="Garamond"/>
                <w:i/>
                <w:iCs/>
              </w:rPr>
              <w:t>=</w:t>
            </w:r>
          </w:p>
        </w:tc>
        <w:tc>
          <w:tcPr>
            <w:tcW w:w="652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b/>
                <w:i/>
                <w:iCs/>
                <w:kern w:val="21"/>
              </w:rPr>
            </w:pPr>
            <w:r w:rsidRPr="00825772">
              <w:rPr>
                <w:rFonts w:ascii="Garamond" w:hAnsi="Garamond"/>
              </w:rPr>
              <w:t xml:space="preserve">Taxa DI, de ordem k, expressa ao dia, calculada com </w:t>
            </w:r>
            <w:proofErr w:type="gramStart"/>
            <w:r w:rsidRPr="00825772">
              <w:rPr>
                <w:rFonts w:ascii="Garamond" w:hAnsi="Garamond"/>
              </w:rPr>
              <w:t>8</w:t>
            </w:r>
            <w:proofErr w:type="gramEnd"/>
            <w:r w:rsidRPr="00825772">
              <w:rPr>
                <w:rFonts w:ascii="Garamond" w:hAnsi="Garamond"/>
              </w:rPr>
              <w:t> (oito) casas decimais com arredondamento, da seguinte forma</w:t>
            </w:r>
            <w:r w:rsidR="00B76CAC">
              <w:rPr>
                <w:rFonts w:ascii="Garamond" w:hAnsi="Garamond"/>
              </w:rPr>
              <w:t>:</w:t>
            </w:r>
          </w:p>
        </w:tc>
      </w:tr>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b/>
              </w:rPr>
            </w:pPr>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p>
        </w:tc>
        <w:tc>
          <w:tcPr>
            <w:tcW w:w="652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b/>
                <w:kern w:val="21"/>
              </w:rPr>
            </w:pPr>
            <w:r w:rsidRPr="00825772">
              <w:rPr>
                <w:rFonts w:ascii="Garamond" w:hAnsi="Garamond"/>
                <w:noProof/>
              </w:rPr>
              <w:drawing>
                <wp:anchor distT="0" distB="0" distL="114300" distR="114300" simplePos="0" relativeHeight="251657728" behindDoc="0" locked="0" layoutInCell="1" allowOverlap="1" wp14:anchorId="45702F49" wp14:editId="7BD2D93C">
                  <wp:simplePos x="0" y="0"/>
                  <wp:positionH relativeFrom="column">
                    <wp:posOffset>887095</wp:posOffset>
                  </wp:positionH>
                  <wp:positionV relativeFrom="paragraph">
                    <wp:posOffset>92075</wp:posOffset>
                  </wp:positionV>
                  <wp:extent cx="1494790" cy="518795"/>
                  <wp:effectExtent l="19050" t="0" r="0" b="0"/>
                  <wp:wrapTopAndBottom/>
                  <wp:docPr id="4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 cstate="print"/>
                          <a:srcRect/>
                          <a:stretch>
                            <a:fillRect/>
                          </a:stretch>
                        </pic:blipFill>
                        <pic:spPr bwMode="auto">
                          <a:xfrm>
                            <a:off x="0" y="0"/>
                            <a:ext cx="1494790" cy="518795"/>
                          </a:xfrm>
                          <a:prstGeom prst="rect">
                            <a:avLst/>
                          </a:prstGeom>
                          <a:noFill/>
                          <a:ln w="9525">
                            <a:noFill/>
                            <a:miter lim="800000"/>
                            <a:headEnd/>
                            <a:tailEnd/>
                          </a:ln>
                        </pic:spPr>
                      </pic:pic>
                    </a:graphicData>
                  </a:graphic>
                </wp:anchor>
              </w:drawing>
            </w:r>
          </w:p>
        </w:tc>
      </w:tr>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b/>
              </w:rPr>
            </w:pPr>
            <w:r w:rsidRPr="00825772">
              <w:rPr>
                <w:rFonts w:ascii="Garamond" w:hAnsi="Garamond"/>
                <w:b/>
              </w:rPr>
              <w:t>K</w:t>
            </w:r>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i/>
                <w:iCs/>
              </w:rPr>
            </w:pPr>
            <w:r w:rsidRPr="00825772">
              <w:rPr>
                <w:rFonts w:ascii="Garamond" w:hAnsi="Garamond"/>
                <w:i/>
                <w:iCs/>
              </w:rPr>
              <w:t>=</w:t>
            </w:r>
          </w:p>
        </w:tc>
        <w:tc>
          <w:tcPr>
            <w:tcW w:w="6520" w:type="dxa"/>
            <w:tcBorders>
              <w:top w:val="nil"/>
              <w:left w:val="nil"/>
              <w:bottom w:val="nil"/>
              <w:right w:val="nil"/>
            </w:tcBorders>
          </w:tcPr>
          <w:p w:rsidR="008C7935" w:rsidRPr="00825772" w:rsidRDefault="00B76CAC" w:rsidP="00B21C68">
            <w:pPr>
              <w:widowControl w:val="0"/>
              <w:autoSpaceDE w:val="0"/>
              <w:autoSpaceDN w:val="0"/>
              <w:adjustRightInd w:val="0"/>
              <w:spacing w:after="240" w:line="300" w:lineRule="atLeast"/>
              <w:jc w:val="both"/>
              <w:rPr>
                <w:rFonts w:ascii="Garamond" w:hAnsi="Garamond"/>
                <w:noProof/>
              </w:rPr>
            </w:pPr>
            <w:proofErr w:type="gramStart"/>
            <w:r>
              <w:rPr>
                <w:rFonts w:ascii="Garamond" w:hAnsi="Garamond"/>
              </w:rPr>
              <w:t>n</w:t>
            </w:r>
            <w:r w:rsidR="008C7935" w:rsidRPr="00825772">
              <w:rPr>
                <w:rFonts w:ascii="Garamond" w:hAnsi="Garamond"/>
              </w:rPr>
              <w:t>úmero</w:t>
            </w:r>
            <w:proofErr w:type="gramEnd"/>
            <w:r w:rsidR="008C7935" w:rsidRPr="00825772">
              <w:rPr>
                <w:rFonts w:ascii="Garamond" w:hAnsi="Garamond"/>
              </w:rPr>
              <w:t xml:space="preserve"> de ordem das Taxas DI, variando de 1 (um) até “n”</w:t>
            </w:r>
            <w:r>
              <w:rPr>
                <w:rFonts w:ascii="Garamond" w:hAnsi="Garamond"/>
              </w:rPr>
              <w:t>;</w:t>
            </w:r>
          </w:p>
        </w:tc>
      </w:tr>
      <w:tr w:rsidR="008C7935" w:rsidRPr="00825772" w:rsidTr="00B21C68">
        <w:tc>
          <w:tcPr>
            <w:tcW w:w="1739"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b/>
                <w:kern w:val="21"/>
              </w:rPr>
            </w:pPr>
            <w:r w:rsidRPr="00825772">
              <w:rPr>
                <w:rFonts w:ascii="Garamond" w:hAnsi="Garamond"/>
                <w:b/>
              </w:rPr>
              <w:t>DI</w:t>
            </w:r>
            <w:r w:rsidRPr="00825772">
              <w:rPr>
                <w:rFonts w:ascii="Garamond" w:hAnsi="Garamond"/>
                <w:b/>
                <w:position w:val="-12"/>
              </w:rPr>
              <w:object w:dxaOrig="160" w:dyaOrig="360">
                <v:shape id="_x0000_i1026" type="#_x0000_t75" style="width:8.25pt;height:21pt" o:ole="">
                  <v:imagedata r:id="rId11" o:title=""/>
                </v:shape>
                <o:OLEObject Type="Embed" ProgID="Equation.3" ShapeID="_x0000_i1026" DrawAspect="Content" ObjectID="_1625695658" r:id="rId14"/>
              </w:object>
            </w:r>
          </w:p>
        </w:tc>
        <w:tc>
          <w:tcPr>
            <w:tcW w:w="42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b/>
                <w:i/>
                <w:iCs/>
                <w:kern w:val="21"/>
              </w:rPr>
            </w:pPr>
            <w:r w:rsidRPr="00825772">
              <w:rPr>
                <w:rFonts w:ascii="Garamond" w:hAnsi="Garamond"/>
                <w:i/>
                <w:iCs/>
              </w:rPr>
              <w:t>=</w:t>
            </w:r>
          </w:p>
        </w:tc>
        <w:tc>
          <w:tcPr>
            <w:tcW w:w="6520"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jc w:val="both"/>
              <w:rPr>
                <w:rFonts w:ascii="Garamond" w:hAnsi="Garamond"/>
                <w:b/>
                <w:kern w:val="21"/>
              </w:rPr>
            </w:pPr>
            <w:r w:rsidRPr="00825772">
              <w:rPr>
                <w:rFonts w:ascii="Garamond" w:hAnsi="Garamond"/>
              </w:rPr>
              <w:t xml:space="preserve">Taxa DI de ordem k divulgada pela B3, utilizada com </w:t>
            </w:r>
            <w:proofErr w:type="gramStart"/>
            <w:r w:rsidRPr="00825772">
              <w:rPr>
                <w:rFonts w:ascii="Garamond" w:hAnsi="Garamond"/>
              </w:rPr>
              <w:t>2</w:t>
            </w:r>
            <w:proofErr w:type="gramEnd"/>
            <w:r w:rsidRPr="00825772">
              <w:rPr>
                <w:rFonts w:ascii="Garamond" w:hAnsi="Garamond"/>
              </w:rPr>
              <w:t> (duas) casas decimais</w:t>
            </w:r>
            <w:r w:rsidR="00B76CAC">
              <w:rPr>
                <w:rFonts w:ascii="Garamond" w:hAnsi="Garamond"/>
              </w:rPr>
              <w:t>;</w:t>
            </w:r>
          </w:p>
        </w:tc>
      </w:tr>
      <w:tr w:rsidR="00ED4957" w:rsidRPr="00825772" w:rsidTr="00B21C68">
        <w:tc>
          <w:tcPr>
            <w:tcW w:w="1739" w:type="dxa"/>
            <w:tcBorders>
              <w:top w:val="nil"/>
              <w:left w:val="nil"/>
              <w:bottom w:val="nil"/>
              <w:right w:val="nil"/>
            </w:tcBorders>
          </w:tcPr>
          <w:p w:rsidR="00ED4957" w:rsidRDefault="00ED4957" w:rsidP="00B21C68">
            <w:pPr>
              <w:widowControl w:val="0"/>
              <w:autoSpaceDE w:val="0"/>
              <w:autoSpaceDN w:val="0"/>
              <w:adjustRightInd w:val="0"/>
              <w:spacing w:line="300" w:lineRule="atLeast"/>
              <w:ind w:left="709"/>
              <w:jc w:val="both"/>
              <w:rPr>
                <w:rFonts w:ascii="Garamond" w:hAnsi="Garamond"/>
                <w:b/>
              </w:rPr>
            </w:pPr>
            <w:r w:rsidRPr="00825772">
              <w:rPr>
                <w:rFonts w:ascii="Garamond" w:hAnsi="Garamond"/>
                <w:b/>
              </w:rPr>
              <w:t>Fator</w:t>
            </w:r>
          </w:p>
          <w:p w:rsidR="00ED4957" w:rsidRPr="00825772" w:rsidRDefault="00ED4957" w:rsidP="00B666AF">
            <w:pPr>
              <w:widowControl w:val="0"/>
              <w:autoSpaceDE w:val="0"/>
              <w:autoSpaceDN w:val="0"/>
              <w:adjustRightInd w:val="0"/>
              <w:spacing w:after="240" w:line="300" w:lineRule="atLeast"/>
              <w:ind w:left="709"/>
              <w:jc w:val="both"/>
              <w:rPr>
                <w:rFonts w:ascii="Garamond" w:hAnsi="Garamond"/>
                <w:b/>
              </w:rPr>
            </w:pPr>
            <w:r w:rsidRPr="00825772">
              <w:rPr>
                <w:rFonts w:ascii="Garamond" w:hAnsi="Garamond"/>
                <w:b/>
              </w:rPr>
              <w:t>Spread</w:t>
            </w:r>
          </w:p>
        </w:tc>
        <w:tc>
          <w:tcPr>
            <w:tcW w:w="426" w:type="dxa"/>
            <w:tcBorders>
              <w:top w:val="nil"/>
              <w:left w:val="nil"/>
              <w:bottom w:val="nil"/>
              <w:right w:val="nil"/>
            </w:tcBorders>
          </w:tcPr>
          <w:p w:rsidR="00ED4957" w:rsidRPr="00825772" w:rsidRDefault="00ED4957" w:rsidP="00ED4957">
            <w:pPr>
              <w:widowControl w:val="0"/>
              <w:autoSpaceDE w:val="0"/>
              <w:autoSpaceDN w:val="0"/>
              <w:adjustRightInd w:val="0"/>
              <w:spacing w:after="240" w:line="300" w:lineRule="atLeast"/>
              <w:jc w:val="both"/>
              <w:rPr>
                <w:rFonts w:ascii="Garamond" w:hAnsi="Garamond"/>
                <w:i/>
                <w:iCs/>
              </w:rPr>
            </w:pPr>
            <w:r>
              <w:rPr>
                <w:rFonts w:ascii="Garamond" w:hAnsi="Garamond"/>
              </w:rPr>
              <w:t>=</w:t>
            </w:r>
          </w:p>
        </w:tc>
        <w:tc>
          <w:tcPr>
            <w:tcW w:w="6520" w:type="dxa"/>
            <w:tcBorders>
              <w:top w:val="nil"/>
              <w:left w:val="nil"/>
              <w:bottom w:val="nil"/>
              <w:right w:val="nil"/>
            </w:tcBorders>
          </w:tcPr>
          <w:p w:rsidR="00ED4957" w:rsidRPr="00825772" w:rsidRDefault="00ED4957" w:rsidP="00ED4957">
            <w:pPr>
              <w:widowControl w:val="0"/>
              <w:autoSpaceDE w:val="0"/>
              <w:autoSpaceDN w:val="0"/>
              <w:adjustRightInd w:val="0"/>
              <w:spacing w:after="240" w:line="300" w:lineRule="atLeast"/>
              <w:jc w:val="both"/>
              <w:rPr>
                <w:rFonts w:ascii="Garamond" w:hAnsi="Garamond"/>
              </w:rPr>
            </w:pPr>
            <w:proofErr w:type="gramStart"/>
            <w:r>
              <w:rPr>
                <w:rFonts w:ascii="Garamond" w:hAnsi="Garamond"/>
              </w:rPr>
              <w:t>s</w:t>
            </w:r>
            <w:r w:rsidRPr="00825772">
              <w:rPr>
                <w:rFonts w:ascii="Garamond" w:hAnsi="Garamond"/>
              </w:rPr>
              <w:t>obretaxa</w:t>
            </w:r>
            <w:proofErr w:type="gramEnd"/>
            <w:r w:rsidRPr="00825772">
              <w:rPr>
                <w:rFonts w:ascii="Garamond" w:hAnsi="Garamond"/>
              </w:rPr>
              <w:t xml:space="preserve"> de juros fixos calculada com 9 (nove) casas decimais, com arredondamento, conforme fórmula abaixo:</w:t>
            </w:r>
          </w:p>
        </w:tc>
      </w:tr>
    </w:tbl>
    <w:p w:rsidR="008C7935" w:rsidRPr="00825772" w:rsidRDefault="00ED4957" w:rsidP="00B21C68">
      <w:pPr>
        <w:widowControl w:val="0"/>
        <w:spacing w:after="240" w:line="300" w:lineRule="atLeast"/>
        <w:ind w:left="709"/>
        <w:jc w:val="both"/>
        <w:rPr>
          <w:rFonts w:ascii="Garamond" w:hAnsi="Garamond"/>
        </w:rPr>
      </w:pPr>
      <w:r w:rsidRPr="00825772">
        <w:rPr>
          <w:rFonts w:ascii="Garamond" w:hAnsi="Garamond"/>
          <w:noProof/>
        </w:rPr>
        <w:drawing>
          <wp:anchor distT="0" distB="0" distL="114300" distR="114300" simplePos="0" relativeHeight="251661824" behindDoc="1" locked="0" layoutInCell="1" allowOverlap="1" wp14:anchorId="62E4CB34" wp14:editId="7E548631">
            <wp:simplePos x="0" y="0"/>
            <wp:positionH relativeFrom="column">
              <wp:posOffset>1681480</wp:posOffset>
            </wp:positionH>
            <wp:positionV relativeFrom="paragraph">
              <wp:posOffset>19050</wp:posOffset>
            </wp:positionV>
            <wp:extent cx="2298700" cy="736600"/>
            <wp:effectExtent l="0" t="0" r="0" b="0"/>
            <wp:wrapTight wrapText="bothSides">
              <wp:wrapPolygon edited="0">
                <wp:start x="8592" y="0"/>
                <wp:lineTo x="0" y="8379"/>
                <wp:lineTo x="0" y="12290"/>
                <wp:lineTo x="8413" y="18993"/>
                <wp:lineTo x="8413" y="21228"/>
                <wp:lineTo x="21302" y="21228"/>
                <wp:lineTo x="21481" y="18993"/>
                <wp:lineTo x="21302" y="0"/>
                <wp:lineTo x="8592" y="0"/>
              </wp:wrapPolygon>
            </wp:wrapTight>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8700" cy="736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C7935" w:rsidRPr="00825772" w:rsidRDefault="008C7935" w:rsidP="00B21C68">
      <w:pPr>
        <w:widowControl w:val="0"/>
        <w:spacing w:after="240" w:line="300" w:lineRule="atLeast"/>
        <w:ind w:left="709"/>
        <w:jc w:val="both"/>
        <w:rPr>
          <w:rFonts w:ascii="Garamond" w:hAnsi="Garamond"/>
        </w:rPr>
      </w:pPr>
    </w:p>
    <w:p w:rsidR="008C7935" w:rsidRPr="00825772" w:rsidRDefault="008C7935" w:rsidP="00B21C68">
      <w:pPr>
        <w:widowControl w:val="0"/>
        <w:spacing w:after="240" w:line="300" w:lineRule="atLeast"/>
        <w:ind w:left="709"/>
        <w:jc w:val="both"/>
        <w:rPr>
          <w:rFonts w:ascii="Garamond" w:hAnsi="Garamond"/>
        </w:rPr>
      </w:pPr>
    </w:p>
    <w:p w:rsidR="008C7935" w:rsidRPr="00825772" w:rsidRDefault="008C7935" w:rsidP="00B21C68">
      <w:pPr>
        <w:widowControl w:val="0"/>
        <w:spacing w:after="240" w:line="300" w:lineRule="atLeast"/>
        <w:ind w:left="709"/>
        <w:jc w:val="both"/>
        <w:rPr>
          <w:rFonts w:ascii="Garamond" w:hAnsi="Garamond"/>
        </w:rPr>
      </w:pPr>
      <w:proofErr w:type="gramStart"/>
      <w:r>
        <w:rPr>
          <w:rFonts w:ascii="Garamond" w:hAnsi="Garamond"/>
          <w:i/>
        </w:rPr>
        <w:t>o</w:t>
      </w:r>
      <w:r w:rsidRPr="00B21C68">
        <w:rPr>
          <w:rFonts w:ascii="Garamond" w:hAnsi="Garamond"/>
          <w:i/>
        </w:rPr>
        <w:t>nde</w:t>
      </w:r>
      <w:proofErr w:type="gramEnd"/>
      <w:r w:rsidRPr="00B21C68">
        <w:rPr>
          <w:rFonts w:ascii="Garamond" w:hAnsi="Garamond"/>
        </w:rPr>
        <w:t>:</w:t>
      </w:r>
    </w:p>
    <w:tbl>
      <w:tblPr>
        <w:tblW w:w="8789" w:type="dxa"/>
        <w:tblLayout w:type="fixed"/>
        <w:tblCellMar>
          <w:left w:w="70" w:type="dxa"/>
          <w:right w:w="70" w:type="dxa"/>
        </w:tblCellMar>
        <w:tblLook w:val="0000" w:firstRow="0" w:lastRow="0" w:firstColumn="0" w:lastColumn="0" w:noHBand="0" w:noVBand="0"/>
      </w:tblPr>
      <w:tblGrid>
        <w:gridCol w:w="1346"/>
        <w:gridCol w:w="922"/>
        <w:gridCol w:w="6521"/>
      </w:tblGrid>
      <w:tr w:rsidR="008C7935" w:rsidRPr="00825772" w:rsidTr="00B21C68">
        <w:tc>
          <w:tcPr>
            <w:tcW w:w="134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492"/>
              <w:jc w:val="both"/>
              <w:rPr>
                <w:rFonts w:ascii="Garamond" w:hAnsi="Garamond"/>
                <w:i/>
                <w:iCs/>
              </w:rPr>
            </w:pPr>
            <w:r w:rsidRPr="00825772">
              <w:rPr>
                <w:rFonts w:ascii="Garamond" w:hAnsi="Garamond"/>
                <w:b/>
              </w:rPr>
              <w:t>Spread</w:t>
            </w:r>
          </w:p>
        </w:tc>
        <w:tc>
          <w:tcPr>
            <w:tcW w:w="922"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425"/>
              <w:jc w:val="both"/>
              <w:rPr>
                <w:rFonts w:ascii="Garamond" w:hAnsi="Garamond"/>
                <w:i/>
                <w:iCs/>
              </w:rPr>
            </w:pPr>
            <w:r w:rsidRPr="00825772">
              <w:rPr>
                <w:rFonts w:ascii="Garamond" w:hAnsi="Garamond"/>
                <w:i/>
                <w:iCs/>
              </w:rPr>
              <w:t>=</w:t>
            </w:r>
          </w:p>
        </w:tc>
        <w:tc>
          <w:tcPr>
            <w:tcW w:w="6521" w:type="dxa"/>
            <w:tcBorders>
              <w:top w:val="nil"/>
              <w:left w:val="nil"/>
              <w:bottom w:val="nil"/>
              <w:right w:val="nil"/>
            </w:tcBorders>
          </w:tcPr>
          <w:p w:rsidR="008C7935" w:rsidRPr="00825772" w:rsidRDefault="00441E31">
            <w:pPr>
              <w:widowControl w:val="0"/>
              <w:autoSpaceDE w:val="0"/>
              <w:autoSpaceDN w:val="0"/>
              <w:adjustRightInd w:val="0"/>
              <w:spacing w:after="240" w:line="300" w:lineRule="atLeast"/>
              <w:ind w:left="-74"/>
              <w:jc w:val="both"/>
              <w:rPr>
                <w:rFonts w:ascii="Garamond" w:hAnsi="Garamond"/>
                <w:i/>
                <w:iCs/>
              </w:rPr>
            </w:pPr>
            <w:r>
              <w:rPr>
                <w:rFonts w:ascii="Garamond" w:hAnsi="Garamond"/>
              </w:rPr>
              <w:t>2</w:t>
            </w:r>
            <w:r w:rsidR="00350FD4">
              <w:rPr>
                <w:rFonts w:ascii="Garamond" w:hAnsi="Garamond"/>
              </w:rPr>
              <w:t>,0</w:t>
            </w:r>
            <w:r>
              <w:rPr>
                <w:rFonts w:ascii="Garamond" w:hAnsi="Garamond"/>
              </w:rPr>
              <w:t>0</w:t>
            </w:r>
            <w:r w:rsidR="00E02A8A">
              <w:rPr>
                <w:rFonts w:ascii="Garamond" w:hAnsi="Garamond"/>
              </w:rPr>
              <w:t>00</w:t>
            </w:r>
            <w:r w:rsidR="008C7935">
              <w:rPr>
                <w:rFonts w:ascii="Garamond" w:hAnsi="Garamond"/>
              </w:rPr>
              <w:t xml:space="preserve"> (</w:t>
            </w:r>
            <w:r>
              <w:rPr>
                <w:rFonts w:ascii="Garamond" w:hAnsi="Garamond"/>
              </w:rPr>
              <w:t xml:space="preserve">dois </w:t>
            </w:r>
            <w:r w:rsidR="00350FD4">
              <w:rPr>
                <w:rFonts w:ascii="Garamond" w:hAnsi="Garamond"/>
              </w:rPr>
              <w:t>inteiro</w:t>
            </w:r>
            <w:r>
              <w:rPr>
                <w:rFonts w:ascii="Garamond" w:hAnsi="Garamond"/>
              </w:rPr>
              <w:t>s</w:t>
            </w:r>
            <w:r w:rsidR="008C7935">
              <w:rPr>
                <w:rFonts w:ascii="Garamond" w:hAnsi="Garamond"/>
              </w:rPr>
              <w:t>)</w:t>
            </w:r>
            <w:r w:rsidR="00B76CAC">
              <w:rPr>
                <w:rFonts w:ascii="Garamond" w:hAnsi="Garamond"/>
              </w:rPr>
              <w:t xml:space="preserve">; </w:t>
            </w:r>
            <w:proofErr w:type="gramStart"/>
            <w:r w:rsidR="00B76CAC">
              <w:rPr>
                <w:rFonts w:ascii="Garamond" w:hAnsi="Garamond"/>
              </w:rPr>
              <w:t>e</w:t>
            </w:r>
            <w:proofErr w:type="gramEnd"/>
          </w:p>
        </w:tc>
      </w:tr>
      <w:tr w:rsidR="008C7935" w:rsidRPr="00825772" w:rsidTr="00B21C68">
        <w:tc>
          <w:tcPr>
            <w:tcW w:w="1346"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709"/>
              <w:jc w:val="both"/>
              <w:rPr>
                <w:rFonts w:ascii="Garamond" w:hAnsi="Garamond"/>
                <w:i/>
                <w:iCs/>
              </w:rPr>
            </w:pPr>
            <w:r w:rsidRPr="00825772">
              <w:rPr>
                <w:rFonts w:ascii="Garamond" w:hAnsi="Garamond"/>
                <w:b/>
              </w:rPr>
              <w:t>DP</w:t>
            </w:r>
          </w:p>
        </w:tc>
        <w:tc>
          <w:tcPr>
            <w:tcW w:w="922" w:type="dxa"/>
            <w:tcBorders>
              <w:top w:val="nil"/>
              <w:left w:val="nil"/>
              <w:bottom w:val="nil"/>
              <w:right w:val="nil"/>
            </w:tcBorders>
          </w:tcPr>
          <w:p w:rsidR="008C7935" w:rsidRPr="00825772" w:rsidRDefault="008C7935" w:rsidP="00B21C68">
            <w:pPr>
              <w:widowControl w:val="0"/>
              <w:autoSpaceDE w:val="0"/>
              <w:autoSpaceDN w:val="0"/>
              <w:adjustRightInd w:val="0"/>
              <w:spacing w:after="240" w:line="300" w:lineRule="atLeast"/>
              <w:ind w:left="425"/>
              <w:jc w:val="both"/>
              <w:rPr>
                <w:rFonts w:ascii="Garamond" w:hAnsi="Garamond"/>
                <w:i/>
                <w:iCs/>
              </w:rPr>
            </w:pPr>
            <w:r w:rsidRPr="00825772">
              <w:rPr>
                <w:rFonts w:ascii="Garamond" w:hAnsi="Garamond"/>
                <w:i/>
                <w:iCs/>
              </w:rPr>
              <w:t>=</w:t>
            </w:r>
          </w:p>
        </w:tc>
        <w:tc>
          <w:tcPr>
            <w:tcW w:w="6521" w:type="dxa"/>
            <w:tcBorders>
              <w:top w:val="nil"/>
              <w:left w:val="nil"/>
              <w:bottom w:val="nil"/>
              <w:right w:val="nil"/>
            </w:tcBorders>
          </w:tcPr>
          <w:p w:rsidR="008C7935" w:rsidRPr="00B21C68" w:rsidRDefault="00B76CAC">
            <w:pPr>
              <w:widowControl w:val="0"/>
              <w:autoSpaceDE w:val="0"/>
              <w:autoSpaceDN w:val="0"/>
              <w:adjustRightInd w:val="0"/>
              <w:spacing w:after="240" w:line="300" w:lineRule="atLeast"/>
              <w:ind w:left="-74"/>
              <w:jc w:val="both"/>
              <w:rPr>
                <w:rFonts w:ascii="Garamond" w:hAnsi="Garamond"/>
                <w:iCs/>
              </w:rPr>
            </w:pPr>
            <w:proofErr w:type="gramStart"/>
            <w:r>
              <w:rPr>
                <w:rFonts w:ascii="Garamond" w:hAnsi="Garamond"/>
              </w:rPr>
              <w:t>n</w:t>
            </w:r>
            <w:r w:rsidR="008C7935" w:rsidRPr="00825772">
              <w:rPr>
                <w:rFonts w:ascii="Garamond" w:hAnsi="Garamond"/>
              </w:rPr>
              <w:t>úmero</w:t>
            </w:r>
            <w:proofErr w:type="gramEnd"/>
            <w:r w:rsidR="008C7935" w:rsidRPr="00825772">
              <w:rPr>
                <w:rFonts w:ascii="Garamond" w:hAnsi="Garamond"/>
              </w:rPr>
              <w:t xml:space="preserve"> de Dias Úteis entre a </w:t>
            </w:r>
            <w:r w:rsidR="008C7935">
              <w:rPr>
                <w:rFonts w:ascii="Garamond" w:hAnsi="Garamond"/>
              </w:rPr>
              <w:t>P</w:t>
            </w:r>
            <w:r w:rsidR="008C7935" w:rsidRPr="00825772">
              <w:rPr>
                <w:rFonts w:ascii="Garamond" w:hAnsi="Garamond"/>
              </w:rPr>
              <w:t xml:space="preserve">rimeira </w:t>
            </w:r>
            <w:r w:rsidR="008C7935" w:rsidRPr="00825772">
              <w:rPr>
                <w:rFonts w:ascii="Garamond" w:hAnsi="Garamond"/>
                <w:noProof/>
              </w:rPr>
              <w:t>Data de Integralização</w:t>
            </w:r>
            <w:r w:rsidR="008C7935" w:rsidRPr="00825772">
              <w:rPr>
                <w:rFonts w:ascii="Garamond" w:hAnsi="Garamond"/>
              </w:rPr>
              <w:t xml:space="preserve"> ou a Data de Pagamento </w:t>
            </w:r>
            <w:r>
              <w:rPr>
                <w:rFonts w:ascii="Garamond" w:hAnsi="Garamond"/>
              </w:rPr>
              <w:t xml:space="preserve">dos Juros Remuneratórios </w:t>
            </w:r>
            <w:r w:rsidR="008C7935" w:rsidRPr="00825772">
              <w:rPr>
                <w:rFonts w:ascii="Garamond" w:hAnsi="Garamond"/>
              </w:rPr>
              <w:t>imediatamente anterior, conforme o caso</w:t>
            </w:r>
            <w:r w:rsidR="00441E31">
              <w:rPr>
                <w:rFonts w:ascii="Garamond" w:hAnsi="Garamond"/>
              </w:rPr>
              <w:t>,</w:t>
            </w:r>
            <w:r w:rsidR="008C7935" w:rsidRPr="00825772">
              <w:rPr>
                <w:rFonts w:ascii="Garamond" w:hAnsi="Garamond"/>
              </w:rPr>
              <w:t xml:space="preserve"> e a data de cálculo, sendo “DP” um número inteiro</w:t>
            </w:r>
            <w:r>
              <w:rPr>
                <w:rFonts w:ascii="Garamond" w:hAnsi="Garamond"/>
                <w:iCs/>
              </w:rPr>
              <w:t>.</w:t>
            </w:r>
          </w:p>
        </w:tc>
      </w:tr>
    </w:tbl>
    <w:p w:rsidR="008C7935" w:rsidRPr="00825772" w:rsidRDefault="008C7935" w:rsidP="00B21C68">
      <w:pPr>
        <w:widowControl w:val="0"/>
        <w:spacing w:after="240" w:line="300" w:lineRule="atLeast"/>
        <w:ind w:left="709"/>
        <w:jc w:val="both"/>
        <w:rPr>
          <w:rFonts w:ascii="Garamond" w:hAnsi="Garamond"/>
        </w:rPr>
      </w:pPr>
      <w:r w:rsidRPr="00825772">
        <w:rPr>
          <w:rFonts w:ascii="Garamond" w:hAnsi="Garamond"/>
        </w:rPr>
        <w:t xml:space="preserve">Observações: </w:t>
      </w:r>
    </w:p>
    <w:p w:rsidR="008C7935" w:rsidRPr="00825772" w:rsidRDefault="008C7935" w:rsidP="00B21C68">
      <w:pPr>
        <w:widowControl w:val="0"/>
        <w:numPr>
          <w:ilvl w:val="0"/>
          <w:numId w:val="62"/>
        </w:numPr>
        <w:tabs>
          <w:tab w:val="clear" w:pos="720"/>
        </w:tabs>
        <w:spacing w:after="240" w:line="300" w:lineRule="atLeast"/>
        <w:ind w:left="1134" w:hanging="425"/>
        <w:jc w:val="both"/>
        <w:rPr>
          <w:rFonts w:ascii="Garamond" w:hAnsi="Garamond"/>
        </w:rPr>
      </w:pPr>
      <w:r w:rsidRPr="00825772">
        <w:rPr>
          <w:rFonts w:ascii="Garamond" w:hAnsi="Garamond"/>
        </w:rPr>
        <w:t xml:space="preserve">Efetua-se o produtório dos fatores diários </w:t>
      </w:r>
      <w:r w:rsidRPr="00825772">
        <w:rPr>
          <w:rFonts w:ascii="Garamond" w:hAnsi="Garamond"/>
          <w:color w:val="000000"/>
        </w:rPr>
        <w:t xml:space="preserve">(1 + </w:t>
      </w:r>
      <w:proofErr w:type="gramStart"/>
      <w:r w:rsidRPr="00825772">
        <w:rPr>
          <w:rFonts w:ascii="Garamond" w:hAnsi="Garamond"/>
          <w:color w:val="000000"/>
        </w:rPr>
        <w:t>TDI</w:t>
      </w:r>
      <w:r w:rsidRPr="00825772">
        <w:rPr>
          <w:rFonts w:ascii="Garamond" w:hAnsi="Garamond"/>
          <w:color w:val="000000"/>
          <w:vertAlign w:val="subscript"/>
        </w:rPr>
        <w:t>k</w:t>
      </w:r>
      <w:proofErr w:type="gramEnd"/>
      <w:r w:rsidRPr="00825772">
        <w:rPr>
          <w:rFonts w:ascii="Garamond" w:hAnsi="Garamond"/>
          <w:color w:val="000000"/>
        </w:rPr>
        <w:t>),</w:t>
      </w:r>
      <w:r w:rsidRPr="00825772">
        <w:rPr>
          <w:rFonts w:ascii="Garamond" w:hAnsi="Garamond"/>
        </w:rPr>
        <w:t xml:space="preserve"> sendo que a cada fator diário acumulado, trunca-se o resultado com 16 (dezesseis) casas decimais, aplicando-se o próximo fator diário, e assim por diante até o último considerado; e</w:t>
      </w:r>
    </w:p>
    <w:p w:rsidR="008C7935" w:rsidRPr="00825772" w:rsidRDefault="008C7935" w:rsidP="00B21C68">
      <w:pPr>
        <w:widowControl w:val="0"/>
        <w:numPr>
          <w:ilvl w:val="0"/>
          <w:numId w:val="62"/>
        </w:numPr>
        <w:tabs>
          <w:tab w:val="clear" w:pos="720"/>
        </w:tabs>
        <w:spacing w:after="240" w:line="300" w:lineRule="atLeast"/>
        <w:ind w:left="1134" w:hanging="425"/>
        <w:jc w:val="both"/>
        <w:rPr>
          <w:rFonts w:ascii="Garamond" w:hAnsi="Garamond"/>
        </w:rPr>
      </w:pPr>
      <w:r w:rsidRPr="00825772">
        <w:rPr>
          <w:rFonts w:ascii="Garamond" w:hAnsi="Garamond"/>
        </w:rPr>
        <w:t>A Taxa DI deverá ser utilizada considerando idêntico número de casas decimais divulgado pela entidade responsável pelo seu cálculo.</w:t>
      </w:r>
    </w:p>
    <w:p w:rsidR="008E3EF5" w:rsidRDefault="008E3EF5" w:rsidP="00501168">
      <w:pPr>
        <w:pStyle w:val="PargrafodaLista"/>
        <w:numPr>
          <w:ilvl w:val="2"/>
          <w:numId w:val="3"/>
        </w:numPr>
        <w:tabs>
          <w:tab w:val="clear" w:pos="1702"/>
        </w:tabs>
        <w:spacing w:after="240" w:line="300" w:lineRule="atLeast"/>
        <w:ind w:left="0" w:firstLine="709"/>
        <w:jc w:val="both"/>
        <w:rPr>
          <w:rFonts w:ascii="Garamond" w:hAnsi="Garamond"/>
          <w:color w:val="000000"/>
        </w:rPr>
      </w:pPr>
      <w:bookmarkStart w:id="147" w:name="_DV_M176"/>
      <w:bookmarkStart w:id="148" w:name="_DV_M177"/>
      <w:bookmarkStart w:id="149" w:name="_DV_C292"/>
      <w:bookmarkStart w:id="150" w:name="_BPDC_LN_INS_1296"/>
      <w:bookmarkStart w:id="151" w:name="_BPDC_PR_INS_1297"/>
      <w:bookmarkStart w:id="152" w:name="_BPDC_PR_INS_1298"/>
      <w:bookmarkStart w:id="153" w:name="_BPDC_LN_INS_1293"/>
      <w:bookmarkStart w:id="154" w:name="_BPDC_PR_INS_1294"/>
      <w:bookmarkStart w:id="155" w:name="_BPDC_PR_INS_1295"/>
      <w:bookmarkStart w:id="156" w:name="_BPDC_LN_INS_1290"/>
      <w:bookmarkStart w:id="157" w:name="_BPDC_PR_INS_1291"/>
      <w:bookmarkStart w:id="158" w:name="_BPDC_PR_INS_1292"/>
      <w:bookmarkStart w:id="159" w:name="_BPDC_LN_INS_1284"/>
      <w:bookmarkStart w:id="160" w:name="_BPDC_PR_INS_1285"/>
      <w:bookmarkStart w:id="161" w:name="_BPDC_PR_INS_1286"/>
      <w:bookmarkStart w:id="162" w:name="_BPDC_PR_INS_1287"/>
      <w:bookmarkStart w:id="163" w:name="_BPDC_PR_INS_1288"/>
      <w:bookmarkStart w:id="164" w:name="_BPDC_PR_INS_1289"/>
      <w:bookmarkStart w:id="165" w:name="_BPDC_LN_INS_1276"/>
      <w:bookmarkStart w:id="166" w:name="_BPDC_PR_INS_1277"/>
      <w:bookmarkStart w:id="167" w:name="_BPDC_PR_INS_1278"/>
      <w:bookmarkStart w:id="168" w:name="_BPDC_PR_INS_1279"/>
      <w:bookmarkStart w:id="169" w:name="_BPDC_PR_INS_1280"/>
      <w:bookmarkStart w:id="170" w:name="_BPDC_PR_INS_1281"/>
      <w:bookmarkStart w:id="171" w:name="_BPDC_PR_INS_1282"/>
      <w:bookmarkStart w:id="172" w:name="_BPDC_PR_INS_1283"/>
      <w:bookmarkStart w:id="173" w:name="_BPDC_LN_INS_1273"/>
      <w:bookmarkStart w:id="174" w:name="_BPDC_PR_INS_1274"/>
      <w:bookmarkStart w:id="175" w:name="_BPDC_PR_INS_1275"/>
      <w:bookmarkStart w:id="176" w:name="_BPDC_LN_INS_1271"/>
      <w:bookmarkStart w:id="177" w:name="_BPDC_PR_INS_1272"/>
      <w:bookmarkStart w:id="178" w:name="_BPDC_LN_INS_1268"/>
      <w:bookmarkStart w:id="179" w:name="_BPDC_PR_INS_1269"/>
      <w:bookmarkStart w:id="180" w:name="_BPDC_PR_INS_1270"/>
      <w:bookmarkStart w:id="181" w:name="_BPDC_LN_INS_1262"/>
      <w:bookmarkStart w:id="182" w:name="_BPDC_PR_INS_1263"/>
      <w:bookmarkStart w:id="183" w:name="_BPDC_PR_INS_1264"/>
      <w:bookmarkEnd w:id="145"/>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501168">
        <w:rPr>
          <w:rFonts w:ascii="Garamond" w:hAnsi="Garamond"/>
          <w:color w:val="000000"/>
        </w:rPr>
        <w:t>Observado o disposto na Cláusula 6.</w:t>
      </w:r>
      <w:r w:rsidR="00A0386F">
        <w:rPr>
          <w:rFonts w:ascii="Garamond" w:hAnsi="Garamond"/>
          <w:color w:val="000000"/>
        </w:rPr>
        <w:t>10</w:t>
      </w:r>
      <w:r w:rsidRPr="00501168">
        <w:rPr>
          <w:rFonts w:ascii="Garamond" w:hAnsi="Garamond"/>
          <w:color w:val="000000"/>
        </w:rPr>
        <w:t>.</w:t>
      </w:r>
      <w:r w:rsidR="002032D3" w:rsidRPr="00501168">
        <w:rPr>
          <w:rFonts w:ascii="Garamond" w:hAnsi="Garamond"/>
          <w:color w:val="000000"/>
        </w:rPr>
        <w:t>2</w:t>
      </w:r>
      <w:r w:rsidR="004F2A97" w:rsidRPr="00501168">
        <w:rPr>
          <w:rFonts w:ascii="Garamond" w:hAnsi="Garamond"/>
          <w:color w:val="000000"/>
        </w:rPr>
        <w:t xml:space="preserve"> abaixo</w:t>
      </w:r>
      <w:r w:rsidRPr="00501168">
        <w:rPr>
          <w:rFonts w:ascii="Garamond" w:hAnsi="Garamond"/>
          <w:color w:val="000000"/>
        </w:rPr>
        <w:t xml:space="preserve">, no caso de indisponibilidade </w:t>
      </w:r>
      <w:r w:rsidRPr="00501168">
        <w:rPr>
          <w:rFonts w:ascii="Garamond" w:hAnsi="Garamond" w:cs="Arial"/>
          <w:color w:val="000000"/>
        </w:rPr>
        <w:t>temporária</w:t>
      </w:r>
      <w:r w:rsidRPr="00501168">
        <w:rPr>
          <w:rFonts w:ascii="Garamond" w:hAnsi="Garamond"/>
          <w:color w:val="000000"/>
        </w:rPr>
        <w:t xml:space="preserve"> da Taxa DI por ocasião do pagamento de qualquer obrigação pecuniária prevista nesta Escritura</w:t>
      </w:r>
      <w:r w:rsidR="002032D3" w:rsidRPr="00501168">
        <w:rPr>
          <w:rFonts w:ascii="Garamond" w:hAnsi="Garamond"/>
          <w:color w:val="000000"/>
        </w:rPr>
        <w:t xml:space="preserve"> de Emissão</w:t>
      </w:r>
      <w:r w:rsidRPr="00501168">
        <w:rPr>
          <w:rFonts w:ascii="Garamond" w:hAnsi="Garamond"/>
          <w:color w:val="000000"/>
        </w:rPr>
        <w:t>, será utilizada, em sua substituição, para apuração de “</w:t>
      </w:r>
      <w:proofErr w:type="gramStart"/>
      <w:r w:rsidRPr="00501168">
        <w:rPr>
          <w:rFonts w:ascii="Garamond" w:hAnsi="Garamond"/>
          <w:color w:val="000000"/>
        </w:rPr>
        <w:t>TDIk</w:t>
      </w:r>
      <w:proofErr w:type="gramEnd"/>
      <w:r w:rsidRPr="00501168">
        <w:rPr>
          <w:rFonts w:ascii="Garamond" w:hAnsi="Garamond"/>
          <w:color w:val="000000"/>
        </w:rPr>
        <w:t>”, a última Taxa DI divulgada oficialmente até a data do cálculo, não sendo devidas quaisquer compensações financeiras, multas ou penalidades por parte da Emissora</w:t>
      </w:r>
      <w:r w:rsidR="00A0386F">
        <w:rPr>
          <w:rFonts w:ascii="Garamond" w:hAnsi="Garamond"/>
          <w:color w:val="000000"/>
        </w:rPr>
        <w:t xml:space="preserve"> e/ou</w:t>
      </w:r>
      <w:r w:rsidRPr="00501168">
        <w:rPr>
          <w:rFonts w:ascii="Garamond" w:hAnsi="Garamond"/>
          <w:color w:val="000000"/>
        </w:rPr>
        <w:t xml:space="preserve"> dos </w:t>
      </w:r>
      <w:r w:rsidR="002032D3" w:rsidRPr="00501168">
        <w:rPr>
          <w:rFonts w:ascii="Garamond" w:hAnsi="Garamond"/>
          <w:color w:val="000000"/>
        </w:rPr>
        <w:t xml:space="preserve">Debenturistas </w:t>
      </w:r>
      <w:r w:rsidRPr="00501168">
        <w:rPr>
          <w:rFonts w:ascii="Garamond" w:hAnsi="Garamond"/>
          <w:color w:val="000000"/>
        </w:rPr>
        <w:t>quando houver d</w:t>
      </w:r>
      <w:r w:rsidR="007C6487" w:rsidRPr="00501168">
        <w:rPr>
          <w:rFonts w:ascii="Garamond" w:hAnsi="Garamond"/>
          <w:color w:val="000000"/>
        </w:rPr>
        <w:t>ivulgação posterior da Taxa DI.</w:t>
      </w:r>
    </w:p>
    <w:p w:rsidR="008E3EF5" w:rsidRPr="00504196" w:rsidRDefault="008E3EF5" w:rsidP="00501168">
      <w:pPr>
        <w:pStyle w:val="PargrafodaLista"/>
        <w:numPr>
          <w:ilvl w:val="2"/>
          <w:numId w:val="3"/>
        </w:numPr>
        <w:tabs>
          <w:tab w:val="clear" w:pos="1702"/>
        </w:tabs>
        <w:spacing w:after="240" w:line="300" w:lineRule="atLeast"/>
        <w:ind w:left="0" w:firstLine="709"/>
        <w:jc w:val="both"/>
        <w:rPr>
          <w:rFonts w:ascii="Garamond" w:hAnsi="Garamond"/>
          <w:color w:val="000000"/>
        </w:rPr>
      </w:pPr>
      <w:bookmarkStart w:id="184" w:name="_BPDC_LN_INS_1256"/>
      <w:bookmarkStart w:id="185" w:name="_BPDC_PR_INS_1257"/>
      <w:bookmarkStart w:id="186" w:name="_BPDC_PR_INS_1258"/>
      <w:bookmarkStart w:id="187" w:name="_BPDC_PR_INS_1259"/>
      <w:bookmarkStart w:id="188" w:name="_BPDC_PR_INS_1260"/>
      <w:bookmarkStart w:id="189" w:name="_BPDC_PR_INS_1261"/>
      <w:bookmarkEnd w:id="184"/>
      <w:bookmarkEnd w:id="185"/>
      <w:bookmarkEnd w:id="186"/>
      <w:bookmarkEnd w:id="187"/>
      <w:bookmarkEnd w:id="188"/>
      <w:bookmarkEnd w:id="189"/>
      <w:r w:rsidRPr="003D46C5">
        <w:rPr>
          <w:rFonts w:ascii="Garamond" w:hAnsi="Garamond"/>
          <w:color w:val="000000"/>
        </w:rPr>
        <w:t xml:space="preserve">Em caso de ausência da </w:t>
      </w:r>
      <w:r w:rsidRPr="00624335">
        <w:rPr>
          <w:rFonts w:ascii="Garamond" w:hAnsi="Garamond"/>
          <w:color w:val="000000"/>
        </w:rPr>
        <w:t>apuração e/ou divulgação</w:t>
      </w:r>
      <w:r w:rsidRPr="00624335">
        <w:rPr>
          <w:rFonts w:ascii="Garamond" w:hAnsi="Garamond" w:cs="Arial"/>
          <w:color w:val="000000"/>
        </w:rPr>
        <w:t xml:space="preserve"> da Taxa DI por mais de </w:t>
      </w:r>
      <w:r w:rsidRPr="00624335">
        <w:rPr>
          <w:rFonts w:ascii="Garamond" w:hAnsi="Garamond"/>
          <w:color w:val="000000"/>
        </w:rPr>
        <w:t>1</w:t>
      </w:r>
      <w:r w:rsidR="005825D8" w:rsidRPr="00624335">
        <w:rPr>
          <w:rFonts w:ascii="Garamond" w:hAnsi="Garamond"/>
          <w:color w:val="000000"/>
        </w:rPr>
        <w:t>0</w:t>
      </w:r>
      <w:r w:rsidRPr="00624335">
        <w:rPr>
          <w:rFonts w:ascii="Garamond" w:hAnsi="Garamond"/>
          <w:color w:val="000000"/>
        </w:rPr>
        <w:t xml:space="preserve"> (</w:t>
      </w:r>
      <w:r w:rsidR="005825D8" w:rsidRPr="00624335">
        <w:rPr>
          <w:rFonts w:ascii="Garamond" w:hAnsi="Garamond"/>
          <w:color w:val="000000"/>
        </w:rPr>
        <w:t>dez</w:t>
      </w:r>
      <w:r w:rsidR="008643CB" w:rsidRPr="00624335">
        <w:rPr>
          <w:rFonts w:ascii="Garamond" w:hAnsi="Garamond" w:cs="Arial"/>
          <w:color w:val="000000"/>
        </w:rPr>
        <w:t>)</w:t>
      </w:r>
      <w:r w:rsidRPr="00624335">
        <w:rPr>
          <w:rFonts w:ascii="Garamond" w:hAnsi="Garamond" w:cs="Arial"/>
          <w:color w:val="000000"/>
        </w:rPr>
        <w:t xml:space="preserve"> dias consecutivos da data esperada para a sua </w:t>
      </w:r>
      <w:r w:rsidR="00624335" w:rsidRPr="00624335">
        <w:rPr>
          <w:rFonts w:ascii="Garamond" w:hAnsi="Garamond" w:cs="Arial"/>
          <w:color w:val="000000"/>
        </w:rPr>
        <w:t xml:space="preserve">apuração e/ou </w:t>
      </w:r>
      <w:r w:rsidRPr="00624335">
        <w:rPr>
          <w:rFonts w:ascii="Garamond" w:hAnsi="Garamond" w:cs="Arial"/>
          <w:color w:val="000000"/>
        </w:rPr>
        <w:t xml:space="preserve">divulgação </w:t>
      </w:r>
      <w:r w:rsidR="00624335" w:rsidRPr="00501168">
        <w:rPr>
          <w:rFonts w:ascii="Garamond" w:eastAsia="Arial Unicode MS" w:hAnsi="Garamond"/>
        </w:rPr>
        <w:t xml:space="preserve">ou impossibilidade legal de aplicação da Taxa DI às Debêntures, ou determinação judicial </w:t>
      </w:r>
      <w:r w:rsidR="00624335" w:rsidRPr="00501168">
        <w:rPr>
          <w:rFonts w:ascii="Garamond" w:eastAsia="Arial Unicode MS" w:hAnsi="Garamond"/>
        </w:rPr>
        <w:lastRenderedPageBreak/>
        <w:t>proibindo tal aplicação</w:t>
      </w:r>
      <w:r w:rsidRPr="00624335">
        <w:rPr>
          <w:rFonts w:ascii="Garamond" w:hAnsi="Garamond" w:cs="Arial"/>
          <w:color w:val="000000"/>
        </w:rPr>
        <w:t xml:space="preserve">, o Agente Fiduciário deverá, no prazo máximo de </w:t>
      </w:r>
      <w:proofErr w:type="gramStart"/>
      <w:r w:rsidR="00624335" w:rsidRPr="00AA3540">
        <w:rPr>
          <w:rFonts w:ascii="Garamond" w:hAnsi="Garamond" w:cs="Arial"/>
          <w:color w:val="000000"/>
        </w:rPr>
        <w:t>5</w:t>
      </w:r>
      <w:proofErr w:type="gramEnd"/>
      <w:r w:rsidRPr="00AA3540">
        <w:rPr>
          <w:rFonts w:ascii="Garamond" w:hAnsi="Garamond" w:cs="Arial"/>
          <w:color w:val="000000"/>
        </w:rPr>
        <w:t xml:space="preserve"> (</w:t>
      </w:r>
      <w:r w:rsidR="00624335" w:rsidRPr="00AA3540">
        <w:rPr>
          <w:rFonts w:ascii="Garamond" w:hAnsi="Garamond" w:cs="Arial"/>
          <w:color w:val="000000"/>
        </w:rPr>
        <w:t>cinco</w:t>
      </w:r>
      <w:r w:rsidRPr="00AA3540">
        <w:rPr>
          <w:rFonts w:ascii="Garamond" w:hAnsi="Garamond" w:cs="Arial"/>
          <w:color w:val="000000"/>
        </w:rPr>
        <w:t>)</w:t>
      </w:r>
      <w:r w:rsidRPr="00624335">
        <w:rPr>
          <w:rFonts w:ascii="Garamond" w:hAnsi="Garamond" w:cs="Arial"/>
          <w:color w:val="000000"/>
        </w:rPr>
        <w:t xml:space="preserve"> Dias Úteis a contar do evento</w:t>
      </w:r>
      <w:r w:rsidR="00A408A6" w:rsidRPr="00624335">
        <w:rPr>
          <w:rFonts w:ascii="Garamond" w:hAnsi="Garamond" w:cs="Arial"/>
          <w:color w:val="000000"/>
        </w:rPr>
        <w:t xml:space="preserve"> ou do término do prazo supramencionados</w:t>
      </w:r>
      <w:r w:rsidRPr="003D46C5">
        <w:rPr>
          <w:rFonts w:ascii="Garamond" w:hAnsi="Garamond" w:cs="Arial"/>
          <w:color w:val="000000"/>
        </w:rPr>
        <w:t xml:space="preserve">, </w:t>
      </w:r>
      <w:r w:rsidR="002032D3" w:rsidRPr="003D46C5">
        <w:rPr>
          <w:rFonts w:ascii="Garamond" w:hAnsi="Garamond" w:cs="Arial"/>
          <w:color w:val="000000"/>
        </w:rPr>
        <w:t>convocar Assembleia Geral de Debenturistas</w:t>
      </w:r>
      <w:r w:rsidR="002032D3" w:rsidRPr="00383EB2">
        <w:rPr>
          <w:rFonts w:ascii="Garamond" w:hAnsi="Garamond" w:cs="Arial"/>
          <w:color w:val="000000"/>
        </w:rPr>
        <w:t>,</w:t>
      </w:r>
      <w:r w:rsidRPr="003D46C5">
        <w:rPr>
          <w:rFonts w:ascii="Garamond" w:hAnsi="Garamond" w:cs="Arial"/>
          <w:color w:val="000000"/>
        </w:rPr>
        <w:t xml:space="preserve"> no modo</w:t>
      </w:r>
      <w:r w:rsidRPr="00504196">
        <w:rPr>
          <w:rFonts w:ascii="Garamond" w:hAnsi="Garamond" w:cs="Arial"/>
          <w:color w:val="000000"/>
        </w:rPr>
        <w:t xml:space="preserve"> e prazos estipulados na Cláusula 10 desta Escritura de Emissão e no artigo 124 da Lei das Sociedades por Ações, para que </w:t>
      </w:r>
      <w:r w:rsidR="002032D3" w:rsidRPr="00504196">
        <w:rPr>
          <w:rFonts w:ascii="Garamond" w:hAnsi="Garamond" w:cs="Arial"/>
          <w:color w:val="000000"/>
        </w:rPr>
        <w:t xml:space="preserve">os Debenturistas </w:t>
      </w:r>
      <w:r w:rsidRPr="00504196">
        <w:rPr>
          <w:rFonts w:ascii="Garamond" w:hAnsi="Garamond" w:cs="Arial"/>
          <w:color w:val="000000"/>
        </w:rPr>
        <w:t xml:space="preserve">deliberem, de comum acordo com a Emissora, o novo parâmetro a ser utilizado para fins de cálculo </w:t>
      </w:r>
      <w:r w:rsidR="002032D3" w:rsidRPr="00504196">
        <w:rPr>
          <w:rFonts w:ascii="Garamond" w:hAnsi="Garamond" w:cs="Arial"/>
          <w:color w:val="000000"/>
        </w:rPr>
        <w:t>dos Juros Remuneratórios</w:t>
      </w:r>
      <w:r w:rsidRPr="00504196">
        <w:rPr>
          <w:rFonts w:ascii="Garamond" w:hAnsi="Garamond" w:cs="Arial"/>
          <w:color w:val="000000"/>
        </w:rPr>
        <w:t>.</w:t>
      </w:r>
      <w:r w:rsidR="006C3565" w:rsidRPr="00504196">
        <w:rPr>
          <w:rFonts w:ascii="Garamond" w:hAnsi="Garamond" w:cs="Arial"/>
          <w:color w:val="000000"/>
        </w:rPr>
        <w:t xml:space="preserve"> </w:t>
      </w:r>
    </w:p>
    <w:p w:rsidR="004C4BAF" w:rsidRPr="007F011B" w:rsidRDefault="008E3EF5" w:rsidP="00501168">
      <w:pPr>
        <w:pStyle w:val="PargrafodaLista"/>
        <w:numPr>
          <w:ilvl w:val="2"/>
          <w:numId w:val="3"/>
        </w:numPr>
        <w:tabs>
          <w:tab w:val="clear" w:pos="1702"/>
        </w:tabs>
        <w:spacing w:after="240" w:line="300" w:lineRule="atLeast"/>
        <w:ind w:left="0" w:firstLine="709"/>
        <w:jc w:val="both"/>
        <w:rPr>
          <w:rFonts w:ascii="Garamond" w:hAnsi="Garamond"/>
          <w:color w:val="000000"/>
        </w:rPr>
      </w:pPr>
      <w:bookmarkStart w:id="190" w:name="_BPDC_LN_INS_1248"/>
      <w:bookmarkStart w:id="191" w:name="_BPDC_PR_INS_1249"/>
      <w:bookmarkStart w:id="192" w:name="_BPDC_PR_INS_1250"/>
      <w:bookmarkStart w:id="193" w:name="_BPDC_PR_INS_1251"/>
      <w:bookmarkStart w:id="194" w:name="_BPDC_PR_INS_1252"/>
      <w:bookmarkStart w:id="195" w:name="_BPDC_PR_INS_1253"/>
      <w:bookmarkStart w:id="196" w:name="_BPDC_PR_INS_1254"/>
      <w:bookmarkStart w:id="197" w:name="_BPDC_PR_INS_1255"/>
      <w:bookmarkEnd w:id="190"/>
      <w:bookmarkEnd w:id="191"/>
      <w:bookmarkEnd w:id="192"/>
      <w:bookmarkEnd w:id="193"/>
      <w:bookmarkEnd w:id="194"/>
      <w:bookmarkEnd w:id="195"/>
      <w:bookmarkEnd w:id="196"/>
      <w:bookmarkEnd w:id="197"/>
      <w:r w:rsidRPr="007F011B">
        <w:rPr>
          <w:rFonts w:ascii="Garamond" w:hAnsi="Garamond" w:cs="Arial"/>
          <w:color w:val="000000"/>
        </w:rPr>
        <w:t xml:space="preserve">Caso não haja acordo sobre o novo </w:t>
      </w:r>
      <w:r w:rsidRPr="003D46C5">
        <w:rPr>
          <w:rFonts w:ascii="Garamond" w:hAnsi="Garamond" w:cs="Arial"/>
          <w:color w:val="000000"/>
        </w:rPr>
        <w:t>parâmet</w:t>
      </w:r>
      <w:r w:rsidRPr="00922560">
        <w:rPr>
          <w:rFonts w:ascii="Garamond" w:hAnsi="Garamond" w:cs="Arial"/>
          <w:color w:val="000000"/>
        </w:rPr>
        <w:t xml:space="preserve">ro a ser utilizado para fins de cálculo dos </w:t>
      </w:r>
      <w:r w:rsidR="002032D3" w:rsidRPr="00383EB2">
        <w:rPr>
          <w:rFonts w:ascii="Garamond" w:hAnsi="Garamond" w:cs="Arial"/>
          <w:color w:val="000000"/>
        </w:rPr>
        <w:t xml:space="preserve">Juros </w:t>
      </w:r>
      <w:r w:rsidR="002032D3" w:rsidRPr="00383EB2">
        <w:rPr>
          <w:rFonts w:ascii="Garamond" w:hAnsi="Garamond"/>
          <w:color w:val="000000"/>
        </w:rPr>
        <w:t>Remuneratórios</w:t>
      </w:r>
      <w:r w:rsidRPr="003D46C5">
        <w:rPr>
          <w:rFonts w:ascii="Garamond" w:hAnsi="Garamond" w:cs="Arial"/>
          <w:color w:val="000000"/>
        </w:rPr>
        <w:t xml:space="preserve"> entre a Emissora e o</w:t>
      </w:r>
      <w:r w:rsidRPr="000207CF">
        <w:rPr>
          <w:rFonts w:ascii="Garamond" w:hAnsi="Garamond" w:cs="Arial"/>
          <w:color w:val="000000"/>
        </w:rPr>
        <w:t>s Debenturistas</w:t>
      </w:r>
      <w:r w:rsidR="002032D3" w:rsidRPr="000207CF">
        <w:rPr>
          <w:rFonts w:ascii="Garamond" w:hAnsi="Garamond" w:cs="Arial"/>
          <w:color w:val="000000"/>
        </w:rPr>
        <w:t xml:space="preserve">, </w:t>
      </w:r>
      <w:r w:rsidRPr="00D2272E">
        <w:rPr>
          <w:rFonts w:ascii="Garamond" w:hAnsi="Garamond" w:cs="Arial"/>
          <w:color w:val="000000"/>
        </w:rPr>
        <w:t>representando, no mínimo</w:t>
      </w:r>
      <w:r w:rsidRPr="00AA3540">
        <w:rPr>
          <w:rFonts w:ascii="Garamond" w:hAnsi="Garamond" w:cs="Arial"/>
          <w:color w:val="000000"/>
        </w:rPr>
        <w:t xml:space="preserve">, </w:t>
      </w:r>
      <w:r w:rsidR="006A1D5D" w:rsidRPr="000207CF">
        <w:rPr>
          <w:rFonts w:ascii="Garamond" w:hAnsi="Garamond" w:cs="Arial"/>
          <w:color w:val="000000"/>
        </w:rPr>
        <w:t>75% (setenta e cinco por cento)</w:t>
      </w:r>
      <w:r w:rsidR="007F011B" w:rsidRPr="00D2272E">
        <w:rPr>
          <w:rFonts w:ascii="Garamond" w:hAnsi="Garamond" w:cs="Arial"/>
          <w:color w:val="000000"/>
        </w:rPr>
        <w:t xml:space="preserve"> </w:t>
      </w:r>
      <w:r w:rsidRPr="00AA3540">
        <w:rPr>
          <w:rFonts w:ascii="Garamond" w:hAnsi="Garamond" w:cs="Arial"/>
          <w:color w:val="000000"/>
        </w:rPr>
        <w:t>das Debêntures em Circulação, em primeira ou segunda convocação</w:t>
      </w:r>
      <w:r w:rsidRPr="000207CF">
        <w:rPr>
          <w:rFonts w:ascii="Garamond" w:hAnsi="Garamond" w:cs="Arial"/>
          <w:color w:val="000000"/>
        </w:rPr>
        <w:t>, ou caso não haja</w:t>
      </w:r>
      <w:r w:rsidRPr="003D46C5">
        <w:rPr>
          <w:rFonts w:ascii="Garamond" w:hAnsi="Garamond" w:cs="Arial"/>
          <w:color w:val="000000"/>
        </w:rPr>
        <w:t xml:space="preserve"> quórum para instalação e/ou </w:t>
      </w:r>
      <w:r w:rsidRPr="005E7589">
        <w:rPr>
          <w:rFonts w:ascii="Garamond" w:hAnsi="Garamond"/>
          <w:color w:val="000000"/>
        </w:rPr>
        <w:t>deliberação</w:t>
      </w:r>
      <w:r w:rsidRPr="003D46C5">
        <w:rPr>
          <w:rFonts w:ascii="Garamond" w:hAnsi="Garamond" w:cs="Arial"/>
          <w:color w:val="000000"/>
        </w:rPr>
        <w:t xml:space="preserve"> em primeira e segunda convocação, a Emissora deverá resgatar a totalidade </w:t>
      </w:r>
      <w:r w:rsidR="00336016" w:rsidRPr="003D46C5">
        <w:rPr>
          <w:rFonts w:ascii="Garamond" w:hAnsi="Garamond" w:cs="Arial"/>
          <w:color w:val="000000"/>
        </w:rPr>
        <w:t>das Debêntures</w:t>
      </w:r>
      <w:r w:rsidRPr="003D46C5">
        <w:rPr>
          <w:rFonts w:ascii="Garamond" w:hAnsi="Garamond" w:cs="Arial"/>
          <w:color w:val="000000"/>
        </w:rPr>
        <w:t xml:space="preserve"> </w:t>
      </w:r>
      <w:r w:rsidRPr="00624335">
        <w:rPr>
          <w:rFonts w:ascii="Garamond" w:hAnsi="Garamond" w:cs="Arial"/>
          <w:color w:val="000000"/>
        </w:rPr>
        <w:t xml:space="preserve">no prazo de até </w:t>
      </w:r>
      <w:r w:rsidR="00541DB5" w:rsidRPr="00624335">
        <w:rPr>
          <w:rFonts w:ascii="Garamond" w:hAnsi="Garamond" w:cs="Arial"/>
          <w:color w:val="000000"/>
        </w:rPr>
        <w:t xml:space="preserve">30 </w:t>
      </w:r>
      <w:r w:rsidR="008820EA" w:rsidRPr="00624335">
        <w:rPr>
          <w:rFonts w:ascii="Garamond" w:hAnsi="Garamond" w:cs="Arial"/>
          <w:color w:val="000000"/>
        </w:rPr>
        <w:t>(</w:t>
      </w:r>
      <w:r w:rsidR="00541DB5" w:rsidRPr="00624335">
        <w:rPr>
          <w:rFonts w:ascii="Garamond" w:hAnsi="Garamond" w:cs="Arial"/>
          <w:color w:val="000000"/>
        </w:rPr>
        <w:t>trinta</w:t>
      </w:r>
      <w:r w:rsidR="008820EA" w:rsidRPr="00624335">
        <w:rPr>
          <w:rFonts w:ascii="Garamond" w:hAnsi="Garamond" w:cs="Arial"/>
          <w:color w:val="000000"/>
        </w:rPr>
        <w:t xml:space="preserve">) </w:t>
      </w:r>
      <w:r w:rsidRPr="00624335">
        <w:rPr>
          <w:rFonts w:ascii="Garamond" w:hAnsi="Garamond" w:cs="Arial"/>
          <w:color w:val="000000"/>
        </w:rPr>
        <w:t>dias</w:t>
      </w:r>
      <w:r w:rsidRPr="007F011B">
        <w:rPr>
          <w:rFonts w:ascii="Garamond" w:hAnsi="Garamond" w:cs="Arial"/>
          <w:color w:val="000000"/>
        </w:rPr>
        <w:t xml:space="preserve"> contados da data da realização da respectiva </w:t>
      </w:r>
      <w:r w:rsidR="00336016" w:rsidRPr="007F011B">
        <w:rPr>
          <w:rFonts w:ascii="Garamond" w:hAnsi="Garamond" w:cs="Arial"/>
          <w:color w:val="000000"/>
        </w:rPr>
        <w:t>Assembleia Geral de Debenturistas</w:t>
      </w:r>
      <w:r w:rsidR="00336016">
        <w:rPr>
          <w:rFonts w:ascii="Garamond" w:hAnsi="Garamond" w:cs="Arial"/>
          <w:color w:val="000000"/>
        </w:rPr>
        <w:t>,</w:t>
      </w:r>
      <w:r w:rsidRPr="007F011B">
        <w:rPr>
          <w:rFonts w:ascii="Garamond" w:hAnsi="Garamond" w:cs="Arial"/>
          <w:color w:val="000000"/>
        </w:rPr>
        <w:t xml:space="preserve"> </w:t>
      </w:r>
      <w:r w:rsidR="00E41D82">
        <w:rPr>
          <w:rFonts w:ascii="Garamond" w:hAnsi="Garamond" w:cs="Arial"/>
          <w:color w:val="000000"/>
        </w:rPr>
        <w:t xml:space="preserve">ou da data em que a </w:t>
      </w:r>
      <w:r w:rsidR="00E41D82" w:rsidRPr="007F011B">
        <w:rPr>
          <w:rFonts w:ascii="Garamond" w:hAnsi="Garamond" w:cs="Arial"/>
          <w:color w:val="000000"/>
        </w:rPr>
        <w:t>Assembleia Gera</w:t>
      </w:r>
      <w:r w:rsidR="00AF599B">
        <w:rPr>
          <w:rFonts w:ascii="Garamond" w:hAnsi="Garamond" w:cs="Arial"/>
          <w:color w:val="000000"/>
        </w:rPr>
        <w:t>l</w:t>
      </w:r>
      <w:r w:rsidR="00E41D82" w:rsidRPr="007F011B">
        <w:rPr>
          <w:rFonts w:ascii="Garamond" w:hAnsi="Garamond" w:cs="Arial"/>
          <w:color w:val="000000"/>
        </w:rPr>
        <w:t xml:space="preserve"> de Debenturistas</w:t>
      </w:r>
      <w:r w:rsidR="00E41D82">
        <w:rPr>
          <w:rFonts w:ascii="Garamond" w:hAnsi="Garamond" w:cs="Arial"/>
          <w:color w:val="000000"/>
        </w:rPr>
        <w:t xml:space="preserve"> deveria ter ocorrido, </w:t>
      </w:r>
      <w:r w:rsidRPr="007F011B">
        <w:rPr>
          <w:rFonts w:ascii="Garamond" w:hAnsi="Garamond" w:cs="Arial"/>
          <w:color w:val="000000"/>
        </w:rPr>
        <w:t>ou</w:t>
      </w:r>
      <w:r w:rsidR="0070773A">
        <w:rPr>
          <w:rFonts w:ascii="Garamond" w:hAnsi="Garamond" w:cs="Arial"/>
          <w:color w:val="000000"/>
        </w:rPr>
        <w:t>, ainda,</w:t>
      </w:r>
      <w:r w:rsidRPr="007F011B">
        <w:rPr>
          <w:rFonts w:ascii="Garamond" w:hAnsi="Garamond" w:cs="Arial"/>
          <w:color w:val="000000"/>
        </w:rPr>
        <w:t xml:space="preserve"> </w:t>
      </w:r>
      <w:r w:rsidR="00E41D82">
        <w:rPr>
          <w:rFonts w:ascii="Garamond" w:hAnsi="Garamond" w:cs="Arial"/>
          <w:color w:val="000000"/>
        </w:rPr>
        <w:t xml:space="preserve">da </w:t>
      </w:r>
      <w:r w:rsidR="00336016">
        <w:rPr>
          <w:rFonts w:ascii="Garamond" w:hAnsi="Garamond" w:cs="Arial"/>
          <w:color w:val="000000"/>
        </w:rPr>
        <w:t xml:space="preserve">respectiva </w:t>
      </w:r>
      <w:r w:rsidRPr="007F011B">
        <w:rPr>
          <w:rFonts w:ascii="Garamond" w:hAnsi="Garamond" w:cs="Arial"/>
          <w:color w:val="000000"/>
        </w:rPr>
        <w:t xml:space="preserve">Data de Vencimento, o que ocorrer primeiro, pelo seu Valor Nominal Unitário </w:t>
      </w:r>
      <w:r w:rsidR="00336016">
        <w:rPr>
          <w:rFonts w:ascii="Garamond" w:hAnsi="Garamond" w:cs="Arial"/>
          <w:color w:val="000000"/>
        </w:rPr>
        <w:t>(</w:t>
      </w:r>
      <w:r w:rsidR="00430A36" w:rsidRPr="007F011B">
        <w:rPr>
          <w:rFonts w:ascii="Garamond" w:hAnsi="Garamond" w:cs="Arial"/>
          <w:color w:val="000000"/>
        </w:rPr>
        <w:t>ou saldo do Valor Nominal Unitário, conforme o caso</w:t>
      </w:r>
      <w:r w:rsidR="00336016">
        <w:rPr>
          <w:rFonts w:ascii="Garamond" w:hAnsi="Garamond" w:cs="Arial"/>
          <w:color w:val="000000"/>
        </w:rPr>
        <w:t>)</w:t>
      </w:r>
      <w:r w:rsidR="00430A36" w:rsidRPr="007F011B">
        <w:rPr>
          <w:rFonts w:ascii="Garamond" w:hAnsi="Garamond" w:cs="Arial"/>
          <w:color w:val="000000"/>
        </w:rPr>
        <w:t xml:space="preserve">, </w:t>
      </w:r>
      <w:r w:rsidRPr="007F011B">
        <w:rPr>
          <w:rFonts w:ascii="Garamond" w:hAnsi="Garamond" w:cs="Arial"/>
          <w:color w:val="000000"/>
        </w:rPr>
        <w:t xml:space="preserve">acrescido </w:t>
      </w:r>
      <w:r w:rsidR="00AF599B">
        <w:rPr>
          <w:rFonts w:ascii="Garamond" w:hAnsi="Garamond" w:cs="Arial"/>
          <w:color w:val="000000"/>
        </w:rPr>
        <w:t xml:space="preserve">dos Juros Remuneratórios </w:t>
      </w:r>
      <w:r w:rsidRPr="007F011B">
        <w:rPr>
          <w:rFonts w:ascii="Garamond" w:hAnsi="Garamond" w:cs="Arial"/>
          <w:color w:val="000000"/>
        </w:rPr>
        <w:t>devid</w:t>
      </w:r>
      <w:r w:rsidR="00AF599B">
        <w:rPr>
          <w:rFonts w:ascii="Garamond" w:hAnsi="Garamond" w:cs="Arial"/>
          <w:color w:val="000000"/>
        </w:rPr>
        <w:t>os</w:t>
      </w:r>
      <w:r w:rsidRPr="007F011B">
        <w:rPr>
          <w:rFonts w:ascii="Garamond" w:hAnsi="Garamond" w:cs="Arial"/>
          <w:color w:val="000000"/>
        </w:rPr>
        <w:t xml:space="preserve"> até a data do efetivo resgate, calculad</w:t>
      </w:r>
      <w:r w:rsidR="00AF599B">
        <w:rPr>
          <w:rFonts w:ascii="Garamond" w:hAnsi="Garamond" w:cs="Arial"/>
          <w:color w:val="000000"/>
        </w:rPr>
        <w:t>os</w:t>
      </w:r>
      <w:r w:rsidRPr="007F011B">
        <w:rPr>
          <w:rFonts w:ascii="Garamond" w:hAnsi="Garamond" w:cs="Arial"/>
          <w:color w:val="000000"/>
        </w:rPr>
        <w:t xml:space="preserve"> </w:t>
      </w:r>
      <w:r w:rsidRPr="007F011B">
        <w:rPr>
          <w:rFonts w:ascii="Garamond" w:hAnsi="Garamond" w:cs="Arial"/>
          <w:i/>
          <w:color w:val="000000"/>
        </w:rPr>
        <w:t>pro rata temporis</w:t>
      </w:r>
      <w:r w:rsidRPr="007F011B">
        <w:rPr>
          <w:rFonts w:ascii="Garamond" w:hAnsi="Garamond" w:cs="Arial"/>
          <w:color w:val="000000"/>
        </w:rPr>
        <w:t xml:space="preserve">, a partir da Primeira Data de Integralização ou </w:t>
      </w:r>
      <w:r w:rsidR="00AF599B">
        <w:rPr>
          <w:rFonts w:ascii="Garamond" w:hAnsi="Garamond" w:cs="Arial"/>
          <w:color w:val="000000"/>
        </w:rPr>
        <w:t>D</w:t>
      </w:r>
      <w:r w:rsidRPr="007F011B">
        <w:rPr>
          <w:rFonts w:ascii="Garamond" w:hAnsi="Garamond" w:cs="Arial"/>
          <w:color w:val="000000"/>
        </w:rPr>
        <w:t xml:space="preserve">ata de </w:t>
      </w:r>
      <w:r w:rsidR="00AF599B">
        <w:rPr>
          <w:rFonts w:ascii="Garamond" w:hAnsi="Garamond" w:cs="Arial"/>
          <w:color w:val="000000"/>
        </w:rPr>
        <w:t>P</w:t>
      </w:r>
      <w:r w:rsidRPr="007F011B">
        <w:rPr>
          <w:rFonts w:ascii="Garamond" w:hAnsi="Garamond" w:cs="Arial"/>
          <w:color w:val="000000"/>
        </w:rPr>
        <w:t xml:space="preserve">agamento </w:t>
      </w:r>
      <w:r w:rsidR="00AF599B">
        <w:rPr>
          <w:rFonts w:ascii="Garamond" w:hAnsi="Garamond" w:cs="Arial"/>
          <w:color w:val="000000"/>
        </w:rPr>
        <w:t xml:space="preserve">dos Juros </w:t>
      </w:r>
      <w:proofErr w:type="gramStart"/>
      <w:r w:rsidR="00AF599B">
        <w:rPr>
          <w:rFonts w:ascii="Garamond" w:hAnsi="Garamond" w:cs="Arial"/>
          <w:color w:val="000000"/>
        </w:rPr>
        <w:t xml:space="preserve">Remuneratórios </w:t>
      </w:r>
      <w:r w:rsidRPr="007F011B">
        <w:rPr>
          <w:rFonts w:ascii="Garamond" w:hAnsi="Garamond" w:cs="Arial"/>
          <w:color w:val="000000"/>
        </w:rPr>
        <w:t>imediatamente anterior</w:t>
      </w:r>
      <w:proofErr w:type="gramEnd"/>
      <w:r w:rsidRPr="007F011B">
        <w:rPr>
          <w:rFonts w:ascii="Garamond" w:hAnsi="Garamond" w:cs="Arial"/>
          <w:color w:val="000000"/>
        </w:rPr>
        <w:t xml:space="preserve">, conforme o caso. Nesta alternativa, para cálculo </w:t>
      </w:r>
      <w:r w:rsidR="00336016">
        <w:rPr>
          <w:rFonts w:ascii="Garamond" w:hAnsi="Garamond" w:cs="Arial"/>
          <w:color w:val="000000"/>
        </w:rPr>
        <w:t xml:space="preserve">dos </w:t>
      </w:r>
      <w:r w:rsidR="00336016" w:rsidRPr="007F011B">
        <w:rPr>
          <w:rFonts w:ascii="Garamond" w:hAnsi="Garamond" w:cs="Arial"/>
          <w:color w:val="000000"/>
        </w:rPr>
        <w:t>Juros Remuneratórios</w:t>
      </w:r>
      <w:r w:rsidR="0009379E" w:rsidRPr="007F011B">
        <w:rPr>
          <w:rFonts w:ascii="Garamond" w:hAnsi="Garamond" w:cs="Arial"/>
          <w:color w:val="000000"/>
        </w:rPr>
        <w:t xml:space="preserve"> </w:t>
      </w:r>
      <w:r w:rsidRPr="007F011B">
        <w:rPr>
          <w:rFonts w:ascii="Garamond" w:hAnsi="Garamond" w:cs="Arial"/>
          <w:color w:val="000000"/>
        </w:rPr>
        <w:t xml:space="preserve">com relação </w:t>
      </w:r>
      <w:r w:rsidR="00336016" w:rsidRPr="007F011B">
        <w:rPr>
          <w:rFonts w:ascii="Garamond" w:hAnsi="Garamond" w:cs="Arial"/>
          <w:color w:val="000000"/>
        </w:rPr>
        <w:t xml:space="preserve">às Debêntures </w:t>
      </w:r>
      <w:r w:rsidRPr="007F011B">
        <w:rPr>
          <w:rFonts w:ascii="Garamond" w:hAnsi="Garamond" w:cs="Arial"/>
          <w:color w:val="000000"/>
        </w:rPr>
        <w:t>a serem resgatadas, será utilizado</w:t>
      </w:r>
      <w:r w:rsidR="00336016">
        <w:rPr>
          <w:rFonts w:ascii="Garamond" w:hAnsi="Garamond" w:cs="Arial"/>
          <w:color w:val="000000"/>
        </w:rPr>
        <w:t>,</w:t>
      </w:r>
      <w:r w:rsidRPr="007F011B">
        <w:rPr>
          <w:rFonts w:ascii="Garamond" w:hAnsi="Garamond" w:cs="Arial"/>
          <w:color w:val="000000"/>
        </w:rPr>
        <w:t xml:space="preserve"> para a apuração de </w:t>
      </w:r>
      <w:proofErr w:type="gramStart"/>
      <w:r w:rsidRPr="007F011B">
        <w:rPr>
          <w:rFonts w:ascii="Garamond" w:hAnsi="Garamond" w:cs="Arial"/>
          <w:color w:val="000000"/>
        </w:rPr>
        <w:t>TDI</w:t>
      </w:r>
      <w:r w:rsidRPr="007F011B">
        <w:rPr>
          <w:rFonts w:ascii="Garamond" w:hAnsi="Garamond" w:cs="Arial"/>
          <w:color w:val="000000"/>
          <w:vertAlign w:val="subscript"/>
        </w:rPr>
        <w:t>k</w:t>
      </w:r>
      <w:proofErr w:type="gramEnd"/>
      <w:r w:rsidR="00336016">
        <w:rPr>
          <w:rFonts w:ascii="Garamond" w:hAnsi="Garamond" w:cs="Arial"/>
          <w:color w:val="000000"/>
        </w:rPr>
        <w:t>,</w:t>
      </w:r>
      <w:r w:rsidRPr="007F011B">
        <w:rPr>
          <w:rFonts w:ascii="Garamond" w:hAnsi="Garamond" w:cs="Arial"/>
          <w:color w:val="000000"/>
        </w:rPr>
        <w:t xml:space="preserve"> o valor da última Taxa DI divulgada oficialmente, observadas ainda as demais disposições previstas </w:t>
      </w:r>
      <w:r w:rsidR="00511EE8" w:rsidRPr="007F011B">
        <w:rPr>
          <w:rFonts w:ascii="Garamond" w:hAnsi="Garamond" w:cs="Arial"/>
          <w:color w:val="000000"/>
        </w:rPr>
        <w:t>n</w:t>
      </w:r>
      <w:r w:rsidRPr="007F011B">
        <w:rPr>
          <w:rFonts w:ascii="Garamond" w:hAnsi="Garamond" w:cs="Arial"/>
          <w:color w:val="000000"/>
        </w:rPr>
        <w:t xml:space="preserve">esta Escritura de Emissão. </w:t>
      </w:r>
    </w:p>
    <w:p w:rsidR="008E3EF5" w:rsidRPr="00624335" w:rsidRDefault="008E3EF5">
      <w:pPr>
        <w:pStyle w:val="PargrafodaLista"/>
        <w:numPr>
          <w:ilvl w:val="2"/>
          <w:numId w:val="3"/>
        </w:numPr>
        <w:tabs>
          <w:tab w:val="clear" w:pos="1702"/>
        </w:tabs>
        <w:spacing w:after="240" w:line="300" w:lineRule="atLeast"/>
        <w:ind w:left="0" w:firstLine="709"/>
        <w:jc w:val="both"/>
        <w:rPr>
          <w:rFonts w:ascii="Garamond" w:hAnsi="Garamond"/>
          <w:color w:val="000000"/>
        </w:rPr>
      </w:pPr>
      <w:bookmarkStart w:id="198" w:name="_BPDC_LN_INS_1245"/>
      <w:bookmarkStart w:id="199" w:name="_BPDC_PR_INS_1246"/>
      <w:bookmarkStart w:id="200" w:name="_BPDC_PR_INS_1247"/>
      <w:bookmarkEnd w:id="198"/>
      <w:bookmarkEnd w:id="199"/>
      <w:bookmarkEnd w:id="200"/>
      <w:r w:rsidRPr="007F011B">
        <w:rPr>
          <w:rFonts w:ascii="Garamond" w:hAnsi="Garamond" w:cs="Arial"/>
          <w:color w:val="000000"/>
        </w:rPr>
        <w:t xml:space="preserve">Caso a Taxa DI volte a ser divulgada antes da realização </w:t>
      </w:r>
      <w:r w:rsidR="004A0D24" w:rsidRPr="007F011B">
        <w:rPr>
          <w:rFonts w:ascii="Garamond" w:hAnsi="Garamond" w:cs="Arial"/>
          <w:color w:val="000000"/>
        </w:rPr>
        <w:t>da Assembleia</w:t>
      </w:r>
      <w:r w:rsidR="004A0D24" w:rsidRPr="00A63FB3">
        <w:rPr>
          <w:rFonts w:ascii="Garamond" w:hAnsi="Garamond" w:cs="Arial"/>
          <w:color w:val="000000"/>
        </w:rPr>
        <w:t xml:space="preserve"> Geral de Debenturistas </w:t>
      </w:r>
      <w:r w:rsidRPr="005E7589">
        <w:rPr>
          <w:rFonts w:ascii="Garamond" w:hAnsi="Garamond"/>
          <w:color w:val="000000"/>
        </w:rPr>
        <w:t>de</w:t>
      </w:r>
      <w:r w:rsidRPr="00A63FB3">
        <w:rPr>
          <w:rFonts w:ascii="Garamond" w:hAnsi="Garamond" w:cs="Arial"/>
          <w:color w:val="000000"/>
        </w:rPr>
        <w:t xml:space="preserve"> que trata</w:t>
      </w:r>
      <w:r w:rsidR="00624335">
        <w:rPr>
          <w:rFonts w:ascii="Garamond" w:hAnsi="Garamond" w:cs="Arial"/>
          <w:color w:val="000000"/>
        </w:rPr>
        <w:t>m</w:t>
      </w:r>
      <w:r w:rsidRPr="00A63FB3">
        <w:rPr>
          <w:rFonts w:ascii="Garamond" w:hAnsi="Garamond" w:cs="Arial"/>
          <w:color w:val="000000"/>
        </w:rPr>
        <w:t xml:space="preserve"> as </w:t>
      </w:r>
      <w:r w:rsidR="00185FAB" w:rsidRPr="00A63FB3">
        <w:rPr>
          <w:rFonts w:ascii="Garamond" w:hAnsi="Garamond" w:cs="Arial"/>
          <w:color w:val="000000"/>
        </w:rPr>
        <w:t>C</w:t>
      </w:r>
      <w:r w:rsidRPr="00A63FB3">
        <w:rPr>
          <w:rFonts w:ascii="Garamond" w:hAnsi="Garamond" w:cs="Arial"/>
          <w:color w:val="000000"/>
        </w:rPr>
        <w:t>láusulas 6.</w:t>
      </w:r>
      <w:r w:rsidR="004F2A97">
        <w:rPr>
          <w:rFonts w:ascii="Garamond" w:hAnsi="Garamond" w:cs="Arial"/>
          <w:color w:val="000000"/>
        </w:rPr>
        <w:t>9</w:t>
      </w:r>
      <w:r w:rsidRPr="00A63FB3">
        <w:rPr>
          <w:rFonts w:ascii="Garamond" w:hAnsi="Garamond" w:cs="Arial"/>
          <w:color w:val="000000"/>
        </w:rPr>
        <w:t>.</w:t>
      </w:r>
      <w:r w:rsidR="004F2A97">
        <w:rPr>
          <w:rFonts w:ascii="Garamond" w:hAnsi="Garamond" w:cs="Arial"/>
          <w:color w:val="000000"/>
        </w:rPr>
        <w:t>3</w:t>
      </w:r>
      <w:r w:rsidRPr="00A63FB3">
        <w:rPr>
          <w:rFonts w:ascii="Garamond" w:hAnsi="Garamond" w:cs="Arial"/>
          <w:color w:val="000000"/>
        </w:rPr>
        <w:t>.</w:t>
      </w:r>
      <w:r w:rsidR="004F2A97">
        <w:rPr>
          <w:rFonts w:ascii="Garamond" w:hAnsi="Garamond" w:cs="Arial"/>
          <w:color w:val="000000"/>
        </w:rPr>
        <w:t>2</w:t>
      </w:r>
      <w:r w:rsidR="004F2A97" w:rsidRPr="00A63FB3">
        <w:rPr>
          <w:rFonts w:ascii="Garamond" w:hAnsi="Garamond" w:cs="Arial"/>
          <w:color w:val="000000"/>
        </w:rPr>
        <w:t xml:space="preserve"> </w:t>
      </w:r>
      <w:r w:rsidRPr="00A63FB3">
        <w:rPr>
          <w:rFonts w:ascii="Garamond" w:hAnsi="Garamond" w:cs="Arial"/>
          <w:color w:val="000000"/>
        </w:rPr>
        <w:t>e 6.</w:t>
      </w:r>
      <w:r w:rsidR="004F2A97">
        <w:rPr>
          <w:rFonts w:ascii="Garamond" w:hAnsi="Garamond" w:cs="Arial"/>
          <w:color w:val="000000"/>
        </w:rPr>
        <w:t>9</w:t>
      </w:r>
      <w:r w:rsidRPr="00A63FB3">
        <w:rPr>
          <w:rFonts w:ascii="Garamond" w:hAnsi="Garamond" w:cs="Arial"/>
          <w:color w:val="000000"/>
        </w:rPr>
        <w:t>.</w:t>
      </w:r>
      <w:r w:rsidR="004F2A97">
        <w:rPr>
          <w:rFonts w:ascii="Garamond" w:hAnsi="Garamond" w:cs="Arial"/>
          <w:color w:val="000000"/>
        </w:rPr>
        <w:t>3</w:t>
      </w:r>
      <w:r w:rsidRPr="00A63FB3">
        <w:rPr>
          <w:rFonts w:ascii="Garamond" w:hAnsi="Garamond" w:cs="Arial"/>
          <w:color w:val="000000"/>
        </w:rPr>
        <w:t>.</w:t>
      </w:r>
      <w:r w:rsidR="004F2A97">
        <w:rPr>
          <w:rFonts w:ascii="Garamond" w:hAnsi="Garamond" w:cs="Arial"/>
          <w:color w:val="000000"/>
        </w:rPr>
        <w:t>3</w:t>
      </w:r>
      <w:r w:rsidR="009948CB" w:rsidRPr="00A63FB3">
        <w:rPr>
          <w:rFonts w:ascii="Garamond" w:hAnsi="Garamond" w:cs="Arial"/>
          <w:color w:val="000000"/>
        </w:rPr>
        <w:t xml:space="preserve"> </w:t>
      </w:r>
      <w:r w:rsidRPr="00A63FB3">
        <w:rPr>
          <w:rFonts w:ascii="Garamond" w:hAnsi="Garamond" w:cs="Arial"/>
          <w:color w:val="000000"/>
        </w:rPr>
        <w:t>acima, referida Assembleia Geral não será mais realizada e a Taxa DI, a partir de sua divulgação, passará a ser novamente utilizada para o cálculo de quaisquer obrigações previstas nesta Escritura de Emissão</w:t>
      </w:r>
      <w:r w:rsidR="00633F2F">
        <w:rPr>
          <w:rFonts w:ascii="Garamond" w:hAnsi="Garamond" w:cs="Arial"/>
          <w:color w:val="000000"/>
        </w:rPr>
        <w:t xml:space="preserve"> da respectiva série</w:t>
      </w:r>
      <w:r w:rsidRPr="00A63FB3">
        <w:rPr>
          <w:rFonts w:ascii="Garamond" w:hAnsi="Garamond" w:cs="Arial"/>
          <w:color w:val="000000"/>
        </w:rPr>
        <w:t xml:space="preserve">, sendo </w:t>
      </w:r>
      <w:proofErr w:type="gramStart"/>
      <w:r w:rsidRPr="00A63FB3">
        <w:rPr>
          <w:rFonts w:ascii="Garamond" w:hAnsi="Garamond" w:cs="Arial"/>
          <w:color w:val="000000"/>
        </w:rPr>
        <w:t>certo que até a data de divulgação da Taxa DI, será utilizada para o cálculo de quaisquer obrigações previstas nesta Escritura de Emissão</w:t>
      </w:r>
      <w:proofErr w:type="gramEnd"/>
      <w:r w:rsidRPr="00A63FB3">
        <w:rPr>
          <w:rFonts w:ascii="Garamond" w:hAnsi="Garamond" w:cs="Arial"/>
          <w:color w:val="000000"/>
        </w:rPr>
        <w:t xml:space="preserve"> a última </w:t>
      </w:r>
      <w:r w:rsidRPr="00887503">
        <w:rPr>
          <w:rFonts w:ascii="Garamond" w:hAnsi="Garamond"/>
          <w:color w:val="000000"/>
        </w:rPr>
        <w:t>Taxa</w:t>
      </w:r>
      <w:r w:rsidRPr="00A63FB3">
        <w:rPr>
          <w:rFonts w:ascii="Garamond" w:hAnsi="Garamond" w:cs="Arial"/>
          <w:color w:val="000000"/>
        </w:rPr>
        <w:t xml:space="preserve"> DI divulgada, não sendo devidas quaisquer compensações financeiras, multas ou penalidades por parte da Emissora e/ou </w:t>
      </w:r>
      <w:r w:rsidR="00624335">
        <w:rPr>
          <w:rFonts w:ascii="Garamond" w:hAnsi="Garamond" w:cs="Arial"/>
          <w:color w:val="000000"/>
        </w:rPr>
        <w:t xml:space="preserve">dos </w:t>
      </w:r>
      <w:r w:rsidRPr="00A63FB3">
        <w:rPr>
          <w:rFonts w:ascii="Garamond" w:hAnsi="Garamond" w:cs="Arial"/>
          <w:color w:val="000000"/>
        </w:rPr>
        <w:t>Debenturistas</w:t>
      </w:r>
      <w:r w:rsidR="00633F2F">
        <w:rPr>
          <w:rFonts w:ascii="Garamond" w:hAnsi="Garamond" w:cs="Arial"/>
          <w:color w:val="000000"/>
        </w:rPr>
        <w:t xml:space="preserve"> </w:t>
      </w:r>
      <w:r w:rsidRPr="00A63FB3">
        <w:rPr>
          <w:rFonts w:ascii="Garamond" w:hAnsi="Garamond" w:cs="Arial"/>
          <w:color w:val="000000"/>
        </w:rPr>
        <w:t>quando da divulgação posterior da Taxa DI.</w:t>
      </w:r>
    </w:p>
    <w:p w:rsidR="00624335" w:rsidRPr="00640999" w:rsidRDefault="00624335" w:rsidP="00624335">
      <w:pPr>
        <w:numPr>
          <w:ilvl w:val="2"/>
          <w:numId w:val="3"/>
        </w:numPr>
        <w:tabs>
          <w:tab w:val="left" w:pos="1560"/>
        </w:tabs>
        <w:spacing w:after="240" w:line="300" w:lineRule="atLeast"/>
        <w:ind w:left="0" w:firstLine="709"/>
        <w:jc w:val="both"/>
        <w:rPr>
          <w:rFonts w:ascii="Garamond" w:hAnsi="Garamond"/>
        </w:rPr>
      </w:pPr>
      <w:r w:rsidRPr="00A63FB3">
        <w:rPr>
          <w:rFonts w:ascii="Garamond" w:hAnsi="Garamond"/>
        </w:rPr>
        <w:t xml:space="preserve">Para os fins </w:t>
      </w:r>
      <w:r>
        <w:rPr>
          <w:rFonts w:ascii="Garamond" w:hAnsi="Garamond"/>
        </w:rPr>
        <w:t xml:space="preserve">de fixação de quórum </w:t>
      </w:r>
      <w:r w:rsidRPr="00A63FB3">
        <w:rPr>
          <w:rFonts w:ascii="Garamond" w:hAnsi="Garamond"/>
        </w:rPr>
        <w:t>desta Escritura de Emissão, “</w:t>
      </w:r>
      <w:r w:rsidRPr="00A63FB3">
        <w:rPr>
          <w:rFonts w:ascii="Garamond" w:hAnsi="Garamond"/>
          <w:u w:val="single"/>
        </w:rPr>
        <w:t>Debêntures em Circulação</w:t>
      </w:r>
      <w:r w:rsidRPr="005A0DFA">
        <w:rPr>
          <w:rFonts w:ascii="Garamond" w:hAnsi="Garamond"/>
        </w:rPr>
        <w:t xml:space="preserve">” </w:t>
      </w:r>
      <w:r w:rsidRPr="00A63FB3">
        <w:rPr>
          <w:rFonts w:ascii="Garamond" w:hAnsi="Garamond"/>
        </w:rPr>
        <w:t>significa todas as Debêntures subscritas e integralizadas e não resgatadas, excluídas as Debêntures (i) mantidas em tesouraria pela Emissora; ou (</w:t>
      </w:r>
      <w:proofErr w:type="gramStart"/>
      <w:r w:rsidRPr="00A63FB3">
        <w:rPr>
          <w:rFonts w:ascii="Garamond" w:hAnsi="Garamond"/>
        </w:rPr>
        <w:t>ii</w:t>
      </w:r>
      <w:proofErr w:type="gramEnd"/>
      <w:r w:rsidRPr="00A63FB3">
        <w:rPr>
          <w:rFonts w:ascii="Garamond" w:hAnsi="Garamond"/>
        </w:rPr>
        <w:t>) de titularidade de: (a) sociedades controladas pela Emissora (diretas ou indiretas), (b) controladoras (ou grupo de controle) da Emissora e (c) administradores da Emissora, incluindo, mas não se limitando a, pessoas direta ou indiretamente relacionadas a qualquer das pessoas anteriormente mencionadas, incluindo seus cônjuges, companheiros ou parentes até o 2º (segundo) grau.</w:t>
      </w:r>
      <w:r>
        <w:rPr>
          <w:rFonts w:ascii="Garamond" w:hAnsi="Garamond"/>
        </w:rPr>
        <w:t xml:space="preserve"> </w:t>
      </w:r>
    </w:p>
    <w:p w:rsidR="008E3EF5" w:rsidRPr="006C29BE" w:rsidRDefault="008E3EF5" w:rsidP="00B80CE8">
      <w:pPr>
        <w:keepNext/>
        <w:keepLines/>
        <w:numPr>
          <w:ilvl w:val="1"/>
          <w:numId w:val="3"/>
        </w:numPr>
        <w:tabs>
          <w:tab w:val="clear" w:pos="709"/>
        </w:tabs>
        <w:spacing w:after="240" w:line="300" w:lineRule="atLeast"/>
        <w:ind w:left="0" w:firstLine="0"/>
        <w:jc w:val="both"/>
        <w:rPr>
          <w:rFonts w:ascii="Garamond" w:eastAsia="MS Mincho" w:hAnsi="Garamond"/>
        </w:rPr>
      </w:pPr>
      <w:bookmarkStart w:id="201" w:name="_BPDC_LN_INS_1243"/>
      <w:bookmarkStart w:id="202" w:name="_BPDC_PR_INS_1244"/>
      <w:bookmarkStart w:id="203" w:name="_DV_C299"/>
      <w:bookmarkEnd w:id="144"/>
      <w:bookmarkEnd w:id="201"/>
      <w:bookmarkEnd w:id="202"/>
      <w:bookmarkEnd w:id="203"/>
      <w:r w:rsidRPr="006C29BE">
        <w:rPr>
          <w:rFonts w:ascii="Garamond" w:eastAsia="MS Mincho" w:hAnsi="Garamond"/>
          <w:i/>
        </w:rPr>
        <w:lastRenderedPageBreak/>
        <w:t>Pagamento dos Juros Remuneratórios</w:t>
      </w:r>
      <w:r w:rsidRPr="006C29BE">
        <w:rPr>
          <w:rFonts w:ascii="Garamond" w:eastAsia="MS Mincho" w:hAnsi="Garamond"/>
        </w:rPr>
        <w:t>.</w:t>
      </w:r>
      <w:r w:rsidR="000B67E3" w:rsidRPr="000B67E3">
        <w:rPr>
          <w:rFonts w:ascii="Garamond" w:eastAsia="MS Mincho" w:hAnsi="Garamond"/>
        </w:rPr>
        <w:t xml:space="preserve"> </w:t>
      </w:r>
      <w:r w:rsidR="000B67E3" w:rsidRPr="0091317E">
        <w:rPr>
          <w:rFonts w:ascii="Garamond" w:eastAsia="MS Mincho" w:hAnsi="Garamond"/>
        </w:rPr>
        <w:t>R</w:t>
      </w:r>
      <w:r w:rsidR="000B67E3" w:rsidRPr="0091317E">
        <w:rPr>
          <w:rFonts w:ascii="Garamond" w:hAnsi="Garamond"/>
          <w:color w:val="000000"/>
        </w:rPr>
        <w:t xml:space="preserve">essalvadas as hipóteses </w:t>
      </w:r>
      <w:r w:rsidR="000B67E3">
        <w:rPr>
          <w:rFonts w:ascii="Garamond" w:hAnsi="Garamond"/>
          <w:color w:val="000000"/>
        </w:rPr>
        <w:t xml:space="preserve">de </w:t>
      </w:r>
      <w:r w:rsidR="000B67E3" w:rsidRPr="0091317E">
        <w:rPr>
          <w:rFonts w:ascii="Garamond" w:hAnsi="Garamond"/>
          <w:color w:val="000000"/>
        </w:rPr>
        <w:t xml:space="preserve">liquidação antecipada em razão do resgate antecipado das </w:t>
      </w:r>
      <w:r w:rsidR="000B67E3" w:rsidRPr="0091317E">
        <w:rPr>
          <w:rFonts w:ascii="Garamond" w:hAnsi="Garamond" w:cs="Arial"/>
          <w:color w:val="000000"/>
        </w:rPr>
        <w:t>Debêntures</w:t>
      </w:r>
      <w:r w:rsidR="000B67E3" w:rsidRPr="0091317E">
        <w:rPr>
          <w:rFonts w:ascii="Garamond" w:hAnsi="Garamond"/>
          <w:color w:val="000000"/>
        </w:rPr>
        <w:t xml:space="preserve"> </w:t>
      </w:r>
      <w:r w:rsidR="000B67E3" w:rsidRPr="00A63FB3">
        <w:rPr>
          <w:rFonts w:ascii="Garamond" w:hAnsi="Garamond"/>
          <w:color w:val="000000"/>
        </w:rPr>
        <w:t xml:space="preserve">ou do </w:t>
      </w:r>
      <w:r w:rsidR="000B67E3" w:rsidRPr="00A63FB3">
        <w:rPr>
          <w:rFonts w:ascii="Garamond" w:hAnsi="Garamond" w:cs="Arial"/>
          <w:color w:val="000000"/>
        </w:rPr>
        <w:t>vencimento</w:t>
      </w:r>
      <w:r w:rsidR="000B67E3" w:rsidRPr="00A63FB3">
        <w:rPr>
          <w:rFonts w:ascii="Garamond" w:hAnsi="Garamond"/>
          <w:color w:val="000000"/>
        </w:rPr>
        <w:t xml:space="preserve"> antecipado das </w:t>
      </w:r>
      <w:r w:rsidR="000B67E3" w:rsidRPr="00887503">
        <w:rPr>
          <w:rFonts w:ascii="Garamond" w:hAnsi="Garamond" w:cs="Arial"/>
          <w:color w:val="000000"/>
        </w:rPr>
        <w:t>obrigações</w:t>
      </w:r>
      <w:r w:rsidR="000B67E3" w:rsidRPr="00A63FB3">
        <w:rPr>
          <w:rFonts w:ascii="Garamond" w:hAnsi="Garamond"/>
          <w:color w:val="000000"/>
        </w:rPr>
        <w:t xml:space="preserve"> decorrentes das Debêntures, nos termos previstos nesta Escritura de Emissão</w:t>
      </w:r>
      <w:r w:rsidR="000B67E3">
        <w:rPr>
          <w:rFonts w:ascii="Garamond" w:hAnsi="Garamond"/>
          <w:color w:val="000000"/>
        </w:rPr>
        <w:t>, o</w:t>
      </w:r>
      <w:r w:rsidR="000B67E3" w:rsidRPr="00E11F7A">
        <w:rPr>
          <w:rFonts w:ascii="Garamond" w:hAnsi="Garamond"/>
          <w:color w:val="000000"/>
        </w:rPr>
        <w:t xml:space="preserve">s Juros Remuneratórios serão </w:t>
      </w:r>
      <w:r w:rsidR="000B67E3">
        <w:rPr>
          <w:rFonts w:ascii="Garamond" w:hAnsi="Garamond"/>
          <w:color w:val="000000"/>
        </w:rPr>
        <w:t>pagos</w:t>
      </w:r>
      <w:r w:rsidR="000B67E3" w:rsidRPr="00E11F7A">
        <w:rPr>
          <w:rFonts w:ascii="Garamond" w:hAnsi="Garamond"/>
          <w:color w:val="000000"/>
        </w:rPr>
        <w:t xml:space="preserve"> semestralmente, sempre no dia </w:t>
      </w:r>
      <w:r w:rsidR="005D199E">
        <w:rPr>
          <w:rFonts w:ascii="Garamond" w:hAnsi="Garamond"/>
          <w:color w:val="000000"/>
        </w:rPr>
        <w:t>06</w:t>
      </w:r>
      <w:r w:rsidR="005D199E" w:rsidRPr="00E11F7A">
        <w:rPr>
          <w:rFonts w:ascii="Garamond" w:hAnsi="Garamond"/>
          <w:color w:val="000000"/>
        </w:rPr>
        <w:t xml:space="preserve"> </w:t>
      </w:r>
      <w:r w:rsidR="000B67E3" w:rsidRPr="00E11F7A">
        <w:rPr>
          <w:rFonts w:ascii="Garamond" w:hAnsi="Garamond"/>
          <w:color w:val="000000"/>
        </w:rPr>
        <w:t>(</w:t>
      </w:r>
      <w:r w:rsidR="005D199E">
        <w:rPr>
          <w:rFonts w:ascii="Garamond" w:hAnsi="Garamond"/>
          <w:color w:val="000000"/>
        </w:rPr>
        <w:t>seis</w:t>
      </w:r>
      <w:r w:rsidR="000B67E3" w:rsidRPr="00E11F7A">
        <w:rPr>
          <w:rFonts w:ascii="Garamond" w:hAnsi="Garamond"/>
          <w:color w:val="000000"/>
        </w:rPr>
        <w:t xml:space="preserve">) dos meses de </w:t>
      </w:r>
      <w:r w:rsidR="005D199E">
        <w:rPr>
          <w:rFonts w:ascii="Garamond" w:hAnsi="Garamond"/>
          <w:color w:val="000000"/>
        </w:rPr>
        <w:t xml:space="preserve">agosto </w:t>
      </w:r>
      <w:r w:rsidR="000B67E3" w:rsidRPr="00E11F7A">
        <w:rPr>
          <w:rFonts w:ascii="Garamond" w:hAnsi="Garamond"/>
          <w:color w:val="000000"/>
        </w:rPr>
        <w:t xml:space="preserve">e </w:t>
      </w:r>
      <w:r w:rsidR="005D199E">
        <w:rPr>
          <w:rFonts w:ascii="Garamond" w:hAnsi="Garamond"/>
          <w:color w:val="000000"/>
        </w:rPr>
        <w:t xml:space="preserve">fevereiro </w:t>
      </w:r>
      <w:r w:rsidR="000B67E3" w:rsidRPr="00E11F7A">
        <w:rPr>
          <w:rFonts w:ascii="Garamond" w:hAnsi="Garamond"/>
          <w:color w:val="000000"/>
        </w:rPr>
        <w:t xml:space="preserve">de cada ano, </w:t>
      </w:r>
      <w:r w:rsidR="000B67E3">
        <w:rPr>
          <w:rFonts w:ascii="Garamond" w:hAnsi="Garamond"/>
          <w:color w:val="000000"/>
        </w:rPr>
        <w:t xml:space="preserve">conforme tabela abaixo, sem carência, a partir da Data de Emissão, </w:t>
      </w:r>
      <w:r w:rsidR="000B67E3" w:rsidRPr="00E11F7A">
        <w:rPr>
          <w:rFonts w:ascii="Garamond" w:hAnsi="Garamond"/>
          <w:color w:val="000000"/>
        </w:rPr>
        <w:t>sendo certo que</w:t>
      </w:r>
      <w:r w:rsidR="000B67E3">
        <w:rPr>
          <w:rFonts w:ascii="Garamond" w:hAnsi="Garamond"/>
          <w:color w:val="000000"/>
        </w:rPr>
        <w:t xml:space="preserve">: (i) </w:t>
      </w:r>
      <w:r w:rsidR="000B67E3" w:rsidRPr="00E11F7A">
        <w:rPr>
          <w:rFonts w:ascii="Garamond" w:hAnsi="Garamond"/>
          <w:color w:val="000000"/>
        </w:rPr>
        <w:t xml:space="preserve">o primeiro pagamento de Juros Remuneratórios será realizado em </w:t>
      </w:r>
      <w:r w:rsidR="005D199E">
        <w:rPr>
          <w:rFonts w:ascii="Garamond" w:hAnsi="Garamond"/>
          <w:color w:val="000000"/>
        </w:rPr>
        <w:t>06</w:t>
      </w:r>
      <w:r w:rsidR="005D199E" w:rsidRPr="00E11F7A">
        <w:rPr>
          <w:rFonts w:ascii="Garamond" w:hAnsi="Garamond"/>
          <w:color w:val="000000"/>
        </w:rPr>
        <w:t xml:space="preserve"> </w:t>
      </w:r>
      <w:r w:rsidR="000B67E3" w:rsidRPr="00E11F7A">
        <w:rPr>
          <w:rFonts w:ascii="Garamond" w:hAnsi="Garamond"/>
          <w:color w:val="000000"/>
        </w:rPr>
        <w:t xml:space="preserve">de </w:t>
      </w:r>
      <w:r w:rsidR="005D199E">
        <w:rPr>
          <w:rFonts w:ascii="Garamond" w:hAnsi="Garamond"/>
          <w:color w:val="000000"/>
        </w:rPr>
        <w:t xml:space="preserve">fevereiro </w:t>
      </w:r>
      <w:r w:rsidR="000B67E3" w:rsidRPr="00E11F7A">
        <w:rPr>
          <w:rFonts w:ascii="Garamond" w:hAnsi="Garamond"/>
          <w:color w:val="000000"/>
        </w:rPr>
        <w:t xml:space="preserve">de </w:t>
      </w:r>
      <w:r w:rsidR="000B67E3">
        <w:rPr>
          <w:rFonts w:ascii="Garamond" w:hAnsi="Garamond"/>
          <w:color w:val="000000"/>
        </w:rPr>
        <w:t>20</w:t>
      </w:r>
      <w:r w:rsidR="005D199E">
        <w:rPr>
          <w:rFonts w:ascii="Garamond" w:hAnsi="Garamond"/>
          <w:color w:val="000000"/>
        </w:rPr>
        <w:t>20</w:t>
      </w:r>
      <w:r w:rsidR="000B67E3" w:rsidRPr="00E11F7A">
        <w:rPr>
          <w:rFonts w:ascii="Garamond" w:hAnsi="Garamond"/>
          <w:color w:val="000000"/>
        </w:rPr>
        <w:t>; e (</w:t>
      </w:r>
      <w:proofErr w:type="gramStart"/>
      <w:r w:rsidR="000B67E3">
        <w:rPr>
          <w:rFonts w:ascii="Garamond" w:hAnsi="Garamond"/>
          <w:color w:val="000000"/>
        </w:rPr>
        <w:t>i</w:t>
      </w:r>
      <w:r w:rsidR="000B67E3" w:rsidRPr="00E11F7A">
        <w:rPr>
          <w:rFonts w:ascii="Garamond" w:hAnsi="Garamond"/>
          <w:color w:val="000000"/>
        </w:rPr>
        <w:t>i</w:t>
      </w:r>
      <w:proofErr w:type="gramEnd"/>
      <w:r w:rsidR="000B67E3" w:rsidRPr="00E11F7A">
        <w:rPr>
          <w:rFonts w:ascii="Garamond" w:hAnsi="Garamond"/>
          <w:color w:val="000000"/>
        </w:rPr>
        <w:t>) os demais pagamentos de Juros Remuneratórios ocorrerão sucessivamente, sendo o último pagamento realizado na Data de Vencimento (cada uma dessas datas, uma “</w:t>
      </w:r>
      <w:r w:rsidR="000B67E3" w:rsidRPr="00E11F7A">
        <w:rPr>
          <w:rFonts w:ascii="Garamond" w:hAnsi="Garamond"/>
          <w:color w:val="000000"/>
          <w:u w:val="single"/>
        </w:rPr>
        <w:t>Data de Pagamento dos Juros Remuneratórios</w:t>
      </w:r>
      <w:r w:rsidR="000B67E3" w:rsidRPr="00E11F7A">
        <w:rPr>
          <w:rFonts w:ascii="Garamond" w:hAnsi="Garamond"/>
          <w:color w:val="000000"/>
        </w:rPr>
        <w:t>”).</w:t>
      </w:r>
    </w:p>
    <w:tbl>
      <w:tblPr>
        <w:tblStyle w:val="Tabelacomgrade"/>
        <w:tblW w:w="4799" w:type="pct"/>
        <w:jc w:val="center"/>
        <w:tblInd w:w="0" w:type="dxa"/>
        <w:tblLook w:val="04A0" w:firstRow="1" w:lastRow="0" w:firstColumn="1" w:lastColumn="0" w:noHBand="0" w:noVBand="1"/>
      </w:tblPr>
      <w:tblGrid>
        <w:gridCol w:w="3597"/>
        <w:gridCol w:w="5045"/>
      </w:tblGrid>
      <w:tr w:rsidR="000B67E3" w:rsidRPr="00C030A0" w:rsidTr="008A7596">
        <w:trPr>
          <w:jc w:val="center"/>
        </w:trPr>
        <w:tc>
          <w:tcPr>
            <w:tcW w:w="2081" w:type="pct"/>
            <w:shd w:val="clear" w:color="auto" w:fill="BFBFBF" w:themeFill="background1" w:themeFillShade="BF"/>
            <w:vAlign w:val="center"/>
          </w:tcPr>
          <w:p w:rsidR="000B67E3" w:rsidRPr="007B770D" w:rsidRDefault="000B67E3" w:rsidP="003344DA">
            <w:pPr>
              <w:tabs>
                <w:tab w:val="left" w:pos="1560"/>
              </w:tabs>
              <w:spacing w:line="300" w:lineRule="exact"/>
              <w:jc w:val="center"/>
              <w:rPr>
                <w:rFonts w:ascii="Garamond" w:eastAsia="MS Mincho" w:hAnsi="Garamond"/>
                <w:b/>
                <w:lang w:val="pt-BR"/>
              </w:rPr>
            </w:pPr>
            <w:bookmarkStart w:id="204" w:name="_BPDC_LN_INS_1241"/>
            <w:bookmarkStart w:id="205" w:name="_BPDC_PR_INS_1242"/>
            <w:bookmarkEnd w:id="204"/>
            <w:bookmarkEnd w:id="205"/>
            <w:proofErr w:type="spellStart"/>
            <w:r w:rsidRPr="006C29BE">
              <w:rPr>
                <w:rFonts w:ascii="Garamond" w:eastAsia="MS Mincho" w:hAnsi="Garamond"/>
                <w:b/>
              </w:rPr>
              <w:t>Parcela</w:t>
            </w:r>
            <w:proofErr w:type="spellEnd"/>
          </w:p>
        </w:tc>
        <w:tc>
          <w:tcPr>
            <w:tcW w:w="2919" w:type="pct"/>
            <w:shd w:val="clear" w:color="auto" w:fill="BFBFBF" w:themeFill="background1" w:themeFillShade="BF"/>
            <w:vAlign w:val="center"/>
          </w:tcPr>
          <w:p w:rsidR="000B67E3" w:rsidRPr="00C030A0" w:rsidRDefault="000B67E3">
            <w:pPr>
              <w:tabs>
                <w:tab w:val="left" w:pos="1560"/>
              </w:tabs>
              <w:spacing w:line="300" w:lineRule="exact"/>
              <w:jc w:val="center"/>
              <w:rPr>
                <w:rFonts w:ascii="Garamond" w:eastAsia="MS Mincho" w:hAnsi="Garamond"/>
                <w:b/>
                <w:lang w:val="pt-BR"/>
              </w:rPr>
            </w:pPr>
            <w:r w:rsidRPr="00C030A0">
              <w:rPr>
                <w:rFonts w:ascii="Garamond" w:eastAsia="MS Mincho" w:hAnsi="Garamond"/>
                <w:b/>
                <w:lang w:val="pt-BR"/>
              </w:rPr>
              <w:t>Data de Pag</w:t>
            </w:r>
            <w:r>
              <w:rPr>
                <w:rFonts w:ascii="Garamond" w:eastAsia="MS Mincho" w:hAnsi="Garamond"/>
                <w:b/>
                <w:lang w:val="pt-BR"/>
              </w:rPr>
              <w:t>amento dos Juros Remuneratórios</w:t>
            </w:r>
          </w:p>
        </w:tc>
      </w:tr>
      <w:tr w:rsidR="000B67E3" w:rsidRPr="00C030A0" w:rsidTr="008A7596">
        <w:trPr>
          <w:jc w:val="center"/>
        </w:trPr>
        <w:tc>
          <w:tcPr>
            <w:tcW w:w="2081" w:type="pct"/>
          </w:tcPr>
          <w:p w:rsidR="000B67E3" w:rsidRPr="00C030A0" w:rsidRDefault="000B67E3" w:rsidP="003344DA">
            <w:pPr>
              <w:tabs>
                <w:tab w:val="left" w:pos="1560"/>
              </w:tabs>
              <w:spacing w:line="300" w:lineRule="exact"/>
              <w:jc w:val="center"/>
              <w:rPr>
                <w:rFonts w:ascii="Garamond" w:eastAsia="MS Mincho" w:hAnsi="Garamond"/>
                <w:lang w:val="pt-BR"/>
              </w:rPr>
            </w:pPr>
            <w:r>
              <w:rPr>
                <w:rFonts w:ascii="Garamond" w:eastAsia="MS Mincho" w:hAnsi="Garamond"/>
                <w:lang w:val="pt-BR"/>
              </w:rPr>
              <w:t>1ª</w:t>
            </w:r>
          </w:p>
        </w:tc>
        <w:tc>
          <w:tcPr>
            <w:tcW w:w="2919" w:type="pct"/>
          </w:tcPr>
          <w:p w:rsidR="000B67E3" w:rsidRPr="00C030A0" w:rsidRDefault="005D199E">
            <w:pPr>
              <w:tabs>
                <w:tab w:val="left" w:pos="1560"/>
              </w:tabs>
              <w:spacing w:line="300" w:lineRule="exact"/>
              <w:jc w:val="center"/>
              <w:rPr>
                <w:rFonts w:ascii="Garamond" w:eastAsia="MS Mincho" w:hAnsi="Garamond"/>
                <w:lang w:val="pt-BR"/>
              </w:rPr>
            </w:pPr>
            <w:r>
              <w:rPr>
                <w:rFonts w:ascii="Garamond" w:hAnsi="Garamond"/>
                <w:color w:val="000000"/>
              </w:rPr>
              <w:t xml:space="preserve">06 </w:t>
            </w:r>
            <w:r w:rsidR="000B67E3">
              <w:rPr>
                <w:rFonts w:ascii="Garamond" w:hAnsi="Garamond"/>
                <w:color w:val="000000"/>
              </w:rPr>
              <w:t xml:space="preserve">de </w:t>
            </w:r>
            <w:proofErr w:type="spellStart"/>
            <w:r>
              <w:rPr>
                <w:rFonts w:ascii="Garamond" w:hAnsi="Garamond"/>
                <w:color w:val="000000"/>
              </w:rPr>
              <w:t>fevereiro</w:t>
            </w:r>
            <w:proofErr w:type="spellEnd"/>
            <w:r>
              <w:rPr>
                <w:rFonts w:ascii="Garamond" w:hAnsi="Garamond"/>
                <w:color w:val="000000"/>
              </w:rPr>
              <w:t xml:space="preserve"> </w:t>
            </w:r>
            <w:r w:rsidR="000B67E3">
              <w:rPr>
                <w:rFonts w:ascii="Garamond" w:eastAsia="MS Mincho" w:hAnsi="Garamond"/>
                <w:lang w:val="pt-BR"/>
              </w:rPr>
              <w:t xml:space="preserve">de </w:t>
            </w:r>
            <w:r>
              <w:rPr>
                <w:rFonts w:ascii="Garamond" w:eastAsia="MS Mincho" w:hAnsi="Garamond"/>
                <w:lang w:val="pt-BR"/>
              </w:rPr>
              <w:t>2020</w:t>
            </w:r>
          </w:p>
        </w:tc>
      </w:tr>
      <w:tr w:rsidR="000B67E3" w:rsidRPr="00C030A0" w:rsidTr="008A7596">
        <w:trPr>
          <w:jc w:val="center"/>
        </w:trPr>
        <w:tc>
          <w:tcPr>
            <w:tcW w:w="2081" w:type="pct"/>
          </w:tcPr>
          <w:p w:rsidR="000B67E3" w:rsidRPr="00C030A0" w:rsidRDefault="000B67E3" w:rsidP="003344DA">
            <w:pPr>
              <w:tabs>
                <w:tab w:val="left" w:pos="1560"/>
              </w:tabs>
              <w:spacing w:line="300" w:lineRule="exact"/>
              <w:jc w:val="center"/>
              <w:rPr>
                <w:rFonts w:ascii="Garamond" w:eastAsia="MS Mincho" w:hAnsi="Garamond"/>
                <w:lang w:val="pt-BR"/>
              </w:rPr>
            </w:pPr>
            <w:r>
              <w:rPr>
                <w:rFonts w:ascii="Garamond" w:eastAsia="MS Mincho" w:hAnsi="Garamond"/>
                <w:lang w:val="pt-BR"/>
              </w:rPr>
              <w:t>2ª</w:t>
            </w:r>
          </w:p>
        </w:tc>
        <w:tc>
          <w:tcPr>
            <w:tcW w:w="2919" w:type="pct"/>
          </w:tcPr>
          <w:p w:rsidR="000B67E3" w:rsidRPr="00C030A0" w:rsidRDefault="005D199E">
            <w:pPr>
              <w:tabs>
                <w:tab w:val="left" w:pos="1560"/>
              </w:tabs>
              <w:spacing w:line="300" w:lineRule="exact"/>
              <w:jc w:val="center"/>
              <w:rPr>
                <w:rFonts w:ascii="Garamond" w:eastAsia="MS Mincho" w:hAnsi="Garamond"/>
                <w:lang w:val="pt-BR"/>
              </w:rPr>
            </w:pPr>
            <w:r>
              <w:rPr>
                <w:rFonts w:ascii="Garamond" w:hAnsi="Garamond"/>
                <w:color w:val="000000"/>
              </w:rPr>
              <w:t xml:space="preserve">06 </w:t>
            </w:r>
            <w:r w:rsidR="000B67E3">
              <w:rPr>
                <w:rFonts w:ascii="Garamond" w:hAnsi="Garamond"/>
                <w:color w:val="000000"/>
              </w:rPr>
              <w:t xml:space="preserve">de </w:t>
            </w:r>
            <w:proofErr w:type="spellStart"/>
            <w:r>
              <w:rPr>
                <w:rFonts w:ascii="Garamond" w:hAnsi="Garamond"/>
                <w:color w:val="000000"/>
              </w:rPr>
              <w:t>agosto</w:t>
            </w:r>
            <w:proofErr w:type="spellEnd"/>
            <w:r>
              <w:rPr>
                <w:rFonts w:ascii="Garamond" w:hAnsi="Garamond"/>
                <w:color w:val="000000"/>
              </w:rPr>
              <w:t xml:space="preserve"> </w:t>
            </w:r>
            <w:r w:rsidR="000B67E3">
              <w:rPr>
                <w:rFonts w:ascii="Garamond" w:eastAsia="MS Mincho" w:hAnsi="Garamond"/>
                <w:lang w:val="pt-BR"/>
              </w:rPr>
              <w:t>de 2020</w:t>
            </w:r>
          </w:p>
        </w:tc>
      </w:tr>
      <w:tr w:rsidR="000B67E3" w:rsidRPr="00C030A0" w:rsidTr="008A7596">
        <w:trPr>
          <w:jc w:val="center"/>
        </w:trPr>
        <w:tc>
          <w:tcPr>
            <w:tcW w:w="2081" w:type="pct"/>
          </w:tcPr>
          <w:p w:rsidR="000B67E3" w:rsidRPr="00C030A0" w:rsidRDefault="000B67E3" w:rsidP="003344DA">
            <w:pPr>
              <w:tabs>
                <w:tab w:val="left" w:pos="1560"/>
              </w:tabs>
              <w:spacing w:line="300" w:lineRule="exact"/>
              <w:jc w:val="center"/>
              <w:rPr>
                <w:rFonts w:ascii="Garamond" w:eastAsia="MS Mincho" w:hAnsi="Garamond"/>
                <w:lang w:val="pt-BR"/>
              </w:rPr>
            </w:pPr>
            <w:r>
              <w:rPr>
                <w:rFonts w:ascii="Garamond" w:eastAsia="MS Mincho" w:hAnsi="Garamond"/>
                <w:lang w:val="pt-BR"/>
              </w:rPr>
              <w:t>3ª</w:t>
            </w:r>
          </w:p>
        </w:tc>
        <w:tc>
          <w:tcPr>
            <w:tcW w:w="2919" w:type="pct"/>
          </w:tcPr>
          <w:p w:rsidR="000B67E3" w:rsidRPr="00C030A0" w:rsidRDefault="005D199E">
            <w:pPr>
              <w:tabs>
                <w:tab w:val="left" w:pos="1560"/>
              </w:tabs>
              <w:spacing w:line="300" w:lineRule="exact"/>
              <w:jc w:val="center"/>
              <w:rPr>
                <w:rFonts w:ascii="Garamond" w:eastAsia="MS Mincho" w:hAnsi="Garamond"/>
                <w:lang w:val="pt-BR"/>
              </w:rPr>
            </w:pPr>
            <w:r>
              <w:rPr>
                <w:rFonts w:ascii="Garamond" w:hAnsi="Garamond"/>
                <w:color w:val="000000"/>
              </w:rPr>
              <w:t xml:space="preserve">06 de </w:t>
            </w:r>
            <w:proofErr w:type="spellStart"/>
            <w:r>
              <w:rPr>
                <w:rFonts w:ascii="Garamond" w:hAnsi="Garamond"/>
                <w:color w:val="000000"/>
              </w:rPr>
              <w:t>fevereiro</w:t>
            </w:r>
            <w:proofErr w:type="spellEnd"/>
            <w:r>
              <w:rPr>
                <w:rFonts w:ascii="Garamond" w:hAnsi="Garamond"/>
                <w:color w:val="000000"/>
              </w:rPr>
              <w:t xml:space="preserve"> </w:t>
            </w:r>
            <w:r w:rsidR="000B67E3">
              <w:rPr>
                <w:rFonts w:ascii="Garamond" w:eastAsia="MS Mincho" w:hAnsi="Garamond"/>
                <w:lang w:val="pt-BR"/>
              </w:rPr>
              <w:t>de 202</w:t>
            </w:r>
            <w:r w:rsidR="000C1AD1">
              <w:rPr>
                <w:rFonts w:ascii="Garamond" w:eastAsia="MS Mincho" w:hAnsi="Garamond"/>
                <w:lang w:val="pt-BR"/>
              </w:rPr>
              <w:t>1</w:t>
            </w:r>
          </w:p>
        </w:tc>
      </w:tr>
      <w:tr w:rsidR="000B67E3" w:rsidRPr="00C030A0" w:rsidTr="008A7596">
        <w:trPr>
          <w:jc w:val="center"/>
        </w:trPr>
        <w:tc>
          <w:tcPr>
            <w:tcW w:w="2081" w:type="pct"/>
          </w:tcPr>
          <w:p w:rsidR="000B67E3" w:rsidRPr="00C030A0" w:rsidRDefault="000B67E3" w:rsidP="003344DA">
            <w:pPr>
              <w:tabs>
                <w:tab w:val="left" w:pos="1560"/>
              </w:tabs>
              <w:spacing w:line="300" w:lineRule="exact"/>
              <w:jc w:val="center"/>
              <w:rPr>
                <w:rFonts w:ascii="Garamond" w:eastAsia="MS Mincho" w:hAnsi="Garamond"/>
                <w:lang w:val="pt-BR"/>
              </w:rPr>
            </w:pPr>
            <w:r>
              <w:rPr>
                <w:rFonts w:ascii="Garamond" w:eastAsia="MS Mincho" w:hAnsi="Garamond"/>
                <w:lang w:val="pt-BR"/>
              </w:rPr>
              <w:t>4ª</w:t>
            </w:r>
          </w:p>
        </w:tc>
        <w:tc>
          <w:tcPr>
            <w:tcW w:w="2919" w:type="pct"/>
          </w:tcPr>
          <w:p w:rsidR="000B67E3" w:rsidRPr="00C030A0" w:rsidRDefault="005D199E" w:rsidP="003344DA">
            <w:pPr>
              <w:tabs>
                <w:tab w:val="left" w:pos="1560"/>
              </w:tabs>
              <w:spacing w:line="300" w:lineRule="exact"/>
              <w:jc w:val="center"/>
              <w:rPr>
                <w:rFonts w:ascii="Garamond" w:eastAsia="MS Mincho" w:hAnsi="Garamond"/>
                <w:lang w:val="pt-BR"/>
              </w:rPr>
            </w:pPr>
            <w:r>
              <w:rPr>
                <w:rFonts w:ascii="Garamond" w:hAnsi="Garamond"/>
                <w:color w:val="000000"/>
              </w:rPr>
              <w:t xml:space="preserve">06 de </w:t>
            </w:r>
            <w:proofErr w:type="spellStart"/>
            <w:r>
              <w:rPr>
                <w:rFonts w:ascii="Garamond" w:hAnsi="Garamond"/>
                <w:color w:val="000000"/>
              </w:rPr>
              <w:t>agosto</w:t>
            </w:r>
            <w:proofErr w:type="spellEnd"/>
            <w:r>
              <w:rPr>
                <w:rFonts w:ascii="Garamond" w:hAnsi="Garamond"/>
                <w:color w:val="000000"/>
              </w:rPr>
              <w:t xml:space="preserve"> </w:t>
            </w:r>
            <w:r w:rsidR="000B67E3">
              <w:rPr>
                <w:rFonts w:ascii="Garamond" w:eastAsia="MS Mincho" w:hAnsi="Garamond"/>
                <w:lang w:val="pt-BR"/>
              </w:rPr>
              <w:t>de 2021</w:t>
            </w:r>
          </w:p>
        </w:tc>
      </w:tr>
      <w:tr w:rsidR="000B67E3" w:rsidRPr="00C030A0" w:rsidTr="008A7596">
        <w:trPr>
          <w:jc w:val="center"/>
        </w:trPr>
        <w:tc>
          <w:tcPr>
            <w:tcW w:w="2081" w:type="pct"/>
          </w:tcPr>
          <w:p w:rsidR="000B67E3" w:rsidRPr="00C030A0" w:rsidRDefault="000B67E3" w:rsidP="003344DA">
            <w:pPr>
              <w:tabs>
                <w:tab w:val="left" w:pos="1560"/>
              </w:tabs>
              <w:spacing w:line="300" w:lineRule="exact"/>
              <w:jc w:val="center"/>
              <w:rPr>
                <w:rFonts w:ascii="Garamond" w:eastAsia="MS Mincho" w:hAnsi="Garamond"/>
                <w:lang w:val="pt-BR"/>
              </w:rPr>
            </w:pPr>
            <w:r>
              <w:rPr>
                <w:rFonts w:ascii="Garamond" w:eastAsia="MS Mincho" w:hAnsi="Garamond"/>
                <w:lang w:val="pt-BR"/>
              </w:rPr>
              <w:t>5ª</w:t>
            </w:r>
          </w:p>
        </w:tc>
        <w:tc>
          <w:tcPr>
            <w:tcW w:w="2919" w:type="pct"/>
          </w:tcPr>
          <w:p w:rsidR="000B67E3" w:rsidRPr="00C030A0" w:rsidRDefault="005D199E">
            <w:pPr>
              <w:tabs>
                <w:tab w:val="left" w:pos="1560"/>
              </w:tabs>
              <w:spacing w:line="300" w:lineRule="exact"/>
              <w:jc w:val="center"/>
              <w:rPr>
                <w:rFonts w:ascii="Garamond" w:eastAsia="MS Mincho" w:hAnsi="Garamond"/>
                <w:lang w:val="pt-BR"/>
              </w:rPr>
            </w:pPr>
            <w:r>
              <w:rPr>
                <w:rFonts w:ascii="Garamond" w:hAnsi="Garamond"/>
                <w:color w:val="000000"/>
              </w:rPr>
              <w:t xml:space="preserve">06 de </w:t>
            </w:r>
            <w:proofErr w:type="spellStart"/>
            <w:r>
              <w:rPr>
                <w:rFonts w:ascii="Garamond" w:hAnsi="Garamond"/>
                <w:color w:val="000000"/>
              </w:rPr>
              <w:t>fevereiro</w:t>
            </w:r>
            <w:proofErr w:type="spellEnd"/>
            <w:r>
              <w:rPr>
                <w:rFonts w:ascii="Garamond" w:hAnsi="Garamond"/>
                <w:color w:val="000000"/>
              </w:rPr>
              <w:t xml:space="preserve"> </w:t>
            </w:r>
            <w:r w:rsidR="000B67E3">
              <w:rPr>
                <w:rFonts w:ascii="Garamond" w:eastAsia="MS Mincho" w:hAnsi="Garamond"/>
                <w:lang w:val="pt-BR"/>
              </w:rPr>
              <w:t>de 202</w:t>
            </w:r>
            <w:r w:rsidR="000C1AD1">
              <w:rPr>
                <w:rFonts w:ascii="Garamond" w:eastAsia="MS Mincho" w:hAnsi="Garamond"/>
                <w:lang w:val="pt-BR"/>
              </w:rPr>
              <w:t>2</w:t>
            </w:r>
          </w:p>
        </w:tc>
      </w:tr>
      <w:tr w:rsidR="000B67E3" w:rsidTr="008A7596">
        <w:trPr>
          <w:jc w:val="center"/>
        </w:trPr>
        <w:tc>
          <w:tcPr>
            <w:tcW w:w="2081" w:type="pct"/>
          </w:tcPr>
          <w:p w:rsidR="000B67E3" w:rsidRDefault="000B67E3" w:rsidP="003344DA">
            <w:pPr>
              <w:tabs>
                <w:tab w:val="left" w:pos="1560"/>
              </w:tabs>
              <w:spacing w:line="300" w:lineRule="exact"/>
              <w:jc w:val="center"/>
              <w:rPr>
                <w:rFonts w:ascii="Garamond" w:eastAsia="MS Mincho" w:hAnsi="Garamond"/>
              </w:rPr>
            </w:pPr>
            <w:r>
              <w:rPr>
                <w:rFonts w:ascii="Garamond" w:eastAsia="MS Mincho" w:hAnsi="Garamond"/>
              </w:rPr>
              <w:t>6ª</w:t>
            </w:r>
          </w:p>
        </w:tc>
        <w:tc>
          <w:tcPr>
            <w:tcW w:w="2919" w:type="pct"/>
          </w:tcPr>
          <w:p w:rsidR="000B67E3" w:rsidRDefault="005D199E" w:rsidP="003344DA">
            <w:pPr>
              <w:tabs>
                <w:tab w:val="left" w:pos="1560"/>
              </w:tabs>
              <w:spacing w:line="300" w:lineRule="exact"/>
              <w:jc w:val="center"/>
              <w:rPr>
                <w:rFonts w:ascii="Garamond" w:eastAsia="MS Mincho" w:hAnsi="Garamond"/>
              </w:rPr>
            </w:pPr>
            <w:r>
              <w:rPr>
                <w:rFonts w:ascii="Garamond" w:hAnsi="Garamond"/>
                <w:color w:val="000000"/>
              </w:rPr>
              <w:t xml:space="preserve">06 de </w:t>
            </w:r>
            <w:proofErr w:type="spellStart"/>
            <w:r>
              <w:rPr>
                <w:rFonts w:ascii="Garamond" w:hAnsi="Garamond"/>
                <w:color w:val="000000"/>
              </w:rPr>
              <w:t>agosto</w:t>
            </w:r>
            <w:proofErr w:type="spellEnd"/>
            <w:r>
              <w:rPr>
                <w:rFonts w:ascii="Garamond" w:hAnsi="Garamond"/>
                <w:color w:val="000000"/>
              </w:rPr>
              <w:t xml:space="preserve"> </w:t>
            </w:r>
            <w:r w:rsidR="000B67E3">
              <w:rPr>
                <w:rFonts w:ascii="Garamond" w:eastAsia="MS Mincho" w:hAnsi="Garamond"/>
                <w:lang w:val="pt-BR"/>
              </w:rPr>
              <w:t>de 2022</w:t>
            </w:r>
          </w:p>
        </w:tc>
      </w:tr>
      <w:tr w:rsidR="000B67E3" w:rsidTr="008A7596">
        <w:trPr>
          <w:jc w:val="center"/>
        </w:trPr>
        <w:tc>
          <w:tcPr>
            <w:tcW w:w="2081" w:type="pct"/>
          </w:tcPr>
          <w:p w:rsidR="000B67E3" w:rsidRDefault="000B67E3" w:rsidP="003344DA">
            <w:pPr>
              <w:tabs>
                <w:tab w:val="left" w:pos="1560"/>
              </w:tabs>
              <w:spacing w:line="300" w:lineRule="exact"/>
              <w:jc w:val="center"/>
              <w:rPr>
                <w:rFonts w:ascii="Garamond" w:eastAsia="MS Mincho" w:hAnsi="Garamond"/>
              </w:rPr>
            </w:pPr>
            <w:r>
              <w:rPr>
                <w:rFonts w:ascii="Garamond" w:eastAsia="MS Mincho" w:hAnsi="Garamond"/>
              </w:rPr>
              <w:t>7ª</w:t>
            </w:r>
          </w:p>
        </w:tc>
        <w:tc>
          <w:tcPr>
            <w:tcW w:w="2919" w:type="pct"/>
          </w:tcPr>
          <w:p w:rsidR="000B67E3" w:rsidRDefault="005D199E">
            <w:pPr>
              <w:tabs>
                <w:tab w:val="left" w:pos="1560"/>
              </w:tabs>
              <w:spacing w:line="300" w:lineRule="exact"/>
              <w:jc w:val="center"/>
              <w:rPr>
                <w:rFonts w:ascii="Garamond" w:eastAsia="MS Mincho" w:hAnsi="Garamond"/>
              </w:rPr>
            </w:pPr>
            <w:r>
              <w:rPr>
                <w:rFonts w:ascii="Garamond" w:hAnsi="Garamond"/>
                <w:color w:val="000000"/>
              </w:rPr>
              <w:t xml:space="preserve">06 de </w:t>
            </w:r>
            <w:proofErr w:type="spellStart"/>
            <w:r>
              <w:rPr>
                <w:rFonts w:ascii="Garamond" w:hAnsi="Garamond"/>
                <w:color w:val="000000"/>
              </w:rPr>
              <w:t>fevereiro</w:t>
            </w:r>
            <w:proofErr w:type="spellEnd"/>
            <w:r>
              <w:rPr>
                <w:rFonts w:ascii="Garamond" w:hAnsi="Garamond"/>
                <w:color w:val="000000"/>
              </w:rPr>
              <w:t xml:space="preserve"> </w:t>
            </w:r>
            <w:r w:rsidR="000B67E3">
              <w:rPr>
                <w:rFonts w:ascii="Garamond" w:eastAsia="MS Mincho" w:hAnsi="Garamond"/>
                <w:lang w:val="pt-BR"/>
              </w:rPr>
              <w:t>de 202</w:t>
            </w:r>
            <w:r w:rsidR="000C1AD1">
              <w:rPr>
                <w:rFonts w:ascii="Garamond" w:eastAsia="MS Mincho" w:hAnsi="Garamond"/>
                <w:lang w:val="pt-BR"/>
              </w:rPr>
              <w:t>3</w:t>
            </w:r>
          </w:p>
        </w:tc>
      </w:tr>
      <w:tr w:rsidR="000B67E3" w:rsidTr="008A7596">
        <w:trPr>
          <w:jc w:val="center"/>
        </w:trPr>
        <w:tc>
          <w:tcPr>
            <w:tcW w:w="2081" w:type="pct"/>
          </w:tcPr>
          <w:p w:rsidR="000B67E3" w:rsidRDefault="000B67E3" w:rsidP="003344DA">
            <w:pPr>
              <w:tabs>
                <w:tab w:val="left" w:pos="1560"/>
              </w:tabs>
              <w:spacing w:line="300" w:lineRule="exact"/>
              <w:jc w:val="center"/>
              <w:rPr>
                <w:rFonts w:ascii="Garamond" w:eastAsia="MS Mincho" w:hAnsi="Garamond"/>
              </w:rPr>
            </w:pPr>
            <w:r>
              <w:rPr>
                <w:rFonts w:ascii="Garamond" w:eastAsia="MS Mincho" w:hAnsi="Garamond"/>
              </w:rPr>
              <w:t>8ª</w:t>
            </w:r>
          </w:p>
        </w:tc>
        <w:tc>
          <w:tcPr>
            <w:tcW w:w="2919" w:type="pct"/>
          </w:tcPr>
          <w:p w:rsidR="000B67E3" w:rsidRDefault="005D199E" w:rsidP="003344DA">
            <w:pPr>
              <w:tabs>
                <w:tab w:val="left" w:pos="1560"/>
              </w:tabs>
              <w:spacing w:line="300" w:lineRule="exact"/>
              <w:jc w:val="center"/>
              <w:rPr>
                <w:rFonts w:ascii="Garamond" w:eastAsia="MS Mincho" w:hAnsi="Garamond"/>
              </w:rPr>
            </w:pPr>
            <w:r>
              <w:rPr>
                <w:rFonts w:ascii="Garamond" w:hAnsi="Garamond"/>
                <w:color w:val="000000"/>
              </w:rPr>
              <w:t xml:space="preserve">06 de </w:t>
            </w:r>
            <w:proofErr w:type="spellStart"/>
            <w:r>
              <w:rPr>
                <w:rFonts w:ascii="Garamond" w:hAnsi="Garamond"/>
                <w:color w:val="000000"/>
              </w:rPr>
              <w:t>agosto</w:t>
            </w:r>
            <w:proofErr w:type="spellEnd"/>
            <w:r>
              <w:rPr>
                <w:rFonts w:ascii="Garamond" w:hAnsi="Garamond"/>
                <w:color w:val="000000"/>
              </w:rPr>
              <w:t xml:space="preserve"> </w:t>
            </w:r>
            <w:r w:rsidR="000B67E3">
              <w:rPr>
                <w:rFonts w:ascii="Garamond" w:eastAsia="MS Mincho" w:hAnsi="Garamond"/>
                <w:lang w:val="pt-BR"/>
              </w:rPr>
              <w:t>de 2023</w:t>
            </w:r>
          </w:p>
        </w:tc>
      </w:tr>
      <w:tr w:rsidR="000B67E3" w:rsidTr="008A7596">
        <w:trPr>
          <w:jc w:val="center"/>
        </w:trPr>
        <w:tc>
          <w:tcPr>
            <w:tcW w:w="2081" w:type="pct"/>
          </w:tcPr>
          <w:p w:rsidR="000B67E3" w:rsidRDefault="000B67E3" w:rsidP="003344DA">
            <w:pPr>
              <w:tabs>
                <w:tab w:val="left" w:pos="1560"/>
              </w:tabs>
              <w:spacing w:line="300" w:lineRule="exact"/>
              <w:jc w:val="center"/>
              <w:rPr>
                <w:rFonts w:ascii="Garamond" w:eastAsia="MS Mincho" w:hAnsi="Garamond"/>
              </w:rPr>
            </w:pPr>
            <w:r>
              <w:rPr>
                <w:rFonts w:ascii="Garamond" w:eastAsia="MS Mincho" w:hAnsi="Garamond"/>
              </w:rPr>
              <w:t>9ª</w:t>
            </w:r>
          </w:p>
        </w:tc>
        <w:tc>
          <w:tcPr>
            <w:tcW w:w="2919" w:type="pct"/>
          </w:tcPr>
          <w:p w:rsidR="000B67E3" w:rsidRDefault="005D199E">
            <w:pPr>
              <w:tabs>
                <w:tab w:val="left" w:pos="1560"/>
              </w:tabs>
              <w:spacing w:line="300" w:lineRule="exact"/>
              <w:jc w:val="center"/>
              <w:rPr>
                <w:rFonts w:ascii="Garamond" w:eastAsia="MS Mincho" w:hAnsi="Garamond"/>
              </w:rPr>
            </w:pPr>
            <w:r>
              <w:rPr>
                <w:rFonts w:ascii="Garamond" w:hAnsi="Garamond"/>
                <w:color w:val="000000"/>
              </w:rPr>
              <w:t xml:space="preserve">06 de </w:t>
            </w:r>
            <w:proofErr w:type="spellStart"/>
            <w:r>
              <w:rPr>
                <w:rFonts w:ascii="Garamond" w:hAnsi="Garamond"/>
                <w:color w:val="000000"/>
              </w:rPr>
              <w:t>fevereiro</w:t>
            </w:r>
            <w:proofErr w:type="spellEnd"/>
            <w:r>
              <w:rPr>
                <w:rFonts w:ascii="Garamond" w:hAnsi="Garamond"/>
                <w:color w:val="000000"/>
              </w:rPr>
              <w:t xml:space="preserve"> </w:t>
            </w:r>
            <w:r w:rsidR="000B67E3">
              <w:rPr>
                <w:rFonts w:ascii="Garamond" w:eastAsia="MS Mincho" w:hAnsi="Garamond"/>
                <w:lang w:val="pt-BR"/>
              </w:rPr>
              <w:t>de 202</w:t>
            </w:r>
            <w:r w:rsidR="000C1AD1">
              <w:rPr>
                <w:rFonts w:ascii="Garamond" w:eastAsia="MS Mincho" w:hAnsi="Garamond"/>
                <w:lang w:val="pt-BR"/>
              </w:rPr>
              <w:t>4</w:t>
            </w:r>
          </w:p>
        </w:tc>
      </w:tr>
      <w:tr w:rsidR="000B67E3" w:rsidRPr="00C030A0" w:rsidTr="008A7596">
        <w:trPr>
          <w:jc w:val="center"/>
        </w:trPr>
        <w:tc>
          <w:tcPr>
            <w:tcW w:w="2081" w:type="pct"/>
          </w:tcPr>
          <w:p w:rsidR="000B67E3" w:rsidRPr="00C030A0" w:rsidRDefault="000B67E3" w:rsidP="003344DA">
            <w:pPr>
              <w:tabs>
                <w:tab w:val="left" w:pos="1560"/>
              </w:tabs>
              <w:spacing w:line="300" w:lineRule="exact"/>
              <w:jc w:val="center"/>
              <w:rPr>
                <w:rFonts w:ascii="Garamond" w:eastAsia="MS Mincho" w:hAnsi="Garamond"/>
                <w:lang w:val="pt-BR"/>
              </w:rPr>
            </w:pPr>
            <w:r>
              <w:rPr>
                <w:rFonts w:ascii="Garamond" w:eastAsia="MS Mincho" w:hAnsi="Garamond"/>
                <w:lang w:val="pt-BR"/>
              </w:rPr>
              <w:t>10ª</w:t>
            </w:r>
          </w:p>
        </w:tc>
        <w:tc>
          <w:tcPr>
            <w:tcW w:w="2919" w:type="pct"/>
          </w:tcPr>
          <w:p w:rsidR="000B67E3" w:rsidRPr="00C030A0" w:rsidRDefault="000B67E3">
            <w:pPr>
              <w:tabs>
                <w:tab w:val="left" w:pos="1560"/>
              </w:tabs>
              <w:spacing w:line="300" w:lineRule="exact"/>
              <w:jc w:val="center"/>
              <w:rPr>
                <w:rFonts w:ascii="Garamond" w:eastAsia="MS Mincho" w:hAnsi="Garamond"/>
                <w:lang w:val="pt-BR"/>
              </w:rPr>
            </w:pPr>
            <w:r>
              <w:rPr>
                <w:rFonts w:ascii="Garamond" w:eastAsia="MS Mincho" w:hAnsi="Garamond"/>
                <w:lang w:val="pt-BR"/>
              </w:rPr>
              <w:t>Data de Vencimento</w:t>
            </w:r>
          </w:p>
        </w:tc>
      </w:tr>
    </w:tbl>
    <w:p w:rsidR="008E3EF5" w:rsidRPr="00887503" w:rsidRDefault="008E3EF5" w:rsidP="006148DA">
      <w:pPr>
        <w:numPr>
          <w:ilvl w:val="1"/>
          <w:numId w:val="3"/>
        </w:numPr>
        <w:tabs>
          <w:tab w:val="clear" w:pos="709"/>
        </w:tabs>
        <w:spacing w:before="240" w:after="240" w:line="300" w:lineRule="atLeast"/>
        <w:ind w:left="0" w:firstLine="0"/>
        <w:jc w:val="both"/>
        <w:rPr>
          <w:rFonts w:ascii="Garamond" w:hAnsi="Garamond"/>
        </w:rPr>
      </w:pPr>
      <w:bookmarkStart w:id="206" w:name="_BPDC_LN_INS_1239"/>
      <w:bookmarkStart w:id="207" w:name="_BPDC_PR_INS_1240"/>
      <w:bookmarkStart w:id="208" w:name="_BPDC_LN_INS_1237"/>
      <w:bookmarkStart w:id="209" w:name="_BPDC_PR_INS_1238"/>
      <w:bookmarkEnd w:id="206"/>
      <w:bookmarkEnd w:id="207"/>
      <w:bookmarkEnd w:id="208"/>
      <w:bookmarkEnd w:id="209"/>
      <w:r w:rsidRPr="00887503">
        <w:rPr>
          <w:rFonts w:ascii="Garamond" w:eastAsia="MS Mincho" w:hAnsi="Garamond"/>
          <w:i/>
        </w:rPr>
        <w:t>Repactuação</w:t>
      </w:r>
      <w:r w:rsidRPr="00A63FB3">
        <w:rPr>
          <w:rFonts w:ascii="Garamond" w:hAnsi="Garamond"/>
          <w:i/>
        </w:rPr>
        <w:t xml:space="preserve"> Programada. </w:t>
      </w:r>
      <w:r w:rsidRPr="00A63FB3">
        <w:rPr>
          <w:rFonts w:ascii="Garamond" w:hAnsi="Garamond"/>
        </w:rPr>
        <w:t>Não haverá repactuação programada das Debêntures.</w:t>
      </w:r>
    </w:p>
    <w:p w:rsidR="000B67E3" w:rsidRDefault="008E3EF5" w:rsidP="00C635FE">
      <w:pPr>
        <w:numPr>
          <w:ilvl w:val="1"/>
          <w:numId w:val="3"/>
        </w:numPr>
        <w:tabs>
          <w:tab w:val="clear" w:pos="709"/>
        </w:tabs>
        <w:spacing w:before="240" w:after="240" w:line="300" w:lineRule="atLeast"/>
        <w:ind w:left="0" w:firstLine="0"/>
        <w:jc w:val="both"/>
        <w:rPr>
          <w:rFonts w:ascii="Garamond" w:hAnsi="Garamond"/>
        </w:rPr>
      </w:pPr>
      <w:bookmarkStart w:id="210" w:name="_BPDC_LN_INS_1235"/>
      <w:bookmarkStart w:id="211" w:name="_BPDC_PR_INS_1236"/>
      <w:bookmarkEnd w:id="210"/>
      <w:bookmarkEnd w:id="211"/>
      <w:r w:rsidRPr="00A63FB3">
        <w:rPr>
          <w:rFonts w:ascii="Garamond" w:eastAsia="MS Mincho" w:hAnsi="Garamond"/>
          <w:i/>
        </w:rPr>
        <w:t>Amortização</w:t>
      </w:r>
      <w:r w:rsidRPr="00A63FB3">
        <w:rPr>
          <w:rFonts w:ascii="Garamond" w:hAnsi="Garamond"/>
          <w:i/>
        </w:rPr>
        <w:t xml:space="preserve"> do Valor Nominal Unitário. </w:t>
      </w:r>
      <w:bookmarkStart w:id="212" w:name="_DV_M112"/>
      <w:bookmarkStart w:id="213" w:name="_DV_M126"/>
      <w:bookmarkStart w:id="214" w:name="_DV_M132"/>
      <w:bookmarkStart w:id="215" w:name="_DV_M138"/>
      <w:bookmarkEnd w:id="212"/>
      <w:bookmarkEnd w:id="213"/>
      <w:bookmarkEnd w:id="214"/>
      <w:bookmarkEnd w:id="215"/>
      <w:r w:rsidR="000B67E3" w:rsidRPr="00B2624C">
        <w:rPr>
          <w:rFonts w:ascii="Garamond" w:eastAsia="MS Mincho" w:hAnsi="Garamond"/>
        </w:rPr>
        <w:t>R</w:t>
      </w:r>
      <w:r w:rsidR="000B67E3" w:rsidRPr="00B2624C">
        <w:rPr>
          <w:rFonts w:ascii="Garamond" w:hAnsi="Garamond"/>
          <w:color w:val="000000"/>
        </w:rPr>
        <w:t xml:space="preserve">essalvadas as hipóteses </w:t>
      </w:r>
      <w:r w:rsidR="000B67E3">
        <w:rPr>
          <w:rFonts w:ascii="Garamond" w:hAnsi="Garamond"/>
          <w:color w:val="000000"/>
        </w:rPr>
        <w:t xml:space="preserve">de </w:t>
      </w:r>
      <w:r w:rsidR="000B67E3" w:rsidRPr="00B2624C">
        <w:rPr>
          <w:rFonts w:ascii="Garamond" w:hAnsi="Garamond"/>
          <w:color w:val="000000"/>
        </w:rPr>
        <w:t xml:space="preserve">liquidação antecipada em razão do resgate antecipado das Debêntures e/ou do vencimento antecipado das obrigações decorrentes das Debêntures, nos termos </w:t>
      </w:r>
      <w:r w:rsidR="000B67E3" w:rsidRPr="00C635FE">
        <w:rPr>
          <w:rFonts w:ascii="Garamond" w:hAnsi="Garamond"/>
          <w:w w:val="0"/>
        </w:rPr>
        <w:t>previstos</w:t>
      </w:r>
      <w:r w:rsidR="000B67E3" w:rsidRPr="00B2624C">
        <w:rPr>
          <w:rFonts w:ascii="Garamond" w:hAnsi="Garamond"/>
          <w:color w:val="000000"/>
        </w:rPr>
        <w:t xml:space="preserve"> nesta Escritura de Emissão, </w:t>
      </w:r>
      <w:r w:rsidR="000B67E3" w:rsidRPr="00B2624C">
        <w:rPr>
          <w:rFonts w:ascii="Garamond" w:eastAsia="MS Mincho" w:hAnsi="Garamond"/>
        </w:rPr>
        <w:t>o</w:t>
      </w:r>
      <w:r w:rsidR="000B67E3" w:rsidRPr="00B2624C">
        <w:rPr>
          <w:rFonts w:ascii="Garamond" w:hAnsi="Garamond"/>
        </w:rPr>
        <w:t xml:space="preserve"> Valor Nominal Unitário das Debêntures será amortizado em parcelas </w:t>
      </w:r>
      <w:r w:rsidR="000B67E3">
        <w:rPr>
          <w:rFonts w:ascii="Garamond" w:hAnsi="Garamond"/>
        </w:rPr>
        <w:t xml:space="preserve">semestrais </w:t>
      </w:r>
      <w:r w:rsidR="000B67E3" w:rsidRPr="00B2624C">
        <w:rPr>
          <w:rFonts w:ascii="Garamond" w:hAnsi="Garamond"/>
        </w:rPr>
        <w:t>e consecutivas</w:t>
      </w:r>
      <w:bookmarkStart w:id="216" w:name="_Hlk11425093"/>
      <w:r w:rsidR="000B67E3" w:rsidRPr="00B2624C">
        <w:rPr>
          <w:rFonts w:ascii="Garamond" w:hAnsi="Garamond"/>
        </w:rPr>
        <w:t>,</w:t>
      </w:r>
      <w:r w:rsidR="006D01AB" w:rsidRPr="006D01AB">
        <w:rPr>
          <w:rFonts w:ascii="Garamond" w:hAnsi="Garamond"/>
          <w:color w:val="000000"/>
        </w:rPr>
        <w:t xml:space="preserve"> </w:t>
      </w:r>
      <w:r w:rsidR="006D01AB" w:rsidRPr="00E11F7A">
        <w:rPr>
          <w:rFonts w:ascii="Garamond" w:hAnsi="Garamond"/>
          <w:color w:val="000000"/>
        </w:rPr>
        <w:t xml:space="preserve">sempre no dia </w:t>
      </w:r>
      <w:r w:rsidR="005D199E">
        <w:rPr>
          <w:rFonts w:ascii="Garamond" w:hAnsi="Garamond"/>
          <w:color w:val="000000"/>
        </w:rPr>
        <w:t>06</w:t>
      </w:r>
      <w:r w:rsidR="005D199E" w:rsidRPr="00E11F7A">
        <w:rPr>
          <w:rFonts w:ascii="Garamond" w:hAnsi="Garamond"/>
          <w:color w:val="000000"/>
        </w:rPr>
        <w:t xml:space="preserve"> </w:t>
      </w:r>
      <w:r w:rsidR="006D01AB" w:rsidRPr="00E11F7A">
        <w:rPr>
          <w:rFonts w:ascii="Garamond" w:hAnsi="Garamond"/>
          <w:color w:val="000000"/>
        </w:rPr>
        <w:t>(</w:t>
      </w:r>
      <w:r w:rsidR="005D199E">
        <w:rPr>
          <w:rFonts w:ascii="Garamond" w:hAnsi="Garamond"/>
          <w:color w:val="000000"/>
        </w:rPr>
        <w:t>seis</w:t>
      </w:r>
      <w:r w:rsidR="006D01AB" w:rsidRPr="00E11F7A">
        <w:rPr>
          <w:rFonts w:ascii="Garamond" w:hAnsi="Garamond"/>
          <w:color w:val="000000"/>
        </w:rPr>
        <w:t xml:space="preserve">) dos meses de </w:t>
      </w:r>
      <w:r w:rsidR="005D199E">
        <w:rPr>
          <w:rFonts w:ascii="Garamond" w:hAnsi="Garamond"/>
          <w:color w:val="000000"/>
        </w:rPr>
        <w:t xml:space="preserve">agosto </w:t>
      </w:r>
      <w:r w:rsidR="006D01AB" w:rsidRPr="00E11F7A">
        <w:rPr>
          <w:rFonts w:ascii="Garamond" w:hAnsi="Garamond"/>
          <w:color w:val="000000"/>
        </w:rPr>
        <w:t xml:space="preserve">e </w:t>
      </w:r>
      <w:r w:rsidR="005D199E">
        <w:rPr>
          <w:rFonts w:ascii="Garamond" w:hAnsi="Garamond"/>
          <w:color w:val="000000"/>
        </w:rPr>
        <w:t xml:space="preserve">fevereiro </w:t>
      </w:r>
      <w:r w:rsidR="006D01AB" w:rsidRPr="00E11F7A">
        <w:rPr>
          <w:rFonts w:ascii="Garamond" w:hAnsi="Garamond"/>
          <w:color w:val="000000"/>
        </w:rPr>
        <w:t>de cada ano</w:t>
      </w:r>
      <w:bookmarkEnd w:id="216"/>
      <w:r w:rsidR="006D01AB">
        <w:rPr>
          <w:rFonts w:ascii="Garamond" w:hAnsi="Garamond"/>
          <w:color w:val="000000"/>
        </w:rPr>
        <w:t>,</w:t>
      </w:r>
      <w:r w:rsidR="000B67E3" w:rsidRPr="00B2624C">
        <w:rPr>
          <w:rFonts w:ascii="Garamond" w:hAnsi="Garamond"/>
        </w:rPr>
        <w:t xml:space="preserve"> </w:t>
      </w:r>
      <w:r w:rsidR="000B67E3">
        <w:rPr>
          <w:rFonts w:ascii="Garamond" w:hAnsi="Garamond"/>
        </w:rPr>
        <w:t xml:space="preserve">sendo o primeiro pagamento em </w:t>
      </w:r>
      <w:r w:rsidR="005D199E">
        <w:rPr>
          <w:rFonts w:ascii="Garamond" w:hAnsi="Garamond"/>
        </w:rPr>
        <w:t xml:space="preserve">06 </w:t>
      </w:r>
      <w:r w:rsidR="006A1D5D">
        <w:rPr>
          <w:rFonts w:ascii="Garamond" w:hAnsi="Garamond"/>
        </w:rPr>
        <w:t xml:space="preserve">de </w:t>
      </w:r>
      <w:r w:rsidR="005D199E">
        <w:rPr>
          <w:rFonts w:ascii="Garamond" w:hAnsi="Garamond"/>
        </w:rPr>
        <w:t xml:space="preserve">agosto </w:t>
      </w:r>
      <w:r w:rsidR="000B67E3">
        <w:rPr>
          <w:rFonts w:ascii="Garamond" w:hAnsi="Garamond"/>
        </w:rPr>
        <w:t xml:space="preserve">de 2020, </w:t>
      </w:r>
      <w:r w:rsidR="000B67E3" w:rsidRPr="00B2624C">
        <w:rPr>
          <w:rFonts w:ascii="Garamond" w:hAnsi="Garamond"/>
        </w:rPr>
        <w:t>conforme abaixo:</w:t>
      </w:r>
      <w:r w:rsidR="003173C8">
        <w:rPr>
          <w:rFonts w:ascii="Garamond" w:hAnsi="Garamond"/>
        </w:rPr>
        <w:t xml:space="preserve"> </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5496"/>
      </w:tblGrid>
      <w:tr w:rsidR="000B67E3" w:rsidRPr="00B2624C" w:rsidTr="008A7596">
        <w:trPr>
          <w:tblHeader/>
        </w:trPr>
        <w:tc>
          <w:tcPr>
            <w:tcW w:w="3293" w:type="dxa"/>
            <w:shd w:val="clear" w:color="auto" w:fill="BFBFBF" w:themeFill="background1" w:themeFillShade="BF"/>
            <w:tcMar>
              <w:top w:w="28" w:type="dxa"/>
              <w:left w:w="28" w:type="dxa"/>
              <w:bottom w:w="28" w:type="dxa"/>
              <w:right w:w="28" w:type="dxa"/>
            </w:tcMar>
            <w:vAlign w:val="center"/>
          </w:tcPr>
          <w:p w:rsidR="000B67E3" w:rsidRPr="00B2624C" w:rsidRDefault="000B67E3" w:rsidP="000C60EA">
            <w:pPr>
              <w:widowControl w:val="0"/>
              <w:spacing w:line="300" w:lineRule="atLeast"/>
              <w:jc w:val="center"/>
              <w:rPr>
                <w:smallCaps/>
                <w:color w:val="000000"/>
              </w:rPr>
            </w:pPr>
            <w:r w:rsidRPr="00B2624C">
              <w:br w:type="page"/>
            </w:r>
            <w:r w:rsidRPr="0091317E">
              <w:rPr>
                <w:rFonts w:ascii="Garamond" w:hAnsi="Garamond"/>
                <w:b/>
              </w:rPr>
              <w:t>Datas de Pagamento</w:t>
            </w:r>
          </w:p>
        </w:tc>
        <w:tc>
          <w:tcPr>
            <w:tcW w:w="5496" w:type="dxa"/>
            <w:shd w:val="clear" w:color="auto" w:fill="BFBFBF" w:themeFill="background1" w:themeFillShade="BF"/>
            <w:tcMar>
              <w:top w:w="28" w:type="dxa"/>
              <w:left w:w="28" w:type="dxa"/>
              <w:bottom w:w="28" w:type="dxa"/>
              <w:right w:w="28" w:type="dxa"/>
            </w:tcMar>
            <w:vAlign w:val="center"/>
          </w:tcPr>
          <w:p w:rsidR="000B67E3" w:rsidRPr="00B2624C" w:rsidRDefault="000B67E3" w:rsidP="000C60EA">
            <w:pPr>
              <w:widowControl w:val="0"/>
              <w:spacing w:line="300" w:lineRule="atLeast"/>
              <w:jc w:val="center"/>
              <w:rPr>
                <w:rFonts w:ascii="Garamond" w:hAnsi="Garamond"/>
                <w:b/>
                <w:smallCaps/>
                <w:color w:val="000000"/>
              </w:rPr>
            </w:pPr>
            <w:r w:rsidRPr="00B2624C">
              <w:rPr>
                <w:rFonts w:ascii="Garamond" w:hAnsi="Garamond"/>
                <w:b/>
              </w:rPr>
              <w:t>Percentual do Valor Nominal Unitário a ser amortizado</w:t>
            </w:r>
          </w:p>
        </w:tc>
      </w:tr>
      <w:tr w:rsidR="006A1D5D" w:rsidRPr="0091317E" w:rsidTr="008A7596">
        <w:tc>
          <w:tcPr>
            <w:tcW w:w="3293" w:type="dxa"/>
            <w:tcMar>
              <w:top w:w="28" w:type="dxa"/>
              <w:left w:w="28" w:type="dxa"/>
              <w:bottom w:w="28" w:type="dxa"/>
              <w:right w:w="28" w:type="dxa"/>
            </w:tcMar>
          </w:tcPr>
          <w:p w:rsidR="006A1D5D" w:rsidRPr="0091317E" w:rsidRDefault="005D199E" w:rsidP="000C60EA">
            <w:pPr>
              <w:widowControl w:val="0"/>
              <w:autoSpaceDE w:val="0"/>
              <w:autoSpaceDN w:val="0"/>
              <w:adjustRightInd w:val="0"/>
              <w:spacing w:line="300" w:lineRule="atLeast"/>
              <w:jc w:val="center"/>
              <w:rPr>
                <w:rFonts w:ascii="Garamond" w:hAnsi="Garamond"/>
                <w:color w:val="000000"/>
              </w:rPr>
            </w:pPr>
            <w:r w:rsidRPr="005D199E">
              <w:rPr>
                <w:rFonts w:ascii="Garamond" w:hAnsi="Garamond"/>
                <w:color w:val="000000"/>
              </w:rPr>
              <w:t>06 de agosto</w:t>
            </w:r>
            <w:r w:rsidRPr="005D199E" w:rsidDel="005D199E">
              <w:rPr>
                <w:rFonts w:ascii="Garamond" w:hAnsi="Garamond"/>
                <w:color w:val="000000"/>
              </w:rPr>
              <w:t xml:space="preserve"> </w:t>
            </w:r>
            <w:r w:rsidR="006A1D5D">
              <w:rPr>
                <w:rFonts w:ascii="Garamond" w:eastAsia="MS Mincho" w:hAnsi="Garamond"/>
              </w:rPr>
              <w:t>de 2020</w:t>
            </w:r>
          </w:p>
        </w:tc>
        <w:tc>
          <w:tcPr>
            <w:tcW w:w="5496" w:type="dxa"/>
            <w:tcMar>
              <w:top w:w="28" w:type="dxa"/>
              <w:left w:w="28" w:type="dxa"/>
              <w:bottom w:w="28" w:type="dxa"/>
              <w:right w:w="28" w:type="dxa"/>
            </w:tcMar>
            <w:vAlign w:val="center"/>
          </w:tcPr>
          <w:p w:rsidR="006A1D5D" w:rsidRPr="0091317E" w:rsidRDefault="00D51B7E" w:rsidP="000C60EA">
            <w:pPr>
              <w:widowControl w:val="0"/>
              <w:spacing w:line="300" w:lineRule="atLeast"/>
              <w:jc w:val="center"/>
              <w:rPr>
                <w:rFonts w:ascii="Garamond" w:hAnsi="Garamond"/>
                <w:color w:val="000000"/>
              </w:rPr>
            </w:pPr>
            <w:r>
              <w:rPr>
                <w:rFonts w:ascii="Garamond" w:hAnsi="Garamond"/>
              </w:rPr>
              <w:t>11,11</w:t>
            </w:r>
            <w:r w:rsidR="002C31B9">
              <w:rPr>
                <w:rFonts w:ascii="Garamond" w:hAnsi="Garamond"/>
              </w:rPr>
              <w:t>12</w:t>
            </w:r>
            <w:r w:rsidRPr="0091317E">
              <w:rPr>
                <w:rFonts w:ascii="Garamond" w:hAnsi="Garamond"/>
              </w:rPr>
              <w:t>%</w:t>
            </w:r>
          </w:p>
        </w:tc>
      </w:tr>
      <w:tr w:rsidR="006A1D5D" w:rsidRPr="0091317E" w:rsidTr="008A7596">
        <w:tc>
          <w:tcPr>
            <w:tcW w:w="3293" w:type="dxa"/>
            <w:tcMar>
              <w:top w:w="28" w:type="dxa"/>
              <w:left w:w="28" w:type="dxa"/>
              <w:bottom w:w="28" w:type="dxa"/>
              <w:right w:w="28" w:type="dxa"/>
            </w:tcMar>
          </w:tcPr>
          <w:p w:rsidR="006A1D5D" w:rsidRDefault="005D199E" w:rsidP="000C60EA">
            <w:pPr>
              <w:widowControl w:val="0"/>
              <w:autoSpaceDE w:val="0"/>
              <w:autoSpaceDN w:val="0"/>
              <w:adjustRightInd w:val="0"/>
              <w:spacing w:line="300" w:lineRule="atLeast"/>
              <w:jc w:val="center"/>
              <w:rPr>
                <w:rFonts w:ascii="Garamond" w:hAnsi="Garamond"/>
                <w:color w:val="000000"/>
              </w:rPr>
            </w:pPr>
            <w:r>
              <w:rPr>
                <w:rFonts w:ascii="Garamond" w:hAnsi="Garamond"/>
                <w:color w:val="000000"/>
              </w:rPr>
              <w:t xml:space="preserve">06 </w:t>
            </w:r>
            <w:r w:rsidR="006A1D5D">
              <w:rPr>
                <w:rFonts w:ascii="Garamond" w:hAnsi="Garamond"/>
                <w:color w:val="000000"/>
              </w:rPr>
              <w:t xml:space="preserve">de </w:t>
            </w:r>
            <w:r>
              <w:rPr>
                <w:rFonts w:ascii="Garamond" w:hAnsi="Garamond"/>
                <w:color w:val="000000"/>
              </w:rPr>
              <w:t xml:space="preserve">fevereiro </w:t>
            </w:r>
            <w:r w:rsidR="006A1D5D">
              <w:rPr>
                <w:rFonts w:ascii="Garamond" w:eastAsia="MS Mincho" w:hAnsi="Garamond"/>
              </w:rPr>
              <w:t>de 202</w:t>
            </w:r>
            <w:r w:rsidR="000C1AD1">
              <w:rPr>
                <w:rFonts w:ascii="Garamond" w:eastAsia="MS Mincho" w:hAnsi="Garamond"/>
              </w:rPr>
              <w:t>1</w:t>
            </w:r>
          </w:p>
        </w:tc>
        <w:tc>
          <w:tcPr>
            <w:tcW w:w="5496" w:type="dxa"/>
            <w:tcMar>
              <w:top w:w="28" w:type="dxa"/>
              <w:left w:w="28" w:type="dxa"/>
              <w:bottom w:w="28" w:type="dxa"/>
              <w:right w:w="28" w:type="dxa"/>
            </w:tcMar>
            <w:vAlign w:val="center"/>
          </w:tcPr>
          <w:p w:rsidR="006A1D5D" w:rsidRPr="00932A07" w:rsidRDefault="002C31B9" w:rsidP="000C60EA">
            <w:pPr>
              <w:widowControl w:val="0"/>
              <w:spacing w:line="300" w:lineRule="atLeast"/>
              <w:jc w:val="center"/>
              <w:rPr>
                <w:rFonts w:ascii="Garamond" w:hAnsi="Garamond"/>
              </w:rPr>
            </w:pPr>
            <w:r>
              <w:rPr>
                <w:rFonts w:ascii="Garamond" w:hAnsi="Garamond"/>
              </w:rPr>
              <w:t>11,1111</w:t>
            </w:r>
            <w:r w:rsidRPr="0091317E">
              <w:rPr>
                <w:rFonts w:ascii="Garamond" w:hAnsi="Garamond"/>
              </w:rPr>
              <w:t>%</w:t>
            </w:r>
          </w:p>
        </w:tc>
      </w:tr>
      <w:tr w:rsidR="006A1D5D" w:rsidRPr="0091317E" w:rsidTr="008A7596">
        <w:tc>
          <w:tcPr>
            <w:tcW w:w="3293" w:type="dxa"/>
            <w:tcMar>
              <w:top w:w="28" w:type="dxa"/>
              <w:left w:w="28" w:type="dxa"/>
              <w:bottom w:w="28" w:type="dxa"/>
              <w:right w:w="28" w:type="dxa"/>
            </w:tcMar>
          </w:tcPr>
          <w:p w:rsidR="006A1D5D" w:rsidRPr="0091317E" w:rsidRDefault="005D199E" w:rsidP="000C60EA">
            <w:pPr>
              <w:widowControl w:val="0"/>
              <w:autoSpaceDE w:val="0"/>
              <w:autoSpaceDN w:val="0"/>
              <w:adjustRightInd w:val="0"/>
              <w:spacing w:line="300" w:lineRule="atLeast"/>
              <w:jc w:val="center"/>
              <w:rPr>
                <w:rFonts w:ascii="Garamond" w:hAnsi="Garamond"/>
                <w:color w:val="000000"/>
              </w:rPr>
            </w:pPr>
            <w:r w:rsidRPr="005D199E">
              <w:rPr>
                <w:rFonts w:ascii="Garamond" w:hAnsi="Garamond"/>
                <w:color w:val="000000"/>
              </w:rPr>
              <w:t>06 de agosto</w:t>
            </w:r>
            <w:r w:rsidRPr="005D199E" w:rsidDel="005D199E">
              <w:rPr>
                <w:rFonts w:ascii="Garamond" w:hAnsi="Garamond"/>
                <w:color w:val="000000"/>
              </w:rPr>
              <w:t xml:space="preserve"> </w:t>
            </w:r>
            <w:r w:rsidR="006A1D5D">
              <w:rPr>
                <w:rFonts w:ascii="Garamond" w:eastAsia="MS Mincho" w:hAnsi="Garamond"/>
              </w:rPr>
              <w:t>de 2021</w:t>
            </w:r>
          </w:p>
        </w:tc>
        <w:tc>
          <w:tcPr>
            <w:tcW w:w="5496" w:type="dxa"/>
            <w:tcMar>
              <w:top w:w="28" w:type="dxa"/>
              <w:left w:w="28" w:type="dxa"/>
              <w:bottom w:w="28" w:type="dxa"/>
              <w:right w:w="28" w:type="dxa"/>
            </w:tcMar>
            <w:vAlign w:val="center"/>
          </w:tcPr>
          <w:p w:rsidR="006A1D5D" w:rsidRPr="0091317E" w:rsidRDefault="002C31B9" w:rsidP="000C60EA">
            <w:pPr>
              <w:widowControl w:val="0"/>
              <w:spacing w:line="300" w:lineRule="atLeast"/>
              <w:jc w:val="center"/>
              <w:rPr>
                <w:rFonts w:ascii="Garamond" w:hAnsi="Garamond"/>
                <w:color w:val="000000"/>
              </w:rPr>
            </w:pPr>
            <w:r>
              <w:rPr>
                <w:rFonts w:ascii="Garamond" w:hAnsi="Garamond"/>
              </w:rPr>
              <w:t>11,1111</w:t>
            </w:r>
            <w:r w:rsidRPr="0091317E">
              <w:rPr>
                <w:rFonts w:ascii="Garamond" w:hAnsi="Garamond"/>
              </w:rPr>
              <w:t>%</w:t>
            </w:r>
          </w:p>
        </w:tc>
      </w:tr>
      <w:tr w:rsidR="006A1D5D" w:rsidRPr="0091317E" w:rsidTr="008A7596">
        <w:tc>
          <w:tcPr>
            <w:tcW w:w="3293" w:type="dxa"/>
            <w:tcMar>
              <w:top w:w="28" w:type="dxa"/>
              <w:left w:w="28" w:type="dxa"/>
              <w:bottom w:w="28" w:type="dxa"/>
              <w:right w:w="28" w:type="dxa"/>
            </w:tcMar>
          </w:tcPr>
          <w:p w:rsidR="006A1D5D" w:rsidRPr="0091317E" w:rsidRDefault="005D199E" w:rsidP="000C60EA">
            <w:pPr>
              <w:widowControl w:val="0"/>
              <w:autoSpaceDE w:val="0"/>
              <w:autoSpaceDN w:val="0"/>
              <w:adjustRightInd w:val="0"/>
              <w:spacing w:line="300" w:lineRule="atLeast"/>
              <w:jc w:val="center"/>
              <w:rPr>
                <w:rFonts w:ascii="Garamond" w:hAnsi="Garamond"/>
              </w:rPr>
            </w:pPr>
            <w:r>
              <w:rPr>
                <w:rFonts w:ascii="Garamond" w:hAnsi="Garamond"/>
                <w:color w:val="000000"/>
              </w:rPr>
              <w:t xml:space="preserve">06 de fevereiro </w:t>
            </w:r>
            <w:r w:rsidR="006A1D5D">
              <w:rPr>
                <w:rFonts w:ascii="Garamond" w:eastAsia="MS Mincho" w:hAnsi="Garamond"/>
              </w:rPr>
              <w:t>de 202</w:t>
            </w:r>
            <w:r w:rsidR="000C1AD1">
              <w:rPr>
                <w:rFonts w:ascii="Garamond" w:eastAsia="MS Mincho" w:hAnsi="Garamond"/>
              </w:rPr>
              <w:t>2</w:t>
            </w:r>
          </w:p>
        </w:tc>
        <w:tc>
          <w:tcPr>
            <w:tcW w:w="5496" w:type="dxa"/>
            <w:tcMar>
              <w:top w:w="28" w:type="dxa"/>
              <w:left w:w="28" w:type="dxa"/>
              <w:bottom w:w="28" w:type="dxa"/>
              <w:right w:w="28" w:type="dxa"/>
            </w:tcMar>
            <w:vAlign w:val="center"/>
          </w:tcPr>
          <w:p w:rsidR="006A1D5D" w:rsidRDefault="002C31B9" w:rsidP="000C60EA">
            <w:pPr>
              <w:widowControl w:val="0"/>
              <w:spacing w:line="300" w:lineRule="atLeast"/>
              <w:jc w:val="center"/>
              <w:rPr>
                <w:rFonts w:ascii="Garamond" w:hAnsi="Garamond"/>
              </w:rPr>
            </w:pPr>
            <w:r>
              <w:rPr>
                <w:rFonts w:ascii="Garamond" w:hAnsi="Garamond"/>
              </w:rPr>
              <w:t>11,1111</w:t>
            </w:r>
            <w:r w:rsidRPr="0091317E">
              <w:rPr>
                <w:rFonts w:ascii="Garamond" w:hAnsi="Garamond"/>
              </w:rPr>
              <w:t>%</w:t>
            </w:r>
          </w:p>
        </w:tc>
      </w:tr>
      <w:tr w:rsidR="006A1D5D" w:rsidRPr="0091317E" w:rsidTr="008A7596">
        <w:tc>
          <w:tcPr>
            <w:tcW w:w="3293" w:type="dxa"/>
            <w:tcMar>
              <w:top w:w="28" w:type="dxa"/>
              <w:left w:w="28" w:type="dxa"/>
              <w:bottom w:w="28" w:type="dxa"/>
              <w:right w:w="28" w:type="dxa"/>
            </w:tcMar>
          </w:tcPr>
          <w:p w:rsidR="006A1D5D" w:rsidRPr="0091317E" w:rsidRDefault="005D199E" w:rsidP="000C60EA">
            <w:pPr>
              <w:widowControl w:val="0"/>
              <w:autoSpaceDE w:val="0"/>
              <w:autoSpaceDN w:val="0"/>
              <w:adjustRightInd w:val="0"/>
              <w:spacing w:line="300" w:lineRule="atLeast"/>
              <w:jc w:val="center"/>
              <w:rPr>
                <w:rFonts w:ascii="Garamond" w:hAnsi="Garamond"/>
              </w:rPr>
            </w:pPr>
            <w:r w:rsidRPr="005D199E">
              <w:rPr>
                <w:rFonts w:ascii="Garamond" w:hAnsi="Garamond"/>
                <w:color w:val="000000"/>
              </w:rPr>
              <w:t>06 de agosto</w:t>
            </w:r>
            <w:r w:rsidRPr="005D199E" w:rsidDel="005D199E">
              <w:rPr>
                <w:rFonts w:ascii="Garamond" w:hAnsi="Garamond"/>
                <w:color w:val="000000"/>
              </w:rPr>
              <w:t xml:space="preserve"> </w:t>
            </w:r>
            <w:r w:rsidR="006A1D5D">
              <w:rPr>
                <w:rFonts w:ascii="Garamond" w:eastAsia="MS Mincho" w:hAnsi="Garamond"/>
              </w:rPr>
              <w:t>de 2022</w:t>
            </w:r>
          </w:p>
        </w:tc>
        <w:tc>
          <w:tcPr>
            <w:tcW w:w="5496" w:type="dxa"/>
            <w:tcMar>
              <w:top w:w="28" w:type="dxa"/>
              <w:left w:w="28" w:type="dxa"/>
              <w:bottom w:w="28" w:type="dxa"/>
              <w:right w:w="28" w:type="dxa"/>
            </w:tcMar>
            <w:vAlign w:val="center"/>
          </w:tcPr>
          <w:p w:rsidR="006A1D5D" w:rsidRDefault="002C31B9" w:rsidP="000C60EA">
            <w:pPr>
              <w:widowControl w:val="0"/>
              <w:spacing w:line="300" w:lineRule="atLeast"/>
              <w:jc w:val="center"/>
              <w:rPr>
                <w:rFonts w:ascii="Garamond" w:hAnsi="Garamond"/>
              </w:rPr>
            </w:pPr>
            <w:r>
              <w:rPr>
                <w:rFonts w:ascii="Garamond" w:hAnsi="Garamond"/>
              </w:rPr>
              <w:t>11,1111</w:t>
            </w:r>
            <w:r w:rsidRPr="0091317E">
              <w:rPr>
                <w:rFonts w:ascii="Garamond" w:hAnsi="Garamond"/>
              </w:rPr>
              <w:t>%</w:t>
            </w:r>
          </w:p>
        </w:tc>
      </w:tr>
      <w:tr w:rsidR="006A1D5D" w:rsidRPr="0091317E" w:rsidTr="008A7596">
        <w:tc>
          <w:tcPr>
            <w:tcW w:w="3293" w:type="dxa"/>
            <w:tcMar>
              <w:top w:w="28" w:type="dxa"/>
              <w:left w:w="28" w:type="dxa"/>
              <w:bottom w:w="28" w:type="dxa"/>
              <w:right w:w="28" w:type="dxa"/>
            </w:tcMar>
          </w:tcPr>
          <w:p w:rsidR="006A1D5D" w:rsidRPr="0091317E" w:rsidRDefault="005D199E" w:rsidP="000C60EA">
            <w:pPr>
              <w:widowControl w:val="0"/>
              <w:autoSpaceDE w:val="0"/>
              <w:autoSpaceDN w:val="0"/>
              <w:adjustRightInd w:val="0"/>
              <w:spacing w:line="300" w:lineRule="atLeast"/>
              <w:jc w:val="center"/>
              <w:rPr>
                <w:rFonts w:ascii="Garamond" w:hAnsi="Garamond"/>
              </w:rPr>
            </w:pPr>
            <w:r>
              <w:rPr>
                <w:rFonts w:ascii="Garamond" w:hAnsi="Garamond"/>
                <w:color w:val="000000"/>
              </w:rPr>
              <w:t xml:space="preserve">06 de fevereiro </w:t>
            </w:r>
            <w:r w:rsidR="006A1D5D">
              <w:rPr>
                <w:rFonts w:ascii="Garamond" w:eastAsia="MS Mincho" w:hAnsi="Garamond"/>
              </w:rPr>
              <w:t>de 202</w:t>
            </w:r>
            <w:r w:rsidR="000C1AD1">
              <w:rPr>
                <w:rFonts w:ascii="Garamond" w:eastAsia="MS Mincho" w:hAnsi="Garamond"/>
              </w:rPr>
              <w:t>3</w:t>
            </w:r>
          </w:p>
        </w:tc>
        <w:tc>
          <w:tcPr>
            <w:tcW w:w="5496" w:type="dxa"/>
            <w:tcMar>
              <w:top w:w="28" w:type="dxa"/>
              <w:left w:w="28" w:type="dxa"/>
              <w:bottom w:w="28" w:type="dxa"/>
              <w:right w:w="28" w:type="dxa"/>
            </w:tcMar>
            <w:vAlign w:val="center"/>
          </w:tcPr>
          <w:p w:rsidR="006A1D5D" w:rsidRDefault="002C31B9" w:rsidP="000C60EA">
            <w:pPr>
              <w:widowControl w:val="0"/>
              <w:spacing w:line="300" w:lineRule="atLeast"/>
              <w:jc w:val="center"/>
              <w:rPr>
                <w:rFonts w:ascii="Garamond" w:hAnsi="Garamond"/>
              </w:rPr>
            </w:pPr>
            <w:r>
              <w:rPr>
                <w:rFonts w:ascii="Garamond" w:hAnsi="Garamond"/>
              </w:rPr>
              <w:t>11,1111</w:t>
            </w:r>
            <w:r w:rsidRPr="0091317E">
              <w:rPr>
                <w:rFonts w:ascii="Garamond" w:hAnsi="Garamond"/>
              </w:rPr>
              <w:t>%</w:t>
            </w:r>
          </w:p>
        </w:tc>
      </w:tr>
      <w:tr w:rsidR="006A1D5D" w:rsidRPr="0091317E" w:rsidTr="008A7596">
        <w:tc>
          <w:tcPr>
            <w:tcW w:w="3293" w:type="dxa"/>
            <w:tcMar>
              <w:top w:w="28" w:type="dxa"/>
              <w:left w:w="28" w:type="dxa"/>
              <w:bottom w:w="28" w:type="dxa"/>
              <w:right w:w="28" w:type="dxa"/>
            </w:tcMar>
          </w:tcPr>
          <w:p w:rsidR="006A1D5D" w:rsidRPr="0091317E" w:rsidRDefault="005D199E" w:rsidP="000C60EA">
            <w:pPr>
              <w:widowControl w:val="0"/>
              <w:autoSpaceDE w:val="0"/>
              <w:autoSpaceDN w:val="0"/>
              <w:adjustRightInd w:val="0"/>
              <w:spacing w:line="300" w:lineRule="atLeast"/>
              <w:jc w:val="center"/>
              <w:rPr>
                <w:rFonts w:ascii="Garamond" w:hAnsi="Garamond"/>
              </w:rPr>
            </w:pPr>
            <w:r w:rsidRPr="005D199E">
              <w:rPr>
                <w:rFonts w:ascii="Garamond" w:hAnsi="Garamond"/>
                <w:color w:val="000000"/>
              </w:rPr>
              <w:t>06 de agosto</w:t>
            </w:r>
            <w:r w:rsidRPr="005D199E" w:rsidDel="005D199E">
              <w:rPr>
                <w:rFonts w:ascii="Garamond" w:hAnsi="Garamond"/>
                <w:color w:val="000000"/>
              </w:rPr>
              <w:t xml:space="preserve"> </w:t>
            </w:r>
            <w:r w:rsidR="006A1D5D">
              <w:rPr>
                <w:rFonts w:ascii="Garamond" w:eastAsia="MS Mincho" w:hAnsi="Garamond"/>
              </w:rPr>
              <w:t>de 2023</w:t>
            </w:r>
          </w:p>
        </w:tc>
        <w:tc>
          <w:tcPr>
            <w:tcW w:w="5496" w:type="dxa"/>
            <w:tcMar>
              <w:top w:w="28" w:type="dxa"/>
              <w:left w:w="28" w:type="dxa"/>
              <w:bottom w:w="28" w:type="dxa"/>
              <w:right w:w="28" w:type="dxa"/>
            </w:tcMar>
            <w:vAlign w:val="center"/>
          </w:tcPr>
          <w:p w:rsidR="006A1D5D" w:rsidRDefault="002C31B9" w:rsidP="000C60EA">
            <w:pPr>
              <w:widowControl w:val="0"/>
              <w:spacing w:line="300" w:lineRule="atLeast"/>
              <w:jc w:val="center"/>
              <w:rPr>
                <w:rFonts w:ascii="Garamond" w:hAnsi="Garamond"/>
              </w:rPr>
            </w:pPr>
            <w:r>
              <w:rPr>
                <w:rFonts w:ascii="Garamond" w:hAnsi="Garamond"/>
              </w:rPr>
              <w:t>11,1111</w:t>
            </w:r>
            <w:r w:rsidR="006A1D5D" w:rsidRPr="0091317E">
              <w:rPr>
                <w:rFonts w:ascii="Garamond" w:hAnsi="Garamond"/>
              </w:rPr>
              <w:t>%</w:t>
            </w:r>
          </w:p>
        </w:tc>
      </w:tr>
      <w:tr w:rsidR="006A1D5D" w:rsidRPr="0091317E" w:rsidTr="008A7596">
        <w:tc>
          <w:tcPr>
            <w:tcW w:w="3293" w:type="dxa"/>
            <w:tcMar>
              <w:top w:w="28" w:type="dxa"/>
              <w:left w:w="28" w:type="dxa"/>
              <w:bottom w:w="28" w:type="dxa"/>
              <w:right w:w="28" w:type="dxa"/>
            </w:tcMar>
          </w:tcPr>
          <w:p w:rsidR="006A1D5D" w:rsidRPr="0091317E" w:rsidRDefault="005D199E" w:rsidP="000C60EA">
            <w:pPr>
              <w:widowControl w:val="0"/>
              <w:autoSpaceDE w:val="0"/>
              <w:autoSpaceDN w:val="0"/>
              <w:adjustRightInd w:val="0"/>
              <w:spacing w:line="300" w:lineRule="atLeast"/>
              <w:jc w:val="center"/>
              <w:rPr>
                <w:rFonts w:ascii="Garamond" w:hAnsi="Garamond"/>
              </w:rPr>
            </w:pPr>
            <w:r>
              <w:rPr>
                <w:rFonts w:ascii="Garamond" w:hAnsi="Garamond"/>
                <w:color w:val="000000"/>
              </w:rPr>
              <w:t xml:space="preserve">06 de fevereiro </w:t>
            </w:r>
            <w:r w:rsidR="006A1D5D">
              <w:rPr>
                <w:rFonts w:ascii="Garamond" w:eastAsia="MS Mincho" w:hAnsi="Garamond"/>
              </w:rPr>
              <w:t>de 202</w:t>
            </w:r>
            <w:r w:rsidR="000C1AD1">
              <w:rPr>
                <w:rFonts w:ascii="Garamond" w:eastAsia="MS Mincho" w:hAnsi="Garamond"/>
              </w:rPr>
              <w:t>4</w:t>
            </w:r>
          </w:p>
        </w:tc>
        <w:tc>
          <w:tcPr>
            <w:tcW w:w="5496" w:type="dxa"/>
            <w:tcMar>
              <w:top w:w="28" w:type="dxa"/>
              <w:left w:w="28" w:type="dxa"/>
              <w:bottom w:w="28" w:type="dxa"/>
              <w:right w:w="28" w:type="dxa"/>
            </w:tcMar>
            <w:vAlign w:val="center"/>
          </w:tcPr>
          <w:p w:rsidR="006A1D5D" w:rsidRDefault="002C31B9" w:rsidP="000C60EA">
            <w:pPr>
              <w:widowControl w:val="0"/>
              <w:spacing w:line="300" w:lineRule="atLeast"/>
              <w:jc w:val="center"/>
              <w:rPr>
                <w:rFonts w:ascii="Garamond" w:hAnsi="Garamond"/>
              </w:rPr>
            </w:pPr>
            <w:r>
              <w:rPr>
                <w:rFonts w:ascii="Garamond" w:hAnsi="Garamond"/>
              </w:rPr>
              <w:t>11,1111</w:t>
            </w:r>
            <w:r w:rsidR="006A1D5D" w:rsidRPr="0091317E">
              <w:rPr>
                <w:rFonts w:ascii="Garamond" w:hAnsi="Garamond"/>
              </w:rPr>
              <w:t>%</w:t>
            </w:r>
          </w:p>
        </w:tc>
      </w:tr>
      <w:tr w:rsidR="003173C8" w:rsidRPr="0091317E" w:rsidTr="008A7596">
        <w:tc>
          <w:tcPr>
            <w:tcW w:w="3293" w:type="dxa"/>
            <w:tcMar>
              <w:top w:w="28" w:type="dxa"/>
              <w:left w:w="28" w:type="dxa"/>
              <w:bottom w:w="28" w:type="dxa"/>
              <w:right w:w="28" w:type="dxa"/>
            </w:tcMar>
          </w:tcPr>
          <w:p w:rsidR="003173C8" w:rsidRPr="0091317E" w:rsidRDefault="003173C8" w:rsidP="000C60EA">
            <w:pPr>
              <w:widowControl w:val="0"/>
              <w:autoSpaceDE w:val="0"/>
              <w:autoSpaceDN w:val="0"/>
              <w:adjustRightInd w:val="0"/>
              <w:spacing w:line="300" w:lineRule="atLeast"/>
              <w:jc w:val="center"/>
              <w:rPr>
                <w:rFonts w:ascii="Garamond" w:hAnsi="Garamond"/>
              </w:rPr>
            </w:pPr>
            <w:r>
              <w:rPr>
                <w:rFonts w:ascii="Garamond" w:eastAsia="MS Mincho" w:hAnsi="Garamond"/>
              </w:rPr>
              <w:t>Data de Vencimento</w:t>
            </w:r>
          </w:p>
        </w:tc>
        <w:tc>
          <w:tcPr>
            <w:tcW w:w="5496" w:type="dxa"/>
            <w:tcMar>
              <w:top w:w="28" w:type="dxa"/>
              <w:left w:w="28" w:type="dxa"/>
              <w:bottom w:w="28" w:type="dxa"/>
              <w:right w:w="28" w:type="dxa"/>
            </w:tcMar>
            <w:vAlign w:val="center"/>
          </w:tcPr>
          <w:p w:rsidR="003173C8" w:rsidRDefault="006D01AB" w:rsidP="000C60EA">
            <w:pPr>
              <w:widowControl w:val="0"/>
              <w:spacing w:line="300" w:lineRule="atLeast"/>
              <w:jc w:val="center"/>
              <w:rPr>
                <w:rFonts w:ascii="Garamond" w:hAnsi="Garamond"/>
              </w:rPr>
            </w:pPr>
            <w:r>
              <w:rPr>
                <w:rFonts w:ascii="Garamond" w:hAnsi="Garamond"/>
              </w:rPr>
              <w:t>11,1111%</w:t>
            </w:r>
          </w:p>
        </w:tc>
      </w:tr>
    </w:tbl>
    <w:p w:rsidR="008E3EF5" w:rsidRPr="00605AEF" w:rsidRDefault="008E3EF5" w:rsidP="006148DA">
      <w:pPr>
        <w:numPr>
          <w:ilvl w:val="1"/>
          <w:numId w:val="3"/>
        </w:numPr>
        <w:tabs>
          <w:tab w:val="clear" w:pos="709"/>
        </w:tabs>
        <w:spacing w:before="240" w:after="240" w:line="300" w:lineRule="atLeast"/>
        <w:ind w:left="0" w:firstLine="0"/>
        <w:jc w:val="both"/>
        <w:rPr>
          <w:rFonts w:ascii="Garamond" w:hAnsi="Garamond"/>
        </w:rPr>
      </w:pPr>
      <w:bookmarkStart w:id="217" w:name="_BPDC_LN_INS_1233"/>
      <w:bookmarkStart w:id="218" w:name="_BPDC_PR_INS_1234"/>
      <w:bookmarkStart w:id="219" w:name="_BPDC_LN_INS_1229"/>
      <w:bookmarkStart w:id="220" w:name="_BPDC_PR_INS_1230"/>
      <w:bookmarkStart w:id="221" w:name="_DV_M139"/>
      <w:bookmarkEnd w:id="217"/>
      <w:bookmarkEnd w:id="218"/>
      <w:bookmarkEnd w:id="219"/>
      <w:bookmarkEnd w:id="220"/>
      <w:bookmarkEnd w:id="221"/>
      <w:r w:rsidRPr="00A63FB3">
        <w:rPr>
          <w:rFonts w:ascii="Garamond" w:hAnsi="Garamond"/>
          <w:i/>
          <w:w w:val="0"/>
        </w:rPr>
        <w:lastRenderedPageBreak/>
        <w:t>Local de Pagamento.</w:t>
      </w:r>
      <w:bookmarkStart w:id="222" w:name="_DV_M140"/>
      <w:bookmarkEnd w:id="222"/>
      <w:r w:rsidRPr="00A63FB3">
        <w:rPr>
          <w:rFonts w:ascii="Garamond" w:hAnsi="Garamond"/>
          <w:i/>
          <w:w w:val="0"/>
        </w:rPr>
        <w:t xml:space="preserve"> </w:t>
      </w:r>
      <w:r w:rsidRPr="00A63FB3">
        <w:rPr>
          <w:rFonts w:ascii="Garamond" w:hAnsi="Garamond"/>
        </w:rPr>
        <w:t>Os pagamentos a que fazem jus as Debêntures serão efetuados</w:t>
      </w:r>
      <w:r w:rsidR="00025D8D" w:rsidRPr="00025D8D">
        <w:rPr>
          <w:rFonts w:ascii="Garamond" w:hAnsi="Garamond"/>
        </w:rPr>
        <w:t xml:space="preserve"> </w:t>
      </w:r>
      <w:r w:rsidR="00025D8D">
        <w:rPr>
          <w:rFonts w:ascii="Garamond" w:hAnsi="Garamond"/>
        </w:rPr>
        <w:t>pela Emissora</w:t>
      </w:r>
      <w:r w:rsidRPr="00A63FB3">
        <w:rPr>
          <w:rFonts w:ascii="Garamond" w:hAnsi="Garamond"/>
        </w:rPr>
        <w:t xml:space="preserve"> (i) com relação àquelas que estejam custodiadas eletronicamente pela B3, utilizando-se os procedimentos adotados pela B3; ou (</w:t>
      </w:r>
      <w:proofErr w:type="gramStart"/>
      <w:r w:rsidRPr="00A63FB3">
        <w:rPr>
          <w:rFonts w:ascii="Garamond" w:hAnsi="Garamond"/>
        </w:rPr>
        <w:t>ii</w:t>
      </w:r>
      <w:proofErr w:type="gramEnd"/>
      <w:r w:rsidRPr="00A63FB3">
        <w:rPr>
          <w:rFonts w:ascii="Garamond" w:hAnsi="Garamond"/>
        </w:rPr>
        <w:t xml:space="preserve">) na hipótese de as Debêntures não estarem </w:t>
      </w:r>
      <w:r w:rsidR="00430A36">
        <w:rPr>
          <w:rFonts w:ascii="Garamond" w:hAnsi="Garamond"/>
        </w:rPr>
        <w:t>custodiadas eletronicamente</w:t>
      </w:r>
      <w:r w:rsidRPr="00A63FB3">
        <w:rPr>
          <w:rFonts w:ascii="Garamond" w:hAnsi="Garamond"/>
        </w:rPr>
        <w:t xml:space="preserve"> </w:t>
      </w:r>
      <w:r w:rsidR="00430A36">
        <w:rPr>
          <w:rFonts w:ascii="Garamond" w:hAnsi="Garamond"/>
        </w:rPr>
        <w:t>na</w:t>
      </w:r>
      <w:r w:rsidRPr="00A63FB3">
        <w:rPr>
          <w:rFonts w:ascii="Garamond" w:hAnsi="Garamond"/>
        </w:rPr>
        <w:t xml:space="preserve"> B3, (a) na sede da Emissora ou, conforme o caso, (b) de acordo com os procedimentos adotados pelo Escriturador.</w:t>
      </w:r>
    </w:p>
    <w:p w:rsidR="008E3EF5" w:rsidRPr="00390034" w:rsidRDefault="008E3EF5" w:rsidP="006148DA">
      <w:pPr>
        <w:numPr>
          <w:ilvl w:val="1"/>
          <w:numId w:val="3"/>
        </w:numPr>
        <w:tabs>
          <w:tab w:val="clear" w:pos="709"/>
        </w:tabs>
        <w:spacing w:before="240" w:after="240" w:line="300" w:lineRule="atLeast"/>
        <w:ind w:left="0" w:firstLine="0"/>
        <w:jc w:val="both"/>
        <w:rPr>
          <w:rFonts w:ascii="Garamond" w:eastAsia="Arial Unicode MS" w:hAnsi="Garamond"/>
          <w:b/>
          <w:smallCaps/>
          <w:w w:val="0"/>
        </w:rPr>
      </w:pPr>
      <w:bookmarkStart w:id="223" w:name="_BPDC_LN_INS_1227"/>
      <w:bookmarkStart w:id="224" w:name="_BPDC_PR_INS_1228"/>
      <w:bookmarkStart w:id="225" w:name="_BPDC_LN_INS_1225"/>
      <w:bookmarkStart w:id="226" w:name="_BPDC_PR_INS_1226"/>
      <w:bookmarkStart w:id="227" w:name="_DV_M143"/>
      <w:bookmarkStart w:id="228" w:name="_DV_M144"/>
      <w:bookmarkEnd w:id="223"/>
      <w:bookmarkEnd w:id="224"/>
      <w:bookmarkEnd w:id="225"/>
      <w:bookmarkEnd w:id="226"/>
      <w:bookmarkEnd w:id="227"/>
      <w:bookmarkEnd w:id="228"/>
      <w:r w:rsidRPr="00A63FB3">
        <w:rPr>
          <w:rFonts w:ascii="Garamond" w:hAnsi="Garamond"/>
          <w:i/>
          <w:w w:val="0"/>
        </w:rPr>
        <w:t xml:space="preserve">Prorrogação dos Prazos. </w:t>
      </w:r>
      <w:r w:rsidRPr="00A63FB3">
        <w:rPr>
          <w:rFonts w:ascii="Garamond" w:eastAsia="Arial Unicode MS" w:hAnsi="Garamond"/>
          <w:w w:val="0"/>
        </w:rPr>
        <w:t xml:space="preserve">Considerar-se-ão automaticamente </w:t>
      </w:r>
      <w:bookmarkStart w:id="229" w:name="_DV_C294"/>
      <w:r w:rsidRPr="00A63FB3">
        <w:rPr>
          <w:rFonts w:ascii="Garamond" w:eastAsia="Arial Unicode MS" w:hAnsi="Garamond"/>
          <w:w w:val="0"/>
        </w:rPr>
        <w:t xml:space="preserve">prorrogadas as datas de pagamento de qualquer obrigação </w:t>
      </w:r>
      <w:bookmarkStart w:id="230" w:name="_DV_M145"/>
      <w:bookmarkEnd w:id="229"/>
      <w:bookmarkEnd w:id="230"/>
      <w:r w:rsidRPr="00A63FB3">
        <w:rPr>
          <w:rFonts w:ascii="Garamond" w:eastAsia="Arial Unicode MS" w:hAnsi="Garamond"/>
          <w:w w:val="0"/>
        </w:rPr>
        <w:t xml:space="preserve">até o primeiro Dia Útil subsequente, se </w:t>
      </w:r>
      <w:bookmarkStart w:id="231" w:name="_DV_C296"/>
      <w:r w:rsidRPr="00A63FB3">
        <w:rPr>
          <w:rFonts w:ascii="Garamond" w:eastAsia="Arial Unicode MS" w:hAnsi="Garamond"/>
          <w:w w:val="0"/>
        </w:rPr>
        <w:t xml:space="preserve">a data de </w:t>
      </w:r>
      <w:bookmarkStart w:id="232" w:name="_DV_M146"/>
      <w:bookmarkEnd w:id="231"/>
      <w:bookmarkEnd w:id="232"/>
      <w:r w:rsidRPr="00A63FB3">
        <w:rPr>
          <w:rFonts w:ascii="Garamond" w:eastAsia="Arial Unicode MS" w:hAnsi="Garamond"/>
          <w:w w:val="0"/>
        </w:rPr>
        <w:t xml:space="preserve">vencimento da respectiva </w:t>
      </w:r>
      <w:r w:rsidRPr="00605AEF">
        <w:rPr>
          <w:rFonts w:ascii="Garamond" w:hAnsi="Garamond"/>
          <w:w w:val="0"/>
        </w:rPr>
        <w:t>obrigação</w:t>
      </w:r>
      <w:r w:rsidRPr="00A63FB3">
        <w:rPr>
          <w:rFonts w:ascii="Garamond" w:eastAsia="Arial Unicode MS" w:hAnsi="Garamond"/>
          <w:w w:val="0"/>
        </w:rPr>
        <w:t xml:space="preserve"> coincidir com feriado declarado nacional, sábado ou domingo, sem</w:t>
      </w:r>
      <w:bookmarkStart w:id="233" w:name="_DV_M147"/>
      <w:bookmarkEnd w:id="233"/>
      <w:r w:rsidRPr="00A63FB3">
        <w:rPr>
          <w:rFonts w:ascii="Garamond" w:eastAsia="Arial Unicode MS" w:hAnsi="Garamond"/>
          <w:w w:val="0"/>
        </w:rPr>
        <w:t xml:space="preserve"> qualquer acréscimo</w:t>
      </w:r>
      <w:bookmarkStart w:id="234" w:name="_DV_M148"/>
      <w:bookmarkEnd w:id="234"/>
      <w:r w:rsidRPr="00A63FB3">
        <w:rPr>
          <w:rFonts w:ascii="Garamond" w:eastAsia="Arial Unicode MS" w:hAnsi="Garamond"/>
          <w:w w:val="0"/>
        </w:rPr>
        <w:t xml:space="preserve"> aos valores a serem pagos, </w:t>
      </w:r>
      <w:r w:rsidR="00BE799F">
        <w:rPr>
          <w:rFonts w:ascii="Garamond" w:eastAsia="Arial Unicode MS" w:hAnsi="Garamond"/>
          <w:w w:val="0"/>
        </w:rPr>
        <w:t>inclusive para fins de cálculo</w:t>
      </w:r>
      <w:r w:rsidRPr="00A63FB3">
        <w:rPr>
          <w:rFonts w:ascii="Garamond" w:eastAsia="Arial Unicode MS" w:hAnsi="Garamond"/>
          <w:w w:val="0"/>
        </w:rPr>
        <w:t xml:space="preserve">. </w:t>
      </w:r>
    </w:p>
    <w:p w:rsidR="008E3EF5" w:rsidRPr="0091317E" w:rsidRDefault="008E3EF5" w:rsidP="006148DA">
      <w:pPr>
        <w:numPr>
          <w:ilvl w:val="1"/>
          <w:numId w:val="3"/>
        </w:numPr>
        <w:tabs>
          <w:tab w:val="clear" w:pos="709"/>
        </w:tabs>
        <w:spacing w:before="240" w:after="240" w:line="300" w:lineRule="atLeast"/>
        <w:ind w:left="0" w:firstLine="0"/>
        <w:jc w:val="both"/>
        <w:rPr>
          <w:rFonts w:ascii="Garamond" w:eastAsia="Arial Unicode MS" w:hAnsi="Garamond"/>
          <w:w w:val="0"/>
          <w:u w:val="single"/>
        </w:rPr>
      </w:pPr>
      <w:bookmarkStart w:id="235" w:name="_BPDC_LN_INS_1223"/>
      <w:bookmarkStart w:id="236" w:name="_BPDC_PR_INS_1224"/>
      <w:bookmarkStart w:id="237" w:name="_DV_M149"/>
      <w:bookmarkEnd w:id="235"/>
      <w:bookmarkEnd w:id="236"/>
      <w:bookmarkEnd w:id="237"/>
      <w:r w:rsidRPr="00A63FB3">
        <w:rPr>
          <w:rFonts w:ascii="Garamond" w:hAnsi="Garamond"/>
          <w:i/>
          <w:w w:val="0"/>
        </w:rPr>
        <w:t xml:space="preserve">Encargos Moratórios. </w:t>
      </w:r>
      <w:bookmarkStart w:id="238" w:name="_DV_M150"/>
      <w:bookmarkStart w:id="239" w:name="_Ref322619233"/>
      <w:bookmarkEnd w:id="238"/>
      <w:r w:rsidR="00F82A43">
        <w:rPr>
          <w:rFonts w:ascii="Garamond" w:hAnsi="Garamond"/>
        </w:rPr>
        <w:t xml:space="preserve">Sem prejuízo </w:t>
      </w:r>
      <w:r w:rsidR="00C528BA">
        <w:rPr>
          <w:rFonts w:ascii="Garamond" w:hAnsi="Garamond"/>
        </w:rPr>
        <w:t>dos Juros Remuneratórios</w:t>
      </w:r>
      <w:r w:rsidR="00F82A43">
        <w:rPr>
          <w:rFonts w:ascii="Garamond" w:hAnsi="Garamond"/>
        </w:rPr>
        <w:t xml:space="preserve">, ocorrendo impontualidade no pagamento pela Emissora de quaisquer obrigações pecuniárias relativas às Debêntures, os débitos vencidos e não pagos serão acrescidos de juros de mora de 1% (um por cento) ao mês, calculados </w:t>
      </w:r>
      <w:proofErr w:type="gramStart"/>
      <w:r w:rsidR="00F82A43">
        <w:rPr>
          <w:rFonts w:ascii="Garamond" w:hAnsi="Garamond"/>
          <w:i/>
          <w:iCs/>
        </w:rPr>
        <w:t>pro rata</w:t>
      </w:r>
      <w:proofErr w:type="gramEnd"/>
      <w:r w:rsidR="00F82A43">
        <w:rPr>
          <w:rFonts w:ascii="Garamond" w:hAnsi="Garamond"/>
          <w:i/>
          <w:iCs/>
        </w:rPr>
        <w:t xml:space="preserve"> temporis</w:t>
      </w:r>
      <w:r w:rsidR="00F82A43">
        <w:rPr>
          <w:rFonts w:ascii="Garamond" w:hAnsi="Garamond"/>
        </w:rPr>
        <w:t>, desde a data de inadimplemento até a data do efetivo pagamento, bem como de multa não compensatória de 2% (dois por cento) sobre o valor devido, independentemente de aviso, notificação ou interpelação judicial ou extrajudicial (“</w:t>
      </w:r>
      <w:r w:rsidR="00F82A43">
        <w:rPr>
          <w:rFonts w:ascii="Garamond" w:hAnsi="Garamond"/>
          <w:u w:val="single"/>
        </w:rPr>
        <w:t>Encargos Moratórios</w:t>
      </w:r>
      <w:r w:rsidR="00F82A43">
        <w:rPr>
          <w:rFonts w:ascii="Garamond" w:hAnsi="Garamond"/>
        </w:rPr>
        <w:t>”).</w:t>
      </w:r>
      <w:bookmarkEnd w:id="239"/>
      <w:r w:rsidRPr="00A63FB3">
        <w:rPr>
          <w:rFonts w:ascii="Garamond" w:eastAsia="Arial Unicode MS" w:hAnsi="Garamond"/>
          <w:w w:val="0"/>
        </w:rPr>
        <w:t xml:space="preserve"> </w:t>
      </w:r>
    </w:p>
    <w:p w:rsidR="008E3EF5" w:rsidRPr="0091317E" w:rsidRDefault="008E3EF5" w:rsidP="006148DA">
      <w:pPr>
        <w:numPr>
          <w:ilvl w:val="1"/>
          <w:numId w:val="3"/>
        </w:numPr>
        <w:tabs>
          <w:tab w:val="clear" w:pos="709"/>
        </w:tabs>
        <w:spacing w:before="240" w:after="240" w:line="300" w:lineRule="atLeast"/>
        <w:ind w:left="0" w:firstLine="0"/>
        <w:jc w:val="both"/>
        <w:rPr>
          <w:rFonts w:ascii="Garamond" w:eastAsia="Arial Unicode MS" w:hAnsi="Garamond"/>
          <w:w w:val="0"/>
          <w:u w:val="single"/>
        </w:rPr>
      </w:pPr>
      <w:bookmarkStart w:id="240" w:name="_BPDC_LN_INS_1221"/>
      <w:bookmarkStart w:id="241" w:name="_BPDC_PR_INS_1222"/>
      <w:bookmarkStart w:id="242" w:name="_Ref322619468"/>
      <w:bookmarkEnd w:id="240"/>
      <w:bookmarkEnd w:id="241"/>
      <w:r w:rsidRPr="00A63FB3">
        <w:rPr>
          <w:rFonts w:ascii="Garamond" w:eastAsia="Arial Unicode MS" w:hAnsi="Garamond"/>
          <w:i/>
          <w:w w:val="0"/>
        </w:rPr>
        <w:t>Decadência dos Direitos aos Acréscimos</w:t>
      </w:r>
      <w:bookmarkEnd w:id="242"/>
      <w:r w:rsidRPr="00A63FB3">
        <w:rPr>
          <w:rFonts w:ascii="Garamond" w:eastAsia="Arial Unicode MS" w:hAnsi="Garamond"/>
          <w:i/>
          <w:w w:val="0"/>
        </w:rPr>
        <w:t xml:space="preserve">. </w:t>
      </w:r>
      <w:bookmarkStart w:id="243" w:name="_DV_M154"/>
      <w:bookmarkStart w:id="244" w:name="_DV_M155"/>
      <w:bookmarkEnd w:id="243"/>
      <w:bookmarkEnd w:id="244"/>
      <w:r w:rsidR="00F82A43">
        <w:rPr>
          <w:rFonts w:ascii="Garamond" w:hAnsi="Garamond"/>
        </w:rPr>
        <w:t xml:space="preserve">Sem prejuízo </w:t>
      </w:r>
      <w:r w:rsidR="00B23C03">
        <w:rPr>
          <w:rFonts w:ascii="Garamond" w:hAnsi="Garamond"/>
        </w:rPr>
        <w:t>da Cláusula 6.1</w:t>
      </w:r>
      <w:r w:rsidR="00C528BA">
        <w:rPr>
          <w:rFonts w:ascii="Garamond" w:hAnsi="Garamond"/>
        </w:rPr>
        <w:t>6</w:t>
      </w:r>
      <w:r w:rsidR="00B23C03">
        <w:rPr>
          <w:rFonts w:ascii="Garamond" w:hAnsi="Garamond"/>
        </w:rPr>
        <w:t xml:space="preserve"> acima</w:t>
      </w:r>
      <w:r w:rsidR="00F82A43">
        <w:rPr>
          <w:rFonts w:ascii="Garamond" w:hAnsi="Garamond"/>
        </w:rPr>
        <w:t xml:space="preserve">, o não comparecimento do Debenturista para receber o valor correspondente a quaisquer das obrigações pecuniárias da Emissora nas datas previstas na Escritura de Emissão ou em comunicado publicado nos termos da Escritura de Emissão não lhe dará direito ao recebimento dos Juros Remuneratórios e/ou </w:t>
      </w:r>
      <w:r w:rsidR="00F82A43" w:rsidRPr="00D717AF">
        <w:rPr>
          <w:rFonts w:ascii="Garamond" w:hAnsi="Garamond"/>
        </w:rPr>
        <w:t>dos Encargos Moratórios, se aplicáveis</w:t>
      </w:r>
      <w:r w:rsidR="00F82A43">
        <w:rPr>
          <w:rFonts w:ascii="Garamond" w:hAnsi="Garamond"/>
        </w:rPr>
        <w:t>, no período relativo ao atraso no recebimento, sendo-lhe, todavia, assegurados os direitos adquiridos até a data do respectivo pagamento.</w:t>
      </w:r>
    </w:p>
    <w:p w:rsidR="008E3EF5" w:rsidRPr="00343AD5" w:rsidRDefault="008E3EF5" w:rsidP="006148DA">
      <w:pPr>
        <w:numPr>
          <w:ilvl w:val="1"/>
          <w:numId w:val="3"/>
        </w:numPr>
        <w:tabs>
          <w:tab w:val="clear" w:pos="709"/>
        </w:tabs>
        <w:spacing w:before="240" w:after="240" w:line="300" w:lineRule="atLeast"/>
        <w:ind w:left="0" w:firstLine="0"/>
        <w:jc w:val="both"/>
        <w:rPr>
          <w:rFonts w:ascii="Garamond" w:hAnsi="Garamond"/>
          <w:w w:val="0"/>
        </w:rPr>
      </w:pPr>
      <w:bookmarkStart w:id="245" w:name="_BPDC_LN_INS_1219"/>
      <w:bookmarkStart w:id="246" w:name="_BPDC_PR_INS_1220"/>
      <w:bookmarkStart w:id="247" w:name="_DV_M159"/>
      <w:bookmarkStart w:id="248" w:name="_Ref322619421"/>
      <w:bookmarkEnd w:id="245"/>
      <w:bookmarkEnd w:id="246"/>
      <w:bookmarkEnd w:id="247"/>
      <w:r w:rsidRPr="00343AD5">
        <w:rPr>
          <w:rFonts w:ascii="Garamond" w:hAnsi="Garamond"/>
          <w:i/>
          <w:w w:val="0"/>
        </w:rPr>
        <w:t>Publicidade</w:t>
      </w:r>
      <w:bookmarkEnd w:id="248"/>
      <w:r w:rsidRPr="00343AD5">
        <w:rPr>
          <w:rFonts w:ascii="Garamond" w:hAnsi="Garamond"/>
          <w:w w:val="0"/>
        </w:rPr>
        <w:t xml:space="preserve">. </w:t>
      </w:r>
      <w:bookmarkStart w:id="249" w:name="_DV_M161"/>
      <w:bookmarkStart w:id="250" w:name="_Hlk7027682"/>
      <w:bookmarkEnd w:id="249"/>
      <w:r w:rsidR="0029210A">
        <w:rPr>
          <w:rFonts w:ascii="Garamond" w:hAnsi="Garamond"/>
          <w:w w:val="0"/>
        </w:rPr>
        <w:t>Todos os atos e decisões relativos às Debêntures, incluindo, sem limitação, o</w:t>
      </w:r>
      <w:r w:rsidR="00D43A73" w:rsidRPr="00343AD5">
        <w:rPr>
          <w:rFonts w:ascii="Garamond" w:hAnsi="Garamond"/>
          <w:w w:val="0"/>
        </w:rPr>
        <w:t xml:space="preserve">s </w:t>
      </w:r>
      <w:r w:rsidR="00D43A73" w:rsidRPr="00343AD5">
        <w:rPr>
          <w:rFonts w:ascii="Garamond" w:eastAsia="Arial Unicode MS" w:hAnsi="Garamond"/>
          <w:w w:val="0"/>
        </w:rPr>
        <w:t>editais de convocação e as atas de assembleias gerais de Debenturistas</w:t>
      </w:r>
      <w:bookmarkEnd w:id="250"/>
      <w:r w:rsidR="0029210A">
        <w:rPr>
          <w:rFonts w:ascii="Garamond" w:eastAsia="Arial Unicode MS" w:hAnsi="Garamond"/>
          <w:w w:val="0"/>
        </w:rPr>
        <w:t>,</w:t>
      </w:r>
      <w:r w:rsidR="00D43A73" w:rsidRPr="00343AD5">
        <w:rPr>
          <w:rFonts w:ascii="Garamond" w:eastAsia="Arial Unicode MS" w:hAnsi="Garamond"/>
          <w:w w:val="0"/>
        </w:rPr>
        <w:t xml:space="preserve"> deverão ser publicados nos Jornais de Publicação, bem como na página da Emissora (www.</w:t>
      </w:r>
      <w:r w:rsidR="00C528BA">
        <w:rPr>
          <w:rFonts w:ascii="Garamond" w:eastAsia="Arial Unicode MS" w:hAnsi="Garamond"/>
          <w:w w:val="0"/>
        </w:rPr>
        <w:t>lebiscuit</w:t>
      </w:r>
      <w:r w:rsidR="00D43A73" w:rsidRPr="00343AD5">
        <w:rPr>
          <w:rFonts w:ascii="Garamond" w:eastAsia="Arial Unicode MS" w:hAnsi="Garamond"/>
          <w:w w:val="0"/>
        </w:rPr>
        <w:t xml:space="preserve">.com.br) </w:t>
      </w:r>
      <w:r w:rsidR="0029210A" w:rsidRPr="00343AD5">
        <w:rPr>
          <w:rFonts w:ascii="Garamond" w:eastAsia="Arial Unicode MS" w:hAnsi="Garamond"/>
          <w:w w:val="0"/>
        </w:rPr>
        <w:t>e da CVM (www.cvm.gov.br) na rede mundial de computadores – Internet, n</w:t>
      </w:r>
      <w:r w:rsidR="0029210A">
        <w:rPr>
          <w:rFonts w:ascii="Garamond" w:eastAsia="Arial Unicode MS" w:hAnsi="Garamond"/>
          <w:w w:val="0"/>
        </w:rPr>
        <w:t>a forma da legislação aplicável</w:t>
      </w:r>
      <w:r w:rsidR="0029210A" w:rsidRPr="00343AD5">
        <w:rPr>
          <w:rFonts w:ascii="Garamond" w:eastAsia="Arial Unicode MS" w:hAnsi="Garamond"/>
          <w:w w:val="0"/>
        </w:rPr>
        <w:t xml:space="preserve"> </w:t>
      </w:r>
      <w:r w:rsidR="00D43A73" w:rsidRPr="00343AD5">
        <w:rPr>
          <w:rFonts w:ascii="Garamond" w:eastAsia="Arial Unicode MS" w:hAnsi="Garamond"/>
          <w:w w:val="0"/>
        </w:rPr>
        <w:t>(“</w:t>
      </w:r>
      <w:r w:rsidR="00D43A73" w:rsidRPr="00343AD5">
        <w:rPr>
          <w:rFonts w:ascii="Garamond" w:eastAsia="Arial Unicode MS" w:hAnsi="Garamond"/>
          <w:w w:val="0"/>
          <w:u w:val="single"/>
        </w:rPr>
        <w:t>Avisos aos Debenturistas</w:t>
      </w:r>
      <w:r w:rsidR="00D43A73" w:rsidRPr="00343AD5">
        <w:rPr>
          <w:rFonts w:ascii="Garamond" w:eastAsia="Arial Unicode MS" w:hAnsi="Garamond"/>
          <w:w w:val="0"/>
        </w:rPr>
        <w:t xml:space="preserve">”). A Emissora poderá alterar os </w:t>
      </w:r>
      <w:r w:rsidR="00D60C1C">
        <w:rPr>
          <w:rFonts w:ascii="Garamond" w:eastAsia="Arial Unicode MS" w:hAnsi="Garamond"/>
          <w:w w:val="0"/>
        </w:rPr>
        <w:t>Jornais de Publicação e portais</w:t>
      </w:r>
      <w:r w:rsidR="00D43A73" w:rsidRPr="00343AD5">
        <w:rPr>
          <w:rFonts w:ascii="Garamond" w:eastAsia="Arial Unicode MS" w:hAnsi="Garamond"/>
          <w:w w:val="0"/>
        </w:rPr>
        <w:t xml:space="preserve"> previstos nesta Cláusula, mediante comunicação por escrito ao Agente Fiduciário e a publicação ou divulgação, na forma de aviso, no jornal ou no portal a ser substituído, conforme o caso, e nas páginas da </w:t>
      </w:r>
      <w:r w:rsidR="00350FB6">
        <w:rPr>
          <w:rFonts w:ascii="Garamond" w:eastAsia="Arial Unicode MS" w:hAnsi="Garamond"/>
          <w:w w:val="0"/>
        </w:rPr>
        <w:t>Emissora</w:t>
      </w:r>
      <w:r w:rsidR="00D43A73" w:rsidRPr="00343AD5">
        <w:rPr>
          <w:rFonts w:ascii="Garamond" w:eastAsia="Arial Unicode MS" w:hAnsi="Garamond"/>
          <w:w w:val="0"/>
        </w:rPr>
        <w:t xml:space="preserve"> e da CVM na rede mundial de computadores – Internet.</w:t>
      </w:r>
      <w:r w:rsidR="002D4B87">
        <w:rPr>
          <w:rFonts w:ascii="Garamond" w:eastAsia="Arial Unicode MS" w:hAnsi="Garamond"/>
          <w:w w:val="0"/>
        </w:rPr>
        <w:t xml:space="preserve"> </w:t>
      </w:r>
    </w:p>
    <w:p w:rsidR="008E3EF5" w:rsidRDefault="008E3EF5" w:rsidP="006148DA">
      <w:pPr>
        <w:numPr>
          <w:ilvl w:val="1"/>
          <w:numId w:val="3"/>
        </w:numPr>
        <w:tabs>
          <w:tab w:val="clear" w:pos="709"/>
        </w:tabs>
        <w:spacing w:before="240" w:after="240" w:line="300" w:lineRule="atLeast"/>
        <w:ind w:left="0" w:firstLine="0"/>
        <w:jc w:val="both"/>
        <w:rPr>
          <w:rFonts w:ascii="Garamond" w:eastAsia="Arial Unicode MS" w:hAnsi="Garamond"/>
          <w:w w:val="0"/>
        </w:rPr>
      </w:pPr>
      <w:bookmarkStart w:id="251" w:name="_BPDC_LN_INS_1217"/>
      <w:bookmarkStart w:id="252" w:name="_BPDC_PR_INS_1218"/>
      <w:bookmarkEnd w:id="251"/>
      <w:bookmarkEnd w:id="252"/>
      <w:r w:rsidRPr="00A63FB3">
        <w:rPr>
          <w:rFonts w:ascii="Garamond" w:eastAsia="Arial Unicode MS" w:hAnsi="Garamond"/>
          <w:i/>
          <w:w w:val="0"/>
        </w:rPr>
        <w:t>Direito ao Recebimento dos Pagamentos</w:t>
      </w:r>
      <w:r w:rsidRPr="00A63FB3">
        <w:rPr>
          <w:rFonts w:ascii="Garamond" w:eastAsia="Arial Unicode MS" w:hAnsi="Garamond"/>
          <w:w w:val="0"/>
        </w:rPr>
        <w:t xml:space="preserve">. Farão jus ao recebimento de qualquer valor devido pela </w:t>
      </w:r>
      <w:r w:rsidRPr="0091317E">
        <w:rPr>
          <w:rFonts w:ascii="Garamond" w:hAnsi="Garamond"/>
          <w:color w:val="000000"/>
        </w:rPr>
        <w:t>Emissora</w:t>
      </w:r>
      <w:r w:rsidRPr="00A63FB3">
        <w:rPr>
          <w:rFonts w:ascii="Garamond" w:eastAsia="Arial Unicode MS" w:hAnsi="Garamond"/>
          <w:w w:val="0"/>
        </w:rPr>
        <w:t xml:space="preserve"> aos Debenturistas nos termos desta Escritura de Emissão aqueles que forem Debenturistas ao final do Dia Útil imediatamente anterior à respectiva data de pagamento.</w:t>
      </w:r>
    </w:p>
    <w:p w:rsidR="00B52A0A" w:rsidRPr="00343AD5" w:rsidRDefault="004C3350" w:rsidP="00343AD5">
      <w:pPr>
        <w:numPr>
          <w:ilvl w:val="1"/>
          <w:numId w:val="3"/>
        </w:numPr>
        <w:tabs>
          <w:tab w:val="clear" w:pos="709"/>
        </w:tabs>
        <w:spacing w:before="240" w:after="240" w:line="300" w:lineRule="atLeast"/>
        <w:ind w:left="0" w:firstLine="0"/>
        <w:jc w:val="both"/>
        <w:rPr>
          <w:rFonts w:ascii="Garamond" w:hAnsi="Garamond"/>
          <w:w w:val="0"/>
        </w:rPr>
      </w:pPr>
      <w:r w:rsidRPr="00343AD5">
        <w:rPr>
          <w:rFonts w:ascii="Garamond" w:hAnsi="Garamond"/>
          <w:i/>
          <w:w w:val="0"/>
        </w:rPr>
        <w:t xml:space="preserve">Amortização Extraordinária Facultativa </w:t>
      </w:r>
      <w:r w:rsidR="007F461E">
        <w:rPr>
          <w:rFonts w:ascii="Garamond" w:hAnsi="Garamond"/>
          <w:i/>
          <w:w w:val="0"/>
        </w:rPr>
        <w:t xml:space="preserve">e Resgate Antecipado Facultativo </w:t>
      </w:r>
      <w:r w:rsidRPr="00343AD5">
        <w:rPr>
          <w:rFonts w:ascii="Garamond" w:hAnsi="Garamond"/>
          <w:i/>
          <w:w w:val="0"/>
        </w:rPr>
        <w:t xml:space="preserve">das Debêntures. </w:t>
      </w:r>
      <w:r w:rsidR="00F80418" w:rsidRPr="00343AD5">
        <w:rPr>
          <w:rFonts w:ascii="Garamond" w:hAnsi="Garamond"/>
          <w:w w:val="0"/>
        </w:rPr>
        <w:t>As Debêntures não estão sujeitas à amortização extraordinária facultativa ou ao resgate antecipado facultativo, total ou parcial</w:t>
      </w:r>
      <w:r w:rsidR="00DF522B" w:rsidRPr="00343AD5">
        <w:rPr>
          <w:rFonts w:ascii="Garamond" w:hAnsi="Garamond"/>
          <w:w w:val="0"/>
        </w:rPr>
        <w:t>.</w:t>
      </w:r>
    </w:p>
    <w:p w:rsidR="00E2082E" w:rsidRPr="00E2082E" w:rsidRDefault="008E3EF5" w:rsidP="006148DA">
      <w:pPr>
        <w:numPr>
          <w:ilvl w:val="1"/>
          <w:numId w:val="3"/>
        </w:numPr>
        <w:tabs>
          <w:tab w:val="clear" w:pos="709"/>
        </w:tabs>
        <w:spacing w:before="240" w:after="240" w:line="300" w:lineRule="atLeast"/>
        <w:ind w:left="0" w:firstLine="0"/>
        <w:jc w:val="both"/>
        <w:rPr>
          <w:rFonts w:ascii="Garamond" w:hAnsi="Garamond"/>
        </w:rPr>
      </w:pPr>
      <w:bookmarkStart w:id="253" w:name="_BPDC_LN_INS_1174"/>
      <w:bookmarkStart w:id="254" w:name="_BPDC_PR_INS_1175"/>
      <w:bookmarkStart w:id="255" w:name="_BPDC_LN_INS_1160"/>
      <w:bookmarkStart w:id="256" w:name="_BPDC_PR_INS_1161"/>
      <w:bookmarkEnd w:id="110"/>
      <w:bookmarkEnd w:id="253"/>
      <w:bookmarkEnd w:id="254"/>
      <w:bookmarkEnd w:id="255"/>
      <w:bookmarkEnd w:id="256"/>
      <w:r w:rsidRPr="00E2082E">
        <w:rPr>
          <w:rFonts w:ascii="Garamond" w:eastAsia="Arial Unicode MS" w:hAnsi="Garamond"/>
          <w:i/>
          <w:w w:val="0"/>
        </w:rPr>
        <w:t xml:space="preserve">Aquisição Facultativa. </w:t>
      </w:r>
      <w:r w:rsidR="00E431F4">
        <w:rPr>
          <w:rFonts w:ascii="Garamond" w:hAnsi="Garamond" w:cs="Garamond"/>
          <w:color w:val="000000"/>
        </w:rPr>
        <w:t>A</w:t>
      </w:r>
      <w:r w:rsidRPr="00E2082E">
        <w:rPr>
          <w:rFonts w:ascii="Garamond" w:hAnsi="Garamond" w:cs="Garamond"/>
          <w:color w:val="000000"/>
        </w:rPr>
        <w:t xml:space="preserve"> Emissora poderá</w:t>
      </w:r>
      <w:r w:rsidR="00487C20" w:rsidRPr="00E2082E">
        <w:rPr>
          <w:rFonts w:ascii="Garamond" w:hAnsi="Garamond" w:cs="Garamond"/>
          <w:color w:val="000000"/>
        </w:rPr>
        <w:t>, a qualquer momento a partir da Data de Emissão</w:t>
      </w:r>
      <w:r w:rsidR="00487C20">
        <w:rPr>
          <w:rFonts w:ascii="Garamond" w:hAnsi="Garamond" w:cs="Garamond"/>
          <w:color w:val="000000"/>
        </w:rPr>
        <w:t xml:space="preserve"> e</w:t>
      </w:r>
      <w:r w:rsidRPr="00E2082E">
        <w:rPr>
          <w:rFonts w:ascii="Garamond" w:hAnsi="Garamond" w:cs="Garamond"/>
          <w:color w:val="000000"/>
        </w:rPr>
        <w:t xml:space="preserve"> a seu exclusivo critério, </w:t>
      </w:r>
      <w:r w:rsidR="00E2082E" w:rsidRPr="00E2082E">
        <w:rPr>
          <w:rFonts w:ascii="Garamond" w:hAnsi="Garamond" w:cs="Garamond"/>
          <w:color w:val="000000"/>
        </w:rPr>
        <w:t xml:space="preserve">adquirir Debêntures por valor igual ou inferior ao Valor </w:t>
      </w:r>
      <w:r w:rsidR="00E2082E" w:rsidRPr="00E2082E">
        <w:rPr>
          <w:rFonts w:ascii="Garamond" w:hAnsi="Garamond" w:cs="Garamond"/>
          <w:color w:val="000000"/>
        </w:rPr>
        <w:lastRenderedPageBreak/>
        <w:t>Nominal Unitário</w:t>
      </w:r>
      <w:r w:rsidR="00D652D1">
        <w:rPr>
          <w:rFonts w:ascii="Garamond" w:hAnsi="Garamond" w:cs="Garamond"/>
          <w:color w:val="000000"/>
        </w:rPr>
        <w:t>,</w:t>
      </w:r>
      <w:r w:rsidR="00D652D1" w:rsidRPr="00D652D1">
        <w:rPr>
          <w:rFonts w:ascii="Garamond" w:hAnsi="Garamond" w:cs="Garamond"/>
          <w:color w:val="000000"/>
        </w:rPr>
        <w:t xml:space="preserve"> </w:t>
      </w:r>
      <w:r w:rsidR="00E2082E" w:rsidRPr="00E2082E">
        <w:rPr>
          <w:rFonts w:ascii="Garamond" w:hAnsi="Garamond" w:cs="Garamond"/>
          <w:color w:val="000000"/>
        </w:rPr>
        <w:t>deven</w:t>
      </w:r>
      <w:r w:rsidR="008243A3">
        <w:rPr>
          <w:rFonts w:ascii="Garamond" w:hAnsi="Garamond" w:cs="Garamond"/>
          <w:color w:val="000000"/>
        </w:rPr>
        <w:t>d</w:t>
      </w:r>
      <w:r w:rsidR="00E2082E" w:rsidRPr="00E2082E">
        <w:rPr>
          <w:rFonts w:ascii="Garamond" w:hAnsi="Garamond" w:cs="Garamond"/>
          <w:color w:val="000000"/>
        </w:rPr>
        <w:t xml:space="preserve">o tal fato constar do relatório da administração e das demonstrações financeiras da Emissora, ou por valor superior ao Valor Nominal Unitário, desde que observadas </w:t>
      </w:r>
      <w:proofErr w:type="gramStart"/>
      <w:r w:rsidR="00E2082E" w:rsidRPr="00E2082E">
        <w:rPr>
          <w:rFonts w:ascii="Garamond" w:hAnsi="Garamond" w:cs="Garamond"/>
          <w:color w:val="000000"/>
        </w:rPr>
        <w:t>as</w:t>
      </w:r>
      <w:proofErr w:type="gramEnd"/>
      <w:r w:rsidR="00E2082E" w:rsidRPr="00E2082E">
        <w:rPr>
          <w:rFonts w:ascii="Garamond" w:hAnsi="Garamond" w:cs="Garamond"/>
          <w:color w:val="000000"/>
        </w:rPr>
        <w:t xml:space="preserve"> regras expedidas pela CVM</w:t>
      </w:r>
      <w:r w:rsidR="00366516">
        <w:rPr>
          <w:rFonts w:ascii="Garamond" w:hAnsi="Garamond" w:cs="Garamond"/>
          <w:color w:val="000000"/>
        </w:rPr>
        <w:t xml:space="preserve"> e</w:t>
      </w:r>
      <w:r w:rsidR="009300CB">
        <w:rPr>
          <w:rFonts w:ascii="Garamond" w:hAnsi="Garamond" w:cs="Garamond"/>
          <w:color w:val="000000"/>
        </w:rPr>
        <w:t xml:space="preserve"> </w:t>
      </w:r>
      <w:r w:rsidR="00E2082E" w:rsidRPr="00E2082E">
        <w:rPr>
          <w:rFonts w:ascii="Garamond" w:hAnsi="Garamond" w:cs="Garamond"/>
          <w:color w:val="000000"/>
        </w:rPr>
        <w:t>o disposto no artigo 55, parágrafo 3º, da Lei das Sociedades por Ações, bem como os seguintes termos:</w:t>
      </w:r>
    </w:p>
    <w:p w:rsidR="002E4B1F" w:rsidRPr="00E2082E" w:rsidRDefault="00FF1F68" w:rsidP="00A21992">
      <w:pPr>
        <w:spacing w:before="240" w:after="240" w:line="300" w:lineRule="atLeast"/>
        <w:ind w:firstLine="709"/>
        <w:jc w:val="both"/>
        <w:rPr>
          <w:rFonts w:ascii="Garamond" w:hAnsi="Garamond"/>
        </w:rPr>
      </w:pPr>
      <w:r w:rsidRPr="00FF1F68">
        <w:rPr>
          <w:rFonts w:ascii="Garamond" w:hAnsi="Garamond"/>
          <w:b/>
          <w:bCs/>
        </w:rPr>
        <w:t>6.21.1</w:t>
      </w:r>
      <w:r>
        <w:rPr>
          <w:rFonts w:ascii="Garamond" w:hAnsi="Garamond"/>
        </w:rPr>
        <w:t xml:space="preserve"> </w:t>
      </w:r>
      <w:r w:rsidR="002E4B1F" w:rsidRPr="00E2082E">
        <w:rPr>
          <w:rFonts w:ascii="Garamond" w:hAnsi="Garamond"/>
        </w:rPr>
        <w:t>As Debêntures adquiridas pela Emissora nos termos da Cláusula 6.</w:t>
      </w:r>
      <w:r w:rsidRPr="00E2082E">
        <w:rPr>
          <w:rFonts w:ascii="Garamond" w:hAnsi="Garamond"/>
        </w:rPr>
        <w:t>2</w:t>
      </w:r>
      <w:r>
        <w:rPr>
          <w:rFonts w:ascii="Garamond" w:hAnsi="Garamond"/>
        </w:rPr>
        <w:t xml:space="preserve">1 </w:t>
      </w:r>
      <w:r w:rsidR="002E4B1F" w:rsidRPr="00E2082E">
        <w:rPr>
          <w:rFonts w:ascii="Garamond" w:hAnsi="Garamond"/>
        </w:rPr>
        <w:t xml:space="preserve">acima poderão, a critério da Emissora, ser </w:t>
      </w:r>
      <w:r w:rsidR="002E4B1F" w:rsidRPr="00FF1F68">
        <w:rPr>
          <w:rFonts w:ascii="Garamond" w:eastAsia="Arial Unicode MS" w:hAnsi="Garamond"/>
          <w:w w:val="0"/>
        </w:rPr>
        <w:t>canceladas</w:t>
      </w:r>
      <w:r w:rsidR="002E4B1F" w:rsidRPr="00E2082E">
        <w:rPr>
          <w:rFonts w:ascii="Garamond" w:hAnsi="Garamond"/>
        </w:rPr>
        <w:t>, permanecer em tesouraria ou ser novamente colocadas no mercado.</w:t>
      </w:r>
    </w:p>
    <w:p w:rsidR="00E2082E" w:rsidRDefault="00FF1F68" w:rsidP="00F80E2C">
      <w:pPr>
        <w:spacing w:before="240" w:after="240" w:line="300" w:lineRule="atLeast"/>
        <w:ind w:firstLine="709"/>
        <w:jc w:val="both"/>
        <w:rPr>
          <w:rFonts w:ascii="Garamond" w:hAnsi="Garamond"/>
        </w:rPr>
      </w:pPr>
      <w:r w:rsidRPr="00A21992">
        <w:rPr>
          <w:rFonts w:ascii="Garamond" w:hAnsi="Garamond"/>
          <w:b/>
          <w:bCs/>
        </w:rPr>
        <w:t>6.21.2.</w:t>
      </w:r>
      <w:r>
        <w:rPr>
          <w:rFonts w:ascii="Garamond" w:hAnsi="Garamond"/>
        </w:rPr>
        <w:t xml:space="preserve"> </w:t>
      </w:r>
      <w:r w:rsidR="00E2082E" w:rsidRPr="00E2082E">
        <w:rPr>
          <w:rFonts w:ascii="Garamond" w:hAnsi="Garamond"/>
        </w:rPr>
        <w:t xml:space="preserve">As Debêntures adquiridas pela Emissora para permanência em tesouraria, se e quando recolocadas no mercado, farão jus </w:t>
      </w:r>
      <w:r w:rsidR="00487C20">
        <w:rPr>
          <w:rFonts w:ascii="Garamond" w:hAnsi="Garamond"/>
        </w:rPr>
        <w:t>aos mesmos</w:t>
      </w:r>
      <w:r w:rsidR="00E2082E" w:rsidRPr="00E2082E">
        <w:rPr>
          <w:rFonts w:ascii="Garamond" w:hAnsi="Garamond"/>
        </w:rPr>
        <w:t xml:space="preserve"> </w:t>
      </w:r>
      <w:r w:rsidR="00487C20">
        <w:rPr>
          <w:rFonts w:ascii="Garamond" w:hAnsi="Garamond"/>
        </w:rPr>
        <w:t xml:space="preserve">Juros Remuneratórios </w:t>
      </w:r>
      <w:r w:rsidR="00E2082E" w:rsidRPr="00E2082E">
        <w:rPr>
          <w:rFonts w:ascii="Garamond" w:hAnsi="Garamond"/>
        </w:rPr>
        <w:t>aplicáve</w:t>
      </w:r>
      <w:r w:rsidR="00487C20">
        <w:rPr>
          <w:rFonts w:ascii="Garamond" w:hAnsi="Garamond"/>
        </w:rPr>
        <w:t>is</w:t>
      </w:r>
      <w:r w:rsidR="00E2082E" w:rsidRPr="00E2082E">
        <w:rPr>
          <w:rFonts w:ascii="Garamond" w:hAnsi="Garamond"/>
        </w:rPr>
        <w:t xml:space="preserve"> às demais Debêntures.</w:t>
      </w:r>
    </w:p>
    <w:p w:rsidR="008E3EF5" w:rsidRDefault="008E3EF5" w:rsidP="00D717AF">
      <w:pPr>
        <w:numPr>
          <w:ilvl w:val="1"/>
          <w:numId w:val="3"/>
        </w:numPr>
        <w:tabs>
          <w:tab w:val="clear" w:pos="709"/>
        </w:tabs>
        <w:spacing w:before="240" w:after="240" w:line="300" w:lineRule="atLeast"/>
        <w:ind w:left="0" w:firstLine="0"/>
        <w:jc w:val="both"/>
        <w:rPr>
          <w:rFonts w:ascii="Garamond" w:hAnsi="Garamond"/>
          <w:w w:val="0"/>
        </w:rPr>
      </w:pPr>
      <w:r w:rsidRPr="00AA7E81">
        <w:rPr>
          <w:rFonts w:ascii="Garamond" w:hAnsi="Garamond"/>
          <w:i/>
          <w:w w:val="0"/>
        </w:rPr>
        <w:t>Fundo de Amortização</w:t>
      </w:r>
      <w:r w:rsidRPr="00AA7E81">
        <w:rPr>
          <w:rFonts w:ascii="Garamond" w:hAnsi="Garamond"/>
          <w:w w:val="0"/>
        </w:rPr>
        <w:t>.</w:t>
      </w:r>
      <w:r w:rsidR="00325937" w:rsidRPr="00BB2513">
        <w:rPr>
          <w:rFonts w:ascii="Garamond" w:eastAsia="Arial Unicode MS" w:hAnsi="Garamond"/>
          <w:w w:val="0"/>
        </w:rPr>
        <w:t xml:space="preserve"> </w:t>
      </w:r>
      <w:r w:rsidRPr="00AA7E81">
        <w:rPr>
          <w:rFonts w:ascii="Garamond" w:hAnsi="Garamond"/>
          <w:w w:val="0"/>
        </w:rPr>
        <w:t xml:space="preserve">Não será </w:t>
      </w:r>
      <w:r w:rsidRPr="00346708">
        <w:rPr>
          <w:rFonts w:ascii="Garamond" w:hAnsi="Garamond"/>
          <w:w w:val="0"/>
        </w:rPr>
        <w:t>constituído</w:t>
      </w:r>
      <w:r w:rsidRPr="00AA7E81">
        <w:rPr>
          <w:rFonts w:ascii="Garamond" w:hAnsi="Garamond"/>
          <w:w w:val="0"/>
        </w:rPr>
        <w:t xml:space="preserve"> fundo de amortização para a presente Emissão. </w:t>
      </w:r>
    </w:p>
    <w:p w:rsidR="001B38E7" w:rsidRPr="00C73150" w:rsidRDefault="0051147C" w:rsidP="00D717AF">
      <w:pPr>
        <w:numPr>
          <w:ilvl w:val="1"/>
          <w:numId w:val="3"/>
        </w:numPr>
        <w:tabs>
          <w:tab w:val="clear" w:pos="709"/>
        </w:tabs>
        <w:spacing w:before="240" w:after="240" w:line="300" w:lineRule="atLeast"/>
        <w:ind w:left="0" w:firstLine="0"/>
        <w:jc w:val="both"/>
        <w:rPr>
          <w:rFonts w:ascii="Garamond" w:hAnsi="Garamond"/>
          <w:i/>
          <w:w w:val="0"/>
        </w:rPr>
      </w:pPr>
      <w:r>
        <w:rPr>
          <w:rFonts w:ascii="Garamond" w:hAnsi="Garamond"/>
          <w:i/>
          <w:w w:val="0"/>
        </w:rPr>
        <w:t>Imunidade</w:t>
      </w:r>
      <w:r w:rsidR="001B38E7" w:rsidRPr="001B38E7">
        <w:rPr>
          <w:rFonts w:ascii="Garamond" w:hAnsi="Garamond"/>
          <w:i/>
          <w:w w:val="0"/>
        </w:rPr>
        <w:t xml:space="preserve"> Tributári</w:t>
      </w:r>
      <w:r>
        <w:rPr>
          <w:rFonts w:ascii="Garamond" w:hAnsi="Garamond"/>
          <w:i/>
          <w:w w:val="0"/>
        </w:rPr>
        <w:t>a</w:t>
      </w:r>
      <w:r w:rsidR="00252809" w:rsidRPr="001B38E7">
        <w:rPr>
          <w:rFonts w:ascii="Garamond" w:hAnsi="Garamond"/>
          <w:w w:val="0"/>
        </w:rPr>
        <w:t xml:space="preserve">. </w:t>
      </w:r>
      <w:r>
        <w:rPr>
          <w:rFonts w:ascii="Garamond" w:hAnsi="Garamond"/>
          <w:w w:val="0"/>
        </w:rPr>
        <w:t>C</w:t>
      </w:r>
      <w:r w:rsidRPr="001E6D4C">
        <w:rPr>
          <w:rFonts w:ascii="Garamond" w:hAnsi="Garamond"/>
          <w:w w:val="0"/>
        </w:rPr>
        <w:t xml:space="preserve">aso qualquer Debenturista tenha imunidade ou isenção tributária, este deverá encaminhar ao Banco </w:t>
      </w:r>
      <w:r w:rsidRPr="00D717AF">
        <w:rPr>
          <w:rFonts w:ascii="Garamond" w:hAnsi="Garamond"/>
        </w:rPr>
        <w:t>Liquidante</w:t>
      </w:r>
      <w:r w:rsidRPr="001E6D4C">
        <w:rPr>
          <w:rFonts w:ascii="Garamond" w:hAnsi="Garamond"/>
          <w:w w:val="0"/>
        </w:rPr>
        <w:t xml:space="preserve">, no prazo mínimo de 10 (dez) Dias Úteis anteriores à data prevista para recebimento de valores </w:t>
      </w:r>
      <w:r w:rsidRPr="00C73150">
        <w:rPr>
          <w:rFonts w:ascii="Garamond" w:hAnsi="Garamond"/>
          <w:w w:val="0"/>
        </w:rPr>
        <w:t>relativos às Debêntures, documentação comprobatória da referida imunidade ou isenção tributária</w:t>
      </w:r>
      <w:r w:rsidR="00C73150" w:rsidRPr="00FF1F68">
        <w:rPr>
          <w:rFonts w:ascii="Garamond" w:eastAsia="Arial Unicode MS" w:hAnsi="Garamond"/>
          <w:bCs/>
          <w:w w:val="0"/>
        </w:rPr>
        <w:t xml:space="preserve">, </w:t>
      </w:r>
      <w:proofErr w:type="gramStart"/>
      <w:r w:rsidR="00C73150" w:rsidRPr="00FF1F68">
        <w:rPr>
          <w:rFonts w:ascii="Garamond" w:eastAsia="Arial Unicode MS" w:hAnsi="Garamond"/>
          <w:bCs/>
          <w:w w:val="0"/>
        </w:rPr>
        <w:t>sob pena</w:t>
      </w:r>
      <w:proofErr w:type="gramEnd"/>
      <w:r w:rsidR="00C73150" w:rsidRPr="00FF1F68">
        <w:rPr>
          <w:rFonts w:ascii="Garamond" w:eastAsia="Arial Unicode MS" w:hAnsi="Garamond"/>
          <w:bCs/>
          <w:w w:val="0"/>
        </w:rPr>
        <w:t xml:space="preserve"> de ter descontado dos seus rendimentos os valores devidos nos termos da legislação tributária em vigor, como se não fosse imune ou gozasse de isenção tributária. Caso a documentação comprobatória da imunidade de que trata esta Cláusula não seja suficiente para comprová-la, o pagamento será realizado com o desconto da alíquota dos tributos incidentes</w:t>
      </w:r>
      <w:r w:rsidR="00C73150" w:rsidRPr="00FF1F68">
        <w:rPr>
          <w:rFonts w:ascii="Garamond" w:eastAsia="Arial Unicode MS" w:hAnsi="Garamond"/>
          <w:w w:val="0"/>
        </w:rPr>
        <w:t>.</w:t>
      </w:r>
    </w:p>
    <w:p w:rsidR="008E3EF5" w:rsidRPr="00A63FB3" w:rsidRDefault="008E3EF5" w:rsidP="008C10E2">
      <w:pPr>
        <w:numPr>
          <w:ilvl w:val="0"/>
          <w:numId w:val="59"/>
        </w:numPr>
        <w:spacing w:before="360" w:after="240" w:line="300" w:lineRule="atLeast"/>
        <w:jc w:val="both"/>
        <w:outlineLvl w:val="0"/>
        <w:rPr>
          <w:rFonts w:ascii="Garamond" w:hAnsi="Garamond"/>
          <w:b/>
          <w:smallCaps/>
          <w:u w:val="single"/>
        </w:rPr>
      </w:pPr>
      <w:bookmarkStart w:id="257" w:name="_Ref368400919"/>
      <w:bookmarkEnd w:id="36"/>
      <w:r w:rsidRPr="00A63FB3">
        <w:rPr>
          <w:rFonts w:ascii="Garamond" w:hAnsi="Garamond"/>
          <w:b/>
          <w:smallCaps/>
          <w:u w:val="single"/>
        </w:rPr>
        <w:t>Vencimento Antecipado</w:t>
      </w:r>
      <w:bookmarkEnd w:id="257"/>
    </w:p>
    <w:p w:rsidR="008E3EF5" w:rsidRPr="00DE4F02" w:rsidRDefault="000A3230" w:rsidP="008C10E2">
      <w:pPr>
        <w:numPr>
          <w:ilvl w:val="1"/>
          <w:numId w:val="59"/>
        </w:numPr>
        <w:spacing w:before="240" w:after="240" w:line="300" w:lineRule="atLeast"/>
        <w:ind w:left="0" w:firstLine="0"/>
        <w:jc w:val="both"/>
        <w:rPr>
          <w:rFonts w:ascii="Garamond" w:eastAsia="Arial Unicode MS" w:hAnsi="Garamond"/>
          <w:w w:val="0"/>
        </w:rPr>
      </w:pPr>
      <w:bookmarkStart w:id="258" w:name="_BPDC_LN_INS_1158"/>
      <w:bookmarkStart w:id="259" w:name="_BPDC_PR_INS_1159"/>
      <w:bookmarkStart w:id="260" w:name="_Ref322619558"/>
      <w:bookmarkStart w:id="261" w:name="_Hlk499732023"/>
      <w:bookmarkEnd w:id="258"/>
      <w:bookmarkEnd w:id="259"/>
      <w:r>
        <w:rPr>
          <w:rFonts w:ascii="Garamond" w:hAnsi="Garamond"/>
        </w:rPr>
        <w:t>A</w:t>
      </w:r>
      <w:r w:rsidR="008E3EF5" w:rsidRPr="00A63FB3">
        <w:rPr>
          <w:rFonts w:ascii="Garamond" w:hAnsi="Garamond"/>
        </w:rPr>
        <w:t xml:space="preserve"> </w:t>
      </w:r>
      <w:r w:rsidR="008E3EF5" w:rsidRPr="0091317E">
        <w:rPr>
          <w:rFonts w:ascii="Garamond" w:hAnsi="Garamond"/>
          <w:w w:val="0"/>
        </w:rPr>
        <w:t>ocorrência</w:t>
      </w:r>
      <w:r w:rsidR="008E3EF5" w:rsidRPr="00A63FB3">
        <w:rPr>
          <w:rFonts w:ascii="Garamond" w:hAnsi="Garamond"/>
        </w:rPr>
        <w:t xml:space="preserve"> de qualquer das</w:t>
      </w:r>
      <w:r w:rsidR="008E3EF5" w:rsidRPr="00A63FB3">
        <w:rPr>
          <w:rFonts w:ascii="Garamond" w:eastAsia="Arial Unicode MS" w:hAnsi="Garamond"/>
          <w:w w:val="0"/>
        </w:rPr>
        <w:t xml:space="preserve"> hipóteses previstas nesta Cláusula (cada uma dessas hipóteses, um “</w:t>
      </w:r>
      <w:r w:rsidR="008E3EF5" w:rsidRPr="00A63FB3">
        <w:rPr>
          <w:rFonts w:ascii="Garamond" w:eastAsia="Arial Unicode MS" w:hAnsi="Garamond"/>
          <w:w w:val="0"/>
          <w:u w:val="single"/>
        </w:rPr>
        <w:t>Evento de Vencimento Antecipado Automático</w:t>
      </w:r>
      <w:r w:rsidR="008E3EF5" w:rsidRPr="00A63FB3">
        <w:rPr>
          <w:rFonts w:ascii="Garamond" w:eastAsia="Arial Unicode MS" w:hAnsi="Garamond"/>
          <w:w w:val="0"/>
        </w:rPr>
        <w:t xml:space="preserve">”) </w:t>
      </w:r>
      <w:r w:rsidRPr="00FF1F68">
        <w:rPr>
          <w:rFonts w:ascii="Garamond" w:eastAsia="Arial Unicode MS" w:hAnsi="Garamond"/>
          <w:w w:val="0"/>
        </w:rPr>
        <w:t xml:space="preserve">acarretará o vencimento antecipado </w:t>
      </w:r>
      <w:r w:rsidRPr="00DE4F02">
        <w:rPr>
          <w:rFonts w:ascii="Garamond" w:eastAsia="Arial Unicode MS" w:hAnsi="Garamond"/>
          <w:w w:val="0"/>
        </w:rPr>
        <w:t xml:space="preserve">automático de </w:t>
      </w:r>
      <w:r w:rsidR="008E3EF5" w:rsidRPr="00DE4F02">
        <w:rPr>
          <w:rFonts w:ascii="Garamond" w:eastAsia="Arial Unicode MS" w:hAnsi="Garamond"/>
          <w:w w:val="0"/>
        </w:rPr>
        <w:t xml:space="preserve">todas as obrigações </w:t>
      </w:r>
      <w:r w:rsidRPr="00DE4F02">
        <w:rPr>
          <w:rFonts w:ascii="Garamond" w:eastAsia="Arial Unicode MS" w:hAnsi="Garamond"/>
          <w:w w:val="0"/>
        </w:rPr>
        <w:t>decorrentes das Debêntures, independentemente de qualquer aviso ou notificação, judicial ou extrajudicial</w:t>
      </w:r>
      <w:bookmarkEnd w:id="260"/>
      <w:r w:rsidR="00FF4CA4" w:rsidRPr="00DE4F02">
        <w:rPr>
          <w:rFonts w:ascii="Garamond" w:eastAsia="Arial Unicode MS" w:hAnsi="Garamond"/>
          <w:w w:val="0"/>
        </w:rPr>
        <w:t>:</w:t>
      </w:r>
      <w:r w:rsidR="00DE4FF1" w:rsidRPr="00DE4F02">
        <w:rPr>
          <w:rFonts w:ascii="Garamond" w:eastAsia="Arial Unicode MS" w:hAnsi="Garamond"/>
          <w:w w:val="0"/>
        </w:rPr>
        <w:t xml:space="preserve"> </w:t>
      </w:r>
    </w:p>
    <w:p w:rsidR="00FE2C07" w:rsidRPr="00054FB9" w:rsidRDefault="00FE2C07" w:rsidP="00943C18">
      <w:pPr>
        <w:pStyle w:val="PargrafodaLista"/>
        <w:widowControl w:val="0"/>
        <w:numPr>
          <w:ilvl w:val="5"/>
          <w:numId w:val="59"/>
        </w:numPr>
        <w:tabs>
          <w:tab w:val="clear" w:pos="1701"/>
        </w:tabs>
        <w:spacing w:after="240" w:line="300" w:lineRule="atLeast"/>
        <w:ind w:left="709" w:hanging="709"/>
        <w:jc w:val="both"/>
        <w:rPr>
          <w:rFonts w:ascii="Garamond" w:hAnsi="Garamond"/>
        </w:rPr>
      </w:pPr>
      <w:bookmarkStart w:id="262" w:name="_Ref285827555"/>
      <w:proofErr w:type="gramStart"/>
      <w:r w:rsidRPr="00054FB9">
        <w:rPr>
          <w:rFonts w:ascii="Garamond" w:hAnsi="Garamond"/>
        </w:rPr>
        <w:t>incorporação</w:t>
      </w:r>
      <w:proofErr w:type="gramEnd"/>
      <w:r w:rsidRPr="00054FB9">
        <w:rPr>
          <w:rFonts w:ascii="Garamond" w:hAnsi="Garamond"/>
        </w:rPr>
        <w:t xml:space="preserve">, fusão ou cisão da Emissora, exceto se previamente aprovada por Debenturistas representando, no mínimo, 75% (setenta e cinco por cento) das Debêntures em Circulação; </w:t>
      </w:r>
    </w:p>
    <w:p w:rsidR="00FE2C07" w:rsidRPr="00DE4F02" w:rsidRDefault="00FE2C07" w:rsidP="00943C18">
      <w:pPr>
        <w:pStyle w:val="PargrafodaLista"/>
        <w:widowControl w:val="0"/>
        <w:numPr>
          <w:ilvl w:val="5"/>
          <w:numId w:val="59"/>
        </w:numPr>
        <w:tabs>
          <w:tab w:val="clear" w:pos="1701"/>
        </w:tabs>
        <w:spacing w:after="240" w:line="300" w:lineRule="atLeast"/>
        <w:ind w:left="709" w:hanging="709"/>
        <w:jc w:val="both"/>
        <w:rPr>
          <w:rFonts w:ascii="Garamond" w:hAnsi="Garamond"/>
          <w:sz w:val="20"/>
          <w:szCs w:val="20"/>
        </w:rPr>
      </w:pPr>
      <w:proofErr w:type="gramStart"/>
      <w:r w:rsidRPr="00054FB9">
        <w:rPr>
          <w:rFonts w:ascii="Garamond" w:hAnsi="Garamond"/>
        </w:rPr>
        <w:t>alteração</w:t>
      </w:r>
      <w:proofErr w:type="gramEnd"/>
      <w:r w:rsidRPr="00054FB9">
        <w:rPr>
          <w:rFonts w:ascii="Garamond" w:hAnsi="Garamond"/>
        </w:rPr>
        <w:t xml:space="preserve"> de controle acionário direto ou indireto da Emissora (conforme definição de controle prevista no artigo 116 da Lei das Sociedades por Ações), exceto se (</w:t>
      </w:r>
      <w:r w:rsidR="00031B2D" w:rsidRPr="00054FB9">
        <w:rPr>
          <w:rFonts w:ascii="Garamond" w:hAnsi="Garamond"/>
        </w:rPr>
        <w:t>a</w:t>
      </w:r>
      <w:r w:rsidRPr="00054FB9">
        <w:rPr>
          <w:rFonts w:ascii="Garamond" w:hAnsi="Garamond"/>
        </w:rPr>
        <w:t>) a operação tiver sido previamente aprovada por Debenturistas representando, no mínimo, 75% (setenta e cinco por cento) das Debêntures em Circulação; ou (</w:t>
      </w:r>
      <w:r w:rsidR="00031B2D" w:rsidRPr="00054FB9">
        <w:rPr>
          <w:rFonts w:ascii="Garamond" w:hAnsi="Garamond"/>
        </w:rPr>
        <w:t>b</w:t>
      </w:r>
      <w:r w:rsidRPr="00054FB9">
        <w:rPr>
          <w:rFonts w:ascii="Garamond" w:hAnsi="Garamond"/>
        </w:rPr>
        <w:t>) for decorrente de oferta pública de ações de emissão da Emissora;</w:t>
      </w:r>
      <w:r w:rsidRPr="00DE4F02">
        <w:rPr>
          <w:rFonts w:ascii="Garamond" w:hAnsi="Garamond"/>
        </w:rPr>
        <w:t xml:space="preserve"> </w:t>
      </w:r>
    </w:p>
    <w:bookmarkEnd w:id="262"/>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DE4F02">
        <w:rPr>
          <w:rFonts w:ascii="Garamond" w:hAnsi="Garamond"/>
        </w:rPr>
        <w:t>liquidação</w:t>
      </w:r>
      <w:proofErr w:type="gramEnd"/>
      <w:r w:rsidRPr="00DE4F02">
        <w:rPr>
          <w:rFonts w:ascii="Garamond" w:hAnsi="Garamond"/>
        </w:rPr>
        <w:t>, dissolução ou extinção</w:t>
      </w:r>
      <w:r w:rsidRPr="00FF1F68">
        <w:rPr>
          <w:rFonts w:ascii="Garamond" w:hAnsi="Garamond"/>
        </w:rPr>
        <w:t xml:space="preserve"> da Emissora;</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decretação</w:t>
      </w:r>
      <w:proofErr w:type="gramEnd"/>
      <w:r w:rsidRPr="00FF1F68">
        <w:rPr>
          <w:rFonts w:ascii="Garamond" w:hAnsi="Garamond"/>
        </w:rPr>
        <w:t xml:space="preserve"> de falência da Emissora; pedido de autofalência formulado pela Emissora; pedido de falência da Emissora, formulado por terceiros, não elidido no prazo legal; ou pedido de recuperação judicial ou de recuperação extrajudicial da </w:t>
      </w:r>
      <w:r w:rsidRPr="00FF1F68">
        <w:rPr>
          <w:rFonts w:ascii="Garamond" w:hAnsi="Garamond"/>
        </w:rPr>
        <w:lastRenderedPageBreak/>
        <w:t xml:space="preserve">Emissora, independentemente do deferimento do respectivo pedido; </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inadimplemento</w:t>
      </w:r>
      <w:proofErr w:type="gramEnd"/>
      <w:r w:rsidRPr="00FF1F68">
        <w:rPr>
          <w:rFonts w:ascii="Garamond" w:hAnsi="Garamond"/>
        </w:rPr>
        <w:t xml:space="preserve"> pela Emissora de qualquer obrigação pecuniária oriunda das Debêntures e/ou em favor dos Debenturistas, não sanado no prazo de até 1 (um) Dia Útil da data em que tal obrigação se tornou devida;</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transformação</w:t>
      </w:r>
      <w:proofErr w:type="gramEnd"/>
      <w:r w:rsidRPr="00FF1F68">
        <w:rPr>
          <w:rFonts w:ascii="Garamond" w:hAnsi="Garamond"/>
        </w:rPr>
        <w:t xml:space="preserve"> do tipo societário da Emissora de sociedade por ações em sociedade limitada, nos termos dos artigos 220 a 222 da Lei das Sociedades por Ações;</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redução</w:t>
      </w:r>
      <w:proofErr w:type="gramEnd"/>
      <w:r w:rsidRPr="00FF1F68">
        <w:rPr>
          <w:rFonts w:ascii="Garamond" w:hAnsi="Garamond"/>
        </w:rPr>
        <w:t xml:space="preserve"> do capital </w:t>
      </w:r>
      <w:r w:rsidRPr="0087499E">
        <w:rPr>
          <w:rFonts w:ascii="Garamond" w:hAnsi="Garamond"/>
        </w:rPr>
        <w:t xml:space="preserve">social </w:t>
      </w:r>
      <w:r w:rsidR="006A1D5D" w:rsidRPr="00F80E2C">
        <w:rPr>
          <w:rFonts w:ascii="Garamond" w:hAnsi="Garamond"/>
        </w:rPr>
        <w:t>ou patrimônio líquido</w:t>
      </w:r>
      <w:r w:rsidR="006A1D5D" w:rsidRPr="0087499E">
        <w:rPr>
          <w:rFonts w:ascii="Garamond" w:hAnsi="Garamond"/>
        </w:rPr>
        <w:t xml:space="preserve"> </w:t>
      </w:r>
      <w:r w:rsidRPr="0087499E">
        <w:rPr>
          <w:rFonts w:ascii="Garamond" w:hAnsi="Garamond"/>
        </w:rPr>
        <w:t>da Emissora</w:t>
      </w:r>
      <w:r w:rsidR="00386404">
        <w:rPr>
          <w:rFonts w:ascii="Garamond" w:hAnsi="Garamond"/>
        </w:rPr>
        <w:t xml:space="preserve">, a ser verificada anualmente pelo Agente Fiduciário </w:t>
      </w:r>
      <w:r w:rsidR="00386404" w:rsidRPr="00FF1F68">
        <w:rPr>
          <w:rFonts w:ascii="Garamond" w:hAnsi="Garamond"/>
        </w:rPr>
        <w:t>com base nas demonstrações financeiras consolidadas auditadas</w:t>
      </w:r>
      <w:r w:rsidR="00386404">
        <w:rPr>
          <w:rFonts w:ascii="Garamond" w:hAnsi="Garamond"/>
        </w:rPr>
        <w:t xml:space="preserve"> da Emissora</w:t>
      </w:r>
      <w:r w:rsidR="00386404" w:rsidRPr="00FF1F68">
        <w:rPr>
          <w:rFonts w:ascii="Garamond" w:hAnsi="Garamond"/>
        </w:rPr>
        <w:t xml:space="preserve">, ao final de cada exercício a partir do exercício que terá como base as demonstrações financeiras da Emissora </w:t>
      </w:r>
      <w:r w:rsidR="00386404" w:rsidRPr="00054684">
        <w:rPr>
          <w:rFonts w:ascii="Garamond" w:hAnsi="Garamond"/>
        </w:rPr>
        <w:t xml:space="preserve">de </w:t>
      </w:r>
      <w:r w:rsidR="00386404" w:rsidRPr="00AA3540">
        <w:rPr>
          <w:rFonts w:ascii="Garamond" w:hAnsi="Garamond"/>
        </w:rPr>
        <w:t xml:space="preserve">31 de dezembro de </w:t>
      </w:r>
      <w:r w:rsidR="00386404">
        <w:rPr>
          <w:rFonts w:ascii="Garamond" w:hAnsi="Garamond"/>
        </w:rPr>
        <w:t>2019</w:t>
      </w:r>
      <w:r w:rsidR="00386404" w:rsidRPr="00054684">
        <w:rPr>
          <w:rFonts w:ascii="Garamond" w:hAnsi="Garamond"/>
        </w:rPr>
        <w:t>,</w:t>
      </w:r>
      <w:r w:rsidR="00386404" w:rsidRPr="00FF1F68">
        <w:rPr>
          <w:rFonts w:ascii="Garamond" w:hAnsi="Garamond"/>
        </w:rPr>
        <w:t xml:space="preserve"> no prazo previsto na Cláusula 8.1.(i).(b) abaixo</w:t>
      </w:r>
      <w:r w:rsidRPr="00FF1F68">
        <w:rPr>
          <w:rFonts w:ascii="Garamond" w:hAnsi="Garamond"/>
        </w:rPr>
        <w:t xml:space="preserve">, exceto se </w:t>
      </w:r>
      <w:r w:rsidR="002C31B9">
        <w:rPr>
          <w:rFonts w:ascii="Garamond" w:hAnsi="Garamond"/>
        </w:rPr>
        <w:t xml:space="preserve">(a) para absorção de prejuízos da Emissora; ou (b) </w:t>
      </w:r>
      <w:r w:rsidRPr="00FF1F68">
        <w:rPr>
          <w:rFonts w:ascii="Garamond" w:hAnsi="Garamond"/>
        </w:rPr>
        <w:t>previamente aprovado por Debenturistas representando, no mínimo</w:t>
      </w:r>
      <w:r w:rsidRPr="0087499E">
        <w:rPr>
          <w:rFonts w:ascii="Garamond" w:hAnsi="Garamond"/>
        </w:rPr>
        <w:t xml:space="preserve">, </w:t>
      </w:r>
      <w:r w:rsidR="0087499E" w:rsidRPr="00F80E2C">
        <w:rPr>
          <w:rFonts w:ascii="Garamond" w:hAnsi="Garamond"/>
        </w:rPr>
        <w:t>75%</w:t>
      </w:r>
      <w:r w:rsidRPr="00F80E2C">
        <w:rPr>
          <w:rFonts w:ascii="Garamond" w:hAnsi="Garamond"/>
        </w:rPr>
        <w:t xml:space="preserve"> (</w:t>
      </w:r>
      <w:r w:rsidR="0087499E">
        <w:rPr>
          <w:rFonts w:ascii="Garamond" w:hAnsi="Garamond"/>
        </w:rPr>
        <w:t>setenta e cinco por cento</w:t>
      </w:r>
      <w:r w:rsidRPr="00F80E2C">
        <w:rPr>
          <w:rFonts w:ascii="Garamond" w:hAnsi="Garamond"/>
        </w:rPr>
        <w:t>)</w:t>
      </w:r>
      <w:r w:rsidRPr="0087499E">
        <w:rPr>
          <w:rFonts w:ascii="Garamond" w:hAnsi="Garamond"/>
        </w:rPr>
        <w:t xml:space="preserve"> das</w:t>
      </w:r>
      <w:r w:rsidRPr="00FF1F68">
        <w:rPr>
          <w:rFonts w:ascii="Garamond" w:hAnsi="Garamond"/>
        </w:rPr>
        <w:t xml:space="preserve"> Debêntures em Circulação, conforme disposto no artigo 174, </w:t>
      </w:r>
      <w:r w:rsidR="0085539A">
        <w:rPr>
          <w:rFonts w:ascii="Garamond" w:hAnsi="Garamond"/>
        </w:rPr>
        <w:t xml:space="preserve">parágrafo </w:t>
      </w:r>
      <w:r w:rsidRPr="00FF1F68">
        <w:rPr>
          <w:rFonts w:ascii="Garamond" w:hAnsi="Garamond"/>
        </w:rPr>
        <w:t>3º, da Lei das Sociedades por Ações;</w:t>
      </w:r>
      <w:r w:rsidR="0058603C">
        <w:rPr>
          <w:rFonts w:ascii="Garamond" w:hAnsi="Garamond"/>
        </w:rPr>
        <w:t xml:space="preserve"> </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se</w:t>
      </w:r>
      <w:proofErr w:type="gramEnd"/>
      <w:r w:rsidRPr="00FF1F68">
        <w:rPr>
          <w:rFonts w:ascii="Garamond" w:hAnsi="Garamond"/>
        </w:rPr>
        <w:t xml:space="preserve"> esta Escritura de Emissão ou qualquer uma de suas disposições substanciais forem declaradas inválidas, nulas ou inexequíveis, por decisão judicial transitada em julgado;</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transferência</w:t>
      </w:r>
      <w:proofErr w:type="gramEnd"/>
      <w:r w:rsidRPr="00FF1F68">
        <w:rPr>
          <w:rFonts w:ascii="Garamond" w:hAnsi="Garamond"/>
        </w:rPr>
        <w:t xml:space="preserve"> ou qualquer forma de cessão ou promessa de cessão a terceiros, pela Emissora das obrigações assumidas nesta Escritura de Emissão;</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alteração</w:t>
      </w:r>
      <w:proofErr w:type="gramEnd"/>
      <w:r w:rsidRPr="00FF1F68">
        <w:rPr>
          <w:rFonts w:ascii="Garamond" w:hAnsi="Garamond"/>
        </w:rPr>
        <w:t xml:space="preserve"> ou modificação</w:t>
      </w:r>
      <w:r w:rsidR="0058603C">
        <w:rPr>
          <w:rFonts w:ascii="Garamond" w:hAnsi="Garamond"/>
        </w:rPr>
        <w:t xml:space="preserve"> </w:t>
      </w:r>
      <w:r w:rsidR="0058603C" w:rsidRPr="00F80E2C">
        <w:rPr>
          <w:rFonts w:ascii="Garamond" w:hAnsi="Garamond"/>
        </w:rPr>
        <w:t>substancial</w:t>
      </w:r>
      <w:r w:rsidRPr="008873A0">
        <w:rPr>
          <w:rFonts w:ascii="Garamond" w:hAnsi="Garamond"/>
        </w:rPr>
        <w:t xml:space="preserve"> do o</w:t>
      </w:r>
      <w:r w:rsidRPr="00FF1F68">
        <w:rPr>
          <w:rFonts w:ascii="Garamond" w:hAnsi="Garamond"/>
        </w:rPr>
        <w:t xml:space="preserve">bjeto social disposto no Estatuto Social da Emissora de forma a excluir as atividades principais atuais, conforme descritas na Cláusula 3.1 desta Escritura de Emissão, exceto se previamente aprovado por Debenturistas representando, no </w:t>
      </w:r>
      <w:r w:rsidRPr="00820088">
        <w:rPr>
          <w:rFonts w:ascii="Garamond" w:hAnsi="Garamond"/>
        </w:rPr>
        <w:t xml:space="preserve">mínimo, </w:t>
      </w:r>
      <w:r w:rsidR="008873A0" w:rsidRPr="00F80E2C">
        <w:rPr>
          <w:rFonts w:ascii="Garamond" w:eastAsia="Arial Unicode MS" w:hAnsi="Garamond"/>
        </w:rPr>
        <w:t xml:space="preserve">75% </w:t>
      </w:r>
      <w:r w:rsidRPr="00F80E2C">
        <w:rPr>
          <w:rFonts w:ascii="Garamond" w:eastAsia="Arial Unicode MS" w:hAnsi="Garamond"/>
        </w:rPr>
        <w:t>(</w:t>
      </w:r>
      <w:r w:rsidR="00820088" w:rsidRPr="00F80E2C">
        <w:rPr>
          <w:rFonts w:ascii="Garamond" w:eastAsia="Arial Unicode MS" w:hAnsi="Garamond"/>
        </w:rPr>
        <w:t>setenta e cinco por cento</w:t>
      </w:r>
      <w:r w:rsidRPr="00F80E2C">
        <w:rPr>
          <w:rFonts w:ascii="Garamond" w:eastAsia="Arial Unicode MS" w:hAnsi="Garamond"/>
        </w:rPr>
        <w:t>)</w:t>
      </w:r>
      <w:r w:rsidRPr="00820088">
        <w:rPr>
          <w:rFonts w:ascii="Garamond" w:hAnsi="Garamond"/>
        </w:rPr>
        <w:t xml:space="preserve"> das Debêntures</w:t>
      </w:r>
      <w:r w:rsidRPr="00FF1F68">
        <w:rPr>
          <w:rFonts w:ascii="Garamond" w:hAnsi="Garamond"/>
        </w:rPr>
        <w:t xml:space="preserve"> em Circulação;</w:t>
      </w:r>
      <w:r w:rsidR="0058603C">
        <w:rPr>
          <w:rFonts w:ascii="Garamond" w:hAnsi="Garamond"/>
        </w:rPr>
        <w:t xml:space="preserve"> </w:t>
      </w:r>
    </w:p>
    <w:p w:rsidR="008E3EF5" w:rsidRPr="00C64DBC"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eastAsia="Arial Unicode MS" w:hAnsi="Garamond"/>
          <w:w w:val="0"/>
        </w:rPr>
      </w:pPr>
      <w:proofErr w:type="gramStart"/>
      <w:r w:rsidRPr="00FF1F68">
        <w:rPr>
          <w:rFonts w:ascii="Garamond" w:hAnsi="Garamond"/>
        </w:rPr>
        <w:t>vencimento</w:t>
      </w:r>
      <w:proofErr w:type="gramEnd"/>
      <w:r w:rsidRPr="00FF1F68">
        <w:rPr>
          <w:rFonts w:ascii="Garamond" w:hAnsi="Garamond"/>
        </w:rPr>
        <w:t xml:space="preserve"> antecipado de quaisquer dívidas financeiras da Emissora contratadas junto a instituições financeiras</w:t>
      </w:r>
      <w:r w:rsidR="00FE2C07">
        <w:rPr>
          <w:rFonts w:ascii="Garamond" w:hAnsi="Garamond"/>
        </w:rPr>
        <w:t>, investidores</w:t>
      </w:r>
      <w:r w:rsidRPr="00FF1F68">
        <w:rPr>
          <w:rFonts w:ascii="Garamond" w:hAnsi="Garamond"/>
        </w:rPr>
        <w:t xml:space="preserve"> e/ou entidades multilaterais de crédito (incluindo, mas não se limitando a, empréstimos e/ou financiamentos no mercado local ou internacional, instrumentos derivativos e operações similares, bem como operações no mercado de capitais) envolvendo valor</w:t>
      </w:r>
      <w:r w:rsidR="0085539A" w:rsidRPr="0085539A">
        <w:rPr>
          <w:rFonts w:ascii="Garamond" w:hAnsi="Garamond"/>
        </w:rPr>
        <w:t xml:space="preserve"> </w:t>
      </w:r>
      <w:r w:rsidR="0085539A" w:rsidRPr="000B78DB">
        <w:rPr>
          <w:rFonts w:ascii="Garamond" w:hAnsi="Garamond"/>
        </w:rPr>
        <w:t>unitário ou agregado</w:t>
      </w:r>
      <w:r w:rsidRPr="00FF1F68">
        <w:rPr>
          <w:rFonts w:ascii="Garamond" w:hAnsi="Garamond"/>
        </w:rPr>
        <w:t xml:space="preserve">, igual ou </w:t>
      </w:r>
      <w:r w:rsidRPr="008873A0">
        <w:rPr>
          <w:rFonts w:ascii="Garamond" w:hAnsi="Garamond"/>
        </w:rPr>
        <w:t xml:space="preserve">superior a </w:t>
      </w:r>
      <w:r w:rsidRPr="00F80E2C">
        <w:rPr>
          <w:rFonts w:ascii="Garamond" w:hAnsi="Garamond"/>
        </w:rPr>
        <w:t>R$</w:t>
      </w:r>
      <w:r w:rsidR="008873A0" w:rsidRPr="00F80E2C">
        <w:rPr>
          <w:rFonts w:ascii="Garamond" w:hAnsi="Garamond"/>
        </w:rPr>
        <w:t>6</w:t>
      </w:r>
      <w:r w:rsidRPr="00F80E2C">
        <w:rPr>
          <w:rFonts w:ascii="Garamond" w:hAnsi="Garamond"/>
        </w:rPr>
        <w:t>.000.000,00 (</w:t>
      </w:r>
      <w:r w:rsidR="008873A0" w:rsidRPr="00F80E2C">
        <w:rPr>
          <w:rFonts w:ascii="Garamond" w:hAnsi="Garamond"/>
        </w:rPr>
        <w:t xml:space="preserve">seis </w:t>
      </w:r>
      <w:r w:rsidRPr="00F80E2C">
        <w:rPr>
          <w:rFonts w:ascii="Garamond" w:hAnsi="Garamond"/>
        </w:rPr>
        <w:t>milh</w:t>
      </w:r>
      <w:r w:rsidR="008873A0" w:rsidRPr="00F80E2C">
        <w:rPr>
          <w:rFonts w:ascii="Garamond" w:hAnsi="Garamond"/>
        </w:rPr>
        <w:t>ões</w:t>
      </w:r>
      <w:r w:rsidRPr="00F80E2C">
        <w:rPr>
          <w:rFonts w:ascii="Garamond" w:hAnsi="Garamond"/>
        </w:rPr>
        <w:t xml:space="preserve"> de reais)</w:t>
      </w:r>
      <w:r w:rsidRPr="008873A0">
        <w:rPr>
          <w:rFonts w:ascii="Garamond" w:hAnsi="Garamond"/>
        </w:rPr>
        <w:t>;</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realização</w:t>
      </w:r>
      <w:proofErr w:type="gramEnd"/>
      <w:r w:rsidRPr="00FF1F68">
        <w:rPr>
          <w:rFonts w:ascii="Garamond" w:hAnsi="Garamond"/>
        </w:rPr>
        <w:t xml:space="preserve"> de qualquer pagamento de dividendos pela Emissora, juros sob capital próprio ou de qualquer tipo de participação nos resultados</w:t>
      </w:r>
      <w:r w:rsidRPr="008873A0">
        <w:rPr>
          <w:rFonts w:ascii="Garamond" w:hAnsi="Garamond"/>
        </w:rPr>
        <w:t xml:space="preserve">, </w:t>
      </w:r>
      <w:r w:rsidR="006A1D5D" w:rsidRPr="00F80E2C">
        <w:rPr>
          <w:rFonts w:ascii="Garamond" w:hAnsi="Garamond"/>
        </w:rPr>
        <w:t xml:space="preserve">acima do </w:t>
      </w:r>
      <w:r w:rsidR="00D2272E" w:rsidRPr="00F80E2C">
        <w:rPr>
          <w:rFonts w:ascii="Garamond" w:hAnsi="Garamond"/>
        </w:rPr>
        <w:t xml:space="preserve">mínimo </w:t>
      </w:r>
      <w:r w:rsidR="00031B2D">
        <w:rPr>
          <w:rFonts w:ascii="Garamond" w:hAnsi="Garamond"/>
        </w:rPr>
        <w:t xml:space="preserve">obrigatório </w:t>
      </w:r>
      <w:r w:rsidR="006A1D5D" w:rsidRPr="00F80E2C">
        <w:rPr>
          <w:rFonts w:ascii="Garamond" w:hAnsi="Garamond"/>
        </w:rPr>
        <w:t>estabel</w:t>
      </w:r>
      <w:r w:rsidR="000207CF" w:rsidRPr="00F80E2C">
        <w:rPr>
          <w:rFonts w:ascii="Garamond" w:hAnsi="Garamond"/>
        </w:rPr>
        <w:t>ec</w:t>
      </w:r>
      <w:r w:rsidR="006A1D5D" w:rsidRPr="00F80E2C">
        <w:rPr>
          <w:rFonts w:ascii="Garamond" w:hAnsi="Garamond"/>
        </w:rPr>
        <w:t>ido por lei e/ou do limite de aproveitamento tributário,</w:t>
      </w:r>
      <w:r w:rsidR="006A1D5D" w:rsidRPr="008873A0">
        <w:rPr>
          <w:rFonts w:ascii="Garamond" w:hAnsi="Garamond"/>
        </w:rPr>
        <w:t xml:space="preserve"> </w:t>
      </w:r>
      <w:r w:rsidRPr="008873A0">
        <w:rPr>
          <w:rFonts w:ascii="Garamond" w:hAnsi="Garamond"/>
        </w:rPr>
        <w:t>cas</w:t>
      </w:r>
      <w:r w:rsidRPr="00FF1F68">
        <w:rPr>
          <w:rFonts w:ascii="Garamond" w:hAnsi="Garamond"/>
        </w:rPr>
        <w:t>o esteja em curso um Evento de Vencimento Antecipado nos termos desta Escritura de Emissão;</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ocorrência</w:t>
      </w:r>
      <w:proofErr w:type="gramEnd"/>
      <w:r w:rsidRPr="00FF1F68">
        <w:rPr>
          <w:rFonts w:ascii="Garamond" w:hAnsi="Garamond"/>
        </w:rPr>
        <w:t xml:space="preserve"> de protesto legítimo de títulos contra a Emissora em valor unitário ou agregado, igual ou </w:t>
      </w:r>
      <w:r w:rsidRPr="008873A0">
        <w:rPr>
          <w:rFonts w:ascii="Garamond" w:hAnsi="Garamond"/>
        </w:rPr>
        <w:t xml:space="preserve">superior a </w:t>
      </w:r>
      <w:r w:rsidR="0058603C" w:rsidRPr="00F80E2C">
        <w:rPr>
          <w:rFonts w:ascii="Garamond" w:hAnsi="Garamond"/>
        </w:rPr>
        <w:t>R$</w:t>
      </w:r>
      <w:r w:rsidR="008873A0" w:rsidRPr="00F80E2C">
        <w:rPr>
          <w:rFonts w:ascii="Garamond" w:hAnsi="Garamond"/>
        </w:rPr>
        <w:t>6</w:t>
      </w:r>
      <w:r w:rsidR="0058603C" w:rsidRPr="00F80E2C">
        <w:rPr>
          <w:rFonts w:ascii="Garamond" w:hAnsi="Garamond"/>
        </w:rPr>
        <w:t>.000.000,00 (</w:t>
      </w:r>
      <w:r w:rsidR="00820088">
        <w:rPr>
          <w:rFonts w:ascii="Garamond" w:hAnsi="Garamond"/>
        </w:rPr>
        <w:t>seis</w:t>
      </w:r>
      <w:r w:rsidR="00820088" w:rsidRPr="00F80E2C">
        <w:rPr>
          <w:rFonts w:ascii="Garamond" w:hAnsi="Garamond"/>
        </w:rPr>
        <w:t xml:space="preserve"> </w:t>
      </w:r>
      <w:r w:rsidR="0058603C" w:rsidRPr="00F80E2C">
        <w:rPr>
          <w:rFonts w:ascii="Garamond" w:hAnsi="Garamond"/>
        </w:rPr>
        <w:t>milhões de reais)</w:t>
      </w:r>
      <w:r w:rsidRPr="008873A0">
        <w:rPr>
          <w:rFonts w:ascii="Garamond" w:hAnsi="Garamond"/>
        </w:rPr>
        <w:t xml:space="preserve">, salvo se: (a) tiver sido efetuado por erro ou má-fé de terceiros, desde que validamente comprovado pela Emissora no prazo máximo de 5 (cinco) </w:t>
      </w:r>
      <w:r w:rsidR="00054684" w:rsidRPr="00F80E2C">
        <w:rPr>
          <w:rFonts w:ascii="Garamond" w:hAnsi="Garamond"/>
        </w:rPr>
        <w:t>D</w:t>
      </w:r>
      <w:r w:rsidRPr="00F80E2C">
        <w:rPr>
          <w:rFonts w:ascii="Garamond" w:hAnsi="Garamond"/>
        </w:rPr>
        <w:t xml:space="preserve">ias </w:t>
      </w:r>
      <w:r w:rsidR="00054684" w:rsidRPr="00F80E2C">
        <w:rPr>
          <w:rFonts w:ascii="Garamond" w:hAnsi="Garamond"/>
        </w:rPr>
        <w:t>Úteis</w:t>
      </w:r>
      <w:r w:rsidR="00054684" w:rsidRPr="008873A0">
        <w:rPr>
          <w:rFonts w:ascii="Garamond" w:hAnsi="Garamond"/>
        </w:rPr>
        <w:t xml:space="preserve"> </w:t>
      </w:r>
      <w:r w:rsidRPr="008873A0">
        <w:rPr>
          <w:rFonts w:ascii="Garamond" w:hAnsi="Garamond"/>
        </w:rPr>
        <w:t xml:space="preserve">contados da intimação do </w:t>
      </w:r>
      <w:r w:rsidRPr="008873A0">
        <w:rPr>
          <w:rFonts w:ascii="Garamond" w:hAnsi="Garamond"/>
        </w:rPr>
        <w:lastRenderedPageBreak/>
        <w:t xml:space="preserve">protesto; (b) for sustado ou cancelado no prazo legal; ou (c) o valor objeto do protesto foi devidamente quitado, em qualquer hipótese, no prazo máximo de 5 (cinco) </w:t>
      </w:r>
      <w:r w:rsidR="00054684" w:rsidRPr="00F80E2C">
        <w:rPr>
          <w:rFonts w:ascii="Garamond" w:hAnsi="Garamond"/>
        </w:rPr>
        <w:t>D</w:t>
      </w:r>
      <w:r w:rsidRPr="00F80E2C">
        <w:rPr>
          <w:rFonts w:ascii="Garamond" w:hAnsi="Garamond"/>
        </w:rPr>
        <w:t xml:space="preserve">ias </w:t>
      </w:r>
      <w:r w:rsidR="00054684" w:rsidRPr="00F80E2C">
        <w:rPr>
          <w:rFonts w:ascii="Garamond" w:hAnsi="Garamond"/>
        </w:rPr>
        <w:t>Úteis</w:t>
      </w:r>
      <w:r w:rsidR="00054684" w:rsidRPr="008873A0">
        <w:rPr>
          <w:rFonts w:ascii="Garamond" w:hAnsi="Garamond"/>
        </w:rPr>
        <w:t xml:space="preserve"> </w:t>
      </w:r>
      <w:r w:rsidRPr="008873A0">
        <w:rPr>
          <w:rFonts w:ascii="Garamond" w:hAnsi="Garamond"/>
        </w:rPr>
        <w:t>contados</w:t>
      </w:r>
      <w:r w:rsidRPr="00FF1F68">
        <w:rPr>
          <w:rFonts w:ascii="Garamond" w:hAnsi="Garamond"/>
        </w:rPr>
        <w:t xml:space="preserve"> da data de intimação do protesto, o qual será considerado como prazo de cura;</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inadimplemento</w:t>
      </w:r>
      <w:proofErr w:type="gramEnd"/>
      <w:r w:rsidRPr="00FF1F68">
        <w:rPr>
          <w:rFonts w:ascii="Garamond" w:hAnsi="Garamond"/>
        </w:rPr>
        <w:t xml:space="preserve">, pela Emissora, de qualquer decisão judicial, administrativa e/ou arbitral não sujeita a qualquer tipo de impugnação </w:t>
      </w:r>
      <w:r w:rsidR="00B13983">
        <w:rPr>
          <w:rFonts w:ascii="Garamond" w:hAnsi="Garamond"/>
        </w:rPr>
        <w:t>ou</w:t>
      </w:r>
      <w:r w:rsidRPr="00FF1F68">
        <w:rPr>
          <w:rFonts w:ascii="Garamond" w:hAnsi="Garamond"/>
        </w:rPr>
        <w:t xml:space="preserve"> à qual não tenha sido concedido efeito suspensivo, contra a Emissora, em valor unitário ou agregado, igual ou superi</w:t>
      </w:r>
      <w:r w:rsidRPr="00DE4F02">
        <w:rPr>
          <w:rFonts w:ascii="Garamond" w:hAnsi="Garamond"/>
        </w:rPr>
        <w:t>or a R$</w:t>
      </w:r>
      <w:r w:rsidR="00AD7F55" w:rsidRPr="00DE4F02">
        <w:rPr>
          <w:rFonts w:ascii="Garamond" w:hAnsi="Garamond"/>
        </w:rPr>
        <w:t>15</w:t>
      </w:r>
      <w:r w:rsidRPr="00DE4F02">
        <w:rPr>
          <w:rFonts w:ascii="Garamond" w:hAnsi="Garamond"/>
        </w:rPr>
        <w:t>.000.000,00 (</w:t>
      </w:r>
      <w:r w:rsidR="00AD7F55" w:rsidRPr="00DE4F02">
        <w:rPr>
          <w:rFonts w:ascii="Garamond" w:hAnsi="Garamond"/>
        </w:rPr>
        <w:t xml:space="preserve">quinze </w:t>
      </w:r>
      <w:r w:rsidRPr="00DE4F02">
        <w:rPr>
          <w:rFonts w:ascii="Garamond" w:hAnsi="Garamond"/>
        </w:rPr>
        <w:t>milhões de reais)</w:t>
      </w:r>
      <w:r w:rsidR="00D91CE7" w:rsidRPr="00DE4F02">
        <w:rPr>
          <w:rFonts w:ascii="Garamond" w:hAnsi="Garamond"/>
        </w:rPr>
        <w:t>, salvo se</w:t>
      </w:r>
      <w:r w:rsidR="00D91CE7" w:rsidRPr="00054FB9">
        <w:rPr>
          <w:rFonts w:ascii="Garamond" w:hAnsi="Garamond"/>
        </w:rPr>
        <w:t>: (a) tiver sido efetuado por erro ou má-fé de terceiros, desde que validamente comprovado pela Emissora; (b)</w:t>
      </w:r>
      <w:r w:rsidR="00D91CE7">
        <w:rPr>
          <w:rFonts w:ascii="Garamond" w:hAnsi="Garamond"/>
        </w:rPr>
        <w:t> </w:t>
      </w:r>
      <w:r w:rsidR="00D91CE7" w:rsidRPr="00D91CE7">
        <w:rPr>
          <w:rFonts w:ascii="Garamond" w:hAnsi="Garamond"/>
        </w:rPr>
        <w:t>o inadimplemento foi devidamente quitado, em qualquer hipótese, no prazo máximo de 5 (cinco) Dias Úteis contados da data de intimação do tr</w:t>
      </w:r>
      <w:r w:rsidR="00D91CE7">
        <w:rPr>
          <w:rFonts w:ascii="Garamond" w:hAnsi="Garamond"/>
        </w:rPr>
        <w:t>â</w:t>
      </w:r>
      <w:r w:rsidR="00D91CE7" w:rsidRPr="00D91CE7">
        <w:rPr>
          <w:rFonts w:ascii="Garamond" w:hAnsi="Garamond"/>
        </w:rPr>
        <w:t>nsito em julgado</w:t>
      </w:r>
      <w:r w:rsidR="00D91CE7">
        <w:rPr>
          <w:rFonts w:ascii="Garamond" w:hAnsi="Garamond"/>
        </w:rPr>
        <w:t xml:space="preserve"> da decisão em questão</w:t>
      </w:r>
      <w:r w:rsidR="00D91CE7" w:rsidRPr="00D91CE7">
        <w:rPr>
          <w:rFonts w:ascii="Garamond" w:hAnsi="Garamond"/>
        </w:rPr>
        <w:t>, o qual será considerado como prazo de cura</w:t>
      </w:r>
      <w:r w:rsidRPr="00FF1F68">
        <w:rPr>
          <w:rFonts w:ascii="Garamond" w:hAnsi="Garamond"/>
        </w:rPr>
        <w:t>;</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não</w:t>
      </w:r>
      <w:proofErr w:type="gramEnd"/>
      <w:r w:rsidRPr="00FF1F68">
        <w:rPr>
          <w:rFonts w:ascii="Garamond" w:hAnsi="Garamond"/>
        </w:rPr>
        <w:t xml:space="preserve"> renovação, cancelamento, revogação ou suspensão das autorizações e licenças, inclusive as ambientais, exigidas para o regular exercício das atividades desenvolvidas pela Emissora e/ou por qualquer das controladas diretas ou indiretas da Emissora, conforme o caso, e cuja falta afete materialmente e de forma adversa a capacidade da Emissora de cumprir qualquer de suas obrigações no termos desta Escritura de Emissão;</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ato</w:t>
      </w:r>
      <w:proofErr w:type="gramEnd"/>
      <w:r w:rsidRPr="00FF1F68">
        <w:rPr>
          <w:rFonts w:ascii="Garamond" w:hAnsi="Garamond"/>
        </w:rPr>
        <w:t xml:space="preserve"> de qualquer autoridade governamental com o objetivo de sequestrar, expropriar, nacionalizar, desapropriar ou de qualquer modo adquirir, compulsoriamente, totalidade ou parte substancial dos ativos, propriedades, das ações do capital social da Emissora, desde que tal ato afete de </w:t>
      </w:r>
      <w:r w:rsidRPr="008873A0">
        <w:rPr>
          <w:rFonts w:ascii="Garamond" w:hAnsi="Garamond"/>
        </w:rPr>
        <w:t xml:space="preserve">forma </w:t>
      </w:r>
      <w:r w:rsidRPr="00F80E2C">
        <w:rPr>
          <w:rFonts w:ascii="Garamond" w:hAnsi="Garamond"/>
        </w:rPr>
        <w:t>adversa</w:t>
      </w:r>
      <w:r w:rsidR="00D2272E" w:rsidRPr="00F80E2C">
        <w:rPr>
          <w:rFonts w:ascii="Garamond" w:hAnsi="Garamond"/>
        </w:rPr>
        <w:t xml:space="preserve"> </w:t>
      </w:r>
      <w:r w:rsidRPr="008873A0">
        <w:rPr>
          <w:rFonts w:ascii="Garamond" w:hAnsi="Garamond"/>
        </w:rPr>
        <w:t>a capacidade</w:t>
      </w:r>
      <w:r w:rsidRPr="00FF1F68">
        <w:rPr>
          <w:rFonts w:ascii="Garamond" w:hAnsi="Garamond"/>
        </w:rPr>
        <w:t xml:space="preserve"> da Emissora de cumprir qualquer de suas obrigações decorrentes das Debêntures;</w:t>
      </w:r>
    </w:p>
    <w:p w:rsidR="00C64DBC" w:rsidRPr="00FF1F68" w:rsidRDefault="00C64DBC" w:rsidP="00FF1F68">
      <w:pPr>
        <w:pStyle w:val="PargrafodaLista"/>
        <w:widowControl w:val="0"/>
        <w:numPr>
          <w:ilvl w:val="5"/>
          <w:numId w:val="59"/>
        </w:numPr>
        <w:tabs>
          <w:tab w:val="clear" w:pos="1701"/>
        </w:tabs>
        <w:spacing w:after="240" w:line="300" w:lineRule="atLeast"/>
        <w:ind w:left="709" w:hanging="709"/>
        <w:jc w:val="both"/>
        <w:rPr>
          <w:rFonts w:ascii="Garamond" w:hAnsi="Garamond"/>
        </w:rPr>
      </w:pPr>
      <w:proofErr w:type="gramStart"/>
      <w:r w:rsidRPr="00FF1F68">
        <w:rPr>
          <w:rFonts w:ascii="Garamond" w:hAnsi="Garamond"/>
        </w:rPr>
        <w:t>a</w:t>
      </w:r>
      <w:proofErr w:type="gramEnd"/>
      <w:r w:rsidRPr="00FF1F68">
        <w:rPr>
          <w:rFonts w:ascii="Garamond" w:hAnsi="Garamond"/>
        </w:rPr>
        <w:t xml:space="preserve"> </w:t>
      </w:r>
      <w:r w:rsidR="00FF1F68" w:rsidRPr="00FF1F68">
        <w:rPr>
          <w:rFonts w:ascii="Garamond" w:hAnsi="Garamond"/>
        </w:rPr>
        <w:t xml:space="preserve">Cessão Fiduciária </w:t>
      </w:r>
      <w:r w:rsidRPr="00FF1F68">
        <w:rPr>
          <w:rFonts w:ascii="Garamond" w:hAnsi="Garamond"/>
        </w:rPr>
        <w:t xml:space="preserve">prevista nesta Escritura de Emissão e </w:t>
      </w:r>
      <w:r w:rsidRPr="00A21992">
        <w:rPr>
          <w:rFonts w:ascii="Garamond" w:hAnsi="Garamond" w:cs="Tahoma"/>
          <w:color w:val="000000"/>
        </w:rPr>
        <w:t xml:space="preserve">no Contrato de Cessão Fiduciária </w:t>
      </w:r>
      <w:r w:rsidRPr="00FF1F68">
        <w:rPr>
          <w:rFonts w:ascii="Garamond" w:hAnsi="Garamond"/>
        </w:rPr>
        <w:t xml:space="preserve">não seja constituída e aperfeiçoada nos termos e prazos estabelecidos nesta Escritura de Emissão e </w:t>
      </w:r>
      <w:r w:rsidR="000A3230" w:rsidRPr="00A21992">
        <w:rPr>
          <w:rFonts w:ascii="Garamond" w:hAnsi="Garamond" w:cs="Tahoma"/>
          <w:color w:val="000000"/>
        </w:rPr>
        <w:t>no Contrato de Cessão Fiduciária</w:t>
      </w:r>
      <w:r w:rsidRPr="00FF1F68">
        <w:rPr>
          <w:rFonts w:ascii="Garamond" w:hAnsi="Garamond"/>
        </w:rPr>
        <w:t>;</w:t>
      </w:r>
    </w:p>
    <w:p w:rsidR="008E3EF5" w:rsidRPr="00887503" w:rsidRDefault="005F68E6" w:rsidP="005F68E6">
      <w:pPr>
        <w:numPr>
          <w:ilvl w:val="1"/>
          <w:numId w:val="59"/>
        </w:numPr>
        <w:spacing w:before="240" w:after="240" w:line="300" w:lineRule="atLeast"/>
        <w:ind w:left="0" w:firstLine="0"/>
        <w:jc w:val="both"/>
        <w:rPr>
          <w:rFonts w:ascii="Garamond" w:hAnsi="Garamond"/>
        </w:rPr>
      </w:pPr>
      <w:r w:rsidRPr="00FF1F68">
        <w:rPr>
          <w:rFonts w:ascii="Garamond" w:hAnsi="Garamond"/>
        </w:rPr>
        <w:t xml:space="preserve">Na ocorrência de qualquer dos eventos </w:t>
      </w:r>
      <w:r w:rsidRPr="005F68E6">
        <w:rPr>
          <w:rFonts w:ascii="Garamond" w:hAnsi="Garamond"/>
        </w:rPr>
        <w:t>descritos a seguir (cada um desses eventos um “</w:t>
      </w:r>
      <w:r w:rsidRPr="005F68E6">
        <w:rPr>
          <w:rFonts w:ascii="Garamond" w:hAnsi="Garamond"/>
          <w:u w:val="single"/>
        </w:rPr>
        <w:t>Evento de Vencimento Antecipado Não Automático</w:t>
      </w:r>
      <w:r w:rsidRPr="005F68E6">
        <w:rPr>
          <w:rFonts w:ascii="Garamond" w:hAnsi="Garamond"/>
        </w:rPr>
        <w:t>” e, em conjunto com os Eventos de Vencimento Antecipado Automáticos, “</w:t>
      </w:r>
      <w:r w:rsidRPr="005F68E6">
        <w:rPr>
          <w:rFonts w:ascii="Garamond" w:hAnsi="Garamond"/>
          <w:u w:val="single"/>
        </w:rPr>
        <w:t>Eventos de Vencimento Antecipado</w:t>
      </w:r>
      <w:r w:rsidRPr="005F68E6">
        <w:rPr>
          <w:rFonts w:ascii="Garamond" w:hAnsi="Garamond"/>
        </w:rPr>
        <w:t>”)</w:t>
      </w:r>
      <w:r w:rsidRPr="00FF1F68">
        <w:rPr>
          <w:rFonts w:ascii="Garamond" w:hAnsi="Garamond"/>
        </w:rPr>
        <w:t xml:space="preserve">, o Agente Fiduciário deverá, convocar, no prazo máximo de </w:t>
      </w:r>
      <w:proofErr w:type="gramStart"/>
      <w:r w:rsidRPr="00FF1F68">
        <w:rPr>
          <w:rFonts w:ascii="Garamond" w:hAnsi="Garamond"/>
        </w:rPr>
        <w:t>2</w:t>
      </w:r>
      <w:proofErr w:type="gramEnd"/>
      <w:r w:rsidRPr="00FF1F68">
        <w:rPr>
          <w:rFonts w:ascii="Garamond" w:hAnsi="Garamond"/>
        </w:rPr>
        <w:t xml:space="preserve"> (dois) Dias Úteis a contar do momento em que tomar ciência do evento, Assembleia Geral de Debenturistas, a se realizar nos prazos e demais condições descritas na Cláusula </w:t>
      </w:r>
      <w:r w:rsidR="00C86CB8" w:rsidRPr="00C86CB8">
        <w:rPr>
          <w:rFonts w:ascii="Garamond" w:hAnsi="Garamond"/>
        </w:rPr>
        <w:t>10</w:t>
      </w:r>
      <w:r w:rsidRPr="00FF1F68">
        <w:rPr>
          <w:rFonts w:ascii="Garamond" w:hAnsi="Garamond"/>
        </w:rPr>
        <w:t xml:space="preserve"> desta Escritura de Emissão, para deliberar sobre a eventual não declaração de vencimento antecipado das obrigações decorrentes das Debêntures</w:t>
      </w:r>
      <w:bookmarkStart w:id="263" w:name="_BPDC_LN_INS_1156"/>
      <w:bookmarkStart w:id="264" w:name="_BPDC_PR_INS_1157"/>
      <w:bookmarkStart w:id="265" w:name="_Ref368495316"/>
      <w:bookmarkStart w:id="266" w:name="_Ref369264993"/>
      <w:bookmarkStart w:id="267" w:name="_Ref349047952"/>
      <w:bookmarkStart w:id="268" w:name="_Ref322619767"/>
      <w:bookmarkEnd w:id="263"/>
      <w:bookmarkEnd w:id="264"/>
      <w:r w:rsidR="00E85A8C">
        <w:rPr>
          <w:rFonts w:ascii="Garamond" w:hAnsi="Garamond"/>
        </w:rPr>
        <w:t xml:space="preserve">, </w:t>
      </w:r>
      <w:r w:rsidR="008E3EF5" w:rsidRPr="00A63FB3">
        <w:rPr>
          <w:rFonts w:ascii="Garamond" w:hAnsi="Garamond"/>
        </w:rPr>
        <w:t>devendo ser aplicado o disposto nas Cláusulas 7.4 e 7.5 abaixo:</w:t>
      </w:r>
      <w:bookmarkEnd w:id="265"/>
      <w:bookmarkEnd w:id="266"/>
      <w:bookmarkEnd w:id="267"/>
      <w:r w:rsidR="00DE4FF1">
        <w:rPr>
          <w:rFonts w:ascii="Garamond" w:hAnsi="Garamond"/>
        </w:rPr>
        <w:t xml:space="preserve"> </w:t>
      </w:r>
    </w:p>
    <w:bookmarkEnd w:id="268"/>
    <w:p w:rsidR="00C64DBC" w:rsidRDefault="00C64DBC" w:rsidP="00FF1F68">
      <w:pPr>
        <w:pStyle w:val="PargrafodaLista"/>
        <w:widowControl w:val="0"/>
        <w:numPr>
          <w:ilvl w:val="5"/>
          <w:numId w:val="59"/>
        </w:numPr>
        <w:tabs>
          <w:tab w:val="clear" w:pos="1701"/>
        </w:tabs>
        <w:spacing w:after="240" w:line="300" w:lineRule="exact"/>
        <w:ind w:left="709" w:hanging="709"/>
        <w:jc w:val="both"/>
        <w:rPr>
          <w:rFonts w:ascii="Garamond" w:hAnsi="Garamond"/>
        </w:rPr>
      </w:pPr>
      <w:proofErr w:type="gramStart"/>
      <w:r w:rsidRPr="00FF1F68">
        <w:rPr>
          <w:rFonts w:ascii="Garamond" w:hAnsi="Garamond"/>
        </w:rPr>
        <w:t>inadimplemento</w:t>
      </w:r>
      <w:proofErr w:type="gramEnd"/>
      <w:r w:rsidRPr="00FF1F68">
        <w:rPr>
          <w:rFonts w:ascii="Garamond" w:hAnsi="Garamond"/>
        </w:rPr>
        <w:t xml:space="preserve">, pela Emissora, de qualquer obrigação pecuniária envolvendo valor individual igual ou </w:t>
      </w:r>
      <w:r w:rsidRPr="00D91CE7">
        <w:rPr>
          <w:rFonts w:ascii="Garamond" w:hAnsi="Garamond"/>
        </w:rPr>
        <w:t xml:space="preserve">superior a </w:t>
      </w:r>
      <w:r w:rsidRPr="00943C18">
        <w:rPr>
          <w:rFonts w:ascii="Garamond" w:hAnsi="Garamond"/>
        </w:rPr>
        <w:t>R$</w:t>
      </w:r>
      <w:r w:rsidR="001F5066" w:rsidRPr="00943C18">
        <w:rPr>
          <w:rFonts w:ascii="Garamond" w:hAnsi="Garamond"/>
        </w:rPr>
        <w:t>10</w:t>
      </w:r>
      <w:r w:rsidRPr="00943C18">
        <w:rPr>
          <w:rFonts w:ascii="Garamond" w:hAnsi="Garamond"/>
        </w:rPr>
        <w:t>.000.000,00 (</w:t>
      </w:r>
      <w:r w:rsidR="001F5066" w:rsidRPr="00943C18">
        <w:rPr>
          <w:rFonts w:ascii="Garamond" w:hAnsi="Garamond"/>
        </w:rPr>
        <w:t xml:space="preserve">dez </w:t>
      </w:r>
      <w:r w:rsidRPr="00943C18">
        <w:rPr>
          <w:rFonts w:ascii="Garamond" w:hAnsi="Garamond"/>
        </w:rPr>
        <w:t>milhões de reais)</w:t>
      </w:r>
      <w:r w:rsidR="00820088" w:rsidRPr="00D91CE7">
        <w:rPr>
          <w:rFonts w:ascii="Garamond" w:hAnsi="Garamond"/>
        </w:rPr>
        <w:t xml:space="preserve"> ou agregado</w:t>
      </w:r>
      <w:r w:rsidR="00820088">
        <w:rPr>
          <w:rFonts w:ascii="Garamond" w:hAnsi="Garamond"/>
        </w:rPr>
        <w:t xml:space="preserve"> igual ou superior </w:t>
      </w:r>
      <w:r w:rsidR="00820088" w:rsidRPr="00D91CE7">
        <w:rPr>
          <w:rFonts w:ascii="Garamond" w:hAnsi="Garamond"/>
        </w:rPr>
        <w:t xml:space="preserve">a </w:t>
      </w:r>
      <w:r w:rsidR="00820088" w:rsidRPr="00943C18">
        <w:rPr>
          <w:rFonts w:ascii="Garamond" w:hAnsi="Garamond"/>
        </w:rPr>
        <w:t>R$</w:t>
      </w:r>
      <w:r w:rsidR="00AD7F55" w:rsidRPr="00943C18">
        <w:rPr>
          <w:rFonts w:ascii="Garamond" w:hAnsi="Garamond"/>
        </w:rPr>
        <w:t>15.000.000,00 (quinze milhões de reais)</w:t>
      </w:r>
      <w:r w:rsidRPr="00FF1F68">
        <w:rPr>
          <w:rFonts w:ascii="Garamond" w:hAnsi="Garamond"/>
        </w:rPr>
        <w:t xml:space="preserve"> não sanado: (a) no prazo previsto no respectivo contrato, se houver; ou (b) caso não haja um prazo de cura específico no respectivo contrato, no prazo de até </w:t>
      </w:r>
      <w:r w:rsidR="007A31FE">
        <w:rPr>
          <w:rFonts w:ascii="Garamond" w:hAnsi="Garamond"/>
        </w:rPr>
        <w:t>5</w:t>
      </w:r>
      <w:r w:rsidRPr="00FF1F68">
        <w:rPr>
          <w:rFonts w:ascii="Garamond" w:hAnsi="Garamond"/>
        </w:rPr>
        <w:t xml:space="preserve"> (</w:t>
      </w:r>
      <w:r w:rsidR="007A31FE">
        <w:rPr>
          <w:rFonts w:ascii="Garamond" w:hAnsi="Garamond"/>
        </w:rPr>
        <w:t>cinco</w:t>
      </w:r>
      <w:r w:rsidRPr="00FF1F68">
        <w:rPr>
          <w:rFonts w:ascii="Garamond" w:hAnsi="Garamond"/>
        </w:rPr>
        <w:t>) Dia</w:t>
      </w:r>
      <w:r w:rsidR="007A31FE">
        <w:rPr>
          <w:rFonts w:ascii="Garamond" w:hAnsi="Garamond"/>
        </w:rPr>
        <w:t>s</w:t>
      </w:r>
      <w:r w:rsidRPr="00FF1F68">
        <w:rPr>
          <w:rFonts w:ascii="Garamond" w:hAnsi="Garamond"/>
        </w:rPr>
        <w:t xml:space="preserve"> Út</w:t>
      </w:r>
      <w:r w:rsidR="007A31FE">
        <w:rPr>
          <w:rFonts w:ascii="Garamond" w:hAnsi="Garamond"/>
        </w:rPr>
        <w:t>eis</w:t>
      </w:r>
      <w:r w:rsidRPr="00FF1F68">
        <w:rPr>
          <w:rFonts w:ascii="Garamond" w:hAnsi="Garamond"/>
        </w:rPr>
        <w:t xml:space="preserve"> da data em que tal obrigação se tornou devida;</w:t>
      </w:r>
      <w:r w:rsidR="00054684">
        <w:rPr>
          <w:rFonts w:ascii="Garamond" w:hAnsi="Garamond"/>
        </w:rPr>
        <w:t xml:space="preserve"> </w:t>
      </w:r>
    </w:p>
    <w:p w:rsidR="00C64DBC" w:rsidRPr="00FF1F68" w:rsidRDefault="00C64DBC" w:rsidP="00FF1F68">
      <w:pPr>
        <w:pStyle w:val="PargrafodaLista"/>
        <w:widowControl w:val="0"/>
        <w:numPr>
          <w:ilvl w:val="5"/>
          <w:numId w:val="59"/>
        </w:numPr>
        <w:tabs>
          <w:tab w:val="clear" w:pos="1701"/>
        </w:tabs>
        <w:spacing w:after="240" w:line="300" w:lineRule="exact"/>
        <w:ind w:left="709" w:hanging="709"/>
        <w:jc w:val="both"/>
        <w:rPr>
          <w:rFonts w:ascii="Garamond" w:hAnsi="Garamond"/>
        </w:rPr>
      </w:pPr>
      <w:proofErr w:type="gramStart"/>
      <w:r w:rsidRPr="00FF1F68">
        <w:rPr>
          <w:rFonts w:ascii="Garamond" w:hAnsi="Garamond"/>
        </w:rPr>
        <w:lastRenderedPageBreak/>
        <w:t>não</w:t>
      </w:r>
      <w:proofErr w:type="gramEnd"/>
      <w:r w:rsidRPr="00FF1F68">
        <w:rPr>
          <w:rFonts w:ascii="Garamond" w:hAnsi="Garamond"/>
        </w:rPr>
        <w:t xml:space="preserve"> utilização, pela Emissora, dos recursos líquidos obtidos com a Emissão estritamente nos termos da Cláusula </w:t>
      </w:r>
      <w:r w:rsidR="00C86CB8" w:rsidRPr="00FF1F68">
        <w:rPr>
          <w:rFonts w:ascii="Garamond" w:hAnsi="Garamond"/>
        </w:rPr>
        <w:t>4</w:t>
      </w:r>
      <w:r w:rsidRPr="00FF1F68">
        <w:rPr>
          <w:rFonts w:ascii="Garamond" w:hAnsi="Garamond"/>
        </w:rPr>
        <w:t>.1 desta Escritura de Emissão</w:t>
      </w:r>
    </w:p>
    <w:p w:rsidR="00C64DBC" w:rsidRPr="00FF1F68" w:rsidRDefault="00C64DBC" w:rsidP="00FF1F68">
      <w:pPr>
        <w:pStyle w:val="PargrafodaLista"/>
        <w:widowControl w:val="0"/>
        <w:numPr>
          <w:ilvl w:val="5"/>
          <w:numId w:val="59"/>
        </w:numPr>
        <w:tabs>
          <w:tab w:val="clear" w:pos="1701"/>
        </w:tabs>
        <w:spacing w:after="240" w:line="300" w:lineRule="exact"/>
        <w:ind w:left="709" w:hanging="709"/>
        <w:jc w:val="both"/>
        <w:rPr>
          <w:rFonts w:ascii="Garamond" w:hAnsi="Garamond"/>
        </w:rPr>
      </w:pPr>
      <w:proofErr w:type="gramStart"/>
      <w:r w:rsidRPr="00FF1F68">
        <w:rPr>
          <w:rFonts w:ascii="Garamond" w:hAnsi="Garamond"/>
        </w:rPr>
        <w:t>inadimplemento</w:t>
      </w:r>
      <w:proofErr w:type="gramEnd"/>
      <w:r w:rsidRPr="00FF1F68">
        <w:rPr>
          <w:rFonts w:ascii="Garamond" w:hAnsi="Garamond"/>
        </w:rPr>
        <w:t>, pela Emissora, de qualquer obrigação não pecuniária prevista nesta Escritura de Emissão e nos Contratos de Garantias, não sanada em 10 (dez) Dias Úteis contados: (a) da data em que for recebido aviso escrito enviado pelo Agente Fiduciário à Emissora; ou (b) da data em que a Emissora tomar ciência do inadimplemento, o que ocorrer primeiro;</w:t>
      </w:r>
    </w:p>
    <w:p w:rsidR="006A1D5D" w:rsidRDefault="00C64DBC" w:rsidP="00FF1F68">
      <w:pPr>
        <w:pStyle w:val="PargrafodaLista"/>
        <w:widowControl w:val="0"/>
        <w:numPr>
          <w:ilvl w:val="5"/>
          <w:numId w:val="59"/>
        </w:numPr>
        <w:tabs>
          <w:tab w:val="clear" w:pos="1701"/>
        </w:tabs>
        <w:spacing w:after="240" w:line="300" w:lineRule="exact"/>
        <w:ind w:left="709" w:hanging="709"/>
        <w:jc w:val="both"/>
        <w:rPr>
          <w:rFonts w:ascii="Garamond" w:hAnsi="Garamond"/>
        </w:rPr>
      </w:pPr>
      <w:proofErr w:type="gramStart"/>
      <w:r w:rsidRPr="00FF1F68">
        <w:rPr>
          <w:rFonts w:ascii="Garamond" w:hAnsi="Garamond"/>
        </w:rPr>
        <w:t>comprovação</w:t>
      </w:r>
      <w:proofErr w:type="gramEnd"/>
      <w:r w:rsidRPr="00FF1F68">
        <w:rPr>
          <w:rFonts w:ascii="Garamond" w:hAnsi="Garamond"/>
        </w:rPr>
        <w:t xml:space="preserve"> de que qualquer das declarações prestadas pela Emissora nesta Escritura de Emissão e nos demais documentos relacionados à Emissão e à Oferta Restrita, de que seja parte, conforme aplicável, provaram-se falsas, incorretas, incompletas ou enganosas na data em que foram prestadas</w:t>
      </w:r>
      <w:r w:rsidR="006A1D5D">
        <w:rPr>
          <w:rFonts w:ascii="Garamond" w:hAnsi="Garamond"/>
        </w:rPr>
        <w:t>;</w:t>
      </w:r>
    </w:p>
    <w:p w:rsidR="00C64DBC" w:rsidRPr="00FF1F68" w:rsidRDefault="00C64DBC" w:rsidP="00FF1F68">
      <w:pPr>
        <w:pStyle w:val="PargrafodaLista"/>
        <w:widowControl w:val="0"/>
        <w:numPr>
          <w:ilvl w:val="5"/>
          <w:numId w:val="59"/>
        </w:numPr>
        <w:tabs>
          <w:tab w:val="clear" w:pos="1701"/>
        </w:tabs>
        <w:spacing w:after="240" w:line="300" w:lineRule="exact"/>
        <w:ind w:left="709" w:hanging="709"/>
        <w:jc w:val="both"/>
        <w:rPr>
          <w:rFonts w:ascii="Garamond" w:hAnsi="Garamond"/>
        </w:rPr>
      </w:pPr>
      <w:proofErr w:type="gramStart"/>
      <w:r w:rsidRPr="00FF1F68">
        <w:rPr>
          <w:rFonts w:ascii="Garamond" w:hAnsi="Garamond"/>
        </w:rPr>
        <w:t>não</w:t>
      </w:r>
      <w:proofErr w:type="gramEnd"/>
      <w:r w:rsidRPr="00FF1F68">
        <w:rPr>
          <w:rFonts w:ascii="Garamond" w:hAnsi="Garamond"/>
        </w:rPr>
        <w:t xml:space="preserve"> observância pela Emissora do índice financeiro</w:t>
      </w:r>
      <w:r w:rsidR="004E5039">
        <w:rPr>
          <w:rFonts w:ascii="Garamond" w:hAnsi="Garamond"/>
        </w:rPr>
        <w:t xml:space="preserve"> </w:t>
      </w:r>
      <w:r w:rsidR="004E5039" w:rsidRPr="000B78DB">
        <w:rPr>
          <w:rFonts w:ascii="Garamond" w:hAnsi="Garamond"/>
        </w:rPr>
        <w:t>obtido pela divisão da Dívida Financeira Líquida pelo EBITDA</w:t>
      </w:r>
      <w:r w:rsidRPr="00FF1F68">
        <w:rPr>
          <w:rFonts w:ascii="Garamond" w:hAnsi="Garamond"/>
        </w:rPr>
        <w:t xml:space="preserve">, acompanhado anualmente pelo Agente Fiduciário, a ser calculado pela Emissora com base nas suas demonstrações financeiras consolidadas auditadas, ao final de cada exercício a partir do exercício que terá como base as demonstrações financeiras da Emissora </w:t>
      </w:r>
      <w:r w:rsidRPr="00054684">
        <w:rPr>
          <w:rFonts w:ascii="Garamond" w:hAnsi="Garamond"/>
        </w:rPr>
        <w:t xml:space="preserve">de </w:t>
      </w:r>
      <w:r w:rsidRPr="00AA3540">
        <w:rPr>
          <w:rFonts w:ascii="Garamond" w:hAnsi="Garamond"/>
        </w:rPr>
        <w:t xml:space="preserve">31 de dezembro de </w:t>
      </w:r>
      <w:r w:rsidR="00386404">
        <w:rPr>
          <w:rFonts w:ascii="Garamond" w:hAnsi="Garamond"/>
        </w:rPr>
        <w:t>2019</w:t>
      </w:r>
      <w:r w:rsidRPr="00054684">
        <w:rPr>
          <w:rFonts w:ascii="Garamond" w:hAnsi="Garamond"/>
        </w:rPr>
        <w:t>,</w:t>
      </w:r>
      <w:r w:rsidRPr="00FF1F68">
        <w:rPr>
          <w:rFonts w:ascii="Garamond" w:hAnsi="Garamond"/>
        </w:rPr>
        <w:t xml:space="preserve"> no prazo previsto na Cláusula 8.1.(ii).(b) abaixo, </w:t>
      </w:r>
      <w:r w:rsidR="004E5039">
        <w:rPr>
          <w:rFonts w:ascii="Garamond" w:hAnsi="Garamond"/>
        </w:rPr>
        <w:t xml:space="preserve">o qual será igual ou inferior a 2,5 (dois inteiros e cinco décimos) </w:t>
      </w:r>
      <w:r w:rsidRPr="00FF1F68">
        <w:rPr>
          <w:rFonts w:ascii="Garamond" w:hAnsi="Garamond"/>
        </w:rPr>
        <w:t>até o pagamento integral dos valores devidos em virtude das Debêntures</w:t>
      </w:r>
      <w:r w:rsidR="004E5039">
        <w:rPr>
          <w:rFonts w:ascii="Garamond" w:hAnsi="Garamond"/>
        </w:rPr>
        <w:t xml:space="preserve"> (“</w:t>
      </w:r>
      <w:r w:rsidR="004E5039" w:rsidRPr="00FF1F68">
        <w:rPr>
          <w:rFonts w:ascii="Garamond" w:hAnsi="Garamond"/>
          <w:u w:val="single"/>
        </w:rPr>
        <w:t>Índice Financeiro</w:t>
      </w:r>
      <w:r w:rsidR="004E5039">
        <w:rPr>
          <w:rFonts w:ascii="Garamond" w:hAnsi="Garamond"/>
        </w:rPr>
        <w:t>”).</w:t>
      </w:r>
      <w:r w:rsidR="00BA1179">
        <w:rPr>
          <w:rFonts w:ascii="Garamond" w:hAnsi="Garamond"/>
        </w:rPr>
        <w:t xml:space="preserve"> </w:t>
      </w:r>
    </w:p>
    <w:p w:rsidR="00C64DBC" w:rsidRPr="00FF1F68" w:rsidRDefault="00C64DBC" w:rsidP="00FF1F68">
      <w:pPr>
        <w:pStyle w:val="PargrafodaLista"/>
        <w:widowControl w:val="0"/>
        <w:spacing w:after="240" w:line="300" w:lineRule="exact"/>
        <w:ind w:left="709"/>
        <w:jc w:val="both"/>
        <w:rPr>
          <w:rFonts w:ascii="Garamond" w:hAnsi="Garamond"/>
        </w:rPr>
      </w:pPr>
      <w:bookmarkStart w:id="269" w:name="OLE_LINK3"/>
      <w:r w:rsidRPr="00FF1F68">
        <w:rPr>
          <w:rFonts w:ascii="Garamond" w:hAnsi="Garamond"/>
        </w:rPr>
        <w:t>Para fins da presente Escritura de Emissão, considera-se:</w:t>
      </w:r>
      <w:r w:rsidR="00874849">
        <w:rPr>
          <w:rFonts w:ascii="Garamond" w:hAnsi="Garamond"/>
        </w:rPr>
        <w:t xml:space="preserve"> </w:t>
      </w:r>
    </w:p>
    <w:p w:rsidR="00C64DBC" w:rsidRPr="00FF1F68" w:rsidRDefault="00C64DBC" w:rsidP="00FF1F68">
      <w:pPr>
        <w:pStyle w:val="PargrafodaLista"/>
        <w:widowControl w:val="0"/>
        <w:spacing w:after="240" w:line="300" w:lineRule="exact"/>
        <w:ind w:left="709"/>
        <w:jc w:val="both"/>
        <w:rPr>
          <w:rFonts w:ascii="Garamond" w:hAnsi="Garamond"/>
        </w:rPr>
      </w:pPr>
      <w:r w:rsidRPr="00FF1F68">
        <w:rPr>
          <w:rFonts w:ascii="Garamond" w:hAnsi="Garamond"/>
        </w:rPr>
        <w:t>(a</w:t>
      </w:r>
      <w:proofErr w:type="gramStart"/>
      <w:r w:rsidRPr="00FF1F68">
        <w:rPr>
          <w:rFonts w:ascii="Garamond" w:hAnsi="Garamond"/>
        </w:rPr>
        <w:t>)</w:t>
      </w:r>
      <w:proofErr w:type="gramEnd"/>
      <w:r w:rsidRPr="00FF1F68">
        <w:rPr>
          <w:rFonts w:ascii="Garamond" w:hAnsi="Garamond"/>
        </w:rPr>
        <w:tab/>
        <w:t xml:space="preserve">“Dívida” significa a soma dos empréstimos e financiamentos </w:t>
      </w:r>
      <w:r w:rsidR="00A313B0">
        <w:rPr>
          <w:rFonts w:ascii="Garamond" w:hAnsi="Garamond"/>
        </w:rPr>
        <w:t xml:space="preserve">bancários </w:t>
      </w:r>
      <w:r w:rsidRPr="00FF1F68">
        <w:rPr>
          <w:rFonts w:ascii="Garamond" w:hAnsi="Garamond"/>
        </w:rPr>
        <w:t xml:space="preserve">de curto e longo prazos, incluídos as fianças e </w:t>
      </w:r>
      <w:r w:rsidR="006E1D47">
        <w:rPr>
          <w:rFonts w:ascii="Garamond" w:hAnsi="Garamond"/>
        </w:rPr>
        <w:t xml:space="preserve">os </w:t>
      </w:r>
      <w:r w:rsidRPr="00FF1F68">
        <w:rPr>
          <w:rFonts w:ascii="Garamond" w:hAnsi="Garamond"/>
        </w:rPr>
        <w:t>avais prestados em benefício de terceiros e os títulos de renda fixa não conversíveis frutos de emissão pública ou privada, nos mercados local ou internacional. Inclui também os passivos decorrentes de instrumentos financeiros derivativos, contas a pagar em decorrência da aquisição de outras empresas, dívidas financeiras das empresas adquiridas e ainda não consolidadas.</w:t>
      </w:r>
    </w:p>
    <w:p w:rsidR="00C64DBC" w:rsidRPr="00FF1F68" w:rsidRDefault="00C64DBC" w:rsidP="00FF1F68">
      <w:pPr>
        <w:pStyle w:val="PargrafodaLista"/>
        <w:widowControl w:val="0"/>
        <w:spacing w:after="240" w:line="300" w:lineRule="exact"/>
        <w:ind w:left="709"/>
        <w:jc w:val="both"/>
        <w:rPr>
          <w:rFonts w:ascii="Garamond" w:hAnsi="Garamond"/>
        </w:rPr>
      </w:pPr>
      <w:r w:rsidRPr="00FF1F68">
        <w:rPr>
          <w:rFonts w:ascii="Garamond" w:hAnsi="Garamond"/>
        </w:rPr>
        <w:t>(b</w:t>
      </w:r>
      <w:proofErr w:type="gramStart"/>
      <w:r w:rsidRPr="00FF1F68">
        <w:rPr>
          <w:rFonts w:ascii="Garamond" w:hAnsi="Garamond"/>
        </w:rPr>
        <w:t>)</w:t>
      </w:r>
      <w:proofErr w:type="gramEnd"/>
      <w:r w:rsidRPr="00FF1F68">
        <w:rPr>
          <w:rFonts w:ascii="Garamond" w:hAnsi="Garamond"/>
        </w:rPr>
        <w:tab/>
        <w:t>“Dívida Financeira Líquida” significa o valor da Dívida menos as disponibilidades em caixa, aplicações financeiras e ativos decorrentes de instrumentos financeiros derivativos, bem como caixa e aplicações financeiras de empresas adquiridas e ainda não consolidadas.</w:t>
      </w:r>
    </w:p>
    <w:p w:rsidR="00C64DBC" w:rsidRPr="00FF1F68" w:rsidRDefault="00C64DBC" w:rsidP="00FF1F68">
      <w:pPr>
        <w:pStyle w:val="PargrafodaLista"/>
        <w:widowControl w:val="0"/>
        <w:spacing w:after="240" w:line="300" w:lineRule="exact"/>
        <w:ind w:left="709"/>
        <w:jc w:val="both"/>
        <w:rPr>
          <w:rFonts w:ascii="Garamond" w:hAnsi="Garamond"/>
        </w:rPr>
      </w:pPr>
      <w:r w:rsidRPr="00FF1F68">
        <w:rPr>
          <w:rFonts w:ascii="Garamond" w:hAnsi="Garamond"/>
        </w:rPr>
        <w:t>(c</w:t>
      </w:r>
      <w:proofErr w:type="gramStart"/>
      <w:r w:rsidRPr="00FF1F68">
        <w:rPr>
          <w:rFonts w:ascii="Garamond" w:hAnsi="Garamond"/>
        </w:rPr>
        <w:t>)</w:t>
      </w:r>
      <w:proofErr w:type="gramEnd"/>
      <w:r w:rsidRPr="00FF1F68">
        <w:rPr>
          <w:rFonts w:ascii="Garamond" w:hAnsi="Garamond"/>
        </w:rPr>
        <w:tab/>
        <w:t>“EBITDA” significa o resultado relativo aos 12 (doze) meses anteriores à data de apuração, antes do imposto de renda e contribuição social, da depreciação e amortização, do resultado financeiro, do resultado não operacional, da equivalência patrimonial e da participação de acionistas minoritários e do registro do plano de ações de funcionários. Entende-se como Resultado Não Operacional: (i) a venda de ativos; (</w:t>
      </w:r>
      <w:proofErr w:type="gramStart"/>
      <w:r w:rsidRPr="00FF1F68">
        <w:rPr>
          <w:rFonts w:ascii="Garamond" w:hAnsi="Garamond"/>
        </w:rPr>
        <w:t>ii</w:t>
      </w:r>
      <w:proofErr w:type="gramEnd"/>
      <w:r w:rsidRPr="00FF1F68">
        <w:rPr>
          <w:rFonts w:ascii="Garamond" w:hAnsi="Garamond"/>
        </w:rPr>
        <w:t xml:space="preserve">) provisões/reversões de contingências; (iii) </w:t>
      </w:r>
      <w:proofErr w:type="spellStart"/>
      <w:r w:rsidRPr="00FF1F68">
        <w:rPr>
          <w:rFonts w:ascii="Garamond" w:hAnsi="Garamond"/>
          <w:i/>
        </w:rPr>
        <w:t>impairment</w:t>
      </w:r>
      <w:proofErr w:type="spellEnd"/>
      <w:r w:rsidRPr="00FF1F68">
        <w:rPr>
          <w:rFonts w:ascii="Garamond" w:hAnsi="Garamond"/>
        </w:rPr>
        <w:t xml:space="preserve">; (iv) despesas pontuais de reestruturação; e (v) ajustes de exercícios anteriores, desde que sem efeito caixa. Inclui também EBITDA </w:t>
      </w:r>
      <w:proofErr w:type="gramStart"/>
      <w:r w:rsidRPr="00FF1F68">
        <w:rPr>
          <w:rFonts w:ascii="Garamond" w:hAnsi="Garamond"/>
          <w:i/>
          <w:iCs/>
        </w:rPr>
        <w:t>pro forma</w:t>
      </w:r>
      <w:proofErr w:type="gramEnd"/>
      <w:r w:rsidRPr="00FF1F68">
        <w:rPr>
          <w:rFonts w:ascii="Garamond" w:hAnsi="Garamond"/>
        </w:rPr>
        <w:t xml:space="preserve"> das empresas adquiridas pela </w:t>
      </w:r>
      <w:r w:rsidR="005479D1">
        <w:rPr>
          <w:rFonts w:ascii="Garamond" w:hAnsi="Garamond"/>
        </w:rPr>
        <w:t>Emissora</w:t>
      </w:r>
      <w:r w:rsidR="005479D1" w:rsidRPr="00FF1F68">
        <w:rPr>
          <w:rFonts w:ascii="Garamond" w:hAnsi="Garamond"/>
        </w:rPr>
        <w:t xml:space="preserve"> </w:t>
      </w:r>
      <w:r w:rsidRPr="00FF1F68">
        <w:rPr>
          <w:rFonts w:ascii="Garamond" w:hAnsi="Garamond"/>
        </w:rPr>
        <w:t>e ainda não consolidadas integralmente no período de apuração.</w:t>
      </w:r>
      <w:r w:rsidR="006E1D47">
        <w:rPr>
          <w:rFonts w:ascii="Garamond" w:hAnsi="Garamond"/>
        </w:rPr>
        <w:t xml:space="preserve"> </w:t>
      </w:r>
      <w:r w:rsidR="006E1D47" w:rsidRPr="00506401">
        <w:rPr>
          <w:rFonts w:ascii="Garamond" w:hAnsi="Garamond"/>
        </w:rPr>
        <w:t>As apurações do EBITDA e</w:t>
      </w:r>
      <w:r w:rsidR="006E1D47">
        <w:rPr>
          <w:rFonts w:ascii="Garamond" w:hAnsi="Garamond"/>
        </w:rPr>
        <w:t xml:space="preserve"> resultado financeiro, não consideram os efeitos decorrentes da implantação da norma </w:t>
      </w:r>
      <w:r w:rsidR="006E1D47">
        <w:rPr>
          <w:rFonts w:ascii="Garamond" w:hAnsi="Garamond"/>
        </w:rPr>
        <w:lastRenderedPageBreak/>
        <w:t>contábil expedida pelo CPC 06 R2(IFRS 16).</w:t>
      </w:r>
    </w:p>
    <w:p w:rsidR="00C23700" w:rsidRPr="00874849" w:rsidRDefault="00A27676" w:rsidP="00874849">
      <w:pPr>
        <w:pStyle w:val="PargrafodaLista"/>
        <w:numPr>
          <w:ilvl w:val="1"/>
          <w:numId w:val="59"/>
        </w:numPr>
        <w:tabs>
          <w:tab w:val="clear" w:pos="709"/>
        </w:tabs>
        <w:spacing w:after="240" w:line="300" w:lineRule="atLeast"/>
        <w:ind w:left="0" w:firstLine="0"/>
        <w:jc w:val="both"/>
        <w:rPr>
          <w:rFonts w:ascii="Garamond" w:hAnsi="Garamond"/>
        </w:rPr>
      </w:pPr>
      <w:bookmarkStart w:id="270" w:name="_BPDC_LN_INS_1153"/>
      <w:bookmarkStart w:id="271" w:name="_BPDC_PR_INS_1154"/>
      <w:bookmarkStart w:id="272" w:name="_BPDC_PR_INS_1155"/>
      <w:bookmarkStart w:id="273" w:name="_BPDC_LN_INS_1150"/>
      <w:bookmarkStart w:id="274" w:name="_BPDC_PR_INS_1151"/>
      <w:bookmarkStart w:id="275" w:name="_BPDC_PR_INS_1152"/>
      <w:bookmarkStart w:id="276" w:name="_DV_C70"/>
      <w:bookmarkEnd w:id="269"/>
      <w:bookmarkEnd w:id="270"/>
      <w:bookmarkEnd w:id="271"/>
      <w:bookmarkEnd w:id="272"/>
      <w:bookmarkEnd w:id="273"/>
      <w:bookmarkEnd w:id="274"/>
      <w:bookmarkEnd w:id="275"/>
      <w:r w:rsidRPr="00874849">
        <w:rPr>
          <w:rFonts w:ascii="Garamond" w:hAnsi="Garamond"/>
        </w:rPr>
        <w:t>Os Eventos de Vencimento Antecipado indicados nas alíneas (x), (</w:t>
      </w:r>
      <w:proofErr w:type="spellStart"/>
      <w:r w:rsidRPr="00874849">
        <w:rPr>
          <w:rFonts w:ascii="Garamond" w:hAnsi="Garamond"/>
        </w:rPr>
        <w:t>xii</w:t>
      </w:r>
      <w:proofErr w:type="spellEnd"/>
      <w:r w:rsidRPr="00874849">
        <w:rPr>
          <w:rFonts w:ascii="Garamond" w:hAnsi="Garamond"/>
        </w:rPr>
        <w:t>) e (</w:t>
      </w:r>
      <w:proofErr w:type="spellStart"/>
      <w:r w:rsidRPr="00874849">
        <w:rPr>
          <w:rFonts w:ascii="Garamond" w:hAnsi="Garamond"/>
        </w:rPr>
        <w:t>xiii</w:t>
      </w:r>
      <w:proofErr w:type="spellEnd"/>
      <w:r w:rsidRPr="00874849">
        <w:rPr>
          <w:rFonts w:ascii="Garamond" w:hAnsi="Garamond"/>
        </w:rPr>
        <w:t>) da Cláusula 7.1 acima e da alínea (i) da Cláusula 7.2 acima deverão ser reajustados com base no Índice Nacional de Preços ao Consumidor Amplo – IPCA, apurado e divulgado mensalmente pelo Instituto Brasileiro de Geografia e Estatística, ou outro que venha a substituí-lo.</w:t>
      </w:r>
    </w:p>
    <w:p w:rsidR="00A27676" w:rsidRPr="00A27676" w:rsidRDefault="00A27676" w:rsidP="00874849">
      <w:pPr>
        <w:pStyle w:val="PargrafodaLista"/>
        <w:numPr>
          <w:ilvl w:val="1"/>
          <w:numId w:val="59"/>
        </w:numPr>
        <w:tabs>
          <w:tab w:val="clear" w:pos="709"/>
        </w:tabs>
        <w:spacing w:after="240" w:line="300" w:lineRule="atLeast"/>
        <w:ind w:left="0" w:firstLine="0"/>
        <w:jc w:val="both"/>
        <w:rPr>
          <w:rFonts w:ascii="Garamond" w:hAnsi="Garamond"/>
        </w:rPr>
      </w:pPr>
      <w:r w:rsidRPr="00A27676">
        <w:rPr>
          <w:rFonts w:ascii="Garamond" w:hAnsi="Garamond"/>
        </w:rPr>
        <w:t>Se, na Assembleia Geral de Debenturistas de que trata a Cláusula 7.</w:t>
      </w:r>
      <w:r>
        <w:rPr>
          <w:rFonts w:ascii="Garamond" w:hAnsi="Garamond"/>
        </w:rPr>
        <w:t>2 acima</w:t>
      </w:r>
      <w:r w:rsidRPr="00A27676">
        <w:rPr>
          <w:rFonts w:ascii="Garamond" w:hAnsi="Garamond"/>
        </w:rPr>
        <w:t xml:space="preserve">, Debenturistas representando, no mínimo, </w:t>
      </w:r>
      <w:r w:rsidR="006C61B7" w:rsidRPr="00F80E2C">
        <w:rPr>
          <w:rFonts w:ascii="Garamond" w:hAnsi="Garamond"/>
        </w:rPr>
        <w:t>75% (setenta e cinco por cento)</w:t>
      </w:r>
      <w:r w:rsidRPr="00495A25">
        <w:rPr>
          <w:rFonts w:ascii="Garamond" w:hAnsi="Garamond"/>
        </w:rPr>
        <w:t xml:space="preserve"> das</w:t>
      </w:r>
      <w:r w:rsidRPr="00A27676">
        <w:rPr>
          <w:rFonts w:ascii="Garamond" w:hAnsi="Garamond"/>
        </w:rPr>
        <w:t xml:space="preserve"> Debêntures em Circulação, decidirem por não considerar o vencimento antecipado das obrigações decorrentes das Debêntures assumidas pela Emissora, o Agente Fiduciário não deverá declarar antecipadamente vencidas todas as obrigações decorrentes das Debêntures. </w:t>
      </w:r>
    </w:p>
    <w:p w:rsidR="00A27676" w:rsidRPr="00A27676" w:rsidRDefault="00A27676" w:rsidP="00874849">
      <w:pPr>
        <w:pStyle w:val="PargrafodaLista"/>
        <w:numPr>
          <w:ilvl w:val="1"/>
          <w:numId w:val="59"/>
        </w:numPr>
        <w:tabs>
          <w:tab w:val="clear" w:pos="709"/>
        </w:tabs>
        <w:spacing w:after="240" w:line="300" w:lineRule="atLeast"/>
        <w:ind w:left="0" w:firstLine="0"/>
        <w:jc w:val="both"/>
        <w:rPr>
          <w:rFonts w:ascii="Garamond" w:hAnsi="Garamond"/>
        </w:rPr>
      </w:pPr>
      <w:r w:rsidRPr="00A27676">
        <w:rPr>
          <w:rFonts w:ascii="Garamond" w:hAnsi="Garamond"/>
        </w:rPr>
        <w:t>Se, na Assembleia Geral de Debenturistas de que trata a Cláusula 7.</w:t>
      </w:r>
      <w:r>
        <w:rPr>
          <w:rFonts w:ascii="Garamond" w:hAnsi="Garamond"/>
        </w:rPr>
        <w:t>2</w:t>
      </w:r>
      <w:r w:rsidRPr="00A27676">
        <w:rPr>
          <w:rFonts w:ascii="Garamond" w:hAnsi="Garamond"/>
        </w:rPr>
        <w:t xml:space="preserve"> desta Escritura de Emissão, não for deliberada a não declaração do vencimento antecipado, ou em caso de não instalação, em segunda convocação, da referida Assembleia Geral de Debenturistas, o Agente Fiduciário deverá, imediatamente, declarar o vencimento antecipado de </w:t>
      </w:r>
      <w:proofErr w:type="gramStart"/>
      <w:r w:rsidRPr="00A27676">
        <w:rPr>
          <w:rFonts w:ascii="Garamond" w:hAnsi="Garamond"/>
        </w:rPr>
        <w:t>todas</w:t>
      </w:r>
      <w:proofErr w:type="gramEnd"/>
      <w:r w:rsidRPr="00A27676">
        <w:rPr>
          <w:rFonts w:ascii="Garamond" w:hAnsi="Garamond"/>
        </w:rPr>
        <w:t xml:space="preserve"> obrigações decorrentes das Debêntures e enviar, imediatamente, carta protocolada ou com aviso de recebimento à Emissora, com cópia para a </w:t>
      </w:r>
      <w:r>
        <w:rPr>
          <w:rFonts w:ascii="Garamond" w:hAnsi="Garamond"/>
        </w:rPr>
        <w:t>B3</w:t>
      </w:r>
      <w:r w:rsidRPr="00A27676">
        <w:rPr>
          <w:rFonts w:ascii="Garamond" w:hAnsi="Garamond"/>
        </w:rPr>
        <w:t xml:space="preserve"> e </w:t>
      </w:r>
      <w:r>
        <w:rPr>
          <w:rFonts w:ascii="Garamond" w:hAnsi="Garamond"/>
        </w:rPr>
        <w:t>o</w:t>
      </w:r>
      <w:r w:rsidRPr="00A27676">
        <w:rPr>
          <w:rFonts w:ascii="Garamond" w:hAnsi="Garamond"/>
        </w:rPr>
        <w:t xml:space="preserve"> Banco Liquidante.</w:t>
      </w:r>
    </w:p>
    <w:p w:rsidR="00A27676" w:rsidRPr="00A27676" w:rsidRDefault="00A27676" w:rsidP="00874849">
      <w:pPr>
        <w:pStyle w:val="PargrafodaLista"/>
        <w:numPr>
          <w:ilvl w:val="1"/>
          <w:numId w:val="59"/>
        </w:numPr>
        <w:tabs>
          <w:tab w:val="clear" w:pos="709"/>
        </w:tabs>
        <w:spacing w:after="240" w:line="300" w:lineRule="atLeast"/>
        <w:ind w:left="0" w:firstLine="0"/>
        <w:jc w:val="both"/>
        <w:rPr>
          <w:rFonts w:ascii="Garamond" w:hAnsi="Garamond"/>
        </w:rPr>
      </w:pPr>
      <w:r w:rsidRPr="00A27676">
        <w:rPr>
          <w:rFonts w:ascii="Garamond" w:hAnsi="Garamond"/>
        </w:rPr>
        <w:t xml:space="preserve">Em caso de decretação do vencimento antecipado, pelo Agente Fiduciário, das obrigações decorrentes das Debêntures, a Emissora </w:t>
      </w:r>
      <w:r>
        <w:rPr>
          <w:rFonts w:ascii="Garamond" w:hAnsi="Garamond"/>
        </w:rPr>
        <w:t xml:space="preserve">se </w:t>
      </w:r>
      <w:r w:rsidRPr="00A27676">
        <w:rPr>
          <w:rFonts w:ascii="Garamond" w:hAnsi="Garamond"/>
        </w:rPr>
        <w:t xml:space="preserve">obriga a </w:t>
      </w:r>
      <w:r w:rsidR="006D01AB">
        <w:rPr>
          <w:rFonts w:ascii="Garamond" w:hAnsi="Garamond"/>
        </w:rPr>
        <w:t>pagar</w:t>
      </w:r>
      <w:r w:rsidR="006D01AB" w:rsidRPr="00A27676">
        <w:rPr>
          <w:rFonts w:ascii="Garamond" w:hAnsi="Garamond"/>
        </w:rPr>
        <w:t xml:space="preserve"> </w:t>
      </w:r>
      <w:r w:rsidRPr="00A27676">
        <w:rPr>
          <w:rFonts w:ascii="Garamond" w:hAnsi="Garamond"/>
        </w:rPr>
        <w:t xml:space="preserve">a totalidade das Debêntures, </w:t>
      </w:r>
      <w:r w:rsidR="006D01AB">
        <w:rPr>
          <w:rFonts w:ascii="Garamond" w:hAnsi="Garamond"/>
        </w:rPr>
        <w:t xml:space="preserve">pelo </w:t>
      </w:r>
      <w:r w:rsidRPr="00A27676">
        <w:rPr>
          <w:rFonts w:ascii="Garamond" w:hAnsi="Garamond"/>
        </w:rPr>
        <w:t xml:space="preserve">Valor Nominal Unitário ou </w:t>
      </w:r>
      <w:r>
        <w:rPr>
          <w:rFonts w:ascii="Garamond" w:hAnsi="Garamond"/>
        </w:rPr>
        <w:t>s</w:t>
      </w:r>
      <w:r w:rsidRPr="00A27676">
        <w:rPr>
          <w:rFonts w:ascii="Garamond" w:hAnsi="Garamond"/>
        </w:rPr>
        <w:t>aldo do Valor Nominal Unitário, conforme o caso, acrescido dos Juros Remuneratórios, calculad</w:t>
      </w:r>
      <w:r>
        <w:rPr>
          <w:rFonts w:ascii="Garamond" w:hAnsi="Garamond"/>
        </w:rPr>
        <w:t>os</w:t>
      </w:r>
      <w:r w:rsidRPr="00A27676">
        <w:rPr>
          <w:rFonts w:ascii="Garamond" w:hAnsi="Garamond"/>
        </w:rPr>
        <w:t xml:space="preserve"> </w:t>
      </w:r>
      <w:r w:rsidRPr="00874849">
        <w:rPr>
          <w:rFonts w:ascii="Garamond" w:hAnsi="Garamond"/>
          <w:i/>
          <w:iCs/>
        </w:rPr>
        <w:t>pro rata temporis</w:t>
      </w:r>
      <w:r w:rsidRPr="00A27676">
        <w:rPr>
          <w:rFonts w:ascii="Garamond" w:hAnsi="Garamond"/>
        </w:rPr>
        <w:t xml:space="preserve">, desde a </w:t>
      </w:r>
      <w:r w:rsidR="008B4731" w:rsidRPr="008B4731">
        <w:rPr>
          <w:rFonts w:ascii="Garamond" w:hAnsi="Garamond"/>
        </w:rPr>
        <w:t>P</w:t>
      </w:r>
      <w:r w:rsidRPr="008B4731">
        <w:rPr>
          <w:rFonts w:ascii="Garamond" w:hAnsi="Garamond"/>
        </w:rPr>
        <w:t>rimeira Data de Integralização</w:t>
      </w:r>
      <w:r w:rsidRPr="00A27676">
        <w:rPr>
          <w:rFonts w:ascii="Garamond" w:hAnsi="Garamond"/>
        </w:rPr>
        <w:t xml:space="preserve"> ou da última Data de Pagamento dos Juros Remuneratórios, o que ocorrer por último, até a data do efetivo resgate, sem prejuízo do pagamento dos Encargos Moratórios, quando for o caso</w:t>
      </w:r>
      <w:r>
        <w:rPr>
          <w:rFonts w:ascii="Garamond" w:hAnsi="Garamond"/>
        </w:rPr>
        <w:t>,</w:t>
      </w:r>
      <w:r w:rsidRPr="00A27676">
        <w:rPr>
          <w:rFonts w:ascii="Garamond" w:hAnsi="Garamond"/>
        </w:rPr>
        <w:t xml:space="preserve"> e de quaisquer outros valores eventualmente devidos pela Emissora nos termos desta Escritura de Emissão, em até </w:t>
      </w:r>
      <w:proofErr w:type="gramStart"/>
      <w:r w:rsidRPr="00A27676">
        <w:rPr>
          <w:rFonts w:ascii="Garamond" w:hAnsi="Garamond"/>
        </w:rPr>
        <w:t>5</w:t>
      </w:r>
      <w:proofErr w:type="gramEnd"/>
      <w:r w:rsidRPr="00A27676">
        <w:rPr>
          <w:rFonts w:ascii="Garamond" w:hAnsi="Garamond"/>
        </w:rPr>
        <w:t xml:space="preserve"> (cinco) Dias Úteis contados da data em que for declarado o vencimento antecipado das obrigações decorrentes das Debêntures,</w:t>
      </w:r>
      <w:r w:rsidR="006D01AB" w:rsidRPr="006D01AB">
        <w:rPr>
          <w:rFonts w:ascii="Garamond" w:hAnsi="Garamond"/>
        </w:rPr>
        <w:t xml:space="preserve"> </w:t>
      </w:r>
      <w:r w:rsidR="006D01AB">
        <w:rPr>
          <w:rFonts w:ascii="Garamond" w:hAnsi="Garamond"/>
        </w:rPr>
        <w:t>fora do âmbito da B3,</w:t>
      </w:r>
      <w:r w:rsidRPr="00A27676">
        <w:rPr>
          <w:rFonts w:ascii="Garamond" w:hAnsi="Garamond"/>
        </w:rPr>
        <w:t xml:space="preserve"> mediante comunicação por escrito a ser enviada pelo Agente Fiduciário à Emissora no endereço constante da Cláusula XII desta Escritura de Emissão, sob pena de, em não o fazendo, ficar obrigada, ainda, ao pagamento dos Encargos Moratórios.</w:t>
      </w:r>
    </w:p>
    <w:p w:rsidR="00A27676" w:rsidRPr="00A27676" w:rsidRDefault="00A27676" w:rsidP="00874849">
      <w:pPr>
        <w:pStyle w:val="PargrafodaLista"/>
        <w:numPr>
          <w:ilvl w:val="1"/>
          <w:numId w:val="59"/>
        </w:numPr>
        <w:tabs>
          <w:tab w:val="clear" w:pos="709"/>
        </w:tabs>
        <w:spacing w:after="240" w:line="300" w:lineRule="atLeast"/>
        <w:ind w:left="0" w:firstLine="0"/>
        <w:jc w:val="both"/>
        <w:rPr>
          <w:rStyle w:val="DeltaViewInsertion"/>
          <w:rFonts w:ascii="Garamond" w:hAnsi="Garamond"/>
          <w:color w:val="auto"/>
          <w:u w:val="none"/>
        </w:rPr>
      </w:pPr>
      <w:r w:rsidRPr="00A27676">
        <w:rPr>
          <w:rFonts w:ascii="Garamond" w:hAnsi="Garamond"/>
        </w:rPr>
        <w:t xml:space="preserve">Uma vez vencidas antecipadamente as Debêntures, o Agente Fiduciário deverá enviar </w:t>
      </w:r>
      <w:r w:rsidR="006D01AB">
        <w:rPr>
          <w:rFonts w:ascii="Garamond" w:hAnsi="Garamond"/>
        </w:rPr>
        <w:t xml:space="preserve">imediatamente </w:t>
      </w:r>
      <w:r w:rsidRPr="00A27676">
        <w:rPr>
          <w:rFonts w:ascii="Garamond" w:hAnsi="Garamond"/>
        </w:rPr>
        <w:t xml:space="preserve">notificação à </w:t>
      </w:r>
      <w:r>
        <w:rPr>
          <w:rFonts w:ascii="Garamond" w:hAnsi="Garamond"/>
        </w:rPr>
        <w:t>B3</w:t>
      </w:r>
      <w:r w:rsidRPr="00A27676">
        <w:rPr>
          <w:rFonts w:ascii="Garamond" w:hAnsi="Garamond"/>
        </w:rPr>
        <w:t>, com cópia para a Emissora, informando o vencimento antecipado.</w:t>
      </w:r>
    </w:p>
    <w:p w:rsidR="008E3EF5" w:rsidRPr="00A63FB3" w:rsidRDefault="008E3EF5" w:rsidP="00A27676">
      <w:pPr>
        <w:numPr>
          <w:ilvl w:val="0"/>
          <w:numId w:val="59"/>
        </w:numPr>
        <w:spacing w:before="360" w:after="240" w:line="300" w:lineRule="atLeast"/>
        <w:jc w:val="both"/>
        <w:outlineLvl w:val="0"/>
        <w:rPr>
          <w:rFonts w:ascii="Garamond" w:hAnsi="Garamond"/>
          <w:b/>
          <w:smallCaps/>
          <w:u w:val="single"/>
        </w:rPr>
      </w:pPr>
      <w:bookmarkStart w:id="277" w:name="_BPDC_LN_INS_1148"/>
      <w:bookmarkStart w:id="278" w:name="_BPDC_PR_INS_1149"/>
      <w:bookmarkStart w:id="279" w:name="_BPDC_LN_INS_1146"/>
      <w:bookmarkStart w:id="280" w:name="_BPDC_PR_INS_1147"/>
      <w:bookmarkStart w:id="281" w:name="_BPDC_LN_INS_1144"/>
      <w:bookmarkStart w:id="282" w:name="_BPDC_PR_INS_1145"/>
      <w:bookmarkStart w:id="283" w:name="_BPDC_LN_INS_1142"/>
      <w:bookmarkStart w:id="284" w:name="_BPDC_PR_INS_1143"/>
      <w:bookmarkStart w:id="285" w:name="_BPDC_LN_INS_1140"/>
      <w:bookmarkStart w:id="286" w:name="_BPDC_PR_INS_1141"/>
      <w:bookmarkStart w:id="287" w:name="_BPDC_LN_INS_1138"/>
      <w:bookmarkStart w:id="288" w:name="_BPDC_PR_INS_1139"/>
      <w:bookmarkStart w:id="289" w:name="_BPDC_LN_INS_1136"/>
      <w:bookmarkStart w:id="290" w:name="_BPDC_PR_INS_1137"/>
      <w:bookmarkStart w:id="291" w:name="_DV_M268"/>
      <w:bookmarkStart w:id="292" w:name="_DV_M301"/>
      <w:bookmarkStart w:id="293" w:name="_Toc261004489"/>
      <w:bookmarkEnd w:id="261"/>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A63FB3">
        <w:rPr>
          <w:rFonts w:ascii="Garamond" w:hAnsi="Garamond"/>
          <w:b/>
          <w:smallCaps/>
          <w:u w:val="single"/>
        </w:rPr>
        <w:t>Obrigações Adicionais da Emissora</w:t>
      </w:r>
      <w:bookmarkEnd w:id="293"/>
    </w:p>
    <w:p w:rsidR="008E3EF5" w:rsidRDefault="008E3EF5" w:rsidP="00A27676">
      <w:pPr>
        <w:numPr>
          <w:ilvl w:val="1"/>
          <w:numId w:val="59"/>
        </w:numPr>
        <w:spacing w:before="240" w:after="240" w:line="300" w:lineRule="atLeast"/>
        <w:ind w:left="0" w:firstLine="0"/>
        <w:jc w:val="both"/>
        <w:rPr>
          <w:rFonts w:ascii="Garamond" w:hAnsi="Garamond"/>
        </w:rPr>
      </w:pPr>
      <w:r w:rsidRPr="00A63FB3">
        <w:rPr>
          <w:rFonts w:ascii="Garamond" w:hAnsi="Garamond"/>
        </w:rPr>
        <w:t xml:space="preserve">Sem prejuízo das demais obrigações previstas nesta Escritura de Emissão, </w:t>
      </w:r>
      <w:bookmarkStart w:id="294" w:name="_DV_M188"/>
      <w:bookmarkStart w:id="295" w:name="_Ref322620931"/>
      <w:bookmarkStart w:id="296" w:name="_Ref368432096"/>
      <w:bookmarkEnd w:id="294"/>
      <w:r w:rsidRPr="00A63FB3">
        <w:rPr>
          <w:rFonts w:ascii="Garamond" w:hAnsi="Garamond"/>
        </w:rPr>
        <w:t>a Emissora se obriga, ainda, a:</w:t>
      </w:r>
      <w:bookmarkEnd w:id="295"/>
      <w:bookmarkEnd w:id="296"/>
      <w:r w:rsidR="00DE4FF1">
        <w:rPr>
          <w:rFonts w:ascii="Garamond" w:hAnsi="Garamond"/>
        </w:rPr>
        <w:t xml:space="preserve"> </w:t>
      </w:r>
    </w:p>
    <w:p w:rsidR="008E3EF5" w:rsidRPr="00A63FB3" w:rsidRDefault="006134AB" w:rsidP="006148DA">
      <w:pPr>
        <w:numPr>
          <w:ilvl w:val="2"/>
          <w:numId w:val="11"/>
        </w:numPr>
        <w:spacing w:after="240" w:line="300" w:lineRule="atLeast"/>
        <w:ind w:left="709" w:hanging="709"/>
        <w:jc w:val="both"/>
        <w:rPr>
          <w:rFonts w:ascii="Garamond" w:eastAsia="Arial Unicode MS" w:hAnsi="Garamond"/>
          <w:w w:val="0"/>
        </w:rPr>
      </w:pPr>
      <w:bookmarkStart w:id="297" w:name="_DV_M203"/>
      <w:bookmarkStart w:id="298" w:name="_DV_M205"/>
      <w:bookmarkStart w:id="299" w:name="_DV_M206"/>
      <w:bookmarkStart w:id="300" w:name="_DV_M207"/>
      <w:bookmarkStart w:id="301" w:name="_DV_M208"/>
      <w:bookmarkStart w:id="302" w:name="_DV_M189"/>
      <w:bookmarkStart w:id="303" w:name="_Ref322622536"/>
      <w:bookmarkEnd w:id="297"/>
      <w:bookmarkEnd w:id="298"/>
      <w:bookmarkEnd w:id="299"/>
      <w:bookmarkEnd w:id="300"/>
      <w:bookmarkEnd w:id="301"/>
      <w:bookmarkEnd w:id="302"/>
      <w:proofErr w:type="gramStart"/>
      <w:r>
        <w:rPr>
          <w:rFonts w:ascii="Garamond" w:eastAsia="Arial Unicode MS" w:hAnsi="Garamond"/>
          <w:w w:val="0"/>
        </w:rPr>
        <w:t>fornecer</w:t>
      </w:r>
      <w:proofErr w:type="gramEnd"/>
      <w:r>
        <w:rPr>
          <w:rFonts w:ascii="Garamond" w:eastAsia="Arial Unicode MS" w:hAnsi="Garamond"/>
          <w:w w:val="0"/>
        </w:rPr>
        <w:t xml:space="preserve"> ao Agente Fiduciário </w:t>
      </w:r>
      <w:r w:rsidR="001166E0">
        <w:rPr>
          <w:rFonts w:ascii="Garamond" w:eastAsia="Arial Unicode MS" w:hAnsi="Garamond"/>
          <w:w w:val="0"/>
        </w:rPr>
        <w:t>e</w:t>
      </w:r>
      <w:r w:rsidR="00F930EF">
        <w:rPr>
          <w:rFonts w:ascii="Garamond" w:eastAsia="Arial Unicode MS" w:hAnsi="Garamond"/>
          <w:w w:val="0"/>
        </w:rPr>
        <w:t xml:space="preserve"> </w:t>
      </w:r>
      <w:r w:rsidR="008E3EF5" w:rsidRPr="00A63FB3">
        <w:rPr>
          <w:rFonts w:ascii="Garamond" w:eastAsia="Arial Unicode MS" w:hAnsi="Garamond"/>
          <w:w w:val="0"/>
        </w:rPr>
        <w:t>disponibilizar em sua respectiva página na internet (</w:t>
      </w:r>
      <w:r w:rsidR="00F930EF" w:rsidRPr="00F930EF">
        <w:rPr>
          <w:rFonts w:ascii="Garamond" w:eastAsia="Arial Unicode MS" w:hAnsi="Garamond"/>
          <w:w w:val="0"/>
        </w:rPr>
        <w:t>www.</w:t>
      </w:r>
      <w:r w:rsidR="00D03A12">
        <w:rPr>
          <w:rFonts w:ascii="Garamond" w:eastAsia="Arial Unicode MS" w:hAnsi="Garamond"/>
          <w:w w:val="0"/>
        </w:rPr>
        <w:t>lebiscuit</w:t>
      </w:r>
      <w:r w:rsidR="00F930EF" w:rsidRPr="00F930EF">
        <w:rPr>
          <w:rFonts w:ascii="Garamond" w:eastAsia="Arial Unicode MS" w:hAnsi="Garamond"/>
          <w:w w:val="0"/>
        </w:rPr>
        <w:t>.com.br</w:t>
      </w:r>
      <w:r w:rsidR="008E3EF5" w:rsidRPr="00A63FB3">
        <w:rPr>
          <w:rFonts w:ascii="Garamond" w:eastAsia="Arial Unicode MS" w:hAnsi="Garamond"/>
          <w:w w:val="0"/>
        </w:rPr>
        <w:t>)</w:t>
      </w:r>
      <w:r w:rsidR="00F930EF">
        <w:rPr>
          <w:rFonts w:ascii="Garamond" w:eastAsia="Arial Unicode MS" w:hAnsi="Garamond"/>
          <w:w w:val="0"/>
        </w:rPr>
        <w:t>, conforme aplicável,</w:t>
      </w:r>
      <w:r w:rsidR="008E3EF5" w:rsidRPr="00A63FB3">
        <w:rPr>
          <w:rFonts w:ascii="Garamond" w:eastAsia="Arial Unicode MS" w:hAnsi="Garamond"/>
          <w:w w:val="0"/>
        </w:rPr>
        <w:t xml:space="preserve"> os seguintes documentos e informações:</w:t>
      </w:r>
      <w:bookmarkEnd w:id="303"/>
      <w:r w:rsidR="00E44092">
        <w:rPr>
          <w:rFonts w:ascii="Garamond" w:eastAsia="Arial Unicode MS" w:hAnsi="Garamond"/>
          <w:w w:val="0"/>
        </w:rPr>
        <w:t xml:space="preserve"> </w:t>
      </w:r>
    </w:p>
    <w:p w:rsidR="008E3EF5" w:rsidRPr="00A63FB3" w:rsidRDefault="008E3EF5" w:rsidP="006148DA">
      <w:pPr>
        <w:numPr>
          <w:ilvl w:val="6"/>
          <w:numId w:val="24"/>
        </w:numPr>
        <w:tabs>
          <w:tab w:val="clear" w:pos="2126"/>
        </w:tabs>
        <w:spacing w:after="240" w:line="300" w:lineRule="atLeast"/>
        <w:ind w:left="1134" w:hanging="414"/>
        <w:jc w:val="both"/>
        <w:rPr>
          <w:rFonts w:ascii="Garamond" w:eastAsia="Arial Unicode MS" w:hAnsi="Garamond"/>
          <w:w w:val="0"/>
        </w:rPr>
      </w:pPr>
      <w:bookmarkStart w:id="304" w:name="_DV_M190"/>
      <w:bookmarkStart w:id="305" w:name="_DV_M191"/>
      <w:bookmarkEnd w:id="304"/>
      <w:bookmarkEnd w:id="305"/>
      <w:proofErr w:type="gramStart"/>
      <w:r w:rsidRPr="00A63FB3">
        <w:rPr>
          <w:rFonts w:ascii="Garamond" w:eastAsia="Arial Unicode MS" w:hAnsi="Garamond"/>
          <w:w w:val="0"/>
        </w:rPr>
        <w:lastRenderedPageBreak/>
        <w:t>dentro</w:t>
      </w:r>
      <w:proofErr w:type="gramEnd"/>
      <w:r w:rsidRPr="00A63FB3">
        <w:rPr>
          <w:rFonts w:ascii="Garamond" w:eastAsia="Arial Unicode MS" w:hAnsi="Garamond"/>
          <w:w w:val="0"/>
        </w:rPr>
        <w:t xml:space="preserve"> de, no máximo, 90 (noventa) dias após o término de cada exercício social, (1) cópia das demonstrações financeiras da Emissora relativas ao exercício social encerrado, preparadas de acordo com os princípios contábeis determinados pela legislação e regulamentação em vigor e acompanhadas de parecer dos auditores independentes; e (2) relatório elaborado pela Emissora demonstrando a apuração do Índice Financeiro, com base nas demonstrações financeiras auditadas, contendo a memória de cálculo com todas as rubricas necessárias à sua apuração, podendo o Agente Fiduciário solicitar à Emissora e/ou aos seus auditores independentes todos os eventuais esclarecimentos adicionais que se façam necessários; (3) declaração assinada pelo(s) representante(s) lega(</w:t>
      </w:r>
      <w:proofErr w:type="spellStart"/>
      <w:r w:rsidRPr="00A63FB3">
        <w:rPr>
          <w:rFonts w:ascii="Garamond" w:eastAsia="Arial Unicode MS" w:hAnsi="Garamond"/>
          <w:w w:val="0"/>
        </w:rPr>
        <w:t>is</w:t>
      </w:r>
      <w:proofErr w:type="spellEnd"/>
      <w:r w:rsidRPr="00A63FB3">
        <w:rPr>
          <w:rFonts w:ascii="Garamond" w:eastAsia="Arial Unicode MS" w:hAnsi="Garamond"/>
          <w:w w:val="0"/>
        </w:rPr>
        <w:t xml:space="preserve">) da Emissora, na forma de seu estatuto social, atestando (3.1) que permanecem válidas as disposições contidas nesta Escritura de Emissão; (3.2) a </w:t>
      </w:r>
      <w:r w:rsidRPr="00343AD5">
        <w:rPr>
          <w:rFonts w:ascii="Garamond" w:eastAsia="Arial Unicode MS" w:hAnsi="Garamond"/>
          <w:w w:val="0"/>
        </w:rPr>
        <w:t>não ocorrência de qualquer dos Eventos de Vencimento Antecipado e a inexistência de descumprimento de obrigações da Emissora perante os Debenturistas; (3.</w:t>
      </w:r>
      <w:r w:rsidR="006E1D47">
        <w:rPr>
          <w:rFonts w:ascii="Garamond" w:eastAsia="Arial Unicode MS" w:hAnsi="Garamond"/>
          <w:w w:val="0"/>
        </w:rPr>
        <w:t>3</w:t>
      </w:r>
      <w:r w:rsidRPr="00343AD5">
        <w:rPr>
          <w:rFonts w:ascii="Garamond" w:eastAsia="Arial Unicode MS" w:hAnsi="Garamond"/>
          <w:w w:val="0"/>
        </w:rPr>
        <w:t>) o cumprimento da obrigação de manutenção do órgão previsto no inciso (v) desta Cláusula 8.1; (3.</w:t>
      </w:r>
      <w:r w:rsidR="006E1D47">
        <w:rPr>
          <w:rFonts w:ascii="Garamond" w:eastAsia="Arial Unicode MS" w:hAnsi="Garamond"/>
          <w:w w:val="0"/>
        </w:rPr>
        <w:t>4</w:t>
      </w:r>
      <w:r w:rsidRPr="00343AD5">
        <w:rPr>
          <w:rFonts w:ascii="Garamond" w:eastAsia="Arial Unicode MS" w:hAnsi="Garamond"/>
          <w:w w:val="0"/>
        </w:rPr>
        <w:t>) que os bens da Emissora foram mantidos devidamente segurados, conforme descrito em suas demonstrações financeiras mais recentes; e (3.</w:t>
      </w:r>
      <w:r w:rsidR="006E1D47">
        <w:rPr>
          <w:rFonts w:ascii="Garamond" w:eastAsia="Arial Unicode MS" w:hAnsi="Garamond"/>
          <w:w w:val="0"/>
        </w:rPr>
        <w:t>5</w:t>
      </w:r>
      <w:r w:rsidRPr="00343AD5">
        <w:rPr>
          <w:rFonts w:ascii="Garamond" w:eastAsia="Arial Unicode MS" w:hAnsi="Garamond"/>
          <w:w w:val="0"/>
        </w:rPr>
        <w:t>) que não foram praticados atos em desacordo com o estatuto social da Emissora</w:t>
      </w:r>
      <w:r w:rsidR="009D3FFF" w:rsidRPr="00343AD5">
        <w:rPr>
          <w:rFonts w:ascii="Garamond" w:eastAsia="Arial Unicode MS" w:hAnsi="Garamond"/>
          <w:w w:val="0"/>
        </w:rPr>
        <w:t>; e (4) relatório satisfatório ao Agente Fiduciário, demonstrando a destinação dos recursos da presente Emissão nos termos da Cláusula 4 acima, sendo certo que a apresentação do referido relatório será dispensada após a demonstração da destinação da totalidade dos recursos da presente Emissão nos termos da Cláusula 4 acima, podendo o Agente Fiduciário solicitar à Emissora todos os eventuais esclarecimentos e documentos adicionais que se façam necessários;</w:t>
      </w:r>
      <w:r w:rsidRPr="00A63FB3" w:rsidDel="00C72A48">
        <w:rPr>
          <w:rFonts w:ascii="Garamond" w:eastAsia="Arial Unicode MS" w:hAnsi="Garamond"/>
          <w:w w:val="0"/>
        </w:rPr>
        <w:t xml:space="preserve"> </w:t>
      </w:r>
    </w:p>
    <w:p w:rsidR="008E3EF5" w:rsidRPr="00343AD5" w:rsidRDefault="0039338E" w:rsidP="006148DA">
      <w:pPr>
        <w:numPr>
          <w:ilvl w:val="6"/>
          <w:numId w:val="24"/>
        </w:numPr>
        <w:tabs>
          <w:tab w:val="clear" w:pos="2126"/>
        </w:tabs>
        <w:spacing w:after="240" w:line="300" w:lineRule="atLeast"/>
        <w:ind w:left="1134" w:hanging="414"/>
        <w:jc w:val="both"/>
        <w:rPr>
          <w:rFonts w:ascii="Garamond" w:eastAsia="Arial Unicode MS" w:hAnsi="Garamond"/>
          <w:w w:val="0"/>
        </w:rPr>
      </w:pPr>
      <w:bookmarkStart w:id="306" w:name="_DV_M194"/>
      <w:bookmarkEnd w:id="306"/>
      <w:proofErr w:type="gramStart"/>
      <w:r w:rsidRPr="00343AD5">
        <w:rPr>
          <w:rFonts w:ascii="Garamond" w:eastAsia="Arial Unicode MS" w:hAnsi="Garamond"/>
          <w:w w:val="0"/>
        </w:rPr>
        <w:t>qualquer</w:t>
      </w:r>
      <w:proofErr w:type="gramEnd"/>
      <w:r w:rsidRPr="00343AD5">
        <w:rPr>
          <w:rFonts w:ascii="Garamond" w:eastAsia="Arial Unicode MS" w:hAnsi="Garamond"/>
          <w:w w:val="0"/>
        </w:rPr>
        <w:t xml:space="preserve"> </w:t>
      </w:r>
      <w:r w:rsidRPr="0091317E">
        <w:rPr>
          <w:rFonts w:ascii="Garamond" w:eastAsia="Arial Unicode MS" w:hAnsi="Garamond"/>
          <w:w w:val="0"/>
        </w:rPr>
        <w:t>informação</w:t>
      </w:r>
      <w:r w:rsidRPr="00343AD5">
        <w:rPr>
          <w:rFonts w:ascii="Garamond" w:eastAsia="Arial Unicode MS" w:hAnsi="Garamond"/>
          <w:w w:val="0"/>
        </w:rPr>
        <w:t xml:space="preserve"> </w:t>
      </w:r>
      <w:r w:rsidRPr="00A25074">
        <w:rPr>
          <w:rFonts w:ascii="Garamond" w:eastAsia="Arial Unicode MS" w:hAnsi="Garamond"/>
          <w:w w:val="0"/>
        </w:rPr>
        <w:t xml:space="preserve">para esta Emissão </w:t>
      </w:r>
      <w:r w:rsidRPr="00343AD5">
        <w:rPr>
          <w:rFonts w:ascii="Garamond" w:eastAsia="Arial Unicode MS" w:hAnsi="Garamond"/>
          <w:w w:val="0"/>
        </w:rPr>
        <w:t xml:space="preserve">que venha a ser solicitada pelo Agente Fiduciário, </w:t>
      </w:r>
      <w:r w:rsidRPr="0091317E">
        <w:rPr>
          <w:rFonts w:ascii="Garamond" w:eastAsia="Arial Unicode MS" w:hAnsi="Garamond"/>
          <w:w w:val="0"/>
        </w:rPr>
        <w:t>e desde que não seja referente a informações confidenciais e estratégicas da Emissora</w:t>
      </w:r>
      <w:r w:rsidRPr="00A25074">
        <w:rPr>
          <w:rFonts w:ascii="Garamond" w:eastAsia="Arial Unicode MS" w:hAnsi="Garamond"/>
          <w:w w:val="0"/>
        </w:rPr>
        <w:t>,</w:t>
      </w:r>
      <w:r w:rsidRPr="00343AD5">
        <w:rPr>
          <w:rFonts w:ascii="Garamond" w:eastAsia="Arial Unicode MS" w:hAnsi="Garamond"/>
          <w:w w:val="0"/>
        </w:rPr>
        <w:t xml:space="preserve"> </w:t>
      </w:r>
      <w:r w:rsidRPr="00A25074">
        <w:rPr>
          <w:rFonts w:ascii="Garamond" w:eastAsia="Arial Unicode MS" w:hAnsi="Garamond"/>
          <w:w w:val="0"/>
        </w:rPr>
        <w:t>permitindo, inclusive, que o Agente Fiduciário, por meio de seus representantes legalmente constituídos e previamente indicados, ou por terceiros contratados para este fim, tenha acesso inclusive aos seus livros e registros contábeis</w:t>
      </w:r>
      <w:r w:rsidRPr="00A63FB3">
        <w:rPr>
          <w:rFonts w:ascii="Garamond" w:eastAsia="Arial Unicode MS" w:hAnsi="Garamond"/>
          <w:w w:val="0"/>
        </w:rPr>
        <w:t>;</w:t>
      </w:r>
      <w:r>
        <w:rPr>
          <w:rFonts w:ascii="Garamond" w:eastAsia="Arial Unicode MS" w:hAnsi="Garamond"/>
          <w:w w:val="0"/>
        </w:rPr>
        <w:t xml:space="preserve"> </w:t>
      </w:r>
    </w:p>
    <w:p w:rsidR="008E3EF5" w:rsidRPr="00887503" w:rsidRDefault="00FC3BB5" w:rsidP="006148DA">
      <w:pPr>
        <w:numPr>
          <w:ilvl w:val="6"/>
          <w:numId w:val="24"/>
        </w:numPr>
        <w:tabs>
          <w:tab w:val="clear" w:pos="2126"/>
        </w:tabs>
        <w:spacing w:after="240" w:line="300" w:lineRule="atLeast"/>
        <w:ind w:left="1134" w:hanging="414"/>
        <w:jc w:val="both"/>
        <w:rPr>
          <w:rFonts w:ascii="Garamond" w:hAnsi="Garamond"/>
          <w:w w:val="0"/>
        </w:rPr>
      </w:pPr>
      <w:proofErr w:type="gramStart"/>
      <w:r w:rsidRPr="00343AD5">
        <w:rPr>
          <w:rFonts w:ascii="Garamond" w:eastAsia="Arial Unicode MS" w:hAnsi="Garamond"/>
          <w:w w:val="0"/>
        </w:rPr>
        <w:t>em</w:t>
      </w:r>
      <w:proofErr w:type="gramEnd"/>
      <w:r w:rsidRPr="00343AD5">
        <w:rPr>
          <w:rFonts w:ascii="Garamond" w:hAnsi="Garamond"/>
          <w:w w:val="0"/>
        </w:rPr>
        <w:t xml:space="preserve"> até 30 (trinta) dias antes do encerramento do prazo </w:t>
      </w:r>
      <w:r w:rsidRPr="00343AD5">
        <w:rPr>
          <w:rFonts w:ascii="Garamond" w:eastAsia="Arial Unicode MS" w:hAnsi="Garamond"/>
          <w:w w:val="0"/>
        </w:rPr>
        <w:t>para disponibilização na CVM</w:t>
      </w:r>
      <w:r w:rsidRPr="00343AD5">
        <w:rPr>
          <w:rFonts w:ascii="Garamond" w:hAnsi="Garamond" w:cs="Tahoma"/>
        </w:rPr>
        <w:t xml:space="preserve"> </w:t>
      </w:r>
      <w:r w:rsidRPr="00343AD5">
        <w:rPr>
          <w:rFonts w:ascii="Garamond" w:eastAsia="Arial Unicode MS" w:hAnsi="Garamond"/>
          <w:w w:val="0"/>
        </w:rPr>
        <w:t>do Relatório Anual</w:t>
      </w:r>
      <w:r w:rsidRPr="00343AD5">
        <w:rPr>
          <w:rFonts w:ascii="Garamond" w:hAnsi="Garamond" w:cs="Tahoma"/>
        </w:rPr>
        <w:t xml:space="preserve"> do Agente Fiduciário, os dados financeiros, os atos societários e o organograma societário da Emissora (o referido organograma do grupo societário da Emissora deverá conter, inclusive, os controladores, as controladas, o controle comum, as coligadas</w:t>
      </w:r>
      <w:r w:rsidRPr="00136A54">
        <w:rPr>
          <w:rFonts w:ascii="Garamond" w:hAnsi="Garamond" w:cs="Tahoma"/>
        </w:rPr>
        <w:t>, e integrante de bloco de controle, no encerramento de cada exercício social)</w:t>
      </w:r>
      <w:r w:rsidRPr="00EF3C87">
        <w:rPr>
          <w:rFonts w:ascii="Garamond" w:hAnsi="Garamond"/>
        </w:rPr>
        <w:t>, a fim</w:t>
      </w:r>
      <w:r w:rsidRPr="00A63FB3">
        <w:rPr>
          <w:rFonts w:ascii="Garamond" w:hAnsi="Garamond"/>
        </w:rPr>
        <w:t xml:space="preserve"> de que este possa cumprir as suas obrigações periódicas perante a CVM, nos termos desta Escritura de Emissão e do </w:t>
      </w:r>
      <w:r>
        <w:rPr>
          <w:rFonts w:ascii="Garamond" w:hAnsi="Garamond" w:cs="Tahoma"/>
        </w:rPr>
        <w:t>artigo</w:t>
      </w:r>
      <w:r w:rsidRPr="00A63FB3">
        <w:rPr>
          <w:rFonts w:ascii="Garamond" w:hAnsi="Garamond"/>
        </w:rPr>
        <w:t xml:space="preserve"> 15 da Instrução da CVM </w:t>
      </w:r>
      <w:r>
        <w:rPr>
          <w:rFonts w:ascii="Garamond" w:hAnsi="Garamond"/>
        </w:rPr>
        <w:t>nº </w:t>
      </w:r>
      <w:r w:rsidRPr="00A63FB3">
        <w:rPr>
          <w:rFonts w:ascii="Garamond" w:hAnsi="Garamond"/>
        </w:rPr>
        <w:t xml:space="preserve">583, de 20 de dezembro de 2016, conforme alterada </w:t>
      </w:r>
      <w:r w:rsidR="008E3EF5" w:rsidRPr="00A63FB3">
        <w:rPr>
          <w:rFonts w:ascii="Garamond" w:hAnsi="Garamond"/>
        </w:rPr>
        <w:t>(“</w:t>
      </w:r>
      <w:r w:rsidR="008E3EF5" w:rsidRPr="00A63FB3">
        <w:rPr>
          <w:rFonts w:ascii="Garamond" w:hAnsi="Garamond"/>
          <w:u w:val="single"/>
        </w:rPr>
        <w:t>Instrução CVM 583</w:t>
      </w:r>
      <w:r w:rsidR="008E3EF5" w:rsidRPr="00A63FB3">
        <w:rPr>
          <w:rFonts w:ascii="Garamond" w:hAnsi="Garamond"/>
        </w:rPr>
        <w:t>”);</w:t>
      </w:r>
      <w:r w:rsidR="004A0EA2">
        <w:rPr>
          <w:rFonts w:ascii="Garamond" w:hAnsi="Garamond"/>
        </w:rPr>
        <w:t xml:space="preserve"> </w:t>
      </w:r>
    </w:p>
    <w:p w:rsidR="008E3EF5" w:rsidRPr="00A63FB3" w:rsidRDefault="008E3EF5" w:rsidP="006148DA">
      <w:pPr>
        <w:numPr>
          <w:ilvl w:val="6"/>
          <w:numId w:val="24"/>
        </w:numPr>
        <w:tabs>
          <w:tab w:val="clear" w:pos="2126"/>
        </w:tabs>
        <w:spacing w:after="240" w:line="300" w:lineRule="atLeast"/>
        <w:ind w:left="1134" w:hanging="414"/>
        <w:jc w:val="both"/>
        <w:rPr>
          <w:rFonts w:ascii="Garamond" w:eastAsia="Arial Unicode MS" w:hAnsi="Garamond"/>
          <w:w w:val="0"/>
        </w:rPr>
      </w:pPr>
      <w:bookmarkStart w:id="307" w:name="_DV_M199"/>
      <w:bookmarkStart w:id="308" w:name="_DV_M200"/>
      <w:bookmarkEnd w:id="307"/>
      <w:bookmarkEnd w:id="308"/>
      <w:proofErr w:type="gramStart"/>
      <w:r w:rsidRPr="002248FD">
        <w:rPr>
          <w:rFonts w:ascii="Garamond" w:eastAsia="Arial Unicode MS" w:hAnsi="Garamond"/>
          <w:w w:val="0"/>
        </w:rPr>
        <w:t>dentro</w:t>
      </w:r>
      <w:proofErr w:type="gramEnd"/>
      <w:r w:rsidRPr="002248FD">
        <w:rPr>
          <w:rFonts w:ascii="Garamond" w:eastAsia="Arial Unicode MS" w:hAnsi="Garamond"/>
          <w:w w:val="0"/>
        </w:rPr>
        <w:t xml:space="preserve"> de </w:t>
      </w:r>
      <w:r w:rsidR="009E5535" w:rsidRPr="002248FD">
        <w:rPr>
          <w:rFonts w:ascii="Garamond" w:eastAsia="Arial Unicode MS" w:hAnsi="Garamond"/>
          <w:w w:val="0"/>
        </w:rPr>
        <w:t>5</w:t>
      </w:r>
      <w:r w:rsidRPr="002248FD">
        <w:rPr>
          <w:rFonts w:ascii="Garamond" w:eastAsia="Arial Unicode MS" w:hAnsi="Garamond"/>
          <w:w w:val="0"/>
        </w:rPr>
        <w:t xml:space="preserve"> (</w:t>
      </w:r>
      <w:r w:rsidR="009E5535" w:rsidRPr="002248FD">
        <w:rPr>
          <w:rFonts w:ascii="Garamond" w:eastAsia="Arial Unicode MS" w:hAnsi="Garamond"/>
          <w:w w:val="0"/>
        </w:rPr>
        <w:t>cinco</w:t>
      </w:r>
      <w:r w:rsidRPr="002248FD">
        <w:rPr>
          <w:rFonts w:ascii="Garamond" w:eastAsia="Arial Unicode MS" w:hAnsi="Garamond"/>
          <w:w w:val="0"/>
        </w:rPr>
        <w:t xml:space="preserve">) Dias Úteis da data de seu envio aos </w:t>
      </w:r>
      <w:r w:rsidRPr="002248FD">
        <w:rPr>
          <w:rFonts w:ascii="Garamond" w:hAnsi="Garamond"/>
        </w:rPr>
        <w:t xml:space="preserve">Debenturistas ou da data em </w:t>
      </w:r>
      <w:r w:rsidRPr="002248FD">
        <w:rPr>
          <w:rFonts w:ascii="Garamond" w:eastAsia="Arial Unicode MS" w:hAnsi="Garamond"/>
        </w:rPr>
        <w:t>que</w:t>
      </w:r>
      <w:r w:rsidRPr="002248FD">
        <w:rPr>
          <w:rFonts w:ascii="Garamond" w:hAnsi="Garamond"/>
        </w:rPr>
        <w:t xml:space="preserve"> forem divulgados ao mercado</w:t>
      </w:r>
      <w:r w:rsidRPr="00A63FB3">
        <w:rPr>
          <w:rFonts w:ascii="Garamond" w:eastAsia="Arial Unicode MS" w:hAnsi="Garamond"/>
          <w:w w:val="0"/>
        </w:rPr>
        <w:t xml:space="preserve">, o que ocorrer primeiro, cópia de todas as </w:t>
      </w:r>
      <w:r w:rsidRPr="00A63FB3">
        <w:rPr>
          <w:rFonts w:ascii="Garamond" w:eastAsia="Arial Unicode MS" w:hAnsi="Garamond"/>
          <w:w w:val="0"/>
        </w:rPr>
        <w:lastRenderedPageBreak/>
        <w:t xml:space="preserve">cartas e comunicados enviados aos Debenturistas, bem como de todos </w:t>
      </w:r>
      <w:r w:rsidRPr="00A63FB3">
        <w:rPr>
          <w:rFonts w:ascii="Garamond" w:hAnsi="Garamond"/>
        </w:rPr>
        <w:t xml:space="preserve">os avisos aos Debenturistas; e </w:t>
      </w:r>
    </w:p>
    <w:p w:rsidR="008E3EF5" w:rsidRPr="00A63FB3" w:rsidRDefault="008E3EF5" w:rsidP="006148DA">
      <w:pPr>
        <w:numPr>
          <w:ilvl w:val="6"/>
          <w:numId w:val="24"/>
        </w:numPr>
        <w:tabs>
          <w:tab w:val="clear" w:pos="2126"/>
        </w:tabs>
        <w:spacing w:after="240" w:line="300" w:lineRule="atLeast"/>
        <w:ind w:left="1134" w:hanging="414"/>
        <w:jc w:val="both"/>
        <w:rPr>
          <w:rFonts w:ascii="Garamond" w:eastAsia="Arial Unicode MS" w:hAnsi="Garamond"/>
          <w:w w:val="0"/>
        </w:rPr>
      </w:pPr>
      <w:proofErr w:type="gramStart"/>
      <w:r w:rsidRPr="0091317E">
        <w:rPr>
          <w:rFonts w:ascii="Garamond" w:eastAsia="Arial Unicode MS" w:hAnsi="Garamond"/>
          <w:w w:val="0"/>
        </w:rPr>
        <w:t>dentro</w:t>
      </w:r>
      <w:proofErr w:type="gramEnd"/>
      <w:r w:rsidRPr="00A63FB3">
        <w:rPr>
          <w:rFonts w:ascii="Garamond" w:hAnsi="Garamond"/>
        </w:rPr>
        <w:t xml:space="preserve"> </w:t>
      </w:r>
      <w:r w:rsidRPr="002248FD">
        <w:rPr>
          <w:rFonts w:ascii="Garamond" w:hAnsi="Garamond"/>
        </w:rPr>
        <w:t xml:space="preserve">de </w:t>
      </w:r>
      <w:r w:rsidR="009E5535" w:rsidRPr="002248FD">
        <w:rPr>
          <w:rFonts w:ascii="Garamond" w:eastAsia="Arial Unicode MS" w:hAnsi="Garamond"/>
          <w:w w:val="0"/>
        </w:rPr>
        <w:t>5 (cinco)</w:t>
      </w:r>
      <w:r w:rsidRPr="002248FD">
        <w:rPr>
          <w:rFonts w:ascii="Garamond" w:hAnsi="Garamond"/>
        </w:rPr>
        <w:t xml:space="preserve"> Dias Úteis</w:t>
      </w:r>
      <w:r w:rsidRPr="00A63FB3">
        <w:rPr>
          <w:rFonts w:ascii="Garamond" w:hAnsi="Garamond"/>
        </w:rPr>
        <w:t xml:space="preserve"> contados de seu arquivamento na JUCE</w:t>
      </w:r>
      <w:r w:rsidR="00AA470E">
        <w:rPr>
          <w:rFonts w:ascii="Garamond" w:hAnsi="Garamond"/>
        </w:rPr>
        <w:t>B</w:t>
      </w:r>
      <w:r w:rsidRPr="00A63FB3">
        <w:rPr>
          <w:rFonts w:ascii="Garamond" w:hAnsi="Garamond"/>
        </w:rPr>
        <w:t>, 1</w:t>
      </w:r>
      <w:r w:rsidR="00F81D9E">
        <w:rPr>
          <w:rFonts w:ascii="Garamond" w:hAnsi="Garamond"/>
        </w:rPr>
        <w:t> </w:t>
      </w:r>
      <w:r w:rsidRPr="00A63FB3">
        <w:rPr>
          <w:rFonts w:ascii="Garamond" w:hAnsi="Garamond"/>
        </w:rPr>
        <w:t xml:space="preserve">(uma) via original </w:t>
      </w:r>
      <w:r w:rsidR="001166E0">
        <w:rPr>
          <w:rFonts w:ascii="Garamond" w:hAnsi="Garamond"/>
        </w:rPr>
        <w:t xml:space="preserve">da lista de presença, bem como via eletrônica (PDF) </w:t>
      </w:r>
      <w:r w:rsidRPr="00A63FB3">
        <w:rPr>
          <w:rFonts w:ascii="Garamond" w:hAnsi="Garamond"/>
        </w:rPr>
        <w:t xml:space="preserve">das atas das Assembleias Gerais de Debenturistas </w:t>
      </w:r>
      <w:r w:rsidR="001166E0">
        <w:rPr>
          <w:rFonts w:ascii="Garamond" w:hAnsi="Garamond"/>
        </w:rPr>
        <w:t>contendo a chancela digital d</w:t>
      </w:r>
      <w:r w:rsidRPr="00A63FB3">
        <w:rPr>
          <w:rFonts w:ascii="Garamond" w:hAnsi="Garamond"/>
        </w:rPr>
        <w:t>a JUCE</w:t>
      </w:r>
      <w:r w:rsidR="00AA470E">
        <w:rPr>
          <w:rFonts w:ascii="Garamond" w:hAnsi="Garamond"/>
        </w:rPr>
        <w:t>B</w:t>
      </w:r>
      <w:r w:rsidR="002248FD">
        <w:rPr>
          <w:rFonts w:ascii="Garamond" w:hAnsi="Garamond"/>
        </w:rPr>
        <w:t>;</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bookmarkStart w:id="309" w:name="_DV_M209"/>
      <w:bookmarkStart w:id="310" w:name="_DV_C375"/>
      <w:bookmarkEnd w:id="309"/>
      <w:proofErr w:type="gramStart"/>
      <w:r w:rsidRPr="00874849">
        <w:rPr>
          <w:rFonts w:ascii="Garamond" w:eastAsia="Arial Unicode MS" w:hAnsi="Garamond"/>
          <w:w w:val="0"/>
        </w:rPr>
        <w:t>arcar</w:t>
      </w:r>
      <w:proofErr w:type="gramEnd"/>
      <w:r w:rsidRPr="00874849">
        <w:rPr>
          <w:rFonts w:ascii="Garamond" w:eastAsia="Arial Unicode MS" w:hAnsi="Garamond"/>
          <w:w w:val="0"/>
        </w:rPr>
        <w:t xml:space="preserve"> com todos os custos decorrentes da distribuição e manutenção das Debêntures, incluindo, mas não se limitando a(s): (a) todos os custos relativos ao seu registro na </w:t>
      </w:r>
      <w:r>
        <w:rPr>
          <w:rFonts w:ascii="Garamond" w:eastAsia="Arial Unicode MS" w:hAnsi="Garamond"/>
          <w:w w:val="0"/>
        </w:rPr>
        <w:t>B3</w:t>
      </w:r>
      <w:r w:rsidRPr="00874849">
        <w:rPr>
          <w:rFonts w:ascii="Garamond" w:eastAsia="Arial Unicode MS" w:hAnsi="Garamond"/>
          <w:w w:val="0"/>
        </w:rPr>
        <w:t xml:space="preserve">; (b) o registro e a publicação dos atos necessários à Emissão, tais como esta Escritura de Emissão, seus eventuais Aditamentos e </w:t>
      </w:r>
      <w:r w:rsidR="003062EB">
        <w:rPr>
          <w:rFonts w:ascii="Garamond" w:eastAsia="Arial Unicode MS" w:hAnsi="Garamond"/>
          <w:w w:val="0"/>
        </w:rPr>
        <w:t>os</w:t>
      </w:r>
      <w:r w:rsidRPr="00874849">
        <w:rPr>
          <w:rFonts w:ascii="Garamond" w:eastAsia="Arial Unicode MS" w:hAnsi="Garamond"/>
          <w:w w:val="0"/>
        </w:rPr>
        <w:t xml:space="preserve"> </w:t>
      </w:r>
      <w:r w:rsidR="003062EB">
        <w:rPr>
          <w:rFonts w:ascii="Garamond" w:eastAsia="Arial Unicode MS" w:hAnsi="Garamond"/>
          <w:w w:val="0"/>
        </w:rPr>
        <w:t xml:space="preserve">Atos Societários </w:t>
      </w:r>
      <w:r>
        <w:rPr>
          <w:rFonts w:ascii="Garamond" w:eastAsia="Arial Unicode MS" w:hAnsi="Garamond"/>
          <w:w w:val="0"/>
        </w:rPr>
        <w:t>da Emissão</w:t>
      </w:r>
      <w:r w:rsidRPr="00874849">
        <w:rPr>
          <w:rFonts w:ascii="Garamond" w:eastAsia="Arial Unicode MS" w:hAnsi="Garamond"/>
          <w:w w:val="0"/>
        </w:rPr>
        <w:t>; e (c) despesas com a contratação de Agente Fiduciário, Banco Liquidante, Escriturador e assessores legais;</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w w:val="0"/>
        </w:rPr>
        <w:t>proceder</w:t>
      </w:r>
      <w:proofErr w:type="gramEnd"/>
      <w:r w:rsidRPr="00874849">
        <w:rPr>
          <w:rFonts w:ascii="Garamond" w:eastAsia="Arial Unicode MS" w:hAnsi="Garamond"/>
          <w:w w:val="0"/>
        </w:rPr>
        <w:t xml:space="preserve"> à adequada publicidade dos dados econômico-financeiros, nos termos exigidos pela Lei das Sociedades por Ações e pela regulamentação da CVM, promovendo a publicação das suas demonstrações financeiras, nos termos exigidos pela legislação em vigor, em especial pelo artigo 17 da Instrução CVM 476;</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w w:val="0"/>
        </w:rPr>
        <w:t>manter</w:t>
      </w:r>
      <w:proofErr w:type="gramEnd"/>
      <w:r w:rsidRPr="00874849">
        <w:rPr>
          <w:rFonts w:ascii="Garamond" w:eastAsia="Arial Unicode MS" w:hAnsi="Garamond"/>
          <w:w w:val="0"/>
        </w:rPr>
        <w:t xml:space="preserve"> a sua contabilidade atualizada e efetuar os respectivos registros de acordo com os princípios contábeis geralmente aceitos no Brasil, bem como não alterar a forma de contabilização atual, exceto por determinação legal ou normas da CVM;</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w w:val="0"/>
        </w:rPr>
        <w:t>convocar</w:t>
      </w:r>
      <w:proofErr w:type="gramEnd"/>
      <w:r w:rsidRPr="00874849">
        <w:rPr>
          <w:rFonts w:ascii="Garamond" w:eastAsia="Arial Unicode MS" w:hAnsi="Garamond"/>
          <w:w w:val="0"/>
        </w:rPr>
        <w:t xml:space="preserve"> Assembleia Geral de Debenturistas para deliberar sobre qualquer das matérias que direta ou indiretamente se relacione com a presente Emissão, nos termos da Cláusula </w:t>
      </w:r>
      <w:r>
        <w:rPr>
          <w:rFonts w:ascii="Garamond" w:eastAsia="Arial Unicode MS" w:hAnsi="Garamond"/>
          <w:w w:val="0"/>
        </w:rPr>
        <w:t>10</w:t>
      </w:r>
      <w:r w:rsidRPr="00874849">
        <w:rPr>
          <w:rFonts w:ascii="Garamond" w:eastAsia="Arial Unicode MS" w:hAnsi="Garamond"/>
          <w:w w:val="0"/>
        </w:rPr>
        <w:t xml:space="preserve"> desta Escritura de Emissão, caso o Agente Fiduciário deva fazer, nos termos da presente Escritura</w:t>
      </w:r>
      <w:r w:rsidRPr="00D03A12">
        <w:rPr>
          <w:rFonts w:ascii="Garamond" w:eastAsia="Arial Unicode MS" w:hAnsi="Garamond"/>
          <w:w w:val="0"/>
        </w:rPr>
        <w:t xml:space="preserve"> </w:t>
      </w:r>
      <w:r w:rsidRPr="000B78DB">
        <w:rPr>
          <w:rFonts w:ascii="Garamond" w:eastAsia="Arial Unicode MS" w:hAnsi="Garamond"/>
          <w:w w:val="0"/>
        </w:rPr>
        <w:t>de Emissão</w:t>
      </w:r>
      <w:r w:rsidRPr="00874849">
        <w:rPr>
          <w:rFonts w:ascii="Garamond" w:eastAsia="Arial Unicode MS" w:hAnsi="Garamond"/>
          <w:w w:val="0"/>
        </w:rPr>
        <w:t>, mas não o faça;</w:t>
      </w:r>
    </w:p>
    <w:p w:rsidR="00135AE2" w:rsidRPr="00A21992" w:rsidRDefault="00135AE2" w:rsidP="00A21992">
      <w:pPr>
        <w:numPr>
          <w:ilvl w:val="2"/>
          <w:numId w:val="11"/>
        </w:numPr>
        <w:spacing w:after="240" w:line="300" w:lineRule="atLeast"/>
        <w:ind w:left="709" w:hanging="709"/>
        <w:jc w:val="both"/>
        <w:rPr>
          <w:rFonts w:ascii="Garamond" w:eastAsia="Arial Unicode MS" w:hAnsi="Garamond"/>
          <w:w w:val="0"/>
        </w:rPr>
      </w:pPr>
      <w:proofErr w:type="gramStart"/>
      <w:r w:rsidRPr="00A21992">
        <w:rPr>
          <w:rFonts w:ascii="Garamond" w:eastAsia="Arial Unicode MS" w:hAnsi="Garamond"/>
          <w:w w:val="0"/>
        </w:rPr>
        <w:t>manter</w:t>
      </w:r>
      <w:proofErr w:type="gramEnd"/>
      <w:r w:rsidRPr="00A21992">
        <w:rPr>
          <w:rFonts w:ascii="Garamond" w:eastAsia="Arial Unicode MS" w:hAnsi="Garamond"/>
          <w:w w:val="0"/>
        </w:rPr>
        <w:t>, em adequado funcionamento, órgão para atender, de forma eficiente, aos Debenturistas, ou contratar instituições financeiras autorizadas para a prestação desse serviço;</w:t>
      </w:r>
    </w:p>
    <w:p w:rsidR="00135AE2" w:rsidRPr="00A21992" w:rsidRDefault="00135AE2" w:rsidP="00A21992">
      <w:pPr>
        <w:numPr>
          <w:ilvl w:val="2"/>
          <w:numId w:val="11"/>
        </w:numPr>
        <w:spacing w:after="240" w:line="300" w:lineRule="atLeast"/>
        <w:ind w:left="709" w:hanging="709"/>
        <w:jc w:val="both"/>
        <w:rPr>
          <w:rFonts w:ascii="Garamond" w:eastAsia="Arial Unicode MS" w:hAnsi="Garamond"/>
          <w:w w:val="0"/>
        </w:rPr>
      </w:pPr>
      <w:proofErr w:type="gramStart"/>
      <w:r w:rsidRPr="00A21992">
        <w:rPr>
          <w:rFonts w:ascii="Garamond" w:eastAsia="Arial Unicode MS" w:hAnsi="Garamond"/>
          <w:w w:val="0"/>
        </w:rPr>
        <w:t>não</w:t>
      </w:r>
      <w:proofErr w:type="gramEnd"/>
      <w:r w:rsidRPr="00A21992">
        <w:rPr>
          <w:rFonts w:ascii="Garamond" w:eastAsia="Arial Unicode MS" w:hAnsi="Garamond"/>
          <w:w w:val="0"/>
        </w:rPr>
        <w:t xml:space="preserve"> realizar operações fora de seu objeto social, observadas as disposições estatutárias, legais e regulamentares em vigor;</w:t>
      </w:r>
    </w:p>
    <w:p w:rsidR="00135AE2" w:rsidRPr="00A21992" w:rsidRDefault="00135AE2" w:rsidP="00A21992">
      <w:pPr>
        <w:numPr>
          <w:ilvl w:val="2"/>
          <w:numId w:val="11"/>
        </w:numPr>
        <w:spacing w:after="240" w:line="300" w:lineRule="atLeast"/>
        <w:ind w:left="709" w:hanging="709"/>
        <w:jc w:val="both"/>
        <w:rPr>
          <w:rFonts w:ascii="Garamond" w:eastAsia="Arial Unicode MS" w:hAnsi="Garamond"/>
          <w:w w:val="0"/>
        </w:rPr>
      </w:pPr>
      <w:proofErr w:type="gramStart"/>
      <w:r w:rsidRPr="00A21992">
        <w:rPr>
          <w:rFonts w:ascii="Garamond" w:eastAsia="Arial Unicode MS" w:hAnsi="Garamond"/>
          <w:w w:val="0"/>
        </w:rPr>
        <w:t>notificar</w:t>
      </w:r>
      <w:proofErr w:type="gramEnd"/>
      <w:r w:rsidRPr="00A21992">
        <w:rPr>
          <w:rFonts w:ascii="Garamond" w:eastAsia="Arial Unicode MS" w:hAnsi="Garamond"/>
          <w:w w:val="0"/>
        </w:rPr>
        <w:t xml:space="preserve"> em até 2 (dois) Dias Úteis o Agente Fiduciário sobre qualquer ato ou fato que possa causar interrupção ou suspensão de suas atividades ou que possam afetar negativamente sua habilidade de efetuar o pontual cumprimento de todas as obrigações previstas nesta Escritura de Emissão, bem como sobre a ocorrência de qualquer Evento de Vencimento Antecipado previsto nesta Escritura de Emissão;</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w w:val="0"/>
        </w:rPr>
        <w:t>manter</w:t>
      </w:r>
      <w:proofErr w:type="gramEnd"/>
      <w:r w:rsidRPr="00874849">
        <w:rPr>
          <w:rFonts w:ascii="Garamond" w:eastAsia="Arial Unicode MS" w:hAnsi="Garamond"/>
          <w:w w:val="0"/>
        </w:rPr>
        <w:t xml:space="preserve"> </w:t>
      </w:r>
      <w:r w:rsidR="00943C18">
        <w:rPr>
          <w:rFonts w:ascii="Garamond" w:eastAsia="Arial Unicode MS" w:hAnsi="Garamond"/>
          <w:w w:val="0"/>
        </w:rPr>
        <w:t>seus</w:t>
      </w:r>
      <w:r w:rsidR="00943C18" w:rsidRPr="00874849">
        <w:rPr>
          <w:rFonts w:ascii="Garamond" w:eastAsia="Arial Unicode MS" w:hAnsi="Garamond"/>
          <w:w w:val="0"/>
        </w:rPr>
        <w:t xml:space="preserve"> </w:t>
      </w:r>
      <w:r w:rsidRPr="00874849">
        <w:rPr>
          <w:rFonts w:ascii="Garamond" w:eastAsia="Arial Unicode MS" w:hAnsi="Garamond"/>
          <w:w w:val="0"/>
        </w:rPr>
        <w:t>ativos segurados por companhia de seguro de primeira linha, com cobertura dos valores e riscos adequados para a condução de seus negócios e para o valor de seus ativos e de acordo com os padrões de sociedades do mesmo setor no Brasil;</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bCs/>
          <w:w w:val="0"/>
        </w:rPr>
        <w:lastRenderedPageBreak/>
        <w:t>promover</w:t>
      </w:r>
      <w:proofErr w:type="gramEnd"/>
      <w:r w:rsidRPr="00874849">
        <w:rPr>
          <w:rFonts w:ascii="Garamond" w:eastAsia="Arial Unicode MS" w:hAnsi="Garamond"/>
          <w:bCs/>
          <w:w w:val="0"/>
        </w:rPr>
        <w:t xml:space="preserve"> o registro </w:t>
      </w:r>
      <w:r>
        <w:rPr>
          <w:rFonts w:ascii="Garamond" w:eastAsia="Arial Unicode MS" w:hAnsi="Garamond"/>
          <w:bCs/>
          <w:w w:val="0"/>
        </w:rPr>
        <w:t xml:space="preserve">da Cessão Fiduciária </w:t>
      </w:r>
      <w:r w:rsidRPr="00874849">
        <w:rPr>
          <w:rFonts w:ascii="Garamond" w:eastAsia="Arial Unicode MS" w:hAnsi="Garamond"/>
          <w:bCs/>
          <w:w w:val="0"/>
        </w:rPr>
        <w:t xml:space="preserve">nos </w:t>
      </w:r>
      <w:r w:rsidRPr="000B78DB">
        <w:rPr>
          <w:rFonts w:ascii="Garamond" w:eastAsia="Arial Unicode MS" w:hAnsi="Garamond"/>
          <w:w w:val="0"/>
        </w:rPr>
        <w:t>competentes</w:t>
      </w:r>
      <w:r w:rsidRPr="00D03A12" w:rsidDel="00D03A12">
        <w:rPr>
          <w:rFonts w:ascii="Garamond" w:eastAsia="Arial Unicode MS" w:hAnsi="Garamond"/>
          <w:bCs/>
          <w:w w:val="0"/>
        </w:rPr>
        <w:t xml:space="preserve"> </w:t>
      </w:r>
      <w:r>
        <w:rPr>
          <w:rFonts w:ascii="Garamond" w:eastAsia="Arial Unicode MS" w:hAnsi="Garamond"/>
          <w:bCs/>
          <w:w w:val="0"/>
        </w:rPr>
        <w:t>c</w:t>
      </w:r>
      <w:r w:rsidRPr="000B78DB">
        <w:rPr>
          <w:rFonts w:ascii="Garamond" w:eastAsia="Arial Unicode MS" w:hAnsi="Garamond"/>
          <w:w w:val="0"/>
        </w:rPr>
        <w:t xml:space="preserve">artórios </w:t>
      </w:r>
      <w:r>
        <w:rPr>
          <w:rFonts w:ascii="Garamond" w:eastAsia="Arial Unicode MS" w:hAnsi="Garamond"/>
          <w:w w:val="0"/>
        </w:rPr>
        <w:t xml:space="preserve">de Registro </w:t>
      </w:r>
      <w:r w:rsidRPr="000B78DB">
        <w:rPr>
          <w:rFonts w:ascii="Garamond" w:eastAsia="Arial Unicode MS" w:hAnsi="Garamond"/>
          <w:w w:val="0"/>
        </w:rPr>
        <w:t xml:space="preserve">de Títulos e Documentos </w:t>
      </w:r>
      <w:r w:rsidRPr="00874849">
        <w:rPr>
          <w:rFonts w:ascii="Garamond" w:eastAsia="Arial Unicode MS" w:hAnsi="Garamond"/>
          <w:bCs/>
          <w:w w:val="0"/>
        </w:rPr>
        <w:t xml:space="preserve">nos termos e prazos estabelecidos </w:t>
      </w:r>
      <w:r>
        <w:rPr>
          <w:rFonts w:ascii="Garamond" w:eastAsia="Arial Unicode MS" w:hAnsi="Garamond"/>
          <w:bCs/>
          <w:w w:val="0"/>
        </w:rPr>
        <w:t xml:space="preserve">no Contrato de </w:t>
      </w:r>
      <w:r w:rsidRPr="00135AE2">
        <w:rPr>
          <w:rFonts w:ascii="Garamond" w:eastAsia="Arial Unicode MS" w:hAnsi="Garamond"/>
          <w:w w:val="0"/>
        </w:rPr>
        <w:t>Cessão</w:t>
      </w:r>
      <w:r>
        <w:rPr>
          <w:rFonts w:ascii="Garamond" w:eastAsia="Arial Unicode MS" w:hAnsi="Garamond"/>
          <w:bCs/>
          <w:w w:val="0"/>
        </w:rPr>
        <w:t xml:space="preserve"> Fiduciária</w:t>
      </w:r>
      <w:r w:rsidRPr="00874849">
        <w:rPr>
          <w:rFonts w:ascii="Garamond" w:eastAsia="Arial Unicode MS" w:hAnsi="Garamond"/>
          <w:w w:val="0"/>
        </w:rPr>
        <w:t>;</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w w:val="0"/>
        </w:rPr>
        <w:t>fornecer</w:t>
      </w:r>
      <w:proofErr w:type="gramEnd"/>
      <w:r w:rsidRPr="00874849">
        <w:rPr>
          <w:rFonts w:ascii="Garamond" w:eastAsia="Arial Unicode MS" w:hAnsi="Garamond"/>
          <w:w w:val="0"/>
        </w:rPr>
        <w:t xml:space="preserve"> ao Agente Fiduciário </w:t>
      </w:r>
      <w:r>
        <w:rPr>
          <w:rFonts w:ascii="Garamond" w:eastAsia="Arial Unicode MS" w:hAnsi="Garamond"/>
          <w:w w:val="0"/>
        </w:rPr>
        <w:t xml:space="preserve">1 (uma) </w:t>
      </w:r>
      <w:r w:rsidRPr="00874849">
        <w:rPr>
          <w:rFonts w:ascii="Garamond" w:eastAsia="Arial Unicode MS" w:hAnsi="Garamond"/>
          <w:w w:val="0"/>
        </w:rPr>
        <w:t>via origina</w:t>
      </w:r>
      <w:r>
        <w:rPr>
          <w:rFonts w:ascii="Garamond" w:eastAsia="Arial Unicode MS" w:hAnsi="Garamond"/>
          <w:w w:val="0"/>
        </w:rPr>
        <w:t>l</w:t>
      </w:r>
      <w:r w:rsidRPr="00874849">
        <w:rPr>
          <w:rFonts w:ascii="Garamond" w:eastAsia="Arial Unicode MS" w:hAnsi="Garamond"/>
          <w:w w:val="0"/>
        </w:rPr>
        <w:t xml:space="preserve"> </w:t>
      </w:r>
      <w:r>
        <w:rPr>
          <w:rFonts w:ascii="Garamond" w:eastAsia="Arial Unicode MS" w:hAnsi="Garamond"/>
          <w:w w:val="0"/>
        </w:rPr>
        <w:t>d</w:t>
      </w:r>
      <w:r>
        <w:rPr>
          <w:rFonts w:ascii="Garamond" w:eastAsia="Arial Unicode MS" w:hAnsi="Garamond"/>
          <w:bCs/>
          <w:w w:val="0"/>
        </w:rPr>
        <w:t xml:space="preserve">o Contrato de Cessão Fiduciária </w:t>
      </w:r>
      <w:r w:rsidRPr="00874849">
        <w:rPr>
          <w:rFonts w:ascii="Garamond" w:eastAsia="Arial Unicode MS" w:hAnsi="Garamond"/>
          <w:w w:val="0"/>
        </w:rPr>
        <w:t xml:space="preserve">e de eventuais aditamentos, devidamente registrados nos </w:t>
      </w:r>
      <w:r w:rsidRPr="00CE5AC9">
        <w:rPr>
          <w:rFonts w:ascii="Garamond" w:eastAsia="Arial Unicode MS" w:hAnsi="Garamond"/>
          <w:w w:val="0"/>
        </w:rPr>
        <w:t>competentes</w:t>
      </w:r>
      <w:r w:rsidRPr="00D03A12">
        <w:rPr>
          <w:rFonts w:ascii="Garamond" w:eastAsia="Arial Unicode MS" w:hAnsi="Garamond"/>
          <w:w w:val="0"/>
        </w:rPr>
        <w:t xml:space="preserve"> </w:t>
      </w:r>
      <w:r>
        <w:rPr>
          <w:rFonts w:ascii="Garamond" w:eastAsia="Arial Unicode MS" w:hAnsi="Garamond"/>
          <w:w w:val="0"/>
        </w:rPr>
        <w:t>c</w:t>
      </w:r>
      <w:r w:rsidRPr="00874849">
        <w:rPr>
          <w:rFonts w:ascii="Garamond" w:eastAsia="Arial Unicode MS" w:hAnsi="Garamond"/>
          <w:w w:val="0"/>
        </w:rPr>
        <w:t xml:space="preserve">artórios </w:t>
      </w:r>
      <w:r>
        <w:rPr>
          <w:rFonts w:ascii="Garamond" w:eastAsia="Arial Unicode MS" w:hAnsi="Garamond"/>
          <w:w w:val="0"/>
        </w:rPr>
        <w:t xml:space="preserve">de Registro </w:t>
      </w:r>
      <w:r w:rsidRPr="00874849">
        <w:rPr>
          <w:rFonts w:ascii="Garamond" w:eastAsia="Arial Unicode MS" w:hAnsi="Garamond"/>
          <w:w w:val="0"/>
        </w:rPr>
        <w:t>de Títulos e Documentos;</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w w:val="0"/>
        </w:rPr>
        <w:t>efetuar</w:t>
      </w:r>
      <w:proofErr w:type="gramEnd"/>
      <w:r w:rsidRPr="00874849">
        <w:rPr>
          <w:rFonts w:ascii="Garamond" w:eastAsia="Arial Unicode MS" w:hAnsi="Garamond"/>
          <w:w w:val="0"/>
        </w:rPr>
        <w:t xml:space="preserve"> pontualmente o pagamento dos serviços relacionados ao </w:t>
      </w:r>
      <w:r w:rsidR="006D01AB">
        <w:rPr>
          <w:rFonts w:ascii="Garamond" w:eastAsia="Arial Unicode MS" w:hAnsi="Garamond"/>
          <w:w w:val="0"/>
        </w:rPr>
        <w:t xml:space="preserve">depósito </w:t>
      </w:r>
      <w:r w:rsidRPr="00874849">
        <w:rPr>
          <w:rFonts w:ascii="Garamond" w:eastAsia="Arial Unicode MS" w:hAnsi="Garamond"/>
          <w:w w:val="0"/>
        </w:rPr>
        <w:t xml:space="preserve">das Debêntures custodiadas eletronicamente na </w:t>
      </w:r>
      <w:r>
        <w:rPr>
          <w:rFonts w:ascii="Garamond" w:eastAsia="Arial Unicode MS" w:hAnsi="Garamond"/>
          <w:w w:val="0"/>
        </w:rPr>
        <w:t>B3</w:t>
      </w:r>
      <w:r w:rsidRPr="00874849">
        <w:rPr>
          <w:rFonts w:ascii="Garamond" w:eastAsia="Arial Unicode MS" w:hAnsi="Garamond"/>
          <w:w w:val="0"/>
        </w:rPr>
        <w:t>;</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rPr>
        <w:t>efetuar</w:t>
      </w:r>
      <w:proofErr w:type="gramEnd"/>
      <w:r w:rsidRPr="00874849">
        <w:rPr>
          <w:rFonts w:ascii="Garamond" w:eastAsia="Arial Unicode MS" w:hAnsi="Garamond"/>
        </w:rPr>
        <w:t xml:space="preserve"> recolhimento de quaisquer tributos ou contribuições que incidam ou venham a incidir </w:t>
      </w:r>
      <w:r w:rsidRPr="00874849">
        <w:rPr>
          <w:rFonts w:ascii="Garamond" w:eastAsia="Arial Unicode MS" w:hAnsi="Garamond"/>
          <w:w w:val="0"/>
        </w:rPr>
        <w:t>sobre</w:t>
      </w:r>
      <w:r w:rsidRPr="00874849">
        <w:rPr>
          <w:rFonts w:ascii="Garamond" w:eastAsia="Arial Unicode MS" w:hAnsi="Garamond"/>
        </w:rPr>
        <w:t xml:space="preserve"> a Emissão e que sejam de responsabilidade da Emissora;</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rPr>
        <w:t>manter</w:t>
      </w:r>
      <w:proofErr w:type="gramEnd"/>
      <w:r w:rsidRPr="00874849">
        <w:rPr>
          <w:rFonts w:ascii="Garamond" w:eastAsia="Arial Unicode MS" w:hAnsi="Garamond"/>
        </w:rPr>
        <w:t>-se devidamente organizada e constituída como uma sociedade por ações sob as leis brasileiras;</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w w:val="0"/>
        </w:rPr>
        <w:t>cumprir</w:t>
      </w:r>
      <w:proofErr w:type="gramEnd"/>
      <w:r w:rsidRPr="00874849">
        <w:rPr>
          <w:rFonts w:ascii="Garamond" w:eastAsia="Arial Unicode MS" w:hAnsi="Garamond"/>
          <w:w w:val="0"/>
        </w:rPr>
        <w:t xml:space="preserve"> com todas as obrigações decorrentes da legislação e da regulamentação brasileira</w:t>
      </w:r>
      <w:r w:rsidR="007B761F">
        <w:rPr>
          <w:rFonts w:ascii="Garamond" w:eastAsia="Arial Unicode MS" w:hAnsi="Garamond"/>
          <w:w w:val="0"/>
        </w:rPr>
        <w:t>s</w:t>
      </w:r>
      <w:r w:rsidRPr="00874849">
        <w:rPr>
          <w:rFonts w:ascii="Garamond" w:eastAsia="Arial Unicode MS" w:hAnsi="Garamond"/>
          <w:w w:val="0"/>
        </w:rPr>
        <w:t xml:space="preserve"> aplicáve</w:t>
      </w:r>
      <w:r w:rsidR="007B761F">
        <w:rPr>
          <w:rFonts w:ascii="Garamond" w:eastAsia="Arial Unicode MS" w:hAnsi="Garamond"/>
          <w:w w:val="0"/>
        </w:rPr>
        <w:t>is</w:t>
      </w:r>
      <w:r w:rsidRPr="00874849">
        <w:rPr>
          <w:rFonts w:ascii="Garamond" w:eastAsia="Arial Unicode MS" w:hAnsi="Garamond"/>
          <w:w w:val="0"/>
        </w:rPr>
        <w:t>, incluindo manutenção de licenças, aprovações e requerimentos societários, governamentais, legais ou regulamentares aplicáveis, necessári</w:t>
      </w:r>
      <w:r w:rsidR="00820088">
        <w:rPr>
          <w:rFonts w:ascii="Garamond" w:eastAsia="Arial Unicode MS" w:hAnsi="Garamond"/>
          <w:w w:val="0"/>
        </w:rPr>
        <w:t>o</w:t>
      </w:r>
      <w:r w:rsidRPr="00874849">
        <w:rPr>
          <w:rFonts w:ascii="Garamond" w:eastAsia="Arial Unicode MS" w:hAnsi="Garamond"/>
          <w:w w:val="0"/>
        </w:rPr>
        <w:t>s para o exercício de suas atividades principais</w:t>
      </w:r>
      <w:r w:rsidR="00283D81">
        <w:rPr>
          <w:rFonts w:ascii="Garamond" w:eastAsia="Arial Unicode MS" w:hAnsi="Garamond"/>
          <w:w w:val="0"/>
        </w:rPr>
        <w:t xml:space="preserve">, exceto por </w:t>
      </w:r>
      <w:r w:rsidR="00820088">
        <w:rPr>
          <w:rFonts w:ascii="Garamond" w:eastAsia="Arial Unicode MS" w:hAnsi="Garamond"/>
          <w:w w:val="0"/>
        </w:rPr>
        <w:t xml:space="preserve">(a) aqueles em fase de renovação; ou (b) </w:t>
      </w:r>
      <w:r w:rsidR="00820088" w:rsidRPr="00917378">
        <w:rPr>
          <w:rFonts w:ascii="Garamond" w:hAnsi="Garamond"/>
        </w:rPr>
        <w:t>questionad</w:t>
      </w:r>
      <w:r w:rsidR="00820088">
        <w:rPr>
          <w:rFonts w:ascii="Garamond" w:hAnsi="Garamond"/>
        </w:rPr>
        <w:t>os</w:t>
      </w:r>
      <w:r w:rsidR="00820088" w:rsidRPr="00917378">
        <w:rPr>
          <w:rFonts w:ascii="Garamond" w:hAnsi="Garamond"/>
        </w:rPr>
        <w:t xml:space="preserve"> de boa-fé </w:t>
      </w:r>
      <w:r w:rsidR="00820088">
        <w:rPr>
          <w:rFonts w:ascii="Garamond" w:hAnsi="Garamond"/>
        </w:rPr>
        <w:t xml:space="preserve">pela Emissora </w:t>
      </w:r>
      <w:r w:rsidR="00820088" w:rsidRPr="00917378">
        <w:rPr>
          <w:rFonts w:ascii="Garamond" w:hAnsi="Garamond"/>
        </w:rPr>
        <w:t>nas esferas administrativa e/ou judicial</w:t>
      </w:r>
      <w:r w:rsidRPr="00874849">
        <w:rPr>
          <w:rFonts w:ascii="Garamond" w:eastAsia="Arial Unicode MS" w:hAnsi="Garamond"/>
          <w:w w:val="0"/>
        </w:rPr>
        <w:t>;</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w w:val="0"/>
        </w:rPr>
      </w:pPr>
      <w:proofErr w:type="gramStart"/>
      <w:r w:rsidRPr="00874849">
        <w:rPr>
          <w:rFonts w:ascii="Garamond" w:eastAsia="Arial Unicode MS" w:hAnsi="Garamond"/>
        </w:rPr>
        <w:t>observar</w:t>
      </w:r>
      <w:proofErr w:type="gramEnd"/>
      <w:r w:rsidRPr="00874849">
        <w:rPr>
          <w:rFonts w:ascii="Garamond" w:eastAsia="Arial Unicode MS" w:hAnsi="Garamond"/>
        </w:rPr>
        <w:t xml:space="preserve"> estritamente a legislação e regulamentação tributária aplicável, mantendo-se em situação de regularidade perante autoridades governamentais ou fiscais, bem como efetuar o pontual pagamento de tributos que sejam devidos ou que devam ser recolhidos, exceto se a exigibilidade do tributo ou de seu pagamento esteja suspensa por decisão judicial ou administrativa ou nos termos da legislação ou regulamentação aplicável;</w:t>
      </w:r>
    </w:p>
    <w:p w:rsidR="00135AE2" w:rsidRPr="00A21992" w:rsidRDefault="00135AE2" w:rsidP="00A21992">
      <w:pPr>
        <w:numPr>
          <w:ilvl w:val="2"/>
          <w:numId w:val="11"/>
        </w:numPr>
        <w:spacing w:after="240" w:line="300" w:lineRule="atLeast"/>
        <w:ind w:left="709" w:hanging="709"/>
        <w:jc w:val="both"/>
        <w:rPr>
          <w:rFonts w:ascii="Garamond" w:eastAsia="Arial Unicode MS" w:hAnsi="Garamond" w:cs="Calibri"/>
          <w:w w:val="0"/>
        </w:rPr>
      </w:pPr>
      <w:proofErr w:type="gramStart"/>
      <w:r w:rsidRPr="00A21992">
        <w:rPr>
          <w:rFonts w:ascii="Garamond" w:hAnsi="Garamond" w:cs="Calibri"/>
        </w:rPr>
        <w:t>notificar</w:t>
      </w:r>
      <w:proofErr w:type="gramEnd"/>
      <w:r w:rsidRPr="00A21992">
        <w:rPr>
          <w:rFonts w:ascii="Garamond" w:hAnsi="Garamond" w:cs="Calibri"/>
        </w:rPr>
        <w:t xml:space="preserve">, em até 2 (dois) Dias Úteis contados de sua ciência, os Debenturistas e o Agente </w:t>
      </w:r>
      <w:r w:rsidRPr="00A21992">
        <w:rPr>
          <w:rFonts w:ascii="Garamond" w:eastAsia="Arial Unicode MS" w:hAnsi="Garamond"/>
          <w:w w:val="0"/>
        </w:rPr>
        <w:t>Fiduciário</w:t>
      </w:r>
      <w:r w:rsidRPr="00A21992">
        <w:rPr>
          <w:rFonts w:ascii="Garamond" w:hAnsi="Garamond" w:cs="Calibri"/>
        </w:rPr>
        <w:t xml:space="preserve"> caso quaisquer das declarações aqui prestadas tornem-se total ou parcialmente inverídicas, incompletas ou incorretas;</w:t>
      </w:r>
    </w:p>
    <w:p w:rsidR="00135AE2" w:rsidRPr="00874849" w:rsidRDefault="00135AE2" w:rsidP="00874849">
      <w:pPr>
        <w:numPr>
          <w:ilvl w:val="2"/>
          <w:numId w:val="11"/>
        </w:numPr>
        <w:spacing w:after="240" w:line="300" w:lineRule="atLeast"/>
        <w:ind w:left="709" w:hanging="709"/>
        <w:jc w:val="both"/>
        <w:rPr>
          <w:rFonts w:ascii="Garamond" w:hAnsi="Garamond" w:cs="Calibri"/>
        </w:rPr>
      </w:pPr>
      <w:proofErr w:type="gramStart"/>
      <w:r w:rsidRPr="00874849">
        <w:rPr>
          <w:rFonts w:ascii="Garamond" w:hAnsi="Garamond" w:cs="Calibri"/>
        </w:rPr>
        <w:t>não</w:t>
      </w:r>
      <w:proofErr w:type="gramEnd"/>
      <w:r w:rsidRPr="00874849">
        <w:rPr>
          <w:rFonts w:ascii="Garamond" w:hAnsi="Garamond" w:cs="Calibri"/>
        </w:rPr>
        <w:t xml:space="preserve"> ceder, transferir ou de qualquer outra forma alienar quaisquer de suas obrigações </w:t>
      </w:r>
      <w:r w:rsidRPr="00874849">
        <w:rPr>
          <w:rFonts w:ascii="Garamond" w:eastAsia="Arial Unicode MS" w:hAnsi="Garamond"/>
          <w:w w:val="0"/>
        </w:rPr>
        <w:t>relacionadas</w:t>
      </w:r>
      <w:r w:rsidRPr="00874849">
        <w:rPr>
          <w:rFonts w:ascii="Garamond" w:hAnsi="Garamond" w:cs="Calibri"/>
        </w:rPr>
        <w:t xml:space="preserve"> às Debêntures, sem a prévia e expressa aprovação dos Debenturistas;</w:t>
      </w:r>
    </w:p>
    <w:p w:rsidR="00135AE2" w:rsidRPr="00874849" w:rsidRDefault="00135AE2" w:rsidP="00874849">
      <w:pPr>
        <w:numPr>
          <w:ilvl w:val="2"/>
          <w:numId w:val="11"/>
        </w:numPr>
        <w:spacing w:after="240" w:line="300" w:lineRule="atLeast"/>
        <w:ind w:left="709" w:hanging="709"/>
        <w:jc w:val="both"/>
        <w:rPr>
          <w:rFonts w:ascii="Garamond" w:hAnsi="Garamond" w:cs="Calibri"/>
        </w:rPr>
      </w:pPr>
      <w:proofErr w:type="gramStart"/>
      <w:r w:rsidRPr="00874849">
        <w:rPr>
          <w:rFonts w:ascii="Garamond" w:eastAsia="Arial Unicode MS" w:hAnsi="Garamond"/>
          <w:w w:val="0"/>
        </w:rPr>
        <w:t>comparecer</w:t>
      </w:r>
      <w:proofErr w:type="gramEnd"/>
      <w:r w:rsidRPr="00874849">
        <w:rPr>
          <w:rFonts w:ascii="Garamond" w:hAnsi="Garamond" w:cs="Calibri"/>
        </w:rPr>
        <w:t xml:space="preserve"> às Assembleias Gerais de Debenturistas, sempre que solicitado;</w:t>
      </w:r>
    </w:p>
    <w:p w:rsidR="00135AE2" w:rsidRPr="00874849" w:rsidRDefault="00135AE2" w:rsidP="00874849">
      <w:pPr>
        <w:numPr>
          <w:ilvl w:val="2"/>
          <w:numId w:val="11"/>
        </w:numPr>
        <w:spacing w:after="240" w:line="300" w:lineRule="atLeast"/>
        <w:ind w:left="709" w:hanging="709"/>
        <w:jc w:val="both"/>
        <w:rPr>
          <w:rFonts w:ascii="Garamond" w:hAnsi="Garamond" w:cs="Calibri"/>
        </w:rPr>
      </w:pPr>
      <w:proofErr w:type="gramStart"/>
      <w:r w:rsidRPr="00874849">
        <w:rPr>
          <w:rFonts w:ascii="Garamond" w:hAnsi="Garamond" w:cs="Calibri"/>
        </w:rPr>
        <w:t>não</w:t>
      </w:r>
      <w:proofErr w:type="gramEnd"/>
      <w:r w:rsidRPr="00874849">
        <w:rPr>
          <w:rFonts w:ascii="Garamond" w:hAnsi="Garamond" w:cs="Calibri"/>
        </w:rPr>
        <w:t xml:space="preserve"> divulgar informações referentes à Emissora, à Oferta Restrita ou às Debêntures, em </w:t>
      </w:r>
      <w:r w:rsidRPr="00874849">
        <w:rPr>
          <w:rFonts w:ascii="Garamond" w:eastAsia="Arial Unicode MS" w:hAnsi="Garamond"/>
          <w:w w:val="0"/>
        </w:rPr>
        <w:t>desacordo</w:t>
      </w:r>
      <w:r w:rsidRPr="00874849">
        <w:rPr>
          <w:rFonts w:ascii="Garamond" w:hAnsi="Garamond" w:cs="Calibri"/>
        </w:rPr>
        <w:t xml:space="preserve"> com o disposto na regulamentação aplicável, incluindo, mas não se limitando</w:t>
      </w:r>
      <w:r>
        <w:rPr>
          <w:rFonts w:ascii="Garamond" w:hAnsi="Garamond" w:cs="Calibri"/>
        </w:rPr>
        <w:t xml:space="preserve"> a</w:t>
      </w:r>
      <w:r w:rsidRPr="00874849">
        <w:rPr>
          <w:rFonts w:ascii="Garamond" w:hAnsi="Garamond" w:cs="Calibri"/>
        </w:rPr>
        <w:t xml:space="preserve">, o disposto na Instrução CVM 476 e no artigo 48 da Instrução </w:t>
      </w:r>
      <w:r>
        <w:rPr>
          <w:rFonts w:ascii="Garamond" w:hAnsi="Garamond" w:cs="Calibri"/>
        </w:rPr>
        <w:t xml:space="preserve">da </w:t>
      </w:r>
      <w:r w:rsidRPr="00874849">
        <w:rPr>
          <w:rFonts w:ascii="Garamond" w:hAnsi="Garamond" w:cs="Calibri"/>
        </w:rPr>
        <w:t>CVM nº 400, de 29 de dezembro de 2003, conforme alterada (“</w:t>
      </w:r>
      <w:r w:rsidRPr="00874849">
        <w:rPr>
          <w:rFonts w:ascii="Garamond" w:hAnsi="Garamond" w:cs="Calibri"/>
          <w:u w:val="single"/>
        </w:rPr>
        <w:t>Instrução CVM 400</w:t>
      </w:r>
      <w:r w:rsidRPr="00874849">
        <w:rPr>
          <w:rFonts w:ascii="Garamond" w:hAnsi="Garamond" w:cs="Calibri"/>
        </w:rPr>
        <w:t xml:space="preserve">”); </w:t>
      </w:r>
    </w:p>
    <w:p w:rsidR="00135AE2" w:rsidRPr="00874849" w:rsidRDefault="00135AE2" w:rsidP="00874849">
      <w:pPr>
        <w:numPr>
          <w:ilvl w:val="2"/>
          <w:numId w:val="11"/>
        </w:numPr>
        <w:spacing w:after="240" w:line="300" w:lineRule="atLeast"/>
        <w:ind w:left="709" w:hanging="709"/>
        <w:jc w:val="both"/>
        <w:rPr>
          <w:rFonts w:ascii="Garamond" w:hAnsi="Garamond" w:cs="Calibri"/>
        </w:rPr>
      </w:pPr>
      <w:proofErr w:type="gramStart"/>
      <w:r w:rsidRPr="00874849">
        <w:rPr>
          <w:rFonts w:ascii="Garamond" w:hAnsi="Garamond" w:cs="Calibri"/>
        </w:rPr>
        <w:t>abster</w:t>
      </w:r>
      <w:proofErr w:type="gramEnd"/>
      <w:r w:rsidRPr="00874849">
        <w:rPr>
          <w:rFonts w:ascii="Garamond" w:hAnsi="Garamond" w:cs="Calibri"/>
        </w:rPr>
        <w:t xml:space="preserve">-se de negociar valores mobiliários de sua emissão, até o envio da Comunicação de Encerramento, salvo nas hipóteses previstas no inciso II do artigo 48 da Instrução CVM </w:t>
      </w:r>
      <w:r w:rsidRPr="00874849">
        <w:rPr>
          <w:rFonts w:ascii="Garamond" w:eastAsia="Arial Unicode MS" w:hAnsi="Garamond"/>
          <w:w w:val="0"/>
        </w:rPr>
        <w:t>400</w:t>
      </w:r>
      <w:r w:rsidRPr="00874849">
        <w:rPr>
          <w:rFonts w:ascii="Garamond" w:hAnsi="Garamond" w:cs="Calibri"/>
        </w:rPr>
        <w:t>;</w:t>
      </w:r>
    </w:p>
    <w:p w:rsidR="00135AE2" w:rsidRPr="00874849" w:rsidRDefault="00135AE2" w:rsidP="00874849">
      <w:pPr>
        <w:numPr>
          <w:ilvl w:val="2"/>
          <w:numId w:val="11"/>
        </w:numPr>
        <w:spacing w:after="240" w:line="300" w:lineRule="atLeast"/>
        <w:ind w:left="709" w:hanging="709"/>
        <w:jc w:val="both"/>
        <w:rPr>
          <w:rFonts w:ascii="Garamond" w:eastAsia="Arial Unicode MS" w:hAnsi="Garamond" w:cs="Calibri"/>
          <w:w w:val="0"/>
        </w:rPr>
      </w:pPr>
      <w:proofErr w:type="gramStart"/>
      <w:r w:rsidRPr="00874849">
        <w:rPr>
          <w:rFonts w:ascii="Garamond" w:hAnsi="Garamond" w:cs="Calibri"/>
        </w:rPr>
        <w:lastRenderedPageBreak/>
        <w:t>abster</w:t>
      </w:r>
      <w:proofErr w:type="gramEnd"/>
      <w:r w:rsidRPr="00874849">
        <w:rPr>
          <w:rFonts w:ascii="Garamond" w:hAnsi="Garamond" w:cs="Calibri"/>
        </w:rPr>
        <w:t xml:space="preserve">-se, até o envio da Comunicação de Encerramento à CVM, de: (a) revelar informações relativas à Oferta Restrita, exceto o que for necessário à consecução de seus </w:t>
      </w:r>
      <w:r w:rsidRPr="00874849">
        <w:rPr>
          <w:rFonts w:ascii="Garamond" w:eastAsia="Arial Unicode MS" w:hAnsi="Garamond"/>
          <w:w w:val="0"/>
        </w:rPr>
        <w:t>objetivos</w:t>
      </w:r>
      <w:r w:rsidRPr="00874849">
        <w:rPr>
          <w:rFonts w:ascii="Garamond" w:hAnsi="Garamond" w:cs="Calibri"/>
        </w:rPr>
        <w:t>, advertindo os destinatários sobre o caráter reservado da informação transmitida; e (b) utilizar as informações referentes à Oferta Restrita, exceto para fins estritamente relacionados com a sua preparação</w:t>
      </w:r>
      <w:r>
        <w:rPr>
          <w:rFonts w:ascii="Garamond" w:hAnsi="Garamond" w:cs="Calibri"/>
        </w:rPr>
        <w:t>; e</w:t>
      </w:r>
    </w:p>
    <w:p w:rsidR="000149D0" w:rsidRPr="005D22B1" w:rsidRDefault="00A72ABD" w:rsidP="0081111F">
      <w:pPr>
        <w:numPr>
          <w:ilvl w:val="2"/>
          <w:numId w:val="11"/>
        </w:numPr>
        <w:spacing w:before="240" w:after="240" w:line="300" w:lineRule="atLeast"/>
        <w:ind w:left="709" w:hanging="709"/>
        <w:jc w:val="both"/>
        <w:rPr>
          <w:rFonts w:ascii="Garamond" w:eastAsia="Arial Unicode MS" w:hAnsi="Garamond"/>
          <w:w w:val="0"/>
        </w:rPr>
      </w:pPr>
      <w:bookmarkStart w:id="311" w:name="_DV_M210"/>
      <w:bookmarkStart w:id="312" w:name="_DV_M211"/>
      <w:bookmarkStart w:id="313" w:name="_DV_M76"/>
      <w:bookmarkStart w:id="314" w:name="_DV_M77"/>
      <w:bookmarkStart w:id="315" w:name="_DV_M78"/>
      <w:bookmarkStart w:id="316" w:name="_DV_M75"/>
      <w:bookmarkStart w:id="317" w:name="_DV_M79"/>
      <w:bookmarkStart w:id="318" w:name="_DV_M80"/>
      <w:bookmarkStart w:id="319" w:name="_DV_M212"/>
      <w:bookmarkStart w:id="320" w:name="_DV_M213"/>
      <w:bookmarkStart w:id="321" w:name="_DV_M214"/>
      <w:bookmarkStart w:id="322" w:name="_DV_M215"/>
      <w:bookmarkStart w:id="323" w:name="_DV_M216"/>
      <w:bookmarkStart w:id="324" w:name="_DV_M217"/>
      <w:bookmarkStart w:id="325" w:name="_DV_M218"/>
      <w:bookmarkStart w:id="326" w:name="_DV_M219"/>
      <w:bookmarkStart w:id="327" w:name="_DV_M223"/>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roofErr w:type="gramStart"/>
      <w:r w:rsidRPr="00A72ABD">
        <w:rPr>
          <w:rFonts w:ascii="Garamond" w:hAnsi="Garamond"/>
        </w:rPr>
        <w:t>cumprir</w:t>
      </w:r>
      <w:proofErr w:type="gramEnd"/>
      <w:r w:rsidRPr="00A72ABD">
        <w:rPr>
          <w:rFonts w:ascii="Garamond" w:hAnsi="Garamond"/>
        </w:rPr>
        <w:t xml:space="preserve"> as obrigações estabelecidas no artigo 17 da Instrução CVM 476, </w:t>
      </w:r>
      <w:r w:rsidRPr="00A72ABD">
        <w:rPr>
          <w:rFonts w:ascii="Garamond" w:eastAsia="Arial Unicode MS" w:hAnsi="Garamond" w:cs="Arial"/>
        </w:rPr>
        <w:t xml:space="preserve">quais sejam: (i) preparar demonstrações financeiras de encerramento de exercício e, se for o caso, demonstrações consolidadas, em conformidade com a Lei das Sociedades por Ações e com a regulamentação da CVM; (ii) submeter suas demonstrações financeiras a auditoria, por auditor registrado </w:t>
      </w:r>
      <w:r w:rsidRPr="005D22B1">
        <w:rPr>
          <w:rFonts w:ascii="Garamond" w:eastAsia="Arial Unicode MS" w:hAnsi="Garamond" w:cs="Arial"/>
        </w:rPr>
        <w:t>na CVM; (iii) </w:t>
      </w:r>
      <w:r w:rsidR="00EE6890" w:rsidRPr="0081111F">
        <w:rPr>
          <w:rFonts w:ascii="Garamond" w:hAnsi="Garamond"/>
        </w:rPr>
        <w:t>divulgar,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r w:rsidRPr="005D22B1">
        <w:rPr>
          <w:rFonts w:ascii="Garamond" w:eastAsia="Arial Unicode MS" w:hAnsi="Garamond" w:cs="Arial"/>
        </w:rPr>
        <w:t>; (iv) </w:t>
      </w:r>
      <w:r w:rsidR="00EE6890" w:rsidRPr="0081111F">
        <w:rPr>
          <w:rFonts w:ascii="Garamond" w:hAnsi="Garamond"/>
        </w:rPr>
        <w:t>divulgar as demonstrações financeiras subsequentes, acompanhadas de notas explicativas e relatório dos auditores independentes, dentro de 3 (três) meses contados do encerramento do exercício social</w:t>
      </w:r>
      <w:r w:rsidRPr="005D22B1">
        <w:rPr>
          <w:rFonts w:ascii="Garamond" w:eastAsia="Arial Unicode MS" w:hAnsi="Garamond" w:cs="Arial"/>
        </w:rPr>
        <w:t>; (v) observar as disposições da Instrução CVM 358, no tocante ao dever de sigilo e vedações à negociação; (vi) divulgar a ocorrência de fato relevante, conforme definido pelo artigo 2º da Instrução CVM 358, comunicando imediatamente ao Coordenador Líder; (</w:t>
      </w:r>
      <w:proofErr w:type="spellStart"/>
      <w:r w:rsidRPr="005D22B1">
        <w:rPr>
          <w:rFonts w:ascii="Garamond" w:eastAsia="Arial Unicode MS" w:hAnsi="Garamond" w:cs="Arial"/>
        </w:rPr>
        <w:t>vii</w:t>
      </w:r>
      <w:proofErr w:type="spellEnd"/>
      <w:r w:rsidRPr="005D22B1">
        <w:rPr>
          <w:rFonts w:ascii="Garamond" w:eastAsia="Arial Unicode MS" w:hAnsi="Garamond" w:cs="Arial"/>
        </w:rPr>
        <w:t>) fornecer as informações solicitadas pela CVM</w:t>
      </w:r>
      <w:r w:rsidR="00EE6890" w:rsidRPr="005D22B1">
        <w:rPr>
          <w:rFonts w:ascii="Garamond" w:eastAsia="Arial Unicode MS" w:hAnsi="Garamond" w:cs="Arial"/>
        </w:rPr>
        <w:t>; (</w:t>
      </w:r>
      <w:proofErr w:type="spellStart"/>
      <w:r w:rsidR="00EE6890" w:rsidRPr="005D22B1">
        <w:rPr>
          <w:rFonts w:ascii="Garamond" w:eastAsia="Arial Unicode MS" w:hAnsi="Garamond" w:cs="Arial"/>
        </w:rPr>
        <w:t>v</w:t>
      </w:r>
      <w:r w:rsidR="00A560B6">
        <w:rPr>
          <w:rFonts w:ascii="Garamond" w:eastAsia="Arial Unicode MS" w:hAnsi="Garamond" w:cs="Arial"/>
        </w:rPr>
        <w:t>i</w:t>
      </w:r>
      <w:r w:rsidR="00EE6890" w:rsidRPr="005D22B1">
        <w:rPr>
          <w:rFonts w:ascii="Garamond" w:eastAsia="Arial Unicode MS" w:hAnsi="Garamond" w:cs="Arial"/>
        </w:rPr>
        <w:t>ii</w:t>
      </w:r>
      <w:proofErr w:type="spellEnd"/>
      <w:r w:rsidR="00EE6890" w:rsidRPr="005D22B1">
        <w:rPr>
          <w:rFonts w:ascii="Garamond" w:eastAsia="Arial Unicode MS" w:hAnsi="Garamond" w:cs="Arial"/>
        </w:rPr>
        <w:t xml:space="preserve">) </w:t>
      </w:r>
      <w:r w:rsidR="00EE6890" w:rsidRPr="0081111F">
        <w:rPr>
          <w:rFonts w:ascii="Garamond" w:hAnsi="Garamond"/>
          <w:color w:val="0D0D0D"/>
        </w:rPr>
        <w:t>divulgar em sua página na rede mundial de computadores o relatório anual e demais comunicações enviadas pelo Agente Fiduciário na mesma data do seu recebimento, observado ainda o disposto no item (iv) acima</w:t>
      </w:r>
      <w:r w:rsidR="00EE6890" w:rsidRPr="005D22B1">
        <w:rPr>
          <w:rFonts w:ascii="Garamond" w:eastAsia="Arial Unicode MS" w:hAnsi="Garamond" w:cs="Arial"/>
        </w:rPr>
        <w:t>.</w:t>
      </w:r>
      <w:r w:rsidR="00EE6890" w:rsidRPr="005D22B1">
        <w:rPr>
          <w:rFonts w:ascii="Garamond" w:hAnsi="Garamond"/>
        </w:rPr>
        <w:t xml:space="preserve"> A</w:t>
      </w:r>
      <w:r w:rsidR="00EE6890" w:rsidRPr="0081111F">
        <w:rPr>
          <w:rFonts w:ascii="Garamond" w:hAnsi="Garamond"/>
        </w:rPr>
        <w:t xml:space="preserve"> Emissora deverá divulgar as informações referidas nos itens (iii), (iv) e (v) em sua página na rede mundial de computadores, mantendo-as disponíveis pelo período de </w:t>
      </w:r>
      <w:proofErr w:type="gramStart"/>
      <w:r w:rsidR="00EE6890" w:rsidRPr="0081111F">
        <w:rPr>
          <w:rFonts w:ascii="Garamond" w:hAnsi="Garamond"/>
        </w:rPr>
        <w:t>3</w:t>
      </w:r>
      <w:proofErr w:type="gramEnd"/>
      <w:r w:rsidR="00EE6890" w:rsidRPr="0081111F">
        <w:rPr>
          <w:rFonts w:ascii="Garamond" w:hAnsi="Garamond"/>
        </w:rPr>
        <w:t xml:space="preserve"> (três) anos em sistema disponibilizado pela B3</w:t>
      </w:r>
      <w:r w:rsidR="00CD274A" w:rsidRPr="005D22B1">
        <w:rPr>
          <w:rFonts w:ascii="Garamond" w:eastAsia="Arial Unicode MS" w:hAnsi="Garamond" w:cs="Arial"/>
        </w:rPr>
        <w:t>.</w:t>
      </w:r>
      <w:r w:rsidRPr="005D22B1">
        <w:rPr>
          <w:rFonts w:ascii="Garamond" w:hAnsi="Garamond"/>
        </w:rPr>
        <w:t xml:space="preserve"> </w:t>
      </w:r>
    </w:p>
    <w:p w:rsidR="008E3EF5" w:rsidRPr="00A63FB3" w:rsidRDefault="008E3EF5" w:rsidP="00A27676">
      <w:pPr>
        <w:numPr>
          <w:ilvl w:val="0"/>
          <w:numId w:val="59"/>
        </w:numPr>
        <w:spacing w:before="360" w:after="240" w:line="300" w:lineRule="atLeast"/>
        <w:jc w:val="both"/>
        <w:outlineLvl w:val="0"/>
        <w:rPr>
          <w:rFonts w:ascii="Garamond" w:hAnsi="Garamond"/>
          <w:b/>
          <w:smallCaps/>
          <w:u w:val="single"/>
        </w:rPr>
      </w:pPr>
      <w:bookmarkStart w:id="328" w:name="_DV_M225"/>
      <w:bookmarkStart w:id="329" w:name="_DV_M230"/>
      <w:bookmarkStart w:id="330" w:name="_Toc261004490"/>
      <w:bookmarkEnd w:id="328"/>
      <w:bookmarkEnd w:id="329"/>
      <w:r w:rsidRPr="00A63FB3">
        <w:rPr>
          <w:rFonts w:ascii="Garamond" w:hAnsi="Garamond"/>
          <w:b/>
          <w:smallCaps/>
          <w:u w:val="single"/>
        </w:rPr>
        <w:t>Agente Fiduciário</w:t>
      </w:r>
      <w:bookmarkEnd w:id="330"/>
      <w:r w:rsidR="00082268">
        <w:rPr>
          <w:rFonts w:ascii="Garamond" w:hAnsi="Garamond"/>
          <w:smallCaps/>
        </w:rPr>
        <w:t xml:space="preserve"> </w:t>
      </w:r>
    </w:p>
    <w:p w:rsidR="008E3EF5" w:rsidRPr="0091317E" w:rsidRDefault="008E3EF5" w:rsidP="00A27676">
      <w:pPr>
        <w:numPr>
          <w:ilvl w:val="1"/>
          <w:numId w:val="59"/>
        </w:numPr>
        <w:spacing w:before="240" w:after="240" w:line="300" w:lineRule="atLeast"/>
        <w:ind w:left="0" w:firstLine="0"/>
        <w:jc w:val="both"/>
        <w:rPr>
          <w:rFonts w:ascii="Garamond" w:hAnsi="Garamond"/>
        </w:rPr>
      </w:pPr>
      <w:bookmarkStart w:id="331" w:name="_BPDC_LN_INS_1134"/>
      <w:bookmarkStart w:id="332" w:name="_BPDC_PR_INS_1135"/>
      <w:bookmarkEnd w:id="331"/>
      <w:bookmarkEnd w:id="332"/>
      <w:r w:rsidRPr="00A63FB3">
        <w:rPr>
          <w:rFonts w:ascii="Garamond" w:hAnsi="Garamond"/>
          <w:i/>
        </w:rPr>
        <w:t>Nomeação</w:t>
      </w:r>
      <w:r w:rsidRPr="00A63FB3">
        <w:rPr>
          <w:rFonts w:ascii="Garamond" w:hAnsi="Garamond"/>
        </w:rPr>
        <w:t>.</w:t>
      </w:r>
      <w:bookmarkStart w:id="333" w:name="_DV_M231"/>
      <w:bookmarkStart w:id="334" w:name="_DV_M232"/>
      <w:bookmarkEnd w:id="333"/>
      <w:bookmarkEnd w:id="334"/>
      <w:r w:rsidR="000A5BF4">
        <w:rPr>
          <w:rFonts w:ascii="Garamond" w:hAnsi="Garamond"/>
        </w:rPr>
        <w:t xml:space="preserve"> </w:t>
      </w:r>
      <w:r w:rsidRPr="000A5BF4">
        <w:rPr>
          <w:rFonts w:ascii="Garamond" w:hAnsi="Garamond"/>
        </w:rPr>
        <w:t xml:space="preserve">A Emissora nomeia e </w:t>
      </w:r>
      <w:r w:rsidRPr="00FA3238">
        <w:rPr>
          <w:rFonts w:ascii="Garamond" w:hAnsi="Garamond"/>
        </w:rPr>
        <w:t xml:space="preserve">constitui a </w:t>
      </w:r>
      <w:r w:rsidR="00F61486">
        <w:rPr>
          <w:rFonts w:ascii="Garamond" w:hAnsi="Garamond"/>
        </w:rPr>
        <w:t>Oliveira Trust Distribuidora de Títulos e Valores Mobiliários S.A.</w:t>
      </w:r>
      <w:r w:rsidRPr="00FA3238">
        <w:rPr>
          <w:rFonts w:ascii="Garamond" w:hAnsi="Garamond"/>
          <w:smallCaps/>
        </w:rPr>
        <w:t xml:space="preserve">, </w:t>
      </w:r>
      <w:r w:rsidRPr="00FA3238">
        <w:rPr>
          <w:rFonts w:ascii="Garamond" w:hAnsi="Garamond"/>
        </w:rPr>
        <w:t xml:space="preserve">acima qualificada, como </w:t>
      </w:r>
      <w:r w:rsidR="00CE0653" w:rsidRPr="00FA3238">
        <w:rPr>
          <w:rFonts w:ascii="Garamond" w:hAnsi="Garamond"/>
        </w:rPr>
        <w:t>agente</w:t>
      </w:r>
      <w:r w:rsidR="00CE0653" w:rsidRPr="000A5BF4">
        <w:rPr>
          <w:rFonts w:ascii="Garamond" w:hAnsi="Garamond"/>
        </w:rPr>
        <w:t xml:space="preserve"> fiduciário</w:t>
      </w:r>
      <w:r w:rsidRPr="000A5BF4">
        <w:rPr>
          <w:rFonts w:ascii="Garamond" w:hAnsi="Garamond"/>
        </w:rPr>
        <w:t xml:space="preserve"> da Emissão, que, por meio deste ato, aceita a nomeação para, nos termos da regulamentação aplicável e desta Escritura de Emissão, representar os interesses da comunhão dos Debenturistas perante a Emissora</w:t>
      </w:r>
      <w:bookmarkStart w:id="335" w:name="_DV_M238"/>
      <w:bookmarkEnd w:id="335"/>
      <w:r w:rsidRPr="000A5BF4">
        <w:rPr>
          <w:rFonts w:ascii="Garamond" w:eastAsia="Arial Unicode MS" w:hAnsi="Garamond"/>
          <w:w w:val="0"/>
        </w:rPr>
        <w:t>.</w:t>
      </w:r>
    </w:p>
    <w:p w:rsidR="008E3EF5" w:rsidRPr="00A63FB3" w:rsidRDefault="008E3EF5" w:rsidP="00943C18">
      <w:pPr>
        <w:keepNext/>
        <w:keepLines/>
        <w:numPr>
          <w:ilvl w:val="1"/>
          <w:numId w:val="59"/>
        </w:numPr>
        <w:spacing w:before="240" w:after="240" w:line="300" w:lineRule="atLeast"/>
        <w:ind w:left="0" w:firstLine="0"/>
        <w:jc w:val="both"/>
        <w:rPr>
          <w:rFonts w:ascii="Garamond" w:hAnsi="Garamond"/>
          <w:i/>
        </w:rPr>
      </w:pPr>
      <w:r w:rsidRPr="00A63FB3">
        <w:rPr>
          <w:rFonts w:ascii="Garamond" w:hAnsi="Garamond"/>
          <w:i/>
        </w:rPr>
        <w:t>Substituição.</w:t>
      </w:r>
    </w:p>
    <w:p w:rsidR="008E3EF5" w:rsidRPr="00A63FB3" w:rsidRDefault="008E3EF5" w:rsidP="00943C18">
      <w:pPr>
        <w:keepNext/>
        <w:keepLines/>
        <w:numPr>
          <w:ilvl w:val="2"/>
          <w:numId w:val="59"/>
        </w:numPr>
        <w:tabs>
          <w:tab w:val="left" w:pos="1560"/>
        </w:tabs>
        <w:spacing w:before="240" w:after="240" w:line="300" w:lineRule="atLeast"/>
        <w:ind w:left="0" w:firstLine="709"/>
        <w:jc w:val="both"/>
        <w:rPr>
          <w:rFonts w:ascii="Garamond" w:eastAsia="Arial Unicode MS" w:hAnsi="Garamond"/>
          <w:w w:val="0"/>
        </w:rPr>
      </w:pPr>
      <w:bookmarkStart w:id="336" w:name="_DV_M240"/>
      <w:bookmarkStart w:id="337" w:name="_DV_M241"/>
      <w:bookmarkStart w:id="338" w:name="_DV_M246"/>
      <w:bookmarkStart w:id="339" w:name="_DV_M247"/>
      <w:bookmarkStart w:id="340" w:name="_DV_M248"/>
      <w:bookmarkStart w:id="341" w:name="_DV_M249"/>
      <w:bookmarkStart w:id="342" w:name="_DV_M250"/>
      <w:bookmarkStart w:id="343" w:name="_DV_M252"/>
      <w:bookmarkEnd w:id="336"/>
      <w:bookmarkEnd w:id="337"/>
      <w:bookmarkEnd w:id="338"/>
      <w:bookmarkEnd w:id="339"/>
      <w:bookmarkEnd w:id="340"/>
      <w:bookmarkEnd w:id="341"/>
      <w:bookmarkEnd w:id="342"/>
      <w:bookmarkEnd w:id="343"/>
      <w:r w:rsidRPr="00A63FB3">
        <w:rPr>
          <w:rFonts w:ascii="Garamond" w:hAnsi="Garamond"/>
        </w:rPr>
        <w:t xml:space="preserve">Nas </w:t>
      </w:r>
      <w:r w:rsidRPr="0091317E">
        <w:rPr>
          <w:rFonts w:ascii="Garamond" w:eastAsia="Arial Unicode MS" w:hAnsi="Garamond"/>
          <w:w w:val="0"/>
        </w:rPr>
        <w:t>hipóteses</w:t>
      </w:r>
      <w:r w:rsidRPr="00A63FB3">
        <w:rPr>
          <w:rFonts w:ascii="Garamond" w:hAnsi="Garamond"/>
        </w:rPr>
        <w:t xml:space="preserve"> de impedimentos, renúncia, intervenção extrajudicial, falência, ou qualquer outro caso de vacância do Agente Fiduciário, será </w:t>
      </w:r>
      <w:proofErr w:type="gramStart"/>
      <w:r w:rsidRPr="00A63FB3">
        <w:rPr>
          <w:rFonts w:ascii="Garamond" w:hAnsi="Garamond"/>
        </w:rPr>
        <w:t>realizada</w:t>
      </w:r>
      <w:proofErr w:type="gramEnd"/>
      <w:r w:rsidRPr="00A63FB3">
        <w:rPr>
          <w:rFonts w:ascii="Garamond" w:hAnsi="Garamond"/>
        </w:rPr>
        <w:t xml:space="preserve">, dentro do prazo máximo de 30 (trinta) dias contados do evento que a determinar, Assembleia Geral de Debenturistas para a escolha do novo agente fiduciário, a qual deverá ser </w:t>
      </w:r>
      <w:r w:rsidRPr="00634FF5">
        <w:rPr>
          <w:rFonts w:ascii="Garamond" w:hAnsi="Garamond"/>
        </w:rPr>
        <w:t>convocada</w:t>
      </w:r>
      <w:r w:rsidRPr="00A63FB3">
        <w:rPr>
          <w:rFonts w:ascii="Garamond" w:hAnsi="Garamond"/>
        </w:rPr>
        <w:t xml:space="preserve"> pelo próprio Agente Fiduciário a ser substituído, podendo ser convocada ainda, </w:t>
      </w:r>
      <w:r w:rsidR="0067303F" w:rsidRPr="008640F6">
        <w:rPr>
          <w:rFonts w:ascii="Garamond" w:hAnsi="Garamond"/>
        </w:rPr>
        <w:t>por</w:t>
      </w:r>
      <w:r w:rsidRPr="00A63FB3">
        <w:rPr>
          <w:rFonts w:ascii="Garamond" w:hAnsi="Garamond"/>
        </w:rPr>
        <w:t xml:space="preserve"> Debenturistas que representem 10% (dez por cento), no mínimo, das Debêntures em Circulação.</w:t>
      </w:r>
      <w:r w:rsidR="0067303F" w:rsidRPr="003D3649">
        <w:rPr>
          <w:rFonts w:ascii="Garamond" w:hAnsi="Garamond"/>
        </w:rPr>
        <w:t xml:space="preserve"> </w:t>
      </w:r>
    </w:p>
    <w:p w:rsidR="008E3EF5" w:rsidRPr="00A63FB3" w:rsidRDefault="008E3EF5" w:rsidP="00A27676">
      <w:pPr>
        <w:numPr>
          <w:ilvl w:val="2"/>
          <w:numId w:val="59"/>
        </w:numPr>
        <w:tabs>
          <w:tab w:val="left" w:pos="1560"/>
        </w:tabs>
        <w:spacing w:before="240" w:after="240" w:line="300" w:lineRule="atLeast"/>
        <w:ind w:left="0" w:firstLine="709"/>
        <w:jc w:val="both"/>
        <w:rPr>
          <w:rFonts w:ascii="Garamond" w:eastAsia="Arial Unicode MS" w:hAnsi="Garamond"/>
          <w:w w:val="0"/>
        </w:rPr>
      </w:pPr>
      <w:r w:rsidRPr="00A63FB3">
        <w:rPr>
          <w:rFonts w:ascii="Garamond" w:hAnsi="Garamond"/>
        </w:rPr>
        <w:t xml:space="preserve">Na hipótese </w:t>
      </w:r>
      <w:r w:rsidR="00F326B1" w:rsidRPr="00A63FB3">
        <w:rPr>
          <w:rFonts w:ascii="Garamond" w:hAnsi="Garamond"/>
        </w:rPr>
        <w:t>de a</w:t>
      </w:r>
      <w:r w:rsidRPr="00A63FB3">
        <w:rPr>
          <w:rFonts w:ascii="Garamond" w:hAnsi="Garamond"/>
        </w:rPr>
        <w:t xml:space="preserve"> convocação não ocorrer em até 15 (quinze) dias antes do término do </w:t>
      </w:r>
      <w:r w:rsidRPr="00634FF5">
        <w:rPr>
          <w:rFonts w:ascii="Garamond" w:hAnsi="Garamond"/>
        </w:rPr>
        <w:t>prazo</w:t>
      </w:r>
      <w:r w:rsidRPr="00A63FB3">
        <w:rPr>
          <w:rFonts w:ascii="Garamond" w:hAnsi="Garamond"/>
        </w:rPr>
        <w:t xml:space="preserve"> acima citado, caberá à Emissora efetuá-la, observado o prazo de 15 (quinze) dias para a </w:t>
      </w:r>
      <w:r w:rsidRPr="0091317E">
        <w:rPr>
          <w:rFonts w:ascii="Garamond" w:eastAsia="Arial Unicode MS" w:hAnsi="Garamond"/>
          <w:w w:val="0"/>
        </w:rPr>
        <w:t>primeira</w:t>
      </w:r>
      <w:r w:rsidRPr="00A63FB3">
        <w:rPr>
          <w:rFonts w:ascii="Garamond" w:hAnsi="Garamond"/>
        </w:rPr>
        <w:t xml:space="preserve"> convocação e </w:t>
      </w:r>
      <w:proofErr w:type="gramStart"/>
      <w:r w:rsidRPr="00A63FB3">
        <w:rPr>
          <w:rFonts w:ascii="Garamond" w:hAnsi="Garamond"/>
        </w:rPr>
        <w:t>8</w:t>
      </w:r>
      <w:proofErr w:type="gramEnd"/>
      <w:r w:rsidRPr="00A63FB3">
        <w:rPr>
          <w:rFonts w:ascii="Garamond" w:hAnsi="Garamond"/>
        </w:rPr>
        <w:t xml:space="preserve"> (oito) dias para a segunda convocação</w:t>
      </w:r>
      <w:r w:rsidR="00DF18B2">
        <w:rPr>
          <w:rFonts w:ascii="Garamond" w:hAnsi="Garamond"/>
        </w:rPr>
        <w:t xml:space="preserve">. </w:t>
      </w:r>
      <w:bookmarkStart w:id="344" w:name="_Hlk3989507"/>
      <w:r w:rsidR="00DF18B2">
        <w:rPr>
          <w:rFonts w:ascii="Garamond" w:hAnsi="Garamond"/>
        </w:rPr>
        <w:t xml:space="preserve">Em casos </w:t>
      </w:r>
      <w:r w:rsidR="00DF18B2">
        <w:rPr>
          <w:rFonts w:ascii="Garamond" w:hAnsi="Garamond"/>
        </w:rPr>
        <w:lastRenderedPageBreak/>
        <w:t>excepcionais</w:t>
      </w:r>
      <w:bookmarkEnd w:id="344"/>
      <w:r w:rsidR="00DF18B2" w:rsidRPr="00A63FB3">
        <w:rPr>
          <w:rFonts w:ascii="Garamond" w:hAnsi="Garamond"/>
        </w:rPr>
        <w:t xml:space="preserve">, a CVM poderá </w:t>
      </w:r>
      <w:r w:rsidR="00DF18B2">
        <w:rPr>
          <w:rFonts w:ascii="Garamond" w:hAnsi="Garamond"/>
        </w:rPr>
        <w:t>proceder com a convocação da referida assembleia ou</w:t>
      </w:r>
      <w:r w:rsidRPr="00A63FB3">
        <w:rPr>
          <w:rFonts w:ascii="Garamond" w:hAnsi="Garamond"/>
        </w:rPr>
        <w:t xml:space="preserve">, sendo certo que a CVM poderá nomear substituto provisório enquanto não se consumar o processo de escolha do novo agente fiduciário. A remuneração do novo agente fiduciário será a mesma que a do Agente Fiduciário, </w:t>
      </w:r>
      <w:proofErr w:type="gramStart"/>
      <w:r w:rsidRPr="00A63FB3">
        <w:rPr>
          <w:rFonts w:ascii="Garamond" w:hAnsi="Garamond"/>
        </w:rPr>
        <w:t>observado</w:t>
      </w:r>
      <w:proofErr w:type="gramEnd"/>
      <w:r w:rsidRPr="00A63FB3">
        <w:rPr>
          <w:rFonts w:ascii="Garamond" w:hAnsi="Garamond"/>
        </w:rPr>
        <w:t xml:space="preserve"> o disposto na Cláusula 9.2.6 abaixo.</w:t>
      </w:r>
      <w:r w:rsidR="005B4B1E">
        <w:rPr>
          <w:rFonts w:ascii="Garamond" w:hAnsi="Garamond"/>
        </w:rPr>
        <w:t xml:space="preserve"> </w:t>
      </w:r>
    </w:p>
    <w:p w:rsidR="008E3EF5" w:rsidRPr="00634FF5"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345" w:name="_BPDC_LN_INS_1132"/>
      <w:bookmarkStart w:id="346" w:name="_BPDC_PR_INS_1133"/>
      <w:bookmarkStart w:id="347" w:name="_DV_M254"/>
      <w:bookmarkStart w:id="348" w:name="_DV_C447"/>
      <w:bookmarkEnd w:id="345"/>
      <w:bookmarkEnd w:id="346"/>
      <w:bookmarkEnd w:id="347"/>
      <w:r w:rsidRPr="00A63FB3">
        <w:rPr>
          <w:rFonts w:ascii="Garamond" w:hAnsi="Garamond"/>
        </w:rPr>
        <w:t>Na hipótese de não poder o Agente Fiduciário continuar a exercer as suas funções por circunstâncias supervenientes a esta Escritura de Emissão, inclusive no caso d</w:t>
      </w:r>
      <w:r w:rsidR="00862A54" w:rsidRPr="00A63FB3">
        <w:rPr>
          <w:rFonts w:ascii="Garamond" w:hAnsi="Garamond"/>
        </w:rPr>
        <w:t xml:space="preserve">o </w:t>
      </w:r>
      <w:r w:rsidR="005A0476">
        <w:rPr>
          <w:rFonts w:ascii="Garamond" w:hAnsi="Garamond"/>
        </w:rPr>
        <w:t>inciso</w:t>
      </w:r>
      <w:r w:rsidR="005A0476" w:rsidRPr="00A63FB3">
        <w:rPr>
          <w:rFonts w:ascii="Garamond" w:hAnsi="Garamond"/>
        </w:rPr>
        <w:t xml:space="preserve"> </w:t>
      </w:r>
      <w:r w:rsidR="00862A54" w:rsidRPr="00A63FB3">
        <w:rPr>
          <w:rFonts w:ascii="Garamond" w:hAnsi="Garamond"/>
        </w:rPr>
        <w:t>(</w:t>
      </w:r>
      <w:r w:rsidR="00FC4E39" w:rsidRPr="00A63FB3">
        <w:rPr>
          <w:rFonts w:ascii="Garamond" w:hAnsi="Garamond"/>
        </w:rPr>
        <w:t>ii</w:t>
      </w:r>
      <w:r w:rsidR="00862A54" w:rsidRPr="00A63FB3">
        <w:rPr>
          <w:rFonts w:ascii="Garamond" w:hAnsi="Garamond"/>
        </w:rPr>
        <w:t>)</w:t>
      </w:r>
      <w:r w:rsidRPr="00A63FB3">
        <w:rPr>
          <w:rFonts w:ascii="Garamond" w:hAnsi="Garamond"/>
        </w:rPr>
        <w:t xml:space="preserve"> da Cláusula 9.3.1 abaixo, o Agente Fiduciário deverá comunicar imediatamente o fato a Emissora e aos Debenturistas, mediante convocação de Assembleia Geral de Debenturistas, solicitando sua substituição.</w:t>
      </w:r>
    </w:p>
    <w:p w:rsidR="008E3EF5" w:rsidRPr="00634FF5"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349" w:name="_BPDC_LN_INS_1130"/>
      <w:bookmarkStart w:id="350" w:name="_BPDC_PR_INS_1131"/>
      <w:bookmarkEnd w:id="349"/>
      <w:bookmarkEnd w:id="350"/>
      <w:r w:rsidRPr="00A63FB3">
        <w:rPr>
          <w:rFonts w:ascii="Garamond" w:hAnsi="Garamond"/>
        </w:rPr>
        <w:t xml:space="preserve">É facultado aos Debenturistas, a qualquer tempo, </w:t>
      </w:r>
      <w:r w:rsidR="00DF18B2">
        <w:rPr>
          <w:rFonts w:ascii="Garamond" w:hAnsi="Garamond"/>
        </w:rPr>
        <w:t>após o encerramento da distribuição pública, substituir o Agente Fiduciário e indicar ser eventual substituto</w:t>
      </w:r>
      <w:r w:rsidRPr="00A63FB3">
        <w:rPr>
          <w:rFonts w:ascii="Garamond" w:hAnsi="Garamond"/>
        </w:rPr>
        <w:t>.</w:t>
      </w:r>
    </w:p>
    <w:p w:rsidR="008E3EF5" w:rsidRPr="00634FF5"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351" w:name="_BPDC_LN_INS_1128"/>
      <w:bookmarkStart w:id="352" w:name="_BPDC_PR_INS_1129"/>
      <w:bookmarkStart w:id="353" w:name="_DV_M256"/>
      <w:bookmarkEnd w:id="348"/>
      <w:bookmarkEnd w:id="351"/>
      <w:bookmarkEnd w:id="352"/>
      <w:bookmarkEnd w:id="353"/>
      <w:r w:rsidRPr="00A63FB3">
        <w:rPr>
          <w:rFonts w:ascii="Garamond" w:hAnsi="Garamond"/>
        </w:rPr>
        <w:t xml:space="preserve">A </w:t>
      </w:r>
      <w:r w:rsidRPr="0091317E">
        <w:rPr>
          <w:rFonts w:ascii="Garamond" w:eastAsia="Arial Unicode MS" w:hAnsi="Garamond"/>
          <w:w w:val="0"/>
        </w:rPr>
        <w:t>substituição</w:t>
      </w:r>
      <w:r w:rsidRPr="00A63FB3">
        <w:rPr>
          <w:rFonts w:ascii="Garamond" w:hAnsi="Garamond"/>
        </w:rPr>
        <w:t xml:space="preserve"> do Agente Fiduciário deverá ser objeto de aditamento </w:t>
      </w:r>
      <w:proofErr w:type="gramStart"/>
      <w:r w:rsidRPr="00A63FB3">
        <w:rPr>
          <w:rFonts w:ascii="Garamond" w:hAnsi="Garamond"/>
        </w:rPr>
        <w:t>à</w:t>
      </w:r>
      <w:proofErr w:type="gramEnd"/>
      <w:r w:rsidRPr="00A63FB3">
        <w:rPr>
          <w:rFonts w:ascii="Garamond" w:hAnsi="Garamond"/>
        </w:rPr>
        <w:t xml:space="preserve"> presente Escritura de Emissão, que deverá ser arquivado na JUCE</w:t>
      </w:r>
      <w:r w:rsidR="00AA470E">
        <w:rPr>
          <w:rFonts w:ascii="Garamond" w:hAnsi="Garamond"/>
        </w:rPr>
        <w:t>B</w:t>
      </w:r>
      <w:r w:rsidRPr="00A63FB3">
        <w:rPr>
          <w:rFonts w:ascii="Garamond" w:hAnsi="Garamond"/>
        </w:rPr>
        <w:t>.</w:t>
      </w:r>
    </w:p>
    <w:p w:rsidR="008E3EF5" w:rsidRPr="00634FF5"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354" w:name="_BPDC_LN_INS_1126"/>
      <w:bookmarkStart w:id="355" w:name="_BPDC_PR_INS_1127"/>
      <w:bookmarkStart w:id="356" w:name="_DV_M257"/>
      <w:bookmarkEnd w:id="354"/>
      <w:bookmarkEnd w:id="355"/>
      <w:bookmarkEnd w:id="356"/>
      <w:r w:rsidRPr="00A63FB3">
        <w:rPr>
          <w:rFonts w:ascii="Garamond" w:hAnsi="Garamond"/>
        </w:rPr>
        <w:t xml:space="preserve">A </w:t>
      </w:r>
      <w:r w:rsidRPr="0091317E">
        <w:rPr>
          <w:rFonts w:ascii="Garamond" w:eastAsia="Arial Unicode MS" w:hAnsi="Garamond"/>
          <w:w w:val="0"/>
        </w:rPr>
        <w:t>substituição</w:t>
      </w:r>
      <w:r w:rsidRPr="00A63FB3">
        <w:rPr>
          <w:rFonts w:ascii="Garamond" w:hAnsi="Garamond"/>
        </w:rPr>
        <w:t xml:space="preserve"> do Agente Fiduciário deverá ser comunicada à CVM, no prazo de até </w:t>
      </w:r>
      <w:proofErr w:type="gramStart"/>
      <w:r w:rsidRPr="00A63FB3">
        <w:rPr>
          <w:rFonts w:ascii="Garamond" w:hAnsi="Garamond"/>
        </w:rPr>
        <w:t>7</w:t>
      </w:r>
      <w:proofErr w:type="gramEnd"/>
      <w:r w:rsidRPr="00A63FB3">
        <w:rPr>
          <w:rFonts w:ascii="Garamond" w:hAnsi="Garamond"/>
        </w:rPr>
        <w:t xml:space="preserve"> (sete) </w:t>
      </w:r>
      <w:r w:rsidRPr="00634FF5">
        <w:rPr>
          <w:rFonts w:ascii="Garamond" w:hAnsi="Garamond"/>
        </w:rPr>
        <w:t>Dias</w:t>
      </w:r>
      <w:r w:rsidRPr="00A63FB3">
        <w:rPr>
          <w:rFonts w:ascii="Garamond" w:hAnsi="Garamond"/>
        </w:rPr>
        <w:t xml:space="preserve"> Úteis contados da data de arquivamento mencionado na Cláusula 9.2.</w:t>
      </w:r>
      <w:r w:rsidR="00DF18B2">
        <w:rPr>
          <w:rFonts w:ascii="Garamond" w:hAnsi="Garamond"/>
        </w:rPr>
        <w:t>5</w:t>
      </w:r>
      <w:r w:rsidRPr="00A63FB3">
        <w:rPr>
          <w:rFonts w:ascii="Garamond" w:hAnsi="Garamond"/>
        </w:rPr>
        <w:t xml:space="preserve"> acima.</w:t>
      </w:r>
    </w:p>
    <w:p w:rsidR="008E3EF5" w:rsidRPr="00634FF5"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357" w:name="_BPDC_LN_INS_1124"/>
      <w:bookmarkStart w:id="358" w:name="_BPDC_PR_INS_1125"/>
      <w:bookmarkEnd w:id="357"/>
      <w:bookmarkEnd w:id="358"/>
      <w:r w:rsidRPr="00A63FB3">
        <w:rPr>
          <w:rFonts w:ascii="Garamond" w:hAnsi="Garamond"/>
        </w:rPr>
        <w:t xml:space="preserve">O Agente Fiduciário entrará no exercício de suas funções a partir da data de assinatura desta Escritura de Emissão ou de eventual aditamento relativo à sua substituição, no caso de agente </w:t>
      </w:r>
      <w:r w:rsidRPr="00634FF5">
        <w:rPr>
          <w:rFonts w:ascii="Garamond" w:hAnsi="Garamond"/>
        </w:rPr>
        <w:t>fiduciário</w:t>
      </w:r>
      <w:r w:rsidRPr="00A63FB3">
        <w:rPr>
          <w:rFonts w:ascii="Garamond" w:hAnsi="Garamond"/>
        </w:rPr>
        <w:t xml:space="preserve"> substituto, devendo permanecer no exercício de suas funções até a efetiva </w:t>
      </w:r>
      <w:r w:rsidRPr="0091317E">
        <w:rPr>
          <w:rFonts w:ascii="Garamond" w:eastAsia="Arial Unicode MS" w:hAnsi="Garamond"/>
          <w:w w:val="0"/>
        </w:rPr>
        <w:t>substituição</w:t>
      </w:r>
      <w:r w:rsidRPr="00A63FB3">
        <w:rPr>
          <w:rFonts w:ascii="Garamond" w:hAnsi="Garamond"/>
        </w:rPr>
        <w:t xml:space="preserve"> ou até o cumprimento de todas as suas obrigações decorrentes desta Escritura de Emissão e da legislação em vigor.</w:t>
      </w:r>
    </w:p>
    <w:p w:rsidR="008E3EF5" w:rsidRPr="00283D81"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359" w:name="_BPDC_LN_INS_1122"/>
      <w:bookmarkStart w:id="360" w:name="_BPDC_PR_INS_1123"/>
      <w:bookmarkStart w:id="361" w:name="_DV_M263"/>
      <w:bookmarkStart w:id="362" w:name="_Ref447757185"/>
      <w:bookmarkEnd w:id="359"/>
      <w:bookmarkEnd w:id="360"/>
      <w:bookmarkEnd w:id="361"/>
      <w:r w:rsidRPr="00A63FB3">
        <w:rPr>
          <w:rFonts w:ascii="Garamond" w:hAnsi="Garamond"/>
        </w:rPr>
        <w:t xml:space="preserve">Fica estabelecido que, na hipótese de vir a ocorrer a substituição do Agente Fiduciário, o </w:t>
      </w:r>
      <w:r w:rsidRPr="00634FF5">
        <w:rPr>
          <w:rFonts w:ascii="Garamond" w:hAnsi="Garamond"/>
        </w:rPr>
        <w:t>Agente</w:t>
      </w:r>
      <w:r w:rsidRPr="00A63FB3">
        <w:rPr>
          <w:rFonts w:ascii="Garamond" w:hAnsi="Garamond"/>
        </w:rPr>
        <w:t xml:space="preserve"> Fiduciário substituído deverá repassar, se for o caso, a parcela proporcional da remuneração </w:t>
      </w:r>
      <w:r w:rsidRPr="0091317E">
        <w:rPr>
          <w:rFonts w:ascii="Garamond" w:eastAsia="Arial Unicode MS" w:hAnsi="Garamond"/>
          <w:w w:val="0"/>
        </w:rPr>
        <w:t>inicialmente</w:t>
      </w:r>
      <w:r w:rsidRPr="00A63FB3">
        <w:rPr>
          <w:rFonts w:ascii="Garamond" w:hAnsi="Garamond"/>
        </w:rPr>
        <w:t xml:space="preserve"> recebida sem a contrapartida do serviço prestado, calculada </w:t>
      </w:r>
      <w:proofErr w:type="gramStart"/>
      <w:r w:rsidRPr="00EA77E5">
        <w:rPr>
          <w:rFonts w:ascii="Garamond" w:hAnsi="Garamond"/>
          <w:i/>
        </w:rPr>
        <w:t>pro rata</w:t>
      </w:r>
      <w:proofErr w:type="gramEnd"/>
      <w:r w:rsidRPr="00EA77E5">
        <w:rPr>
          <w:rFonts w:ascii="Garamond" w:hAnsi="Garamond"/>
          <w:i/>
        </w:rPr>
        <w:t xml:space="preserve"> temporis</w:t>
      </w:r>
      <w:r w:rsidRPr="00A63FB3">
        <w:rPr>
          <w:rFonts w:ascii="Garamond" w:hAnsi="Garamond"/>
        </w:rPr>
        <w:t xml:space="preserve">, desde a última data de pagamento até a data da efetiva substituição, à Emissora. O valor a ser pago ao agente fiduciário substituto, na hipótese aqui descrita, será atualizado a partir da data do efetivo recebimento da remuneração, pela </w:t>
      </w:r>
      <w:proofErr w:type="gramStart"/>
      <w:r w:rsidRPr="00A63FB3">
        <w:rPr>
          <w:rFonts w:ascii="Garamond" w:hAnsi="Garamond"/>
        </w:rPr>
        <w:t xml:space="preserve">variação acumulada </w:t>
      </w:r>
      <w:r w:rsidRPr="00283D81">
        <w:rPr>
          <w:rFonts w:ascii="Garamond" w:hAnsi="Garamond"/>
        </w:rPr>
        <w:t xml:space="preserve">do </w:t>
      </w:r>
      <w:r w:rsidR="00820088" w:rsidRPr="00A63FB3">
        <w:rPr>
          <w:rFonts w:ascii="Garamond" w:hAnsi="Garamond"/>
        </w:rPr>
        <w:t>Índice Geral de Preços do Mercado, divulgado</w:t>
      </w:r>
      <w:proofErr w:type="gramEnd"/>
      <w:r w:rsidR="00820088" w:rsidRPr="00A63FB3">
        <w:rPr>
          <w:rFonts w:ascii="Garamond" w:hAnsi="Garamond"/>
        </w:rPr>
        <w:t xml:space="preserve"> pela Fundação Getúlio Vargas</w:t>
      </w:r>
      <w:r w:rsidR="00820088">
        <w:rPr>
          <w:rFonts w:ascii="Garamond" w:hAnsi="Garamond"/>
        </w:rPr>
        <w:t> </w:t>
      </w:r>
      <w:r w:rsidR="00820088" w:rsidRPr="00A63FB3">
        <w:rPr>
          <w:rFonts w:ascii="Garamond" w:hAnsi="Garamond"/>
        </w:rPr>
        <w:t>(“</w:t>
      </w:r>
      <w:r w:rsidR="00820088" w:rsidRPr="00A63FB3">
        <w:rPr>
          <w:rFonts w:ascii="Garamond" w:hAnsi="Garamond"/>
          <w:u w:val="single"/>
        </w:rPr>
        <w:t>IGP-M</w:t>
      </w:r>
      <w:r w:rsidR="00820088" w:rsidRPr="00A63FB3">
        <w:rPr>
          <w:rFonts w:ascii="Garamond" w:hAnsi="Garamond"/>
        </w:rPr>
        <w:t>”)</w:t>
      </w:r>
      <w:r w:rsidRPr="00283D81">
        <w:rPr>
          <w:rFonts w:ascii="Garamond" w:hAnsi="Garamond"/>
        </w:rPr>
        <w:t>.</w:t>
      </w:r>
      <w:bookmarkEnd w:id="362"/>
    </w:p>
    <w:p w:rsidR="008E3EF5" w:rsidRPr="00634FF5"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363" w:name="_BPDC_LN_INS_1120"/>
      <w:bookmarkStart w:id="364" w:name="_BPDC_PR_INS_1121"/>
      <w:bookmarkStart w:id="365" w:name="_DV_M266"/>
      <w:bookmarkEnd w:id="363"/>
      <w:bookmarkEnd w:id="364"/>
      <w:bookmarkEnd w:id="365"/>
      <w:r w:rsidRPr="00A63FB3">
        <w:rPr>
          <w:rFonts w:ascii="Garamond" w:hAnsi="Garamond"/>
        </w:rPr>
        <w:t xml:space="preserve">O agente fiduciário substituto receberá a mesma remuneração recebida pelo Agente Fiduciário em todos os seus termos e condições, sendo que a primeira parcela anual devida ao </w:t>
      </w:r>
      <w:r w:rsidRPr="0091317E">
        <w:rPr>
          <w:rFonts w:ascii="Garamond" w:eastAsia="Arial Unicode MS" w:hAnsi="Garamond"/>
          <w:w w:val="0"/>
        </w:rPr>
        <w:t>substituto</w:t>
      </w:r>
      <w:r w:rsidRPr="00A63FB3">
        <w:rPr>
          <w:rFonts w:ascii="Garamond" w:hAnsi="Garamond"/>
        </w:rPr>
        <w:t xml:space="preserve"> será calculada </w:t>
      </w:r>
      <w:proofErr w:type="gramStart"/>
      <w:r w:rsidRPr="00A63FB3">
        <w:rPr>
          <w:rFonts w:ascii="Garamond" w:hAnsi="Garamond"/>
          <w:i/>
        </w:rPr>
        <w:t>pro rata</w:t>
      </w:r>
      <w:proofErr w:type="gramEnd"/>
      <w:r w:rsidRPr="00A63FB3">
        <w:rPr>
          <w:rFonts w:ascii="Garamond" w:hAnsi="Garamond"/>
          <w:i/>
        </w:rPr>
        <w:t xml:space="preserve"> temporis</w:t>
      </w:r>
      <w:r w:rsidRPr="00A63FB3">
        <w:rPr>
          <w:rFonts w:ascii="Garamond" w:hAnsi="Garamond"/>
        </w:rPr>
        <w:t>, a partir da data de início do exercício de sua função com agente fiduciário. Esta remuneração poderá ser alterada de comum acordo entre a Emissora e o agente fiduciário substituto, desde que previamente aprovada pela Assembleia Geral de Debenturistas.</w:t>
      </w:r>
    </w:p>
    <w:p w:rsidR="007A52B5" w:rsidRPr="00EE3F40" w:rsidRDefault="008E3EF5" w:rsidP="00A27676">
      <w:pPr>
        <w:numPr>
          <w:ilvl w:val="2"/>
          <w:numId w:val="59"/>
        </w:numPr>
        <w:tabs>
          <w:tab w:val="left" w:pos="1560"/>
        </w:tabs>
        <w:spacing w:before="240" w:after="240" w:line="300" w:lineRule="atLeast"/>
        <w:ind w:left="0" w:firstLine="709"/>
        <w:jc w:val="both"/>
        <w:rPr>
          <w:rFonts w:ascii="Garamond" w:hAnsi="Garamond"/>
          <w:i/>
        </w:rPr>
      </w:pPr>
      <w:bookmarkStart w:id="366" w:name="_BPDC_LN_INS_1118"/>
      <w:bookmarkStart w:id="367" w:name="_BPDC_PR_INS_1119"/>
      <w:bookmarkStart w:id="368" w:name="_DV_M267"/>
      <w:bookmarkEnd w:id="366"/>
      <w:bookmarkEnd w:id="367"/>
      <w:bookmarkEnd w:id="368"/>
      <w:r w:rsidRPr="00A63FB3">
        <w:rPr>
          <w:rFonts w:ascii="Garamond" w:hAnsi="Garamond"/>
        </w:rPr>
        <w:t xml:space="preserve">O Agente Fiduciário, se substituído nos termos desta Cláusula 9.2, sem qualquer custo adicional para a Emissora, deverá colocar à disposição da instituição que vier a substituí-lo, no prazo de 10 (dez) Dias Úteis antes de sua efetiva substituição, </w:t>
      </w:r>
      <w:proofErr w:type="gramStart"/>
      <w:r w:rsidRPr="00A63FB3">
        <w:rPr>
          <w:rFonts w:ascii="Garamond" w:hAnsi="Garamond"/>
        </w:rPr>
        <w:t>às expensas da</w:t>
      </w:r>
      <w:proofErr w:type="gramEnd"/>
      <w:r w:rsidRPr="00A63FB3">
        <w:rPr>
          <w:rFonts w:ascii="Garamond" w:hAnsi="Garamond"/>
        </w:rPr>
        <w:t xml:space="preserve"> Emissora, cópias simples ou digitalizadas de todos os </w:t>
      </w:r>
      <w:r w:rsidR="00DF18B2">
        <w:rPr>
          <w:rFonts w:ascii="Garamond" w:hAnsi="Garamond"/>
        </w:rPr>
        <w:t>documentos</w:t>
      </w:r>
      <w:r w:rsidRPr="00A63FB3">
        <w:rPr>
          <w:rFonts w:ascii="Garamond" w:hAnsi="Garamond"/>
        </w:rPr>
        <w:t xml:space="preserve"> e demais informações sobre a Emissão e sobre a Emissora que tenham sido obtidos, gerados, preparados ou </w:t>
      </w:r>
      <w:r w:rsidRPr="00A63FB3">
        <w:rPr>
          <w:rFonts w:ascii="Garamond" w:hAnsi="Garamond"/>
        </w:rPr>
        <w:lastRenderedPageBreak/>
        <w:t>desenvolvidos pelo Agente Fiduciário ou por qualquer de seus agentes envolvidos, direta ou indiretamente, com a presente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w:t>
      </w:r>
      <w:bookmarkStart w:id="369" w:name="_BPDC_LN_INS_1116"/>
      <w:bookmarkStart w:id="370" w:name="_BPDC_PR_INS_1117"/>
      <w:bookmarkEnd w:id="369"/>
      <w:bookmarkEnd w:id="370"/>
      <w:r w:rsidR="007A52B5">
        <w:rPr>
          <w:rFonts w:ascii="Garamond" w:hAnsi="Garamond"/>
        </w:rPr>
        <w:t xml:space="preserve"> </w:t>
      </w:r>
    </w:p>
    <w:p w:rsidR="00B479A2" w:rsidRDefault="008E3EF5" w:rsidP="00A27676">
      <w:pPr>
        <w:numPr>
          <w:ilvl w:val="1"/>
          <w:numId w:val="59"/>
        </w:numPr>
        <w:spacing w:after="240" w:line="300" w:lineRule="atLeast"/>
        <w:ind w:left="0" w:firstLine="0"/>
        <w:jc w:val="both"/>
        <w:rPr>
          <w:rFonts w:ascii="Garamond" w:hAnsi="Garamond"/>
          <w:i/>
        </w:rPr>
      </w:pPr>
      <w:r w:rsidRPr="00A63FB3">
        <w:rPr>
          <w:rFonts w:ascii="Garamond" w:hAnsi="Garamond"/>
          <w:i/>
        </w:rPr>
        <w:t>Deveres do Agente Fiduciário.</w:t>
      </w:r>
      <w:bookmarkStart w:id="371" w:name="_DV_M269"/>
      <w:bookmarkStart w:id="372" w:name="_Ref322621425"/>
      <w:bookmarkEnd w:id="371"/>
      <w:r w:rsidR="009F622E">
        <w:rPr>
          <w:rFonts w:ascii="Garamond" w:hAnsi="Garamond"/>
          <w:i/>
        </w:rPr>
        <w:t xml:space="preserve"> </w:t>
      </w:r>
    </w:p>
    <w:p w:rsidR="008E3EF5" w:rsidRPr="00B479A2" w:rsidRDefault="008E3EF5" w:rsidP="00A21992">
      <w:pPr>
        <w:numPr>
          <w:ilvl w:val="2"/>
          <w:numId w:val="59"/>
        </w:numPr>
        <w:spacing w:after="240" w:line="300" w:lineRule="atLeast"/>
        <w:ind w:left="0" w:firstLine="709"/>
        <w:jc w:val="both"/>
        <w:rPr>
          <w:rFonts w:ascii="Garamond" w:hAnsi="Garamond"/>
          <w:i/>
        </w:rPr>
      </w:pPr>
      <w:r w:rsidRPr="00B479A2">
        <w:rPr>
          <w:rFonts w:ascii="Garamond" w:hAnsi="Garamond"/>
        </w:rPr>
        <w:t xml:space="preserve">Além de outros </w:t>
      </w:r>
      <w:r w:rsidRPr="00AA3540">
        <w:rPr>
          <w:rStyle w:val="DeltaViewInsertion"/>
          <w:rFonts w:ascii="Garamond" w:eastAsia="Arial Unicode MS" w:hAnsi="Garamond"/>
          <w:color w:val="auto"/>
          <w:u w:val="none"/>
        </w:rPr>
        <w:t>previstos</w:t>
      </w:r>
      <w:r w:rsidRPr="00B479A2">
        <w:rPr>
          <w:rFonts w:ascii="Garamond" w:hAnsi="Garamond"/>
        </w:rPr>
        <w:t xml:space="preserve"> em lei ou nesta Escritura de Emissão, constituem deveres e atribuições do Agente Fiduciário</w:t>
      </w:r>
      <w:r w:rsidRPr="00B479A2">
        <w:rPr>
          <w:rFonts w:ascii="Garamond" w:eastAsia="Arial Unicode MS" w:hAnsi="Garamond"/>
          <w:w w:val="0"/>
        </w:rPr>
        <w:t>:</w:t>
      </w:r>
      <w:bookmarkEnd w:id="372"/>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73" w:name="_BPDC_LN_INS_1113"/>
      <w:bookmarkStart w:id="374" w:name="_BPDC_PR_INS_1114"/>
      <w:bookmarkStart w:id="375" w:name="_BPDC_PR_INS_1115"/>
      <w:bookmarkStart w:id="376" w:name="_DV_M270"/>
      <w:bookmarkEnd w:id="373"/>
      <w:bookmarkEnd w:id="374"/>
      <w:bookmarkEnd w:id="375"/>
      <w:bookmarkEnd w:id="376"/>
      <w:proofErr w:type="gramStart"/>
      <w:r w:rsidRPr="00A63FB3">
        <w:rPr>
          <w:rFonts w:ascii="Garamond" w:eastAsia="Arial Unicode MS" w:hAnsi="Garamond"/>
          <w:w w:val="0"/>
        </w:rPr>
        <w:t>proteger</w:t>
      </w:r>
      <w:proofErr w:type="gramEnd"/>
      <w:r w:rsidRPr="00A63FB3">
        <w:rPr>
          <w:rFonts w:ascii="Garamond" w:eastAsia="Arial Unicode MS" w:hAnsi="Garamond"/>
          <w:w w:val="0"/>
        </w:rPr>
        <w:t xml:space="preserve"> os direitos e interesses dos Debenturistas, empregando no exercício da função o cuidado e a diligência que todo homem ativo e probo costuma empregar na administração de seus próprios bens;</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77" w:name="_BPDC_LN_INS_1110"/>
      <w:bookmarkStart w:id="378" w:name="_BPDC_PR_INS_1111"/>
      <w:bookmarkStart w:id="379" w:name="_BPDC_PR_INS_1112"/>
      <w:bookmarkEnd w:id="377"/>
      <w:bookmarkEnd w:id="378"/>
      <w:bookmarkEnd w:id="379"/>
      <w:proofErr w:type="gramStart"/>
      <w:r w:rsidRPr="00A63FB3">
        <w:rPr>
          <w:rFonts w:ascii="Garamond" w:eastAsia="Arial Unicode MS" w:hAnsi="Garamond"/>
          <w:w w:val="0"/>
        </w:rPr>
        <w:t>renunciar</w:t>
      </w:r>
      <w:proofErr w:type="gramEnd"/>
      <w:r w:rsidRPr="00A63FB3">
        <w:rPr>
          <w:rFonts w:ascii="Garamond" w:eastAsia="Arial Unicode MS" w:hAnsi="Garamond"/>
          <w:w w:val="0"/>
        </w:rPr>
        <w:t xml:space="preserve"> à função na hipótese de superveniência de conflitos de interesse ou de qualquer outra modalidade de inaptidão e realizar a imediata convocação da Assembleia Geral de Debenturistas para deliberar sobre a sua substituição;</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80" w:name="_BPDC_LN_INS_1108"/>
      <w:bookmarkStart w:id="381" w:name="_BPDC_PR_INS_1109"/>
      <w:bookmarkEnd w:id="380"/>
      <w:bookmarkEnd w:id="381"/>
      <w:proofErr w:type="gramStart"/>
      <w:r w:rsidRPr="00A63FB3">
        <w:rPr>
          <w:rFonts w:ascii="Garamond" w:eastAsia="Arial Unicode MS" w:hAnsi="Garamond"/>
          <w:w w:val="0"/>
        </w:rPr>
        <w:t>responsabilizar</w:t>
      </w:r>
      <w:proofErr w:type="gramEnd"/>
      <w:r w:rsidRPr="00A63FB3">
        <w:rPr>
          <w:rFonts w:ascii="Garamond" w:eastAsia="Arial Unicode MS" w:hAnsi="Garamond"/>
          <w:w w:val="0"/>
        </w:rPr>
        <w:t>-se integralmente pelos serviços contratados, nos termos da legislação vigente aplicável;</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82" w:name="_BPDC_LN_INS_1105"/>
      <w:bookmarkStart w:id="383" w:name="_BPDC_PR_INS_1106"/>
      <w:bookmarkStart w:id="384" w:name="_BPDC_PR_INS_1107"/>
      <w:bookmarkEnd w:id="382"/>
      <w:bookmarkEnd w:id="383"/>
      <w:bookmarkEnd w:id="384"/>
      <w:proofErr w:type="gramStart"/>
      <w:r w:rsidRPr="00A63FB3">
        <w:rPr>
          <w:rFonts w:ascii="Garamond" w:eastAsia="Arial Unicode MS" w:hAnsi="Garamond"/>
          <w:w w:val="0"/>
        </w:rPr>
        <w:t>conservar</w:t>
      </w:r>
      <w:proofErr w:type="gramEnd"/>
      <w:r w:rsidRPr="00A63FB3">
        <w:rPr>
          <w:rFonts w:ascii="Garamond" w:eastAsia="Arial Unicode MS" w:hAnsi="Garamond"/>
          <w:w w:val="0"/>
        </w:rPr>
        <w:t xml:space="preserve"> em boa guarda toda a documentação relativa ao exercício de suas funções;</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85" w:name="_BPDC_LN_INS_1102"/>
      <w:bookmarkStart w:id="386" w:name="_BPDC_PR_INS_1103"/>
      <w:bookmarkStart w:id="387" w:name="_BPDC_PR_INS_1104"/>
      <w:bookmarkEnd w:id="385"/>
      <w:bookmarkEnd w:id="386"/>
      <w:bookmarkEnd w:id="387"/>
      <w:proofErr w:type="gramStart"/>
      <w:r w:rsidRPr="00A63FB3">
        <w:rPr>
          <w:rFonts w:ascii="Garamond" w:eastAsia="Arial Unicode MS" w:hAnsi="Garamond"/>
          <w:w w:val="0"/>
        </w:rPr>
        <w:t>verificar</w:t>
      </w:r>
      <w:proofErr w:type="gramEnd"/>
      <w:r w:rsidRPr="00A63FB3">
        <w:rPr>
          <w:rFonts w:ascii="Garamond" w:eastAsia="Arial Unicode MS" w:hAnsi="Garamond"/>
          <w:w w:val="0"/>
        </w:rPr>
        <w:t xml:space="preserve">, no momento de aceitar a função, a </w:t>
      </w:r>
      <w:r w:rsidR="00DF18B2">
        <w:rPr>
          <w:rFonts w:ascii="Garamond" w:eastAsia="Arial Unicode MS" w:hAnsi="Garamond"/>
          <w:w w:val="0"/>
        </w:rPr>
        <w:t>consistência</w:t>
      </w:r>
      <w:r w:rsidR="00DF18B2" w:rsidRPr="00A63FB3">
        <w:rPr>
          <w:rFonts w:ascii="Garamond" w:eastAsia="Arial Unicode MS" w:hAnsi="Garamond"/>
          <w:w w:val="0"/>
        </w:rPr>
        <w:t xml:space="preserve"> </w:t>
      </w:r>
      <w:r w:rsidRPr="00A63FB3">
        <w:rPr>
          <w:rFonts w:ascii="Garamond" w:eastAsia="Arial Unicode MS" w:hAnsi="Garamond"/>
          <w:w w:val="0"/>
        </w:rPr>
        <w:t>das informações contidas na Escritura de Emissão, diligenciando no sentindo de que sejam sanadas as omissões, falhas ou defeitos de que tenha conhecimento;</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88" w:name="_BPDC_LN_INS_1099"/>
      <w:bookmarkStart w:id="389" w:name="_BPDC_PR_INS_1100"/>
      <w:bookmarkStart w:id="390" w:name="_BPDC_PR_INS_1101"/>
      <w:bookmarkEnd w:id="388"/>
      <w:bookmarkEnd w:id="389"/>
      <w:bookmarkEnd w:id="390"/>
      <w:proofErr w:type="gramStart"/>
      <w:r w:rsidRPr="00A63FB3">
        <w:rPr>
          <w:rFonts w:ascii="Garamond" w:eastAsia="Arial Unicode MS" w:hAnsi="Garamond"/>
          <w:w w:val="0"/>
        </w:rPr>
        <w:t>diligenciar</w:t>
      </w:r>
      <w:proofErr w:type="gramEnd"/>
      <w:r w:rsidRPr="00A63FB3">
        <w:rPr>
          <w:rFonts w:ascii="Garamond" w:eastAsia="Arial Unicode MS" w:hAnsi="Garamond"/>
          <w:w w:val="0"/>
        </w:rPr>
        <w:t xml:space="preserve"> junto à Emissora para que a Escritura de Emissão e seus aditamentos sejam registrados na JUCE</w:t>
      </w:r>
      <w:r w:rsidR="00AA470E">
        <w:rPr>
          <w:rFonts w:ascii="Garamond" w:eastAsia="Arial Unicode MS" w:hAnsi="Garamond"/>
          <w:w w:val="0"/>
        </w:rPr>
        <w:t>B</w:t>
      </w:r>
      <w:r w:rsidRPr="00A63FB3">
        <w:rPr>
          <w:rFonts w:ascii="Garamond" w:eastAsia="Arial Unicode MS" w:hAnsi="Garamond"/>
          <w:w w:val="0"/>
        </w:rPr>
        <w:t>, nos termos da Cláusula 2.1, adotando, no caso da omissão da Emissora, as medidas eventualmente previstas em lei;</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91" w:name="_BPDC_LN_INS_1096"/>
      <w:bookmarkStart w:id="392" w:name="_BPDC_PR_INS_1097"/>
      <w:bookmarkStart w:id="393" w:name="_BPDC_PR_INS_1098"/>
      <w:bookmarkEnd w:id="391"/>
      <w:bookmarkEnd w:id="392"/>
      <w:bookmarkEnd w:id="393"/>
      <w:proofErr w:type="gramStart"/>
      <w:r w:rsidRPr="00A63FB3">
        <w:rPr>
          <w:rFonts w:ascii="Garamond" w:eastAsia="Arial Unicode MS" w:hAnsi="Garamond"/>
          <w:w w:val="0"/>
        </w:rPr>
        <w:t>acompanhar</w:t>
      </w:r>
      <w:proofErr w:type="gramEnd"/>
      <w:r w:rsidRPr="00A63FB3">
        <w:rPr>
          <w:rFonts w:ascii="Garamond" w:eastAsia="Arial Unicode MS" w:hAnsi="Garamond"/>
          <w:w w:val="0"/>
        </w:rPr>
        <w:t xml:space="preserve"> a prestação das informações periódicas, alertando os Debenturistas, no Relatório Anual do Agente Fiduciário, sobre as inconsistências ou omissões de que tenha conhecimento;</w:t>
      </w:r>
    </w:p>
    <w:p w:rsidR="008E3EF5" w:rsidRDefault="008E3EF5" w:rsidP="006148DA">
      <w:pPr>
        <w:numPr>
          <w:ilvl w:val="2"/>
          <w:numId w:val="25"/>
        </w:numPr>
        <w:spacing w:after="240" w:line="300" w:lineRule="atLeast"/>
        <w:ind w:left="709" w:hanging="709"/>
        <w:jc w:val="both"/>
        <w:rPr>
          <w:rFonts w:ascii="Garamond" w:eastAsia="Arial Unicode MS" w:hAnsi="Garamond"/>
          <w:w w:val="0"/>
        </w:rPr>
      </w:pPr>
      <w:bookmarkStart w:id="394" w:name="_BPDC_LN_INS_1093"/>
      <w:bookmarkStart w:id="395" w:name="_BPDC_PR_INS_1094"/>
      <w:bookmarkStart w:id="396" w:name="_BPDC_PR_INS_1095"/>
      <w:bookmarkEnd w:id="394"/>
      <w:bookmarkEnd w:id="395"/>
      <w:bookmarkEnd w:id="396"/>
      <w:proofErr w:type="gramStart"/>
      <w:r w:rsidRPr="00A63FB3">
        <w:rPr>
          <w:rFonts w:ascii="Garamond" w:eastAsia="Arial Unicode MS" w:hAnsi="Garamond"/>
          <w:w w:val="0"/>
        </w:rPr>
        <w:t>opinar</w:t>
      </w:r>
      <w:proofErr w:type="gramEnd"/>
      <w:r w:rsidRPr="00A63FB3">
        <w:rPr>
          <w:rFonts w:ascii="Garamond" w:eastAsia="Arial Unicode MS" w:hAnsi="Garamond"/>
          <w:w w:val="0"/>
        </w:rPr>
        <w:t xml:space="preserve"> sobre a suficiência das informações prestadas nas propostas de modificações nas condições das Debêntures;</w:t>
      </w:r>
    </w:p>
    <w:p w:rsidR="003003D0" w:rsidRPr="00874849" w:rsidRDefault="003003D0" w:rsidP="006148DA">
      <w:pPr>
        <w:numPr>
          <w:ilvl w:val="2"/>
          <w:numId w:val="25"/>
        </w:numPr>
        <w:spacing w:after="240" w:line="300" w:lineRule="atLeast"/>
        <w:ind w:left="709" w:hanging="709"/>
        <w:jc w:val="both"/>
        <w:rPr>
          <w:rFonts w:ascii="Garamond" w:eastAsia="Arial Unicode MS" w:hAnsi="Garamond"/>
          <w:w w:val="0"/>
        </w:rPr>
      </w:pPr>
      <w:proofErr w:type="gramStart"/>
      <w:r w:rsidRPr="00874849">
        <w:rPr>
          <w:rFonts w:ascii="Garamond" w:hAnsi="Garamond"/>
        </w:rPr>
        <w:t>verificar</w:t>
      </w:r>
      <w:proofErr w:type="gramEnd"/>
      <w:r w:rsidRPr="00874849">
        <w:rPr>
          <w:rFonts w:ascii="Garamond" w:hAnsi="Garamond"/>
        </w:rPr>
        <w:t xml:space="preserve"> a regularidade da constituição </w:t>
      </w:r>
      <w:r>
        <w:rPr>
          <w:rFonts w:ascii="Garamond" w:hAnsi="Garamond"/>
        </w:rPr>
        <w:t xml:space="preserve">da Cessão </w:t>
      </w:r>
      <w:proofErr w:type="spellStart"/>
      <w:r>
        <w:rPr>
          <w:rFonts w:ascii="Garamond" w:hAnsi="Garamond"/>
        </w:rPr>
        <w:t>Fiducária</w:t>
      </w:r>
      <w:proofErr w:type="spellEnd"/>
      <w:r>
        <w:rPr>
          <w:rFonts w:ascii="Garamond" w:hAnsi="Garamond"/>
        </w:rPr>
        <w:t>,</w:t>
      </w:r>
      <w:r w:rsidRPr="00874849">
        <w:rPr>
          <w:rFonts w:ascii="Garamond" w:hAnsi="Garamond"/>
        </w:rPr>
        <w:t xml:space="preserve"> bem como o valor dos bens dados em garantia, observando a manutenção de sua suficiência e exequibilidade nos termos </w:t>
      </w:r>
      <w:r>
        <w:rPr>
          <w:rFonts w:ascii="Garamond" w:hAnsi="Garamond"/>
        </w:rPr>
        <w:t>desta E</w:t>
      </w:r>
      <w:r w:rsidRPr="00874849">
        <w:rPr>
          <w:rFonts w:ascii="Garamond" w:hAnsi="Garamond"/>
        </w:rPr>
        <w:t xml:space="preserve">scritura de </w:t>
      </w:r>
      <w:r>
        <w:rPr>
          <w:rFonts w:ascii="Garamond" w:hAnsi="Garamond"/>
        </w:rPr>
        <w:t>Em</w:t>
      </w:r>
      <w:r w:rsidRPr="00874849">
        <w:rPr>
          <w:rFonts w:ascii="Garamond" w:hAnsi="Garamond"/>
        </w:rPr>
        <w:t>issão</w:t>
      </w:r>
      <w:r w:rsidR="00D20472">
        <w:rPr>
          <w:rFonts w:ascii="Garamond" w:hAnsi="Garamond"/>
        </w:rPr>
        <w:t xml:space="preserve"> e do Contrato de Cessão Fiduciária</w:t>
      </w:r>
      <w:r w:rsidRPr="00874849">
        <w:rPr>
          <w:rFonts w:ascii="Garamond" w:hAnsi="Garamond"/>
        </w:rPr>
        <w:t>;</w:t>
      </w:r>
    </w:p>
    <w:p w:rsidR="003003D0" w:rsidRPr="00874849" w:rsidRDefault="003003D0" w:rsidP="006148DA">
      <w:pPr>
        <w:numPr>
          <w:ilvl w:val="2"/>
          <w:numId w:val="25"/>
        </w:numPr>
        <w:spacing w:after="240" w:line="300" w:lineRule="atLeast"/>
        <w:ind w:left="709" w:hanging="709"/>
        <w:jc w:val="both"/>
        <w:rPr>
          <w:rFonts w:ascii="Garamond" w:eastAsia="Arial Unicode MS" w:hAnsi="Garamond"/>
          <w:w w:val="0"/>
        </w:rPr>
      </w:pPr>
      <w:proofErr w:type="gramStart"/>
      <w:r w:rsidRPr="00874849">
        <w:rPr>
          <w:rFonts w:ascii="Garamond" w:hAnsi="Garamond"/>
        </w:rPr>
        <w:t>examinar</w:t>
      </w:r>
      <w:proofErr w:type="gramEnd"/>
      <w:r w:rsidRPr="00874849">
        <w:rPr>
          <w:rFonts w:ascii="Garamond" w:hAnsi="Garamond"/>
        </w:rPr>
        <w:t xml:space="preserve"> proposta de substituição de bens dados em garantia, manifestando sua opinião a respeito do assunto de forma justificada;</w:t>
      </w:r>
    </w:p>
    <w:p w:rsidR="003003D0" w:rsidRPr="003003D0" w:rsidRDefault="003003D0" w:rsidP="006148DA">
      <w:pPr>
        <w:numPr>
          <w:ilvl w:val="2"/>
          <w:numId w:val="25"/>
        </w:numPr>
        <w:spacing w:after="240" w:line="300" w:lineRule="atLeast"/>
        <w:ind w:left="709" w:hanging="709"/>
        <w:jc w:val="both"/>
        <w:rPr>
          <w:rFonts w:ascii="Garamond" w:eastAsia="Arial Unicode MS" w:hAnsi="Garamond"/>
          <w:w w:val="0"/>
        </w:rPr>
      </w:pPr>
      <w:proofErr w:type="gramStart"/>
      <w:r w:rsidRPr="00874849">
        <w:rPr>
          <w:rFonts w:ascii="Garamond" w:hAnsi="Garamond"/>
        </w:rPr>
        <w:lastRenderedPageBreak/>
        <w:t>intimar</w:t>
      </w:r>
      <w:proofErr w:type="gramEnd"/>
      <w:r>
        <w:rPr>
          <w:rFonts w:ascii="Garamond" w:hAnsi="Garamond"/>
        </w:rPr>
        <w:t xml:space="preserve"> a E</w:t>
      </w:r>
      <w:r w:rsidRPr="00874849">
        <w:rPr>
          <w:rFonts w:ascii="Garamond" w:hAnsi="Garamond"/>
        </w:rPr>
        <w:t>missor</w:t>
      </w:r>
      <w:r>
        <w:rPr>
          <w:rFonts w:ascii="Garamond" w:hAnsi="Garamond"/>
        </w:rPr>
        <w:t>a</w:t>
      </w:r>
      <w:r w:rsidRPr="00874849">
        <w:rPr>
          <w:rFonts w:ascii="Garamond" w:hAnsi="Garamond"/>
        </w:rPr>
        <w:t xml:space="preserve"> a reforçar a </w:t>
      </w:r>
      <w:r>
        <w:rPr>
          <w:rFonts w:ascii="Garamond" w:hAnsi="Garamond"/>
        </w:rPr>
        <w:t>Cessão Fiduciária</w:t>
      </w:r>
      <w:r w:rsidRPr="00874849">
        <w:rPr>
          <w:rFonts w:ascii="Garamond" w:hAnsi="Garamond"/>
        </w:rPr>
        <w:t>, na hipótese de sua deterioração ou depreciação;</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397" w:name="_BPDC_LN_INS_1090"/>
      <w:bookmarkStart w:id="398" w:name="_BPDC_PR_INS_1091"/>
      <w:bookmarkStart w:id="399" w:name="_BPDC_PR_INS_1092"/>
      <w:bookmarkEnd w:id="397"/>
      <w:bookmarkEnd w:id="398"/>
      <w:bookmarkEnd w:id="399"/>
      <w:proofErr w:type="gramStart"/>
      <w:r w:rsidRPr="00A63FB3">
        <w:rPr>
          <w:rFonts w:ascii="Garamond" w:eastAsia="Arial Unicode MS" w:hAnsi="Garamond"/>
          <w:w w:val="0"/>
        </w:rPr>
        <w:t>acompanhar</w:t>
      </w:r>
      <w:proofErr w:type="gramEnd"/>
      <w:r w:rsidRPr="00A63FB3">
        <w:rPr>
          <w:rFonts w:ascii="Garamond" w:eastAsia="Arial Unicode MS" w:hAnsi="Garamond"/>
          <w:w w:val="0"/>
        </w:rPr>
        <w:t xml:space="preserve"> o cálculo </w:t>
      </w:r>
      <w:r w:rsidR="00D20472">
        <w:rPr>
          <w:rFonts w:ascii="Garamond" w:eastAsia="Arial Unicode MS" w:hAnsi="Garamond"/>
          <w:w w:val="0"/>
        </w:rPr>
        <w:t xml:space="preserve">elaborado pela Emissora para </w:t>
      </w:r>
      <w:r w:rsidRPr="00A63FB3">
        <w:rPr>
          <w:rFonts w:ascii="Garamond" w:eastAsia="Arial Unicode MS" w:hAnsi="Garamond"/>
          <w:w w:val="0"/>
        </w:rPr>
        <w:t xml:space="preserve">apuração </w:t>
      </w:r>
      <w:r w:rsidR="00FA3238">
        <w:rPr>
          <w:rFonts w:ascii="Garamond" w:eastAsia="Arial Unicode MS" w:hAnsi="Garamond"/>
          <w:w w:val="0"/>
        </w:rPr>
        <w:t>d</w:t>
      </w:r>
      <w:r w:rsidR="008B4731">
        <w:rPr>
          <w:rFonts w:ascii="Garamond" w:eastAsia="Arial Unicode MS" w:hAnsi="Garamond"/>
          <w:w w:val="0"/>
        </w:rPr>
        <w:t>os</w:t>
      </w:r>
      <w:r w:rsidR="00FA3238">
        <w:rPr>
          <w:rFonts w:ascii="Garamond" w:eastAsia="Arial Unicode MS" w:hAnsi="Garamond"/>
          <w:w w:val="0"/>
        </w:rPr>
        <w:t xml:space="preserve"> </w:t>
      </w:r>
      <w:r w:rsidR="008B4731">
        <w:rPr>
          <w:rFonts w:ascii="Garamond" w:eastAsia="Arial Unicode MS" w:hAnsi="Garamond"/>
          <w:w w:val="0"/>
        </w:rPr>
        <w:t>Juros Remuneratórios</w:t>
      </w:r>
      <w:r w:rsidRPr="00A63FB3">
        <w:rPr>
          <w:rFonts w:ascii="Garamond" w:eastAsia="Arial Unicode MS" w:hAnsi="Garamond"/>
          <w:w w:val="0"/>
        </w:rPr>
        <w:t xml:space="preserve">, nos termos desta Escritura de Emissão; </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400" w:name="_BPDC_LN_INS_1087"/>
      <w:bookmarkStart w:id="401" w:name="_BPDC_PR_INS_1088"/>
      <w:bookmarkStart w:id="402" w:name="_BPDC_PR_INS_1089"/>
      <w:bookmarkEnd w:id="400"/>
      <w:bookmarkEnd w:id="401"/>
      <w:bookmarkEnd w:id="402"/>
      <w:proofErr w:type="gramStart"/>
      <w:r w:rsidRPr="00A63FB3">
        <w:rPr>
          <w:rFonts w:ascii="Garamond" w:eastAsia="Arial Unicode MS" w:hAnsi="Garamond"/>
          <w:w w:val="0"/>
        </w:rPr>
        <w:t>solicitar</w:t>
      </w:r>
      <w:proofErr w:type="gramEnd"/>
      <w:r w:rsidRPr="00A63FB3">
        <w:rPr>
          <w:rFonts w:ascii="Garamond" w:eastAsia="Arial Unicode MS" w:hAnsi="Garamond"/>
          <w:w w:val="0"/>
        </w:rPr>
        <w:t>, quando julgar necessário para o fiel desempenho de suas funções ou se assim solicitado pelos Debenturistas, às expensas da Emissora, certidões atualizadas dos distribuidores cíveis, das Varas de Fazenda Pública, cartórios de protesto, Varas do Trabalho, Procuradoria da Fazenda Pública, onde se localiza a sede</w:t>
      </w:r>
      <w:r w:rsidR="00DF18B2">
        <w:rPr>
          <w:rFonts w:ascii="Garamond" w:eastAsia="Arial Unicode MS" w:hAnsi="Garamond"/>
          <w:w w:val="0"/>
        </w:rPr>
        <w:t xml:space="preserve"> ou domicílio</w:t>
      </w:r>
      <w:r w:rsidRPr="00A63FB3">
        <w:rPr>
          <w:rFonts w:ascii="Garamond" w:eastAsia="Arial Unicode MS" w:hAnsi="Garamond"/>
          <w:w w:val="0"/>
        </w:rPr>
        <w:t xml:space="preserve"> da Emissora;</w:t>
      </w:r>
    </w:p>
    <w:p w:rsidR="008E3EF5" w:rsidRPr="009F622E" w:rsidRDefault="008E3EF5" w:rsidP="006148DA">
      <w:pPr>
        <w:numPr>
          <w:ilvl w:val="2"/>
          <w:numId w:val="25"/>
        </w:numPr>
        <w:spacing w:after="240" w:line="300" w:lineRule="atLeast"/>
        <w:ind w:left="709" w:hanging="709"/>
        <w:jc w:val="both"/>
        <w:rPr>
          <w:rFonts w:ascii="Garamond" w:eastAsia="Arial Unicode MS" w:hAnsi="Garamond"/>
          <w:w w:val="0"/>
        </w:rPr>
      </w:pPr>
      <w:bookmarkStart w:id="403" w:name="_BPDC_LN_INS_1084"/>
      <w:bookmarkStart w:id="404" w:name="_BPDC_PR_INS_1085"/>
      <w:bookmarkStart w:id="405" w:name="_BPDC_PR_INS_1086"/>
      <w:bookmarkEnd w:id="403"/>
      <w:bookmarkEnd w:id="404"/>
      <w:bookmarkEnd w:id="405"/>
      <w:proofErr w:type="gramStart"/>
      <w:r w:rsidRPr="00A63FB3">
        <w:rPr>
          <w:rFonts w:ascii="Garamond" w:eastAsia="Arial Unicode MS" w:hAnsi="Garamond"/>
          <w:w w:val="0"/>
        </w:rPr>
        <w:t>elaborar</w:t>
      </w:r>
      <w:proofErr w:type="gramEnd"/>
      <w:r w:rsidRPr="00A63FB3">
        <w:rPr>
          <w:rFonts w:ascii="Garamond" w:eastAsia="Arial Unicode MS" w:hAnsi="Garamond"/>
          <w:w w:val="0"/>
        </w:rPr>
        <w:t xml:space="preserve"> relatório anual destinado aos Debenturistas, nos termos do artigo 68, parágrafo 1º, alínea “b”, da Lei das Sociedades por Ações e do artigo 15 da Instrução CVM 583 (“</w:t>
      </w:r>
      <w:r w:rsidRPr="00B21C68">
        <w:rPr>
          <w:rFonts w:ascii="Garamond" w:eastAsia="Arial Unicode MS" w:hAnsi="Garamond"/>
          <w:w w:val="0"/>
          <w:u w:val="single"/>
        </w:rPr>
        <w:t>Relatório Anual do Agente Fiduciário</w:t>
      </w:r>
      <w:r w:rsidRPr="00A63FB3">
        <w:rPr>
          <w:rFonts w:ascii="Garamond" w:eastAsia="Arial Unicode MS" w:hAnsi="Garamond"/>
          <w:w w:val="0"/>
        </w:rPr>
        <w:t>”), o qual deverá conter, ao menos, as seguintes informações:</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proofErr w:type="gramStart"/>
      <w:r w:rsidRPr="00A63FB3">
        <w:rPr>
          <w:rFonts w:ascii="Garamond" w:eastAsia="Arial Unicode MS" w:hAnsi="Garamond"/>
          <w:w w:val="0"/>
        </w:rPr>
        <w:t>cumprimento</w:t>
      </w:r>
      <w:proofErr w:type="gramEnd"/>
      <w:r w:rsidRPr="00A63FB3">
        <w:rPr>
          <w:rFonts w:ascii="Garamond" w:eastAsia="Arial Unicode MS" w:hAnsi="Garamond"/>
          <w:w w:val="0"/>
        </w:rPr>
        <w:t xml:space="preserve"> pela Emissora das suas obrigações de prestação de informações periódicas, indicando as inconsistências ou omissões de que tenha conhecimento;</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06" w:name="_BPDC_LN_INS_1078"/>
      <w:bookmarkStart w:id="407" w:name="_BPDC_PR_INS_1079"/>
      <w:bookmarkStart w:id="408" w:name="_BPDC_PR_INS_1080"/>
      <w:bookmarkEnd w:id="406"/>
      <w:bookmarkEnd w:id="407"/>
      <w:bookmarkEnd w:id="408"/>
      <w:proofErr w:type="gramStart"/>
      <w:r w:rsidRPr="00A63FB3">
        <w:rPr>
          <w:rFonts w:ascii="Garamond" w:eastAsia="Arial Unicode MS" w:hAnsi="Garamond"/>
          <w:w w:val="0"/>
        </w:rPr>
        <w:t>alterações</w:t>
      </w:r>
      <w:proofErr w:type="gramEnd"/>
      <w:r w:rsidRPr="00A63FB3">
        <w:rPr>
          <w:rFonts w:ascii="Garamond" w:eastAsia="Arial Unicode MS" w:hAnsi="Garamond"/>
          <w:w w:val="0"/>
        </w:rPr>
        <w:t xml:space="preserve"> estatutárias da Emissora ocorridas no</w:t>
      </w:r>
      <w:r w:rsidR="00DF18B2">
        <w:rPr>
          <w:rFonts w:ascii="Garamond" w:eastAsia="Arial Unicode MS" w:hAnsi="Garamond"/>
          <w:w w:val="0"/>
        </w:rPr>
        <w:t xml:space="preserve"> exercício social</w:t>
      </w:r>
      <w:r w:rsidRPr="00A63FB3">
        <w:rPr>
          <w:rFonts w:ascii="Garamond" w:eastAsia="Arial Unicode MS" w:hAnsi="Garamond"/>
          <w:w w:val="0"/>
        </w:rPr>
        <w:t xml:space="preserve"> com efeitos</w:t>
      </w:r>
      <w:r w:rsidR="00283D81">
        <w:rPr>
          <w:rFonts w:ascii="Garamond" w:eastAsia="Arial Unicode MS" w:hAnsi="Garamond"/>
          <w:w w:val="0"/>
        </w:rPr>
        <w:t xml:space="preserve"> relevantes</w:t>
      </w:r>
      <w:r w:rsidRPr="00A63FB3">
        <w:rPr>
          <w:rFonts w:ascii="Garamond" w:eastAsia="Arial Unicode MS" w:hAnsi="Garamond"/>
          <w:w w:val="0"/>
        </w:rPr>
        <w:t xml:space="preserve"> para os Debenturistas;</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09" w:name="_BPDC_LN_INS_1075"/>
      <w:bookmarkStart w:id="410" w:name="_BPDC_PR_INS_1076"/>
      <w:bookmarkStart w:id="411" w:name="_BPDC_PR_INS_1077"/>
      <w:bookmarkEnd w:id="409"/>
      <w:bookmarkEnd w:id="410"/>
      <w:bookmarkEnd w:id="411"/>
      <w:proofErr w:type="gramStart"/>
      <w:r w:rsidRPr="00A63FB3">
        <w:rPr>
          <w:rFonts w:ascii="Garamond" w:eastAsia="Arial Unicode MS" w:hAnsi="Garamond"/>
          <w:w w:val="0"/>
        </w:rPr>
        <w:t>comentários</w:t>
      </w:r>
      <w:proofErr w:type="gramEnd"/>
      <w:r w:rsidRPr="00A63FB3">
        <w:rPr>
          <w:rFonts w:ascii="Garamond" w:eastAsia="Arial Unicode MS" w:hAnsi="Garamond"/>
          <w:w w:val="0"/>
        </w:rPr>
        <w:t xml:space="preserve"> sobre indicadores econômicos, financeiros e de estrutura de capital da Emissora relacionados a Cláusulas destinadas a proteger o interesse dos </w:t>
      </w:r>
      <w:r w:rsidR="00DF18B2">
        <w:rPr>
          <w:rFonts w:ascii="Garamond" w:eastAsia="Arial Unicode MS" w:hAnsi="Garamond"/>
          <w:w w:val="0"/>
        </w:rPr>
        <w:t>Debenturistas</w:t>
      </w:r>
      <w:r w:rsidRPr="00A63FB3">
        <w:rPr>
          <w:rFonts w:ascii="Garamond" w:eastAsia="Arial Unicode MS" w:hAnsi="Garamond"/>
          <w:w w:val="0"/>
        </w:rPr>
        <w:t xml:space="preserve"> e que estabelecem condições que não devem ser descumpridas pela Emissora;</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12" w:name="_BPDC_LN_INS_1072"/>
      <w:bookmarkStart w:id="413" w:name="_BPDC_PR_INS_1073"/>
      <w:bookmarkStart w:id="414" w:name="_BPDC_PR_INS_1074"/>
      <w:bookmarkEnd w:id="412"/>
      <w:bookmarkEnd w:id="413"/>
      <w:bookmarkEnd w:id="414"/>
      <w:proofErr w:type="gramStart"/>
      <w:r w:rsidRPr="00A63FB3">
        <w:rPr>
          <w:rFonts w:ascii="Garamond" w:eastAsia="Arial Unicode MS" w:hAnsi="Garamond"/>
          <w:w w:val="0"/>
        </w:rPr>
        <w:t>quantidade</w:t>
      </w:r>
      <w:proofErr w:type="gramEnd"/>
      <w:r w:rsidRPr="00A63FB3">
        <w:rPr>
          <w:rFonts w:ascii="Garamond" w:eastAsia="Arial Unicode MS" w:hAnsi="Garamond"/>
          <w:w w:val="0"/>
        </w:rPr>
        <w:t xml:space="preserve"> de Debêntures emitidas, quantidade de Debêntures em Circulação e saldo cancelado no </w:t>
      </w:r>
      <w:r w:rsidR="00DF18B2">
        <w:rPr>
          <w:rFonts w:ascii="Garamond" w:eastAsia="Arial Unicode MS" w:hAnsi="Garamond"/>
          <w:w w:val="0"/>
        </w:rPr>
        <w:t>exercício social</w:t>
      </w:r>
      <w:r w:rsidRPr="00A63FB3">
        <w:rPr>
          <w:rFonts w:ascii="Garamond" w:eastAsia="Arial Unicode MS" w:hAnsi="Garamond"/>
          <w:w w:val="0"/>
        </w:rPr>
        <w:t>;</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15" w:name="_BPDC_LN_INS_1069"/>
      <w:bookmarkStart w:id="416" w:name="_BPDC_PR_INS_1070"/>
      <w:bookmarkStart w:id="417" w:name="_BPDC_PR_INS_1071"/>
      <w:bookmarkEnd w:id="415"/>
      <w:bookmarkEnd w:id="416"/>
      <w:bookmarkEnd w:id="417"/>
      <w:proofErr w:type="gramStart"/>
      <w:r w:rsidRPr="00A63FB3">
        <w:rPr>
          <w:rFonts w:ascii="Garamond" w:eastAsia="Arial Unicode MS" w:hAnsi="Garamond"/>
          <w:w w:val="0"/>
        </w:rPr>
        <w:t>resgate</w:t>
      </w:r>
      <w:proofErr w:type="gramEnd"/>
      <w:r w:rsidRPr="00A63FB3">
        <w:rPr>
          <w:rFonts w:ascii="Garamond" w:eastAsia="Arial Unicode MS" w:hAnsi="Garamond"/>
          <w:w w:val="0"/>
        </w:rPr>
        <w:t xml:space="preserve">, amortização, conversão, repactuação e pagamento de juros das Debêntures realizados no </w:t>
      </w:r>
      <w:r w:rsidR="00DF18B2">
        <w:rPr>
          <w:rFonts w:ascii="Garamond" w:eastAsia="Arial Unicode MS" w:hAnsi="Garamond"/>
          <w:w w:val="0"/>
        </w:rPr>
        <w:t>exercício social</w:t>
      </w:r>
      <w:r w:rsidRPr="00A63FB3">
        <w:rPr>
          <w:rFonts w:ascii="Garamond" w:eastAsia="Arial Unicode MS" w:hAnsi="Garamond"/>
          <w:w w:val="0"/>
        </w:rPr>
        <w:t>;</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18" w:name="_BPDC_LN_INS_1066"/>
      <w:bookmarkStart w:id="419" w:name="_BPDC_PR_INS_1067"/>
      <w:bookmarkStart w:id="420" w:name="_BPDC_PR_INS_1068"/>
      <w:bookmarkEnd w:id="418"/>
      <w:bookmarkEnd w:id="419"/>
      <w:bookmarkEnd w:id="420"/>
      <w:proofErr w:type="gramStart"/>
      <w:r w:rsidRPr="00A63FB3">
        <w:rPr>
          <w:rFonts w:ascii="Garamond" w:eastAsia="Arial Unicode MS" w:hAnsi="Garamond"/>
          <w:w w:val="0"/>
        </w:rPr>
        <w:t>acompanhamento</w:t>
      </w:r>
      <w:proofErr w:type="gramEnd"/>
      <w:r w:rsidRPr="00A63FB3">
        <w:rPr>
          <w:rFonts w:ascii="Garamond" w:eastAsia="Arial Unicode MS" w:hAnsi="Garamond"/>
          <w:w w:val="0"/>
        </w:rPr>
        <w:t xml:space="preserve"> da destinação dos recursos captados por meio da Emissão, conforme informações prestadas pela Emissora;</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21" w:name="_BPDC_LN_INS_1063"/>
      <w:bookmarkStart w:id="422" w:name="_BPDC_PR_INS_1064"/>
      <w:bookmarkStart w:id="423" w:name="_BPDC_PR_INS_1065"/>
      <w:bookmarkEnd w:id="421"/>
      <w:bookmarkEnd w:id="422"/>
      <w:bookmarkEnd w:id="423"/>
      <w:proofErr w:type="gramStart"/>
      <w:r w:rsidRPr="00A63FB3">
        <w:rPr>
          <w:rFonts w:ascii="Garamond" w:eastAsia="Arial Unicode MS" w:hAnsi="Garamond"/>
          <w:w w:val="0"/>
        </w:rPr>
        <w:t>declaração</w:t>
      </w:r>
      <w:proofErr w:type="gramEnd"/>
      <w:r w:rsidRPr="00A63FB3">
        <w:rPr>
          <w:rFonts w:ascii="Garamond" w:eastAsia="Arial Unicode MS" w:hAnsi="Garamond"/>
          <w:w w:val="0"/>
        </w:rPr>
        <w:t xml:space="preserve"> sobre a não existência de situação de conflito de interesses que impeça o Agente Fiduciário a continuar a exercer a função;</w:t>
      </w:r>
    </w:p>
    <w:p w:rsidR="008E3EF5"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24" w:name="_BPDC_LN_INS_1060"/>
      <w:bookmarkStart w:id="425" w:name="_BPDC_PR_INS_1061"/>
      <w:bookmarkStart w:id="426" w:name="_BPDC_PR_INS_1062"/>
      <w:bookmarkEnd w:id="424"/>
      <w:bookmarkEnd w:id="425"/>
      <w:bookmarkEnd w:id="426"/>
      <w:proofErr w:type="gramStart"/>
      <w:r w:rsidRPr="00A63FB3">
        <w:rPr>
          <w:rFonts w:ascii="Garamond" w:eastAsia="Arial Unicode MS" w:hAnsi="Garamond"/>
          <w:w w:val="0"/>
        </w:rPr>
        <w:t>relação</w:t>
      </w:r>
      <w:proofErr w:type="gramEnd"/>
      <w:r w:rsidRPr="00A63FB3">
        <w:rPr>
          <w:rFonts w:ascii="Garamond" w:eastAsia="Arial Unicode MS" w:hAnsi="Garamond"/>
          <w:w w:val="0"/>
        </w:rPr>
        <w:t xml:space="preserve"> dos bens e valores eventualmente entregues à sua administração, quando houver;</w:t>
      </w:r>
    </w:p>
    <w:p w:rsidR="003003D0" w:rsidRPr="009F622E" w:rsidRDefault="003003D0" w:rsidP="006148DA">
      <w:pPr>
        <w:numPr>
          <w:ilvl w:val="6"/>
          <w:numId w:val="26"/>
        </w:numPr>
        <w:tabs>
          <w:tab w:val="clear" w:pos="2126"/>
        </w:tabs>
        <w:spacing w:after="240" w:line="300" w:lineRule="atLeast"/>
        <w:ind w:left="1134" w:hanging="414"/>
        <w:jc w:val="both"/>
        <w:rPr>
          <w:rFonts w:ascii="Garamond" w:eastAsia="Arial Unicode MS" w:hAnsi="Garamond"/>
          <w:w w:val="0"/>
        </w:rPr>
      </w:pPr>
      <w:proofErr w:type="gramStart"/>
      <w:r>
        <w:rPr>
          <w:rFonts w:ascii="Garamond" w:eastAsia="Arial Unicode MS" w:hAnsi="Garamond"/>
          <w:w w:val="0"/>
        </w:rPr>
        <w:t>manutenção</w:t>
      </w:r>
      <w:proofErr w:type="gramEnd"/>
      <w:r>
        <w:rPr>
          <w:rFonts w:ascii="Garamond" w:eastAsia="Arial Unicode MS" w:hAnsi="Garamond"/>
          <w:w w:val="0"/>
        </w:rPr>
        <w:t xml:space="preserve"> da suficiência e exequibilidade da Cessão Fiduciária;</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27" w:name="_BPDC_LN_INS_1057"/>
      <w:bookmarkStart w:id="428" w:name="_BPDC_PR_INS_1058"/>
      <w:bookmarkStart w:id="429" w:name="_BPDC_PR_INS_1059"/>
      <w:bookmarkEnd w:id="427"/>
      <w:bookmarkEnd w:id="428"/>
      <w:bookmarkEnd w:id="429"/>
      <w:proofErr w:type="gramStart"/>
      <w:r w:rsidRPr="00A63FB3">
        <w:rPr>
          <w:rFonts w:ascii="Garamond" w:eastAsia="Arial Unicode MS" w:hAnsi="Garamond"/>
          <w:w w:val="0"/>
        </w:rPr>
        <w:t>existência</w:t>
      </w:r>
      <w:proofErr w:type="gramEnd"/>
      <w:r w:rsidRPr="00A63FB3">
        <w:rPr>
          <w:rFonts w:ascii="Garamond" w:eastAsia="Arial Unicode MS" w:hAnsi="Garamond"/>
          <w:w w:val="0"/>
        </w:rPr>
        <w:t xml:space="preserve"> de outras emissões de valores mobiliários, públicas ou privadas, realizadas pela Emissora ou por sociedade coligada, controlada, controladora ou integrante do mesmo grupo da Emissora em que tenha atuado como agente </w:t>
      </w:r>
      <w:r w:rsidRPr="00A63FB3">
        <w:rPr>
          <w:rFonts w:ascii="Garamond" w:eastAsia="Arial Unicode MS" w:hAnsi="Garamond"/>
          <w:w w:val="0"/>
        </w:rPr>
        <w:lastRenderedPageBreak/>
        <w:t>fiduciário no período, bem como os seguintes dados sobre tais emissões, (a) denominação da companhia ofertante; (b) quantidade de valores mobiliários emitidos; (c) valor da emissão; (d) espécie e garantias envolvidas; (e) prazo de vencimento e taxa de juros; (f) inadimplemento no período; e</w:t>
      </w:r>
    </w:p>
    <w:p w:rsidR="008E3EF5" w:rsidRPr="009F622E" w:rsidRDefault="008E3EF5" w:rsidP="006148DA">
      <w:pPr>
        <w:numPr>
          <w:ilvl w:val="6"/>
          <w:numId w:val="26"/>
        </w:numPr>
        <w:tabs>
          <w:tab w:val="clear" w:pos="2126"/>
        </w:tabs>
        <w:spacing w:after="240" w:line="300" w:lineRule="atLeast"/>
        <w:ind w:left="1134" w:hanging="414"/>
        <w:jc w:val="both"/>
        <w:rPr>
          <w:rFonts w:ascii="Garamond" w:eastAsia="Arial Unicode MS" w:hAnsi="Garamond"/>
          <w:w w:val="0"/>
        </w:rPr>
      </w:pPr>
      <w:bookmarkStart w:id="430" w:name="_BPDC_LN_INS_1054"/>
      <w:bookmarkStart w:id="431" w:name="_BPDC_PR_INS_1055"/>
      <w:bookmarkStart w:id="432" w:name="_BPDC_PR_INS_1056"/>
      <w:bookmarkEnd w:id="430"/>
      <w:bookmarkEnd w:id="431"/>
      <w:bookmarkEnd w:id="432"/>
      <w:proofErr w:type="gramStart"/>
      <w:r w:rsidRPr="00A63FB3">
        <w:rPr>
          <w:rFonts w:ascii="Garamond" w:eastAsia="Arial Unicode MS" w:hAnsi="Garamond"/>
          <w:w w:val="0"/>
        </w:rPr>
        <w:t>cumprimento</w:t>
      </w:r>
      <w:proofErr w:type="gramEnd"/>
      <w:r w:rsidRPr="00A63FB3">
        <w:rPr>
          <w:rFonts w:ascii="Garamond" w:eastAsia="Arial Unicode MS" w:hAnsi="Garamond"/>
          <w:w w:val="0"/>
        </w:rPr>
        <w:t xml:space="preserve"> de outras obrigações assumidas pela Emissora nesta Escritura de Emissão.</w:t>
      </w:r>
    </w:p>
    <w:p w:rsidR="008E3EF5" w:rsidRPr="00874849" w:rsidRDefault="008E3EF5" w:rsidP="006148DA">
      <w:pPr>
        <w:numPr>
          <w:ilvl w:val="2"/>
          <w:numId w:val="25"/>
        </w:numPr>
        <w:spacing w:after="240" w:line="300" w:lineRule="atLeast"/>
        <w:ind w:left="709" w:hanging="709"/>
        <w:jc w:val="both"/>
        <w:rPr>
          <w:rFonts w:ascii="Garamond" w:eastAsia="Arial Unicode MS" w:hAnsi="Garamond"/>
          <w:b/>
          <w:w w:val="0"/>
        </w:rPr>
      </w:pPr>
      <w:bookmarkStart w:id="433" w:name="_BPDC_LN_INS_1051"/>
      <w:bookmarkStart w:id="434" w:name="_BPDC_PR_INS_1052"/>
      <w:bookmarkStart w:id="435" w:name="_BPDC_PR_INS_1053"/>
      <w:bookmarkEnd w:id="433"/>
      <w:bookmarkEnd w:id="434"/>
      <w:bookmarkEnd w:id="435"/>
      <w:proofErr w:type="gramStart"/>
      <w:r w:rsidRPr="00A63FB3">
        <w:rPr>
          <w:rFonts w:ascii="Garamond" w:eastAsia="Arial Unicode MS" w:hAnsi="Garamond"/>
          <w:w w:val="0"/>
        </w:rPr>
        <w:t>disponibilizar</w:t>
      </w:r>
      <w:proofErr w:type="gramEnd"/>
      <w:r w:rsidRPr="00A63FB3">
        <w:rPr>
          <w:rFonts w:ascii="Garamond" w:eastAsia="Arial Unicode MS" w:hAnsi="Garamond"/>
          <w:w w:val="0"/>
        </w:rPr>
        <w:t xml:space="preserve"> o relatório de que trata </w:t>
      </w:r>
      <w:r w:rsidR="001B4173" w:rsidRPr="00A63FB3">
        <w:rPr>
          <w:rFonts w:ascii="Garamond" w:eastAsia="Arial Unicode MS" w:hAnsi="Garamond"/>
          <w:w w:val="0"/>
        </w:rPr>
        <w:t xml:space="preserve">o </w:t>
      </w:r>
      <w:r w:rsidR="005A0476">
        <w:rPr>
          <w:rFonts w:ascii="Garamond" w:eastAsia="Arial Unicode MS" w:hAnsi="Garamond"/>
          <w:w w:val="0"/>
        </w:rPr>
        <w:t>inciso</w:t>
      </w:r>
      <w:r w:rsidR="005A0476" w:rsidRPr="00A63FB3">
        <w:rPr>
          <w:rFonts w:ascii="Garamond" w:eastAsia="Arial Unicode MS" w:hAnsi="Garamond"/>
          <w:w w:val="0"/>
        </w:rPr>
        <w:t xml:space="preserve"> </w:t>
      </w:r>
      <w:r w:rsidR="001B4173" w:rsidRPr="00A63FB3">
        <w:rPr>
          <w:rFonts w:ascii="Garamond" w:eastAsia="Arial Unicode MS" w:hAnsi="Garamond"/>
          <w:w w:val="0"/>
        </w:rPr>
        <w:t>(xi)</w:t>
      </w:r>
      <w:r w:rsidRPr="00A63FB3">
        <w:rPr>
          <w:rFonts w:ascii="Garamond" w:eastAsia="Arial Unicode MS" w:hAnsi="Garamond"/>
          <w:w w:val="0"/>
        </w:rPr>
        <w:t xml:space="preserve"> </w:t>
      </w:r>
      <w:r w:rsidR="001B4173" w:rsidRPr="00A63FB3">
        <w:rPr>
          <w:rFonts w:ascii="Garamond" w:eastAsia="Arial Unicode MS" w:hAnsi="Garamond"/>
          <w:w w:val="0"/>
        </w:rPr>
        <w:t xml:space="preserve">acima </w:t>
      </w:r>
      <w:r w:rsidRPr="00A63FB3">
        <w:rPr>
          <w:rFonts w:ascii="Garamond" w:eastAsia="Arial Unicode MS" w:hAnsi="Garamond"/>
          <w:w w:val="0"/>
        </w:rPr>
        <w:t xml:space="preserve">em sua página na rede mundial de computadores, </w:t>
      </w:r>
      <w:r w:rsidR="00414C24" w:rsidRPr="00A63FB3">
        <w:rPr>
          <w:rFonts w:ascii="Garamond" w:eastAsia="Arial Unicode MS" w:hAnsi="Garamond"/>
          <w:w w:val="0"/>
        </w:rPr>
        <w:t xml:space="preserve">no </w:t>
      </w:r>
      <w:r w:rsidR="0067303F" w:rsidRPr="0067303F">
        <w:rPr>
          <w:rFonts w:ascii="Garamond" w:eastAsia="Arial Unicode MS" w:hAnsi="Garamond"/>
          <w:w w:val="0"/>
        </w:rPr>
        <w:t xml:space="preserve">prazo </w:t>
      </w:r>
      <w:r w:rsidR="00414C24" w:rsidRPr="00A63FB3">
        <w:rPr>
          <w:rFonts w:ascii="Garamond" w:eastAsia="Arial Unicode MS" w:hAnsi="Garamond"/>
          <w:w w:val="0"/>
        </w:rPr>
        <w:t xml:space="preserve">máximo </w:t>
      </w:r>
      <w:r w:rsidR="0067303F" w:rsidRPr="0067303F">
        <w:rPr>
          <w:rFonts w:ascii="Garamond" w:eastAsia="Arial Unicode MS" w:hAnsi="Garamond"/>
          <w:w w:val="0"/>
        </w:rPr>
        <w:t xml:space="preserve">de </w:t>
      </w:r>
      <w:r w:rsidRPr="007620EF">
        <w:rPr>
          <w:rFonts w:ascii="Garamond" w:eastAsia="Arial Unicode MS" w:hAnsi="Garamond"/>
          <w:w w:val="0"/>
        </w:rPr>
        <w:t>4</w:t>
      </w:r>
      <w:r w:rsidR="008640F6" w:rsidRPr="007620EF">
        <w:rPr>
          <w:rFonts w:ascii="Garamond" w:eastAsia="Arial Unicode MS" w:hAnsi="Garamond"/>
          <w:w w:val="0"/>
        </w:rPr>
        <w:t> </w:t>
      </w:r>
      <w:r w:rsidRPr="007620EF">
        <w:rPr>
          <w:rFonts w:ascii="Garamond" w:eastAsia="Arial Unicode MS" w:hAnsi="Garamond"/>
          <w:w w:val="0"/>
        </w:rPr>
        <w:t>(quatro) meses a contar do encerrament</w:t>
      </w:r>
      <w:r w:rsidRPr="00A63FB3">
        <w:rPr>
          <w:rFonts w:ascii="Garamond" w:eastAsia="Arial Unicode MS" w:hAnsi="Garamond"/>
          <w:w w:val="0"/>
        </w:rPr>
        <w:t>o do exercício social da Emissora;</w:t>
      </w:r>
    </w:p>
    <w:p w:rsidR="003003D0" w:rsidRPr="003003D0" w:rsidRDefault="003003D0" w:rsidP="006148DA">
      <w:pPr>
        <w:numPr>
          <w:ilvl w:val="2"/>
          <w:numId w:val="25"/>
        </w:numPr>
        <w:spacing w:after="240" w:line="300" w:lineRule="atLeast"/>
        <w:ind w:left="709" w:hanging="709"/>
        <w:jc w:val="both"/>
        <w:rPr>
          <w:rFonts w:ascii="Garamond" w:eastAsia="Arial Unicode MS" w:hAnsi="Garamond"/>
          <w:b/>
          <w:w w:val="0"/>
        </w:rPr>
      </w:pPr>
      <w:proofErr w:type="gramStart"/>
      <w:r w:rsidRPr="003003D0">
        <w:rPr>
          <w:rFonts w:ascii="Garamond" w:eastAsia="Arial Unicode MS" w:hAnsi="Garamond"/>
          <w:w w:val="0"/>
        </w:rPr>
        <w:t>divulgar</w:t>
      </w:r>
      <w:proofErr w:type="gramEnd"/>
      <w:r w:rsidRPr="003003D0">
        <w:rPr>
          <w:rFonts w:ascii="Garamond" w:eastAsia="Arial Unicode MS" w:hAnsi="Garamond"/>
          <w:w w:val="0"/>
        </w:rPr>
        <w:t xml:space="preserve">, em sua página na rede mundial de computadores, </w:t>
      </w:r>
      <w:r w:rsidRPr="00874849">
        <w:rPr>
          <w:rFonts w:ascii="Garamond" w:hAnsi="Garamond"/>
        </w:rPr>
        <w:t xml:space="preserve">manifestação sobre proposta de substituição de bens dados em garantia, na mesma data de seu envio </w:t>
      </w:r>
      <w:r>
        <w:rPr>
          <w:rFonts w:ascii="Garamond" w:hAnsi="Garamond"/>
        </w:rPr>
        <w:t>à E</w:t>
      </w:r>
      <w:r w:rsidRPr="00874849">
        <w:rPr>
          <w:rFonts w:ascii="Garamond" w:hAnsi="Garamond"/>
        </w:rPr>
        <w:t>missor</w:t>
      </w:r>
      <w:r>
        <w:rPr>
          <w:rFonts w:ascii="Garamond" w:hAnsi="Garamond"/>
        </w:rPr>
        <w:t>a</w:t>
      </w:r>
      <w:r w:rsidRPr="00874849">
        <w:rPr>
          <w:rFonts w:ascii="Garamond" w:hAnsi="Garamond"/>
        </w:rPr>
        <w:t xml:space="preserve"> para divulgação na forma prevista na regulamentação </w:t>
      </w:r>
      <w:r>
        <w:rPr>
          <w:rFonts w:ascii="Garamond" w:hAnsi="Garamond"/>
        </w:rPr>
        <w:t>aplicável</w:t>
      </w:r>
      <w:r w:rsidRPr="00874849">
        <w:rPr>
          <w:rFonts w:ascii="Garamond" w:hAnsi="Garamond"/>
        </w:rPr>
        <w:t>;</w:t>
      </w:r>
    </w:p>
    <w:p w:rsidR="008E3EF5" w:rsidRPr="00DE786B" w:rsidRDefault="008E3EF5" w:rsidP="006148DA">
      <w:pPr>
        <w:numPr>
          <w:ilvl w:val="2"/>
          <w:numId w:val="25"/>
        </w:numPr>
        <w:spacing w:after="240" w:line="300" w:lineRule="atLeast"/>
        <w:ind w:left="709" w:hanging="709"/>
        <w:jc w:val="both"/>
        <w:rPr>
          <w:rFonts w:ascii="Garamond" w:eastAsia="Arial Unicode MS" w:hAnsi="Garamond"/>
          <w:w w:val="0"/>
        </w:rPr>
      </w:pPr>
      <w:bookmarkStart w:id="436" w:name="_BPDC_LN_INS_1048"/>
      <w:bookmarkStart w:id="437" w:name="_BPDC_PR_INS_1049"/>
      <w:bookmarkStart w:id="438" w:name="_BPDC_PR_INS_1050"/>
      <w:bookmarkEnd w:id="436"/>
      <w:bookmarkEnd w:id="437"/>
      <w:bookmarkEnd w:id="438"/>
      <w:proofErr w:type="gramStart"/>
      <w:r w:rsidRPr="00A63FB3">
        <w:rPr>
          <w:rFonts w:ascii="Garamond" w:eastAsia="Arial Unicode MS" w:hAnsi="Garamond"/>
          <w:w w:val="0"/>
        </w:rPr>
        <w:t>fiscalizar</w:t>
      </w:r>
      <w:proofErr w:type="gramEnd"/>
      <w:r w:rsidRPr="00A63FB3">
        <w:rPr>
          <w:rFonts w:ascii="Garamond" w:eastAsia="Arial Unicode MS" w:hAnsi="Garamond"/>
          <w:w w:val="0"/>
        </w:rPr>
        <w:t xml:space="preserve"> o cumprimento das cláusulas e itens constantes desta Escritura de Emissão, especialmente daquelas que impõem obrigações de fazer e de não fazer; </w:t>
      </w:r>
    </w:p>
    <w:p w:rsidR="008E3EF5" w:rsidRPr="00DE786B" w:rsidRDefault="008E3EF5" w:rsidP="006148DA">
      <w:pPr>
        <w:numPr>
          <w:ilvl w:val="2"/>
          <w:numId w:val="25"/>
        </w:numPr>
        <w:spacing w:after="240" w:line="300" w:lineRule="atLeast"/>
        <w:ind w:left="709" w:hanging="709"/>
        <w:jc w:val="both"/>
        <w:rPr>
          <w:rFonts w:ascii="Garamond" w:eastAsia="Arial Unicode MS" w:hAnsi="Garamond"/>
          <w:w w:val="0"/>
        </w:rPr>
      </w:pPr>
      <w:bookmarkStart w:id="439" w:name="_BPDC_LN_INS_1041"/>
      <w:bookmarkStart w:id="440" w:name="_BPDC_PR_INS_1042"/>
      <w:bookmarkStart w:id="441" w:name="_BPDC_PR_INS_1043"/>
      <w:bookmarkStart w:id="442" w:name="_BPDC_PR_INS_1044"/>
      <w:bookmarkStart w:id="443" w:name="_BPDC_PR_INS_1045"/>
      <w:bookmarkStart w:id="444" w:name="_BPDC_PR_INS_1046"/>
      <w:bookmarkStart w:id="445" w:name="_BPDC_PR_INS_1047"/>
      <w:bookmarkEnd w:id="439"/>
      <w:bookmarkEnd w:id="440"/>
      <w:bookmarkEnd w:id="441"/>
      <w:bookmarkEnd w:id="442"/>
      <w:bookmarkEnd w:id="443"/>
      <w:bookmarkEnd w:id="444"/>
      <w:bookmarkEnd w:id="445"/>
      <w:proofErr w:type="gramStart"/>
      <w:r w:rsidRPr="00A63FB3">
        <w:rPr>
          <w:rFonts w:ascii="Garamond" w:eastAsia="Arial Unicode MS" w:hAnsi="Garamond"/>
          <w:w w:val="0"/>
        </w:rPr>
        <w:t>solicitar</w:t>
      </w:r>
      <w:proofErr w:type="gramEnd"/>
      <w:r w:rsidRPr="00A63FB3">
        <w:rPr>
          <w:rFonts w:ascii="Garamond" w:eastAsia="Arial Unicode MS" w:hAnsi="Garamond"/>
          <w:w w:val="0"/>
        </w:rPr>
        <w:t xml:space="preserve">, quando considerar </w:t>
      </w:r>
      <w:r w:rsidR="00901478" w:rsidRPr="00A63FB3">
        <w:rPr>
          <w:rFonts w:ascii="Garamond" w:eastAsia="Arial Unicode MS" w:hAnsi="Garamond"/>
          <w:w w:val="0"/>
        </w:rPr>
        <w:t>necessári</w:t>
      </w:r>
      <w:r w:rsidR="00901478">
        <w:rPr>
          <w:rFonts w:ascii="Garamond" w:eastAsia="Arial Unicode MS" w:hAnsi="Garamond"/>
          <w:w w:val="0"/>
        </w:rPr>
        <w:t>a,</w:t>
      </w:r>
      <w:r w:rsidR="00901478" w:rsidRPr="00A63FB3">
        <w:rPr>
          <w:rFonts w:ascii="Garamond" w:eastAsia="Arial Unicode MS" w:hAnsi="Garamond"/>
          <w:w w:val="0"/>
        </w:rPr>
        <w:t xml:space="preserve"> </w:t>
      </w:r>
      <w:r w:rsidRPr="00A63FB3">
        <w:rPr>
          <w:rFonts w:ascii="Garamond" w:eastAsia="Arial Unicode MS" w:hAnsi="Garamond"/>
          <w:w w:val="0"/>
        </w:rPr>
        <w:t>auditoria externa na Emissora;</w:t>
      </w:r>
    </w:p>
    <w:p w:rsidR="008E3EF5" w:rsidRPr="00DE786B" w:rsidRDefault="008E3EF5" w:rsidP="006148DA">
      <w:pPr>
        <w:numPr>
          <w:ilvl w:val="2"/>
          <w:numId w:val="25"/>
        </w:numPr>
        <w:spacing w:after="240" w:line="300" w:lineRule="atLeast"/>
        <w:ind w:left="709" w:hanging="709"/>
        <w:jc w:val="both"/>
        <w:rPr>
          <w:rFonts w:ascii="Garamond" w:eastAsia="Arial Unicode MS" w:hAnsi="Garamond"/>
          <w:w w:val="0"/>
        </w:rPr>
      </w:pPr>
      <w:bookmarkStart w:id="446" w:name="_BPDC_LN_INS_1038"/>
      <w:bookmarkStart w:id="447" w:name="_BPDC_PR_INS_1039"/>
      <w:bookmarkStart w:id="448" w:name="_BPDC_PR_INS_1040"/>
      <w:bookmarkEnd w:id="446"/>
      <w:bookmarkEnd w:id="447"/>
      <w:bookmarkEnd w:id="448"/>
      <w:proofErr w:type="gramStart"/>
      <w:r w:rsidRPr="00A63FB3">
        <w:rPr>
          <w:rFonts w:ascii="Garamond" w:eastAsia="Arial Unicode MS" w:hAnsi="Garamond"/>
          <w:w w:val="0"/>
        </w:rPr>
        <w:t>comparecer</w:t>
      </w:r>
      <w:proofErr w:type="gramEnd"/>
      <w:r w:rsidRPr="00A63FB3">
        <w:rPr>
          <w:rFonts w:ascii="Garamond" w:eastAsia="Arial Unicode MS" w:hAnsi="Garamond"/>
          <w:w w:val="0"/>
        </w:rPr>
        <w:t xml:space="preserve"> à Assembleia Geral de Debenturistas a fim de prestar as informações que lhe forem solicitadas, bem como convocar, quando necessário, Assembleia Geral de Debenturistas nos termos da presente Escritura de Emissão;</w:t>
      </w:r>
    </w:p>
    <w:p w:rsidR="008E3EF5" w:rsidRPr="00DE786B" w:rsidRDefault="008E3EF5" w:rsidP="006148DA">
      <w:pPr>
        <w:numPr>
          <w:ilvl w:val="2"/>
          <w:numId w:val="25"/>
        </w:numPr>
        <w:spacing w:after="240" w:line="300" w:lineRule="atLeast"/>
        <w:ind w:left="709" w:hanging="709"/>
        <w:jc w:val="both"/>
        <w:rPr>
          <w:rFonts w:ascii="Garamond" w:eastAsia="Arial Unicode MS" w:hAnsi="Garamond"/>
          <w:w w:val="0"/>
        </w:rPr>
      </w:pPr>
      <w:bookmarkStart w:id="449" w:name="_BPDC_LN_INS_1035"/>
      <w:bookmarkStart w:id="450" w:name="_BPDC_PR_INS_1036"/>
      <w:bookmarkStart w:id="451" w:name="_BPDC_PR_INS_1037"/>
      <w:bookmarkEnd w:id="449"/>
      <w:bookmarkEnd w:id="450"/>
      <w:bookmarkEnd w:id="451"/>
      <w:proofErr w:type="gramStart"/>
      <w:r w:rsidRPr="00A63FB3">
        <w:rPr>
          <w:rFonts w:ascii="Garamond" w:eastAsia="Arial Unicode MS" w:hAnsi="Garamond"/>
          <w:w w:val="0"/>
        </w:rPr>
        <w:t>manter</w:t>
      </w:r>
      <w:proofErr w:type="gramEnd"/>
      <w:r w:rsidRPr="00A63FB3">
        <w:rPr>
          <w:rFonts w:ascii="Garamond" w:eastAsia="Arial Unicode MS" w:hAnsi="Garamond"/>
          <w:w w:val="0"/>
        </w:rPr>
        <w:t xml:space="preserve"> atualizada a relação dos Debenturistas e seus endereços, mediante, inclusive, gestões junto à Emissora, ao Escriturador, o Banco Liquidante de Emissão, e a B3, sendo que, para fins de atendimento ao disposto </w:t>
      </w:r>
      <w:r w:rsidR="00862A54" w:rsidRPr="00A63FB3">
        <w:rPr>
          <w:rFonts w:ascii="Garamond" w:eastAsia="Arial Unicode MS" w:hAnsi="Garamond"/>
          <w:w w:val="0"/>
        </w:rPr>
        <w:t xml:space="preserve">neste </w:t>
      </w:r>
      <w:r w:rsidR="005A0476">
        <w:rPr>
          <w:rFonts w:ascii="Garamond" w:eastAsia="Arial Unicode MS" w:hAnsi="Garamond"/>
          <w:w w:val="0"/>
        </w:rPr>
        <w:t>inciso</w:t>
      </w:r>
      <w:r w:rsidRPr="00A63FB3">
        <w:rPr>
          <w:rFonts w:ascii="Garamond" w:eastAsia="Arial Unicode MS" w:hAnsi="Garamond"/>
          <w:w w:val="0"/>
        </w:rPr>
        <w:t>, a Emissora e os Debenturistas, mediante subscrição, integralização ou aquisição das Debêntures, expressamente autorizam, desde já, o Banco Liquidante de Emissão, o Escriturador e a B3 a atenderem quaisquer solicitações feitas pelo Agente Fiduciário, inclusive referente à divulgação, a qualquer momento, da posição de Debêntures, e seus respectivos Debenturistas;</w:t>
      </w:r>
    </w:p>
    <w:p w:rsidR="008E3EF5" w:rsidRPr="00DE786B" w:rsidRDefault="008E3EF5" w:rsidP="006148DA">
      <w:pPr>
        <w:numPr>
          <w:ilvl w:val="2"/>
          <w:numId w:val="25"/>
        </w:numPr>
        <w:spacing w:after="240" w:line="300" w:lineRule="atLeast"/>
        <w:ind w:left="709" w:hanging="709"/>
        <w:jc w:val="both"/>
        <w:rPr>
          <w:rFonts w:ascii="Garamond" w:eastAsia="Arial Unicode MS" w:hAnsi="Garamond"/>
          <w:w w:val="0"/>
        </w:rPr>
      </w:pPr>
      <w:bookmarkStart w:id="452" w:name="_BPDC_LN_INS_1032"/>
      <w:bookmarkStart w:id="453" w:name="_BPDC_PR_INS_1033"/>
      <w:bookmarkStart w:id="454" w:name="_BPDC_PR_INS_1034"/>
      <w:bookmarkStart w:id="455" w:name="_BPDC_LN_INS_1029"/>
      <w:bookmarkStart w:id="456" w:name="_BPDC_PR_INS_1030"/>
      <w:bookmarkStart w:id="457" w:name="_BPDC_PR_INS_1031"/>
      <w:bookmarkEnd w:id="452"/>
      <w:bookmarkEnd w:id="453"/>
      <w:bookmarkEnd w:id="454"/>
      <w:bookmarkEnd w:id="455"/>
      <w:bookmarkEnd w:id="456"/>
      <w:bookmarkEnd w:id="457"/>
      <w:proofErr w:type="gramStart"/>
      <w:r w:rsidRPr="00A63FB3">
        <w:rPr>
          <w:rFonts w:ascii="Garamond" w:eastAsia="Arial Unicode MS" w:hAnsi="Garamond"/>
          <w:w w:val="0"/>
        </w:rPr>
        <w:t>comunicar</w:t>
      </w:r>
      <w:proofErr w:type="gramEnd"/>
      <w:r w:rsidRPr="00A63FB3">
        <w:rPr>
          <w:rFonts w:ascii="Garamond" w:eastAsia="Arial Unicode MS" w:hAnsi="Garamond"/>
          <w:w w:val="0"/>
        </w:rPr>
        <w:t xml:space="preserve"> os Debenturistas a respeito de qualquer inadimplemento, pela Emissora, de obrigações financeiras assumidas nesta Escritura de Emissão, incluindo as obrigações relativas a garantias e a Cláusulas destinadas a proteger o interesse dos Debenturistas e que estabelecem </w:t>
      </w:r>
      <w:r w:rsidRPr="00343AD5">
        <w:rPr>
          <w:rFonts w:ascii="Garamond" w:eastAsia="Arial Unicode MS" w:hAnsi="Garamond"/>
          <w:w w:val="0"/>
        </w:rPr>
        <w:t xml:space="preserve">condições que não devem ser descumpridas pela Emissora, indicando as consequências para os Debenturistas e as providências que pretende tomar a respeito do assunto, em até </w:t>
      </w:r>
      <w:r w:rsidR="002B37BA">
        <w:rPr>
          <w:rFonts w:ascii="Garamond" w:eastAsia="Arial Unicode MS" w:hAnsi="Garamond"/>
          <w:w w:val="0"/>
        </w:rPr>
        <w:t>7</w:t>
      </w:r>
      <w:r w:rsidR="002B37BA" w:rsidRPr="00343AD5">
        <w:rPr>
          <w:rFonts w:ascii="Garamond" w:eastAsia="Arial Unicode MS" w:hAnsi="Garamond"/>
          <w:w w:val="0"/>
        </w:rPr>
        <w:t xml:space="preserve"> </w:t>
      </w:r>
      <w:r w:rsidRPr="00343AD5">
        <w:rPr>
          <w:rFonts w:ascii="Garamond" w:eastAsia="Arial Unicode MS" w:hAnsi="Garamond"/>
          <w:w w:val="0"/>
        </w:rPr>
        <w:t>(</w:t>
      </w:r>
      <w:r w:rsidR="002B37BA">
        <w:rPr>
          <w:rFonts w:ascii="Garamond" w:eastAsia="Arial Unicode MS" w:hAnsi="Garamond"/>
          <w:w w:val="0"/>
        </w:rPr>
        <w:t>sete</w:t>
      </w:r>
      <w:r w:rsidRPr="00343AD5">
        <w:rPr>
          <w:rFonts w:ascii="Garamond" w:eastAsia="Arial Unicode MS" w:hAnsi="Garamond"/>
          <w:w w:val="0"/>
        </w:rPr>
        <w:t>) Dias Úteis contados</w:t>
      </w:r>
      <w:r w:rsidRPr="00A63FB3">
        <w:rPr>
          <w:rFonts w:ascii="Garamond" w:eastAsia="Arial Unicode MS" w:hAnsi="Garamond"/>
          <w:w w:val="0"/>
        </w:rPr>
        <w:t xml:space="preserve"> da ciência pelo Agente Fiduciário do inadimplemento; </w:t>
      </w:r>
      <w:r w:rsidR="00DF18B2">
        <w:rPr>
          <w:rFonts w:ascii="Garamond" w:eastAsia="Arial Unicode MS" w:hAnsi="Garamond"/>
          <w:w w:val="0"/>
        </w:rPr>
        <w:t>e</w:t>
      </w:r>
      <w:r w:rsidR="00336661">
        <w:rPr>
          <w:rFonts w:ascii="Garamond" w:eastAsia="Arial Unicode MS" w:hAnsi="Garamond"/>
          <w:w w:val="0"/>
        </w:rPr>
        <w:t xml:space="preserve"> </w:t>
      </w:r>
    </w:p>
    <w:p w:rsidR="008E3EF5" w:rsidRPr="0091317E" w:rsidRDefault="008E3EF5" w:rsidP="006148DA">
      <w:pPr>
        <w:numPr>
          <w:ilvl w:val="2"/>
          <w:numId w:val="25"/>
        </w:numPr>
        <w:spacing w:after="240" w:line="300" w:lineRule="atLeast"/>
        <w:ind w:left="709" w:hanging="709"/>
        <w:jc w:val="both"/>
        <w:rPr>
          <w:rFonts w:ascii="Garamond" w:eastAsia="Arial Unicode MS" w:hAnsi="Garamond"/>
          <w:w w:val="0"/>
        </w:rPr>
      </w:pPr>
      <w:bookmarkStart w:id="458" w:name="_BPDC_LN_INS_1026"/>
      <w:bookmarkStart w:id="459" w:name="_BPDC_PR_INS_1027"/>
      <w:bookmarkStart w:id="460" w:name="_BPDC_PR_INS_1028"/>
      <w:bookmarkStart w:id="461" w:name="_BPDC_LN_INS_1023"/>
      <w:bookmarkStart w:id="462" w:name="_BPDC_PR_INS_1024"/>
      <w:bookmarkStart w:id="463" w:name="_BPDC_PR_INS_1025"/>
      <w:bookmarkEnd w:id="458"/>
      <w:bookmarkEnd w:id="459"/>
      <w:bookmarkEnd w:id="460"/>
      <w:bookmarkEnd w:id="461"/>
      <w:bookmarkEnd w:id="462"/>
      <w:bookmarkEnd w:id="463"/>
      <w:proofErr w:type="gramStart"/>
      <w:r w:rsidRPr="00867ABE">
        <w:rPr>
          <w:rFonts w:ascii="Garamond" w:eastAsia="Arial Unicode MS" w:hAnsi="Garamond"/>
          <w:w w:val="0"/>
        </w:rPr>
        <w:t>disponibilizar</w:t>
      </w:r>
      <w:proofErr w:type="gramEnd"/>
      <w:r w:rsidRPr="00867ABE">
        <w:rPr>
          <w:rFonts w:ascii="Garamond" w:eastAsia="Arial Unicode MS" w:hAnsi="Garamond"/>
          <w:w w:val="0"/>
        </w:rPr>
        <w:t xml:space="preserve"> diariamente aos Debenturistas e aos demais participantes do mercado o saldo devedor unitário das Debêntures, calculado pela Emissora, por meio de sua central de atendimento ou de sua página na rede mundial de computadores.</w:t>
      </w:r>
    </w:p>
    <w:p w:rsidR="008E3EF5" w:rsidRPr="00DE786B"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464" w:name="_BPDC_LN_INS_1021"/>
      <w:bookmarkStart w:id="465" w:name="_BPDC_PR_INS_1022"/>
      <w:bookmarkEnd w:id="464"/>
      <w:bookmarkEnd w:id="465"/>
      <w:r w:rsidRPr="00A63FB3">
        <w:rPr>
          <w:rFonts w:ascii="Garamond" w:hAnsi="Garamond"/>
        </w:rPr>
        <w:lastRenderedPageBreak/>
        <w:t>No caso de inadimplemento de quaisquer condições da Emissão, o Agente Fiduciário deve usar de toda e qualquer medida prevista em lei ou nesta Escritura de Emissão para proteger direitos ou defender os interesses dos Debenturistas, na forma do artigo 12 da Instrução CVM 583.</w:t>
      </w:r>
    </w:p>
    <w:p w:rsidR="008E3EF5" w:rsidRPr="00A63FB3" w:rsidRDefault="008E3EF5" w:rsidP="00A27676">
      <w:pPr>
        <w:numPr>
          <w:ilvl w:val="1"/>
          <w:numId w:val="59"/>
        </w:numPr>
        <w:spacing w:after="240" w:line="300" w:lineRule="atLeast"/>
        <w:ind w:left="0" w:firstLine="0"/>
        <w:jc w:val="both"/>
        <w:rPr>
          <w:rFonts w:ascii="Garamond" w:hAnsi="Garamond"/>
          <w:i/>
        </w:rPr>
      </w:pPr>
      <w:r w:rsidRPr="00A63FB3">
        <w:rPr>
          <w:rFonts w:ascii="Garamond" w:hAnsi="Garamond"/>
          <w:i/>
        </w:rPr>
        <w:t>Remuneração.</w:t>
      </w:r>
    </w:p>
    <w:p w:rsidR="008E3EF5" w:rsidRPr="00A63FB3"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466" w:name="_DV_M305"/>
      <w:bookmarkStart w:id="467" w:name="_DV_M353"/>
      <w:bookmarkEnd w:id="466"/>
      <w:bookmarkEnd w:id="467"/>
      <w:r w:rsidRPr="00A63FB3">
        <w:rPr>
          <w:rFonts w:ascii="Garamond" w:hAnsi="Garamond"/>
        </w:rPr>
        <w:t xml:space="preserve">Será </w:t>
      </w:r>
      <w:r w:rsidRPr="0091317E">
        <w:rPr>
          <w:rFonts w:ascii="Garamond" w:eastAsia="Arial Unicode MS" w:hAnsi="Garamond"/>
          <w:w w:val="0"/>
        </w:rPr>
        <w:t>devido</w:t>
      </w:r>
      <w:r w:rsidRPr="00A63FB3">
        <w:rPr>
          <w:rFonts w:ascii="Garamond" w:hAnsi="Garamond"/>
        </w:rPr>
        <w:t xml:space="preserve"> ao Agente Fiduciário, a título de honorários pelos deveres e atribuições que lhe competem, nos termos da legislação e regulamentação aplicáveis e desta Escritura de Emissão, a seguinte remuneração</w:t>
      </w:r>
      <w:proofErr w:type="gramStart"/>
      <w:r w:rsidRPr="00A63FB3">
        <w:rPr>
          <w:rFonts w:ascii="Garamond" w:hAnsi="Garamond"/>
        </w:rPr>
        <w:t>:</w:t>
      </w:r>
      <w:r w:rsidRPr="00A63FB3">
        <w:rPr>
          <w:rFonts w:ascii="Garamond" w:hAnsi="Garamond"/>
          <w:color w:val="000000"/>
        </w:rPr>
        <w:t xml:space="preserve"> </w:t>
      </w:r>
      <w:r w:rsidR="00D20472">
        <w:rPr>
          <w:rFonts w:ascii="Garamond" w:hAnsi="Garamond"/>
        </w:rPr>
        <w:t>:</w:t>
      </w:r>
      <w:proofErr w:type="gramEnd"/>
      <w:r w:rsidR="00D20472" w:rsidRPr="0056200E">
        <w:rPr>
          <w:rFonts w:ascii="Garamond" w:hAnsi="Garamond"/>
        </w:rPr>
        <w:t xml:space="preserve"> </w:t>
      </w:r>
      <w:r w:rsidR="00D20472" w:rsidRPr="004E07C6">
        <w:rPr>
          <w:rFonts w:ascii="Garamond" w:hAnsi="Garamond"/>
        </w:rPr>
        <w:t xml:space="preserve">parcelas anuais de </w:t>
      </w:r>
      <w:r w:rsidR="00D20472" w:rsidRPr="0056200E">
        <w:rPr>
          <w:rFonts w:ascii="Garamond" w:hAnsi="Garamond"/>
        </w:rPr>
        <w:t>R$</w:t>
      </w:r>
      <w:r w:rsidR="00D20472">
        <w:rPr>
          <w:rFonts w:ascii="Garamond" w:hAnsi="Garamond"/>
        </w:rPr>
        <w:t>24</w:t>
      </w:r>
      <w:r w:rsidR="00D20472" w:rsidRPr="0056200E">
        <w:rPr>
          <w:rFonts w:ascii="Garamond" w:hAnsi="Garamond"/>
        </w:rPr>
        <w:t>.000,00 (</w:t>
      </w:r>
      <w:r w:rsidR="00D20472">
        <w:rPr>
          <w:rFonts w:ascii="Garamond" w:hAnsi="Garamond"/>
        </w:rPr>
        <w:t xml:space="preserve">vinte e quatro </w:t>
      </w:r>
      <w:r w:rsidR="00D20472" w:rsidRPr="0056200E">
        <w:rPr>
          <w:rFonts w:ascii="Garamond" w:hAnsi="Garamond"/>
        </w:rPr>
        <w:t>mil reais)</w:t>
      </w:r>
      <w:r w:rsidR="00D20472" w:rsidRPr="004E07C6">
        <w:rPr>
          <w:rFonts w:ascii="Garamond" w:hAnsi="Garamond"/>
        </w:rPr>
        <w:t>,</w:t>
      </w:r>
      <w:r w:rsidR="00D20472" w:rsidRPr="0056200E">
        <w:rPr>
          <w:rFonts w:ascii="Garamond" w:hAnsi="Garamond"/>
        </w:rPr>
        <w:t xml:space="preserve"> </w:t>
      </w:r>
      <w:r w:rsidR="00D20472" w:rsidRPr="004E07C6">
        <w:rPr>
          <w:rFonts w:ascii="Garamond" w:hAnsi="Garamond"/>
        </w:rPr>
        <w:t>sendo que o primeiro pagamento deverá ser realizado em até 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Pr="00A63FB3">
        <w:rPr>
          <w:rFonts w:ascii="Garamond" w:hAnsi="Garamond"/>
        </w:rPr>
        <w:t>.</w:t>
      </w:r>
    </w:p>
    <w:p w:rsidR="008E3EF5" w:rsidRPr="00A63FB3" w:rsidRDefault="00002693" w:rsidP="00A27676">
      <w:pPr>
        <w:numPr>
          <w:ilvl w:val="2"/>
          <w:numId w:val="59"/>
        </w:numPr>
        <w:tabs>
          <w:tab w:val="left" w:pos="1560"/>
        </w:tabs>
        <w:spacing w:before="240" w:after="240" w:line="300" w:lineRule="atLeast"/>
        <w:ind w:left="0" w:firstLine="709"/>
        <w:jc w:val="both"/>
        <w:rPr>
          <w:rFonts w:ascii="Garamond" w:hAnsi="Garamond"/>
        </w:rPr>
      </w:pPr>
      <w:r w:rsidRPr="004E07C6">
        <w:rPr>
          <w:rFonts w:ascii="Garamond" w:hAnsi="Garamond"/>
        </w:rPr>
        <w:t xml:space="preserve">No caso de inadimplemento no pagamento das Debêntures ou de reestruturação das condições das Debêntures após a </w:t>
      </w:r>
      <w:r>
        <w:rPr>
          <w:rFonts w:ascii="Garamond" w:hAnsi="Garamond"/>
        </w:rPr>
        <w:t>E</w:t>
      </w:r>
      <w:r w:rsidRPr="004E07C6">
        <w:rPr>
          <w:rFonts w:ascii="Garamond" w:hAnsi="Garamond"/>
        </w:rPr>
        <w:t xml:space="preserve">missão ou da participação em reuniões ou conferências telefônicas, antes ou depois da Emissão, bem como atendimento </w:t>
      </w:r>
      <w:proofErr w:type="gramStart"/>
      <w:r w:rsidRPr="004E07C6">
        <w:rPr>
          <w:rFonts w:ascii="Garamond" w:hAnsi="Garamond"/>
        </w:rPr>
        <w:t>à</w:t>
      </w:r>
      <w:proofErr w:type="gramEnd"/>
      <w:r w:rsidRPr="004E07C6">
        <w:rPr>
          <w:rFonts w:ascii="Garamond" w:hAnsi="Garamond"/>
        </w:rPr>
        <w:t xml:space="preserve"> solicitações extraordinári</w:t>
      </w:r>
      <w:r>
        <w:rPr>
          <w:rFonts w:ascii="Garamond" w:hAnsi="Garamond"/>
        </w:rPr>
        <w:t>as, será devido</w:t>
      </w:r>
      <w:r w:rsidRPr="004E07C6">
        <w:rPr>
          <w:rFonts w:ascii="Garamond" w:hAnsi="Garamond"/>
        </w:rPr>
        <w:t xml:space="preserve"> </w:t>
      </w:r>
      <w:r>
        <w:rPr>
          <w:rFonts w:ascii="Garamond" w:hAnsi="Garamond"/>
        </w:rPr>
        <w:t>ao</w:t>
      </w:r>
      <w:r w:rsidRPr="004E07C6">
        <w:rPr>
          <w:rFonts w:ascii="Garamond" w:hAnsi="Garamond"/>
        </w:rPr>
        <w:t xml:space="preserve"> </w:t>
      </w:r>
      <w:r>
        <w:rPr>
          <w:rFonts w:ascii="Garamond" w:hAnsi="Garamond"/>
        </w:rPr>
        <w:t>Agente Fiduciário</w:t>
      </w:r>
      <w:r w:rsidRPr="004E07C6">
        <w:rPr>
          <w:rFonts w:ascii="Garamond" w:hAnsi="Garamond"/>
        </w:rPr>
        <w:t xml:space="preserve">, adicionalmente, o valor de </w:t>
      </w:r>
      <w:r w:rsidRPr="0056200E">
        <w:rPr>
          <w:rFonts w:ascii="Garamond" w:hAnsi="Garamond"/>
          <w:bCs/>
        </w:rPr>
        <w:t>R$500,00 (quinhentos reais)</w:t>
      </w:r>
      <w:r w:rsidRPr="00B97396">
        <w:rPr>
          <w:rFonts w:ascii="Garamond" w:hAnsi="Garamond"/>
        </w:rPr>
        <w:t xml:space="preserve"> por hora-ho</w:t>
      </w:r>
      <w:r w:rsidRPr="004E07C6">
        <w:rPr>
          <w:rFonts w:ascii="Garamond" w:hAnsi="Garamond"/>
        </w:rPr>
        <w:t xml:space="preserve">mem de trabalho dedicado a tais fatos bem como </w:t>
      </w:r>
      <w:r>
        <w:rPr>
          <w:rFonts w:ascii="Garamond" w:hAnsi="Garamond"/>
        </w:rPr>
        <w:t>a (i) </w:t>
      </w:r>
      <w:r w:rsidRPr="004E07C6">
        <w:rPr>
          <w:rFonts w:ascii="Garamond" w:hAnsi="Garamond"/>
        </w:rPr>
        <w:t>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w:t>
      </w:r>
      <w:r>
        <w:rPr>
          <w:rFonts w:ascii="Garamond" w:hAnsi="Garamond"/>
        </w:rPr>
        <w:t>o Agente Fiduciário</w:t>
      </w:r>
      <w:r w:rsidRPr="004E07C6">
        <w:rPr>
          <w:rFonts w:ascii="Garamond" w:hAnsi="Garamond"/>
        </w:rPr>
        <w:t xml:space="preserve">, de </w:t>
      </w:r>
      <w:r>
        <w:rPr>
          <w:rFonts w:ascii="Garamond" w:hAnsi="Garamond"/>
        </w:rPr>
        <w:t>“</w:t>
      </w:r>
      <w:r w:rsidRPr="004E07C6">
        <w:rPr>
          <w:rFonts w:ascii="Garamond" w:hAnsi="Garamond"/>
        </w:rPr>
        <w:t>relatório de horas</w:t>
      </w:r>
      <w:r>
        <w:rPr>
          <w:rFonts w:ascii="Garamond" w:hAnsi="Garamond"/>
        </w:rPr>
        <w:t>”</w:t>
      </w:r>
      <w:r w:rsidRPr="004E07C6">
        <w:rPr>
          <w:rFonts w:ascii="Garamond" w:hAnsi="Garamond"/>
        </w:rPr>
        <w:t xml:space="preserve"> à Emissora. Entende-se por reestruturação das Debêntures os eventos relacionados </w:t>
      </w:r>
      <w:r>
        <w:rPr>
          <w:rFonts w:ascii="Garamond" w:hAnsi="Garamond"/>
        </w:rPr>
        <w:t>à</w:t>
      </w:r>
      <w:r w:rsidRPr="004E07C6">
        <w:rPr>
          <w:rFonts w:ascii="Garamond" w:hAnsi="Garamond"/>
        </w:rPr>
        <w:t xml:space="preserve"> alteração (i) das garantias, conforme o caso; (</w:t>
      </w:r>
      <w:proofErr w:type="gramStart"/>
      <w:r w:rsidRPr="004E07C6">
        <w:rPr>
          <w:rFonts w:ascii="Garamond" w:hAnsi="Garamond"/>
        </w:rPr>
        <w:t>ii</w:t>
      </w:r>
      <w:proofErr w:type="gramEnd"/>
      <w:r w:rsidRPr="004E07C6">
        <w:rPr>
          <w:rFonts w:ascii="Garamond" w:hAnsi="Garamond"/>
        </w:rPr>
        <w:t>) prazos de pagamento e (iii) condições relacionadas ao vencimento antecipado</w:t>
      </w:r>
      <w:r>
        <w:rPr>
          <w:rFonts w:ascii="Garamond" w:hAnsi="Garamond"/>
        </w:rPr>
        <w:t xml:space="preserve"> das obrigações decorrentes das Debêntures</w:t>
      </w:r>
      <w:r w:rsidRPr="004E07C6">
        <w:rPr>
          <w:rFonts w:ascii="Garamond" w:hAnsi="Garamond"/>
        </w:rPr>
        <w:t xml:space="preserve">. Os eventos relacionados </w:t>
      </w:r>
      <w:r>
        <w:rPr>
          <w:rFonts w:ascii="Garamond" w:hAnsi="Garamond"/>
        </w:rPr>
        <w:t>à</w:t>
      </w:r>
      <w:r w:rsidRPr="004E07C6">
        <w:rPr>
          <w:rFonts w:ascii="Garamond" w:hAnsi="Garamond"/>
        </w:rPr>
        <w:t xml:space="preserve"> amortização das Debêntures não são considerados reestruturação das Debêntures</w:t>
      </w:r>
      <w:r w:rsidR="008E3EF5" w:rsidRPr="00A63FB3">
        <w:rPr>
          <w:rFonts w:ascii="Garamond" w:hAnsi="Garamond"/>
        </w:rPr>
        <w:t>.</w:t>
      </w:r>
    </w:p>
    <w:p w:rsidR="00002693" w:rsidRDefault="00002693" w:rsidP="00A27676">
      <w:pPr>
        <w:numPr>
          <w:ilvl w:val="2"/>
          <w:numId w:val="59"/>
        </w:numPr>
        <w:tabs>
          <w:tab w:val="left" w:pos="1560"/>
        </w:tabs>
        <w:spacing w:before="240" w:after="240" w:line="300" w:lineRule="atLeast"/>
        <w:ind w:left="0" w:firstLine="709"/>
        <w:jc w:val="both"/>
        <w:rPr>
          <w:rFonts w:ascii="Garamond" w:hAnsi="Garamond"/>
        </w:rPr>
      </w:pPr>
      <w:bookmarkStart w:id="468" w:name="_Ref322622729"/>
      <w:r w:rsidRPr="004E07C6">
        <w:rPr>
          <w:rFonts w:ascii="Garamond" w:hAnsi="Garamond"/>
        </w:rPr>
        <w:t>No caso de celebração de aditamentos</w:t>
      </w:r>
      <w:r>
        <w:rPr>
          <w:rFonts w:ascii="Garamond" w:hAnsi="Garamond"/>
        </w:rPr>
        <w:t xml:space="preserve"> a esta Escritura de Emissão, </w:t>
      </w:r>
      <w:r w:rsidRPr="004E07C6">
        <w:rPr>
          <w:rFonts w:ascii="Garamond" w:hAnsi="Garamond"/>
        </w:rPr>
        <w:t xml:space="preserve">bem como nas horas externas ao escritório </w:t>
      </w:r>
      <w:r>
        <w:rPr>
          <w:rFonts w:ascii="Garamond" w:hAnsi="Garamond"/>
        </w:rPr>
        <w:t>do Agente Fiduciário, será cobrado</w:t>
      </w:r>
      <w:r w:rsidRPr="004E07C6">
        <w:rPr>
          <w:rFonts w:ascii="Garamond" w:hAnsi="Garamond"/>
        </w:rPr>
        <w:t xml:space="preserve">, adicionalmente, o valor de </w:t>
      </w:r>
      <w:r w:rsidRPr="0056200E">
        <w:rPr>
          <w:rFonts w:ascii="Garamond" w:hAnsi="Garamond"/>
          <w:bCs/>
        </w:rPr>
        <w:t>R$500,00 (quinhentos reais)</w:t>
      </w:r>
      <w:r w:rsidRPr="004E07C6">
        <w:rPr>
          <w:rFonts w:ascii="Garamond" w:hAnsi="Garamond"/>
        </w:rPr>
        <w:t xml:space="preserve"> por hora-homem de trabalho dedicado a tais alterações/serviços</w:t>
      </w:r>
      <w:r>
        <w:rPr>
          <w:rFonts w:ascii="Garamond" w:hAnsi="Garamond"/>
        </w:rPr>
        <w:t>.</w:t>
      </w:r>
    </w:p>
    <w:p w:rsidR="00002693" w:rsidRDefault="00002693" w:rsidP="00002693">
      <w:pPr>
        <w:numPr>
          <w:ilvl w:val="2"/>
          <w:numId w:val="59"/>
        </w:numPr>
        <w:tabs>
          <w:tab w:val="left" w:pos="1560"/>
        </w:tabs>
        <w:spacing w:before="240" w:after="240" w:line="300" w:lineRule="atLeast"/>
        <w:ind w:left="0" w:firstLine="709"/>
        <w:jc w:val="both"/>
        <w:rPr>
          <w:rFonts w:ascii="Garamond" w:hAnsi="Garamond"/>
        </w:rPr>
      </w:pPr>
      <w:r w:rsidRPr="00496934">
        <w:rPr>
          <w:rFonts w:ascii="Garamond" w:hAnsi="Garamond"/>
        </w:rPr>
        <w:t xml:space="preserve">Os impostos incidentes sobre a remuneração serão acrescidos </w:t>
      </w:r>
      <w:r w:rsidR="00AA3540">
        <w:rPr>
          <w:rFonts w:ascii="Garamond" w:hAnsi="Garamond"/>
        </w:rPr>
        <w:t>às</w:t>
      </w:r>
      <w:r w:rsidR="00AA3540" w:rsidRPr="00496934">
        <w:rPr>
          <w:rFonts w:ascii="Garamond" w:hAnsi="Garamond"/>
        </w:rPr>
        <w:t xml:space="preserve"> </w:t>
      </w:r>
      <w:r w:rsidRPr="00496934">
        <w:rPr>
          <w:rFonts w:ascii="Garamond" w:hAnsi="Garamond"/>
        </w:rPr>
        <w:t xml:space="preserve">parcelas mencionadas acima nas datas de pagamento. Além disso, todos os valores mencionados acima serão atualizados pelo </w:t>
      </w:r>
      <w:r w:rsidR="00B978CE" w:rsidRPr="00F80E2C">
        <w:rPr>
          <w:rFonts w:ascii="Garamond" w:hAnsi="Garamond"/>
        </w:rPr>
        <w:t>IGP-M</w:t>
      </w:r>
      <w:r w:rsidRPr="00496934">
        <w:rPr>
          <w:rFonts w:ascii="Garamond" w:hAnsi="Garamond"/>
        </w:rPr>
        <w:t>, sempre na menor periodicidade permitida em lei, a partir da data de assinatura do instrumento de emissão</w:t>
      </w:r>
      <w:r>
        <w:rPr>
          <w:rFonts w:ascii="Garamond" w:hAnsi="Garamond"/>
        </w:rPr>
        <w:t>.</w:t>
      </w:r>
    </w:p>
    <w:p w:rsidR="00002693" w:rsidRPr="00B97396" w:rsidRDefault="00002693" w:rsidP="00002693">
      <w:pPr>
        <w:numPr>
          <w:ilvl w:val="2"/>
          <w:numId w:val="59"/>
        </w:numPr>
        <w:tabs>
          <w:tab w:val="left" w:pos="1560"/>
        </w:tabs>
        <w:spacing w:before="240" w:after="240" w:line="300" w:lineRule="atLeast"/>
        <w:ind w:left="0" w:firstLine="709"/>
        <w:jc w:val="both"/>
        <w:rPr>
          <w:rFonts w:ascii="Garamond" w:hAnsi="Garamond"/>
        </w:rPr>
      </w:pPr>
      <w:r w:rsidRPr="002F3C5F">
        <w:rPr>
          <w:rFonts w:ascii="Garamond" w:hAnsi="Garamond"/>
        </w:rPr>
        <w:t>Não haverá devolução de valores já recebidos pel</w:t>
      </w:r>
      <w:r>
        <w:rPr>
          <w:rFonts w:ascii="Garamond" w:hAnsi="Garamond"/>
        </w:rPr>
        <w:t>o</w:t>
      </w:r>
      <w:r w:rsidRPr="002F3C5F">
        <w:rPr>
          <w:rFonts w:ascii="Garamond" w:hAnsi="Garamond"/>
        </w:rPr>
        <w:t xml:space="preserve"> </w:t>
      </w:r>
      <w:r>
        <w:rPr>
          <w:rFonts w:ascii="Garamond" w:hAnsi="Garamond"/>
        </w:rPr>
        <w:t xml:space="preserve">Agente Fiduciário </w:t>
      </w:r>
      <w:r w:rsidRPr="002F3C5F">
        <w:rPr>
          <w:rFonts w:ascii="Garamond" w:hAnsi="Garamond"/>
        </w:rPr>
        <w:t>a título da prestação de serviços, exceto se o valor tiver sido pago incorretamente</w:t>
      </w:r>
      <w:r w:rsidR="00AA3540">
        <w:rPr>
          <w:rFonts w:ascii="Garamond" w:hAnsi="Garamond"/>
        </w:rPr>
        <w:t>.</w:t>
      </w:r>
    </w:p>
    <w:p w:rsidR="008E3EF5" w:rsidRPr="00A63FB3" w:rsidRDefault="008E3EF5" w:rsidP="00A27676">
      <w:pPr>
        <w:numPr>
          <w:ilvl w:val="2"/>
          <w:numId w:val="59"/>
        </w:numPr>
        <w:tabs>
          <w:tab w:val="left" w:pos="1560"/>
        </w:tabs>
        <w:spacing w:before="240" w:after="240" w:line="300" w:lineRule="atLeast"/>
        <w:ind w:left="0" w:firstLine="709"/>
        <w:jc w:val="both"/>
        <w:rPr>
          <w:rFonts w:ascii="Garamond" w:hAnsi="Garamond"/>
        </w:rPr>
      </w:pPr>
      <w:bookmarkStart w:id="469" w:name="_Ref322622694"/>
      <w:bookmarkEnd w:id="468"/>
      <w:r w:rsidRPr="00A63FB3">
        <w:rPr>
          <w:rFonts w:ascii="Garamond" w:hAnsi="Garamond"/>
        </w:rPr>
        <w:t xml:space="preserve">Em caso de mora no pagamento de qualquer quantia devida em decorrência desta remuneração, os débitos em atraso ficarão sujeitos a juros de mora de 1% (um por cento) ao mês e multa moratória de 2% (dois por cento) sobre o valor devido, ficando o valor </w:t>
      </w:r>
      <w:r w:rsidRPr="00A63FB3">
        <w:rPr>
          <w:rFonts w:ascii="Garamond" w:hAnsi="Garamond"/>
        </w:rPr>
        <w:lastRenderedPageBreak/>
        <w:t xml:space="preserve">do débito em atraso sujeito a atualização monetária pelo IGP-M, incidente desde a data da inadimplência até a data do efetivo pagamento, calculado </w:t>
      </w:r>
      <w:proofErr w:type="gramStart"/>
      <w:r w:rsidRPr="00A63FB3">
        <w:rPr>
          <w:rFonts w:ascii="Garamond" w:hAnsi="Garamond"/>
          <w:i/>
        </w:rPr>
        <w:t>pro rata</w:t>
      </w:r>
      <w:proofErr w:type="gramEnd"/>
      <w:r w:rsidRPr="00A63FB3">
        <w:rPr>
          <w:rFonts w:ascii="Garamond" w:hAnsi="Garamond"/>
          <w:i/>
        </w:rPr>
        <w:t xml:space="preserve"> die</w:t>
      </w:r>
      <w:r w:rsidRPr="00A63FB3">
        <w:rPr>
          <w:rFonts w:ascii="Garamond" w:hAnsi="Garamond"/>
        </w:rPr>
        <w:t>.</w:t>
      </w:r>
      <w:bookmarkEnd w:id="469"/>
    </w:p>
    <w:p w:rsidR="008E3EF5" w:rsidRPr="00A63FB3" w:rsidRDefault="00B978CE" w:rsidP="00AA3540">
      <w:pPr>
        <w:numPr>
          <w:ilvl w:val="2"/>
          <w:numId w:val="59"/>
        </w:numPr>
        <w:tabs>
          <w:tab w:val="left" w:pos="1560"/>
        </w:tabs>
        <w:spacing w:before="240" w:after="240" w:line="300" w:lineRule="atLeast"/>
        <w:ind w:left="0" w:firstLine="709"/>
        <w:jc w:val="both"/>
        <w:rPr>
          <w:rFonts w:ascii="Garamond" w:hAnsi="Garamond"/>
        </w:rPr>
      </w:pPr>
      <w:r w:rsidRPr="002F3C5F">
        <w:rPr>
          <w:rFonts w:ascii="Garamond" w:hAnsi="Garamond"/>
        </w:rPr>
        <w:t xml:space="preserve">A remuneração não inclui as despesas com viagens, estadias, transporte e publicação </w:t>
      </w:r>
      <w:proofErr w:type="gramStart"/>
      <w:r w:rsidRPr="002F3C5F">
        <w:rPr>
          <w:rFonts w:ascii="Garamond" w:hAnsi="Garamond"/>
        </w:rPr>
        <w:t>necessárias</w:t>
      </w:r>
      <w:proofErr w:type="gramEnd"/>
      <w:r w:rsidRPr="002F3C5F">
        <w:rPr>
          <w:rFonts w:ascii="Garamond" w:hAnsi="Garamond"/>
        </w:rPr>
        <w:t xml:space="preserve"> ao exercício d</w:t>
      </w:r>
      <w:r>
        <w:rPr>
          <w:rFonts w:ascii="Garamond" w:hAnsi="Garamond"/>
        </w:rPr>
        <w:t>a</w:t>
      </w:r>
      <w:r w:rsidRPr="002F3C5F">
        <w:rPr>
          <w:rFonts w:ascii="Garamond" w:hAnsi="Garamond"/>
        </w:rPr>
        <w:t xml:space="preserve"> função</w:t>
      </w:r>
      <w:r>
        <w:rPr>
          <w:rFonts w:ascii="Garamond" w:hAnsi="Garamond"/>
        </w:rPr>
        <w:t xml:space="preserve"> do Agente Fiduciário</w:t>
      </w:r>
      <w:r w:rsidRPr="002F3C5F">
        <w:rPr>
          <w:rFonts w:ascii="Garamond" w:hAnsi="Garamond"/>
        </w:rPr>
        <w:t xml:space="preserve">, durante ou após a implantação do serviço, a serem cobertas pela Emissora, após prévia aprovação. Não estão incluídas igualmente, e serão arcadas pela Emissora, despesas com especialistas, tais como auditoria nas garantias concedidas </w:t>
      </w:r>
      <w:r>
        <w:rPr>
          <w:rFonts w:ascii="Garamond" w:hAnsi="Garamond"/>
        </w:rPr>
        <w:t>à</w:t>
      </w:r>
      <w:r w:rsidRPr="002F3C5F">
        <w:rPr>
          <w:rFonts w:ascii="Garamond" w:hAnsi="Garamond"/>
        </w:rPr>
        <w:t xml:space="preserve"> </w:t>
      </w:r>
      <w:r>
        <w:rPr>
          <w:rFonts w:ascii="Garamond" w:hAnsi="Garamond"/>
        </w:rPr>
        <w:t xml:space="preserve">Emissão </w:t>
      </w:r>
      <w:r w:rsidRPr="002F3C5F">
        <w:rPr>
          <w:rFonts w:ascii="Garamond" w:hAnsi="Garamond"/>
        </w:rPr>
        <w:t xml:space="preserve">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Pr>
          <w:rFonts w:ascii="Garamond" w:hAnsi="Garamond"/>
        </w:rPr>
        <w:t>Debenturistas</w:t>
      </w:r>
      <w:r w:rsidRPr="002F3C5F">
        <w:rPr>
          <w:rFonts w:ascii="Garamond" w:hAnsi="Garamond"/>
        </w:rPr>
        <w:t xml:space="preserve">. Tais despesas incluem honorários advocatícios para defesa do Agente Fiduciário e deverão ser igualmente adiantadas pelos </w:t>
      </w:r>
      <w:r>
        <w:rPr>
          <w:rFonts w:ascii="Garamond" w:hAnsi="Garamond"/>
        </w:rPr>
        <w:t>Debenturistas</w:t>
      </w:r>
      <w:r w:rsidRPr="002F3C5F">
        <w:rPr>
          <w:rFonts w:ascii="Garamond" w:hAnsi="Garamond"/>
        </w:rPr>
        <w:t xml:space="preserve"> e ressarcidas pela Emissora</w:t>
      </w:r>
      <w:r>
        <w:rPr>
          <w:rFonts w:ascii="Garamond" w:hAnsi="Garamond"/>
        </w:rPr>
        <w:t>.</w:t>
      </w:r>
      <w:r w:rsidR="008E3EF5" w:rsidRPr="00A63FB3">
        <w:rPr>
          <w:rFonts w:ascii="Garamond" w:hAnsi="Garamond"/>
        </w:rPr>
        <w:t xml:space="preserve"> </w:t>
      </w:r>
    </w:p>
    <w:p w:rsidR="008E3EF5" w:rsidRPr="00A63FB3" w:rsidRDefault="00B978CE" w:rsidP="00A27676">
      <w:pPr>
        <w:numPr>
          <w:ilvl w:val="2"/>
          <w:numId w:val="59"/>
        </w:numPr>
        <w:tabs>
          <w:tab w:val="left" w:pos="1560"/>
        </w:tabs>
        <w:spacing w:before="240" w:after="240" w:line="300" w:lineRule="atLeast"/>
        <w:ind w:left="0" w:firstLine="709"/>
        <w:jc w:val="both"/>
        <w:rPr>
          <w:rFonts w:ascii="Garamond" w:hAnsi="Garamond"/>
        </w:rPr>
      </w:pPr>
      <w:r w:rsidRPr="00F63A27">
        <w:rPr>
          <w:rFonts w:ascii="Garamond" w:hAnsi="Garamond"/>
        </w:rPr>
        <w:t xml:space="preserve">No caso de inadimplemento da Emissora, todas as despesas em que o Agente Fiduciário venha a incorrer para resguardar os interesses dos </w:t>
      </w:r>
      <w:r>
        <w:rPr>
          <w:rFonts w:ascii="Garamond" w:hAnsi="Garamond"/>
        </w:rPr>
        <w:t>Debenturistas</w:t>
      </w:r>
      <w:r w:rsidRPr="00F63A27">
        <w:rPr>
          <w:rFonts w:ascii="Garamond" w:hAnsi="Garamond"/>
        </w:rPr>
        <w:t xml:space="preserve"> deverão ser previamente aprovadas e adiantadas pelos </w:t>
      </w:r>
      <w:r>
        <w:rPr>
          <w:rFonts w:ascii="Garamond" w:hAnsi="Garamond"/>
        </w:rPr>
        <w:t>mesmos</w:t>
      </w:r>
      <w:r w:rsidRPr="00F63A27">
        <w:rPr>
          <w:rFonts w:ascii="Garamond" w:hAnsi="Garamond"/>
        </w:rPr>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w:t>
      </w:r>
      <w:proofErr w:type="gramStart"/>
      <w:r w:rsidRPr="00F63A27">
        <w:rPr>
          <w:rFonts w:ascii="Garamond" w:hAnsi="Garamond"/>
        </w:rPr>
        <w:t>suportadas</w:t>
      </w:r>
      <w:proofErr w:type="gramEnd"/>
      <w:r w:rsidRPr="00F63A27">
        <w:rPr>
          <w:rFonts w:ascii="Garamond" w:hAnsi="Garamond"/>
        </w:rPr>
        <w:t xml:space="preserve"> pelos </w:t>
      </w:r>
      <w:r>
        <w:rPr>
          <w:rFonts w:ascii="Garamond" w:hAnsi="Garamond"/>
        </w:rPr>
        <w:t>Debenturistas</w:t>
      </w:r>
      <w:r w:rsidRPr="00F63A27">
        <w:rPr>
          <w:rFonts w:ascii="Garamond" w:hAnsi="Garamond"/>
        </w:rPr>
        <w:t>, bem como a remuneração e as despesas reembolsáveis do Agente Fiduciário, na hipótese de a Emissora permanecer em inadimplência com relação ao pagamento destas por um período superior a 10 (dez) dias corridos</w:t>
      </w:r>
      <w:r w:rsidR="008E3EF5" w:rsidRPr="00A63FB3">
        <w:rPr>
          <w:rFonts w:ascii="Garamond" w:hAnsi="Garamond" w:cs="Calibri"/>
        </w:rPr>
        <w:t xml:space="preserve">. </w:t>
      </w:r>
    </w:p>
    <w:p w:rsidR="008E3EF5" w:rsidRPr="00A63FB3" w:rsidRDefault="008E3EF5" w:rsidP="00A27676">
      <w:pPr>
        <w:numPr>
          <w:ilvl w:val="2"/>
          <w:numId w:val="59"/>
        </w:numPr>
        <w:tabs>
          <w:tab w:val="left" w:pos="1560"/>
        </w:tabs>
        <w:spacing w:before="240" w:after="240" w:line="300" w:lineRule="atLeast"/>
        <w:ind w:left="0" w:firstLine="709"/>
        <w:jc w:val="both"/>
        <w:rPr>
          <w:rFonts w:ascii="Garamond" w:hAnsi="Garamond"/>
        </w:rPr>
      </w:pPr>
      <w:r w:rsidRPr="00A63FB3">
        <w:rPr>
          <w:rFonts w:ascii="Garamond" w:hAnsi="Garamond"/>
        </w:rPr>
        <w:t>O crédito do Agente Fiduciário por despesas incorridas para proteger direitos e interesses ou realizar créditos dos Debenturistas que não tenha sido saldado na forma prevista na</w:t>
      </w:r>
      <w:r w:rsidR="00B978CE">
        <w:rPr>
          <w:rFonts w:ascii="Garamond" w:hAnsi="Garamond"/>
        </w:rPr>
        <w:t>s</w:t>
      </w:r>
      <w:r w:rsidRPr="00A63FB3">
        <w:rPr>
          <w:rFonts w:ascii="Garamond" w:hAnsi="Garamond"/>
        </w:rPr>
        <w:t xml:space="preserve"> Cláusula</w:t>
      </w:r>
      <w:r w:rsidR="00B978CE">
        <w:rPr>
          <w:rFonts w:ascii="Garamond" w:hAnsi="Garamond"/>
        </w:rPr>
        <w:t>s</w:t>
      </w:r>
      <w:r w:rsidRPr="00A63FB3">
        <w:rPr>
          <w:rFonts w:ascii="Garamond" w:hAnsi="Garamond"/>
        </w:rPr>
        <w:t xml:space="preserve"> 9.4.</w:t>
      </w:r>
      <w:r w:rsidR="00B978CE">
        <w:rPr>
          <w:rFonts w:ascii="Garamond" w:hAnsi="Garamond"/>
        </w:rPr>
        <w:t>7 e 9.4.8</w:t>
      </w:r>
      <w:r w:rsidRPr="00A63FB3">
        <w:rPr>
          <w:rFonts w:ascii="Garamond" w:hAnsi="Garamond"/>
        </w:rPr>
        <w:t xml:space="preserve"> acima será acrescido à dívida da Emissora, tendo preferência sobre as demais dívidas da </w:t>
      </w:r>
      <w:r w:rsidRPr="00E838BB">
        <w:rPr>
          <w:rFonts w:ascii="Garamond" w:hAnsi="Garamond"/>
        </w:rPr>
        <w:t>Emissora</w:t>
      </w:r>
      <w:r w:rsidRPr="00A63FB3">
        <w:rPr>
          <w:rFonts w:ascii="Garamond" w:hAnsi="Garamond"/>
        </w:rPr>
        <w:t xml:space="preserve"> na ordem de pagamento.</w:t>
      </w:r>
    </w:p>
    <w:p w:rsidR="008E3EF5" w:rsidRPr="00A63FB3" w:rsidRDefault="008E3EF5" w:rsidP="00A27676">
      <w:pPr>
        <w:numPr>
          <w:ilvl w:val="1"/>
          <w:numId w:val="59"/>
        </w:numPr>
        <w:spacing w:after="240" w:line="300" w:lineRule="atLeast"/>
        <w:ind w:left="0" w:firstLine="0"/>
        <w:jc w:val="both"/>
        <w:rPr>
          <w:rFonts w:ascii="Garamond" w:hAnsi="Garamond"/>
          <w:i/>
        </w:rPr>
      </w:pPr>
      <w:r w:rsidRPr="00A63FB3">
        <w:rPr>
          <w:rFonts w:ascii="Garamond" w:hAnsi="Garamond"/>
          <w:i/>
        </w:rPr>
        <w:t>Declarações.</w:t>
      </w:r>
    </w:p>
    <w:p w:rsidR="008E3EF5" w:rsidRPr="00A63FB3" w:rsidRDefault="008E3EF5" w:rsidP="00A27676">
      <w:pPr>
        <w:numPr>
          <w:ilvl w:val="2"/>
          <w:numId w:val="59"/>
        </w:numPr>
        <w:tabs>
          <w:tab w:val="left" w:pos="1560"/>
        </w:tabs>
        <w:spacing w:before="240" w:after="240" w:line="300" w:lineRule="atLeast"/>
        <w:ind w:left="0" w:firstLine="709"/>
        <w:jc w:val="both"/>
        <w:rPr>
          <w:rFonts w:ascii="Garamond" w:eastAsia="Arial Unicode MS" w:hAnsi="Garamond"/>
          <w:w w:val="0"/>
        </w:rPr>
      </w:pPr>
      <w:r w:rsidRPr="00A63FB3">
        <w:rPr>
          <w:rFonts w:ascii="Garamond" w:eastAsia="Arial Unicode MS" w:hAnsi="Garamond"/>
          <w:w w:val="0"/>
        </w:rPr>
        <w:t xml:space="preserve">O </w:t>
      </w:r>
      <w:r w:rsidRPr="00E838BB">
        <w:rPr>
          <w:rFonts w:ascii="Garamond" w:hAnsi="Garamond"/>
          <w:w w:val="0"/>
        </w:rPr>
        <w:t>Agente</w:t>
      </w:r>
      <w:r w:rsidRPr="00A63FB3">
        <w:rPr>
          <w:rFonts w:ascii="Garamond" w:eastAsia="Arial Unicode MS" w:hAnsi="Garamond"/>
          <w:w w:val="0"/>
        </w:rPr>
        <w:t xml:space="preserve"> Fiduciário declara e garante à Emissora que:</w:t>
      </w:r>
    </w:p>
    <w:p w:rsidR="008E3EF5" w:rsidRPr="00A63FB3" w:rsidRDefault="008E3EF5" w:rsidP="006148DA">
      <w:pPr>
        <w:numPr>
          <w:ilvl w:val="2"/>
          <w:numId w:val="27"/>
        </w:numPr>
        <w:spacing w:after="240" w:line="300" w:lineRule="atLeast"/>
        <w:ind w:left="1418" w:hanging="709"/>
        <w:jc w:val="both"/>
        <w:rPr>
          <w:rFonts w:ascii="Garamond" w:hAnsi="Garamond"/>
        </w:rPr>
      </w:pPr>
      <w:proofErr w:type="gramStart"/>
      <w:r w:rsidRPr="00A63FB3">
        <w:rPr>
          <w:rFonts w:ascii="Garamond" w:hAnsi="Garamond"/>
        </w:rPr>
        <w:t>não</w:t>
      </w:r>
      <w:proofErr w:type="gramEnd"/>
      <w:r w:rsidRPr="00A63FB3">
        <w:rPr>
          <w:rFonts w:ascii="Garamond" w:hAnsi="Garamond"/>
        </w:rPr>
        <w:t xml:space="preserve"> ter qualquer impedimento legal, conforme artigo 66, parágrafo 3º da Lei das Sociedades por Ações, a Instrução CVM 583 ou, em caso de alteração, a que vier a substitui-la, para exercer a função que lhe é conferida;</w:t>
      </w:r>
    </w:p>
    <w:p w:rsidR="008E3EF5" w:rsidRPr="00A63FB3" w:rsidRDefault="008E3EF5" w:rsidP="006148DA">
      <w:pPr>
        <w:numPr>
          <w:ilvl w:val="2"/>
          <w:numId w:val="27"/>
        </w:numPr>
        <w:spacing w:after="240" w:line="300" w:lineRule="atLeast"/>
        <w:ind w:left="1418" w:hanging="709"/>
        <w:jc w:val="both"/>
        <w:rPr>
          <w:rFonts w:ascii="Garamond" w:hAnsi="Garamond"/>
        </w:rPr>
      </w:pPr>
      <w:proofErr w:type="gramStart"/>
      <w:r w:rsidRPr="00A63FB3">
        <w:rPr>
          <w:rFonts w:ascii="Garamond" w:hAnsi="Garamond"/>
        </w:rPr>
        <w:t>aceitar</w:t>
      </w:r>
      <w:proofErr w:type="gramEnd"/>
      <w:r w:rsidRPr="00A63FB3">
        <w:rPr>
          <w:rFonts w:ascii="Garamond" w:hAnsi="Garamond"/>
        </w:rPr>
        <w:t xml:space="preserve"> a função que lhe é conferida, assumindo integralmente os deveres e atribuições previstos na legislação específica e nesta Escritura de Emissão;</w:t>
      </w:r>
    </w:p>
    <w:p w:rsidR="008E3EF5" w:rsidRPr="00A63FB3" w:rsidRDefault="008E3EF5" w:rsidP="006148DA">
      <w:pPr>
        <w:numPr>
          <w:ilvl w:val="2"/>
          <w:numId w:val="27"/>
        </w:numPr>
        <w:spacing w:after="240" w:line="300" w:lineRule="atLeast"/>
        <w:ind w:left="1418" w:hanging="709"/>
        <w:jc w:val="both"/>
        <w:rPr>
          <w:rFonts w:ascii="Garamond" w:hAnsi="Garamond"/>
        </w:rPr>
      </w:pPr>
      <w:bookmarkStart w:id="470" w:name="_DV_M306"/>
      <w:bookmarkEnd w:id="470"/>
      <w:proofErr w:type="gramStart"/>
      <w:r w:rsidRPr="00A63FB3">
        <w:rPr>
          <w:rFonts w:ascii="Garamond" w:hAnsi="Garamond"/>
        </w:rPr>
        <w:t>conhecer</w:t>
      </w:r>
      <w:proofErr w:type="gramEnd"/>
      <w:r w:rsidRPr="00A63FB3">
        <w:rPr>
          <w:rFonts w:ascii="Garamond" w:hAnsi="Garamond"/>
        </w:rPr>
        <w:t xml:space="preserve"> e aceitar integralmente a presente Escritura de Emissão, todas as suas cláusulas e condições;</w:t>
      </w:r>
    </w:p>
    <w:p w:rsidR="008E3EF5" w:rsidRPr="00A63FB3" w:rsidRDefault="008E3EF5" w:rsidP="006148DA">
      <w:pPr>
        <w:numPr>
          <w:ilvl w:val="2"/>
          <w:numId w:val="27"/>
        </w:numPr>
        <w:spacing w:after="240" w:line="300" w:lineRule="atLeast"/>
        <w:ind w:left="1418" w:hanging="709"/>
        <w:jc w:val="both"/>
        <w:rPr>
          <w:rFonts w:ascii="Garamond" w:hAnsi="Garamond"/>
        </w:rPr>
      </w:pPr>
      <w:bookmarkStart w:id="471" w:name="_DV_M307"/>
      <w:bookmarkEnd w:id="471"/>
      <w:proofErr w:type="gramStart"/>
      <w:r w:rsidRPr="00A63FB3">
        <w:rPr>
          <w:rFonts w:ascii="Garamond" w:hAnsi="Garamond"/>
        </w:rPr>
        <w:t>não</w:t>
      </w:r>
      <w:proofErr w:type="gramEnd"/>
      <w:r w:rsidRPr="00A63FB3">
        <w:rPr>
          <w:rFonts w:ascii="Garamond" w:hAnsi="Garamond"/>
        </w:rPr>
        <w:t xml:space="preserve"> ter qualquer ligação com a Emissora que o impeça de exercer suas funções;</w:t>
      </w:r>
    </w:p>
    <w:p w:rsidR="008E3EF5" w:rsidRPr="00A63FB3" w:rsidRDefault="008E3EF5" w:rsidP="006148DA">
      <w:pPr>
        <w:numPr>
          <w:ilvl w:val="2"/>
          <w:numId w:val="27"/>
        </w:numPr>
        <w:spacing w:after="240" w:line="300" w:lineRule="atLeast"/>
        <w:ind w:left="1418" w:hanging="709"/>
        <w:jc w:val="both"/>
        <w:rPr>
          <w:rFonts w:ascii="Garamond" w:hAnsi="Garamond"/>
        </w:rPr>
      </w:pPr>
      <w:bookmarkStart w:id="472" w:name="_DV_M308"/>
      <w:bookmarkEnd w:id="472"/>
      <w:proofErr w:type="gramStart"/>
      <w:r w:rsidRPr="00A63FB3">
        <w:rPr>
          <w:rFonts w:ascii="Garamond" w:hAnsi="Garamond"/>
        </w:rPr>
        <w:lastRenderedPageBreak/>
        <w:t>estar</w:t>
      </w:r>
      <w:proofErr w:type="gramEnd"/>
      <w:r w:rsidRPr="00A63FB3">
        <w:rPr>
          <w:rFonts w:ascii="Garamond" w:hAnsi="Garamond"/>
        </w:rPr>
        <w:t xml:space="preserve"> ciente da regulamentação aplicável emanada do Banco Central do Brasil e da CVM, incluindo a Circular do Banco Central do Brasil </w:t>
      </w:r>
      <w:r w:rsidR="004A497C">
        <w:rPr>
          <w:rFonts w:ascii="Garamond" w:hAnsi="Garamond"/>
        </w:rPr>
        <w:t>nº </w:t>
      </w:r>
      <w:r w:rsidRPr="00A63FB3">
        <w:rPr>
          <w:rFonts w:ascii="Garamond" w:hAnsi="Garamond"/>
        </w:rPr>
        <w:t>1.832, de 31 de outubro de 1990;</w:t>
      </w:r>
    </w:p>
    <w:p w:rsidR="008E3EF5" w:rsidRPr="00A63FB3" w:rsidRDefault="008E3EF5" w:rsidP="006148DA">
      <w:pPr>
        <w:numPr>
          <w:ilvl w:val="2"/>
          <w:numId w:val="27"/>
        </w:numPr>
        <w:spacing w:after="240" w:line="300" w:lineRule="atLeast"/>
        <w:ind w:left="1418" w:hanging="709"/>
        <w:jc w:val="both"/>
        <w:rPr>
          <w:rFonts w:ascii="Garamond" w:hAnsi="Garamond"/>
        </w:rPr>
      </w:pPr>
      <w:bookmarkStart w:id="473" w:name="_DV_M309"/>
      <w:bookmarkEnd w:id="473"/>
      <w:proofErr w:type="gramStart"/>
      <w:r w:rsidRPr="00A63FB3">
        <w:rPr>
          <w:rFonts w:ascii="Garamond" w:hAnsi="Garamond"/>
        </w:rPr>
        <w:t>estar</w:t>
      </w:r>
      <w:proofErr w:type="gramEnd"/>
      <w:r w:rsidRPr="00A63FB3">
        <w:rPr>
          <w:rFonts w:ascii="Garamond" w:hAnsi="Garamond"/>
        </w:rPr>
        <w:t xml:space="preserve"> devidamente autorizado a celebrar esta Escritura de Emissão e a cumprir com suas obrigações aqui previstas, tendo sido satisfeitos todos os requisitos legais e as autorizações societárias necessários para tanto;</w:t>
      </w:r>
    </w:p>
    <w:p w:rsidR="008E3EF5" w:rsidRPr="00A63FB3" w:rsidRDefault="008E3EF5" w:rsidP="006148DA">
      <w:pPr>
        <w:numPr>
          <w:ilvl w:val="2"/>
          <w:numId w:val="27"/>
        </w:numPr>
        <w:spacing w:after="240" w:line="300" w:lineRule="atLeast"/>
        <w:ind w:left="1418" w:hanging="709"/>
        <w:jc w:val="both"/>
        <w:rPr>
          <w:rFonts w:ascii="Garamond" w:hAnsi="Garamond"/>
        </w:rPr>
      </w:pPr>
      <w:bookmarkStart w:id="474" w:name="_DV_X471"/>
      <w:proofErr w:type="gramStart"/>
      <w:r w:rsidRPr="00A63FB3">
        <w:rPr>
          <w:rFonts w:ascii="Garamond" w:hAnsi="Garamond"/>
        </w:rPr>
        <w:t>não</w:t>
      </w:r>
      <w:proofErr w:type="gramEnd"/>
      <w:r w:rsidRPr="00A63FB3">
        <w:rPr>
          <w:rFonts w:ascii="Garamond" w:hAnsi="Garamond"/>
        </w:rPr>
        <w:t xml:space="preserve"> se encontrar em nenhuma das situações de conflito de interesse previstas no artigo 6º da Instrução CVM 583;</w:t>
      </w:r>
      <w:bookmarkEnd w:id="474"/>
    </w:p>
    <w:p w:rsidR="008E3EF5" w:rsidRPr="00A63FB3" w:rsidRDefault="008E3EF5" w:rsidP="006148DA">
      <w:pPr>
        <w:numPr>
          <w:ilvl w:val="2"/>
          <w:numId w:val="27"/>
        </w:numPr>
        <w:spacing w:after="240" w:line="300" w:lineRule="atLeast"/>
        <w:ind w:left="1418" w:hanging="709"/>
        <w:jc w:val="both"/>
        <w:rPr>
          <w:rFonts w:ascii="Garamond" w:hAnsi="Garamond"/>
        </w:rPr>
      </w:pPr>
      <w:proofErr w:type="gramStart"/>
      <w:r w:rsidRPr="00A63FB3">
        <w:rPr>
          <w:rFonts w:ascii="Garamond" w:hAnsi="Garamond"/>
        </w:rPr>
        <w:t>estar</w:t>
      </w:r>
      <w:proofErr w:type="gramEnd"/>
      <w:r w:rsidRPr="00A63FB3">
        <w:rPr>
          <w:rFonts w:ascii="Garamond" w:hAnsi="Garamond"/>
        </w:rPr>
        <w:t xml:space="preserve"> devidamente qualificado a exercer as atividades de agente fiduciário, nos termos da regulamentação aplicável vigente;</w:t>
      </w:r>
    </w:p>
    <w:p w:rsidR="008E3EF5" w:rsidRPr="00A63FB3" w:rsidRDefault="008E3EF5" w:rsidP="006148DA">
      <w:pPr>
        <w:numPr>
          <w:ilvl w:val="2"/>
          <w:numId w:val="27"/>
        </w:numPr>
        <w:spacing w:after="240" w:line="300" w:lineRule="atLeast"/>
        <w:ind w:left="1418" w:hanging="709"/>
        <w:jc w:val="both"/>
        <w:rPr>
          <w:rFonts w:ascii="Garamond" w:hAnsi="Garamond"/>
        </w:rPr>
      </w:pPr>
      <w:proofErr w:type="gramStart"/>
      <w:r w:rsidRPr="00A63FB3">
        <w:rPr>
          <w:rFonts w:ascii="Garamond" w:hAnsi="Garamond"/>
        </w:rPr>
        <w:t>ser</w:t>
      </w:r>
      <w:proofErr w:type="gramEnd"/>
      <w:r w:rsidRPr="00A63FB3">
        <w:rPr>
          <w:rFonts w:ascii="Garamond" w:hAnsi="Garamond"/>
        </w:rPr>
        <w:t xml:space="preserve"> instituição financeira, estando devidamente organizada, constituída e existente de acordo com as leis brasileiras;</w:t>
      </w:r>
    </w:p>
    <w:p w:rsidR="008E3EF5" w:rsidRPr="00A63FB3" w:rsidRDefault="008E3EF5" w:rsidP="006148DA">
      <w:pPr>
        <w:numPr>
          <w:ilvl w:val="2"/>
          <w:numId w:val="27"/>
        </w:numPr>
        <w:spacing w:after="240" w:line="300" w:lineRule="atLeast"/>
        <w:ind w:left="1418" w:hanging="709"/>
        <w:jc w:val="both"/>
        <w:rPr>
          <w:rFonts w:ascii="Garamond" w:hAnsi="Garamond"/>
        </w:rPr>
      </w:pPr>
      <w:bookmarkStart w:id="475" w:name="_DV_C424"/>
      <w:proofErr w:type="gramStart"/>
      <w:r w:rsidRPr="00A63FB3">
        <w:rPr>
          <w:rFonts w:ascii="Garamond" w:hAnsi="Garamond"/>
        </w:rPr>
        <w:t>que</w:t>
      </w:r>
      <w:proofErr w:type="gramEnd"/>
      <w:r w:rsidRPr="00A63FB3">
        <w:rPr>
          <w:rFonts w:ascii="Garamond" w:hAnsi="Garamond"/>
        </w:rPr>
        <w:t xml:space="preserve"> </w:t>
      </w:r>
      <w:bookmarkStart w:id="476" w:name="_DV_X465"/>
      <w:bookmarkStart w:id="477" w:name="_DV_C425"/>
      <w:bookmarkEnd w:id="475"/>
      <w:r w:rsidRPr="00A63FB3">
        <w:rPr>
          <w:rFonts w:ascii="Garamond" w:hAnsi="Garamond"/>
        </w:rPr>
        <w:t>esta Escritura de Emissão constitui uma obrigação legal, válida</w:t>
      </w:r>
      <w:bookmarkStart w:id="478" w:name="_DV_C426"/>
      <w:bookmarkEnd w:id="476"/>
      <w:bookmarkEnd w:id="477"/>
      <w:r w:rsidRPr="00A63FB3">
        <w:rPr>
          <w:rFonts w:ascii="Garamond" w:hAnsi="Garamond"/>
        </w:rPr>
        <w:t>, vinculativa e eficaz</w:t>
      </w:r>
      <w:bookmarkStart w:id="479" w:name="_DV_X467"/>
      <w:bookmarkStart w:id="480" w:name="_DV_C427"/>
      <w:bookmarkEnd w:id="478"/>
      <w:r w:rsidRPr="00A63FB3">
        <w:rPr>
          <w:rFonts w:ascii="Garamond" w:hAnsi="Garamond"/>
        </w:rPr>
        <w:t xml:space="preserve"> do Agente Fiduciário, exequível de acordo com os seus termos e condições;</w:t>
      </w:r>
      <w:bookmarkEnd w:id="479"/>
      <w:bookmarkEnd w:id="480"/>
    </w:p>
    <w:p w:rsidR="008E3EF5" w:rsidRPr="00A63FB3" w:rsidRDefault="008E3EF5" w:rsidP="006148DA">
      <w:pPr>
        <w:numPr>
          <w:ilvl w:val="2"/>
          <w:numId w:val="27"/>
        </w:numPr>
        <w:spacing w:after="240" w:line="300" w:lineRule="atLeast"/>
        <w:ind w:left="1418" w:hanging="709"/>
        <w:jc w:val="both"/>
        <w:rPr>
          <w:rFonts w:ascii="Garamond" w:hAnsi="Garamond"/>
        </w:rPr>
      </w:pPr>
      <w:bookmarkStart w:id="481" w:name="_DV_M310"/>
      <w:bookmarkEnd w:id="481"/>
      <w:proofErr w:type="gramStart"/>
      <w:r w:rsidRPr="00A63FB3">
        <w:rPr>
          <w:rFonts w:ascii="Garamond" w:hAnsi="Garamond"/>
        </w:rPr>
        <w:t>que</w:t>
      </w:r>
      <w:proofErr w:type="gramEnd"/>
      <w:r w:rsidRPr="00A63FB3">
        <w:rPr>
          <w:rFonts w:ascii="Garamond" w:hAnsi="Garamond"/>
        </w:rPr>
        <w:t xml:space="preserve"> a celebração desta Escritura de Emissão e o cumprimento de suas obrigações aqui previstas não infringem qualquer obrigação anteriormente assumida pelo Agente Fiduciário; </w:t>
      </w:r>
    </w:p>
    <w:p w:rsidR="008E3EF5" w:rsidRPr="00A63FB3" w:rsidRDefault="008E3EF5" w:rsidP="006148DA">
      <w:pPr>
        <w:numPr>
          <w:ilvl w:val="2"/>
          <w:numId w:val="27"/>
        </w:numPr>
        <w:spacing w:after="240" w:line="300" w:lineRule="atLeast"/>
        <w:ind w:left="1418" w:hanging="709"/>
        <w:jc w:val="both"/>
        <w:rPr>
          <w:rFonts w:ascii="Garamond" w:hAnsi="Garamond"/>
        </w:rPr>
      </w:pPr>
      <w:bookmarkStart w:id="482" w:name="_Hlk7457205"/>
      <w:proofErr w:type="gramStart"/>
      <w:r w:rsidRPr="00A63FB3">
        <w:rPr>
          <w:rFonts w:ascii="Garamond" w:hAnsi="Garamond"/>
        </w:rPr>
        <w:t>que</w:t>
      </w:r>
      <w:proofErr w:type="gramEnd"/>
      <w:r w:rsidRPr="00A63FB3">
        <w:rPr>
          <w:rFonts w:ascii="Garamond" w:hAnsi="Garamond"/>
        </w:rPr>
        <w:t xml:space="preserve"> verificou a </w:t>
      </w:r>
      <w:r w:rsidR="009D3249">
        <w:rPr>
          <w:rFonts w:ascii="Garamond" w:hAnsi="Garamond"/>
        </w:rPr>
        <w:t>consistência</w:t>
      </w:r>
      <w:r w:rsidR="009D3249" w:rsidRPr="00A63FB3">
        <w:rPr>
          <w:rFonts w:ascii="Garamond" w:hAnsi="Garamond"/>
        </w:rPr>
        <w:t xml:space="preserve"> </w:t>
      </w:r>
      <w:r w:rsidRPr="00A63FB3">
        <w:rPr>
          <w:rFonts w:ascii="Garamond" w:hAnsi="Garamond"/>
        </w:rPr>
        <w:t>das informações contidas nesta Escritura de Emissão, por meio das informações e documentos fornecidos pela Emissora, sendo certo que o Agente Fiduciário</w:t>
      </w:r>
      <w:r w:rsidR="00190CAC" w:rsidRPr="005C590D">
        <w:rPr>
          <w:rFonts w:ascii="Garamond" w:hAnsi="Garamond"/>
        </w:rPr>
        <w:t xml:space="preserve">, observado o dever de diligência previsto no artigo 11, inciso </w:t>
      </w:r>
      <w:r w:rsidR="00187BE3">
        <w:rPr>
          <w:rFonts w:ascii="Garamond" w:hAnsi="Garamond"/>
        </w:rPr>
        <w:t>I</w:t>
      </w:r>
      <w:r w:rsidR="00190CAC" w:rsidRPr="005C590D">
        <w:rPr>
          <w:rFonts w:ascii="Garamond" w:hAnsi="Garamond"/>
        </w:rPr>
        <w:t xml:space="preserve">I, da </w:t>
      </w:r>
      <w:r w:rsidR="00190CAC" w:rsidRPr="00D717AF">
        <w:rPr>
          <w:rFonts w:ascii="Garamond" w:hAnsi="Garamond"/>
        </w:rPr>
        <w:t>Instrução CVM </w:t>
      </w:r>
      <w:r w:rsidR="005C590D">
        <w:rPr>
          <w:rFonts w:ascii="Garamond" w:hAnsi="Garamond"/>
        </w:rPr>
        <w:t>583</w:t>
      </w:r>
      <w:r w:rsidR="00190CAC" w:rsidRPr="00D717AF">
        <w:rPr>
          <w:rFonts w:ascii="Garamond" w:hAnsi="Garamond"/>
        </w:rPr>
        <w:t>,</w:t>
      </w:r>
      <w:r w:rsidRPr="00A63FB3">
        <w:rPr>
          <w:rFonts w:ascii="Garamond" w:hAnsi="Garamond"/>
        </w:rPr>
        <w:t xml:space="preserve"> não conduziu nenhum procedimento de verificação independente ou adicional da veracidade das informações ora apresentadas, com o qu</w:t>
      </w:r>
      <w:r w:rsidR="009A47CA">
        <w:rPr>
          <w:rFonts w:ascii="Garamond" w:hAnsi="Garamond"/>
        </w:rPr>
        <w:t>e</w:t>
      </w:r>
      <w:r w:rsidRPr="00A63FB3">
        <w:rPr>
          <w:rFonts w:ascii="Garamond" w:hAnsi="Garamond"/>
        </w:rPr>
        <w:t xml:space="preserve"> os Debenturistas</w:t>
      </w:r>
      <w:r w:rsidR="009A47CA">
        <w:rPr>
          <w:rFonts w:ascii="Garamond" w:hAnsi="Garamond"/>
        </w:rPr>
        <w:t>,</w:t>
      </w:r>
      <w:r w:rsidRPr="00A63FB3">
        <w:rPr>
          <w:rFonts w:ascii="Garamond" w:hAnsi="Garamond"/>
        </w:rPr>
        <w:t xml:space="preserve"> ao subscreverem ou adquirirem as Debêntures</w:t>
      </w:r>
      <w:r w:rsidR="009A47CA">
        <w:rPr>
          <w:rFonts w:ascii="Garamond" w:hAnsi="Garamond"/>
        </w:rPr>
        <w:t>,</w:t>
      </w:r>
      <w:r w:rsidRPr="00A63FB3">
        <w:rPr>
          <w:rFonts w:ascii="Garamond" w:hAnsi="Garamond"/>
        </w:rPr>
        <w:t xml:space="preserve"> declaram-se cientes e de acordo; e</w:t>
      </w:r>
    </w:p>
    <w:p w:rsidR="0083196A" w:rsidRDefault="008E3EF5" w:rsidP="00230F2C">
      <w:pPr>
        <w:numPr>
          <w:ilvl w:val="2"/>
          <w:numId w:val="27"/>
        </w:numPr>
        <w:spacing w:after="240" w:line="300" w:lineRule="atLeast"/>
        <w:ind w:left="1418" w:hanging="709"/>
        <w:jc w:val="both"/>
        <w:rPr>
          <w:rFonts w:ascii="Garamond" w:hAnsi="Garamond"/>
        </w:rPr>
      </w:pPr>
      <w:bookmarkStart w:id="483" w:name="_DV_M313"/>
      <w:bookmarkEnd w:id="482"/>
      <w:bookmarkEnd w:id="483"/>
      <w:proofErr w:type="gramStart"/>
      <w:r w:rsidRPr="00A63FB3">
        <w:rPr>
          <w:rFonts w:ascii="Garamond" w:hAnsi="Garamond"/>
        </w:rPr>
        <w:t>na</w:t>
      </w:r>
      <w:proofErr w:type="gramEnd"/>
      <w:r w:rsidRPr="00A63FB3">
        <w:rPr>
          <w:rFonts w:ascii="Garamond" w:hAnsi="Garamond"/>
        </w:rPr>
        <w:t xml:space="preserve"> data de assinatura desta Escritura de Emissão, conforme organograma </w:t>
      </w:r>
      <w:r w:rsidRPr="004410D2">
        <w:rPr>
          <w:rFonts w:ascii="Garamond" w:hAnsi="Garamond"/>
        </w:rPr>
        <w:t xml:space="preserve">encaminhado pela Emissora, o Agente Fiduciário identificou que </w:t>
      </w:r>
      <w:r w:rsidR="002B37BA" w:rsidRPr="009970AA">
        <w:rPr>
          <w:rFonts w:ascii="Garamond" w:hAnsi="Garamond"/>
        </w:rPr>
        <w:t>não</w:t>
      </w:r>
      <w:r w:rsidR="002B37BA">
        <w:rPr>
          <w:rFonts w:ascii="Garamond" w:hAnsi="Garamond"/>
        </w:rPr>
        <w:t xml:space="preserve"> </w:t>
      </w:r>
      <w:r w:rsidRPr="00A63FB3">
        <w:rPr>
          <w:rFonts w:ascii="Garamond" w:hAnsi="Garamond"/>
        </w:rPr>
        <w:t>presta serviços de agente fid</w:t>
      </w:r>
      <w:r w:rsidRPr="003806DB">
        <w:rPr>
          <w:rFonts w:ascii="Garamond" w:hAnsi="Garamond"/>
        </w:rPr>
        <w:t xml:space="preserve">uciário </w:t>
      </w:r>
      <w:r w:rsidR="002B37BA">
        <w:rPr>
          <w:rFonts w:ascii="Garamond" w:hAnsi="Garamond"/>
        </w:rPr>
        <w:t>em outras</w:t>
      </w:r>
      <w:r w:rsidRPr="003806DB">
        <w:rPr>
          <w:rFonts w:ascii="Garamond" w:hAnsi="Garamond"/>
        </w:rPr>
        <w:t xml:space="preserve"> emissões</w:t>
      </w:r>
      <w:r w:rsidR="004702E5">
        <w:rPr>
          <w:rFonts w:ascii="Garamond" w:hAnsi="Garamond"/>
        </w:rPr>
        <w:t xml:space="preserve"> da </w:t>
      </w:r>
      <w:proofErr w:type="spellStart"/>
      <w:r w:rsidR="004702E5">
        <w:rPr>
          <w:rFonts w:ascii="Garamond" w:hAnsi="Garamond"/>
        </w:rPr>
        <w:t>Emisssora</w:t>
      </w:r>
      <w:proofErr w:type="spellEnd"/>
      <w:r w:rsidR="004702E5">
        <w:rPr>
          <w:rFonts w:ascii="Garamond" w:hAnsi="Garamond"/>
        </w:rPr>
        <w:t xml:space="preserve"> </w:t>
      </w:r>
      <w:r w:rsidR="004702E5" w:rsidRPr="005A4EA2">
        <w:rPr>
          <w:rFonts w:ascii="Garamond" w:hAnsi="Garamond"/>
        </w:rPr>
        <w:t>ou de sociedade</w:t>
      </w:r>
      <w:r w:rsidR="004702E5">
        <w:rPr>
          <w:rFonts w:ascii="Garamond" w:hAnsi="Garamond"/>
        </w:rPr>
        <w:t xml:space="preserve"> </w:t>
      </w:r>
      <w:r w:rsidR="004702E5" w:rsidRPr="005A4EA2">
        <w:rPr>
          <w:rFonts w:ascii="Garamond" w:hAnsi="Garamond"/>
        </w:rPr>
        <w:t>coligada, controlada, controladora ou integrante do mesmo grupo</w:t>
      </w:r>
      <w:r w:rsidR="004702E5">
        <w:rPr>
          <w:rFonts w:ascii="Garamond" w:hAnsi="Garamond"/>
        </w:rPr>
        <w:t xml:space="preserve"> </w:t>
      </w:r>
      <w:r w:rsidR="00D578AA">
        <w:rPr>
          <w:rFonts w:ascii="Garamond" w:hAnsi="Garamond"/>
        </w:rPr>
        <w:t xml:space="preserve">econômico </w:t>
      </w:r>
      <w:r w:rsidR="004702E5">
        <w:rPr>
          <w:rFonts w:ascii="Garamond" w:hAnsi="Garamond"/>
        </w:rPr>
        <w:t>da Emissora</w:t>
      </w:r>
      <w:r w:rsidR="004410D2">
        <w:rPr>
          <w:rFonts w:ascii="Garamond" w:hAnsi="Garamond"/>
        </w:rPr>
        <w:t>.</w:t>
      </w:r>
      <w:r w:rsidR="00B978CE">
        <w:rPr>
          <w:rFonts w:ascii="Garamond" w:hAnsi="Garamond"/>
        </w:rPr>
        <w:t xml:space="preserve"> </w:t>
      </w:r>
    </w:p>
    <w:p w:rsidR="008E3EF5" w:rsidRPr="003806DB" w:rsidRDefault="008E3EF5" w:rsidP="00A27676">
      <w:pPr>
        <w:numPr>
          <w:ilvl w:val="0"/>
          <w:numId w:val="59"/>
        </w:numPr>
        <w:spacing w:before="360" w:after="240" w:line="300" w:lineRule="atLeast"/>
        <w:jc w:val="both"/>
        <w:outlineLvl w:val="0"/>
        <w:rPr>
          <w:rFonts w:ascii="Garamond" w:hAnsi="Garamond"/>
          <w:b/>
          <w:smallCaps/>
          <w:u w:val="single"/>
        </w:rPr>
      </w:pPr>
      <w:bookmarkStart w:id="484" w:name="_DV_M373"/>
      <w:bookmarkStart w:id="485" w:name="_Toc261004491"/>
      <w:bookmarkStart w:id="486" w:name="_Ref368491849"/>
      <w:bookmarkEnd w:id="484"/>
      <w:r w:rsidRPr="003806DB">
        <w:rPr>
          <w:rFonts w:ascii="Garamond" w:hAnsi="Garamond"/>
          <w:b/>
          <w:smallCaps/>
          <w:u w:val="single"/>
        </w:rPr>
        <w:t>Assembleia Geral de Debenturistas</w:t>
      </w:r>
      <w:bookmarkEnd w:id="485"/>
      <w:bookmarkEnd w:id="486"/>
      <w:r w:rsidRPr="003806DB">
        <w:rPr>
          <w:rFonts w:ascii="Garamond" w:hAnsi="Garamond"/>
          <w:b/>
          <w:smallCaps/>
          <w:u w:val="single"/>
        </w:rPr>
        <w:t xml:space="preserve"> </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 xml:space="preserve">Os Debenturistas </w:t>
      </w:r>
      <w:r w:rsidRPr="00874849">
        <w:rPr>
          <w:rFonts w:ascii="Garamond" w:hAnsi="Garamond"/>
          <w:bCs/>
        </w:rPr>
        <w:t>poderão</w:t>
      </w:r>
      <w:r w:rsidRPr="00874849">
        <w:rPr>
          <w:rFonts w:ascii="Garamond" w:eastAsia="Arial Unicode MS" w:hAnsi="Garamond"/>
          <w:w w:val="0"/>
        </w:rPr>
        <w:t xml:space="preserve">, a qualquer tempo, reunir-se em assembleia geral a fim de deliberar sobre </w:t>
      </w:r>
      <w:r w:rsidRPr="00874849">
        <w:rPr>
          <w:rFonts w:ascii="Garamond" w:hAnsi="Garamond"/>
          <w:i/>
        </w:rPr>
        <w:t>matéria</w:t>
      </w:r>
      <w:r w:rsidRPr="00874849">
        <w:rPr>
          <w:rFonts w:ascii="Garamond" w:eastAsia="Arial Unicode MS" w:hAnsi="Garamond"/>
          <w:w w:val="0"/>
        </w:rPr>
        <w:t xml:space="preserve"> de interesse da comunhão dos Debenturistas (“</w:t>
      </w:r>
      <w:r w:rsidRPr="00874849">
        <w:rPr>
          <w:rFonts w:ascii="Garamond" w:eastAsia="Arial Unicode MS" w:hAnsi="Garamond"/>
          <w:w w:val="0"/>
          <w:u w:val="single"/>
        </w:rPr>
        <w:t>Assembleia Geral de Debenturistas</w:t>
      </w:r>
      <w:r w:rsidRPr="00874849">
        <w:rPr>
          <w:rFonts w:ascii="Garamond" w:eastAsia="Arial Unicode MS" w:hAnsi="Garamond"/>
          <w:w w:val="0"/>
        </w:rPr>
        <w:t>”).</w:t>
      </w:r>
      <w:r>
        <w:rPr>
          <w:rFonts w:ascii="Garamond" w:eastAsia="Arial Unicode MS" w:hAnsi="Garamond"/>
          <w:w w:val="0"/>
        </w:rPr>
        <w:t xml:space="preserve"> </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hAnsi="Garamond"/>
        </w:rPr>
        <w:lastRenderedPageBreak/>
        <w:t>Aplica</w:t>
      </w:r>
      <w:r w:rsidRPr="00874849">
        <w:rPr>
          <w:rFonts w:ascii="Garamond" w:eastAsia="Arial Unicode MS" w:hAnsi="Garamond"/>
          <w:w w:val="0"/>
        </w:rPr>
        <w:t xml:space="preserve">-se à Assembleia Geral de Debenturistas, no que </w:t>
      </w:r>
      <w:proofErr w:type="gramStart"/>
      <w:r w:rsidRPr="00874849">
        <w:rPr>
          <w:rFonts w:ascii="Garamond" w:eastAsia="Arial Unicode MS" w:hAnsi="Garamond"/>
          <w:w w:val="0"/>
        </w:rPr>
        <w:t>couber,</w:t>
      </w:r>
      <w:proofErr w:type="gramEnd"/>
      <w:r w:rsidRPr="00874849">
        <w:rPr>
          <w:rFonts w:ascii="Garamond" w:eastAsia="Arial Unicode MS" w:hAnsi="Garamond"/>
          <w:w w:val="0"/>
        </w:rPr>
        <w:t xml:space="preserve"> além do disposto na presente Escritura de Emissão, o disposto na Lei das Sociedades por Ações sobre assembleia geral de acionistas.</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 xml:space="preserve">A </w:t>
      </w:r>
      <w:r w:rsidRPr="00874849">
        <w:rPr>
          <w:rFonts w:ascii="Garamond" w:hAnsi="Garamond"/>
          <w:iCs/>
        </w:rPr>
        <w:t>Assembleia</w:t>
      </w:r>
      <w:r w:rsidRPr="00874849">
        <w:rPr>
          <w:rFonts w:ascii="Garamond" w:eastAsia="Arial Unicode MS" w:hAnsi="Garamond"/>
          <w:w w:val="0"/>
        </w:rPr>
        <w:t xml:space="preserve"> Geral de Debenturistas pode ser convocada: (i) pelo Agente Fiduciário; (</w:t>
      </w:r>
      <w:proofErr w:type="gramStart"/>
      <w:r w:rsidRPr="00874849">
        <w:rPr>
          <w:rFonts w:ascii="Garamond" w:eastAsia="Arial Unicode MS" w:hAnsi="Garamond"/>
          <w:w w:val="0"/>
        </w:rPr>
        <w:t>ii</w:t>
      </w:r>
      <w:proofErr w:type="gramEnd"/>
      <w:r w:rsidRPr="00874849">
        <w:rPr>
          <w:rFonts w:ascii="Garamond" w:eastAsia="Arial Unicode MS" w:hAnsi="Garamond"/>
          <w:w w:val="0"/>
        </w:rPr>
        <w:t xml:space="preserve">) pela Emissora; (iii) </w:t>
      </w:r>
      <w:r w:rsidRPr="00874849">
        <w:rPr>
          <w:rFonts w:ascii="Garamond" w:hAnsi="Garamond"/>
          <w:bCs/>
        </w:rPr>
        <w:t>por</w:t>
      </w:r>
      <w:r w:rsidRPr="00874849">
        <w:rPr>
          <w:rFonts w:ascii="Garamond" w:eastAsia="Arial Unicode MS" w:hAnsi="Garamond"/>
          <w:w w:val="0"/>
        </w:rPr>
        <w:t xml:space="preserve"> Debenturistas que representem 10% (dez por cento), no mínimo, das Debêntures em Circulação; ou (iv) pela CVM.</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 xml:space="preserve">A </w:t>
      </w:r>
      <w:r w:rsidRPr="00874849">
        <w:rPr>
          <w:rFonts w:ascii="Garamond" w:hAnsi="Garamond"/>
          <w:iCs/>
        </w:rPr>
        <w:t>Assembleia</w:t>
      </w:r>
      <w:r w:rsidRPr="00874849">
        <w:rPr>
          <w:rFonts w:ascii="Garamond" w:eastAsia="Arial Unicode MS" w:hAnsi="Garamond"/>
          <w:w w:val="0"/>
        </w:rPr>
        <w:t xml:space="preserve"> Geral de Debenturistas se instalará, em primeira convocação, com a presença de Debenturistas que representem a metade, no mínimo, das Debêntures em Circulação e, em segunda convocação, com qualquer número de Debenturistas.</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hAnsi="Garamond"/>
        </w:rPr>
        <w:t>Será</w:t>
      </w:r>
      <w:r w:rsidRPr="00874849">
        <w:rPr>
          <w:rFonts w:ascii="Garamond" w:eastAsia="Arial Unicode MS" w:hAnsi="Garamond"/>
          <w:w w:val="0"/>
        </w:rPr>
        <w:t xml:space="preserve"> facultada a presença dos representantes legais da Emissora nas Assembleias Gerais dos Debenturistas.</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 xml:space="preserve">O </w:t>
      </w:r>
      <w:r w:rsidRPr="00874849">
        <w:rPr>
          <w:rFonts w:ascii="Garamond" w:hAnsi="Garamond"/>
          <w:iCs/>
        </w:rPr>
        <w:t>Agente</w:t>
      </w:r>
      <w:r w:rsidRPr="00874849">
        <w:rPr>
          <w:rFonts w:ascii="Garamond" w:eastAsia="Arial Unicode MS" w:hAnsi="Garamond"/>
          <w:w w:val="0"/>
        </w:rPr>
        <w:t xml:space="preserve"> </w:t>
      </w:r>
      <w:r w:rsidRPr="00874849">
        <w:rPr>
          <w:rFonts w:ascii="Garamond" w:hAnsi="Garamond"/>
          <w:bCs/>
        </w:rPr>
        <w:t>Fiduciário</w:t>
      </w:r>
      <w:r w:rsidRPr="00874849">
        <w:rPr>
          <w:rFonts w:ascii="Garamond" w:eastAsia="Arial Unicode MS" w:hAnsi="Garamond"/>
          <w:w w:val="0"/>
        </w:rPr>
        <w:t xml:space="preserve"> deverá comparecer à Assembleia Geral de Debenturistas e prestar aos Debenturistas as informações que lhe forem solicitadas.</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 xml:space="preserve">A presidência da Assembleia Geral de Debenturistas caberá ao Debenturista eleito pelos Debenturistas ou àquele </w:t>
      </w:r>
      <w:r w:rsidRPr="00874849">
        <w:rPr>
          <w:rFonts w:ascii="Garamond" w:hAnsi="Garamond"/>
          <w:bCs/>
        </w:rPr>
        <w:t>que</w:t>
      </w:r>
      <w:r w:rsidRPr="00874849">
        <w:rPr>
          <w:rFonts w:ascii="Garamond" w:eastAsia="Arial Unicode MS" w:hAnsi="Garamond"/>
          <w:w w:val="0"/>
        </w:rPr>
        <w:t xml:space="preserve"> for designado pela CVM.</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 xml:space="preserve">Nas deliberações da Assembleia Geral de Debenturistas, a cada Debênture caberá um voto. As deliberações </w:t>
      </w:r>
      <w:r w:rsidRPr="00874849">
        <w:rPr>
          <w:rFonts w:ascii="Garamond" w:hAnsi="Garamond"/>
          <w:bCs/>
        </w:rPr>
        <w:t>serão</w:t>
      </w:r>
      <w:r w:rsidRPr="00874849">
        <w:rPr>
          <w:rFonts w:ascii="Garamond" w:eastAsia="Arial Unicode MS" w:hAnsi="Garamond"/>
          <w:w w:val="0"/>
        </w:rPr>
        <w:t xml:space="preserve"> tomadas por </w:t>
      </w:r>
      <w:r w:rsidR="006C61B7">
        <w:rPr>
          <w:rFonts w:ascii="Garamond" w:eastAsia="Arial Unicode MS" w:hAnsi="Garamond"/>
        </w:rPr>
        <w:t>75% (setenta e cinco por cento)</w:t>
      </w:r>
      <w:r w:rsidRPr="00874849">
        <w:rPr>
          <w:rFonts w:ascii="Garamond" w:eastAsia="Arial Unicode MS" w:hAnsi="Garamond"/>
          <w:w w:val="0"/>
        </w:rPr>
        <w:t xml:space="preserve"> das Debêntures em Circulação, exceto quando de outra forma prevista nesta Escritura de Emissão.</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As seguintes deliberações relativas às características das Debêntures</w:t>
      </w:r>
      <w:proofErr w:type="gramStart"/>
      <w:r w:rsidRPr="00874849">
        <w:rPr>
          <w:rFonts w:ascii="Garamond" w:eastAsia="Arial Unicode MS" w:hAnsi="Garamond"/>
          <w:w w:val="0"/>
        </w:rPr>
        <w:t>, dependerão</w:t>
      </w:r>
      <w:proofErr w:type="gramEnd"/>
      <w:r w:rsidRPr="00874849">
        <w:rPr>
          <w:rFonts w:ascii="Garamond" w:eastAsia="Arial Unicode MS" w:hAnsi="Garamond"/>
          <w:w w:val="0"/>
        </w:rPr>
        <w:t xml:space="preserve"> da aprovação por </w:t>
      </w:r>
      <w:r w:rsidRPr="00874849">
        <w:rPr>
          <w:rFonts w:ascii="Garamond" w:hAnsi="Garamond"/>
          <w:bCs/>
        </w:rPr>
        <w:t>Debenturistas</w:t>
      </w:r>
      <w:r w:rsidRPr="00874849">
        <w:rPr>
          <w:rFonts w:ascii="Garamond" w:eastAsia="Arial Unicode MS" w:hAnsi="Garamond"/>
          <w:w w:val="0"/>
        </w:rPr>
        <w:t xml:space="preserve"> que detenham, no mínimo, 90% (noventa por cento) das Debêntures em Circulação, seja em primeira convocação da Assembleia Geral de Debenturistas ou em qualquer convocação subsequente: (i) </w:t>
      </w:r>
      <w:r>
        <w:rPr>
          <w:rFonts w:ascii="Garamond" w:eastAsia="Arial Unicode MS" w:hAnsi="Garamond"/>
          <w:w w:val="0"/>
        </w:rPr>
        <w:t>os Juros Remuneratórios</w:t>
      </w:r>
      <w:r w:rsidRPr="00874849">
        <w:rPr>
          <w:rFonts w:ascii="Garamond" w:eastAsia="Arial Unicode MS" w:hAnsi="Garamond"/>
          <w:w w:val="0"/>
        </w:rPr>
        <w:t xml:space="preserve">; (ii) as Datas de Pagamento </w:t>
      </w:r>
      <w:r>
        <w:rPr>
          <w:rFonts w:ascii="Garamond" w:eastAsia="Arial Unicode MS" w:hAnsi="Garamond"/>
          <w:w w:val="0"/>
        </w:rPr>
        <w:t>dos Juros Remuneratórios</w:t>
      </w:r>
      <w:r w:rsidRPr="00874849">
        <w:rPr>
          <w:rFonts w:ascii="Garamond" w:eastAsia="Arial Unicode MS" w:hAnsi="Garamond"/>
          <w:w w:val="0"/>
        </w:rPr>
        <w:t xml:space="preserve">; (iii) a Data de Vencimento; (iv) os valores e datas de amortização do principal das Debêntures; e (v) </w:t>
      </w:r>
      <w:r>
        <w:rPr>
          <w:rFonts w:ascii="Garamond" w:eastAsia="Arial Unicode MS" w:hAnsi="Garamond"/>
          <w:w w:val="0"/>
        </w:rPr>
        <w:t xml:space="preserve">os Eventos </w:t>
      </w:r>
      <w:r w:rsidRPr="00874849">
        <w:rPr>
          <w:rFonts w:ascii="Garamond" w:eastAsia="Arial Unicode MS" w:hAnsi="Garamond"/>
          <w:w w:val="0"/>
        </w:rPr>
        <w:t>de Vencimento Antecipado estabelecid</w:t>
      </w:r>
      <w:r>
        <w:rPr>
          <w:rFonts w:ascii="Garamond" w:eastAsia="Arial Unicode MS" w:hAnsi="Garamond"/>
          <w:w w:val="0"/>
        </w:rPr>
        <w:t>o</w:t>
      </w:r>
      <w:r w:rsidRPr="00874849">
        <w:rPr>
          <w:rFonts w:ascii="Garamond" w:eastAsia="Arial Unicode MS" w:hAnsi="Garamond"/>
          <w:w w:val="0"/>
        </w:rPr>
        <w:t>s nos itens da</w:t>
      </w:r>
      <w:r>
        <w:rPr>
          <w:rFonts w:ascii="Garamond" w:eastAsia="Arial Unicode MS" w:hAnsi="Garamond"/>
          <w:w w:val="0"/>
        </w:rPr>
        <w:t>s</w:t>
      </w:r>
      <w:r w:rsidRPr="00874849">
        <w:rPr>
          <w:rFonts w:ascii="Garamond" w:eastAsia="Arial Unicode MS" w:hAnsi="Garamond"/>
          <w:w w:val="0"/>
        </w:rPr>
        <w:t xml:space="preserve"> Cláusula</w:t>
      </w:r>
      <w:r>
        <w:rPr>
          <w:rFonts w:ascii="Garamond" w:eastAsia="Arial Unicode MS" w:hAnsi="Garamond"/>
          <w:w w:val="0"/>
        </w:rPr>
        <w:t>s</w:t>
      </w:r>
      <w:r w:rsidRPr="00874849">
        <w:rPr>
          <w:rFonts w:ascii="Garamond" w:eastAsia="Arial Unicode MS" w:hAnsi="Garamond"/>
          <w:w w:val="0"/>
        </w:rPr>
        <w:t xml:space="preserve"> 7.1</w:t>
      </w:r>
      <w:r>
        <w:rPr>
          <w:rFonts w:ascii="Garamond" w:eastAsia="Arial Unicode MS" w:hAnsi="Garamond"/>
          <w:w w:val="0"/>
        </w:rPr>
        <w:t xml:space="preserve"> e 7.2</w:t>
      </w:r>
      <w:r w:rsidRPr="00874849">
        <w:rPr>
          <w:rFonts w:ascii="Garamond" w:eastAsia="Arial Unicode MS" w:hAnsi="Garamond"/>
          <w:w w:val="0"/>
        </w:rPr>
        <w:t xml:space="preserve">. </w:t>
      </w:r>
      <w:proofErr w:type="gramStart"/>
      <w:r w:rsidRPr="00874849">
        <w:rPr>
          <w:rFonts w:ascii="Garamond" w:eastAsia="Arial Unicode MS" w:hAnsi="Garamond"/>
          <w:w w:val="0"/>
        </w:rPr>
        <w:t>acima</w:t>
      </w:r>
      <w:proofErr w:type="gramEnd"/>
      <w:r w:rsidRPr="00874849">
        <w:rPr>
          <w:rFonts w:ascii="Garamond" w:eastAsia="Arial Unicode MS" w:hAnsi="Garamond"/>
          <w:w w:val="0"/>
        </w:rPr>
        <w:t>, inclusive no caso de renúncia ou perdão temporário (</w:t>
      </w:r>
      <w:proofErr w:type="spellStart"/>
      <w:r w:rsidRPr="00874849">
        <w:rPr>
          <w:rFonts w:ascii="Garamond" w:eastAsia="Arial Unicode MS" w:hAnsi="Garamond"/>
          <w:i/>
          <w:w w:val="0"/>
        </w:rPr>
        <w:t>waiver</w:t>
      </w:r>
      <w:proofErr w:type="spellEnd"/>
      <w:r w:rsidRPr="00874849">
        <w:rPr>
          <w:rFonts w:ascii="Garamond" w:eastAsia="Arial Unicode MS" w:hAnsi="Garamond"/>
          <w:w w:val="0"/>
        </w:rPr>
        <w:t>)</w:t>
      </w:r>
      <w:r>
        <w:rPr>
          <w:rFonts w:ascii="Garamond" w:eastAsia="Arial Unicode MS" w:hAnsi="Garamond"/>
          <w:w w:val="0"/>
        </w:rPr>
        <w:t>.</w:t>
      </w:r>
    </w:p>
    <w:p w:rsidR="003003D0" w:rsidRPr="00874849" w:rsidRDefault="003003D0" w:rsidP="00874849">
      <w:pPr>
        <w:numPr>
          <w:ilvl w:val="1"/>
          <w:numId w:val="59"/>
        </w:numPr>
        <w:spacing w:after="240" w:line="300" w:lineRule="atLeast"/>
        <w:ind w:left="0" w:firstLine="0"/>
        <w:jc w:val="both"/>
        <w:rPr>
          <w:rFonts w:ascii="Garamond" w:eastAsia="Arial Unicode MS" w:hAnsi="Garamond"/>
          <w:w w:val="0"/>
        </w:rPr>
      </w:pPr>
      <w:r w:rsidRPr="00874849">
        <w:rPr>
          <w:rFonts w:ascii="Garamond" w:eastAsia="Arial Unicode MS" w:hAnsi="Garamond"/>
          <w:w w:val="0"/>
        </w:rPr>
        <w:t xml:space="preserve">As deliberações tomadas pelos Debenturistas em Assembleias Gerais de Debenturistas, no âmbito de sua competência legal, observados os </w:t>
      </w:r>
      <w:proofErr w:type="spellStart"/>
      <w:r w:rsidRPr="00874849">
        <w:rPr>
          <w:rFonts w:ascii="Garamond" w:eastAsia="Arial Unicode MS" w:hAnsi="Garamond"/>
          <w:i/>
          <w:w w:val="0"/>
        </w:rPr>
        <w:t>quoruns</w:t>
      </w:r>
      <w:proofErr w:type="spellEnd"/>
      <w:r w:rsidRPr="00874849">
        <w:rPr>
          <w:rFonts w:ascii="Garamond" w:eastAsia="Arial Unicode MS" w:hAnsi="Garamond"/>
          <w:w w:val="0"/>
        </w:rPr>
        <w:t xml:space="preserve"> estabelecidos nesta Escritura de Emissão, serão existentes, </w:t>
      </w:r>
      <w:r w:rsidRPr="00874849">
        <w:rPr>
          <w:rFonts w:ascii="Garamond" w:hAnsi="Garamond"/>
          <w:bCs/>
        </w:rPr>
        <w:t>válidas</w:t>
      </w:r>
      <w:r w:rsidRPr="00874849">
        <w:rPr>
          <w:rFonts w:ascii="Garamond" w:eastAsia="Arial Unicode MS" w:hAnsi="Garamond"/>
          <w:w w:val="0"/>
        </w:rPr>
        <w:t xml:space="preserve"> e eficazes perante a Emissora e obrigarão a todos os titulares das Debêntures, independentemente de terem comparecido à Assembleia Geral de Debenturistas ou do voto proferido nas respectivas Assembleias Gerais de Debenturistas.</w:t>
      </w:r>
    </w:p>
    <w:p w:rsidR="003003D0" w:rsidRPr="00152362" w:rsidRDefault="003003D0" w:rsidP="00152362">
      <w:pPr>
        <w:numPr>
          <w:ilvl w:val="1"/>
          <w:numId w:val="59"/>
        </w:numPr>
        <w:spacing w:after="240" w:line="300" w:lineRule="atLeast"/>
        <w:ind w:left="0" w:firstLine="0"/>
        <w:jc w:val="both"/>
        <w:rPr>
          <w:rFonts w:ascii="Garamond" w:eastAsia="Arial Unicode MS" w:hAnsi="Garamond"/>
          <w:w w:val="0"/>
        </w:rPr>
      </w:pPr>
      <w:r w:rsidRPr="00152362">
        <w:rPr>
          <w:rFonts w:ascii="Garamond" w:hAnsi="Garamond"/>
          <w:iCs/>
        </w:rPr>
        <w:t>Independentemente</w:t>
      </w:r>
      <w:r w:rsidRPr="00152362">
        <w:rPr>
          <w:rFonts w:ascii="Garamond" w:eastAsia="Arial Unicode MS" w:hAnsi="Garamond"/>
          <w:w w:val="0"/>
        </w:rPr>
        <w:t xml:space="preserve"> das formalidades previstas na Lei e nesta Escritura de Emissão, serão consideradas regulares </w:t>
      </w:r>
      <w:r w:rsidRPr="00152362">
        <w:rPr>
          <w:rFonts w:ascii="Garamond" w:hAnsi="Garamond"/>
          <w:bCs/>
        </w:rPr>
        <w:t>as</w:t>
      </w:r>
      <w:r w:rsidRPr="00152362">
        <w:rPr>
          <w:rFonts w:ascii="Garamond" w:eastAsia="Arial Unicode MS" w:hAnsi="Garamond"/>
          <w:w w:val="0"/>
        </w:rPr>
        <w:t xml:space="preserve"> deliberações tomadas pelos Debenturistas em Assembleia Geral de Debenturistas a que comparecerem os titulares de todas as Debêntures em Circulação.</w:t>
      </w:r>
    </w:p>
    <w:p w:rsidR="008E3EF5" w:rsidRDefault="008E3EF5" w:rsidP="00A27676">
      <w:pPr>
        <w:numPr>
          <w:ilvl w:val="0"/>
          <w:numId w:val="59"/>
        </w:numPr>
        <w:spacing w:line="300" w:lineRule="atLeast"/>
        <w:jc w:val="both"/>
        <w:outlineLvl w:val="0"/>
        <w:rPr>
          <w:rFonts w:ascii="Garamond" w:hAnsi="Garamond"/>
          <w:b/>
          <w:smallCaps/>
          <w:u w:val="single"/>
        </w:rPr>
      </w:pPr>
      <w:bookmarkStart w:id="487" w:name="_DV_M388"/>
      <w:bookmarkStart w:id="488" w:name="_DV_M389"/>
      <w:bookmarkStart w:id="489" w:name="_DV_M390"/>
      <w:bookmarkStart w:id="490" w:name="_DV_M391"/>
      <w:bookmarkStart w:id="491" w:name="_DV_M392"/>
      <w:bookmarkStart w:id="492" w:name="_DV_M393"/>
      <w:bookmarkStart w:id="493" w:name="_BPDC_LN_INS_1007"/>
      <w:bookmarkStart w:id="494" w:name="_BPDC_PR_INS_1008"/>
      <w:bookmarkStart w:id="495" w:name="_DV_M384"/>
      <w:bookmarkStart w:id="496" w:name="_DV_M387"/>
      <w:bookmarkStart w:id="497" w:name="_Toc261004493"/>
      <w:bookmarkEnd w:id="487"/>
      <w:bookmarkEnd w:id="488"/>
      <w:bookmarkEnd w:id="489"/>
      <w:bookmarkEnd w:id="490"/>
      <w:bookmarkEnd w:id="491"/>
      <w:bookmarkEnd w:id="492"/>
      <w:bookmarkEnd w:id="493"/>
      <w:bookmarkEnd w:id="494"/>
      <w:bookmarkEnd w:id="495"/>
      <w:bookmarkEnd w:id="496"/>
      <w:r w:rsidRPr="00A63FB3">
        <w:rPr>
          <w:rFonts w:ascii="Garamond" w:hAnsi="Garamond"/>
          <w:b/>
          <w:smallCaps/>
          <w:u w:val="single"/>
        </w:rPr>
        <w:t>Declarações e Garantias da Emissora</w:t>
      </w:r>
      <w:bookmarkEnd w:id="497"/>
    </w:p>
    <w:p w:rsidR="00695F07" w:rsidRPr="00A63FB3" w:rsidRDefault="00695F07" w:rsidP="006148DA">
      <w:pPr>
        <w:spacing w:line="300" w:lineRule="atLeast"/>
        <w:jc w:val="both"/>
        <w:rPr>
          <w:rFonts w:ascii="Garamond" w:hAnsi="Garamond"/>
          <w:b/>
          <w:smallCaps/>
          <w:u w:val="single"/>
        </w:rPr>
      </w:pPr>
    </w:p>
    <w:p w:rsidR="008E3EF5" w:rsidRDefault="008E3EF5" w:rsidP="00A27676">
      <w:pPr>
        <w:numPr>
          <w:ilvl w:val="1"/>
          <w:numId w:val="59"/>
        </w:numPr>
        <w:spacing w:line="300" w:lineRule="atLeast"/>
        <w:ind w:left="0" w:firstLine="0"/>
        <w:jc w:val="both"/>
        <w:rPr>
          <w:rFonts w:ascii="Garamond" w:eastAsia="Arial Unicode MS" w:hAnsi="Garamond"/>
        </w:rPr>
      </w:pPr>
      <w:bookmarkStart w:id="498" w:name="_DV_M394"/>
      <w:bookmarkEnd w:id="498"/>
      <w:r w:rsidRPr="00A63FB3">
        <w:rPr>
          <w:rFonts w:ascii="Garamond" w:eastAsia="Arial Unicode MS" w:hAnsi="Garamond"/>
        </w:rPr>
        <w:t>A Emissora declara e garante ao</w:t>
      </w:r>
      <w:r w:rsidR="00567286">
        <w:rPr>
          <w:rFonts w:ascii="Garamond" w:eastAsia="Arial Unicode MS" w:hAnsi="Garamond"/>
        </w:rPr>
        <w:t>s Debenturistas, representados pelo</w:t>
      </w:r>
      <w:r w:rsidRPr="00A63FB3">
        <w:rPr>
          <w:rFonts w:ascii="Garamond" w:eastAsia="Arial Unicode MS" w:hAnsi="Garamond"/>
        </w:rPr>
        <w:t xml:space="preserve"> Agente Fiduciário</w:t>
      </w:r>
      <w:r w:rsidR="00241C63">
        <w:rPr>
          <w:rFonts w:ascii="Garamond" w:eastAsia="Arial Unicode MS" w:hAnsi="Garamond"/>
        </w:rPr>
        <w:t>, nesta data,</w:t>
      </w:r>
      <w:r w:rsidRPr="00A63FB3">
        <w:rPr>
          <w:rFonts w:ascii="Garamond" w:eastAsia="Arial Unicode MS" w:hAnsi="Garamond"/>
        </w:rPr>
        <w:t xml:space="preserve"> que: </w:t>
      </w:r>
    </w:p>
    <w:p w:rsidR="00695F07" w:rsidRPr="00777B58" w:rsidRDefault="00695F07" w:rsidP="00777B58">
      <w:pPr>
        <w:spacing w:after="240" w:line="300" w:lineRule="exact"/>
        <w:jc w:val="both"/>
        <w:rPr>
          <w:rFonts w:ascii="Garamond" w:eastAsia="Arial Unicode MS" w:hAnsi="Garamond"/>
        </w:rPr>
      </w:pPr>
    </w:p>
    <w:p w:rsidR="00777B58" w:rsidRP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bookmarkStart w:id="499" w:name="_Hlk13684393"/>
      <w:r w:rsidRPr="00777B58">
        <w:rPr>
          <w:rFonts w:ascii="Garamond" w:eastAsia="Arial Unicode MS" w:hAnsi="Garamond"/>
          <w:sz w:val="24"/>
          <w:szCs w:val="24"/>
        </w:rPr>
        <w:t>é uma sociedade por ações de capital fechado devidamente constituída, com existência válida e em situação regular segundo as leis do Brasil</w:t>
      </w:r>
      <w:bookmarkStart w:id="500" w:name="_DV_C328"/>
      <w:r w:rsidRPr="00777B58">
        <w:rPr>
          <w:rFonts w:ascii="Garamond" w:eastAsia="Arial Unicode MS" w:hAnsi="Garamond"/>
          <w:sz w:val="24"/>
          <w:szCs w:val="24"/>
        </w:rPr>
        <w:t>, bem como está devidamente autorizada a desempenhar as atividades descritas em seu objeto socia</w:t>
      </w:r>
      <w:bookmarkEnd w:id="500"/>
      <w:r w:rsidRPr="00777B58">
        <w:rPr>
          <w:rFonts w:ascii="Garamond" w:eastAsia="Arial Unicode MS" w:hAnsi="Garamond"/>
          <w:sz w:val="24"/>
          <w:szCs w:val="24"/>
        </w:rPr>
        <w:t>l;</w:t>
      </w:r>
    </w:p>
    <w:p w:rsidR="00777B58" w:rsidRP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está devidamente autorizada a celebrar esta Escritura de Emissão e a cumprir com todas as obrigações nela previstas, tendo sido satisfeitos todos os requisitos legais, contratuais e estatutários necessários para tanto;</w:t>
      </w:r>
    </w:p>
    <w:p w:rsidR="00777B58" w:rsidRP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 xml:space="preserve">a celebração desta Escritura de Emissão e o cumprimento das obrigações aqui previstas não infringem qualquer obrigação anteriormente assumida pela Emissora; </w:t>
      </w:r>
    </w:p>
    <w:p w:rsidR="00777B58" w:rsidRP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as pessoas que a representam na assinatura desta Escritura de Emissão têm poderes bastantes para tanto;</w:t>
      </w:r>
    </w:p>
    <w:p w:rsidR="00777B58" w:rsidRP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a celebração d</w:t>
      </w:r>
      <w:r>
        <w:rPr>
          <w:rFonts w:ascii="Garamond" w:eastAsia="Arial Unicode MS" w:hAnsi="Garamond"/>
          <w:sz w:val="24"/>
          <w:szCs w:val="24"/>
          <w:lang w:val="pt-BR"/>
        </w:rPr>
        <w:t>esta</w:t>
      </w:r>
      <w:r w:rsidRPr="00777B58">
        <w:rPr>
          <w:rFonts w:ascii="Garamond" w:eastAsia="Arial Unicode MS" w:hAnsi="Garamond"/>
          <w:sz w:val="24"/>
          <w:szCs w:val="24"/>
        </w:rPr>
        <w:t xml:space="preserve"> Escritura de Emissão e a colocação das Debêntures não infringe qualquer disposição legal, 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aqueles objeto de renúncia por seus respectivos credores, sendo que tal renúncia deverá ser comprovada ao Agente Fiduciário no prazo de 5 (cinco) Dias Úteis contados da data de assinatura desta Escritura de Emissão; ou (c) rescisão de qualquer desses contratos ou instrumentos;</w:t>
      </w:r>
    </w:p>
    <w:p w:rsidR="00777B58" w:rsidRP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 xml:space="preserve">nenhum registro, consentimento, autorização, aprovação, licença, ordem de, ou qualificação perante qualquer autoridade governamental ou órgão regulatório, é exigido para o cumprimento, pela Emissora de suas obrigações nos termos desta Escritura de Emissão e das Debêntures, ou para a realização da Emissão, exceto a inscrição desta Escritura de Emissão na JUCEB e do registro das Debêntures na </w:t>
      </w:r>
      <w:r>
        <w:rPr>
          <w:rFonts w:ascii="Garamond" w:eastAsia="Arial Unicode MS" w:hAnsi="Garamond"/>
          <w:sz w:val="24"/>
          <w:szCs w:val="24"/>
          <w:lang w:val="pt-BR"/>
        </w:rPr>
        <w:t>B3</w:t>
      </w:r>
      <w:r w:rsidRPr="00777B58">
        <w:rPr>
          <w:rFonts w:ascii="Garamond" w:eastAsia="Arial Unicode MS" w:hAnsi="Garamond"/>
          <w:sz w:val="24"/>
          <w:szCs w:val="24"/>
        </w:rPr>
        <w:t>;</w:t>
      </w:r>
    </w:p>
    <w:p w:rsid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a sua situação econômica, financeira e patrimonial, na data em que esta declaração é feita, não sofreu qualquer alteração significativa que possa afetar de maneira adversa sua solvência;</w:t>
      </w:r>
    </w:p>
    <w:p w:rsidR="006C61B7" w:rsidRPr="00777B58" w:rsidRDefault="006C61B7" w:rsidP="006C61B7">
      <w:pPr>
        <w:pStyle w:val="p0"/>
        <w:numPr>
          <w:ilvl w:val="0"/>
          <w:numId w:val="72"/>
        </w:numPr>
        <w:tabs>
          <w:tab w:val="clear" w:pos="720"/>
        </w:tabs>
        <w:spacing w:after="240" w:line="300" w:lineRule="exact"/>
        <w:ind w:hanging="720"/>
        <w:rPr>
          <w:rFonts w:ascii="Garamond" w:eastAsia="Arial Unicode MS" w:hAnsi="Garamond"/>
          <w:sz w:val="24"/>
          <w:szCs w:val="24"/>
        </w:rPr>
      </w:pPr>
      <w:r w:rsidRPr="0056200E">
        <w:rPr>
          <w:rFonts w:ascii="Garamond" w:eastAsia="Arial Unicode MS" w:hAnsi="Garamond"/>
          <w:sz w:val="24"/>
          <w:szCs w:val="24"/>
        </w:rPr>
        <w:t>a Emissora e suas controladas não possuem quaisquer passivos relevantes que já tenham sido demandados ou exigidos, nem passivos ou contingências decorrentes de operações praticadas que não estejam refletidos nas respectivas demonstrações financeiras ou em suas notas explicativas;</w:t>
      </w:r>
    </w:p>
    <w:p w:rsidR="00777B58" w:rsidRPr="00777B58" w:rsidRDefault="00777B58" w:rsidP="00777B58">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 xml:space="preserve">as demonstrações financeiras consolidadas da Emissora, datadas de </w:t>
      </w:r>
      <w:r w:rsidRPr="00152362">
        <w:rPr>
          <w:rFonts w:ascii="Garamond" w:eastAsia="Arial Unicode MS" w:hAnsi="Garamond"/>
          <w:sz w:val="24"/>
          <w:szCs w:val="24"/>
        </w:rPr>
        <w:t>31 de dezembro de 201</w:t>
      </w:r>
      <w:r w:rsidR="00B978CE">
        <w:rPr>
          <w:rFonts w:ascii="Garamond" w:eastAsia="Arial Unicode MS" w:hAnsi="Garamond"/>
          <w:sz w:val="24"/>
          <w:szCs w:val="24"/>
          <w:lang w:val="pt-BR"/>
        </w:rPr>
        <w:t>6</w:t>
      </w:r>
      <w:r w:rsidRPr="00152362">
        <w:rPr>
          <w:rFonts w:ascii="Garamond" w:eastAsia="Arial Unicode MS" w:hAnsi="Garamond"/>
          <w:sz w:val="24"/>
          <w:szCs w:val="24"/>
        </w:rPr>
        <w:t>, 201</w:t>
      </w:r>
      <w:r w:rsidR="00B978CE">
        <w:rPr>
          <w:rFonts w:ascii="Garamond" w:eastAsia="Arial Unicode MS" w:hAnsi="Garamond"/>
          <w:sz w:val="24"/>
          <w:szCs w:val="24"/>
          <w:lang w:val="pt-BR"/>
        </w:rPr>
        <w:t>7</w:t>
      </w:r>
      <w:r w:rsidRPr="00152362">
        <w:rPr>
          <w:rFonts w:ascii="Garamond" w:eastAsia="Arial Unicode MS" w:hAnsi="Garamond"/>
          <w:sz w:val="24"/>
          <w:szCs w:val="24"/>
        </w:rPr>
        <w:t xml:space="preserve"> e 201</w:t>
      </w:r>
      <w:r w:rsidR="00B978CE">
        <w:rPr>
          <w:rFonts w:ascii="Garamond" w:eastAsia="Arial Unicode MS" w:hAnsi="Garamond"/>
          <w:sz w:val="24"/>
          <w:szCs w:val="24"/>
          <w:lang w:val="pt-BR"/>
        </w:rPr>
        <w:t>8</w:t>
      </w:r>
      <w:r w:rsidRPr="00777B58">
        <w:rPr>
          <w:rFonts w:ascii="Garamond" w:eastAsia="Arial Unicode MS" w:hAnsi="Garamond"/>
          <w:sz w:val="24"/>
          <w:szCs w:val="24"/>
        </w:rPr>
        <w:t xml:space="preserve"> representam corretamente a posição patrimonial e financeira da Emissora naquelas datas e foram devidamente elaboradas em conformidade com os </w:t>
      </w:r>
      <w:r w:rsidRPr="00777B58">
        <w:rPr>
          <w:rFonts w:ascii="Garamond" w:eastAsia="Arial Unicode MS" w:hAnsi="Garamond"/>
          <w:sz w:val="24"/>
          <w:szCs w:val="24"/>
        </w:rPr>
        <w:lastRenderedPageBreak/>
        <w:t>princípios fundamentais de contabilidade do Brasil e refletem corretamente os ativos, passivos e contingências da Emissora;</w:t>
      </w:r>
    </w:p>
    <w:p w:rsidR="00777B58" w:rsidRDefault="00777B58" w:rsidP="00AA3540">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 xml:space="preserve">cumprirá com todas as obrigações assumidas nos termos desta Escritura de Emissão; </w:t>
      </w:r>
    </w:p>
    <w:p w:rsidR="00BF3EF3" w:rsidRPr="00BF3EF3" w:rsidRDefault="00BF3EF3" w:rsidP="00AA3540">
      <w:pPr>
        <w:pStyle w:val="p0"/>
        <w:numPr>
          <w:ilvl w:val="0"/>
          <w:numId w:val="72"/>
        </w:numPr>
        <w:tabs>
          <w:tab w:val="clear" w:pos="720"/>
        </w:tabs>
        <w:spacing w:after="240" w:line="300" w:lineRule="exact"/>
        <w:ind w:hanging="720"/>
        <w:rPr>
          <w:rFonts w:ascii="Garamond" w:eastAsia="Arial Unicode MS" w:hAnsi="Garamond"/>
          <w:sz w:val="24"/>
          <w:szCs w:val="24"/>
        </w:rPr>
      </w:pPr>
      <w:r w:rsidRPr="00AA3540">
        <w:rPr>
          <w:rFonts w:ascii="Garamond" w:eastAsia="Arial Unicode MS" w:hAnsi="Garamond"/>
          <w:sz w:val="24"/>
          <w:szCs w:val="24"/>
        </w:rPr>
        <w:t>está familiarizado com instrumentos financeiros com características semelhantes às das Debêntures;</w:t>
      </w:r>
    </w:p>
    <w:p w:rsidR="00777B58" w:rsidRDefault="00777B58" w:rsidP="00AA3540">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tem plena ciência de que, nos termos do artigo 9º da Instrução CVM 476, a Emissora não poderá realizar outra oferta pública de debêntures de sua emissão dentro do prazo de 4 (quatro) meses contados da data do encerramento da Oferta Restrita, a menos que a nova oferta seja submetida a registro na CVM;</w:t>
      </w:r>
    </w:p>
    <w:p w:rsidR="008A0008" w:rsidRPr="008A0008" w:rsidRDefault="008A0008" w:rsidP="00AA3540">
      <w:pPr>
        <w:pStyle w:val="p0"/>
        <w:numPr>
          <w:ilvl w:val="0"/>
          <w:numId w:val="72"/>
        </w:numPr>
        <w:tabs>
          <w:tab w:val="clear" w:pos="720"/>
        </w:tabs>
        <w:spacing w:after="240" w:line="300" w:lineRule="exact"/>
        <w:ind w:hanging="720"/>
        <w:rPr>
          <w:rFonts w:ascii="Garamond" w:eastAsia="Arial Unicode MS" w:hAnsi="Garamond"/>
        </w:rPr>
      </w:pPr>
      <w:r w:rsidRPr="008A0008">
        <w:rPr>
          <w:rFonts w:ascii="Garamond" w:eastAsia="Arial Unicode MS" w:hAnsi="Garamond"/>
          <w:sz w:val="24"/>
          <w:szCs w:val="24"/>
        </w:rPr>
        <w:t xml:space="preserve">tem plena ciência e concorda integralmente com a forma de divulgação e apuração da Taxa DI, e </w:t>
      </w:r>
      <w:r>
        <w:rPr>
          <w:rFonts w:ascii="Garamond" w:eastAsia="Arial Unicode MS" w:hAnsi="Garamond"/>
          <w:sz w:val="24"/>
          <w:szCs w:val="24"/>
          <w:lang w:val="pt-BR"/>
        </w:rPr>
        <w:t xml:space="preserve">com o fato de </w:t>
      </w:r>
      <w:r w:rsidRPr="008A0008">
        <w:rPr>
          <w:rFonts w:ascii="Garamond" w:eastAsia="Arial Unicode MS" w:hAnsi="Garamond"/>
          <w:sz w:val="24"/>
          <w:szCs w:val="24"/>
        </w:rPr>
        <w:t>que a forma de cálculo d</w:t>
      </w:r>
      <w:r w:rsidR="008C4455">
        <w:rPr>
          <w:rFonts w:ascii="Garamond" w:eastAsia="Arial Unicode MS" w:hAnsi="Garamond"/>
          <w:sz w:val="24"/>
          <w:szCs w:val="24"/>
          <w:lang w:val="pt-BR"/>
        </w:rPr>
        <w:t>os Juros Remuneratórios</w:t>
      </w:r>
      <w:r w:rsidRPr="00AA3540">
        <w:rPr>
          <w:rFonts w:ascii="Garamond" w:eastAsia="Arial Unicode MS" w:hAnsi="Garamond"/>
          <w:sz w:val="24"/>
          <w:szCs w:val="24"/>
        </w:rPr>
        <w:t>, inclusive na</w:t>
      </w:r>
      <w:r w:rsidRPr="008A0008">
        <w:rPr>
          <w:rFonts w:ascii="Garamond" w:eastAsia="Arial Unicode MS" w:hAnsi="Garamond"/>
          <w:sz w:val="24"/>
          <w:szCs w:val="24"/>
        </w:rPr>
        <w:t xml:space="preserve"> </w:t>
      </w:r>
      <w:r>
        <w:rPr>
          <w:rFonts w:ascii="Garamond" w:eastAsia="Arial Unicode MS" w:hAnsi="Garamond"/>
          <w:sz w:val="24"/>
          <w:szCs w:val="24"/>
          <w:lang w:val="pt-BR"/>
        </w:rPr>
        <w:t>ocorrência de um Evento de V</w:t>
      </w:r>
      <w:proofErr w:type="spellStart"/>
      <w:r w:rsidRPr="008A0008">
        <w:rPr>
          <w:rFonts w:ascii="Garamond" w:eastAsia="Arial Unicode MS" w:hAnsi="Garamond"/>
          <w:sz w:val="24"/>
          <w:szCs w:val="24"/>
        </w:rPr>
        <w:t>encimento</w:t>
      </w:r>
      <w:proofErr w:type="spellEnd"/>
      <w:r w:rsidRPr="008A0008">
        <w:rPr>
          <w:rFonts w:ascii="Garamond" w:eastAsia="Arial Unicode MS" w:hAnsi="Garamond"/>
          <w:sz w:val="24"/>
          <w:szCs w:val="24"/>
        </w:rPr>
        <w:t xml:space="preserve"> </w:t>
      </w:r>
      <w:r>
        <w:rPr>
          <w:rFonts w:ascii="Garamond" w:eastAsia="Arial Unicode MS" w:hAnsi="Garamond"/>
          <w:sz w:val="24"/>
          <w:szCs w:val="24"/>
          <w:lang w:val="pt-BR"/>
        </w:rPr>
        <w:t>A</w:t>
      </w:r>
      <w:proofErr w:type="spellStart"/>
      <w:r w:rsidRPr="008A0008">
        <w:rPr>
          <w:rFonts w:ascii="Garamond" w:eastAsia="Arial Unicode MS" w:hAnsi="Garamond"/>
          <w:sz w:val="24"/>
          <w:szCs w:val="24"/>
        </w:rPr>
        <w:t>ntecipado</w:t>
      </w:r>
      <w:proofErr w:type="spellEnd"/>
      <w:r w:rsidRPr="008A0008">
        <w:rPr>
          <w:rFonts w:ascii="Garamond" w:eastAsia="Arial Unicode MS" w:hAnsi="Garamond"/>
          <w:sz w:val="24"/>
          <w:szCs w:val="24"/>
        </w:rPr>
        <w:t>, nos termos desta Escritura de Emissão, foi acordada por livre vontade entre a Emissora e a instituição intermediária líder responsável pela Oferta Restrita, em observância ao princípio da boa-fé;</w:t>
      </w:r>
    </w:p>
    <w:p w:rsidR="00777B58" w:rsidRPr="00777B58" w:rsidRDefault="00777B58" w:rsidP="00AA3540">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 xml:space="preserve">não há qualquer ação judicial, procedimento administrativo ou arbitral, inquérito ou outro tipo de investigação na Emissora, suas controladas ou coligadas, em suas condições financeiras ou em suas atividades, que possam afetar a capacidade da Emissora de cumprir com suas obrigações previstas nesta Escritura de Emissão; </w:t>
      </w:r>
    </w:p>
    <w:p w:rsidR="00777B58" w:rsidRPr="00777B58" w:rsidRDefault="00777B58" w:rsidP="00AA3540">
      <w:pPr>
        <w:pStyle w:val="p0"/>
        <w:numPr>
          <w:ilvl w:val="0"/>
          <w:numId w:val="72"/>
        </w:numPr>
        <w:tabs>
          <w:tab w:val="clear" w:pos="720"/>
        </w:tabs>
        <w:spacing w:after="240" w:line="300" w:lineRule="exact"/>
        <w:ind w:hanging="720"/>
        <w:rPr>
          <w:rFonts w:ascii="Garamond" w:eastAsia="Arial Unicode MS" w:hAnsi="Garamond"/>
          <w:sz w:val="24"/>
          <w:szCs w:val="24"/>
        </w:rPr>
      </w:pPr>
      <w:r w:rsidRPr="00777B58">
        <w:rPr>
          <w:rFonts w:ascii="Garamond" w:eastAsia="Arial Unicode MS" w:hAnsi="Garamond"/>
          <w:sz w:val="24"/>
          <w:szCs w:val="24"/>
        </w:rPr>
        <w:t>não há fatos relativos à Emissora, a suas controladas e coligadas, ou às Debêntures, que, até a Data de Emissão, não foram divulgados ao Agente Fiduciário, cuja omissão, no contexto da Emissão, faça com que alguma declaração desta Escritura de Emissão seja enganosa, incorreta ou inverídica;</w:t>
      </w:r>
    </w:p>
    <w:p w:rsidR="00777B58" w:rsidRPr="00777B58" w:rsidRDefault="00777B58" w:rsidP="00AA3540">
      <w:pPr>
        <w:pStyle w:val="p0"/>
        <w:numPr>
          <w:ilvl w:val="0"/>
          <w:numId w:val="72"/>
        </w:numPr>
        <w:tabs>
          <w:tab w:val="clear" w:pos="720"/>
        </w:tabs>
        <w:spacing w:after="240" w:line="300" w:lineRule="exact"/>
        <w:ind w:hanging="720"/>
        <w:rPr>
          <w:rFonts w:ascii="Garamond" w:hAnsi="Garamond"/>
          <w:sz w:val="24"/>
          <w:szCs w:val="24"/>
        </w:rPr>
      </w:pPr>
      <w:r w:rsidRPr="00777B58">
        <w:rPr>
          <w:rFonts w:ascii="Garamond" w:hAnsi="Garamond"/>
          <w:sz w:val="24"/>
          <w:szCs w:val="24"/>
        </w:rPr>
        <w:t xml:space="preserve">possui todas autorizações e licenças ambientais exigidas pelas autoridades federais, </w:t>
      </w:r>
      <w:r w:rsidRPr="00AA3540">
        <w:rPr>
          <w:rFonts w:ascii="Garamond" w:eastAsia="Arial Unicode MS" w:hAnsi="Garamond"/>
          <w:sz w:val="24"/>
          <w:szCs w:val="24"/>
        </w:rPr>
        <w:t>estaduais</w:t>
      </w:r>
      <w:r w:rsidRPr="00777B58">
        <w:rPr>
          <w:rFonts w:ascii="Garamond" w:hAnsi="Garamond"/>
          <w:sz w:val="24"/>
          <w:szCs w:val="24"/>
        </w:rPr>
        <w:t xml:space="preserve"> e municipais para o exercício de suas atividades, sendo todas elas válidas</w:t>
      </w:r>
      <w:r w:rsidR="006E1D47">
        <w:rPr>
          <w:rFonts w:ascii="Garamond" w:hAnsi="Garamond"/>
          <w:sz w:val="24"/>
          <w:szCs w:val="24"/>
          <w:lang w:val="pt-BR"/>
        </w:rPr>
        <w:t xml:space="preserve"> ou em fase de renovação</w:t>
      </w:r>
      <w:r w:rsidRPr="00777B58">
        <w:rPr>
          <w:rFonts w:ascii="Garamond" w:hAnsi="Garamond"/>
          <w:sz w:val="24"/>
          <w:szCs w:val="24"/>
        </w:rPr>
        <w:t>, ressalvadas aquelas questionadas pela Emissora e/ou terceiros, conforme o caso, de boa-fé, junto aos órgãos competentes;</w:t>
      </w:r>
    </w:p>
    <w:p w:rsidR="00777B58" w:rsidRDefault="00777B58" w:rsidP="00AA3540">
      <w:pPr>
        <w:pStyle w:val="p0"/>
        <w:numPr>
          <w:ilvl w:val="0"/>
          <w:numId w:val="72"/>
        </w:numPr>
        <w:tabs>
          <w:tab w:val="clear" w:pos="720"/>
        </w:tabs>
        <w:spacing w:after="240" w:line="300" w:lineRule="exact"/>
        <w:ind w:hanging="720"/>
        <w:rPr>
          <w:rFonts w:ascii="Garamond" w:hAnsi="Garamond"/>
          <w:sz w:val="24"/>
          <w:szCs w:val="24"/>
        </w:rPr>
      </w:pPr>
      <w:r w:rsidRPr="00777B58">
        <w:rPr>
          <w:rFonts w:ascii="Garamond" w:hAnsi="Garamond"/>
          <w:sz w:val="24"/>
          <w:szCs w:val="24"/>
        </w:rPr>
        <w:t xml:space="preserve">está cumprindo todas as leis, regulamentos, normas administrativas e determinações dos órgãos </w:t>
      </w:r>
      <w:r w:rsidRPr="00AA3540">
        <w:rPr>
          <w:rFonts w:ascii="Garamond" w:eastAsia="Arial Unicode MS" w:hAnsi="Garamond"/>
          <w:sz w:val="24"/>
          <w:szCs w:val="24"/>
        </w:rPr>
        <w:t>governamentais</w:t>
      </w:r>
      <w:r w:rsidRPr="00777B58">
        <w:rPr>
          <w:rFonts w:ascii="Garamond" w:hAnsi="Garamond"/>
          <w:sz w:val="24"/>
          <w:szCs w:val="24"/>
        </w:rPr>
        <w:t>, autarquias ou tribunais, aplicáveis à condução de seus negócios e à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p>
    <w:p w:rsidR="009439B3" w:rsidRDefault="009439B3" w:rsidP="00AA3540">
      <w:pPr>
        <w:pStyle w:val="p0"/>
        <w:numPr>
          <w:ilvl w:val="0"/>
          <w:numId w:val="72"/>
        </w:numPr>
        <w:tabs>
          <w:tab w:val="clear" w:pos="720"/>
        </w:tabs>
        <w:spacing w:after="240" w:line="300" w:lineRule="exact"/>
        <w:ind w:hanging="720"/>
        <w:rPr>
          <w:rFonts w:ascii="Garamond" w:hAnsi="Garamond"/>
          <w:sz w:val="24"/>
          <w:szCs w:val="24"/>
        </w:rPr>
      </w:pPr>
      <w:r>
        <w:rPr>
          <w:rFonts w:ascii="Garamond" w:hAnsi="Garamond"/>
          <w:sz w:val="24"/>
          <w:szCs w:val="24"/>
        </w:rPr>
        <w:t>conduz</w:t>
      </w:r>
      <w:r w:rsidRPr="00917378">
        <w:rPr>
          <w:rFonts w:ascii="Garamond" w:hAnsi="Garamond"/>
          <w:sz w:val="24"/>
          <w:szCs w:val="24"/>
        </w:rPr>
        <w:t xml:space="preserve"> seus negócios em conformidade com a legislação ambiental em vigor, inclusive, mas não limitado </w:t>
      </w:r>
      <w:r>
        <w:rPr>
          <w:rFonts w:ascii="Garamond" w:hAnsi="Garamond"/>
          <w:sz w:val="24"/>
          <w:szCs w:val="24"/>
          <w:lang w:val="pt-BR"/>
        </w:rPr>
        <w:t>a</w:t>
      </w:r>
      <w:r w:rsidRPr="00917378">
        <w:rPr>
          <w:rFonts w:ascii="Garamond" w:hAnsi="Garamond"/>
          <w:sz w:val="24"/>
          <w:szCs w:val="24"/>
        </w:rPr>
        <w:t xml:space="preserve">, </w:t>
      </w:r>
      <w:r>
        <w:rPr>
          <w:rFonts w:ascii="Garamond" w:hAnsi="Garamond"/>
          <w:sz w:val="24"/>
          <w:szCs w:val="24"/>
          <w:lang w:val="pt-BR"/>
        </w:rPr>
        <w:t xml:space="preserve">a </w:t>
      </w:r>
      <w:r w:rsidRPr="00917378">
        <w:rPr>
          <w:rFonts w:ascii="Garamond" w:hAnsi="Garamond"/>
          <w:sz w:val="24"/>
          <w:szCs w:val="24"/>
        </w:rPr>
        <w:t xml:space="preserve">legislação em vigor pertinente à Política Nacional do Meio </w:t>
      </w:r>
      <w:r w:rsidRPr="00AA3540">
        <w:rPr>
          <w:rFonts w:ascii="Garamond" w:eastAsia="Arial Unicode MS" w:hAnsi="Garamond"/>
          <w:sz w:val="24"/>
          <w:szCs w:val="24"/>
        </w:rPr>
        <w:t>Ambiente</w:t>
      </w:r>
      <w:r w:rsidRPr="00917378">
        <w:rPr>
          <w:rFonts w:ascii="Garamond" w:hAnsi="Garamond"/>
          <w:sz w:val="24"/>
          <w:szCs w:val="24"/>
        </w:rPr>
        <w:t xml:space="preserve">, às Resoluções do Conama - Conselho Nacional do Meio Ambiente e às demais legislações e regulamentações ambientais supletivas, adotando as medidas e ações preventivas ou reparatórias, destinadas a evitar e corrigir eventuais danos </w:t>
      </w:r>
      <w:r w:rsidRPr="00917378">
        <w:rPr>
          <w:rFonts w:ascii="Garamond" w:hAnsi="Garamond"/>
          <w:sz w:val="24"/>
          <w:szCs w:val="24"/>
        </w:rPr>
        <w:lastRenderedPageBreak/>
        <w:t>ambientais apurados, decorrentes da atividade descrita em seu</w:t>
      </w:r>
      <w:r>
        <w:rPr>
          <w:rFonts w:ascii="Garamond" w:hAnsi="Garamond"/>
          <w:sz w:val="24"/>
          <w:szCs w:val="24"/>
        </w:rPr>
        <w:t xml:space="preserve"> objeto</w:t>
      </w:r>
      <w:r w:rsidRPr="00917378">
        <w:rPr>
          <w:rFonts w:ascii="Garamond" w:hAnsi="Garamond"/>
          <w:sz w:val="24"/>
          <w:szCs w:val="24"/>
        </w:rPr>
        <w:t xml:space="preserve"> soci</w:t>
      </w:r>
      <w:r>
        <w:rPr>
          <w:rFonts w:ascii="Garamond" w:hAnsi="Garamond"/>
          <w:sz w:val="24"/>
          <w:szCs w:val="24"/>
        </w:rPr>
        <w:t>al</w:t>
      </w:r>
      <w:r w:rsidRPr="00917378">
        <w:rPr>
          <w:rFonts w:ascii="Garamond" w:hAnsi="Garamond"/>
          <w:sz w:val="24"/>
          <w:szCs w:val="24"/>
        </w:rPr>
        <w:t xml:space="preserve">, exceto por aquelas questionadas de boa-fé nas esferas administrativa e/ou judicial, desde que tal questionamento tenha efeito suspensivo, se aplicável; </w:t>
      </w:r>
    </w:p>
    <w:p w:rsidR="009439B3" w:rsidRPr="00917378" w:rsidRDefault="009439B3" w:rsidP="00AA3540">
      <w:pPr>
        <w:pStyle w:val="p0"/>
        <w:numPr>
          <w:ilvl w:val="0"/>
          <w:numId w:val="72"/>
        </w:numPr>
        <w:tabs>
          <w:tab w:val="clear" w:pos="720"/>
        </w:tabs>
        <w:spacing w:after="240" w:line="300" w:lineRule="exact"/>
        <w:ind w:hanging="720"/>
        <w:rPr>
          <w:rFonts w:ascii="Garamond" w:hAnsi="Garamond"/>
          <w:sz w:val="24"/>
          <w:szCs w:val="24"/>
        </w:rPr>
      </w:pPr>
      <w:r>
        <w:rPr>
          <w:rFonts w:ascii="Garamond" w:hAnsi="Garamond"/>
          <w:sz w:val="24"/>
          <w:szCs w:val="24"/>
        </w:rPr>
        <w:t>conduz</w:t>
      </w:r>
      <w:r w:rsidRPr="00917378">
        <w:rPr>
          <w:rFonts w:ascii="Garamond" w:hAnsi="Garamond"/>
          <w:sz w:val="24"/>
          <w:szCs w:val="24"/>
        </w:rPr>
        <w:t xml:space="preserve"> seus negócios em conformidade com a legislação trabalhista e previdenciária em vigor, zelando </w:t>
      </w:r>
      <w:r>
        <w:rPr>
          <w:rFonts w:ascii="Garamond" w:hAnsi="Garamond"/>
          <w:sz w:val="24"/>
          <w:szCs w:val="24"/>
        </w:rPr>
        <w:t>sempre para que (a) não utilize</w:t>
      </w:r>
      <w:r w:rsidRPr="00917378">
        <w:rPr>
          <w:rFonts w:ascii="Garamond" w:hAnsi="Garamond"/>
          <w:sz w:val="24"/>
          <w:szCs w:val="24"/>
        </w:rPr>
        <w:t xml:space="preserve">, direta ou indiretamente, trabalho em condições análogas às de escravo ou trabalho infantil; (b) os trabalhadores da Emissora, de suas </w:t>
      </w:r>
      <w:r w:rsidRPr="00AA3540">
        <w:rPr>
          <w:rFonts w:ascii="Garamond" w:eastAsia="Arial Unicode MS" w:hAnsi="Garamond"/>
          <w:sz w:val="24"/>
          <w:szCs w:val="24"/>
        </w:rPr>
        <w:t>controladas</w:t>
      </w:r>
      <w:r w:rsidRPr="00917378">
        <w:rPr>
          <w:rFonts w:ascii="Garamond" w:hAnsi="Garamond"/>
          <w:sz w:val="24"/>
          <w:szCs w:val="24"/>
        </w:rPr>
        <w:t>, direta</w:t>
      </w:r>
      <w:r>
        <w:rPr>
          <w:rFonts w:ascii="Garamond" w:hAnsi="Garamond"/>
          <w:sz w:val="24"/>
          <w:szCs w:val="24"/>
          <w:lang w:val="pt-BR"/>
        </w:rPr>
        <w:t>s</w:t>
      </w:r>
      <w:r w:rsidRPr="00917378">
        <w:rPr>
          <w:rFonts w:ascii="Garamond" w:hAnsi="Garamond"/>
          <w:sz w:val="24"/>
          <w:szCs w:val="24"/>
        </w:rPr>
        <w:t xml:space="preserve"> ou </w:t>
      </w:r>
      <w:r>
        <w:rPr>
          <w:rFonts w:ascii="Garamond" w:hAnsi="Garamond"/>
          <w:sz w:val="24"/>
          <w:szCs w:val="24"/>
          <w:lang w:val="pt-BR"/>
        </w:rPr>
        <w:t>indiretas,</w:t>
      </w:r>
      <w:r w:rsidRPr="00917378">
        <w:rPr>
          <w:rFonts w:ascii="Garamond" w:hAnsi="Garamond"/>
          <w:sz w:val="24"/>
          <w:szCs w:val="24"/>
        </w:rPr>
        <w:t xml:space="preserve"> estejam devidamente registrados nos termos da legislação em vigor; (c) sejam cumpridas as obrigações decorrentes dos respectivos contratos de trabalho e da legislação trabalhista e previdenciária em vigor; e (d) seja cumprida a legislação aplicável à saúde e segurança públicas, exceto por aquelas questionadas de boa-fé nas esferas administrativa e/ou judicial, desde que tal questionamento tenha efeito suspensivo, se aplicável;</w:t>
      </w:r>
    </w:p>
    <w:p w:rsidR="008A0008" w:rsidRPr="00AA3540" w:rsidRDefault="00777B58" w:rsidP="00AA3540">
      <w:pPr>
        <w:pStyle w:val="p0"/>
        <w:numPr>
          <w:ilvl w:val="0"/>
          <w:numId w:val="72"/>
        </w:numPr>
        <w:tabs>
          <w:tab w:val="clear" w:pos="720"/>
        </w:tabs>
        <w:spacing w:after="240" w:line="300" w:lineRule="exact"/>
        <w:ind w:hanging="720"/>
        <w:rPr>
          <w:rFonts w:ascii="Garamond" w:hAnsi="Garamond"/>
          <w:sz w:val="24"/>
          <w:szCs w:val="24"/>
        </w:rPr>
      </w:pPr>
      <w:r w:rsidRPr="00777B58">
        <w:rPr>
          <w:rFonts w:ascii="Garamond" w:hAnsi="Garamond"/>
          <w:sz w:val="24"/>
          <w:szCs w:val="24"/>
        </w:rPr>
        <w:t xml:space="preserve">observa, bem como faz com que seus </w:t>
      </w:r>
      <w:r>
        <w:rPr>
          <w:rFonts w:ascii="Garamond" w:hAnsi="Garamond"/>
          <w:sz w:val="24"/>
          <w:szCs w:val="24"/>
          <w:lang w:val="pt-BR"/>
        </w:rPr>
        <w:t>r</w:t>
      </w:r>
      <w:proofErr w:type="spellStart"/>
      <w:r w:rsidRPr="00777B58">
        <w:rPr>
          <w:rFonts w:ascii="Garamond" w:hAnsi="Garamond"/>
          <w:sz w:val="24"/>
          <w:szCs w:val="24"/>
        </w:rPr>
        <w:t>epresentantes</w:t>
      </w:r>
      <w:proofErr w:type="spellEnd"/>
      <w:r w:rsidRPr="00777B58">
        <w:rPr>
          <w:rFonts w:ascii="Garamond" w:hAnsi="Garamond"/>
          <w:sz w:val="24"/>
          <w:szCs w:val="24"/>
        </w:rPr>
        <w:t xml:space="preserve"> observem, em todos os seus aspectos, toda e qualquer obrigação decorrente da Lei nº 12.846</w:t>
      </w:r>
      <w:r>
        <w:rPr>
          <w:rFonts w:ascii="Garamond" w:hAnsi="Garamond"/>
          <w:sz w:val="24"/>
          <w:szCs w:val="24"/>
          <w:lang w:val="pt-BR"/>
        </w:rPr>
        <w:t>,</w:t>
      </w:r>
      <w:r w:rsidRPr="00777B58">
        <w:rPr>
          <w:rFonts w:ascii="Garamond" w:hAnsi="Garamond"/>
          <w:sz w:val="24"/>
          <w:szCs w:val="24"/>
        </w:rPr>
        <w:t xml:space="preserve"> de 1º de agosto de 2013</w:t>
      </w:r>
      <w:r>
        <w:rPr>
          <w:rFonts w:ascii="Garamond" w:hAnsi="Garamond"/>
          <w:sz w:val="24"/>
          <w:szCs w:val="24"/>
          <w:lang w:val="pt-BR"/>
        </w:rPr>
        <w:t xml:space="preserve">, </w:t>
      </w:r>
      <w:r w:rsidRPr="00AA3540">
        <w:rPr>
          <w:rFonts w:ascii="Garamond" w:hAnsi="Garamond"/>
          <w:sz w:val="24"/>
          <w:szCs w:val="24"/>
        </w:rPr>
        <w:t>conforme</w:t>
      </w:r>
      <w:r>
        <w:rPr>
          <w:rFonts w:ascii="Garamond" w:hAnsi="Garamond"/>
          <w:sz w:val="24"/>
          <w:szCs w:val="24"/>
          <w:lang w:val="pt-BR"/>
        </w:rPr>
        <w:t xml:space="preserve"> alterada,</w:t>
      </w:r>
      <w:r w:rsidRPr="00777B58">
        <w:rPr>
          <w:rFonts w:ascii="Garamond" w:hAnsi="Garamond"/>
          <w:sz w:val="24"/>
          <w:szCs w:val="24"/>
        </w:rPr>
        <w:t xml:space="preserve"> ou qualquer outra </w:t>
      </w:r>
      <w:r>
        <w:rPr>
          <w:rFonts w:ascii="Garamond" w:hAnsi="Garamond"/>
          <w:sz w:val="24"/>
          <w:szCs w:val="24"/>
          <w:lang w:val="pt-BR"/>
        </w:rPr>
        <w:t>l</w:t>
      </w:r>
      <w:r w:rsidRPr="00777B58">
        <w:rPr>
          <w:rFonts w:ascii="Garamond" w:hAnsi="Garamond"/>
          <w:sz w:val="24"/>
          <w:szCs w:val="24"/>
        </w:rPr>
        <w:t xml:space="preserve">ei </w:t>
      </w:r>
      <w:r>
        <w:rPr>
          <w:rFonts w:ascii="Garamond" w:hAnsi="Garamond"/>
          <w:sz w:val="24"/>
          <w:szCs w:val="24"/>
          <w:lang w:val="pt-BR"/>
        </w:rPr>
        <w:t>a</w:t>
      </w:r>
      <w:proofErr w:type="spellStart"/>
      <w:r w:rsidRPr="00777B58">
        <w:rPr>
          <w:rFonts w:ascii="Garamond" w:hAnsi="Garamond"/>
          <w:sz w:val="24"/>
          <w:szCs w:val="24"/>
        </w:rPr>
        <w:t>nticorrupção</w:t>
      </w:r>
      <w:proofErr w:type="spellEnd"/>
      <w:r w:rsidRPr="00777B58">
        <w:rPr>
          <w:rFonts w:ascii="Garamond" w:hAnsi="Garamond"/>
          <w:sz w:val="24"/>
          <w:szCs w:val="24"/>
        </w:rPr>
        <w:t xml:space="preserve"> aplicável, adotando a </w:t>
      </w:r>
      <w:r w:rsidRPr="00AA3540">
        <w:rPr>
          <w:rFonts w:ascii="Garamond" w:eastAsia="Arial Unicode MS" w:hAnsi="Garamond"/>
          <w:sz w:val="24"/>
          <w:szCs w:val="24"/>
        </w:rPr>
        <w:t>políticas</w:t>
      </w:r>
      <w:r w:rsidRPr="00777B58">
        <w:rPr>
          <w:rFonts w:ascii="Garamond" w:hAnsi="Garamond"/>
          <w:sz w:val="24"/>
          <w:szCs w:val="24"/>
        </w:rPr>
        <w:t xml:space="preserve"> interna anticorrupção, que coíbe a prática dos atos lesivos e garante o integral cumprimento das referidas </w:t>
      </w:r>
      <w:r>
        <w:rPr>
          <w:rFonts w:ascii="Garamond" w:hAnsi="Garamond"/>
          <w:sz w:val="24"/>
          <w:szCs w:val="24"/>
          <w:lang w:val="pt-BR"/>
        </w:rPr>
        <w:t>l</w:t>
      </w:r>
      <w:r w:rsidRPr="00777B58">
        <w:rPr>
          <w:rFonts w:ascii="Garamond" w:hAnsi="Garamond"/>
          <w:sz w:val="24"/>
          <w:szCs w:val="24"/>
        </w:rPr>
        <w:t xml:space="preserve">eis de </w:t>
      </w:r>
      <w:r>
        <w:rPr>
          <w:rFonts w:ascii="Garamond" w:hAnsi="Garamond"/>
          <w:sz w:val="24"/>
          <w:szCs w:val="24"/>
          <w:lang w:val="pt-BR"/>
        </w:rPr>
        <w:t>a</w:t>
      </w:r>
      <w:proofErr w:type="spellStart"/>
      <w:r w:rsidRPr="00777B58">
        <w:rPr>
          <w:rFonts w:ascii="Garamond" w:hAnsi="Garamond"/>
          <w:sz w:val="24"/>
          <w:szCs w:val="24"/>
        </w:rPr>
        <w:t>nticorrupção</w:t>
      </w:r>
      <w:proofErr w:type="spellEnd"/>
      <w:r w:rsidRPr="00777B58">
        <w:rPr>
          <w:rFonts w:ascii="Garamond" w:hAnsi="Garamond"/>
          <w:sz w:val="24"/>
          <w:szCs w:val="24"/>
        </w:rPr>
        <w:t xml:space="preserve"> e dos quais seus </w:t>
      </w:r>
      <w:r>
        <w:rPr>
          <w:rFonts w:ascii="Garamond" w:hAnsi="Garamond"/>
          <w:sz w:val="24"/>
          <w:szCs w:val="24"/>
          <w:lang w:val="pt-BR"/>
        </w:rPr>
        <w:t>r</w:t>
      </w:r>
      <w:proofErr w:type="spellStart"/>
      <w:r w:rsidRPr="00777B58">
        <w:rPr>
          <w:rFonts w:ascii="Garamond" w:hAnsi="Garamond"/>
          <w:sz w:val="24"/>
          <w:szCs w:val="24"/>
        </w:rPr>
        <w:t>epresentantes</w:t>
      </w:r>
      <w:proofErr w:type="spellEnd"/>
      <w:r w:rsidRPr="00777B58">
        <w:rPr>
          <w:rFonts w:ascii="Garamond" w:hAnsi="Garamond"/>
          <w:sz w:val="24"/>
          <w:szCs w:val="24"/>
        </w:rPr>
        <w:t xml:space="preserve"> tenham pleno conhecimento</w:t>
      </w:r>
      <w:r w:rsidR="008A0008">
        <w:rPr>
          <w:rFonts w:ascii="Garamond" w:hAnsi="Garamond"/>
          <w:sz w:val="24"/>
          <w:szCs w:val="24"/>
          <w:lang w:val="pt-BR"/>
        </w:rPr>
        <w:t>;</w:t>
      </w:r>
      <w:r w:rsidR="009439B3">
        <w:rPr>
          <w:rFonts w:ascii="Garamond" w:hAnsi="Garamond"/>
          <w:sz w:val="24"/>
          <w:szCs w:val="24"/>
          <w:lang w:val="pt-BR"/>
        </w:rPr>
        <w:t xml:space="preserve"> e</w:t>
      </w:r>
    </w:p>
    <w:p w:rsidR="009439B3" w:rsidRPr="009439B3" w:rsidRDefault="009439B3" w:rsidP="00AA3540">
      <w:pPr>
        <w:pStyle w:val="p0"/>
        <w:numPr>
          <w:ilvl w:val="0"/>
          <w:numId w:val="72"/>
        </w:numPr>
        <w:tabs>
          <w:tab w:val="clear" w:pos="720"/>
        </w:tabs>
        <w:spacing w:after="240" w:line="300" w:lineRule="exact"/>
        <w:ind w:hanging="720"/>
        <w:rPr>
          <w:rFonts w:ascii="Garamond" w:hAnsi="Garamond"/>
        </w:rPr>
      </w:pPr>
      <w:proofErr w:type="gramStart"/>
      <w:r>
        <w:rPr>
          <w:rFonts w:ascii="Garamond" w:hAnsi="Garamond"/>
          <w:sz w:val="24"/>
          <w:szCs w:val="24"/>
          <w:lang w:val="pt-BR"/>
        </w:rPr>
        <w:t>está</w:t>
      </w:r>
      <w:proofErr w:type="gramEnd"/>
      <w:r>
        <w:rPr>
          <w:rFonts w:ascii="Garamond" w:hAnsi="Garamond"/>
          <w:sz w:val="24"/>
          <w:szCs w:val="24"/>
          <w:lang w:val="pt-BR"/>
        </w:rPr>
        <w:t xml:space="preserve"> </w:t>
      </w:r>
      <w:r w:rsidRPr="009439B3">
        <w:rPr>
          <w:rFonts w:ascii="Garamond" w:hAnsi="Garamond"/>
          <w:sz w:val="24"/>
          <w:szCs w:val="24"/>
        </w:rPr>
        <w:t xml:space="preserve">ciente e providenciará para que suas controladas, coligadas e sociedades sobre controle comum, seus </w:t>
      </w:r>
      <w:r w:rsidRPr="00AA3540">
        <w:rPr>
          <w:rFonts w:ascii="Garamond" w:eastAsia="Arial Unicode MS" w:hAnsi="Garamond"/>
          <w:sz w:val="24"/>
          <w:szCs w:val="24"/>
        </w:rPr>
        <w:t>sócios</w:t>
      </w:r>
      <w:r w:rsidRPr="009439B3">
        <w:rPr>
          <w:rFonts w:ascii="Garamond" w:hAnsi="Garamond"/>
          <w:sz w:val="24"/>
          <w:szCs w:val="24"/>
        </w:rPr>
        <w:t xml:space="preserve"> ou acionistas controladores diretos, administradores e funcionários, estejam cientes dos termos das leis e normativos que dispõe sobre atos lesivos contra a administração pública, em especial as Leis Anticorrupção</w:t>
      </w:r>
      <w:r w:rsidRPr="00AA3540">
        <w:rPr>
          <w:rFonts w:ascii="Garamond" w:hAnsi="Garamond"/>
          <w:sz w:val="24"/>
          <w:szCs w:val="24"/>
        </w:rPr>
        <w:t xml:space="preserve">, e </w:t>
      </w:r>
      <w:r>
        <w:rPr>
          <w:rFonts w:ascii="Garamond" w:hAnsi="Garamond"/>
          <w:sz w:val="24"/>
          <w:szCs w:val="24"/>
          <w:lang w:val="pt-BR"/>
        </w:rPr>
        <w:t xml:space="preserve">se </w:t>
      </w:r>
      <w:r w:rsidRPr="00AA3540">
        <w:rPr>
          <w:rFonts w:ascii="Garamond" w:hAnsi="Garamond"/>
          <w:sz w:val="24"/>
          <w:szCs w:val="24"/>
        </w:rPr>
        <w:t>compromete a se abster</w:t>
      </w:r>
      <w:r w:rsidRPr="009439B3">
        <w:rPr>
          <w:rFonts w:ascii="Garamond" w:hAnsi="Garamond"/>
          <w:sz w:val="24"/>
          <w:szCs w:val="24"/>
        </w:rPr>
        <w:t xml:space="preserve"> de qualquer atividade que constitua uma violação às disposições contidas nestas legislações. A Emissora declara</w:t>
      </w:r>
      <w:r>
        <w:rPr>
          <w:rFonts w:ascii="Garamond" w:hAnsi="Garamond"/>
          <w:sz w:val="24"/>
          <w:szCs w:val="24"/>
          <w:lang w:val="pt-BR"/>
        </w:rPr>
        <w:t>,</w:t>
      </w:r>
      <w:r w:rsidRPr="009439B3">
        <w:rPr>
          <w:rFonts w:ascii="Garamond" w:hAnsi="Garamond"/>
          <w:sz w:val="24"/>
          <w:szCs w:val="24"/>
        </w:rPr>
        <w:t xml:space="preserve"> ainda</w:t>
      </w:r>
      <w:r>
        <w:rPr>
          <w:rFonts w:ascii="Garamond" w:hAnsi="Garamond"/>
          <w:sz w:val="24"/>
          <w:szCs w:val="24"/>
          <w:lang w:val="pt-BR"/>
        </w:rPr>
        <w:t>,</w:t>
      </w:r>
      <w:r w:rsidRPr="009439B3">
        <w:rPr>
          <w:rFonts w:ascii="Garamond" w:hAnsi="Garamond"/>
          <w:sz w:val="24"/>
          <w:szCs w:val="24"/>
        </w:rPr>
        <w:t xml:space="preserve"> que envida os melhores esforços para que seus eventuais subcontratados e funcionários se comprometam a observar o aqui disposto, devendo dar conhecimento pleno de tais normas a todos os seus profissionais que venham a se relacionar com a Emissora, previamente ao início de sua atuação no âm</w:t>
      </w:r>
      <w:r w:rsidRPr="00AA3540">
        <w:rPr>
          <w:rFonts w:ascii="Garamond" w:hAnsi="Garamond"/>
          <w:sz w:val="24"/>
          <w:szCs w:val="24"/>
        </w:rPr>
        <w:t>bito desta Escritura de Emissão.</w:t>
      </w:r>
    </w:p>
    <w:p w:rsidR="008E3EF5" w:rsidRPr="0091317E" w:rsidRDefault="008E3EF5" w:rsidP="00A27676">
      <w:pPr>
        <w:numPr>
          <w:ilvl w:val="1"/>
          <w:numId w:val="59"/>
        </w:numPr>
        <w:spacing w:before="240" w:after="240" w:line="300" w:lineRule="atLeast"/>
        <w:ind w:left="0" w:firstLine="0"/>
        <w:jc w:val="both"/>
        <w:rPr>
          <w:rFonts w:ascii="Garamond" w:eastAsia="Arial Unicode MS" w:hAnsi="Garamond"/>
        </w:rPr>
      </w:pPr>
      <w:bookmarkStart w:id="501" w:name="_DV_M398"/>
      <w:bookmarkStart w:id="502" w:name="_DV_M400"/>
      <w:bookmarkStart w:id="503" w:name="_DV_M401"/>
      <w:bookmarkStart w:id="504" w:name="_DV_M402"/>
      <w:bookmarkStart w:id="505" w:name="_DV_M403"/>
      <w:bookmarkStart w:id="506" w:name="_DV_M404"/>
      <w:bookmarkStart w:id="507" w:name="_DV_M405"/>
      <w:bookmarkStart w:id="508" w:name="_DV_M406"/>
      <w:bookmarkStart w:id="509" w:name="_DV_M407"/>
      <w:bookmarkStart w:id="510" w:name="_DV_M408"/>
      <w:bookmarkStart w:id="511" w:name="_DV_M409"/>
      <w:bookmarkEnd w:id="499"/>
      <w:bookmarkEnd w:id="501"/>
      <w:bookmarkEnd w:id="502"/>
      <w:bookmarkEnd w:id="503"/>
      <w:bookmarkEnd w:id="504"/>
      <w:bookmarkEnd w:id="505"/>
      <w:bookmarkEnd w:id="506"/>
      <w:bookmarkEnd w:id="507"/>
      <w:bookmarkEnd w:id="508"/>
      <w:bookmarkEnd w:id="509"/>
      <w:bookmarkEnd w:id="510"/>
      <w:bookmarkEnd w:id="511"/>
      <w:r w:rsidRPr="0091317E">
        <w:rPr>
          <w:rFonts w:ascii="Garamond" w:eastAsia="Arial Unicode MS" w:hAnsi="Garamond"/>
        </w:rPr>
        <w:t xml:space="preserve">A Emissora se compromete a notificar o Agente Fiduciário caso quaisquer das declarações aqui prestadas tornem-se total ou parcialmente inverídicas, incompletas ou incorretas, no prazo máximo de </w:t>
      </w:r>
      <w:proofErr w:type="gramStart"/>
      <w:r w:rsidRPr="0091317E">
        <w:rPr>
          <w:rFonts w:ascii="Garamond" w:eastAsia="Arial Unicode MS" w:hAnsi="Garamond"/>
        </w:rPr>
        <w:t>2</w:t>
      </w:r>
      <w:proofErr w:type="gramEnd"/>
      <w:r w:rsidRPr="0091317E">
        <w:rPr>
          <w:rFonts w:ascii="Garamond" w:eastAsia="Arial Unicode MS" w:hAnsi="Garamond"/>
        </w:rPr>
        <w:t xml:space="preserve"> (dois) Dias Úteis contados da data em que tal(</w:t>
      </w:r>
      <w:proofErr w:type="spellStart"/>
      <w:r w:rsidRPr="0091317E">
        <w:rPr>
          <w:rFonts w:ascii="Garamond" w:eastAsia="Arial Unicode MS" w:hAnsi="Garamond"/>
        </w:rPr>
        <w:t>is</w:t>
      </w:r>
      <w:proofErr w:type="spellEnd"/>
      <w:r w:rsidRPr="0091317E">
        <w:rPr>
          <w:rFonts w:ascii="Garamond" w:eastAsia="Arial Unicode MS" w:hAnsi="Garamond"/>
        </w:rPr>
        <w:t xml:space="preserve">) </w:t>
      </w:r>
      <w:r w:rsidRPr="0091317E">
        <w:rPr>
          <w:rFonts w:ascii="Garamond" w:hAnsi="Garamond"/>
        </w:rPr>
        <w:t>declaração</w:t>
      </w:r>
      <w:r w:rsidRPr="0091317E">
        <w:rPr>
          <w:rFonts w:ascii="Garamond" w:eastAsia="Arial Unicode MS" w:hAnsi="Garamond"/>
        </w:rPr>
        <w:t>(</w:t>
      </w:r>
      <w:proofErr w:type="spellStart"/>
      <w:r w:rsidRPr="0091317E">
        <w:rPr>
          <w:rFonts w:ascii="Garamond" w:eastAsia="Arial Unicode MS" w:hAnsi="Garamond"/>
        </w:rPr>
        <w:t>ões</w:t>
      </w:r>
      <w:proofErr w:type="spellEnd"/>
      <w:r w:rsidRPr="0091317E">
        <w:rPr>
          <w:rFonts w:ascii="Garamond" w:eastAsia="Arial Unicode MS" w:hAnsi="Garamond"/>
        </w:rPr>
        <w:t>) se tornou(</w:t>
      </w:r>
      <w:proofErr w:type="spellStart"/>
      <w:r w:rsidRPr="0091317E">
        <w:rPr>
          <w:rFonts w:ascii="Garamond" w:eastAsia="Arial Unicode MS" w:hAnsi="Garamond"/>
        </w:rPr>
        <w:t>ram</w:t>
      </w:r>
      <w:proofErr w:type="spellEnd"/>
      <w:r w:rsidRPr="0091317E">
        <w:rPr>
          <w:rFonts w:ascii="Garamond" w:eastAsia="Arial Unicode MS" w:hAnsi="Garamond"/>
        </w:rPr>
        <w:t>) inverídica(s), incompleta(s) ou incorreta(s</w:t>
      </w:r>
      <w:r w:rsidR="009F45BF">
        <w:rPr>
          <w:rFonts w:ascii="Garamond" w:eastAsia="Arial Unicode MS" w:hAnsi="Garamond"/>
        </w:rPr>
        <w:t>).</w:t>
      </w:r>
    </w:p>
    <w:p w:rsidR="008E3EF5" w:rsidRPr="00A63FB3" w:rsidRDefault="008E3EF5" w:rsidP="00A27676">
      <w:pPr>
        <w:numPr>
          <w:ilvl w:val="0"/>
          <w:numId w:val="59"/>
        </w:numPr>
        <w:spacing w:before="360" w:after="240" w:line="300" w:lineRule="atLeast"/>
        <w:jc w:val="both"/>
        <w:outlineLvl w:val="0"/>
        <w:rPr>
          <w:rFonts w:ascii="Garamond" w:hAnsi="Garamond"/>
          <w:b/>
          <w:smallCaps/>
          <w:u w:val="single"/>
        </w:rPr>
      </w:pPr>
      <w:bookmarkStart w:id="512" w:name="_DV_M410"/>
      <w:bookmarkEnd w:id="512"/>
      <w:r w:rsidRPr="00A63FB3">
        <w:rPr>
          <w:rFonts w:ascii="Garamond" w:hAnsi="Garamond"/>
          <w:b/>
          <w:smallCaps/>
          <w:u w:val="single"/>
        </w:rPr>
        <w:t>Comunicações</w:t>
      </w:r>
    </w:p>
    <w:p w:rsidR="008E3EF5" w:rsidRDefault="008E3EF5" w:rsidP="00A27676">
      <w:pPr>
        <w:numPr>
          <w:ilvl w:val="1"/>
          <w:numId w:val="59"/>
        </w:numPr>
        <w:spacing w:before="240" w:after="240" w:line="300" w:lineRule="atLeast"/>
        <w:ind w:left="0" w:firstLine="0"/>
        <w:jc w:val="both"/>
        <w:rPr>
          <w:rFonts w:ascii="Garamond" w:eastAsia="Arial Unicode MS" w:hAnsi="Garamond"/>
          <w:w w:val="0"/>
        </w:rPr>
      </w:pPr>
      <w:bookmarkStart w:id="513" w:name="_DV_M165"/>
      <w:bookmarkStart w:id="514" w:name="_Ref322622615"/>
      <w:bookmarkEnd w:id="513"/>
      <w:r w:rsidRPr="0091317E">
        <w:rPr>
          <w:rFonts w:ascii="Garamond" w:hAnsi="Garamond"/>
        </w:rPr>
        <w:t>As</w:t>
      </w:r>
      <w:r w:rsidRPr="00A63FB3">
        <w:rPr>
          <w:rFonts w:ascii="Garamond" w:hAnsi="Garamond"/>
          <w:w w:val="0"/>
        </w:rPr>
        <w:t xml:space="preserve"> comunicações a serem </w:t>
      </w:r>
      <w:r w:rsidRPr="00A63FB3">
        <w:rPr>
          <w:rFonts w:ascii="Garamond" w:eastAsia="Arial Unicode MS" w:hAnsi="Garamond"/>
          <w:w w:val="0"/>
        </w:rPr>
        <w:t>enviadas</w:t>
      </w:r>
      <w:r w:rsidRPr="00A63FB3">
        <w:rPr>
          <w:rFonts w:ascii="Garamond" w:hAnsi="Garamond"/>
          <w:w w:val="0"/>
        </w:rPr>
        <w:t xml:space="preserve"> por qualquer das </w:t>
      </w:r>
      <w:r w:rsidRPr="00A63FB3">
        <w:rPr>
          <w:rFonts w:ascii="Garamond" w:eastAsia="Arial Unicode MS" w:hAnsi="Garamond"/>
          <w:w w:val="0"/>
        </w:rPr>
        <w:t>partes</w:t>
      </w:r>
      <w:r w:rsidRPr="00A63FB3">
        <w:rPr>
          <w:rFonts w:ascii="Garamond" w:hAnsi="Garamond"/>
          <w:w w:val="0"/>
        </w:rPr>
        <w:t xml:space="preserve"> nos termos desta Escritura de </w:t>
      </w:r>
      <w:r w:rsidRPr="00A63FB3">
        <w:rPr>
          <w:rFonts w:ascii="Garamond" w:eastAsia="Arial Unicode MS" w:hAnsi="Garamond"/>
          <w:w w:val="0"/>
        </w:rPr>
        <w:t>Emissão</w:t>
      </w:r>
      <w:r w:rsidRPr="00A63FB3">
        <w:rPr>
          <w:rFonts w:ascii="Garamond" w:hAnsi="Garamond"/>
          <w:w w:val="0"/>
        </w:rPr>
        <w:t xml:space="preserve"> deverão ser </w:t>
      </w:r>
      <w:r w:rsidRPr="00A63FB3">
        <w:rPr>
          <w:rFonts w:ascii="Garamond" w:eastAsia="Arial Unicode MS" w:hAnsi="Garamond"/>
          <w:w w:val="0"/>
        </w:rPr>
        <w:t>encaminhadas, por escrito,</w:t>
      </w:r>
      <w:r w:rsidRPr="00A63FB3">
        <w:rPr>
          <w:rFonts w:ascii="Garamond" w:hAnsi="Garamond"/>
          <w:w w:val="0"/>
        </w:rPr>
        <w:t xml:space="preserve"> para os seguintes endereços</w:t>
      </w:r>
      <w:r w:rsidRPr="00A63FB3">
        <w:rPr>
          <w:rFonts w:ascii="Garamond" w:eastAsia="Arial Unicode MS" w:hAnsi="Garamond"/>
          <w:w w:val="0"/>
        </w:rPr>
        <w:t>:</w:t>
      </w:r>
      <w:bookmarkEnd w:id="514"/>
      <w:r w:rsidR="00D434A9">
        <w:rPr>
          <w:rFonts w:ascii="Garamond" w:eastAsia="Arial Unicode MS" w:hAnsi="Garamond"/>
          <w:w w:val="0"/>
        </w:rPr>
        <w:t xml:space="preserve"> </w:t>
      </w:r>
    </w:p>
    <w:p w:rsidR="009F45BF" w:rsidRPr="00A63FB3" w:rsidRDefault="009F45BF" w:rsidP="008A7263">
      <w:pPr>
        <w:keepNext/>
        <w:numPr>
          <w:ilvl w:val="2"/>
          <w:numId w:val="12"/>
        </w:numPr>
        <w:tabs>
          <w:tab w:val="clear" w:pos="1701"/>
        </w:tabs>
        <w:spacing w:line="300" w:lineRule="atLeast"/>
        <w:ind w:left="1124" w:hanging="562"/>
        <w:jc w:val="both"/>
        <w:rPr>
          <w:rFonts w:ascii="Garamond" w:eastAsia="Arial Unicode MS" w:hAnsi="Garamond"/>
        </w:rPr>
      </w:pPr>
      <w:bookmarkStart w:id="515" w:name="_DV_M166"/>
      <w:bookmarkEnd w:id="515"/>
      <w:r w:rsidRPr="00A63FB3">
        <w:rPr>
          <w:rFonts w:ascii="Garamond" w:eastAsia="Arial Unicode MS" w:hAnsi="Garamond"/>
        </w:rPr>
        <w:t xml:space="preserve">Para a Emissora: </w:t>
      </w:r>
    </w:p>
    <w:p w:rsidR="009F45BF" w:rsidRPr="00AA3540" w:rsidRDefault="00624335" w:rsidP="008A7263">
      <w:pPr>
        <w:keepNext/>
        <w:shd w:val="clear" w:color="auto" w:fill="FFFFFF"/>
        <w:spacing w:after="240" w:line="300" w:lineRule="atLeast"/>
        <w:ind w:left="1134"/>
        <w:contextualSpacing/>
        <w:jc w:val="both"/>
        <w:rPr>
          <w:rFonts w:ascii="Garamond" w:hAnsi="Garamond"/>
          <w:b/>
          <w:smallCaps/>
          <w:lang w:val="fr-FR"/>
        </w:rPr>
      </w:pPr>
      <w:bookmarkStart w:id="516" w:name="_DV_M167"/>
      <w:bookmarkEnd w:id="516"/>
      <w:r w:rsidRPr="00AA3540">
        <w:rPr>
          <w:rFonts w:ascii="Garamond" w:hAnsi="Garamond"/>
          <w:b/>
          <w:smallCaps/>
          <w:lang w:val="fr-FR"/>
        </w:rPr>
        <w:t xml:space="preserve">Lojas Le Biscuit </w:t>
      </w:r>
      <w:r w:rsidR="009F45BF" w:rsidRPr="00AA3540">
        <w:rPr>
          <w:rFonts w:ascii="Garamond" w:hAnsi="Garamond"/>
          <w:b/>
          <w:smallCaps/>
          <w:lang w:val="fr-FR"/>
        </w:rPr>
        <w:t>S.A.</w:t>
      </w:r>
    </w:p>
    <w:p w:rsidR="00664C5C" w:rsidRPr="00664C5C" w:rsidRDefault="00664C5C" w:rsidP="00152362">
      <w:pPr>
        <w:shd w:val="clear" w:color="auto" w:fill="FFFFFF"/>
        <w:spacing w:line="300" w:lineRule="atLeast"/>
        <w:ind w:left="1134"/>
        <w:jc w:val="both"/>
        <w:rPr>
          <w:rFonts w:ascii="Garamond" w:hAnsi="Garamond"/>
        </w:rPr>
      </w:pPr>
      <w:r w:rsidRPr="00664C5C">
        <w:rPr>
          <w:rFonts w:ascii="Garamond" w:hAnsi="Garamond"/>
        </w:rPr>
        <w:t xml:space="preserve">Avenida Mário Leal Ferreira, </w:t>
      </w:r>
      <w:r>
        <w:rPr>
          <w:rFonts w:ascii="Garamond" w:hAnsi="Garamond"/>
        </w:rPr>
        <w:t xml:space="preserve">nº </w:t>
      </w:r>
      <w:r w:rsidRPr="00664C5C">
        <w:rPr>
          <w:rFonts w:ascii="Garamond" w:hAnsi="Garamond"/>
        </w:rPr>
        <w:t xml:space="preserve">1.254, Bairro </w:t>
      </w:r>
      <w:proofErr w:type="gramStart"/>
      <w:r w:rsidRPr="00664C5C">
        <w:rPr>
          <w:rFonts w:ascii="Garamond" w:hAnsi="Garamond"/>
        </w:rPr>
        <w:t>Brotas</w:t>
      </w:r>
      <w:proofErr w:type="gramEnd"/>
    </w:p>
    <w:p w:rsidR="00664C5C" w:rsidRPr="00664C5C" w:rsidRDefault="00664C5C" w:rsidP="00152362">
      <w:pPr>
        <w:shd w:val="clear" w:color="auto" w:fill="FFFFFF"/>
        <w:spacing w:line="300" w:lineRule="atLeast"/>
        <w:ind w:left="1134"/>
        <w:jc w:val="both"/>
        <w:rPr>
          <w:rFonts w:ascii="Garamond" w:hAnsi="Garamond"/>
        </w:rPr>
      </w:pPr>
      <w:r w:rsidRPr="00664C5C">
        <w:rPr>
          <w:rFonts w:ascii="Garamond" w:hAnsi="Garamond"/>
        </w:rPr>
        <w:t>40285-600 – Salvador</w:t>
      </w:r>
      <w:r>
        <w:rPr>
          <w:rFonts w:ascii="Garamond" w:hAnsi="Garamond"/>
        </w:rPr>
        <w:t>,</w:t>
      </w:r>
      <w:r w:rsidRPr="00664C5C">
        <w:rPr>
          <w:rFonts w:ascii="Garamond" w:hAnsi="Garamond"/>
        </w:rPr>
        <w:t xml:space="preserve"> BA </w:t>
      </w:r>
    </w:p>
    <w:p w:rsidR="00664C5C" w:rsidRPr="00664C5C" w:rsidRDefault="00664C5C" w:rsidP="00152362">
      <w:pPr>
        <w:shd w:val="clear" w:color="auto" w:fill="FFFFFF"/>
        <w:spacing w:line="300" w:lineRule="atLeast"/>
        <w:ind w:left="1134"/>
        <w:jc w:val="both"/>
        <w:rPr>
          <w:rFonts w:ascii="Garamond" w:hAnsi="Garamond"/>
        </w:rPr>
      </w:pPr>
      <w:r w:rsidRPr="00664C5C">
        <w:rPr>
          <w:rFonts w:ascii="Garamond" w:hAnsi="Garamond"/>
        </w:rPr>
        <w:lastRenderedPageBreak/>
        <w:t xml:space="preserve">At.: Srs. </w:t>
      </w:r>
      <w:r w:rsidR="006E1D47">
        <w:rPr>
          <w:rFonts w:ascii="Garamond" w:hAnsi="Garamond"/>
        </w:rPr>
        <w:t xml:space="preserve">David Lee Wright </w:t>
      </w:r>
      <w:r w:rsidR="0099399D" w:rsidRPr="0099399D">
        <w:rPr>
          <w:rFonts w:ascii="Garamond" w:hAnsi="Garamond"/>
        </w:rPr>
        <w:t xml:space="preserve">/ </w:t>
      </w:r>
      <w:r w:rsidRPr="00AA3540">
        <w:rPr>
          <w:rFonts w:ascii="Garamond" w:hAnsi="Garamond"/>
        </w:rPr>
        <w:t xml:space="preserve">Lukas Ribeiro / </w:t>
      </w:r>
      <w:r w:rsidR="0099399D" w:rsidRPr="0099399D">
        <w:rPr>
          <w:rFonts w:ascii="Garamond" w:hAnsi="Garamond"/>
        </w:rPr>
        <w:t>Luiz Phelipe Torres da Cunha/ Matheus Guanabara</w:t>
      </w:r>
    </w:p>
    <w:p w:rsidR="00664C5C" w:rsidRPr="00664C5C" w:rsidRDefault="00664C5C" w:rsidP="00152362">
      <w:pPr>
        <w:shd w:val="clear" w:color="auto" w:fill="FFFFFF"/>
        <w:spacing w:line="300" w:lineRule="atLeast"/>
        <w:ind w:left="1134"/>
        <w:jc w:val="both"/>
        <w:rPr>
          <w:rFonts w:ascii="Garamond" w:hAnsi="Garamond"/>
        </w:rPr>
      </w:pPr>
      <w:r w:rsidRPr="00664C5C">
        <w:rPr>
          <w:rFonts w:ascii="Garamond" w:hAnsi="Garamond"/>
        </w:rPr>
        <w:t>Telefone: (71) 3276-8037</w:t>
      </w:r>
    </w:p>
    <w:p w:rsidR="00664C5C" w:rsidRDefault="00664C5C" w:rsidP="00152362">
      <w:pPr>
        <w:shd w:val="clear" w:color="auto" w:fill="FFFFFF"/>
        <w:spacing w:after="240" w:line="300" w:lineRule="atLeast"/>
        <w:ind w:left="1134"/>
        <w:jc w:val="both"/>
        <w:rPr>
          <w:rFonts w:ascii="Garamond" w:hAnsi="Garamond"/>
        </w:rPr>
      </w:pPr>
      <w:r w:rsidRPr="00664C5C">
        <w:rPr>
          <w:rFonts w:ascii="Garamond" w:hAnsi="Garamond"/>
        </w:rPr>
        <w:t xml:space="preserve">E-mail: </w:t>
      </w:r>
      <w:r w:rsidR="0099399D" w:rsidRPr="00AA3540">
        <w:rPr>
          <w:rFonts w:ascii="Garamond" w:hAnsi="Garamond"/>
        </w:rPr>
        <w:t>davidlee@lebiscuit.com.br / lukasribeiro@lebiscuit.com.br / luizphelipe@lebiscuit.com.br</w:t>
      </w:r>
      <w:r w:rsidR="0099399D">
        <w:rPr>
          <w:rFonts w:ascii="Garamond" w:hAnsi="Garamond"/>
        </w:rPr>
        <w:t xml:space="preserve"> / matheusguanabarar@lebiscuit.com.br</w:t>
      </w:r>
    </w:p>
    <w:p w:rsidR="009F45BF" w:rsidRPr="00A63FB3" w:rsidRDefault="009F45BF" w:rsidP="003806DB">
      <w:pPr>
        <w:numPr>
          <w:ilvl w:val="2"/>
          <w:numId w:val="12"/>
        </w:numPr>
        <w:tabs>
          <w:tab w:val="clear" w:pos="1701"/>
        </w:tabs>
        <w:spacing w:line="300" w:lineRule="atLeast"/>
        <w:ind w:left="1124" w:hanging="562"/>
        <w:jc w:val="both"/>
        <w:rPr>
          <w:rFonts w:ascii="Garamond" w:eastAsia="Arial Unicode MS" w:hAnsi="Garamond"/>
        </w:rPr>
      </w:pPr>
      <w:r w:rsidRPr="00A63FB3">
        <w:rPr>
          <w:rFonts w:ascii="Garamond" w:eastAsia="Arial Unicode MS" w:hAnsi="Garamond"/>
        </w:rPr>
        <w:t>Para o Agente Fiduciário</w:t>
      </w:r>
      <w:r w:rsidR="00B978CE">
        <w:rPr>
          <w:rFonts w:ascii="Garamond" w:eastAsia="Arial Unicode MS" w:hAnsi="Garamond"/>
        </w:rPr>
        <w:t>:</w:t>
      </w:r>
    </w:p>
    <w:p w:rsidR="00637BA0" w:rsidRDefault="006910F3" w:rsidP="006148DA">
      <w:pPr>
        <w:shd w:val="clear" w:color="auto" w:fill="FFFFFF"/>
        <w:spacing w:after="240" w:line="300" w:lineRule="atLeast"/>
        <w:ind w:left="1134"/>
        <w:contextualSpacing/>
        <w:jc w:val="both"/>
        <w:rPr>
          <w:rFonts w:ascii="Garamond" w:hAnsi="Garamond"/>
          <w:bCs/>
        </w:rPr>
      </w:pPr>
      <w:bookmarkStart w:id="517" w:name="_DV_M174"/>
      <w:bookmarkStart w:id="518" w:name="_DV_M180"/>
      <w:bookmarkStart w:id="519" w:name="_DV_M355"/>
      <w:bookmarkEnd w:id="517"/>
      <w:bookmarkEnd w:id="518"/>
      <w:bookmarkEnd w:id="519"/>
      <w:r w:rsidRPr="006910F3">
        <w:rPr>
          <w:rFonts w:ascii="Garamond" w:hAnsi="Garamond"/>
          <w:b/>
          <w:bCs/>
          <w:smallCaps/>
        </w:rPr>
        <w:t xml:space="preserve">Oliveira Trust Distribuidora </w:t>
      </w:r>
      <w:r>
        <w:rPr>
          <w:rFonts w:ascii="Garamond" w:hAnsi="Garamond"/>
          <w:b/>
          <w:bCs/>
          <w:smallCaps/>
        </w:rPr>
        <w:t>de</w:t>
      </w:r>
      <w:r w:rsidRPr="006910F3">
        <w:rPr>
          <w:rFonts w:ascii="Garamond" w:hAnsi="Garamond"/>
          <w:b/>
          <w:bCs/>
          <w:smallCaps/>
        </w:rPr>
        <w:t xml:space="preserve"> Títulos </w:t>
      </w:r>
      <w:r>
        <w:rPr>
          <w:rFonts w:ascii="Garamond" w:hAnsi="Garamond"/>
          <w:b/>
          <w:bCs/>
          <w:smallCaps/>
        </w:rPr>
        <w:t>e</w:t>
      </w:r>
      <w:r w:rsidRPr="006910F3">
        <w:rPr>
          <w:rFonts w:ascii="Garamond" w:hAnsi="Garamond"/>
          <w:b/>
          <w:bCs/>
          <w:smallCaps/>
        </w:rPr>
        <w:t xml:space="preserve"> Valores Mobiliários S.A.</w:t>
      </w:r>
    </w:p>
    <w:p w:rsidR="009F45BF" w:rsidRPr="00A63FB3" w:rsidRDefault="006910F3" w:rsidP="006148DA">
      <w:pPr>
        <w:shd w:val="clear" w:color="auto" w:fill="FFFFFF"/>
        <w:spacing w:after="240" w:line="300" w:lineRule="atLeast"/>
        <w:ind w:left="1134"/>
        <w:contextualSpacing/>
        <w:jc w:val="both"/>
        <w:rPr>
          <w:rFonts w:ascii="Garamond" w:hAnsi="Garamond"/>
          <w:bCs/>
        </w:rPr>
      </w:pPr>
      <w:r w:rsidRPr="006910F3">
        <w:rPr>
          <w:rFonts w:ascii="Garamond" w:eastAsia="Arial Unicode MS" w:hAnsi="Garamond"/>
        </w:rPr>
        <w:t xml:space="preserve">Avenida das Américas, nº 3.434, bloco 07, sala 201, Centro Empresarial Mario Henrique Simonsen, Barra da </w:t>
      </w:r>
      <w:proofErr w:type="gramStart"/>
      <w:r w:rsidRPr="006910F3">
        <w:rPr>
          <w:rFonts w:ascii="Garamond" w:eastAsia="Arial Unicode MS" w:hAnsi="Garamond"/>
        </w:rPr>
        <w:t>Tijuca</w:t>
      </w:r>
      <w:proofErr w:type="gramEnd"/>
    </w:p>
    <w:p w:rsidR="009F45BF" w:rsidRPr="00A63FB3" w:rsidRDefault="006910F3" w:rsidP="006148DA">
      <w:pPr>
        <w:shd w:val="clear" w:color="auto" w:fill="FFFFFF"/>
        <w:tabs>
          <w:tab w:val="num" w:pos="1843"/>
        </w:tabs>
        <w:spacing w:after="240" w:line="300" w:lineRule="atLeast"/>
        <w:ind w:left="1134"/>
        <w:contextualSpacing/>
        <w:jc w:val="both"/>
        <w:rPr>
          <w:rFonts w:ascii="Garamond" w:hAnsi="Garamond"/>
          <w:bCs/>
        </w:rPr>
      </w:pPr>
      <w:r w:rsidRPr="006910F3">
        <w:rPr>
          <w:rFonts w:ascii="Garamond" w:eastAsia="Arial Unicode MS" w:hAnsi="Garamond"/>
        </w:rPr>
        <w:t>22640-102</w:t>
      </w:r>
      <w:r w:rsidR="009F45BF" w:rsidRPr="00A63FB3">
        <w:rPr>
          <w:rFonts w:ascii="Garamond" w:hAnsi="Garamond"/>
          <w:bCs/>
        </w:rPr>
        <w:t xml:space="preserve"> </w:t>
      </w:r>
      <w:r w:rsidR="00DB2BAA">
        <w:rPr>
          <w:rFonts w:ascii="Garamond" w:hAnsi="Garamond"/>
        </w:rPr>
        <w:t>–</w:t>
      </w:r>
      <w:r w:rsidR="009F45BF" w:rsidRPr="00A63FB3">
        <w:rPr>
          <w:rFonts w:ascii="Garamond" w:hAnsi="Garamond"/>
          <w:bCs/>
        </w:rPr>
        <w:t xml:space="preserve"> </w:t>
      </w:r>
      <w:r w:rsidRPr="006910F3">
        <w:rPr>
          <w:rFonts w:ascii="Garamond" w:eastAsia="Arial Unicode MS" w:hAnsi="Garamond"/>
        </w:rPr>
        <w:t>Rio de Janeiro</w:t>
      </w:r>
      <w:r>
        <w:rPr>
          <w:rFonts w:ascii="Garamond" w:eastAsia="Arial Unicode MS" w:hAnsi="Garamond"/>
        </w:rPr>
        <w:t>,</w:t>
      </w:r>
      <w:r w:rsidRPr="006910F3">
        <w:rPr>
          <w:rFonts w:ascii="Garamond" w:eastAsia="Arial Unicode MS" w:hAnsi="Garamond"/>
        </w:rPr>
        <w:t xml:space="preserve"> </w:t>
      </w:r>
      <w:proofErr w:type="gramStart"/>
      <w:r w:rsidRPr="006910F3">
        <w:rPr>
          <w:rFonts w:ascii="Garamond" w:eastAsia="Arial Unicode MS" w:hAnsi="Garamond"/>
        </w:rPr>
        <w:t>RJ</w:t>
      </w:r>
      <w:proofErr w:type="gramEnd"/>
    </w:p>
    <w:p w:rsidR="009F45BF" w:rsidRPr="00A63FB3" w:rsidRDefault="009F45BF" w:rsidP="006148DA">
      <w:pPr>
        <w:shd w:val="clear" w:color="auto" w:fill="FFFFFF"/>
        <w:tabs>
          <w:tab w:val="num" w:pos="1843"/>
        </w:tabs>
        <w:spacing w:after="240" w:line="300" w:lineRule="atLeast"/>
        <w:ind w:left="1134"/>
        <w:contextualSpacing/>
        <w:jc w:val="both"/>
        <w:rPr>
          <w:rFonts w:ascii="Garamond" w:hAnsi="Garamond"/>
          <w:bCs/>
        </w:rPr>
      </w:pPr>
      <w:r w:rsidRPr="00A63FB3">
        <w:rPr>
          <w:rFonts w:ascii="Garamond" w:hAnsi="Garamond"/>
          <w:bCs/>
        </w:rPr>
        <w:t xml:space="preserve">At.: </w:t>
      </w:r>
      <w:r w:rsidR="006910F3" w:rsidRPr="00AA3540">
        <w:rPr>
          <w:rFonts w:ascii="Garamond" w:eastAsia="Arial Unicode MS" w:hAnsi="Garamond"/>
        </w:rPr>
        <w:t xml:space="preserve">Antonio Amaro / Maria Carolina Abrantes </w:t>
      </w:r>
      <w:proofErr w:type="spellStart"/>
      <w:r w:rsidR="006910F3" w:rsidRPr="00AA3540">
        <w:rPr>
          <w:rFonts w:ascii="Garamond" w:eastAsia="Arial Unicode MS" w:hAnsi="Garamond"/>
        </w:rPr>
        <w:t>Lodi</w:t>
      </w:r>
      <w:proofErr w:type="spellEnd"/>
      <w:r w:rsidR="006910F3" w:rsidRPr="00AA3540">
        <w:rPr>
          <w:rFonts w:ascii="Garamond" w:eastAsia="Arial Unicode MS" w:hAnsi="Garamond"/>
        </w:rPr>
        <w:t xml:space="preserve"> de Oliveira</w:t>
      </w:r>
    </w:p>
    <w:p w:rsidR="009F45BF" w:rsidRPr="00A63FB3" w:rsidRDefault="009F45BF" w:rsidP="006148DA">
      <w:pPr>
        <w:shd w:val="clear" w:color="auto" w:fill="FFFFFF"/>
        <w:tabs>
          <w:tab w:val="num" w:pos="1843"/>
        </w:tabs>
        <w:spacing w:after="240" w:line="300" w:lineRule="atLeast"/>
        <w:ind w:left="1134"/>
        <w:contextualSpacing/>
        <w:jc w:val="both"/>
        <w:rPr>
          <w:rFonts w:ascii="Garamond" w:hAnsi="Garamond"/>
          <w:bCs/>
        </w:rPr>
      </w:pPr>
      <w:r w:rsidRPr="00A63FB3">
        <w:rPr>
          <w:rFonts w:ascii="Garamond" w:hAnsi="Garamond"/>
          <w:bCs/>
        </w:rPr>
        <w:t>Telefone: (</w:t>
      </w:r>
      <w:r w:rsidR="006910F3" w:rsidRPr="006910F3">
        <w:rPr>
          <w:rFonts w:ascii="Garamond" w:eastAsia="Arial Unicode MS" w:hAnsi="Garamond"/>
        </w:rPr>
        <w:t>21) 3514-0000</w:t>
      </w:r>
    </w:p>
    <w:p w:rsidR="009F45BF" w:rsidRPr="00A63FB3" w:rsidRDefault="009F45BF" w:rsidP="006148DA">
      <w:pPr>
        <w:shd w:val="clear" w:color="auto" w:fill="FFFFFF"/>
        <w:spacing w:after="240" w:line="300" w:lineRule="atLeast"/>
        <w:ind w:left="1134"/>
        <w:rPr>
          <w:rFonts w:ascii="Garamond" w:hAnsi="Garamond" w:cs="Garamond"/>
          <w:color w:val="000000"/>
        </w:rPr>
      </w:pPr>
      <w:r w:rsidRPr="00A63FB3">
        <w:rPr>
          <w:rFonts w:ascii="Garamond" w:hAnsi="Garamond"/>
          <w:bCs/>
        </w:rPr>
        <w:t xml:space="preserve">E-mail: </w:t>
      </w:r>
      <w:proofErr w:type="gramStart"/>
      <w:r w:rsidR="006910F3" w:rsidRPr="006910F3">
        <w:rPr>
          <w:rFonts w:ascii="Garamond" w:eastAsia="Arial Unicode MS" w:hAnsi="Garamond"/>
        </w:rPr>
        <w:t>ger2.</w:t>
      </w:r>
      <w:proofErr w:type="gramEnd"/>
      <w:r w:rsidR="006910F3" w:rsidRPr="006910F3">
        <w:rPr>
          <w:rFonts w:ascii="Garamond" w:eastAsia="Arial Unicode MS" w:hAnsi="Garamond"/>
        </w:rPr>
        <w:t>agente@oliveiratrust.com.br</w:t>
      </w:r>
    </w:p>
    <w:p w:rsidR="00B978CE" w:rsidRPr="00BB7E40" w:rsidRDefault="00B978CE" w:rsidP="00B978CE">
      <w:pPr>
        <w:numPr>
          <w:ilvl w:val="2"/>
          <w:numId w:val="12"/>
        </w:numPr>
        <w:tabs>
          <w:tab w:val="clear" w:pos="1701"/>
        </w:tabs>
        <w:spacing w:line="300" w:lineRule="atLeast"/>
        <w:ind w:left="1124" w:hanging="562"/>
        <w:jc w:val="both"/>
        <w:rPr>
          <w:rFonts w:ascii="Garamond" w:eastAsia="Arial Unicode MS" w:hAnsi="Garamond"/>
        </w:rPr>
      </w:pPr>
      <w:r w:rsidRPr="00BB7E40">
        <w:rPr>
          <w:rFonts w:ascii="Garamond" w:eastAsia="Arial Unicode MS" w:hAnsi="Garamond"/>
        </w:rPr>
        <w:t xml:space="preserve">Para Banco Liquidante e Escriturador: </w:t>
      </w:r>
    </w:p>
    <w:p w:rsidR="00B978CE" w:rsidRPr="00BB7E40" w:rsidRDefault="00B978CE" w:rsidP="00B978CE">
      <w:pPr>
        <w:shd w:val="clear" w:color="auto" w:fill="FFFFFF"/>
        <w:spacing w:after="240" w:line="300" w:lineRule="atLeast"/>
        <w:ind w:left="1134"/>
        <w:contextualSpacing/>
        <w:jc w:val="both"/>
        <w:rPr>
          <w:rFonts w:ascii="Garamond" w:hAnsi="Garamond"/>
          <w:bCs/>
        </w:rPr>
      </w:pPr>
      <w:r w:rsidRPr="00BB7E40">
        <w:rPr>
          <w:rFonts w:ascii="Garamond" w:hAnsi="Garamond"/>
          <w:b/>
          <w:bCs/>
          <w:smallCaps/>
        </w:rPr>
        <w:t>Oliveira Trust Distribuidora de Títulos e Valores Mobiliários S.A.</w:t>
      </w:r>
    </w:p>
    <w:p w:rsidR="00B978CE" w:rsidRPr="00BB7E40" w:rsidRDefault="00B978CE" w:rsidP="00B978CE">
      <w:pPr>
        <w:shd w:val="clear" w:color="auto" w:fill="FFFFFF"/>
        <w:spacing w:after="240" w:line="300" w:lineRule="atLeast"/>
        <w:ind w:left="1134"/>
        <w:contextualSpacing/>
        <w:jc w:val="both"/>
        <w:rPr>
          <w:rFonts w:ascii="Garamond" w:hAnsi="Garamond"/>
          <w:bCs/>
        </w:rPr>
      </w:pPr>
      <w:r w:rsidRPr="00BB7E40">
        <w:rPr>
          <w:rFonts w:ascii="Garamond" w:eastAsia="Arial Unicode MS" w:hAnsi="Garamond"/>
        </w:rPr>
        <w:t xml:space="preserve">Avenida das Américas, nº 3.434, bloco 07, sala 201, Centro Empresarial Mario Henrique Simonsen, Barra da </w:t>
      </w:r>
      <w:proofErr w:type="gramStart"/>
      <w:r w:rsidRPr="00BB7E40">
        <w:rPr>
          <w:rFonts w:ascii="Garamond" w:eastAsia="Arial Unicode MS" w:hAnsi="Garamond"/>
        </w:rPr>
        <w:t>Tijuca</w:t>
      </w:r>
      <w:proofErr w:type="gramEnd"/>
    </w:p>
    <w:p w:rsidR="00B978CE" w:rsidRPr="00BB7E40" w:rsidRDefault="00B978CE" w:rsidP="00B978CE">
      <w:pPr>
        <w:shd w:val="clear" w:color="auto" w:fill="FFFFFF"/>
        <w:tabs>
          <w:tab w:val="num" w:pos="1843"/>
        </w:tabs>
        <w:spacing w:after="240" w:line="300" w:lineRule="atLeast"/>
        <w:ind w:left="1134"/>
        <w:contextualSpacing/>
        <w:jc w:val="both"/>
        <w:rPr>
          <w:rFonts w:ascii="Garamond" w:hAnsi="Garamond"/>
          <w:bCs/>
        </w:rPr>
      </w:pPr>
      <w:r w:rsidRPr="00BB7E40">
        <w:rPr>
          <w:rFonts w:ascii="Garamond" w:eastAsia="Arial Unicode MS" w:hAnsi="Garamond"/>
        </w:rPr>
        <w:t>22640-102</w:t>
      </w:r>
      <w:r w:rsidRPr="00BB7E40">
        <w:rPr>
          <w:rFonts w:ascii="Garamond" w:hAnsi="Garamond"/>
          <w:bCs/>
        </w:rPr>
        <w:t xml:space="preserve"> </w:t>
      </w:r>
      <w:r w:rsidRPr="00BB7E40">
        <w:rPr>
          <w:rFonts w:ascii="Garamond" w:hAnsi="Garamond"/>
        </w:rPr>
        <w:t>–</w:t>
      </w:r>
      <w:r w:rsidRPr="00BB7E40">
        <w:rPr>
          <w:rFonts w:ascii="Garamond" w:hAnsi="Garamond"/>
          <w:bCs/>
        </w:rPr>
        <w:t xml:space="preserve"> </w:t>
      </w:r>
      <w:r w:rsidRPr="00BB7E40">
        <w:rPr>
          <w:rFonts w:ascii="Garamond" w:eastAsia="Arial Unicode MS" w:hAnsi="Garamond"/>
        </w:rPr>
        <w:t xml:space="preserve">Rio de Janeiro, </w:t>
      </w:r>
      <w:proofErr w:type="gramStart"/>
      <w:r w:rsidRPr="00BB7E40">
        <w:rPr>
          <w:rFonts w:ascii="Garamond" w:eastAsia="Arial Unicode MS" w:hAnsi="Garamond"/>
        </w:rPr>
        <w:t>RJ</w:t>
      </w:r>
      <w:proofErr w:type="gramEnd"/>
    </w:p>
    <w:p w:rsidR="00B978CE" w:rsidRPr="00BB7E40" w:rsidRDefault="00B978CE" w:rsidP="00B978CE">
      <w:pPr>
        <w:shd w:val="clear" w:color="auto" w:fill="FFFFFF"/>
        <w:tabs>
          <w:tab w:val="num" w:pos="1843"/>
        </w:tabs>
        <w:spacing w:after="240" w:line="300" w:lineRule="atLeast"/>
        <w:ind w:left="1134"/>
        <w:contextualSpacing/>
        <w:jc w:val="both"/>
        <w:rPr>
          <w:rFonts w:ascii="Garamond" w:hAnsi="Garamond"/>
          <w:bCs/>
        </w:rPr>
      </w:pPr>
      <w:r w:rsidRPr="00BB7E40">
        <w:rPr>
          <w:rFonts w:ascii="Garamond" w:hAnsi="Garamond"/>
          <w:bCs/>
        </w:rPr>
        <w:t xml:space="preserve">At.: </w:t>
      </w:r>
      <w:r>
        <w:rPr>
          <w:rFonts w:ascii="Garamond" w:hAnsi="Garamond"/>
          <w:bCs/>
        </w:rPr>
        <w:t xml:space="preserve">Alexandre </w:t>
      </w:r>
      <w:proofErr w:type="spellStart"/>
      <w:r>
        <w:rPr>
          <w:rFonts w:ascii="Garamond" w:hAnsi="Garamond"/>
          <w:bCs/>
        </w:rPr>
        <w:t>Lodi</w:t>
      </w:r>
      <w:proofErr w:type="spellEnd"/>
      <w:r w:rsidRPr="0056200E">
        <w:rPr>
          <w:rFonts w:ascii="Garamond" w:eastAsia="Arial Unicode MS" w:hAnsi="Garamond"/>
        </w:rPr>
        <w:t>/ João Bezerra</w:t>
      </w:r>
    </w:p>
    <w:p w:rsidR="00B978CE" w:rsidRPr="00BB7E40" w:rsidRDefault="00B978CE" w:rsidP="00B978CE">
      <w:pPr>
        <w:shd w:val="clear" w:color="auto" w:fill="FFFFFF"/>
        <w:tabs>
          <w:tab w:val="num" w:pos="1843"/>
        </w:tabs>
        <w:spacing w:after="240" w:line="300" w:lineRule="atLeast"/>
        <w:ind w:left="1134"/>
        <w:contextualSpacing/>
        <w:jc w:val="both"/>
        <w:rPr>
          <w:rFonts w:ascii="Garamond" w:hAnsi="Garamond"/>
          <w:bCs/>
        </w:rPr>
      </w:pPr>
      <w:r w:rsidRPr="00BB7E40">
        <w:rPr>
          <w:rFonts w:ascii="Garamond" w:hAnsi="Garamond"/>
          <w:bCs/>
        </w:rPr>
        <w:t>Telefone: (</w:t>
      </w:r>
      <w:r w:rsidRPr="00BB7E40">
        <w:rPr>
          <w:rFonts w:ascii="Garamond" w:eastAsia="Arial Unicode MS" w:hAnsi="Garamond"/>
        </w:rPr>
        <w:t>21) 3514-0000</w:t>
      </w:r>
    </w:p>
    <w:p w:rsidR="00B978CE" w:rsidRPr="00AA3540" w:rsidRDefault="00B978CE" w:rsidP="00AA3540">
      <w:pPr>
        <w:spacing w:line="300" w:lineRule="atLeast"/>
        <w:ind w:left="1124"/>
        <w:jc w:val="both"/>
        <w:rPr>
          <w:rFonts w:ascii="Garamond" w:eastAsia="Arial Unicode MS" w:hAnsi="Garamond"/>
          <w:w w:val="0"/>
        </w:rPr>
      </w:pPr>
      <w:r w:rsidRPr="00BB7E40">
        <w:rPr>
          <w:rFonts w:ascii="Garamond" w:hAnsi="Garamond"/>
          <w:bCs/>
        </w:rPr>
        <w:t xml:space="preserve">E-mail: </w:t>
      </w:r>
      <w:r w:rsidRPr="00AA3540">
        <w:rPr>
          <w:rFonts w:eastAsia="Arial Unicode MS"/>
        </w:rPr>
        <w:t>sqescrituracao@oliveiratrust.com.br</w:t>
      </w:r>
    </w:p>
    <w:p w:rsidR="00B978CE" w:rsidRDefault="00B978CE" w:rsidP="00AA3540">
      <w:pPr>
        <w:spacing w:line="300" w:lineRule="atLeast"/>
        <w:ind w:left="1124"/>
        <w:jc w:val="both"/>
        <w:rPr>
          <w:rFonts w:ascii="Garamond" w:eastAsia="Arial Unicode MS" w:hAnsi="Garamond"/>
          <w:w w:val="0"/>
        </w:rPr>
      </w:pPr>
    </w:p>
    <w:p w:rsidR="009F45BF" w:rsidRPr="00A63FB3" w:rsidRDefault="009F45BF" w:rsidP="003806DB">
      <w:pPr>
        <w:numPr>
          <w:ilvl w:val="2"/>
          <w:numId w:val="12"/>
        </w:numPr>
        <w:tabs>
          <w:tab w:val="clear" w:pos="1701"/>
        </w:tabs>
        <w:spacing w:line="300" w:lineRule="atLeast"/>
        <w:ind w:left="1124" w:hanging="562"/>
        <w:jc w:val="both"/>
        <w:rPr>
          <w:rFonts w:ascii="Garamond" w:eastAsia="Arial Unicode MS" w:hAnsi="Garamond"/>
          <w:w w:val="0"/>
        </w:rPr>
      </w:pPr>
      <w:r w:rsidRPr="00A63FB3">
        <w:rPr>
          <w:rFonts w:ascii="Garamond" w:eastAsia="Arial Unicode MS" w:hAnsi="Garamond"/>
          <w:w w:val="0"/>
        </w:rPr>
        <w:t xml:space="preserve">Para a </w:t>
      </w:r>
      <w:r w:rsidRPr="00A63FB3">
        <w:rPr>
          <w:rFonts w:ascii="Garamond" w:eastAsia="Arial Unicode MS" w:hAnsi="Garamond"/>
        </w:rPr>
        <w:t>B3</w:t>
      </w:r>
      <w:r w:rsidRPr="00A63FB3">
        <w:rPr>
          <w:rFonts w:ascii="Garamond" w:eastAsia="Arial Unicode MS" w:hAnsi="Garamond"/>
          <w:w w:val="0"/>
        </w:rPr>
        <w:t>:</w:t>
      </w:r>
    </w:p>
    <w:p w:rsidR="009F45BF" w:rsidRPr="00A63FB3" w:rsidRDefault="009F45BF" w:rsidP="006148DA">
      <w:pPr>
        <w:shd w:val="clear" w:color="auto" w:fill="FFFFFF"/>
        <w:spacing w:after="240" w:line="300" w:lineRule="atLeast"/>
        <w:ind w:left="1134"/>
        <w:contextualSpacing/>
        <w:jc w:val="both"/>
        <w:rPr>
          <w:rFonts w:ascii="Garamond" w:hAnsi="Garamond"/>
          <w:b/>
          <w:bCs/>
          <w:smallCaps/>
        </w:rPr>
      </w:pPr>
      <w:r w:rsidRPr="00A63FB3">
        <w:rPr>
          <w:rFonts w:ascii="Garamond" w:hAnsi="Garamond"/>
          <w:b/>
          <w:bCs/>
          <w:smallCaps/>
        </w:rPr>
        <w:t xml:space="preserve">B3 S.A. – Brasil, Bolsa, Balcão – Segmento Cetip </w:t>
      </w:r>
      <w:proofErr w:type="gramStart"/>
      <w:r w:rsidRPr="00A63FB3">
        <w:rPr>
          <w:rFonts w:ascii="Garamond" w:hAnsi="Garamond"/>
          <w:b/>
          <w:bCs/>
          <w:smallCaps/>
        </w:rPr>
        <w:t>UTVM</w:t>
      </w:r>
      <w:proofErr w:type="gramEnd"/>
    </w:p>
    <w:p w:rsidR="00033300" w:rsidRPr="00033300" w:rsidRDefault="00033300" w:rsidP="00033300">
      <w:pPr>
        <w:shd w:val="clear" w:color="auto" w:fill="FFFFFF"/>
        <w:spacing w:line="300" w:lineRule="atLeast"/>
        <w:ind w:left="1134"/>
        <w:rPr>
          <w:rFonts w:ascii="Garamond" w:hAnsi="Garamond"/>
          <w:bCs/>
        </w:rPr>
      </w:pPr>
      <w:r w:rsidRPr="00033300">
        <w:rPr>
          <w:rFonts w:ascii="Garamond" w:hAnsi="Garamond"/>
          <w:bCs/>
        </w:rPr>
        <w:t xml:space="preserve">Praça Antônio Prado, 48, 2º Andar, </w:t>
      </w:r>
      <w:proofErr w:type="gramStart"/>
      <w:r w:rsidRPr="00033300">
        <w:rPr>
          <w:rFonts w:ascii="Garamond" w:hAnsi="Garamond"/>
          <w:bCs/>
        </w:rPr>
        <w:t>Centro</w:t>
      </w:r>
      <w:proofErr w:type="gramEnd"/>
      <w:r w:rsidRPr="00033300">
        <w:rPr>
          <w:rFonts w:ascii="Garamond" w:hAnsi="Garamond"/>
          <w:bCs/>
        </w:rPr>
        <w:t xml:space="preserve"> </w:t>
      </w:r>
    </w:p>
    <w:p w:rsidR="00033300" w:rsidRPr="00033300" w:rsidRDefault="00033300" w:rsidP="00DB2BAA">
      <w:pPr>
        <w:shd w:val="clear" w:color="auto" w:fill="FFFFFF"/>
        <w:spacing w:line="300" w:lineRule="atLeast"/>
        <w:ind w:left="1134"/>
        <w:rPr>
          <w:rFonts w:ascii="Garamond" w:hAnsi="Garamond"/>
          <w:bCs/>
        </w:rPr>
      </w:pPr>
      <w:r w:rsidRPr="00033300">
        <w:rPr>
          <w:rFonts w:ascii="Garamond" w:hAnsi="Garamond"/>
          <w:bCs/>
        </w:rPr>
        <w:t>01010-901, São Paulo</w:t>
      </w:r>
      <w:r w:rsidR="00901478">
        <w:rPr>
          <w:rFonts w:ascii="Garamond" w:hAnsi="Garamond"/>
          <w:bCs/>
        </w:rPr>
        <w:t xml:space="preserve">, </w:t>
      </w:r>
      <w:proofErr w:type="gramStart"/>
      <w:r w:rsidRPr="00033300">
        <w:rPr>
          <w:rFonts w:ascii="Garamond" w:hAnsi="Garamond"/>
          <w:bCs/>
        </w:rPr>
        <w:t>SP</w:t>
      </w:r>
      <w:proofErr w:type="gramEnd"/>
    </w:p>
    <w:p w:rsidR="00033300" w:rsidRPr="00033300" w:rsidRDefault="00033300" w:rsidP="00033300">
      <w:pPr>
        <w:shd w:val="clear" w:color="auto" w:fill="FFFFFF"/>
        <w:spacing w:line="300" w:lineRule="atLeast"/>
        <w:ind w:left="1134"/>
        <w:rPr>
          <w:rFonts w:ascii="Garamond" w:hAnsi="Garamond"/>
          <w:bCs/>
        </w:rPr>
      </w:pPr>
      <w:r w:rsidRPr="00033300">
        <w:rPr>
          <w:rFonts w:ascii="Garamond" w:hAnsi="Garamond"/>
          <w:bCs/>
        </w:rPr>
        <w:t xml:space="preserve">At.: Superintendência de </w:t>
      </w:r>
      <w:r w:rsidR="00861522">
        <w:rPr>
          <w:rFonts w:ascii="Garamond" w:hAnsi="Garamond"/>
          <w:bCs/>
        </w:rPr>
        <w:t>Oferta</w:t>
      </w:r>
      <w:r w:rsidR="006D01AB">
        <w:rPr>
          <w:rFonts w:ascii="Garamond" w:hAnsi="Garamond"/>
          <w:bCs/>
        </w:rPr>
        <w:t>s</w:t>
      </w:r>
      <w:r w:rsidR="00861522">
        <w:rPr>
          <w:rFonts w:ascii="Garamond" w:hAnsi="Garamond"/>
          <w:bCs/>
        </w:rPr>
        <w:t xml:space="preserve"> de </w:t>
      </w:r>
      <w:r w:rsidR="006D01AB">
        <w:rPr>
          <w:rFonts w:ascii="Garamond" w:hAnsi="Garamond"/>
          <w:bCs/>
        </w:rPr>
        <w:t>Títulos Corporativos e Fundos</w:t>
      </w:r>
      <w:r w:rsidRPr="00033300">
        <w:rPr>
          <w:rFonts w:ascii="Garamond" w:hAnsi="Garamond"/>
          <w:bCs/>
        </w:rPr>
        <w:t xml:space="preserve"> </w:t>
      </w:r>
    </w:p>
    <w:p w:rsidR="00033300" w:rsidRPr="00033300" w:rsidRDefault="00033300" w:rsidP="00033300">
      <w:pPr>
        <w:shd w:val="clear" w:color="auto" w:fill="FFFFFF"/>
        <w:spacing w:line="300" w:lineRule="atLeast"/>
        <w:ind w:left="1134"/>
        <w:rPr>
          <w:rFonts w:ascii="Garamond" w:hAnsi="Garamond"/>
          <w:bCs/>
        </w:rPr>
      </w:pPr>
      <w:r w:rsidRPr="00033300">
        <w:rPr>
          <w:rFonts w:ascii="Garamond" w:hAnsi="Garamond"/>
          <w:bCs/>
        </w:rPr>
        <w:t xml:space="preserve">Tel.: </w:t>
      </w:r>
      <w:r w:rsidR="006D01AB">
        <w:rPr>
          <w:rFonts w:ascii="Garamond" w:hAnsi="Garamond"/>
          <w:bCs/>
        </w:rPr>
        <w:t>(11) 2565-5061</w:t>
      </w:r>
    </w:p>
    <w:p w:rsidR="009F45BF" w:rsidRDefault="00033300" w:rsidP="00033300">
      <w:pPr>
        <w:shd w:val="clear" w:color="auto" w:fill="FFFFFF"/>
        <w:spacing w:after="240" w:line="300" w:lineRule="atLeast"/>
        <w:ind w:left="1134"/>
        <w:rPr>
          <w:rFonts w:ascii="Garamond" w:hAnsi="Garamond"/>
          <w:bCs/>
        </w:rPr>
      </w:pPr>
      <w:r w:rsidRPr="00033300">
        <w:rPr>
          <w:rFonts w:ascii="Garamond" w:hAnsi="Garamond"/>
          <w:bCs/>
        </w:rPr>
        <w:t>E-</w:t>
      </w:r>
      <w:r w:rsidRPr="00B978CE">
        <w:rPr>
          <w:rFonts w:ascii="Garamond" w:hAnsi="Garamond"/>
          <w:bCs/>
        </w:rPr>
        <w:t xml:space="preserve">mail: </w:t>
      </w:r>
      <w:r w:rsidR="00624335" w:rsidRPr="00AA3540">
        <w:rPr>
          <w:rFonts w:ascii="Garamond" w:hAnsi="Garamond"/>
        </w:rPr>
        <w:t>valores.mobiliarios@b3.com.br</w:t>
      </w:r>
      <w:r w:rsidR="000D2177">
        <w:rPr>
          <w:rFonts w:ascii="Garamond" w:hAnsi="Garamond"/>
          <w:bCs/>
        </w:rPr>
        <w:t xml:space="preserve"> </w:t>
      </w:r>
    </w:p>
    <w:p w:rsidR="008E3EF5" w:rsidRPr="00A63FB3" w:rsidRDefault="008E3EF5" w:rsidP="00A27676">
      <w:pPr>
        <w:numPr>
          <w:ilvl w:val="1"/>
          <w:numId w:val="59"/>
        </w:numPr>
        <w:spacing w:before="240" w:after="240" w:line="300" w:lineRule="atLeast"/>
        <w:ind w:left="0" w:firstLine="0"/>
        <w:jc w:val="both"/>
        <w:rPr>
          <w:rFonts w:ascii="Garamond" w:eastAsia="Arial Unicode MS" w:hAnsi="Garamond"/>
          <w:w w:val="0"/>
        </w:rPr>
      </w:pPr>
      <w:r w:rsidRPr="00A63FB3">
        <w:rPr>
          <w:rFonts w:ascii="Garamond" w:eastAsia="Arial Unicode MS" w:hAnsi="Garamond"/>
          <w:w w:val="0"/>
        </w:rPr>
        <w:t xml:space="preserve">As comunicações referentes a esta Escritura de Emissão serão consideradas entregues </w:t>
      </w:r>
      <w:r w:rsidRPr="0091317E">
        <w:rPr>
          <w:rFonts w:ascii="Garamond" w:hAnsi="Garamond"/>
        </w:rPr>
        <w:t>quando</w:t>
      </w:r>
      <w:r w:rsidRPr="00A63FB3">
        <w:rPr>
          <w:rFonts w:ascii="Garamond" w:eastAsia="Arial Unicode MS" w:hAnsi="Garamond"/>
          <w:w w:val="0"/>
        </w:rPr>
        <w:t xml:space="preserve"> recebidas </w:t>
      </w:r>
      <w:proofErr w:type="gramStart"/>
      <w:r w:rsidRPr="00A63FB3">
        <w:rPr>
          <w:rFonts w:ascii="Garamond" w:eastAsia="Arial Unicode MS" w:hAnsi="Garamond"/>
          <w:w w:val="0"/>
        </w:rPr>
        <w:t>sob protocolo</w:t>
      </w:r>
      <w:proofErr w:type="gramEnd"/>
      <w:r w:rsidRPr="00A63FB3">
        <w:rPr>
          <w:rFonts w:ascii="Garamond" w:eastAsia="Arial Unicode MS" w:hAnsi="Garamond"/>
          <w:w w:val="0"/>
        </w:rPr>
        <w:t xml:space="preserve"> ou com “aviso de recebimento” expedido pela Empresa Brasileira de Correios, ou por telegrama nos endereços acima. As comunicações feitas por correio eletrônico serão consideradas recebidas na data de seu envio, desde que seu recebimento seja confirmado por meio de recibo emitido pela máquina utilizada pelo remetente.</w:t>
      </w:r>
    </w:p>
    <w:p w:rsidR="008E3EF5" w:rsidRPr="00A63FB3" w:rsidRDefault="008E3EF5" w:rsidP="00A27676">
      <w:pPr>
        <w:numPr>
          <w:ilvl w:val="1"/>
          <w:numId w:val="59"/>
        </w:numPr>
        <w:spacing w:before="240" w:after="240" w:line="300" w:lineRule="atLeast"/>
        <w:ind w:left="0" w:firstLine="0"/>
        <w:jc w:val="both"/>
        <w:rPr>
          <w:rFonts w:ascii="Garamond" w:eastAsia="Arial Unicode MS" w:hAnsi="Garamond"/>
          <w:w w:val="0"/>
        </w:rPr>
      </w:pPr>
      <w:bookmarkStart w:id="520" w:name="_DV_M182"/>
      <w:bookmarkStart w:id="521" w:name="_DV_M183"/>
      <w:bookmarkEnd w:id="520"/>
      <w:bookmarkEnd w:id="521"/>
      <w:r w:rsidRPr="00A63FB3">
        <w:rPr>
          <w:rFonts w:ascii="Garamond" w:eastAsia="Arial Unicode MS" w:hAnsi="Garamond"/>
          <w:w w:val="0"/>
        </w:rPr>
        <w:t xml:space="preserve">A mudança de qualquer dos endereços e/ou representantes dos destinatários acima deverá </w:t>
      </w:r>
      <w:r w:rsidRPr="0091317E">
        <w:rPr>
          <w:rFonts w:ascii="Garamond" w:hAnsi="Garamond"/>
        </w:rPr>
        <w:t>ser</w:t>
      </w:r>
      <w:r w:rsidRPr="00A63FB3">
        <w:rPr>
          <w:rFonts w:ascii="Garamond" w:eastAsia="Arial Unicode MS" w:hAnsi="Garamond"/>
          <w:w w:val="0"/>
        </w:rPr>
        <w:t xml:space="preserve"> comunicada a todas as Partes pela Emissora, aplicando-se a mesma regra para as demais Partes mencionadas nesta Escritura de Emissão no que se refere à obrigação de comunicarem a Emissora.</w:t>
      </w:r>
    </w:p>
    <w:p w:rsidR="008E3EF5" w:rsidRPr="00A63FB3" w:rsidRDefault="008E3EF5" w:rsidP="00A21992">
      <w:pPr>
        <w:keepNext/>
        <w:numPr>
          <w:ilvl w:val="0"/>
          <w:numId w:val="59"/>
        </w:numPr>
        <w:spacing w:before="360" w:after="240" w:line="300" w:lineRule="atLeast"/>
        <w:jc w:val="both"/>
        <w:outlineLvl w:val="0"/>
        <w:rPr>
          <w:rFonts w:ascii="Garamond" w:hAnsi="Garamond"/>
          <w:b/>
          <w:smallCaps/>
          <w:u w:val="single"/>
        </w:rPr>
      </w:pPr>
      <w:r w:rsidRPr="00A63FB3">
        <w:rPr>
          <w:rFonts w:ascii="Garamond" w:hAnsi="Garamond"/>
          <w:b/>
          <w:smallCaps/>
          <w:u w:val="single"/>
        </w:rPr>
        <w:lastRenderedPageBreak/>
        <w:t>Disposições Gerais</w:t>
      </w:r>
    </w:p>
    <w:p w:rsidR="008E3EF5" w:rsidRPr="00A63FB3" w:rsidRDefault="008E3EF5" w:rsidP="00A21992">
      <w:pPr>
        <w:keepNext/>
        <w:numPr>
          <w:ilvl w:val="1"/>
          <w:numId w:val="59"/>
        </w:numPr>
        <w:spacing w:before="240" w:after="240" w:line="300" w:lineRule="atLeast"/>
        <w:ind w:left="0" w:firstLine="0"/>
        <w:jc w:val="both"/>
        <w:rPr>
          <w:rFonts w:ascii="Garamond" w:eastAsia="Arial Unicode MS" w:hAnsi="Garamond"/>
          <w:w w:val="0"/>
        </w:rPr>
      </w:pPr>
      <w:bookmarkStart w:id="522" w:name="_DV_M412"/>
      <w:bookmarkEnd w:id="522"/>
      <w:r w:rsidRPr="00A63FB3">
        <w:rPr>
          <w:rFonts w:ascii="Garamond" w:eastAsia="Arial Unicode MS" w:hAnsi="Garamond"/>
          <w:w w:val="0"/>
        </w:rPr>
        <w:t xml:space="preserve">Não se presume a renúncia a qualquer dos direitos decorrentes da presente Escritura de Emissão. Desta forma, nenhum atraso, omissão ou liberalidade no exercício de qualquer direito ou faculdade que caiba aos </w:t>
      </w:r>
      <w:r w:rsidRPr="00A63FB3">
        <w:rPr>
          <w:rFonts w:ascii="Garamond" w:hAnsi="Garamond"/>
        </w:rPr>
        <w:t>Debenturistas</w:t>
      </w:r>
      <w:r w:rsidRPr="00A63FB3">
        <w:rPr>
          <w:rFonts w:ascii="Garamond" w:eastAsia="Arial Unicode MS" w:hAnsi="Garamond"/>
          <w:w w:val="0"/>
        </w:rPr>
        <w:t xml:space="preserve"> em razão de qualquer inadimplemento da Emissora </w:t>
      </w:r>
      <w:r w:rsidRPr="0046755A">
        <w:rPr>
          <w:rFonts w:ascii="Garamond" w:hAnsi="Garamond"/>
          <w:w w:val="0"/>
        </w:rPr>
        <w:t>prejudicará</w:t>
      </w:r>
      <w:r w:rsidRPr="00A63FB3">
        <w:rPr>
          <w:rFonts w:ascii="Garamond" w:eastAsia="Arial Unicode MS" w:hAnsi="Garamond"/>
          <w:w w:val="0"/>
        </w:rPr>
        <w:t xml:space="preserve"> o exercício de tal direito ou faculdade, ou será interpretado como renúncia a ele, nem constituirá novação ou precedente no tocante a qualquer outro inadimplemento ou atraso.</w:t>
      </w:r>
    </w:p>
    <w:p w:rsidR="008E3EF5" w:rsidRPr="00A63FB3" w:rsidRDefault="008E3EF5" w:rsidP="00A27676">
      <w:pPr>
        <w:numPr>
          <w:ilvl w:val="1"/>
          <w:numId w:val="59"/>
        </w:numPr>
        <w:spacing w:before="240" w:after="240" w:line="300" w:lineRule="atLeast"/>
        <w:ind w:left="0" w:firstLine="0"/>
        <w:jc w:val="both"/>
        <w:rPr>
          <w:rFonts w:ascii="Garamond" w:eastAsia="Arial Unicode MS" w:hAnsi="Garamond"/>
          <w:w w:val="0"/>
        </w:rPr>
      </w:pPr>
      <w:r w:rsidRPr="00A63FB3">
        <w:rPr>
          <w:rFonts w:ascii="Garamond" w:eastAsia="Arial Unicode MS" w:hAnsi="Garamond"/>
          <w:w w:val="0"/>
        </w:rPr>
        <w:t>Caso qualquer das disposições ora aprovadas venha a ser julgada ilegal, inválida ou ineficaz, prevalecerão todas as demais disposições não afetadas por tal julgamento, comprometendo-se as Partes, de boa-fé, a substituírem a disposição afetada por outra que, na medida do possível, produza o mesmo efeito.</w:t>
      </w:r>
    </w:p>
    <w:p w:rsidR="008E3EF5" w:rsidRPr="00A63FB3" w:rsidRDefault="008E3EF5" w:rsidP="00A27676">
      <w:pPr>
        <w:numPr>
          <w:ilvl w:val="1"/>
          <w:numId w:val="59"/>
        </w:numPr>
        <w:spacing w:before="240" w:after="240" w:line="300" w:lineRule="atLeast"/>
        <w:ind w:left="0" w:firstLine="0"/>
        <w:jc w:val="both"/>
        <w:rPr>
          <w:rFonts w:ascii="Garamond" w:hAnsi="Garamond"/>
        </w:rPr>
      </w:pPr>
      <w:r w:rsidRPr="00A63FB3">
        <w:rPr>
          <w:rFonts w:ascii="Garamond" w:hAnsi="Garamond"/>
        </w:rPr>
        <w:t>As Partes declaram, mútua e expressamente, que esta Escritura de Emissão foi celebrada respeitando-se os princípios de probidade e de boa-fé, por livre, consciente e firme manifestação de vontade das Partes e em perfeita relação de equidade.</w:t>
      </w:r>
    </w:p>
    <w:p w:rsidR="008E3EF5" w:rsidRPr="00A63FB3" w:rsidRDefault="008E3EF5" w:rsidP="00A27676">
      <w:pPr>
        <w:numPr>
          <w:ilvl w:val="1"/>
          <w:numId w:val="59"/>
        </w:numPr>
        <w:spacing w:before="240" w:after="240" w:line="300" w:lineRule="atLeast"/>
        <w:ind w:left="0" w:firstLine="0"/>
        <w:jc w:val="both"/>
        <w:rPr>
          <w:rFonts w:ascii="Garamond" w:hAnsi="Garamond"/>
        </w:rPr>
      </w:pPr>
      <w:r w:rsidRPr="00A63FB3">
        <w:rPr>
          <w:rFonts w:ascii="Garamond" w:hAnsi="Garamond"/>
        </w:rPr>
        <w:t xml:space="preserve">As </w:t>
      </w:r>
      <w:r w:rsidRPr="0046755A">
        <w:rPr>
          <w:rFonts w:ascii="Garamond" w:eastAsia="Arial Unicode MS" w:hAnsi="Garamond"/>
        </w:rPr>
        <w:t>palavras</w:t>
      </w:r>
      <w:r w:rsidRPr="00A63FB3">
        <w:rPr>
          <w:rFonts w:ascii="Garamond" w:hAnsi="Garamond"/>
        </w:rPr>
        <w:t xml:space="preserve"> e os termos constantes desta Escritura de Emissão, aqui não </w:t>
      </w:r>
      <w:r w:rsidRPr="0091317E">
        <w:rPr>
          <w:rFonts w:ascii="Garamond" w:eastAsia="Arial Unicode MS" w:hAnsi="Garamond"/>
          <w:w w:val="0"/>
        </w:rPr>
        <w:t>expressamente</w:t>
      </w:r>
      <w:r w:rsidRPr="00A63FB3">
        <w:rPr>
          <w:rFonts w:ascii="Garamond" w:hAnsi="Garamond"/>
        </w:rPr>
        <w:t xml:space="preserve"> definidos, grafados em português ou em qualquer língua estrangeira, bem como quaisquer outros de linguagem técnica e/ou financeira, que, eventualmente, durante a vigência desta Escritura de Emissão, no cumprimento de direitos e obrigações assumidos por ambas as Partes, sejam utilizados </w:t>
      </w:r>
      <w:r w:rsidRPr="0091317E">
        <w:rPr>
          <w:rFonts w:ascii="Garamond" w:eastAsia="Arial Unicode MS" w:hAnsi="Garamond"/>
          <w:w w:val="0"/>
        </w:rPr>
        <w:t>para</w:t>
      </w:r>
      <w:r w:rsidRPr="00A63FB3">
        <w:rPr>
          <w:rFonts w:ascii="Garamond" w:hAnsi="Garamond"/>
        </w:rPr>
        <w:t xml:space="preserve"> identificar a prática de quaisquer atos ou fatos, deverão ser compreendidos e interpretados em consonância com os usos, costumes e práticas do mercado de capitais brasileiro.</w:t>
      </w:r>
    </w:p>
    <w:p w:rsidR="008E3EF5" w:rsidRPr="00A63FB3" w:rsidRDefault="008E3EF5" w:rsidP="00A27676">
      <w:pPr>
        <w:numPr>
          <w:ilvl w:val="1"/>
          <w:numId w:val="59"/>
        </w:numPr>
        <w:spacing w:before="240" w:after="240" w:line="300" w:lineRule="atLeast"/>
        <w:ind w:left="0" w:firstLine="0"/>
        <w:jc w:val="both"/>
        <w:rPr>
          <w:rFonts w:ascii="Garamond" w:hAnsi="Garamond"/>
        </w:rPr>
      </w:pPr>
      <w:r w:rsidRPr="00A63FB3">
        <w:rPr>
          <w:rFonts w:ascii="Garamond" w:hAnsi="Garamond"/>
        </w:rPr>
        <w:t xml:space="preserve">Fica desde já dispensada a realização de Assembleia Geral de Debenturistas para </w:t>
      </w:r>
      <w:r w:rsidRPr="0046755A">
        <w:rPr>
          <w:rFonts w:ascii="Garamond" w:eastAsia="Arial Unicode MS" w:hAnsi="Garamond"/>
        </w:rPr>
        <w:t>deliberar</w:t>
      </w:r>
      <w:r w:rsidRPr="00A63FB3">
        <w:rPr>
          <w:rFonts w:ascii="Garamond" w:hAnsi="Garamond"/>
        </w:rPr>
        <w:t xml:space="preserve"> sobre: (i) a correção de erros materiais, seja ele um erro grosseiro, de digitação ou aritmético, (</w:t>
      </w:r>
      <w:proofErr w:type="gramStart"/>
      <w:r w:rsidRPr="00A63FB3">
        <w:rPr>
          <w:rFonts w:ascii="Garamond" w:hAnsi="Garamond"/>
        </w:rPr>
        <w:t>ii</w:t>
      </w:r>
      <w:proofErr w:type="gramEnd"/>
      <w:r w:rsidRPr="00A63FB3">
        <w:rPr>
          <w:rFonts w:ascii="Garamond" w:hAnsi="Garamond"/>
        </w:rPr>
        <w:t>) alterações a quaisquer documentos da Emissão já expressamente permitidas nos termos do(s) respectivo(s) documento(s) da Emissão, (iii) alterações a quaisquer documentos da Emissão em razão de exigências formuladas pela CVM, pela B3 ou pela ANBIMA, ou (iv)</w:t>
      </w:r>
      <w:r w:rsidR="003806DB">
        <w:rPr>
          <w:rFonts w:ascii="Garamond" w:hAnsi="Garamond"/>
        </w:rPr>
        <w:t> </w:t>
      </w:r>
      <w:r w:rsidRPr="00A63FB3">
        <w:rPr>
          <w:rFonts w:ascii="Garamond" w:hAnsi="Garamond"/>
        </w:rPr>
        <w:t>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r w:rsidR="00C612FC">
        <w:rPr>
          <w:rFonts w:ascii="Garamond" w:hAnsi="Garamond"/>
        </w:rPr>
        <w:t>.</w:t>
      </w:r>
    </w:p>
    <w:p w:rsidR="008E3EF5" w:rsidRPr="00A63FB3" w:rsidRDefault="008E3EF5" w:rsidP="00A27676">
      <w:pPr>
        <w:numPr>
          <w:ilvl w:val="1"/>
          <w:numId w:val="59"/>
        </w:numPr>
        <w:spacing w:before="240" w:after="240" w:line="300" w:lineRule="atLeast"/>
        <w:ind w:left="0" w:firstLine="0"/>
        <w:jc w:val="both"/>
        <w:rPr>
          <w:rFonts w:ascii="Garamond" w:hAnsi="Garamond"/>
        </w:rPr>
      </w:pPr>
      <w:r w:rsidRPr="00A63FB3">
        <w:rPr>
          <w:rFonts w:ascii="Garamond" w:hAnsi="Garamond"/>
        </w:rPr>
        <w:t xml:space="preserve">O Agente Fiduciário não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conforme alterada e dos artigos aplicáveis da Lei das </w:t>
      </w:r>
      <w:r w:rsidRPr="00A63FB3">
        <w:rPr>
          <w:rFonts w:ascii="Garamond" w:hAnsi="Garamond"/>
        </w:rPr>
        <w:lastRenderedPageBreak/>
        <w:t>Sociedades por Ações, estando este isento, sob qualquer forma ou pretexto, de qualquer responsabilidade adicional que não tenha decorrido da legislação aplicável.</w:t>
      </w:r>
    </w:p>
    <w:p w:rsidR="008E3EF5" w:rsidRPr="00A63FB3" w:rsidRDefault="008E3EF5" w:rsidP="00A27676">
      <w:pPr>
        <w:numPr>
          <w:ilvl w:val="1"/>
          <w:numId w:val="59"/>
        </w:numPr>
        <w:spacing w:before="240" w:after="240" w:line="300" w:lineRule="atLeast"/>
        <w:ind w:left="0" w:firstLine="0"/>
        <w:jc w:val="both"/>
        <w:rPr>
          <w:rFonts w:ascii="Garamond" w:hAnsi="Garamond"/>
        </w:rPr>
      </w:pPr>
      <w:r w:rsidRPr="0091317E">
        <w:rPr>
          <w:rFonts w:ascii="Garamond" w:eastAsia="Arial Unicode MS" w:hAnsi="Garamond"/>
          <w:w w:val="0"/>
        </w:rPr>
        <w:t>Sem</w:t>
      </w:r>
      <w:r w:rsidRPr="00A63FB3">
        <w:rPr>
          <w:rFonts w:ascii="Garamond" w:hAnsi="Garamond"/>
        </w:rPr>
        <w:t xml:space="preserve">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w:t>
      </w:r>
      <w:proofErr w:type="gramStart"/>
      <w:r w:rsidRPr="00A63FB3">
        <w:rPr>
          <w:rFonts w:ascii="Garamond" w:hAnsi="Garamond"/>
        </w:rPr>
        <w:t>sob obrigação</w:t>
      </w:r>
      <w:proofErr w:type="gramEnd"/>
      <w:r w:rsidRPr="00A63FB3">
        <w:rPr>
          <w:rFonts w:ascii="Garamond" w:hAnsi="Garamond"/>
        </w:rPr>
        <w:t xml:space="preserve"> legal e regulamentar da Emissora elaborá-los, nos termos da legislação aplicável.</w:t>
      </w:r>
    </w:p>
    <w:p w:rsidR="008E3EF5" w:rsidRPr="00A63FB3" w:rsidRDefault="008E3EF5" w:rsidP="00A27676">
      <w:pPr>
        <w:numPr>
          <w:ilvl w:val="1"/>
          <w:numId w:val="59"/>
        </w:numPr>
        <w:spacing w:before="240" w:after="240" w:line="300" w:lineRule="atLeast"/>
        <w:ind w:left="0" w:firstLine="0"/>
        <w:jc w:val="both"/>
        <w:rPr>
          <w:rFonts w:ascii="Garamond" w:hAnsi="Garamond"/>
        </w:rPr>
      </w:pPr>
      <w:r w:rsidRPr="00A63FB3">
        <w:rPr>
          <w:rFonts w:ascii="Garamond" w:hAnsi="Garamond"/>
        </w:rPr>
        <w:t xml:space="preserve">Os </w:t>
      </w:r>
      <w:r w:rsidRPr="0091317E">
        <w:rPr>
          <w:rFonts w:ascii="Garamond" w:eastAsia="Arial Unicode MS" w:hAnsi="Garamond"/>
          <w:w w:val="0"/>
        </w:rPr>
        <w:t>atos</w:t>
      </w:r>
      <w:r w:rsidRPr="00A63FB3">
        <w:rPr>
          <w:rFonts w:ascii="Garamond" w:hAnsi="Garamond"/>
        </w:rPr>
        <w:t xml:space="preserve">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rsidR="008E3EF5" w:rsidRPr="00A63FB3" w:rsidRDefault="008E3EF5" w:rsidP="00A27676">
      <w:pPr>
        <w:numPr>
          <w:ilvl w:val="1"/>
          <w:numId w:val="59"/>
        </w:numPr>
        <w:spacing w:before="240" w:after="240" w:line="300" w:lineRule="atLeast"/>
        <w:ind w:left="0" w:firstLine="0"/>
        <w:jc w:val="both"/>
        <w:rPr>
          <w:rFonts w:ascii="Garamond" w:eastAsia="Arial Unicode MS" w:hAnsi="Garamond"/>
          <w:w w:val="0"/>
        </w:rPr>
      </w:pPr>
      <w:r w:rsidRPr="00A63FB3">
        <w:rPr>
          <w:rFonts w:ascii="Garamond" w:eastAsia="Arial Unicode MS" w:hAnsi="Garamond"/>
          <w:w w:val="0"/>
        </w:rPr>
        <w:t xml:space="preserve">Esta Escritura de Emissão e as Debêntures constituem títulos executivos extrajudiciais </w:t>
      </w:r>
      <w:r w:rsidRPr="00A63FB3">
        <w:rPr>
          <w:rFonts w:ascii="Garamond" w:hAnsi="Garamond" w:cs="Garamond"/>
          <w:color w:val="000000"/>
        </w:rPr>
        <w:t xml:space="preserve">nos </w:t>
      </w:r>
      <w:r w:rsidRPr="0046755A">
        <w:rPr>
          <w:rFonts w:ascii="Garamond" w:hAnsi="Garamond"/>
          <w:color w:val="000000"/>
        </w:rPr>
        <w:t>termos</w:t>
      </w:r>
      <w:r w:rsidRPr="00A63FB3">
        <w:rPr>
          <w:rFonts w:ascii="Garamond" w:hAnsi="Garamond" w:cs="Garamond"/>
          <w:color w:val="000000"/>
        </w:rPr>
        <w:t xml:space="preserve"> dos incisos I e III do artigo 784 </w:t>
      </w:r>
      <w:r w:rsidRPr="00A63FB3">
        <w:rPr>
          <w:rFonts w:ascii="Garamond" w:eastAsia="Arial Unicode MS" w:hAnsi="Garamond"/>
          <w:w w:val="0"/>
        </w:rPr>
        <w:t xml:space="preserve">do Código de Processo Civil, reconhecendo as Partes desde já que, independentemente de quaisquer outras medidas cabíveis, as obrigações assumidas nos termos desta Escritura de Emissão comportam execução específica e se submetem às disposições dos </w:t>
      </w:r>
      <w:r w:rsidRPr="00A63FB3">
        <w:rPr>
          <w:rFonts w:ascii="Garamond" w:hAnsi="Garamond" w:cs="Garamond"/>
          <w:color w:val="000000"/>
        </w:rPr>
        <w:t xml:space="preserve">artigos 815 e seguintes </w:t>
      </w:r>
      <w:r w:rsidRPr="00A63FB3">
        <w:rPr>
          <w:rFonts w:ascii="Garamond" w:eastAsia="Arial Unicode MS" w:hAnsi="Garamond"/>
          <w:w w:val="0"/>
        </w:rPr>
        <w:t>do Código de Processo Civil, sem prejuízo do direito de declarar o vencimento antecipado das Debêntures, nos termos desta Escritura de Emissão.</w:t>
      </w:r>
    </w:p>
    <w:p w:rsidR="008E3EF5" w:rsidRPr="00A63FB3" w:rsidRDefault="008E3EF5" w:rsidP="00A27676">
      <w:pPr>
        <w:numPr>
          <w:ilvl w:val="1"/>
          <w:numId w:val="59"/>
        </w:numPr>
        <w:spacing w:before="240" w:after="100" w:afterAutospacing="1" w:line="300" w:lineRule="atLeast"/>
        <w:ind w:left="0" w:firstLine="0"/>
        <w:jc w:val="both"/>
        <w:rPr>
          <w:rFonts w:ascii="Garamond" w:eastAsia="Arial Unicode MS" w:hAnsi="Garamond"/>
          <w:w w:val="0"/>
        </w:rPr>
      </w:pPr>
      <w:r w:rsidRPr="00A63FB3">
        <w:rPr>
          <w:rFonts w:ascii="Garamond" w:eastAsia="Arial Unicode MS" w:hAnsi="Garamond"/>
          <w:w w:val="0"/>
        </w:rPr>
        <w:t xml:space="preserve">Esta Escritura de Emissão é firmada em caráter irrevogável e irretratável, obrigando as Partes por si e seus sucessores. Nenhuma atribuição ou obrigação tácita será interpretada nesta Escritura de Emissão contra o Agente Fiduciário, salvo aquelas estabelecidas por lei aplicável no que </w:t>
      </w:r>
      <w:r w:rsidRPr="0046755A">
        <w:rPr>
          <w:rFonts w:ascii="Garamond" w:hAnsi="Garamond"/>
          <w:w w:val="0"/>
        </w:rPr>
        <w:t>tange</w:t>
      </w:r>
      <w:r w:rsidRPr="00A63FB3">
        <w:rPr>
          <w:rFonts w:ascii="Garamond" w:eastAsia="Arial Unicode MS" w:hAnsi="Garamond"/>
          <w:w w:val="0"/>
        </w:rPr>
        <w:t xml:space="preserve"> ao seu dever de diligência. O Agente Fiduciário não será obrigado e/ou vinculado pelas disposições de qualquer outro contrato no qual este não figure como parte e/ou interveniente.</w:t>
      </w:r>
    </w:p>
    <w:p w:rsidR="008E3EF5" w:rsidRPr="00A63FB3" w:rsidRDefault="008E3EF5" w:rsidP="00A27676">
      <w:pPr>
        <w:numPr>
          <w:ilvl w:val="0"/>
          <w:numId w:val="59"/>
        </w:numPr>
        <w:spacing w:before="360" w:after="240" w:line="300" w:lineRule="atLeast"/>
        <w:jc w:val="both"/>
        <w:outlineLvl w:val="0"/>
        <w:rPr>
          <w:rFonts w:ascii="Garamond" w:hAnsi="Garamond"/>
          <w:b/>
          <w:smallCaps/>
          <w:u w:val="single"/>
        </w:rPr>
      </w:pPr>
      <w:bookmarkStart w:id="523" w:name="_DV_M413"/>
      <w:bookmarkStart w:id="524" w:name="_Toc261004495"/>
      <w:bookmarkEnd w:id="523"/>
      <w:r w:rsidRPr="00A63FB3">
        <w:rPr>
          <w:rFonts w:ascii="Garamond" w:hAnsi="Garamond"/>
          <w:b/>
          <w:smallCaps/>
          <w:u w:val="single"/>
        </w:rPr>
        <w:t>Lei e Foro</w:t>
      </w:r>
      <w:bookmarkEnd w:id="524"/>
    </w:p>
    <w:p w:rsidR="008E3EF5" w:rsidRPr="00A63FB3" w:rsidRDefault="008E3EF5" w:rsidP="00A27676">
      <w:pPr>
        <w:numPr>
          <w:ilvl w:val="1"/>
          <w:numId w:val="59"/>
        </w:numPr>
        <w:spacing w:before="240" w:after="240" w:line="300" w:lineRule="atLeast"/>
        <w:ind w:left="0" w:firstLine="0"/>
        <w:jc w:val="both"/>
        <w:rPr>
          <w:rFonts w:ascii="Garamond" w:eastAsia="Arial Unicode MS" w:hAnsi="Garamond"/>
          <w:w w:val="0"/>
        </w:rPr>
      </w:pPr>
      <w:r w:rsidRPr="0046755A">
        <w:rPr>
          <w:rFonts w:ascii="Garamond" w:hAnsi="Garamond"/>
          <w:w w:val="0"/>
        </w:rPr>
        <w:t>Esta</w:t>
      </w:r>
      <w:r w:rsidRPr="00A63FB3">
        <w:rPr>
          <w:rFonts w:ascii="Garamond" w:eastAsia="Arial Unicode MS" w:hAnsi="Garamond"/>
          <w:w w:val="0"/>
        </w:rPr>
        <w:t xml:space="preserve"> Escritura de Emissão reger-se-á pelas leis da República Federativa do Brasil.</w:t>
      </w:r>
    </w:p>
    <w:p w:rsidR="008E3EF5" w:rsidRPr="00A63FB3" w:rsidRDefault="008E3EF5" w:rsidP="00A27676">
      <w:pPr>
        <w:numPr>
          <w:ilvl w:val="1"/>
          <w:numId w:val="59"/>
        </w:numPr>
        <w:spacing w:before="240" w:after="240" w:line="300" w:lineRule="atLeast"/>
        <w:ind w:left="0" w:firstLine="0"/>
        <w:jc w:val="both"/>
        <w:rPr>
          <w:rFonts w:ascii="Garamond" w:eastAsia="Arial Unicode MS" w:hAnsi="Garamond"/>
          <w:w w:val="0"/>
        </w:rPr>
      </w:pPr>
      <w:bookmarkStart w:id="525" w:name="_DV_M414"/>
      <w:bookmarkEnd w:id="525"/>
      <w:r w:rsidRPr="0046755A">
        <w:rPr>
          <w:rFonts w:ascii="Garamond" w:hAnsi="Garamond"/>
          <w:w w:val="0"/>
        </w:rPr>
        <w:t>Fica</w:t>
      </w:r>
      <w:r w:rsidRPr="00A63FB3">
        <w:rPr>
          <w:rFonts w:ascii="Garamond" w:eastAsia="Arial Unicode MS" w:hAnsi="Garamond"/>
          <w:w w:val="0"/>
        </w:rPr>
        <w:t xml:space="preserve"> eleito o Foro</w:t>
      </w:r>
      <w:bookmarkStart w:id="526" w:name="_DV_C683"/>
      <w:r w:rsidRPr="00A63FB3">
        <w:rPr>
          <w:rFonts w:ascii="Garamond" w:eastAsia="Arial Unicode MS" w:hAnsi="Garamond"/>
          <w:w w:val="0"/>
        </w:rPr>
        <w:t xml:space="preserve"> da </w:t>
      </w:r>
      <w:bookmarkStart w:id="527" w:name="_DV_M415"/>
      <w:bookmarkEnd w:id="526"/>
      <w:bookmarkEnd w:id="527"/>
      <w:r w:rsidRPr="00A63FB3">
        <w:rPr>
          <w:rFonts w:ascii="Garamond" w:eastAsia="Arial Unicode MS" w:hAnsi="Garamond"/>
          <w:w w:val="0"/>
        </w:rPr>
        <w:t xml:space="preserve">Comarca da Capital do Estado </w:t>
      </w:r>
      <w:r w:rsidR="00624335">
        <w:rPr>
          <w:rFonts w:ascii="Garamond" w:eastAsia="Arial Unicode MS" w:hAnsi="Garamond"/>
          <w:w w:val="0"/>
        </w:rPr>
        <w:t>de São Paulo</w:t>
      </w:r>
      <w:r w:rsidRPr="00A63FB3">
        <w:rPr>
          <w:rFonts w:ascii="Garamond" w:eastAsia="Arial Unicode MS" w:hAnsi="Garamond"/>
          <w:w w:val="0"/>
        </w:rPr>
        <w:t xml:space="preserve"> para </w:t>
      </w:r>
      <w:r w:rsidRPr="0091317E">
        <w:rPr>
          <w:rFonts w:ascii="Garamond" w:hAnsi="Garamond"/>
        </w:rPr>
        <w:t>dirimir</w:t>
      </w:r>
      <w:r w:rsidRPr="00A63FB3">
        <w:rPr>
          <w:rFonts w:ascii="Garamond" w:eastAsia="Arial Unicode MS" w:hAnsi="Garamond"/>
          <w:w w:val="0"/>
        </w:rPr>
        <w:t xml:space="preserve"> quaisquer dúvidas ou controvérsias oriundas desta Escritura de Emissão, com renúncia a qualquer outro, por mais privilegiado que seja.</w:t>
      </w:r>
      <w:r w:rsidR="00DB2BAA">
        <w:rPr>
          <w:rFonts w:ascii="Garamond" w:eastAsia="Arial Unicode MS" w:hAnsi="Garamond"/>
          <w:w w:val="0"/>
        </w:rPr>
        <w:t xml:space="preserve"> </w:t>
      </w:r>
    </w:p>
    <w:p w:rsidR="008E3EF5" w:rsidRPr="00A63FB3" w:rsidRDefault="008E3EF5" w:rsidP="006148DA">
      <w:pPr>
        <w:spacing w:after="240" w:line="300" w:lineRule="atLeast"/>
        <w:jc w:val="both"/>
        <w:rPr>
          <w:rFonts w:ascii="Garamond" w:eastAsia="Arial Unicode MS" w:hAnsi="Garamond"/>
          <w:w w:val="0"/>
        </w:rPr>
      </w:pPr>
      <w:r w:rsidRPr="00A63FB3">
        <w:rPr>
          <w:rFonts w:ascii="Garamond" w:eastAsia="Arial Unicode MS" w:hAnsi="Garamond"/>
          <w:w w:val="0"/>
        </w:rPr>
        <w:t xml:space="preserve">E por </w:t>
      </w:r>
      <w:r w:rsidRPr="00DE4F02">
        <w:rPr>
          <w:rFonts w:ascii="Garamond" w:eastAsia="Arial Unicode MS" w:hAnsi="Garamond"/>
          <w:w w:val="0"/>
        </w:rPr>
        <w:t xml:space="preserve">estarem assim justas e contratadas, as partes firmam esta Escritura de Emissão, em </w:t>
      </w:r>
      <w:proofErr w:type="gramStart"/>
      <w:r w:rsidR="00624335" w:rsidRPr="00054FB9">
        <w:rPr>
          <w:rFonts w:ascii="Garamond" w:eastAsia="Arial Unicode MS" w:hAnsi="Garamond"/>
          <w:w w:val="0"/>
        </w:rPr>
        <w:t>5</w:t>
      </w:r>
      <w:proofErr w:type="gramEnd"/>
      <w:r w:rsidRPr="00054FB9">
        <w:rPr>
          <w:rFonts w:ascii="Garamond" w:eastAsia="Arial Unicode MS" w:hAnsi="Garamond"/>
          <w:w w:val="0"/>
        </w:rPr>
        <w:t xml:space="preserve"> (</w:t>
      </w:r>
      <w:r w:rsidR="00624335" w:rsidRPr="00054FB9">
        <w:rPr>
          <w:rFonts w:ascii="Garamond" w:eastAsia="Arial Unicode MS" w:hAnsi="Garamond"/>
          <w:w w:val="0"/>
        </w:rPr>
        <w:t>cinco</w:t>
      </w:r>
      <w:r w:rsidRPr="00054FB9">
        <w:rPr>
          <w:rFonts w:ascii="Garamond" w:eastAsia="Arial Unicode MS" w:hAnsi="Garamond"/>
          <w:w w:val="0"/>
        </w:rPr>
        <w:t>)</w:t>
      </w:r>
      <w:r w:rsidRPr="009D1208">
        <w:rPr>
          <w:rFonts w:ascii="Garamond" w:eastAsia="Arial Unicode MS" w:hAnsi="Garamond"/>
          <w:w w:val="0"/>
        </w:rPr>
        <w:t xml:space="preserve"> vias de igual teor e forma, na presença de 2 (duas) testemunhas</w:t>
      </w:r>
      <w:r w:rsidRPr="00A63FB3">
        <w:rPr>
          <w:rFonts w:ascii="Garamond" w:eastAsia="Arial Unicode MS" w:hAnsi="Garamond"/>
          <w:w w:val="0"/>
        </w:rPr>
        <w:t>.</w:t>
      </w:r>
    </w:p>
    <w:p w:rsidR="00337EEC" w:rsidRDefault="00664C5C" w:rsidP="00EE3F40">
      <w:pPr>
        <w:spacing w:line="300" w:lineRule="atLeast"/>
        <w:jc w:val="center"/>
        <w:rPr>
          <w:rFonts w:ascii="Garamond" w:eastAsia="Arial Unicode MS" w:hAnsi="Garamond"/>
        </w:rPr>
      </w:pPr>
      <w:bookmarkStart w:id="528" w:name="_DV_M416"/>
      <w:bookmarkEnd w:id="528"/>
      <w:r>
        <w:rPr>
          <w:rFonts w:ascii="Garamond" w:hAnsi="Garamond"/>
          <w:color w:val="000000"/>
        </w:rPr>
        <w:t>Feira de Santana</w:t>
      </w:r>
      <w:r w:rsidR="008E3EF5" w:rsidRPr="00A63FB3">
        <w:rPr>
          <w:rFonts w:ascii="Garamond" w:eastAsia="Arial Unicode MS" w:hAnsi="Garamond"/>
        </w:rPr>
        <w:t xml:space="preserve">, </w:t>
      </w:r>
      <w:r w:rsidR="00394DAF">
        <w:rPr>
          <w:rFonts w:ascii="Garamond" w:hAnsi="Garamond"/>
        </w:rPr>
        <w:t>01 de agosto</w:t>
      </w:r>
      <w:bookmarkStart w:id="529" w:name="_GoBack"/>
      <w:bookmarkEnd w:id="529"/>
      <w:r w:rsidR="00D717AF" w:rsidRPr="00033300">
        <w:rPr>
          <w:rFonts w:ascii="Garamond" w:hAnsi="Garamond"/>
        </w:rPr>
        <w:t xml:space="preserve"> </w:t>
      </w:r>
      <w:r w:rsidR="003C216B" w:rsidRPr="00033300">
        <w:rPr>
          <w:rFonts w:ascii="Garamond" w:hAnsi="Garamond"/>
        </w:rPr>
        <w:t>de 201</w:t>
      </w:r>
      <w:r w:rsidR="0063585A">
        <w:rPr>
          <w:rFonts w:ascii="Garamond" w:hAnsi="Garamond"/>
        </w:rPr>
        <w:t>9</w:t>
      </w:r>
      <w:r w:rsidR="008E3EF5" w:rsidRPr="00A63FB3">
        <w:rPr>
          <w:rFonts w:ascii="Garamond" w:eastAsia="Arial Unicode MS" w:hAnsi="Garamond"/>
        </w:rPr>
        <w:t>.</w:t>
      </w:r>
    </w:p>
    <w:p w:rsidR="00337EEC" w:rsidRDefault="00337EEC" w:rsidP="00EE3F40">
      <w:pPr>
        <w:tabs>
          <w:tab w:val="left" w:pos="2895"/>
        </w:tabs>
        <w:spacing w:line="300" w:lineRule="atLeast"/>
        <w:rPr>
          <w:rFonts w:ascii="Garamond" w:eastAsia="Arial Unicode MS" w:hAnsi="Garamond"/>
        </w:rPr>
      </w:pPr>
      <w:r>
        <w:rPr>
          <w:rFonts w:ascii="Garamond" w:eastAsia="Arial Unicode MS" w:hAnsi="Garamond"/>
        </w:rPr>
        <w:tab/>
      </w:r>
    </w:p>
    <w:p w:rsidR="00136483" w:rsidRDefault="008E3EF5" w:rsidP="00337EEC">
      <w:pPr>
        <w:spacing w:line="300" w:lineRule="atLeast"/>
        <w:jc w:val="center"/>
        <w:rPr>
          <w:rFonts w:ascii="Garamond" w:eastAsia="Arial Unicode MS" w:hAnsi="Garamond"/>
        </w:rPr>
      </w:pPr>
      <w:r w:rsidRPr="00A63FB3">
        <w:rPr>
          <w:rFonts w:ascii="Garamond" w:eastAsia="Arial Unicode MS" w:hAnsi="Garamond"/>
        </w:rPr>
        <w:t xml:space="preserve">(AS ASSINATURAS SE ENCONTRAM NAS </w:t>
      </w:r>
      <w:proofErr w:type="gramStart"/>
      <w:r w:rsidRPr="00A63FB3">
        <w:rPr>
          <w:rFonts w:ascii="Garamond" w:eastAsia="Arial Unicode MS" w:hAnsi="Garamond"/>
        </w:rPr>
        <w:t>3</w:t>
      </w:r>
      <w:proofErr w:type="gramEnd"/>
      <w:r w:rsidRPr="00A63FB3">
        <w:rPr>
          <w:rFonts w:ascii="Garamond" w:eastAsia="Arial Unicode MS" w:hAnsi="Garamond"/>
        </w:rPr>
        <w:t xml:space="preserve"> (TRÊS) PÁGINAS SEGUINTES)</w:t>
      </w:r>
      <w:r w:rsidR="00BB5832">
        <w:rPr>
          <w:rFonts w:ascii="Garamond" w:eastAsia="Arial Unicode MS" w:hAnsi="Garamond"/>
        </w:rPr>
        <w:t xml:space="preserve"> </w:t>
      </w:r>
    </w:p>
    <w:p w:rsidR="00595F3B" w:rsidRDefault="003806DB" w:rsidP="00595F3B">
      <w:pPr>
        <w:spacing w:line="300" w:lineRule="atLeast"/>
        <w:jc w:val="center"/>
        <w:rPr>
          <w:rFonts w:ascii="Garamond" w:eastAsia="Arial Unicode MS" w:hAnsi="Garamond"/>
        </w:rPr>
      </w:pPr>
      <w:r>
        <w:rPr>
          <w:rFonts w:ascii="Garamond" w:eastAsia="Arial Unicode MS" w:hAnsi="Garamond"/>
        </w:rPr>
        <w:t>(O RESTANTE DA PÁGINA FOI INTENCIONALMENTE DEIXADO EM BRANCO)</w:t>
      </w:r>
    </w:p>
    <w:p w:rsidR="00595F3B" w:rsidRDefault="00595F3B">
      <w:pPr>
        <w:rPr>
          <w:rFonts w:ascii="Garamond" w:eastAsia="Arial Unicode MS" w:hAnsi="Garamond"/>
        </w:rPr>
      </w:pPr>
      <w:r>
        <w:rPr>
          <w:rFonts w:ascii="Garamond" w:eastAsia="Arial Unicode MS" w:hAnsi="Garamond"/>
        </w:rPr>
        <w:br w:type="page"/>
      </w:r>
    </w:p>
    <w:p w:rsidR="008E3EF5" w:rsidRPr="00A63FB3" w:rsidRDefault="008E3EF5" w:rsidP="00B21C68">
      <w:pPr>
        <w:spacing w:line="300" w:lineRule="atLeast"/>
        <w:jc w:val="both"/>
        <w:rPr>
          <w:rFonts w:ascii="Garamond" w:hAnsi="Garamond"/>
          <w:i/>
        </w:rPr>
      </w:pPr>
      <w:r w:rsidRPr="00685344">
        <w:rPr>
          <w:rFonts w:ascii="Garamond" w:eastAsia="Arial Unicode MS" w:hAnsi="Garamond"/>
          <w:i/>
        </w:rPr>
        <w:lastRenderedPageBreak/>
        <w:t>(Página de assinatura 1/3 d</w:t>
      </w:r>
      <w:r w:rsidR="00624335" w:rsidRPr="00685344">
        <w:rPr>
          <w:rFonts w:ascii="Garamond" w:eastAsia="Arial Unicode MS" w:hAnsi="Garamond"/>
          <w:i/>
        </w:rPr>
        <w:t>o</w:t>
      </w:r>
      <w:r w:rsidRPr="00685344">
        <w:rPr>
          <w:rFonts w:ascii="Garamond" w:eastAsia="Arial Unicode MS" w:hAnsi="Garamond"/>
          <w:i/>
        </w:rPr>
        <w:t xml:space="preserve"> </w:t>
      </w:r>
      <w:r w:rsidRPr="00685344">
        <w:rPr>
          <w:rFonts w:ascii="Garamond" w:hAnsi="Garamond"/>
          <w:i/>
        </w:rPr>
        <w:t>“</w:t>
      </w:r>
      <w:r w:rsidR="00624335" w:rsidRPr="00685344">
        <w:rPr>
          <w:rFonts w:ascii="Garamond" w:hAnsi="Garamond"/>
          <w:i/>
        </w:rPr>
        <w:t xml:space="preserve">Instrumento </w:t>
      </w:r>
      <w:r w:rsidRPr="00685344">
        <w:rPr>
          <w:rFonts w:ascii="Garamond" w:hAnsi="Garamond"/>
          <w:i/>
        </w:rPr>
        <w:t xml:space="preserve">Particular </w:t>
      </w:r>
      <w:r w:rsidR="00624335" w:rsidRPr="00685344">
        <w:rPr>
          <w:rFonts w:ascii="Garamond" w:hAnsi="Garamond"/>
          <w:i/>
        </w:rPr>
        <w:t xml:space="preserve">de </w:t>
      </w:r>
      <w:r w:rsidR="00624335" w:rsidRPr="006A1D5D">
        <w:rPr>
          <w:rFonts w:ascii="Garamond" w:hAnsi="Garamond"/>
          <w:i/>
        </w:rPr>
        <w:t xml:space="preserve">Escritura </w:t>
      </w:r>
      <w:r w:rsidRPr="006C61B7">
        <w:rPr>
          <w:rFonts w:ascii="Garamond" w:hAnsi="Garamond"/>
          <w:i/>
        </w:rPr>
        <w:t xml:space="preserve">da </w:t>
      </w:r>
      <w:r w:rsidR="00624335" w:rsidRPr="006C61B7">
        <w:rPr>
          <w:rFonts w:ascii="Garamond" w:hAnsi="Garamond"/>
          <w:i/>
        </w:rPr>
        <w:t>3</w:t>
      </w:r>
      <w:r w:rsidRPr="006C61B7">
        <w:rPr>
          <w:rFonts w:ascii="Garamond" w:hAnsi="Garamond"/>
          <w:i/>
        </w:rPr>
        <w:t>ª (</w:t>
      </w:r>
      <w:r w:rsidR="00624335" w:rsidRPr="006C61B7">
        <w:rPr>
          <w:rFonts w:ascii="Garamond" w:hAnsi="Garamond"/>
          <w:i/>
        </w:rPr>
        <w:t>Terceira</w:t>
      </w:r>
      <w:r w:rsidRPr="006C61B7">
        <w:rPr>
          <w:rFonts w:ascii="Garamond" w:hAnsi="Garamond"/>
          <w:i/>
        </w:rPr>
        <w:t xml:space="preserve">) Emissão de Debêntures Simples, Não Conversíveis em Ações, da Espécie </w:t>
      </w:r>
      <w:r w:rsidR="00275D38">
        <w:rPr>
          <w:rFonts w:ascii="Garamond" w:hAnsi="Garamond"/>
          <w:i/>
        </w:rPr>
        <w:t xml:space="preserve">Quirografária, </w:t>
      </w:r>
      <w:r w:rsidR="00624335" w:rsidRPr="00AA3540">
        <w:rPr>
          <w:rFonts w:ascii="Garamond" w:hAnsi="Garamond"/>
          <w:i/>
        </w:rPr>
        <w:t xml:space="preserve">com Garantia </w:t>
      </w:r>
      <w:r w:rsidR="00275D38">
        <w:rPr>
          <w:rFonts w:ascii="Garamond" w:hAnsi="Garamond"/>
          <w:i/>
        </w:rPr>
        <w:t xml:space="preserve">Adicional </w:t>
      </w:r>
      <w:r w:rsidR="00624335" w:rsidRPr="00AA3540">
        <w:rPr>
          <w:rFonts w:ascii="Garamond" w:hAnsi="Garamond"/>
          <w:i/>
        </w:rPr>
        <w:t>Real</w:t>
      </w:r>
      <w:r w:rsidRPr="00685344">
        <w:rPr>
          <w:rFonts w:ascii="Garamond" w:hAnsi="Garamond"/>
          <w:i/>
        </w:rPr>
        <w:t>, em Série</w:t>
      </w:r>
      <w:r w:rsidR="00624335" w:rsidRPr="00685344">
        <w:rPr>
          <w:rFonts w:ascii="Garamond" w:hAnsi="Garamond"/>
          <w:i/>
        </w:rPr>
        <w:t xml:space="preserve"> Única</w:t>
      </w:r>
      <w:r w:rsidRPr="00685344">
        <w:rPr>
          <w:rFonts w:ascii="Garamond" w:hAnsi="Garamond"/>
          <w:i/>
        </w:rPr>
        <w:t xml:space="preserve">, para Distribuição Pública, com Esforços Restritos, </w:t>
      </w:r>
      <w:proofErr w:type="gramStart"/>
      <w:r w:rsidRPr="00685344">
        <w:rPr>
          <w:rFonts w:ascii="Garamond" w:hAnsi="Garamond"/>
          <w:i/>
        </w:rPr>
        <w:t xml:space="preserve">da </w:t>
      </w:r>
      <w:r w:rsidR="00624335" w:rsidRPr="006A1D5D">
        <w:rPr>
          <w:rFonts w:ascii="Garamond" w:hAnsi="Garamond"/>
          <w:i/>
        </w:rPr>
        <w:t>Lojas</w:t>
      </w:r>
      <w:proofErr w:type="gramEnd"/>
      <w:r w:rsidR="00624335" w:rsidRPr="006A1D5D">
        <w:rPr>
          <w:rFonts w:ascii="Garamond" w:hAnsi="Garamond"/>
          <w:i/>
        </w:rPr>
        <w:t xml:space="preserve"> Le Biscuit </w:t>
      </w:r>
      <w:r w:rsidRPr="006C61B7">
        <w:rPr>
          <w:rFonts w:ascii="Garamond" w:hAnsi="Garamond"/>
          <w:i/>
        </w:rPr>
        <w:t>S.A.”)</w:t>
      </w:r>
    </w:p>
    <w:p w:rsidR="008E3EF5" w:rsidRPr="00A63FB3" w:rsidRDefault="008E3EF5" w:rsidP="006148DA">
      <w:pPr>
        <w:spacing w:line="300" w:lineRule="atLeast"/>
        <w:jc w:val="both"/>
        <w:rPr>
          <w:rFonts w:ascii="Garamond" w:eastAsia="Arial Unicode MS" w:hAnsi="Garamond"/>
        </w:rPr>
      </w:pPr>
    </w:p>
    <w:p w:rsidR="008E3EF5" w:rsidRPr="00A63FB3" w:rsidRDefault="008E3EF5" w:rsidP="006148DA">
      <w:pPr>
        <w:spacing w:line="300" w:lineRule="atLeast"/>
        <w:jc w:val="both"/>
        <w:rPr>
          <w:rFonts w:ascii="Garamond" w:eastAsia="Arial Unicode MS" w:hAnsi="Garamond"/>
        </w:rPr>
      </w:pPr>
    </w:p>
    <w:p w:rsidR="008E3EF5" w:rsidRPr="00A63FB3" w:rsidRDefault="008E3EF5" w:rsidP="006148DA">
      <w:pPr>
        <w:spacing w:line="300" w:lineRule="atLeast"/>
        <w:jc w:val="both"/>
        <w:rPr>
          <w:rFonts w:ascii="Garamond" w:eastAsia="Arial Unicode MS" w:hAnsi="Garamond"/>
        </w:rPr>
      </w:pPr>
    </w:p>
    <w:p w:rsidR="008E3EF5" w:rsidRPr="00A63FB3" w:rsidRDefault="008E3EF5" w:rsidP="006148DA">
      <w:pPr>
        <w:spacing w:line="300" w:lineRule="atLeast"/>
        <w:jc w:val="both"/>
        <w:rPr>
          <w:rFonts w:ascii="Garamond" w:eastAsia="Arial Unicode MS" w:hAnsi="Garamond"/>
        </w:rPr>
      </w:pPr>
    </w:p>
    <w:p w:rsidR="008E3EF5" w:rsidRPr="00A63FB3" w:rsidRDefault="008E3EF5" w:rsidP="006148DA">
      <w:pPr>
        <w:spacing w:line="300" w:lineRule="atLeast"/>
        <w:jc w:val="both"/>
        <w:rPr>
          <w:rFonts w:ascii="Garamond" w:eastAsia="Arial Unicode MS" w:hAnsi="Garamond"/>
        </w:rPr>
      </w:pPr>
    </w:p>
    <w:p w:rsidR="008E3EF5" w:rsidRPr="00AA3540" w:rsidRDefault="00624335" w:rsidP="006148DA">
      <w:pPr>
        <w:spacing w:line="300" w:lineRule="atLeast"/>
        <w:jc w:val="center"/>
        <w:rPr>
          <w:rFonts w:ascii="Garamond" w:eastAsia="MS Mincho" w:hAnsi="Garamond"/>
          <w:b/>
          <w:smallCaps/>
          <w:lang w:val="fr-FR" w:eastAsia="en-US"/>
        </w:rPr>
      </w:pPr>
      <w:bookmarkStart w:id="530" w:name="_DV_X0"/>
      <w:r w:rsidRPr="00AA3540">
        <w:rPr>
          <w:rFonts w:ascii="Garamond" w:eastAsia="MS Mincho" w:hAnsi="Garamond"/>
          <w:b/>
          <w:smallCaps/>
          <w:lang w:val="fr-FR" w:eastAsia="en-US"/>
        </w:rPr>
        <w:t xml:space="preserve">Lojas Le Biscuit </w:t>
      </w:r>
      <w:r w:rsidR="008E3EF5" w:rsidRPr="00AA3540">
        <w:rPr>
          <w:rFonts w:ascii="Garamond" w:eastAsia="MS Mincho" w:hAnsi="Garamond"/>
          <w:b/>
          <w:smallCaps/>
          <w:lang w:val="fr-FR" w:eastAsia="en-US"/>
        </w:rPr>
        <w:t>S.A.</w:t>
      </w:r>
    </w:p>
    <w:p w:rsidR="008E3EF5" w:rsidRPr="00A63FB3" w:rsidRDefault="008E3EF5" w:rsidP="006148DA">
      <w:pPr>
        <w:spacing w:line="300" w:lineRule="atLeast"/>
        <w:jc w:val="center"/>
        <w:rPr>
          <w:rFonts w:ascii="Garamond" w:hAnsi="Garamond"/>
          <w:i/>
          <w:color w:val="000000"/>
          <w:w w:val="0"/>
        </w:rPr>
      </w:pPr>
      <w:proofErr w:type="gramStart"/>
      <w:r w:rsidRPr="00A63FB3">
        <w:rPr>
          <w:rFonts w:ascii="Garamond" w:eastAsia="MS Mincho" w:hAnsi="Garamond"/>
          <w:i/>
          <w:lang w:eastAsia="en-US"/>
        </w:rPr>
        <w:t>na</w:t>
      </w:r>
      <w:proofErr w:type="gramEnd"/>
      <w:r w:rsidRPr="00A63FB3">
        <w:rPr>
          <w:rFonts w:ascii="Garamond" w:eastAsia="MS Mincho" w:hAnsi="Garamond"/>
          <w:i/>
          <w:lang w:eastAsia="en-US"/>
        </w:rPr>
        <w:t xml:space="preserve"> qualidade de </w:t>
      </w:r>
      <w:r w:rsidR="00901478" w:rsidRPr="00A63FB3">
        <w:rPr>
          <w:rFonts w:ascii="Garamond" w:eastAsia="MS Mincho" w:hAnsi="Garamond"/>
          <w:i/>
          <w:lang w:eastAsia="en-US"/>
        </w:rPr>
        <w:t>E</w:t>
      </w:r>
      <w:r w:rsidRPr="00A63FB3">
        <w:rPr>
          <w:rFonts w:ascii="Garamond" w:eastAsia="MS Mincho" w:hAnsi="Garamond"/>
          <w:i/>
          <w:lang w:eastAsia="en-US"/>
        </w:rPr>
        <w:t>missora</w:t>
      </w:r>
    </w:p>
    <w:p w:rsidR="008E3EF5" w:rsidRPr="00A63FB3" w:rsidRDefault="008E3EF5" w:rsidP="006148DA">
      <w:pPr>
        <w:spacing w:line="300" w:lineRule="atLeast"/>
        <w:jc w:val="both"/>
        <w:rPr>
          <w:rFonts w:ascii="Garamond" w:hAnsi="Garamond"/>
          <w:color w:val="000000"/>
          <w:w w:val="0"/>
        </w:rPr>
      </w:pPr>
    </w:p>
    <w:p w:rsidR="008E3EF5" w:rsidRPr="00A63FB3" w:rsidRDefault="008E3EF5" w:rsidP="006148DA">
      <w:pPr>
        <w:spacing w:line="300" w:lineRule="atLeast"/>
        <w:jc w:val="both"/>
        <w:rPr>
          <w:rFonts w:ascii="Garamond" w:hAnsi="Garamond"/>
          <w:color w:val="000000"/>
          <w:w w:val="0"/>
        </w:rPr>
      </w:pPr>
    </w:p>
    <w:tbl>
      <w:tblPr>
        <w:tblW w:w="0" w:type="auto"/>
        <w:jc w:val="center"/>
        <w:tblCellMar>
          <w:left w:w="70" w:type="dxa"/>
          <w:right w:w="70" w:type="dxa"/>
        </w:tblCellMar>
        <w:tblLook w:val="0000" w:firstRow="0" w:lastRow="0" w:firstColumn="0" w:lastColumn="0" w:noHBand="0" w:noVBand="0"/>
      </w:tblPr>
      <w:tblGrid>
        <w:gridCol w:w="4461"/>
        <w:gridCol w:w="4467"/>
      </w:tblGrid>
      <w:tr w:rsidR="008E3EF5" w:rsidRPr="00A63FB3" w:rsidTr="0091317E">
        <w:trPr>
          <w:jc w:val="center"/>
        </w:trPr>
        <w:tc>
          <w:tcPr>
            <w:tcW w:w="4489" w:type="dxa"/>
          </w:tcPr>
          <w:p w:rsidR="008E3EF5" w:rsidRPr="00A63FB3" w:rsidRDefault="008E3EF5" w:rsidP="006148DA">
            <w:pPr>
              <w:spacing w:line="300" w:lineRule="atLeast"/>
              <w:jc w:val="both"/>
              <w:rPr>
                <w:rFonts w:ascii="Garamond" w:hAnsi="Garamond"/>
                <w:color w:val="000000"/>
              </w:rPr>
            </w:pPr>
            <w:bookmarkStart w:id="531" w:name="_DV_M438"/>
            <w:bookmarkEnd w:id="531"/>
            <w:r w:rsidRPr="00A63FB3">
              <w:rPr>
                <w:rFonts w:ascii="Garamond" w:hAnsi="Garamond"/>
                <w:color w:val="000000"/>
              </w:rPr>
              <w:t>________________________________</w:t>
            </w:r>
          </w:p>
        </w:tc>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_________________________________</w:t>
            </w:r>
          </w:p>
        </w:tc>
      </w:tr>
      <w:tr w:rsidR="008E3EF5" w:rsidRPr="00A63FB3" w:rsidTr="0091317E">
        <w:trPr>
          <w:jc w:val="center"/>
        </w:trPr>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Nome:</w:t>
            </w:r>
          </w:p>
        </w:tc>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Nome:</w:t>
            </w:r>
          </w:p>
        </w:tc>
      </w:tr>
      <w:tr w:rsidR="008E3EF5" w:rsidRPr="00A63FB3" w:rsidTr="0091317E">
        <w:trPr>
          <w:trHeight w:val="518"/>
          <w:jc w:val="center"/>
        </w:trPr>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Cargo:</w:t>
            </w:r>
          </w:p>
        </w:tc>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Cargo:</w:t>
            </w:r>
          </w:p>
        </w:tc>
      </w:tr>
    </w:tbl>
    <w:p w:rsidR="008E3EF5" w:rsidRPr="00A63FB3" w:rsidRDefault="008E3EF5" w:rsidP="006148DA">
      <w:pPr>
        <w:spacing w:line="300" w:lineRule="atLeast"/>
        <w:jc w:val="both"/>
        <w:rPr>
          <w:rFonts w:ascii="Garamond" w:hAnsi="Garamond"/>
          <w:color w:val="000000"/>
          <w:w w:val="0"/>
        </w:rPr>
      </w:pPr>
    </w:p>
    <w:p w:rsidR="008E3EF5" w:rsidRPr="00A63FB3" w:rsidRDefault="008E3EF5" w:rsidP="006148DA">
      <w:pPr>
        <w:spacing w:line="300" w:lineRule="atLeast"/>
        <w:jc w:val="both"/>
        <w:rPr>
          <w:rFonts w:ascii="Garamond" w:hAnsi="Garamond"/>
          <w:b/>
          <w:bCs/>
          <w:smallCaps/>
          <w:color w:val="000000"/>
          <w:spacing w:val="-8"/>
        </w:rPr>
      </w:pPr>
    </w:p>
    <w:p w:rsidR="00595F3B" w:rsidRDefault="00595F3B">
      <w:pPr>
        <w:rPr>
          <w:rFonts w:ascii="Garamond" w:eastAsia="Arial Unicode MS" w:hAnsi="Garamond"/>
          <w:i/>
        </w:rPr>
      </w:pPr>
      <w:r>
        <w:rPr>
          <w:rFonts w:ascii="Garamond" w:eastAsia="Arial Unicode MS" w:hAnsi="Garamond"/>
          <w:i/>
        </w:rPr>
        <w:br w:type="page"/>
      </w:r>
    </w:p>
    <w:p w:rsidR="008E3EF5" w:rsidRPr="00A63FB3" w:rsidRDefault="008E3EF5" w:rsidP="006148DA">
      <w:pPr>
        <w:spacing w:line="300" w:lineRule="atLeast"/>
        <w:jc w:val="both"/>
        <w:rPr>
          <w:rFonts w:ascii="Garamond" w:hAnsi="Garamond"/>
          <w:i/>
        </w:rPr>
      </w:pPr>
      <w:r w:rsidRPr="00685344">
        <w:rPr>
          <w:rFonts w:ascii="Garamond" w:eastAsia="Arial Unicode MS" w:hAnsi="Garamond"/>
          <w:i/>
        </w:rPr>
        <w:lastRenderedPageBreak/>
        <w:t>(Página de assinatura 2/3 d</w:t>
      </w:r>
      <w:r w:rsidR="00624335" w:rsidRPr="00685344">
        <w:rPr>
          <w:rFonts w:ascii="Garamond" w:eastAsia="Arial Unicode MS" w:hAnsi="Garamond"/>
          <w:i/>
        </w:rPr>
        <w:t>o</w:t>
      </w:r>
      <w:r w:rsidRPr="00685344">
        <w:rPr>
          <w:rFonts w:ascii="Garamond" w:eastAsia="Arial Unicode MS" w:hAnsi="Garamond"/>
          <w:i/>
        </w:rPr>
        <w:t xml:space="preserve"> </w:t>
      </w:r>
      <w:r w:rsidR="00624335" w:rsidRPr="00685344">
        <w:rPr>
          <w:rFonts w:ascii="Garamond" w:hAnsi="Garamond"/>
          <w:i/>
        </w:rPr>
        <w:t>“</w:t>
      </w:r>
      <w:r w:rsidR="00624335" w:rsidRPr="006A1D5D">
        <w:rPr>
          <w:rFonts w:ascii="Garamond" w:hAnsi="Garamond"/>
          <w:i/>
        </w:rPr>
        <w:t xml:space="preserve">Instrumento </w:t>
      </w:r>
      <w:r w:rsidR="00624335" w:rsidRPr="006C61B7">
        <w:rPr>
          <w:rFonts w:ascii="Garamond" w:hAnsi="Garamond"/>
          <w:i/>
        </w:rPr>
        <w:t>Particular de Escritura da 3</w:t>
      </w:r>
      <w:r w:rsidR="00624335" w:rsidRPr="00BF3EF3">
        <w:rPr>
          <w:rFonts w:ascii="Garamond" w:hAnsi="Garamond"/>
          <w:i/>
        </w:rPr>
        <w:t xml:space="preserve">ª (Terceira) Emissão de Debêntures Simples, Não Conversíveis em Ações, da Espécie </w:t>
      </w:r>
      <w:r w:rsidR="00275D38">
        <w:rPr>
          <w:rFonts w:ascii="Garamond" w:hAnsi="Garamond"/>
          <w:i/>
        </w:rPr>
        <w:t xml:space="preserve">Quirografária, </w:t>
      </w:r>
      <w:r w:rsidR="00624335" w:rsidRPr="00AA3540">
        <w:rPr>
          <w:rFonts w:ascii="Garamond" w:hAnsi="Garamond"/>
          <w:i/>
        </w:rPr>
        <w:t xml:space="preserve">com Garantia </w:t>
      </w:r>
      <w:r w:rsidR="00275D38">
        <w:rPr>
          <w:rFonts w:ascii="Garamond" w:hAnsi="Garamond"/>
          <w:i/>
        </w:rPr>
        <w:t xml:space="preserve">Adicional </w:t>
      </w:r>
      <w:r w:rsidR="00624335" w:rsidRPr="00AA3540">
        <w:rPr>
          <w:rFonts w:ascii="Garamond" w:hAnsi="Garamond"/>
          <w:i/>
        </w:rPr>
        <w:t>Real</w:t>
      </w:r>
      <w:r w:rsidR="00624335" w:rsidRPr="00685344">
        <w:rPr>
          <w:rFonts w:ascii="Garamond" w:hAnsi="Garamond"/>
          <w:i/>
        </w:rPr>
        <w:t xml:space="preserve">, em Série Única, para Distribuição Pública, com Esforços Restritos, </w:t>
      </w:r>
      <w:proofErr w:type="gramStart"/>
      <w:r w:rsidR="00624335" w:rsidRPr="00685344">
        <w:rPr>
          <w:rFonts w:ascii="Garamond" w:hAnsi="Garamond"/>
          <w:i/>
        </w:rPr>
        <w:t xml:space="preserve">da </w:t>
      </w:r>
      <w:r w:rsidR="00624335" w:rsidRPr="006A1D5D">
        <w:rPr>
          <w:rFonts w:ascii="Garamond" w:hAnsi="Garamond"/>
          <w:i/>
        </w:rPr>
        <w:t>Lojas</w:t>
      </w:r>
      <w:proofErr w:type="gramEnd"/>
      <w:r w:rsidR="00624335" w:rsidRPr="006A1D5D">
        <w:rPr>
          <w:rFonts w:ascii="Garamond" w:hAnsi="Garamond"/>
          <w:i/>
        </w:rPr>
        <w:t xml:space="preserve"> Le Biscuit </w:t>
      </w:r>
      <w:r w:rsidR="00624335" w:rsidRPr="006C61B7">
        <w:rPr>
          <w:rFonts w:ascii="Garamond" w:hAnsi="Garamond"/>
          <w:i/>
        </w:rPr>
        <w:t>S.A.”</w:t>
      </w:r>
      <w:r w:rsidRPr="006C61B7">
        <w:rPr>
          <w:rFonts w:ascii="Garamond" w:hAnsi="Garamond"/>
          <w:i/>
        </w:rPr>
        <w:t>)</w:t>
      </w:r>
    </w:p>
    <w:p w:rsidR="008E3EF5" w:rsidRPr="00A63FB3" w:rsidRDefault="008E3EF5" w:rsidP="006148DA">
      <w:pPr>
        <w:spacing w:line="300" w:lineRule="atLeast"/>
        <w:jc w:val="both"/>
        <w:rPr>
          <w:rFonts w:ascii="Garamond" w:hAnsi="Garamond"/>
          <w:b/>
          <w:bCs/>
          <w:smallCaps/>
          <w:color w:val="000000"/>
          <w:spacing w:val="-8"/>
        </w:rPr>
      </w:pPr>
    </w:p>
    <w:p w:rsidR="008E3EF5" w:rsidRPr="00A63FB3" w:rsidRDefault="008E3EF5" w:rsidP="006148DA">
      <w:pPr>
        <w:spacing w:line="300" w:lineRule="atLeast"/>
        <w:jc w:val="both"/>
        <w:rPr>
          <w:rFonts w:ascii="Garamond" w:hAnsi="Garamond"/>
          <w:b/>
          <w:bCs/>
          <w:smallCaps/>
          <w:color w:val="000000"/>
          <w:spacing w:val="-8"/>
        </w:rPr>
      </w:pPr>
    </w:p>
    <w:p w:rsidR="008E3EF5" w:rsidRPr="00A63FB3" w:rsidRDefault="008E3EF5" w:rsidP="006148DA">
      <w:pPr>
        <w:spacing w:line="300" w:lineRule="atLeast"/>
        <w:jc w:val="both"/>
        <w:rPr>
          <w:rFonts w:ascii="Garamond" w:hAnsi="Garamond"/>
          <w:b/>
          <w:bCs/>
          <w:smallCaps/>
          <w:color w:val="000000"/>
          <w:spacing w:val="-8"/>
        </w:rPr>
      </w:pPr>
    </w:p>
    <w:p w:rsidR="008E3EF5" w:rsidRPr="00A63FB3" w:rsidRDefault="008E3EF5" w:rsidP="006148DA">
      <w:pPr>
        <w:spacing w:line="300" w:lineRule="atLeast"/>
        <w:jc w:val="both"/>
        <w:rPr>
          <w:rFonts w:ascii="Garamond" w:hAnsi="Garamond"/>
          <w:b/>
          <w:bCs/>
          <w:smallCaps/>
          <w:color w:val="000000"/>
          <w:spacing w:val="-8"/>
        </w:rPr>
      </w:pPr>
    </w:p>
    <w:p w:rsidR="008E3EF5" w:rsidRPr="00A63FB3" w:rsidRDefault="008E3EF5" w:rsidP="006148DA">
      <w:pPr>
        <w:spacing w:line="300" w:lineRule="atLeast"/>
        <w:jc w:val="both"/>
        <w:rPr>
          <w:rFonts w:ascii="Garamond" w:hAnsi="Garamond"/>
          <w:b/>
          <w:bCs/>
          <w:smallCaps/>
          <w:color w:val="000000"/>
          <w:spacing w:val="-8"/>
        </w:rPr>
      </w:pPr>
    </w:p>
    <w:p w:rsidR="008E3EF5" w:rsidRPr="00A63FB3" w:rsidRDefault="00892B9E" w:rsidP="006148DA">
      <w:pPr>
        <w:spacing w:line="300" w:lineRule="atLeast"/>
        <w:jc w:val="center"/>
        <w:rPr>
          <w:rFonts w:ascii="Garamond" w:hAnsi="Garamond"/>
          <w:bCs/>
          <w:i/>
          <w:color w:val="000000"/>
        </w:rPr>
      </w:pPr>
      <w:r>
        <w:rPr>
          <w:rFonts w:ascii="Garamond" w:hAnsi="Garamond"/>
          <w:b/>
          <w:bCs/>
          <w:smallCaps/>
        </w:rPr>
        <w:t>Oliveira Trust Distribuidora de Títulos e Valores Mobiliários S.A.</w:t>
      </w:r>
      <w:r w:rsidR="008E3EF5" w:rsidRPr="00A63FB3">
        <w:rPr>
          <w:rFonts w:ascii="Garamond" w:hAnsi="Garamond"/>
          <w:b/>
          <w:bCs/>
          <w:smallCaps/>
        </w:rPr>
        <w:br/>
      </w:r>
      <w:r w:rsidR="008E3EF5" w:rsidRPr="00A63FB3">
        <w:rPr>
          <w:rFonts w:ascii="Garamond" w:hAnsi="Garamond"/>
          <w:bCs/>
          <w:i/>
        </w:rPr>
        <w:t>na qualidade de Agente Fiduciário</w:t>
      </w:r>
    </w:p>
    <w:p w:rsidR="008E3EF5" w:rsidRDefault="008E3EF5" w:rsidP="006148DA">
      <w:pPr>
        <w:spacing w:line="300" w:lineRule="atLeast"/>
        <w:jc w:val="both"/>
        <w:rPr>
          <w:rFonts w:ascii="Garamond" w:hAnsi="Garamond"/>
          <w:color w:val="000000"/>
          <w:w w:val="0"/>
        </w:rPr>
      </w:pPr>
    </w:p>
    <w:p w:rsidR="00624335" w:rsidRPr="00A63FB3" w:rsidRDefault="00624335" w:rsidP="006148DA">
      <w:pPr>
        <w:spacing w:line="300" w:lineRule="atLeast"/>
        <w:jc w:val="both"/>
        <w:rPr>
          <w:rFonts w:ascii="Garamond" w:hAnsi="Garamond"/>
          <w:color w:val="000000"/>
          <w:w w:val="0"/>
        </w:rPr>
      </w:pPr>
    </w:p>
    <w:tbl>
      <w:tblPr>
        <w:tblW w:w="0" w:type="auto"/>
        <w:jc w:val="center"/>
        <w:tblCellMar>
          <w:left w:w="70" w:type="dxa"/>
          <w:right w:w="70" w:type="dxa"/>
        </w:tblCellMar>
        <w:tblLook w:val="0000" w:firstRow="0" w:lastRow="0" w:firstColumn="0" w:lastColumn="0" w:noHBand="0" w:noVBand="0"/>
      </w:tblPr>
      <w:tblGrid>
        <w:gridCol w:w="4461"/>
        <w:gridCol w:w="4467"/>
      </w:tblGrid>
      <w:tr w:rsidR="00624335" w:rsidRPr="00A63FB3" w:rsidTr="00BA6416">
        <w:trPr>
          <w:jc w:val="center"/>
        </w:trPr>
        <w:tc>
          <w:tcPr>
            <w:tcW w:w="4489" w:type="dxa"/>
          </w:tcPr>
          <w:p w:rsidR="00624335" w:rsidRPr="00A63FB3" w:rsidRDefault="00624335" w:rsidP="00BA6416">
            <w:pPr>
              <w:spacing w:line="300" w:lineRule="atLeast"/>
              <w:jc w:val="both"/>
              <w:rPr>
                <w:rFonts w:ascii="Garamond" w:hAnsi="Garamond"/>
                <w:color w:val="000000"/>
              </w:rPr>
            </w:pPr>
            <w:r w:rsidRPr="00A63FB3">
              <w:rPr>
                <w:rFonts w:ascii="Garamond" w:hAnsi="Garamond"/>
                <w:color w:val="000000"/>
              </w:rPr>
              <w:t>________________________________</w:t>
            </w:r>
          </w:p>
        </w:tc>
        <w:tc>
          <w:tcPr>
            <w:tcW w:w="4489" w:type="dxa"/>
          </w:tcPr>
          <w:p w:rsidR="00624335" w:rsidRPr="00A63FB3" w:rsidRDefault="00624335" w:rsidP="00BA6416">
            <w:pPr>
              <w:spacing w:line="300" w:lineRule="atLeast"/>
              <w:jc w:val="both"/>
              <w:rPr>
                <w:rFonts w:ascii="Garamond" w:hAnsi="Garamond"/>
                <w:color w:val="000000"/>
              </w:rPr>
            </w:pPr>
            <w:r w:rsidRPr="00A63FB3">
              <w:rPr>
                <w:rFonts w:ascii="Garamond" w:hAnsi="Garamond"/>
                <w:color w:val="000000"/>
              </w:rPr>
              <w:t>_________________________________</w:t>
            </w:r>
          </w:p>
        </w:tc>
      </w:tr>
      <w:tr w:rsidR="00624335" w:rsidRPr="00A63FB3" w:rsidTr="00BA6416">
        <w:trPr>
          <w:jc w:val="center"/>
        </w:trPr>
        <w:tc>
          <w:tcPr>
            <w:tcW w:w="4489" w:type="dxa"/>
          </w:tcPr>
          <w:p w:rsidR="00624335" w:rsidRPr="00A63FB3" w:rsidRDefault="00624335" w:rsidP="00BA6416">
            <w:pPr>
              <w:spacing w:line="300" w:lineRule="atLeast"/>
              <w:jc w:val="both"/>
              <w:rPr>
                <w:rFonts w:ascii="Garamond" w:hAnsi="Garamond"/>
                <w:color w:val="000000"/>
              </w:rPr>
            </w:pPr>
            <w:r w:rsidRPr="00A63FB3">
              <w:rPr>
                <w:rFonts w:ascii="Garamond" w:hAnsi="Garamond"/>
                <w:color w:val="000000"/>
              </w:rPr>
              <w:t>Nome:</w:t>
            </w:r>
          </w:p>
        </w:tc>
        <w:tc>
          <w:tcPr>
            <w:tcW w:w="4489" w:type="dxa"/>
          </w:tcPr>
          <w:p w:rsidR="00624335" w:rsidRPr="00A63FB3" w:rsidRDefault="00624335" w:rsidP="00BA6416">
            <w:pPr>
              <w:spacing w:line="300" w:lineRule="atLeast"/>
              <w:jc w:val="both"/>
              <w:rPr>
                <w:rFonts w:ascii="Garamond" w:hAnsi="Garamond"/>
                <w:color w:val="000000"/>
              </w:rPr>
            </w:pPr>
            <w:r w:rsidRPr="00A63FB3">
              <w:rPr>
                <w:rFonts w:ascii="Garamond" w:hAnsi="Garamond"/>
                <w:color w:val="000000"/>
              </w:rPr>
              <w:t>Nome:</w:t>
            </w:r>
          </w:p>
        </w:tc>
      </w:tr>
      <w:tr w:rsidR="00624335" w:rsidRPr="00A63FB3" w:rsidTr="00BA6416">
        <w:trPr>
          <w:trHeight w:val="518"/>
          <w:jc w:val="center"/>
        </w:trPr>
        <w:tc>
          <w:tcPr>
            <w:tcW w:w="4489" w:type="dxa"/>
          </w:tcPr>
          <w:p w:rsidR="00624335" w:rsidRPr="00A63FB3" w:rsidRDefault="00624335" w:rsidP="00BA6416">
            <w:pPr>
              <w:spacing w:line="300" w:lineRule="atLeast"/>
              <w:jc w:val="both"/>
              <w:rPr>
                <w:rFonts w:ascii="Garamond" w:hAnsi="Garamond"/>
                <w:color w:val="000000"/>
              </w:rPr>
            </w:pPr>
            <w:r w:rsidRPr="00A63FB3">
              <w:rPr>
                <w:rFonts w:ascii="Garamond" w:hAnsi="Garamond"/>
                <w:color w:val="000000"/>
              </w:rPr>
              <w:t>Cargo:</w:t>
            </w:r>
          </w:p>
        </w:tc>
        <w:tc>
          <w:tcPr>
            <w:tcW w:w="4489" w:type="dxa"/>
          </w:tcPr>
          <w:p w:rsidR="00624335" w:rsidRPr="00A63FB3" w:rsidRDefault="00624335" w:rsidP="00BA6416">
            <w:pPr>
              <w:spacing w:line="300" w:lineRule="atLeast"/>
              <w:jc w:val="both"/>
              <w:rPr>
                <w:rFonts w:ascii="Garamond" w:hAnsi="Garamond"/>
                <w:color w:val="000000"/>
              </w:rPr>
            </w:pPr>
            <w:r w:rsidRPr="00A63FB3">
              <w:rPr>
                <w:rFonts w:ascii="Garamond" w:hAnsi="Garamond"/>
                <w:color w:val="000000"/>
              </w:rPr>
              <w:t>Cargo:</w:t>
            </w:r>
          </w:p>
        </w:tc>
      </w:tr>
    </w:tbl>
    <w:p w:rsidR="008E3EF5" w:rsidRPr="00A63FB3" w:rsidRDefault="008E3EF5" w:rsidP="006148DA">
      <w:pPr>
        <w:spacing w:line="300" w:lineRule="atLeast"/>
        <w:jc w:val="both"/>
        <w:rPr>
          <w:rFonts w:ascii="Garamond" w:hAnsi="Garamond"/>
          <w:color w:val="000000"/>
          <w:w w:val="0"/>
        </w:rPr>
      </w:pPr>
    </w:p>
    <w:tbl>
      <w:tblPr>
        <w:tblW w:w="0" w:type="auto"/>
        <w:jc w:val="center"/>
        <w:tblCellMar>
          <w:left w:w="70" w:type="dxa"/>
          <w:right w:w="70" w:type="dxa"/>
        </w:tblCellMar>
        <w:tblLook w:val="0000" w:firstRow="0" w:lastRow="0" w:firstColumn="0" w:lastColumn="0" w:noHBand="0" w:noVBand="0"/>
      </w:tblPr>
      <w:tblGrid>
        <w:gridCol w:w="4489"/>
      </w:tblGrid>
      <w:tr w:rsidR="00624335" w:rsidRPr="00A63FB3" w:rsidTr="00BA6416">
        <w:trPr>
          <w:jc w:val="center"/>
        </w:trPr>
        <w:tc>
          <w:tcPr>
            <w:tcW w:w="4489" w:type="dxa"/>
          </w:tcPr>
          <w:tbl>
            <w:tblPr>
              <w:tblW w:w="0" w:type="auto"/>
              <w:jc w:val="center"/>
              <w:tblCellMar>
                <w:left w:w="70" w:type="dxa"/>
                <w:right w:w="70" w:type="dxa"/>
              </w:tblCellMar>
              <w:tblLook w:val="0000" w:firstRow="0" w:lastRow="0" w:firstColumn="0" w:lastColumn="0" w:noHBand="0" w:noVBand="0"/>
            </w:tblPr>
            <w:tblGrid>
              <w:gridCol w:w="2175"/>
              <w:gridCol w:w="2174"/>
            </w:tblGrid>
            <w:tr w:rsidR="00624335" w:rsidRPr="00A63FB3" w:rsidTr="00BA6416">
              <w:trPr>
                <w:jc w:val="center"/>
              </w:trPr>
              <w:tc>
                <w:tcPr>
                  <w:tcW w:w="4489" w:type="dxa"/>
                </w:tcPr>
                <w:p w:rsidR="00624335" w:rsidRPr="00A63FB3" w:rsidRDefault="00624335" w:rsidP="00624335">
                  <w:pPr>
                    <w:spacing w:line="300" w:lineRule="atLeast"/>
                    <w:jc w:val="both"/>
                    <w:rPr>
                      <w:rFonts w:ascii="Garamond" w:hAnsi="Garamond"/>
                      <w:color w:val="000000"/>
                    </w:rPr>
                  </w:pPr>
                </w:p>
              </w:tc>
              <w:tc>
                <w:tcPr>
                  <w:tcW w:w="4489" w:type="dxa"/>
                </w:tcPr>
                <w:p w:rsidR="00624335" w:rsidRPr="00A63FB3" w:rsidRDefault="00624335" w:rsidP="00624335">
                  <w:pPr>
                    <w:spacing w:line="300" w:lineRule="atLeast"/>
                    <w:jc w:val="both"/>
                    <w:rPr>
                      <w:rFonts w:ascii="Garamond" w:hAnsi="Garamond"/>
                      <w:color w:val="000000"/>
                    </w:rPr>
                  </w:pPr>
                </w:p>
              </w:tc>
            </w:tr>
            <w:tr w:rsidR="00624335" w:rsidRPr="00A63FB3" w:rsidTr="00BA6416">
              <w:trPr>
                <w:jc w:val="center"/>
              </w:trPr>
              <w:tc>
                <w:tcPr>
                  <w:tcW w:w="4489" w:type="dxa"/>
                </w:tcPr>
                <w:p w:rsidR="00624335" w:rsidRPr="00A63FB3" w:rsidRDefault="00624335" w:rsidP="00624335">
                  <w:pPr>
                    <w:spacing w:line="300" w:lineRule="atLeast"/>
                    <w:jc w:val="both"/>
                    <w:rPr>
                      <w:rFonts w:ascii="Garamond" w:hAnsi="Garamond"/>
                      <w:color w:val="000000"/>
                    </w:rPr>
                  </w:pPr>
                </w:p>
              </w:tc>
              <w:tc>
                <w:tcPr>
                  <w:tcW w:w="4489" w:type="dxa"/>
                </w:tcPr>
                <w:p w:rsidR="00624335" w:rsidRPr="00A63FB3" w:rsidRDefault="00624335" w:rsidP="00624335">
                  <w:pPr>
                    <w:spacing w:line="300" w:lineRule="atLeast"/>
                    <w:jc w:val="both"/>
                    <w:rPr>
                      <w:rFonts w:ascii="Garamond" w:hAnsi="Garamond"/>
                      <w:color w:val="000000"/>
                    </w:rPr>
                  </w:pPr>
                </w:p>
              </w:tc>
            </w:tr>
            <w:tr w:rsidR="00624335" w:rsidRPr="00A63FB3" w:rsidTr="00BA6416">
              <w:trPr>
                <w:trHeight w:val="518"/>
                <w:jc w:val="center"/>
              </w:trPr>
              <w:tc>
                <w:tcPr>
                  <w:tcW w:w="4489" w:type="dxa"/>
                </w:tcPr>
                <w:p w:rsidR="00624335" w:rsidRPr="00A63FB3" w:rsidRDefault="00624335" w:rsidP="00624335">
                  <w:pPr>
                    <w:spacing w:line="300" w:lineRule="atLeast"/>
                    <w:jc w:val="both"/>
                    <w:rPr>
                      <w:rFonts w:ascii="Garamond" w:hAnsi="Garamond"/>
                      <w:color w:val="000000"/>
                    </w:rPr>
                  </w:pPr>
                </w:p>
              </w:tc>
              <w:tc>
                <w:tcPr>
                  <w:tcW w:w="4489" w:type="dxa"/>
                </w:tcPr>
                <w:p w:rsidR="00624335" w:rsidRPr="00A63FB3" w:rsidRDefault="00624335" w:rsidP="00624335">
                  <w:pPr>
                    <w:spacing w:line="300" w:lineRule="atLeast"/>
                    <w:jc w:val="both"/>
                    <w:rPr>
                      <w:rFonts w:ascii="Garamond" w:hAnsi="Garamond"/>
                      <w:color w:val="000000"/>
                    </w:rPr>
                  </w:pPr>
                </w:p>
              </w:tc>
            </w:tr>
          </w:tbl>
          <w:p w:rsidR="005B21EB" w:rsidRDefault="005B21EB">
            <w:pPr>
              <w:rPr>
                <w:rFonts w:ascii="Calibri" w:eastAsia="Calibri" w:hAnsi="Calibri"/>
                <w:sz w:val="20"/>
                <w:szCs w:val="20"/>
              </w:rPr>
            </w:pPr>
          </w:p>
        </w:tc>
      </w:tr>
    </w:tbl>
    <w:p w:rsidR="00595F3B" w:rsidRDefault="00595F3B" w:rsidP="006148DA">
      <w:pPr>
        <w:spacing w:line="300" w:lineRule="atLeast"/>
        <w:jc w:val="both"/>
        <w:rPr>
          <w:rFonts w:ascii="Garamond" w:eastAsia="Arial Unicode MS" w:hAnsi="Garamond"/>
          <w:i/>
        </w:rPr>
      </w:pPr>
    </w:p>
    <w:p w:rsidR="00595F3B" w:rsidRDefault="00595F3B">
      <w:pPr>
        <w:rPr>
          <w:rFonts w:ascii="Garamond" w:eastAsia="Arial Unicode MS" w:hAnsi="Garamond"/>
          <w:i/>
        </w:rPr>
      </w:pPr>
    </w:p>
    <w:p w:rsidR="00595F3B" w:rsidRDefault="00595F3B">
      <w:pPr>
        <w:rPr>
          <w:rFonts w:ascii="Garamond" w:eastAsia="Arial Unicode MS" w:hAnsi="Garamond"/>
          <w:i/>
        </w:rPr>
      </w:pPr>
    </w:p>
    <w:p w:rsidR="00595F3B" w:rsidRDefault="00595F3B">
      <w:pPr>
        <w:rPr>
          <w:rFonts w:ascii="Garamond" w:eastAsia="Arial Unicode MS" w:hAnsi="Garamond"/>
          <w:i/>
        </w:rPr>
      </w:pPr>
      <w:r>
        <w:rPr>
          <w:rFonts w:ascii="Garamond" w:eastAsia="Arial Unicode MS" w:hAnsi="Garamond"/>
          <w:i/>
        </w:rPr>
        <w:br w:type="page"/>
      </w:r>
    </w:p>
    <w:p w:rsidR="008E3EF5" w:rsidRPr="00A63FB3" w:rsidRDefault="008E3EF5" w:rsidP="006148DA">
      <w:pPr>
        <w:spacing w:line="300" w:lineRule="atLeast"/>
        <w:jc w:val="both"/>
        <w:rPr>
          <w:rFonts w:ascii="Garamond" w:hAnsi="Garamond"/>
          <w:i/>
        </w:rPr>
      </w:pPr>
      <w:r w:rsidRPr="00685344">
        <w:rPr>
          <w:rFonts w:ascii="Garamond" w:eastAsia="Arial Unicode MS" w:hAnsi="Garamond"/>
          <w:i/>
        </w:rPr>
        <w:lastRenderedPageBreak/>
        <w:t>(Página de assinatura 3/3 d</w:t>
      </w:r>
      <w:r w:rsidR="00624335" w:rsidRPr="006A1D5D">
        <w:rPr>
          <w:rFonts w:ascii="Garamond" w:eastAsia="Arial Unicode MS" w:hAnsi="Garamond"/>
          <w:i/>
        </w:rPr>
        <w:t>o</w:t>
      </w:r>
      <w:r w:rsidRPr="006C61B7">
        <w:rPr>
          <w:rFonts w:ascii="Garamond" w:eastAsia="Arial Unicode MS" w:hAnsi="Garamond"/>
          <w:i/>
        </w:rPr>
        <w:t xml:space="preserve"> </w:t>
      </w:r>
      <w:r w:rsidR="00624335" w:rsidRPr="006C61B7">
        <w:rPr>
          <w:rFonts w:ascii="Garamond" w:hAnsi="Garamond"/>
          <w:i/>
        </w:rPr>
        <w:t>“Instrumento Particular de Escritura da 3</w:t>
      </w:r>
      <w:r w:rsidR="00624335" w:rsidRPr="00BF3EF3">
        <w:rPr>
          <w:rFonts w:ascii="Garamond" w:hAnsi="Garamond"/>
          <w:i/>
        </w:rPr>
        <w:t>ª (Terceira) Emissão de Debêntures Simples, Não Conversíveis em Ações, da Espécie</w:t>
      </w:r>
      <w:r w:rsidR="00275D38">
        <w:rPr>
          <w:rFonts w:ascii="Garamond" w:hAnsi="Garamond"/>
          <w:i/>
        </w:rPr>
        <w:t xml:space="preserve"> Quirografária,</w:t>
      </w:r>
      <w:r w:rsidR="00624335" w:rsidRPr="00BF3EF3">
        <w:rPr>
          <w:rFonts w:ascii="Garamond" w:hAnsi="Garamond"/>
          <w:i/>
        </w:rPr>
        <w:t xml:space="preserve"> </w:t>
      </w:r>
      <w:r w:rsidR="00624335" w:rsidRPr="00AA3540">
        <w:rPr>
          <w:rFonts w:ascii="Garamond" w:hAnsi="Garamond"/>
          <w:i/>
        </w:rPr>
        <w:t xml:space="preserve">com Garantia </w:t>
      </w:r>
      <w:r w:rsidR="00275D38">
        <w:rPr>
          <w:rFonts w:ascii="Garamond" w:hAnsi="Garamond"/>
          <w:i/>
        </w:rPr>
        <w:t xml:space="preserve">Adicional </w:t>
      </w:r>
      <w:r w:rsidR="00624335" w:rsidRPr="00AA3540">
        <w:rPr>
          <w:rFonts w:ascii="Garamond" w:hAnsi="Garamond"/>
          <w:i/>
        </w:rPr>
        <w:t>Real</w:t>
      </w:r>
      <w:r w:rsidR="00624335" w:rsidRPr="00685344">
        <w:rPr>
          <w:rFonts w:ascii="Garamond" w:hAnsi="Garamond"/>
          <w:i/>
        </w:rPr>
        <w:t>, em Série</w:t>
      </w:r>
      <w:r w:rsidR="00624335" w:rsidRPr="006A1D5D">
        <w:rPr>
          <w:rFonts w:ascii="Garamond" w:hAnsi="Garamond"/>
          <w:i/>
        </w:rPr>
        <w:t xml:space="preserve"> Única</w:t>
      </w:r>
      <w:r w:rsidR="00624335" w:rsidRPr="006C61B7">
        <w:rPr>
          <w:rFonts w:ascii="Garamond" w:hAnsi="Garamond"/>
          <w:i/>
        </w:rPr>
        <w:t xml:space="preserve">, para Distribuição Pública, com Esforços Restritos, </w:t>
      </w:r>
      <w:proofErr w:type="gramStart"/>
      <w:r w:rsidR="00624335" w:rsidRPr="006C61B7">
        <w:rPr>
          <w:rFonts w:ascii="Garamond" w:hAnsi="Garamond"/>
          <w:i/>
        </w:rPr>
        <w:t>da Lojas</w:t>
      </w:r>
      <w:proofErr w:type="gramEnd"/>
      <w:r w:rsidR="00624335" w:rsidRPr="006C61B7">
        <w:rPr>
          <w:rFonts w:ascii="Garamond" w:hAnsi="Garamond"/>
          <w:i/>
        </w:rPr>
        <w:t xml:space="preserve"> Le Biscuit S.A.”)</w:t>
      </w:r>
      <w:r w:rsidR="00624335" w:rsidRPr="00A63FB3" w:rsidDel="00624335">
        <w:rPr>
          <w:rFonts w:ascii="Garamond" w:hAnsi="Garamond"/>
          <w:i/>
        </w:rPr>
        <w:t xml:space="preserve"> </w:t>
      </w:r>
    </w:p>
    <w:p w:rsidR="008E3EF5" w:rsidRPr="00A63FB3" w:rsidRDefault="008E3EF5" w:rsidP="006148DA">
      <w:pPr>
        <w:spacing w:line="300" w:lineRule="atLeast"/>
        <w:jc w:val="both"/>
        <w:rPr>
          <w:rFonts w:ascii="Garamond" w:hAnsi="Garamond"/>
          <w:i/>
        </w:rPr>
      </w:pPr>
    </w:p>
    <w:p w:rsidR="008E3EF5" w:rsidRPr="00A63FB3" w:rsidRDefault="008E3EF5" w:rsidP="006148DA">
      <w:pPr>
        <w:spacing w:line="300" w:lineRule="atLeast"/>
        <w:jc w:val="both"/>
        <w:rPr>
          <w:rFonts w:ascii="Garamond" w:hAnsi="Garamond"/>
          <w:i/>
        </w:rPr>
      </w:pPr>
    </w:p>
    <w:p w:rsidR="008E3EF5" w:rsidRPr="00A63FB3" w:rsidRDefault="008E3EF5" w:rsidP="006148DA">
      <w:pPr>
        <w:spacing w:line="300" w:lineRule="atLeast"/>
        <w:jc w:val="both"/>
        <w:rPr>
          <w:rFonts w:ascii="Garamond" w:hAnsi="Garamond"/>
          <w:i/>
        </w:rPr>
      </w:pPr>
    </w:p>
    <w:p w:rsidR="008E3EF5" w:rsidRPr="00A63FB3" w:rsidRDefault="008E3EF5" w:rsidP="006148DA">
      <w:pPr>
        <w:spacing w:line="300" w:lineRule="atLeast"/>
        <w:jc w:val="both"/>
        <w:rPr>
          <w:rFonts w:ascii="Garamond" w:hAnsi="Garamond"/>
          <w:i/>
        </w:rPr>
      </w:pPr>
    </w:p>
    <w:p w:rsidR="008E3EF5" w:rsidRPr="00A63FB3" w:rsidRDefault="008E3EF5" w:rsidP="006148DA">
      <w:pPr>
        <w:spacing w:line="300" w:lineRule="atLeast"/>
        <w:jc w:val="both"/>
        <w:rPr>
          <w:rFonts w:ascii="Garamond" w:hAnsi="Garamond"/>
          <w:i/>
        </w:rPr>
      </w:pPr>
    </w:p>
    <w:p w:rsidR="008E3EF5" w:rsidRPr="00A63FB3" w:rsidRDefault="008E3EF5" w:rsidP="006148DA">
      <w:pPr>
        <w:spacing w:line="300" w:lineRule="atLeast"/>
        <w:jc w:val="both"/>
        <w:rPr>
          <w:rFonts w:ascii="Garamond" w:eastAsia="Arial Unicode MS" w:hAnsi="Garamond"/>
          <w:w w:val="0"/>
        </w:rPr>
      </w:pPr>
      <w:r w:rsidRPr="00A63FB3">
        <w:rPr>
          <w:rFonts w:ascii="Garamond" w:eastAsia="Arial Unicode MS" w:hAnsi="Garamond"/>
          <w:w w:val="0"/>
        </w:rPr>
        <w:t>Testemunhas:</w:t>
      </w:r>
    </w:p>
    <w:p w:rsidR="008E3EF5" w:rsidRPr="00A63FB3" w:rsidRDefault="008E3EF5" w:rsidP="006148DA">
      <w:pPr>
        <w:spacing w:line="300" w:lineRule="atLeast"/>
        <w:jc w:val="both"/>
        <w:rPr>
          <w:rFonts w:ascii="Garamond" w:eastAsia="Arial Unicode MS" w:hAnsi="Garamond"/>
          <w:w w:val="0"/>
        </w:rPr>
      </w:pPr>
    </w:p>
    <w:p w:rsidR="008E3EF5" w:rsidRPr="00A63FB3" w:rsidRDefault="008E3EF5" w:rsidP="006148DA">
      <w:pPr>
        <w:spacing w:line="300" w:lineRule="atLeast"/>
        <w:jc w:val="both"/>
        <w:rPr>
          <w:rFonts w:ascii="Garamond" w:eastAsia="Arial Unicode MS" w:hAnsi="Garamond"/>
          <w:w w:val="0"/>
        </w:rPr>
      </w:pPr>
    </w:p>
    <w:bookmarkEnd w:id="530"/>
    <w:p w:rsidR="008E3EF5" w:rsidRPr="00A63FB3" w:rsidRDefault="008E3EF5" w:rsidP="006148DA">
      <w:pPr>
        <w:spacing w:line="300" w:lineRule="atLeast"/>
        <w:jc w:val="both"/>
        <w:rPr>
          <w:rFonts w:ascii="Garamond" w:hAnsi="Garamond"/>
          <w:b/>
        </w:rPr>
      </w:pPr>
    </w:p>
    <w:tbl>
      <w:tblPr>
        <w:tblW w:w="0" w:type="auto"/>
        <w:jc w:val="center"/>
        <w:tblCellMar>
          <w:left w:w="70" w:type="dxa"/>
          <w:right w:w="70" w:type="dxa"/>
        </w:tblCellMar>
        <w:tblLook w:val="0000" w:firstRow="0" w:lastRow="0" w:firstColumn="0" w:lastColumn="0" w:noHBand="0" w:noVBand="0"/>
      </w:tblPr>
      <w:tblGrid>
        <w:gridCol w:w="4461"/>
        <w:gridCol w:w="4467"/>
      </w:tblGrid>
      <w:tr w:rsidR="008E3EF5" w:rsidRPr="00A63FB3" w:rsidTr="0091317E">
        <w:trPr>
          <w:jc w:val="center"/>
        </w:trPr>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1. ________________________________</w:t>
            </w:r>
          </w:p>
        </w:tc>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2. _________________________________</w:t>
            </w:r>
          </w:p>
        </w:tc>
      </w:tr>
      <w:tr w:rsidR="008E3EF5" w:rsidRPr="00A63FB3" w:rsidTr="0091317E">
        <w:trPr>
          <w:jc w:val="center"/>
        </w:trPr>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Nome:</w:t>
            </w:r>
          </w:p>
        </w:tc>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Nome:</w:t>
            </w:r>
          </w:p>
        </w:tc>
      </w:tr>
      <w:tr w:rsidR="008E3EF5" w:rsidRPr="00A63FB3" w:rsidTr="0091317E">
        <w:trPr>
          <w:trHeight w:val="518"/>
          <w:jc w:val="center"/>
        </w:trPr>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RG:</w:t>
            </w:r>
          </w:p>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CPF:</w:t>
            </w:r>
          </w:p>
        </w:tc>
        <w:tc>
          <w:tcPr>
            <w:tcW w:w="4489" w:type="dxa"/>
          </w:tcPr>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RG:</w:t>
            </w:r>
          </w:p>
          <w:p w:rsidR="008E3EF5" w:rsidRPr="00A63FB3" w:rsidRDefault="008E3EF5" w:rsidP="006148DA">
            <w:pPr>
              <w:spacing w:line="300" w:lineRule="atLeast"/>
              <w:jc w:val="both"/>
              <w:rPr>
                <w:rFonts w:ascii="Garamond" w:hAnsi="Garamond"/>
                <w:color w:val="000000"/>
              </w:rPr>
            </w:pPr>
            <w:r w:rsidRPr="00A63FB3">
              <w:rPr>
                <w:rFonts w:ascii="Garamond" w:hAnsi="Garamond"/>
                <w:color w:val="000000"/>
              </w:rPr>
              <w:t>CPF:</w:t>
            </w:r>
          </w:p>
        </w:tc>
      </w:tr>
      <w:tr w:rsidR="008E3EF5" w:rsidRPr="00A63FB3" w:rsidTr="0091317E">
        <w:trPr>
          <w:trHeight w:val="518"/>
          <w:jc w:val="center"/>
        </w:trPr>
        <w:tc>
          <w:tcPr>
            <w:tcW w:w="4489" w:type="dxa"/>
          </w:tcPr>
          <w:p w:rsidR="008E3EF5" w:rsidRPr="00A63FB3" w:rsidRDefault="008E3EF5" w:rsidP="006148DA">
            <w:pPr>
              <w:spacing w:line="300" w:lineRule="atLeast"/>
              <w:jc w:val="both"/>
              <w:rPr>
                <w:rFonts w:ascii="Garamond" w:hAnsi="Garamond"/>
                <w:color w:val="000000"/>
              </w:rPr>
            </w:pPr>
          </w:p>
        </w:tc>
        <w:tc>
          <w:tcPr>
            <w:tcW w:w="4489" w:type="dxa"/>
          </w:tcPr>
          <w:p w:rsidR="008E3EF5" w:rsidRPr="00A63FB3" w:rsidRDefault="008E3EF5" w:rsidP="006148DA">
            <w:pPr>
              <w:spacing w:line="300" w:lineRule="atLeast"/>
              <w:jc w:val="both"/>
              <w:rPr>
                <w:rFonts w:ascii="Garamond" w:hAnsi="Garamond"/>
                <w:color w:val="000000"/>
              </w:rPr>
            </w:pPr>
          </w:p>
        </w:tc>
      </w:tr>
    </w:tbl>
    <w:p w:rsidR="008E3EF5" w:rsidRPr="00A63FB3" w:rsidRDefault="008E3EF5" w:rsidP="006148DA">
      <w:pPr>
        <w:spacing w:line="300" w:lineRule="atLeast"/>
        <w:jc w:val="both"/>
        <w:rPr>
          <w:rFonts w:ascii="Garamond" w:hAnsi="Garamond"/>
        </w:rPr>
      </w:pPr>
    </w:p>
    <w:sectPr w:rsidR="008E3EF5" w:rsidRPr="00A63FB3" w:rsidSect="00DE4F02">
      <w:headerReference w:type="default" r:id="rId16"/>
      <w:footerReference w:type="default" r:id="rId17"/>
      <w:pgSz w:w="11907" w:h="16839" w:code="9"/>
      <w:pgMar w:top="1701" w:right="1418" w:bottom="1418" w:left="1701" w:header="72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21A" w:rsidRDefault="00F8321A" w:rsidP="00B53614">
      <w:r>
        <w:separator/>
      </w:r>
    </w:p>
  </w:endnote>
  <w:endnote w:type="continuationSeparator" w:id="0">
    <w:p w:rsidR="00F8321A" w:rsidRDefault="00F8321A" w:rsidP="00B53614">
      <w:r>
        <w:continuationSeparator/>
      </w:r>
    </w:p>
  </w:endnote>
  <w:endnote w:type="continuationNotice" w:id="1">
    <w:p w:rsidR="00F8321A" w:rsidRDefault="00F83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027885"/>
      <w:docPartObj>
        <w:docPartGallery w:val="Page Numbers (Bottom of Page)"/>
        <w:docPartUnique/>
      </w:docPartObj>
    </w:sdtPr>
    <w:sdtEndPr/>
    <w:sdtContent>
      <w:p w:rsidR="00345EE2" w:rsidRDefault="00345EE2" w:rsidP="00D35C86">
        <w:pPr>
          <w:pStyle w:val="Rodap"/>
          <w:jc w:val="center"/>
        </w:pPr>
        <w:r w:rsidRPr="00044976">
          <w:rPr>
            <w:rFonts w:ascii="Garamond" w:hAnsi="Garamond"/>
          </w:rPr>
          <w:fldChar w:fldCharType="begin"/>
        </w:r>
        <w:r w:rsidRPr="00044976">
          <w:rPr>
            <w:rFonts w:ascii="Garamond" w:hAnsi="Garamond"/>
          </w:rPr>
          <w:instrText>PAGE   \* MERGEFORMAT</w:instrText>
        </w:r>
        <w:r w:rsidRPr="00044976">
          <w:rPr>
            <w:rFonts w:ascii="Garamond" w:hAnsi="Garamond"/>
          </w:rPr>
          <w:fldChar w:fldCharType="separate"/>
        </w:r>
        <w:r w:rsidR="00394DAF" w:rsidRPr="00394DAF">
          <w:rPr>
            <w:rFonts w:ascii="Garamond" w:hAnsi="Garamond"/>
            <w:noProof/>
            <w:lang w:val="pt-BR"/>
          </w:rPr>
          <w:t>2</w:t>
        </w:r>
        <w:r w:rsidRPr="00044976">
          <w:rPr>
            <w:rFonts w:ascii="Garamond" w:hAnsi="Garamond"/>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21A" w:rsidRDefault="00F8321A" w:rsidP="00B53614">
      <w:r>
        <w:separator/>
      </w:r>
    </w:p>
  </w:footnote>
  <w:footnote w:type="continuationSeparator" w:id="0">
    <w:p w:rsidR="00F8321A" w:rsidRDefault="00F8321A" w:rsidP="00B53614">
      <w:r>
        <w:continuationSeparator/>
      </w:r>
    </w:p>
  </w:footnote>
  <w:footnote w:type="continuationNotice" w:id="1">
    <w:p w:rsidR="00F8321A" w:rsidRDefault="00F832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E2" w:rsidRPr="00152362" w:rsidRDefault="00345EE2" w:rsidP="00152362">
    <w:pPr>
      <w:pStyle w:val="Cabealho"/>
      <w:jc w:val="right"/>
      <w:rPr>
        <w:rFonts w:ascii="Garamond" w:hAnsi="Garamond"/>
        <w:i/>
        <w:sz w:val="22"/>
        <w:szCs w:val="22"/>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nsid w:val="017B7ACE"/>
    <w:multiLevelType w:val="hybridMultilevel"/>
    <w:tmpl w:val="331C04A0"/>
    <w:lvl w:ilvl="0" w:tplc="E13A2826">
      <w:start w:val="1"/>
      <w:numFmt w:val="lowerRoman"/>
      <w:lvlText w:val="(%1)"/>
      <w:lvlJc w:val="left"/>
      <w:pPr>
        <w:ind w:left="1429" w:hanging="360"/>
      </w:pPr>
      <w:rPr>
        <w:rFonts w:ascii="Garamond" w:hAnsi="Garamond" w:cs="Times New Roman" w:hint="default"/>
        <w:color w:val="auto"/>
        <w:sz w:val="24"/>
        <w:szCs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01AD7126"/>
    <w:multiLevelType w:val="hybridMultilevel"/>
    <w:tmpl w:val="D98ED4C8"/>
    <w:lvl w:ilvl="0" w:tplc="8F7861B8">
      <w:start w:val="1"/>
      <w:numFmt w:val="decimal"/>
      <w:lvlText w:val="%1ª"/>
      <w:lvlJc w:val="left"/>
      <w:pPr>
        <w:tabs>
          <w:tab w:val="num" w:pos="840"/>
        </w:tabs>
        <w:ind w:left="8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3840568"/>
    <w:multiLevelType w:val="hybridMultilevel"/>
    <w:tmpl w:val="47F4DCEC"/>
    <w:lvl w:ilvl="0" w:tplc="2B28EE0E">
      <w:start w:val="1"/>
      <w:numFmt w:val="lowerRoman"/>
      <w:lvlText w:val="(%1)"/>
      <w:lvlJc w:val="left"/>
      <w:pPr>
        <w:ind w:left="1534" w:hanging="400"/>
      </w:pPr>
      <w:rPr>
        <w:rFonts w:hint="default"/>
        <w:b/>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03D65978"/>
    <w:multiLevelType w:val="multilevel"/>
    <w:tmpl w:val="D4520970"/>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22"/>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9.4.%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6">
    <w:nsid w:val="048754AA"/>
    <w:multiLevelType w:val="hybridMultilevel"/>
    <w:tmpl w:val="FA0655B0"/>
    <w:lvl w:ilvl="0" w:tplc="7DC2DD80">
      <w:start w:val="4"/>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057753E3"/>
    <w:multiLevelType w:val="multilevel"/>
    <w:tmpl w:val="5C1635F6"/>
    <w:lvl w:ilvl="0">
      <w:start w:val="1"/>
      <w:numFmt w:val="upperRoman"/>
      <w:lvlText w:val="%1."/>
      <w:lvlJc w:val="left"/>
      <w:pPr>
        <w:ind w:left="720" w:hanging="360"/>
      </w:pPr>
      <w:rPr>
        <w:rFonts w:hint="default"/>
        <w:b/>
      </w:rPr>
    </w:lvl>
    <w:lvl w:ilvl="1">
      <w:start w:val="1"/>
      <w:numFmt w:val="decimal"/>
      <w:isLgl/>
      <w:lvlText w:val="%1.%2"/>
      <w:lvlJc w:val="left"/>
      <w:pPr>
        <w:ind w:left="1254" w:hanging="720"/>
      </w:pPr>
      <w:rPr>
        <w:rFonts w:hint="default"/>
        <w:b w:val="0"/>
        <w:i/>
      </w:rPr>
    </w:lvl>
    <w:lvl w:ilvl="2">
      <w:start w:val="1"/>
      <w:numFmt w:val="decimal"/>
      <w:isLgl/>
      <w:lvlText w:val="%1.%2.%3"/>
      <w:lvlJc w:val="left"/>
      <w:pPr>
        <w:ind w:left="1428" w:hanging="720"/>
      </w:pPr>
      <w:rPr>
        <w:rFonts w:hint="default"/>
        <w:b w:val="0"/>
        <w:i/>
      </w:rPr>
    </w:lvl>
    <w:lvl w:ilvl="3">
      <w:start w:val="1"/>
      <w:numFmt w:val="decimal"/>
      <w:isLgl/>
      <w:lvlText w:val="%1.%2.%3.%4"/>
      <w:lvlJc w:val="left"/>
      <w:pPr>
        <w:ind w:left="1962" w:hanging="1080"/>
      </w:pPr>
      <w:rPr>
        <w:rFonts w:hint="default"/>
        <w:b w:val="0"/>
        <w:i/>
      </w:rPr>
    </w:lvl>
    <w:lvl w:ilvl="4">
      <w:start w:val="1"/>
      <w:numFmt w:val="decimal"/>
      <w:isLgl/>
      <w:lvlText w:val="%1.%2.%3.%4.%5"/>
      <w:lvlJc w:val="left"/>
      <w:pPr>
        <w:ind w:left="2136" w:hanging="1080"/>
      </w:pPr>
      <w:rPr>
        <w:rFonts w:hint="default"/>
        <w:b w:val="0"/>
        <w:i/>
      </w:rPr>
    </w:lvl>
    <w:lvl w:ilvl="5">
      <w:start w:val="1"/>
      <w:numFmt w:val="decimal"/>
      <w:isLgl/>
      <w:lvlText w:val="%1.%2.%3.%4.%5.%6"/>
      <w:lvlJc w:val="left"/>
      <w:pPr>
        <w:ind w:left="2670" w:hanging="1440"/>
      </w:pPr>
      <w:rPr>
        <w:rFonts w:hint="default"/>
        <w:b w:val="0"/>
        <w:i/>
      </w:rPr>
    </w:lvl>
    <w:lvl w:ilvl="6">
      <w:start w:val="1"/>
      <w:numFmt w:val="decimal"/>
      <w:isLgl/>
      <w:lvlText w:val="%1.%2.%3.%4.%5.%6.%7"/>
      <w:lvlJc w:val="left"/>
      <w:pPr>
        <w:ind w:left="3204" w:hanging="1800"/>
      </w:pPr>
      <w:rPr>
        <w:rFonts w:hint="default"/>
        <w:b w:val="0"/>
        <w:i/>
      </w:rPr>
    </w:lvl>
    <w:lvl w:ilvl="7">
      <w:start w:val="1"/>
      <w:numFmt w:val="decimal"/>
      <w:isLgl/>
      <w:lvlText w:val="%1.%2.%3.%4.%5.%6.%7.%8"/>
      <w:lvlJc w:val="left"/>
      <w:pPr>
        <w:ind w:left="3378" w:hanging="1800"/>
      </w:pPr>
      <w:rPr>
        <w:rFonts w:hint="default"/>
        <w:b w:val="0"/>
        <w:i/>
      </w:rPr>
    </w:lvl>
    <w:lvl w:ilvl="8">
      <w:start w:val="1"/>
      <w:numFmt w:val="decimal"/>
      <w:isLgl/>
      <w:lvlText w:val="%1.%2.%3.%4.%5.%6.%7.%8.%9"/>
      <w:lvlJc w:val="left"/>
      <w:pPr>
        <w:ind w:left="3912" w:hanging="2160"/>
      </w:pPr>
      <w:rPr>
        <w:rFonts w:hint="default"/>
        <w:b w:val="0"/>
        <w:i/>
      </w:rPr>
    </w:lvl>
  </w:abstractNum>
  <w:abstractNum w:abstractNumId="8">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9">
    <w:nsid w:val="066F7786"/>
    <w:multiLevelType w:val="multilevel"/>
    <w:tmpl w:val="8F38D8D0"/>
    <w:lvl w:ilvl="0">
      <w:start w:val="1"/>
      <w:numFmt w:val="decimal"/>
      <w:lvlText w:val="%1."/>
      <w:lvlJc w:val="left"/>
      <w:pPr>
        <w:tabs>
          <w:tab w:val="num" w:pos="709"/>
        </w:tabs>
        <w:ind w:left="709" w:hanging="709"/>
      </w:pPr>
      <w:rPr>
        <w:rFonts w:ascii="Garamond" w:hAnsi="Garamond" w:hint="default"/>
        <w:b/>
        <w:i w:val="0"/>
        <w:sz w:val="24"/>
        <w:szCs w:val="24"/>
      </w:rPr>
    </w:lvl>
    <w:lvl w:ilvl="1">
      <w:start w:val="1"/>
      <w:numFmt w:val="decimal"/>
      <w:lvlText w:val="%1.%2."/>
      <w:lvlJc w:val="left"/>
      <w:pPr>
        <w:tabs>
          <w:tab w:val="num" w:pos="709"/>
        </w:tabs>
        <w:ind w:left="709" w:hanging="709"/>
      </w:pPr>
      <w:rPr>
        <w:rFonts w:ascii="Garamond" w:hAnsi="Garamond" w:hint="default"/>
        <w:b/>
        <w:i w:val="0"/>
        <w:sz w:val="24"/>
        <w:szCs w:val="24"/>
      </w:rPr>
    </w:lvl>
    <w:lvl w:ilvl="2">
      <w:start w:val="1"/>
      <w:numFmt w:val="decimal"/>
      <w:lvlText w:val="%1.%2.%3."/>
      <w:lvlJc w:val="left"/>
      <w:pPr>
        <w:tabs>
          <w:tab w:val="num" w:pos="1985"/>
        </w:tabs>
        <w:ind w:left="1985" w:hanging="992"/>
      </w:pPr>
      <w:rPr>
        <w:rFonts w:hint="default"/>
        <w:b/>
        <w:i w:val="0"/>
        <w:sz w:val="24"/>
        <w:szCs w:val="24"/>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10">
    <w:nsid w:val="08C80889"/>
    <w:multiLevelType w:val="hybridMultilevel"/>
    <w:tmpl w:val="FD2C4376"/>
    <w:lvl w:ilvl="0" w:tplc="5686ABDA">
      <w:start w:val="1"/>
      <w:numFmt w:val="lowerRoman"/>
      <w:lvlText w:val="(%1)"/>
      <w:lvlJc w:val="left"/>
      <w:pPr>
        <w:ind w:left="1534" w:hanging="400"/>
      </w:pPr>
      <w:rPr>
        <w:rFonts w:hint="default"/>
        <w:b/>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0A435B87"/>
    <w:multiLevelType w:val="multilevel"/>
    <w:tmpl w:val="F036FB9C"/>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rFonts w:ascii="Garamond" w:hAnsi="Garamond" w:hint="default"/>
        <w:b w:val="0"/>
        <w:sz w:val="24"/>
        <w:szCs w:val="24"/>
      </w:rPr>
    </w:lvl>
    <w:lvl w:ilvl="2">
      <w:start w:val="1"/>
      <w:numFmt w:val="decimal"/>
      <w:lvlText w:val="%1.%2.%3."/>
      <w:lvlJc w:val="left"/>
      <w:pPr>
        <w:ind w:left="2348" w:hanging="504"/>
      </w:pPr>
      <w:rPr>
        <w:rFonts w:ascii="Garamond" w:hAnsi="Garamond" w:cs="Tahoma" w:hint="default"/>
        <w:b w:val="0"/>
        <w:i w:val="0"/>
        <w:color w:val="auto"/>
        <w:sz w:val="24"/>
        <w:szCs w:val="24"/>
      </w:rPr>
    </w:lvl>
    <w:lvl w:ilvl="3">
      <w:start w:val="1"/>
      <w:numFmt w:val="decimal"/>
      <w:lvlText w:val="%1.%2.%3.%4."/>
      <w:lvlJc w:val="left"/>
      <w:pPr>
        <w:ind w:left="4760" w:hanging="648"/>
      </w:pPr>
      <w:rPr>
        <w:rFonts w:ascii="Garamond" w:hAnsi="Garamond" w:cs="Tahoma" w:hint="default"/>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7729CF"/>
    <w:multiLevelType w:val="hybridMultilevel"/>
    <w:tmpl w:val="1BFCE572"/>
    <w:lvl w:ilvl="0" w:tplc="5FCEC92C">
      <w:start w:val="1"/>
      <w:numFmt w:val="lowerRoman"/>
      <w:lvlText w:val="(%1)"/>
      <w:lvlJc w:val="left"/>
      <w:pPr>
        <w:ind w:left="720" w:hanging="360"/>
      </w:pPr>
      <w:rPr>
        <w:rFonts w:cs="Times New Roman" w:hint="default"/>
      </w:rPr>
    </w:lvl>
    <w:lvl w:ilvl="1" w:tplc="506227C8">
      <w:start w:val="1"/>
      <w:numFmt w:val="lowerLetter"/>
      <w:lvlText w:val="(%2)"/>
      <w:lvlJc w:val="left"/>
      <w:pPr>
        <w:ind w:left="1440" w:hanging="360"/>
      </w:pPr>
      <w:rPr>
        <w:rFonts w:cs="Times New Roman" w:hint="default"/>
        <w:b w:val="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nsid w:val="0BD63705"/>
    <w:multiLevelType w:val="multilevel"/>
    <w:tmpl w:val="F34689D4"/>
    <w:lvl w:ilvl="0">
      <w:start w:val="6"/>
      <w:numFmt w:val="decimal"/>
      <w:lvlText w:val="%1"/>
      <w:lvlJc w:val="left"/>
      <w:pPr>
        <w:ind w:left="600" w:hanging="600"/>
      </w:pPr>
      <w:rPr>
        <w:rFonts w:hint="default"/>
        <w:i w:val="0"/>
      </w:rPr>
    </w:lvl>
    <w:lvl w:ilvl="1">
      <w:start w:val="22"/>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4">
    <w:nsid w:val="0D471BA5"/>
    <w:multiLevelType w:val="multilevel"/>
    <w:tmpl w:val="7736F64A"/>
    <w:lvl w:ilvl="0">
      <w:start w:val="9"/>
      <w:numFmt w:val="decimal"/>
      <w:lvlText w:val="%1."/>
      <w:lvlJc w:val="left"/>
      <w:pPr>
        <w:ind w:left="540" w:hanging="540"/>
      </w:pPr>
      <w:rPr>
        <w:rFonts w:eastAsia="Times New Roman" w:hint="default"/>
        <w:w w:val="100"/>
      </w:rPr>
    </w:lvl>
    <w:lvl w:ilvl="1">
      <w:start w:val="2"/>
      <w:numFmt w:val="decimal"/>
      <w:lvlText w:val="%1.%2."/>
      <w:lvlJc w:val="left"/>
      <w:pPr>
        <w:ind w:left="720" w:hanging="720"/>
      </w:pPr>
      <w:rPr>
        <w:rFonts w:eastAsia="Times New Roman" w:hint="default"/>
        <w:w w:val="100"/>
      </w:rPr>
    </w:lvl>
    <w:lvl w:ilvl="2">
      <w:start w:val="1"/>
      <w:numFmt w:val="decimal"/>
      <w:lvlText w:val="%1.%2.%3."/>
      <w:lvlJc w:val="left"/>
      <w:pPr>
        <w:ind w:left="720" w:hanging="720"/>
      </w:pPr>
      <w:rPr>
        <w:rFonts w:eastAsia="Times New Roman" w:hint="default"/>
        <w:w w:val="100"/>
      </w:rPr>
    </w:lvl>
    <w:lvl w:ilvl="3">
      <w:start w:val="1"/>
      <w:numFmt w:val="decimal"/>
      <w:lvlText w:val="%1.%2.%3.%4."/>
      <w:lvlJc w:val="left"/>
      <w:pPr>
        <w:ind w:left="1080" w:hanging="1080"/>
      </w:pPr>
      <w:rPr>
        <w:rFonts w:eastAsia="Times New Roman" w:hint="default"/>
        <w:w w:val="100"/>
      </w:rPr>
    </w:lvl>
    <w:lvl w:ilvl="4">
      <w:start w:val="1"/>
      <w:numFmt w:val="decimal"/>
      <w:lvlText w:val="%1.%2.%3.%4.%5."/>
      <w:lvlJc w:val="left"/>
      <w:pPr>
        <w:ind w:left="1080" w:hanging="1080"/>
      </w:pPr>
      <w:rPr>
        <w:rFonts w:eastAsia="Times New Roman" w:hint="default"/>
        <w:w w:val="100"/>
      </w:rPr>
    </w:lvl>
    <w:lvl w:ilvl="5">
      <w:start w:val="1"/>
      <w:numFmt w:val="decimal"/>
      <w:lvlText w:val="%1.%2.%3.%4.%5.%6."/>
      <w:lvlJc w:val="left"/>
      <w:pPr>
        <w:ind w:left="1440" w:hanging="1440"/>
      </w:pPr>
      <w:rPr>
        <w:rFonts w:eastAsia="Times New Roman" w:hint="default"/>
        <w:w w:val="100"/>
      </w:rPr>
    </w:lvl>
    <w:lvl w:ilvl="6">
      <w:start w:val="1"/>
      <w:numFmt w:val="decimal"/>
      <w:lvlText w:val="%1.%2.%3.%4.%5.%6.%7."/>
      <w:lvlJc w:val="left"/>
      <w:pPr>
        <w:ind w:left="1800" w:hanging="1800"/>
      </w:pPr>
      <w:rPr>
        <w:rFonts w:eastAsia="Times New Roman" w:hint="default"/>
        <w:w w:val="100"/>
      </w:rPr>
    </w:lvl>
    <w:lvl w:ilvl="7">
      <w:start w:val="1"/>
      <w:numFmt w:val="decimal"/>
      <w:lvlText w:val="%1.%2.%3.%4.%5.%6.%7.%8."/>
      <w:lvlJc w:val="left"/>
      <w:pPr>
        <w:ind w:left="1800" w:hanging="1800"/>
      </w:pPr>
      <w:rPr>
        <w:rFonts w:eastAsia="Times New Roman" w:hint="default"/>
        <w:w w:val="100"/>
      </w:rPr>
    </w:lvl>
    <w:lvl w:ilvl="8">
      <w:start w:val="1"/>
      <w:numFmt w:val="decimal"/>
      <w:lvlText w:val="%1.%2.%3.%4.%5.%6.%7.%8.%9."/>
      <w:lvlJc w:val="left"/>
      <w:pPr>
        <w:ind w:left="2160" w:hanging="2160"/>
      </w:pPr>
      <w:rPr>
        <w:rFonts w:eastAsia="Times New Roman" w:hint="default"/>
        <w:w w:val="100"/>
      </w:rPr>
    </w:lvl>
  </w:abstractNum>
  <w:abstractNum w:abstractNumId="15">
    <w:nsid w:val="0E075582"/>
    <w:multiLevelType w:val="multilevel"/>
    <w:tmpl w:val="3A2622C0"/>
    <w:lvl w:ilvl="0">
      <w:start w:val="7"/>
      <w:numFmt w:val="decimal"/>
      <w:lvlText w:val="%1."/>
      <w:lvlJc w:val="left"/>
      <w:pPr>
        <w:tabs>
          <w:tab w:val="num" w:pos="709"/>
        </w:tabs>
        <w:ind w:left="709" w:hanging="709"/>
      </w:pPr>
      <w:rPr>
        <w:rFonts w:ascii="Garamond" w:hAnsi="Garamond" w:hint="default"/>
        <w:b w:val="0"/>
        <w:i w:val="0"/>
        <w:sz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upperRoman"/>
      <w:lvlText w:val="%3."/>
      <w:lvlJc w:val="left"/>
      <w:pPr>
        <w:tabs>
          <w:tab w:val="num" w:pos="1702"/>
        </w:tabs>
        <w:ind w:left="1702"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upperRoman"/>
      <w:lvlText w:val="%6."/>
      <w:lvlJc w:val="left"/>
      <w:pPr>
        <w:tabs>
          <w:tab w:val="num" w:pos="1844"/>
        </w:tabs>
        <w:ind w:left="1844" w:hanging="992"/>
      </w:pPr>
      <w:rPr>
        <w:rFonts w:ascii="Garamond" w:hAnsi="Garamond" w:hint="default"/>
        <w:b w:val="0"/>
        <w:i w:val="0"/>
        <w:sz w:val="24"/>
        <w:szCs w:val="24"/>
      </w:rPr>
    </w:lvl>
    <w:lvl w:ilvl="6">
      <w:start w:val="1"/>
      <w:numFmt w:val="lowerLetter"/>
      <w:lvlText w:val="(%7)"/>
      <w:lvlJc w:val="left"/>
      <w:pPr>
        <w:tabs>
          <w:tab w:val="num" w:pos="2126"/>
        </w:tabs>
        <w:ind w:left="2126" w:hanging="425"/>
      </w:pPr>
      <w:rPr>
        <w:rFonts w:ascii="Garamond" w:hAnsi="Garamond" w:cs="Times New Roman" w:hint="default"/>
        <w:b w:val="0"/>
        <w:i w:val="0"/>
        <w:sz w:val="24"/>
        <w:szCs w:val="24"/>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0000811"/>
    <w:multiLevelType w:val="hybridMultilevel"/>
    <w:tmpl w:val="2B7A6A42"/>
    <w:lvl w:ilvl="0" w:tplc="E4CC0062">
      <w:start w:val="1"/>
      <w:numFmt w:val="lowerLetter"/>
      <w:lvlText w:val="(%1)"/>
      <w:lvlJc w:val="left"/>
      <w:pPr>
        <w:ind w:left="121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124D3586"/>
    <w:multiLevelType w:val="multilevel"/>
    <w:tmpl w:val="2BA6F1B4"/>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lowerRoman"/>
      <w:lvlText w:val="(%6)"/>
      <w:lvlJc w:val="left"/>
      <w:pPr>
        <w:tabs>
          <w:tab w:val="num" w:pos="3402"/>
        </w:tabs>
        <w:ind w:left="3402" w:hanging="681"/>
      </w:pPr>
      <w:rPr>
        <w:rFonts w:ascii="Tahoma" w:hAnsi="Tahoma" w:cs="Tahoma" w:hint="default"/>
        <w:b/>
        <w:i w:val="0"/>
        <w:caps w:val="0"/>
        <w:strike w:val="0"/>
        <w:dstrike w:val="0"/>
        <w:vanish w:val="0"/>
        <w:color w:val="000000"/>
        <w:spacing w:val="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3C360D0"/>
    <w:multiLevelType w:val="multilevel"/>
    <w:tmpl w:val="2864076E"/>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19">
    <w:nsid w:val="1515703D"/>
    <w:multiLevelType w:val="hybridMultilevel"/>
    <w:tmpl w:val="D98ED4C8"/>
    <w:lvl w:ilvl="0" w:tplc="8F7861B8">
      <w:start w:val="1"/>
      <w:numFmt w:val="decimal"/>
      <w:lvlText w:val="%1ª"/>
      <w:lvlJc w:val="left"/>
      <w:pPr>
        <w:tabs>
          <w:tab w:val="num" w:pos="840"/>
        </w:tabs>
        <w:ind w:left="8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155C0C7D"/>
    <w:multiLevelType w:val="multilevel"/>
    <w:tmpl w:val="D35CFCA0"/>
    <w:lvl w:ilvl="0">
      <w:start w:val="6"/>
      <w:numFmt w:val="decimal"/>
      <w:lvlText w:val="%1."/>
      <w:lvlJc w:val="left"/>
      <w:pPr>
        <w:tabs>
          <w:tab w:val="num" w:pos="709"/>
        </w:tabs>
        <w:ind w:left="709" w:hanging="709"/>
      </w:pPr>
      <w:rPr>
        <w:rFonts w:ascii="Garamond" w:hAnsi="Garamond" w:hint="default"/>
        <w:b/>
        <w:i w:val="0"/>
        <w:sz w:val="24"/>
        <w:szCs w:val="24"/>
      </w:rPr>
    </w:lvl>
    <w:lvl w:ilvl="1">
      <w:start w:val="25"/>
      <w:numFmt w:val="decimal"/>
      <w:lvlText w:val="%1.%2."/>
      <w:lvlJc w:val="left"/>
      <w:pPr>
        <w:tabs>
          <w:tab w:val="num" w:pos="709"/>
        </w:tabs>
        <w:ind w:left="709" w:hanging="709"/>
      </w:pPr>
      <w:rPr>
        <w:rFonts w:ascii="Garamond" w:hAnsi="Garamond" w:hint="default"/>
        <w:b/>
        <w:i w:val="0"/>
        <w:sz w:val="24"/>
        <w:szCs w:val="24"/>
      </w:rPr>
    </w:lvl>
    <w:lvl w:ilvl="2">
      <w:start w:val="1"/>
      <w:numFmt w:val="decimal"/>
      <w:lvlText w:val="%1.%2.%3."/>
      <w:lvlJc w:val="left"/>
      <w:pPr>
        <w:tabs>
          <w:tab w:val="num" w:pos="1985"/>
        </w:tabs>
        <w:ind w:left="1985" w:hanging="992"/>
      </w:pPr>
      <w:rPr>
        <w:rFonts w:hint="default"/>
        <w:b/>
        <w:i w:val="0"/>
        <w:sz w:val="24"/>
        <w:szCs w:val="24"/>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21">
    <w:nsid w:val="193A75E3"/>
    <w:multiLevelType w:val="multilevel"/>
    <w:tmpl w:val="2864076E"/>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22">
    <w:nsid w:val="19451D33"/>
    <w:multiLevelType w:val="multilevel"/>
    <w:tmpl w:val="31C26D9C"/>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9.%2."/>
      <w:lvlJc w:val="left"/>
      <w:pPr>
        <w:tabs>
          <w:tab w:val="num" w:pos="709"/>
        </w:tabs>
        <w:ind w:left="709" w:hanging="709"/>
      </w:pPr>
      <w:rPr>
        <w:rFonts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23">
    <w:nsid w:val="1AAF60A4"/>
    <w:multiLevelType w:val="hybridMultilevel"/>
    <w:tmpl w:val="D98ED4C8"/>
    <w:lvl w:ilvl="0" w:tplc="8F7861B8">
      <w:start w:val="1"/>
      <w:numFmt w:val="decimal"/>
      <w:lvlText w:val="%1ª"/>
      <w:lvlJc w:val="left"/>
      <w:pPr>
        <w:tabs>
          <w:tab w:val="num" w:pos="840"/>
        </w:tabs>
        <w:ind w:left="8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1B733C4F"/>
    <w:multiLevelType w:val="hybridMultilevel"/>
    <w:tmpl w:val="D4A66048"/>
    <w:lvl w:ilvl="0" w:tplc="4230B684">
      <w:start w:val="1"/>
      <w:numFmt w:val="lowerRoman"/>
      <w:lvlText w:val="(%1)"/>
      <w:lvlJc w:val="left"/>
      <w:pPr>
        <w:ind w:left="1534" w:hanging="400"/>
      </w:pPr>
      <w:rPr>
        <w:rFonts w:hint="default"/>
        <w:b/>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nsid w:val="1E9E3F8C"/>
    <w:multiLevelType w:val="multilevel"/>
    <w:tmpl w:val="2864076E"/>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26">
    <w:nsid w:val="1FE3776A"/>
    <w:multiLevelType w:val="multilevel"/>
    <w:tmpl w:val="2E221BBE"/>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22"/>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3.%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27">
    <w:nsid w:val="242B51D3"/>
    <w:multiLevelType w:val="multilevel"/>
    <w:tmpl w:val="988220E4"/>
    <w:lvl w:ilvl="0">
      <w:start w:val="10"/>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2653047E"/>
    <w:multiLevelType w:val="hybridMultilevel"/>
    <w:tmpl w:val="17D6F35A"/>
    <w:lvl w:ilvl="0" w:tplc="F29E5974">
      <w:start w:val="1"/>
      <w:numFmt w:val="lowerRoman"/>
      <w:lvlText w:val="(%1)"/>
      <w:lvlJc w:val="righ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2D4C05BB"/>
    <w:multiLevelType w:val="multilevel"/>
    <w:tmpl w:val="5282A92C"/>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30">
    <w:nsid w:val="2F4D594C"/>
    <w:multiLevelType w:val="hybridMultilevel"/>
    <w:tmpl w:val="C12EB502"/>
    <w:lvl w:ilvl="0" w:tplc="B08A0B44">
      <w:start w:val="1"/>
      <w:numFmt w:val="lowerRoman"/>
      <w:lvlText w:val="(%1)"/>
      <w:lvlJc w:val="left"/>
      <w:pPr>
        <w:ind w:left="720" w:hanging="360"/>
      </w:pPr>
      <w:rPr>
        <w:rFonts w:cs="Times New Roman" w:hint="default"/>
        <w:b/>
        <w:bCs/>
      </w:rPr>
    </w:lvl>
    <w:lvl w:ilvl="1" w:tplc="A7805B16">
      <w:start w:val="1"/>
      <w:numFmt w:val="lowerRoman"/>
      <w:lvlText w:val="(%2)"/>
      <w:lvlJc w:val="left"/>
      <w:pPr>
        <w:ind w:left="1800" w:hanging="720"/>
      </w:pPr>
      <w:rPr>
        <w:rFonts w:eastAsia="Times New Roman" w:cs="Times New Roman" w:hint="default"/>
        <w:w w:val="10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1">
    <w:nsid w:val="328D17DA"/>
    <w:multiLevelType w:val="hybridMultilevel"/>
    <w:tmpl w:val="6D887A9E"/>
    <w:lvl w:ilvl="0" w:tplc="4AAE8576">
      <w:start w:val="1"/>
      <w:numFmt w:val="lowerRoman"/>
      <w:lvlText w:val="(%1)"/>
      <w:lvlJc w:val="left"/>
      <w:pPr>
        <w:ind w:left="720" w:hanging="360"/>
      </w:pPr>
      <w:rPr>
        <w:rFonts w:hint="default"/>
      </w:rPr>
    </w:lvl>
    <w:lvl w:ilvl="1" w:tplc="7A58EBB8">
      <w:start w:val="19"/>
      <w:numFmt w:val="lowerLetter"/>
      <w:lvlText w:val="(%2)"/>
      <w:lvlJc w:val="left"/>
      <w:pPr>
        <w:ind w:left="1440" w:hanging="360"/>
      </w:pPr>
      <w:rPr>
        <w:rFonts w:hint="default"/>
      </w:rPr>
    </w:lvl>
    <w:lvl w:ilvl="2" w:tplc="88941BD2">
      <w:start w:val="1"/>
      <w:numFmt w:val="lowerRoman"/>
      <w:lvlText w:val="(%3)"/>
      <w:lvlJc w:val="left"/>
      <w:pPr>
        <w:ind w:left="2160" w:hanging="180"/>
      </w:pPr>
      <w:rPr>
        <w:rFonts w:hint="default"/>
        <w:b/>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CA50ECE6">
      <w:start w:val="1"/>
      <w:numFmt w:val="lowerLetter"/>
      <w:lvlText w:val="(%7)"/>
      <w:lvlJc w:val="left"/>
      <w:pPr>
        <w:ind w:left="5040" w:hanging="360"/>
      </w:pPr>
      <w:rPr>
        <w:rFonts w:hint="default"/>
        <w:b/>
      </w:r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33FD2BB1"/>
    <w:multiLevelType w:val="hybridMultilevel"/>
    <w:tmpl w:val="C12EB502"/>
    <w:lvl w:ilvl="0" w:tplc="B08A0B44">
      <w:start w:val="1"/>
      <w:numFmt w:val="lowerRoman"/>
      <w:lvlText w:val="(%1)"/>
      <w:lvlJc w:val="left"/>
      <w:pPr>
        <w:ind w:left="720" w:hanging="360"/>
      </w:pPr>
      <w:rPr>
        <w:rFonts w:cs="Times New Roman" w:hint="default"/>
        <w:b/>
        <w:bCs/>
      </w:rPr>
    </w:lvl>
    <w:lvl w:ilvl="1" w:tplc="A7805B16">
      <w:start w:val="1"/>
      <w:numFmt w:val="lowerRoman"/>
      <w:lvlText w:val="(%2)"/>
      <w:lvlJc w:val="left"/>
      <w:pPr>
        <w:ind w:left="1800" w:hanging="720"/>
      </w:pPr>
      <w:rPr>
        <w:rFonts w:eastAsia="Times New Roman" w:cs="Times New Roman" w:hint="default"/>
        <w:w w:val="10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nsid w:val="34154C0B"/>
    <w:multiLevelType w:val="multilevel"/>
    <w:tmpl w:val="5282A92C"/>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34">
    <w:nsid w:val="34A43C36"/>
    <w:multiLevelType w:val="multilevel"/>
    <w:tmpl w:val="BD0AB5D6"/>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1.%2."/>
      <w:lvlJc w:val="left"/>
      <w:pPr>
        <w:tabs>
          <w:tab w:val="num" w:pos="709"/>
        </w:tabs>
        <w:ind w:left="709" w:hanging="709"/>
      </w:pPr>
      <w:rPr>
        <w:rFonts w:hint="default"/>
        <w:b w:val="0"/>
        <w:i w:val="0"/>
        <w:sz w:val="24"/>
        <w:szCs w:val="24"/>
      </w:rPr>
    </w:lvl>
    <w:lvl w:ilvl="2">
      <w:start w:val="22"/>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0.%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35">
    <w:nsid w:val="36FF10C5"/>
    <w:multiLevelType w:val="multilevel"/>
    <w:tmpl w:val="5066EA4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38990B9E"/>
    <w:multiLevelType w:val="multilevel"/>
    <w:tmpl w:val="8F38D8D0"/>
    <w:lvl w:ilvl="0">
      <w:start w:val="1"/>
      <w:numFmt w:val="decimal"/>
      <w:lvlText w:val="%1."/>
      <w:lvlJc w:val="left"/>
      <w:pPr>
        <w:tabs>
          <w:tab w:val="num" w:pos="709"/>
        </w:tabs>
        <w:ind w:left="709" w:hanging="709"/>
      </w:pPr>
      <w:rPr>
        <w:rFonts w:ascii="Garamond" w:hAnsi="Garamond" w:hint="default"/>
        <w:b/>
        <w:i w:val="0"/>
        <w:sz w:val="24"/>
        <w:szCs w:val="24"/>
      </w:rPr>
    </w:lvl>
    <w:lvl w:ilvl="1">
      <w:start w:val="1"/>
      <w:numFmt w:val="decimal"/>
      <w:lvlText w:val="%1.%2."/>
      <w:lvlJc w:val="left"/>
      <w:pPr>
        <w:tabs>
          <w:tab w:val="num" w:pos="709"/>
        </w:tabs>
        <w:ind w:left="709" w:hanging="709"/>
      </w:pPr>
      <w:rPr>
        <w:rFonts w:ascii="Garamond" w:hAnsi="Garamond" w:hint="default"/>
        <w:b/>
        <w:i w:val="0"/>
        <w:sz w:val="24"/>
        <w:szCs w:val="24"/>
      </w:rPr>
    </w:lvl>
    <w:lvl w:ilvl="2">
      <w:start w:val="1"/>
      <w:numFmt w:val="decimal"/>
      <w:lvlText w:val="%1.%2.%3."/>
      <w:lvlJc w:val="left"/>
      <w:pPr>
        <w:tabs>
          <w:tab w:val="num" w:pos="1702"/>
        </w:tabs>
        <w:ind w:left="1702" w:hanging="992"/>
      </w:pPr>
      <w:rPr>
        <w:rFonts w:hint="default"/>
        <w:b/>
        <w:i w:val="0"/>
        <w:sz w:val="24"/>
        <w:szCs w:val="24"/>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37">
    <w:nsid w:val="3AB90D32"/>
    <w:multiLevelType w:val="multilevel"/>
    <w:tmpl w:val="BA248CF4"/>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22"/>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9.5.%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38">
    <w:nsid w:val="3F2061CF"/>
    <w:multiLevelType w:val="multilevel"/>
    <w:tmpl w:val="2864076E"/>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39">
    <w:nsid w:val="3F5149B9"/>
    <w:multiLevelType w:val="multilevel"/>
    <w:tmpl w:val="CFE06B70"/>
    <w:lvl w:ilvl="0">
      <w:start w:val="4"/>
      <w:numFmt w:val="decimal"/>
      <w:lvlText w:val="%1."/>
      <w:lvlJc w:val="left"/>
      <w:pPr>
        <w:tabs>
          <w:tab w:val="num" w:pos="720"/>
        </w:tabs>
        <w:ind w:left="720" w:hanging="720"/>
      </w:pPr>
      <w:rPr>
        <w:rFonts w:ascii="Times New Roman" w:hAnsi="Times New Roman" w:cs="Times New Roman" w:hint="default"/>
      </w:rPr>
    </w:lvl>
    <w:lvl w:ilvl="1">
      <w:start w:val="1"/>
      <w:numFmt w:val="decimal"/>
      <w:lvlText w:val="%1.%2."/>
      <w:lvlJc w:val="left"/>
      <w:pPr>
        <w:tabs>
          <w:tab w:val="num" w:pos="720"/>
        </w:tabs>
        <w:ind w:left="720" w:hanging="720"/>
      </w:pPr>
      <w:rPr>
        <w:rFonts w:ascii="Garamond" w:hAnsi="Garamond" w:cs="Times New Roman" w:hint="default"/>
        <w:b/>
      </w:rPr>
    </w:lvl>
    <w:lvl w:ilvl="2">
      <w:start w:val="1"/>
      <w:numFmt w:val="decimal"/>
      <w:lvlText w:val="%1.%2.%3."/>
      <w:lvlJc w:val="left"/>
      <w:pPr>
        <w:tabs>
          <w:tab w:val="num" w:pos="1004"/>
        </w:tabs>
        <w:ind w:left="1004" w:hanging="720"/>
      </w:pPr>
      <w:rPr>
        <w:rFonts w:ascii="Garamond" w:hAnsi="Garamond" w:cs="Times New Roman" w:hint="default"/>
      </w:rPr>
    </w:lvl>
    <w:lvl w:ilvl="3">
      <w:start w:val="1"/>
      <w:numFmt w:val="decimal"/>
      <w:lvlText w:val="%1.%2.%3.%4."/>
      <w:lvlJc w:val="left"/>
      <w:pPr>
        <w:tabs>
          <w:tab w:val="num" w:pos="1997"/>
        </w:tabs>
        <w:ind w:left="1997" w:hanging="720"/>
      </w:pPr>
      <w:rPr>
        <w:rFonts w:ascii="Garamond" w:hAnsi="Garamond" w:cs="Times New Roman" w:hint="default"/>
        <w:b w:val="0"/>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40">
    <w:nsid w:val="40042D07"/>
    <w:multiLevelType w:val="multilevel"/>
    <w:tmpl w:val="54FEE86A"/>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22"/>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0.%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1">
    <w:nsid w:val="402F0980"/>
    <w:multiLevelType w:val="multilevel"/>
    <w:tmpl w:val="30860DB6"/>
    <w:lvl w:ilvl="0">
      <w:start w:val="7"/>
      <w:numFmt w:val="decimal"/>
      <w:lvlText w:val="%1."/>
      <w:lvlJc w:val="left"/>
      <w:pPr>
        <w:tabs>
          <w:tab w:val="num" w:pos="709"/>
        </w:tabs>
        <w:ind w:left="709" w:hanging="709"/>
      </w:pPr>
      <w:rPr>
        <w:rFonts w:ascii="Garamond" w:hAnsi="Garamond" w:hint="default"/>
        <w:b w:val="0"/>
        <w:i w:val="0"/>
        <w:sz w:val="24"/>
        <w:szCs w:val="24"/>
      </w:rPr>
    </w:lvl>
    <w:lvl w:ilvl="1">
      <w:start w:val="3"/>
      <w:numFmt w:val="decimal"/>
      <w:lvlText w:val="11.%2."/>
      <w:lvlJc w:val="left"/>
      <w:pPr>
        <w:tabs>
          <w:tab w:val="num" w:pos="709"/>
        </w:tabs>
        <w:ind w:left="709" w:hanging="709"/>
      </w:pPr>
      <w:rPr>
        <w:rFonts w:hint="default"/>
        <w:b w:val="0"/>
        <w:i w:val="0"/>
        <w:sz w:val="24"/>
        <w:szCs w:val="24"/>
      </w:rPr>
    </w:lvl>
    <w:lvl w:ilvl="2">
      <w:start w:val="1"/>
      <w:numFmt w:val="lowerRoman"/>
      <w:lvlText w:val="(%3)"/>
      <w:lvlJc w:val="left"/>
      <w:pPr>
        <w:tabs>
          <w:tab w:val="num" w:pos="1701"/>
        </w:tabs>
        <w:ind w:left="1701" w:hanging="992"/>
      </w:pPr>
      <w:rPr>
        <w:rFonts w:hint="default"/>
        <w:b/>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0.%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2">
    <w:nsid w:val="41355DF2"/>
    <w:multiLevelType w:val="multilevel"/>
    <w:tmpl w:val="81DA2E9C"/>
    <w:lvl w:ilvl="0">
      <w:start w:val="6"/>
      <w:numFmt w:val="decimal"/>
      <w:lvlText w:val="%1."/>
      <w:lvlJc w:val="left"/>
      <w:pPr>
        <w:tabs>
          <w:tab w:val="num" w:pos="709"/>
        </w:tabs>
        <w:ind w:left="709" w:hanging="709"/>
      </w:pPr>
      <w:rPr>
        <w:rFonts w:ascii="Garamond" w:hAnsi="Garamond" w:hint="default"/>
        <w:b w:val="0"/>
        <w:i w:val="0"/>
        <w:sz w:val="24"/>
        <w:szCs w:val="24"/>
      </w:rPr>
    </w:lvl>
    <w:lvl w:ilvl="1">
      <w:start w:val="2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3">
    <w:nsid w:val="4219703D"/>
    <w:multiLevelType w:val="multilevel"/>
    <w:tmpl w:val="0FD49B62"/>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Restart w:val="0"/>
      <w:isLg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4">
    <w:nsid w:val="45AF13BC"/>
    <w:multiLevelType w:val="multilevel"/>
    <w:tmpl w:val="27E49C52"/>
    <w:lvl w:ilvl="0">
      <w:start w:val="1"/>
      <w:numFmt w:val="decimal"/>
      <w:pStyle w:val="Level1"/>
      <w:lvlText w:val="%1"/>
      <w:lvlJc w:val="left"/>
      <w:pPr>
        <w:tabs>
          <w:tab w:val="num" w:pos="680"/>
        </w:tabs>
        <w:ind w:left="680" w:hanging="680"/>
      </w:pPr>
      <w:rPr>
        <w:rFonts w:ascii="Tahoma" w:hAnsi="Tahoma" w:cs="Tahoma" w:hint="default"/>
        <w:b/>
        <w:i w:val="0"/>
        <w:caps w:val="0"/>
        <w:strike w:val="0"/>
        <w:dstrike w:val="0"/>
        <w:vanish w:val="0"/>
        <w:webHidden w:val="0"/>
        <w:color w:val="FFFFFF" w:themeColor="background1"/>
        <w:sz w:val="22"/>
        <w:szCs w:val="22"/>
        <w:u w:val="none"/>
        <w:effect w:val="none"/>
        <w:vertAlign w:val="baseline"/>
        <w:specVanish w:val="0"/>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2">
      <w:start w:val="1"/>
      <w:numFmt w:val="decimal"/>
      <w:pStyle w:val="Level3"/>
      <w:lvlText w:val="%1.%2.%3"/>
      <w:lvlJc w:val="left"/>
      <w:pPr>
        <w:tabs>
          <w:tab w:val="num" w:pos="1361"/>
        </w:tabs>
        <w:ind w:left="1361" w:hanging="681"/>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3">
      <w:start w:val="1"/>
      <w:numFmt w:val="lowerRoman"/>
      <w:pStyle w:val="Level4"/>
      <w:lvlText w:val="(%4)"/>
      <w:lvlJc w:val="left"/>
      <w:pPr>
        <w:tabs>
          <w:tab w:val="num" w:pos="1957"/>
        </w:tabs>
        <w:ind w:left="1957" w:hanging="680"/>
      </w:pPr>
      <w:rPr>
        <w:rFonts w:ascii="Tahoma" w:hAnsi="Tahoma" w:cs="Tahoma" w:hint="default"/>
        <w:b/>
        <w:i w:val="0"/>
        <w:caps w:val="0"/>
        <w:strike w:val="0"/>
        <w:dstrike w:val="0"/>
        <w:vanish w:val="0"/>
        <w:webHidden w:val="0"/>
        <w:color w:val="auto"/>
        <w:sz w:val="22"/>
        <w:szCs w:val="22"/>
        <w:u w:val="none"/>
        <w:effect w:val="none"/>
        <w:vertAlign w:val="baseline"/>
        <w:specVanish w:val="0"/>
      </w:rPr>
    </w:lvl>
    <w:lvl w:ilvl="4">
      <w:start w:val="1"/>
      <w:numFmt w:val="lowerLetter"/>
      <w:pStyle w:val="Level5"/>
      <w:lvlText w:val="(%5)"/>
      <w:lvlJc w:val="left"/>
      <w:pPr>
        <w:tabs>
          <w:tab w:val="num" w:pos="2721"/>
        </w:tabs>
        <w:ind w:left="2721" w:hanging="680"/>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webHidden w:val="0"/>
        <w:color w:val="000000"/>
        <w:sz w:val="20"/>
        <w:szCs w:val="22"/>
        <w:u w:val="none"/>
        <w:effect w:val="none"/>
        <w:vertAlign w:val="baseline"/>
        <w:specVanish w:val="0"/>
      </w:rPr>
    </w:lvl>
    <w:lvl w:ilvl="6">
      <w:start w:val="1"/>
      <w:numFmt w:val="decimal"/>
      <w:lvlText w:val="%7."/>
      <w:lvlJc w:val="left"/>
      <w:pPr>
        <w:ind w:left="2520" w:hanging="360"/>
      </w:pPr>
      <w:rPr>
        <w:b w:val="0"/>
        <w:i w:val="0"/>
        <w:color w:val="FFFFFF" w:themeColor="background1"/>
        <w:sz w:val="22"/>
        <w:szCs w:val="22"/>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4E391F7C"/>
    <w:multiLevelType w:val="multilevel"/>
    <w:tmpl w:val="5282A92C"/>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6">
    <w:nsid w:val="50E2331D"/>
    <w:multiLevelType w:val="multilevel"/>
    <w:tmpl w:val="956AA172"/>
    <w:lvl w:ilvl="0">
      <w:start w:val="7"/>
      <w:numFmt w:val="decimal"/>
      <w:lvlText w:val="%1."/>
      <w:lvlJc w:val="left"/>
      <w:pPr>
        <w:tabs>
          <w:tab w:val="num" w:pos="709"/>
        </w:tabs>
        <w:ind w:left="709" w:hanging="709"/>
      </w:pPr>
      <w:rPr>
        <w:rFonts w:ascii="Garamond" w:hAnsi="Garamond" w:hint="default"/>
        <w:b/>
        <w:i w:val="0"/>
        <w:sz w:val="24"/>
        <w:szCs w:val="24"/>
      </w:rPr>
    </w:lvl>
    <w:lvl w:ilvl="1">
      <w:start w:val="1"/>
      <w:numFmt w:val="decimal"/>
      <w:lvlText w:val="%1.%2."/>
      <w:lvlJc w:val="left"/>
      <w:pPr>
        <w:tabs>
          <w:tab w:val="num" w:pos="709"/>
        </w:tabs>
        <w:ind w:left="709" w:hanging="709"/>
      </w:pPr>
      <w:rPr>
        <w:rFonts w:ascii="Garamond" w:hAnsi="Garamond" w:hint="default"/>
        <w:b/>
        <w:i w:val="0"/>
        <w:sz w:val="24"/>
        <w:szCs w:val="24"/>
      </w:rPr>
    </w:lvl>
    <w:lvl w:ilvl="2">
      <w:start w:val="1"/>
      <w:numFmt w:val="decimal"/>
      <w:lvlText w:val="%1.%2.%3."/>
      <w:lvlJc w:val="left"/>
      <w:pPr>
        <w:tabs>
          <w:tab w:val="num" w:pos="1985"/>
        </w:tabs>
        <w:ind w:left="1985" w:hanging="992"/>
      </w:pPr>
      <w:rPr>
        <w:rFonts w:hint="default"/>
        <w:b/>
        <w:i w:val="0"/>
        <w:sz w:val="24"/>
        <w:szCs w:val="24"/>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ascii="Garamond" w:hAnsi="Garamond" w:hint="default"/>
        <w:b/>
        <w:bCs/>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7">
    <w:nsid w:val="51266163"/>
    <w:multiLevelType w:val="multilevel"/>
    <w:tmpl w:val="201084B4"/>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8">
    <w:nsid w:val="51B95EE4"/>
    <w:multiLevelType w:val="multilevel"/>
    <w:tmpl w:val="99BC5546"/>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Letter"/>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9">
    <w:nsid w:val="51BC55A4"/>
    <w:multiLevelType w:val="multilevel"/>
    <w:tmpl w:val="8DF68938"/>
    <w:lvl w:ilvl="0">
      <w:start w:val="6"/>
      <w:numFmt w:val="decimal"/>
      <w:lvlText w:val="%1."/>
      <w:lvlJc w:val="left"/>
      <w:pPr>
        <w:tabs>
          <w:tab w:val="num" w:pos="709"/>
        </w:tabs>
        <w:ind w:left="709" w:hanging="709"/>
      </w:pPr>
      <w:rPr>
        <w:rFonts w:ascii="Garamond" w:hAnsi="Garamond" w:hint="default"/>
        <w:b/>
        <w:i w:val="0"/>
        <w:sz w:val="24"/>
        <w:szCs w:val="24"/>
      </w:rPr>
    </w:lvl>
    <w:lvl w:ilvl="1">
      <w:start w:val="28"/>
      <w:numFmt w:val="decimal"/>
      <w:lvlText w:val="%1.%2."/>
      <w:lvlJc w:val="left"/>
      <w:pPr>
        <w:tabs>
          <w:tab w:val="num" w:pos="709"/>
        </w:tabs>
        <w:ind w:left="709" w:hanging="709"/>
      </w:pPr>
      <w:rPr>
        <w:rFonts w:ascii="Garamond" w:hAnsi="Garamond" w:hint="default"/>
        <w:b/>
        <w:i w:val="0"/>
        <w:sz w:val="24"/>
        <w:szCs w:val="24"/>
      </w:rPr>
    </w:lvl>
    <w:lvl w:ilvl="2">
      <w:start w:val="1"/>
      <w:numFmt w:val="decimal"/>
      <w:lvlText w:val="%1.%2.%3."/>
      <w:lvlJc w:val="left"/>
      <w:pPr>
        <w:tabs>
          <w:tab w:val="num" w:pos="1985"/>
        </w:tabs>
        <w:ind w:left="1985" w:hanging="992"/>
      </w:pPr>
      <w:rPr>
        <w:rFonts w:hint="default"/>
        <w:b/>
        <w:i w:val="0"/>
        <w:sz w:val="24"/>
        <w:szCs w:val="24"/>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50">
    <w:nsid w:val="55114808"/>
    <w:multiLevelType w:val="multilevel"/>
    <w:tmpl w:val="81C0415A"/>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51">
    <w:nsid w:val="558E74A0"/>
    <w:multiLevelType w:val="multilevel"/>
    <w:tmpl w:val="DB12EC4E"/>
    <w:lvl w:ilvl="0">
      <w:start w:val="1"/>
      <w:numFmt w:val="decimal"/>
      <w:lvlText w:val="%1."/>
      <w:lvlJc w:val="left"/>
      <w:pPr>
        <w:tabs>
          <w:tab w:val="num" w:pos="709"/>
        </w:tabs>
        <w:ind w:left="709" w:hanging="709"/>
      </w:pPr>
      <w:rPr>
        <w:rFonts w:ascii="Calibri" w:hAnsi="Calibri" w:hint="default"/>
        <w:b w:val="0"/>
        <w:i w:val="0"/>
        <w:sz w:val="22"/>
      </w:rPr>
    </w:lvl>
    <w:lvl w:ilvl="1">
      <w:start w:val="1"/>
      <w:numFmt w:val="decimal"/>
      <w:lvlText w:val="%1.%2"/>
      <w:lvlJc w:val="left"/>
      <w:pPr>
        <w:tabs>
          <w:tab w:val="num" w:pos="709"/>
        </w:tabs>
        <w:ind w:left="709" w:hanging="709"/>
      </w:pPr>
      <w:rPr>
        <w:rFonts w:ascii="Calibri" w:hAnsi="Calibri" w:hint="default"/>
        <w:b w:val="0"/>
        <w:i w:val="0"/>
        <w:sz w:val="22"/>
      </w:rPr>
    </w:lvl>
    <w:lvl w:ilvl="2">
      <w:start w:val="1"/>
      <w:numFmt w:val="upperRoman"/>
      <w:lvlText w:val="%3."/>
      <w:lvlJc w:val="left"/>
      <w:pPr>
        <w:tabs>
          <w:tab w:val="num" w:pos="1701"/>
        </w:tabs>
        <w:ind w:left="1701" w:hanging="992"/>
      </w:pPr>
      <w:rPr>
        <w:rFonts w:ascii="Calibri" w:hAnsi="Calibri" w:hint="default"/>
        <w:b w:val="0"/>
        <w:i w:val="0"/>
        <w:sz w:val="22"/>
      </w:rPr>
    </w:lvl>
    <w:lvl w:ilvl="3">
      <w:start w:val="1"/>
      <w:numFmt w:val="lowerLetter"/>
      <w:lvlText w:val="(%4)"/>
      <w:lvlJc w:val="left"/>
      <w:pPr>
        <w:tabs>
          <w:tab w:val="num" w:pos="2126"/>
        </w:tabs>
        <w:ind w:left="2126" w:hanging="425"/>
      </w:pPr>
      <w:rPr>
        <w:rFonts w:ascii="Calibri" w:hAnsi="Calibri" w:hint="default"/>
        <w:b w:val="0"/>
        <w:i w:val="0"/>
        <w:sz w:val="21"/>
        <w:szCs w:val="21"/>
      </w:rPr>
    </w:lvl>
    <w:lvl w:ilvl="4">
      <w:start w:val="1"/>
      <w:numFmt w:val="decimal"/>
      <w:lvlText w:val="%1.%2.%5"/>
      <w:lvlJc w:val="left"/>
      <w:pPr>
        <w:tabs>
          <w:tab w:val="num" w:pos="709"/>
        </w:tabs>
        <w:ind w:left="709" w:hanging="709"/>
      </w:pPr>
      <w:rPr>
        <w:rFonts w:ascii="Calibri" w:hAnsi="Calibri" w:hint="default"/>
        <w:b w:val="0"/>
        <w:i w:val="0"/>
        <w:sz w:val="22"/>
      </w:rPr>
    </w:lvl>
    <w:lvl w:ilvl="5">
      <w:start w:val="1"/>
      <w:numFmt w:val="lowerRoman"/>
      <w:lvlText w:val="(%6)"/>
      <w:lvlJc w:val="left"/>
      <w:pPr>
        <w:tabs>
          <w:tab w:val="num" w:pos="1701"/>
        </w:tabs>
        <w:ind w:left="1701" w:hanging="992"/>
      </w:pPr>
      <w:rPr>
        <w:rFonts w:hint="default"/>
        <w:b/>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3">
    <w:nsid w:val="5DA55CFD"/>
    <w:multiLevelType w:val="hybridMultilevel"/>
    <w:tmpl w:val="B688EF04"/>
    <w:lvl w:ilvl="0" w:tplc="9956FC0A">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4">
    <w:nsid w:val="5E9B1ED5"/>
    <w:multiLevelType w:val="multilevel"/>
    <w:tmpl w:val="873CAF7A"/>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8.%2."/>
      <w:lvlJc w:val="left"/>
      <w:pPr>
        <w:tabs>
          <w:tab w:val="num" w:pos="709"/>
        </w:tabs>
        <w:ind w:left="709" w:hanging="709"/>
      </w:pPr>
      <w:rPr>
        <w:rFonts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55">
    <w:nsid w:val="5EBA4A4A"/>
    <w:multiLevelType w:val="multilevel"/>
    <w:tmpl w:val="FF6C72AC"/>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4.%2."/>
      <w:lvlJc w:val="left"/>
      <w:pPr>
        <w:tabs>
          <w:tab w:val="num" w:pos="709"/>
        </w:tabs>
        <w:ind w:left="709" w:hanging="709"/>
      </w:pPr>
      <w:rPr>
        <w:rFonts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0.%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56">
    <w:nsid w:val="60DF05B9"/>
    <w:multiLevelType w:val="multilevel"/>
    <w:tmpl w:val="5282A92C"/>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2.%5"/>
      <w:lvlJc w:val="left"/>
      <w:pPr>
        <w:tabs>
          <w:tab w:val="num" w:pos="709"/>
        </w:tabs>
        <w:ind w:left="709" w:hanging="709"/>
      </w:pPr>
      <w:rPr>
        <w:rFonts w:ascii="Garamond" w:hAnsi="Garamond"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57">
    <w:nsid w:val="62C72B9B"/>
    <w:multiLevelType w:val="hybridMultilevel"/>
    <w:tmpl w:val="47F4DCEC"/>
    <w:lvl w:ilvl="0" w:tplc="2B28EE0E">
      <w:start w:val="1"/>
      <w:numFmt w:val="lowerRoman"/>
      <w:lvlText w:val="(%1)"/>
      <w:lvlJc w:val="left"/>
      <w:pPr>
        <w:ind w:left="1534" w:hanging="400"/>
      </w:pPr>
      <w:rPr>
        <w:rFonts w:hint="default"/>
        <w:b/>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8">
    <w:nsid w:val="653E5A42"/>
    <w:multiLevelType w:val="multilevel"/>
    <w:tmpl w:val="156E8F1E"/>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3.%2."/>
      <w:lvlJc w:val="left"/>
      <w:pPr>
        <w:tabs>
          <w:tab w:val="num" w:pos="709"/>
        </w:tabs>
        <w:ind w:left="709" w:hanging="709"/>
      </w:pPr>
      <w:rPr>
        <w:rFonts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0.%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59">
    <w:nsid w:val="66A50C96"/>
    <w:multiLevelType w:val="multilevel"/>
    <w:tmpl w:val="E0B293E8"/>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2."/>
      <w:lvlJc w:val="left"/>
      <w:pPr>
        <w:tabs>
          <w:tab w:val="num" w:pos="709"/>
        </w:tabs>
        <w:ind w:left="709" w:hanging="709"/>
      </w:pPr>
      <w:rPr>
        <w:rFonts w:hint="default"/>
        <w:b w:val="0"/>
        <w:i w:val="0"/>
        <w:sz w:val="24"/>
        <w:szCs w:val="24"/>
      </w:rPr>
    </w:lvl>
    <w:lvl w:ilvl="2">
      <w:start w:val="22"/>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10.%5."/>
      <w:lvlJc w:val="left"/>
      <w:pPr>
        <w:tabs>
          <w:tab w:val="num" w:pos="709"/>
        </w:tabs>
        <w:ind w:left="709" w:hanging="709"/>
      </w:pPr>
      <w:rPr>
        <w:rFonts w:hint="default"/>
        <w:b w:val="0"/>
        <w:i w:val="0"/>
        <w:sz w:val="22"/>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60">
    <w:nsid w:val="68264715"/>
    <w:multiLevelType w:val="multilevel"/>
    <w:tmpl w:val="843C6222"/>
    <w:lvl w:ilvl="0">
      <w:start w:val="1"/>
      <w:numFmt w:val="upperRoman"/>
      <w:suff w:val="nothing"/>
      <w:lvlText w:val="CLÁUSULA %1"/>
      <w:lvlJc w:val="left"/>
      <w:pPr>
        <w:ind w:left="0" w:firstLine="0"/>
      </w:pPr>
    </w:lvl>
    <w:lvl w:ilvl="1">
      <w:start w:val="1"/>
      <w:numFmt w:val="decimal"/>
      <w:isLgl/>
      <w:lvlText w:val="%1.%2."/>
      <w:lvlJc w:val="left"/>
      <w:pPr>
        <w:ind w:left="0" w:firstLine="360"/>
      </w:pPr>
      <w:rPr>
        <w:b/>
        <w:i w:val="0"/>
      </w:rPr>
    </w:lvl>
    <w:lvl w:ilvl="2">
      <w:start w:val="1"/>
      <w:numFmt w:val="decimal"/>
      <w:isLgl/>
      <w:lvlText w:val="%1.%2.%3."/>
      <w:lvlJc w:val="left"/>
      <w:pPr>
        <w:ind w:left="0" w:firstLine="0"/>
      </w:pPr>
      <w:rPr>
        <w:b/>
      </w:rPr>
    </w:lvl>
    <w:lvl w:ilvl="3">
      <w:start w:val="1"/>
      <w:numFmt w:val="decimal"/>
      <w:isLgl/>
      <w:lvlText w:val="%1.%2.%3.%4."/>
      <w:lvlJc w:val="left"/>
      <w:pPr>
        <w:ind w:left="0" w:firstLine="0"/>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68B36E3B"/>
    <w:multiLevelType w:val="hybridMultilevel"/>
    <w:tmpl w:val="1106613C"/>
    <w:lvl w:ilvl="0" w:tplc="77FECFB0">
      <w:start w:val="1"/>
      <w:numFmt w:val="lowerRoman"/>
      <w:lvlText w:val="(%1)"/>
      <w:lvlJc w:val="left"/>
      <w:pPr>
        <w:ind w:left="1534" w:hanging="40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2">
    <w:nsid w:val="6C931AC1"/>
    <w:multiLevelType w:val="multilevel"/>
    <w:tmpl w:val="677697E0"/>
    <w:lvl w:ilvl="0">
      <w:start w:val="7"/>
      <w:numFmt w:val="decimal"/>
      <w:lvlText w:val="%1."/>
      <w:lvlJc w:val="left"/>
      <w:pPr>
        <w:tabs>
          <w:tab w:val="num" w:pos="709"/>
        </w:tabs>
        <w:ind w:left="709" w:hanging="709"/>
      </w:pPr>
      <w:rPr>
        <w:rFonts w:ascii="Garamond" w:hAnsi="Garamond" w:hint="default"/>
        <w:b/>
        <w:i w:val="0"/>
        <w:sz w:val="24"/>
        <w:szCs w:val="24"/>
      </w:rPr>
    </w:lvl>
    <w:lvl w:ilvl="1">
      <w:start w:val="2"/>
      <w:numFmt w:val="decimal"/>
      <w:lvlText w:val="%1.%2."/>
      <w:lvlJc w:val="left"/>
      <w:pPr>
        <w:tabs>
          <w:tab w:val="num" w:pos="709"/>
        </w:tabs>
        <w:ind w:left="709" w:hanging="709"/>
      </w:pPr>
      <w:rPr>
        <w:rFonts w:ascii="Garamond" w:hAnsi="Garamond" w:hint="default"/>
        <w:b/>
        <w:i w:val="0"/>
        <w:sz w:val="24"/>
        <w:szCs w:val="24"/>
      </w:rPr>
    </w:lvl>
    <w:lvl w:ilvl="2">
      <w:start w:val="1"/>
      <w:numFmt w:val="decimal"/>
      <w:lvlText w:val="%1.%2.%3."/>
      <w:lvlJc w:val="left"/>
      <w:pPr>
        <w:tabs>
          <w:tab w:val="num" w:pos="1985"/>
        </w:tabs>
        <w:ind w:left="1985" w:hanging="992"/>
      </w:pPr>
      <w:rPr>
        <w:rFonts w:hint="default"/>
        <w:b/>
        <w:i w:val="0"/>
        <w:sz w:val="24"/>
        <w:szCs w:val="24"/>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ascii="Garamond" w:hAnsi="Garamond" w:hint="default"/>
        <w:b/>
        <w:bCs/>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63">
    <w:nsid w:val="6D7C0B8A"/>
    <w:multiLevelType w:val="hybridMultilevel"/>
    <w:tmpl w:val="4FEEEE44"/>
    <w:lvl w:ilvl="0" w:tplc="6C2E8374">
      <w:start w:val="1"/>
      <w:numFmt w:val="lowerRoman"/>
      <w:lvlText w:val="(%1)"/>
      <w:lvlJc w:val="left"/>
      <w:pPr>
        <w:ind w:left="720" w:hanging="360"/>
      </w:pPr>
      <w:rPr>
        <w:rFonts w:ascii="Garamond" w:hAnsi="Garamond" w:cs="Arial" w:hint="default"/>
        <w:b/>
        <w:spacing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F420E8B"/>
    <w:multiLevelType w:val="hybridMultilevel"/>
    <w:tmpl w:val="47F4DCEC"/>
    <w:lvl w:ilvl="0" w:tplc="2B28EE0E">
      <w:start w:val="1"/>
      <w:numFmt w:val="lowerRoman"/>
      <w:lvlText w:val="(%1)"/>
      <w:lvlJc w:val="left"/>
      <w:pPr>
        <w:ind w:left="1534" w:hanging="400"/>
      </w:pPr>
      <w:rPr>
        <w:rFonts w:hint="default"/>
        <w:b/>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5">
    <w:nsid w:val="71C44C98"/>
    <w:multiLevelType w:val="hybridMultilevel"/>
    <w:tmpl w:val="20BAE1A4"/>
    <w:lvl w:ilvl="0" w:tplc="3D543DCC">
      <w:start w:val="1"/>
      <w:numFmt w:val="lowerLetter"/>
      <w:lvlText w:val="(%1)"/>
      <w:lvlJc w:val="left"/>
      <w:pPr>
        <w:ind w:left="720" w:hanging="360"/>
      </w:pPr>
      <w:rPr>
        <w:rFonts w:cs="Times New Roman" w:hint="default"/>
        <w:b w:val="0"/>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6">
    <w:nsid w:val="726E260D"/>
    <w:multiLevelType w:val="multilevel"/>
    <w:tmpl w:val="DEE810CC"/>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73F43023"/>
    <w:multiLevelType w:val="hybridMultilevel"/>
    <w:tmpl w:val="C12EB502"/>
    <w:lvl w:ilvl="0" w:tplc="B08A0B44">
      <w:start w:val="1"/>
      <w:numFmt w:val="lowerRoman"/>
      <w:lvlText w:val="(%1)"/>
      <w:lvlJc w:val="left"/>
      <w:pPr>
        <w:ind w:left="720" w:hanging="360"/>
      </w:pPr>
      <w:rPr>
        <w:rFonts w:cs="Times New Roman" w:hint="default"/>
        <w:b/>
        <w:bCs/>
      </w:rPr>
    </w:lvl>
    <w:lvl w:ilvl="1" w:tplc="A7805B16">
      <w:start w:val="1"/>
      <w:numFmt w:val="lowerRoman"/>
      <w:lvlText w:val="(%2)"/>
      <w:lvlJc w:val="left"/>
      <w:pPr>
        <w:ind w:left="1800" w:hanging="720"/>
      </w:pPr>
      <w:rPr>
        <w:rFonts w:eastAsia="Times New Roman" w:cs="Times New Roman" w:hint="default"/>
        <w:w w:val="10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8">
    <w:nsid w:val="743F5802"/>
    <w:multiLevelType w:val="multilevel"/>
    <w:tmpl w:val="5142DC0E"/>
    <w:lvl w:ilvl="0">
      <w:start w:val="1"/>
      <w:numFmt w:val="decimal"/>
      <w:pStyle w:val="Nvel1"/>
      <w:lvlText w:val="%1."/>
      <w:lvlJc w:val="left"/>
      <w:pPr>
        <w:tabs>
          <w:tab w:val="num" w:pos="1418"/>
        </w:tabs>
        <w:ind w:left="0" w:firstLine="0"/>
      </w:pPr>
      <w:rPr>
        <w:rFonts w:ascii="Cambria" w:hAnsi="Cambria" w:hint="default"/>
        <w:b/>
        <w:i w:val="0"/>
        <w:caps w:val="0"/>
        <w:strike w:val="0"/>
        <w:dstrike w:val="0"/>
        <w:vanish w:val="0"/>
        <w:color w:val="auto"/>
        <w:sz w:val="22"/>
        <w:u w:val="none"/>
        <w:effect w:val="none"/>
        <w:vertAlign w:val="baseline"/>
      </w:rPr>
    </w:lvl>
    <w:lvl w:ilvl="1">
      <w:start w:val="1"/>
      <w:numFmt w:val="decimal"/>
      <w:pStyle w:val="Nvel11"/>
      <w:isLgl/>
      <w:lvlText w:val="%1.%2"/>
      <w:lvlJc w:val="left"/>
      <w:pPr>
        <w:tabs>
          <w:tab w:val="num" w:pos="1418"/>
        </w:tabs>
        <w:ind w:left="0" w:firstLine="0"/>
      </w:pPr>
      <w:rPr>
        <w:rFonts w:ascii="Cambria" w:hAnsi="Cambria" w:hint="default"/>
        <w:b w:val="0"/>
        <w:i w:val="0"/>
        <w:caps w:val="0"/>
        <w:strike w:val="0"/>
        <w:dstrike w:val="0"/>
        <w:vanish w:val="0"/>
        <w:color w:val="auto"/>
        <w:kern w:val="0"/>
        <w:sz w:val="22"/>
        <w:u w:val="none"/>
        <w:effect w:val="none"/>
        <w:vertAlign w:val="baseline"/>
      </w:rPr>
    </w:lvl>
    <w:lvl w:ilvl="2">
      <w:start w:val="1"/>
      <w:numFmt w:val="lowerLetter"/>
      <w:pStyle w:val="Nvel11a"/>
      <w:lvlText w:val="(%3)"/>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vel11a1"/>
      <w:lvlText w:val="(%4)"/>
      <w:lvlJc w:val="left"/>
      <w:pPr>
        <w:tabs>
          <w:tab w:val="num" w:pos="1418"/>
        </w:tabs>
        <w:ind w:left="1418" w:hanging="709"/>
      </w:pPr>
      <w:rPr>
        <w:rFonts w:ascii="Cambria" w:hAnsi="Cambria" w:hint="default"/>
        <w:b w:val="0"/>
        <w:i w:val="0"/>
        <w:caps w:val="0"/>
        <w:strike w:val="0"/>
        <w:dstrike w:val="0"/>
        <w:vanish w:val="0"/>
        <w:color w:val="auto"/>
        <w:sz w:val="22"/>
        <w:vertAlign w:val="baseline"/>
      </w:rPr>
    </w:lvl>
    <w:lvl w:ilvl="4">
      <w:start w:val="1"/>
      <w:numFmt w:val="decimal"/>
      <w:pStyle w:val="Nvel111"/>
      <w:lvlText w:val="%1.%2.%5"/>
      <w:lvlJc w:val="left"/>
      <w:pPr>
        <w:tabs>
          <w:tab w:val="num" w:pos="1985"/>
        </w:tabs>
        <w:ind w:left="568" w:firstLine="0"/>
      </w:pPr>
      <w:rPr>
        <w:rFonts w:ascii="Cambria" w:hAnsi="Cambria" w:cs="Times New Roman"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pStyle w:val="Nvel111a"/>
      <w:lvlText w:val="(%6)"/>
      <w:lvlJc w:val="left"/>
      <w:pPr>
        <w:tabs>
          <w:tab w:val="num" w:pos="1418"/>
        </w:tabs>
        <w:ind w:left="1418" w:hanging="709"/>
      </w:pPr>
      <w:rPr>
        <w:rFonts w:ascii="Cambria" w:hAnsi="Cambria"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vel111a1"/>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Cambria" w:hAnsi="Cambria" w:hint="default"/>
        <w:b w:val="0"/>
        <w:i w:val="0"/>
        <w:caps w:val="0"/>
        <w:strike w:val="0"/>
        <w:dstrike w:val="0"/>
        <w:vanish w:val="0"/>
        <w:color w:val="auto"/>
        <w:sz w:val="22"/>
        <w:u w:val="none"/>
        <w:vertAlign w:val="baseline"/>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69">
    <w:nsid w:val="79C84568"/>
    <w:multiLevelType w:val="multilevel"/>
    <w:tmpl w:val="9D729978"/>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22"/>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decimal"/>
      <w:lvlText w:val="9.3.%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70">
    <w:nsid w:val="7AE04857"/>
    <w:multiLevelType w:val="hybridMultilevel"/>
    <w:tmpl w:val="25186986"/>
    <w:lvl w:ilvl="0" w:tplc="98C2C9B0">
      <w:start w:val="1"/>
      <w:numFmt w:val="lowerLetter"/>
      <w:lvlText w:val="(%1)"/>
      <w:lvlJc w:val="left"/>
      <w:pPr>
        <w:tabs>
          <w:tab w:val="num" w:pos="375"/>
        </w:tabs>
        <w:ind w:left="375" w:hanging="360"/>
      </w:pPr>
      <w:rPr>
        <w:rFonts w:hint="default"/>
        <w:sz w:val="24"/>
        <w:szCs w:val="22"/>
      </w:rPr>
    </w:lvl>
    <w:lvl w:ilvl="1" w:tplc="04160019" w:tentative="1">
      <w:start w:val="1"/>
      <w:numFmt w:val="lowerLetter"/>
      <w:lvlText w:val="%2."/>
      <w:lvlJc w:val="left"/>
      <w:pPr>
        <w:tabs>
          <w:tab w:val="num" w:pos="375"/>
        </w:tabs>
        <w:ind w:left="375" w:hanging="360"/>
      </w:pPr>
      <w:rPr>
        <w:rFonts w:cs="Times New Roman"/>
      </w:rPr>
    </w:lvl>
    <w:lvl w:ilvl="2" w:tplc="0416001B" w:tentative="1">
      <w:start w:val="1"/>
      <w:numFmt w:val="lowerRoman"/>
      <w:lvlText w:val="%3."/>
      <w:lvlJc w:val="right"/>
      <w:pPr>
        <w:tabs>
          <w:tab w:val="num" w:pos="1095"/>
        </w:tabs>
        <w:ind w:left="1095" w:hanging="180"/>
      </w:pPr>
      <w:rPr>
        <w:rFonts w:cs="Times New Roman"/>
      </w:rPr>
    </w:lvl>
    <w:lvl w:ilvl="3" w:tplc="0416000F" w:tentative="1">
      <w:start w:val="1"/>
      <w:numFmt w:val="decimal"/>
      <w:lvlText w:val="%4."/>
      <w:lvlJc w:val="left"/>
      <w:pPr>
        <w:tabs>
          <w:tab w:val="num" w:pos="1815"/>
        </w:tabs>
        <w:ind w:left="1815" w:hanging="360"/>
      </w:pPr>
      <w:rPr>
        <w:rFonts w:cs="Times New Roman"/>
      </w:rPr>
    </w:lvl>
    <w:lvl w:ilvl="4" w:tplc="04160019" w:tentative="1">
      <w:start w:val="1"/>
      <w:numFmt w:val="lowerLetter"/>
      <w:lvlText w:val="%5."/>
      <w:lvlJc w:val="left"/>
      <w:pPr>
        <w:tabs>
          <w:tab w:val="num" w:pos="2535"/>
        </w:tabs>
        <w:ind w:left="2535" w:hanging="360"/>
      </w:pPr>
      <w:rPr>
        <w:rFonts w:cs="Times New Roman"/>
      </w:rPr>
    </w:lvl>
    <w:lvl w:ilvl="5" w:tplc="0416001B" w:tentative="1">
      <w:start w:val="1"/>
      <w:numFmt w:val="lowerRoman"/>
      <w:lvlText w:val="%6."/>
      <w:lvlJc w:val="right"/>
      <w:pPr>
        <w:tabs>
          <w:tab w:val="num" w:pos="3255"/>
        </w:tabs>
        <w:ind w:left="3255" w:hanging="180"/>
      </w:pPr>
      <w:rPr>
        <w:rFonts w:cs="Times New Roman"/>
      </w:rPr>
    </w:lvl>
    <w:lvl w:ilvl="6" w:tplc="0416000F" w:tentative="1">
      <w:start w:val="1"/>
      <w:numFmt w:val="decimal"/>
      <w:lvlText w:val="%7."/>
      <w:lvlJc w:val="left"/>
      <w:pPr>
        <w:tabs>
          <w:tab w:val="num" w:pos="3975"/>
        </w:tabs>
        <w:ind w:left="3975" w:hanging="360"/>
      </w:pPr>
      <w:rPr>
        <w:rFonts w:cs="Times New Roman"/>
      </w:rPr>
    </w:lvl>
    <w:lvl w:ilvl="7" w:tplc="04160019" w:tentative="1">
      <w:start w:val="1"/>
      <w:numFmt w:val="lowerLetter"/>
      <w:lvlText w:val="%8."/>
      <w:lvlJc w:val="left"/>
      <w:pPr>
        <w:tabs>
          <w:tab w:val="num" w:pos="4695"/>
        </w:tabs>
        <w:ind w:left="4695" w:hanging="360"/>
      </w:pPr>
      <w:rPr>
        <w:rFonts w:cs="Times New Roman"/>
      </w:rPr>
    </w:lvl>
    <w:lvl w:ilvl="8" w:tplc="0416001B" w:tentative="1">
      <w:start w:val="1"/>
      <w:numFmt w:val="lowerRoman"/>
      <w:lvlText w:val="%9."/>
      <w:lvlJc w:val="right"/>
      <w:pPr>
        <w:tabs>
          <w:tab w:val="num" w:pos="5415"/>
        </w:tabs>
        <w:ind w:left="5415" w:hanging="180"/>
      </w:pPr>
      <w:rPr>
        <w:rFonts w:cs="Times New Roman"/>
      </w:rPr>
    </w:lvl>
  </w:abstractNum>
  <w:abstractNum w:abstractNumId="71">
    <w:nsid w:val="7D2E1DBB"/>
    <w:multiLevelType w:val="multilevel"/>
    <w:tmpl w:val="A8C876BC"/>
    <w:lvl w:ilvl="0">
      <w:start w:val="9"/>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nsid w:val="7E2358D6"/>
    <w:multiLevelType w:val="hybridMultilevel"/>
    <w:tmpl w:val="47F4DCEC"/>
    <w:lvl w:ilvl="0" w:tplc="2B28EE0E">
      <w:start w:val="1"/>
      <w:numFmt w:val="lowerRoman"/>
      <w:lvlText w:val="(%1)"/>
      <w:lvlJc w:val="left"/>
      <w:pPr>
        <w:ind w:left="1534" w:hanging="400"/>
      </w:pPr>
      <w:rPr>
        <w:rFonts w:hint="default"/>
        <w:b/>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8"/>
  </w:num>
  <w:num w:numId="3">
    <w:abstractNumId w:val="36"/>
  </w:num>
  <w:num w:numId="4">
    <w:abstractNumId w:val="7"/>
  </w:num>
  <w:num w:numId="5">
    <w:abstractNumId w:val="51"/>
  </w:num>
  <w:num w:numId="6">
    <w:abstractNumId w:val="31"/>
  </w:num>
  <w:num w:numId="7">
    <w:abstractNumId w:val="43"/>
  </w:num>
  <w:num w:numId="8">
    <w:abstractNumId w:val="47"/>
  </w:num>
  <w:num w:numId="9">
    <w:abstractNumId w:val="3"/>
  </w:num>
  <w:num w:numId="10">
    <w:abstractNumId w:val="19"/>
  </w:num>
  <w:num w:numId="11">
    <w:abstractNumId w:val="38"/>
  </w:num>
  <w:num w:numId="12">
    <w:abstractNumId w:val="41"/>
  </w:num>
  <w:num w:numId="13">
    <w:abstractNumId w:val="10"/>
    <w:lvlOverride w:ilvl="0">
      <w:lvl w:ilvl="0" w:tplc="5686ABDA">
        <w:start w:val="1"/>
        <w:numFmt w:val="lowerRoman"/>
        <w:lvlText w:val="(%1)"/>
        <w:lvlJc w:val="left"/>
        <w:pPr>
          <w:ind w:left="1534" w:hanging="400"/>
        </w:pPr>
        <w:rPr>
          <w:rFonts w:hint="default"/>
          <w:b/>
          <w:i w:val="0"/>
          <w:u w:val="none"/>
        </w:rPr>
      </w:lvl>
    </w:lvlOverride>
    <w:lvlOverride w:ilvl="1">
      <w:lvl w:ilvl="1" w:tplc="04090019" w:tentative="1">
        <w:start w:val="1"/>
        <w:numFmt w:val="lowerLetter"/>
        <w:lvlText w:val="%2."/>
        <w:lvlJc w:val="left"/>
        <w:pPr>
          <w:ind w:left="2214" w:hanging="360"/>
        </w:pPr>
        <w:rPr>
          <w:u w:val="single"/>
        </w:rPr>
      </w:lvl>
    </w:lvlOverride>
    <w:lvlOverride w:ilvl="2">
      <w:lvl w:ilvl="2" w:tplc="0409001B" w:tentative="1">
        <w:start w:val="1"/>
        <w:numFmt w:val="lowerRoman"/>
        <w:lvlText w:val="%3."/>
        <w:lvlJc w:val="right"/>
        <w:pPr>
          <w:ind w:left="2934" w:hanging="180"/>
        </w:pPr>
        <w:rPr>
          <w:u w:val="single"/>
        </w:rPr>
      </w:lvl>
    </w:lvlOverride>
    <w:lvlOverride w:ilvl="3">
      <w:lvl w:ilvl="3" w:tplc="0409000F" w:tentative="1">
        <w:start w:val="1"/>
        <w:numFmt w:val="decimal"/>
        <w:lvlText w:val="%4."/>
        <w:lvlJc w:val="left"/>
        <w:pPr>
          <w:ind w:left="3654" w:hanging="360"/>
        </w:pPr>
        <w:rPr>
          <w:u w:val="single"/>
        </w:rPr>
      </w:lvl>
    </w:lvlOverride>
    <w:lvlOverride w:ilvl="4">
      <w:lvl w:ilvl="4" w:tplc="04090019" w:tentative="1">
        <w:start w:val="1"/>
        <w:numFmt w:val="lowerLetter"/>
        <w:lvlText w:val="%5."/>
        <w:lvlJc w:val="left"/>
        <w:pPr>
          <w:ind w:left="4374" w:hanging="360"/>
        </w:pPr>
        <w:rPr>
          <w:u w:val="single"/>
        </w:rPr>
      </w:lvl>
    </w:lvlOverride>
    <w:lvlOverride w:ilvl="5">
      <w:lvl w:ilvl="5" w:tplc="0409001B" w:tentative="1">
        <w:start w:val="1"/>
        <w:numFmt w:val="lowerRoman"/>
        <w:lvlText w:val="%6."/>
        <w:lvlJc w:val="right"/>
        <w:pPr>
          <w:ind w:left="5094" w:hanging="180"/>
        </w:pPr>
        <w:rPr>
          <w:u w:val="single"/>
        </w:rPr>
      </w:lvl>
    </w:lvlOverride>
    <w:lvlOverride w:ilvl="6">
      <w:lvl w:ilvl="6" w:tplc="0409000F" w:tentative="1">
        <w:start w:val="1"/>
        <w:numFmt w:val="decimal"/>
        <w:lvlText w:val="%7."/>
        <w:lvlJc w:val="left"/>
        <w:pPr>
          <w:ind w:left="5814" w:hanging="360"/>
        </w:pPr>
        <w:rPr>
          <w:u w:val="single"/>
        </w:rPr>
      </w:lvl>
    </w:lvlOverride>
    <w:lvlOverride w:ilvl="7">
      <w:lvl w:ilvl="7" w:tplc="04090019" w:tentative="1">
        <w:start w:val="1"/>
        <w:numFmt w:val="lowerLetter"/>
        <w:lvlText w:val="%8."/>
        <w:lvlJc w:val="left"/>
        <w:pPr>
          <w:ind w:left="6534" w:hanging="360"/>
        </w:pPr>
        <w:rPr>
          <w:u w:val="single"/>
        </w:rPr>
      </w:lvl>
    </w:lvlOverride>
    <w:lvlOverride w:ilvl="8">
      <w:lvl w:ilvl="8" w:tplc="0409001B" w:tentative="1">
        <w:start w:val="1"/>
        <w:numFmt w:val="lowerRoman"/>
        <w:lvlText w:val="%9."/>
        <w:lvlJc w:val="right"/>
        <w:pPr>
          <w:ind w:left="7254" w:hanging="180"/>
        </w:pPr>
        <w:rPr>
          <w:u w:val="single"/>
        </w:rPr>
      </w:lvl>
    </w:lvlOverride>
  </w:num>
  <w:num w:numId="14">
    <w:abstractNumId w:val="36"/>
    <w:lvlOverride w:ilvl="0">
      <w:lvl w:ilvl="0">
        <w:start w:val="1"/>
        <w:numFmt w:val="decimal"/>
        <w:lvlText w:val="%1."/>
        <w:lvlJc w:val="left"/>
        <w:pPr>
          <w:tabs>
            <w:tab w:val="num" w:pos="709"/>
          </w:tabs>
          <w:ind w:left="709" w:hanging="709"/>
        </w:pPr>
        <w:rPr>
          <w:rFonts w:ascii="Garamond" w:hAnsi="Garamond" w:hint="default"/>
          <w:b/>
          <w:i w:val="0"/>
          <w:sz w:val="24"/>
          <w:szCs w:val="24"/>
          <w:u w:val="single"/>
        </w:rPr>
      </w:lvl>
    </w:lvlOverride>
    <w:lvlOverride w:ilvl="1">
      <w:lvl w:ilvl="1">
        <w:start w:val="1"/>
        <w:numFmt w:val="decimal"/>
        <w:lvlText w:val="%1.%2."/>
        <w:lvlJc w:val="left"/>
        <w:pPr>
          <w:tabs>
            <w:tab w:val="num" w:pos="709"/>
          </w:tabs>
          <w:ind w:left="709" w:hanging="709"/>
        </w:pPr>
        <w:rPr>
          <w:rFonts w:ascii="Garamond" w:hAnsi="Garamond" w:hint="default"/>
          <w:b/>
          <w:i w:val="0"/>
          <w:sz w:val="24"/>
          <w:szCs w:val="24"/>
          <w:u w:val="none"/>
        </w:rPr>
      </w:lvl>
    </w:lvlOverride>
    <w:lvlOverride w:ilvl="2">
      <w:lvl w:ilvl="2">
        <w:start w:val="1"/>
        <w:numFmt w:val="decimal"/>
        <w:lvlText w:val="%1.%2.%3."/>
        <w:lvlJc w:val="left"/>
        <w:pPr>
          <w:tabs>
            <w:tab w:val="num" w:pos="1701"/>
          </w:tabs>
          <w:ind w:left="1701" w:hanging="992"/>
        </w:pPr>
        <w:rPr>
          <w:rFonts w:hint="default"/>
          <w:b/>
          <w:i w:val="0"/>
          <w:sz w:val="24"/>
          <w:szCs w:val="24"/>
          <w:u w:val="none"/>
        </w:rPr>
      </w:lvl>
    </w:lvlOverride>
    <w:lvlOverride w:ilvl="3">
      <w:lvl w:ilvl="3">
        <w:start w:val="1"/>
        <w:numFmt w:val="decimal"/>
        <w:lvlText w:val="%1.%2.%3.%4."/>
        <w:lvlJc w:val="left"/>
        <w:pPr>
          <w:tabs>
            <w:tab w:val="num" w:pos="1702"/>
          </w:tabs>
          <w:ind w:left="1702" w:hanging="425"/>
        </w:pPr>
        <w:rPr>
          <w:rFonts w:ascii="Garamond" w:hAnsi="Garamond" w:hint="default"/>
          <w:b/>
          <w:i w:val="0"/>
          <w:sz w:val="24"/>
          <w:szCs w:val="24"/>
          <w:u w:val="none"/>
        </w:rPr>
      </w:lvl>
    </w:lvlOverride>
    <w:lvlOverride w:ilvl="4">
      <w:lvl w:ilvl="4">
        <w:start w:val="1"/>
        <w:numFmt w:val="decimal"/>
        <w:lvlText w:val="%1.%2.%5"/>
        <w:lvlJc w:val="left"/>
        <w:pPr>
          <w:tabs>
            <w:tab w:val="num" w:pos="709"/>
          </w:tabs>
          <w:ind w:left="709" w:hanging="709"/>
        </w:pPr>
        <w:rPr>
          <w:rFonts w:ascii="Garamond" w:hAnsi="Garamond" w:hint="default"/>
          <w:b w:val="0"/>
          <w:i w:val="0"/>
          <w:sz w:val="24"/>
          <w:szCs w:val="24"/>
          <w:u w:val="single"/>
        </w:rPr>
      </w:lvl>
    </w:lvlOverride>
    <w:lvlOverride w:ilvl="5">
      <w:lvl w:ilvl="5">
        <w:start w:val="1"/>
        <w:numFmt w:val="lowerRoman"/>
        <w:lvlText w:val="(%6)"/>
        <w:lvlJc w:val="left"/>
        <w:pPr>
          <w:tabs>
            <w:tab w:val="num" w:pos="1701"/>
          </w:tabs>
          <w:ind w:left="1701" w:hanging="992"/>
        </w:pPr>
        <w:rPr>
          <w:rFonts w:hint="default"/>
          <w:b w:val="0"/>
          <w:i w:val="0"/>
          <w:sz w:val="24"/>
          <w:szCs w:val="24"/>
          <w:u w:val="single"/>
        </w:rPr>
      </w:lvl>
    </w:lvlOverride>
    <w:lvlOverride w:ilvl="6">
      <w:lvl w:ilvl="6">
        <w:start w:val="1"/>
        <w:numFmt w:val="lowerLetter"/>
        <w:lvlText w:val="(%7)"/>
        <w:lvlJc w:val="left"/>
        <w:pPr>
          <w:tabs>
            <w:tab w:val="num" w:pos="2126"/>
          </w:tabs>
          <w:ind w:left="2126" w:hanging="425"/>
        </w:pPr>
        <w:rPr>
          <w:rFonts w:ascii="Garamond" w:hAnsi="Garamond" w:hint="default"/>
          <w:b w:val="0"/>
          <w:i w:val="0"/>
          <w:sz w:val="24"/>
          <w:szCs w:val="24"/>
          <w:u w:val="single"/>
        </w:rPr>
      </w:lvl>
    </w:lvlOverride>
    <w:lvlOverride w:ilvl="7">
      <w:lvl w:ilvl="7">
        <w:start w:val="1"/>
        <w:numFmt w:val="decimal"/>
        <w:lvlText w:val="6.9.1.%8."/>
        <w:lvlJc w:val="left"/>
        <w:pPr>
          <w:tabs>
            <w:tab w:val="num" w:pos="4320"/>
          </w:tabs>
          <w:ind w:left="3744" w:hanging="1224"/>
        </w:pPr>
        <w:rPr>
          <w:rFonts w:hint="default"/>
          <w:i w:val="0"/>
          <w:u w:val="single"/>
        </w:rPr>
      </w:lvl>
    </w:lvlOverride>
    <w:lvlOverride w:ilvl="8">
      <w:lvl w:ilvl="8">
        <w:start w:val="1"/>
        <w:numFmt w:val="decimal"/>
        <w:lvlText w:val="%1.%2.%3.%4.%5.%6.%7.%8.%9."/>
        <w:lvlJc w:val="left"/>
        <w:pPr>
          <w:tabs>
            <w:tab w:val="num" w:pos="4680"/>
          </w:tabs>
          <w:ind w:left="4320" w:hanging="1440"/>
        </w:pPr>
        <w:rPr>
          <w:rFonts w:hint="default"/>
          <w:u w:val="single"/>
        </w:rPr>
      </w:lvl>
    </w:lvlOverride>
  </w:num>
  <w:num w:numId="15">
    <w:abstractNumId w:val="24"/>
    <w:lvlOverride w:ilvl="0">
      <w:lvl w:ilvl="0" w:tplc="4230B684">
        <w:start w:val="1"/>
        <w:numFmt w:val="lowerRoman"/>
        <w:lvlText w:val="(%1)"/>
        <w:lvlJc w:val="left"/>
        <w:pPr>
          <w:ind w:left="1534" w:hanging="400"/>
        </w:pPr>
        <w:rPr>
          <w:rFonts w:hint="default"/>
          <w:b/>
          <w:i w:val="0"/>
          <w:u w:val="none"/>
        </w:rPr>
      </w:lvl>
    </w:lvlOverride>
    <w:lvlOverride w:ilvl="1">
      <w:lvl w:ilvl="1" w:tplc="04090019" w:tentative="1">
        <w:start w:val="1"/>
        <w:numFmt w:val="lowerLetter"/>
        <w:lvlText w:val="%2."/>
        <w:lvlJc w:val="left"/>
        <w:pPr>
          <w:ind w:left="2214" w:hanging="360"/>
        </w:pPr>
        <w:rPr>
          <w:u w:val="single"/>
        </w:rPr>
      </w:lvl>
    </w:lvlOverride>
    <w:lvlOverride w:ilvl="2">
      <w:lvl w:ilvl="2" w:tplc="0409001B" w:tentative="1">
        <w:start w:val="1"/>
        <w:numFmt w:val="lowerRoman"/>
        <w:lvlText w:val="%3."/>
        <w:lvlJc w:val="right"/>
        <w:pPr>
          <w:ind w:left="2934" w:hanging="180"/>
        </w:pPr>
        <w:rPr>
          <w:u w:val="single"/>
        </w:rPr>
      </w:lvl>
    </w:lvlOverride>
    <w:lvlOverride w:ilvl="3">
      <w:lvl w:ilvl="3" w:tplc="0409000F" w:tentative="1">
        <w:start w:val="1"/>
        <w:numFmt w:val="decimal"/>
        <w:lvlText w:val="%4."/>
        <w:lvlJc w:val="left"/>
        <w:pPr>
          <w:ind w:left="3654" w:hanging="360"/>
        </w:pPr>
        <w:rPr>
          <w:u w:val="single"/>
        </w:rPr>
      </w:lvl>
    </w:lvlOverride>
    <w:lvlOverride w:ilvl="4">
      <w:lvl w:ilvl="4" w:tplc="04090019" w:tentative="1">
        <w:start w:val="1"/>
        <w:numFmt w:val="lowerLetter"/>
        <w:lvlText w:val="%5."/>
        <w:lvlJc w:val="left"/>
        <w:pPr>
          <w:ind w:left="4374" w:hanging="360"/>
        </w:pPr>
        <w:rPr>
          <w:u w:val="single"/>
        </w:rPr>
      </w:lvl>
    </w:lvlOverride>
    <w:lvlOverride w:ilvl="5">
      <w:lvl w:ilvl="5" w:tplc="0409001B" w:tentative="1">
        <w:start w:val="1"/>
        <w:numFmt w:val="lowerRoman"/>
        <w:lvlText w:val="%6."/>
        <w:lvlJc w:val="right"/>
        <w:pPr>
          <w:ind w:left="5094" w:hanging="180"/>
        </w:pPr>
        <w:rPr>
          <w:u w:val="single"/>
        </w:rPr>
      </w:lvl>
    </w:lvlOverride>
    <w:lvlOverride w:ilvl="6">
      <w:lvl w:ilvl="6" w:tplc="0409000F" w:tentative="1">
        <w:start w:val="1"/>
        <w:numFmt w:val="decimal"/>
        <w:lvlText w:val="%7."/>
        <w:lvlJc w:val="left"/>
        <w:pPr>
          <w:ind w:left="5814" w:hanging="360"/>
        </w:pPr>
        <w:rPr>
          <w:u w:val="single"/>
        </w:rPr>
      </w:lvl>
    </w:lvlOverride>
    <w:lvlOverride w:ilvl="7">
      <w:lvl w:ilvl="7" w:tplc="04090019" w:tentative="1">
        <w:start w:val="1"/>
        <w:numFmt w:val="lowerLetter"/>
        <w:lvlText w:val="%8."/>
        <w:lvlJc w:val="left"/>
        <w:pPr>
          <w:ind w:left="6534" w:hanging="360"/>
        </w:pPr>
        <w:rPr>
          <w:u w:val="single"/>
        </w:rPr>
      </w:lvl>
    </w:lvlOverride>
    <w:lvlOverride w:ilvl="8">
      <w:lvl w:ilvl="8" w:tplc="0409001B" w:tentative="1">
        <w:start w:val="1"/>
        <w:numFmt w:val="lowerRoman"/>
        <w:lvlText w:val="%9."/>
        <w:lvlJc w:val="right"/>
        <w:pPr>
          <w:ind w:left="7254" w:hanging="180"/>
        </w:pPr>
        <w:rPr>
          <w:u w:val="single"/>
        </w:rPr>
      </w:lvl>
    </w:lvlOverride>
  </w:num>
  <w:num w:numId="16">
    <w:abstractNumId w:val="64"/>
  </w:num>
  <w:num w:numId="17">
    <w:abstractNumId w:val="57"/>
  </w:num>
  <w:num w:numId="18">
    <w:abstractNumId w:val="33"/>
  </w:num>
  <w:num w:numId="19">
    <w:abstractNumId w:val="63"/>
  </w:num>
  <w:num w:numId="20">
    <w:abstractNumId w:val="71"/>
  </w:num>
  <w:num w:numId="21">
    <w:abstractNumId w:val="23"/>
  </w:num>
  <w:num w:numId="22">
    <w:abstractNumId w:val="4"/>
  </w:num>
  <w:num w:numId="23">
    <w:abstractNumId w:val="72"/>
  </w:num>
  <w:num w:numId="24">
    <w:abstractNumId w:val="29"/>
  </w:num>
  <w:num w:numId="25">
    <w:abstractNumId w:val="18"/>
  </w:num>
  <w:num w:numId="26">
    <w:abstractNumId w:val="56"/>
  </w:num>
  <w:num w:numId="27">
    <w:abstractNumId w:val="21"/>
  </w:num>
  <w:num w:numId="28">
    <w:abstractNumId w:val="25"/>
  </w:num>
  <w:num w:numId="29">
    <w:abstractNumId w:val="42"/>
  </w:num>
  <w:num w:numId="30">
    <w:abstractNumId w:val="13"/>
  </w:num>
  <w:num w:numId="31">
    <w:abstractNumId w:val="50"/>
  </w:num>
  <w:num w:numId="32">
    <w:abstractNumId w:val="66"/>
  </w:num>
  <w:num w:numId="33">
    <w:abstractNumId w:val="61"/>
  </w:num>
  <w:num w:numId="34">
    <w:abstractNumId w:val="2"/>
  </w:num>
  <w:num w:numId="35">
    <w:abstractNumId w:val="54"/>
  </w:num>
  <w:num w:numId="36">
    <w:abstractNumId w:val="22"/>
  </w:num>
  <w:num w:numId="37">
    <w:abstractNumId w:val="26"/>
  </w:num>
  <w:num w:numId="38">
    <w:abstractNumId w:val="14"/>
  </w:num>
  <w:num w:numId="39">
    <w:abstractNumId w:val="69"/>
  </w:num>
  <w:num w:numId="40">
    <w:abstractNumId w:val="5"/>
  </w:num>
  <w:num w:numId="41">
    <w:abstractNumId w:val="37"/>
  </w:num>
  <w:num w:numId="42">
    <w:abstractNumId w:val="40"/>
  </w:num>
  <w:num w:numId="43">
    <w:abstractNumId w:val="34"/>
  </w:num>
  <w:num w:numId="44">
    <w:abstractNumId w:val="59"/>
  </w:num>
  <w:num w:numId="45">
    <w:abstractNumId w:val="58"/>
  </w:num>
  <w:num w:numId="46">
    <w:abstractNumId w:val="55"/>
  </w:num>
  <w:num w:numId="47">
    <w:abstractNumId w:val="6"/>
  </w:num>
  <w:num w:numId="48">
    <w:abstractNumId w:val="53"/>
  </w:num>
  <w:num w:numId="49">
    <w:abstractNumId w:val="35"/>
  </w:num>
  <w:num w:numId="5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num>
  <w:num w:numId="53">
    <w:abstractNumId w:val="70"/>
  </w:num>
  <w:num w:numId="54">
    <w:abstractNumId w:val="48"/>
  </w:num>
  <w:num w:numId="55">
    <w:abstractNumId w:val="16"/>
  </w:num>
  <w:num w:numId="56">
    <w:abstractNumId w:val="68"/>
  </w:num>
  <w:num w:numId="57">
    <w:abstractNumId w:val="1"/>
  </w:num>
  <w:num w:numId="58">
    <w:abstractNumId w:val="9"/>
  </w:num>
  <w:num w:numId="59">
    <w:abstractNumId w:val="46"/>
  </w:num>
  <w:num w:numId="60">
    <w:abstractNumId w:val="17"/>
  </w:num>
  <w:num w:numId="61">
    <w:abstractNumId w:val="20"/>
  </w:num>
  <w:num w:numId="62">
    <w:abstractNumId w:val="52"/>
  </w:num>
  <w:num w:numId="63">
    <w:abstractNumId w:val="39"/>
  </w:num>
  <w:num w:numId="64">
    <w:abstractNumId w:val="45"/>
  </w:num>
  <w:num w:numId="65">
    <w:abstractNumId w:val="15"/>
  </w:num>
  <w:num w:numId="66">
    <w:abstractNumId w:val="49"/>
  </w:num>
  <w:num w:numId="67">
    <w:abstractNumId w:val="27"/>
  </w:num>
  <w:num w:numId="68">
    <w:abstractNumId w:val="28"/>
  </w:num>
  <w:num w:numId="69">
    <w:abstractNumId w:val="62"/>
  </w:num>
  <w:num w:numId="70">
    <w:abstractNumId w:val="12"/>
  </w:num>
  <w:num w:numId="71">
    <w:abstractNumId w:val="65"/>
  </w:num>
  <w:num w:numId="72">
    <w:abstractNumId w:val="30"/>
  </w:num>
  <w:num w:numId="73">
    <w:abstractNumId w:val="32"/>
  </w:num>
  <w:num w:numId="74">
    <w:abstractNumId w:val="67"/>
  </w:num>
  <w:num w:numId="75">
    <w:abstractNumId w:val="4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9"/>
  <w:hyphenationZone w:val="425"/>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MxMTIzNjUxMjY1NDNS0lEKTi0uzszPAykwMqsFAJBlmE0tAAAA"/>
  </w:docVars>
  <w:rsids>
    <w:rsidRoot w:val="008C65CF"/>
    <w:rsid w:val="00000481"/>
    <w:rsid w:val="00000898"/>
    <w:rsid w:val="00001158"/>
    <w:rsid w:val="00001D9B"/>
    <w:rsid w:val="0000218D"/>
    <w:rsid w:val="0000245D"/>
    <w:rsid w:val="00002693"/>
    <w:rsid w:val="000034C5"/>
    <w:rsid w:val="00003BC1"/>
    <w:rsid w:val="00004EF6"/>
    <w:rsid w:val="00004F7B"/>
    <w:rsid w:val="00005226"/>
    <w:rsid w:val="00006955"/>
    <w:rsid w:val="00006A84"/>
    <w:rsid w:val="00007D67"/>
    <w:rsid w:val="000103C8"/>
    <w:rsid w:val="00010929"/>
    <w:rsid w:val="00010DA0"/>
    <w:rsid w:val="000110A2"/>
    <w:rsid w:val="00011F6A"/>
    <w:rsid w:val="000120B4"/>
    <w:rsid w:val="000122AB"/>
    <w:rsid w:val="00012494"/>
    <w:rsid w:val="00012A8B"/>
    <w:rsid w:val="00012C45"/>
    <w:rsid w:val="0001301E"/>
    <w:rsid w:val="00013035"/>
    <w:rsid w:val="000131A8"/>
    <w:rsid w:val="000146E4"/>
    <w:rsid w:val="000149D0"/>
    <w:rsid w:val="000153C9"/>
    <w:rsid w:val="00017921"/>
    <w:rsid w:val="00017FE9"/>
    <w:rsid w:val="000202D7"/>
    <w:rsid w:val="00020300"/>
    <w:rsid w:val="000207CF"/>
    <w:rsid w:val="00020AFB"/>
    <w:rsid w:val="00021394"/>
    <w:rsid w:val="00022A5F"/>
    <w:rsid w:val="00023303"/>
    <w:rsid w:val="00023842"/>
    <w:rsid w:val="00023A01"/>
    <w:rsid w:val="0002406B"/>
    <w:rsid w:val="00025686"/>
    <w:rsid w:val="0002587E"/>
    <w:rsid w:val="00025D8D"/>
    <w:rsid w:val="00025F29"/>
    <w:rsid w:val="00026045"/>
    <w:rsid w:val="00026C02"/>
    <w:rsid w:val="00027A85"/>
    <w:rsid w:val="000303CD"/>
    <w:rsid w:val="0003123E"/>
    <w:rsid w:val="00031B01"/>
    <w:rsid w:val="00031B2D"/>
    <w:rsid w:val="00032964"/>
    <w:rsid w:val="00033300"/>
    <w:rsid w:val="000335BE"/>
    <w:rsid w:val="00035316"/>
    <w:rsid w:val="00035BBB"/>
    <w:rsid w:val="000371E6"/>
    <w:rsid w:val="000376F2"/>
    <w:rsid w:val="0004056B"/>
    <w:rsid w:val="00041559"/>
    <w:rsid w:val="000415CA"/>
    <w:rsid w:val="00041AEB"/>
    <w:rsid w:val="00041F9A"/>
    <w:rsid w:val="000421AF"/>
    <w:rsid w:val="00042D08"/>
    <w:rsid w:val="00042E04"/>
    <w:rsid w:val="0004488D"/>
    <w:rsid w:val="00044976"/>
    <w:rsid w:val="00044C28"/>
    <w:rsid w:val="00045653"/>
    <w:rsid w:val="0004623E"/>
    <w:rsid w:val="00046CE1"/>
    <w:rsid w:val="00046DFD"/>
    <w:rsid w:val="00046E2F"/>
    <w:rsid w:val="00047C31"/>
    <w:rsid w:val="000525C0"/>
    <w:rsid w:val="00052BD4"/>
    <w:rsid w:val="00053486"/>
    <w:rsid w:val="000541C1"/>
    <w:rsid w:val="00054684"/>
    <w:rsid w:val="00054C23"/>
    <w:rsid w:val="00054FB9"/>
    <w:rsid w:val="00055351"/>
    <w:rsid w:val="00055EB4"/>
    <w:rsid w:val="00056275"/>
    <w:rsid w:val="0005630F"/>
    <w:rsid w:val="000563F5"/>
    <w:rsid w:val="00056577"/>
    <w:rsid w:val="00056FDB"/>
    <w:rsid w:val="000573B8"/>
    <w:rsid w:val="000603A1"/>
    <w:rsid w:val="00060C25"/>
    <w:rsid w:val="00061BB2"/>
    <w:rsid w:val="000620A7"/>
    <w:rsid w:val="0006217A"/>
    <w:rsid w:val="00062F31"/>
    <w:rsid w:val="000648CC"/>
    <w:rsid w:val="000648FC"/>
    <w:rsid w:val="000662DB"/>
    <w:rsid w:val="00066E36"/>
    <w:rsid w:val="00067698"/>
    <w:rsid w:val="000677B2"/>
    <w:rsid w:val="00071946"/>
    <w:rsid w:val="00071C81"/>
    <w:rsid w:val="000720A3"/>
    <w:rsid w:val="00072A5B"/>
    <w:rsid w:val="00074C51"/>
    <w:rsid w:val="00075D53"/>
    <w:rsid w:val="00076C44"/>
    <w:rsid w:val="0007708B"/>
    <w:rsid w:val="00077C37"/>
    <w:rsid w:val="00081A64"/>
    <w:rsid w:val="00081FED"/>
    <w:rsid w:val="00082268"/>
    <w:rsid w:val="00082E16"/>
    <w:rsid w:val="000840A7"/>
    <w:rsid w:val="000848CB"/>
    <w:rsid w:val="00084B57"/>
    <w:rsid w:val="00084CC2"/>
    <w:rsid w:val="00086EAD"/>
    <w:rsid w:val="00087132"/>
    <w:rsid w:val="00087250"/>
    <w:rsid w:val="00087A7A"/>
    <w:rsid w:val="000901D4"/>
    <w:rsid w:val="00090DBD"/>
    <w:rsid w:val="00090F69"/>
    <w:rsid w:val="000920C9"/>
    <w:rsid w:val="000923C8"/>
    <w:rsid w:val="00092C1B"/>
    <w:rsid w:val="0009373E"/>
    <w:rsid w:val="0009379E"/>
    <w:rsid w:val="00094814"/>
    <w:rsid w:val="000949F4"/>
    <w:rsid w:val="00095CE3"/>
    <w:rsid w:val="00095D47"/>
    <w:rsid w:val="00095DBC"/>
    <w:rsid w:val="000A0FC3"/>
    <w:rsid w:val="000A118E"/>
    <w:rsid w:val="000A13D3"/>
    <w:rsid w:val="000A1C34"/>
    <w:rsid w:val="000A1CA0"/>
    <w:rsid w:val="000A24F0"/>
    <w:rsid w:val="000A313A"/>
    <w:rsid w:val="000A3230"/>
    <w:rsid w:val="000A34FA"/>
    <w:rsid w:val="000A3EE9"/>
    <w:rsid w:val="000A45F6"/>
    <w:rsid w:val="000A50AC"/>
    <w:rsid w:val="000A5BF4"/>
    <w:rsid w:val="000A5C3B"/>
    <w:rsid w:val="000B0A43"/>
    <w:rsid w:val="000B1150"/>
    <w:rsid w:val="000B31FB"/>
    <w:rsid w:val="000B3507"/>
    <w:rsid w:val="000B36E1"/>
    <w:rsid w:val="000B3CF6"/>
    <w:rsid w:val="000B4EB8"/>
    <w:rsid w:val="000B5261"/>
    <w:rsid w:val="000B5BE6"/>
    <w:rsid w:val="000B60AC"/>
    <w:rsid w:val="000B67E3"/>
    <w:rsid w:val="000B6DF3"/>
    <w:rsid w:val="000B7413"/>
    <w:rsid w:val="000B7B48"/>
    <w:rsid w:val="000C15FE"/>
    <w:rsid w:val="000C1AD1"/>
    <w:rsid w:val="000C1CB3"/>
    <w:rsid w:val="000C2007"/>
    <w:rsid w:val="000C23B6"/>
    <w:rsid w:val="000C2C46"/>
    <w:rsid w:val="000C2FD3"/>
    <w:rsid w:val="000C3557"/>
    <w:rsid w:val="000C4C9B"/>
    <w:rsid w:val="000C4CDF"/>
    <w:rsid w:val="000C53EC"/>
    <w:rsid w:val="000C578F"/>
    <w:rsid w:val="000C5FD1"/>
    <w:rsid w:val="000C60EA"/>
    <w:rsid w:val="000C6312"/>
    <w:rsid w:val="000C691F"/>
    <w:rsid w:val="000C719D"/>
    <w:rsid w:val="000C72C9"/>
    <w:rsid w:val="000C78CD"/>
    <w:rsid w:val="000C7E0E"/>
    <w:rsid w:val="000C7FC2"/>
    <w:rsid w:val="000D019B"/>
    <w:rsid w:val="000D0378"/>
    <w:rsid w:val="000D2177"/>
    <w:rsid w:val="000D2214"/>
    <w:rsid w:val="000D371A"/>
    <w:rsid w:val="000D4687"/>
    <w:rsid w:val="000D4985"/>
    <w:rsid w:val="000D4A18"/>
    <w:rsid w:val="000D5346"/>
    <w:rsid w:val="000D56BA"/>
    <w:rsid w:val="000D6029"/>
    <w:rsid w:val="000D633D"/>
    <w:rsid w:val="000D7B0C"/>
    <w:rsid w:val="000E014D"/>
    <w:rsid w:val="000E0762"/>
    <w:rsid w:val="000E0938"/>
    <w:rsid w:val="000E2030"/>
    <w:rsid w:val="000E2E41"/>
    <w:rsid w:val="000E3B71"/>
    <w:rsid w:val="000E414B"/>
    <w:rsid w:val="000E462D"/>
    <w:rsid w:val="000E4D04"/>
    <w:rsid w:val="000E610D"/>
    <w:rsid w:val="000E6C6D"/>
    <w:rsid w:val="000F1B19"/>
    <w:rsid w:val="000F1DA4"/>
    <w:rsid w:val="000F2040"/>
    <w:rsid w:val="000F2178"/>
    <w:rsid w:val="000F2BB4"/>
    <w:rsid w:val="000F3458"/>
    <w:rsid w:val="000F382B"/>
    <w:rsid w:val="000F5697"/>
    <w:rsid w:val="000F576B"/>
    <w:rsid w:val="000F71DD"/>
    <w:rsid w:val="000F7352"/>
    <w:rsid w:val="000F7F14"/>
    <w:rsid w:val="001000EC"/>
    <w:rsid w:val="001009C8"/>
    <w:rsid w:val="00102745"/>
    <w:rsid w:val="00102EAB"/>
    <w:rsid w:val="00102ED3"/>
    <w:rsid w:val="00103825"/>
    <w:rsid w:val="00104DA6"/>
    <w:rsid w:val="00105137"/>
    <w:rsid w:val="00105EA7"/>
    <w:rsid w:val="00106382"/>
    <w:rsid w:val="00106461"/>
    <w:rsid w:val="00106929"/>
    <w:rsid w:val="001072E2"/>
    <w:rsid w:val="00107B83"/>
    <w:rsid w:val="00107D01"/>
    <w:rsid w:val="00107FEC"/>
    <w:rsid w:val="0011042D"/>
    <w:rsid w:val="00110ED8"/>
    <w:rsid w:val="001118C3"/>
    <w:rsid w:val="00112373"/>
    <w:rsid w:val="00112D4C"/>
    <w:rsid w:val="0011436F"/>
    <w:rsid w:val="001166E0"/>
    <w:rsid w:val="00116843"/>
    <w:rsid w:val="0011768C"/>
    <w:rsid w:val="001211E2"/>
    <w:rsid w:val="001213AE"/>
    <w:rsid w:val="00121DBB"/>
    <w:rsid w:val="001223E3"/>
    <w:rsid w:val="00123CF4"/>
    <w:rsid w:val="00123D8B"/>
    <w:rsid w:val="001241A9"/>
    <w:rsid w:val="001241B9"/>
    <w:rsid w:val="001264F2"/>
    <w:rsid w:val="00126B54"/>
    <w:rsid w:val="001273C0"/>
    <w:rsid w:val="00127C42"/>
    <w:rsid w:val="001305DE"/>
    <w:rsid w:val="00130C87"/>
    <w:rsid w:val="00130E73"/>
    <w:rsid w:val="00131EDB"/>
    <w:rsid w:val="00132C0A"/>
    <w:rsid w:val="00132C5A"/>
    <w:rsid w:val="00133DBB"/>
    <w:rsid w:val="001342AE"/>
    <w:rsid w:val="0013461C"/>
    <w:rsid w:val="00134C7B"/>
    <w:rsid w:val="00134ED2"/>
    <w:rsid w:val="001352C6"/>
    <w:rsid w:val="00135449"/>
    <w:rsid w:val="00135AE2"/>
    <w:rsid w:val="001360C6"/>
    <w:rsid w:val="001362B6"/>
    <w:rsid w:val="00136483"/>
    <w:rsid w:val="00136E00"/>
    <w:rsid w:val="00137815"/>
    <w:rsid w:val="001378BF"/>
    <w:rsid w:val="00137968"/>
    <w:rsid w:val="00140663"/>
    <w:rsid w:val="00140914"/>
    <w:rsid w:val="00140B36"/>
    <w:rsid w:val="00140DD1"/>
    <w:rsid w:val="00141075"/>
    <w:rsid w:val="00142148"/>
    <w:rsid w:val="001421B7"/>
    <w:rsid w:val="00142BC4"/>
    <w:rsid w:val="00142BF3"/>
    <w:rsid w:val="00142E5E"/>
    <w:rsid w:val="00143DDE"/>
    <w:rsid w:val="001440ED"/>
    <w:rsid w:val="001466AB"/>
    <w:rsid w:val="001473F4"/>
    <w:rsid w:val="001474AE"/>
    <w:rsid w:val="00147DA1"/>
    <w:rsid w:val="001503D8"/>
    <w:rsid w:val="0015051B"/>
    <w:rsid w:val="00151F75"/>
    <w:rsid w:val="00152362"/>
    <w:rsid w:val="00153CB9"/>
    <w:rsid w:val="0015465A"/>
    <w:rsid w:val="001546E7"/>
    <w:rsid w:val="001551DD"/>
    <w:rsid w:val="0015773B"/>
    <w:rsid w:val="001577FD"/>
    <w:rsid w:val="001615D3"/>
    <w:rsid w:val="00163929"/>
    <w:rsid w:val="001651E5"/>
    <w:rsid w:val="001651F0"/>
    <w:rsid w:val="001674CE"/>
    <w:rsid w:val="001674DE"/>
    <w:rsid w:val="00167C21"/>
    <w:rsid w:val="001705D6"/>
    <w:rsid w:val="00170837"/>
    <w:rsid w:val="001724CA"/>
    <w:rsid w:val="00173270"/>
    <w:rsid w:val="0017626F"/>
    <w:rsid w:val="001762E0"/>
    <w:rsid w:val="001806FD"/>
    <w:rsid w:val="00180C0A"/>
    <w:rsid w:val="001819FB"/>
    <w:rsid w:val="001825A1"/>
    <w:rsid w:val="00182A61"/>
    <w:rsid w:val="00182B12"/>
    <w:rsid w:val="00183184"/>
    <w:rsid w:val="001841E5"/>
    <w:rsid w:val="001842C1"/>
    <w:rsid w:val="0018434C"/>
    <w:rsid w:val="001855ED"/>
    <w:rsid w:val="00185C1D"/>
    <w:rsid w:val="00185E01"/>
    <w:rsid w:val="00185FAB"/>
    <w:rsid w:val="00186284"/>
    <w:rsid w:val="0018693D"/>
    <w:rsid w:val="00187BE3"/>
    <w:rsid w:val="001905BE"/>
    <w:rsid w:val="00190690"/>
    <w:rsid w:val="00190CAC"/>
    <w:rsid w:val="001920DE"/>
    <w:rsid w:val="001925EE"/>
    <w:rsid w:val="00192E49"/>
    <w:rsid w:val="0019440B"/>
    <w:rsid w:val="00194437"/>
    <w:rsid w:val="001948C8"/>
    <w:rsid w:val="00194C84"/>
    <w:rsid w:val="0019576E"/>
    <w:rsid w:val="0019597E"/>
    <w:rsid w:val="001959FA"/>
    <w:rsid w:val="0019603C"/>
    <w:rsid w:val="001965C9"/>
    <w:rsid w:val="001974FB"/>
    <w:rsid w:val="00197E38"/>
    <w:rsid w:val="001A0235"/>
    <w:rsid w:val="001A031D"/>
    <w:rsid w:val="001A05F7"/>
    <w:rsid w:val="001A0E8C"/>
    <w:rsid w:val="001A1564"/>
    <w:rsid w:val="001A1AB2"/>
    <w:rsid w:val="001A1B56"/>
    <w:rsid w:val="001A2157"/>
    <w:rsid w:val="001A34AA"/>
    <w:rsid w:val="001A3E9C"/>
    <w:rsid w:val="001A3FD7"/>
    <w:rsid w:val="001A5CED"/>
    <w:rsid w:val="001A6943"/>
    <w:rsid w:val="001A6B9D"/>
    <w:rsid w:val="001A6CFC"/>
    <w:rsid w:val="001A7DB5"/>
    <w:rsid w:val="001B013B"/>
    <w:rsid w:val="001B099F"/>
    <w:rsid w:val="001B0ECE"/>
    <w:rsid w:val="001B1346"/>
    <w:rsid w:val="001B1ED0"/>
    <w:rsid w:val="001B3730"/>
    <w:rsid w:val="001B38E7"/>
    <w:rsid w:val="001B4173"/>
    <w:rsid w:val="001B46C7"/>
    <w:rsid w:val="001B4A04"/>
    <w:rsid w:val="001B519F"/>
    <w:rsid w:val="001B5B10"/>
    <w:rsid w:val="001B5B94"/>
    <w:rsid w:val="001B6B97"/>
    <w:rsid w:val="001C05A2"/>
    <w:rsid w:val="001C0799"/>
    <w:rsid w:val="001C1D1E"/>
    <w:rsid w:val="001C22E6"/>
    <w:rsid w:val="001C24E9"/>
    <w:rsid w:val="001C2ED6"/>
    <w:rsid w:val="001C30A8"/>
    <w:rsid w:val="001C3BC5"/>
    <w:rsid w:val="001C3DB2"/>
    <w:rsid w:val="001C4384"/>
    <w:rsid w:val="001C4E87"/>
    <w:rsid w:val="001C52B4"/>
    <w:rsid w:val="001C64A7"/>
    <w:rsid w:val="001C651E"/>
    <w:rsid w:val="001C6B07"/>
    <w:rsid w:val="001C739F"/>
    <w:rsid w:val="001C7BAF"/>
    <w:rsid w:val="001C7FB3"/>
    <w:rsid w:val="001D007E"/>
    <w:rsid w:val="001D0E6B"/>
    <w:rsid w:val="001D1597"/>
    <w:rsid w:val="001D1A76"/>
    <w:rsid w:val="001D1D7F"/>
    <w:rsid w:val="001D3219"/>
    <w:rsid w:val="001D3556"/>
    <w:rsid w:val="001D4C71"/>
    <w:rsid w:val="001D59A3"/>
    <w:rsid w:val="001D5EFB"/>
    <w:rsid w:val="001D5F3E"/>
    <w:rsid w:val="001D685A"/>
    <w:rsid w:val="001D7609"/>
    <w:rsid w:val="001D7658"/>
    <w:rsid w:val="001D767F"/>
    <w:rsid w:val="001D772E"/>
    <w:rsid w:val="001D783B"/>
    <w:rsid w:val="001D7C79"/>
    <w:rsid w:val="001D7CA6"/>
    <w:rsid w:val="001E0263"/>
    <w:rsid w:val="001E1714"/>
    <w:rsid w:val="001E1C2A"/>
    <w:rsid w:val="001E226E"/>
    <w:rsid w:val="001E2D7F"/>
    <w:rsid w:val="001E38FD"/>
    <w:rsid w:val="001E3D82"/>
    <w:rsid w:val="001E422B"/>
    <w:rsid w:val="001E44E1"/>
    <w:rsid w:val="001E468A"/>
    <w:rsid w:val="001E5A8E"/>
    <w:rsid w:val="001E6F2D"/>
    <w:rsid w:val="001F15AE"/>
    <w:rsid w:val="001F17DC"/>
    <w:rsid w:val="001F1810"/>
    <w:rsid w:val="001F194F"/>
    <w:rsid w:val="001F2C10"/>
    <w:rsid w:val="001F352C"/>
    <w:rsid w:val="001F3EBC"/>
    <w:rsid w:val="001F48F8"/>
    <w:rsid w:val="001F4B8A"/>
    <w:rsid w:val="001F5066"/>
    <w:rsid w:val="001F5BD1"/>
    <w:rsid w:val="001F5D14"/>
    <w:rsid w:val="001F6EBE"/>
    <w:rsid w:val="001F7BFA"/>
    <w:rsid w:val="00200811"/>
    <w:rsid w:val="002009E7"/>
    <w:rsid w:val="00200B6A"/>
    <w:rsid w:val="00200C07"/>
    <w:rsid w:val="00201F49"/>
    <w:rsid w:val="00202988"/>
    <w:rsid w:val="002032D3"/>
    <w:rsid w:val="0020358F"/>
    <w:rsid w:val="00203CE3"/>
    <w:rsid w:val="002052EF"/>
    <w:rsid w:val="00205CC0"/>
    <w:rsid w:val="00205D7D"/>
    <w:rsid w:val="00206712"/>
    <w:rsid w:val="0020795E"/>
    <w:rsid w:val="00210315"/>
    <w:rsid w:val="002103DD"/>
    <w:rsid w:val="002121EC"/>
    <w:rsid w:val="00212391"/>
    <w:rsid w:val="0021258E"/>
    <w:rsid w:val="00212E99"/>
    <w:rsid w:val="00214DE1"/>
    <w:rsid w:val="0021517B"/>
    <w:rsid w:val="002168E8"/>
    <w:rsid w:val="00216AE8"/>
    <w:rsid w:val="00217702"/>
    <w:rsid w:val="00217829"/>
    <w:rsid w:val="002201F2"/>
    <w:rsid w:val="00220287"/>
    <w:rsid w:val="00220877"/>
    <w:rsid w:val="00220925"/>
    <w:rsid w:val="0022133D"/>
    <w:rsid w:val="00222418"/>
    <w:rsid w:val="002226FA"/>
    <w:rsid w:val="002229DB"/>
    <w:rsid w:val="00222EF2"/>
    <w:rsid w:val="002248FD"/>
    <w:rsid w:val="00224F4D"/>
    <w:rsid w:val="00225785"/>
    <w:rsid w:val="00225F4F"/>
    <w:rsid w:val="00227AAE"/>
    <w:rsid w:val="0023038B"/>
    <w:rsid w:val="002305E5"/>
    <w:rsid w:val="00230776"/>
    <w:rsid w:val="002307FC"/>
    <w:rsid w:val="00230B40"/>
    <w:rsid w:val="00230F2C"/>
    <w:rsid w:val="00232132"/>
    <w:rsid w:val="00232B06"/>
    <w:rsid w:val="00235CBD"/>
    <w:rsid w:val="00236FA4"/>
    <w:rsid w:val="00237676"/>
    <w:rsid w:val="00237C78"/>
    <w:rsid w:val="00240F70"/>
    <w:rsid w:val="00241649"/>
    <w:rsid w:val="00241A78"/>
    <w:rsid w:val="00241AA9"/>
    <w:rsid w:val="00241B3E"/>
    <w:rsid w:val="00241C63"/>
    <w:rsid w:val="00242B99"/>
    <w:rsid w:val="00242C64"/>
    <w:rsid w:val="00243175"/>
    <w:rsid w:val="0024354D"/>
    <w:rsid w:val="002438A4"/>
    <w:rsid w:val="002446FF"/>
    <w:rsid w:val="00245298"/>
    <w:rsid w:val="00246570"/>
    <w:rsid w:val="002469FB"/>
    <w:rsid w:val="00246F08"/>
    <w:rsid w:val="00247735"/>
    <w:rsid w:val="0024795F"/>
    <w:rsid w:val="002479A3"/>
    <w:rsid w:val="00247C0E"/>
    <w:rsid w:val="00247FEE"/>
    <w:rsid w:val="002502BD"/>
    <w:rsid w:val="0025222E"/>
    <w:rsid w:val="00252282"/>
    <w:rsid w:val="0025274A"/>
    <w:rsid w:val="00252809"/>
    <w:rsid w:val="00252F27"/>
    <w:rsid w:val="00253606"/>
    <w:rsid w:val="00254995"/>
    <w:rsid w:val="00254CF8"/>
    <w:rsid w:val="00256495"/>
    <w:rsid w:val="00256F72"/>
    <w:rsid w:val="002578CE"/>
    <w:rsid w:val="00260B22"/>
    <w:rsid w:val="00261B1E"/>
    <w:rsid w:val="002621C7"/>
    <w:rsid w:val="002624CD"/>
    <w:rsid w:val="00262B92"/>
    <w:rsid w:val="002630E7"/>
    <w:rsid w:val="00263AD9"/>
    <w:rsid w:val="002641D1"/>
    <w:rsid w:val="00264C8E"/>
    <w:rsid w:val="0026582D"/>
    <w:rsid w:val="00265C6C"/>
    <w:rsid w:val="00266963"/>
    <w:rsid w:val="00267124"/>
    <w:rsid w:val="002671DA"/>
    <w:rsid w:val="00267857"/>
    <w:rsid w:val="002679EF"/>
    <w:rsid w:val="00270023"/>
    <w:rsid w:val="002703FD"/>
    <w:rsid w:val="00270464"/>
    <w:rsid w:val="002720D2"/>
    <w:rsid w:val="00272385"/>
    <w:rsid w:val="0027253B"/>
    <w:rsid w:val="002726D5"/>
    <w:rsid w:val="00272993"/>
    <w:rsid w:val="00272EC7"/>
    <w:rsid w:val="0027386D"/>
    <w:rsid w:val="00273A4C"/>
    <w:rsid w:val="00274FD9"/>
    <w:rsid w:val="00275159"/>
    <w:rsid w:val="002751F1"/>
    <w:rsid w:val="00275217"/>
    <w:rsid w:val="00275607"/>
    <w:rsid w:val="00275676"/>
    <w:rsid w:val="00275787"/>
    <w:rsid w:val="00275D38"/>
    <w:rsid w:val="00275EC1"/>
    <w:rsid w:val="00276F34"/>
    <w:rsid w:val="002774E6"/>
    <w:rsid w:val="00277866"/>
    <w:rsid w:val="00280300"/>
    <w:rsid w:val="00282797"/>
    <w:rsid w:val="002836EA"/>
    <w:rsid w:val="00283D81"/>
    <w:rsid w:val="0028569F"/>
    <w:rsid w:val="002859F4"/>
    <w:rsid w:val="00286179"/>
    <w:rsid w:val="002861DC"/>
    <w:rsid w:val="0028639D"/>
    <w:rsid w:val="0028747A"/>
    <w:rsid w:val="00287B73"/>
    <w:rsid w:val="00290725"/>
    <w:rsid w:val="00290AE6"/>
    <w:rsid w:val="002920BA"/>
    <w:rsid w:val="0029210A"/>
    <w:rsid w:val="00292A84"/>
    <w:rsid w:val="00292F8E"/>
    <w:rsid w:val="0029332C"/>
    <w:rsid w:val="00293AB6"/>
    <w:rsid w:val="00293EF9"/>
    <w:rsid w:val="002942E5"/>
    <w:rsid w:val="00294529"/>
    <w:rsid w:val="00294C8E"/>
    <w:rsid w:val="002956CB"/>
    <w:rsid w:val="00295852"/>
    <w:rsid w:val="00295963"/>
    <w:rsid w:val="00295DD0"/>
    <w:rsid w:val="00296475"/>
    <w:rsid w:val="00296746"/>
    <w:rsid w:val="002975AB"/>
    <w:rsid w:val="002977D5"/>
    <w:rsid w:val="002A016D"/>
    <w:rsid w:val="002A02E6"/>
    <w:rsid w:val="002A0404"/>
    <w:rsid w:val="002A145E"/>
    <w:rsid w:val="002A1A98"/>
    <w:rsid w:val="002A21FC"/>
    <w:rsid w:val="002A22DE"/>
    <w:rsid w:val="002A2339"/>
    <w:rsid w:val="002A24CF"/>
    <w:rsid w:val="002A3939"/>
    <w:rsid w:val="002A41D8"/>
    <w:rsid w:val="002A49C1"/>
    <w:rsid w:val="002A5310"/>
    <w:rsid w:val="002A58D1"/>
    <w:rsid w:val="002A5C14"/>
    <w:rsid w:val="002B0472"/>
    <w:rsid w:val="002B0B5D"/>
    <w:rsid w:val="002B1357"/>
    <w:rsid w:val="002B14CA"/>
    <w:rsid w:val="002B17FB"/>
    <w:rsid w:val="002B2765"/>
    <w:rsid w:val="002B2BD8"/>
    <w:rsid w:val="002B3010"/>
    <w:rsid w:val="002B37BA"/>
    <w:rsid w:val="002B3C18"/>
    <w:rsid w:val="002B3FE4"/>
    <w:rsid w:val="002B40C3"/>
    <w:rsid w:val="002B42DF"/>
    <w:rsid w:val="002B6638"/>
    <w:rsid w:val="002B68FF"/>
    <w:rsid w:val="002B714F"/>
    <w:rsid w:val="002B7BE2"/>
    <w:rsid w:val="002C14EE"/>
    <w:rsid w:val="002C184D"/>
    <w:rsid w:val="002C1D7B"/>
    <w:rsid w:val="002C2B8F"/>
    <w:rsid w:val="002C3137"/>
    <w:rsid w:val="002C31B9"/>
    <w:rsid w:val="002C3CA9"/>
    <w:rsid w:val="002C4AB9"/>
    <w:rsid w:val="002C54DC"/>
    <w:rsid w:val="002C5780"/>
    <w:rsid w:val="002C6545"/>
    <w:rsid w:val="002C6D02"/>
    <w:rsid w:val="002C7D98"/>
    <w:rsid w:val="002D000F"/>
    <w:rsid w:val="002D22EB"/>
    <w:rsid w:val="002D30A0"/>
    <w:rsid w:val="002D3203"/>
    <w:rsid w:val="002D34E2"/>
    <w:rsid w:val="002D4602"/>
    <w:rsid w:val="002D4B87"/>
    <w:rsid w:val="002D4BA6"/>
    <w:rsid w:val="002D51D0"/>
    <w:rsid w:val="002D533B"/>
    <w:rsid w:val="002D53C6"/>
    <w:rsid w:val="002D55E9"/>
    <w:rsid w:val="002D5DE2"/>
    <w:rsid w:val="002D6943"/>
    <w:rsid w:val="002E0096"/>
    <w:rsid w:val="002E065F"/>
    <w:rsid w:val="002E0ABC"/>
    <w:rsid w:val="002E1584"/>
    <w:rsid w:val="002E1700"/>
    <w:rsid w:val="002E1D6F"/>
    <w:rsid w:val="002E1EE7"/>
    <w:rsid w:val="002E1F21"/>
    <w:rsid w:val="002E21EF"/>
    <w:rsid w:val="002E331E"/>
    <w:rsid w:val="002E46C1"/>
    <w:rsid w:val="002E477D"/>
    <w:rsid w:val="002E4B1F"/>
    <w:rsid w:val="002E52E3"/>
    <w:rsid w:val="002E5A57"/>
    <w:rsid w:val="002F06FB"/>
    <w:rsid w:val="002F1166"/>
    <w:rsid w:val="002F2482"/>
    <w:rsid w:val="002F31FC"/>
    <w:rsid w:val="002F3D78"/>
    <w:rsid w:val="002F437E"/>
    <w:rsid w:val="002F46D7"/>
    <w:rsid w:val="002F5AEE"/>
    <w:rsid w:val="002F620D"/>
    <w:rsid w:val="003003D0"/>
    <w:rsid w:val="003012CB"/>
    <w:rsid w:val="003035F4"/>
    <w:rsid w:val="00303786"/>
    <w:rsid w:val="00305276"/>
    <w:rsid w:val="00305306"/>
    <w:rsid w:val="003062EB"/>
    <w:rsid w:val="00306608"/>
    <w:rsid w:val="003071A2"/>
    <w:rsid w:val="003076F0"/>
    <w:rsid w:val="00307A84"/>
    <w:rsid w:val="003100E1"/>
    <w:rsid w:val="00310E5D"/>
    <w:rsid w:val="003120A0"/>
    <w:rsid w:val="00313669"/>
    <w:rsid w:val="003136AD"/>
    <w:rsid w:val="0031422D"/>
    <w:rsid w:val="00315A99"/>
    <w:rsid w:val="00316486"/>
    <w:rsid w:val="0031674B"/>
    <w:rsid w:val="00317189"/>
    <w:rsid w:val="003173C8"/>
    <w:rsid w:val="00317B2F"/>
    <w:rsid w:val="00317CAE"/>
    <w:rsid w:val="0032113C"/>
    <w:rsid w:val="0032158B"/>
    <w:rsid w:val="00321ED4"/>
    <w:rsid w:val="003222F4"/>
    <w:rsid w:val="00322FE1"/>
    <w:rsid w:val="00323613"/>
    <w:rsid w:val="0032367F"/>
    <w:rsid w:val="00324724"/>
    <w:rsid w:val="00325160"/>
    <w:rsid w:val="00325937"/>
    <w:rsid w:val="00325C4D"/>
    <w:rsid w:val="00326130"/>
    <w:rsid w:val="003301E1"/>
    <w:rsid w:val="00330A04"/>
    <w:rsid w:val="00330CD4"/>
    <w:rsid w:val="003312E4"/>
    <w:rsid w:val="00331301"/>
    <w:rsid w:val="0033229C"/>
    <w:rsid w:val="00332319"/>
    <w:rsid w:val="00333B66"/>
    <w:rsid w:val="00333D82"/>
    <w:rsid w:val="003344DA"/>
    <w:rsid w:val="00334CEF"/>
    <w:rsid w:val="003350AC"/>
    <w:rsid w:val="00336016"/>
    <w:rsid w:val="00336661"/>
    <w:rsid w:val="00336678"/>
    <w:rsid w:val="00337857"/>
    <w:rsid w:val="00337EEC"/>
    <w:rsid w:val="00337FF8"/>
    <w:rsid w:val="00340883"/>
    <w:rsid w:val="00340E52"/>
    <w:rsid w:val="00340F09"/>
    <w:rsid w:val="00341D5A"/>
    <w:rsid w:val="00342CF6"/>
    <w:rsid w:val="0034366A"/>
    <w:rsid w:val="00343AD5"/>
    <w:rsid w:val="0034430F"/>
    <w:rsid w:val="00345EE2"/>
    <w:rsid w:val="00346708"/>
    <w:rsid w:val="00346C43"/>
    <w:rsid w:val="00346D01"/>
    <w:rsid w:val="00346E5D"/>
    <w:rsid w:val="00346F56"/>
    <w:rsid w:val="00347A60"/>
    <w:rsid w:val="00347B12"/>
    <w:rsid w:val="00350A16"/>
    <w:rsid w:val="00350D64"/>
    <w:rsid w:val="00350EFA"/>
    <w:rsid w:val="00350FB6"/>
    <w:rsid w:val="00350FD4"/>
    <w:rsid w:val="0035124D"/>
    <w:rsid w:val="00351BE7"/>
    <w:rsid w:val="00352AAE"/>
    <w:rsid w:val="00352F1E"/>
    <w:rsid w:val="00353143"/>
    <w:rsid w:val="00353927"/>
    <w:rsid w:val="003539E3"/>
    <w:rsid w:val="00354E6D"/>
    <w:rsid w:val="00354FA7"/>
    <w:rsid w:val="00355187"/>
    <w:rsid w:val="00357038"/>
    <w:rsid w:val="00357A6C"/>
    <w:rsid w:val="00360300"/>
    <w:rsid w:val="00360949"/>
    <w:rsid w:val="00362498"/>
    <w:rsid w:val="003637D5"/>
    <w:rsid w:val="00364C28"/>
    <w:rsid w:val="00364FDE"/>
    <w:rsid w:val="003650A3"/>
    <w:rsid w:val="0036561A"/>
    <w:rsid w:val="00365F22"/>
    <w:rsid w:val="00366516"/>
    <w:rsid w:val="00367079"/>
    <w:rsid w:val="00367B0C"/>
    <w:rsid w:val="00370588"/>
    <w:rsid w:val="00370E95"/>
    <w:rsid w:val="00370FEB"/>
    <w:rsid w:val="0037252F"/>
    <w:rsid w:val="003729AF"/>
    <w:rsid w:val="00373CC7"/>
    <w:rsid w:val="00375957"/>
    <w:rsid w:val="00375B14"/>
    <w:rsid w:val="00375C1B"/>
    <w:rsid w:val="003772E0"/>
    <w:rsid w:val="00377EBA"/>
    <w:rsid w:val="0038016D"/>
    <w:rsid w:val="003806D0"/>
    <w:rsid w:val="003806DB"/>
    <w:rsid w:val="003818B1"/>
    <w:rsid w:val="00381F5D"/>
    <w:rsid w:val="0038203C"/>
    <w:rsid w:val="003832FE"/>
    <w:rsid w:val="00383A07"/>
    <w:rsid w:val="00383D54"/>
    <w:rsid w:val="00383EB2"/>
    <w:rsid w:val="003849A3"/>
    <w:rsid w:val="00385368"/>
    <w:rsid w:val="00385D70"/>
    <w:rsid w:val="003860EC"/>
    <w:rsid w:val="003861C5"/>
    <w:rsid w:val="00386404"/>
    <w:rsid w:val="003865FF"/>
    <w:rsid w:val="003869AB"/>
    <w:rsid w:val="00386BF8"/>
    <w:rsid w:val="00387958"/>
    <w:rsid w:val="00390034"/>
    <w:rsid w:val="003901F9"/>
    <w:rsid w:val="00390F18"/>
    <w:rsid w:val="00390F8D"/>
    <w:rsid w:val="003924B8"/>
    <w:rsid w:val="0039338E"/>
    <w:rsid w:val="0039366A"/>
    <w:rsid w:val="00393E34"/>
    <w:rsid w:val="0039455E"/>
    <w:rsid w:val="003949FD"/>
    <w:rsid w:val="00394C4D"/>
    <w:rsid w:val="00394D94"/>
    <w:rsid w:val="00394DAF"/>
    <w:rsid w:val="00394E63"/>
    <w:rsid w:val="00395A9D"/>
    <w:rsid w:val="003965C1"/>
    <w:rsid w:val="0039687F"/>
    <w:rsid w:val="003973FB"/>
    <w:rsid w:val="003A05D2"/>
    <w:rsid w:val="003A090E"/>
    <w:rsid w:val="003A0A8A"/>
    <w:rsid w:val="003A1A3D"/>
    <w:rsid w:val="003A2BDC"/>
    <w:rsid w:val="003A2F1D"/>
    <w:rsid w:val="003A355E"/>
    <w:rsid w:val="003A36C8"/>
    <w:rsid w:val="003A48BE"/>
    <w:rsid w:val="003A4913"/>
    <w:rsid w:val="003A4C3C"/>
    <w:rsid w:val="003A4D63"/>
    <w:rsid w:val="003A5125"/>
    <w:rsid w:val="003A65D4"/>
    <w:rsid w:val="003A7EF4"/>
    <w:rsid w:val="003B01BF"/>
    <w:rsid w:val="003B0325"/>
    <w:rsid w:val="003B21B7"/>
    <w:rsid w:val="003B256A"/>
    <w:rsid w:val="003B308D"/>
    <w:rsid w:val="003B4617"/>
    <w:rsid w:val="003B4890"/>
    <w:rsid w:val="003B4E11"/>
    <w:rsid w:val="003B750E"/>
    <w:rsid w:val="003B7D28"/>
    <w:rsid w:val="003C02F2"/>
    <w:rsid w:val="003C0636"/>
    <w:rsid w:val="003C0C04"/>
    <w:rsid w:val="003C0CA8"/>
    <w:rsid w:val="003C0F1F"/>
    <w:rsid w:val="003C106B"/>
    <w:rsid w:val="003C216B"/>
    <w:rsid w:val="003C2C1E"/>
    <w:rsid w:val="003C4A73"/>
    <w:rsid w:val="003C5841"/>
    <w:rsid w:val="003C5F03"/>
    <w:rsid w:val="003C71DC"/>
    <w:rsid w:val="003D0657"/>
    <w:rsid w:val="003D2AF0"/>
    <w:rsid w:val="003D2B66"/>
    <w:rsid w:val="003D3515"/>
    <w:rsid w:val="003D3573"/>
    <w:rsid w:val="003D3649"/>
    <w:rsid w:val="003D37D3"/>
    <w:rsid w:val="003D402F"/>
    <w:rsid w:val="003D46C5"/>
    <w:rsid w:val="003D4987"/>
    <w:rsid w:val="003D49C9"/>
    <w:rsid w:val="003D651B"/>
    <w:rsid w:val="003D7211"/>
    <w:rsid w:val="003D7CCD"/>
    <w:rsid w:val="003E023D"/>
    <w:rsid w:val="003E1045"/>
    <w:rsid w:val="003E1338"/>
    <w:rsid w:val="003E154B"/>
    <w:rsid w:val="003E3141"/>
    <w:rsid w:val="003E4253"/>
    <w:rsid w:val="003E4961"/>
    <w:rsid w:val="003E56B6"/>
    <w:rsid w:val="003E57E6"/>
    <w:rsid w:val="003E6A26"/>
    <w:rsid w:val="003E7E5F"/>
    <w:rsid w:val="003F0594"/>
    <w:rsid w:val="003F0847"/>
    <w:rsid w:val="003F0D21"/>
    <w:rsid w:val="003F0F67"/>
    <w:rsid w:val="003F105A"/>
    <w:rsid w:val="003F1790"/>
    <w:rsid w:val="003F1970"/>
    <w:rsid w:val="003F1D23"/>
    <w:rsid w:val="003F21D2"/>
    <w:rsid w:val="003F248F"/>
    <w:rsid w:val="003F25FF"/>
    <w:rsid w:val="003F2C81"/>
    <w:rsid w:val="003F3BC4"/>
    <w:rsid w:val="003F3DA4"/>
    <w:rsid w:val="003F5061"/>
    <w:rsid w:val="003F54BF"/>
    <w:rsid w:val="003F7A51"/>
    <w:rsid w:val="003F7BCF"/>
    <w:rsid w:val="00400021"/>
    <w:rsid w:val="00400158"/>
    <w:rsid w:val="004002D8"/>
    <w:rsid w:val="004016B5"/>
    <w:rsid w:val="0040171B"/>
    <w:rsid w:val="004024C6"/>
    <w:rsid w:val="004028D2"/>
    <w:rsid w:val="00403728"/>
    <w:rsid w:val="00403772"/>
    <w:rsid w:val="00403AB5"/>
    <w:rsid w:val="004041C2"/>
    <w:rsid w:val="004051AA"/>
    <w:rsid w:val="0040543D"/>
    <w:rsid w:val="00406B3B"/>
    <w:rsid w:val="00406BE0"/>
    <w:rsid w:val="004108F2"/>
    <w:rsid w:val="00410E51"/>
    <w:rsid w:val="00411F8D"/>
    <w:rsid w:val="0041273E"/>
    <w:rsid w:val="004135F8"/>
    <w:rsid w:val="00413813"/>
    <w:rsid w:val="00413C63"/>
    <w:rsid w:val="00414C24"/>
    <w:rsid w:val="004157E5"/>
    <w:rsid w:val="00415A43"/>
    <w:rsid w:val="00416A54"/>
    <w:rsid w:val="00416F31"/>
    <w:rsid w:val="00416FC7"/>
    <w:rsid w:val="004175D4"/>
    <w:rsid w:val="00417816"/>
    <w:rsid w:val="00420368"/>
    <w:rsid w:val="004203E2"/>
    <w:rsid w:val="00420E2C"/>
    <w:rsid w:val="0042116E"/>
    <w:rsid w:val="00421929"/>
    <w:rsid w:val="00421C93"/>
    <w:rsid w:val="00422160"/>
    <w:rsid w:val="00422B0D"/>
    <w:rsid w:val="00422BE2"/>
    <w:rsid w:val="00422EEF"/>
    <w:rsid w:val="004233D6"/>
    <w:rsid w:val="00427ADE"/>
    <w:rsid w:val="00430662"/>
    <w:rsid w:val="00430A36"/>
    <w:rsid w:val="004310CC"/>
    <w:rsid w:val="004314AB"/>
    <w:rsid w:val="00431601"/>
    <w:rsid w:val="004326F5"/>
    <w:rsid w:val="004335A3"/>
    <w:rsid w:val="00433790"/>
    <w:rsid w:val="00433F57"/>
    <w:rsid w:val="0043451C"/>
    <w:rsid w:val="00434896"/>
    <w:rsid w:val="00434D67"/>
    <w:rsid w:val="00436703"/>
    <w:rsid w:val="00437304"/>
    <w:rsid w:val="0043759C"/>
    <w:rsid w:val="00437706"/>
    <w:rsid w:val="00440889"/>
    <w:rsid w:val="00440E84"/>
    <w:rsid w:val="004410D2"/>
    <w:rsid w:val="00441E31"/>
    <w:rsid w:val="00441E41"/>
    <w:rsid w:val="004425D1"/>
    <w:rsid w:val="00442A7B"/>
    <w:rsid w:val="00443806"/>
    <w:rsid w:val="00445A0B"/>
    <w:rsid w:val="00445AEF"/>
    <w:rsid w:val="00445ECB"/>
    <w:rsid w:val="004460B0"/>
    <w:rsid w:val="004465EF"/>
    <w:rsid w:val="004506FF"/>
    <w:rsid w:val="00450BEF"/>
    <w:rsid w:val="00450F15"/>
    <w:rsid w:val="00451605"/>
    <w:rsid w:val="00451DED"/>
    <w:rsid w:val="004527A2"/>
    <w:rsid w:val="00453200"/>
    <w:rsid w:val="00453C7E"/>
    <w:rsid w:val="0045453E"/>
    <w:rsid w:val="004546C5"/>
    <w:rsid w:val="004549BE"/>
    <w:rsid w:val="00456D64"/>
    <w:rsid w:val="00457021"/>
    <w:rsid w:val="00457EED"/>
    <w:rsid w:val="00460906"/>
    <w:rsid w:val="00461C48"/>
    <w:rsid w:val="00461CB5"/>
    <w:rsid w:val="00461EFB"/>
    <w:rsid w:val="00462748"/>
    <w:rsid w:val="00462F42"/>
    <w:rsid w:val="00463140"/>
    <w:rsid w:val="00463F8D"/>
    <w:rsid w:val="0046476F"/>
    <w:rsid w:val="00464BE0"/>
    <w:rsid w:val="00466623"/>
    <w:rsid w:val="00467073"/>
    <w:rsid w:val="0046742E"/>
    <w:rsid w:val="0046755A"/>
    <w:rsid w:val="00467CDE"/>
    <w:rsid w:val="00470034"/>
    <w:rsid w:val="004700D5"/>
    <w:rsid w:val="0047010A"/>
    <w:rsid w:val="004702E5"/>
    <w:rsid w:val="00471072"/>
    <w:rsid w:val="004722FE"/>
    <w:rsid w:val="00472B6C"/>
    <w:rsid w:val="00472BB2"/>
    <w:rsid w:val="004733B7"/>
    <w:rsid w:val="0047435D"/>
    <w:rsid w:val="004743A1"/>
    <w:rsid w:val="00475151"/>
    <w:rsid w:val="0047546E"/>
    <w:rsid w:val="0047650D"/>
    <w:rsid w:val="00477606"/>
    <w:rsid w:val="0048020A"/>
    <w:rsid w:val="00481695"/>
    <w:rsid w:val="00482995"/>
    <w:rsid w:val="00482A96"/>
    <w:rsid w:val="00482B80"/>
    <w:rsid w:val="004837D3"/>
    <w:rsid w:val="00483940"/>
    <w:rsid w:val="00483A0B"/>
    <w:rsid w:val="00483DE3"/>
    <w:rsid w:val="00484A73"/>
    <w:rsid w:val="00485E32"/>
    <w:rsid w:val="004867C3"/>
    <w:rsid w:val="00487C20"/>
    <w:rsid w:val="00490DCE"/>
    <w:rsid w:val="00491F19"/>
    <w:rsid w:val="00492148"/>
    <w:rsid w:val="004926D0"/>
    <w:rsid w:val="00492898"/>
    <w:rsid w:val="0049297B"/>
    <w:rsid w:val="00493888"/>
    <w:rsid w:val="00494110"/>
    <w:rsid w:val="00494BE6"/>
    <w:rsid w:val="00495A25"/>
    <w:rsid w:val="0049660C"/>
    <w:rsid w:val="004971B0"/>
    <w:rsid w:val="00497550"/>
    <w:rsid w:val="004A021C"/>
    <w:rsid w:val="004A0592"/>
    <w:rsid w:val="004A0D24"/>
    <w:rsid w:val="004A0EA2"/>
    <w:rsid w:val="004A0F2C"/>
    <w:rsid w:val="004A104A"/>
    <w:rsid w:val="004A1CEC"/>
    <w:rsid w:val="004A2410"/>
    <w:rsid w:val="004A244E"/>
    <w:rsid w:val="004A2AB3"/>
    <w:rsid w:val="004A2F66"/>
    <w:rsid w:val="004A3691"/>
    <w:rsid w:val="004A497C"/>
    <w:rsid w:val="004A4AB4"/>
    <w:rsid w:val="004A4EA1"/>
    <w:rsid w:val="004A63F8"/>
    <w:rsid w:val="004A74C2"/>
    <w:rsid w:val="004A7AA2"/>
    <w:rsid w:val="004B01ED"/>
    <w:rsid w:val="004B0530"/>
    <w:rsid w:val="004B0E69"/>
    <w:rsid w:val="004B1721"/>
    <w:rsid w:val="004B17EE"/>
    <w:rsid w:val="004B1EBA"/>
    <w:rsid w:val="004B2ED2"/>
    <w:rsid w:val="004B3FC9"/>
    <w:rsid w:val="004B4C8E"/>
    <w:rsid w:val="004B5343"/>
    <w:rsid w:val="004B61CA"/>
    <w:rsid w:val="004B78C0"/>
    <w:rsid w:val="004B7A23"/>
    <w:rsid w:val="004C129A"/>
    <w:rsid w:val="004C2635"/>
    <w:rsid w:val="004C2A9A"/>
    <w:rsid w:val="004C2AB6"/>
    <w:rsid w:val="004C3350"/>
    <w:rsid w:val="004C3AC3"/>
    <w:rsid w:val="004C40A9"/>
    <w:rsid w:val="004C4BAF"/>
    <w:rsid w:val="004C57EA"/>
    <w:rsid w:val="004C66FB"/>
    <w:rsid w:val="004C68A2"/>
    <w:rsid w:val="004C6A14"/>
    <w:rsid w:val="004C7217"/>
    <w:rsid w:val="004D1BC4"/>
    <w:rsid w:val="004D2014"/>
    <w:rsid w:val="004D33F0"/>
    <w:rsid w:val="004D42C3"/>
    <w:rsid w:val="004D43C1"/>
    <w:rsid w:val="004D465B"/>
    <w:rsid w:val="004D4A47"/>
    <w:rsid w:val="004D5D59"/>
    <w:rsid w:val="004D6246"/>
    <w:rsid w:val="004D6259"/>
    <w:rsid w:val="004D636C"/>
    <w:rsid w:val="004D690E"/>
    <w:rsid w:val="004D6BCF"/>
    <w:rsid w:val="004D7328"/>
    <w:rsid w:val="004D77C4"/>
    <w:rsid w:val="004E0EE5"/>
    <w:rsid w:val="004E1BED"/>
    <w:rsid w:val="004E1CC3"/>
    <w:rsid w:val="004E3A38"/>
    <w:rsid w:val="004E4514"/>
    <w:rsid w:val="004E4717"/>
    <w:rsid w:val="004E5039"/>
    <w:rsid w:val="004E517C"/>
    <w:rsid w:val="004E5606"/>
    <w:rsid w:val="004E5717"/>
    <w:rsid w:val="004E6365"/>
    <w:rsid w:val="004E65C0"/>
    <w:rsid w:val="004F065E"/>
    <w:rsid w:val="004F14A8"/>
    <w:rsid w:val="004F1B13"/>
    <w:rsid w:val="004F1E81"/>
    <w:rsid w:val="004F20E4"/>
    <w:rsid w:val="004F2A97"/>
    <w:rsid w:val="004F2ABE"/>
    <w:rsid w:val="004F3A98"/>
    <w:rsid w:val="004F4D2F"/>
    <w:rsid w:val="004F4D56"/>
    <w:rsid w:val="004F5145"/>
    <w:rsid w:val="004F515F"/>
    <w:rsid w:val="004F54DB"/>
    <w:rsid w:val="004F61C5"/>
    <w:rsid w:val="004F6D9D"/>
    <w:rsid w:val="004F735A"/>
    <w:rsid w:val="00500E07"/>
    <w:rsid w:val="00501001"/>
    <w:rsid w:val="00501168"/>
    <w:rsid w:val="005016A5"/>
    <w:rsid w:val="005024E1"/>
    <w:rsid w:val="00502531"/>
    <w:rsid w:val="00503A4E"/>
    <w:rsid w:val="005040ED"/>
    <w:rsid w:val="00504196"/>
    <w:rsid w:val="0050433A"/>
    <w:rsid w:val="00505989"/>
    <w:rsid w:val="00505FF5"/>
    <w:rsid w:val="00510197"/>
    <w:rsid w:val="00510783"/>
    <w:rsid w:val="005108FD"/>
    <w:rsid w:val="0051147C"/>
    <w:rsid w:val="00511707"/>
    <w:rsid w:val="00511EE8"/>
    <w:rsid w:val="00512B75"/>
    <w:rsid w:val="00514436"/>
    <w:rsid w:val="005144B6"/>
    <w:rsid w:val="005148DD"/>
    <w:rsid w:val="00515B18"/>
    <w:rsid w:val="00515B61"/>
    <w:rsid w:val="00515B77"/>
    <w:rsid w:val="00515CC8"/>
    <w:rsid w:val="00516045"/>
    <w:rsid w:val="00516D68"/>
    <w:rsid w:val="00517E1E"/>
    <w:rsid w:val="00517F6E"/>
    <w:rsid w:val="00520A45"/>
    <w:rsid w:val="00521857"/>
    <w:rsid w:val="005220BF"/>
    <w:rsid w:val="00522823"/>
    <w:rsid w:val="00522958"/>
    <w:rsid w:val="00524833"/>
    <w:rsid w:val="00524EAF"/>
    <w:rsid w:val="0052614A"/>
    <w:rsid w:val="005270B3"/>
    <w:rsid w:val="00527707"/>
    <w:rsid w:val="0053084F"/>
    <w:rsid w:val="005309E1"/>
    <w:rsid w:val="00530EAB"/>
    <w:rsid w:val="00531393"/>
    <w:rsid w:val="0053198C"/>
    <w:rsid w:val="00533EC9"/>
    <w:rsid w:val="00534555"/>
    <w:rsid w:val="0053463D"/>
    <w:rsid w:val="00534F77"/>
    <w:rsid w:val="00535625"/>
    <w:rsid w:val="0053587B"/>
    <w:rsid w:val="005359B5"/>
    <w:rsid w:val="0053608B"/>
    <w:rsid w:val="005372B7"/>
    <w:rsid w:val="00537B4F"/>
    <w:rsid w:val="0054007E"/>
    <w:rsid w:val="00540120"/>
    <w:rsid w:val="0054037A"/>
    <w:rsid w:val="00540773"/>
    <w:rsid w:val="00540A6F"/>
    <w:rsid w:val="00541DB5"/>
    <w:rsid w:val="005425E1"/>
    <w:rsid w:val="0054260F"/>
    <w:rsid w:val="00544726"/>
    <w:rsid w:val="00545473"/>
    <w:rsid w:val="00546201"/>
    <w:rsid w:val="00546E62"/>
    <w:rsid w:val="00546F87"/>
    <w:rsid w:val="005479D1"/>
    <w:rsid w:val="00550284"/>
    <w:rsid w:val="00550607"/>
    <w:rsid w:val="00551E65"/>
    <w:rsid w:val="0055208B"/>
    <w:rsid w:val="00552B55"/>
    <w:rsid w:val="00552EE4"/>
    <w:rsid w:val="005543B5"/>
    <w:rsid w:val="005545C3"/>
    <w:rsid w:val="00554ECA"/>
    <w:rsid w:val="00555AA1"/>
    <w:rsid w:val="00555B4F"/>
    <w:rsid w:val="00555FF7"/>
    <w:rsid w:val="0055696A"/>
    <w:rsid w:val="00560272"/>
    <w:rsid w:val="0056090F"/>
    <w:rsid w:val="00560D41"/>
    <w:rsid w:val="0056116B"/>
    <w:rsid w:val="005620C7"/>
    <w:rsid w:val="00562489"/>
    <w:rsid w:val="0056267C"/>
    <w:rsid w:val="0056387F"/>
    <w:rsid w:val="00563C47"/>
    <w:rsid w:val="00563D05"/>
    <w:rsid w:val="00563D31"/>
    <w:rsid w:val="005640F3"/>
    <w:rsid w:val="00564EE8"/>
    <w:rsid w:val="00565748"/>
    <w:rsid w:val="00565A69"/>
    <w:rsid w:val="00566EED"/>
    <w:rsid w:val="00567286"/>
    <w:rsid w:val="00570AB9"/>
    <w:rsid w:val="00571382"/>
    <w:rsid w:val="00572055"/>
    <w:rsid w:val="005722D7"/>
    <w:rsid w:val="0057255B"/>
    <w:rsid w:val="00573198"/>
    <w:rsid w:val="00573307"/>
    <w:rsid w:val="0057331D"/>
    <w:rsid w:val="00573781"/>
    <w:rsid w:val="00574079"/>
    <w:rsid w:val="00575279"/>
    <w:rsid w:val="00576B3D"/>
    <w:rsid w:val="00576F2D"/>
    <w:rsid w:val="00577CE4"/>
    <w:rsid w:val="00580419"/>
    <w:rsid w:val="00580453"/>
    <w:rsid w:val="00580B6A"/>
    <w:rsid w:val="005811C6"/>
    <w:rsid w:val="00581266"/>
    <w:rsid w:val="00581437"/>
    <w:rsid w:val="005825D8"/>
    <w:rsid w:val="005830B2"/>
    <w:rsid w:val="00583D70"/>
    <w:rsid w:val="005851EE"/>
    <w:rsid w:val="00585DC8"/>
    <w:rsid w:val="0058603C"/>
    <w:rsid w:val="005861EE"/>
    <w:rsid w:val="00586A71"/>
    <w:rsid w:val="00586FC4"/>
    <w:rsid w:val="00587096"/>
    <w:rsid w:val="00587169"/>
    <w:rsid w:val="0058716B"/>
    <w:rsid w:val="00587A39"/>
    <w:rsid w:val="00590FC3"/>
    <w:rsid w:val="00590FCA"/>
    <w:rsid w:val="005914CB"/>
    <w:rsid w:val="00591876"/>
    <w:rsid w:val="0059230D"/>
    <w:rsid w:val="00592C3D"/>
    <w:rsid w:val="00592FDE"/>
    <w:rsid w:val="005941A6"/>
    <w:rsid w:val="00594668"/>
    <w:rsid w:val="005948CF"/>
    <w:rsid w:val="00595B50"/>
    <w:rsid w:val="00595F3B"/>
    <w:rsid w:val="00596F56"/>
    <w:rsid w:val="005974F0"/>
    <w:rsid w:val="005A0476"/>
    <w:rsid w:val="005A095E"/>
    <w:rsid w:val="005A0D07"/>
    <w:rsid w:val="005A0DFA"/>
    <w:rsid w:val="005A13F5"/>
    <w:rsid w:val="005A3D5C"/>
    <w:rsid w:val="005A4886"/>
    <w:rsid w:val="005A4DD1"/>
    <w:rsid w:val="005A5DC6"/>
    <w:rsid w:val="005A6937"/>
    <w:rsid w:val="005A7001"/>
    <w:rsid w:val="005B0913"/>
    <w:rsid w:val="005B16F3"/>
    <w:rsid w:val="005B18E4"/>
    <w:rsid w:val="005B1BA7"/>
    <w:rsid w:val="005B21EB"/>
    <w:rsid w:val="005B22B3"/>
    <w:rsid w:val="005B2841"/>
    <w:rsid w:val="005B343F"/>
    <w:rsid w:val="005B351D"/>
    <w:rsid w:val="005B4B1E"/>
    <w:rsid w:val="005B4B26"/>
    <w:rsid w:val="005B4C78"/>
    <w:rsid w:val="005B500E"/>
    <w:rsid w:val="005B550E"/>
    <w:rsid w:val="005B5CA4"/>
    <w:rsid w:val="005B5D3B"/>
    <w:rsid w:val="005B620C"/>
    <w:rsid w:val="005B63C3"/>
    <w:rsid w:val="005B679E"/>
    <w:rsid w:val="005B6803"/>
    <w:rsid w:val="005B692E"/>
    <w:rsid w:val="005B7A90"/>
    <w:rsid w:val="005C0437"/>
    <w:rsid w:val="005C165A"/>
    <w:rsid w:val="005C1C6E"/>
    <w:rsid w:val="005C27C9"/>
    <w:rsid w:val="005C281F"/>
    <w:rsid w:val="005C283F"/>
    <w:rsid w:val="005C2BE1"/>
    <w:rsid w:val="005C2E9B"/>
    <w:rsid w:val="005C338F"/>
    <w:rsid w:val="005C37A3"/>
    <w:rsid w:val="005C4C1B"/>
    <w:rsid w:val="005C541F"/>
    <w:rsid w:val="005C56F8"/>
    <w:rsid w:val="005C590D"/>
    <w:rsid w:val="005C5BB1"/>
    <w:rsid w:val="005C5EB4"/>
    <w:rsid w:val="005C7176"/>
    <w:rsid w:val="005C73E1"/>
    <w:rsid w:val="005C7F2A"/>
    <w:rsid w:val="005D0753"/>
    <w:rsid w:val="005D07D9"/>
    <w:rsid w:val="005D199E"/>
    <w:rsid w:val="005D1DA7"/>
    <w:rsid w:val="005D22B1"/>
    <w:rsid w:val="005D25B3"/>
    <w:rsid w:val="005D29D9"/>
    <w:rsid w:val="005D3C2B"/>
    <w:rsid w:val="005D3CE2"/>
    <w:rsid w:val="005D4D53"/>
    <w:rsid w:val="005D55DB"/>
    <w:rsid w:val="005D59A2"/>
    <w:rsid w:val="005D64B7"/>
    <w:rsid w:val="005D6984"/>
    <w:rsid w:val="005D6D67"/>
    <w:rsid w:val="005D7178"/>
    <w:rsid w:val="005E0CCC"/>
    <w:rsid w:val="005E1484"/>
    <w:rsid w:val="005E164F"/>
    <w:rsid w:val="005E1C50"/>
    <w:rsid w:val="005E2203"/>
    <w:rsid w:val="005E2BA9"/>
    <w:rsid w:val="005E38F7"/>
    <w:rsid w:val="005E47D6"/>
    <w:rsid w:val="005E5022"/>
    <w:rsid w:val="005E5F4F"/>
    <w:rsid w:val="005E7589"/>
    <w:rsid w:val="005F0D23"/>
    <w:rsid w:val="005F0D2A"/>
    <w:rsid w:val="005F2032"/>
    <w:rsid w:val="005F2708"/>
    <w:rsid w:val="005F28E9"/>
    <w:rsid w:val="005F3481"/>
    <w:rsid w:val="005F37B7"/>
    <w:rsid w:val="005F3E1A"/>
    <w:rsid w:val="005F435F"/>
    <w:rsid w:val="005F4B00"/>
    <w:rsid w:val="005F68E6"/>
    <w:rsid w:val="005F6EAA"/>
    <w:rsid w:val="00600322"/>
    <w:rsid w:val="00600376"/>
    <w:rsid w:val="00600973"/>
    <w:rsid w:val="00600C09"/>
    <w:rsid w:val="00600FCB"/>
    <w:rsid w:val="00601955"/>
    <w:rsid w:val="00601F53"/>
    <w:rsid w:val="00602AE8"/>
    <w:rsid w:val="0060302E"/>
    <w:rsid w:val="006045A2"/>
    <w:rsid w:val="0060480B"/>
    <w:rsid w:val="00605385"/>
    <w:rsid w:val="006054C5"/>
    <w:rsid w:val="00605AEF"/>
    <w:rsid w:val="00605D5E"/>
    <w:rsid w:val="00605D66"/>
    <w:rsid w:val="00610041"/>
    <w:rsid w:val="00610424"/>
    <w:rsid w:val="00610938"/>
    <w:rsid w:val="00610DFD"/>
    <w:rsid w:val="00612079"/>
    <w:rsid w:val="00612BBF"/>
    <w:rsid w:val="00612EDD"/>
    <w:rsid w:val="00612FAD"/>
    <w:rsid w:val="00613077"/>
    <w:rsid w:val="006134AB"/>
    <w:rsid w:val="006134CA"/>
    <w:rsid w:val="00613C07"/>
    <w:rsid w:val="00613ECE"/>
    <w:rsid w:val="00614153"/>
    <w:rsid w:val="006148DA"/>
    <w:rsid w:val="006160A8"/>
    <w:rsid w:val="00616CB2"/>
    <w:rsid w:val="006170CE"/>
    <w:rsid w:val="0061791C"/>
    <w:rsid w:val="00617FBB"/>
    <w:rsid w:val="006208CA"/>
    <w:rsid w:val="00620930"/>
    <w:rsid w:val="00620FDB"/>
    <w:rsid w:val="00621110"/>
    <w:rsid w:val="00621AD7"/>
    <w:rsid w:val="00622CD9"/>
    <w:rsid w:val="00623357"/>
    <w:rsid w:val="0062356E"/>
    <w:rsid w:val="00623BA2"/>
    <w:rsid w:val="00624335"/>
    <w:rsid w:val="00625ABB"/>
    <w:rsid w:val="00625CD6"/>
    <w:rsid w:val="00626F39"/>
    <w:rsid w:val="00627048"/>
    <w:rsid w:val="00630D8B"/>
    <w:rsid w:val="00631765"/>
    <w:rsid w:val="00631778"/>
    <w:rsid w:val="00631A0C"/>
    <w:rsid w:val="00631CD0"/>
    <w:rsid w:val="0063216B"/>
    <w:rsid w:val="00632448"/>
    <w:rsid w:val="006332F6"/>
    <w:rsid w:val="00633F2F"/>
    <w:rsid w:val="00633F4B"/>
    <w:rsid w:val="00634FF5"/>
    <w:rsid w:val="0063585A"/>
    <w:rsid w:val="00635912"/>
    <w:rsid w:val="00637036"/>
    <w:rsid w:val="0063753E"/>
    <w:rsid w:val="0063757D"/>
    <w:rsid w:val="00637AF8"/>
    <w:rsid w:val="00637BA0"/>
    <w:rsid w:val="00637DD5"/>
    <w:rsid w:val="00637FF8"/>
    <w:rsid w:val="00640151"/>
    <w:rsid w:val="00640405"/>
    <w:rsid w:val="00640999"/>
    <w:rsid w:val="00641479"/>
    <w:rsid w:val="00642F83"/>
    <w:rsid w:val="0064375A"/>
    <w:rsid w:val="00643FC9"/>
    <w:rsid w:val="00645573"/>
    <w:rsid w:val="00645B34"/>
    <w:rsid w:val="00645FA8"/>
    <w:rsid w:val="006462D9"/>
    <w:rsid w:val="006469B1"/>
    <w:rsid w:val="00646AB9"/>
    <w:rsid w:val="006470BA"/>
    <w:rsid w:val="00650D44"/>
    <w:rsid w:val="0065111C"/>
    <w:rsid w:val="006516BD"/>
    <w:rsid w:val="0065218F"/>
    <w:rsid w:val="00653886"/>
    <w:rsid w:val="00653B21"/>
    <w:rsid w:val="00653BBA"/>
    <w:rsid w:val="00653E5A"/>
    <w:rsid w:val="00655A3C"/>
    <w:rsid w:val="00655E6B"/>
    <w:rsid w:val="006564ED"/>
    <w:rsid w:val="006565C1"/>
    <w:rsid w:val="00657AF5"/>
    <w:rsid w:val="00660243"/>
    <w:rsid w:val="00660723"/>
    <w:rsid w:val="00662063"/>
    <w:rsid w:val="006632B8"/>
    <w:rsid w:val="00663B51"/>
    <w:rsid w:val="006645B8"/>
    <w:rsid w:val="00664A3C"/>
    <w:rsid w:val="00664C5C"/>
    <w:rsid w:val="00665008"/>
    <w:rsid w:val="0066602C"/>
    <w:rsid w:val="0066699B"/>
    <w:rsid w:val="00666B6A"/>
    <w:rsid w:val="006710A0"/>
    <w:rsid w:val="006716EB"/>
    <w:rsid w:val="00671758"/>
    <w:rsid w:val="00671F82"/>
    <w:rsid w:val="00672FC9"/>
    <w:rsid w:val="00673036"/>
    <w:rsid w:val="0067303F"/>
    <w:rsid w:val="00673173"/>
    <w:rsid w:val="0067395C"/>
    <w:rsid w:val="00673B97"/>
    <w:rsid w:val="00674870"/>
    <w:rsid w:val="00674AFA"/>
    <w:rsid w:val="00675CD6"/>
    <w:rsid w:val="0067643C"/>
    <w:rsid w:val="0067668D"/>
    <w:rsid w:val="006769E9"/>
    <w:rsid w:val="00677137"/>
    <w:rsid w:val="0067783E"/>
    <w:rsid w:val="00681AD9"/>
    <w:rsid w:val="00685344"/>
    <w:rsid w:val="00686712"/>
    <w:rsid w:val="00686B02"/>
    <w:rsid w:val="00686C36"/>
    <w:rsid w:val="006910D1"/>
    <w:rsid w:val="006910F3"/>
    <w:rsid w:val="006914DE"/>
    <w:rsid w:val="00691744"/>
    <w:rsid w:val="006921FC"/>
    <w:rsid w:val="00692702"/>
    <w:rsid w:val="00693E1C"/>
    <w:rsid w:val="00695110"/>
    <w:rsid w:val="00695353"/>
    <w:rsid w:val="00695996"/>
    <w:rsid w:val="00695F07"/>
    <w:rsid w:val="00695F47"/>
    <w:rsid w:val="00696F99"/>
    <w:rsid w:val="00697B77"/>
    <w:rsid w:val="006A051B"/>
    <w:rsid w:val="006A07E4"/>
    <w:rsid w:val="006A0956"/>
    <w:rsid w:val="006A16E7"/>
    <w:rsid w:val="006A1D5D"/>
    <w:rsid w:val="006A2591"/>
    <w:rsid w:val="006A3425"/>
    <w:rsid w:val="006A35DD"/>
    <w:rsid w:val="006A37E8"/>
    <w:rsid w:val="006A37FF"/>
    <w:rsid w:val="006A38C0"/>
    <w:rsid w:val="006A4AAE"/>
    <w:rsid w:val="006A6B47"/>
    <w:rsid w:val="006A768E"/>
    <w:rsid w:val="006B08DB"/>
    <w:rsid w:val="006B0F09"/>
    <w:rsid w:val="006B0F0E"/>
    <w:rsid w:val="006B14AC"/>
    <w:rsid w:val="006B18FF"/>
    <w:rsid w:val="006B2182"/>
    <w:rsid w:val="006B229D"/>
    <w:rsid w:val="006B3155"/>
    <w:rsid w:val="006B339D"/>
    <w:rsid w:val="006B3AE6"/>
    <w:rsid w:val="006B3F87"/>
    <w:rsid w:val="006B3FEA"/>
    <w:rsid w:val="006B497D"/>
    <w:rsid w:val="006B5424"/>
    <w:rsid w:val="006B544D"/>
    <w:rsid w:val="006B5A67"/>
    <w:rsid w:val="006B668F"/>
    <w:rsid w:val="006B6E4C"/>
    <w:rsid w:val="006B71F7"/>
    <w:rsid w:val="006B7668"/>
    <w:rsid w:val="006C1756"/>
    <w:rsid w:val="006C2231"/>
    <w:rsid w:val="006C28AA"/>
    <w:rsid w:val="006C29BE"/>
    <w:rsid w:val="006C2C17"/>
    <w:rsid w:val="006C33F4"/>
    <w:rsid w:val="006C3565"/>
    <w:rsid w:val="006C3AE4"/>
    <w:rsid w:val="006C3BDF"/>
    <w:rsid w:val="006C4592"/>
    <w:rsid w:val="006C4EA1"/>
    <w:rsid w:val="006C5832"/>
    <w:rsid w:val="006C5D14"/>
    <w:rsid w:val="006C61B7"/>
    <w:rsid w:val="006C6D40"/>
    <w:rsid w:val="006C76B4"/>
    <w:rsid w:val="006D01AB"/>
    <w:rsid w:val="006D2677"/>
    <w:rsid w:val="006D2903"/>
    <w:rsid w:val="006D319C"/>
    <w:rsid w:val="006D47C6"/>
    <w:rsid w:val="006D5104"/>
    <w:rsid w:val="006D5894"/>
    <w:rsid w:val="006D696D"/>
    <w:rsid w:val="006D7030"/>
    <w:rsid w:val="006D722E"/>
    <w:rsid w:val="006E0113"/>
    <w:rsid w:val="006E1D47"/>
    <w:rsid w:val="006E2987"/>
    <w:rsid w:val="006E2F22"/>
    <w:rsid w:val="006E4856"/>
    <w:rsid w:val="006E4A3C"/>
    <w:rsid w:val="006E6471"/>
    <w:rsid w:val="006E6C58"/>
    <w:rsid w:val="006E7AD1"/>
    <w:rsid w:val="006E7E26"/>
    <w:rsid w:val="006F0195"/>
    <w:rsid w:val="006F0B77"/>
    <w:rsid w:val="006F11D2"/>
    <w:rsid w:val="006F13CA"/>
    <w:rsid w:val="006F19E5"/>
    <w:rsid w:val="006F2B20"/>
    <w:rsid w:val="006F3621"/>
    <w:rsid w:val="006F4192"/>
    <w:rsid w:val="006F4F3C"/>
    <w:rsid w:val="006F510F"/>
    <w:rsid w:val="006F6385"/>
    <w:rsid w:val="006F6648"/>
    <w:rsid w:val="006F6771"/>
    <w:rsid w:val="006F7940"/>
    <w:rsid w:val="0070042D"/>
    <w:rsid w:val="00700843"/>
    <w:rsid w:val="00700E2D"/>
    <w:rsid w:val="007010ED"/>
    <w:rsid w:val="00702A39"/>
    <w:rsid w:val="00703577"/>
    <w:rsid w:val="007039C9"/>
    <w:rsid w:val="00703C8E"/>
    <w:rsid w:val="00704181"/>
    <w:rsid w:val="007043E6"/>
    <w:rsid w:val="007043F5"/>
    <w:rsid w:val="007046A8"/>
    <w:rsid w:val="00704F41"/>
    <w:rsid w:val="00705037"/>
    <w:rsid w:val="0070546E"/>
    <w:rsid w:val="00705570"/>
    <w:rsid w:val="00705ACF"/>
    <w:rsid w:val="00705AFD"/>
    <w:rsid w:val="00706540"/>
    <w:rsid w:val="00706C44"/>
    <w:rsid w:val="0070773A"/>
    <w:rsid w:val="007100B1"/>
    <w:rsid w:val="00710E68"/>
    <w:rsid w:val="0071126F"/>
    <w:rsid w:val="007114D7"/>
    <w:rsid w:val="00712248"/>
    <w:rsid w:val="0071277B"/>
    <w:rsid w:val="00712935"/>
    <w:rsid w:val="007136D4"/>
    <w:rsid w:val="007142C1"/>
    <w:rsid w:val="007144D5"/>
    <w:rsid w:val="007156C2"/>
    <w:rsid w:val="00715F0D"/>
    <w:rsid w:val="00715F6F"/>
    <w:rsid w:val="007178B6"/>
    <w:rsid w:val="00720832"/>
    <w:rsid w:val="00720839"/>
    <w:rsid w:val="00720FD2"/>
    <w:rsid w:val="007218BD"/>
    <w:rsid w:val="00721B66"/>
    <w:rsid w:val="00722A60"/>
    <w:rsid w:val="00722AA3"/>
    <w:rsid w:val="0072356E"/>
    <w:rsid w:val="007260D7"/>
    <w:rsid w:val="00727A53"/>
    <w:rsid w:val="00727B3E"/>
    <w:rsid w:val="00730490"/>
    <w:rsid w:val="00730CB9"/>
    <w:rsid w:val="00730EF1"/>
    <w:rsid w:val="007310E4"/>
    <w:rsid w:val="00731198"/>
    <w:rsid w:val="007312B3"/>
    <w:rsid w:val="0073131D"/>
    <w:rsid w:val="00731CE1"/>
    <w:rsid w:val="00733881"/>
    <w:rsid w:val="0073436F"/>
    <w:rsid w:val="0073483A"/>
    <w:rsid w:val="00734C82"/>
    <w:rsid w:val="007352F7"/>
    <w:rsid w:val="00735C4C"/>
    <w:rsid w:val="0073670E"/>
    <w:rsid w:val="00736A7B"/>
    <w:rsid w:val="00736C30"/>
    <w:rsid w:val="0074010D"/>
    <w:rsid w:val="00741077"/>
    <w:rsid w:val="007414F0"/>
    <w:rsid w:val="0074176D"/>
    <w:rsid w:val="007426E9"/>
    <w:rsid w:val="0074356F"/>
    <w:rsid w:val="00743AE4"/>
    <w:rsid w:val="0074432B"/>
    <w:rsid w:val="007451DB"/>
    <w:rsid w:val="00745297"/>
    <w:rsid w:val="0075153F"/>
    <w:rsid w:val="00751599"/>
    <w:rsid w:val="00751B86"/>
    <w:rsid w:val="0075254C"/>
    <w:rsid w:val="00756BA2"/>
    <w:rsid w:val="00757B1E"/>
    <w:rsid w:val="00760A2B"/>
    <w:rsid w:val="00761A6C"/>
    <w:rsid w:val="007620EF"/>
    <w:rsid w:val="0076237A"/>
    <w:rsid w:val="00763BB0"/>
    <w:rsid w:val="00764941"/>
    <w:rsid w:val="00764DAB"/>
    <w:rsid w:val="00766AD8"/>
    <w:rsid w:val="00767462"/>
    <w:rsid w:val="00767747"/>
    <w:rsid w:val="007678A1"/>
    <w:rsid w:val="00770397"/>
    <w:rsid w:val="00771669"/>
    <w:rsid w:val="00772004"/>
    <w:rsid w:val="0077244C"/>
    <w:rsid w:val="007732A5"/>
    <w:rsid w:val="007735C7"/>
    <w:rsid w:val="00773DF9"/>
    <w:rsid w:val="00773E98"/>
    <w:rsid w:val="00774F7D"/>
    <w:rsid w:val="0077524C"/>
    <w:rsid w:val="00777B58"/>
    <w:rsid w:val="007802FA"/>
    <w:rsid w:val="00780959"/>
    <w:rsid w:val="00781A2E"/>
    <w:rsid w:val="00781AAF"/>
    <w:rsid w:val="00782A0B"/>
    <w:rsid w:val="00782B6C"/>
    <w:rsid w:val="00782EAE"/>
    <w:rsid w:val="00782ED4"/>
    <w:rsid w:val="007834F2"/>
    <w:rsid w:val="00783757"/>
    <w:rsid w:val="0078451B"/>
    <w:rsid w:val="00784C0D"/>
    <w:rsid w:val="00785000"/>
    <w:rsid w:val="00785352"/>
    <w:rsid w:val="00785EB2"/>
    <w:rsid w:val="00786734"/>
    <w:rsid w:val="00786791"/>
    <w:rsid w:val="00787529"/>
    <w:rsid w:val="0078789A"/>
    <w:rsid w:val="00791AE5"/>
    <w:rsid w:val="00791CF2"/>
    <w:rsid w:val="00791DBE"/>
    <w:rsid w:val="007927E5"/>
    <w:rsid w:val="00792BD9"/>
    <w:rsid w:val="0079311F"/>
    <w:rsid w:val="00793C64"/>
    <w:rsid w:val="007943A2"/>
    <w:rsid w:val="007951EA"/>
    <w:rsid w:val="007A0297"/>
    <w:rsid w:val="007A0AA1"/>
    <w:rsid w:val="007A1418"/>
    <w:rsid w:val="007A1578"/>
    <w:rsid w:val="007A15FE"/>
    <w:rsid w:val="007A1D64"/>
    <w:rsid w:val="007A2DCD"/>
    <w:rsid w:val="007A31FE"/>
    <w:rsid w:val="007A3491"/>
    <w:rsid w:val="007A3594"/>
    <w:rsid w:val="007A376B"/>
    <w:rsid w:val="007A4B7B"/>
    <w:rsid w:val="007A52B5"/>
    <w:rsid w:val="007A56C2"/>
    <w:rsid w:val="007A70EF"/>
    <w:rsid w:val="007A72D0"/>
    <w:rsid w:val="007B0BB1"/>
    <w:rsid w:val="007B0FBB"/>
    <w:rsid w:val="007B0FF3"/>
    <w:rsid w:val="007B21C6"/>
    <w:rsid w:val="007B3C09"/>
    <w:rsid w:val="007B3D3D"/>
    <w:rsid w:val="007B54F7"/>
    <w:rsid w:val="007B6BF3"/>
    <w:rsid w:val="007B6FA3"/>
    <w:rsid w:val="007B6FB6"/>
    <w:rsid w:val="007B761F"/>
    <w:rsid w:val="007B770D"/>
    <w:rsid w:val="007B7782"/>
    <w:rsid w:val="007B7A44"/>
    <w:rsid w:val="007B7E97"/>
    <w:rsid w:val="007C02EB"/>
    <w:rsid w:val="007C1515"/>
    <w:rsid w:val="007C226A"/>
    <w:rsid w:val="007C2B1D"/>
    <w:rsid w:val="007C316F"/>
    <w:rsid w:val="007C3DC7"/>
    <w:rsid w:val="007C4565"/>
    <w:rsid w:val="007C4F96"/>
    <w:rsid w:val="007C5050"/>
    <w:rsid w:val="007C6487"/>
    <w:rsid w:val="007C6765"/>
    <w:rsid w:val="007C7FA3"/>
    <w:rsid w:val="007D065F"/>
    <w:rsid w:val="007D3E91"/>
    <w:rsid w:val="007D43E1"/>
    <w:rsid w:val="007D490A"/>
    <w:rsid w:val="007D516D"/>
    <w:rsid w:val="007D6647"/>
    <w:rsid w:val="007D6DEE"/>
    <w:rsid w:val="007E203F"/>
    <w:rsid w:val="007E218C"/>
    <w:rsid w:val="007E2DD2"/>
    <w:rsid w:val="007E3456"/>
    <w:rsid w:val="007E4698"/>
    <w:rsid w:val="007E5582"/>
    <w:rsid w:val="007E55DD"/>
    <w:rsid w:val="007E5AD7"/>
    <w:rsid w:val="007E63F0"/>
    <w:rsid w:val="007E6A4A"/>
    <w:rsid w:val="007E7B53"/>
    <w:rsid w:val="007F011B"/>
    <w:rsid w:val="007F0C47"/>
    <w:rsid w:val="007F1977"/>
    <w:rsid w:val="007F197F"/>
    <w:rsid w:val="007F267F"/>
    <w:rsid w:val="007F2B85"/>
    <w:rsid w:val="007F30E8"/>
    <w:rsid w:val="007F34BA"/>
    <w:rsid w:val="007F356D"/>
    <w:rsid w:val="007F3841"/>
    <w:rsid w:val="007F3D23"/>
    <w:rsid w:val="007F4303"/>
    <w:rsid w:val="007F461E"/>
    <w:rsid w:val="007F470C"/>
    <w:rsid w:val="007F49AF"/>
    <w:rsid w:val="007F4C53"/>
    <w:rsid w:val="007F56E5"/>
    <w:rsid w:val="007F59EF"/>
    <w:rsid w:val="007F5CD2"/>
    <w:rsid w:val="007F695F"/>
    <w:rsid w:val="007F69EE"/>
    <w:rsid w:val="00800C4F"/>
    <w:rsid w:val="00800F91"/>
    <w:rsid w:val="008021AB"/>
    <w:rsid w:val="00804624"/>
    <w:rsid w:val="00804B94"/>
    <w:rsid w:val="0080521A"/>
    <w:rsid w:val="0080550B"/>
    <w:rsid w:val="00805930"/>
    <w:rsid w:val="00805FBE"/>
    <w:rsid w:val="00806ECE"/>
    <w:rsid w:val="00807290"/>
    <w:rsid w:val="00807BF8"/>
    <w:rsid w:val="00807FF1"/>
    <w:rsid w:val="0081089D"/>
    <w:rsid w:val="00810F13"/>
    <w:rsid w:val="0081111F"/>
    <w:rsid w:val="0081148C"/>
    <w:rsid w:val="00811D27"/>
    <w:rsid w:val="0081287E"/>
    <w:rsid w:val="00812A83"/>
    <w:rsid w:val="00813840"/>
    <w:rsid w:val="00814105"/>
    <w:rsid w:val="008141FB"/>
    <w:rsid w:val="00815043"/>
    <w:rsid w:val="008150D8"/>
    <w:rsid w:val="0081553D"/>
    <w:rsid w:val="00815BA4"/>
    <w:rsid w:val="008161C4"/>
    <w:rsid w:val="008164F9"/>
    <w:rsid w:val="00817899"/>
    <w:rsid w:val="00820088"/>
    <w:rsid w:val="0082012A"/>
    <w:rsid w:val="008202C0"/>
    <w:rsid w:val="00821690"/>
    <w:rsid w:val="00821EB0"/>
    <w:rsid w:val="00822666"/>
    <w:rsid w:val="00823E5D"/>
    <w:rsid w:val="008243A3"/>
    <w:rsid w:val="008243D4"/>
    <w:rsid w:val="00824BE1"/>
    <w:rsid w:val="00826E1C"/>
    <w:rsid w:val="0083040A"/>
    <w:rsid w:val="0083063E"/>
    <w:rsid w:val="00830E08"/>
    <w:rsid w:val="0083140C"/>
    <w:rsid w:val="00831538"/>
    <w:rsid w:val="00831872"/>
    <w:rsid w:val="0083196A"/>
    <w:rsid w:val="00832179"/>
    <w:rsid w:val="00832A0F"/>
    <w:rsid w:val="00832AB6"/>
    <w:rsid w:val="00832C69"/>
    <w:rsid w:val="008330D2"/>
    <w:rsid w:val="008338CC"/>
    <w:rsid w:val="008345A3"/>
    <w:rsid w:val="00834918"/>
    <w:rsid w:val="008349E9"/>
    <w:rsid w:val="00834BB5"/>
    <w:rsid w:val="00835264"/>
    <w:rsid w:val="008354E5"/>
    <w:rsid w:val="00835711"/>
    <w:rsid w:val="00835DD4"/>
    <w:rsid w:val="00836811"/>
    <w:rsid w:val="00836A12"/>
    <w:rsid w:val="0083799A"/>
    <w:rsid w:val="00840069"/>
    <w:rsid w:val="0084007F"/>
    <w:rsid w:val="00840510"/>
    <w:rsid w:val="00840578"/>
    <w:rsid w:val="00840697"/>
    <w:rsid w:val="00840CAF"/>
    <w:rsid w:val="008425A1"/>
    <w:rsid w:val="00842BC4"/>
    <w:rsid w:val="00842BC7"/>
    <w:rsid w:val="00842DDB"/>
    <w:rsid w:val="0084327A"/>
    <w:rsid w:val="00843292"/>
    <w:rsid w:val="00843A7B"/>
    <w:rsid w:val="008440E9"/>
    <w:rsid w:val="00845904"/>
    <w:rsid w:val="00846000"/>
    <w:rsid w:val="00846795"/>
    <w:rsid w:val="00846AE3"/>
    <w:rsid w:val="00846BA4"/>
    <w:rsid w:val="00847392"/>
    <w:rsid w:val="00847686"/>
    <w:rsid w:val="008507E5"/>
    <w:rsid w:val="00851C17"/>
    <w:rsid w:val="008524BF"/>
    <w:rsid w:val="00852A83"/>
    <w:rsid w:val="008534E4"/>
    <w:rsid w:val="00853D08"/>
    <w:rsid w:val="00854961"/>
    <w:rsid w:val="0085539A"/>
    <w:rsid w:val="00855B63"/>
    <w:rsid w:val="00855B8E"/>
    <w:rsid w:val="00856F82"/>
    <w:rsid w:val="00857409"/>
    <w:rsid w:val="008578C5"/>
    <w:rsid w:val="00861522"/>
    <w:rsid w:val="00862061"/>
    <w:rsid w:val="0086282D"/>
    <w:rsid w:val="00862A54"/>
    <w:rsid w:val="00863CD4"/>
    <w:rsid w:val="008640F6"/>
    <w:rsid w:val="008643CB"/>
    <w:rsid w:val="00865087"/>
    <w:rsid w:val="00865622"/>
    <w:rsid w:val="008657B9"/>
    <w:rsid w:val="00866233"/>
    <w:rsid w:val="00867561"/>
    <w:rsid w:val="00867ABE"/>
    <w:rsid w:val="00867E1A"/>
    <w:rsid w:val="008706F6"/>
    <w:rsid w:val="00871897"/>
    <w:rsid w:val="00871CEC"/>
    <w:rsid w:val="00871EAC"/>
    <w:rsid w:val="00872A26"/>
    <w:rsid w:val="00872D44"/>
    <w:rsid w:val="00873743"/>
    <w:rsid w:val="00873DEB"/>
    <w:rsid w:val="00873F7D"/>
    <w:rsid w:val="00874033"/>
    <w:rsid w:val="00874849"/>
    <w:rsid w:val="0087499E"/>
    <w:rsid w:val="00874D62"/>
    <w:rsid w:val="00874FC1"/>
    <w:rsid w:val="00876D34"/>
    <w:rsid w:val="008776C6"/>
    <w:rsid w:val="008779B2"/>
    <w:rsid w:val="0088018F"/>
    <w:rsid w:val="00880526"/>
    <w:rsid w:val="00880741"/>
    <w:rsid w:val="00880C16"/>
    <w:rsid w:val="00881058"/>
    <w:rsid w:val="008820EA"/>
    <w:rsid w:val="0088213A"/>
    <w:rsid w:val="0088217A"/>
    <w:rsid w:val="00882BE8"/>
    <w:rsid w:val="00882F2E"/>
    <w:rsid w:val="008838C9"/>
    <w:rsid w:val="00883E10"/>
    <w:rsid w:val="00883E93"/>
    <w:rsid w:val="00884C0A"/>
    <w:rsid w:val="00885DE8"/>
    <w:rsid w:val="008863DB"/>
    <w:rsid w:val="0088672C"/>
    <w:rsid w:val="008869AC"/>
    <w:rsid w:val="00887205"/>
    <w:rsid w:val="008873A0"/>
    <w:rsid w:val="00887503"/>
    <w:rsid w:val="0089040D"/>
    <w:rsid w:val="00890983"/>
    <w:rsid w:val="00890C83"/>
    <w:rsid w:val="008911B5"/>
    <w:rsid w:val="008920AB"/>
    <w:rsid w:val="008926E9"/>
    <w:rsid w:val="00892B9E"/>
    <w:rsid w:val="0089315C"/>
    <w:rsid w:val="008931D2"/>
    <w:rsid w:val="00894218"/>
    <w:rsid w:val="00894C32"/>
    <w:rsid w:val="00894DE4"/>
    <w:rsid w:val="00895C14"/>
    <w:rsid w:val="00896164"/>
    <w:rsid w:val="0089616F"/>
    <w:rsid w:val="008977F2"/>
    <w:rsid w:val="008979C9"/>
    <w:rsid w:val="00897B39"/>
    <w:rsid w:val="008A0008"/>
    <w:rsid w:val="008A208F"/>
    <w:rsid w:val="008A2A61"/>
    <w:rsid w:val="008A532F"/>
    <w:rsid w:val="008A55F6"/>
    <w:rsid w:val="008A63B9"/>
    <w:rsid w:val="008A6921"/>
    <w:rsid w:val="008A7263"/>
    <w:rsid w:val="008A72E4"/>
    <w:rsid w:val="008A7596"/>
    <w:rsid w:val="008A7680"/>
    <w:rsid w:val="008A7EBB"/>
    <w:rsid w:val="008A7F67"/>
    <w:rsid w:val="008B07AE"/>
    <w:rsid w:val="008B0DE3"/>
    <w:rsid w:val="008B4731"/>
    <w:rsid w:val="008B4FCB"/>
    <w:rsid w:val="008B59DA"/>
    <w:rsid w:val="008B625A"/>
    <w:rsid w:val="008B68DF"/>
    <w:rsid w:val="008B74EA"/>
    <w:rsid w:val="008B7734"/>
    <w:rsid w:val="008B7740"/>
    <w:rsid w:val="008B79F8"/>
    <w:rsid w:val="008B7FD1"/>
    <w:rsid w:val="008C025E"/>
    <w:rsid w:val="008C0E3A"/>
    <w:rsid w:val="008C10E2"/>
    <w:rsid w:val="008C1FC2"/>
    <w:rsid w:val="008C1FDD"/>
    <w:rsid w:val="008C32DA"/>
    <w:rsid w:val="008C370F"/>
    <w:rsid w:val="008C3D54"/>
    <w:rsid w:val="008C3EC6"/>
    <w:rsid w:val="008C4455"/>
    <w:rsid w:val="008C4C23"/>
    <w:rsid w:val="008C5D32"/>
    <w:rsid w:val="008C65CF"/>
    <w:rsid w:val="008C66EA"/>
    <w:rsid w:val="008C68E0"/>
    <w:rsid w:val="008C73C5"/>
    <w:rsid w:val="008C7935"/>
    <w:rsid w:val="008C7A26"/>
    <w:rsid w:val="008C7D5C"/>
    <w:rsid w:val="008C7DF0"/>
    <w:rsid w:val="008D00BF"/>
    <w:rsid w:val="008D013C"/>
    <w:rsid w:val="008D035E"/>
    <w:rsid w:val="008D2742"/>
    <w:rsid w:val="008D30A5"/>
    <w:rsid w:val="008D3B82"/>
    <w:rsid w:val="008D3D61"/>
    <w:rsid w:val="008D535E"/>
    <w:rsid w:val="008D5B15"/>
    <w:rsid w:val="008D5EDE"/>
    <w:rsid w:val="008D6C5B"/>
    <w:rsid w:val="008D72D1"/>
    <w:rsid w:val="008D736C"/>
    <w:rsid w:val="008E201B"/>
    <w:rsid w:val="008E2D34"/>
    <w:rsid w:val="008E3352"/>
    <w:rsid w:val="008E3EF5"/>
    <w:rsid w:val="008E5EDE"/>
    <w:rsid w:val="008E5F8F"/>
    <w:rsid w:val="008E61B9"/>
    <w:rsid w:val="008E64AC"/>
    <w:rsid w:val="008E6EB9"/>
    <w:rsid w:val="008E7BB7"/>
    <w:rsid w:val="008F0767"/>
    <w:rsid w:val="008F0A5C"/>
    <w:rsid w:val="008F12DB"/>
    <w:rsid w:val="008F1F0E"/>
    <w:rsid w:val="008F2B24"/>
    <w:rsid w:val="008F2B4E"/>
    <w:rsid w:val="008F3B29"/>
    <w:rsid w:val="008F62B5"/>
    <w:rsid w:val="008F6744"/>
    <w:rsid w:val="008F6858"/>
    <w:rsid w:val="008F6D1C"/>
    <w:rsid w:val="00900480"/>
    <w:rsid w:val="00901478"/>
    <w:rsid w:val="009022E4"/>
    <w:rsid w:val="00903050"/>
    <w:rsid w:val="00903105"/>
    <w:rsid w:val="00904849"/>
    <w:rsid w:val="00904979"/>
    <w:rsid w:val="00904F1D"/>
    <w:rsid w:val="0090577C"/>
    <w:rsid w:val="00906123"/>
    <w:rsid w:val="00907C96"/>
    <w:rsid w:val="00911662"/>
    <w:rsid w:val="0091174A"/>
    <w:rsid w:val="009119F7"/>
    <w:rsid w:val="00911C43"/>
    <w:rsid w:val="00911C70"/>
    <w:rsid w:val="009125AC"/>
    <w:rsid w:val="0091317E"/>
    <w:rsid w:val="0091384C"/>
    <w:rsid w:val="00913895"/>
    <w:rsid w:val="009142D4"/>
    <w:rsid w:val="00914E03"/>
    <w:rsid w:val="00914FED"/>
    <w:rsid w:val="0091675E"/>
    <w:rsid w:val="00916A75"/>
    <w:rsid w:val="00916F23"/>
    <w:rsid w:val="00917305"/>
    <w:rsid w:val="00917C65"/>
    <w:rsid w:val="00917F7C"/>
    <w:rsid w:val="00921485"/>
    <w:rsid w:val="009219B4"/>
    <w:rsid w:val="00922560"/>
    <w:rsid w:val="00922BC1"/>
    <w:rsid w:val="00922D91"/>
    <w:rsid w:val="009237DF"/>
    <w:rsid w:val="009242BA"/>
    <w:rsid w:val="00925EDD"/>
    <w:rsid w:val="00926456"/>
    <w:rsid w:val="0092647E"/>
    <w:rsid w:val="00926638"/>
    <w:rsid w:val="00926ABA"/>
    <w:rsid w:val="00927EC2"/>
    <w:rsid w:val="0093005D"/>
    <w:rsid w:val="009300CB"/>
    <w:rsid w:val="009303F8"/>
    <w:rsid w:val="00930F36"/>
    <w:rsid w:val="00932987"/>
    <w:rsid w:val="00932A07"/>
    <w:rsid w:val="00932A99"/>
    <w:rsid w:val="00932BC1"/>
    <w:rsid w:val="0093354B"/>
    <w:rsid w:val="00934570"/>
    <w:rsid w:val="00934623"/>
    <w:rsid w:val="009356B7"/>
    <w:rsid w:val="009367F4"/>
    <w:rsid w:val="00936F46"/>
    <w:rsid w:val="00937547"/>
    <w:rsid w:val="009376AC"/>
    <w:rsid w:val="0094062C"/>
    <w:rsid w:val="00940AB8"/>
    <w:rsid w:val="00940B99"/>
    <w:rsid w:val="00940E50"/>
    <w:rsid w:val="0094103B"/>
    <w:rsid w:val="00941561"/>
    <w:rsid w:val="009426A7"/>
    <w:rsid w:val="0094299F"/>
    <w:rsid w:val="009439B3"/>
    <w:rsid w:val="00943C18"/>
    <w:rsid w:val="0094467D"/>
    <w:rsid w:val="00944BBE"/>
    <w:rsid w:val="00945578"/>
    <w:rsid w:val="00945B58"/>
    <w:rsid w:val="00951747"/>
    <w:rsid w:val="009517EF"/>
    <w:rsid w:val="00951E91"/>
    <w:rsid w:val="00952431"/>
    <w:rsid w:val="0095251D"/>
    <w:rsid w:val="0095277A"/>
    <w:rsid w:val="00952E5F"/>
    <w:rsid w:val="0095428F"/>
    <w:rsid w:val="00955133"/>
    <w:rsid w:val="00955408"/>
    <w:rsid w:val="00955453"/>
    <w:rsid w:val="0095545A"/>
    <w:rsid w:val="00955EE8"/>
    <w:rsid w:val="00955F06"/>
    <w:rsid w:val="00956A69"/>
    <w:rsid w:val="00956A6B"/>
    <w:rsid w:val="00960767"/>
    <w:rsid w:val="00960C45"/>
    <w:rsid w:val="009618B7"/>
    <w:rsid w:val="009638B8"/>
    <w:rsid w:val="00963A10"/>
    <w:rsid w:val="00963AA5"/>
    <w:rsid w:val="00963EFE"/>
    <w:rsid w:val="00964C95"/>
    <w:rsid w:val="009655F8"/>
    <w:rsid w:val="009658C1"/>
    <w:rsid w:val="00965E90"/>
    <w:rsid w:val="00966563"/>
    <w:rsid w:val="00967225"/>
    <w:rsid w:val="009702CD"/>
    <w:rsid w:val="00970D6A"/>
    <w:rsid w:val="00970DCB"/>
    <w:rsid w:val="00970EEA"/>
    <w:rsid w:val="009735A8"/>
    <w:rsid w:val="00973B3D"/>
    <w:rsid w:val="0097402D"/>
    <w:rsid w:val="009747B6"/>
    <w:rsid w:val="009765D6"/>
    <w:rsid w:val="009765F4"/>
    <w:rsid w:val="009766A9"/>
    <w:rsid w:val="00976845"/>
    <w:rsid w:val="00977693"/>
    <w:rsid w:val="009777A0"/>
    <w:rsid w:val="00977E98"/>
    <w:rsid w:val="00977F9E"/>
    <w:rsid w:val="00980E74"/>
    <w:rsid w:val="00981217"/>
    <w:rsid w:val="00982729"/>
    <w:rsid w:val="00982A44"/>
    <w:rsid w:val="00983E65"/>
    <w:rsid w:val="009844CC"/>
    <w:rsid w:val="00984853"/>
    <w:rsid w:val="009861F1"/>
    <w:rsid w:val="00987140"/>
    <w:rsid w:val="00987D6A"/>
    <w:rsid w:val="009901D3"/>
    <w:rsid w:val="00991F72"/>
    <w:rsid w:val="00992432"/>
    <w:rsid w:val="00993963"/>
    <w:rsid w:val="0099399D"/>
    <w:rsid w:val="009942F6"/>
    <w:rsid w:val="009946C3"/>
    <w:rsid w:val="009948CB"/>
    <w:rsid w:val="00994FB4"/>
    <w:rsid w:val="0099523E"/>
    <w:rsid w:val="00995A8B"/>
    <w:rsid w:val="00995C2A"/>
    <w:rsid w:val="00995C9C"/>
    <w:rsid w:val="00995CCD"/>
    <w:rsid w:val="009963D9"/>
    <w:rsid w:val="009965C3"/>
    <w:rsid w:val="009970AA"/>
    <w:rsid w:val="009978A3"/>
    <w:rsid w:val="009A34A6"/>
    <w:rsid w:val="009A47CA"/>
    <w:rsid w:val="009A4F22"/>
    <w:rsid w:val="009A5B0E"/>
    <w:rsid w:val="009A5E37"/>
    <w:rsid w:val="009A5E3E"/>
    <w:rsid w:val="009A5E88"/>
    <w:rsid w:val="009A6AC3"/>
    <w:rsid w:val="009A7449"/>
    <w:rsid w:val="009B010B"/>
    <w:rsid w:val="009B0F8E"/>
    <w:rsid w:val="009B11C5"/>
    <w:rsid w:val="009B1301"/>
    <w:rsid w:val="009B13AF"/>
    <w:rsid w:val="009B1979"/>
    <w:rsid w:val="009B27D8"/>
    <w:rsid w:val="009B283D"/>
    <w:rsid w:val="009B2E20"/>
    <w:rsid w:val="009B2E25"/>
    <w:rsid w:val="009B3386"/>
    <w:rsid w:val="009B3838"/>
    <w:rsid w:val="009B3DEE"/>
    <w:rsid w:val="009B40F4"/>
    <w:rsid w:val="009B5251"/>
    <w:rsid w:val="009B5F20"/>
    <w:rsid w:val="009B7391"/>
    <w:rsid w:val="009B77F6"/>
    <w:rsid w:val="009B7C24"/>
    <w:rsid w:val="009C053A"/>
    <w:rsid w:val="009C1A1D"/>
    <w:rsid w:val="009C1C7D"/>
    <w:rsid w:val="009C1DCB"/>
    <w:rsid w:val="009C26BB"/>
    <w:rsid w:val="009C2837"/>
    <w:rsid w:val="009C2ABB"/>
    <w:rsid w:val="009C2ED4"/>
    <w:rsid w:val="009C314A"/>
    <w:rsid w:val="009C35B9"/>
    <w:rsid w:val="009C39DE"/>
    <w:rsid w:val="009C6980"/>
    <w:rsid w:val="009C70C0"/>
    <w:rsid w:val="009C7DBC"/>
    <w:rsid w:val="009C7F9E"/>
    <w:rsid w:val="009D1208"/>
    <w:rsid w:val="009D1AD4"/>
    <w:rsid w:val="009D1E33"/>
    <w:rsid w:val="009D2D17"/>
    <w:rsid w:val="009D303E"/>
    <w:rsid w:val="009D3249"/>
    <w:rsid w:val="009D3FFF"/>
    <w:rsid w:val="009D48F8"/>
    <w:rsid w:val="009D49FE"/>
    <w:rsid w:val="009D50F1"/>
    <w:rsid w:val="009D6447"/>
    <w:rsid w:val="009D6466"/>
    <w:rsid w:val="009E00ED"/>
    <w:rsid w:val="009E0623"/>
    <w:rsid w:val="009E1CC3"/>
    <w:rsid w:val="009E1F21"/>
    <w:rsid w:val="009E3F6A"/>
    <w:rsid w:val="009E401F"/>
    <w:rsid w:val="009E46C8"/>
    <w:rsid w:val="009E49FA"/>
    <w:rsid w:val="009E5181"/>
    <w:rsid w:val="009E542A"/>
    <w:rsid w:val="009E5535"/>
    <w:rsid w:val="009E62B0"/>
    <w:rsid w:val="009E65F8"/>
    <w:rsid w:val="009E6714"/>
    <w:rsid w:val="009E6973"/>
    <w:rsid w:val="009F0CCD"/>
    <w:rsid w:val="009F18C0"/>
    <w:rsid w:val="009F1BE4"/>
    <w:rsid w:val="009F250C"/>
    <w:rsid w:val="009F3A5D"/>
    <w:rsid w:val="009F4488"/>
    <w:rsid w:val="009F45BF"/>
    <w:rsid w:val="009F462F"/>
    <w:rsid w:val="009F4993"/>
    <w:rsid w:val="009F5226"/>
    <w:rsid w:val="009F5E78"/>
    <w:rsid w:val="009F622E"/>
    <w:rsid w:val="009F717A"/>
    <w:rsid w:val="009F7427"/>
    <w:rsid w:val="009F7606"/>
    <w:rsid w:val="00A002E7"/>
    <w:rsid w:val="00A00377"/>
    <w:rsid w:val="00A0079D"/>
    <w:rsid w:val="00A01F16"/>
    <w:rsid w:val="00A0264F"/>
    <w:rsid w:val="00A02706"/>
    <w:rsid w:val="00A0380A"/>
    <w:rsid w:val="00A0386F"/>
    <w:rsid w:val="00A048CC"/>
    <w:rsid w:val="00A055E3"/>
    <w:rsid w:val="00A06592"/>
    <w:rsid w:val="00A06A28"/>
    <w:rsid w:val="00A07514"/>
    <w:rsid w:val="00A07A72"/>
    <w:rsid w:val="00A07B14"/>
    <w:rsid w:val="00A07C5D"/>
    <w:rsid w:val="00A10322"/>
    <w:rsid w:val="00A10A56"/>
    <w:rsid w:val="00A11774"/>
    <w:rsid w:val="00A12772"/>
    <w:rsid w:val="00A12DFC"/>
    <w:rsid w:val="00A15491"/>
    <w:rsid w:val="00A15F63"/>
    <w:rsid w:val="00A1668F"/>
    <w:rsid w:val="00A169F7"/>
    <w:rsid w:val="00A16A41"/>
    <w:rsid w:val="00A16AE4"/>
    <w:rsid w:val="00A17133"/>
    <w:rsid w:val="00A17D14"/>
    <w:rsid w:val="00A17E38"/>
    <w:rsid w:val="00A202BE"/>
    <w:rsid w:val="00A209D3"/>
    <w:rsid w:val="00A21992"/>
    <w:rsid w:val="00A21F41"/>
    <w:rsid w:val="00A230EC"/>
    <w:rsid w:val="00A23526"/>
    <w:rsid w:val="00A23C70"/>
    <w:rsid w:val="00A23CE5"/>
    <w:rsid w:val="00A23ED2"/>
    <w:rsid w:val="00A24BC2"/>
    <w:rsid w:val="00A25074"/>
    <w:rsid w:val="00A2521E"/>
    <w:rsid w:val="00A260A9"/>
    <w:rsid w:val="00A261FA"/>
    <w:rsid w:val="00A262CB"/>
    <w:rsid w:val="00A27676"/>
    <w:rsid w:val="00A27CA5"/>
    <w:rsid w:val="00A303F5"/>
    <w:rsid w:val="00A30E4D"/>
    <w:rsid w:val="00A31233"/>
    <w:rsid w:val="00A313B0"/>
    <w:rsid w:val="00A31F17"/>
    <w:rsid w:val="00A3254C"/>
    <w:rsid w:val="00A32A88"/>
    <w:rsid w:val="00A336CB"/>
    <w:rsid w:val="00A338E3"/>
    <w:rsid w:val="00A33BB0"/>
    <w:rsid w:val="00A33C42"/>
    <w:rsid w:val="00A34E9E"/>
    <w:rsid w:val="00A3581C"/>
    <w:rsid w:val="00A36997"/>
    <w:rsid w:val="00A37DE4"/>
    <w:rsid w:val="00A408A6"/>
    <w:rsid w:val="00A40CF1"/>
    <w:rsid w:val="00A41423"/>
    <w:rsid w:val="00A41D26"/>
    <w:rsid w:val="00A42574"/>
    <w:rsid w:val="00A43125"/>
    <w:rsid w:val="00A433C1"/>
    <w:rsid w:val="00A43836"/>
    <w:rsid w:val="00A43F4B"/>
    <w:rsid w:val="00A44426"/>
    <w:rsid w:val="00A44951"/>
    <w:rsid w:val="00A44A67"/>
    <w:rsid w:val="00A44F9B"/>
    <w:rsid w:val="00A4513E"/>
    <w:rsid w:val="00A46010"/>
    <w:rsid w:val="00A4758E"/>
    <w:rsid w:val="00A475B3"/>
    <w:rsid w:val="00A47A18"/>
    <w:rsid w:val="00A5094E"/>
    <w:rsid w:val="00A51FC8"/>
    <w:rsid w:val="00A5246E"/>
    <w:rsid w:val="00A527AE"/>
    <w:rsid w:val="00A529EB"/>
    <w:rsid w:val="00A536E8"/>
    <w:rsid w:val="00A54478"/>
    <w:rsid w:val="00A54553"/>
    <w:rsid w:val="00A54642"/>
    <w:rsid w:val="00A54757"/>
    <w:rsid w:val="00A55004"/>
    <w:rsid w:val="00A551C7"/>
    <w:rsid w:val="00A5534A"/>
    <w:rsid w:val="00A560B6"/>
    <w:rsid w:val="00A5764D"/>
    <w:rsid w:val="00A57CB1"/>
    <w:rsid w:val="00A61600"/>
    <w:rsid w:val="00A6167B"/>
    <w:rsid w:val="00A61BF6"/>
    <w:rsid w:val="00A62399"/>
    <w:rsid w:val="00A62DD6"/>
    <w:rsid w:val="00A63EE5"/>
    <w:rsid w:val="00A63FB3"/>
    <w:rsid w:val="00A6407C"/>
    <w:rsid w:val="00A650D4"/>
    <w:rsid w:val="00A65A88"/>
    <w:rsid w:val="00A65C5A"/>
    <w:rsid w:val="00A65F8F"/>
    <w:rsid w:val="00A668BB"/>
    <w:rsid w:val="00A66EE2"/>
    <w:rsid w:val="00A6738B"/>
    <w:rsid w:val="00A67C3E"/>
    <w:rsid w:val="00A70366"/>
    <w:rsid w:val="00A7238A"/>
    <w:rsid w:val="00A72617"/>
    <w:rsid w:val="00A72ABD"/>
    <w:rsid w:val="00A73411"/>
    <w:rsid w:val="00A75246"/>
    <w:rsid w:val="00A76709"/>
    <w:rsid w:val="00A76C81"/>
    <w:rsid w:val="00A772E9"/>
    <w:rsid w:val="00A77E85"/>
    <w:rsid w:val="00A8080C"/>
    <w:rsid w:val="00A81283"/>
    <w:rsid w:val="00A817CC"/>
    <w:rsid w:val="00A81A1D"/>
    <w:rsid w:val="00A81CE4"/>
    <w:rsid w:val="00A82328"/>
    <w:rsid w:val="00A827CB"/>
    <w:rsid w:val="00A82D98"/>
    <w:rsid w:val="00A84073"/>
    <w:rsid w:val="00A84EB8"/>
    <w:rsid w:val="00A85B8F"/>
    <w:rsid w:val="00A86604"/>
    <w:rsid w:val="00A876AC"/>
    <w:rsid w:val="00A87819"/>
    <w:rsid w:val="00A92083"/>
    <w:rsid w:val="00A9276B"/>
    <w:rsid w:val="00A92772"/>
    <w:rsid w:val="00A92E0E"/>
    <w:rsid w:val="00A937A8"/>
    <w:rsid w:val="00A93BF0"/>
    <w:rsid w:val="00A94CEB"/>
    <w:rsid w:val="00A95C79"/>
    <w:rsid w:val="00A95DFA"/>
    <w:rsid w:val="00A9614A"/>
    <w:rsid w:val="00A96BF1"/>
    <w:rsid w:val="00AA0272"/>
    <w:rsid w:val="00AA1235"/>
    <w:rsid w:val="00AA16C0"/>
    <w:rsid w:val="00AA187B"/>
    <w:rsid w:val="00AA21E9"/>
    <w:rsid w:val="00AA27C4"/>
    <w:rsid w:val="00AA2808"/>
    <w:rsid w:val="00AA2F3E"/>
    <w:rsid w:val="00AA3025"/>
    <w:rsid w:val="00AA3540"/>
    <w:rsid w:val="00AA3576"/>
    <w:rsid w:val="00AA4445"/>
    <w:rsid w:val="00AA45A2"/>
    <w:rsid w:val="00AA470E"/>
    <w:rsid w:val="00AA5ADE"/>
    <w:rsid w:val="00AA6607"/>
    <w:rsid w:val="00AA68F5"/>
    <w:rsid w:val="00AA6D92"/>
    <w:rsid w:val="00AA750F"/>
    <w:rsid w:val="00AA799F"/>
    <w:rsid w:val="00AA7E81"/>
    <w:rsid w:val="00AB0217"/>
    <w:rsid w:val="00AB04E0"/>
    <w:rsid w:val="00AB05E1"/>
    <w:rsid w:val="00AB0D46"/>
    <w:rsid w:val="00AB1100"/>
    <w:rsid w:val="00AB1194"/>
    <w:rsid w:val="00AB1E27"/>
    <w:rsid w:val="00AB1EE1"/>
    <w:rsid w:val="00AB33FE"/>
    <w:rsid w:val="00AB45F0"/>
    <w:rsid w:val="00AB4C15"/>
    <w:rsid w:val="00AB634D"/>
    <w:rsid w:val="00AB6D85"/>
    <w:rsid w:val="00AB7A46"/>
    <w:rsid w:val="00AB7A53"/>
    <w:rsid w:val="00AC026C"/>
    <w:rsid w:val="00AC08C4"/>
    <w:rsid w:val="00AC130D"/>
    <w:rsid w:val="00AC2CEA"/>
    <w:rsid w:val="00AC2F2C"/>
    <w:rsid w:val="00AC384B"/>
    <w:rsid w:val="00AC4643"/>
    <w:rsid w:val="00AC5902"/>
    <w:rsid w:val="00AC594E"/>
    <w:rsid w:val="00AC6A2A"/>
    <w:rsid w:val="00AC6EC2"/>
    <w:rsid w:val="00AD03FF"/>
    <w:rsid w:val="00AD05E5"/>
    <w:rsid w:val="00AD221F"/>
    <w:rsid w:val="00AD2E57"/>
    <w:rsid w:val="00AD3AC1"/>
    <w:rsid w:val="00AD3B07"/>
    <w:rsid w:val="00AD3E91"/>
    <w:rsid w:val="00AD484F"/>
    <w:rsid w:val="00AD4B85"/>
    <w:rsid w:val="00AD4DE4"/>
    <w:rsid w:val="00AD4EE8"/>
    <w:rsid w:val="00AD5C2A"/>
    <w:rsid w:val="00AD5D28"/>
    <w:rsid w:val="00AD650C"/>
    <w:rsid w:val="00AD6A4F"/>
    <w:rsid w:val="00AD768F"/>
    <w:rsid w:val="00AD7B4F"/>
    <w:rsid w:val="00AD7B6A"/>
    <w:rsid w:val="00AD7F55"/>
    <w:rsid w:val="00AE1022"/>
    <w:rsid w:val="00AE1628"/>
    <w:rsid w:val="00AE1E9E"/>
    <w:rsid w:val="00AE22C8"/>
    <w:rsid w:val="00AE2C76"/>
    <w:rsid w:val="00AE3637"/>
    <w:rsid w:val="00AE370B"/>
    <w:rsid w:val="00AE3ABF"/>
    <w:rsid w:val="00AE4074"/>
    <w:rsid w:val="00AE5B0A"/>
    <w:rsid w:val="00AE5C56"/>
    <w:rsid w:val="00AE5CDB"/>
    <w:rsid w:val="00AE67FC"/>
    <w:rsid w:val="00AF0365"/>
    <w:rsid w:val="00AF0715"/>
    <w:rsid w:val="00AF0C6E"/>
    <w:rsid w:val="00AF1C3E"/>
    <w:rsid w:val="00AF2429"/>
    <w:rsid w:val="00AF2BAC"/>
    <w:rsid w:val="00AF3909"/>
    <w:rsid w:val="00AF3BB9"/>
    <w:rsid w:val="00AF4B7B"/>
    <w:rsid w:val="00AF5229"/>
    <w:rsid w:val="00AF57A4"/>
    <w:rsid w:val="00AF599B"/>
    <w:rsid w:val="00AF5D59"/>
    <w:rsid w:val="00AF6258"/>
    <w:rsid w:val="00AF62AC"/>
    <w:rsid w:val="00AF766F"/>
    <w:rsid w:val="00AF768B"/>
    <w:rsid w:val="00B00000"/>
    <w:rsid w:val="00B0033B"/>
    <w:rsid w:val="00B00690"/>
    <w:rsid w:val="00B0091F"/>
    <w:rsid w:val="00B013FE"/>
    <w:rsid w:val="00B02B65"/>
    <w:rsid w:val="00B02BB1"/>
    <w:rsid w:val="00B03A20"/>
    <w:rsid w:val="00B04AEA"/>
    <w:rsid w:val="00B04BA2"/>
    <w:rsid w:val="00B04EB2"/>
    <w:rsid w:val="00B0558C"/>
    <w:rsid w:val="00B05762"/>
    <w:rsid w:val="00B06B09"/>
    <w:rsid w:val="00B07159"/>
    <w:rsid w:val="00B07216"/>
    <w:rsid w:val="00B075B5"/>
    <w:rsid w:val="00B07616"/>
    <w:rsid w:val="00B07A41"/>
    <w:rsid w:val="00B07C71"/>
    <w:rsid w:val="00B108B3"/>
    <w:rsid w:val="00B10BF3"/>
    <w:rsid w:val="00B11203"/>
    <w:rsid w:val="00B12A30"/>
    <w:rsid w:val="00B1354F"/>
    <w:rsid w:val="00B136B4"/>
    <w:rsid w:val="00B13979"/>
    <w:rsid w:val="00B13983"/>
    <w:rsid w:val="00B13BE2"/>
    <w:rsid w:val="00B159FE"/>
    <w:rsid w:val="00B15AE9"/>
    <w:rsid w:val="00B17891"/>
    <w:rsid w:val="00B20BAC"/>
    <w:rsid w:val="00B21216"/>
    <w:rsid w:val="00B213DC"/>
    <w:rsid w:val="00B21C0C"/>
    <w:rsid w:val="00B21C68"/>
    <w:rsid w:val="00B21EAC"/>
    <w:rsid w:val="00B21F37"/>
    <w:rsid w:val="00B22E84"/>
    <w:rsid w:val="00B23506"/>
    <w:rsid w:val="00B23905"/>
    <w:rsid w:val="00B23C03"/>
    <w:rsid w:val="00B23C6D"/>
    <w:rsid w:val="00B24854"/>
    <w:rsid w:val="00B252A6"/>
    <w:rsid w:val="00B2562A"/>
    <w:rsid w:val="00B2624C"/>
    <w:rsid w:val="00B264C2"/>
    <w:rsid w:val="00B27152"/>
    <w:rsid w:val="00B27998"/>
    <w:rsid w:val="00B30692"/>
    <w:rsid w:val="00B3114E"/>
    <w:rsid w:val="00B3163A"/>
    <w:rsid w:val="00B32135"/>
    <w:rsid w:val="00B32582"/>
    <w:rsid w:val="00B32E22"/>
    <w:rsid w:val="00B333AD"/>
    <w:rsid w:val="00B334BA"/>
    <w:rsid w:val="00B3368D"/>
    <w:rsid w:val="00B33F6C"/>
    <w:rsid w:val="00B33FDA"/>
    <w:rsid w:val="00B341B6"/>
    <w:rsid w:val="00B34349"/>
    <w:rsid w:val="00B3435A"/>
    <w:rsid w:val="00B34A82"/>
    <w:rsid w:val="00B34B30"/>
    <w:rsid w:val="00B35231"/>
    <w:rsid w:val="00B365FA"/>
    <w:rsid w:val="00B3682E"/>
    <w:rsid w:val="00B36C84"/>
    <w:rsid w:val="00B37175"/>
    <w:rsid w:val="00B40588"/>
    <w:rsid w:val="00B40E8B"/>
    <w:rsid w:val="00B421F1"/>
    <w:rsid w:val="00B42791"/>
    <w:rsid w:val="00B43C23"/>
    <w:rsid w:val="00B44271"/>
    <w:rsid w:val="00B457EE"/>
    <w:rsid w:val="00B45D4F"/>
    <w:rsid w:val="00B45F15"/>
    <w:rsid w:val="00B45F49"/>
    <w:rsid w:val="00B46079"/>
    <w:rsid w:val="00B46779"/>
    <w:rsid w:val="00B479A2"/>
    <w:rsid w:val="00B510E0"/>
    <w:rsid w:val="00B512E9"/>
    <w:rsid w:val="00B5145C"/>
    <w:rsid w:val="00B517F0"/>
    <w:rsid w:val="00B52A0A"/>
    <w:rsid w:val="00B52A95"/>
    <w:rsid w:val="00B53614"/>
    <w:rsid w:val="00B5675A"/>
    <w:rsid w:val="00B56CBD"/>
    <w:rsid w:val="00B57202"/>
    <w:rsid w:val="00B6271C"/>
    <w:rsid w:val="00B63500"/>
    <w:rsid w:val="00B63630"/>
    <w:rsid w:val="00B63C27"/>
    <w:rsid w:val="00B63FFF"/>
    <w:rsid w:val="00B64960"/>
    <w:rsid w:val="00B658A2"/>
    <w:rsid w:val="00B66349"/>
    <w:rsid w:val="00B666AF"/>
    <w:rsid w:val="00B67144"/>
    <w:rsid w:val="00B678C9"/>
    <w:rsid w:val="00B701C9"/>
    <w:rsid w:val="00B70F0C"/>
    <w:rsid w:val="00B72F40"/>
    <w:rsid w:val="00B72FBD"/>
    <w:rsid w:val="00B7334A"/>
    <w:rsid w:val="00B7381F"/>
    <w:rsid w:val="00B742F2"/>
    <w:rsid w:val="00B7445F"/>
    <w:rsid w:val="00B7452A"/>
    <w:rsid w:val="00B746A1"/>
    <w:rsid w:val="00B748C5"/>
    <w:rsid w:val="00B74E72"/>
    <w:rsid w:val="00B76994"/>
    <w:rsid w:val="00B76CAC"/>
    <w:rsid w:val="00B77717"/>
    <w:rsid w:val="00B778B7"/>
    <w:rsid w:val="00B77D40"/>
    <w:rsid w:val="00B80CE8"/>
    <w:rsid w:val="00B81343"/>
    <w:rsid w:val="00B81E64"/>
    <w:rsid w:val="00B82027"/>
    <w:rsid w:val="00B82262"/>
    <w:rsid w:val="00B82D47"/>
    <w:rsid w:val="00B837C8"/>
    <w:rsid w:val="00B84612"/>
    <w:rsid w:val="00B85075"/>
    <w:rsid w:val="00B85451"/>
    <w:rsid w:val="00B85FA5"/>
    <w:rsid w:val="00B86941"/>
    <w:rsid w:val="00B904F1"/>
    <w:rsid w:val="00B90FA2"/>
    <w:rsid w:val="00B91244"/>
    <w:rsid w:val="00B91871"/>
    <w:rsid w:val="00B91A67"/>
    <w:rsid w:val="00B91B91"/>
    <w:rsid w:val="00B91BE3"/>
    <w:rsid w:val="00B91EB9"/>
    <w:rsid w:val="00B926FE"/>
    <w:rsid w:val="00B92F35"/>
    <w:rsid w:val="00B931F8"/>
    <w:rsid w:val="00B94DAE"/>
    <w:rsid w:val="00B9569E"/>
    <w:rsid w:val="00B95B21"/>
    <w:rsid w:val="00B95BD8"/>
    <w:rsid w:val="00B965ED"/>
    <w:rsid w:val="00B9683C"/>
    <w:rsid w:val="00B978CE"/>
    <w:rsid w:val="00BA0591"/>
    <w:rsid w:val="00BA1179"/>
    <w:rsid w:val="00BA1528"/>
    <w:rsid w:val="00BA18AC"/>
    <w:rsid w:val="00BA32AF"/>
    <w:rsid w:val="00BA3DEC"/>
    <w:rsid w:val="00BA3FD4"/>
    <w:rsid w:val="00BA44F8"/>
    <w:rsid w:val="00BA525F"/>
    <w:rsid w:val="00BA57CD"/>
    <w:rsid w:val="00BA5832"/>
    <w:rsid w:val="00BA5AD5"/>
    <w:rsid w:val="00BA5DF5"/>
    <w:rsid w:val="00BA5ED2"/>
    <w:rsid w:val="00BA5FBF"/>
    <w:rsid w:val="00BA6416"/>
    <w:rsid w:val="00BA6622"/>
    <w:rsid w:val="00BA6BCB"/>
    <w:rsid w:val="00BA763F"/>
    <w:rsid w:val="00BA77C4"/>
    <w:rsid w:val="00BA7C7B"/>
    <w:rsid w:val="00BA7F02"/>
    <w:rsid w:val="00BA7F57"/>
    <w:rsid w:val="00BB2513"/>
    <w:rsid w:val="00BB2DB4"/>
    <w:rsid w:val="00BB32A0"/>
    <w:rsid w:val="00BB3632"/>
    <w:rsid w:val="00BB3DC8"/>
    <w:rsid w:val="00BB41CA"/>
    <w:rsid w:val="00BB5198"/>
    <w:rsid w:val="00BB520D"/>
    <w:rsid w:val="00BB5832"/>
    <w:rsid w:val="00BB679C"/>
    <w:rsid w:val="00BB69D1"/>
    <w:rsid w:val="00BC0EEC"/>
    <w:rsid w:val="00BC129D"/>
    <w:rsid w:val="00BC19E3"/>
    <w:rsid w:val="00BC32CD"/>
    <w:rsid w:val="00BC4110"/>
    <w:rsid w:val="00BC4336"/>
    <w:rsid w:val="00BC4971"/>
    <w:rsid w:val="00BC4BF9"/>
    <w:rsid w:val="00BC6686"/>
    <w:rsid w:val="00BC69B6"/>
    <w:rsid w:val="00BC6C5D"/>
    <w:rsid w:val="00BD0A66"/>
    <w:rsid w:val="00BD0F76"/>
    <w:rsid w:val="00BD1584"/>
    <w:rsid w:val="00BD1BB1"/>
    <w:rsid w:val="00BD209F"/>
    <w:rsid w:val="00BD4459"/>
    <w:rsid w:val="00BD5522"/>
    <w:rsid w:val="00BD6623"/>
    <w:rsid w:val="00BD7035"/>
    <w:rsid w:val="00BD747A"/>
    <w:rsid w:val="00BE048E"/>
    <w:rsid w:val="00BE3469"/>
    <w:rsid w:val="00BE47FE"/>
    <w:rsid w:val="00BE4C31"/>
    <w:rsid w:val="00BE5099"/>
    <w:rsid w:val="00BE551C"/>
    <w:rsid w:val="00BE55F1"/>
    <w:rsid w:val="00BE687E"/>
    <w:rsid w:val="00BE72D9"/>
    <w:rsid w:val="00BE734E"/>
    <w:rsid w:val="00BE770A"/>
    <w:rsid w:val="00BE799F"/>
    <w:rsid w:val="00BE79A2"/>
    <w:rsid w:val="00BF0654"/>
    <w:rsid w:val="00BF06F6"/>
    <w:rsid w:val="00BF0EB7"/>
    <w:rsid w:val="00BF13A2"/>
    <w:rsid w:val="00BF1573"/>
    <w:rsid w:val="00BF1A93"/>
    <w:rsid w:val="00BF1B1F"/>
    <w:rsid w:val="00BF2B83"/>
    <w:rsid w:val="00BF386B"/>
    <w:rsid w:val="00BF3EF3"/>
    <w:rsid w:val="00BF4BD3"/>
    <w:rsid w:val="00BF5665"/>
    <w:rsid w:val="00BF58DE"/>
    <w:rsid w:val="00BF597E"/>
    <w:rsid w:val="00BF6F2E"/>
    <w:rsid w:val="00BF7442"/>
    <w:rsid w:val="00C00994"/>
    <w:rsid w:val="00C00A93"/>
    <w:rsid w:val="00C01835"/>
    <w:rsid w:val="00C01A2A"/>
    <w:rsid w:val="00C01ACF"/>
    <w:rsid w:val="00C01ECD"/>
    <w:rsid w:val="00C030A0"/>
    <w:rsid w:val="00C033DE"/>
    <w:rsid w:val="00C03BE6"/>
    <w:rsid w:val="00C03C67"/>
    <w:rsid w:val="00C04033"/>
    <w:rsid w:val="00C04882"/>
    <w:rsid w:val="00C04D71"/>
    <w:rsid w:val="00C04FC9"/>
    <w:rsid w:val="00C056A2"/>
    <w:rsid w:val="00C059DA"/>
    <w:rsid w:val="00C05D19"/>
    <w:rsid w:val="00C07617"/>
    <w:rsid w:val="00C10AFD"/>
    <w:rsid w:val="00C11727"/>
    <w:rsid w:val="00C12007"/>
    <w:rsid w:val="00C12B09"/>
    <w:rsid w:val="00C13652"/>
    <w:rsid w:val="00C13AFA"/>
    <w:rsid w:val="00C13F49"/>
    <w:rsid w:val="00C150B9"/>
    <w:rsid w:val="00C15369"/>
    <w:rsid w:val="00C15899"/>
    <w:rsid w:val="00C15FEE"/>
    <w:rsid w:val="00C16324"/>
    <w:rsid w:val="00C169CC"/>
    <w:rsid w:val="00C17543"/>
    <w:rsid w:val="00C20CB2"/>
    <w:rsid w:val="00C20D2F"/>
    <w:rsid w:val="00C20DA8"/>
    <w:rsid w:val="00C21BFE"/>
    <w:rsid w:val="00C23700"/>
    <w:rsid w:val="00C23C2C"/>
    <w:rsid w:val="00C23D60"/>
    <w:rsid w:val="00C23F28"/>
    <w:rsid w:val="00C241D8"/>
    <w:rsid w:val="00C2448B"/>
    <w:rsid w:val="00C25536"/>
    <w:rsid w:val="00C25CCD"/>
    <w:rsid w:val="00C25DEE"/>
    <w:rsid w:val="00C26704"/>
    <w:rsid w:val="00C268F0"/>
    <w:rsid w:val="00C26DC3"/>
    <w:rsid w:val="00C27919"/>
    <w:rsid w:val="00C27C3C"/>
    <w:rsid w:val="00C27E1C"/>
    <w:rsid w:val="00C31AF0"/>
    <w:rsid w:val="00C3276D"/>
    <w:rsid w:val="00C329E4"/>
    <w:rsid w:val="00C32C14"/>
    <w:rsid w:val="00C334E8"/>
    <w:rsid w:val="00C3375B"/>
    <w:rsid w:val="00C3399F"/>
    <w:rsid w:val="00C33CCB"/>
    <w:rsid w:val="00C3444F"/>
    <w:rsid w:val="00C34B72"/>
    <w:rsid w:val="00C34BCB"/>
    <w:rsid w:val="00C34F43"/>
    <w:rsid w:val="00C35286"/>
    <w:rsid w:val="00C360F6"/>
    <w:rsid w:val="00C36756"/>
    <w:rsid w:val="00C36A28"/>
    <w:rsid w:val="00C415F5"/>
    <w:rsid w:val="00C41A46"/>
    <w:rsid w:val="00C4208D"/>
    <w:rsid w:val="00C4213B"/>
    <w:rsid w:val="00C4241C"/>
    <w:rsid w:val="00C42A1D"/>
    <w:rsid w:val="00C42E55"/>
    <w:rsid w:val="00C43575"/>
    <w:rsid w:val="00C44103"/>
    <w:rsid w:val="00C4440A"/>
    <w:rsid w:val="00C44D07"/>
    <w:rsid w:val="00C457E7"/>
    <w:rsid w:val="00C45E0F"/>
    <w:rsid w:val="00C46477"/>
    <w:rsid w:val="00C46BBF"/>
    <w:rsid w:val="00C46E0B"/>
    <w:rsid w:val="00C472BF"/>
    <w:rsid w:val="00C47D0C"/>
    <w:rsid w:val="00C50B22"/>
    <w:rsid w:val="00C51989"/>
    <w:rsid w:val="00C525AE"/>
    <w:rsid w:val="00C526EE"/>
    <w:rsid w:val="00C52754"/>
    <w:rsid w:val="00C528BA"/>
    <w:rsid w:val="00C5336B"/>
    <w:rsid w:val="00C53E26"/>
    <w:rsid w:val="00C5409A"/>
    <w:rsid w:val="00C540B8"/>
    <w:rsid w:val="00C54547"/>
    <w:rsid w:val="00C546C8"/>
    <w:rsid w:val="00C55C6B"/>
    <w:rsid w:val="00C571EC"/>
    <w:rsid w:val="00C575CA"/>
    <w:rsid w:val="00C578CA"/>
    <w:rsid w:val="00C57C47"/>
    <w:rsid w:val="00C57CDC"/>
    <w:rsid w:val="00C60A55"/>
    <w:rsid w:val="00C612FC"/>
    <w:rsid w:val="00C614D4"/>
    <w:rsid w:val="00C62B1D"/>
    <w:rsid w:val="00C62D2E"/>
    <w:rsid w:val="00C62F31"/>
    <w:rsid w:val="00C635FE"/>
    <w:rsid w:val="00C64DBC"/>
    <w:rsid w:val="00C65A2A"/>
    <w:rsid w:val="00C65C27"/>
    <w:rsid w:val="00C6635E"/>
    <w:rsid w:val="00C66786"/>
    <w:rsid w:val="00C67A2A"/>
    <w:rsid w:val="00C701B1"/>
    <w:rsid w:val="00C71378"/>
    <w:rsid w:val="00C71D54"/>
    <w:rsid w:val="00C7234C"/>
    <w:rsid w:val="00C7259D"/>
    <w:rsid w:val="00C72740"/>
    <w:rsid w:val="00C72788"/>
    <w:rsid w:val="00C72A48"/>
    <w:rsid w:val="00C73150"/>
    <w:rsid w:val="00C73802"/>
    <w:rsid w:val="00C73976"/>
    <w:rsid w:val="00C73F7B"/>
    <w:rsid w:val="00C74392"/>
    <w:rsid w:val="00C7463E"/>
    <w:rsid w:val="00C74BEB"/>
    <w:rsid w:val="00C75018"/>
    <w:rsid w:val="00C8010F"/>
    <w:rsid w:val="00C803F6"/>
    <w:rsid w:val="00C807D7"/>
    <w:rsid w:val="00C80AAE"/>
    <w:rsid w:val="00C83FB6"/>
    <w:rsid w:val="00C850D3"/>
    <w:rsid w:val="00C86CB8"/>
    <w:rsid w:val="00C8736E"/>
    <w:rsid w:val="00C90DA5"/>
    <w:rsid w:val="00C91901"/>
    <w:rsid w:val="00C92660"/>
    <w:rsid w:val="00C93B91"/>
    <w:rsid w:val="00C93F7A"/>
    <w:rsid w:val="00C944BB"/>
    <w:rsid w:val="00C95454"/>
    <w:rsid w:val="00C959A5"/>
    <w:rsid w:val="00C960E2"/>
    <w:rsid w:val="00CA04DB"/>
    <w:rsid w:val="00CA08AE"/>
    <w:rsid w:val="00CA1545"/>
    <w:rsid w:val="00CA22A0"/>
    <w:rsid w:val="00CA2501"/>
    <w:rsid w:val="00CA2721"/>
    <w:rsid w:val="00CA3ADB"/>
    <w:rsid w:val="00CA3E01"/>
    <w:rsid w:val="00CA4386"/>
    <w:rsid w:val="00CA513F"/>
    <w:rsid w:val="00CA67CF"/>
    <w:rsid w:val="00CA6FCF"/>
    <w:rsid w:val="00CB045D"/>
    <w:rsid w:val="00CB0FA2"/>
    <w:rsid w:val="00CB2574"/>
    <w:rsid w:val="00CB2815"/>
    <w:rsid w:val="00CB2BAB"/>
    <w:rsid w:val="00CB307C"/>
    <w:rsid w:val="00CB375D"/>
    <w:rsid w:val="00CB4918"/>
    <w:rsid w:val="00CB4968"/>
    <w:rsid w:val="00CB51AE"/>
    <w:rsid w:val="00CB598B"/>
    <w:rsid w:val="00CB5FD6"/>
    <w:rsid w:val="00CB69A5"/>
    <w:rsid w:val="00CB7007"/>
    <w:rsid w:val="00CB761D"/>
    <w:rsid w:val="00CB7BC3"/>
    <w:rsid w:val="00CB7D84"/>
    <w:rsid w:val="00CC0AA3"/>
    <w:rsid w:val="00CC1266"/>
    <w:rsid w:val="00CC15F1"/>
    <w:rsid w:val="00CC26BA"/>
    <w:rsid w:val="00CC2E14"/>
    <w:rsid w:val="00CC43F4"/>
    <w:rsid w:val="00CC4424"/>
    <w:rsid w:val="00CC464C"/>
    <w:rsid w:val="00CC474A"/>
    <w:rsid w:val="00CC4EC2"/>
    <w:rsid w:val="00CC7147"/>
    <w:rsid w:val="00CD0514"/>
    <w:rsid w:val="00CD0F64"/>
    <w:rsid w:val="00CD1912"/>
    <w:rsid w:val="00CD1941"/>
    <w:rsid w:val="00CD274A"/>
    <w:rsid w:val="00CD2D15"/>
    <w:rsid w:val="00CD3A69"/>
    <w:rsid w:val="00CD3E5F"/>
    <w:rsid w:val="00CD4488"/>
    <w:rsid w:val="00CD4D04"/>
    <w:rsid w:val="00CD4DEC"/>
    <w:rsid w:val="00CD5AC1"/>
    <w:rsid w:val="00CD5CCD"/>
    <w:rsid w:val="00CD6469"/>
    <w:rsid w:val="00CD71E2"/>
    <w:rsid w:val="00CD780D"/>
    <w:rsid w:val="00CD7BAC"/>
    <w:rsid w:val="00CD7EC6"/>
    <w:rsid w:val="00CE021F"/>
    <w:rsid w:val="00CE03BF"/>
    <w:rsid w:val="00CE0653"/>
    <w:rsid w:val="00CE0F04"/>
    <w:rsid w:val="00CE11CD"/>
    <w:rsid w:val="00CE1317"/>
    <w:rsid w:val="00CE15BC"/>
    <w:rsid w:val="00CE26E3"/>
    <w:rsid w:val="00CE2CE2"/>
    <w:rsid w:val="00CE2FC0"/>
    <w:rsid w:val="00CE2FE8"/>
    <w:rsid w:val="00CE38D6"/>
    <w:rsid w:val="00CE45A1"/>
    <w:rsid w:val="00CE5773"/>
    <w:rsid w:val="00CE621B"/>
    <w:rsid w:val="00CE6A07"/>
    <w:rsid w:val="00CE73F9"/>
    <w:rsid w:val="00CE777D"/>
    <w:rsid w:val="00CE7ABA"/>
    <w:rsid w:val="00CE7DC6"/>
    <w:rsid w:val="00CE7F52"/>
    <w:rsid w:val="00CF1C79"/>
    <w:rsid w:val="00CF1DA5"/>
    <w:rsid w:val="00CF2D92"/>
    <w:rsid w:val="00CF2E57"/>
    <w:rsid w:val="00CF320E"/>
    <w:rsid w:val="00CF321E"/>
    <w:rsid w:val="00CF397F"/>
    <w:rsid w:val="00CF3AD5"/>
    <w:rsid w:val="00CF403C"/>
    <w:rsid w:val="00CF5692"/>
    <w:rsid w:val="00CF5DF4"/>
    <w:rsid w:val="00CF6247"/>
    <w:rsid w:val="00CF71EA"/>
    <w:rsid w:val="00CF7427"/>
    <w:rsid w:val="00D00B5A"/>
    <w:rsid w:val="00D00FF7"/>
    <w:rsid w:val="00D0279F"/>
    <w:rsid w:val="00D029D9"/>
    <w:rsid w:val="00D03A12"/>
    <w:rsid w:val="00D03CBC"/>
    <w:rsid w:val="00D040F9"/>
    <w:rsid w:val="00D043DF"/>
    <w:rsid w:val="00D04562"/>
    <w:rsid w:val="00D05172"/>
    <w:rsid w:val="00D05C10"/>
    <w:rsid w:val="00D05DBD"/>
    <w:rsid w:val="00D06C2C"/>
    <w:rsid w:val="00D07ECE"/>
    <w:rsid w:val="00D103A9"/>
    <w:rsid w:val="00D10742"/>
    <w:rsid w:val="00D10DE0"/>
    <w:rsid w:val="00D11BCC"/>
    <w:rsid w:val="00D129B4"/>
    <w:rsid w:val="00D14428"/>
    <w:rsid w:val="00D14DFC"/>
    <w:rsid w:val="00D16798"/>
    <w:rsid w:val="00D17AE7"/>
    <w:rsid w:val="00D17CB6"/>
    <w:rsid w:val="00D20288"/>
    <w:rsid w:val="00D20472"/>
    <w:rsid w:val="00D2066E"/>
    <w:rsid w:val="00D20CCC"/>
    <w:rsid w:val="00D2119E"/>
    <w:rsid w:val="00D21B01"/>
    <w:rsid w:val="00D21C9F"/>
    <w:rsid w:val="00D224B0"/>
    <w:rsid w:val="00D2272E"/>
    <w:rsid w:val="00D23297"/>
    <w:rsid w:val="00D2351D"/>
    <w:rsid w:val="00D24A89"/>
    <w:rsid w:val="00D24E9D"/>
    <w:rsid w:val="00D256F9"/>
    <w:rsid w:val="00D260F0"/>
    <w:rsid w:val="00D26B1F"/>
    <w:rsid w:val="00D270D1"/>
    <w:rsid w:val="00D2752F"/>
    <w:rsid w:val="00D27776"/>
    <w:rsid w:val="00D300B5"/>
    <w:rsid w:val="00D30EC4"/>
    <w:rsid w:val="00D318BC"/>
    <w:rsid w:val="00D32784"/>
    <w:rsid w:val="00D3296A"/>
    <w:rsid w:val="00D337A0"/>
    <w:rsid w:val="00D3434C"/>
    <w:rsid w:val="00D349C1"/>
    <w:rsid w:val="00D35C86"/>
    <w:rsid w:val="00D35E3B"/>
    <w:rsid w:val="00D36734"/>
    <w:rsid w:val="00D36792"/>
    <w:rsid w:val="00D37687"/>
    <w:rsid w:val="00D401DC"/>
    <w:rsid w:val="00D4057C"/>
    <w:rsid w:val="00D407B9"/>
    <w:rsid w:val="00D409B0"/>
    <w:rsid w:val="00D4121C"/>
    <w:rsid w:val="00D4134A"/>
    <w:rsid w:val="00D41413"/>
    <w:rsid w:val="00D41A05"/>
    <w:rsid w:val="00D41B78"/>
    <w:rsid w:val="00D42314"/>
    <w:rsid w:val="00D4308F"/>
    <w:rsid w:val="00D434A9"/>
    <w:rsid w:val="00D43A73"/>
    <w:rsid w:val="00D44FFC"/>
    <w:rsid w:val="00D45BF3"/>
    <w:rsid w:val="00D46A84"/>
    <w:rsid w:val="00D47247"/>
    <w:rsid w:val="00D4773B"/>
    <w:rsid w:val="00D50B33"/>
    <w:rsid w:val="00D50DD1"/>
    <w:rsid w:val="00D50DF7"/>
    <w:rsid w:val="00D519C8"/>
    <w:rsid w:val="00D51B7E"/>
    <w:rsid w:val="00D51EC7"/>
    <w:rsid w:val="00D52D10"/>
    <w:rsid w:val="00D536CC"/>
    <w:rsid w:val="00D53D12"/>
    <w:rsid w:val="00D552B9"/>
    <w:rsid w:val="00D56FD0"/>
    <w:rsid w:val="00D574FF"/>
    <w:rsid w:val="00D578AA"/>
    <w:rsid w:val="00D579E4"/>
    <w:rsid w:val="00D6097D"/>
    <w:rsid w:val="00D60B42"/>
    <w:rsid w:val="00D60C1C"/>
    <w:rsid w:val="00D61F53"/>
    <w:rsid w:val="00D61F9D"/>
    <w:rsid w:val="00D63365"/>
    <w:rsid w:val="00D63A03"/>
    <w:rsid w:val="00D63D6D"/>
    <w:rsid w:val="00D63FD4"/>
    <w:rsid w:val="00D642DF"/>
    <w:rsid w:val="00D64442"/>
    <w:rsid w:val="00D6524F"/>
    <w:rsid w:val="00D652D1"/>
    <w:rsid w:val="00D6546A"/>
    <w:rsid w:val="00D6702B"/>
    <w:rsid w:val="00D677EA"/>
    <w:rsid w:val="00D67CD5"/>
    <w:rsid w:val="00D7062D"/>
    <w:rsid w:val="00D717AF"/>
    <w:rsid w:val="00D71E30"/>
    <w:rsid w:val="00D727FF"/>
    <w:rsid w:val="00D72839"/>
    <w:rsid w:val="00D72CC6"/>
    <w:rsid w:val="00D72D22"/>
    <w:rsid w:val="00D72FC2"/>
    <w:rsid w:val="00D7307D"/>
    <w:rsid w:val="00D73498"/>
    <w:rsid w:val="00D73B60"/>
    <w:rsid w:val="00D7466E"/>
    <w:rsid w:val="00D74CD3"/>
    <w:rsid w:val="00D7704A"/>
    <w:rsid w:val="00D775E0"/>
    <w:rsid w:val="00D77C43"/>
    <w:rsid w:val="00D80667"/>
    <w:rsid w:val="00D80769"/>
    <w:rsid w:val="00D80803"/>
    <w:rsid w:val="00D816A8"/>
    <w:rsid w:val="00D81E97"/>
    <w:rsid w:val="00D82353"/>
    <w:rsid w:val="00D82506"/>
    <w:rsid w:val="00D82A04"/>
    <w:rsid w:val="00D8434F"/>
    <w:rsid w:val="00D85C14"/>
    <w:rsid w:val="00D85FCE"/>
    <w:rsid w:val="00D861BE"/>
    <w:rsid w:val="00D86B38"/>
    <w:rsid w:val="00D86E43"/>
    <w:rsid w:val="00D91B53"/>
    <w:rsid w:val="00D91CE7"/>
    <w:rsid w:val="00D922CF"/>
    <w:rsid w:val="00D92770"/>
    <w:rsid w:val="00D92988"/>
    <w:rsid w:val="00D92E49"/>
    <w:rsid w:val="00D9499E"/>
    <w:rsid w:val="00D94D69"/>
    <w:rsid w:val="00D95B94"/>
    <w:rsid w:val="00D95D89"/>
    <w:rsid w:val="00D96CCD"/>
    <w:rsid w:val="00D96E97"/>
    <w:rsid w:val="00D97902"/>
    <w:rsid w:val="00D97FD9"/>
    <w:rsid w:val="00DA10F6"/>
    <w:rsid w:val="00DA16BB"/>
    <w:rsid w:val="00DA1965"/>
    <w:rsid w:val="00DA1B99"/>
    <w:rsid w:val="00DA1BF3"/>
    <w:rsid w:val="00DA1EEA"/>
    <w:rsid w:val="00DA27E5"/>
    <w:rsid w:val="00DA29D8"/>
    <w:rsid w:val="00DA2A33"/>
    <w:rsid w:val="00DA2C21"/>
    <w:rsid w:val="00DA3B94"/>
    <w:rsid w:val="00DA44E8"/>
    <w:rsid w:val="00DA4775"/>
    <w:rsid w:val="00DA5125"/>
    <w:rsid w:val="00DA5D93"/>
    <w:rsid w:val="00DA65E7"/>
    <w:rsid w:val="00DA69EF"/>
    <w:rsid w:val="00DA6E3F"/>
    <w:rsid w:val="00DA76B5"/>
    <w:rsid w:val="00DA7BEF"/>
    <w:rsid w:val="00DA7F6B"/>
    <w:rsid w:val="00DB0ABB"/>
    <w:rsid w:val="00DB0BAD"/>
    <w:rsid w:val="00DB0E12"/>
    <w:rsid w:val="00DB1196"/>
    <w:rsid w:val="00DB138A"/>
    <w:rsid w:val="00DB2615"/>
    <w:rsid w:val="00DB2B97"/>
    <w:rsid w:val="00DB2BAA"/>
    <w:rsid w:val="00DB3704"/>
    <w:rsid w:val="00DB3A19"/>
    <w:rsid w:val="00DB3CB6"/>
    <w:rsid w:val="00DB5BDD"/>
    <w:rsid w:val="00DB5E2D"/>
    <w:rsid w:val="00DB7B0B"/>
    <w:rsid w:val="00DC05B9"/>
    <w:rsid w:val="00DC07AB"/>
    <w:rsid w:val="00DC086B"/>
    <w:rsid w:val="00DC100E"/>
    <w:rsid w:val="00DC15A7"/>
    <w:rsid w:val="00DC1EB8"/>
    <w:rsid w:val="00DC1FF1"/>
    <w:rsid w:val="00DC2104"/>
    <w:rsid w:val="00DC27CC"/>
    <w:rsid w:val="00DC29BA"/>
    <w:rsid w:val="00DC2BCB"/>
    <w:rsid w:val="00DC2D7F"/>
    <w:rsid w:val="00DC2E1B"/>
    <w:rsid w:val="00DC38C9"/>
    <w:rsid w:val="00DC41E5"/>
    <w:rsid w:val="00DC4DFE"/>
    <w:rsid w:val="00DC4E5A"/>
    <w:rsid w:val="00DC580C"/>
    <w:rsid w:val="00DC62A7"/>
    <w:rsid w:val="00DD087E"/>
    <w:rsid w:val="00DD1ADC"/>
    <w:rsid w:val="00DD1DA9"/>
    <w:rsid w:val="00DD207A"/>
    <w:rsid w:val="00DD285E"/>
    <w:rsid w:val="00DD30BD"/>
    <w:rsid w:val="00DD35FB"/>
    <w:rsid w:val="00DD4AE4"/>
    <w:rsid w:val="00DD5206"/>
    <w:rsid w:val="00DD5720"/>
    <w:rsid w:val="00DD6106"/>
    <w:rsid w:val="00DD66C3"/>
    <w:rsid w:val="00DD6D4C"/>
    <w:rsid w:val="00DE0084"/>
    <w:rsid w:val="00DE2E88"/>
    <w:rsid w:val="00DE35AC"/>
    <w:rsid w:val="00DE4DEE"/>
    <w:rsid w:val="00DE4F02"/>
    <w:rsid w:val="00DE4FF1"/>
    <w:rsid w:val="00DE6426"/>
    <w:rsid w:val="00DE6DAC"/>
    <w:rsid w:val="00DE786B"/>
    <w:rsid w:val="00DF06E7"/>
    <w:rsid w:val="00DF099D"/>
    <w:rsid w:val="00DF0CCB"/>
    <w:rsid w:val="00DF0E02"/>
    <w:rsid w:val="00DF18B2"/>
    <w:rsid w:val="00DF1D49"/>
    <w:rsid w:val="00DF28A9"/>
    <w:rsid w:val="00DF2B25"/>
    <w:rsid w:val="00DF2D86"/>
    <w:rsid w:val="00DF3301"/>
    <w:rsid w:val="00DF3F01"/>
    <w:rsid w:val="00DF486B"/>
    <w:rsid w:val="00DF4F4F"/>
    <w:rsid w:val="00DF5224"/>
    <w:rsid w:val="00DF522B"/>
    <w:rsid w:val="00DF5302"/>
    <w:rsid w:val="00DF5B28"/>
    <w:rsid w:val="00DF743E"/>
    <w:rsid w:val="00DF74E3"/>
    <w:rsid w:val="00E001FA"/>
    <w:rsid w:val="00E008B8"/>
    <w:rsid w:val="00E0096E"/>
    <w:rsid w:val="00E00BBD"/>
    <w:rsid w:val="00E00E60"/>
    <w:rsid w:val="00E01945"/>
    <w:rsid w:val="00E01B9C"/>
    <w:rsid w:val="00E025E2"/>
    <w:rsid w:val="00E02776"/>
    <w:rsid w:val="00E028FB"/>
    <w:rsid w:val="00E02A8A"/>
    <w:rsid w:val="00E03494"/>
    <w:rsid w:val="00E03519"/>
    <w:rsid w:val="00E03548"/>
    <w:rsid w:val="00E036A1"/>
    <w:rsid w:val="00E049C9"/>
    <w:rsid w:val="00E04ECA"/>
    <w:rsid w:val="00E05375"/>
    <w:rsid w:val="00E0591E"/>
    <w:rsid w:val="00E05CBF"/>
    <w:rsid w:val="00E068AA"/>
    <w:rsid w:val="00E06C4C"/>
    <w:rsid w:val="00E07BF5"/>
    <w:rsid w:val="00E10262"/>
    <w:rsid w:val="00E14A52"/>
    <w:rsid w:val="00E14C12"/>
    <w:rsid w:val="00E15290"/>
    <w:rsid w:val="00E154A3"/>
    <w:rsid w:val="00E1567C"/>
    <w:rsid w:val="00E15A49"/>
    <w:rsid w:val="00E15DA8"/>
    <w:rsid w:val="00E16053"/>
    <w:rsid w:val="00E160BE"/>
    <w:rsid w:val="00E16E4B"/>
    <w:rsid w:val="00E17EB0"/>
    <w:rsid w:val="00E2082E"/>
    <w:rsid w:val="00E20E1A"/>
    <w:rsid w:val="00E20FB8"/>
    <w:rsid w:val="00E21D2F"/>
    <w:rsid w:val="00E224A3"/>
    <w:rsid w:val="00E244FE"/>
    <w:rsid w:val="00E25C9F"/>
    <w:rsid w:val="00E27394"/>
    <w:rsid w:val="00E305AE"/>
    <w:rsid w:val="00E30C0A"/>
    <w:rsid w:val="00E31DD8"/>
    <w:rsid w:val="00E31F94"/>
    <w:rsid w:val="00E32ABC"/>
    <w:rsid w:val="00E32CE9"/>
    <w:rsid w:val="00E33D27"/>
    <w:rsid w:val="00E345F9"/>
    <w:rsid w:val="00E34FB1"/>
    <w:rsid w:val="00E357B2"/>
    <w:rsid w:val="00E36B6C"/>
    <w:rsid w:val="00E36C53"/>
    <w:rsid w:val="00E3723E"/>
    <w:rsid w:val="00E3740B"/>
    <w:rsid w:val="00E376F3"/>
    <w:rsid w:val="00E4152E"/>
    <w:rsid w:val="00E41D82"/>
    <w:rsid w:val="00E424C3"/>
    <w:rsid w:val="00E42EAE"/>
    <w:rsid w:val="00E431F4"/>
    <w:rsid w:val="00E435CD"/>
    <w:rsid w:val="00E43B8F"/>
    <w:rsid w:val="00E43C0E"/>
    <w:rsid w:val="00E43CA8"/>
    <w:rsid w:val="00E44092"/>
    <w:rsid w:val="00E44359"/>
    <w:rsid w:val="00E44509"/>
    <w:rsid w:val="00E44692"/>
    <w:rsid w:val="00E446A0"/>
    <w:rsid w:val="00E45024"/>
    <w:rsid w:val="00E45254"/>
    <w:rsid w:val="00E45408"/>
    <w:rsid w:val="00E45540"/>
    <w:rsid w:val="00E46D1B"/>
    <w:rsid w:val="00E47770"/>
    <w:rsid w:val="00E50110"/>
    <w:rsid w:val="00E501D6"/>
    <w:rsid w:val="00E508A8"/>
    <w:rsid w:val="00E51A38"/>
    <w:rsid w:val="00E51AC5"/>
    <w:rsid w:val="00E557F7"/>
    <w:rsid w:val="00E5583E"/>
    <w:rsid w:val="00E55DCC"/>
    <w:rsid w:val="00E563E2"/>
    <w:rsid w:val="00E5709E"/>
    <w:rsid w:val="00E57E30"/>
    <w:rsid w:val="00E60161"/>
    <w:rsid w:val="00E6079E"/>
    <w:rsid w:val="00E618B3"/>
    <w:rsid w:val="00E62665"/>
    <w:rsid w:val="00E62A6A"/>
    <w:rsid w:val="00E63D2C"/>
    <w:rsid w:val="00E64377"/>
    <w:rsid w:val="00E65B5E"/>
    <w:rsid w:val="00E668DB"/>
    <w:rsid w:val="00E66AF6"/>
    <w:rsid w:val="00E66E3D"/>
    <w:rsid w:val="00E66F3A"/>
    <w:rsid w:val="00E70294"/>
    <w:rsid w:val="00E70678"/>
    <w:rsid w:val="00E70A88"/>
    <w:rsid w:val="00E7130E"/>
    <w:rsid w:val="00E718EF"/>
    <w:rsid w:val="00E71FBE"/>
    <w:rsid w:val="00E7300C"/>
    <w:rsid w:val="00E739C1"/>
    <w:rsid w:val="00E74059"/>
    <w:rsid w:val="00E743B9"/>
    <w:rsid w:val="00E74A58"/>
    <w:rsid w:val="00E752A2"/>
    <w:rsid w:val="00E7581C"/>
    <w:rsid w:val="00E75A88"/>
    <w:rsid w:val="00E77117"/>
    <w:rsid w:val="00E77195"/>
    <w:rsid w:val="00E7792E"/>
    <w:rsid w:val="00E77B8F"/>
    <w:rsid w:val="00E80CB9"/>
    <w:rsid w:val="00E81ABC"/>
    <w:rsid w:val="00E81DF9"/>
    <w:rsid w:val="00E833FA"/>
    <w:rsid w:val="00E838BB"/>
    <w:rsid w:val="00E84565"/>
    <w:rsid w:val="00E854AB"/>
    <w:rsid w:val="00E8550B"/>
    <w:rsid w:val="00E85A8C"/>
    <w:rsid w:val="00E8667C"/>
    <w:rsid w:val="00E86B25"/>
    <w:rsid w:val="00E86E7C"/>
    <w:rsid w:val="00E872BB"/>
    <w:rsid w:val="00E875FF"/>
    <w:rsid w:val="00E9045F"/>
    <w:rsid w:val="00E906E4"/>
    <w:rsid w:val="00E92D5F"/>
    <w:rsid w:val="00E92F01"/>
    <w:rsid w:val="00E93118"/>
    <w:rsid w:val="00E93E85"/>
    <w:rsid w:val="00E94819"/>
    <w:rsid w:val="00E9602D"/>
    <w:rsid w:val="00E97F08"/>
    <w:rsid w:val="00EA085A"/>
    <w:rsid w:val="00EA0EDD"/>
    <w:rsid w:val="00EA122B"/>
    <w:rsid w:val="00EA1B83"/>
    <w:rsid w:val="00EA2DC1"/>
    <w:rsid w:val="00EA5C45"/>
    <w:rsid w:val="00EA6417"/>
    <w:rsid w:val="00EA6670"/>
    <w:rsid w:val="00EA6AA6"/>
    <w:rsid w:val="00EA77E5"/>
    <w:rsid w:val="00EA7A08"/>
    <w:rsid w:val="00EB0A26"/>
    <w:rsid w:val="00EB179D"/>
    <w:rsid w:val="00EB2A84"/>
    <w:rsid w:val="00EB3BD7"/>
    <w:rsid w:val="00EB44AD"/>
    <w:rsid w:val="00EB4FB4"/>
    <w:rsid w:val="00EB5699"/>
    <w:rsid w:val="00EB63B5"/>
    <w:rsid w:val="00EB63FF"/>
    <w:rsid w:val="00EB6412"/>
    <w:rsid w:val="00EB70F2"/>
    <w:rsid w:val="00EB7135"/>
    <w:rsid w:val="00EB7853"/>
    <w:rsid w:val="00EB7F7E"/>
    <w:rsid w:val="00EC168C"/>
    <w:rsid w:val="00EC1A5F"/>
    <w:rsid w:val="00EC22A9"/>
    <w:rsid w:val="00EC2B61"/>
    <w:rsid w:val="00EC3965"/>
    <w:rsid w:val="00EC3A7A"/>
    <w:rsid w:val="00EC435E"/>
    <w:rsid w:val="00EC6039"/>
    <w:rsid w:val="00ED041A"/>
    <w:rsid w:val="00ED11D7"/>
    <w:rsid w:val="00ED1F33"/>
    <w:rsid w:val="00ED2FCB"/>
    <w:rsid w:val="00ED4957"/>
    <w:rsid w:val="00ED5094"/>
    <w:rsid w:val="00ED5116"/>
    <w:rsid w:val="00ED5853"/>
    <w:rsid w:val="00ED5FC9"/>
    <w:rsid w:val="00ED6244"/>
    <w:rsid w:val="00ED628E"/>
    <w:rsid w:val="00ED63B7"/>
    <w:rsid w:val="00ED7102"/>
    <w:rsid w:val="00ED728E"/>
    <w:rsid w:val="00ED7C37"/>
    <w:rsid w:val="00EE080E"/>
    <w:rsid w:val="00EE1390"/>
    <w:rsid w:val="00EE1C32"/>
    <w:rsid w:val="00EE227F"/>
    <w:rsid w:val="00EE323C"/>
    <w:rsid w:val="00EE3866"/>
    <w:rsid w:val="00EE3E84"/>
    <w:rsid w:val="00EE3F40"/>
    <w:rsid w:val="00EE489D"/>
    <w:rsid w:val="00EE4E22"/>
    <w:rsid w:val="00EE5A08"/>
    <w:rsid w:val="00EE634A"/>
    <w:rsid w:val="00EE6890"/>
    <w:rsid w:val="00EE714F"/>
    <w:rsid w:val="00EE7A4F"/>
    <w:rsid w:val="00EE7DE7"/>
    <w:rsid w:val="00EF00F6"/>
    <w:rsid w:val="00EF14B9"/>
    <w:rsid w:val="00EF2C46"/>
    <w:rsid w:val="00EF2F0A"/>
    <w:rsid w:val="00EF33E8"/>
    <w:rsid w:val="00EF3C87"/>
    <w:rsid w:val="00EF444B"/>
    <w:rsid w:val="00EF467B"/>
    <w:rsid w:val="00EF5398"/>
    <w:rsid w:val="00EF568C"/>
    <w:rsid w:val="00EF5B27"/>
    <w:rsid w:val="00EF5E55"/>
    <w:rsid w:val="00EF60D2"/>
    <w:rsid w:val="00EF6A0F"/>
    <w:rsid w:val="00F02345"/>
    <w:rsid w:val="00F027B5"/>
    <w:rsid w:val="00F02885"/>
    <w:rsid w:val="00F02BD4"/>
    <w:rsid w:val="00F02F32"/>
    <w:rsid w:val="00F02F84"/>
    <w:rsid w:val="00F046B5"/>
    <w:rsid w:val="00F05388"/>
    <w:rsid w:val="00F0551F"/>
    <w:rsid w:val="00F07B1E"/>
    <w:rsid w:val="00F07F2A"/>
    <w:rsid w:val="00F10455"/>
    <w:rsid w:val="00F106B5"/>
    <w:rsid w:val="00F10FAC"/>
    <w:rsid w:val="00F13489"/>
    <w:rsid w:val="00F13FDA"/>
    <w:rsid w:val="00F1550E"/>
    <w:rsid w:val="00F17208"/>
    <w:rsid w:val="00F17268"/>
    <w:rsid w:val="00F17A78"/>
    <w:rsid w:val="00F209B7"/>
    <w:rsid w:val="00F22082"/>
    <w:rsid w:val="00F22D67"/>
    <w:rsid w:val="00F232C4"/>
    <w:rsid w:val="00F2353A"/>
    <w:rsid w:val="00F236D7"/>
    <w:rsid w:val="00F23918"/>
    <w:rsid w:val="00F23C63"/>
    <w:rsid w:val="00F23DB2"/>
    <w:rsid w:val="00F242BA"/>
    <w:rsid w:val="00F24687"/>
    <w:rsid w:val="00F24A8D"/>
    <w:rsid w:val="00F24C4B"/>
    <w:rsid w:val="00F24EA9"/>
    <w:rsid w:val="00F2564E"/>
    <w:rsid w:val="00F25958"/>
    <w:rsid w:val="00F273AE"/>
    <w:rsid w:val="00F27D69"/>
    <w:rsid w:val="00F30B37"/>
    <w:rsid w:val="00F313B6"/>
    <w:rsid w:val="00F31688"/>
    <w:rsid w:val="00F31945"/>
    <w:rsid w:val="00F31E8B"/>
    <w:rsid w:val="00F31FF5"/>
    <w:rsid w:val="00F320F9"/>
    <w:rsid w:val="00F326B1"/>
    <w:rsid w:val="00F32B44"/>
    <w:rsid w:val="00F33345"/>
    <w:rsid w:val="00F333ED"/>
    <w:rsid w:val="00F337E0"/>
    <w:rsid w:val="00F34310"/>
    <w:rsid w:val="00F34452"/>
    <w:rsid w:val="00F34483"/>
    <w:rsid w:val="00F34688"/>
    <w:rsid w:val="00F3475F"/>
    <w:rsid w:val="00F348FC"/>
    <w:rsid w:val="00F356BA"/>
    <w:rsid w:val="00F3757E"/>
    <w:rsid w:val="00F37955"/>
    <w:rsid w:val="00F37A2A"/>
    <w:rsid w:val="00F37C52"/>
    <w:rsid w:val="00F37C59"/>
    <w:rsid w:val="00F37DAD"/>
    <w:rsid w:val="00F405F5"/>
    <w:rsid w:val="00F406C0"/>
    <w:rsid w:val="00F40A75"/>
    <w:rsid w:val="00F410E4"/>
    <w:rsid w:val="00F41397"/>
    <w:rsid w:val="00F41572"/>
    <w:rsid w:val="00F41CAF"/>
    <w:rsid w:val="00F4252F"/>
    <w:rsid w:val="00F425C1"/>
    <w:rsid w:val="00F42627"/>
    <w:rsid w:val="00F43D36"/>
    <w:rsid w:val="00F43DA1"/>
    <w:rsid w:val="00F44403"/>
    <w:rsid w:val="00F45F0F"/>
    <w:rsid w:val="00F468C5"/>
    <w:rsid w:val="00F474B9"/>
    <w:rsid w:val="00F504B1"/>
    <w:rsid w:val="00F511B0"/>
    <w:rsid w:val="00F51D2F"/>
    <w:rsid w:val="00F525BC"/>
    <w:rsid w:val="00F53AB2"/>
    <w:rsid w:val="00F548CD"/>
    <w:rsid w:val="00F55B4D"/>
    <w:rsid w:val="00F5675E"/>
    <w:rsid w:val="00F56B90"/>
    <w:rsid w:val="00F56D27"/>
    <w:rsid w:val="00F57F9D"/>
    <w:rsid w:val="00F60206"/>
    <w:rsid w:val="00F60E19"/>
    <w:rsid w:val="00F61486"/>
    <w:rsid w:val="00F61822"/>
    <w:rsid w:val="00F62FD5"/>
    <w:rsid w:val="00F63503"/>
    <w:rsid w:val="00F638CE"/>
    <w:rsid w:val="00F645E0"/>
    <w:rsid w:val="00F64720"/>
    <w:rsid w:val="00F64DC3"/>
    <w:rsid w:val="00F6595B"/>
    <w:rsid w:val="00F67624"/>
    <w:rsid w:val="00F678D8"/>
    <w:rsid w:val="00F70522"/>
    <w:rsid w:val="00F71C52"/>
    <w:rsid w:val="00F72274"/>
    <w:rsid w:val="00F7237C"/>
    <w:rsid w:val="00F74A18"/>
    <w:rsid w:val="00F74BC7"/>
    <w:rsid w:val="00F75389"/>
    <w:rsid w:val="00F75391"/>
    <w:rsid w:val="00F7561A"/>
    <w:rsid w:val="00F75A37"/>
    <w:rsid w:val="00F762C9"/>
    <w:rsid w:val="00F76CF0"/>
    <w:rsid w:val="00F77277"/>
    <w:rsid w:val="00F77C53"/>
    <w:rsid w:val="00F80418"/>
    <w:rsid w:val="00F80A01"/>
    <w:rsid w:val="00F80E2C"/>
    <w:rsid w:val="00F813DA"/>
    <w:rsid w:val="00F81D9E"/>
    <w:rsid w:val="00F82A43"/>
    <w:rsid w:val="00F82DA0"/>
    <w:rsid w:val="00F8321A"/>
    <w:rsid w:val="00F83324"/>
    <w:rsid w:val="00F84720"/>
    <w:rsid w:val="00F8500F"/>
    <w:rsid w:val="00F85169"/>
    <w:rsid w:val="00F85AA3"/>
    <w:rsid w:val="00F8604C"/>
    <w:rsid w:val="00F86080"/>
    <w:rsid w:val="00F8709E"/>
    <w:rsid w:val="00F872AF"/>
    <w:rsid w:val="00F87554"/>
    <w:rsid w:val="00F87EF6"/>
    <w:rsid w:val="00F90831"/>
    <w:rsid w:val="00F90B8B"/>
    <w:rsid w:val="00F92275"/>
    <w:rsid w:val="00F92E4F"/>
    <w:rsid w:val="00F93038"/>
    <w:rsid w:val="00F930EF"/>
    <w:rsid w:val="00F93EC0"/>
    <w:rsid w:val="00F940B0"/>
    <w:rsid w:val="00F9462B"/>
    <w:rsid w:val="00F94833"/>
    <w:rsid w:val="00F94CB7"/>
    <w:rsid w:val="00F975AA"/>
    <w:rsid w:val="00F97799"/>
    <w:rsid w:val="00F979D6"/>
    <w:rsid w:val="00FA0708"/>
    <w:rsid w:val="00FA0AFC"/>
    <w:rsid w:val="00FA0B0A"/>
    <w:rsid w:val="00FA157A"/>
    <w:rsid w:val="00FA1933"/>
    <w:rsid w:val="00FA194F"/>
    <w:rsid w:val="00FA280B"/>
    <w:rsid w:val="00FA2888"/>
    <w:rsid w:val="00FA3238"/>
    <w:rsid w:val="00FA428B"/>
    <w:rsid w:val="00FA4999"/>
    <w:rsid w:val="00FA5A9F"/>
    <w:rsid w:val="00FA6188"/>
    <w:rsid w:val="00FA62CB"/>
    <w:rsid w:val="00FA6956"/>
    <w:rsid w:val="00FA6DD3"/>
    <w:rsid w:val="00FA6E2D"/>
    <w:rsid w:val="00FA71BE"/>
    <w:rsid w:val="00FA727F"/>
    <w:rsid w:val="00FA72C0"/>
    <w:rsid w:val="00FA7883"/>
    <w:rsid w:val="00FA796C"/>
    <w:rsid w:val="00FA7CEE"/>
    <w:rsid w:val="00FA7F74"/>
    <w:rsid w:val="00FB129F"/>
    <w:rsid w:val="00FB14A6"/>
    <w:rsid w:val="00FB179F"/>
    <w:rsid w:val="00FB23AD"/>
    <w:rsid w:val="00FB4289"/>
    <w:rsid w:val="00FB46C0"/>
    <w:rsid w:val="00FB4C09"/>
    <w:rsid w:val="00FB5A0A"/>
    <w:rsid w:val="00FB62BA"/>
    <w:rsid w:val="00FB6A48"/>
    <w:rsid w:val="00FB6E27"/>
    <w:rsid w:val="00FB77C1"/>
    <w:rsid w:val="00FC0228"/>
    <w:rsid w:val="00FC02AF"/>
    <w:rsid w:val="00FC152A"/>
    <w:rsid w:val="00FC213F"/>
    <w:rsid w:val="00FC2967"/>
    <w:rsid w:val="00FC3BB5"/>
    <w:rsid w:val="00FC3EE8"/>
    <w:rsid w:val="00FC4E39"/>
    <w:rsid w:val="00FC53AE"/>
    <w:rsid w:val="00FC6344"/>
    <w:rsid w:val="00FC789B"/>
    <w:rsid w:val="00FC7955"/>
    <w:rsid w:val="00FD0E7C"/>
    <w:rsid w:val="00FD105F"/>
    <w:rsid w:val="00FD2141"/>
    <w:rsid w:val="00FD27C5"/>
    <w:rsid w:val="00FD38DD"/>
    <w:rsid w:val="00FD40CE"/>
    <w:rsid w:val="00FD4155"/>
    <w:rsid w:val="00FD46CA"/>
    <w:rsid w:val="00FD66F5"/>
    <w:rsid w:val="00FD676C"/>
    <w:rsid w:val="00FD68B6"/>
    <w:rsid w:val="00FD6D0E"/>
    <w:rsid w:val="00FE018D"/>
    <w:rsid w:val="00FE075B"/>
    <w:rsid w:val="00FE0AFE"/>
    <w:rsid w:val="00FE0D13"/>
    <w:rsid w:val="00FE1E4D"/>
    <w:rsid w:val="00FE1F4D"/>
    <w:rsid w:val="00FE2C07"/>
    <w:rsid w:val="00FE2ECA"/>
    <w:rsid w:val="00FE30B2"/>
    <w:rsid w:val="00FE3CF0"/>
    <w:rsid w:val="00FE3ED8"/>
    <w:rsid w:val="00FE3FFF"/>
    <w:rsid w:val="00FE4D43"/>
    <w:rsid w:val="00FE5318"/>
    <w:rsid w:val="00FE55FF"/>
    <w:rsid w:val="00FE6C56"/>
    <w:rsid w:val="00FE76C1"/>
    <w:rsid w:val="00FF128E"/>
    <w:rsid w:val="00FF130A"/>
    <w:rsid w:val="00FF1A25"/>
    <w:rsid w:val="00FF1F68"/>
    <w:rsid w:val="00FF2C7C"/>
    <w:rsid w:val="00FF2D7E"/>
    <w:rsid w:val="00FF4631"/>
    <w:rsid w:val="00FF4CA4"/>
    <w:rsid w:val="00FF4CED"/>
    <w:rsid w:val="00FF5BD1"/>
    <w:rsid w:val="00FF6067"/>
    <w:rsid w:val="00FF6709"/>
    <w:rsid w:val="00FF68FB"/>
    <w:rsid w:val="00FF697B"/>
    <w:rsid w:val="00FF6ABE"/>
    <w:rsid w:val="00FF722E"/>
    <w:rsid w:val="00FF7404"/>
    <w:rsid w:val="00FF7753"/>
    <w:rsid w:val="00FF7A85"/>
    <w:rsid w:val="00FF7BBA"/>
  </w:rsids>
  <m:mathPr>
    <m:mathFont m:val="Cambria Math"/>
    <m:brkBin m:val="before"/>
    <m:brkBinSub m:val="--"/>
    <m:smallFrac/>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E26"/>
    <w:rPr>
      <w:rFonts w:ascii="Times New Roman" w:eastAsia="Times New Roman" w:hAnsi="Times New Roman"/>
      <w:sz w:val="24"/>
      <w:szCs w:val="24"/>
    </w:rPr>
  </w:style>
  <w:style w:type="paragraph" w:styleId="Ttulo1">
    <w:name w:val="heading 1"/>
    <w:basedOn w:val="Normal"/>
    <w:next w:val="Normal"/>
    <w:link w:val="Ttulo1Char1"/>
    <w:qFormat/>
    <w:rsid w:val="003806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C53E26"/>
    <w:pPr>
      <w:keepNext/>
      <w:spacing w:before="240" w:after="60"/>
      <w:outlineLvl w:val="1"/>
    </w:pPr>
    <w:rPr>
      <w:rFonts w:ascii="Cambria" w:hAnsi="Cambria"/>
      <w:b/>
      <w:bCs/>
      <w:i/>
      <w:iCs/>
      <w:sz w:val="28"/>
      <w:szCs w:val="28"/>
      <w:lang w:val="x-none" w:eastAsia="x-none"/>
    </w:rPr>
  </w:style>
  <w:style w:type="paragraph" w:styleId="Ttulo3">
    <w:name w:val="heading 3"/>
    <w:basedOn w:val="Normal"/>
    <w:next w:val="Normal"/>
    <w:link w:val="Ttulo3Char"/>
    <w:qFormat/>
    <w:rsid w:val="00C53E26"/>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ascii="Cambria" w:hAnsi="Cambria"/>
      <w:b/>
      <w:bCs/>
      <w:sz w:val="26"/>
      <w:szCs w:val="26"/>
      <w:lang w:val="x-none" w:eastAsia="x-none"/>
    </w:rPr>
  </w:style>
  <w:style w:type="paragraph" w:styleId="Ttulo4">
    <w:name w:val="heading 4"/>
    <w:basedOn w:val="Normal"/>
    <w:next w:val="Normal"/>
    <w:link w:val="Ttulo4Char"/>
    <w:qFormat/>
    <w:rsid w:val="00C53E26"/>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ascii="Calibri" w:hAnsi="Calibri"/>
      <w:b/>
      <w:bCs/>
      <w:sz w:val="28"/>
      <w:szCs w:val="28"/>
      <w:lang w:val="x-none" w:eastAsia="x-none"/>
    </w:rPr>
  </w:style>
  <w:style w:type="paragraph" w:styleId="Ttulo5">
    <w:name w:val="heading 5"/>
    <w:basedOn w:val="Normal"/>
    <w:next w:val="Normal"/>
    <w:link w:val="Ttulo5Char"/>
    <w:qFormat/>
    <w:rsid w:val="00C53E26"/>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
    <w:semiHidden/>
    <w:unhideWhenUsed/>
    <w:qFormat/>
    <w:rsid w:val="00A17E3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rsid w:val="006045A2"/>
    <w:rPr>
      <w:rFonts w:ascii="Times New Roman" w:eastAsia="Times New Roman" w:hAnsi="Times New Roman"/>
      <w:b/>
      <w:bCs/>
      <w:kern w:val="32"/>
      <w:sz w:val="24"/>
      <w:szCs w:val="24"/>
    </w:rPr>
  </w:style>
  <w:style w:type="character" w:customStyle="1" w:styleId="Ttulo2Char">
    <w:name w:val="Título 2 Char"/>
    <w:link w:val="Ttulo2"/>
    <w:rsid w:val="00C53E26"/>
    <w:rPr>
      <w:rFonts w:ascii="Cambria" w:eastAsia="Times New Roman" w:hAnsi="Cambria"/>
      <w:b/>
      <w:bCs/>
      <w:i/>
      <w:iCs/>
      <w:sz w:val="28"/>
      <w:szCs w:val="28"/>
    </w:rPr>
  </w:style>
  <w:style w:type="character" w:customStyle="1" w:styleId="Ttulo3Char">
    <w:name w:val="Título 3 Char"/>
    <w:link w:val="Ttulo3"/>
    <w:rsid w:val="00C53E26"/>
    <w:rPr>
      <w:rFonts w:ascii="Cambria" w:eastAsia="Times New Roman" w:hAnsi="Cambria"/>
      <w:b/>
      <w:bCs/>
      <w:sz w:val="26"/>
      <w:szCs w:val="26"/>
      <w:shd w:val="clear" w:color="auto" w:fill="FFFFFF"/>
    </w:rPr>
  </w:style>
  <w:style w:type="character" w:customStyle="1" w:styleId="Ttulo4Char">
    <w:name w:val="Título 4 Char"/>
    <w:link w:val="Ttulo4"/>
    <w:rsid w:val="00C53E26"/>
    <w:rPr>
      <w:rFonts w:eastAsia="Times New Roman"/>
      <w:b/>
      <w:bCs/>
      <w:sz w:val="28"/>
      <w:szCs w:val="28"/>
      <w:shd w:val="clear" w:color="auto" w:fill="FFFFFF"/>
    </w:rPr>
  </w:style>
  <w:style w:type="character" w:customStyle="1" w:styleId="Ttulo5Char">
    <w:name w:val="Título 5 Char"/>
    <w:link w:val="Ttulo5"/>
    <w:rsid w:val="00C53E26"/>
    <w:rPr>
      <w:rFonts w:eastAsia="Times New Roman"/>
      <w:b/>
      <w:bCs/>
      <w:i/>
      <w:iCs/>
      <w:sz w:val="26"/>
      <w:szCs w:val="26"/>
    </w:rPr>
  </w:style>
  <w:style w:type="paragraph" w:styleId="Cabealho">
    <w:name w:val="header"/>
    <w:basedOn w:val="Normal"/>
    <w:link w:val="CabealhoChar"/>
    <w:uiPriority w:val="99"/>
    <w:unhideWhenUsed/>
    <w:rsid w:val="009E46C8"/>
    <w:pPr>
      <w:tabs>
        <w:tab w:val="center" w:pos="4252"/>
        <w:tab w:val="right" w:pos="8504"/>
      </w:tabs>
    </w:pPr>
    <w:rPr>
      <w:lang w:val="x-none" w:eastAsia="x-none"/>
    </w:rPr>
  </w:style>
  <w:style w:type="character" w:customStyle="1" w:styleId="CabealhoChar">
    <w:name w:val="Cabeçalho Char"/>
    <w:link w:val="Cabealho"/>
    <w:uiPriority w:val="99"/>
    <w:rsid w:val="00B53614"/>
    <w:rPr>
      <w:rFonts w:ascii="Times New Roman" w:eastAsia="Times New Roman" w:hAnsi="Times New Roman"/>
      <w:sz w:val="24"/>
      <w:szCs w:val="24"/>
    </w:rPr>
  </w:style>
  <w:style w:type="paragraph" w:styleId="Rodap">
    <w:name w:val="footer"/>
    <w:basedOn w:val="Normal"/>
    <w:link w:val="RodapChar"/>
    <w:uiPriority w:val="99"/>
    <w:unhideWhenUsed/>
    <w:rsid w:val="009E46C8"/>
    <w:pPr>
      <w:tabs>
        <w:tab w:val="center" w:pos="4252"/>
        <w:tab w:val="right" w:pos="8504"/>
      </w:tabs>
    </w:pPr>
    <w:rPr>
      <w:lang w:val="x-none" w:eastAsia="x-none"/>
    </w:rPr>
  </w:style>
  <w:style w:type="character" w:customStyle="1" w:styleId="RodapChar">
    <w:name w:val="Rodapé Char"/>
    <w:link w:val="Rodap"/>
    <w:uiPriority w:val="99"/>
    <w:rsid w:val="00B53614"/>
    <w:rPr>
      <w:rFonts w:ascii="Times New Roman" w:eastAsia="Times New Roman" w:hAnsi="Times New Roman"/>
      <w:sz w:val="24"/>
      <w:szCs w:val="24"/>
    </w:rPr>
  </w:style>
  <w:style w:type="paragraph" w:styleId="Textodebalo">
    <w:name w:val="Balloon Text"/>
    <w:basedOn w:val="Normal"/>
    <w:link w:val="TextodebaloChar"/>
    <w:semiHidden/>
    <w:unhideWhenUsed/>
    <w:rsid w:val="009E46C8"/>
    <w:rPr>
      <w:rFonts w:ascii="Tahoma" w:hAnsi="Tahoma"/>
      <w:sz w:val="16"/>
      <w:szCs w:val="16"/>
      <w:lang w:val="x-none" w:eastAsia="x-none"/>
    </w:rPr>
  </w:style>
  <w:style w:type="character" w:customStyle="1" w:styleId="TextodebaloChar">
    <w:name w:val="Texto de balão Char"/>
    <w:link w:val="Textodebalo"/>
    <w:semiHidden/>
    <w:rsid w:val="00B53614"/>
    <w:rPr>
      <w:rFonts w:ascii="Tahoma" w:eastAsia="Times New Roman" w:hAnsi="Tahoma" w:cs="Tahoma"/>
      <w:sz w:val="16"/>
      <w:szCs w:val="16"/>
    </w:rPr>
  </w:style>
  <w:style w:type="paragraph" w:styleId="Corpodetexto2">
    <w:name w:val="Body Text 2"/>
    <w:basedOn w:val="Normal"/>
    <w:link w:val="Corpodetexto2Char"/>
    <w:semiHidden/>
    <w:rsid w:val="00C53E26"/>
    <w:pPr>
      <w:jc w:val="both"/>
    </w:pPr>
    <w:rPr>
      <w:lang w:val="x-none" w:eastAsia="x-none"/>
    </w:rPr>
  </w:style>
  <w:style w:type="character" w:customStyle="1" w:styleId="Corpodetexto2Char">
    <w:name w:val="Corpo de texto 2 Char"/>
    <w:link w:val="Corpodetexto2"/>
    <w:rsid w:val="00C53E26"/>
    <w:rPr>
      <w:rFonts w:ascii="Times New Roman" w:eastAsia="Times New Roman" w:hAnsi="Times New Roman"/>
      <w:sz w:val="24"/>
      <w:szCs w:val="24"/>
    </w:rPr>
  </w:style>
  <w:style w:type="character" w:customStyle="1" w:styleId="CabealhoChar1">
    <w:name w:val="Cabeçalho Char1"/>
    <w:rsid w:val="00C53E26"/>
    <w:rPr>
      <w:rFonts w:ascii="Times New Roman" w:eastAsia="Times New Roman" w:hAnsi="Times New Roman" w:cs="Times New Roman"/>
      <w:sz w:val="24"/>
      <w:szCs w:val="24"/>
      <w:shd w:val="clear" w:color="auto" w:fill="FFFFFF"/>
    </w:rPr>
  </w:style>
  <w:style w:type="paragraph" w:styleId="Commarcadores">
    <w:name w:val="List Bullet"/>
    <w:basedOn w:val="Normal"/>
    <w:semiHidden/>
    <w:rsid w:val="00C53E26"/>
    <w:pPr>
      <w:numPr>
        <w:numId w:val="1"/>
      </w:numPr>
    </w:pPr>
  </w:style>
  <w:style w:type="character" w:customStyle="1" w:styleId="Char1">
    <w:name w:val="Char1"/>
    <w:rsid w:val="00C53E26"/>
    <w:rPr>
      <w:rFonts w:cs="Times New Roman"/>
      <w:sz w:val="24"/>
      <w:szCs w:val="24"/>
      <w:lang w:val="pt-BR" w:eastAsia="pt-BR" w:bidi="ar-SA"/>
    </w:rPr>
  </w:style>
  <w:style w:type="paragraph" w:customStyle="1" w:styleId="BodyText22">
    <w:name w:val="Body Text 22"/>
    <w:basedOn w:val="Normal"/>
    <w:rsid w:val="00C53E26"/>
    <w:pPr>
      <w:jc w:val="both"/>
    </w:pPr>
    <w:rPr>
      <w:szCs w:val="20"/>
      <w:lang w:val="en-AU"/>
    </w:rPr>
  </w:style>
  <w:style w:type="character" w:customStyle="1" w:styleId="CorpodetextoChar">
    <w:name w:val="Corpo de texto Char"/>
    <w:aliases w:val="b Char"/>
    <w:link w:val="Corpodetexto"/>
    <w:rsid w:val="00C53E26"/>
    <w:rPr>
      <w:rFonts w:ascii="Times New Roman" w:eastAsia="Times New Roman" w:hAnsi="Times New Roman"/>
      <w:sz w:val="24"/>
      <w:szCs w:val="24"/>
    </w:rPr>
  </w:style>
  <w:style w:type="paragraph" w:styleId="Corpodetexto">
    <w:name w:val="Body Text"/>
    <w:aliases w:val="b"/>
    <w:basedOn w:val="Normal"/>
    <w:link w:val="CorpodetextoChar"/>
    <w:semiHidden/>
    <w:rsid w:val="00C53E26"/>
    <w:pPr>
      <w:spacing w:after="120"/>
    </w:pPr>
    <w:rPr>
      <w:lang w:val="x-none" w:eastAsia="x-none"/>
    </w:rPr>
  </w:style>
  <w:style w:type="paragraph" w:customStyle="1" w:styleId="p0">
    <w:name w:val="p0"/>
    <w:basedOn w:val="Normal"/>
    <w:link w:val="p0Char"/>
    <w:uiPriority w:val="99"/>
    <w:rsid w:val="00C53E26"/>
    <w:pPr>
      <w:widowControl w:val="0"/>
      <w:tabs>
        <w:tab w:val="left" w:pos="720"/>
      </w:tabs>
      <w:autoSpaceDE w:val="0"/>
      <w:autoSpaceDN w:val="0"/>
      <w:adjustRightInd w:val="0"/>
      <w:spacing w:line="240" w:lineRule="atLeast"/>
      <w:jc w:val="both"/>
    </w:pPr>
    <w:rPr>
      <w:rFonts w:ascii="Times" w:hAnsi="Times"/>
      <w:w w:val="0"/>
      <w:sz w:val="22"/>
      <w:szCs w:val="20"/>
      <w:lang w:val="x-none" w:eastAsia="x-none"/>
    </w:rPr>
  </w:style>
  <w:style w:type="paragraph" w:styleId="Recuodecorpodetexto">
    <w:name w:val="Body Text Indent"/>
    <w:basedOn w:val="Normal"/>
    <w:link w:val="RecuodecorpodetextoChar"/>
    <w:semiHidden/>
    <w:rsid w:val="00C53E26"/>
    <w:pPr>
      <w:spacing w:after="120"/>
      <w:ind w:left="283"/>
    </w:pPr>
    <w:rPr>
      <w:lang w:val="x-none" w:eastAsia="x-none"/>
    </w:rPr>
  </w:style>
  <w:style w:type="character" w:customStyle="1" w:styleId="RecuodecorpodetextoChar">
    <w:name w:val="Recuo de corpo de texto Char"/>
    <w:link w:val="Recuodecorpodetexto"/>
    <w:rsid w:val="00C53E26"/>
    <w:rPr>
      <w:rFonts w:ascii="Times New Roman" w:eastAsia="Times New Roman" w:hAnsi="Times New Roman"/>
      <w:sz w:val="24"/>
      <w:szCs w:val="24"/>
    </w:rPr>
  </w:style>
  <w:style w:type="paragraph" w:styleId="Corpodetexto3">
    <w:name w:val="Body Text 3"/>
    <w:basedOn w:val="Normal"/>
    <w:link w:val="Corpodetexto3Char"/>
    <w:semiHidden/>
    <w:rsid w:val="00C53E26"/>
    <w:pPr>
      <w:spacing w:after="120"/>
    </w:pPr>
    <w:rPr>
      <w:sz w:val="16"/>
      <w:szCs w:val="16"/>
      <w:lang w:val="x-none" w:eastAsia="x-none"/>
    </w:rPr>
  </w:style>
  <w:style w:type="character" w:customStyle="1" w:styleId="Corpodetexto3Char">
    <w:name w:val="Corpo de texto 3 Char"/>
    <w:link w:val="Corpodetexto3"/>
    <w:rsid w:val="00C53E26"/>
    <w:rPr>
      <w:rFonts w:ascii="Times New Roman" w:eastAsia="Times New Roman" w:hAnsi="Times New Roman"/>
      <w:sz w:val="16"/>
      <w:szCs w:val="16"/>
    </w:rPr>
  </w:style>
  <w:style w:type="character" w:customStyle="1" w:styleId="Recuodecorpodetexto3Char">
    <w:name w:val="Recuo de corpo de texto 3 Char"/>
    <w:link w:val="Recuodecorpodetexto3"/>
    <w:rsid w:val="00C53E26"/>
    <w:rPr>
      <w:rFonts w:ascii="Times New Roman" w:eastAsia="Times New Roman" w:hAnsi="Times New Roman"/>
      <w:sz w:val="16"/>
      <w:szCs w:val="16"/>
    </w:rPr>
  </w:style>
  <w:style w:type="paragraph" w:styleId="Recuodecorpodetexto3">
    <w:name w:val="Body Text Indent 3"/>
    <w:basedOn w:val="Normal"/>
    <w:link w:val="Recuodecorpodetexto3Char"/>
    <w:semiHidden/>
    <w:rsid w:val="00C53E26"/>
    <w:pPr>
      <w:spacing w:after="120"/>
      <w:ind w:left="283"/>
    </w:pPr>
    <w:rPr>
      <w:sz w:val="16"/>
      <w:szCs w:val="16"/>
      <w:lang w:val="x-none" w:eastAsia="x-none"/>
    </w:rPr>
  </w:style>
  <w:style w:type="character" w:customStyle="1" w:styleId="Char">
    <w:name w:val="Char"/>
    <w:rsid w:val="00C53E26"/>
    <w:rPr>
      <w:rFonts w:cs="Times New Roman"/>
      <w:sz w:val="24"/>
      <w:szCs w:val="24"/>
      <w:lang w:val="pt-BR" w:eastAsia="pt-BR" w:bidi="ar-SA"/>
    </w:rPr>
  </w:style>
  <w:style w:type="paragraph" w:customStyle="1" w:styleId="sub">
    <w:name w:val="sub"/>
    <w:rsid w:val="00C53E2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character" w:customStyle="1" w:styleId="DeltaViewInsertion">
    <w:name w:val="DeltaView Insertion"/>
    <w:uiPriority w:val="99"/>
    <w:rsid w:val="00C53E26"/>
    <w:rPr>
      <w:color w:val="0000FF"/>
      <w:spacing w:val="0"/>
      <w:u w:val="double"/>
    </w:rPr>
  </w:style>
  <w:style w:type="paragraph" w:customStyle="1" w:styleId="DeltaViewTableBody">
    <w:name w:val="DeltaView Table Body"/>
    <w:basedOn w:val="Normal"/>
    <w:rsid w:val="00C53E26"/>
    <w:pPr>
      <w:autoSpaceDE w:val="0"/>
      <w:autoSpaceDN w:val="0"/>
      <w:adjustRightInd w:val="0"/>
    </w:pPr>
    <w:rPr>
      <w:rFonts w:ascii="Arial" w:hAnsi="Arial" w:cs="Arial"/>
      <w:lang w:val="en-US"/>
    </w:rPr>
  </w:style>
  <w:style w:type="character" w:styleId="Refdecomentrio">
    <w:name w:val="annotation reference"/>
    <w:semiHidden/>
    <w:rsid w:val="00C53E26"/>
    <w:rPr>
      <w:rFonts w:cs="Times New Roman"/>
      <w:sz w:val="16"/>
      <w:szCs w:val="16"/>
    </w:rPr>
  </w:style>
  <w:style w:type="character" w:customStyle="1" w:styleId="TextodecomentrioChar">
    <w:name w:val="Texto de comentário Char"/>
    <w:link w:val="Textodecomentrio"/>
    <w:semiHidden/>
    <w:rsid w:val="00C53E26"/>
    <w:rPr>
      <w:rFonts w:ascii="Times New Roman" w:eastAsia="Times New Roman" w:hAnsi="Times New Roman"/>
    </w:rPr>
  </w:style>
  <w:style w:type="paragraph" w:styleId="Textodecomentrio">
    <w:name w:val="annotation text"/>
    <w:basedOn w:val="Normal"/>
    <w:link w:val="TextodecomentrioChar"/>
    <w:semiHidden/>
    <w:rsid w:val="00C53E26"/>
    <w:rPr>
      <w:sz w:val="20"/>
      <w:szCs w:val="20"/>
      <w:lang w:val="x-none" w:eastAsia="x-none"/>
    </w:rPr>
  </w:style>
  <w:style w:type="character" w:customStyle="1" w:styleId="AssuntodocomentrioChar">
    <w:name w:val="Assunto do comentário Char"/>
    <w:link w:val="Assuntodocomentrio"/>
    <w:semiHidden/>
    <w:rsid w:val="00C53E26"/>
    <w:rPr>
      <w:rFonts w:ascii="Times New Roman" w:eastAsia="Times New Roman" w:hAnsi="Times New Roman"/>
      <w:b/>
      <w:bCs/>
    </w:rPr>
  </w:style>
  <w:style w:type="paragraph" w:styleId="Assuntodocomentrio">
    <w:name w:val="annotation subject"/>
    <w:basedOn w:val="Textodecomentrio"/>
    <w:next w:val="Textodecomentrio"/>
    <w:link w:val="AssuntodocomentrioChar"/>
    <w:semiHidden/>
    <w:rsid w:val="00C53E26"/>
    <w:rPr>
      <w:b/>
      <w:bCs/>
    </w:rPr>
  </w:style>
  <w:style w:type="character" w:styleId="Nmerodepgina">
    <w:name w:val="page number"/>
    <w:semiHidden/>
    <w:rsid w:val="00C53E26"/>
    <w:rPr>
      <w:rFonts w:cs="Times New Roman"/>
    </w:rPr>
  </w:style>
  <w:style w:type="character" w:styleId="Hyperlink">
    <w:name w:val="Hyperlink"/>
    <w:rsid w:val="00C53E26"/>
    <w:rPr>
      <w:rFonts w:cs="Times New Roman"/>
      <w:color w:val="0000FF"/>
      <w:u w:val="single"/>
    </w:rPr>
  </w:style>
  <w:style w:type="character" w:customStyle="1" w:styleId="Recuodecorpodetexto2Char">
    <w:name w:val="Recuo de corpo de texto 2 Char"/>
    <w:link w:val="Recuodecorpodetexto2"/>
    <w:rsid w:val="00C53E26"/>
    <w:rPr>
      <w:rFonts w:ascii="Times New Roman" w:eastAsia="Times New Roman" w:hAnsi="Times New Roman"/>
      <w:sz w:val="24"/>
      <w:szCs w:val="24"/>
    </w:rPr>
  </w:style>
  <w:style w:type="paragraph" w:styleId="Recuodecorpodetexto2">
    <w:name w:val="Body Text Indent 2"/>
    <w:basedOn w:val="Normal"/>
    <w:link w:val="Recuodecorpodetexto2Char"/>
    <w:semiHidden/>
    <w:rsid w:val="00C53E26"/>
    <w:pPr>
      <w:spacing w:after="120" w:line="480" w:lineRule="auto"/>
      <w:ind w:left="283"/>
    </w:pPr>
    <w:rPr>
      <w:lang w:val="x-none" w:eastAsia="x-none"/>
    </w:rPr>
  </w:style>
  <w:style w:type="paragraph" w:customStyle="1" w:styleId="Textopadro">
    <w:name w:val="Texto padrão"/>
    <w:basedOn w:val="Normal"/>
    <w:rsid w:val="00C53E26"/>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C53E26"/>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sz w:val="22"/>
      <w:szCs w:val="22"/>
    </w:rPr>
  </w:style>
  <w:style w:type="character" w:customStyle="1" w:styleId="InitialStyle">
    <w:name w:val="InitialStyle"/>
    <w:rsid w:val="00C53E26"/>
    <w:rPr>
      <w:rFonts w:ascii="Times New Roman" w:hAnsi="Times New Roman"/>
      <w:color w:val="auto"/>
      <w:spacing w:val="0"/>
      <w:sz w:val="20"/>
    </w:rPr>
  </w:style>
  <w:style w:type="paragraph" w:customStyle="1" w:styleId="Estilo2">
    <w:name w:val="Estilo2"/>
    <w:basedOn w:val="Normal"/>
    <w:rsid w:val="00C53E26"/>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C53E26"/>
    <w:pPr>
      <w:widowControl w:val="0"/>
      <w:autoSpaceDE w:val="0"/>
      <w:autoSpaceDN w:val="0"/>
      <w:adjustRightInd w:val="0"/>
      <w:jc w:val="both"/>
    </w:pPr>
    <w:rPr>
      <w:rFonts w:ascii="Arial" w:hAnsi="Arial" w:cs="Arial"/>
    </w:rPr>
  </w:style>
  <w:style w:type="character" w:customStyle="1" w:styleId="BodyText31">
    <w:name w:val="Body Text 31"/>
    <w:rsid w:val="00C53E26"/>
    <w:rPr>
      <w:spacing w:val="0"/>
      <w:sz w:val="28"/>
      <w:lang w:val="pt-BR"/>
    </w:rPr>
  </w:style>
  <w:style w:type="paragraph" w:customStyle="1" w:styleId="para">
    <w:name w:val="para"/>
    <w:rsid w:val="00C53E26"/>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sz w:val="24"/>
      <w:szCs w:val="24"/>
    </w:rPr>
  </w:style>
  <w:style w:type="paragraph" w:customStyle="1" w:styleId="tituloc">
    <w:name w:val="titulo_c"/>
    <w:rsid w:val="00C53E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b/>
      <w:bCs/>
      <w:sz w:val="24"/>
      <w:szCs w:val="24"/>
    </w:rPr>
  </w:style>
  <w:style w:type="paragraph" w:customStyle="1" w:styleId="DeltaViewTableHeading">
    <w:name w:val="DeltaView Table Heading"/>
    <w:basedOn w:val="Normal"/>
    <w:rsid w:val="00C53E26"/>
    <w:pPr>
      <w:autoSpaceDE w:val="0"/>
      <w:autoSpaceDN w:val="0"/>
      <w:adjustRightInd w:val="0"/>
      <w:spacing w:after="120"/>
    </w:pPr>
    <w:rPr>
      <w:rFonts w:ascii="Arial" w:hAnsi="Arial" w:cs="Arial"/>
      <w:b/>
      <w:bCs/>
      <w:lang w:val="en-US"/>
    </w:rPr>
  </w:style>
  <w:style w:type="paragraph" w:customStyle="1" w:styleId="DeltaViewAnnounce">
    <w:name w:val="DeltaView Announce"/>
    <w:rsid w:val="00C53E26"/>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customStyle="1" w:styleId="DeltaViewDeletion">
    <w:name w:val="DeltaView Deletion"/>
    <w:rsid w:val="00C53E26"/>
    <w:rPr>
      <w:strike/>
      <w:color w:val="FF0000"/>
      <w:spacing w:val="0"/>
    </w:rPr>
  </w:style>
  <w:style w:type="character" w:customStyle="1" w:styleId="DeltaViewMoveSource">
    <w:name w:val="DeltaView Move Source"/>
    <w:rsid w:val="00C53E26"/>
    <w:rPr>
      <w:strike/>
      <w:color w:val="00C000"/>
      <w:spacing w:val="0"/>
    </w:rPr>
  </w:style>
  <w:style w:type="character" w:customStyle="1" w:styleId="DeltaViewMoveDestination">
    <w:name w:val="DeltaView Move Destination"/>
    <w:uiPriority w:val="99"/>
    <w:rsid w:val="00C53E26"/>
    <w:rPr>
      <w:color w:val="00C000"/>
      <w:spacing w:val="0"/>
      <w:u w:val="double"/>
    </w:rPr>
  </w:style>
  <w:style w:type="character" w:customStyle="1" w:styleId="DeltaViewChangeNumber">
    <w:name w:val="DeltaView Change Number"/>
    <w:rsid w:val="00C53E26"/>
    <w:rPr>
      <w:color w:val="000000"/>
      <w:spacing w:val="0"/>
      <w:vertAlign w:val="superscript"/>
    </w:rPr>
  </w:style>
  <w:style w:type="character" w:customStyle="1" w:styleId="DeltaViewDelimiter">
    <w:name w:val="DeltaView Delimiter"/>
    <w:rsid w:val="00C53E26"/>
    <w:rPr>
      <w:spacing w:val="0"/>
    </w:rPr>
  </w:style>
  <w:style w:type="character" w:customStyle="1" w:styleId="DeltaViewFormatChange">
    <w:name w:val="DeltaView Format Change"/>
    <w:rsid w:val="00C53E26"/>
    <w:rPr>
      <w:color w:val="000000"/>
      <w:spacing w:val="0"/>
    </w:rPr>
  </w:style>
  <w:style w:type="character" w:customStyle="1" w:styleId="DeltaViewMovedDeletion">
    <w:name w:val="DeltaView Moved Deletion"/>
    <w:rsid w:val="00C53E26"/>
    <w:rPr>
      <w:strike/>
      <w:color w:val="C08080"/>
      <w:spacing w:val="0"/>
    </w:rPr>
  </w:style>
  <w:style w:type="character" w:customStyle="1" w:styleId="DeltaViewEditorComment">
    <w:name w:val="DeltaView Editor Comment"/>
    <w:rsid w:val="00C53E26"/>
    <w:rPr>
      <w:rFonts w:cs="Times New Roman"/>
      <w:color w:val="0000FF"/>
      <w:spacing w:val="0"/>
      <w:u w:val="double"/>
    </w:rPr>
  </w:style>
  <w:style w:type="character" w:customStyle="1" w:styleId="DeltaViewStyleChangeText">
    <w:name w:val="DeltaView Style Change Text"/>
    <w:rsid w:val="00C53E26"/>
    <w:rPr>
      <w:color w:val="000000"/>
      <w:spacing w:val="0"/>
      <w:u w:val="double"/>
    </w:rPr>
  </w:style>
  <w:style w:type="character" w:customStyle="1" w:styleId="DeltaViewStyleChangeLabel">
    <w:name w:val="DeltaView Style Change Label"/>
    <w:rsid w:val="00C53E26"/>
    <w:rPr>
      <w:color w:val="000000"/>
      <w:spacing w:val="0"/>
    </w:rPr>
  </w:style>
  <w:style w:type="paragraph" w:customStyle="1" w:styleId="BodyText32">
    <w:name w:val="Body Text 32"/>
    <w:basedOn w:val="Normal"/>
    <w:rsid w:val="00C53E26"/>
    <w:pPr>
      <w:jc w:val="both"/>
    </w:pPr>
    <w:rPr>
      <w:rFonts w:ascii="Arial" w:hAnsi="Arial"/>
      <w:szCs w:val="20"/>
    </w:rPr>
  </w:style>
  <w:style w:type="paragraph" w:customStyle="1" w:styleId="assin">
    <w:name w:val="assin"/>
    <w:rsid w:val="00C53E26"/>
    <w:pPr>
      <w:widowControl w:val="0"/>
      <w:tabs>
        <w:tab w:val="left" w:pos="0"/>
        <w:tab w:val="left" w:pos="1418"/>
        <w:tab w:val="left" w:pos="2835"/>
        <w:tab w:val="left" w:pos="4252"/>
      </w:tabs>
      <w:spacing w:before="269" w:after="170" w:line="214" w:lineRule="atLeast"/>
      <w:jc w:val="center"/>
    </w:pPr>
    <w:rPr>
      <w:rFonts w:ascii="Swiss" w:eastAsia="Times New Roman" w:hAnsi="Swiss"/>
      <w:b/>
    </w:rPr>
  </w:style>
  <w:style w:type="paragraph" w:styleId="Ttulo">
    <w:name w:val="Title"/>
    <w:basedOn w:val="Normal"/>
    <w:link w:val="TtuloChar"/>
    <w:qFormat/>
    <w:rsid w:val="00C53E26"/>
    <w:pPr>
      <w:jc w:val="center"/>
    </w:pPr>
    <w:rPr>
      <w:rFonts w:ascii="Cambria" w:hAnsi="Cambria"/>
      <w:b/>
      <w:bCs/>
      <w:kern w:val="28"/>
      <w:sz w:val="32"/>
      <w:szCs w:val="32"/>
      <w:lang w:val="x-none" w:eastAsia="x-none"/>
    </w:rPr>
  </w:style>
  <w:style w:type="character" w:customStyle="1" w:styleId="TtuloChar">
    <w:name w:val="Título Char"/>
    <w:link w:val="Ttulo"/>
    <w:rsid w:val="00C53E26"/>
    <w:rPr>
      <w:rFonts w:ascii="Cambria" w:eastAsia="Times New Roman" w:hAnsi="Cambria"/>
      <w:b/>
      <w:bCs/>
      <w:kern w:val="28"/>
      <w:sz w:val="32"/>
      <w:szCs w:val="32"/>
    </w:rPr>
  </w:style>
  <w:style w:type="paragraph" w:customStyle="1" w:styleId="TextoTpicosProspecto">
    <w:name w:val="Texto Tópicos Prospecto"/>
    <w:basedOn w:val="TextoProspecto"/>
    <w:autoRedefine/>
    <w:rsid w:val="00C53E26"/>
    <w:pPr>
      <w:numPr>
        <w:numId w:val="2"/>
      </w:numPr>
    </w:pPr>
  </w:style>
  <w:style w:type="paragraph" w:customStyle="1" w:styleId="TextoProspecto">
    <w:name w:val="Texto Prospecto"/>
    <w:basedOn w:val="Normal"/>
    <w:autoRedefine/>
    <w:rsid w:val="00C53E26"/>
    <w:pPr>
      <w:tabs>
        <w:tab w:val="left" w:pos="-1430"/>
        <w:tab w:val="left" w:pos="780"/>
      </w:tabs>
      <w:spacing w:after="120"/>
      <w:jc w:val="both"/>
    </w:pPr>
    <w:rPr>
      <w:rFonts w:ascii="Frutiger Light" w:hAnsi="Frutiger Light"/>
      <w:sz w:val="20"/>
      <w:szCs w:val="20"/>
    </w:rPr>
  </w:style>
  <w:style w:type="paragraph" w:customStyle="1" w:styleId="N">
    <w:name w:val="N"/>
    <w:rsid w:val="00C53E26"/>
    <w:pPr>
      <w:spacing w:line="240" w:lineRule="exact"/>
      <w:jc w:val="both"/>
    </w:pPr>
    <w:rPr>
      <w:rFonts w:ascii="Arial" w:eastAsia="Times New Roman" w:hAnsi="Arial"/>
      <w:sz w:val="22"/>
      <w:lang w:val="pt-PT"/>
    </w:rPr>
  </w:style>
  <w:style w:type="paragraph" w:customStyle="1" w:styleId="Celso1">
    <w:name w:val="Celso1"/>
    <w:basedOn w:val="Normal"/>
    <w:rsid w:val="00C53E26"/>
    <w:pPr>
      <w:widowControl w:val="0"/>
      <w:jc w:val="both"/>
    </w:pPr>
    <w:rPr>
      <w:rFonts w:ascii="Univers (W1)" w:hAnsi="Univers (W1)"/>
      <w:szCs w:val="20"/>
    </w:rPr>
  </w:style>
  <w:style w:type="character" w:customStyle="1" w:styleId="thptitle1">
    <w:name w:val="thptitle1"/>
    <w:rsid w:val="00C53E26"/>
    <w:rPr>
      <w:rFonts w:cs="Times New Roman"/>
      <w:color w:val="000000"/>
    </w:rPr>
  </w:style>
  <w:style w:type="paragraph" w:customStyle="1" w:styleId="Corpo">
    <w:name w:val="Corpo"/>
    <w:rsid w:val="00C53E26"/>
    <w:rPr>
      <w:rFonts w:ascii="Times New Roman" w:eastAsia="Times New Roman" w:hAnsi="Times New Roman"/>
      <w:color w:val="000000"/>
      <w:sz w:val="28"/>
    </w:rPr>
  </w:style>
  <w:style w:type="character" w:customStyle="1" w:styleId="MapadoDocumentoChar">
    <w:name w:val="Mapa do Documento Char"/>
    <w:link w:val="MapadoDocumento"/>
    <w:semiHidden/>
    <w:rsid w:val="00C53E26"/>
    <w:rPr>
      <w:rFonts w:ascii="Times New Roman" w:eastAsia="Times New Roman" w:hAnsi="Times New Roman"/>
      <w:sz w:val="0"/>
      <w:szCs w:val="0"/>
      <w:shd w:val="clear" w:color="auto" w:fill="000080"/>
    </w:rPr>
  </w:style>
  <w:style w:type="paragraph" w:styleId="MapadoDocumento">
    <w:name w:val="Document Map"/>
    <w:basedOn w:val="Normal"/>
    <w:link w:val="MapadoDocumentoChar"/>
    <w:semiHidden/>
    <w:rsid w:val="00C53E26"/>
    <w:pPr>
      <w:shd w:val="clear" w:color="auto" w:fill="000080"/>
    </w:pPr>
    <w:rPr>
      <w:sz w:val="0"/>
      <w:szCs w:val="0"/>
      <w:lang w:val="x-none" w:eastAsia="x-none"/>
    </w:rPr>
  </w:style>
  <w:style w:type="character" w:styleId="Forte">
    <w:name w:val="Strong"/>
    <w:uiPriority w:val="22"/>
    <w:qFormat/>
    <w:rsid w:val="00C53E26"/>
    <w:rPr>
      <w:rFonts w:cs="Times New Roman"/>
      <w:b/>
      <w:bCs/>
    </w:rPr>
  </w:style>
  <w:style w:type="character" w:styleId="nfase">
    <w:name w:val="Emphasis"/>
    <w:qFormat/>
    <w:rsid w:val="00C53E26"/>
    <w:rPr>
      <w:rFonts w:cs="Times New Roman"/>
      <w:i/>
      <w:iCs/>
    </w:rPr>
  </w:style>
  <w:style w:type="paragraph" w:customStyle="1" w:styleId="CharCharCharCharCharChar">
    <w:name w:val="Char Char Char Char Char Char"/>
    <w:basedOn w:val="Normal"/>
    <w:uiPriority w:val="99"/>
    <w:rsid w:val="00C53E26"/>
    <w:pPr>
      <w:spacing w:after="160" w:line="240" w:lineRule="exact"/>
    </w:pPr>
    <w:rPr>
      <w:rFonts w:ascii="Verdana" w:hAnsi="Verdana"/>
      <w:sz w:val="20"/>
      <w:szCs w:val="20"/>
      <w:lang w:val="en-US" w:eastAsia="en-US"/>
    </w:rPr>
  </w:style>
  <w:style w:type="paragraph" w:customStyle="1" w:styleId="Body1">
    <w:name w:val="Body 1"/>
    <w:basedOn w:val="Normal"/>
    <w:rsid w:val="00C53E26"/>
    <w:pPr>
      <w:spacing w:after="140" w:line="290" w:lineRule="auto"/>
      <w:ind w:left="567"/>
      <w:jc w:val="both"/>
    </w:pPr>
    <w:rPr>
      <w:rFonts w:ascii="Arial" w:hAnsi="Arial"/>
      <w:kern w:val="20"/>
      <w:sz w:val="20"/>
      <w:szCs w:val="20"/>
      <w:lang w:val="en-GB"/>
    </w:rPr>
  </w:style>
  <w:style w:type="character" w:customStyle="1" w:styleId="CommarcadoresChar">
    <w:name w:val="Com marcadores Char"/>
    <w:rsid w:val="00C53E26"/>
    <w:rPr>
      <w:rFonts w:cs="Times New Roman"/>
      <w:sz w:val="24"/>
      <w:szCs w:val="24"/>
      <w:lang w:val="pt-BR" w:eastAsia="pt-BR" w:bidi="ar-SA"/>
    </w:rPr>
  </w:style>
  <w:style w:type="paragraph" w:customStyle="1" w:styleId="text">
    <w:name w:val="text"/>
    <w:basedOn w:val="Normal"/>
    <w:rsid w:val="00C53E26"/>
    <w:pPr>
      <w:spacing w:after="200" w:line="280" w:lineRule="exact"/>
      <w:jc w:val="both"/>
    </w:pPr>
    <w:rPr>
      <w:sz w:val="20"/>
      <w:szCs w:val="20"/>
      <w:lang w:val="en-GB"/>
    </w:rPr>
  </w:style>
  <w:style w:type="paragraph" w:styleId="Reviso">
    <w:name w:val="Revision"/>
    <w:hidden/>
    <w:semiHidden/>
    <w:rsid w:val="00C53E26"/>
    <w:rPr>
      <w:rFonts w:ascii="Times New Roman" w:eastAsia="Times New Roman" w:hAnsi="Times New Roman"/>
      <w:sz w:val="24"/>
      <w:szCs w:val="24"/>
    </w:rPr>
  </w:style>
  <w:style w:type="paragraph" w:customStyle="1" w:styleId="Corpodetex">
    <w:name w:val="Corpo de tex"/>
    <w:rsid w:val="00C53E26"/>
    <w:pPr>
      <w:widowControl w:val="0"/>
      <w:autoSpaceDE w:val="0"/>
      <w:autoSpaceDN w:val="0"/>
      <w:adjustRightInd w:val="0"/>
      <w:jc w:val="both"/>
    </w:pPr>
    <w:rPr>
      <w:rFonts w:ascii="Courier" w:eastAsia="Times New Roman" w:hAnsi="Courier"/>
      <w:szCs w:val="24"/>
      <w:lang w:val="en-AU"/>
    </w:rPr>
  </w:style>
  <w:style w:type="paragraph" w:styleId="PargrafodaLista">
    <w:name w:val="List Paragraph"/>
    <w:basedOn w:val="Normal"/>
    <w:link w:val="PargrafodaListaChar"/>
    <w:uiPriority w:val="34"/>
    <w:qFormat/>
    <w:rsid w:val="00C53E26"/>
    <w:pPr>
      <w:ind w:left="708"/>
    </w:pPr>
  </w:style>
  <w:style w:type="paragraph" w:customStyle="1" w:styleId="c3">
    <w:name w:val="c3"/>
    <w:basedOn w:val="Normal"/>
    <w:rsid w:val="00C53E26"/>
    <w:pPr>
      <w:spacing w:line="240" w:lineRule="atLeast"/>
      <w:jc w:val="center"/>
    </w:pPr>
    <w:rPr>
      <w:rFonts w:ascii="Times" w:hAnsi="Times"/>
    </w:rPr>
  </w:style>
  <w:style w:type="character" w:customStyle="1" w:styleId="bCharChar">
    <w:name w:val="b Char Char"/>
    <w:semiHidden/>
    <w:rsid w:val="00C53E26"/>
    <w:rPr>
      <w:rFonts w:cs="Times New Roman"/>
      <w:sz w:val="24"/>
      <w:szCs w:val="24"/>
    </w:rPr>
  </w:style>
  <w:style w:type="paragraph" w:customStyle="1" w:styleId="CharCharChar">
    <w:name w:val="Char Char Char"/>
    <w:basedOn w:val="Normal"/>
    <w:rsid w:val="00C53E26"/>
    <w:pPr>
      <w:spacing w:after="160" w:line="240" w:lineRule="exact"/>
    </w:pPr>
    <w:rPr>
      <w:rFonts w:ascii="Verdana" w:hAnsi="Verdana"/>
      <w:sz w:val="20"/>
      <w:szCs w:val="20"/>
      <w:lang w:val="en-US" w:eastAsia="en-US"/>
    </w:rPr>
  </w:style>
  <w:style w:type="character" w:customStyle="1" w:styleId="TextosemFormataoChar">
    <w:name w:val="Texto sem Formatação Char"/>
    <w:link w:val="TextosemFormatao"/>
    <w:uiPriority w:val="99"/>
    <w:rsid w:val="00C53E26"/>
    <w:rPr>
      <w:rFonts w:ascii="Courier New" w:eastAsia="Times New Roman" w:hAnsi="Courier New"/>
      <w:sz w:val="24"/>
      <w:lang w:val="en-US" w:eastAsia="ar-SA"/>
    </w:rPr>
  </w:style>
  <w:style w:type="paragraph" w:styleId="TextosemFormatao">
    <w:name w:val="Plain Text"/>
    <w:basedOn w:val="Normal"/>
    <w:link w:val="TextosemFormataoChar"/>
    <w:uiPriority w:val="99"/>
    <w:semiHidden/>
    <w:rsid w:val="00C53E26"/>
    <w:pPr>
      <w:suppressAutoHyphens/>
    </w:pPr>
    <w:rPr>
      <w:rFonts w:ascii="Courier New" w:hAnsi="Courier New"/>
      <w:szCs w:val="20"/>
      <w:lang w:val="en-US" w:eastAsia="ar-SA"/>
    </w:rPr>
  </w:style>
  <w:style w:type="character" w:customStyle="1" w:styleId="ContratoN2CharChar">
    <w:name w:val="Contrato_N2 Char Char"/>
    <w:locked/>
    <w:rsid w:val="00C53E26"/>
    <w:rPr>
      <w:rFonts w:ascii="Calibri" w:hAnsi="Calibri" w:cs="Times New Roman"/>
    </w:rPr>
  </w:style>
  <w:style w:type="paragraph" w:customStyle="1" w:styleId="ContratoN2">
    <w:name w:val="Contrato_N2"/>
    <w:basedOn w:val="Normal"/>
    <w:rsid w:val="00C53E26"/>
    <w:pPr>
      <w:spacing w:before="360" w:after="120" w:line="300" w:lineRule="exact"/>
      <w:jc w:val="both"/>
    </w:pPr>
    <w:rPr>
      <w:rFonts w:ascii="Calibri" w:eastAsia="Calibri" w:hAnsi="Calibri"/>
      <w:sz w:val="22"/>
      <w:szCs w:val="22"/>
      <w:lang w:eastAsia="en-US"/>
    </w:rPr>
  </w:style>
  <w:style w:type="paragraph" w:customStyle="1" w:styleId="ContratoAlnea">
    <w:name w:val="Contrato_Alínea"/>
    <w:basedOn w:val="Normal"/>
    <w:rsid w:val="00C53E26"/>
    <w:pPr>
      <w:spacing w:before="360" w:after="120" w:line="300" w:lineRule="exact"/>
      <w:jc w:val="both"/>
    </w:pPr>
  </w:style>
  <w:style w:type="character" w:customStyle="1" w:styleId="ContratoN3CharChar">
    <w:name w:val="Contrato_N3 Char Char"/>
    <w:locked/>
    <w:rsid w:val="00C53E26"/>
    <w:rPr>
      <w:rFonts w:ascii="Calibri" w:hAnsi="Calibri" w:cs="Times New Roman"/>
    </w:rPr>
  </w:style>
  <w:style w:type="paragraph" w:customStyle="1" w:styleId="ContratoN3">
    <w:name w:val="Contrato_N3"/>
    <w:basedOn w:val="Normal"/>
    <w:rsid w:val="00C53E26"/>
    <w:pPr>
      <w:spacing w:before="360" w:after="120" w:line="300" w:lineRule="exact"/>
      <w:ind w:left="864" w:hanging="504"/>
      <w:jc w:val="both"/>
    </w:pPr>
    <w:rPr>
      <w:rFonts w:ascii="Calibri" w:eastAsia="Calibri" w:hAnsi="Calibri"/>
      <w:sz w:val="22"/>
      <w:szCs w:val="22"/>
      <w:lang w:eastAsia="en-US"/>
    </w:rPr>
  </w:style>
  <w:style w:type="character" w:customStyle="1" w:styleId="estilodecorreioeletrnico15">
    <w:name w:val="estilodecorreioeletrnico15"/>
    <w:basedOn w:val="Fontepargpadro"/>
    <w:rsid w:val="00C53E26"/>
  </w:style>
  <w:style w:type="paragraph" w:styleId="NormalWeb">
    <w:name w:val="Normal (Web)"/>
    <w:basedOn w:val="Normal"/>
    <w:uiPriority w:val="99"/>
    <w:rsid w:val="009E46C8"/>
    <w:pPr>
      <w:autoSpaceDE w:val="0"/>
      <w:autoSpaceDN w:val="0"/>
      <w:adjustRightInd w:val="0"/>
      <w:spacing w:before="100" w:beforeAutospacing="1" w:after="100" w:afterAutospacing="1"/>
    </w:pPr>
  </w:style>
  <w:style w:type="paragraph" w:styleId="Lista">
    <w:name w:val="List"/>
    <w:basedOn w:val="Normal"/>
    <w:semiHidden/>
    <w:rsid w:val="009E46C8"/>
    <w:pPr>
      <w:ind w:left="283" w:hanging="283"/>
    </w:pPr>
  </w:style>
  <w:style w:type="paragraph" w:styleId="Sumrio1">
    <w:name w:val="toc 1"/>
    <w:basedOn w:val="Normal"/>
    <w:next w:val="Normal"/>
    <w:autoRedefine/>
    <w:semiHidden/>
    <w:rsid w:val="009E46C8"/>
    <w:pPr>
      <w:tabs>
        <w:tab w:val="left" w:pos="426"/>
        <w:tab w:val="right" w:leader="dot" w:pos="9396"/>
      </w:tabs>
      <w:spacing w:before="360" w:line="360" w:lineRule="auto"/>
    </w:pPr>
    <w:rPr>
      <w:rFonts w:ascii="Cambria" w:hAnsi="Cambria"/>
      <w:b/>
      <w:bCs/>
      <w:caps/>
    </w:rPr>
  </w:style>
  <w:style w:type="paragraph" w:styleId="Sumrio2">
    <w:name w:val="toc 2"/>
    <w:basedOn w:val="Normal"/>
    <w:next w:val="Normal"/>
    <w:autoRedefine/>
    <w:semiHidden/>
    <w:rsid w:val="009E46C8"/>
    <w:pPr>
      <w:spacing w:before="240"/>
    </w:pPr>
    <w:rPr>
      <w:rFonts w:ascii="Calibri" w:hAnsi="Calibri"/>
      <w:b/>
      <w:bCs/>
      <w:sz w:val="20"/>
      <w:szCs w:val="20"/>
    </w:rPr>
  </w:style>
  <w:style w:type="paragraph" w:styleId="Sumrio3">
    <w:name w:val="toc 3"/>
    <w:basedOn w:val="Normal"/>
    <w:next w:val="Normal"/>
    <w:autoRedefine/>
    <w:semiHidden/>
    <w:rsid w:val="009E46C8"/>
    <w:pPr>
      <w:ind w:left="240"/>
    </w:pPr>
    <w:rPr>
      <w:rFonts w:ascii="Calibri" w:hAnsi="Calibri"/>
      <w:sz w:val="20"/>
      <w:szCs w:val="20"/>
    </w:rPr>
  </w:style>
  <w:style w:type="paragraph" w:styleId="Sumrio4">
    <w:name w:val="toc 4"/>
    <w:basedOn w:val="Normal"/>
    <w:next w:val="Normal"/>
    <w:autoRedefine/>
    <w:semiHidden/>
    <w:rsid w:val="009E46C8"/>
    <w:pPr>
      <w:ind w:left="480"/>
    </w:pPr>
    <w:rPr>
      <w:rFonts w:ascii="Calibri" w:hAnsi="Calibri"/>
      <w:sz w:val="20"/>
      <w:szCs w:val="20"/>
    </w:rPr>
  </w:style>
  <w:style w:type="paragraph" w:styleId="Sumrio5">
    <w:name w:val="toc 5"/>
    <w:basedOn w:val="Normal"/>
    <w:next w:val="Normal"/>
    <w:autoRedefine/>
    <w:semiHidden/>
    <w:rsid w:val="009E46C8"/>
    <w:pPr>
      <w:ind w:left="720"/>
    </w:pPr>
    <w:rPr>
      <w:rFonts w:ascii="Calibri" w:hAnsi="Calibri"/>
      <w:sz w:val="20"/>
      <w:szCs w:val="20"/>
    </w:rPr>
  </w:style>
  <w:style w:type="paragraph" w:styleId="Sumrio6">
    <w:name w:val="toc 6"/>
    <w:basedOn w:val="Normal"/>
    <w:next w:val="Normal"/>
    <w:autoRedefine/>
    <w:semiHidden/>
    <w:rsid w:val="009E46C8"/>
    <w:pPr>
      <w:ind w:left="960"/>
    </w:pPr>
    <w:rPr>
      <w:rFonts w:ascii="Calibri" w:hAnsi="Calibri"/>
      <w:sz w:val="20"/>
      <w:szCs w:val="20"/>
    </w:rPr>
  </w:style>
  <w:style w:type="paragraph" w:styleId="Sumrio7">
    <w:name w:val="toc 7"/>
    <w:basedOn w:val="Normal"/>
    <w:next w:val="Normal"/>
    <w:autoRedefine/>
    <w:semiHidden/>
    <w:rsid w:val="009E46C8"/>
    <w:pPr>
      <w:ind w:left="1200"/>
    </w:pPr>
    <w:rPr>
      <w:rFonts w:ascii="Calibri" w:hAnsi="Calibri"/>
      <w:sz w:val="20"/>
      <w:szCs w:val="20"/>
    </w:rPr>
  </w:style>
  <w:style w:type="paragraph" w:styleId="Sumrio8">
    <w:name w:val="toc 8"/>
    <w:basedOn w:val="Normal"/>
    <w:next w:val="Normal"/>
    <w:autoRedefine/>
    <w:semiHidden/>
    <w:rsid w:val="009E46C8"/>
    <w:pPr>
      <w:ind w:left="1440"/>
    </w:pPr>
    <w:rPr>
      <w:rFonts w:ascii="Calibri" w:hAnsi="Calibri"/>
      <w:sz w:val="20"/>
      <w:szCs w:val="20"/>
    </w:rPr>
  </w:style>
  <w:style w:type="paragraph" w:styleId="Sumrio9">
    <w:name w:val="toc 9"/>
    <w:basedOn w:val="Normal"/>
    <w:next w:val="Normal"/>
    <w:autoRedefine/>
    <w:semiHidden/>
    <w:rsid w:val="009E46C8"/>
    <w:pPr>
      <w:ind w:left="1680"/>
    </w:pPr>
    <w:rPr>
      <w:rFonts w:ascii="Calibri" w:hAnsi="Calibri"/>
      <w:sz w:val="20"/>
      <w:szCs w:val="20"/>
    </w:rPr>
  </w:style>
  <w:style w:type="paragraph" w:styleId="Subttulo">
    <w:name w:val="Subtitle"/>
    <w:basedOn w:val="Normal"/>
    <w:link w:val="SubttuloChar"/>
    <w:qFormat/>
    <w:rsid w:val="00D07ECE"/>
    <w:pPr>
      <w:jc w:val="both"/>
    </w:pPr>
    <w:rPr>
      <w:rFonts w:ascii="CG Times" w:hAnsi="CG Times"/>
      <w:szCs w:val="20"/>
      <w:lang w:val="x-none" w:eastAsia="x-none"/>
    </w:rPr>
  </w:style>
  <w:style w:type="character" w:customStyle="1" w:styleId="SubttuloChar">
    <w:name w:val="Subtítulo Char"/>
    <w:link w:val="Subttulo"/>
    <w:rsid w:val="00D07ECE"/>
    <w:rPr>
      <w:rFonts w:ascii="CG Times" w:eastAsia="Times New Roman" w:hAnsi="CG Times"/>
      <w:sz w:val="24"/>
    </w:rPr>
  </w:style>
  <w:style w:type="paragraph" w:customStyle="1" w:styleId="Default">
    <w:name w:val="Default"/>
    <w:rsid w:val="00F34310"/>
    <w:pPr>
      <w:autoSpaceDE w:val="0"/>
      <w:autoSpaceDN w:val="0"/>
      <w:adjustRightInd w:val="0"/>
    </w:pPr>
    <w:rPr>
      <w:rFonts w:ascii="Verdana" w:hAnsi="Verdana" w:cs="Verdana"/>
      <w:color w:val="000000"/>
      <w:sz w:val="24"/>
      <w:szCs w:val="24"/>
    </w:rPr>
  </w:style>
  <w:style w:type="character" w:customStyle="1" w:styleId="p0Char">
    <w:name w:val="p0 Char"/>
    <w:link w:val="p0"/>
    <w:uiPriority w:val="99"/>
    <w:rsid w:val="00564EE8"/>
    <w:rPr>
      <w:rFonts w:ascii="Times" w:eastAsia="Times New Roman" w:hAnsi="Times"/>
      <w:w w:val="0"/>
      <w:sz w:val="22"/>
    </w:rPr>
  </w:style>
  <w:style w:type="character" w:customStyle="1" w:styleId="apple-converted-space">
    <w:name w:val="apple-converted-space"/>
    <w:basedOn w:val="Fontepargpadro"/>
    <w:rsid w:val="0001301E"/>
  </w:style>
  <w:style w:type="numbering" w:customStyle="1" w:styleId="Teo">
    <w:name w:val="Teo"/>
    <w:basedOn w:val="Semlista"/>
    <w:rsid w:val="00CA1545"/>
    <w:pPr>
      <w:numPr>
        <w:numId w:val="7"/>
      </w:numPr>
    </w:pPr>
  </w:style>
  <w:style w:type="character" w:customStyle="1" w:styleId="MenoPendente1">
    <w:name w:val="Menção Pendente1"/>
    <w:basedOn w:val="Fontepargpadro"/>
    <w:uiPriority w:val="99"/>
    <w:semiHidden/>
    <w:unhideWhenUsed/>
    <w:rsid w:val="00BC4971"/>
    <w:rPr>
      <w:color w:val="808080"/>
      <w:shd w:val="clear" w:color="auto" w:fill="E6E6E6"/>
    </w:rPr>
  </w:style>
  <w:style w:type="character" w:customStyle="1" w:styleId="Ttulo6Char">
    <w:name w:val="Título 6 Char"/>
    <w:basedOn w:val="Fontepargpadro"/>
    <w:link w:val="Ttulo6"/>
    <w:uiPriority w:val="9"/>
    <w:semiHidden/>
    <w:rsid w:val="00A17E38"/>
    <w:rPr>
      <w:rFonts w:asciiTheme="majorHAnsi" w:eastAsiaTheme="majorEastAsia" w:hAnsiTheme="majorHAnsi" w:cstheme="majorBidi"/>
      <w:i/>
      <w:iCs/>
      <w:color w:val="243F60" w:themeColor="accent1" w:themeShade="7F"/>
      <w:sz w:val="24"/>
      <w:szCs w:val="24"/>
    </w:rPr>
  </w:style>
  <w:style w:type="character" w:customStyle="1" w:styleId="MenoPendente2">
    <w:name w:val="Menção Pendente2"/>
    <w:basedOn w:val="Fontepargpadro"/>
    <w:uiPriority w:val="99"/>
    <w:semiHidden/>
    <w:unhideWhenUsed/>
    <w:rsid w:val="00033300"/>
    <w:rPr>
      <w:color w:val="808080"/>
      <w:shd w:val="clear" w:color="auto" w:fill="E6E6E6"/>
    </w:rPr>
  </w:style>
  <w:style w:type="table" w:styleId="Tabelacomgrade">
    <w:name w:val="Table Grid"/>
    <w:basedOn w:val="Tabelanormal"/>
    <w:uiPriority w:val="39"/>
    <w:rsid w:val="00F930EF"/>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1">
    <w:name w:val="Título 1 Char1"/>
    <w:basedOn w:val="Fontepargpadro"/>
    <w:link w:val="Ttulo1"/>
    <w:rsid w:val="003806DB"/>
    <w:rPr>
      <w:rFonts w:asciiTheme="majorHAnsi" w:eastAsiaTheme="majorEastAsia" w:hAnsiTheme="majorHAnsi" w:cstheme="majorBidi"/>
      <w:b/>
      <w:bCs/>
      <w:color w:val="365F91" w:themeColor="accent1" w:themeShade="BF"/>
      <w:sz w:val="28"/>
      <w:szCs w:val="28"/>
    </w:rPr>
  </w:style>
  <w:style w:type="character" w:customStyle="1" w:styleId="PargrafodaListaChar">
    <w:name w:val="Parágrafo da Lista Char"/>
    <w:link w:val="PargrafodaLista"/>
    <w:uiPriority w:val="34"/>
    <w:locked/>
    <w:rsid w:val="006565C1"/>
    <w:rPr>
      <w:rFonts w:ascii="Times New Roman" w:eastAsia="Times New Roman" w:hAnsi="Times New Roman"/>
      <w:sz w:val="24"/>
      <w:szCs w:val="24"/>
    </w:rPr>
  </w:style>
  <w:style w:type="paragraph" w:customStyle="1" w:styleId="Level1">
    <w:name w:val="Level 1"/>
    <w:basedOn w:val="Normal"/>
    <w:rsid w:val="00B10BF3"/>
    <w:pPr>
      <w:keepNext/>
      <w:widowControl w:val="0"/>
      <w:numPr>
        <w:numId w:val="50"/>
      </w:numPr>
      <w:spacing w:before="280" w:after="140" w:line="288" w:lineRule="auto"/>
      <w:jc w:val="both"/>
      <w:outlineLvl w:val="0"/>
    </w:pPr>
    <w:rPr>
      <w:rFonts w:ascii="Arial" w:hAnsi="Arial" w:cs="Arial"/>
      <w:b/>
      <w:sz w:val="22"/>
      <w:szCs w:val="20"/>
    </w:rPr>
  </w:style>
  <w:style w:type="character" w:customStyle="1" w:styleId="Level2Char">
    <w:name w:val="Level 2 Char"/>
    <w:link w:val="Level2"/>
    <w:locked/>
    <w:rsid w:val="00B10BF3"/>
    <w:rPr>
      <w:rFonts w:ascii="Arial" w:eastAsia="Times New Roman" w:hAnsi="Arial" w:cs="Arial"/>
    </w:rPr>
  </w:style>
  <w:style w:type="paragraph" w:customStyle="1" w:styleId="Level2">
    <w:name w:val="Level 2"/>
    <w:basedOn w:val="Normal"/>
    <w:link w:val="Level2Char"/>
    <w:qFormat/>
    <w:rsid w:val="00B10BF3"/>
    <w:pPr>
      <w:numPr>
        <w:ilvl w:val="1"/>
        <w:numId w:val="50"/>
      </w:numPr>
      <w:spacing w:after="140" w:line="288" w:lineRule="auto"/>
      <w:jc w:val="both"/>
      <w:outlineLvl w:val="1"/>
    </w:pPr>
    <w:rPr>
      <w:rFonts w:ascii="Arial" w:hAnsi="Arial" w:cs="Arial"/>
      <w:sz w:val="20"/>
      <w:szCs w:val="20"/>
    </w:rPr>
  </w:style>
  <w:style w:type="character" w:customStyle="1" w:styleId="Level3Char">
    <w:name w:val="Level 3 Char"/>
    <w:link w:val="Level3"/>
    <w:uiPriority w:val="99"/>
    <w:locked/>
    <w:rsid w:val="00B10BF3"/>
    <w:rPr>
      <w:rFonts w:ascii="Arial" w:eastAsia="Times New Roman" w:hAnsi="Arial" w:cs="Arial"/>
    </w:rPr>
  </w:style>
  <w:style w:type="paragraph" w:customStyle="1" w:styleId="Level3">
    <w:name w:val="Level 3"/>
    <w:basedOn w:val="Normal"/>
    <w:link w:val="Level3Char"/>
    <w:uiPriority w:val="99"/>
    <w:rsid w:val="00B10BF3"/>
    <w:pPr>
      <w:numPr>
        <w:ilvl w:val="2"/>
        <w:numId w:val="50"/>
      </w:numPr>
      <w:spacing w:after="140" w:line="288" w:lineRule="auto"/>
      <w:jc w:val="both"/>
      <w:outlineLvl w:val="2"/>
    </w:pPr>
    <w:rPr>
      <w:rFonts w:ascii="Arial" w:hAnsi="Arial" w:cs="Arial"/>
      <w:sz w:val="20"/>
      <w:szCs w:val="20"/>
    </w:rPr>
  </w:style>
  <w:style w:type="paragraph" w:customStyle="1" w:styleId="Level4">
    <w:name w:val="Level 4"/>
    <w:basedOn w:val="Normal"/>
    <w:uiPriority w:val="99"/>
    <w:rsid w:val="00B10BF3"/>
    <w:pPr>
      <w:numPr>
        <w:ilvl w:val="3"/>
        <w:numId w:val="50"/>
      </w:numPr>
      <w:spacing w:after="140" w:line="288" w:lineRule="auto"/>
      <w:jc w:val="both"/>
      <w:outlineLvl w:val="3"/>
    </w:pPr>
    <w:rPr>
      <w:rFonts w:ascii="Arial" w:hAnsi="Arial" w:cs="Arial"/>
      <w:sz w:val="20"/>
      <w:szCs w:val="20"/>
    </w:rPr>
  </w:style>
  <w:style w:type="paragraph" w:customStyle="1" w:styleId="Level5">
    <w:name w:val="Level 5"/>
    <w:basedOn w:val="Normal"/>
    <w:uiPriority w:val="99"/>
    <w:rsid w:val="00B10BF3"/>
    <w:pPr>
      <w:numPr>
        <w:ilvl w:val="4"/>
        <w:numId w:val="50"/>
      </w:numPr>
      <w:spacing w:after="140" w:line="288" w:lineRule="auto"/>
      <w:jc w:val="both"/>
    </w:pPr>
    <w:rPr>
      <w:rFonts w:ascii="Arial" w:hAnsi="Arial" w:cs="Arial"/>
      <w:sz w:val="20"/>
      <w:szCs w:val="20"/>
    </w:rPr>
  </w:style>
  <w:style w:type="paragraph" w:customStyle="1" w:styleId="Level6">
    <w:name w:val="Level 6"/>
    <w:basedOn w:val="Normal"/>
    <w:uiPriority w:val="99"/>
    <w:rsid w:val="00B10BF3"/>
    <w:pPr>
      <w:numPr>
        <w:ilvl w:val="5"/>
        <w:numId w:val="50"/>
      </w:numPr>
      <w:spacing w:after="140" w:line="288" w:lineRule="auto"/>
      <w:jc w:val="both"/>
    </w:pPr>
    <w:rPr>
      <w:rFonts w:ascii="Arial" w:hAnsi="Arial" w:cs="Arial"/>
      <w:sz w:val="20"/>
      <w:szCs w:val="20"/>
    </w:rPr>
  </w:style>
  <w:style w:type="paragraph" w:customStyle="1" w:styleId="CTTCorpodeTexto">
    <w:name w:val="CTT_Corpo de Texto"/>
    <w:basedOn w:val="Normal"/>
    <w:qFormat/>
    <w:locked/>
    <w:rsid w:val="00CF5DF4"/>
    <w:pPr>
      <w:autoSpaceDE w:val="0"/>
      <w:autoSpaceDN w:val="0"/>
      <w:adjustRightInd w:val="0"/>
      <w:spacing w:before="240" w:after="240" w:line="300" w:lineRule="exact"/>
      <w:jc w:val="both"/>
    </w:pPr>
    <w:rPr>
      <w:rFonts w:eastAsia="Calibri"/>
      <w:lang w:eastAsia="en-US"/>
    </w:rPr>
  </w:style>
  <w:style w:type="paragraph" w:customStyle="1" w:styleId="Nvel1">
    <w:name w:val="Nível 1"/>
    <w:basedOn w:val="Normal"/>
    <w:next w:val="Nvel11"/>
    <w:qFormat/>
    <w:rsid w:val="00853D08"/>
    <w:pPr>
      <w:keepNext/>
      <w:numPr>
        <w:numId w:val="56"/>
      </w:numPr>
      <w:spacing w:line="288" w:lineRule="auto"/>
      <w:jc w:val="both"/>
      <w:outlineLvl w:val="0"/>
    </w:pPr>
    <w:rPr>
      <w:rFonts w:ascii="Cambria" w:eastAsiaTheme="minorHAnsi" w:hAnsi="Cambria" w:cstheme="minorBidi"/>
      <w:b/>
      <w:sz w:val="22"/>
      <w:szCs w:val="22"/>
      <w:lang w:val="pt-PT" w:eastAsia="en-US"/>
    </w:rPr>
  </w:style>
  <w:style w:type="paragraph" w:customStyle="1" w:styleId="Nvel11">
    <w:name w:val="Nível 1.1"/>
    <w:basedOn w:val="Normal"/>
    <w:qFormat/>
    <w:rsid w:val="00853D08"/>
    <w:pPr>
      <w:numPr>
        <w:ilvl w:val="1"/>
        <w:numId w:val="56"/>
      </w:numPr>
      <w:spacing w:line="288" w:lineRule="auto"/>
      <w:jc w:val="both"/>
    </w:pPr>
    <w:rPr>
      <w:rFonts w:ascii="Cambria" w:eastAsiaTheme="minorHAnsi" w:hAnsi="Cambria" w:cstheme="minorBidi"/>
      <w:sz w:val="22"/>
      <w:szCs w:val="22"/>
      <w:lang w:val="en-US" w:eastAsia="en-US"/>
    </w:rPr>
  </w:style>
  <w:style w:type="paragraph" w:customStyle="1" w:styleId="Nvel11a">
    <w:name w:val="Nível 1.1 (a)"/>
    <w:basedOn w:val="Normal"/>
    <w:qFormat/>
    <w:rsid w:val="00853D08"/>
    <w:pPr>
      <w:numPr>
        <w:ilvl w:val="2"/>
        <w:numId w:val="56"/>
      </w:numPr>
      <w:spacing w:line="288" w:lineRule="auto"/>
      <w:jc w:val="both"/>
    </w:pPr>
    <w:rPr>
      <w:rFonts w:ascii="Cambria" w:eastAsiaTheme="minorHAnsi" w:hAnsi="Cambria" w:cstheme="minorBidi"/>
      <w:sz w:val="22"/>
      <w:szCs w:val="22"/>
      <w:lang w:val="en-US" w:eastAsia="en-US"/>
    </w:rPr>
  </w:style>
  <w:style w:type="paragraph" w:customStyle="1" w:styleId="Nvel11a1">
    <w:name w:val="Nível 1.1 (a) (1)"/>
    <w:basedOn w:val="Normal"/>
    <w:qFormat/>
    <w:rsid w:val="00853D08"/>
    <w:pPr>
      <w:numPr>
        <w:ilvl w:val="3"/>
        <w:numId w:val="56"/>
      </w:numPr>
      <w:spacing w:line="288" w:lineRule="auto"/>
      <w:jc w:val="both"/>
    </w:pPr>
    <w:rPr>
      <w:rFonts w:ascii="Cambria" w:eastAsiaTheme="minorHAnsi" w:hAnsi="Cambria" w:cstheme="minorBidi"/>
      <w:sz w:val="22"/>
      <w:szCs w:val="22"/>
      <w:lang w:val="en-US" w:eastAsia="en-US"/>
    </w:rPr>
  </w:style>
  <w:style w:type="paragraph" w:customStyle="1" w:styleId="Nvel111">
    <w:name w:val="Nível 1.1.1"/>
    <w:basedOn w:val="Normal"/>
    <w:qFormat/>
    <w:rsid w:val="00853D08"/>
    <w:pPr>
      <w:numPr>
        <w:ilvl w:val="4"/>
        <w:numId w:val="56"/>
      </w:numPr>
      <w:spacing w:line="288" w:lineRule="auto"/>
      <w:jc w:val="both"/>
    </w:pPr>
    <w:rPr>
      <w:rFonts w:ascii="Cambria" w:eastAsiaTheme="minorHAnsi" w:hAnsi="Cambria" w:cstheme="minorBidi"/>
      <w:sz w:val="22"/>
      <w:szCs w:val="22"/>
      <w:lang w:val="en-US" w:eastAsia="en-US"/>
    </w:rPr>
  </w:style>
  <w:style w:type="paragraph" w:customStyle="1" w:styleId="Nvel111a">
    <w:name w:val="Nível 1.1.1 (a)"/>
    <w:basedOn w:val="Normal"/>
    <w:qFormat/>
    <w:rsid w:val="00853D08"/>
    <w:pPr>
      <w:numPr>
        <w:ilvl w:val="5"/>
        <w:numId w:val="56"/>
      </w:numPr>
      <w:spacing w:line="288" w:lineRule="auto"/>
      <w:jc w:val="both"/>
    </w:pPr>
    <w:rPr>
      <w:rFonts w:ascii="Cambria" w:eastAsiaTheme="minorHAnsi" w:hAnsi="Cambria" w:cstheme="minorBidi"/>
      <w:sz w:val="22"/>
      <w:szCs w:val="22"/>
      <w:lang w:val="en-US" w:eastAsia="en-US"/>
    </w:rPr>
  </w:style>
  <w:style w:type="paragraph" w:customStyle="1" w:styleId="Nvel111a1">
    <w:name w:val="Nível 1.1.1 (a) (1)"/>
    <w:basedOn w:val="Normal"/>
    <w:qFormat/>
    <w:rsid w:val="00853D08"/>
    <w:pPr>
      <w:numPr>
        <w:ilvl w:val="6"/>
        <w:numId w:val="56"/>
      </w:numPr>
      <w:spacing w:line="288" w:lineRule="auto"/>
      <w:jc w:val="both"/>
    </w:pPr>
    <w:rPr>
      <w:rFonts w:ascii="Cambria" w:eastAsiaTheme="minorHAnsi" w:hAnsi="Cambria" w:cstheme="minorBidi"/>
      <w:sz w:val="22"/>
      <w:szCs w:val="22"/>
      <w:lang w:val="pt-PT" w:eastAsia="en-US"/>
    </w:rPr>
  </w:style>
  <w:style w:type="paragraph" w:customStyle="1" w:styleId="Nvel1111">
    <w:name w:val="Nível 1.1.1.1"/>
    <w:basedOn w:val="Nvel111a1"/>
    <w:qFormat/>
    <w:rsid w:val="00853D08"/>
    <w:pPr>
      <w:numPr>
        <w:ilvl w:val="7"/>
      </w:numPr>
    </w:pPr>
  </w:style>
  <w:style w:type="paragraph" w:customStyle="1" w:styleId="Nvel1111a">
    <w:name w:val="Nível 1.1.1.1 (a)"/>
    <w:basedOn w:val="Nvel1111"/>
    <w:qFormat/>
    <w:rsid w:val="00853D08"/>
    <w:pPr>
      <w:numPr>
        <w:ilvl w:val="8"/>
      </w:numPr>
    </w:pPr>
  </w:style>
  <w:style w:type="character" w:styleId="TextodoEspaoReservado">
    <w:name w:val="Placeholder Text"/>
    <w:basedOn w:val="Fontepargpadro"/>
    <w:uiPriority w:val="99"/>
    <w:semiHidden/>
    <w:rsid w:val="00D30EC4"/>
    <w:rPr>
      <w:color w:val="808080"/>
    </w:rPr>
  </w:style>
  <w:style w:type="paragraph" w:styleId="Textodenotaderodap">
    <w:name w:val="footnote text"/>
    <w:basedOn w:val="Normal"/>
    <w:link w:val="TextodenotaderodapChar"/>
    <w:uiPriority w:val="99"/>
    <w:semiHidden/>
    <w:unhideWhenUsed/>
    <w:rsid w:val="00C35286"/>
    <w:rPr>
      <w:sz w:val="20"/>
      <w:szCs w:val="20"/>
    </w:rPr>
  </w:style>
  <w:style w:type="character" w:customStyle="1" w:styleId="TextodenotaderodapChar">
    <w:name w:val="Texto de nota de rodapé Char"/>
    <w:basedOn w:val="Fontepargpadro"/>
    <w:link w:val="Textodenotaderodap"/>
    <w:uiPriority w:val="99"/>
    <w:semiHidden/>
    <w:rsid w:val="00C35286"/>
    <w:rPr>
      <w:rFonts w:ascii="Times New Roman" w:eastAsia="Times New Roman" w:hAnsi="Times New Roman"/>
    </w:rPr>
  </w:style>
  <w:style w:type="character" w:styleId="Refdenotaderodap">
    <w:name w:val="footnote reference"/>
    <w:basedOn w:val="Fontepargpadro"/>
    <w:uiPriority w:val="99"/>
    <w:semiHidden/>
    <w:unhideWhenUsed/>
    <w:rsid w:val="00C35286"/>
    <w:rPr>
      <w:vertAlign w:val="superscript"/>
    </w:rPr>
  </w:style>
  <w:style w:type="paragraph" w:customStyle="1" w:styleId="TEXTO">
    <w:name w:val="TEXTO"/>
    <w:autoRedefine/>
    <w:uiPriority w:val="99"/>
    <w:rsid w:val="00366516"/>
    <w:pPr>
      <w:keepNext/>
      <w:keepLines/>
      <w:numPr>
        <w:ilvl w:val="1"/>
        <w:numId w:val="57"/>
      </w:numPr>
      <w:spacing w:line="300" w:lineRule="exact"/>
      <w:ind w:left="707" w:hanging="707"/>
    </w:pPr>
    <w:rPr>
      <w:rFonts w:ascii="Frutiger Light" w:eastAsia="Times New Roman" w:hAnsi="Frutiger Light" w:cs="Frutiger Light"/>
      <w:sz w:val="26"/>
      <w:szCs w:val="26"/>
      <w:lang w:eastAsia="en-US"/>
    </w:rPr>
  </w:style>
  <w:style w:type="character" w:customStyle="1" w:styleId="MenoPendente3">
    <w:name w:val="Menção Pendente3"/>
    <w:basedOn w:val="Fontepargpadro"/>
    <w:uiPriority w:val="99"/>
    <w:semiHidden/>
    <w:unhideWhenUsed/>
    <w:rsid w:val="00D43A7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E26"/>
    <w:rPr>
      <w:rFonts w:ascii="Times New Roman" w:eastAsia="Times New Roman" w:hAnsi="Times New Roman"/>
      <w:sz w:val="24"/>
      <w:szCs w:val="24"/>
    </w:rPr>
  </w:style>
  <w:style w:type="paragraph" w:styleId="Ttulo1">
    <w:name w:val="heading 1"/>
    <w:basedOn w:val="Normal"/>
    <w:next w:val="Normal"/>
    <w:link w:val="Ttulo1Char1"/>
    <w:qFormat/>
    <w:rsid w:val="003806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C53E26"/>
    <w:pPr>
      <w:keepNext/>
      <w:spacing w:before="240" w:after="60"/>
      <w:outlineLvl w:val="1"/>
    </w:pPr>
    <w:rPr>
      <w:rFonts w:ascii="Cambria" w:hAnsi="Cambria"/>
      <w:b/>
      <w:bCs/>
      <w:i/>
      <w:iCs/>
      <w:sz w:val="28"/>
      <w:szCs w:val="28"/>
      <w:lang w:val="x-none" w:eastAsia="x-none"/>
    </w:rPr>
  </w:style>
  <w:style w:type="paragraph" w:styleId="Ttulo3">
    <w:name w:val="heading 3"/>
    <w:basedOn w:val="Normal"/>
    <w:next w:val="Normal"/>
    <w:link w:val="Ttulo3Char"/>
    <w:qFormat/>
    <w:rsid w:val="00C53E26"/>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ascii="Cambria" w:hAnsi="Cambria"/>
      <w:b/>
      <w:bCs/>
      <w:sz w:val="26"/>
      <w:szCs w:val="26"/>
      <w:lang w:val="x-none" w:eastAsia="x-none"/>
    </w:rPr>
  </w:style>
  <w:style w:type="paragraph" w:styleId="Ttulo4">
    <w:name w:val="heading 4"/>
    <w:basedOn w:val="Normal"/>
    <w:next w:val="Normal"/>
    <w:link w:val="Ttulo4Char"/>
    <w:qFormat/>
    <w:rsid w:val="00C53E26"/>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ascii="Calibri" w:hAnsi="Calibri"/>
      <w:b/>
      <w:bCs/>
      <w:sz w:val="28"/>
      <w:szCs w:val="28"/>
      <w:lang w:val="x-none" w:eastAsia="x-none"/>
    </w:rPr>
  </w:style>
  <w:style w:type="paragraph" w:styleId="Ttulo5">
    <w:name w:val="heading 5"/>
    <w:basedOn w:val="Normal"/>
    <w:next w:val="Normal"/>
    <w:link w:val="Ttulo5Char"/>
    <w:qFormat/>
    <w:rsid w:val="00C53E26"/>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
    <w:semiHidden/>
    <w:unhideWhenUsed/>
    <w:qFormat/>
    <w:rsid w:val="00A17E3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rsid w:val="006045A2"/>
    <w:rPr>
      <w:rFonts w:ascii="Times New Roman" w:eastAsia="Times New Roman" w:hAnsi="Times New Roman"/>
      <w:b/>
      <w:bCs/>
      <w:kern w:val="32"/>
      <w:sz w:val="24"/>
      <w:szCs w:val="24"/>
    </w:rPr>
  </w:style>
  <w:style w:type="character" w:customStyle="1" w:styleId="Ttulo2Char">
    <w:name w:val="Título 2 Char"/>
    <w:link w:val="Ttulo2"/>
    <w:rsid w:val="00C53E26"/>
    <w:rPr>
      <w:rFonts w:ascii="Cambria" w:eastAsia="Times New Roman" w:hAnsi="Cambria"/>
      <w:b/>
      <w:bCs/>
      <w:i/>
      <w:iCs/>
      <w:sz w:val="28"/>
      <w:szCs w:val="28"/>
    </w:rPr>
  </w:style>
  <w:style w:type="character" w:customStyle="1" w:styleId="Ttulo3Char">
    <w:name w:val="Título 3 Char"/>
    <w:link w:val="Ttulo3"/>
    <w:rsid w:val="00C53E26"/>
    <w:rPr>
      <w:rFonts w:ascii="Cambria" w:eastAsia="Times New Roman" w:hAnsi="Cambria"/>
      <w:b/>
      <w:bCs/>
      <w:sz w:val="26"/>
      <w:szCs w:val="26"/>
      <w:shd w:val="clear" w:color="auto" w:fill="FFFFFF"/>
    </w:rPr>
  </w:style>
  <w:style w:type="character" w:customStyle="1" w:styleId="Ttulo4Char">
    <w:name w:val="Título 4 Char"/>
    <w:link w:val="Ttulo4"/>
    <w:rsid w:val="00C53E26"/>
    <w:rPr>
      <w:rFonts w:eastAsia="Times New Roman"/>
      <w:b/>
      <w:bCs/>
      <w:sz w:val="28"/>
      <w:szCs w:val="28"/>
      <w:shd w:val="clear" w:color="auto" w:fill="FFFFFF"/>
    </w:rPr>
  </w:style>
  <w:style w:type="character" w:customStyle="1" w:styleId="Ttulo5Char">
    <w:name w:val="Título 5 Char"/>
    <w:link w:val="Ttulo5"/>
    <w:rsid w:val="00C53E26"/>
    <w:rPr>
      <w:rFonts w:eastAsia="Times New Roman"/>
      <w:b/>
      <w:bCs/>
      <w:i/>
      <w:iCs/>
      <w:sz w:val="26"/>
      <w:szCs w:val="26"/>
    </w:rPr>
  </w:style>
  <w:style w:type="paragraph" w:styleId="Cabealho">
    <w:name w:val="header"/>
    <w:basedOn w:val="Normal"/>
    <w:link w:val="CabealhoChar"/>
    <w:uiPriority w:val="99"/>
    <w:unhideWhenUsed/>
    <w:rsid w:val="009E46C8"/>
    <w:pPr>
      <w:tabs>
        <w:tab w:val="center" w:pos="4252"/>
        <w:tab w:val="right" w:pos="8504"/>
      </w:tabs>
    </w:pPr>
    <w:rPr>
      <w:lang w:val="x-none" w:eastAsia="x-none"/>
    </w:rPr>
  </w:style>
  <w:style w:type="character" w:customStyle="1" w:styleId="CabealhoChar">
    <w:name w:val="Cabeçalho Char"/>
    <w:link w:val="Cabealho"/>
    <w:uiPriority w:val="99"/>
    <w:rsid w:val="00B53614"/>
    <w:rPr>
      <w:rFonts w:ascii="Times New Roman" w:eastAsia="Times New Roman" w:hAnsi="Times New Roman"/>
      <w:sz w:val="24"/>
      <w:szCs w:val="24"/>
    </w:rPr>
  </w:style>
  <w:style w:type="paragraph" w:styleId="Rodap">
    <w:name w:val="footer"/>
    <w:basedOn w:val="Normal"/>
    <w:link w:val="RodapChar"/>
    <w:uiPriority w:val="99"/>
    <w:unhideWhenUsed/>
    <w:rsid w:val="009E46C8"/>
    <w:pPr>
      <w:tabs>
        <w:tab w:val="center" w:pos="4252"/>
        <w:tab w:val="right" w:pos="8504"/>
      </w:tabs>
    </w:pPr>
    <w:rPr>
      <w:lang w:val="x-none" w:eastAsia="x-none"/>
    </w:rPr>
  </w:style>
  <w:style w:type="character" w:customStyle="1" w:styleId="RodapChar">
    <w:name w:val="Rodapé Char"/>
    <w:link w:val="Rodap"/>
    <w:uiPriority w:val="99"/>
    <w:rsid w:val="00B53614"/>
    <w:rPr>
      <w:rFonts w:ascii="Times New Roman" w:eastAsia="Times New Roman" w:hAnsi="Times New Roman"/>
      <w:sz w:val="24"/>
      <w:szCs w:val="24"/>
    </w:rPr>
  </w:style>
  <w:style w:type="paragraph" w:styleId="Textodebalo">
    <w:name w:val="Balloon Text"/>
    <w:basedOn w:val="Normal"/>
    <w:link w:val="TextodebaloChar"/>
    <w:semiHidden/>
    <w:unhideWhenUsed/>
    <w:rsid w:val="009E46C8"/>
    <w:rPr>
      <w:rFonts w:ascii="Tahoma" w:hAnsi="Tahoma"/>
      <w:sz w:val="16"/>
      <w:szCs w:val="16"/>
      <w:lang w:val="x-none" w:eastAsia="x-none"/>
    </w:rPr>
  </w:style>
  <w:style w:type="character" w:customStyle="1" w:styleId="TextodebaloChar">
    <w:name w:val="Texto de balão Char"/>
    <w:link w:val="Textodebalo"/>
    <w:semiHidden/>
    <w:rsid w:val="00B53614"/>
    <w:rPr>
      <w:rFonts w:ascii="Tahoma" w:eastAsia="Times New Roman" w:hAnsi="Tahoma" w:cs="Tahoma"/>
      <w:sz w:val="16"/>
      <w:szCs w:val="16"/>
    </w:rPr>
  </w:style>
  <w:style w:type="paragraph" w:styleId="Corpodetexto2">
    <w:name w:val="Body Text 2"/>
    <w:basedOn w:val="Normal"/>
    <w:link w:val="Corpodetexto2Char"/>
    <w:semiHidden/>
    <w:rsid w:val="00C53E26"/>
    <w:pPr>
      <w:jc w:val="both"/>
    </w:pPr>
    <w:rPr>
      <w:lang w:val="x-none" w:eastAsia="x-none"/>
    </w:rPr>
  </w:style>
  <w:style w:type="character" w:customStyle="1" w:styleId="Corpodetexto2Char">
    <w:name w:val="Corpo de texto 2 Char"/>
    <w:link w:val="Corpodetexto2"/>
    <w:rsid w:val="00C53E26"/>
    <w:rPr>
      <w:rFonts w:ascii="Times New Roman" w:eastAsia="Times New Roman" w:hAnsi="Times New Roman"/>
      <w:sz w:val="24"/>
      <w:szCs w:val="24"/>
    </w:rPr>
  </w:style>
  <w:style w:type="character" w:customStyle="1" w:styleId="CabealhoChar1">
    <w:name w:val="Cabeçalho Char1"/>
    <w:rsid w:val="00C53E26"/>
    <w:rPr>
      <w:rFonts w:ascii="Times New Roman" w:eastAsia="Times New Roman" w:hAnsi="Times New Roman" w:cs="Times New Roman"/>
      <w:sz w:val="24"/>
      <w:szCs w:val="24"/>
      <w:shd w:val="clear" w:color="auto" w:fill="FFFFFF"/>
    </w:rPr>
  </w:style>
  <w:style w:type="paragraph" w:styleId="Commarcadores">
    <w:name w:val="List Bullet"/>
    <w:basedOn w:val="Normal"/>
    <w:semiHidden/>
    <w:rsid w:val="00C53E26"/>
    <w:pPr>
      <w:numPr>
        <w:numId w:val="1"/>
      </w:numPr>
    </w:pPr>
  </w:style>
  <w:style w:type="character" w:customStyle="1" w:styleId="Char1">
    <w:name w:val="Char1"/>
    <w:rsid w:val="00C53E26"/>
    <w:rPr>
      <w:rFonts w:cs="Times New Roman"/>
      <w:sz w:val="24"/>
      <w:szCs w:val="24"/>
      <w:lang w:val="pt-BR" w:eastAsia="pt-BR" w:bidi="ar-SA"/>
    </w:rPr>
  </w:style>
  <w:style w:type="paragraph" w:customStyle="1" w:styleId="BodyText22">
    <w:name w:val="Body Text 22"/>
    <w:basedOn w:val="Normal"/>
    <w:rsid w:val="00C53E26"/>
    <w:pPr>
      <w:jc w:val="both"/>
    </w:pPr>
    <w:rPr>
      <w:szCs w:val="20"/>
      <w:lang w:val="en-AU"/>
    </w:rPr>
  </w:style>
  <w:style w:type="character" w:customStyle="1" w:styleId="CorpodetextoChar">
    <w:name w:val="Corpo de texto Char"/>
    <w:aliases w:val="b Char"/>
    <w:link w:val="Corpodetexto"/>
    <w:rsid w:val="00C53E26"/>
    <w:rPr>
      <w:rFonts w:ascii="Times New Roman" w:eastAsia="Times New Roman" w:hAnsi="Times New Roman"/>
      <w:sz w:val="24"/>
      <w:szCs w:val="24"/>
    </w:rPr>
  </w:style>
  <w:style w:type="paragraph" w:styleId="Corpodetexto">
    <w:name w:val="Body Text"/>
    <w:aliases w:val="b"/>
    <w:basedOn w:val="Normal"/>
    <w:link w:val="CorpodetextoChar"/>
    <w:semiHidden/>
    <w:rsid w:val="00C53E26"/>
    <w:pPr>
      <w:spacing w:after="120"/>
    </w:pPr>
    <w:rPr>
      <w:lang w:val="x-none" w:eastAsia="x-none"/>
    </w:rPr>
  </w:style>
  <w:style w:type="paragraph" w:customStyle="1" w:styleId="p0">
    <w:name w:val="p0"/>
    <w:basedOn w:val="Normal"/>
    <w:link w:val="p0Char"/>
    <w:uiPriority w:val="99"/>
    <w:rsid w:val="00C53E26"/>
    <w:pPr>
      <w:widowControl w:val="0"/>
      <w:tabs>
        <w:tab w:val="left" w:pos="720"/>
      </w:tabs>
      <w:autoSpaceDE w:val="0"/>
      <w:autoSpaceDN w:val="0"/>
      <w:adjustRightInd w:val="0"/>
      <w:spacing w:line="240" w:lineRule="atLeast"/>
      <w:jc w:val="both"/>
    </w:pPr>
    <w:rPr>
      <w:rFonts w:ascii="Times" w:hAnsi="Times"/>
      <w:w w:val="0"/>
      <w:sz w:val="22"/>
      <w:szCs w:val="20"/>
      <w:lang w:val="x-none" w:eastAsia="x-none"/>
    </w:rPr>
  </w:style>
  <w:style w:type="paragraph" w:styleId="Recuodecorpodetexto">
    <w:name w:val="Body Text Indent"/>
    <w:basedOn w:val="Normal"/>
    <w:link w:val="RecuodecorpodetextoChar"/>
    <w:semiHidden/>
    <w:rsid w:val="00C53E26"/>
    <w:pPr>
      <w:spacing w:after="120"/>
      <w:ind w:left="283"/>
    </w:pPr>
    <w:rPr>
      <w:lang w:val="x-none" w:eastAsia="x-none"/>
    </w:rPr>
  </w:style>
  <w:style w:type="character" w:customStyle="1" w:styleId="RecuodecorpodetextoChar">
    <w:name w:val="Recuo de corpo de texto Char"/>
    <w:link w:val="Recuodecorpodetexto"/>
    <w:rsid w:val="00C53E26"/>
    <w:rPr>
      <w:rFonts w:ascii="Times New Roman" w:eastAsia="Times New Roman" w:hAnsi="Times New Roman"/>
      <w:sz w:val="24"/>
      <w:szCs w:val="24"/>
    </w:rPr>
  </w:style>
  <w:style w:type="paragraph" w:styleId="Corpodetexto3">
    <w:name w:val="Body Text 3"/>
    <w:basedOn w:val="Normal"/>
    <w:link w:val="Corpodetexto3Char"/>
    <w:semiHidden/>
    <w:rsid w:val="00C53E26"/>
    <w:pPr>
      <w:spacing w:after="120"/>
    </w:pPr>
    <w:rPr>
      <w:sz w:val="16"/>
      <w:szCs w:val="16"/>
      <w:lang w:val="x-none" w:eastAsia="x-none"/>
    </w:rPr>
  </w:style>
  <w:style w:type="character" w:customStyle="1" w:styleId="Corpodetexto3Char">
    <w:name w:val="Corpo de texto 3 Char"/>
    <w:link w:val="Corpodetexto3"/>
    <w:rsid w:val="00C53E26"/>
    <w:rPr>
      <w:rFonts w:ascii="Times New Roman" w:eastAsia="Times New Roman" w:hAnsi="Times New Roman"/>
      <w:sz w:val="16"/>
      <w:szCs w:val="16"/>
    </w:rPr>
  </w:style>
  <w:style w:type="character" w:customStyle="1" w:styleId="Recuodecorpodetexto3Char">
    <w:name w:val="Recuo de corpo de texto 3 Char"/>
    <w:link w:val="Recuodecorpodetexto3"/>
    <w:rsid w:val="00C53E26"/>
    <w:rPr>
      <w:rFonts w:ascii="Times New Roman" w:eastAsia="Times New Roman" w:hAnsi="Times New Roman"/>
      <w:sz w:val="16"/>
      <w:szCs w:val="16"/>
    </w:rPr>
  </w:style>
  <w:style w:type="paragraph" w:styleId="Recuodecorpodetexto3">
    <w:name w:val="Body Text Indent 3"/>
    <w:basedOn w:val="Normal"/>
    <w:link w:val="Recuodecorpodetexto3Char"/>
    <w:semiHidden/>
    <w:rsid w:val="00C53E26"/>
    <w:pPr>
      <w:spacing w:after="120"/>
      <w:ind w:left="283"/>
    </w:pPr>
    <w:rPr>
      <w:sz w:val="16"/>
      <w:szCs w:val="16"/>
      <w:lang w:val="x-none" w:eastAsia="x-none"/>
    </w:rPr>
  </w:style>
  <w:style w:type="character" w:customStyle="1" w:styleId="Char">
    <w:name w:val="Char"/>
    <w:rsid w:val="00C53E26"/>
    <w:rPr>
      <w:rFonts w:cs="Times New Roman"/>
      <w:sz w:val="24"/>
      <w:szCs w:val="24"/>
      <w:lang w:val="pt-BR" w:eastAsia="pt-BR" w:bidi="ar-SA"/>
    </w:rPr>
  </w:style>
  <w:style w:type="paragraph" w:customStyle="1" w:styleId="sub">
    <w:name w:val="sub"/>
    <w:rsid w:val="00C53E2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character" w:customStyle="1" w:styleId="DeltaViewInsertion">
    <w:name w:val="DeltaView Insertion"/>
    <w:uiPriority w:val="99"/>
    <w:rsid w:val="00C53E26"/>
    <w:rPr>
      <w:color w:val="0000FF"/>
      <w:spacing w:val="0"/>
      <w:u w:val="double"/>
    </w:rPr>
  </w:style>
  <w:style w:type="paragraph" w:customStyle="1" w:styleId="DeltaViewTableBody">
    <w:name w:val="DeltaView Table Body"/>
    <w:basedOn w:val="Normal"/>
    <w:rsid w:val="00C53E26"/>
    <w:pPr>
      <w:autoSpaceDE w:val="0"/>
      <w:autoSpaceDN w:val="0"/>
      <w:adjustRightInd w:val="0"/>
    </w:pPr>
    <w:rPr>
      <w:rFonts w:ascii="Arial" w:hAnsi="Arial" w:cs="Arial"/>
      <w:lang w:val="en-US"/>
    </w:rPr>
  </w:style>
  <w:style w:type="character" w:styleId="Refdecomentrio">
    <w:name w:val="annotation reference"/>
    <w:semiHidden/>
    <w:rsid w:val="00C53E26"/>
    <w:rPr>
      <w:rFonts w:cs="Times New Roman"/>
      <w:sz w:val="16"/>
      <w:szCs w:val="16"/>
    </w:rPr>
  </w:style>
  <w:style w:type="character" w:customStyle="1" w:styleId="TextodecomentrioChar">
    <w:name w:val="Texto de comentário Char"/>
    <w:link w:val="Textodecomentrio"/>
    <w:semiHidden/>
    <w:rsid w:val="00C53E26"/>
    <w:rPr>
      <w:rFonts w:ascii="Times New Roman" w:eastAsia="Times New Roman" w:hAnsi="Times New Roman"/>
    </w:rPr>
  </w:style>
  <w:style w:type="paragraph" w:styleId="Textodecomentrio">
    <w:name w:val="annotation text"/>
    <w:basedOn w:val="Normal"/>
    <w:link w:val="TextodecomentrioChar"/>
    <w:semiHidden/>
    <w:rsid w:val="00C53E26"/>
    <w:rPr>
      <w:sz w:val="20"/>
      <w:szCs w:val="20"/>
      <w:lang w:val="x-none" w:eastAsia="x-none"/>
    </w:rPr>
  </w:style>
  <w:style w:type="character" w:customStyle="1" w:styleId="AssuntodocomentrioChar">
    <w:name w:val="Assunto do comentário Char"/>
    <w:link w:val="Assuntodocomentrio"/>
    <w:semiHidden/>
    <w:rsid w:val="00C53E26"/>
    <w:rPr>
      <w:rFonts w:ascii="Times New Roman" w:eastAsia="Times New Roman" w:hAnsi="Times New Roman"/>
      <w:b/>
      <w:bCs/>
    </w:rPr>
  </w:style>
  <w:style w:type="paragraph" w:styleId="Assuntodocomentrio">
    <w:name w:val="annotation subject"/>
    <w:basedOn w:val="Textodecomentrio"/>
    <w:next w:val="Textodecomentrio"/>
    <w:link w:val="AssuntodocomentrioChar"/>
    <w:semiHidden/>
    <w:rsid w:val="00C53E26"/>
    <w:rPr>
      <w:b/>
      <w:bCs/>
    </w:rPr>
  </w:style>
  <w:style w:type="character" w:styleId="Nmerodepgina">
    <w:name w:val="page number"/>
    <w:semiHidden/>
    <w:rsid w:val="00C53E26"/>
    <w:rPr>
      <w:rFonts w:cs="Times New Roman"/>
    </w:rPr>
  </w:style>
  <w:style w:type="character" w:styleId="Hyperlink">
    <w:name w:val="Hyperlink"/>
    <w:rsid w:val="00C53E26"/>
    <w:rPr>
      <w:rFonts w:cs="Times New Roman"/>
      <w:color w:val="0000FF"/>
      <w:u w:val="single"/>
    </w:rPr>
  </w:style>
  <w:style w:type="character" w:customStyle="1" w:styleId="Recuodecorpodetexto2Char">
    <w:name w:val="Recuo de corpo de texto 2 Char"/>
    <w:link w:val="Recuodecorpodetexto2"/>
    <w:rsid w:val="00C53E26"/>
    <w:rPr>
      <w:rFonts w:ascii="Times New Roman" w:eastAsia="Times New Roman" w:hAnsi="Times New Roman"/>
      <w:sz w:val="24"/>
      <w:szCs w:val="24"/>
    </w:rPr>
  </w:style>
  <w:style w:type="paragraph" w:styleId="Recuodecorpodetexto2">
    <w:name w:val="Body Text Indent 2"/>
    <w:basedOn w:val="Normal"/>
    <w:link w:val="Recuodecorpodetexto2Char"/>
    <w:semiHidden/>
    <w:rsid w:val="00C53E26"/>
    <w:pPr>
      <w:spacing w:after="120" w:line="480" w:lineRule="auto"/>
      <w:ind w:left="283"/>
    </w:pPr>
    <w:rPr>
      <w:lang w:val="x-none" w:eastAsia="x-none"/>
    </w:rPr>
  </w:style>
  <w:style w:type="paragraph" w:customStyle="1" w:styleId="Textopadro">
    <w:name w:val="Texto padrão"/>
    <w:basedOn w:val="Normal"/>
    <w:rsid w:val="00C53E26"/>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C53E26"/>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sz w:val="22"/>
      <w:szCs w:val="22"/>
    </w:rPr>
  </w:style>
  <w:style w:type="character" w:customStyle="1" w:styleId="InitialStyle">
    <w:name w:val="InitialStyle"/>
    <w:rsid w:val="00C53E26"/>
    <w:rPr>
      <w:rFonts w:ascii="Times New Roman" w:hAnsi="Times New Roman"/>
      <w:color w:val="auto"/>
      <w:spacing w:val="0"/>
      <w:sz w:val="20"/>
    </w:rPr>
  </w:style>
  <w:style w:type="paragraph" w:customStyle="1" w:styleId="Estilo2">
    <w:name w:val="Estilo2"/>
    <w:basedOn w:val="Normal"/>
    <w:rsid w:val="00C53E26"/>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C53E26"/>
    <w:pPr>
      <w:widowControl w:val="0"/>
      <w:autoSpaceDE w:val="0"/>
      <w:autoSpaceDN w:val="0"/>
      <w:adjustRightInd w:val="0"/>
      <w:jc w:val="both"/>
    </w:pPr>
    <w:rPr>
      <w:rFonts w:ascii="Arial" w:hAnsi="Arial" w:cs="Arial"/>
    </w:rPr>
  </w:style>
  <w:style w:type="character" w:customStyle="1" w:styleId="BodyText31">
    <w:name w:val="Body Text 31"/>
    <w:rsid w:val="00C53E26"/>
    <w:rPr>
      <w:spacing w:val="0"/>
      <w:sz w:val="28"/>
      <w:lang w:val="pt-BR"/>
    </w:rPr>
  </w:style>
  <w:style w:type="paragraph" w:customStyle="1" w:styleId="para">
    <w:name w:val="para"/>
    <w:rsid w:val="00C53E26"/>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sz w:val="24"/>
      <w:szCs w:val="24"/>
    </w:rPr>
  </w:style>
  <w:style w:type="paragraph" w:customStyle="1" w:styleId="tituloc">
    <w:name w:val="titulo_c"/>
    <w:rsid w:val="00C53E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b/>
      <w:bCs/>
      <w:sz w:val="24"/>
      <w:szCs w:val="24"/>
    </w:rPr>
  </w:style>
  <w:style w:type="paragraph" w:customStyle="1" w:styleId="DeltaViewTableHeading">
    <w:name w:val="DeltaView Table Heading"/>
    <w:basedOn w:val="Normal"/>
    <w:rsid w:val="00C53E26"/>
    <w:pPr>
      <w:autoSpaceDE w:val="0"/>
      <w:autoSpaceDN w:val="0"/>
      <w:adjustRightInd w:val="0"/>
      <w:spacing w:after="120"/>
    </w:pPr>
    <w:rPr>
      <w:rFonts w:ascii="Arial" w:hAnsi="Arial" w:cs="Arial"/>
      <w:b/>
      <w:bCs/>
      <w:lang w:val="en-US"/>
    </w:rPr>
  </w:style>
  <w:style w:type="paragraph" w:customStyle="1" w:styleId="DeltaViewAnnounce">
    <w:name w:val="DeltaView Announce"/>
    <w:rsid w:val="00C53E26"/>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customStyle="1" w:styleId="DeltaViewDeletion">
    <w:name w:val="DeltaView Deletion"/>
    <w:rsid w:val="00C53E26"/>
    <w:rPr>
      <w:strike/>
      <w:color w:val="FF0000"/>
      <w:spacing w:val="0"/>
    </w:rPr>
  </w:style>
  <w:style w:type="character" w:customStyle="1" w:styleId="DeltaViewMoveSource">
    <w:name w:val="DeltaView Move Source"/>
    <w:rsid w:val="00C53E26"/>
    <w:rPr>
      <w:strike/>
      <w:color w:val="00C000"/>
      <w:spacing w:val="0"/>
    </w:rPr>
  </w:style>
  <w:style w:type="character" w:customStyle="1" w:styleId="DeltaViewMoveDestination">
    <w:name w:val="DeltaView Move Destination"/>
    <w:uiPriority w:val="99"/>
    <w:rsid w:val="00C53E26"/>
    <w:rPr>
      <w:color w:val="00C000"/>
      <w:spacing w:val="0"/>
      <w:u w:val="double"/>
    </w:rPr>
  </w:style>
  <w:style w:type="character" w:customStyle="1" w:styleId="DeltaViewChangeNumber">
    <w:name w:val="DeltaView Change Number"/>
    <w:rsid w:val="00C53E26"/>
    <w:rPr>
      <w:color w:val="000000"/>
      <w:spacing w:val="0"/>
      <w:vertAlign w:val="superscript"/>
    </w:rPr>
  </w:style>
  <w:style w:type="character" w:customStyle="1" w:styleId="DeltaViewDelimiter">
    <w:name w:val="DeltaView Delimiter"/>
    <w:rsid w:val="00C53E26"/>
    <w:rPr>
      <w:spacing w:val="0"/>
    </w:rPr>
  </w:style>
  <w:style w:type="character" w:customStyle="1" w:styleId="DeltaViewFormatChange">
    <w:name w:val="DeltaView Format Change"/>
    <w:rsid w:val="00C53E26"/>
    <w:rPr>
      <w:color w:val="000000"/>
      <w:spacing w:val="0"/>
    </w:rPr>
  </w:style>
  <w:style w:type="character" w:customStyle="1" w:styleId="DeltaViewMovedDeletion">
    <w:name w:val="DeltaView Moved Deletion"/>
    <w:rsid w:val="00C53E26"/>
    <w:rPr>
      <w:strike/>
      <w:color w:val="C08080"/>
      <w:spacing w:val="0"/>
    </w:rPr>
  </w:style>
  <w:style w:type="character" w:customStyle="1" w:styleId="DeltaViewEditorComment">
    <w:name w:val="DeltaView Editor Comment"/>
    <w:rsid w:val="00C53E26"/>
    <w:rPr>
      <w:rFonts w:cs="Times New Roman"/>
      <w:color w:val="0000FF"/>
      <w:spacing w:val="0"/>
      <w:u w:val="double"/>
    </w:rPr>
  </w:style>
  <w:style w:type="character" w:customStyle="1" w:styleId="DeltaViewStyleChangeText">
    <w:name w:val="DeltaView Style Change Text"/>
    <w:rsid w:val="00C53E26"/>
    <w:rPr>
      <w:color w:val="000000"/>
      <w:spacing w:val="0"/>
      <w:u w:val="double"/>
    </w:rPr>
  </w:style>
  <w:style w:type="character" w:customStyle="1" w:styleId="DeltaViewStyleChangeLabel">
    <w:name w:val="DeltaView Style Change Label"/>
    <w:rsid w:val="00C53E26"/>
    <w:rPr>
      <w:color w:val="000000"/>
      <w:spacing w:val="0"/>
    </w:rPr>
  </w:style>
  <w:style w:type="paragraph" w:customStyle="1" w:styleId="BodyText32">
    <w:name w:val="Body Text 32"/>
    <w:basedOn w:val="Normal"/>
    <w:rsid w:val="00C53E26"/>
    <w:pPr>
      <w:jc w:val="both"/>
    </w:pPr>
    <w:rPr>
      <w:rFonts w:ascii="Arial" w:hAnsi="Arial"/>
      <w:szCs w:val="20"/>
    </w:rPr>
  </w:style>
  <w:style w:type="paragraph" w:customStyle="1" w:styleId="assin">
    <w:name w:val="assin"/>
    <w:rsid w:val="00C53E26"/>
    <w:pPr>
      <w:widowControl w:val="0"/>
      <w:tabs>
        <w:tab w:val="left" w:pos="0"/>
        <w:tab w:val="left" w:pos="1418"/>
        <w:tab w:val="left" w:pos="2835"/>
        <w:tab w:val="left" w:pos="4252"/>
      </w:tabs>
      <w:spacing w:before="269" w:after="170" w:line="214" w:lineRule="atLeast"/>
      <w:jc w:val="center"/>
    </w:pPr>
    <w:rPr>
      <w:rFonts w:ascii="Swiss" w:eastAsia="Times New Roman" w:hAnsi="Swiss"/>
      <w:b/>
    </w:rPr>
  </w:style>
  <w:style w:type="paragraph" w:styleId="Ttulo">
    <w:name w:val="Title"/>
    <w:basedOn w:val="Normal"/>
    <w:link w:val="TtuloChar"/>
    <w:qFormat/>
    <w:rsid w:val="00C53E26"/>
    <w:pPr>
      <w:jc w:val="center"/>
    </w:pPr>
    <w:rPr>
      <w:rFonts w:ascii="Cambria" w:hAnsi="Cambria"/>
      <w:b/>
      <w:bCs/>
      <w:kern w:val="28"/>
      <w:sz w:val="32"/>
      <w:szCs w:val="32"/>
      <w:lang w:val="x-none" w:eastAsia="x-none"/>
    </w:rPr>
  </w:style>
  <w:style w:type="character" w:customStyle="1" w:styleId="TtuloChar">
    <w:name w:val="Título Char"/>
    <w:link w:val="Ttulo"/>
    <w:rsid w:val="00C53E26"/>
    <w:rPr>
      <w:rFonts w:ascii="Cambria" w:eastAsia="Times New Roman" w:hAnsi="Cambria"/>
      <w:b/>
      <w:bCs/>
      <w:kern w:val="28"/>
      <w:sz w:val="32"/>
      <w:szCs w:val="32"/>
    </w:rPr>
  </w:style>
  <w:style w:type="paragraph" w:customStyle="1" w:styleId="TextoTpicosProspecto">
    <w:name w:val="Texto Tópicos Prospecto"/>
    <w:basedOn w:val="TextoProspecto"/>
    <w:autoRedefine/>
    <w:rsid w:val="00C53E26"/>
    <w:pPr>
      <w:numPr>
        <w:numId w:val="2"/>
      </w:numPr>
    </w:pPr>
  </w:style>
  <w:style w:type="paragraph" w:customStyle="1" w:styleId="TextoProspecto">
    <w:name w:val="Texto Prospecto"/>
    <w:basedOn w:val="Normal"/>
    <w:autoRedefine/>
    <w:rsid w:val="00C53E26"/>
    <w:pPr>
      <w:tabs>
        <w:tab w:val="left" w:pos="-1430"/>
        <w:tab w:val="left" w:pos="780"/>
      </w:tabs>
      <w:spacing w:after="120"/>
      <w:jc w:val="both"/>
    </w:pPr>
    <w:rPr>
      <w:rFonts w:ascii="Frutiger Light" w:hAnsi="Frutiger Light"/>
      <w:sz w:val="20"/>
      <w:szCs w:val="20"/>
    </w:rPr>
  </w:style>
  <w:style w:type="paragraph" w:customStyle="1" w:styleId="N">
    <w:name w:val="N"/>
    <w:rsid w:val="00C53E26"/>
    <w:pPr>
      <w:spacing w:line="240" w:lineRule="exact"/>
      <w:jc w:val="both"/>
    </w:pPr>
    <w:rPr>
      <w:rFonts w:ascii="Arial" w:eastAsia="Times New Roman" w:hAnsi="Arial"/>
      <w:sz w:val="22"/>
      <w:lang w:val="pt-PT"/>
    </w:rPr>
  </w:style>
  <w:style w:type="paragraph" w:customStyle="1" w:styleId="Celso1">
    <w:name w:val="Celso1"/>
    <w:basedOn w:val="Normal"/>
    <w:rsid w:val="00C53E26"/>
    <w:pPr>
      <w:widowControl w:val="0"/>
      <w:jc w:val="both"/>
    </w:pPr>
    <w:rPr>
      <w:rFonts w:ascii="Univers (W1)" w:hAnsi="Univers (W1)"/>
      <w:szCs w:val="20"/>
    </w:rPr>
  </w:style>
  <w:style w:type="character" w:customStyle="1" w:styleId="thptitle1">
    <w:name w:val="thptitle1"/>
    <w:rsid w:val="00C53E26"/>
    <w:rPr>
      <w:rFonts w:cs="Times New Roman"/>
      <w:color w:val="000000"/>
    </w:rPr>
  </w:style>
  <w:style w:type="paragraph" w:customStyle="1" w:styleId="Corpo">
    <w:name w:val="Corpo"/>
    <w:rsid w:val="00C53E26"/>
    <w:rPr>
      <w:rFonts w:ascii="Times New Roman" w:eastAsia="Times New Roman" w:hAnsi="Times New Roman"/>
      <w:color w:val="000000"/>
      <w:sz w:val="28"/>
    </w:rPr>
  </w:style>
  <w:style w:type="character" w:customStyle="1" w:styleId="MapadoDocumentoChar">
    <w:name w:val="Mapa do Documento Char"/>
    <w:link w:val="MapadoDocumento"/>
    <w:semiHidden/>
    <w:rsid w:val="00C53E26"/>
    <w:rPr>
      <w:rFonts w:ascii="Times New Roman" w:eastAsia="Times New Roman" w:hAnsi="Times New Roman"/>
      <w:sz w:val="0"/>
      <w:szCs w:val="0"/>
      <w:shd w:val="clear" w:color="auto" w:fill="000080"/>
    </w:rPr>
  </w:style>
  <w:style w:type="paragraph" w:styleId="MapadoDocumento">
    <w:name w:val="Document Map"/>
    <w:basedOn w:val="Normal"/>
    <w:link w:val="MapadoDocumentoChar"/>
    <w:semiHidden/>
    <w:rsid w:val="00C53E26"/>
    <w:pPr>
      <w:shd w:val="clear" w:color="auto" w:fill="000080"/>
    </w:pPr>
    <w:rPr>
      <w:sz w:val="0"/>
      <w:szCs w:val="0"/>
      <w:lang w:val="x-none" w:eastAsia="x-none"/>
    </w:rPr>
  </w:style>
  <w:style w:type="character" w:styleId="Forte">
    <w:name w:val="Strong"/>
    <w:uiPriority w:val="22"/>
    <w:qFormat/>
    <w:rsid w:val="00C53E26"/>
    <w:rPr>
      <w:rFonts w:cs="Times New Roman"/>
      <w:b/>
      <w:bCs/>
    </w:rPr>
  </w:style>
  <w:style w:type="character" w:styleId="nfase">
    <w:name w:val="Emphasis"/>
    <w:qFormat/>
    <w:rsid w:val="00C53E26"/>
    <w:rPr>
      <w:rFonts w:cs="Times New Roman"/>
      <w:i/>
      <w:iCs/>
    </w:rPr>
  </w:style>
  <w:style w:type="paragraph" w:customStyle="1" w:styleId="CharCharCharCharCharChar">
    <w:name w:val="Char Char Char Char Char Char"/>
    <w:basedOn w:val="Normal"/>
    <w:uiPriority w:val="99"/>
    <w:rsid w:val="00C53E26"/>
    <w:pPr>
      <w:spacing w:after="160" w:line="240" w:lineRule="exact"/>
    </w:pPr>
    <w:rPr>
      <w:rFonts w:ascii="Verdana" w:hAnsi="Verdana"/>
      <w:sz w:val="20"/>
      <w:szCs w:val="20"/>
      <w:lang w:val="en-US" w:eastAsia="en-US"/>
    </w:rPr>
  </w:style>
  <w:style w:type="paragraph" w:customStyle="1" w:styleId="Body1">
    <w:name w:val="Body 1"/>
    <w:basedOn w:val="Normal"/>
    <w:rsid w:val="00C53E26"/>
    <w:pPr>
      <w:spacing w:after="140" w:line="290" w:lineRule="auto"/>
      <w:ind w:left="567"/>
      <w:jc w:val="both"/>
    </w:pPr>
    <w:rPr>
      <w:rFonts w:ascii="Arial" w:hAnsi="Arial"/>
      <w:kern w:val="20"/>
      <w:sz w:val="20"/>
      <w:szCs w:val="20"/>
      <w:lang w:val="en-GB"/>
    </w:rPr>
  </w:style>
  <w:style w:type="character" w:customStyle="1" w:styleId="CommarcadoresChar">
    <w:name w:val="Com marcadores Char"/>
    <w:rsid w:val="00C53E26"/>
    <w:rPr>
      <w:rFonts w:cs="Times New Roman"/>
      <w:sz w:val="24"/>
      <w:szCs w:val="24"/>
      <w:lang w:val="pt-BR" w:eastAsia="pt-BR" w:bidi="ar-SA"/>
    </w:rPr>
  </w:style>
  <w:style w:type="paragraph" w:customStyle="1" w:styleId="text">
    <w:name w:val="text"/>
    <w:basedOn w:val="Normal"/>
    <w:rsid w:val="00C53E26"/>
    <w:pPr>
      <w:spacing w:after="200" w:line="280" w:lineRule="exact"/>
      <w:jc w:val="both"/>
    </w:pPr>
    <w:rPr>
      <w:sz w:val="20"/>
      <w:szCs w:val="20"/>
      <w:lang w:val="en-GB"/>
    </w:rPr>
  </w:style>
  <w:style w:type="paragraph" w:styleId="Reviso">
    <w:name w:val="Revision"/>
    <w:hidden/>
    <w:semiHidden/>
    <w:rsid w:val="00C53E26"/>
    <w:rPr>
      <w:rFonts w:ascii="Times New Roman" w:eastAsia="Times New Roman" w:hAnsi="Times New Roman"/>
      <w:sz w:val="24"/>
      <w:szCs w:val="24"/>
    </w:rPr>
  </w:style>
  <w:style w:type="paragraph" w:customStyle="1" w:styleId="Corpodetex">
    <w:name w:val="Corpo de tex"/>
    <w:rsid w:val="00C53E26"/>
    <w:pPr>
      <w:widowControl w:val="0"/>
      <w:autoSpaceDE w:val="0"/>
      <w:autoSpaceDN w:val="0"/>
      <w:adjustRightInd w:val="0"/>
      <w:jc w:val="both"/>
    </w:pPr>
    <w:rPr>
      <w:rFonts w:ascii="Courier" w:eastAsia="Times New Roman" w:hAnsi="Courier"/>
      <w:szCs w:val="24"/>
      <w:lang w:val="en-AU"/>
    </w:rPr>
  </w:style>
  <w:style w:type="paragraph" w:styleId="PargrafodaLista">
    <w:name w:val="List Paragraph"/>
    <w:basedOn w:val="Normal"/>
    <w:link w:val="PargrafodaListaChar"/>
    <w:uiPriority w:val="34"/>
    <w:qFormat/>
    <w:rsid w:val="00C53E26"/>
    <w:pPr>
      <w:ind w:left="708"/>
    </w:pPr>
  </w:style>
  <w:style w:type="paragraph" w:customStyle="1" w:styleId="c3">
    <w:name w:val="c3"/>
    <w:basedOn w:val="Normal"/>
    <w:rsid w:val="00C53E26"/>
    <w:pPr>
      <w:spacing w:line="240" w:lineRule="atLeast"/>
      <w:jc w:val="center"/>
    </w:pPr>
    <w:rPr>
      <w:rFonts w:ascii="Times" w:hAnsi="Times"/>
    </w:rPr>
  </w:style>
  <w:style w:type="character" w:customStyle="1" w:styleId="bCharChar">
    <w:name w:val="b Char Char"/>
    <w:semiHidden/>
    <w:rsid w:val="00C53E26"/>
    <w:rPr>
      <w:rFonts w:cs="Times New Roman"/>
      <w:sz w:val="24"/>
      <w:szCs w:val="24"/>
    </w:rPr>
  </w:style>
  <w:style w:type="paragraph" w:customStyle="1" w:styleId="CharCharChar">
    <w:name w:val="Char Char Char"/>
    <w:basedOn w:val="Normal"/>
    <w:rsid w:val="00C53E26"/>
    <w:pPr>
      <w:spacing w:after="160" w:line="240" w:lineRule="exact"/>
    </w:pPr>
    <w:rPr>
      <w:rFonts w:ascii="Verdana" w:hAnsi="Verdana"/>
      <w:sz w:val="20"/>
      <w:szCs w:val="20"/>
      <w:lang w:val="en-US" w:eastAsia="en-US"/>
    </w:rPr>
  </w:style>
  <w:style w:type="character" w:customStyle="1" w:styleId="TextosemFormataoChar">
    <w:name w:val="Texto sem Formatação Char"/>
    <w:link w:val="TextosemFormatao"/>
    <w:uiPriority w:val="99"/>
    <w:rsid w:val="00C53E26"/>
    <w:rPr>
      <w:rFonts w:ascii="Courier New" w:eastAsia="Times New Roman" w:hAnsi="Courier New"/>
      <w:sz w:val="24"/>
      <w:lang w:val="en-US" w:eastAsia="ar-SA"/>
    </w:rPr>
  </w:style>
  <w:style w:type="paragraph" w:styleId="TextosemFormatao">
    <w:name w:val="Plain Text"/>
    <w:basedOn w:val="Normal"/>
    <w:link w:val="TextosemFormataoChar"/>
    <w:uiPriority w:val="99"/>
    <w:semiHidden/>
    <w:rsid w:val="00C53E26"/>
    <w:pPr>
      <w:suppressAutoHyphens/>
    </w:pPr>
    <w:rPr>
      <w:rFonts w:ascii="Courier New" w:hAnsi="Courier New"/>
      <w:szCs w:val="20"/>
      <w:lang w:val="en-US" w:eastAsia="ar-SA"/>
    </w:rPr>
  </w:style>
  <w:style w:type="character" w:customStyle="1" w:styleId="ContratoN2CharChar">
    <w:name w:val="Contrato_N2 Char Char"/>
    <w:locked/>
    <w:rsid w:val="00C53E26"/>
    <w:rPr>
      <w:rFonts w:ascii="Calibri" w:hAnsi="Calibri" w:cs="Times New Roman"/>
    </w:rPr>
  </w:style>
  <w:style w:type="paragraph" w:customStyle="1" w:styleId="ContratoN2">
    <w:name w:val="Contrato_N2"/>
    <w:basedOn w:val="Normal"/>
    <w:rsid w:val="00C53E26"/>
    <w:pPr>
      <w:spacing w:before="360" w:after="120" w:line="300" w:lineRule="exact"/>
      <w:jc w:val="both"/>
    </w:pPr>
    <w:rPr>
      <w:rFonts w:ascii="Calibri" w:eastAsia="Calibri" w:hAnsi="Calibri"/>
      <w:sz w:val="22"/>
      <w:szCs w:val="22"/>
      <w:lang w:eastAsia="en-US"/>
    </w:rPr>
  </w:style>
  <w:style w:type="paragraph" w:customStyle="1" w:styleId="ContratoAlnea">
    <w:name w:val="Contrato_Alínea"/>
    <w:basedOn w:val="Normal"/>
    <w:rsid w:val="00C53E26"/>
    <w:pPr>
      <w:spacing w:before="360" w:after="120" w:line="300" w:lineRule="exact"/>
      <w:jc w:val="both"/>
    </w:pPr>
  </w:style>
  <w:style w:type="character" w:customStyle="1" w:styleId="ContratoN3CharChar">
    <w:name w:val="Contrato_N3 Char Char"/>
    <w:locked/>
    <w:rsid w:val="00C53E26"/>
    <w:rPr>
      <w:rFonts w:ascii="Calibri" w:hAnsi="Calibri" w:cs="Times New Roman"/>
    </w:rPr>
  </w:style>
  <w:style w:type="paragraph" w:customStyle="1" w:styleId="ContratoN3">
    <w:name w:val="Contrato_N3"/>
    <w:basedOn w:val="Normal"/>
    <w:rsid w:val="00C53E26"/>
    <w:pPr>
      <w:spacing w:before="360" w:after="120" w:line="300" w:lineRule="exact"/>
      <w:ind w:left="864" w:hanging="504"/>
      <w:jc w:val="both"/>
    </w:pPr>
    <w:rPr>
      <w:rFonts w:ascii="Calibri" w:eastAsia="Calibri" w:hAnsi="Calibri"/>
      <w:sz w:val="22"/>
      <w:szCs w:val="22"/>
      <w:lang w:eastAsia="en-US"/>
    </w:rPr>
  </w:style>
  <w:style w:type="character" w:customStyle="1" w:styleId="estilodecorreioeletrnico15">
    <w:name w:val="estilodecorreioeletrnico15"/>
    <w:basedOn w:val="Fontepargpadro"/>
    <w:rsid w:val="00C53E26"/>
  </w:style>
  <w:style w:type="paragraph" w:styleId="NormalWeb">
    <w:name w:val="Normal (Web)"/>
    <w:basedOn w:val="Normal"/>
    <w:uiPriority w:val="99"/>
    <w:rsid w:val="009E46C8"/>
    <w:pPr>
      <w:autoSpaceDE w:val="0"/>
      <w:autoSpaceDN w:val="0"/>
      <w:adjustRightInd w:val="0"/>
      <w:spacing w:before="100" w:beforeAutospacing="1" w:after="100" w:afterAutospacing="1"/>
    </w:pPr>
  </w:style>
  <w:style w:type="paragraph" w:styleId="Lista">
    <w:name w:val="List"/>
    <w:basedOn w:val="Normal"/>
    <w:semiHidden/>
    <w:rsid w:val="009E46C8"/>
    <w:pPr>
      <w:ind w:left="283" w:hanging="283"/>
    </w:pPr>
  </w:style>
  <w:style w:type="paragraph" w:styleId="Sumrio1">
    <w:name w:val="toc 1"/>
    <w:basedOn w:val="Normal"/>
    <w:next w:val="Normal"/>
    <w:autoRedefine/>
    <w:semiHidden/>
    <w:rsid w:val="009E46C8"/>
    <w:pPr>
      <w:tabs>
        <w:tab w:val="left" w:pos="426"/>
        <w:tab w:val="right" w:leader="dot" w:pos="9396"/>
      </w:tabs>
      <w:spacing w:before="360" w:line="360" w:lineRule="auto"/>
    </w:pPr>
    <w:rPr>
      <w:rFonts w:ascii="Cambria" w:hAnsi="Cambria"/>
      <w:b/>
      <w:bCs/>
      <w:caps/>
    </w:rPr>
  </w:style>
  <w:style w:type="paragraph" w:styleId="Sumrio2">
    <w:name w:val="toc 2"/>
    <w:basedOn w:val="Normal"/>
    <w:next w:val="Normal"/>
    <w:autoRedefine/>
    <w:semiHidden/>
    <w:rsid w:val="009E46C8"/>
    <w:pPr>
      <w:spacing w:before="240"/>
    </w:pPr>
    <w:rPr>
      <w:rFonts w:ascii="Calibri" w:hAnsi="Calibri"/>
      <w:b/>
      <w:bCs/>
      <w:sz w:val="20"/>
      <w:szCs w:val="20"/>
    </w:rPr>
  </w:style>
  <w:style w:type="paragraph" w:styleId="Sumrio3">
    <w:name w:val="toc 3"/>
    <w:basedOn w:val="Normal"/>
    <w:next w:val="Normal"/>
    <w:autoRedefine/>
    <w:semiHidden/>
    <w:rsid w:val="009E46C8"/>
    <w:pPr>
      <w:ind w:left="240"/>
    </w:pPr>
    <w:rPr>
      <w:rFonts w:ascii="Calibri" w:hAnsi="Calibri"/>
      <w:sz w:val="20"/>
      <w:szCs w:val="20"/>
    </w:rPr>
  </w:style>
  <w:style w:type="paragraph" w:styleId="Sumrio4">
    <w:name w:val="toc 4"/>
    <w:basedOn w:val="Normal"/>
    <w:next w:val="Normal"/>
    <w:autoRedefine/>
    <w:semiHidden/>
    <w:rsid w:val="009E46C8"/>
    <w:pPr>
      <w:ind w:left="480"/>
    </w:pPr>
    <w:rPr>
      <w:rFonts w:ascii="Calibri" w:hAnsi="Calibri"/>
      <w:sz w:val="20"/>
      <w:szCs w:val="20"/>
    </w:rPr>
  </w:style>
  <w:style w:type="paragraph" w:styleId="Sumrio5">
    <w:name w:val="toc 5"/>
    <w:basedOn w:val="Normal"/>
    <w:next w:val="Normal"/>
    <w:autoRedefine/>
    <w:semiHidden/>
    <w:rsid w:val="009E46C8"/>
    <w:pPr>
      <w:ind w:left="720"/>
    </w:pPr>
    <w:rPr>
      <w:rFonts w:ascii="Calibri" w:hAnsi="Calibri"/>
      <w:sz w:val="20"/>
      <w:szCs w:val="20"/>
    </w:rPr>
  </w:style>
  <w:style w:type="paragraph" w:styleId="Sumrio6">
    <w:name w:val="toc 6"/>
    <w:basedOn w:val="Normal"/>
    <w:next w:val="Normal"/>
    <w:autoRedefine/>
    <w:semiHidden/>
    <w:rsid w:val="009E46C8"/>
    <w:pPr>
      <w:ind w:left="960"/>
    </w:pPr>
    <w:rPr>
      <w:rFonts w:ascii="Calibri" w:hAnsi="Calibri"/>
      <w:sz w:val="20"/>
      <w:szCs w:val="20"/>
    </w:rPr>
  </w:style>
  <w:style w:type="paragraph" w:styleId="Sumrio7">
    <w:name w:val="toc 7"/>
    <w:basedOn w:val="Normal"/>
    <w:next w:val="Normal"/>
    <w:autoRedefine/>
    <w:semiHidden/>
    <w:rsid w:val="009E46C8"/>
    <w:pPr>
      <w:ind w:left="1200"/>
    </w:pPr>
    <w:rPr>
      <w:rFonts w:ascii="Calibri" w:hAnsi="Calibri"/>
      <w:sz w:val="20"/>
      <w:szCs w:val="20"/>
    </w:rPr>
  </w:style>
  <w:style w:type="paragraph" w:styleId="Sumrio8">
    <w:name w:val="toc 8"/>
    <w:basedOn w:val="Normal"/>
    <w:next w:val="Normal"/>
    <w:autoRedefine/>
    <w:semiHidden/>
    <w:rsid w:val="009E46C8"/>
    <w:pPr>
      <w:ind w:left="1440"/>
    </w:pPr>
    <w:rPr>
      <w:rFonts w:ascii="Calibri" w:hAnsi="Calibri"/>
      <w:sz w:val="20"/>
      <w:szCs w:val="20"/>
    </w:rPr>
  </w:style>
  <w:style w:type="paragraph" w:styleId="Sumrio9">
    <w:name w:val="toc 9"/>
    <w:basedOn w:val="Normal"/>
    <w:next w:val="Normal"/>
    <w:autoRedefine/>
    <w:semiHidden/>
    <w:rsid w:val="009E46C8"/>
    <w:pPr>
      <w:ind w:left="1680"/>
    </w:pPr>
    <w:rPr>
      <w:rFonts w:ascii="Calibri" w:hAnsi="Calibri"/>
      <w:sz w:val="20"/>
      <w:szCs w:val="20"/>
    </w:rPr>
  </w:style>
  <w:style w:type="paragraph" w:styleId="Subttulo">
    <w:name w:val="Subtitle"/>
    <w:basedOn w:val="Normal"/>
    <w:link w:val="SubttuloChar"/>
    <w:qFormat/>
    <w:rsid w:val="00D07ECE"/>
    <w:pPr>
      <w:jc w:val="both"/>
    </w:pPr>
    <w:rPr>
      <w:rFonts w:ascii="CG Times" w:hAnsi="CG Times"/>
      <w:szCs w:val="20"/>
      <w:lang w:val="x-none" w:eastAsia="x-none"/>
    </w:rPr>
  </w:style>
  <w:style w:type="character" w:customStyle="1" w:styleId="SubttuloChar">
    <w:name w:val="Subtítulo Char"/>
    <w:link w:val="Subttulo"/>
    <w:rsid w:val="00D07ECE"/>
    <w:rPr>
      <w:rFonts w:ascii="CG Times" w:eastAsia="Times New Roman" w:hAnsi="CG Times"/>
      <w:sz w:val="24"/>
    </w:rPr>
  </w:style>
  <w:style w:type="paragraph" w:customStyle="1" w:styleId="Default">
    <w:name w:val="Default"/>
    <w:rsid w:val="00F34310"/>
    <w:pPr>
      <w:autoSpaceDE w:val="0"/>
      <w:autoSpaceDN w:val="0"/>
      <w:adjustRightInd w:val="0"/>
    </w:pPr>
    <w:rPr>
      <w:rFonts w:ascii="Verdana" w:hAnsi="Verdana" w:cs="Verdana"/>
      <w:color w:val="000000"/>
      <w:sz w:val="24"/>
      <w:szCs w:val="24"/>
    </w:rPr>
  </w:style>
  <w:style w:type="character" w:customStyle="1" w:styleId="p0Char">
    <w:name w:val="p0 Char"/>
    <w:link w:val="p0"/>
    <w:uiPriority w:val="99"/>
    <w:rsid w:val="00564EE8"/>
    <w:rPr>
      <w:rFonts w:ascii="Times" w:eastAsia="Times New Roman" w:hAnsi="Times"/>
      <w:w w:val="0"/>
      <w:sz w:val="22"/>
    </w:rPr>
  </w:style>
  <w:style w:type="character" w:customStyle="1" w:styleId="apple-converted-space">
    <w:name w:val="apple-converted-space"/>
    <w:basedOn w:val="Fontepargpadro"/>
    <w:rsid w:val="0001301E"/>
  </w:style>
  <w:style w:type="numbering" w:customStyle="1" w:styleId="Teo">
    <w:name w:val="Teo"/>
    <w:basedOn w:val="Semlista"/>
    <w:rsid w:val="00CA1545"/>
    <w:pPr>
      <w:numPr>
        <w:numId w:val="7"/>
      </w:numPr>
    </w:pPr>
  </w:style>
  <w:style w:type="character" w:customStyle="1" w:styleId="MenoPendente1">
    <w:name w:val="Menção Pendente1"/>
    <w:basedOn w:val="Fontepargpadro"/>
    <w:uiPriority w:val="99"/>
    <w:semiHidden/>
    <w:unhideWhenUsed/>
    <w:rsid w:val="00BC4971"/>
    <w:rPr>
      <w:color w:val="808080"/>
      <w:shd w:val="clear" w:color="auto" w:fill="E6E6E6"/>
    </w:rPr>
  </w:style>
  <w:style w:type="character" w:customStyle="1" w:styleId="Ttulo6Char">
    <w:name w:val="Título 6 Char"/>
    <w:basedOn w:val="Fontepargpadro"/>
    <w:link w:val="Ttulo6"/>
    <w:uiPriority w:val="9"/>
    <w:semiHidden/>
    <w:rsid w:val="00A17E38"/>
    <w:rPr>
      <w:rFonts w:asciiTheme="majorHAnsi" w:eastAsiaTheme="majorEastAsia" w:hAnsiTheme="majorHAnsi" w:cstheme="majorBidi"/>
      <w:i/>
      <w:iCs/>
      <w:color w:val="243F60" w:themeColor="accent1" w:themeShade="7F"/>
      <w:sz w:val="24"/>
      <w:szCs w:val="24"/>
    </w:rPr>
  </w:style>
  <w:style w:type="character" w:customStyle="1" w:styleId="MenoPendente2">
    <w:name w:val="Menção Pendente2"/>
    <w:basedOn w:val="Fontepargpadro"/>
    <w:uiPriority w:val="99"/>
    <w:semiHidden/>
    <w:unhideWhenUsed/>
    <w:rsid w:val="00033300"/>
    <w:rPr>
      <w:color w:val="808080"/>
      <w:shd w:val="clear" w:color="auto" w:fill="E6E6E6"/>
    </w:rPr>
  </w:style>
  <w:style w:type="table" w:styleId="Tabelacomgrade">
    <w:name w:val="Table Grid"/>
    <w:basedOn w:val="Tabelanormal"/>
    <w:uiPriority w:val="39"/>
    <w:rsid w:val="00F930EF"/>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1">
    <w:name w:val="Título 1 Char1"/>
    <w:basedOn w:val="Fontepargpadro"/>
    <w:link w:val="Ttulo1"/>
    <w:rsid w:val="003806DB"/>
    <w:rPr>
      <w:rFonts w:asciiTheme="majorHAnsi" w:eastAsiaTheme="majorEastAsia" w:hAnsiTheme="majorHAnsi" w:cstheme="majorBidi"/>
      <w:b/>
      <w:bCs/>
      <w:color w:val="365F91" w:themeColor="accent1" w:themeShade="BF"/>
      <w:sz w:val="28"/>
      <w:szCs w:val="28"/>
    </w:rPr>
  </w:style>
  <w:style w:type="character" w:customStyle="1" w:styleId="PargrafodaListaChar">
    <w:name w:val="Parágrafo da Lista Char"/>
    <w:link w:val="PargrafodaLista"/>
    <w:uiPriority w:val="34"/>
    <w:locked/>
    <w:rsid w:val="006565C1"/>
    <w:rPr>
      <w:rFonts w:ascii="Times New Roman" w:eastAsia="Times New Roman" w:hAnsi="Times New Roman"/>
      <w:sz w:val="24"/>
      <w:szCs w:val="24"/>
    </w:rPr>
  </w:style>
  <w:style w:type="paragraph" w:customStyle="1" w:styleId="Level1">
    <w:name w:val="Level 1"/>
    <w:basedOn w:val="Normal"/>
    <w:rsid w:val="00B10BF3"/>
    <w:pPr>
      <w:keepNext/>
      <w:widowControl w:val="0"/>
      <w:numPr>
        <w:numId w:val="50"/>
      </w:numPr>
      <w:spacing w:before="280" w:after="140" w:line="288" w:lineRule="auto"/>
      <w:jc w:val="both"/>
      <w:outlineLvl w:val="0"/>
    </w:pPr>
    <w:rPr>
      <w:rFonts w:ascii="Arial" w:hAnsi="Arial" w:cs="Arial"/>
      <w:b/>
      <w:sz w:val="22"/>
      <w:szCs w:val="20"/>
    </w:rPr>
  </w:style>
  <w:style w:type="character" w:customStyle="1" w:styleId="Level2Char">
    <w:name w:val="Level 2 Char"/>
    <w:link w:val="Level2"/>
    <w:locked/>
    <w:rsid w:val="00B10BF3"/>
    <w:rPr>
      <w:rFonts w:ascii="Arial" w:eastAsia="Times New Roman" w:hAnsi="Arial" w:cs="Arial"/>
    </w:rPr>
  </w:style>
  <w:style w:type="paragraph" w:customStyle="1" w:styleId="Level2">
    <w:name w:val="Level 2"/>
    <w:basedOn w:val="Normal"/>
    <w:link w:val="Level2Char"/>
    <w:qFormat/>
    <w:rsid w:val="00B10BF3"/>
    <w:pPr>
      <w:numPr>
        <w:ilvl w:val="1"/>
        <w:numId w:val="50"/>
      </w:numPr>
      <w:spacing w:after="140" w:line="288" w:lineRule="auto"/>
      <w:jc w:val="both"/>
      <w:outlineLvl w:val="1"/>
    </w:pPr>
    <w:rPr>
      <w:rFonts w:ascii="Arial" w:hAnsi="Arial" w:cs="Arial"/>
      <w:sz w:val="20"/>
      <w:szCs w:val="20"/>
    </w:rPr>
  </w:style>
  <w:style w:type="character" w:customStyle="1" w:styleId="Level3Char">
    <w:name w:val="Level 3 Char"/>
    <w:link w:val="Level3"/>
    <w:uiPriority w:val="99"/>
    <w:locked/>
    <w:rsid w:val="00B10BF3"/>
    <w:rPr>
      <w:rFonts w:ascii="Arial" w:eastAsia="Times New Roman" w:hAnsi="Arial" w:cs="Arial"/>
    </w:rPr>
  </w:style>
  <w:style w:type="paragraph" w:customStyle="1" w:styleId="Level3">
    <w:name w:val="Level 3"/>
    <w:basedOn w:val="Normal"/>
    <w:link w:val="Level3Char"/>
    <w:uiPriority w:val="99"/>
    <w:rsid w:val="00B10BF3"/>
    <w:pPr>
      <w:numPr>
        <w:ilvl w:val="2"/>
        <w:numId w:val="50"/>
      </w:numPr>
      <w:spacing w:after="140" w:line="288" w:lineRule="auto"/>
      <w:jc w:val="both"/>
      <w:outlineLvl w:val="2"/>
    </w:pPr>
    <w:rPr>
      <w:rFonts w:ascii="Arial" w:hAnsi="Arial" w:cs="Arial"/>
      <w:sz w:val="20"/>
      <w:szCs w:val="20"/>
    </w:rPr>
  </w:style>
  <w:style w:type="paragraph" w:customStyle="1" w:styleId="Level4">
    <w:name w:val="Level 4"/>
    <w:basedOn w:val="Normal"/>
    <w:uiPriority w:val="99"/>
    <w:rsid w:val="00B10BF3"/>
    <w:pPr>
      <w:numPr>
        <w:ilvl w:val="3"/>
        <w:numId w:val="50"/>
      </w:numPr>
      <w:spacing w:after="140" w:line="288" w:lineRule="auto"/>
      <w:jc w:val="both"/>
      <w:outlineLvl w:val="3"/>
    </w:pPr>
    <w:rPr>
      <w:rFonts w:ascii="Arial" w:hAnsi="Arial" w:cs="Arial"/>
      <w:sz w:val="20"/>
      <w:szCs w:val="20"/>
    </w:rPr>
  </w:style>
  <w:style w:type="paragraph" w:customStyle="1" w:styleId="Level5">
    <w:name w:val="Level 5"/>
    <w:basedOn w:val="Normal"/>
    <w:uiPriority w:val="99"/>
    <w:rsid w:val="00B10BF3"/>
    <w:pPr>
      <w:numPr>
        <w:ilvl w:val="4"/>
        <w:numId w:val="50"/>
      </w:numPr>
      <w:spacing w:after="140" w:line="288" w:lineRule="auto"/>
      <w:jc w:val="both"/>
    </w:pPr>
    <w:rPr>
      <w:rFonts w:ascii="Arial" w:hAnsi="Arial" w:cs="Arial"/>
      <w:sz w:val="20"/>
      <w:szCs w:val="20"/>
    </w:rPr>
  </w:style>
  <w:style w:type="paragraph" w:customStyle="1" w:styleId="Level6">
    <w:name w:val="Level 6"/>
    <w:basedOn w:val="Normal"/>
    <w:uiPriority w:val="99"/>
    <w:rsid w:val="00B10BF3"/>
    <w:pPr>
      <w:numPr>
        <w:ilvl w:val="5"/>
        <w:numId w:val="50"/>
      </w:numPr>
      <w:spacing w:after="140" w:line="288" w:lineRule="auto"/>
      <w:jc w:val="both"/>
    </w:pPr>
    <w:rPr>
      <w:rFonts w:ascii="Arial" w:hAnsi="Arial" w:cs="Arial"/>
      <w:sz w:val="20"/>
      <w:szCs w:val="20"/>
    </w:rPr>
  </w:style>
  <w:style w:type="paragraph" w:customStyle="1" w:styleId="CTTCorpodeTexto">
    <w:name w:val="CTT_Corpo de Texto"/>
    <w:basedOn w:val="Normal"/>
    <w:qFormat/>
    <w:locked/>
    <w:rsid w:val="00CF5DF4"/>
    <w:pPr>
      <w:autoSpaceDE w:val="0"/>
      <w:autoSpaceDN w:val="0"/>
      <w:adjustRightInd w:val="0"/>
      <w:spacing w:before="240" w:after="240" w:line="300" w:lineRule="exact"/>
      <w:jc w:val="both"/>
    </w:pPr>
    <w:rPr>
      <w:rFonts w:eastAsia="Calibri"/>
      <w:lang w:eastAsia="en-US"/>
    </w:rPr>
  </w:style>
  <w:style w:type="paragraph" w:customStyle="1" w:styleId="Nvel1">
    <w:name w:val="Nível 1"/>
    <w:basedOn w:val="Normal"/>
    <w:next w:val="Nvel11"/>
    <w:qFormat/>
    <w:rsid w:val="00853D08"/>
    <w:pPr>
      <w:keepNext/>
      <w:numPr>
        <w:numId w:val="56"/>
      </w:numPr>
      <w:spacing w:line="288" w:lineRule="auto"/>
      <w:jc w:val="both"/>
      <w:outlineLvl w:val="0"/>
    </w:pPr>
    <w:rPr>
      <w:rFonts w:ascii="Cambria" w:eastAsiaTheme="minorHAnsi" w:hAnsi="Cambria" w:cstheme="minorBidi"/>
      <w:b/>
      <w:sz w:val="22"/>
      <w:szCs w:val="22"/>
      <w:lang w:val="pt-PT" w:eastAsia="en-US"/>
    </w:rPr>
  </w:style>
  <w:style w:type="paragraph" w:customStyle="1" w:styleId="Nvel11">
    <w:name w:val="Nível 1.1"/>
    <w:basedOn w:val="Normal"/>
    <w:qFormat/>
    <w:rsid w:val="00853D08"/>
    <w:pPr>
      <w:numPr>
        <w:ilvl w:val="1"/>
        <w:numId w:val="56"/>
      </w:numPr>
      <w:spacing w:line="288" w:lineRule="auto"/>
      <w:jc w:val="both"/>
    </w:pPr>
    <w:rPr>
      <w:rFonts w:ascii="Cambria" w:eastAsiaTheme="minorHAnsi" w:hAnsi="Cambria" w:cstheme="minorBidi"/>
      <w:sz w:val="22"/>
      <w:szCs w:val="22"/>
      <w:lang w:val="en-US" w:eastAsia="en-US"/>
    </w:rPr>
  </w:style>
  <w:style w:type="paragraph" w:customStyle="1" w:styleId="Nvel11a">
    <w:name w:val="Nível 1.1 (a)"/>
    <w:basedOn w:val="Normal"/>
    <w:qFormat/>
    <w:rsid w:val="00853D08"/>
    <w:pPr>
      <w:numPr>
        <w:ilvl w:val="2"/>
        <w:numId w:val="56"/>
      </w:numPr>
      <w:spacing w:line="288" w:lineRule="auto"/>
      <w:jc w:val="both"/>
    </w:pPr>
    <w:rPr>
      <w:rFonts w:ascii="Cambria" w:eastAsiaTheme="minorHAnsi" w:hAnsi="Cambria" w:cstheme="minorBidi"/>
      <w:sz w:val="22"/>
      <w:szCs w:val="22"/>
      <w:lang w:val="en-US" w:eastAsia="en-US"/>
    </w:rPr>
  </w:style>
  <w:style w:type="paragraph" w:customStyle="1" w:styleId="Nvel11a1">
    <w:name w:val="Nível 1.1 (a) (1)"/>
    <w:basedOn w:val="Normal"/>
    <w:qFormat/>
    <w:rsid w:val="00853D08"/>
    <w:pPr>
      <w:numPr>
        <w:ilvl w:val="3"/>
        <w:numId w:val="56"/>
      </w:numPr>
      <w:spacing w:line="288" w:lineRule="auto"/>
      <w:jc w:val="both"/>
    </w:pPr>
    <w:rPr>
      <w:rFonts w:ascii="Cambria" w:eastAsiaTheme="minorHAnsi" w:hAnsi="Cambria" w:cstheme="minorBidi"/>
      <w:sz w:val="22"/>
      <w:szCs w:val="22"/>
      <w:lang w:val="en-US" w:eastAsia="en-US"/>
    </w:rPr>
  </w:style>
  <w:style w:type="paragraph" w:customStyle="1" w:styleId="Nvel111">
    <w:name w:val="Nível 1.1.1"/>
    <w:basedOn w:val="Normal"/>
    <w:qFormat/>
    <w:rsid w:val="00853D08"/>
    <w:pPr>
      <w:numPr>
        <w:ilvl w:val="4"/>
        <w:numId w:val="56"/>
      </w:numPr>
      <w:spacing w:line="288" w:lineRule="auto"/>
      <w:jc w:val="both"/>
    </w:pPr>
    <w:rPr>
      <w:rFonts w:ascii="Cambria" w:eastAsiaTheme="minorHAnsi" w:hAnsi="Cambria" w:cstheme="minorBidi"/>
      <w:sz w:val="22"/>
      <w:szCs w:val="22"/>
      <w:lang w:val="en-US" w:eastAsia="en-US"/>
    </w:rPr>
  </w:style>
  <w:style w:type="paragraph" w:customStyle="1" w:styleId="Nvel111a">
    <w:name w:val="Nível 1.1.1 (a)"/>
    <w:basedOn w:val="Normal"/>
    <w:qFormat/>
    <w:rsid w:val="00853D08"/>
    <w:pPr>
      <w:numPr>
        <w:ilvl w:val="5"/>
        <w:numId w:val="56"/>
      </w:numPr>
      <w:spacing w:line="288" w:lineRule="auto"/>
      <w:jc w:val="both"/>
    </w:pPr>
    <w:rPr>
      <w:rFonts w:ascii="Cambria" w:eastAsiaTheme="minorHAnsi" w:hAnsi="Cambria" w:cstheme="minorBidi"/>
      <w:sz w:val="22"/>
      <w:szCs w:val="22"/>
      <w:lang w:val="en-US" w:eastAsia="en-US"/>
    </w:rPr>
  </w:style>
  <w:style w:type="paragraph" w:customStyle="1" w:styleId="Nvel111a1">
    <w:name w:val="Nível 1.1.1 (a) (1)"/>
    <w:basedOn w:val="Normal"/>
    <w:qFormat/>
    <w:rsid w:val="00853D08"/>
    <w:pPr>
      <w:numPr>
        <w:ilvl w:val="6"/>
        <w:numId w:val="56"/>
      </w:numPr>
      <w:spacing w:line="288" w:lineRule="auto"/>
      <w:jc w:val="both"/>
    </w:pPr>
    <w:rPr>
      <w:rFonts w:ascii="Cambria" w:eastAsiaTheme="minorHAnsi" w:hAnsi="Cambria" w:cstheme="minorBidi"/>
      <w:sz w:val="22"/>
      <w:szCs w:val="22"/>
      <w:lang w:val="pt-PT" w:eastAsia="en-US"/>
    </w:rPr>
  </w:style>
  <w:style w:type="paragraph" w:customStyle="1" w:styleId="Nvel1111">
    <w:name w:val="Nível 1.1.1.1"/>
    <w:basedOn w:val="Nvel111a1"/>
    <w:qFormat/>
    <w:rsid w:val="00853D08"/>
    <w:pPr>
      <w:numPr>
        <w:ilvl w:val="7"/>
      </w:numPr>
    </w:pPr>
  </w:style>
  <w:style w:type="paragraph" w:customStyle="1" w:styleId="Nvel1111a">
    <w:name w:val="Nível 1.1.1.1 (a)"/>
    <w:basedOn w:val="Nvel1111"/>
    <w:qFormat/>
    <w:rsid w:val="00853D08"/>
    <w:pPr>
      <w:numPr>
        <w:ilvl w:val="8"/>
      </w:numPr>
    </w:pPr>
  </w:style>
  <w:style w:type="character" w:styleId="TextodoEspaoReservado">
    <w:name w:val="Placeholder Text"/>
    <w:basedOn w:val="Fontepargpadro"/>
    <w:uiPriority w:val="99"/>
    <w:semiHidden/>
    <w:rsid w:val="00D30EC4"/>
    <w:rPr>
      <w:color w:val="808080"/>
    </w:rPr>
  </w:style>
  <w:style w:type="paragraph" w:styleId="Textodenotaderodap">
    <w:name w:val="footnote text"/>
    <w:basedOn w:val="Normal"/>
    <w:link w:val="TextodenotaderodapChar"/>
    <w:uiPriority w:val="99"/>
    <w:semiHidden/>
    <w:unhideWhenUsed/>
    <w:rsid w:val="00C35286"/>
    <w:rPr>
      <w:sz w:val="20"/>
      <w:szCs w:val="20"/>
    </w:rPr>
  </w:style>
  <w:style w:type="character" w:customStyle="1" w:styleId="TextodenotaderodapChar">
    <w:name w:val="Texto de nota de rodapé Char"/>
    <w:basedOn w:val="Fontepargpadro"/>
    <w:link w:val="Textodenotaderodap"/>
    <w:uiPriority w:val="99"/>
    <w:semiHidden/>
    <w:rsid w:val="00C35286"/>
    <w:rPr>
      <w:rFonts w:ascii="Times New Roman" w:eastAsia="Times New Roman" w:hAnsi="Times New Roman"/>
    </w:rPr>
  </w:style>
  <w:style w:type="character" w:styleId="Refdenotaderodap">
    <w:name w:val="footnote reference"/>
    <w:basedOn w:val="Fontepargpadro"/>
    <w:uiPriority w:val="99"/>
    <w:semiHidden/>
    <w:unhideWhenUsed/>
    <w:rsid w:val="00C35286"/>
    <w:rPr>
      <w:vertAlign w:val="superscript"/>
    </w:rPr>
  </w:style>
  <w:style w:type="paragraph" w:customStyle="1" w:styleId="TEXTO">
    <w:name w:val="TEXTO"/>
    <w:autoRedefine/>
    <w:uiPriority w:val="99"/>
    <w:rsid w:val="00366516"/>
    <w:pPr>
      <w:keepNext/>
      <w:keepLines/>
      <w:numPr>
        <w:ilvl w:val="1"/>
        <w:numId w:val="57"/>
      </w:numPr>
      <w:spacing w:line="300" w:lineRule="exact"/>
      <w:ind w:left="707" w:hanging="707"/>
    </w:pPr>
    <w:rPr>
      <w:rFonts w:ascii="Frutiger Light" w:eastAsia="Times New Roman" w:hAnsi="Frutiger Light" w:cs="Frutiger Light"/>
      <w:sz w:val="26"/>
      <w:szCs w:val="26"/>
      <w:lang w:eastAsia="en-US"/>
    </w:rPr>
  </w:style>
  <w:style w:type="character" w:customStyle="1" w:styleId="MenoPendente3">
    <w:name w:val="Menção Pendente3"/>
    <w:basedOn w:val="Fontepargpadro"/>
    <w:uiPriority w:val="99"/>
    <w:semiHidden/>
    <w:unhideWhenUsed/>
    <w:rsid w:val="00D43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400">
      <w:bodyDiv w:val="1"/>
      <w:marLeft w:val="0"/>
      <w:marRight w:val="0"/>
      <w:marTop w:val="0"/>
      <w:marBottom w:val="0"/>
      <w:divBdr>
        <w:top w:val="none" w:sz="0" w:space="0" w:color="auto"/>
        <w:left w:val="none" w:sz="0" w:space="0" w:color="auto"/>
        <w:bottom w:val="none" w:sz="0" w:space="0" w:color="auto"/>
        <w:right w:val="none" w:sz="0" w:space="0" w:color="auto"/>
      </w:divBdr>
    </w:div>
    <w:div w:id="118769689">
      <w:bodyDiv w:val="1"/>
      <w:marLeft w:val="0"/>
      <w:marRight w:val="0"/>
      <w:marTop w:val="0"/>
      <w:marBottom w:val="0"/>
      <w:divBdr>
        <w:top w:val="none" w:sz="0" w:space="0" w:color="auto"/>
        <w:left w:val="none" w:sz="0" w:space="0" w:color="auto"/>
        <w:bottom w:val="none" w:sz="0" w:space="0" w:color="auto"/>
        <w:right w:val="none" w:sz="0" w:space="0" w:color="auto"/>
      </w:divBdr>
    </w:div>
    <w:div w:id="320039318">
      <w:bodyDiv w:val="1"/>
      <w:marLeft w:val="0"/>
      <w:marRight w:val="0"/>
      <w:marTop w:val="0"/>
      <w:marBottom w:val="0"/>
      <w:divBdr>
        <w:top w:val="none" w:sz="0" w:space="0" w:color="auto"/>
        <w:left w:val="none" w:sz="0" w:space="0" w:color="auto"/>
        <w:bottom w:val="none" w:sz="0" w:space="0" w:color="auto"/>
        <w:right w:val="none" w:sz="0" w:space="0" w:color="auto"/>
      </w:divBdr>
    </w:div>
    <w:div w:id="475342566">
      <w:bodyDiv w:val="1"/>
      <w:marLeft w:val="0"/>
      <w:marRight w:val="0"/>
      <w:marTop w:val="0"/>
      <w:marBottom w:val="0"/>
      <w:divBdr>
        <w:top w:val="none" w:sz="0" w:space="0" w:color="auto"/>
        <w:left w:val="none" w:sz="0" w:space="0" w:color="auto"/>
        <w:bottom w:val="none" w:sz="0" w:space="0" w:color="auto"/>
        <w:right w:val="none" w:sz="0" w:space="0" w:color="auto"/>
      </w:divBdr>
    </w:div>
    <w:div w:id="500702254">
      <w:bodyDiv w:val="1"/>
      <w:marLeft w:val="0"/>
      <w:marRight w:val="0"/>
      <w:marTop w:val="0"/>
      <w:marBottom w:val="0"/>
      <w:divBdr>
        <w:top w:val="none" w:sz="0" w:space="0" w:color="auto"/>
        <w:left w:val="none" w:sz="0" w:space="0" w:color="auto"/>
        <w:bottom w:val="none" w:sz="0" w:space="0" w:color="auto"/>
        <w:right w:val="none" w:sz="0" w:space="0" w:color="auto"/>
      </w:divBdr>
    </w:div>
    <w:div w:id="628783077">
      <w:bodyDiv w:val="1"/>
      <w:marLeft w:val="0"/>
      <w:marRight w:val="0"/>
      <w:marTop w:val="0"/>
      <w:marBottom w:val="0"/>
      <w:divBdr>
        <w:top w:val="none" w:sz="0" w:space="0" w:color="auto"/>
        <w:left w:val="none" w:sz="0" w:space="0" w:color="auto"/>
        <w:bottom w:val="none" w:sz="0" w:space="0" w:color="auto"/>
        <w:right w:val="none" w:sz="0" w:space="0" w:color="auto"/>
      </w:divBdr>
    </w:div>
    <w:div w:id="770470166">
      <w:bodyDiv w:val="1"/>
      <w:marLeft w:val="0"/>
      <w:marRight w:val="0"/>
      <w:marTop w:val="0"/>
      <w:marBottom w:val="0"/>
      <w:divBdr>
        <w:top w:val="none" w:sz="0" w:space="0" w:color="auto"/>
        <w:left w:val="none" w:sz="0" w:space="0" w:color="auto"/>
        <w:bottom w:val="none" w:sz="0" w:space="0" w:color="auto"/>
        <w:right w:val="none" w:sz="0" w:space="0" w:color="auto"/>
      </w:divBdr>
    </w:div>
    <w:div w:id="834615692">
      <w:bodyDiv w:val="1"/>
      <w:marLeft w:val="0"/>
      <w:marRight w:val="0"/>
      <w:marTop w:val="0"/>
      <w:marBottom w:val="0"/>
      <w:divBdr>
        <w:top w:val="none" w:sz="0" w:space="0" w:color="auto"/>
        <w:left w:val="none" w:sz="0" w:space="0" w:color="auto"/>
        <w:bottom w:val="none" w:sz="0" w:space="0" w:color="auto"/>
        <w:right w:val="none" w:sz="0" w:space="0" w:color="auto"/>
      </w:divBdr>
    </w:div>
    <w:div w:id="874541425">
      <w:bodyDiv w:val="1"/>
      <w:marLeft w:val="0"/>
      <w:marRight w:val="0"/>
      <w:marTop w:val="0"/>
      <w:marBottom w:val="0"/>
      <w:divBdr>
        <w:top w:val="none" w:sz="0" w:space="0" w:color="auto"/>
        <w:left w:val="none" w:sz="0" w:space="0" w:color="auto"/>
        <w:bottom w:val="none" w:sz="0" w:space="0" w:color="auto"/>
        <w:right w:val="none" w:sz="0" w:space="0" w:color="auto"/>
      </w:divBdr>
    </w:div>
    <w:div w:id="977997558">
      <w:bodyDiv w:val="1"/>
      <w:marLeft w:val="0"/>
      <w:marRight w:val="0"/>
      <w:marTop w:val="0"/>
      <w:marBottom w:val="0"/>
      <w:divBdr>
        <w:top w:val="none" w:sz="0" w:space="0" w:color="auto"/>
        <w:left w:val="none" w:sz="0" w:space="0" w:color="auto"/>
        <w:bottom w:val="none" w:sz="0" w:space="0" w:color="auto"/>
        <w:right w:val="none" w:sz="0" w:space="0" w:color="auto"/>
      </w:divBdr>
    </w:div>
    <w:div w:id="994721401">
      <w:bodyDiv w:val="1"/>
      <w:marLeft w:val="0"/>
      <w:marRight w:val="0"/>
      <w:marTop w:val="0"/>
      <w:marBottom w:val="0"/>
      <w:divBdr>
        <w:top w:val="none" w:sz="0" w:space="0" w:color="auto"/>
        <w:left w:val="none" w:sz="0" w:space="0" w:color="auto"/>
        <w:bottom w:val="none" w:sz="0" w:space="0" w:color="auto"/>
        <w:right w:val="none" w:sz="0" w:space="0" w:color="auto"/>
      </w:divBdr>
    </w:div>
    <w:div w:id="1005397240">
      <w:bodyDiv w:val="1"/>
      <w:marLeft w:val="0"/>
      <w:marRight w:val="0"/>
      <w:marTop w:val="0"/>
      <w:marBottom w:val="0"/>
      <w:divBdr>
        <w:top w:val="none" w:sz="0" w:space="0" w:color="auto"/>
        <w:left w:val="none" w:sz="0" w:space="0" w:color="auto"/>
        <w:bottom w:val="none" w:sz="0" w:space="0" w:color="auto"/>
        <w:right w:val="none" w:sz="0" w:space="0" w:color="auto"/>
      </w:divBdr>
    </w:div>
    <w:div w:id="1043362092">
      <w:bodyDiv w:val="1"/>
      <w:marLeft w:val="0"/>
      <w:marRight w:val="0"/>
      <w:marTop w:val="0"/>
      <w:marBottom w:val="0"/>
      <w:divBdr>
        <w:top w:val="none" w:sz="0" w:space="0" w:color="auto"/>
        <w:left w:val="none" w:sz="0" w:space="0" w:color="auto"/>
        <w:bottom w:val="none" w:sz="0" w:space="0" w:color="auto"/>
        <w:right w:val="none" w:sz="0" w:space="0" w:color="auto"/>
      </w:divBdr>
    </w:div>
    <w:div w:id="1259292767">
      <w:bodyDiv w:val="1"/>
      <w:marLeft w:val="0"/>
      <w:marRight w:val="0"/>
      <w:marTop w:val="0"/>
      <w:marBottom w:val="0"/>
      <w:divBdr>
        <w:top w:val="none" w:sz="0" w:space="0" w:color="auto"/>
        <w:left w:val="none" w:sz="0" w:space="0" w:color="auto"/>
        <w:bottom w:val="none" w:sz="0" w:space="0" w:color="auto"/>
        <w:right w:val="none" w:sz="0" w:space="0" w:color="auto"/>
      </w:divBdr>
    </w:div>
    <w:div w:id="1419327107">
      <w:bodyDiv w:val="1"/>
      <w:marLeft w:val="0"/>
      <w:marRight w:val="0"/>
      <w:marTop w:val="0"/>
      <w:marBottom w:val="0"/>
      <w:divBdr>
        <w:top w:val="none" w:sz="0" w:space="0" w:color="auto"/>
        <w:left w:val="none" w:sz="0" w:space="0" w:color="auto"/>
        <w:bottom w:val="none" w:sz="0" w:space="0" w:color="auto"/>
        <w:right w:val="none" w:sz="0" w:space="0" w:color="auto"/>
      </w:divBdr>
    </w:div>
    <w:div w:id="1637489096">
      <w:bodyDiv w:val="1"/>
      <w:marLeft w:val="0"/>
      <w:marRight w:val="0"/>
      <w:marTop w:val="0"/>
      <w:marBottom w:val="0"/>
      <w:divBdr>
        <w:top w:val="none" w:sz="0" w:space="0" w:color="auto"/>
        <w:left w:val="none" w:sz="0" w:space="0" w:color="auto"/>
        <w:bottom w:val="none" w:sz="0" w:space="0" w:color="auto"/>
        <w:right w:val="none" w:sz="0" w:space="0" w:color="auto"/>
      </w:divBdr>
    </w:div>
    <w:div w:id="1637493951">
      <w:bodyDiv w:val="1"/>
      <w:marLeft w:val="0"/>
      <w:marRight w:val="0"/>
      <w:marTop w:val="0"/>
      <w:marBottom w:val="0"/>
      <w:divBdr>
        <w:top w:val="none" w:sz="0" w:space="0" w:color="auto"/>
        <w:left w:val="none" w:sz="0" w:space="0" w:color="auto"/>
        <w:bottom w:val="none" w:sz="0" w:space="0" w:color="auto"/>
        <w:right w:val="none" w:sz="0" w:space="0" w:color="auto"/>
      </w:divBdr>
    </w:div>
    <w:div w:id="1723165933">
      <w:bodyDiv w:val="1"/>
      <w:marLeft w:val="0"/>
      <w:marRight w:val="0"/>
      <w:marTop w:val="0"/>
      <w:marBottom w:val="0"/>
      <w:divBdr>
        <w:top w:val="none" w:sz="0" w:space="0" w:color="auto"/>
        <w:left w:val="none" w:sz="0" w:space="0" w:color="auto"/>
        <w:bottom w:val="none" w:sz="0" w:space="0" w:color="auto"/>
        <w:right w:val="none" w:sz="0" w:space="0" w:color="auto"/>
      </w:divBdr>
    </w:div>
    <w:div w:id="1723871541">
      <w:bodyDiv w:val="1"/>
      <w:marLeft w:val="0"/>
      <w:marRight w:val="0"/>
      <w:marTop w:val="0"/>
      <w:marBottom w:val="0"/>
      <w:divBdr>
        <w:top w:val="none" w:sz="0" w:space="0" w:color="auto"/>
        <w:left w:val="none" w:sz="0" w:space="0" w:color="auto"/>
        <w:bottom w:val="none" w:sz="0" w:space="0" w:color="auto"/>
        <w:right w:val="none" w:sz="0" w:space="0" w:color="auto"/>
      </w:divBdr>
    </w:div>
    <w:div w:id="1951544054">
      <w:bodyDiv w:val="1"/>
      <w:marLeft w:val="0"/>
      <w:marRight w:val="0"/>
      <w:marTop w:val="0"/>
      <w:marBottom w:val="0"/>
      <w:divBdr>
        <w:top w:val="none" w:sz="0" w:space="0" w:color="auto"/>
        <w:left w:val="none" w:sz="0" w:space="0" w:color="auto"/>
        <w:bottom w:val="none" w:sz="0" w:space="0" w:color="auto"/>
        <w:right w:val="none" w:sz="0" w:space="0" w:color="auto"/>
      </w:divBdr>
    </w:div>
    <w:div w:id="1978535840">
      <w:bodyDiv w:val="1"/>
      <w:marLeft w:val="0"/>
      <w:marRight w:val="0"/>
      <w:marTop w:val="0"/>
      <w:marBottom w:val="0"/>
      <w:divBdr>
        <w:top w:val="none" w:sz="0" w:space="0" w:color="auto"/>
        <w:left w:val="none" w:sz="0" w:space="0" w:color="auto"/>
        <w:bottom w:val="none" w:sz="0" w:space="0" w:color="auto"/>
        <w:right w:val="none" w:sz="0" w:space="0" w:color="auto"/>
      </w:divBdr>
    </w:div>
    <w:div w:id="2067947481">
      <w:bodyDiv w:val="1"/>
      <w:marLeft w:val="0"/>
      <w:marRight w:val="0"/>
      <w:marTop w:val="0"/>
      <w:marBottom w:val="0"/>
      <w:divBdr>
        <w:top w:val="none" w:sz="0" w:space="0" w:color="auto"/>
        <w:left w:val="none" w:sz="0" w:space="0" w:color="auto"/>
        <w:bottom w:val="none" w:sz="0" w:space="0" w:color="auto"/>
        <w:right w:val="none" w:sz="0" w:space="0" w:color="auto"/>
      </w:divBdr>
    </w:div>
    <w:div w:id="20890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DBDE7-C776-4EC4-8106-AE0BDDF6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15337</Words>
  <Characters>82825</Characters>
  <Application>Microsoft Office Word</Application>
  <DocSecurity>0</DocSecurity>
  <Lines>690</Lines>
  <Paragraphs>195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Stocche Forbes Advogados</Company>
  <LinksUpToDate>false</LinksUpToDate>
  <CharactersWithSpaces>97967</CharactersWithSpaces>
  <SharedDoc>false</SharedDoc>
  <HLinks>
    <vt:vector size="24" baseType="variant">
      <vt:variant>
        <vt:i4>6946910</vt:i4>
      </vt:variant>
      <vt:variant>
        <vt:i4>111</vt:i4>
      </vt:variant>
      <vt:variant>
        <vt:i4>0</vt:i4>
      </vt:variant>
      <vt:variant>
        <vt:i4>5</vt:i4>
      </vt:variant>
      <vt:variant>
        <vt:lpwstr>mailto:valores.mobiliarios@cetip.com.br</vt:lpwstr>
      </vt:variant>
      <vt:variant>
        <vt:lpwstr/>
      </vt:variant>
      <vt:variant>
        <vt:i4>1245287</vt:i4>
      </vt:variant>
      <vt:variant>
        <vt:i4>108</vt:i4>
      </vt:variant>
      <vt:variant>
        <vt:i4>0</vt:i4>
      </vt:variant>
      <vt:variant>
        <vt:i4>5</vt:i4>
      </vt:variant>
      <vt:variant>
        <vt:lpwstr>mailto:fpe@mrs.com.br</vt:lpwstr>
      </vt:variant>
      <vt:variant>
        <vt:lpwstr/>
      </vt:variant>
      <vt:variant>
        <vt:i4>7733311</vt:i4>
      </vt:variant>
      <vt:variant>
        <vt:i4>54</vt:i4>
      </vt:variant>
      <vt:variant>
        <vt:i4>0</vt:i4>
      </vt:variant>
      <vt:variant>
        <vt:i4>5</vt:i4>
      </vt:variant>
      <vt:variant>
        <vt:lpwstr>http://www.mrs.com.br/</vt:lpwstr>
      </vt:variant>
      <vt:variant>
        <vt:lpwstr/>
      </vt:variant>
      <vt:variant>
        <vt:i4>983105</vt:i4>
      </vt:variant>
      <vt:variant>
        <vt:i4>18</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SF</dc:creator>
  <cp:lastModifiedBy>SF</cp:lastModifiedBy>
  <cp:revision>3</cp:revision>
  <cp:lastPrinted>2019-03-19T15:16:00Z</cp:lastPrinted>
  <dcterms:created xsi:type="dcterms:W3CDTF">2019-07-25T19:43:00Z</dcterms:created>
  <dcterms:modified xsi:type="dcterms:W3CDTF">2019-07-27T04:21:00Z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0x01010000CDFDE5E867924CB1986C13169B59230063ECA39C418A3646B5ED2002DB5BDFDE</vt:lpwstr>
  </property>
  <property fmtid="{D5CDD505-2E9C-101B-9397-08002B2CF9AE}" pid="3" name="MAIL_MSG_ID1">
    <vt:lpwstr>ABAAVOAfoSrQoywO8yl4mgT9NnbXc8v/kHgAerLEbsLAfS01DWmjTUON6jHeqF6gjJ71</vt:lpwstr>
  </property>
  <property fmtid="{D5CDD505-2E9C-101B-9397-08002B2CF9AE}" pid="4" name="MAIL_MSG_ID2">
    <vt:lpwstr>o1LQssif+pSrwCds6u2Pnc2phSNMF0MPjxkojbt6ClJqUo2lsYlUUMcmdgS_x000d_
VJ1PZzV9FjTZBNmDZuy3l/byAfZgjwFaOSHktQ==</vt:lpwstr>
  </property>
  <property fmtid="{D5CDD505-2E9C-101B-9397-08002B2CF9AE}" pid="5" name="RESPONSE_SENDER_NAME">
    <vt:lpwstr>gAAAdya76B99d4hLGUR1rQ+8TxTv0GGEPdix</vt:lpwstr>
  </property>
  <property fmtid="{D5CDD505-2E9C-101B-9397-08002B2CF9AE}" pid="6" name="EMAIL_OWNER_ADDRESS">
    <vt:lpwstr>4AAA9DNYQidmug524WTWZ8EBNLJSI9Z/udU0W6rvabul/Ly3vm6KtZXcWw==</vt:lpwstr>
  </property>
  <property fmtid="{D5CDD505-2E9C-101B-9397-08002B2CF9AE}" pid="7" name="iManageFooter">
    <vt:lpwstr>_x000d_2999983v9 / 1823-2 </vt:lpwstr>
  </property>
</Properties>
</file>