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EB5D2" w14:textId="72B72D00" w:rsidR="00BC7083" w:rsidRPr="00837119" w:rsidRDefault="00BC7083" w:rsidP="00A907D5">
      <w:pPr>
        <w:pStyle w:val="Ttulo"/>
      </w:pPr>
      <w:r w:rsidRPr="00837119">
        <w:t xml:space="preserve">INSTRUMENTO PARTICULAR DE ESCRITURA DA </w:t>
      </w:r>
      <w:r w:rsidR="00EE2BB0">
        <w:t>1</w:t>
      </w:r>
      <w:r w:rsidR="00FA578D" w:rsidRPr="00837119">
        <w:t>ª (</w:t>
      </w:r>
      <w:r w:rsidR="00EE2BB0">
        <w:t>PRIMEIRA</w:t>
      </w:r>
      <w:r w:rsidR="00FA578D" w:rsidRPr="00837119">
        <w:t xml:space="preserve">) </w:t>
      </w:r>
      <w:r w:rsidRPr="00837119">
        <w:t xml:space="preserve">EMISSÃO DE DEBÊNTURES </w:t>
      </w:r>
      <w:r w:rsidRPr="00EE2BB0">
        <w:t xml:space="preserve">SIMPLES, </w:t>
      </w:r>
      <w:r w:rsidRPr="00837119">
        <w:t xml:space="preserve">NÃO CONVERSÍVEIS EM AÇÕES, EM SÉRIE ÚNICA, </w:t>
      </w:r>
      <w:r w:rsidRPr="00EE2BB0">
        <w:t xml:space="preserve">DA ESPÉCIE </w:t>
      </w:r>
      <w:r w:rsidR="00A87C3B" w:rsidRPr="00EE2BB0">
        <w:t>COM</w:t>
      </w:r>
      <w:r w:rsidR="00EE3792" w:rsidRPr="00EE2BB0">
        <w:t xml:space="preserve"> GARANTIA REAL</w:t>
      </w:r>
      <w:r w:rsidR="00424750" w:rsidRPr="00EE2BB0">
        <w:t xml:space="preserve"> E COM GARANTIA ADICIONAL FIDEJUSSÓRIA</w:t>
      </w:r>
      <w:r w:rsidRPr="00837119">
        <w:t xml:space="preserve">, PARA DISTRIBUIÇÃO PÚBLICA COM ESFORÇOS RESTRITOS, </w:t>
      </w:r>
      <w:r w:rsidR="006E32C2" w:rsidRPr="00837119">
        <w:t>DA</w:t>
      </w:r>
      <w:r w:rsidR="00C239D7" w:rsidRPr="00837119">
        <w:t xml:space="preserve"> </w:t>
      </w:r>
      <w:r w:rsidR="00EE2BB0">
        <w:t xml:space="preserve">MEZ </w:t>
      </w:r>
      <w:r w:rsidR="007E478E">
        <w:t>6</w:t>
      </w:r>
      <w:r w:rsidR="00EE2BB0">
        <w:t xml:space="preserve"> ENERGIA </w:t>
      </w:r>
      <w:r w:rsidR="00C239D7" w:rsidRPr="00837119">
        <w:t>S.A</w:t>
      </w:r>
      <w:r w:rsidR="001B3CE1" w:rsidRPr="00837119">
        <w:t>.</w:t>
      </w:r>
    </w:p>
    <w:p w14:paraId="7A61F262" w14:textId="77777777" w:rsidR="00C239D7" w:rsidRPr="00837119" w:rsidRDefault="00C239D7" w:rsidP="00A907D5">
      <w:pPr>
        <w:pStyle w:val="Ttulo"/>
        <w:jc w:val="center"/>
      </w:pPr>
    </w:p>
    <w:p w14:paraId="1A9C832E" w14:textId="77777777" w:rsidR="00C239D7" w:rsidRPr="00837119" w:rsidRDefault="00C239D7" w:rsidP="00A907D5">
      <w:pPr>
        <w:pStyle w:val="Ttulo"/>
        <w:jc w:val="center"/>
      </w:pPr>
    </w:p>
    <w:p w14:paraId="01612CA5" w14:textId="77777777" w:rsidR="00BC7083" w:rsidRPr="00837119" w:rsidRDefault="00BC7083" w:rsidP="00A907D5">
      <w:pPr>
        <w:pStyle w:val="Ttulo"/>
        <w:jc w:val="center"/>
      </w:pPr>
      <w:r w:rsidRPr="00837119">
        <w:rPr>
          <w:smallCaps/>
        </w:rPr>
        <w:t>ENTRE</w:t>
      </w:r>
      <w:r w:rsidRPr="00837119">
        <w:rPr>
          <w:smallCaps/>
        </w:rPr>
        <w:cr/>
      </w:r>
    </w:p>
    <w:p w14:paraId="07FA5A83" w14:textId="77777777" w:rsidR="00DE7B2C" w:rsidRPr="00837119" w:rsidRDefault="00DE7B2C" w:rsidP="00A907D5">
      <w:pPr>
        <w:pStyle w:val="Ttulo"/>
        <w:jc w:val="center"/>
      </w:pPr>
    </w:p>
    <w:p w14:paraId="2A6EF948" w14:textId="78464B1D" w:rsidR="00BC7083" w:rsidRPr="00837119" w:rsidRDefault="00EE2BB0" w:rsidP="00A907D5">
      <w:pPr>
        <w:pStyle w:val="Ttulo"/>
        <w:jc w:val="center"/>
        <w:rPr>
          <w:smallCaps/>
        </w:rPr>
      </w:pPr>
      <w:r>
        <w:t xml:space="preserve">MEZ </w:t>
      </w:r>
      <w:r w:rsidR="007E478E">
        <w:t>6</w:t>
      </w:r>
      <w:r>
        <w:t xml:space="preserve"> ENERGIA </w:t>
      </w:r>
      <w:r w:rsidRPr="00837119">
        <w:t>S.A.</w:t>
      </w:r>
    </w:p>
    <w:p w14:paraId="7E5E0C24" w14:textId="77777777" w:rsidR="00BC7083" w:rsidRPr="00A907D5" w:rsidRDefault="00BC7083" w:rsidP="00A907D5">
      <w:pPr>
        <w:pStyle w:val="Ttulo"/>
        <w:jc w:val="center"/>
        <w:rPr>
          <w:b w:val="0"/>
          <w:bCs w:val="0"/>
          <w:i/>
          <w:smallCaps/>
        </w:rPr>
      </w:pPr>
      <w:r w:rsidRPr="00A907D5">
        <w:rPr>
          <w:b w:val="0"/>
          <w:bCs w:val="0"/>
          <w:i/>
          <w:smallCaps/>
        </w:rPr>
        <w:t>(Emissora)</w:t>
      </w:r>
    </w:p>
    <w:p w14:paraId="63DD6CD1" w14:textId="77777777" w:rsidR="00BC7083" w:rsidRPr="00837119" w:rsidRDefault="00BC7083" w:rsidP="00A907D5">
      <w:pPr>
        <w:pStyle w:val="Ttulo"/>
        <w:jc w:val="center"/>
        <w:rPr>
          <w:smallCaps/>
        </w:rPr>
      </w:pPr>
    </w:p>
    <w:p w14:paraId="40A481EA" w14:textId="5F99D35F" w:rsidR="00DE7B2C" w:rsidRPr="00837119" w:rsidRDefault="002A3F13" w:rsidP="00A907D5">
      <w:pPr>
        <w:pStyle w:val="Ttulo"/>
        <w:jc w:val="center"/>
        <w:rPr>
          <w:smallCaps/>
        </w:rPr>
      </w:pPr>
      <w:r>
        <w:rPr>
          <w:smallCaps/>
        </w:rPr>
        <w:t>OLIVEIRA TRUST DISTRIBUIDORA DE TÍTULOS E VALORES MOBILIÁRIOS S.A.</w:t>
      </w:r>
    </w:p>
    <w:p w14:paraId="0218CEBF" w14:textId="75C64DE0" w:rsidR="00BC7083" w:rsidRPr="00A907D5" w:rsidRDefault="00BC7083" w:rsidP="00A907D5">
      <w:pPr>
        <w:pStyle w:val="Ttulo"/>
        <w:jc w:val="center"/>
        <w:rPr>
          <w:b w:val="0"/>
          <w:bCs w:val="0"/>
          <w:i/>
          <w:smallCaps/>
        </w:rPr>
      </w:pPr>
      <w:r w:rsidRPr="00A907D5">
        <w:rPr>
          <w:b w:val="0"/>
          <w:bCs w:val="0"/>
          <w:i/>
          <w:smallCaps/>
        </w:rPr>
        <w:t xml:space="preserve">(Agente Fiduciário) </w:t>
      </w:r>
    </w:p>
    <w:p w14:paraId="53A68F4C" w14:textId="3F5315DD" w:rsidR="00424750" w:rsidRDefault="00424750" w:rsidP="00A907D5">
      <w:pPr>
        <w:pStyle w:val="Ttulo"/>
        <w:jc w:val="center"/>
      </w:pPr>
    </w:p>
    <w:p w14:paraId="6A938901" w14:textId="3BBC89F4" w:rsidR="00B8117B" w:rsidRDefault="00B8117B" w:rsidP="00A907D5">
      <w:pPr>
        <w:pStyle w:val="Ttulo"/>
        <w:jc w:val="center"/>
      </w:pPr>
      <w:r>
        <w:t>MEZ T</w:t>
      </w:r>
      <w:r w:rsidR="007E478E">
        <w:t>2</w:t>
      </w:r>
      <w:r>
        <w:t xml:space="preserve"> TRANSMISSORA E PARTICIPAÇÕES LTDA.</w:t>
      </w:r>
    </w:p>
    <w:p w14:paraId="47972437" w14:textId="42BB1C3D" w:rsidR="00B8117B" w:rsidRDefault="0018397C" w:rsidP="006F732A">
      <w:pPr>
        <w:pStyle w:val="Body"/>
        <w:jc w:val="center"/>
      </w:pPr>
      <w:r w:rsidRPr="006F732A">
        <w:rPr>
          <w:rFonts w:cs="Arial"/>
          <w:b/>
          <w:bCs/>
          <w:kern w:val="28"/>
          <w:sz w:val="22"/>
          <w:szCs w:val="32"/>
        </w:rPr>
        <w:t>MEZ ENERGIA FUNDO DE INVESTIMENTO EM PARTICIPAÇÕES EM INFRAESTRUTURA</w:t>
      </w:r>
      <w:r w:rsidR="006F732A">
        <w:rPr>
          <w:rFonts w:cs="Arial"/>
          <w:b/>
          <w:bCs/>
          <w:kern w:val="28"/>
          <w:sz w:val="22"/>
          <w:szCs w:val="32"/>
        </w:rPr>
        <w:br/>
      </w:r>
      <w:r w:rsidR="006F732A">
        <w:rPr>
          <w:rFonts w:cs="Arial"/>
          <w:b/>
          <w:bCs/>
          <w:kern w:val="28"/>
          <w:sz w:val="22"/>
          <w:szCs w:val="32"/>
        </w:rPr>
        <w:br/>
      </w:r>
      <w:r w:rsidR="00B8117B" w:rsidRPr="00A907D5">
        <w:rPr>
          <w:i/>
          <w:smallCaps/>
        </w:rPr>
        <w:t>(</w:t>
      </w:r>
      <w:r w:rsidR="00B8117B">
        <w:rPr>
          <w:i/>
          <w:smallCaps/>
        </w:rPr>
        <w:t>GARANTIDOR</w:t>
      </w:r>
      <w:r>
        <w:rPr>
          <w:i/>
          <w:smallCaps/>
        </w:rPr>
        <w:t>AS</w:t>
      </w:r>
      <w:r w:rsidR="00B8117B" w:rsidRPr="00A907D5">
        <w:rPr>
          <w:i/>
          <w:smallCaps/>
        </w:rPr>
        <w:t xml:space="preserve">) </w:t>
      </w:r>
    </w:p>
    <w:p w14:paraId="717AA03D" w14:textId="1376974D" w:rsidR="00424750" w:rsidRPr="00C459A1" w:rsidRDefault="00424750" w:rsidP="00A907D5">
      <w:pPr>
        <w:pStyle w:val="Ttulo"/>
        <w:jc w:val="center"/>
      </w:pPr>
      <w:r>
        <w:t>e</w:t>
      </w:r>
    </w:p>
    <w:p w14:paraId="24B8940C" w14:textId="23804713" w:rsidR="00424750" w:rsidRPr="00837119" w:rsidRDefault="00EE2BB0" w:rsidP="00A907D5">
      <w:pPr>
        <w:pStyle w:val="Ttulo"/>
        <w:jc w:val="center"/>
        <w:rPr>
          <w:smallCaps/>
        </w:rPr>
      </w:pPr>
      <w:r>
        <w:rPr>
          <w:smallCaps/>
        </w:rPr>
        <w:t>MEZ ENERGIA E PARTICIPAÇÕES LTDA</w:t>
      </w:r>
      <w:r w:rsidR="00424750" w:rsidRPr="00837119">
        <w:t>.</w:t>
      </w:r>
    </w:p>
    <w:p w14:paraId="5814525F" w14:textId="52E8054E" w:rsidR="00424750" w:rsidRPr="00A907D5" w:rsidRDefault="00424750" w:rsidP="00A907D5">
      <w:pPr>
        <w:pStyle w:val="Ttulo"/>
        <w:jc w:val="center"/>
        <w:rPr>
          <w:b w:val="0"/>
          <w:bCs w:val="0"/>
          <w:i/>
          <w:smallCaps/>
        </w:rPr>
      </w:pPr>
      <w:r w:rsidRPr="00A907D5">
        <w:rPr>
          <w:b w:val="0"/>
          <w:bCs w:val="0"/>
          <w:i/>
          <w:smallCaps/>
        </w:rPr>
        <w:t>(Fiadora)</w:t>
      </w:r>
    </w:p>
    <w:p w14:paraId="0CC0159C" w14:textId="77777777" w:rsidR="00B253DB" w:rsidRPr="00837119" w:rsidRDefault="00B253DB" w:rsidP="00A907D5">
      <w:pPr>
        <w:pStyle w:val="Ttulo"/>
        <w:jc w:val="center"/>
        <w:rPr>
          <w:smallCaps/>
        </w:rPr>
      </w:pPr>
    </w:p>
    <w:p w14:paraId="5012947C" w14:textId="310D9DE1" w:rsidR="009F5CAC" w:rsidRPr="001E5DF0" w:rsidRDefault="00CD4761" w:rsidP="00A907D5">
      <w:pPr>
        <w:pStyle w:val="Ttulo"/>
        <w:jc w:val="center"/>
      </w:pPr>
      <w:r>
        <w:rPr>
          <w:rFonts w:cs="Tahoma"/>
        </w:rPr>
        <w:t>23</w:t>
      </w:r>
      <w:r w:rsidR="0046578E" w:rsidRPr="001E5DF0">
        <w:t xml:space="preserve"> </w:t>
      </w:r>
      <w:r w:rsidR="00DE7B2C" w:rsidRPr="001E5DF0">
        <w:t xml:space="preserve">de </w:t>
      </w:r>
      <w:r>
        <w:rPr>
          <w:rFonts w:cs="Tahoma"/>
        </w:rPr>
        <w:t>agosto</w:t>
      </w:r>
      <w:r w:rsidR="0046578E" w:rsidRPr="001E5DF0">
        <w:t xml:space="preserve"> </w:t>
      </w:r>
      <w:r w:rsidR="00EE2BB0">
        <w:t>de 2021</w:t>
      </w:r>
    </w:p>
    <w:p w14:paraId="73D74816" w14:textId="77777777" w:rsidR="00BC7083" w:rsidRPr="00837119" w:rsidRDefault="00BC7083">
      <w:pPr>
        <w:pStyle w:val="TtuloAnexo"/>
      </w:pPr>
      <w:r w:rsidRPr="00837119">
        <w:lastRenderedPageBreak/>
        <w:t>ÍNDICE</w:t>
      </w:r>
    </w:p>
    <w:p w14:paraId="24F57B8A" w14:textId="77777777" w:rsidR="00BC7083" w:rsidRPr="00837119" w:rsidRDefault="00BC7083" w:rsidP="00A907D5">
      <w:pPr>
        <w:pStyle w:val="Body"/>
        <w:rPr>
          <w:rFonts w:cs="Tahoma"/>
          <w:szCs w:val="20"/>
        </w:rPr>
      </w:pPr>
    </w:p>
    <w:p w14:paraId="680F80C6" w14:textId="47FD1A5E" w:rsidR="00370FE0" w:rsidRDefault="005D6C58">
      <w:pPr>
        <w:pStyle w:val="Sumrio1"/>
        <w:tabs>
          <w:tab w:val="right" w:leader="dot" w:pos="8721"/>
        </w:tabs>
        <w:rPr>
          <w:rFonts w:asciiTheme="minorHAnsi" w:eastAsiaTheme="minorEastAsia" w:hAnsiTheme="minorHAnsi" w:cstheme="minorBidi"/>
          <w:noProof/>
          <w:kern w:val="0"/>
          <w:sz w:val="22"/>
          <w:szCs w:val="22"/>
          <w:lang w:eastAsia="pt-BR"/>
        </w:rPr>
      </w:pPr>
      <w:r>
        <w:rPr>
          <w:rFonts w:cs="Tahoma"/>
          <w:szCs w:val="20"/>
        </w:rPr>
        <w:fldChar w:fldCharType="begin"/>
      </w:r>
      <w:r>
        <w:rPr>
          <w:rFonts w:cs="Tahoma"/>
          <w:szCs w:val="20"/>
        </w:rPr>
        <w:instrText xml:space="preserve"> TOC \h \z \t "Level 1;1" </w:instrText>
      </w:r>
      <w:r>
        <w:rPr>
          <w:rFonts w:cs="Tahoma"/>
          <w:szCs w:val="20"/>
        </w:rPr>
        <w:fldChar w:fldCharType="separate"/>
      </w:r>
      <w:hyperlink w:anchor="_Toc77620551" w:history="1">
        <w:r w:rsidR="00370FE0" w:rsidRPr="002F0BB3">
          <w:rPr>
            <w:rStyle w:val="Hyperlink"/>
            <w:rFonts w:cs="Tahoma"/>
            <w:b/>
            <w:bCs/>
            <w:noProof/>
          </w:rPr>
          <w:t>1.</w:t>
        </w:r>
        <w:r w:rsidR="00370FE0">
          <w:rPr>
            <w:rFonts w:asciiTheme="minorHAnsi" w:eastAsiaTheme="minorEastAsia" w:hAnsiTheme="minorHAnsi" w:cstheme="minorBidi"/>
            <w:noProof/>
            <w:kern w:val="0"/>
            <w:sz w:val="22"/>
            <w:szCs w:val="22"/>
            <w:lang w:eastAsia="pt-BR"/>
          </w:rPr>
          <w:tab/>
        </w:r>
        <w:r w:rsidR="00370FE0" w:rsidRPr="002F0BB3">
          <w:rPr>
            <w:rStyle w:val="Hyperlink"/>
            <w:rFonts w:cs="Tahoma"/>
            <w:b/>
            <w:bCs/>
            <w:noProof/>
          </w:rPr>
          <w:t>AUTORIZAÇÕES</w:t>
        </w:r>
        <w:r w:rsidR="00370FE0">
          <w:rPr>
            <w:noProof/>
            <w:webHidden/>
          </w:rPr>
          <w:tab/>
        </w:r>
        <w:r w:rsidR="00370FE0">
          <w:rPr>
            <w:noProof/>
            <w:webHidden/>
          </w:rPr>
          <w:fldChar w:fldCharType="begin"/>
        </w:r>
        <w:r w:rsidR="00370FE0">
          <w:rPr>
            <w:noProof/>
            <w:webHidden/>
          </w:rPr>
          <w:instrText xml:space="preserve"> PAGEREF _Toc77620551 \h </w:instrText>
        </w:r>
        <w:r w:rsidR="00370FE0">
          <w:rPr>
            <w:noProof/>
            <w:webHidden/>
          </w:rPr>
        </w:r>
        <w:r w:rsidR="00370FE0">
          <w:rPr>
            <w:noProof/>
            <w:webHidden/>
          </w:rPr>
          <w:fldChar w:fldCharType="separate"/>
        </w:r>
        <w:r w:rsidR="00370FE0">
          <w:rPr>
            <w:noProof/>
            <w:webHidden/>
          </w:rPr>
          <w:t>3</w:t>
        </w:r>
        <w:r w:rsidR="00370FE0">
          <w:rPr>
            <w:noProof/>
            <w:webHidden/>
          </w:rPr>
          <w:fldChar w:fldCharType="end"/>
        </w:r>
      </w:hyperlink>
    </w:p>
    <w:p w14:paraId="35CC11C2" w14:textId="3AF34260" w:rsidR="00370FE0" w:rsidRDefault="00A3781E">
      <w:pPr>
        <w:pStyle w:val="Sumrio1"/>
        <w:tabs>
          <w:tab w:val="right" w:leader="dot" w:pos="8721"/>
        </w:tabs>
        <w:rPr>
          <w:rFonts w:asciiTheme="minorHAnsi" w:eastAsiaTheme="minorEastAsia" w:hAnsiTheme="minorHAnsi" w:cstheme="minorBidi"/>
          <w:noProof/>
          <w:kern w:val="0"/>
          <w:sz w:val="22"/>
          <w:szCs w:val="22"/>
          <w:lang w:eastAsia="pt-BR"/>
        </w:rPr>
      </w:pPr>
      <w:hyperlink w:anchor="_Toc77620552" w:history="1">
        <w:r w:rsidR="00370FE0" w:rsidRPr="002F0BB3">
          <w:rPr>
            <w:rStyle w:val="Hyperlink"/>
            <w:rFonts w:cs="Tahoma"/>
            <w:b/>
            <w:bCs/>
            <w:noProof/>
          </w:rPr>
          <w:t>2.</w:t>
        </w:r>
        <w:r w:rsidR="00370FE0">
          <w:rPr>
            <w:rFonts w:asciiTheme="minorHAnsi" w:eastAsiaTheme="minorEastAsia" w:hAnsiTheme="minorHAnsi" w:cstheme="minorBidi"/>
            <w:noProof/>
            <w:kern w:val="0"/>
            <w:sz w:val="22"/>
            <w:szCs w:val="22"/>
            <w:lang w:eastAsia="pt-BR"/>
          </w:rPr>
          <w:tab/>
        </w:r>
        <w:r w:rsidR="00370FE0" w:rsidRPr="002F0BB3">
          <w:rPr>
            <w:rStyle w:val="Hyperlink"/>
            <w:rFonts w:cs="Tahoma"/>
            <w:b/>
            <w:bCs/>
            <w:noProof/>
          </w:rPr>
          <w:t>REQUISITOS</w:t>
        </w:r>
        <w:r w:rsidR="00370FE0">
          <w:rPr>
            <w:noProof/>
            <w:webHidden/>
          </w:rPr>
          <w:tab/>
        </w:r>
        <w:r w:rsidR="00370FE0">
          <w:rPr>
            <w:noProof/>
            <w:webHidden/>
          </w:rPr>
          <w:fldChar w:fldCharType="begin"/>
        </w:r>
        <w:r w:rsidR="00370FE0">
          <w:rPr>
            <w:noProof/>
            <w:webHidden/>
          </w:rPr>
          <w:instrText xml:space="preserve"> PAGEREF _Toc77620552 \h </w:instrText>
        </w:r>
        <w:r w:rsidR="00370FE0">
          <w:rPr>
            <w:noProof/>
            <w:webHidden/>
          </w:rPr>
        </w:r>
        <w:r w:rsidR="00370FE0">
          <w:rPr>
            <w:noProof/>
            <w:webHidden/>
          </w:rPr>
          <w:fldChar w:fldCharType="separate"/>
        </w:r>
        <w:r w:rsidR="00370FE0">
          <w:rPr>
            <w:noProof/>
            <w:webHidden/>
          </w:rPr>
          <w:t>4</w:t>
        </w:r>
        <w:r w:rsidR="00370FE0">
          <w:rPr>
            <w:noProof/>
            <w:webHidden/>
          </w:rPr>
          <w:fldChar w:fldCharType="end"/>
        </w:r>
      </w:hyperlink>
    </w:p>
    <w:p w14:paraId="70D2138B" w14:textId="44333CA3" w:rsidR="00370FE0" w:rsidRDefault="00A3781E">
      <w:pPr>
        <w:pStyle w:val="Sumrio1"/>
        <w:tabs>
          <w:tab w:val="right" w:leader="dot" w:pos="8721"/>
        </w:tabs>
        <w:rPr>
          <w:rFonts w:asciiTheme="minorHAnsi" w:eastAsiaTheme="minorEastAsia" w:hAnsiTheme="minorHAnsi" w:cstheme="minorBidi"/>
          <w:noProof/>
          <w:kern w:val="0"/>
          <w:sz w:val="22"/>
          <w:szCs w:val="22"/>
          <w:lang w:eastAsia="pt-BR"/>
        </w:rPr>
      </w:pPr>
      <w:hyperlink w:anchor="_Toc77620553" w:history="1">
        <w:r w:rsidR="00370FE0" w:rsidRPr="002F0BB3">
          <w:rPr>
            <w:rStyle w:val="Hyperlink"/>
            <w:rFonts w:cs="Tahoma"/>
            <w:b/>
            <w:bCs/>
            <w:noProof/>
          </w:rPr>
          <w:t>3.</w:t>
        </w:r>
        <w:r w:rsidR="00370FE0">
          <w:rPr>
            <w:rFonts w:asciiTheme="minorHAnsi" w:eastAsiaTheme="minorEastAsia" w:hAnsiTheme="minorHAnsi" w:cstheme="minorBidi"/>
            <w:noProof/>
            <w:kern w:val="0"/>
            <w:sz w:val="22"/>
            <w:szCs w:val="22"/>
            <w:lang w:eastAsia="pt-BR"/>
          </w:rPr>
          <w:tab/>
        </w:r>
        <w:r w:rsidR="00370FE0" w:rsidRPr="002F0BB3">
          <w:rPr>
            <w:rStyle w:val="Hyperlink"/>
            <w:rFonts w:cs="Tahoma"/>
            <w:b/>
            <w:bCs/>
            <w:noProof/>
          </w:rPr>
          <w:t>CARACTERÍSTICAS DA EMISSÃO</w:t>
        </w:r>
        <w:r w:rsidR="00370FE0">
          <w:rPr>
            <w:noProof/>
            <w:webHidden/>
          </w:rPr>
          <w:tab/>
        </w:r>
        <w:r w:rsidR="00370FE0">
          <w:rPr>
            <w:noProof/>
            <w:webHidden/>
          </w:rPr>
          <w:fldChar w:fldCharType="begin"/>
        </w:r>
        <w:r w:rsidR="00370FE0">
          <w:rPr>
            <w:noProof/>
            <w:webHidden/>
          </w:rPr>
          <w:instrText xml:space="preserve"> PAGEREF _Toc77620553 \h </w:instrText>
        </w:r>
        <w:r w:rsidR="00370FE0">
          <w:rPr>
            <w:noProof/>
            <w:webHidden/>
          </w:rPr>
        </w:r>
        <w:r w:rsidR="00370FE0">
          <w:rPr>
            <w:noProof/>
            <w:webHidden/>
          </w:rPr>
          <w:fldChar w:fldCharType="separate"/>
        </w:r>
        <w:r w:rsidR="00370FE0">
          <w:rPr>
            <w:noProof/>
            <w:webHidden/>
          </w:rPr>
          <w:t>7</w:t>
        </w:r>
        <w:r w:rsidR="00370FE0">
          <w:rPr>
            <w:noProof/>
            <w:webHidden/>
          </w:rPr>
          <w:fldChar w:fldCharType="end"/>
        </w:r>
      </w:hyperlink>
    </w:p>
    <w:p w14:paraId="4644B40E" w14:textId="527AA437" w:rsidR="00370FE0" w:rsidRDefault="00A3781E">
      <w:pPr>
        <w:pStyle w:val="Sumrio1"/>
        <w:tabs>
          <w:tab w:val="right" w:leader="dot" w:pos="8721"/>
        </w:tabs>
        <w:rPr>
          <w:rFonts w:asciiTheme="minorHAnsi" w:eastAsiaTheme="minorEastAsia" w:hAnsiTheme="minorHAnsi" w:cstheme="minorBidi"/>
          <w:noProof/>
          <w:kern w:val="0"/>
          <w:sz w:val="22"/>
          <w:szCs w:val="22"/>
          <w:lang w:eastAsia="pt-BR"/>
        </w:rPr>
      </w:pPr>
      <w:hyperlink w:anchor="_Toc77620554" w:history="1">
        <w:r w:rsidR="00370FE0" w:rsidRPr="002F0BB3">
          <w:rPr>
            <w:rStyle w:val="Hyperlink"/>
            <w:rFonts w:cs="Tahoma"/>
            <w:b/>
            <w:bCs/>
            <w:noProof/>
          </w:rPr>
          <w:t>4.</w:t>
        </w:r>
        <w:r w:rsidR="00370FE0">
          <w:rPr>
            <w:rFonts w:asciiTheme="minorHAnsi" w:eastAsiaTheme="minorEastAsia" w:hAnsiTheme="minorHAnsi" w:cstheme="minorBidi"/>
            <w:noProof/>
            <w:kern w:val="0"/>
            <w:sz w:val="22"/>
            <w:szCs w:val="22"/>
            <w:lang w:eastAsia="pt-BR"/>
          </w:rPr>
          <w:tab/>
        </w:r>
        <w:r w:rsidR="00370FE0" w:rsidRPr="002F0BB3">
          <w:rPr>
            <w:rStyle w:val="Hyperlink"/>
            <w:rFonts w:cs="Tahoma"/>
            <w:b/>
            <w:bCs/>
            <w:noProof/>
          </w:rPr>
          <w:t>CARACTERÍSTICAS DAS DEBÊNTURES</w:t>
        </w:r>
        <w:r w:rsidR="00370FE0">
          <w:rPr>
            <w:noProof/>
            <w:webHidden/>
          </w:rPr>
          <w:tab/>
        </w:r>
        <w:r w:rsidR="00370FE0">
          <w:rPr>
            <w:noProof/>
            <w:webHidden/>
          </w:rPr>
          <w:fldChar w:fldCharType="begin"/>
        </w:r>
        <w:r w:rsidR="00370FE0">
          <w:rPr>
            <w:noProof/>
            <w:webHidden/>
          </w:rPr>
          <w:instrText xml:space="preserve"> PAGEREF _Toc77620554 \h </w:instrText>
        </w:r>
        <w:r w:rsidR="00370FE0">
          <w:rPr>
            <w:noProof/>
            <w:webHidden/>
          </w:rPr>
        </w:r>
        <w:r w:rsidR="00370FE0">
          <w:rPr>
            <w:noProof/>
            <w:webHidden/>
          </w:rPr>
          <w:fldChar w:fldCharType="separate"/>
        </w:r>
        <w:r w:rsidR="00370FE0">
          <w:rPr>
            <w:noProof/>
            <w:webHidden/>
          </w:rPr>
          <w:t>14</w:t>
        </w:r>
        <w:r w:rsidR="00370FE0">
          <w:rPr>
            <w:noProof/>
            <w:webHidden/>
          </w:rPr>
          <w:fldChar w:fldCharType="end"/>
        </w:r>
      </w:hyperlink>
    </w:p>
    <w:p w14:paraId="54BC60F7" w14:textId="063A2C90" w:rsidR="00370FE0" w:rsidRDefault="00A3781E">
      <w:pPr>
        <w:pStyle w:val="Sumrio1"/>
        <w:tabs>
          <w:tab w:val="right" w:leader="dot" w:pos="8721"/>
        </w:tabs>
        <w:rPr>
          <w:rFonts w:asciiTheme="minorHAnsi" w:eastAsiaTheme="minorEastAsia" w:hAnsiTheme="minorHAnsi" w:cstheme="minorBidi"/>
          <w:noProof/>
          <w:kern w:val="0"/>
          <w:sz w:val="22"/>
          <w:szCs w:val="22"/>
          <w:lang w:eastAsia="pt-BR"/>
        </w:rPr>
      </w:pPr>
      <w:hyperlink w:anchor="_Toc77620555" w:history="1">
        <w:r w:rsidR="00370FE0" w:rsidRPr="002F0BB3">
          <w:rPr>
            <w:rStyle w:val="Hyperlink"/>
            <w:rFonts w:cs="Tahoma"/>
            <w:b/>
            <w:bCs/>
            <w:noProof/>
          </w:rPr>
          <w:t>5.</w:t>
        </w:r>
        <w:r w:rsidR="00370FE0">
          <w:rPr>
            <w:rFonts w:asciiTheme="minorHAnsi" w:eastAsiaTheme="minorEastAsia" w:hAnsiTheme="minorHAnsi" w:cstheme="minorBidi"/>
            <w:noProof/>
            <w:kern w:val="0"/>
            <w:sz w:val="22"/>
            <w:szCs w:val="22"/>
            <w:lang w:eastAsia="pt-BR"/>
          </w:rPr>
          <w:tab/>
        </w:r>
        <w:r w:rsidR="00370FE0" w:rsidRPr="002F0BB3">
          <w:rPr>
            <w:rStyle w:val="Hyperlink"/>
            <w:rFonts w:cs="Tahoma"/>
            <w:b/>
            <w:bCs/>
            <w:noProof/>
          </w:rPr>
          <w:t>RESGATE ANTECIPADO FACULTATIVO, RESGATE ANTECIPADO OBRIGATÓRIO E AMORTIZAÇÃO EXTRAORDINÁRIA FACULTATIVA</w:t>
        </w:r>
        <w:r w:rsidR="00370FE0">
          <w:rPr>
            <w:noProof/>
            <w:webHidden/>
          </w:rPr>
          <w:tab/>
        </w:r>
        <w:r w:rsidR="00370FE0">
          <w:rPr>
            <w:noProof/>
            <w:webHidden/>
          </w:rPr>
          <w:fldChar w:fldCharType="begin"/>
        </w:r>
        <w:r w:rsidR="00370FE0">
          <w:rPr>
            <w:noProof/>
            <w:webHidden/>
          </w:rPr>
          <w:instrText xml:space="preserve"> PAGEREF _Toc77620555 \h </w:instrText>
        </w:r>
        <w:r w:rsidR="00370FE0">
          <w:rPr>
            <w:noProof/>
            <w:webHidden/>
          </w:rPr>
        </w:r>
        <w:r w:rsidR="00370FE0">
          <w:rPr>
            <w:noProof/>
            <w:webHidden/>
          </w:rPr>
          <w:fldChar w:fldCharType="separate"/>
        </w:r>
        <w:r w:rsidR="00370FE0">
          <w:rPr>
            <w:noProof/>
            <w:webHidden/>
          </w:rPr>
          <w:t>20</w:t>
        </w:r>
        <w:r w:rsidR="00370FE0">
          <w:rPr>
            <w:noProof/>
            <w:webHidden/>
          </w:rPr>
          <w:fldChar w:fldCharType="end"/>
        </w:r>
      </w:hyperlink>
    </w:p>
    <w:p w14:paraId="59E0C270" w14:textId="2D7193F0" w:rsidR="00370FE0" w:rsidRDefault="00A3781E">
      <w:pPr>
        <w:pStyle w:val="Sumrio1"/>
        <w:tabs>
          <w:tab w:val="right" w:leader="dot" w:pos="8721"/>
        </w:tabs>
        <w:rPr>
          <w:rFonts w:asciiTheme="minorHAnsi" w:eastAsiaTheme="minorEastAsia" w:hAnsiTheme="minorHAnsi" w:cstheme="minorBidi"/>
          <w:noProof/>
          <w:kern w:val="0"/>
          <w:sz w:val="22"/>
          <w:szCs w:val="22"/>
          <w:lang w:eastAsia="pt-BR"/>
        </w:rPr>
      </w:pPr>
      <w:hyperlink w:anchor="_Toc77620556" w:history="1">
        <w:r w:rsidR="00370FE0" w:rsidRPr="002F0BB3">
          <w:rPr>
            <w:rStyle w:val="Hyperlink"/>
            <w:rFonts w:cs="Tahoma"/>
            <w:b/>
            <w:bCs/>
            <w:noProof/>
          </w:rPr>
          <w:t>6.</w:t>
        </w:r>
        <w:r w:rsidR="00370FE0">
          <w:rPr>
            <w:rFonts w:asciiTheme="minorHAnsi" w:eastAsiaTheme="minorEastAsia" w:hAnsiTheme="minorHAnsi" w:cstheme="minorBidi"/>
            <w:noProof/>
            <w:kern w:val="0"/>
            <w:sz w:val="22"/>
            <w:szCs w:val="22"/>
            <w:lang w:eastAsia="pt-BR"/>
          </w:rPr>
          <w:tab/>
        </w:r>
        <w:r w:rsidR="00370FE0" w:rsidRPr="002F0BB3">
          <w:rPr>
            <w:rStyle w:val="Hyperlink"/>
            <w:rFonts w:cs="Tahoma"/>
            <w:b/>
            <w:bCs/>
            <w:noProof/>
          </w:rPr>
          <w:t>VENCIMENTO ANTECIPADO</w:t>
        </w:r>
        <w:r w:rsidR="00370FE0">
          <w:rPr>
            <w:noProof/>
            <w:webHidden/>
          </w:rPr>
          <w:tab/>
        </w:r>
        <w:r w:rsidR="00370FE0">
          <w:rPr>
            <w:noProof/>
            <w:webHidden/>
          </w:rPr>
          <w:fldChar w:fldCharType="begin"/>
        </w:r>
        <w:r w:rsidR="00370FE0">
          <w:rPr>
            <w:noProof/>
            <w:webHidden/>
          </w:rPr>
          <w:instrText xml:space="preserve"> PAGEREF _Toc77620556 \h </w:instrText>
        </w:r>
        <w:r w:rsidR="00370FE0">
          <w:rPr>
            <w:noProof/>
            <w:webHidden/>
          </w:rPr>
        </w:r>
        <w:r w:rsidR="00370FE0">
          <w:rPr>
            <w:noProof/>
            <w:webHidden/>
          </w:rPr>
          <w:fldChar w:fldCharType="separate"/>
        </w:r>
        <w:r w:rsidR="00370FE0">
          <w:rPr>
            <w:noProof/>
            <w:webHidden/>
          </w:rPr>
          <w:t>21</w:t>
        </w:r>
        <w:r w:rsidR="00370FE0">
          <w:rPr>
            <w:noProof/>
            <w:webHidden/>
          </w:rPr>
          <w:fldChar w:fldCharType="end"/>
        </w:r>
      </w:hyperlink>
    </w:p>
    <w:p w14:paraId="1E90334F" w14:textId="604CF2EB" w:rsidR="00370FE0" w:rsidRDefault="00A3781E">
      <w:pPr>
        <w:pStyle w:val="Sumrio1"/>
        <w:tabs>
          <w:tab w:val="right" w:leader="dot" w:pos="8721"/>
        </w:tabs>
        <w:rPr>
          <w:rFonts w:asciiTheme="minorHAnsi" w:eastAsiaTheme="minorEastAsia" w:hAnsiTheme="minorHAnsi" w:cstheme="minorBidi"/>
          <w:noProof/>
          <w:kern w:val="0"/>
          <w:sz w:val="22"/>
          <w:szCs w:val="22"/>
          <w:lang w:eastAsia="pt-BR"/>
        </w:rPr>
      </w:pPr>
      <w:hyperlink w:anchor="_Toc77620557" w:history="1">
        <w:r w:rsidR="00370FE0" w:rsidRPr="002F0BB3">
          <w:rPr>
            <w:rStyle w:val="Hyperlink"/>
            <w:rFonts w:cs="Tahoma"/>
            <w:b/>
            <w:bCs/>
            <w:noProof/>
          </w:rPr>
          <w:t>7.</w:t>
        </w:r>
        <w:r w:rsidR="00370FE0">
          <w:rPr>
            <w:rFonts w:asciiTheme="minorHAnsi" w:eastAsiaTheme="minorEastAsia" w:hAnsiTheme="minorHAnsi" w:cstheme="minorBidi"/>
            <w:noProof/>
            <w:kern w:val="0"/>
            <w:sz w:val="22"/>
            <w:szCs w:val="22"/>
            <w:lang w:eastAsia="pt-BR"/>
          </w:rPr>
          <w:tab/>
        </w:r>
        <w:r w:rsidR="00370FE0" w:rsidRPr="002F0BB3">
          <w:rPr>
            <w:rStyle w:val="Hyperlink"/>
            <w:rFonts w:cs="Tahoma"/>
            <w:b/>
            <w:bCs/>
            <w:noProof/>
          </w:rPr>
          <w:t>OBRIGAÇÕES ADICIONAIS DA EMISSORA, DA</w:t>
        </w:r>
        <w:r w:rsidR="00063E43">
          <w:rPr>
            <w:rStyle w:val="Hyperlink"/>
            <w:rFonts w:cs="Tahoma"/>
            <w:b/>
            <w:bCs/>
            <w:noProof/>
          </w:rPr>
          <w:t>S</w:t>
        </w:r>
        <w:r w:rsidR="00370FE0" w:rsidRPr="002F0BB3">
          <w:rPr>
            <w:rStyle w:val="Hyperlink"/>
            <w:rFonts w:cs="Tahoma"/>
            <w:b/>
            <w:bCs/>
            <w:noProof/>
          </w:rPr>
          <w:t xml:space="preserve"> GARANTIDORA</w:t>
        </w:r>
        <w:r w:rsidR="00063E43">
          <w:rPr>
            <w:rStyle w:val="Hyperlink"/>
            <w:rFonts w:cs="Tahoma"/>
            <w:b/>
            <w:bCs/>
            <w:noProof/>
          </w:rPr>
          <w:t>S</w:t>
        </w:r>
        <w:r w:rsidR="00370FE0" w:rsidRPr="002F0BB3">
          <w:rPr>
            <w:rStyle w:val="Hyperlink"/>
            <w:rFonts w:cs="Tahoma"/>
            <w:b/>
            <w:bCs/>
            <w:noProof/>
          </w:rPr>
          <w:t xml:space="preserve"> E DA FIADORA</w:t>
        </w:r>
        <w:r w:rsidR="00370FE0">
          <w:rPr>
            <w:noProof/>
            <w:webHidden/>
          </w:rPr>
          <w:tab/>
        </w:r>
        <w:r w:rsidR="00370FE0">
          <w:rPr>
            <w:noProof/>
            <w:webHidden/>
          </w:rPr>
          <w:fldChar w:fldCharType="begin"/>
        </w:r>
        <w:r w:rsidR="00370FE0">
          <w:rPr>
            <w:noProof/>
            <w:webHidden/>
          </w:rPr>
          <w:instrText xml:space="preserve"> PAGEREF _Toc77620557 \h </w:instrText>
        </w:r>
        <w:r w:rsidR="00370FE0">
          <w:rPr>
            <w:noProof/>
            <w:webHidden/>
          </w:rPr>
        </w:r>
        <w:r w:rsidR="00370FE0">
          <w:rPr>
            <w:noProof/>
            <w:webHidden/>
          </w:rPr>
          <w:fldChar w:fldCharType="separate"/>
        </w:r>
        <w:r w:rsidR="00370FE0">
          <w:rPr>
            <w:noProof/>
            <w:webHidden/>
          </w:rPr>
          <w:t>27</w:t>
        </w:r>
        <w:r w:rsidR="00370FE0">
          <w:rPr>
            <w:noProof/>
            <w:webHidden/>
          </w:rPr>
          <w:fldChar w:fldCharType="end"/>
        </w:r>
      </w:hyperlink>
    </w:p>
    <w:p w14:paraId="1D0D1167" w14:textId="61F24255" w:rsidR="00370FE0" w:rsidRDefault="00A3781E">
      <w:pPr>
        <w:pStyle w:val="Sumrio1"/>
        <w:tabs>
          <w:tab w:val="right" w:leader="dot" w:pos="8721"/>
        </w:tabs>
        <w:rPr>
          <w:rFonts w:asciiTheme="minorHAnsi" w:eastAsiaTheme="minorEastAsia" w:hAnsiTheme="minorHAnsi" w:cstheme="minorBidi"/>
          <w:noProof/>
          <w:kern w:val="0"/>
          <w:sz w:val="22"/>
          <w:szCs w:val="22"/>
          <w:lang w:eastAsia="pt-BR"/>
        </w:rPr>
      </w:pPr>
      <w:hyperlink w:anchor="_Toc77620558" w:history="1">
        <w:r w:rsidR="00370FE0" w:rsidRPr="002F0BB3">
          <w:rPr>
            <w:rStyle w:val="Hyperlink"/>
            <w:rFonts w:cs="Tahoma"/>
            <w:b/>
            <w:bCs/>
            <w:noProof/>
          </w:rPr>
          <w:t>8.</w:t>
        </w:r>
        <w:r w:rsidR="00370FE0">
          <w:rPr>
            <w:rFonts w:asciiTheme="minorHAnsi" w:eastAsiaTheme="minorEastAsia" w:hAnsiTheme="minorHAnsi" w:cstheme="minorBidi"/>
            <w:noProof/>
            <w:kern w:val="0"/>
            <w:sz w:val="22"/>
            <w:szCs w:val="22"/>
            <w:lang w:eastAsia="pt-BR"/>
          </w:rPr>
          <w:tab/>
        </w:r>
        <w:r w:rsidR="00370FE0" w:rsidRPr="002F0BB3">
          <w:rPr>
            <w:rStyle w:val="Hyperlink"/>
            <w:rFonts w:cs="Tahoma"/>
            <w:b/>
            <w:bCs/>
            <w:noProof/>
          </w:rPr>
          <w:t>AGENTE FIDUCIÁRIO</w:t>
        </w:r>
        <w:r w:rsidR="00370FE0">
          <w:rPr>
            <w:noProof/>
            <w:webHidden/>
          </w:rPr>
          <w:tab/>
        </w:r>
        <w:r w:rsidR="00370FE0">
          <w:rPr>
            <w:noProof/>
            <w:webHidden/>
          </w:rPr>
          <w:fldChar w:fldCharType="begin"/>
        </w:r>
        <w:r w:rsidR="00370FE0">
          <w:rPr>
            <w:noProof/>
            <w:webHidden/>
          </w:rPr>
          <w:instrText xml:space="preserve"> PAGEREF _Toc77620558 \h </w:instrText>
        </w:r>
        <w:r w:rsidR="00370FE0">
          <w:rPr>
            <w:noProof/>
            <w:webHidden/>
          </w:rPr>
        </w:r>
        <w:r w:rsidR="00370FE0">
          <w:rPr>
            <w:noProof/>
            <w:webHidden/>
          </w:rPr>
          <w:fldChar w:fldCharType="separate"/>
        </w:r>
        <w:r w:rsidR="00370FE0">
          <w:rPr>
            <w:noProof/>
            <w:webHidden/>
          </w:rPr>
          <w:t>33</w:t>
        </w:r>
        <w:r w:rsidR="00370FE0">
          <w:rPr>
            <w:noProof/>
            <w:webHidden/>
          </w:rPr>
          <w:fldChar w:fldCharType="end"/>
        </w:r>
      </w:hyperlink>
    </w:p>
    <w:p w14:paraId="19615CA2" w14:textId="09596FD4" w:rsidR="00370FE0" w:rsidRDefault="00A3781E">
      <w:pPr>
        <w:pStyle w:val="Sumrio1"/>
        <w:tabs>
          <w:tab w:val="right" w:leader="dot" w:pos="8721"/>
        </w:tabs>
        <w:rPr>
          <w:rFonts w:asciiTheme="minorHAnsi" w:eastAsiaTheme="minorEastAsia" w:hAnsiTheme="minorHAnsi" w:cstheme="minorBidi"/>
          <w:noProof/>
          <w:kern w:val="0"/>
          <w:sz w:val="22"/>
          <w:szCs w:val="22"/>
          <w:lang w:eastAsia="pt-BR"/>
        </w:rPr>
      </w:pPr>
      <w:hyperlink w:anchor="_Toc77620559" w:history="1">
        <w:r w:rsidR="00370FE0" w:rsidRPr="002F0BB3">
          <w:rPr>
            <w:rStyle w:val="Hyperlink"/>
            <w:rFonts w:cs="Tahoma"/>
            <w:b/>
            <w:bCs/>
            <w:noProof/>
          </w:rPr>
          <w:t>9.</w:t>
        </w:r>
        <w:r w:rsidR="00370FE0">
          <w:rPr>
            <w:rFonts w:asciiTheme="minorHAnsi" w:eastAsiaTheme="minorEastAsia" w:hAnsiTheme="minorHAnsi" w:cstheme="minorBidi"/>
            <w:noProof/>
            <w:kern w:val="0"/>
            <w:sz w:val="22"/>
            <w:szCs w:val="22"/>
            <w:lang w:eastAsia="pt-BR"/>
          </w:rPr>
          <w:tab/>
        </w:r>
        <w:r w:rsidR="00370FE0" w:rsidRPr="002F0BB3">
          <w:rPr>
            <w:rStyle w:val="Hyperlink"/>
            <w:rFonts w:cs="Tahoma"/>
            <w:b/>
            <w:bCs/>
            <w:noProof/>
          </w:rPr>
          <w:t>ASSEMBLEIA GERAL DE DEBENTURISTAS</w:t>
        </w:r>
        <w:r w:rsidR="00370FE0">
          <w:rPr>
            <w:noProof/>
            <w:webHidden/>
          </w:rPr>
          <w:tab/>
        </w:r>
        <w:r w:rsidR="00370FE0">
          <w:rPr>
            <w:noProof/>
            <w:webHidden/>
          </w:rPr>
          <w:fldChar w:fldCharType="begin"/>
        </w:r>
        <w:r w:rsidR="00370FE0">
          <w:rPr>
            <w:noProof/>
            <w:webHidden/>
          </w:rPr>
          <w:instrText xml:space="preserve"> PAGEREF _Toc77620559 \h </w:instrText>
        </w:r>
        <w:r w:rsidR="00370FE0">
          <w:rPr>
            <w:noProof/>
            <w:webHidden/>
          </w:rPr>
        </w:r>
        <w:r w:rsidR="00370FE0">
          <w:rPr>
            <w:noProof/>
            <w:webHidden/>
          </w:rPr>
          <w:fldChar w:fldCharType="separate"/>
        </w:r>
        <w:r w:rsidR="00370FE0">
          <w:rPr>
            <w:noProof/>
            <w:webHidden/>
          </w:rPr>
          <w:t>39</w:t>
        </w:r>
        <w:r w:rsidR="00370FE0">
          <w:rPr>
            <w:noProof/>
            <w:webHidden/>
          </w:rPr>
          <w:fldChar w:fldCharType="end"/>
        </w:r>
      </w:hyperlink>
    </w:p>
    <w:p w14:paraId="472B7FE1" w14:textId="17673551" w:rsidR="00370FE0" w:rsidRDefault="00A3781E">
      <w:pPr>
        <w:pStyle w:val="Sumrio1"/>
        <w:tabs>
          <w:tab w:val="right" w:leader="dot" w:pos="8721"/>
        </w:tabs>
        <w:rPr>
          <w:rFonts w:asciiTheme="minorHAnsi" w:eastAsiaTheme="minorEastAsia" w:hAnsiTheme="minorHAnsi" w:cstheme="minorBidi"/>
          <w:noProof/>
          <w:kern w:val="0"/>
          <w:sz w:val="22"/>
          <w:szCs w:val="22"/>
          <w:lang w:eastAsia="pt-BR"/>
        </w:rPr>
      </w:pPr>
      <w:hyperlink w:anchor="_Toc77620560" w:history="1">
        <w:r w:rsidR="00370FE0" w:rsidRPr="002F0BB3">
          <w:rPr>
            <w:rStyle w:val="Hyperlink"/>
            <w:rFonts w:cs="Tahoma"/>
            <w:b/>
            <w:bCs/>
            <w:noProof/>
          </w:rPr>
          <w:t>10.</w:t>
        </w:r>
        <w:r w:rsidR="00370FE0">
          <w:rPr>
            <w:rFonts w:asciiTheme="minorHAnsi" w:eastAsiaTheme="minorEastAsia" w:hAnsiTheme="minorHAnsi" w:cstheme="minorBidi"/>
            <w:noProof/>
            <w:kern w:val="0"/>
            <w:sz w:val="22"/>
            <w:szCs w:val="22"/>
            <w:lang w:eastAsia="pt-BR"/>
          </w:rPr>
          <w:tab/>
        </w:r>
        <w:r w:rsidR="00370FE0" w:rsidRPr="002F0BB3">
          <w:rPr>
            <w:rStyle w:val="Hyperlink"/>
            <w:rFonts w:cs="Tahoma"/>
            <w:b/>
            <w:bCs/>
            <w:noProof/>
          </w:rPr>
          <w:t>DECLARAÇÕES E GARANTIAS DA EMISSORA, DA</w:t>
        </w:r>
        <w:r w:rsidR="00063E43">
          <w:rPr>
            <w:rStyle w:val="Hyperlink"/>
            <w:rFonts w:cs="Tahoma"/>
            <w:b/>
            <w:bCs/>
            <w:noProof/>
          </w:rPr>
          <w:t>S</w:t>
        </w:r>
        <w:r w:rsidR="00370FE0" w:rsidRPr="002F0BB3">
          <w:rPr>
            <w:rStyle w:val="Hyperlink"/>
            <w:rFonts w:cs="Tahoma"/>
            <w:b/>
            <w:bCs/>
            <w:noProof/>
          </w:rPr>
          <w:t xml:space="preserve"> GARANTIDORA</w:t>
        </w:r>
        <w:r w:rsidR="00063E43">
          <w:rPr>
            <w:rStyle w:val="Hyperlink"/>
            <w:rFonts w:cs="Tahoma"/>
            <w:b/>
            <w:bCs/>
            <w:noProof/>
          </w:rPr>
          <w:t>S</w:t>
        </w:r>
        <w:r w:rsidR="00370FE0" w:rsidRPr="002F0BB3">
          <w:rPr>
            <w:rStyle w:val="Hyperlink"/>
            <w:rFonts w:cs="Tahoma"/>
            <w:b/>
            <w:bCs/>
            <w:noProof/>
          </w:rPr>
          <w:t xml:space="preserve"> E DA FIADORA</w:t>
        </w:r>
        <w:r w:rsidR="00370FE0">
          <w:rPr>
            <w:noProof/>
            <w:webHidden/>
          </w:rPr>
          <w:tab/>
        </w:r>
        <w:r w:rsidR="00370FE0">
          <w:rPr>
            <w:noProof/>
            <w:webHidden/>
          </w:rPr>
          <w:fldChar w:fldCharType="begin"/>
        </w:r>
        <w:r w:rsidR="00370FE0">
          <w:rPr>
            <w:noProof/>
            <w:webHidden/>
          </w:rPr>
          <w:instrText xml:space="preserve"> PAGEREF _Toc77620560 \h </w:instrText>
        </w:r>
        <w:r w:rsidR="00370FE0">
          <w:rPr>
            <w:noProof/>
            <w:webHidden/>
          </w:rPr>
        </w:r>
        <w:r w:rsidR="00370FE0">
          <w:rPr>
            <w:noProof/>
            <w:webHidden/>
          </w:rPr>
          <w:fldChar w:fldCharType="separate"/>
        </w:r>
        <w:r w:rsidR="00370FE0">
          <w:rPr>
            <w:noProof/>
            <w:webHidden/>
          </w:rPr>
          <w:t>41</w:t>
        </w:r>
        <w:r w:rsidR="00370FE0">
          <w:rPr>
            <w:noProof/>
            <w:webHidden/>
          </w:rPr>
          <w:fldChar w:fldCharType="end"/>
        </w:r>
      </w:hyperlink>
    </w:p>
    <w:p w14:paraId="6AD5AA16" w14:textId="138BB1E4" w:rsidR="00370FE0" w:rsidRDefault="00A3781E">
      <w:pPr>
        <w:pStyle w:val="Sumrio1"/>
        <w:tabs>
          <w:tab w:val="right" w:leader="dot" w:pos="8721"/>
        </w:tabs>
        <w:rPr>
          <w:rFonts w:asciiTheme="minorHAnsi" w:eastAsiaTheme="minorEastAsia" w:hAnsiTheme="minorHAnsi" w:cstheme="minorBidi"/>
          <w:noProof/>
          <w:kern w:val="0"/>
          <w:sz w:val="22"/>
          <w:szCs w:val="22"/>
          <w:lang w:eastAsia="pt-BR"/>
        </w:rPr>
      </w:pPr>
      <w:hyperlink w:anchor="_Toc77620561" w:history="1">
        <w:r w:rsidR="00370FE0" w:rsidRPr="002F0BB3">
          <w:rPr>
            <w:rStyle w:val="Hyperlink"/>
            <w:rFonts w:cs="Tahoma"/>
            <w:b/>
            <w:bCs/>
            <w:noProof/>
          </w:rPr>
          <w:t>11.</w:t>
        </w:r>
        <w:r w:rsidR="00370FE0">
          <w:rPr>
            <w:rFonts w:asciiTheme="minorHAnsi" w:eastAsiaTheme="minorEastAsia" w:hAnsiTheme="minorHAnsi" w:cstheme="minorBidi"/>
            <w:noProof/>
            <w:kern w:val="0"/>
            <w:sz w:val="22"/>
            <w:szCs w:val="22"/>
            <w:lang w:eastAsia="pt-BR"/>
          </w:rPr>
          <w:tab/>
        </w:r>
        <w:r w:rsidR="00370FE0" w:rsidRPr="002F0BB3">
          <w:rPr>
            <w:rStyle w:val="Hyperlink"/>
            <w:rFonts w:cs="Tahoma"/>
            <w:b/>
            <w:bCs/>
            <w:noProof/>
          </w:rPr>
          <w:t>DISPOSIÇÕES GERAIS</w:t>
        </w:r>
        <w:r w:rsidR="00370FE0">
          <w:rPr>
            <w:noProof/>
            <w:webHidden/>
          </w:rPr>
          <w:tab/>
        </w:r>
        <w:r w:rsidR="00370FE0">
          <w:rPr>
            <w:noProof/>
            <w:webHidden/>
          </w:rPr>
          <w:fldChar w:fldCharType="begin"/>
        </w:r>
        <w:r w:rsidR="00370FE0">
          <w:rPr>
            <w:noProof/>
            <w:webHidden/>
          </w:rPr>
          <w:instrText xml:space="preserve"> PAGEREF _Toc77620561 \h </w:instrText>
        </w:r>
        <w:r w:rsidR="00370FE0">
          <w:rPr>
            <w:noProof/>
            <w:webHidden/>
          </w:rPr>
        </w:r>
        <w:r w:rsidR="00370FE0">
          <w:rPr>
            <w:noProof/>
            <w:webHidden/>
          </w:rPr>
          <w:fldChar w:fldCharType="separate"/>
        </w:r>
        <w:r w:rsidR="00370FE0">
          <w:rPr>
            <w:noProof/>
            <w:webHidden/>
          </w:rPr>
          <w:t>43</w:t>
        </w:r>
        <w:r w:rsidR="00370FE0">
          <w:rPr>
            <w:noProof/>
            <w:webHidden/>
          </w:rPr>
          <w:fldChar w:fldCharType="end"/>
        </w:r>
      </w:hyperlink>
    </w:p>
    <w:p w14:paraId="7891273C" w14:textId="25C740D9" w:rsidR="00BC7083" w:rsidRPr="00837119" w:rsidRDefault="005D6C58">
      <w:pPr>
        <w:pStyle w:val="Body"/>
        <w:jc w:val="center"/>
        <w:rPr>
          <w:rFonts w:cs="Tahoma"/>
          <w:szCs w:val="20"/>
        </w:rPr>
      </w:pPr>
      <w:r>
        <w:rPr>
          <w:rFonts w:cs="Tahoma"/>
          <w:szCs w:val="20"/>
        </w:rPr>
        <w:fldChar w:fldCharType="end"/>
      </w:r>
    </w:p>
    <w:p w14:paraId="6A970BF5" w14:textId="1D57FD42" w:rsidR="00BC7083" w:rsidRPr="00837119" w:rsidRDefault="001B3CE1">
      <w:pPr>
        <w:pStyle w:val="TtuloAnexo"/>
        <w:jc w:val="both"/>
      </w:pPr>
      <w:bookmarkStart w:id="0" w:name="_DV_M4"/>
      <w:bookmarkEnd w:id="0"/>
      <w:r w:rsidRPr="00837119">
        <w:lastRenderedPageBreak/>
        <w:t xml:space="preserve">INSTRUMENTO PARTICULAR DE ESCRITURA DA </w:t>
      </w:r>
      <w:r w:rsidR="00EE2BB0">
        <w:t>1</w:t>
      </w:r>
      <w:r w:rsidR="00EE2BB0" w:rsidRPr="00837119">
        <w:t>ª (</w:t>
      </w:r>
      <w:r w:rsidR="00EE2BB0">
        <w:t>PRIMEIRA</w:t>
      </w:r>
      <w:r w:rsidR="00EE2BB0" w:rsidRPr="00837119">
        <w:t xml:space="preserve">) EMISSÃO DE DEBÊNTURES </w:t>
      </w:r>
      <w:r w:rsidR="00EE2BB0" w:rsidRPr="00EE2BB0">
        <w:rPr>
          <w:rFonts w:cs="Arial"/>
          <w:szCs w:val="32"/>
        </w:rPr>
        <w:t xml:space="preserve">SIMPLES, </w:t>
      </w:r>
      <w:r w:rsidR="00EE2BB0" w:rsidRPr="00837119">
        <w:t xml:space="preserve">NÃO CONVERSÍVEIS EM AÇÕES, EM SÉRIE ÚNICA, </w:t>
      </w:r>
      <w:r w:rsidR="00EE2BB0" w:rsidRPr="00EE2BB0">
        <w:rPr>
          <w:rFonts w:cs="Arial"/>
          <w:szCs w:val="32"/>
        </w:rPr>
        <w:t>DA ESPÉCIE COM GARANTIA REAL E COM GARANTIA ADICIONAL FIDEJUSSÓRIA</w:t>
      </w:r>
      <w:r w:rsidR="00EE2BB0" w:rsidRPr="00837119">
        <w:t xml:space="preserve">, PARA DISTRIBUIÇÃO PÚBLICA COM ESFORÇOS RESTRITOS, DA </w:t>
      </w:r>
      <w:r w:rsidR="00EE2BB0">
        <w:t xml:space="preserve">MEZ </w:t>
      </w:r>
      <w:r w:rsidR="007E478E">
        <w:t>6</w:t>
      </w:r>
      <w:r w:rsidR="00EE2BB0">
        <w:t xml:space="preserve"> ENERGIA </w:t>
      </w:r>
      <w:r w:rsidR="00EE2BB0" w:rsidRPr="00837119">
        <w:t>S.A.</w:t>
      </w:r>
    </w:p>
    <w:p w14:paraId="3FB2935D" w14:textId="2A2FB91C" w:rsidR="00BC7083" w:rsidRPr="00837119" w:rsidRDefault="00BC7083">
      <w:pPr>
        <w:pStyle w:val="Body"/>
        <w:rPr>
          <w:rFonts w:cs="Tahoma"/>
          <w:color w:val="000000" w:themeColor="text1"/>
          <w:szCs w:val="20"/>
        </w:rPr>
      </w:pPr>
      <w:r w:rsidRPr="00837119">
        <w:rPr>
          <w:rFonts w:cs="Tahoma"/>
          <w:color w:val="000000" w:themeColor="text1"/>
          <w:szCs w:val="20"/>
        </w:rPr>
        <w:t>Pelo presente instrumento particular, as partes abaixo qualificadas (“</w:t>
      </w:r>
      <w:r w:rsidRPr="001E5DF0">
        <w:rPr>
          <w:rFonts w:cs="Tahoma"/>
          <w:b/>
          <w:bCs/>
          <w:color w:val="000000" w:themeColor="text1"/>
          <w:szCs w:val="20"/>
        </w:rPr>
        <w:t>Partes</w:t>
      </w:r>
      <w:r w:rsidRPr="00837119">
        <w:rPr>
          <w:rFonts w:cs="Tahoma"/>
          <w:color w:val="000000" w:themeColor="text1"/>
          <w:szCs w:val="20"/>
        </w:rPr>
        <w:t>”):</w:t>
      </w:r>
    </w:p>
    <w:p w14:paraId="40CC3D10" w14:textId="1E8C6937" w:rsidR="00BC7083" w:rsidRPr="00D060AE" w:rsidRDefault="00EE2BB0">
      <w:pPr>
        <w:pStyle w:val="Parties"/>
        <w:rPr>
          <w:rFonts w:cs="Tahoma"/>
          <w:szCs w:val="20"/>
        </w:rPr>
      </w:pPr>
      <w:bookmarkStart w:id="1" w:name="_DV_M5"/>
      <w:bookmarkEnd w:id="1"/>
      <w:r>
        <w:rPr>
          <w:rFonts w:cs="Tahoma"/>
          <w:b/>
          <w:szCs w:val="20"/>
        </w:rPr>
        <w:t xml:space="preserve">MEZ </w:t>
      </w:r>
      <w:r w:rsidR="007E478E">
        <w:rPr>
          <w:rFonts w:cs="Tahoma"/>
          <w:b/>
          <w:szCs w:val="20"/>
        </w:rPr>
        <w:t>6</w:t>
      </w:r>
      <w:r>
        <w:rPr>
          <w:rFonts w:cs="Tahoma"/>
          <w:b/>
          <w:szCs w:val="20"/>
        </w:rPr>
        <w:t xml:space="preserve"> ENERGIA</w:t>
      </w:r>
      <w:r w:rsidR="00377DB5" w:rsidRPr="00837119">
        <w:rPr>
          <w:rFonts w:cs="Tahoma"/>
          <w:b/>
          <w:szCs w:val="20"/>
        </w:rPr>
        <w:t xml:space="preserve"> S.A</w:t>
      </w:r>
      <w:r w:rsidR="003D0EA9" w:rsidRPr="00837119">
        <w:rPr>
          <w:rFonts w:cs="Tahoma"/>
          <w:b/>
          <w:szCs w:val="20"/>
        </w:rPr>
        <w:t>.</w:t>
      </w:r>
      <w:r w:rsidR="00BC7083" w:rsidRPr="00837119">
        <w:rPr>
          <w:rFonts w:cs="Tahoma"/>
          <w:szCs w:val="20"/>
        </w:rPr>
        <w:t xml:space="preserve">, sociedade por ações, sem registro de emissor de valores mobiliários perante a </w:t>
      </w:r>
      <w:r w:rsidR="00742CC1" w:rsidRPr="00837119">
        <w:rPr>
          <w:rFonts w:cs="Tahoma"/>
          <w:color w:val="000000" w:themeColor="text1"/>
          <w:szCs w:val="20"/>
        </w:rPr>
        <w:t>Comissão de Valores Mobiliários</w:t>
      </w:r>
      <w:r w:rsidR="00742CC1" w:rsidRPr="00837119">
        <w:rPr>
          <w:rFonts w:cs="Tahoma"/>
          <w:szCs w:val="20"/>
        </w:rPr>
        <w:t xml:space="preserve"> </w:t>
      </w:r>
      <w:r w:rsidR="00742CC1">
        <w:rPr>
          <w:rFonts w:cs="Tahoma"/>
          <w:szCs w:val="20"/>
        </w:rPr>
        <w:t>(“</w:t>
      </w:r>
      <w:r w:rsidR="00BC7083" w:rsidRPr="001E5DF0">
        <w:rPr>
          <w:rFonts w:cs="Tahoma"/>
          <w:b/>
          <w:bCs/>
          <w:szCs w:val="20"/>
        </w:rPr>
        <w:t>CVM</w:t>
      </w:r>
      <w:r w:rsidR="00742CC1">
        <w:rPr>
          <w:rFonts w:cs="Tahoma"/>
          <w:szCs w:val="20"/>
        </w:rPr>
        <w:t>”)</w:t>
      </w:r>
      <w:r w:rsidR="00BC7083" w:rsidRPr="00837119">
        <w:rPr>
          <w:rFonts w:cs="Tahoma"/>
          <w:szCs w:val="20"/>
        </w:rPr>
        <w:t xml:space="preserve">, com sede na </w:t>
      </w:r>
      <w:r w:rsidR="002A3F13">
        <w:rPr>
          <w:rFonts w:cs="Tahoma"/>
          <w:szCs w:val="20"/>
        </w:rPr>
        <w:t xml:space="preserve">cidade </w:t>
      </w:r>
      <w:r w:rsidR="002A3F13" w:rsidRPr="00D060AE">
        <w:rPr>
          <w:rFonts w:cs="Tahoma"/>
          <w:szCs w:val="20"/>
        </w:rPr>
        <w:t>de</w:t>
      </w:r>
      <w:r w:rsidR="002A3F13">
        <w:rPr>
          <w:rFonts w:cs="Tahoma"/>
          <w:szCs w:val="20"/>
        </w:rPr>
        <w:t xml:space="preserve"> São Paulo, Estado de São Paulo, na </w:t>
      </w:r>
      <w:r w:rsidR="00E1101A">
        <w:rPr>
          <w:rFonts w:cs="Tahoma"/>
          <w:szCs w:val="20"/>
        </w:rPr>
        <w:t>Avenida Ibirapuera, nº 1.7</w:t>
      </w:r>
      <w:r w:rsidR="007C39A1">
        <w:rPr>
          <w:rFonts w:cs="Tahoma"/>
          <w:szCs w:val="20"/>
        </w:rPr>
        <w:t>53</w:t>
      </w:r>
      <w:r w:rsidR="00E1101A">
        <w:rPr>
          <w:rFonts w:cs="Tahoma"/>
          <w:szCs w:val="20"/>
        </w:rPr>
        <w:t xml:space="preserve">, </w:t>
      </w:r>
      <w:r w:rsidR="007C39A1">
        <w:rPr>
          <w:rFonts w:cs="Tahoma"/>
          <w:szCs w:val="20"/>
        </w:rPr>
        <w:t>15º andar, sala 2 (parte), Edifício Verona</w:t>
      </w:r>
      <w:r w:rsidR="001570B7" w:rsidRPr="00747B38">
        <w:rPr>
          <w:rFonts w:cs="Tahoma"/>
        </w:rPr>
        <w:t>,</w:t>
      </w:r>
      <w:r w:rsidR="001570B7">
        <w:rPr>
          <w:rFonts w:cs="Tahoma"/>
        </w:rPr>
        <w:t xml:space="preserve"> Indianópolis, CEP </w:t>
      </w:r>
      <w:r w:rsidR="001570B7" w:rsidRPr="005060B5">
        <w:rPr>
          <w:rFonts w:cs="Tahoma"/>
        </w:rPr>
        <w:t>04.029-100</w:t>
      </w:r>
      <w:r w:rsidR="002A3F13">
        <w:rPr>
          <w:rFonts w:cs="Tahoma"/>
          <w:szCs w:val="20"/>
        </w:rPr>
        <w:t xml:space="preserve">, </w:t>
      </w:r>
      <w:r w:rsidR="00BC7083" w:rsidRPr="00837119">
        <w:rPr>
          <w:rFonts w:cs="Tahoma"/>
          <w:szCs w:val="20"/>
        </w:rPr>
        <w:t>inscrita no</w:t>
      </w:r>
      <w:r w:rsidR="00261FE1" w:rsidRPr="00837119">
        <w:rPr>
          <w:rFonts w:cs="Tahoma"/>
          <w:szCs w:val="20"/>
        </w:rPr>
        <w:t xml:space="preserve"> Cadastro Nacional da Pessoa Jurídica do </w:t>
      </w:r>
      <w:r w:rsidR="00261FE1" w:rsidRPr="00D060AE">
        <w:rPr>
          <w:rFonts w:cs="Tahoma"/>
          <w:szCs w:val="20"/>
        </w:rPr>
        <w:t>Ministério da Economia (“</w:t>
      </w:r>
      <w:r w:rsidR="00BC7083" w:rsidRPr="00D060AE">
        <w:rPr>
          <w:rFonts w:cs="Tahoma"/>
          <w:b/>
          <w:bCs/>
          <w:szCs w:val="20"/>
        </w:rPr>
        <w:t>CNPJ/M</w:t>
      </w:r>
      <w:r w:rsidR="00D769DF" w:rsidRPr="00D060AE">
        <w:rPr>
          <w:rFonts w:cs="Tahoma"/>
          <w:b/>
          <w:bCs/>
          <w:szCs w:val="20"/>
        </w:rPr>
        <w:t>E</w:t>
      </w:r>
      <w:r w:rsidR="00261FE1" w:rsidRPr="00D060AE">
        <w:rPr>
          <w:rFonts w:cs="Tahoma"/>
          <w:szCs w:val="20"/>
        </w:rPr>
        <w:t>”)</w:t>
      </w:r>
      <w:r w:rsidR="00BC7083" w:rsidRPr="00D060AE">
        <w:rPr>
          <w:rFonts w:cs="Tahoma"/>
          <w:szCs w:val="20"/>
        </w:rPr>
        <w:t xml:space="preserve"> sob o </w:t>
      </w:r>
      <w:r w:rsidR="004F587C" w:rsidRPr="00D060AE">
        <w:rPr>
          <w:rFonts w:cs="Tahoma"/>
          <w:szCs w:val="20"/>
        </w:rPr>
        <w:t>nº </w:t>
      </w:r>
      <w:r w:rsidR="007C39A1">
        <w:rPr>
          <w:rFonts w:cs="Tahoma"/>
          <w:szCs w:val="20"/>
        </w:rPr>
        <w:t>40.215.276/0001-01</w:t>
      </w:r>
      <w:r w:rsidR="00BC7083" w:rsidRPr="00D060AE">
        <w:rPr>
          <w:rFonts w:cs="Tahoma"/>
          <w:szCs w:val="20"/>
        </w:rPr>
        <w:t>, neste ato representada na forma de seu estatuto social</w:t>
      </w:r>
      <w:r w:rsidR="0015655C" w:rsidRPr="00D060AE">
        <w:rPr>
          <w:rFonts w:cs="Tahoma"/>
          <w:szCs w:val="20"/>
        </w:rPr>
        <w:t xml:space="preserve"> (“</w:t>
      </w:r>
      <w:r w:rsidR="00B713D7" w:rsidRPr="00D060AE">
        <w:rPr>
          <w:rFonts w:cs="Tahoma"/>
          <w:b/>
          <w:bCs/>
          <w:szCs w:val="20"/>
        </w:rPr>
        <w:t>Emissora</w:t>
      </w:r>
      <w:r w:rsidR="0015655C" w:rsidRPr="00D060AE">
        <w:rPr>
          <w:rFonts w:cs="Tahoma"/>
          <w:szCs w:val="20"/>
        </w:rPr>
        <w:t>”</w:t>
      </w:r>
      <w:r w:rsidR="00B713D7" w:rsidRPr="00D060AE">
        <w:rPr>
          <w:rFonts w:cs="Tahoma"/>
          <w:szCs w:val="20"/>
        </w:rPr>
        <w:t>)</w:t>
      </w:r>
      <w:r w:rsidR="00BC7083" w:rsidRPr="00D060AE">
        <w:rPr>
          <w:rFonts w:cs="Tahoma"/>
          <w:szCs w:val="20"/>
        </w:rPr>
        <w:t>;</w:t>
      </w:r>
      <w:r w:rsidR="00B713D7" w:rsidRPr="00D060AE">
        <w:rPr>
          <w:rFonts w:cs="Tahoma"/>
          <w:szCs w:val="20"/>
        </w:rPr>
        <w:t xml:space="preserve"> </w:t>
      </w:r>
    </w:p>
    <w:p w14:paraId="764F6653" w14:textId="61D487F3" w:rsidR="00BC7083" w:rsidRPr="00D060AE" w:rsidRDefault="002A3F13">
      <w:pPr>
        <w:pStyle w:val="Parties"/>
        <w:rPr>
          <w:rFonts w:cs="Tahoma"/>
          <w:b/>
          <w:szCs w:val="20"/>
        </w:rPr>
      </w:pPr>
      <w:bookmarkStart w:id="2" w:name="_DV_M6"/>
      <w:bookmarkStart w:id="3" w:name="_DV_M7"/>
      <w:bookmarkEnd w:id="2"/>
      <w:bookmarkEnd w:id="3"/>
      <w:r>
        <w:rPr>
          <w:rFonts w:cs="Tahoma"/>
          <w:b/>
          <w:szCs w:val="20"/>
        </w:rPr>
        <w:t>OLIVEIRA TRUST DISTRIBUIDORA DE TÍTULOS E VALORES MOBILIÁRIOS S.A.</w:t>
      </w:r>
      <w:r w:rsidR="00AE0A55" w:rsidRPr="00D060AE">
        <w:rPr>
          <w:rFonts w:cs="Tahoma"/>
          <w:szCs w:val="20"/>
        </w:rPr>
        <w:t xml:space="preserve">, instituição financeira com </w:t>
      </w:r>
      <w:r w:rsidR="001B68DD">
        <w:rPr>
          <w:rFonts w:cs="Tahoma"/>
          <w:szCs w:val="20"/>
        </w:rPr>
        <w:t>domicílio</w:t>
      </w:r>
      <w:r w:rsidR="001B68DD" w:rsidRPr="00D060AE">
        <w:rPr>
          <w:rFonts w:cs="Tahoma"/>
          <w:szCs w:val="20"/>
        </w:rPr>
        <w:t xml:space="preserve"> </w:t>
      </w:r>
      <w:r w:rsidR="00AE0A55" w:rsidRPr="00D060AE">
        <w:rPr>
          <w:rFonts w:cs="Tahoma"/>
          <w:szCs w:val="20"/>
        </w:rPr>
        <w:t>na cidade de</w:t>
      </w:r>
      <w:r>
        <w:rPr>
          <w:rFonts w:cs="Tahoma"/>
          <w:szCs w:val="20"/>
        </w:rPr>
        <w:t xml:space="preserve"> São Paulo, Estado de São Paulo, na Rua Joaquim Floriano, nº 1.052, 13º andar, Itaim Bibi</w:t>
      </w:r>
      <w:r w:rsidR="00AE0A55" w:rsidRPr="00D060AE">
        <w:rPr>
          <w:rFonts w:cs="Tahoma"/>
          <w:szCs w:val="20"/>
        </w:rPr>
        <w:t xml:space="preserve">, inscrita no CNPJ/ME sob o </w:t>
      </w:r>
      <w:r w:rsidR="004D0CE5" w:rsidRPr="00D060AE">
        <w:rPr>
          <w:rFonts w:cs="Tahoma"/>
          <w:szCs w:val="20"/>
        </w:rPr>
        <w:t>nº </w:t>
      </w:r>
      <w:r>
        <w:rPr>
          <w:rFonts w:cs="Tahoma"/>
          <w:szCs w:val="20"/>
        </w:rPr>
        <w:t>36.113.876/0004-34</w:t>
      </w:r>
      <w:r w:rsidR="00AE0A55" w:rsidRPr="00D060AE">
        <w:rPr>
          <w:rFonts w:cs="Tahoma"/>
          <w:szCs w:val="20"/>
        </w:rPr>
        <w:t>, para representar, perante a Emissora, a comunhão dos interesses dos Debenturistas</w:t>
      </w:r>
      <w:r w:rsidR="00984B7E" w:rsidRPr="00D060AE">
        <w:rPr>
          <w:rFonts w:cs="Tahoma"/>
          <w:szCs w:val="20"/>
        </w:rPr>
        <w:t xml:space="preserve"> (conforme definido abaixo)</w:t>
      </w:r>
      <w:r w:rsidR="00AE0A55" w:rsidRPr="00D060AE">
        <w:rPr>
          <w:rFonts w:cs="Tahoma"/>
          <w:szCs w:val="20"/>
        </w:rPr>
        <w:t xml:space="preserve">, neste ato representada na forma de seu </w:t>
      </w:r>
      <w:r w:rsidR="00081245">
        <w:rPr>
          <w:rFonts w:cs="Tahoma"/>
          <w:szCs w:val="20"/>
        </w:rPr>
        <w:t>estatuto</w:t>
      </w:r>
      <w:r w:rsidR="00081245" w:rsidRPr="00D060AE">
        <w:rPr>
          <w:rFonts w:cs="Tahoma"/>
          <w:szCs w:val="20"/>
        </w:rPr>
        <w:t xml:space="preserve"> </w:t>
      </w:r>
      <w:r w:rsidR="00AE0A55" w:rsidRPr="00D060AE">
        <w:rPr>
          <w:rFonts w:cs="Tahoma"/>
          <w:szCs w:val="20"/>
        </w:rPr>
        <w:t xml:space="preserve">social </w:t>
      </w:r>
      <w:r w:rsidR="0015655C" w:rsidRPr="00D060AE">
        <w:rPr>
          <w:rFonts w:cs="Tahoma"/>
          <w:szCs w:val="20"/>
        </w:rPr>
        <w:t>(“</w:t>
      </w:r>
      <w:r w:rsidR="00B713D7" w:rsidRPr="00D060AE">
        <w:rPr>
          <w:rFonts w:cs="Tahoma"/>
          <w:b/>
          <w:bCs/>
          <w:szCs w:val="20"/>
        </w:rPr>
        <w:t>Agente Fiduciário</w:t>
      </w:r>
      <w:r w:rsidR="0015655C" w:rsidRPr="00D060AE">
        <w:rPr>
          <w:rFonts w:cs="Tahoma"/>
          <w:szCs w:val="20"/>
        </w:rPr>
        <w:t>”</w:t>
      </w:r>
      <w:r w:rsidR="00B713D7" w:rsidRPr="00D060AE">
        <w:rPr>
          <w:rFonts w:cs="Tahoma"/>
          <w:szCs w:val="20"/>
        </w:rPr>
        <w:t>)</w:t>
      </w:r>
      <w:r w:rsidR="00BC7083" w:rsidRPr="00D060AE">
        <w:rPr>
          <w:rFonts w:cs="Tahoma"/>
          <w:szCs w:val="20"/>
        </w:rPr>
        <w:t>;</w:t>
      </w:r>
      <w:r w:rsidR="00D060AE" w:rsidRPr="00D060AE">
        <w:rPr>
          <w:rFonts w:cs="Tahoma"/>
          <w:szCs w:val="20"/>
        </w:rPr>
        <w:t xml:space="preserve"> </w:t>
      </w:r>
    </w:p>
    <w:p w14:paraId="60A74453" w14:textId="3A14FA90" w:rsidR="0018397C" w:rsidRPr="001D5A23" w:rsidRDefault="00B8117B">
      <w:pPr>
        <w:pStyle w:val="Parties"/>
        <w:rPr>
          <w:rFonts w:cs="Tahoma"/>
          <w:b/>
          <w:szCs w:val="20"/>
        </w:rPr>
      </w:pPr>
      <w:bookmarkStart w:id="4" w:name="_Hlk46499363"/>
      <w:r>
        <w:rPr>
          <w:rFonts w:cs="Tahoma"/>
          <w:b/>
        </w:rPr>
        <w:t>MEZ T</w:t>
      </w:r>
      <w:r w:rsidR="007C39A1">
        <w:rPr>
          <w:rFonts w:cs="Tahoma"/>
          <w:b/>
        </w:rPr>
        <w:t>2</w:t>
      </w:r>
      <w:r>
        <w:rPr>
          <w:rFonts w:cs="Tahoma"/>
          <w:b/>
        </w:rPr>
        <w:t xml:space="preserve"> TRANSMISSORA E PARTICIPAÇÕES LTDA</w:t>
      </w:r>
      <w:r w:rsidRPr="00747B38">
        <w:rPr>
          <w:rFonts w:cs="Tahoma"/>
          <w:b/>
        </w:rPr>
        <w:t>.</w:t>
      </w:r>
      <w:r w:rsidRPr="00747B38">
        <w:rPr>
          <w:rFonts w:cs="Tahoma"/>
        </w:rPr>
        <w:t xml:space="preserve">, sociedade </w:t>
      </w:r>
      <w:r>
        <w:rPr>
          <w:rFonts w:cs="Tahoma"/>
        </w:rPr>
        <w:t>limitada</w:t>
      </w:r>
      <w:r w:rsidRPr="00747B38">
        <w:rPr>
          <w:rFonts w:cs="Tahoma"/>
        </w:rPr>
        <w:t xml:space="preserve">, sem registro de emissor de valores mobiliários perante a CVM, com sede na </w:t>
      </w:r>
      <w:r>
        <w:rPr>
          <w:rFonts w:cs="Tahoma"/>
          <w:szCs w:val="20"/>
        </w:rPr>
        <w:t xml:space="preserve">cidade </w:t>
      </w:r>
      <w:r w:rsidRPr="00D060AE">
        <w:rPr>
          <w:rFonts w:cs="Tahoma"/>
          <w:szCs w:val="20"/>
        </w:rPr>
        <w:t>de</w:t>
      </w:r>
      <w:r>
        <w:rPr>
          <w:rFonts w:cs="Tahoma"/>
          <w:szCs w:val="20"/>
        </w:rPr>
        <w:t xml:space="preserve"> São Paulo, Estado de São Paulo, na Avenida Ibirapuera, S/N, Anexo 1761, </w:t>
      </w:r>
      <w:proofErr w:type="spellStart"/>
      <w:r>
        <w:rPr>
          <w:rFonts w:cs="Tahoma"/>
          <w:szCs w:val="20"/>
        </w:rPr>
        <w:t>cj</w:t>
      </w:r>
      <w:proofErr w:type="spellEnd"/>
      <w:r>
        <w:rPr>
          <w:rFonts w:cs="Tahoma"/>
          <w:szCs w:val="20"/>
        </w:rPr>
        <w:t>. 15</w:t>
      </w:r>
      <w:r w:rsidR="007C39A1">
        <w:rPr>
          <w:rFonts w:cs="Tahoma"/>
          <w:szCs w:val="20"/>
        </w:rPr>
        <w:t>2 (parte)</w:t>
      </w:r>
      <w:r>
        <w:rPr>
          <w:rFonts w:cs="Tahoma"/>
          <w:szCs w:val="20"/>
        </w:rPr>
        <w:t xml:space="preserve">, </w:t>
      </w:r>
      <w:r w:rsidR="007C39A1">
        <w:rPr>
          <w:rFonts w:cs="Tahoma"/>
          <w:szCs w:val="20"/>
        </w:rPr>
        <w:t>15º andar</w:t>
      </w:r>
      <w:r w:rsidRPr="00747B38">
        <w:rPr>
          <w:rFonts w:cs="Tahoma"/>
        </w:rPr>
        <w:t>,</w:t>
      </w:r>
      <w:r>
        <w:rPr>
          <w:rFonts w:cs="Tahoma"/>
        </w:rPr>
        <w:t xml:space="preserve"> Indianópolis, CEP </w:t>
      </w:r>
      <w:r w:rsidRPr="005060B5">
        <w:rPr>
          <w:rFonts w:cs="Tahoma"/>
        </w:rPr>
        <w:t>04.029-</w:t>
      </w:r>
      <w:r>
        <w:rPr>
          <w:rFonts w:cs="Tahoma"/>
        </w:rPr>
        <w:t>2</w:t>
      </w:r>
      <w:r w:rsidRPr="005060B5">
        <w:rPr>
          <w:rFonts w:cs="Tahoma"/>
        </w:rPr>
        <w:t>00</w:t>
      </w:r>
      <w:r w:rsidRPr="00747B38">
        <w:rPr>
          <w:rFonts w:cs="Tahoma"/>
        </w:rPr>
        <w:t xml:space="preserve">, inscrita no </w:t>
      </w:r>
      <w:r w:rsidRPr="00837119">
        <w:rPr>
          <w:rFonts w:cs="Tahoma"/>
          <w:szCs w:val="20"/>
        </w:rPr>
        <w:t>CNPJ/ME</w:t>
      </w:r>
      <w:r w:rsidRPr="00747B38">
        <w:rPr>
          <w:rFonts w:cs="Tahoma"/>
        </w:rPr>
        <w:t xml:space="preserve"> sob o nº </w:t>
      </w:r>
      <w:r w:rsidRPr="00B8117B">
        <w:rPr>
          <w:rFonts w:cs="Tahoma"/>
          <w:szCs w:val="20"/>
        </w:rPr>
        <w:t>4</w:t>
      </w:r>
      <w:r w:rsidR="007C39A1">
        <w:rPr>
          <w:rFonts w:cs="Tahoma"/>
          <w:szCs w:val="20"/>
        </w:rPr>
        <w:t>1</w:t>
      </w:r>
      <w:r w:rsidRPr="00B8117B">
        <w:rPr>
          <w:rFonts w:cs="Tahoma"/>
          <w:szCs w:val="20"/>
        </w:rPr>
        <w:t>.</w:t>
      </w:r>
      <w:r w:rsidR="007C39A1">
        <w:rPr>
          <w:rFonts w:cs="Tahoma"/>
          <w:szCs w:val="20"/>
        </w:rPr>
        <w:t>844.956/0001-57</w:t>
      </w:r>
      <w:r w:rsidRPr="00747B38">
        <w:rPr>
          <w:rFonts w:eastAsia="SimSun" w:cs="Tahoma"/>
          <w:kern w:val="24"/>
        </w:rPr>
        <w:t xml:space="preserve">, neste ato representada na forma do seu </w:t>
      </w:r>
      <w:r>
        <w:rPr>
          <w:rFonts w:eastAsia="SimSun" w:cs="Tahoma"/>
          <w:kern w:val="24"/>
        </w:rPr>
        <w:t>contrato</w:t>
      </w:r>
      <w:r w:rsidRPr="00747B38">
        <w:rPr>
          <w:rFonts w:eastAsia="SimSun" w:cs="Tahoma"/>
          <w:kern w:val="24"/>
        </w:rPr>
        <w:t xml:space="preserve"> social</w:t>
      </w:r>
      <w:r>
        <w:rPr>
          <w:rFonts w:eastAsia="SimSun" w:cs="Tahoma"/>
          <w:kern w:val="24"/>
        </w:rPr>
        <w:t xml:space="preserve"> (“</w:t>
      </w:r>
      <w:r w:rsidR="0018397C">
        <w:rPr>
          <w:rFonts w:eastAsia="SimSun" w:cs="Tahoma"/>
          <w:b/>
          <w:bCs/>
          <w:kern w:val="24"/>
        </w:rPr>
        <w:t>M</w:t>
      </w:r>
      <w:r w:rsidR="00A66249">
        <w:rPr>
          <w:rFonts w:eastAsia="SimSun" w:cs="Tahoma"/>
          <w:b/>
          <w:bCs/>
          <w:kern w:val="24"/>
        </w:rPr>
        <w:t>EZ</w:t>
      </w:r>
      <w:r w:rsidR="0018397C">
        <w:rPr>
          <w:rFonts w:eastAsia="SimSun" w:cs="Tahoma"/>
          <w:b/>
          <w:bCs/>
          <w:kern w:val="24"/>
        </w:rPr>
        <w:t xml:space="preserve"> T2</w:t>
      </w:r>
      <w:r>
        <w:rPr>
          <w:rFonts w:eastAsia="SimSun" w:cs="Tahoma"/>
          <w:kern w:val="24"/>
        </w:rPr>
        <w:t xml:space="preserve">”); </w:t>
      </w:r>
    </w:p>
    <w:p w14:paraId="70ED3E22" w14:textId="5D7D6F8D" w:rsidR="00B8117B" w:rsidRPr="004531BD" w:rsidRDefault="0018397C" w:rsidP="001D5A23">
      <w:pPr>
        <w:pStyle w:val="Parties"/>
        <w:tabs>
          <w:tab w:val="left" w:pos="567"/>
        </w:tabs>
        <w:rPr>
          <w:rFonts w:cs="Tahoma"/>
          <w:b/>
          <w:szCs w:val="20"/>
        </w:rPr>
      </w:pPr>
      <w:r>
        <w:rPr>
          <w:rFonts w:cs="Tahoma"/>
          <w:b/>
        </w:rPr>
        <w:t xml:space="preserve">MEZ ENERGIA FUNDO DE INVESTIMENTO EM PARTICIPAÇÕES EM </w:t>
      </w:r>
      <w:r w:rsidRPr="000562C1">
        <w:rPr>
          <w:rFonts w:cs="Tahoma"/>
          <w:b/>
        </w:rPr>
        <w:t>INFRAESTRUTURA</w:t>
      </w:r>
      <w:r>
        <w:rPr>
          <w:rFonts w:cs="Tahoma"/>
          <w:bCs/>
        </w:rPr>
        <w:t xml:space="preserve">, fundo de investimento em participações em infraestrutura, devidamente inscrito no CNPJ/ME sob o nº 38.074.629/0001-59, neste ato representada na forma de seu regulamento, por seu </w:t>
      </w:r>
      <w:r w:rsidR="000562C1">
        <w:rPr>
          <w:rFonts w:cs="Tahoma"/>
          <w:bCs/>
        </w:rPr>
        <w:t>gestor</w:t>
      </w:r>
      <w:r>
        <w:rPr>
          <w:rFonts w:cs="Tahoma"/>
          <w:bCs/>
        </w:rPr>
        <w:t xml:space="preserve">, </w:t>
      </w:r>
      <w:r>
        <w:rPr>
          <w:rFonts w:cs="Tahoma"/>
          <w:b/>
        </w:rPr>
        <w:t>DAYCOVAL ASSET MANAGEMENT ADMINISTRAÇÃO DE RECURSOS LTDA.</w:t>
      </w:r>
      <w:r>
        <w:rPr>
          <w:rFonts w:cs="Tahoma"/>
          <w:bCs/>
        </w:rPr>
        <w:t>, sociedade devidamente autorizada a administrar carteira de valores mobiliários nos termos da regulamentação aplicável, conforme Ato Declaratório nº 8.056, expedido em 02 de dezembro, com sede na cidade de São Paulo, Estado de São Paulo, na Avenida Paulista, nº 1.793, 6º andar, inscrita no CNPJ/ME sob o nº 063.515.608-37</w:t>
      </w:r>
      <w:r w:rsidR="00FE6885">
        <w:rPr>
          <w:rFonts w:cs="Tahoma"/>
          <w:bCs/>
        </w:rPr>
        <w:t xml:space="preserve"> </w:t>
      </w:r>
      <w:r>
        <w:rPr>
          <w:rFonts w:cs="Tahoma"/>
          <w:bCs/>
        </w:rPr>
        <w:t>(“</w:t>
      </w:r>
      <w:r>
        <w:rPr>
          <w:rFonts w:cs="Tahoma"/>
          <w:b/>
        </w:rPr>
        <w:t xml:space="preserve">FIP </w:t>
      </w:r>
      <w:r w:rsidRPr="0018397C">
        <w:rPr>
          <w:rFonts w:cs="Tahoma"/>
          <w:b/>
        </w:rPr>
        <w:t>M</w:t>
      </w:r>
      <w:r w:rsidR="000562C1">
        <w:rPr>
          <w:rFonts w:cs="Tahoma"/>
          <w:b/>
        </w:rPr>
        <w:t>EZ</w:t>
      </w:r>
      <w:r>
        <w:rPr>
          <w:rFonts w:cs="Tahoma"/>
          <w:bCs/>
        </w:rPr>
        <w:t xml:space="preserve">” e, em conjunto com </w:t>
      </w:r>
      <w:r w:rsidR="00A66249">
        <w:rPr>
          <w:rFonts w:cs="Tahoma"/>
          <w:bCs/>
        </w:rPr>
        <w:t>MEZ</w:t>
      </w:r>
      <w:r>
        <w:rPr>
          <w:rFonts w:cs="Tahoma"/>
          <w:bCs/>
        </w:rPr>
        <w:t xml:space="preserve"> T2, “</w:t>
      </w:r>
      <w:r w:rsidRPr="0018397C">
        <w:rPr>
          <w:rFonts w:cs="Tahoma"/>
          <w:b/>
        </w:rPr>
        <w:t>Garantidor</w:t>
      </w:r>
      <w:r>
        <w:rPr>
          <w:rFonts w:cs="Tahoma"/>
          <w:b/>
        </w:rPr>
        <w:t>a</w:t>
      </w:r>
      <w:r w:rsidRPr="0018397C">
        <w:rPr>
          <w:rFonts w:cs="Tahoma"/>
          <w:b/>
        </w:rPr>
        <w:t>s</w:t>
      </w:r>
      <w:r>
        <w:rPr>
          <w:rFonts w:cs="Tahoma"/>
          <w:bCs/>
        </w:rPr>
        <w:t xml:space="preserve">”); </w:t>
      </w:r>
      <w:r w:rsidR="00B8117B" w:rsidRPr="0018397C">
        <w:rPr>
          <w:rFonts w:eastAsia="SimSun" w:cs="Tahoma"/>
          <w:bCs/>
          <w:kern w:val="24"/>
        </w:rPr>
        <w:t>e</w:t>
      </w:r>
      <w:r>
        <w:rPr>
          <w:rFonts w:eastAsia="SimSun" w:cs="Tahoma"/>
          <w:bCs/>
          <w:kern w:val="24"/>
        </w:rPr>
        <w:t xml:space="preserve"> </w:t>
      </w:r>
    </w:p>
    <w:p w14:paraId="7058FD41" w14:textId="310A3DAF" w:rsidR="00424750" w:rsidRPr="00837119" w:rsidRDefault="00EE2BB0">
      <w:pPr>
        <w:pStyle w:val="Parties"/>
        <w:rPr>
          <w:rFonts w:cs="Tahoma"/>
          <w:b/>
          <w:szCs w:val="20"/>
        </w:rPr>
      </w:pPr>
      <w:r>
        <w:rPr>
          <w:rFonts w:cs="Tahoma"/>
          <w:b/>
        </w:rPr>
        <w:t xml:space="preserve">MEZ </w:t>
      </w:r>
      <w:r w:rsidR="00424750">
        <w:rPr>
          <w:rFonts w:cs="Tahoma"/>
          <w:b/>
        </w:rPr>
        <w:t>ENERGIA</w:t>
      </w:r>
      <w:r>
        <w:rPr>
          <w:rFonts w:cs="Tahoma"/>
          <w:b/>
        </w:rPr>
        <w:t xml:space="preserve"> E PARTICIPAÇÕES LTDA</w:t>
      </w:r>
      <w:r w:rsidR="00424750" w:rsidRPr="00747B38">
        <w:rPr>
          <w:rFonts w:cs="Tahoma"/>
          <w:b/>
        </w:rPr>
        <w:t>.</w:t>
      </w:r>
      <w:r w:rsidR="00424750" w:rsidRPr="00747B38">
        <w:rPr>
          <w:rFonts w:cs="Tahoma"/>
        </w:rPr>
        <w:t xml:space="preserve">, sociedade </w:t>
      </w:r>
      <w:r>
        <w:rPr>
          <w:rFonts w:cs="Tahoma"/>
        </w:rPr>
        <w:t>limitada</w:t>
      </w:r>
      <w:r w:rsidR="00424750" w:rsidRPr="00747B38">
        <w:rPr>
          <w:rFonts w:cs="Tahoma"/>
        </w:rPr>
        <w:t xml:space="preserve">, sem registro de emissor de valores mobiliários perante a CVM, com sede </w:t>
      </w:r>
      <w:r w:rsidR="001570B7" w:rsidRPr="00747B38">
        <w:rPr>
          <w:rFonts w:cs="Tahoma"/>
        </w:rPr>
        <w:t xml:space="preserve">na </w:t>
      </w:r>
      <w:r w:rsidR="001570B7">
        <w:rPr>
          <w:rFonts w:cs="Tahoma"/>
          <w:szCs w:val="20"/>
        </w:rPr>
        <w:t xml:space="preserve">cidade </w:t>
      </w:r>
      <w:r w:rsidR="001570B7" w:rsidRPr="00D060AE">
        <w:rPr>
          <w:rFonts w:cs="Tahoma"/>
          <w:szCs w:val="20"/>
        </w:rPr>
        <w:t>de</w:t>
      </w:r>
      <w:r w:rsidR="001570B7">
        <w:rPr>
          <w:rFonts w:cs="Tahoma"/>
          <w:szCs w:val="20"/>
        </w:rPr>
        <w:t xml:space="preserve"> São Paulo, Estado de São Paulo, na Avenida Ibirapuera, nº 1.761, </w:t>
      </w:r>
      <w:proofErr w:type="spellStart"/>
      <w:r w:rsidR="001570B7">
        <w:rPr>
          <w:rFonts w:cs="Tahoma"/>
          <w:szCs w:val="20"/>
        </w:rPr>
        <w:t>cj</w:t>
      </w:r>
      <w:proofErr w:type="spellEnd"/>
      <w:r w:rsidR="001570B7">
        <w:rPr>
          <w:rFonts w:cs="Tahoma"/>
          <w:szCs w:val="20"/>
        </w:rPr>
        <w:t>. 131, 132, 141 e 142</w:t>
      </w:r>
      <w:r w:rsidR="001570B7" w:rsidRPr="00747B38">
        <w:rPr>
          <w:rFonts w:cs="Tahoma"/>
        </w:rPr>
        <w:t>,</w:t>
      </w:r>
      <w:r w:rsidR="001570B7">
        <w:rPr>
          <w:rFonts w:cs="Tahoma"/>
        </w:rPr>
        <w:t xml:space="preserve"> Indianópolis, CEP </w:t>
      </w:r>
      <w:r w:rsidR="001570B7" w:rsidRPr="005060B5">
        <w:rPr>
          <w:rFonts w:cs="Tahoma"/>
        </w:rPr>
        <w:t>04.029-100</w:t>
      </w:r>
      <w:r w:rsidR="00424750" w:rsidRPr="00747B38">
        <w:rPr>
          <w:rFonts w:cs="Tahoma"/>
        </w:rPr>
        <w:t xml:space="preserve">, inscrita no </w:t>
      </w:r>
      <w:r w:rsidR="00424750" w:rsidRPr="00837119">
        <w:rPr>
          <w:rFonts w:cs="Tahoma"/>
          <w:szCs w:val="20"/>
        </w:rPr>
        <w:t>CNPJ/ME</w:t>
      </w:r>
      <w:r w:rsidR="00424750" w:rsidRPr="00747B38">
        <w:rPr>
          <w:rFonts w:cs="Tahoma"/>
        </w:rPr>
        <w:t xml:space="preserve"> sob o nº </w:t>
      </w:r>
      <w:r w:rsidR="001570B7" w:rsidRPr="005060B5">
        <w:rPr>
          <w:rFonts w:cs="Tahoma"/>
          <w:szCs w:val="20"/>
        </w:rPr>
        <w:t>37.027.275/0001-29</w:t>
      </w:r>
      <w:r w:rsidR="00424750" w:rsidRPr="00747B38">
        <w:rPr>
          <w:rFonts w:eastAsia="SimSun" w:cs="Tahoma"/>
          <w:kern w:val="24"/>
        </w:rPr>
        <w:t xml:space="preserve">, neste ato representada na forma do seu </w:t>
      </w:r>
      <w:r w:rsidR="00081245">
        <w:rPr>
          <w:rFonts w:eastAsia="SimSun" w:cs="Tahoma"/>
          <w:kern w:val="24"/>
        </w:rPr>
        <w:t>contrato</w:t>
      </w:r>
      <w:r w:rsidR="00081245" w:rsidRPr="00747B38">
        <w:rPr>
          <w:rFonts w:eastAsia="SimSun" w:cs="Tahoma"/>
          <w:kern w:val="24"/>
        </w:rPr>
        <w:t xml:space="preserve"> </w:t>
      </w:r>
      <w:r w:rsidR="00424750" w:rsidRPr="00747B38">
        <w:rPr>
          <w:rFonts w:eastAsia="SimSun" w:cs="Tahoma"/>
          <w:kern w:val="24"/>
        </w:rPr>
        <w:t xml:space="preserve">social </w:t>
      </w:r>
      <w:bookmarkEnd w:id="4"/>
      <w:r w:rsidR="00424750" w:rsidRPr="00747B38">
        <w:rPr>
          <w:rFonts w:eastAsia="SimSun" w:cs="Tahoma"/>
          <w:kern w:val="24"/>
        </w:rPr>
        <w:t>(“</w:t>
      </w:r>
      <w:r w:rsidR="00424750">
        <w:rPr>
          <w:rFonts w:eastAsia="SimSun" w:cs="Tahoma"/>
          <w:b/>
          <w:kern w:val="24"/>
        </w:rPr>
        <w:t>Fiadora</w:t>
      </w:r>
      <w:r w:rsidR="00424750" w:rsidRPr="00747B38">
        <w:rPr>
          <w:rFonts w:eastAsia="SimSun" w:cs="Tahoma"/>
          <w:kern w:val="24"/>
        </w:rPr>
        <w:t>”)</w:t>
      </w:r>
      <w:r w:rsidR="00424750">
        <w:rPr>
          <w:rFonts w:eastAsia="SimSun" w:cs="Tahoma"/>
          <w:kern w:val="24"/>
        </w:rPr>
        <w:t>.</w:t>
      </w:r>
    </w:p>
    <w:p w14:paraId="5F158459" w14:textId="1CF71847" w:rsidR="00434374" w:rsidRPr="00837119" w:rsidRDefault="00BC7083">
      <w:pPr>
        <w:pStyle w:val="Body"/>
        <w:rPr>
          <w:rFonts w:cs="Tahoma"/>
          <w:szCs w:val="20"/>
        </w:rPr>
      </w:pPr>
      <w:bookmarkStart w:id="5" w:name="_DV_M9"/>
      <w:bookmarkEnd w:id="5"/>
      <w:r w:rsidRPr="00837119">
        <w:rPr>
          <w:rFonts w:cs="Tahoma"/>
          <w:color w:val="000000" w:themeColor="text1"/>
          <w:szCs w:val="20"/>
        </w:rPr>
        <w:t>vêm, por meio desta e na melhor forma de direito, firmar o presente “</w:t>
      </w:r>
      <w:r w:rsidRPr="00837119">
        <w:rPr>
          <w:rFonts w:cs="Tahoma"/>
          <w:i/>
          <w:color w:val="000000" w:themeColor="text1"/>
          <w:szCs w:val="20"/>
        </w:rPr>
        <w:t>Instrumento Particular de Escritura da</w:t>
      </w:r>
      <w:r w:rsidR="00EE2BB0">
        <w:rPr>
          <w:rFonts w:cs="Tahoma"/>
          <w:i/>
          <w:color w:val="000000" w:themeColor="text1"/>
          <w:szCs w:val="20"/>
        </w:rPr>
        <w:t xml:space="preserve"> 1</w:t>
      </w:r>
      <w:r w:rsidR="00FA578D" w:rsidRPr="00837119">
        <w:rPr>
          <w:rFonts w:cs="Tahoma"/>
          <w:i/>
          <w:color w:val="000000" w:themeColor="text1"/>
          <w:szCs w:val="20"/>
        </w:rPr>
        <w:t>ª (</w:t>
      </w:r>
      <w:r w:rsidR="00EE2BB0">
        <w:rPr>
          <w:rFonts w:cs="Tahoma"/>
          <w:i/>
          <w:color w:val="000000" w:themeColor="text1"/>
          <w:szCs w:val="20"/>
        </w:rPr>
        <w:t>Primeira</w:t>
      </w:r>
      <w:r w:rsidR="00FA578D" w:rsidRPr="00837119">
        <w:rPr>
          <w:rFonts w:cs="Tahoma"/>
          <w:i/>
          <w:color w:val="000000" w:themeColor="text1"/>
          <w:szCs w:val="20"/>
        </w:rPr>
        <w:t xml:space="preserve">) </w:t>
      </w:r>
      <w:r w:rsidR="0069017A" w:rsidRPr="00837119">
        <w:rPr>
          <w:rFonts w:cs="Tahoma"/>
          <w:i/>
          <w:color w:val="000000" w:themeColor="text1"/>
          <w:szCs w:val="20"/>
        </w:rPr>
        <w:t>Emissão de Debêntures Simples, Não Conversíveis em Ações, em Série Única, da Espécie com Garantia Real</w:t>
      </w:r>
      <w:r w:rsidR="00424750">
        <w:rPr>
          <w:rFonts w:cs="Tahoma"/>
          <w:i/>
          <w:color w:val="000000" w:themeColor="text1"/>
          <w:szCs w:val="20"/>
        </w:rPr>
        <w:t xml:space="preserve"> e Com Garantia Adicional Fidejussória</w:t>
      </w:r>
      <w:r w:rsidR="0069017A" w:rsidRPr="00837119">
        <w:rPr>
          <w:rFonts w:cs="Tahoma"/>
          <w:i/>
          <w:color w:val="000000" w:themeColor="text1"/>
          <w:szCs w:val="20"/>
        </w:rPr>
        <w:t xml:space="preserve">, para Distribuição Pública com Esforços Restritos, da </w:t>
      </w:r>
      <w:r w:rsidR="00EE2BB0">
        <w:rPr>
          <w:rFonts w:cs="Tahoma"/>
          <w:i/>
          <w:color w:val="000000" w:themeColor="text1"/>
          <w:szCs w:val="20"/>
        </w:rPr>
        <w:t xml:space="preserve">MEZ </w:t>
      </w:r>
      <w:r w:rsidR="007C39A1">
        <w:rPr>
          <w:rFonts w:cs="Tahoma"/>
          <w:i/>
          <w:color w:val="000000" w:themeColor="text1"/>
          <w:szCs w:val="20"/>
        </w:rPr>
        <w:t>6</w:t>
      </w:r>
      <w:r w:rsidR="00EE2BB0">
        <w:rPr>
          <w:rFonts w:cs="Tahoma"/>
          <w:i/>
          <w:color w:val="000000" w:themeColor="text1"/>
          <w:szCs w:val="20"/>
        </w:rPr>
        <w:t xml:space="preserve"> Energia</w:t>
      </w:r>
      <w:r w:rsidR="0069017A" w:rsidRPr="00837119">
        <w:rPr>
          <w:rFonts w:cs="Tahoma"/>
          <w:i/>
          <w:color w:val="000000" w:themeColor="text1"/>
          <w:szCs w:val="20"/>
        </w:rPr>
        <w:t xml:space="preserve"> S.A.</w:t>
      </w:r>
      <w:r w:rsidRPr="00837119">
        <w:rPr>
          <w:rFonts w:cs="Tahoma"/>
          <w:i/>
          <w:color w:val="000000" w:themeColor="text1"/>
          <w:szCs w:val="20"/>
        </w:rPr>
        <w:t>”</w:t>
      </w:r>
      <w:r w:rsidRPr="00837119">
        <w:rPr>
          <w:rFonts w:cs="Tahoma"/>
          <w:color w:val="000000" w:themeColor="text1"/>
          <w:szCs w:val="20"/>
        </w:rPr>
        <w:t xml:space="preserve"> </w:t>
      </w:r>
      <w:r w:rsidR="0013292B">
        <w:rPr>
          <w:rFonts w:cs="Tahoma"/>
          <w:color w:val="000000" w:themeColor="text1"/>
          <w:szCs w:val="20"/>
        </w:rPr>
        <w:t>(“</w:t>
      </w:r>
      <w:r w:rsidR="0013292B" w:rsidRPr="001E5DF0">
        <w:rPr>
          <w:rFonts w:cs="Tahoma"/>
          <w:b/>
          <w:bCs/>
          <w:color w:val="000000" w:themeColor="text1"/>
          <w:szCs w:val="20"/>
        </w:rPr>
        <w:t>Escritura</w:t>
      </w:r>
      <w:r w:rsidR="0013292B">
        <w:rPr>
          <w:rFonts w:cs="Tahoma"/>
          <w:color w:val="000000" w:themeColor="text1"/>
          <w:szCs w:val="20"/>
        </w:rPr>
        <w:t xml:space="preserve">”), </w:t>
      </w:r>
      <w:r w:rsidRPr="00837119">
        <w:rPr>
          <w:rFonts w:cs="Tahoma"/>
          <w:color w:val="000000" w:themeColor="text1"/>
          <w:szCs w:val="20"/>
        </w:rPr>
        <w:t>mediante as seguintes cláusulas e condições:</w:t>
      </w:r>
      <w:bookmarkStart w:id="6" w:name="_Toc37312003"/>
    </w:p>
    <w:p w14:paraId="57833075" w14:textId="77777777" w:rsidR="00BC7083" w:rsidRPr="00837119" w:rsidRDefault="00BC7083">
      <w:pPr>
        <w:pStyle w:val="Level1"/>
        <w:rPr>
          <w:rFonts w:cs="Tahoma"/>
          <w:b/>
          <w:bCs/>
          <w:szCs w:val="20"/>
        </w:rPr>
      </w:pPr>
      <w:bookmarkStart w:id="7" w:name="_DV_M13"/>
      <w:bookmarkStart w:id="8" w:name="_Toc37312005"/>
      <w:bookmarkStart w:id="9" w:name="_Toc77620551"/>
      <w:bookmarkEnd w:id="6"/>
      <w:bookmarkEnd w:id="7"/>
      <w:r w:rsidRPr="00837119">
        <w:rPr>
          <w:rFonts w:cs="Tahoma"/>
          <w:b/>
          <w:bCs/>
          <w:szCs w:val="20"/>
        </w:rPr>
        <w:t>AUTORIZAÇÕES</w:t>
      </w:r>
      <w:bookmarkEnd w:id="8"/>
      <w:bookmarkEnd w:id="9"/>
    </w:p>
    <w:p w14:paraId="5EE6E872" w14:textId="0C239CEB" w:rsidR="00BC7083" w:rsidRDefault="00BC7083">
      <w:pPr>
        <w:pStyle w:val="Level2"/>
        <w:rPr>
          <w:rFonts w:cs="Tahoma"/>
          <w:szCs w:val="20"/>
        </w:rPr>
      </w:pPr>
      <w:r w:rsidRPr="00837119">
        <w:rPr>
          <w:rFonts w:cs="Tahoma"/>
          <w:szCs w:val="20"/>
        </w:rPr>
        <w:lastRenderedPageBreak/>
        <w:t xml:space="preserve">A </w:t>
      </w:r>
      <w:r w:rsidR="00EE2BB0">
        <w:rPr>
          <w:rFonts w:cs="Tahoma"/>
          <w:color w:val="000000" w:themeColor="text1"/>
          <w:szCs w:val="20"/>
        </w:rPr>
        <w:t>1</w:t>
      </w:r>
      <w:r w:rsidR="00984B7E" w:rsidRPr="00837119">
        <w:rPr>
          <w:rFonts w:cs="Tahoma"/>
          <w:color w:val="000000" w:themeColor="text1"/>
          <w:szCs w:val="20"/>
        </w:rPr>
        <w:t>ª (</w:t>
      </w:r>
      <w:r w:rsidR="00EF366B">
        <w:rPr>
          <w:rFonts w:cs="Tahoma"/>
          <w:color w:val="000000" w:themeColor="text1"/>
          <w:szCs w:val="20"/>
        </w:rPr>
        <w:t>primeira</w:t>
      </w:r>
      <w:r w:rsidR="00984B7E" w:rsidRPr="00837119">
        <w:rPr>
          <w:rFonts w:cs="Tahoma"/>
          <w:color w:val="000000" w:themeColor="text1"/>
          <w:szCs w:val="20"/>
        </w:rPr>
        <w:t>) emissão de Debêntures da Emi</w:t>
      </w:r>
      <w:r w:rsidR="00EF366B">
        <w:rPr>
          <w:rFonts w:cs="Tahoma"/>
          <w:color w:val="000000" w:themeColor="text1"/>
          <w:szCs w:val="20"/>
        </w:rPr>
        <w:t>ssora, no montante total de R$</w:t>
      </w:r>
      <w:r w:rsidR="00A71080">
        <w:rPr>
          <w:rFonts w:cs="Tahoma"/>
          <w:color w:val="000000" w:themeColor="text1"/>
          <w:szCs w:val="20"/>
        </w:rPr>
        <w:t> </w:t>
      </w:r>
      <w:r w:rsidR="00F9411B">
        <w:rPr>
          <w:rFonts w:cs="Tahoma"/>
          <w:color w:val="000000" w:themeColor="text1"/>
          <w:szCs w:val="20"/>
        </w:rPr>
        <w:t>3</w:t>
      </w:r>
      <w:r w:rsidR="00EF366B">
        <w:rPr>
          <w:rFonts w:cs="Tahoma"/>
          <w:color w:val="000000" w:themeColor="text1"/>
          <w:szCs w:val="20"/>
        </w:rPr>
        <w:t>0</w:t>
      </w:r>
      <w:r w:rsidR="00984B7E" w:rsidRPr="00837119">
        <w:rPr>
          <w:rFonts w:eastAsia="Arial Unicode MS" w:cs="Tahoma"/>
          <w:color w:val="000000" w:themeColor="text1"/>
          <w:szCs w:val="20"/>
        </w:rPr>
        <w:t>.000.000,00</w:t>
      </w:r>
      <w:r w:rsidR="00984B7E" w:rsidRPr="00837119">
        <w:rPr>
          <w:rFonts w:cs="Tahoma"/>
          <w:color w:val="000000" w:themeColor="text1"/>
          <w:szCs w:val="20"/>
        </w:rPr>
        <w:t xml:space="preserve"> (</w:t>
      </w:r>
      <w:r w:rsidR="00F9411B">
        <w:rPr>
          <w:rFonts w:cs="Tahoma"/>
          <w:color w:val="000000" w:themeColor="text1"/>
          <w:szCs w:val="20"/>
        </w:rPr>
        <w:t>trinta</w:t>
      </w:r>
      <w:r w:rsidR="00984B7E" w:rsidRPr="00837119">
        <w:rPr>
          <w:rFonts w:cs="Tahoma"/>
          <w:color w:val="000000" w:themeColor="text1"/>
          <w:szCs w:val="20"/>
        </w:rPr>
        <w:t xml:space="preserve"> milhões de reais)</w:t>
      </w:r>
      <w:r w:rsidR="00984B7E">
        <w:rPr>
          <w:rFonts w:cs="Tahoma"/>
          <w:color w:val="000000" w:themeColor="text1"/>
          <w:szCs w:val="20"/>
        </w:rPr>
        <w:t xml:space="preserve"> </w:t>
      </w:r>
      <w:r w:rsidRPr="00837119">
        <w:rPr>
          <w:rFonts w:cs="Tahoma"/>
          <w:szCs w:val="20"/>
        </w:rPr>
        <w:t xml:space="preserve">e a </w:t>
      </w:r>
      <w:r w:rsidR="00CA2B49">
        <w:rPr>
          <w:rFonts w:cs="Tahoma"/>
          <w:color w:val="000000" w:themeColor="text1"/>
          <w:szCs w:val="20"/>
        </w:rPr>
        <w:t>o</w:t>
      </w:r>
      <w:r w:rsidR="00CA2B49" w:rsidRPr="00837119">
        <w:rPr>
          <w:rFonts w:cs="Tahoma"/>
          <w:color w:val="000000" w:themeColor="text1"/>
          <w:szCs w:val="20"/>
        </w:rPr>
        <w:t>ferta pública de distribuição das Debêntures</w:t>
      </w:r>
      <w:r w:rsidR="006A1939">
        <w:rPr>
          <w:rFonts w:cs="Tahoma"/>
          <w:color w:val="000000" w:themeColor="text1"/>
          <w:szCs w:val="20"/>
        </w:rPr>
        <w:t xml:space="preserve"> (“</w:t>
      </w:r>
      <w:r w:rsidR="006A1939" w:rsidRPr="001E5DF0">
        <w:rPr>
          <w:rFonts w:cs="Tahoma"/>
          <w:b/>
          <w:bCs/>
          <w:color w:val="000000" w:themeColor="text1"/>
          <w:szCs w:val="20"/>
        </w:rPr>
        <w:t>Emissão</w:t>
      </w:r>
      <w:r w:rsidR="006A1939">
        <w:rPr>
          <w:rFonts w:cs="Tahoma"/>
          <w:color w:val="000000" w:themeColor="text1"/>
          <w:szCs w:val="20"/>
        </w:rPr>
        <w:t>” e “</w:t>
      </w:r>
      <w:r w:rsidR="006A1939" w:rsidRPr="001E5DF0">
        <w:rPr>
          <w:rFonts w:cs="Tahoma"/>
          <w:b/>
          <w:color w:val="000000" w:themeColor="text1"/>
          <w:szCs w:val="20"/>
        </w:rPr>
        <w:t>Debêntures</w:t>
      </w:r>
      <w:r w:rsidR="006A1939">
        <w:rPr>
          <w:rFonts w:cs="Tahoma"/>
          <w:color w:val="000000" w:themeColor="text1"/>
          <w:szCs w:val="20"/>
        </w:rPr>
        <w:t>”, respectivamente)</w:t>
      </w:r>
      <w:r w:rsidR="00CA2B49" w:rsidRPr="00837119">
        <w:rPr>
          <w:rFonts w:cs="Tahoma"/>
          <w:color w:val="000000" w:themeColor="text1"/>
          <w:szCs w:val="20"/>
        </w:rPr>
        <w:t>, a ser realizada pel</w:t>
      </w:r>
      <w:r w:rsidR="00CA2B49">
        <w:rPr>
          <w:rFonts w:cs="Tahoma"/>
          <w:color w:val="000000" w:themeColor="text1"/>
          <w:szCs w:val="20"/>
        </w:rPr>
        <w:t>a</w:t>
      </w:r>
      <w:r w:rsidR="00CA2B49" w:rsidRPr="00837119">
        <w:rPr>
          <w:rFonts w:cs="Tahoma"/>
          <w:color w:val="000000" w:themeColor="text1"/>
          <w:szCs w:val="20"/>
        </w:rPr>
        <w:t xml:space="preserve"> </w:t>
      </w:r>
      <w:r w:rsidR="00CA2B49">
        <w:rPr>
          <w:rFonts w:cs="Tahoma"/>
          <w:color w:val="000000" w:themeColor="text1"/>
          <w:szCs w:val="20"/>
        </w:rPr>
        <w:t>i</w:t>
      </w:r>
      <w:r w:rsidR="00CA2B49" w:rsidRPr="00837119">
        <w:rPr>
          <w:rFonts w:cs="Tahoma"/>
          <w:color w:val="000000" w:themeColor="text1"/>
          <w:szCs w:val="20"/>
        </w:rPr>
        <w:t xml:space="preserve">nstituição financeira líder integrante do sistema de distribuição de valores mobiliários </w:t>
      </w:r>
      <w:r w:rsidR="00CA2B49">
        <w:rPr>
          <w:rFonts w:cs="Tahoma"/>
          <w:color w:val="000000" w:themeColor="text1"/>
          <w:szCs w:val="20"/>
        </w:rPr>
        <w:t>(“</w:t>
      </w:r>
      <w:r w:rsidR="00CA2B49" w:rsidRPr="001E5DF0">
        <w:rPr>
          <w:rFonts w:cs="Tahoma"/>
          <w:b/>
          <w:bCs/>
          <w:color w:val="000000" w:themeColor="text1"/>
          <w:szCs w:val="20"/>
        </w:rPr>
        <w:t>Coordenador Líder</w:t>
      </w:r>
      <w:r w:rsidR="00CA2B49">
        <w:rPr>
          <w:rFonts w:cs="Tahoma"/>
          <w:color w:val="000000" w:themeColor="text1"/>
          <w:szCs w:val="20"/>
        </w:rPr>
        <w:t>”)</w:t>
      </w:r>
      <w:r w:rsidR="00CA2B49" w:rsidRPr="00837119">
        <w:rPr>
          <w:rFonts w:cs="Tahoma"/>
          <w:color w:val="000000" w:themeColor="text1"/>
          <w:szCs w:val="20"/>
        </w:rPr>
        <w:t xml:space="preserve">, com esforços restritos, </w:t>
      </w:r>
      <w:r w:rsidR="00DE5B61">
        <w:rPr>
          <w:rFonts w:cs="Tahoma"/>
          <w:color w:val="000000" w:themeColor="text1"/>
          <w:szCs w:val="20"/>
        </w:rPr>
        <w:t xml:space="preserve">sob o regime de </w:t>
      </w:r>
      <w:r w:rsidR="00B94CA5">
        <w:rPr>
          <w:rFonts w:cs="Tahoma"/>
          <w:color w:val="000000" w:themeColor="text1"/>
          <w:szCs w:val="20"/>
        </w:rPr>
        <w:t>garantia firme de colocação</w:t>
      </w:r>
      <w:r w:rsidR="00DE5B61">
        <w:rPr>
          <w:rFonts w:cs="Tahoma"/>
          <w:color w:val="000000" w:themeColor="text1"/>
          <w:szCs w:val="20"/>
        </w:rPr>
        <w:t xml:space="preserve">, </w:t>
      </w:r>
      <w:r w:rsidR="00CA2B49" w:rsidRPr="00837119">
        <w:rPr>
          <w:rFonts w:cs="Tahoma"/>
          <w:color w:val="000000" w:themeColor="text1"/>
          <w:szCs w:val="20"/>
        </w:rPr>
        <w:t xml:space="preserve">nos termos da Instrução da CVM nº 476, de 16 de janeiro de 2009, conforme alterada </w:t>
      </w:r>
      <w:r w:rsidR="00CA2B49">
        <w:rPr>
          <w:rFonts w:cs="Tahoma"/>
          <w:color w:val="000000" w:themeColor="text1"/>
          <w:szCs w:val="20"/>
        </w:rPr>
        <w:t>(“</w:t>
      </w:r>
      <w:r w:rsidR="00CA2B49" w:rsidRPr="001E5DF0">
        <w:rPr>
          <w:rFonts w:cs="Tahoma"/>
          <w:b/>
          <w:bCs/>
          <w:color w:val="000000" w:themeColor="text1"/>
          <w:szCs w:val="20"/>
        </w:rPr>
        <w:t>Instrução CVM 476</w:t>
      </w:r>
      <w:r w:rsidR="00CA2B49">
        <w:rPr>
          <w:rFonts w:cs="Tahoma"/>
          <w:color w:val="000000" w:themeColor="text1"/>
          <w:szCs w:val="20"/>
        </w:rPr>
        <w:t>”)</w:t>
      </w:r>
      <w:r w:rsidR="00CA2B49" w:rsidRPr="00837119">
        <w:rPr>
          <w:rFonts w:cs="Tahoma"/>
          <w:color w:val="000000" w:themeColor="text1"/>
          <w:szCs w:val="20"/>
        </w:rPr>
        <w:t xml:space="preserve"> e demais leis e regulamentações aplicáveis</w:t>
      </w:r>
      <w:r w:rsidR="00CA2B49" w:rsidRPr="00837119" w:rsidDel="00CA2B49">
        <w:rPr>
          <w:rFonts w:cs="Tahoma"/>
          <w:szCs w:val="20"/>
        </w:rPr>
        <w:t xml:space="preserve"> </w:t>
      </w:r>
      <w:r w:rsidR="00CA2B49">
        <w:rPr>
          <w:rFonts w:cs="Tahoma"/>
          <w:szCs w:val="20"/>
        </w:rPr>
        <w:t>(“</w:t>
      </w:r>
      <w:r w:rsidR="00CA2B49" w:rsidRPr="001E5DF0">
        <w:rPr>
          <w:rFonts w:cs="Tahoma"/>
          <w:b/>
          <w:bCs/>
          <w:szCs w:val="20"/>
        </w:rPr>
        <w:t>Oferta</w:t>
      </w:r>
      <w:r w:rsidR="00CA2B49">
        <w:rPr>
          <w:rFonts w:cs="Tahoma"/>
          <w:szCs w:val="20"/>
        </w:rPr>
        <w:t>”)</w:t>
      </w:r>
      <w:r w:rsidR="00F22F38" w:rsidRPr="00837119">
        <w:rPr>
          <w:rFonts w:cs="Tahoma"/>
          <w:szCs w:val="20"/>
        </w:rPr>
        <w:t>, bem como a constituição das garantias</w:t>
      </w:r>
      <w:r w:rsidRPr="00837119">
        <w:rPr>
          <w:rFonts w:cs="Tahoma"/>
          <w:szCs w:val="20"/>
        </w:rPr>
        <w:t xml:space="preserve"> são realizadas, e a presente Escritura é firmada pela Emissora, com base na autorização deliberada pela </w:t>
      </w:r>
      <w:r w:rsidR="004D0E04" w:rsidRPr="00837119">
        <w:rPr>
          <w:rFonts w:cs="Tahoma"/>
          <w:color w:val="000000" w:themeColor="text1"/>
          <w:szCs w:val="20"/>
        </w:rPr>
        <w:t>Assembleia Geral Extraordinária da Emissora</w:t>
      </w:r>
      <w:r w:rsidRPr="00837119">
        <w:rPr>
          <w:rFonts w:cs="Tahoma"/>
          <w:szCs w:val="20"/>
        </w:rPr>
        <w:t xml:space="preserve">, realizada em </w:t>
      </w:r>
      <w:r w:rsidR="00CD4761">
        <w:rPr>
          <w:rFonts w:cs="Tahoma"/>
          <w:szCs w:val="20"/>
        </w:rPr>
        <w:t>19</w:t>
      </w:r>
      <w:r w:rsidR="0046578E" w:rsidRPr="00837119">
        <w:rPr>
          <w:rFonts w:cs="Tahoma"/>
          <w:szCs w:val="20"/>
        </w:rPr>
        <w:t xml:space="preserve"> </w:t>
      </w:r>
      <w:r w:rsidR="00876E0D" w:rsidRPr="00837119">
        <w:rPr>
          <w:rFonts w:cs="Tahoma"/>
          <w:szCs w:val="20"/>
        </w:rPr>
        <w:t xml:space="preserve">de </w:t>
      </w:r>
      <w:r w:rsidR="00CD4761">
        <w:rPr>
          <w:rFonts w:cs="Tahoma"/>
          <w:szCs w:val="20"/>
        </w:rPr>
        <w:t>agosto</w:t>
      </w:r>
      <w:r w:rsidR="00EF366B">
        <w:rPr>
          <w:rFonts w:cs="Tahoma"/>
          <w:szCs w:val="20"/>
        </w:rPr>
        <w:t xml:space="preserve"> de 2021</w:t>
      </w:r>
      <w:r w:rsidR="004D0E04">
        <w:rPr>
          <w:rFonts w:cs="Tahoma"/>
          <w:szCs w:val="20"/>
        </w:rPr>
        <w:t xml:space="preserve"> (“</w:t>
      </w:r>
      <w:r w:rsidR="004D0E04" w:rsidRPr="001E5DF0">
        <w:rPr>
          <w:rFonts w:cs="Tahoma"/>
          <w:b/>
          <w:bCs/>
          <w:szCs w:val="20"/>
        </w:rPr>
        <w:t>AGE da Emissora</w:t>
      </w:r>
      <w:r w:rsidR="004D0E04">
        <w:rPr>
          <w:rFonts w:cs="Tahoma"/>
          <w:szCs w:val="20"/>
        </w:rPr>
        <w:t>”)</w:t>
      </w:r>
      <w:r w:rsidRPr="00837119">
        <w:rPr>
          <w:rFonts w:cs="Tahoma"/>
          <w:szCs w:val="20"/>
        </w:rPr>
        <w:t>.</w:t>
      </w:r>
    </w:p>
    <w:p w14:paraId="2E5F869D" w14:textId="152ECAE4" w:rsidR="004531BD" w:rsidRPr="00837119" w:rsidRDefault="004531BD" w:rsidP="004531BD">
      <w:pPr>
        <w:pStyle w:val="Level2"/>
        <w:rPr>
          <w:rFonts w:cs="Tahoma"/>
          <w:szCs w:val="20"/>
        </w:rPr>
      </w:pPr>
      <w:r w:rsidRPr="0096498F">
        <w:rPr>
          <w:rFonts w:cs="Tahoma"/>
          <w:szCs w:val="20"/>
        </w:rPr>
        <w:t xml:space="preserve">A outorga da </w:t>
      </w:r>
      <w:r w:rsidRPr="004531BD">
        <w:t>Alienação Fiduciária de Ações da Emissora</w:t>
      </w:r>
      <w:r w:rsidRPr="0096498F">
        <w:rPr>
          <w:rFonts w:cs="Tahoma"/>
          <w:szCs w:val="20"/>
        </w:rPr>
        <w:t xml:space="preserve"> (conforme abaixo definid</w:t>
      </w:r>
      <w:r>
        <w:rPr>
          <w:rFonts w:cs="Tahoma"/>
          <w:szCs w:val="20"/>
        </w:rPr>
        <w:t>o</w:t>
      </w:r>
      <w:r w:rsidRPr="0096498F">
        <w:rPr>
          <w:rFonts w:cs="Tahoma"/>
          <w:szCs w:val="20"/>
        </w:rPr>
        <w:t xml:space="preserve">), bem como a celebração da presente Escritura e dos demais documentos da Oferta e da Emissão de que seja parte </w:t>
      </w:r>
      <w:r>
        <w:rPr>
          <w:rFonts w:cs="Tahoma"/>
          <w:szCs w:val="20"/>
        </w:rPr>
        <w:t xml:space="preserve">a </w:t>
      </w:r>
      <w:r w:rsidR="0018397C">
        <w:rPr>
          <w:rFonts w:cs="Tahoma"/>
          <w:szCs w:val="20"/>
        </w:rPr>
        <w:t>M</w:t>
      </w:r>
      <w:r w:rsidR="00A66249">
        <w:rPr>
          <w:rFonts w:cs="Tahoma"/>
          <w:szCs w:val="20"/>
        </w:rPr>
        <w:t>EZ</w:t>
      </w:r>
      <w:r w:rsidR="0018397C">
        <w:rPr>
          <w:rFonts w:cs="Tahoma"/>
          <w:szCs w:val="20"/>
        </w:rPr>
        <w:t xml:space="preserve"> T2</w:t>
      </w:r>
      <w:r w:rsidRPr="0096498F">
        <w:rPr>
          <w:rFonts w:cs="Tahoma"/>
          <w:szCs w:val="20"/>
        </w:rPr>
        <w:t xml:space="preserve">, são realizados com base nas deliberações tomadas em Reunião </w:t>
      </w:r>
      <w:r>
        <w:rPr>
          <w:rFonts w:cs="Tahoma"/>
          <w:szCs w:val="20"/>
        </w:rPr>
        <w:t>de Sócios</w:t>
      </w:r>
      <w:r w:rsidRPr="0096498F">
        <w:rPr>
          <w:rFonts w:cs="Tahoma"/>
          <w:szCs w:val="20"/>
        </w:rPr>
        <w:t>, realizada</w:t>
      </w:r>
      <w:r>
        <w:rPr>
          <w:rFonts w:cs="Tahoma"/>
          <w:szCs w:val="20"/>
        </w:rPr>
        <w:t xml:space="preserve"> em</w:t>
      </w:r>
      <w:r w:rsidRPr="0096498F">
        <w:rPr>
          <w:rFonts w:cs="Tahoma"/>
          <w:szCs w:val="20"/>
        </w:rPr>
        <w:t xml:space="preserve"> </w:t>
      </w:r>
      <w:r w:rsidR="00104710">
        <w:rPr>
          <w:rFonts w:cs="Tahoma"/>
          <w:szCs w:val="20"/>
        </w:rPr>
        <w:t>28</w:t>
      </w:r>
      <w:r w:rsidRPr="00837119">
        <w:rPr>
          <w:rFonts w:cs="Tahoma"/>
          <w:szCs w:val="20"/>
        </w:rPr>
        <w:t xml:space="preserve"> de </w:t>
      </w:r>
      <w:r w:rsidR="005C4F28">
        <w:rPr>
          <w:rFonts w:cs="Tahoma"/>
          <w:szCs w:val="20"/>
        </w:rPr>
        <w:t>j</w:t>
      </w:r>
      <w:r w:rsidR="00104710">
        <w:rPr>
          <w:rFonts w:cs="Tahoma"/>
          <w:szCs w:val="20"/>
        </w:rPr>
        <w:t>ulho</w:t>
      </w:r>
      <w:r>
        <w:rPr>
          <w:rFonts w:cs="Tahoma"/>
          <w:szCs w:val="20"/>
        </w:rPr>
        <w:t xml:space="preserve"> de 2021</w:t>
      </w:r>
      <w:r w:rsidRPr="0096498F">
        <w:rPr>
          <w:rFonts w:cs="Tahoma"/>
          <w:szCs w:val="20"/>
        </w:rPr>
        <w:t xml:space="preserve">, em conformidade com o disposto no </w:t>
      </w:r>
      <w:r>
        <w:rPr>
          <w:rFonts w:cs="Tahoma"/>
          <w:szCs w:val="20"/>
        </w:rPr>
        <w:t>contrato</w:t>
      </w:r>
      <w:r w:rsidRPr="0096498F">
        <w:rPr>
          <w:rFonts w:cs="Tahoma"/>
          <w:szCs w:val="20"/>
        </w:rPr>
        <w:t xml:space="preserve"> social da </w:t>
      </w:r>
      <w:r w:rsidR="0018397C">
        <w:rPr>
          <w:rFonts w:cs="Tahoma"/>
          <w:szCs w:val="20"/>
        </w:rPr>
        <w:t>M</w:t>
      </w:r>
      <w:r w:rsidR="00A66249">
        <w:rPr>
          <w:rFonts w:cs="Tahoma"/>
          <w:szCs w:val="20"/>
        </w:rPr>
        <w:t>EZ</w:t>
      </w:r>
      <w:r w:rsidR="0018397C">
        <w:rPr>
          <w:rFonts w:cs="Tahoma"/>
          <w:szCs w:val="20"/>
        </w:rPr>
        <w:t xml:space="preserve"> T2 (“</w:t>
      </w:r>
      <w:r w:rsidR="0018397C">
        <w:rPr>
          <w:rFonts w:cs="Tahoma"/>
          <w:b/>
          <w:bCs/>
          <w:szCs w:val="20"/>
        </w:rPr>
        <w:t xml:space="preserve">Ato Societário </w:t>
      </w:r>
      <w:r w:rsidR="0018397C" w:rsidRPr="0018397C">
        <w:rPr>
          <w:rFonts w:cs="Tahoma"/>
          <w:b/>
          <w:bCs/>
          <w:szCs w:val="20"/>
        </w:rPr>
        <w:t>M</w:t>
      </w:r>
      <w:r w:rsidR="000562C1">
        <w:rPr>
          <w:rFonts w:cs="Tahoma"/>
          <w:b/>
          <w:bCs/>
          <w:szCs w:val="20"/>
        </w:rPr>
        <w:t>EZ</w:t>
      </w:r>
      <w:r w:rsidR="0018397C" w:rsidRPr="0018397C">
        <w:rPr>
          <w:rFonts w:cs="Tahoma"/>
          <w:b/>
          <w:bCs/>
          <w:szCs w:val="20"/>
        </w:rPr>
        <w:t xml:space="preserve"> T2</w:t>
      </w:r>
      <w:r w:rsidR="0018397C">
        <w:rPr>
          <w:rFonts w:cs="Tahoma"/>
          <w:szCs w:val="20"/>
        </w:rPr>
        <w:t xml:space="preserve">”) e </w:t>
      </w:r>
      <w:r w:rsidR="0018397C" w:rsidRPr="00930BE5">
        <w:rPr>
          <w:rFonts w:cs="Tahoma"/>
          <w:szCs w:val="20"/>
        </w:rPr>
        <w:t xml:space="preserve">nas deliberações tomadas em </w:t>
      </w:r>
      <w:r w:rsidR="000876FD">
        <w:rPr>
          <w:rFonts w:cs="Tahoma"/>
          <w:bCs/>
          <w:szCs w:val="20"/>
        </w:rPr>
        <w:t>Assembleia de C</w:t>
      </w:r>
      <w:r w:rsidR="0018397C">
        <w:rPr>
          <w:rFonts w:cs="Tahoma"/>
          <w:bCs/>
          <w:szCs w:val="20"/>
        </w:rPr>
        <w:t>otistas</w:t>
      </w:r>
      <w:r w:rsidR="0018397C" w:rsidRPr="00930BE5">
        <w:rPr>
          <w:rFonts w:cs="Tahoma"/>
          <w:szCs w:val="20"/>
        </w:rPr>
        <w:t xml:space="preserve">, realizada em </w:t>
      </w:r>
      <w:r w:rsidR="00CD4761">
        <w:rPr>
          <w:rFonts w:cs="Tahoma"/>
          <w:bCs/>
          <w:szCs w:val="20"/>
        </w:rPr>
        <w:t>19</w:t>
      </w:r>
      <w:r w:rsidR="0018397C" w:rsidRPr="00930BE5">
        <w:rPr>
          <w:rFonts w:cs="Tahoma"/>
          <w:szCs w:val="20"/>
        </w:rPr>
        <w:t xml:space="preserve"> de </w:t>
      </w:r>
      <w:r w:rsidR="00CD4761">
        <w:rPr>
          <w:rFonts w:cs="Tahoma"/>
          <w:bCs/>
          <w:szCs w:val="20"/>
        </w:rPr>
        <w:t>agosto</w:t>
      </w:r>
      <w:r w:rsidR="0018397C" w:rsidRPr="00930BE5">
        <w:rPr>
          <w:rFonts w:cs="Tahoma"/>
          <w:szCs w:val="20"/>
        </w:rPr>
        <w:t xml:space="preserve"> de 2021, em conformidade com o disposto no </w:t>
      </w:r>
      <w:r w:rsidR="0018397C">
        <w:rPr>
          <w:rFonts w:cs="Tahoma"/>
          <w:szCs w:val="20"/>
        </w:rPr>
        <w:t xml:space="preserve">regulamento </w:t>
      </w:r>
      <w:r w:rsidR="0018397C" w:rsidRPr="00930BE5">
        <w:rPr>
          <w:rFonts w:cs="Tahoma"/>
          <w:szCs w:val="20"/>
        </w:rPr>
        <w:t xml:space="preserve">do </w:t>
      </w:r>
      <w:r w:rsidR="0018397C">
        <w:rPr>
          <w:rFonts w:cs="Tahoma"/>
          <w:szCs w:val="20"/>
        </w:rPr>
        <w:t>FIP M</w:t>
      </w:r>
      <w:r w:rsidR="00A66249">
        <w:rPr>
          <w:rFonts w:cs="Tahoma"/>
          <w:szCs w:val="20"/>
        </w:rPr>
        <w:t>EZ</w:t>
      </w:r>
      <w:r w:rsidR="0018397C" w:rsidRPr="00930BE5">
        <w:rPr>
          <w:rFonts w:cs="Tahoma"/>
          <w:szCs w:val="20"/>
        </w:rPr>
        <w:t xml:space="preserve"> (“</w:t>
      </w:r>
      <w:r w:rsidR="0018397C" w:rsidRPr="0018397C">
        <w:rPr>
          <w:rFonts w:cs="Tahoma"/>
          <w:b/>
          <w:bCs/>
          <w:szCs w:val="20"/>
        </w:rPr>
        <w:t>Aprovação</w:t>
      </w:r>
      <w:r w:rsidR="0018397C" w:rsidRPr="001D5A23" w:rsidDel="0018397C">
        <w:rPr>
          <w:rFonts w:cs="Tahoma"/>
          <w:b/>
          <w:bCs/>
          <w:szCs w:val="20"/>
        </w:rPr>
        <w:t xml:space="preserve"> </w:t>
      </w:r>
      <w:r w:rsidR="0018397C" w:rsidRPr="001D5A23">
        <w:rPr>
          <w:rFonts w:cs="Tahoma"/>
          <w:b/>
          <w:bCs/>
          <w:szCs w:val="20"/>
        </w:rPr>
        <w:t>FIP M</w:t>
      </w:r>
      <w:r w:rsidR="000562C1">
        <w:rPr>
          <w:rFonts w:cs="Tahoma"/>
          <w:b/>
          <w:bCs/>
          <w:szCs w:val="20"/>
        </w:rPr>
        <w:t>EZ</w:t>
      </w:r>
      <w:r w:rsidR="0018397C">
        <w:rPr>
          <w:rFonts w:cs="Tahoma"/>
          <w:szCs w:val="20"/>
        </w:rPr>
        <w:t>” e, em conjunto com o Ato Societário M</w:t>
      </w:r>
      <w:r w:rsidR="00A66249">
        <w:rPr>
          <w:rFonts w:cs="Tahoma"/>
          <w:szCs w:val="20"/>
        </w:rPr>
        <w:t>EZ</w:t>
      </w:r>
      <w:r w:rsidR="0018397C">
        <w:rPr>
          <w:rFonts w:cs="Tahoma"/>
          <w:szCs w:val="20"/>
        </w:rPr>
        <w:t xml:space="preserve"> T2, “</w:t>
      </w:r>
      <w:r w:rsidR="0018397C" w:rsidRPr="001D5A23">
        <w:rPr>
          <w:rFonts w:cs="Tahoma"/>
          <w:b/>
          <w:bCs/>
          <w:szCs w:val="20"/>
        </w:rPr>
        <w:t>Aprovações Garantidoras</w:t>
      </w:r>
      <w:r w:rsidR="0018397C">
        <w:rPr>
          <w:rFonts w:cs="Tahoma"/>
          <w:szCs w:val="20"/>
        </w:rPr>
        <w:t>”)</w:t>
      </w:r>
      <w:r>
        <w:rPr>
          <w:rFonts w:cs="Tahoma"/>
          <w:szCs w:val="20"/>
        </w:rPr>
        <w:t>.</w:t>
      </w:r>
      <w:r w:rsidRPr="00837119">
        <w:rPr>
          <w:rFonts w:cs="Tahoma"/>
          <w:szCs w:val="20"/>
        </w:rPr>
        <w:t xml:space="preserve"> </w:t>
      </w:r>
    </w:p>
    <w:p w14:paraId="0BA11CCF" w14:textId="58366646" w:rsidR="00424750" w:rsidRPr="00837119" w:rsidRDefault="00424750">
      <w:pPr>
        <w:pStyle w:val="Level2"/>
        <w:rPr>
          <w:rFonts w:cs="Tahoma"/>
          <w:szCs w:val="20"/>
        </w:rPr>
      </w:pPr>
      <w:r w:rsidRPr="0096498F">
        <w:rPr>
          <w:rFonts w:cs="Tahoma"/>
          <w:szCs w:val="20"/>
        </w:rPr>
        <w:t xml:space="preserve">A outorga da Fiança (conforme abaixo definida), bem como a celebração da presente Escritura e dos demais documentos da Oferta e da Emissão de que seja parte </w:t>
      </w:r>
      <w:r>
        <w:rPr>
          <w:rFonts w:cs="Tahoma"/>
          <w:szCs w:val="20"/>
        </w:rPr>
        <w:t>a Fiadora</w:t>
      </w:r>
      <w:r w:rsidRPr="0096498F">
        <w:rPr>
          <w:rFonts w:cs="Tahoma"/>
          <w:szCs w:val="20"/>
        </w:rPr>
        <w:t xml:space="preserve">, são realizados com base nas deliberações tomadas em Reunião </w:t>
      </w:r>
      <w:r w:rsidR="0075436E">
        <w:rPr>
          <w:rFonts w:cs="Tahoma"/>
          <w:szCs w:val="20"/>
        </w:rPr>
        <w:t>de Sócios</w:t>
      </w:r>
      <w:r w:rsidRPr="0096498F">
        <w:rPr>
          <w:rFonts w:cs="Tahoma"/>
          <w:szCs w:val="20"/>
        </w:rPr>
        <w:t>, realizada</w:t>
      </w:r>
      <w:r w:rsidR="00640284">
        <w:rPr>
          <w:rFonts w:cs="Tahoma"/>
          <w:szCs w:val="20"/>
        </w:rPr>
        <w:t xml:space="preserve"> em</w:t>
      </w:r>
      <w:r w:rsidRPr="0096498F">
        <w:rPr>
          <w:rFonts w:cs="Tahoma"/>
          <w:szCs w:val="20"/>
        </w:rPr>
        <w:t xml:space="preserve"> </w:t>
      </w:r>
      <w:r w:rsidR="00104710">
        <w:rPr>
          <w:rFonts w:cs="Tahoma"/>
          <w:szCs w:val="20"/>
        </w:rPr>
        <w:t>28</w:t>
      </w:r>
      <w:r w:rsidR="0046578E" w:rsidRPr="00837119">
        <w:rPr>
          <w:rFonts w:cs="Tahoma"/>
          <w:szCs w:val="20"/>
        </w:rPr>
        <w:t xml:space="preserve"> </w:t>
      </w:r>
      <w:r w:rsidRPr="00837119">
        <w:rPr>
          <w:rFonts w:cs="Tahoma"/>
          <w:szCs w:val="20"/>
        </w:rPr>
        <w:t xml:space="preserve">de </w:t>
      </w:r>
      <w:r w:rsidR="00A41B86">
        <w:rPr>
          <w:rFonts w:cs="Tahoma"/>
          <w:szCs w:val="20"/>
        </w:rPr>
        <w:t>j</w:t>
      </w:r>
      <w:r w:rsidR="00104710">
        <w:rPr>
          <w:rFonts w:cs="Tahoma"/>
          <w:szCs w:val="20"/>
        </w:rPr>
        <w:t>ulho</w:t>
      </w:r>
      <w:r w:rsidR="00EF366B">
        <w:rPr>
          <w:rFonts w:cs="Tahoma"/>
          <w:szCs w:val="20"/>
        </w:rPr>
        <w:t xml:space="preserve"> de 2021</w:t>
      </w:r>
      <w:r w:rsidRPr="0096498F">
        <w:rPr>
          <w:rFonts w:cs="Tahoma"/>
          <w:szCs w:val="20"/>
        </w:rPr>
        <w:t xml:space="preserve">, em conformidade com o disposto no </w:t>
      </w:r>
      <w:r w:rsidR="00EF366B">
        <w:rPr>
          <w:rFonts w:cs="Tahoma"/>
          <w:szCs w:val="20"/>
        </w:rPr>
        <w:t>contrato</w:t>
      </w:r>
      <w:r w:rsidRPr="0096498F">
        <w:rPr>
          <w:rFonts w:cs="Tahoma"/>
          <w:szCs w:val="20"/>
        </w:rPr>
        <w:t xml:space="preserve"> social da </w:t>
      </w:r>
      <w:r>
        <w:rPr>
          <w:rFonts w:cs="Tahoma"/>
          <w:szCs w:val="20"/>
        </w:rPr>
        <w:t>Fiadora</w:t>
      </w:r>
      <w:r w:rsidRPr="0096498F">
        <w:rPr>
          <w:rFonts w:cs="Tahoma"/>
          <w:szCs w:val="20"/>
        </w:rPr>
        <w:t xml:space="preserve"> (“</w:t>
      </w:r>
      <w:r w:rsidR="00331855" w:rsidRPr="00C459A1">
        <w:rPr>
          <w:rFonts w:cs="Tahoma"/>
          <w:b/>
          <w:szCs w:val="20"/>
        </w:rPr>
        <w:t>Ato Societário Fiadora</w:t>
      </w:r>
      <w:r w:rsidRPr="0096498F">
        <w:rPr>
          <w:rFonts w:cs="Tahoma"/>
          <w:szCs w:val="20"/>
        </w:rPr>
        <w:t xml:space="preserve">” e, em conjunto com a </w:t>
      </w:r>
      <w:r>
        <w:rPr>
          <w:rFonts w:cs="Tahoma"/>
          <w:szCs w:val="20"/>
        </w:rPr>
        <w:t>AGE da</w:t>
      </w:r>
      <w:r w:rsidRPr="0096498F">
        <w:rPr>
          <w:rFonts w:cs="Tahoma"/>
          <w:szCs w:val="20"/>
        </w:rPr>
        <w:t xml:space="preserve"> Emissora</w:t>
      </w:r>
      <w:r w:rsidR="004531BD">
        <w:rPr>
          <w:rFonts w:cs="Tahoma"/>
          <w:szCs w:val="20"/>
        </w:rPr>
        <w:t xml:space="preserve"> e</w:t>
      </w:r>
      <w:r w:rsidR="0018397C">
        <w:rPr>
          <w:rFonts w:cs="Tahoma"/>
          <w:szCs w:val="20"/>
        </w:rPr>
        <w:t xml:space="preserve"> Aprovações Garantidoras</w:t>
      </w:r>
      <w:r w:rsidRPr="0096498F">
        <w:rPr>
          <w:rFonts w:cs="Tahoma"/>
          <w:szCs w:val="20"/>
        </w:rPr>
        <w:t>, “</w:t>
      </w:r>
      <w:r w:rsidRPr="0096498F">
        <w:rPr>
          <w:rFonts w:cs="Tahoma"/>
          <w:b/>
          <w:szCs w:val="20"/>
        </w:rPr>
        <w:t>Atos Societários</w:t>
      </w:r>
      <w:r w:rsidRPr="0096498F">
        <w:rPr>
          <w:rFonts w:cs="Tahoma"/>
          <w:szCs w:val="20"/>
        </w:rPr>
        <w:t>”)</w:t>
      </w:r>
      <w:r>
        <w:rPr>
          <w:rFonts w:cs="Tahoma"/>
          <w:szCs w:val="20"/>
        </w:rPr>
        <w:t>.</w:t>
      </w:r>
      <w:r w:rsidR="0075436E" w:rsidRPr="00837119">
        <w:rPr>
          <w:rFonts w:cs="Tahoma"/>
          <w:szCs w:val="20"/>
        </w:rPr>
        <w:t xml:space="preserve"> </w:t>
      </w:r>
    </w:p>
    <w:p w14:paraId="5B70457D" w14:textId="77777777" w:rsidR="00BC7083" w:rsidRPr="00837119" w:rsidRDefault="00BC7083">
      <w:pPr>
        <w:pStyle w:val="Level1"/>
        <w:rPr>
          <w:rFonts w:cs="Tahoma"/>
          <w:b/>
          <w:bCs/>
          <w:szCs w:val="20"/>
        </w:rPr>
      </w:pPr>
      <w:bookmarkStart w:id="10" w:name="_Toc499990314"/>
      <w:bookmarkStart w:id="11" w:name="_Toc37312006"/>
      <w:bookmarkStart w:id="12" w:name="_Toc77620552"/>
      <w:r w:rsidRPr="00837119">
        <w:rPr>
          <w:rFonts w:cs="Tahoma"/>
          <w:b/>
          <w:bCs/>
          <w:szCs w:val="20"/>
        </w:rPr>
        <w:t>REQUISITOS</w:t>
      </w:r>
      <w:bookmarkEnd w:id="10"/>
      <w:bookmarkEnd w:id="11"/>
      <w:bookmarkEnd w:id="12"/>
    </w:p>
    <w:p w14:paraId="7D26B1B6" w14:textId="77777777" w:rsidR="00BC7083" w:rsidRPr="00837119" w:rsidRDefault="00BC7083">
      <w:pPr>
        <w:pStyle w:val="Level2"/>
        <w:rPr>
          <w:rFonts w:cs="Tahoma"/>
          <w:szCs w:val="20"/>
        </w:rPr>
      </w:pPr>
      <w:r w:rsidRPr="00837119">
        <w:rPr>
          <w:rFonts w:cs="Tahoma"/>
          <w:szCs w:val="20"/>
        </w:rPr>
        <w:t>A presente Emissão e a Oferta</w:t>
      </w:r>
      <w:r w:rsidRPr="00837119">
        <w:rPr>
          <w:rStyle w:val="DeltaViewInsertion"/>
          <w:rFonts w:cs="Tahoma"/>
          <w:color w:val="000000" w:themeColor="text1"/>
          <w:szCs w:val="20"/>
          <w:u w:val="none"/>
        </w:rPr>
        <w:t xml:space="preserve"> </w:t>
      </w:r>
      <w:r w:rsidRPr="00837119">
        <w:rPr>
          <w:rFonts w:cs="Tahoma"/>
          <w:szCs w:val="20"/>
        </w:rPr>
        <w:t>serão realizadas com observância dos seguintes requisitos:</w:t>
      </w:r>
    </w:p>
    <w:p w14:paraId="507C8322" w14:textId="77777777" w:rsidR="00BC7083" w:rsidRPr="00837119" w:rsidRDefault="00BC7083">
      <w:pPr>
        <w:pStyle w:val="Level3"/>
        <w:keepNext/>
        <w:rPr>
          <w:rFonts w:cs="Tahoma"/>
          <w:b/>
          <w:bCs/>
          <w:i/>
          <w:iCs/>
          <w:szCs w:val="20"/>
        </w:rPr>
      </w:pPr>
      <w:bookmarkStart w:id="13" w:name="_DV_M22"/>
      <w:bookmarkEnd w:id="13"/>
      <w:r w:rsidRPr="00837119">
        <w:rPr>
          <w:rFonts w:cs="Tahoma"/>
          <w:b/>
          <w:bCs/>
          <w:i/>
          <w:iCs/>
          <w:szCs w:val="20"/>
        </w:rPr>
        <w:t>Dispensa de Registro na CVM e Registro na ANBIMA</w:t>
      </w:r>
    </w:p>
    <w:p w14:paraId="53BF9E78" w14:textId="77777777" w:rsidR="00BC7083" w:rsidRPr="00837119" w:rsidRDefault="00BC7083" w:rsidP="00A907D5">
      <w:pPr>
        <w:pStyle w:val="Level4"/>
      </w:pPr>
      <w:bookmarkStart w:id="14" w:name="_DV_M23"/>
      <w:bookmarkEnd w:id="14"/>
      <w:r w:rsidRPr="00837119">
        <w:t xml:space="preserve">A Oferta será realizada com esforços restritos, nos termos da </w:t>
      </w:r>
      <w:r w:rsidR="0013292B" w:rsidRPr="00837119">
        <w:rPr>
          <w:color w:val="000000" w:themeColor="text1"/>
        </w:rPr>
        <w:t>Instrução da CVM nº 476, de 16 de janeiro de 2009, conforme alterada</w:t>
      </w:r>
      <w:r w:rsidR="0013292B" w:rsidRPr="00837119">
        <w:t xml:space="preserve"> </w:t>
      </w:r>
      <w:r w:rsidR="0013292B">
        <w:t>(“</w:t>
      </w:r>
      <w:r w:rsidRPr="001E5DF0">
        <w:rPr>
          <w:b/>
          <w:bCs/>
        </w:rPr>
        <w:t>Instrução CVM 476</w:t>
      </w:r>
      <w:r w:rsidR="0013292B">
        <w:t>”)</w:t>
      </w:r>
      <w:r w:rsidRPr="00837119">
        <w:t xml:space="preserve"> e</w:t>
      </w:r>
      <w:bookmarkStart w:id="15" w:name="_DV_C27"/>
      <w:r w:rsidRPr="00837119">
        <w:t xml:space="preserve"> das</w:t>
      </w:r>
      <w:bookmarkStart w:id="16" w:name="_DV_M27"/>
      <w:bookmarkEnd w:id="15"/>
      <w:bookmarkEnd w:id="16"/>
      <w:r w:rsidRPr="00837119">
        <w:t xml:space="preserve"> demais disposições legais e regulamentares aplicáveis, estando, portanto, automaticamente dispensada do registro de distribuição perante a CVM, de que trata o artigo 19, da </w:t>
      </w:r>
      <w:r w:rsidR="00155470" w:rsidRPr="00837119">
        <w:rPr>
          <w:color w:val="000000" w:themeColor="text1"/>
        </w:rPr>
        <w:t>Lei nº 6.385, de 7</w:t>
      </w:r>
      <w:r w:rsidR="009453C1">
        <w:rPr>
          <w:color w:val="000000" w:themeColor="text1"/>
        </w:rPr>
        <w:t> </w:t>
      </w:r>
      <w:r w:rsidR="00155470" w:rsidRPr="00837119">
        <w:rPr>
          <w:color w:val="000000" w:themeColor="text1"/>
        </w:rPr>
        <w:t>de dezembro de 1976, conforme alterada</w:t>
      </w:r>
      <w:r w:rsidR="0067466A" w:rsidRPr="00837119">
        <w:t>, exceto pelo envio da comunicação sobre o início da Oferta e a comunicação de seu encerramento à CVM, nos termos dos artigos 7º-A e 8º, respectivamente, da Instrução CVM nº 476 (“</w:t>
      </w:r>
      <w:r w:rsidR="0067466A" w:rsidRPr="001E5DF0">
        <w:rPr>
          <w:b/>
          <w:bCs/>
        </w:rPr>
        <w:t>Comunicação de Início</w:t>
      </w:r>
      <w:r w:rsidR="0067466A" w:rsidRPr="00837119">
        <w:t>” e “</w:t>
      </w:r>
      <w:r w:rsidR="0067466A" w:rsidRPr="001E5DF0">
        <w:rPr>
          <w:b/>
          <w:bCs/>
        </w:rPr>
        <w:t>Comunicação de Encerramento</w:t>
      </w:r>
      <w:r w:rsidR="0067466A" w:rsidRPr="00837119">
        <w:t>”, respectivamente).</w:t>
      </w:r>
    </w:p>
    <w:p w14:paraId="792F49BE" w14:textId="641FE451" w:rsidR="00BC7083" w:rsidRPr="00837119" w:rsidRDefault="00A67438">
      <w:pPr>
        <w:pStyle w:val="Level4"/>
      </w:pPr>
      <w:r w:rsidRPr="00837119">
        <w:rPr>
          <w:iCs/>
        </w:rPr>
        <w:t xml:space="preserve">A Oferta será objeto de registro na </w:t>
      </w:r>
      <w:r w:rsidR="004D0E04" w:rsidRPr="00837119">
        <w:rPr>
          <w:color w:val="000000" w:themeColor="text1"/>
        </w:rPr>
        <w:t>ANBIMA - Associação Brasileira das Entidades dos Mercados Financeiro e de Capitais</w:t>
      </w:r>
      <w:r w:rsidR="004D0E04" w:rsidRPr="00837119" w:rsidDel="004D0E04">
        <w:rPr>
          <w:iCs/>
        </w:rPr>
        <w:t xml:space="preserve"> </w:t>
      </w:r>
      <w:r w:rsidR="004D0E04">
        <w:rPr>
          <w:iCs/>
        </w:rPr>
        <w:t>(“</w:t>
      </w:r>
      <w:r w:rsidR="004D0E04" w:rsidRPr="001E5DF0">
        <w:rPr>
          <w:b/>
          <w:bCs/>
          <w:iCs/>
        </w:rPr>
        <w:t>ANBIMA</w:t>
      </w:r>
      <w:r w:rsidR="004D0E04">
        <w:rPr>
          <w:iCs/>
        </w:rPr>
        <w:t>”)</w:t>
      </w:r>
      <w:r w:rsidRPr="00837119">
        <w:rPr>
          <w:iCs/>
        </w:rPr>
        <w:t>, nos termos do inciso II do artigo 16 e do inciso V do artigo 18</w:t>
      </w:r>
      <w:r w:rsidRPr="00837119">
        <w:rPr>
          <w:b/>
          <w:bCs/>
          <w:iCs/>
        </w:rPr>
        <w:t xml:space="preserve"> </w:t>
      </w:r>
      <w:r w:rsidRPr="00837119">
        <w:rPr>
          <w:iCs/>
        </w:rPr>
        <w:t>do</w:t>
      </w:r>
      <w:r w:rsidRPr="00837119">
        <w:t xml:space="preserve"> </w:t>
      </w:r>
      <w:r w:rsidR="00DE1528" w:rsidRPr="003B6C3D">
        <w:t>Código ANBIMA de Regulação e Melhores Práticas para Ofertas Públicas</w:t>
      </w:r>
      <w:r w:rsidR="00902EBC" w:rsidRPr="00837119">
        <w:t xml:space="preserve">, no prazo de até </w:t>
      </w:r>
      <w:r w:rsidR="009453C1" w:rsidRPr="00837119">
        <w:t>15</w:t>
      </w:r>
      <w:r w:rsidR="009453C1">
        <w:t> </w:t>
      </w:r>
      <w:r w:rsidR="00902EBC" w:rsidRPr="00837119">
        <w:t>(quinze) dias contados do envio da Comunicação de Encerramento da Oferta à CVM.</w:t>
      </w:r>
    </w:p>
    <w:p w14:paraId="262CEA4C" w14:textId="32EE40A0" w:rsidR="00BC7083" w:rsidRPr="00837119" w:rsidRDefault="00BC7083">
      <w:pPr>
        <w:pStyle w:val="Level3"/>
        <w:rPr>
          <w:rFonts w:cs="Tahoma"/>
          <w:b/>
          <w:bCs/>
          <w:i/>
          <w:iCs/>
          <w:szCs w:val="20"/>
        </w:rPr>
      </w:pPr>
      <w:bookmarkStart w:id="17" w:name="_DV_M28"/>
      <w:bookmarkStart w:id="18" w:name="_DV_M29"/>
      <w:bookmarkStart w:id="19" w:name="_DV_M33"/>
      <w:bookmarkEnd w:id="17"/>
      <w:bookmarkEnd w:id="18"/>
      <w:bookmarkEnd w:id="19"/>
      <w:r w:rsidRPr="00837119">
        <w:rPr>
          <w:rFonts w:cs="Tahoma"/>
          <w:b/>
          <w:bCs/>
          <w:i/>
          <w:iCs/>
          <w:szCs w:val="20"/>
        </w:rPr>
        <w:lastRenderedPageBreak/>
        <w:t xml:space="preserve">Arquivamento e Publicação </w:t>
      </w:r>
      <w:r w:rsidR="00331855" w:rsidRPr="00837119">
        <w:rPr>
          <w:rFonts w:cs="Tahoma"/>
          <w:b/>
          <w:bCs/>
          <w:i/>
          <w:iCs/>
          <w:szCs w:val="20"/>
        </w:rPr>
        <w:t>d</w:t>
      </w:r>
      <w:r w:rsidR="00331855">
        <w:rPr>
          <w:rFonts w:cs="Tahoma"/>
          <w:b/>
          <w:bCs/>
          <w:i/>
          <w:iCs/>
          <w:szCs w:val="20"/>
        </w:rPr>
        <w:t>os Atos Societários</w:t>
      </w:r>
    </w:p>
    <w:p w14:paraId="24252B38" w14:textId="6D7F7A3A" w:rsidR="0024548B" w:rsidRDefault="00BC7083">
      <w:pPr>
        <w:pStyle w:val="Level4"/>
        <w:rPr>
          <w:rFonts w:cs="Tahoma"/>
          <w:szCs w:val="20"/>
        </w:rPr>
      </w:pPr>
      <w:r w:rsidRPr="00837119">
        <w:rPr>
          <w:rFonts w:cs="Tahoma"/>
          <w:szCs w:val="20"/>
        </w:rPr>
        <w:t>A ata da AGE da Emissora</w:t>
      </w:r>
      <w:r w:rsidR="000F23D2" w:rsidRPr="00837119">
        <w:rPr>
          <w:rFonts w:cs="Tahoma"/>
          <w:szCs w:val="20"/>
        </w:rPr>
        <w:t xml:space="preserve"> </w:t>
      </w:r>
      <w:r w:rsidR="001E42C1" w:rsidRPr="00837119">
        <w:rPr>
          <w:rFonts w:cs="Tahoma"/>
          <w:szCs w:val="20"/>
        </w:rPr>
        <w:t>ser</w:t>
      </w:r>
      <w:r w:rsidR="00111E32" w:rsidRPr="00837119">
        <w:rPr>
          <w:rFonts w:cs="Tahoma"/>
          <w:szCs w:val="20"/>
        </w:rPr>
        <w:t>á</w:t>
      </w:r>
      <w:r w:rsidR="00784B7F" w:rsidRPr="00837119">
        <w:rPr>
          <w:rFonts w:cs="Tahoma"/>
          <w:szCs w:val="20"/>
        </w:rPr>
        <w:t xml:space="preserve"> </w:t>
      </w:r>
      <w:r w:rsidRPr="00837119">
        <w:rPr>
          <w:rFonts w:cs="Tahoma"/>
          <w:szCs w:val="20"/>
        </w:rPr>
        <w:t xml:space="preserve">devidamente arquivada na </w:t>
      </w:r>
      <w:r w:rsidR="00155470" w:rsidRPr="00837119">
        <w:rPr>
          <w:rFonts w:cs="Tahoma"/>
          <w:color w:val="000000" w:themeColor="text1"/>
          <w:szCs w:val="20"/>
        </w:rPr>
        <w:t>Junta Comercial do Estado de São Paulo</w:t>
      </w:r>
      <w:r w:rsidR="00155470" w:rsidRPr="00837119">
        <w:rPr>
          <w:rFonts w:cs="Tahoma"/>
          <w:szCs w:val="20"/>
        </w:rPr>
        <w:t xml:space="preserve"> </w:t>
      </w:r>
      <w:r w:rsidR="00155470">
        <w:rPr>
          <w:rFonts w:cs="Tahoma"/>
          <w:szCs w:val="20"/>
        </w:rPr>
        <w:t>(“</w:t>
      </w:r>
      <w:r w:rsidRPr="001E5DF0">
        <w:rPr>
          <w:rFonts w:cs="Tahoma"/>
          <w:b/>
          <w:bCs/>
          <w:szCs w:val="20"/>
        </w:rPr>
        <w:t>JUCESP</w:t>
      </w:r>
      <w:r w:rsidR="00155470">
        <w:rPr>
          <w:rFonts w:cs="Tahoma"/>
          <w:szCs w:val="20"/>
        </w:rPr>
        <w:t>”)</w:t>
      </w:r>
      <w:r w:rsidRPr="00837119">
        <w:rPr>
          <w:rFonts w:cs="Tahoma"/>
          <w:szCs w:val="20"/>
        </w:rPr>
        <w:t xml:space="preserve"> </w:t>
      </w:r>
      <w:r w:rsidR="00F22F38" w:rsidRPr="00837119">
        <w:rPr>
          <w:rFonts w:cs="Tahoma"/>
          <w:szCs w:val="20"/>
        </w:rPr>
        <w:t>e</w:t>
      </w:r>
      <w:r w:rsidR="006355AF" w:rsidRPr="00837119">
        <w:rPr>
          <w:rFonts w:cs="Tahoma"/>
          <w:szCs w:val="20"/>
        </w:rPr>
        <w:t xml:space="preserve"> </w:t>
      </w:r>
      <w:r w:rsidR="003C0B06" w:rsidRPr="00837119">
        <w:rPr>
          <w:rFonts w:cs="Tahoma"/>
          <w:szCs w:val="20"/>
        </w:rPr>
        <w:t>será</w:t>
      </w:r>
      <w:r w:rsidR="006355AF" w:rsidRPr="00837119">
        <w:rPr>
          <w:rFonts w:cs="Tahoma"/>
          <w:szCs w:val="20"/>
        </w:rPr>
        <w:t xml:space="preserve"> </w:t>
      </w:r>
      <w:r w:rsidR="00A136FF" w:rsidRPr="00837119">
        <w:rPr>
          <w:rFonts w:cs="Tahoma"/>
          <w:szCs w:val="20"/>
        </w:rPr>
        <w:t>publicad</w:t>
      </w:r>
      <w:r w:rsidR="00F22F38" w:rsidRPr="00837119">
        <w:rPr>
          <w:rFonts w:cs="Tahoma"/>
          <w:szCs w:val="20"/>
        </w:rPr>
        <w:t>a</w:t>
      </w:r>
      <w:r w:rsidR="00A136FF" w:rsidRPr="00837119">
        <w:rPr>
          <w:rFonts w:cs="Tahoma"/>
          <w:szCs w:val="20"/>
        </w:rPr>
        <w:t xml:space="preserve"> no Diário Oficial do Estado de São Paulo (“</w:t>
      </w:r>
      <w:r w:rsidR="00A136FF" w:rsidRPr="001E5DF0">
        <w:rPr>
          <w:rFonts w:cs="Tahoma"/>
          <w:b/>
          <w:bCs/>
          <w:szCs w:val="20"/>
        </w:rPr>
        <w:t>DOESP</w:t>
      </w:r>
      <w:r w:rsidR="00A136FF" w:rsidRPr="00837119">
        <w:rPr>
          <w:rFonts w:cs="Tahoma"/>
          <w:szCs w:val="20"/>
        </w:rPr>
        <w:t xml:space="preserve">”) e no jornal </w:t>
      </w:r>
      <w:r w:rsidR="00B26E1C" w:rsidRPr="00837119">
        <w:rPr>
          <w:rFonts w:cs="Tahoma"/>
          <w:szCs w:val="20"/>
        </w:rPr>
        <w:t>“</w:t>
      </w:r>
      <w:r w:rsidR="000562C1">
        <w:rPr>
          <w:rFonts w:cs="Tahoma"/>
          <w:szCs w:val="20"/>
        </w:rPr>
        <w:t>Empresas &amp; Negócios</w:t>
      </w:r>
      <w:r w:rsidR="00B26E1C" w:rsidRPr="00837119">
        <w:rPr>
          <w:rFonts w:cs="Tahoma"/>
          <w:szCs w:val="20"/>
        </w:rPr>
        <w:t>”</w:t>
      </w:r>
      <w:r w:rsidR="00A136FF" w:rsidRPr="00837119">
        <w:rPr>
          <w:rFonts w:cs="Tahoma"/>
          <w:szCs w:val="20"/>
        </w:rPr>
        <w:t xml:space="preserve"> (“</w:t>
      </w:r>
      <w:r w:rsidR="00A136FF" w:rsidRPr="001E5DF0">
        <w:rPr>
          <w:rFonts w:cs="Tahoma"/>
          <w:b/>
          <w:bCs/>
          <w:szCs w:val="20"/>
        </w:rPr>
        <w:t>Jornais de Publicação da Emissora</w:t>
      </w:r>
      <w:r w:rsidR="00A136FF" w:rsidRPr="00837119">
        <w:rPr>
          <w:rFonts w:cs="Tahoma"/>
          <w:szCs w:val="20"/>
        </w:rPr>
        <w:t>”)</w:t>
      </w:r>
      <w:r w:rsidRPr="00837119">
        <w:rPr>
          <w:rFonts w:cs="Tahoma"/>
          <w:szCs w:val="20"/>
        </w:rPr>
        <w:t>.</w:t>
      </w:r>
      <w:r w:rsidR="00B26E1C">
        <w:rPr>
          <w:rFonts w:cs="Tahoma"/>
          <w:szCs w:val="20"/>
        </w:rPr>
        <w:t xml:space="preserve"> </w:t>
      </w:r>
    </w:p>
    <w:p w14:paraId="271C47BC" w14:textId="444253B7" w:rsidR="00AD610E" w:rsidRPr="00837119" w:rsidRDefault="00331855">
      <w:pPr>
        <w:pStyle w:val="Level4"/>
        <w:rPr>
          <w:rFonts w:cs="Tahoma"/>
          <w:szCs w:val="20"/>
        </w:rPr>
      </w:pPr>
      <w:r>
        <w:rPr>
          <w:rFonts w:cs="Tahoma"/>
          <w:szCs w:val="20"/>
        </w:rPr>
        <w:t>O Ato Societário Fiadora</w:t>
      </w:r>
      <w:r w:rsidR="00AD610E" w:rsidRPr="00837119">
        <w:rPr>
          <w:rFonts w:cs="Tahoma"/>
          <w:szCs w:val="20"/>
        </w:rPr>
        <w:t xml:space="preserve"> </w:t>
      </w:r>
      <w:r w:rsidR="004531BD">
        <w:rPr>
          <w:rFonts w:cs="Tahoma"/>
          <w:szCs w:val="20"/>
        </w:rPr>
        <w:t xml:space="preserve">e </w:t>
      </w:r>
      <w:r w:rsidR="00301433">
        <w:rPr>
          <w:rFonts w:cs="Tahoma"/>
          <w:szCs w:val="20"/>
        </w:rPr>
        <w:t>o Ato Societário MEZ T2</w:t>
      </w:r>
      <w:r w:rsidR="0018397C">
        <w:rPr>
          <w:rFonts w:cs="Tahoma"/>
          <w:szCs w:val="20"/>
        </w:rPr>
        <w:t xml:space="preserve"> </w:t>
      </w:r>
      <w:r w:rsidR="00AD610E" w:rsidRPr="00837119">
        <w:rPr>
          <w:rFonts w:cs="Tahoma"/>
          <w:szCs w:val="20"/>
        </w:rPr>
        <w:t>ser</w:t>
      </w:r>
      <w:r w:rsidR="004531BD">
        <w:rPr>
          <w:rFonts w:cs="Tahoma"/>
          <w:szCs w:val="20"/>
        </w:rPr>
        <w:t>ão</w:t>
      </w:r>
      <w:r w:rsidR="00AD610E" w:rsidRPr="00837119">
        <w:rPr>
          <w:rFonts w:cs="Tahoma"/>
          <w:szCs w:val="20"/>
        </w:rPr>
        <w:t xml:space="preserve"> devidamente arquivad</w:t>
      </w:r>
      <w:r w:rsidR="004531BD">
        <w:rPr>
          <w:rFonts w:cs="Tahoma"/>
          <w:szCs w:val="20"/>
        </w:rPr>
        <w:t>os</w:t>
      </w:r>
      <w:r w:rsidR="00AD610E" w:rsidRPr="00837119">
        <w:rPr>
          <w:rFonts w:cs="Tahoma"/>
          <w:szCs w:val="20"/>
        </w:rPr>
        <w:t xml:space="preserve"> na </w:t>
      </w:r>
      <w:r w:rsidR="00AD610E">
        <w:rPr>
          <w:rFonts w:cs="Tahoma"/>
          <w:color w:val="000000" w:themeColor="text1"/>
          <w:szCs w:val="20"/>
        </w:rPr>
        <w:t>JUCESP</w:t>
      </w:r>
      <w:r w:rsidR="00A41B86">
        <w:rPr>
          <w:rFonts w:cs="Tahoma"/>
          <w:szCs w:val="20"/>
        </w:rPr>
        <w:t>.</w:t>
      </w:r>
      <w:r w:rsidR="00301433">
        <w:rPr>
          <w:rFonts w:cs="Tahoma"/>
          <w:szCs w:val="20"/>
        </w:rPr>
        <w:t xml:space="preserve"> A </w:t>
      </w:r>
      <w:r w:rsidR="00301433" w:rsidRPr="00301433">
        <w:rPr>
          <w:rFonts w:cs="Tahoma"/>
          <w:bCs/>
          <w:szCs w:val="20"/>
        </w:rPr>
        <w:t>Aprovação</w:t>
      </w:r>
      <w:r w:rsidR="00301433" w:rsidRPr="00301433" w:rsidDel="0018397C">
        <w:rPr>
          <w:rFonts w:cs="Tahoma"/>
          <w:bCs/>
          <w:szCs w:val="20"/>
        </w:rPr>
        <w:t xml:space="preserve"> </w:t>
      </w:r>
      <w:r w:rsidR="00301433" w:rsidRPr="00301433">
        <w:rPr>
          <w:rFonts w:cs="Tahoma"/>
          <w:bCs/>
          <w:szCs w:val="20"/>
        </w:rPr>
        <w:t>FIP MEZ</w:t>
      </w:r>
      <w:r w:rsidR="00301433">
        <w:rPr>
          <w:rFonts w:cs="Tahoma"/>
          <w:bCs/>
          <w:szCs w:val="20"/>
        </w:rPr>
        <w:t xml:space="preserve"> será devidamente </w:t>
      </w:r>
      <w:r w:rsidR="00612F38">
        <w:rPr>
          <w:rFonts w:cs="Tahoma"/>
          <w:bCs/>
          <w:szCs w:val="20"/>
        </w:rPr>
        <w:t>disponibilizada</w:t>
      </w:r>
      <w:r w:rsidR="00301433">
        <w:rPr>
          <w:rFonts w:cs="Tahoma"/>
          <w:bCs/>
          <w:szCs w:val="20"/>
        </w:rPr>
        <w:t xml:space="preserve"> na CVM.</w:t>
      </w:r>
    </w:p>
    <w:p w14:paraId="40F7D35E" w14:textId="2A53FAE8" w:rsidR="005A5552" w:rsidRDefault="003C0B06">
      <w:pPr>
        <w:pStyle w:val="Level4"/>
        <w:rPr>
          <w:rFonts w:cs="Tahoma"/>
          <w:szCs w:val="20"/>
        </w:rPr>
      </w:pPr>
      <w:r w:rsidRPr="00837119">
        <w:rPr>
          <w:rFonts w:cs="Tahoma"/>
          <w:szCs w:val="20"/>
        </w:rPr>
        <w:t xml:space="preserve">Fica estabelecido que </w:t>
      </w:r>
      <w:r w:rsidR="00BC7083" w:rsidRPr="00837119">
        <w:rPr>
          <w:rFonts w:cs="Tahoma"/>
          <w:szCs w:val="20"/>
        </w:rPr>
        <w:t>1 (uma) cópia eletrônica (</w:t>
      </w:r>
      <w:r w:rsidR="00614B36" w:rsidRPr="00837119">
        <w:rPr>
          <w:rFonts w:cs="Tahoma"/>
          <w:szCs w:val="20"/>
        </w:rPr>
        <w:t>PDF</w:t>
      </w:r>
      <w:r w:rsidR="00BC7083" w:rsidRPr="00837119">
        <w:rPr>
          <w:rFonts w:cs="Tahoma"/>
          <w:szCs w:val="20"/>
        </w:rPr>
        <w:t xml:space="preserve">) </w:t>
      </w:r>
      <w:r w:rsidR="00AD610E" w:rsidRPr="00837119">
        <w:rPr>
          <w:rFonts w:cs="Tahoma"/>
          <w:szCs w:val="20"/>
        </w:rPr>
        <w:t>d</w:t>
      </w:r>
      <w:r w:rsidR="00AD610E">
        <w:rPr>
          <w:rFonts w:cs="Tahoma"/>
          <w:szCs w:val="20"/>
        </w:rPr>
        <w:t>os</w:t>
      </w:r>
      <w:r w:rsidR="00AD610E" w:rsidRPr="00837119">
        <w:rPr>
          <w:rFonts w:cs="Tahoma"/>
          <w:szCs w:val="20"/>
        </w:rPr>
        <w:t xml:space="preserve"> </w:t>
      </w:r>
      <w:r w:rsidR="00AD610E">
        <w:rPr>
          <w:rFonts w:cs="Tahoma"/>
          <w:szCs w:val="20"/>
        </w:rPr>
        <w:t>Atos Societários</w:t>
      </w:r>
      <w:r w:rsidRPr="00837119">
        <w:rPr>
          <w:rFonts w:cs="Tahoma"/>
          <w:szCs w:val="20"/>
        </w:rPr>
        <w:t xml:space="preserve"> </w:t>
      </w:r>
      <w:r w:rsidR="00640284" w:rsidRPr="00837119">
        <w:rPr>
          <w:rFonts w:cs="Tahoma"/>
          <w:szCs w:val="20"/>
        </w:rPr>
        <w:t>dever</w:t>
      </w:r>
      <w:r w:rsidR="00640284">
        <w:rPr>
          <w:rFonts w:cs="Tahoma"/>
          <w:szCs w:val="20"/>
        </w:rPr>
        <w:t>á</w:t>
      </w:r>
      <w:r w:rsidR="00640284" w:rsidRPr="00837119">
        <w:rPr>
          <w:rFonts w:cs="Tahoma"/>
          <w:szCs w:val="20"/>
        </w:rPr>
        <w:t xml:space="preserve"> </w:t>
      </w:r>
      <w:r w:rsidR="00BC7083" w:rsidRPr="00837119">
        <w:rPr>
          <w:rFonts w:cs="Tahoma"/>
          <w:szCs w:val="20"/>
        </w:rPr>
        <w:t>ser enviad</w:t>
      </w:r>
      <w:r w:rsidR="00B26E1C">
        <w:rPr>
          <w:rFonts w:cs="Tahoma"/>
          <w:szCs w:val="20"/>
        </w:rPr>
        <w:t>a</w:t>
      </w:r>
      <w:r w:rsidR="00BC7083" w:rsidRPr="00837119">
        <w:rPr>
          <w:rFonts w:cs="Tahoma"/>
          <w:szCs w:val="20"/>
        </w:rPr>
        <w:t xml:space="preserve"> ao Agente Fiduciário </w:t>
      </w:r>
      <w:r w:rsidR="007D384A" w:rsidRPr="00837119">
        <w:rPr>
          <w:rFonts w:cs="Tahoma"/>
          <w:szCs w:val="20"/>
        </w:rPr>
        <w:t xml:space="preserve">em até </w:t>
      </w:r>
      <w:r w:rsidR="00B26E1C">
        <w:rPr>
          <w:rFonts w:cs="Tahoma"/>
          <w:szCs w:val="20"/>
        </w:rPr>
        <w:t>2</w:t>
      </w:r>
      <w:r w:rsidR="007D384A" w:rsidRPr="00837119">
        <w:rPr>
          <w:rFonts w:cs="Tahoma"/>
          <w:szCs w:val="20"/>
        </w:rPr>
        <w:t xml:space="preserve"> (</w:t>
      </w:r>
      <w:r w:rsidR="00B26E1C">
        <w:rPr>
          <w:rFonts w:cs="Tahoma"/>
          <w:szCs w:val="20"/>
        </w:rPr>
        <w:t>dois</w:t>
      </w:r>
      <w:r w:rsidR="007D384A" w:rsidRPr="00837119">
        <w:rPr>
          <w:rFonts w:cs="Tahoma"/>
          <w:szCs w:val="20"/>
        </w:rPr>
        <w:t>) Dias Úteis</w:t>
      </w:r>
      <w:r w:rsidR="00BC7083" w:rsidRPr="00837119">
        <w:rPr>
          <w:rFonts w:cs="Tahoma"/>
          <w:szCs w:val="20"/>
        </w:rPr>
        <w:t xml:space="preserve"> após a data do efetivo arquivamento dos atos societários na JUCESP.</w:t>
      </w:r>
    </w:p>
    <w:p w14:paraId="7E7496AF" w14:textId="00226D38" w:rsidR="0010296B" w:rsidRPr="00837119" w:rsidRDefault="0010296B">
      <w:pPr>
        <w:pStyle w:val="Level4"/>
        <w:rPr>
          <w:rFonts w:cs="Tahoma"/>
          <w:szCs w:val="20"/>
        </w:rPr>
      </w:pPr>
      <w:r>
        <w:rPr>
          <w:rFonts w:cs="Tahoma"/>
          <w:szCs w:val="20"/>
        </w:rPr>
        <w:t>Para fins da presente Escritura considera-se “</w:t>
      </w:r>
      <w:r w:rsidRPr="001E5DF0">
        <w:rPr>
          <w:rFonts w:cs="Tahoma"/>
          <w:b/>
          <w:color w:val="000000" w:themeColor="text1"/>
          <w:szCs w:val="20"/>
        </w:rPr>
        <w:t>Dia(s) Útil(eis)</w:t>
      </w:r>
      <w:r w:rsidRPr="001E5DF0">
        <w:rPr>
          <w:rFonts w:cs="Tahoma"/>
          <w:color w:val="000000" w:themeColor="text1"/>
          <w:szCs w:val="20"/>
        </w:rPr>
        <w:t>”:</w:t>
      </w:r>
      <w:r w:rsidRPr="00CA2B49">
        <w:rPr>
          <w:rFonts w:cs="Tahoma"/>
          <w:szCs w:val="20"/>
        </w:rPr>
        <w:t xml:space="preserve"> </w:t>
      </w:r>
      <w:r w:rsidRPr="00837119">
        <w:rPr>
          <w:rFonts w:cs="Tahoma"/>
          <w:color w:val="000000" w:themeColor="text1"/>
          <w:szCs w:val="20"/>
        </w:rPr>
        <w:t>(i)</w:t>
      </w:r>
      <w:r w:rsidR="009453C1">
        <w:rPr>
          <w:rFonts w:cs="Tahoma"/>
          <w:color w:val="000000" w:themeColor="text1"/>
          <w:szCs w:val="20"/>
        </w:rPr>
        <w:t> </w:t>
      </w:r>
      <w:r w:rsidRPr="00837119">
        <w:rPr>
          <w:rFonts w:cs="Tahoma"/>
          <w:color w:val="000000" w:themeColor="text1"/>
          <w:szCs w:val="20"/>
        </w:rPr>
        <w:t>com relação a qualquer obrigação pecuniária realizada por meio da B3</w:t>
      </w:r>
      <w:r w:rsidR="005C4DDE">
        <w:rPr>
          <w:rFonts w:cs="Tahoma"/>
          <w:color w:val="000000" w:themeColor="text1"/>
          <w:szCs w:val="20"/>
        </w:rPr>
        <w:t xml:space="preserve"> S.A. – Brasil, Bolsa, Balcão – Balcão B3 (“</w:t>
      </w:r>
      <w:r w:rsidR="005C4DDE">
        <w:rPr>
          <w:rFonts w:cs="Tahoma"/>
          <w:b/>
          <w:bCs/>
          <w:color w:val="000000" w:themeColor="text1"/>
          <w:szCs w:val="20"/>
        </w:rPr>
        <w:t>B3</w:t>
      </w:r>
      <w:r w:rsidR="005C4DDE">
        <w:rPr>
          <w:rFonts w:cs="Tahoma"/>
          <w:color w:val="000000" w:themeColor="text1"/>
          <w:szCs w:val="20"/>
        </w:rPr>
        <w:t>”)</w:t>
      </w:r>
      <w:r w:rsidRPr="00837119">
        <w:rPr>
          <w:rFonts w:cs="Tahoma"/>
          <w:color w:val="000000" w:themeColor="text1"/>
          <w:szCs w:val="20"/>
        </w:rPr>
        <w:t>, inclusive para fins de cálculo, qualquer dia que não seja sábado, domingo ou feriado declarado nacional; e (</w:t>
      </w:r>
      <w:proofErr w:type="spellStart"/>
      <w:r w:rsidRPr="00837119">
        <w:rPr>
          <w:rFonts w:cs="Tahoma"/>
          <w:color w:val="000000" w:themeColor="text1"/>
          <w:szCs w:val="20"/>
        </w:rPr>
        <w:t>ii</w:t>
      </w:r>
      <w:proofErr w:type="spellEnd"/>
      <w:r w:rsidRPr="00837119">
        <w:rPr>
          <w:rFonts w:cs="Tahoma"/>
          <w:color w:val="000000" w:themeColor="text1"/>
          <w:szCs w:val="20"/>
        </w:rPr>
        <w:t xml:space="preserve">) com relação a qualquer obrigação pecuniária que não seja realizada por meio da </w:t>
      </w:r>
      <w:r w:rsidR="006729B0" w:rsidRPr="00837119">
        <w:rPr>
          <w:rFonts w:cs="Tahoma"/>
          <w:color w:val="000000" w:themeColor="text1"/>
          <w:szCs w:val="20"/>
        </w:rPr>
        <w:t>B3</w:t>
      </w:r>
      <w:r w:rsidR="006729B0">
        <w:rPr>
          <w:rFonts w:cs="Tahoma"/>
          <w:color w:val="000000" w:themeColor="text1"/>
          <w:szCs w:val="20"/>
        </w:rPr>
        <w:t xml:space="preserve"> </w:t>
      </w:r>
      <w:r w:rsidRPr="00837119">
        <w:rPr>
          <w:rFonts w:cs="Tahoma"/>
          <w:color w:val="000000" w:themeColor="text1"/>
          <w:szCs w:val="20"/>
        </w:rPr>
        <w:t>e qualquer obrigação não pecuniária prevista nesta Escritura, qualquer dia que não seja sábado ou domingo ou feriado na Cidade de São Paulo, Estado de São Paulo. Quando a indicação de prazo contado por dia na presente Escritura não vier acompanhada da indicação de “</w:t>
      </w:r>
      <w:r w:rsidRPr="001E5DF0">
        <w:rPr>
          <w:rFonts w:cs="Tahoma"/>
          <w:color w:val="000000" w:themeColor="text1"/>
          <w:szCs w:val="20"/>
        </w:rPr>
        <w:t>Dia</w:t>
      </w:r>
      <w:r w:rsidR="00C725BB" w:rsidRPr="001E5DF0">
        <w:rPr>
          <w:rFonts w:cs="Tahoma"/>
          <w:color w:val="000000" w:themeColor="text1"/>
          <w:szCs w:val="20"/>
        </w:rPr>
        <w:t>(s)</w:t>
      </w:r>
      <w:r w:rsidRPr="001E5DF0">
        <w:rPr>
          <w:rFonts w:cs="Tahoma"/>
          <w:color w:val="000000" w:themeColor="text1"/>
          <w:szCs w:val="20"/>
        </w:rPr>
        <w:t xml:space="preserve"> Útil</w:t>
      </w:r>
      <w:r w:rsidR="00C725BB" w:rsidRPr="001E5DF0">
        <w:rPr>
          <w:rFonts w:cs="Tahoma"/>
          <w:color w:val="000000" w:themeColor="text1"/>
          <w:szCs w:val="20"/>
        </w:rPr>
        <w:t>(eis)</w:t>
      </w:r>
      <w:r w:rsidRPr="001E5DF0">
        <w:rPr>
          <w:rFonts w:cs="Tahoma"/>
          <w:color w:val="000000" w:themeColor="text1"/>
          <w:szCs w:val="20"/>
        </w:rPr>
        <w:t>”,</w:t>
      </w:r>
      <w:r w:rsidRPr="00837119">
        <w:rPr>
          <w:rFonts w:cs="Tahoma"/>
          <w:color w:val="000000" w:themeColor="text1"/>
          <w:szCs w:val="20"/>
        </w:rPr>
        <w:t xml:space="preserve"> entende-se que o prazo é contado em dias corridos.</w:t>
      </w:r>
    </w:p>
    <w:p w14:paraId="59C5BA19" w14:textId="77777777" w:rsidR="00BC7083" w:rsidRPr="00837119" w:rsidRDefault="00BC7083">
      <w:pPr>
        <w:pStyle w:val="Level3"/>
        <w:rPr>
          <w:rFonts w:cs="Tahoma"/>
          <w:b/>
          <w:bCs/>
          <w:i/>
          <w:iCs/>
          <w:szCs w:val="20"/>
        </w:rPr>
      </w:pPr>
      <w:bookmarkStart w:id="20" w:name="_DV_M35"/>
      <w:bookmarkStart w:id="21" w:name="_DV_M37"/>
      <w:bookmarkStart w:id="22" w:name="_DV_M36"/>
      <w:bookmarkEnd w:id="20"/>
      <w:bookmarkEnd w:id="21"/>
      <w:bookmarkEnd w:id="22"/>
      <w:r w:rsidRPr="00837119">
        <w:rPr>
          <w:rFonts w:cs="Tahoma"/>
          <w:b/>
          <w:bCs/>
          <w:i/>
          <w:iCs/>
          <w:szCs w:val="20"/>
        </w:rPr>
        <w:t>Inscrição e Registro desta Escritura e seus eventuais aditamentos</w:t>
      </w:r>
    </w:p>
    <w:p w14:paraId="11813B1C" w14:textId="01088BF5" w:rsidR="00BC7083" w:rsidRPr="00837119" w:rsidRDefault="00BC7083">
      <w:pPr>
        <w:pStyle w:val="Level4"/>
        <w:rPr>
          <w:rFonts w:cs="Tahoma"/>
          <w:szCs w:val="20"/>
        </w:rPr>
      </w:pPr>
      <w:bookmarkStart w:id="23" w:name="_DV_M38"/>
      <w:bookmarkEnd w:id="23"/>
      <w:r w:rsidRPr="00837119">
        <w:rPr>
          <w:rFonts w:cs="Tahoma"/>
          <w:szCs w:val="20"/>
        </w:rPr>
        <w:t xml:space="preserve">Esta Escritura, e seus eventuais aditamentos, serão inscritos na JUCESP, conforme o disposto no artigo 62, inciso II, e parágrafo 3º do mesmo artigo, da </w:t>
      </w:r>
      <w:r w:rsidR="00155470" w:rsidRPr="00837119">
        <w:rPr>
          <w:rFonts w:cs="Tahoma"/>
          <w:color w:val="000000" w:themeColor="text1"/>
          <w:szCs w:val="20"/>
        </w:rPr>
        <w:t>Lei nº 6.404, de 15 de dezembro de 1976, conforme alterada</w:t>
      </w:r>
      <w:r w:rsidR="00155470" w:rsidRPr="00837119">
        <w:rPr>
          <w:rFonts w:cs="Tahoma"/>
          <w:szCs w:val="20"/>
        </w:rPr>
        <w:t xml:space="preserve"> </w:t>
      </w:r>
      <w:r w:rsidR="00155470">
        <w:rPr>
          <w:rFonts w:cs="Tahoma"/>
          <w:szCs w:val="20"/>
        </w:rPr>
        <w:t>(“</w:t>
      </w:r>
      <w:r w:rsidR="005242B5" w:rsidRPr="005242B5">
        <w:rPr>
          <w:b/>
          <w:bCs/>
        </w:rPr>
        <w:t>Lei das Sociedades por Ações</w:t>
      </w:r>
      <w:r w:rsidR="00155470">
        <w:rPr>
          <w:rFonts w:cs="Tahoma"/>
          <w:szCs w:val="20"/>
        </w:rPr>
        <w:t>”)</w:t>
      </w:r>
      <w:r w:rsidR="00B95D3F" w:rsidRPr="00837119">
        <w:rPr>
          <w:rFonts w:cs="Tahoma"/>
          <w:szCs w:val="20"/>
        </w:rPr>
        <w:t xml:space="preserve">. A Emissora deverá protocolar a </w:t>
      </w:r>
      <w:r w:rsidR="00B95D3F" w:rsidRPr="007E33F2">
        <w:rPr>
          <w:rFonts w:cs="Tahoma"/>
          <w:szCs w:val="20"/>
        </w:rPr>
        <w:t>Escritura</w:t>
      </w:r>
      <w:r w:rsidR="00B95D3F" w:rsidRPr="00837119">
        <w:rPr>
          <w:rFonts w:cs="Tahoma"/>
          <w:szCs w:val="20"/>
        </w:rPr>
        <w:t xml:space="preserve"> e seus eventuais aditamentos na JUCESP no prazo de </w:t>
      </w:r>
      <w:r w:rsidR="00B26E1C">
        <w:rPr>
          <w:rFonts w:cs="Tahoma"/>
          <w:szCs w:val="20"/>
        </w:rPr>
        <w:t>2</w:t>
      </w:r>
      <w:r w:rsidR="00B95D3F" w:rsidRPr="00837119">
        <w:rPr>
          <w:rFonts w:cs="Tahoma"/>
          <w:szCs w:val="20"/>
        </w:rPr>
        <w:t xml:space="preserve"> (</w:t>
      </w:r>
      <w:r w:rsidR="00B26E1C">
        <w:rPr>
          <w:rFonts w:cs="Tahoma"/>
          <w:szCs w:val="20"/>
        </w:rPr>
        <w:t>dois</w:t>
      </w:r>
      <w:r w:rsidR="00B95D3F" w:rsidRPr="00837119">
        <w:rPr>
          <w:rFonts w:cs="Tahoma"/>
          <w:szCs w:val="20"/>
        </w:rPr>
        <w:t>) Dias Úteis contados da respectiva data de assinatura, caso os serviços de protocolo da JUCESP estejam em funcionamento normal, observado o disposto na Cláusula abaixo</w:t>
      </w:r>
      <w:r w:rsidR="009614C2">
        <w:rPr>
          <w:rFonts w:cs="Tahoma"/>
          <w:szCs w:val="20"/>
        </w:rPr>
        <w:t xml:space="preserve">, sendo certo que o protocolo deverá ocorrer previamente </w:t>
      </w:r>
      <w:r w:rsidR="00360CB3">
        <w:rPr>
          <w:rFonts w:cs="Tahoma"/>
          <w:szCs w:val="20"/>
        </w:rPr>
        <w:t>à</w:t>
      </w:r>
      <w:r w:rsidR="009614C2">
        <w:rPr>
          <w:rFonts w:cs="Tahoma"/>
          <w:szCs w:val="20"/>
        </w:rPr>
        <w:t xml:space="preserve"> integralização das Debêntures</w:t>
      </w:r>
      <w:r w:rsidR="00355407" w:rsidRPr="00837119">
        <w:rPr>
          <w:rFonts w:cs="Tahoma"/>
          <w:szCs w:val="20"/>
        </w:rPr>
        <w:t>.</w:t>
      </w:r>
      <w:r w:rsidR="00355407" w:rsidRPr="00837119" w:rsidDel="00355407">
        <w:rPr>
          <w:rFonts w:cs="Tahoma"/>
          <w:szCs w:val="20"/>
        </w:rPr>
        <w:t xml:space="preserve"> </w:t>
      </w:r>
    </w:p>
    <w:p w14:paraId="25C55579" w14:textId="3686F0E3" w:rsidR="00B95D3F" w:rsidRPr="00837119" w:rsidRDefault="00B95D3F">
      <w:pPr>
        <w:pStyle w:val="Level4"/>
        <w:rPr>
          <w:rFonts w:cs="Tahoma"/>
          <w:szCs w:val="20"/>
        </w:rPr>
      </w:pPr>
      <w:r w:rsidRPr="00837119">
        <w:rPr>
          <w:rFonts w:cs="Tahoma"/>
          <w:szCs w:val="20"/>
        </w:rPr>
        <w:t>Nos termos do artigo 6º</w:t>
      </w:r>
      <w:r w:rsidR="00DE5B61">
        <w:rPr>
          <w:rFonts w:cs="Tahoma"/>
          <w:szCs w:val="20"/>
        </w:rPr>
        <w:t>, inciso II</w:t>
      </w:r>
      <w:r w:rsidRPr="00837119">
        <w:rPr>
          <w:rFonts w:cs="Tahoma"/>
          <w:szCs w:val="20"/>
        </w:rPr>
        <w:t xml:space="preserve"> da </w:t>
      </w:r>
      <w:r w:rsidR="00C42B9D">
        <w:rPr>
          <w:rFonts w:cs="Tahoma"/>
          <w:szCs w:val="20"/>
        </w:rPr>
        <w:t>Lei nº 14.030</w:t>
      </w:r>
      <w:r w:rsidRPr="00837119">
        <w:rPr>
          <w:rFonts w:cs="Tahoma"/>
          <w:szCs w:val="20"/>
        </w:rPr>
        <w:t xml:space="preserve">, de </w:t>
      </w:r>
      <w:r w:rsidR="00C42B9D">
        <w:rPr>
          <w:rFonts w:cs="Tahoma"/>
          <w:szCs w:val="20"/>
        </w:rPr>
        <w:t>28</w:t>
      </w:r>
      <w:r w:rsidR="00C42B9D" w:rsidRPr="00837119">
        <w:rPr>
          <w:rFonts w:cs="Tahoma"/>
          <w:szCs w:val="20"/>
        </w:rPr>
        <w:t xml:space="preserve"> </w:t>
      </w:r>
      <w:r w:rsidRPr="00837119">
        <w:rPr>
          <w:rFonts w:cs="Tahoma"/>
          <w:szCs w:val="20"/>
        </w:rPr>
        <w:t xml:space="preserve">de </w:t>
      </w:r>
      <w:r w:rsidR="00C42B9D">
        <w:rPr>
          <w:rFonts w:cs="Tahoma"/>
          <w:szCs w:val="20"/>
        </w:rPr>
        <w:t>julho</w:t>
      </w:r>
      <w:r w:rsidR="00C42B9D" w:rsidRPr="00837119">
        <w:rPr>
          <w:rFonts w:cs="Tahoma"/>
          <w:szCs w:val="20"/>
        </w:rPr>
        <w:t xml:space="preserve"> </w:t>
      </w:r>
      <w:r w:rsidRPr="00837119">
        <w:rPr>
          <w:rFonts w:cs="Tahoma"/>
          <w:szCs w:val="20"/>
        </w:rPr>
        <w:t>de 2020</w:t>
      </w:r>
      <w:r w:rsidR="00C42B9D">
        <w:rPr>
          <w:rFonts w:cs="Tahoma"/>
          <w:szCs w:val="20"/>
        </w:rPr>
        <w:t>, conforme alterada</w:t>
      </w:r>
      <w:r w:rsidRPr="00837119">
        <w:rPr>
          <w:rFonts w:cs="Tahoma"/>
          <w:szCs w:val="20"/>
        </w:rPr>
        <w:t>, enquanto durarem as medidas restritivas ao funcionamento normal das juntas comerciais decorrentes exclusivamente da pandemia da COVID-19, a</w:t>
      </w:r>
      <w:r w:rsidR="007E33F2">
        <w:rPr>
          <w:rFonts w:cs="Tahoma"/>
          <w:szCs w:val="20"/>
        </w:rPr>
        <w:t>s</w:t>
      </w:r>
      <w:r w:rsidRPr="00837119">
        <w:rPr>
          <w:rFonts w:cs="Tahoma"/>
          <w:szCs w:val="20"/>
        </w:rPr>
        <w:t xml:space="preserve"> obrigaç</w:t>
      </w:r>
      <w:r w:rsidR="007E33F2">
        <w:rPr>
          <w:rFonts w:cs="Tahoma"/>
          <w:szCs w:val="20"/>
        </w:rPr>
        <w:t>ões</w:t>
      </w:r>
      <w:r w:rsidRPr="00837119">
        <w:rPr>
          <w:rFonts w:cs="Tahoma"/>
          <w:szCs w:val="20"/>
        </w:rPr>
        <w:t xml:space="preserve"> da Emissora previstas na Cláusula acima, serão exigíveis dentro do prazo de 30</w:t>
      </w:r>
      <w:r w:rsidR="00837119">
        <w:rPr>
          <w:rFonts w:cs="Tahoma"/>
          <w:szCs w:val="20"/>
        </w:rPr>
        <w:t> </w:t>
      </w:r>
      <w:r w:rsidRPr="00837119">
        <w:rPr>
          <w:rFonts w:cs="Tahoma"/>
          <w:szCs w:val="20"/>
        </w:rPr>
        <w:t>(trinta) dias contados a partir da data em que a JUCESP reestabelecer a prestação regular dos serviços, observado que não haverá descumprimento das referidas obrigações da Emissora enquanto durarem as referidas medidas restritivas ao funcionamento normal da JUCESP.</w:t>
      </w:r>
    </w:p>
    <w:p w14:paraId="0102A5E3" w14:textId="1765B82A" w:rsidR="00331855" w:rsidRDefault="00BC7083">
      <w:pPr>
        <w:pStyle w:val="Level4"/>
        <w:rPr>
          <w:rFonts w:cs="Tahoma"/>
          <w:szCs w:val="20"/>
        </w:rPr>
      </w:pPr>
      <w:r w:rsidRPr="00837119">
        <w:t xml:space="preserve">A Emissora deverá enviar </w:t>
      </w:r>
      <w:r w:rsidRPr="0049217C">
        <w:t xml:space="preserve">ao Agente Fiduciário 1 (uma) via original da presente Escritura e/ou de seus eventuais aditamentos devidamente registrados </w:t>
      </w:r>
      <w:r w:rsidR="00331855" w:rsidRPr="0049217C">
        <w:t xml:space="preserve">na JUCESP </w:t>
      </w:r>
      <w:r w:rsidR="007D384A" w:rsidRPr="0049217C">
        <w:t xml:space="preserve">em até </w:t>
      </w:r>
      <w:r w:rsidR="00906C67" w:rsidRPr="0049217C">
        <w:t>5</w:t>
      </w:r>
      <w:r w:rsidR="00B26E1C" w:rsidRPr="0049217C">
        <w:t xml:space="preserve"> </w:t>
      </w:r>
      <w:r w:rsidR="007D384A" w:rsidRPr="0049217C">
        <w:t>(</w:t>
      </w:r>
      <w:r w:rsidR="00906C67" w:rsidRPr="0049217C">
        <w:t>cinco</w:t>
      </w:r>
      <w:r w:rsidR="007D384A" w:rsidRPr="0049217C">
        <w:t>) Dias Úteis</w:t>
      </w:r>
      <w:r w:rsidR="007D384A" w:rsidRPr="0049217C" w:rsidDel="007D384A">
        <w:t xml:space="preserve"> </w:t>
      </w:r>
      <w:r w:rsidRPr="0049217C">
        <w:t xml:space="preserve">após a data da realização </w:t>
      </w:r>
      <w:r w:rsidRPr="0049217C">
        <w:lastRenderedPageBreak/>
        <w:t>dos registros</w:t>
      </w:r>
      <w:r w:rsidR="00B95D3F" w:rsidRPr="0049217C">
        <w:t xml:space="preserve">, </w:t>
      </w:r>
      <w:r w:rsidR="00422E87" w:rsidRPr="0049217C">
        <w:t xml:space="preserve">e se compromete a envidar seus maiores esforços para </w:t>
      </w:r>
      <w:r w:rsidR="00025BE5" w:rsidRPr="0049217C">
        <w:t xml:space="preserve">observar o prazo máximo para obtenção do registro de </w:t>
      </w:r>
      <w:r w:rsidR="00B26E1C" w:rsidRPr="0049217C">
        <w:rPr>
          <w:rFonts w:cs="Tahoma"/>
          <w:szCs w:val="20"/>
        </w:rPr>
        <w:t>20</w:t>
      </w:r>
      <w:r w:rsidR="00506B2D" w:rsidRPr="0049217C">
        <w:rPr>
          <w:rFonts w:cs="Tahoma"/>
          <w:szCs w:val="20"/>
        </w:rPr>
        <w:t xml:space="preserve"> </w:t>
      </w:r>
      <w:r w:rsidR="009614C2" w:rsidRPr="0049217C">
        <w:rPr>
          <w:rFonts w:cs="Tahoma"/>
          <w:szCs w:val="20"/>
        </w:rPr>
        <w:t>(</w:t>
      </w:r>
      <w:r w:rsidR="00B26E1C" w:rsidRPr="0049217C">
        <w:rPr>
          <w:rFonts w:cs="Tahoma"/>
          <w:szCs w:val="20"/>
        </w:rPr>
        <w:t>vinte</w:t>
      </w:r>
      <w:r w:rsidR="009614C2" w:rsidRPr="0049217C">
        <w:rPr>
          <w:rFonts w:cs="Tahoma"/>
          <w:szCs w:val="20"/>
        </w:rPr>
        <w:t>)</w:t>
      </w:r>
      <w:r w:rsidR="009614C2" w:rsidRPr="0049217C">
        <w:t xml:space="preserve"> </w:t>
      </w:r>
      <w:r w:rsidR="00025BE5" w:rsidRPr="0049217C">
        <w:t>dias a</w:t>
      </w:r>
      <w:r w:rsidR="00025BE5">
        <w:t xml:space="preserve"> contar </w:t>
      </w:r>
      <w:r w:rsidR="00025BE5" w:rsidRPr="00837119">
        <w:rPr>
          <w:rFonts w:cs="Tahoma"/>
          <w:szCs w:val="20"/>
        </w:rPr>
        <w:t>da respectiva data de assinatura</w:t>
      </w:r>
      <w:r w:rsidR="00025BE5" w:rsidRPr="00763B74">
        <w:t xml:space="preserve">, </w:t>
      </w:r>
      <w:r w:rsidR="00025BE5" w:rsidRPr="002F5D9F">
        <w:t>sem prejuízo do disposto na Cláusula 2.1.3.2 acima</w:t>
      </w:r>
      <w:r w:rsidR="00501FC6" w:rsidRPr="002F5D9F">
        <w:t xml:space="preserve">, </w:t>
      </w:r>
      <w:r w:rsidR="00025BE5" w:rsidRPr="002F5D9F">
        <w:t>podendo ainda, em cas</w:t>
      </w:r>
      <w:r w:rsidR="00025BE5">
        <w:t xml:space="preserve">o de eventuais exigências formuladas pela JUCESP, obter a dilatação do referido prazo de registro por igual período desde que a Emissora </w:t>
      </w:r>
      <w:r w:rsidR="00506B2D">
        <w:t xml:space="preserve">apresente </w:t>
      </w:r>
      <w:r w:rsidR="00025BE5">
        <w:t>todas as medidas realizadas</w:t>
      </w:r>
      <w:r w:rsidR="00506B2D">
        <w:t xml:space="preserve"> para o cumprimento do prazo</w:t>
      </w:r>
      <w:r w:rsidR="00422E87">
        <w:t xml:space="preserve"> e, conforme aplicável, de eventuais exigências formuladas pela JUCESP</w:t>
      </w:r>
      <w:r w:rsidR="00025BE5">
        <w:t xml:space="preserve">, </w:t>
      </w:r>
      <w:r w:rsidR="00B95D3F" w:rsidRPr="00837119">
        <w:t xml:space="preserve">observado o disposto nas Cláusulas </w:t>
      </w:r>
      <w:r w:rsidR="00C96D93" w:rsidRPr="00837119">
        <w:t>2</w:t>
      </w:r>
      <w:r w:rsidR="00B95D3F" w:rsidRPr="00837119">
        <w:t xml:space="preserve">.1.3.1 e </w:t>
      </w:r>
      <w:r w:rsidR="00C96D93" w:rsidRPr="00837119">
        <w:t>2</w:t>
      </w:r>
      <w:r w:rsidR="00B95D3F" w:rsidRPr="00837119">
        <w:t>.1.3.2</w:t>
      </w:r>
      <w:r w:rsidR="00F416C8" w:rsidRPr="00837119">
        <w:t xml:space="preserve"> </w:t>
      </w:r>
      <w:r w:rsidRPr="00837119">
        <w:t>acima.</w:t>
      </w:r>
      <w:bookmarkStart w:id="24" w:name="_Ref534359322"/>
    </w:p>
    <w:p w14:paraId="45FD0337" w14:textId="2B691D85" w:rsidR="00331855" w:rsidRDefault="00331855">
      <w:pPr>
        <w:pStyle w:val="Level4"/>
        <w:rPr>
          <w:rFonts w:cs="Tahoma"/>
          <w:szCs w:val="20"/>
        </w:rPr>
      </w:pPr>
      <w:r w:rsidRPr="0096498F">
        <w:rPr>
          <w:rFonts w:cs="Tahoma"/>
          <w:szCs w:val="20"/>
        </w:rPr>
        <w:t>Em virtude da Fiança (conforme abaixo definida) outorgada em benefício dos Debenturistas, a presente Escritura, e seus eventuais aditamentos, serão protocolados para registro pela Emissora, às suas expensas no Cartório de Registro de Títulos e Documentos da Cidade de São Paulo, Estado de São Paulo (“</w:t>
      </w:r>
      <w:r w:rsidRPr="0096498F">
        <w:rPr>
          <w:rFonts w:cs="Tahoma"/>
          <w:b/>
          <w:szCs w:val="20"/>
        </w:rPr>
        <w:t>RTD São Paulo</w:t>
      </w:r>
      <w:r w:rsidRPr="0096498F">
        <w:rPr>
          <w:rFonts w:cs="Tahoma"/>
          <w:szCs w:val="20"/>
        </w:rPr>
        <w:t xml:space="preserve">”), em até </w:t>
      </w:r>
      <w:r w:rsidR="00B26E1C">
        <w:rPr>
          <w:rFonts w:cs="Tahoma"/>
          <w:szCs w:val="20"/>
        </w:rPr>
        <w:t>2</w:t>
      </w:r>
      <w:r w:rsidRPr="0096498F">
        <w:rPr>
          <w:rFonts w:cs="Tahoma"/>
          <w:szCs w:val="20"/>
        </w:rPr>
        <w:t xml:space="preserve"> (</w:t>
      </w:r>
      <w:r w:rsidR="00B26E1C">
        <w:rPr>
          <w:rFonts w:cs="Tahoma"/>
          <w:szCs w:val="20"/>
        </w:rPr>
        <w:t>dois</w:t>
      </w:r>
      <w:r w:rsidRPr="0096498F">
        <w:rPr>
          <w:rFonts w:cs="Tahoma"/>
          <w:szCs w:val="20"/>
        </w:rPr>
        <w:t>) Dias Úteis a contar da data de assinatura desta Escritura e/ou dos respectivos aditamentos, conforme o ca</w:t>
      </w:r>
      <w:r>
        <w:rPr>
          <w:rFonts w:cs="Tahoma"/>
          <w:szCs w:val="20"/>
        </w:rPr>
        <w:t xml:space="preserve">so, devendo ser registrado no </w:t>
      </w:r>
      <w:r w:rsidRPr="0096498F">
        <w:rPr>
          <w:rFonts w:cs="Tahoma"/>
          <w:szCs w:val="20"/>
        </w:rPr>
        <w:t>RTD</w:t>
      </w:r>
      <w:r>
        <w:rPr>
          <w:rFonts w:cs="Tahoma"/>
          <w:szCs w:val="20"/>
        </w:rPr>
        <w:t xml:space="preserve"> São Paulo</w:t>
      </w:r>
      <w:r w:rsidRPr="0096498F">
        <w:rPr>
          <w:rFonts w:cs="Tahoma"/>
          <w:szCs w:val="20"/>
        </w:rPr>
        <w:t>, nos termos previstos nos artigos 129 e 130 da Lei nº</w:t>
      </w:r>
      <w:r>
        <w:rPr>
          <w:rFonts w:cs="Tahoma"/>
          <w:szCs w:val="20"/>
        </w:rPr>
        <w:t> </w:t>
      </w:r>
      <w:r w:rsidRPr="0096498F">
        <w:rPr>
          <w:rFonts w:cs="Tahoma"/>
          <w:szCs w:val="20"/>
        </w:rPr>
        <w:t>6.015, de 31 de dezembro de 1973, conforme em vigor (“</w:t>
      </w:r>
      <w:r w:rsidRPr="0096498F">
        <w:rPr>
          <w:rFonts w:cs="Tahoma"/>
          <w:b/>
          <w:szCs w:val="20"/>
        </w:rPr>
        <w:t>Lei de Registro Públicos</w:t>
      </w:r>
      <w:r w:rsidRPr="0096498F">
        <w:rPr>
          <w:rFonts w:cs="Tahoma"/>
          <w:szCs w:val="20"/>
        </w:rPr>
        <w:t>”).</w:t>
      </w:r>
      <w:bookmarkEnd w:id="24"/>
    </w:p>
    <w:p w14:paraId="1E6CD48E" w14:textId="3456D4A3" w:rsidR="00BC7083" w:rsidRPr="00837119" w:rsidRDefault="00331855">
      <w:pPr>
        <w:pStyle w:val="Level4"/>
      </w:pPr>
      <w:r w:rsidRPr="0096498F">
        <w:rPr>
          <w:rFonts w:cs="Tahoma"/>
          <w:szCs w:val="20"/>
        </w:rPr>
        <w:t xml:space="preserve">A Emissora deverá entregar </w:t>
      </w:r>
      <w:r w:rsidRPr="0049217C">
        <w:rPr>
          <w:rFonts w:cs="Tahoma"/>
          <w:szCs w:val="20"/>
        </w:rPr>
        <w:t xml:space="preserve">ao Agente Fiduciário, no prazo de até </w:t>
      </w:r>
      <w:r w:rsidR="00906C67" w:rsidRPr="0049217C">
        <w:rPr>
          <w:rFonts w:cs="Tahoma"/>
          <w:szCs w:val="20"/>
        </w:rPr>
        <w:t>5</w:t>
      </w:r>
      <w:r w:rsidRPr="0049217C">
        <w:t xml:space="preserve"> (</w:t>
      </w:r>
      <w:r w:rsidR="00906C67" w:rsidRPr="0049217C">
        <w:t>cinco</w:t>
      </w:r>
      <w:r w:rsidRPr="0049217C">
        <w:t>) Dias Úteis</w:t>
      </w:r>
      <w:r w:rsidRPr="0049217C" w:rsidDel="007D384A">
        <w:t xml:space="preserve"> </w:t>
      </w:r>
      <w:r w:rsidRPr="0049217C">
        <w:rPr>
          <w:rFonts w:cs="Tahoma"/>
          <w:szCs w:val="20"/>
        </w:rPr>
        <w:t>contados da data do efetivo registro, 1 (uma) via física original da Escritura e/ou dos eventuais a</w:t>
      </w:r>
      <w:r w:rsidRPr="0096498F">
        <w:rPr>
          <w:rFonts w:cs="Tahoma"/>
          <w:szCs w:val="20"/>
        </w:rPr>
        <w:t xml:space="preserve">ditamentos, contendo o registro </w:t>
      </w:r>
      <w:r>
        <w:rPr>
          <w:rFonts w:cs="Tahoma"/>
          <w:szCs w:val="20"/>
        </w:rPr>
        <w:t xml:space="preserve">no </w:t>
      </w:r>
      <w:r w:rsidRPr="0096498F">
        <w:rPr>
          <w:rFonts w:cs="Tahoma"/>
          <w:szCs w:val="20"/>
        </w:rPr>
        <w:t>RTD</w:t>
      </w:r>
      <w:r>
        <w:rPr>
          <w:rFonts w:cs="Tahoma"/>
          <w:szCs w:val="20"/>
        </w:rPr>
        <w:t xml:space="preserve"> São Paulo.</w:t>
      </w:r>
    </w:p>
    <w:p w14:paraId="50231E02" w14:textId="755652F0" w:rsidR="00BC7083" w:rsidRDefault="00BC7083">
      <w:pPr>
        <w:pStyle w:val="Level4"/>
        <w:rPr>
          <w:rFonts w:cs="Tahoma"/>
          <w:szCs w:val="20"/>
        </w:rPr>
      </w:pPr>
      <w:r w:rsidRPr="00837119">
        <w:rPr>
          <w:rFonts w:cs="Tahoma"/>
          <w:szCs w:val="20"/>
        </w:rPr>
        <w:t xml:space="preserve">Caso a Emissora não realize os protocolos dentro do prazo previsto </w:t>
      </w:r>
      <w:r w:rsidR="00B95D3F" w:rsidRPr="00837119">
        <w:rPr>
          <w:rFonts w:cs="Tahoma"/>
          <w:szCs w:val="20"/>
        </w:rPr>
        <w:t xml:space="preserve">nas Cláusulas </w:t>
      </w:r>
      <w:r w:rsidRPr="00837119">
        <w:rPr>
          <w:rFonts w:cs="Tahoma"/>
          <w:szCs w:val="20"/>
        </w:rPr>
        <w:t xml:space="preserve">acima, o Agente Fiduciário poderá, nos termos do artigo 62, parágrafo 2º, da </w:t>
      </w:r>
      <w:r w:rsidR="005242B5">
        <w:t>Lei das Sociedades por Ações</w:t>
      </w:r>
      <w:r w:rsidRPr="00837119">
        <w:rPr>
          <w:rFonts w:cs="Tahoma"/>
          <w:szCs w:val="20"/>
        </w:rPr>
        <w:t>, promover os protocolos acima previstos, devendo a Emissora arcar com todos os respectivos custos e despesas dos respectivos registros, sem prejuízo da ocorrência do descumprimento de obrigação não pecuniária pela Emissora.</w:t>
      </w:r>
      <w:r w:rsidR="0060237E">
        <w:rPr>
          <w:rFonts w:cs="Tahoma"/>
          <w:szCs w:val="20"/>
        </w:rPr>
        <w:t xml:space="preserve"> </w:t>
      </w:r>
    </w:p>
    <w:p w14:paraId="6E430512" w14:textId="27743687" w:rsidR="00BC7083" w:rsidRPr="00837119" w:rsidRDefault="00BC7083">
      <w:pPr>
        <w:pStyle w:val="Level3"/>
        <w:rPr>
          <w:rFonts w:cs="Tahoma"/>
          <w:b/>
          <w:bCs/>
          <w:i/>
          <w:iCs/>
          <w:szCs w:val="20"/>
        </w:rPr>
      </w:pPr>
      <w:bookmarkStart w:id="25" w:name="_DV_C38"/>
      <w:r w:rsidRPr="00837119">
        <w:rPr>
          <w:rStyle w:val="DeltaViewInsertion"/>
          <w:rFonts w:cs="Tahoma"/>
          <w:b/>
          <w:bCs/>
          <w:i/>
          <w:iCs/>
          <w:color w:val="000000" w:themeColor="text1"/>
          <w:szCs w:val="20"/>
          <w:u w:val="none"/>
        </w:rPr>
        <w:t xml:space="preserve">Distribuição, </w:t>
      </w:r>
      <w:bookmarkStart w:id="26" w:name="_DV_M43"/>
      <w:bookmarkEnd w:id="25"/>
      <w:bookmarkEnd w:id="26"/>
      <w:r w:rsidRPr="00837119">
        <w:rPr>
          <w:rFonts w:cs="Tahoma"/>
          <w:b/>
          <w:bCs/>
          <w:i/>
          <w:iCs/>
          <w:szCs w:val="20"/>
        </w:rPr>
        <w:t>Negociação e Custódia Eletrônica</w:t>
      </w:r>
    </w:p>
    <w:p w14:paraId="1C267548" w14:textId="27E03C4A" w:rsidR="00BC7083" w:rsidRPr="00837119" w:rsidRDefault="00BC7083">
      <w:pPr>
        <w:pStyle w:val="Level4"/>
        <w:rPr>
          <w:rFonts w:cs="Tahoma"/>
          <w:szCs w:val="20"/>
        </w:rPr>
      </w:pPr>
      <w:r w:rsidRPr="00837119">
        <w:rPr>
          <w:rFonts w:cs="Tahoma"/>
          <w:szCs w:val="20"/>
        </w:rPr>
        <w:t xml:space="preserve">As </w:t>
      </w:r>
      <w:r w:rsidRPr="002459C5">
        <w:rPr>
          <w:rFonts w:cs="Tahoma"/>
          <w:szCs w:val="20"/>
        </w:rPr>
        <w:t>Debêntures</w:t>
      </w:r>
      <w:r w:rsidRPr="00837119">
        <w:rPr>
          <w:rFonts w:cs="Tahoma"/>
          <w:szCs w:val="20"/>
        </w:rPr>
        <w:t xml:space="preserve"> serão depositadas</w:t>
      </w:r>
      <w:r w:rsidR="00463EDD" w:rsidRPr="00837119">
        <w:rPr>
          <w:rFonts w:cs="Tahoma"/>
          <w:szCs w:val="20"/>
        </w:rPr>
        <w:t xml:space="preserve"> para</w:t>
      </w:r>
      <w:r w:rsidRPr="00837119">
        <w:rPr>
          <w:rFonts w:cs="Tahoma"/>
          <w:szCs w:val="20"/>
        </w:rPr>
        <w:t xml:space="preserve"> (a) distribuição pública no mercado primário por meio do </w:t>
      </w:r>
      <w:r w:rsidR="00155470" w:rsidRPr="00837119">
        <w:rPr>
          <w:rFonts w:cs="Tahoma"/>
          <w:color w:val="000000" w:themeColor="text1"/>
          <w:szCs w:val="20"/>
        </w:rPr>
        <w:t>MDA – Módulo de Distribuição de Ativos, administrado e operacionalizado pela B3</w:t>
      </w:r>
      <w:r w:rsidRPr="00837119">
        <w:rPr>
          <w:rFonts w:cs="Tahoma"/>
          <w:szCs w:val="20"/>
        </w:rPr>
        <w:t>, sendo a distribuição liquidada financeiramente no âmbito da B3; (b</w:t>
      </w:r>
      <w:r w:rsidR="00B95D3F" w:rsidRPr="00837119">
        <w:rPr>
          <w:rFonts w:cs="Tahoma"/>
          <w:szCs w:val="20"/>
        </w:rPr>
        <w:t>) </w:t>
      </w:r>
      <w:r w:rsidRPr="00837119">
        <w:rPr>
          <w:rFonts w:cs="Tahoma"/>
          <w:szCs w:val="20"/>
        </w:rPr>
        <w:t xml:space="preserve">negociação, observadas as restrições dispostas nesta Escritura, no mercado secundário por meio do </w:t>
      </w:r>
      <w:r w:rsidR="006729B0" w:rsidRPr="00837119">
        <w:rPr>
          <w:rFonts w:cs="Tahoma"/>
          <w:color w:val="000000" w:themeColor="text1"/>
          <w:szCs w:val="20"/>
        </w:rPr>
        <w:t>CETIP21 –</w:t>
      </w:r>
      <w:r w:rsidR="00C42B9D">
        <w:rPr>
          <w:rFonts w:cs="Tahoma"/>
          <w:color w:val="000000" w:themeColor="text1"/>
          <w:szCs w:val="20"/>
        </w:rPr>
        <w:t xml:space="preserve"> </w:t>
      </w:r>
      <w:r w:rsidR="006729B0" w:rsidRPr="00837119">
        <w:rPr>
          <w:rFonts w:cs="Tahoma"/>
          <w:color w:val="000000" w:themeColor="text1"/>
          <w:szCs w:val="20"/>
        </w:rPr>
        <w:t xml:space="preserve">Títulos e Valores Mobiliários </w:t>
      </w:r>
      <w:r w:rsidR="006729B0">
        <w:rPr>
          <w:rFonts w:cs="Tahoma"/>
          <w:color w:val="000000" w:themeColor="text1"/>
          <w:szCs w:val="20"/>
        </w:rPr>
        <w:t>(“</w:t>
      </w:r>
      <w:r w:rsidRPr="001E5DF0">
        <w:rPr>
          <w:rFonts w:cs="Tahoma"/>
          <w:b/>
          <w:bCs/>
          <w:szCs w:val="20"/>
        </w:rPr>
        <w:t>CETIP21</w:t>
      </w:r>
      <w:r w:rsidR="006729B0">
        <w:rPr>
          <w:rFonts w:cs="Tahoma"/>
          <w:szCs w:val="20"/>
        </w:rPr>
        <w:t>”)</w:t>
      </w:r>
      <w:r w:rsidRPr="00837119">
        <w:rPr>
          <w:rFonts w:cs="Tahoma"/>
          <w:szCs w:val="20"/>
        </w:rPr>
        <w:t xml:space="preserve">, administrado e operacionalizado pela B3, </w:t>
      </w:r>
      <w:r w:rsidR="00AC3D90" w:rsidRPr="00837119">
        <w:rPr>
          <w:rFonts w:cs="Tahoma"/>
          <w:szCs w:val="20"/>
        </w:rPr>
        <w:t>sendo as negociações</w:t>
      </w:r>
      <w:r w:rsidR="00F62EA7" w:rsidRPr="00837119">
        <w:rPr>
          <w:rFonts w:cs="Tahoma"/>
          <w:szCs w:val="20"/>
        </w:rPr>
        <w:t xml:space="preserve"> liquidadas financeiramente por meio da B3;</w:t>
      </w:r>
      <w:r w:rsidR="00463EDD" w:rsidRPr="00837119">
        <w:rPr>
          <w:rFonts w:cs="Tahoma"/>
          <w:szCs w:val="20"/>
        </w:rPr>
        <w:t xml:space="preserve"> e (</w:t>
      </w:r>
      <w:r w:rsidR="006606F7" w:rsidRPr="00837119">
        <w:rPr>
          <w:rFonts w:cs="Tahoma"/>
          <w:szCs w:val="20"/>
        </w:rPr>
        <w:t>c</w:t>
      </w:r>
      <w:r w:rsidR="00B95D3F" w:rsidRPr="00837119">
        <w:rPr>
          <w:rFonts w:cs="Tahoma"/>
          <w:szCs w:val="20"/>
        </w:rPr>
        <w:t>) </w:t>
      </w:r>
      <w:r w:rsidRPr="00837119">
        <w:rPr>
          <w:rFonts w:cs="Tahoma"/>
          <w:szCs w:val="20"/>
        </w:rPr>
        <w:t>cust</w:t>
      </w:r>
      <w:r w:rsidR="00F62EA7" w:rsidRPr="00837119">
        <w:rPr>
          <w:rFonts w:cs="Tahoma"/>
          <w:szCs w:val="20"/>
        </w:rPr>
        <w:t>ó</w:t>
      </w:r>
      <w:r w:rsidRPr="00837119">
        <w:rPr>
          <w:rFonts w:cs="Tahoma"/>
          <w:szCs w:val="20"/>
        </w:rPr>
        <w:t>dia</w:t>
      </w:r>
      <w:r w:rsidR="00F62EA7" w:rsidRPr="00837119">
        <w:rPr>
          <w:rFonts w:cs="Tahoma"/>
          <w:szCs w:val="20"/>
        </w:rPr>
        <w:t xml:space="preserve"> eletrônica</w:t>
      </w:r>
      <w:r w:rsidRPr="00837119">
        <w:rPr>
          <w:rFonts w:cs="Tahoma"/>
          <w:szCs w:val="20"/>
        </w:rPr>
        <w:t xml:space="preserve"> na B3.</w:t>
      </w:r>
    </w:p>
    <w:p w14:paraId="0A6E1ACF" w14:textId="21095956" w:rsidR="00B95D3F" w:rsidRPr="00837119" w:rsidRDefault="00BC7083">
      <w:pPr>
        <w:pStyle w:val="Level4"/>
        <w:rPr>
          <w:rFonts w:cs="Tahoma"/>
          <w:szCs w:val="20"/>
        </w:rPr>
      </w:pPr>
      <w:r w:rsidRPr="00837119">
        <w:rPr>
          <w:rFonts w:cs="Tahoma"/>
          <w:szCs w:val="20"/>
        </w:rPr>
        <w:t xml:space="preserve">Não obstante o disposto no item </w:t>
      </w:r>
      <w:r w:rsidR="00C96D93" w:rsidRPr="00837119">
        <w:rPr>
          <w:rFonts w:cs="Tahoma"/>
          <w:szCs w:val="20"/>
        </w:rPr>
        <w:t>2</w:t>
      </w:r>
      <w:r w:rsidRPr="00837119">
        <w:rPr>
          <w:rFonts w:cs="Tahoma"/>
          <w:szCs w:val="20"/>
        </w:rPr>
        <w:t xml:space="preserve">.1.4.1. acima e observado o cumprimento pela Emissora das obrigações dispostas no artigo 17 da Instrução CVM 476, as Debêntures somente poderão ser negociadas, </w:t>
      </w:r>
      <w:r w:rsidRPr="00837119">
        <w:rPr>
          <w:rFonts w:eastAsia="Arial Unicode MS" w:cs="Tahoma"/>
          <w:szCs w:val="20"/>
        </w:rPr>
        <w:t>conforme disposto nos artigos 13 e 15 da Instrução CVM 476,</w:t>
      </w:r>
      <w:r w:rsidRPr="00837119">
        <w:rPr>
          <w:rFonts w:cs="Tahoma"/>
          <w:szCs w:val="20"/>
        </w:rPr>
        <w:t xml:space="preserve"> entre </w:t>
      </w:r>
      <w:r w:rsidRPr="002459C5">
        <w:rPr>
          <w:rFonts w:cs="Tahoma"/>
          <w:szCs w:val="20"/>
        </w:rPr>
        <w:t>Investidores Qualificados</w:t>
      </w:r>
      <w:r w:rsidRPr="00837119">
        <w:rPr>
          <w:rFonts w:cs="Tahoma"/>
          <w:szCs w:val="20"/>
        </w:rPr>
        <w:t xml:space="preserve"> nos mercados regulamentados de valores mobiliários depois de decorridos 90 (noventa) dias </w:t>
      </w:r>
      <w:r w:rsidRPr="00837119">
        <w:rPr>
          <w:rStyle w:val="DeltaViewInsertion"/>
          <w:rFonts w:cs="Tahoma"/>
          <w:color w:val="000000" w:themeColor="text1"/>
          <w:szCs w:val="20"/>
          <w:u w:val="none"/>
        </w:rPr>
        <w:t>contados da data</w:t>
      </w:r>
      <w:r w:rsidRPr="00837119">
        <w:rPr>
          <w:rFonts w:cs="Tahoma"/>
          <w:szCs w:val="20"/>
        </w:rPr>
        <w:t xml:space="preserve"> de sua subscrição </w:t>
      </w:r>
      <w:r w:rsidR="00E20718" w:rsidRPr="00837119">
        <w:rPr>
          <w:rFonts w:cs="Tahoma"/>
          <w:szCs w:val="20"/>
        </w:rPr>
        <w:t xml:space="preserve">ou aquisição </w:t>
      </w:r>
      <w:r w:rsidRPr="00837119">
        <w:rPr>
          <w:rFonts w:cs="Tahoma"/>
          <w:szCs w:val="20"/>
        </w:rPr>
        <w:t xml:space="preserve">por </w:t>
      </w:r>
      <w:r w:rsidRPr="002459C5">
        <w:rPr>
          <w:rFonts w:cs="Tahoma"/>
          <w:szCs w:val="20"/>
        </w:rPr>
        <w:t>Investidores Profissionais</w:t>
      </w:r>
      <w:r w:rsidR="00B95D3F" w:rsidRPr="00837119">
        <w:rPr>
          <w:rFonts w:cs="Tahoma"/>
          <w:szCs w:val="20"/>
        </w:rPr>
        <w:t xml:space="preserve"> e uma vez verificado </w:t>
      </w:r>
      <w:r w:rsidR="00B95D3F" w:rsidRPr="00837119">
        <w:rPr>
          <w:rFonts w:cs="Tahoma"/>
          <w:szCs w:val="20"/>
        </w:rPr>
        <w:lastRenderedPageBreak/>
        <w:t xml:space="preserve">o cumprimento, pela Emissora, de suas obrigações previstas no artigo </w:t>
      </w:r>
      <w:r w:rsidR="004D0CE5" w:rsidRPr="00837119">
        <w:rPr>
          <w:rFonts w:cs="Tahoma"/>
          <w:szCs w:val="20"/>
        </w:rPr>
        <w:t>17</w:t>
      </w:r>
      <w:r w:rsidR="004D0CE5">
        <w:rPr>
          <w:rFonts w:cs="Tahoma"/>
          <w:szCs w:val="20"/>
        </w:rPr>
        <w:t> </w:t>
      </w:r>
      <w:r w:rsidR="00B95D3F" w:rsidRPr="00837119">
        <w:rPr>
          <w:rFonts w:cs="Tahoma"/>
          <w:szCs w:val="20"/>
        </w:rPr>
        <w:t xml:space="preserve">da Instrução CVM 476, observado, ainda, o disposto no inciso </w:t>
      </w:r>
      <w:r w:rsidR="005B180B" w:rsidRPr="00837119">
        <w:rPr>
          <w:rFonts w:cs="Tahoma"/>
          <w:szCs w:val="20"/>
        </w:rPr>
        <w:t>II</w:t>
      </w:r>
      <w:r w:rsidR="005B180B">
        <w:rPr>
          <w:rFonts w:cs="Tahoma"/>
          <w:szCs w:val="20"/>
        </w:rPr>
        <w:t> </w:t>
      </w:r>
      <w:r w:rsidR="00B95D3F" w:rsidRPr="00837119">
        <w:rPr>
          <w:rFonts w:cs="Tahoma"/>
          <w:szCs w:val="20"/>
        </w:rPr>
        <w:t>do artigo 13</w:t>
      </w:r>
      <w:r w:rsidR="00837119">
        <w:rPr>
          <w:rFonts w:cs="Tahoma"/>
          <w:szCs w:val="20"/>
        </w:rPr>
        <w:t> </w:t>
      </w:r>
      <w:r w:rsidR="00B95D3F" w:rsidRPr="00837119">
        <w:rPr>
          <w:rFonts w:cs="Tahoma"/>
          <w:szCs w:val="20"/>
        </w:rPr>
        <w:t>da Instrução CVM 476, sendo que a negociação das Debêntures deverá sempre respeitar as disposições legais e regulamentares aplicáveis</w:t>
      </w:r>
      <w:r w:rsidRPr="00837119">
        <w:rPr>
          <w:rFonts w:cs="Tahoma"/>
          <w:szCs w:val="20"/>
        </w:rPr>
        <w:t>.</w:t>
      </w:r>
    </w:p>
    <w:p w14:paraId="57789AF5" w14:textId="68E9363C" w:rsidR="002459C5" w:rsidRPr="00CE7B0B" w:rsidRDefault="002459C5">
      <w:pPr>
        <w:pStyle w:val="Level4"/>
        <w:rPr>
          <w:rFonts w:cs="Tahoma"/>
          <w:szCs w:val="20"/>
        </w:rPr>
      </w:pPr>
      <w:r w:rsidRPr="00CE7B0B">
        <w:rPr>
          <w:rFonts w:cs="Tahoma"/>
          <w:szCs w:val="20"/>
        </w:rPr>
        <w:t xml:space="preserve">Nos termos da </w:t>
      </w:r>
      <w:r w:rsidR="00913915">
        <w:rPr>
          <w:rFonts w:cs="Tahoma"/>
          <w:color w:val="000000" w:themeColor="text1"/>
          <w:szCs w:val="20"/>
        </w:rPr>
        <w:t>Resolução</w:t>
      </w:r>
      <w:r w:rsidR="00825FE5" w:rsidRPr="00837119">
        <w:rPr>
          <w:rFonts w:cs="Tahoma"/>
          <w:color w:val="000000" w:themeColor="text1"/>
          <w:szCs w:val="20"/>
        </w:rPr>
        <w:t xml:space="preserve"> da CVM </w:t>
      </w:r>
      <w:r w:rsidR="009A5ED7">
        <w:rPr>
          <w:rFonts w:cs="Tahoma"/>
          <w:color w:val="000000" w:themeColor="text1"/>
          <w:szCs w:val="20"/>
        </w:rPr>
        <w:t>30</w:t>
      </w:r>
      <w:r w:rsidR="009A5ED7" w:rsidRPr="00837119">
        <w:rPr>
          <w:rFonts w:cs="Tahoma"/>
          <w:color w:val="000000" w:themeColor="text1"/>
          <w:szCs w:val="20"/>
        </w:rPr>
        <w:t>, de 1</w:t>
      </w:r>
      <w:r w:rsidR="009A5ED7">
        <w:rPr>
          <w:rFonts w:cs="Tahoma"/>
          <w:color w:val="000000" w:themeColor="text1"/>
          <w:szCs w:val="20"/>
        </w:rPr>
        <w:t>1</w:t>
      </w:r>
      <w:r w:rsidR="009A5ED7" w:rsidRPr="00837119">
        <w:rPr>
          <w:rFonts w:cs="Tahoma"/>
          <w:color w:val="000000" w:themeColor="text1"/>
          <w:szCs w:val="20"/>
        </w:rPr>
        <w:t xml:space="preserve"> de </w:t>
      </w:r>
      <w:r w:rsidR="009A5ED7">
        <w:rPr>
          <w:rFonts w:cs="Tahoma"/>
          <w:color w:val="000000" w:themeColor="text1"/>
          <w:szCs w:val="20"/>
        </w:rPr>
        <w:t>maio</w:t>
      </w:r>
      <w:r w:rsidR="009A5ED7" w:rsidRPr="00837119">
        <w:rPr>
          <w:rFonts w:cs="Tahoma"/>
          <w:color w:val="000000" w:themeColor="text1"/>
          <w:szCs w:val="20"/>
        </w:rPr>
        <w:t xml:space="preserve"> de 20</w:t>
      </w:r>
      <w:r w:rsidR="009A5ED7">
        <w:rPr>
          <w:rFonts w:cs="Tahoma"/>
          <w:color w:val="000000" w:themeColor="text1"/>
          <w:szCs w:val="20"/>
        </w:rPr>
        <w:t>21</w:t>
      </w:r>
      <w:r w:rsidR="009A5ED7" w:rsidRPr="00837119">
        <w:rPr>
          <w:rFonts w:cs="Tahoma"/>
          <w:color w:val="000000" w:themeColor="text1"/>
          <w:szCs w:val="20"/>
        </w:rPr>
        <w:t>, conforme alterada</w:t>
      </w:r>
      <w:r w:rsidR="009A5ED7" w:rsidRPr="00CE7B0B">
        <w:rPr>
          <w:rFonts w:cs="Tahoma"/>
          <w:szCs w:val="20"/>
        </w:rPr>
        <w:t xml:space="preserve"> </w:t>
      </w:r>
      <w:r w:rsidR="009A5ED7">
        <w:rPr>
          <w:rFonts w:cs="Tahoma"/>
          <w:szCs w:val="20"/>
        </w:rPr>
        <w:t>(“</w:t>
      </w:r>
      <w:r w:rsidR="009A5ED7">
        <w:rPr>
          <w:rFonts w:cs="Tahoma"/>
          <w:b/>
          <w:szCs w:val="20"/>
        </w:rPr>
        <w:t>Resolução</w:t>
      </w:r>
      <w:r w:rsidR="009A5ED7" w:rsidRPr="001E5DF0">
        <w:rPr>
          <w:rFonts w:cs="Tahoma"/>
          <w:b/>
          <w:szCs w:val="20"/>
        </w:rPr>
        <w:t xml:space="preserve"> CVM </w:t>
      </w:r>
      <w:r w:rsidR="009A5ED7">
        <w:rPr>
          <w:rFonts w:cs="Tahoma"/>
          <w:b/>
          <w:szCs w:val="20"/>
        </w:rPr>
        <w:t>30</w:t>
      </w:r>
      <w:r w:rsidR="009A5ED7">
        <w:rPr>
          <w:rFonts w:cs="Tahoma"/>
          <w:szCs w:val="20"/>
        </w:rPr>
        <w:t>”)</w:t>
      </w:r>
      <w:r w:rsidRPr="00CE7B0B">
        <w:rPr>
          <w:rFonts w:cs="Tahoma"/>
          <w:szCs w:val="20"/>
        </w:rPr>
        <w:t>, e para fins da Oferta, serão considerados:</w:t>
      </w:r>
    </w:p>
    <w:p w14:paraId="48DD9101" w14:textId="269E7495" w:rsidR="002459C5" w:rsidRPr="00CE7B0B" w:rsidRDefault="002459C5" w:rsidP="00A907D5">
      <w:pPr>
        <w:pStyle w:val="alpha5"/>
      </w:pPr>
      <w:r w:rsidRPr="00CE7B0B">
        <w:t>“</w:t>
      </w:r>
      <w:r w:rsidRPr="00CE7B0B">
        <w:rPr>
          <w:b/>
        </w:rPr>
        <w:t>Investidores Profissionais</w:t>
      </w:r>
      <w:r w:rsidRPr="00CE7B0B">
        <w:t>”: (i) instituições financeiras e demais instituições autorizadas a funcionar pelo Banco Central do Brasil; (</w:t>
      </w:r>
      <w:proofErr w:type="spellStart"/>
      <w:r w:rsidRPr="00CE7B0B">
        <w:t>ii</w:t>
      </w:r>
      <w:proofErr w:type="spellEnd"/>
      <w:r w:rsidRPr="00CE7B0B">
        <w:t>) companhias seguradoras e sociedades de capitalização; (</w:t>
      </w:r>
      <w:proofErr w:type="spellStart"/>
      <w:r w:rsidRPr="00CE7B0B">
        <w:t>iii</w:t>
      </w:r>
      <w:proofErr w:type="spellEnd"/>
      <w:r w:rsidRPr="00CE7B0B">
        <w:t>) entidades abertas e fechadas de previdência complementar; (</w:t>
      </w:r>
      <w:proofErr w:type="spellStart"/>
      <w:r w:rsidRPr="00CE7B0B">
        <w:t>iv</w:t>
      </w:r>
      <w:proofErr w:type="spellEnd"/>
      <w:r w:rsidRPr="00CE7B0B">
        <w:t xml:space="preserve">) pessoas naturais ou jurídicas que possuam investimentos financeiros em valor superior a R$10.000.000,00 (dez milhões de reais) e que, adicionalmente, atestem por escrito sua condição de investidor profissional mediante termo próprio, de acordo com o Anexo A da </w:t>
      </w:r>
      <w:r w:rsidR="009A5ED7">
        <w:t xml:space="preserve">Resolução </w:t>
      </w:r>
      <w:r w:rsidRPr="00CE7B0B">
        <w:t xml:space="preserve">CVM </w:t>
      </w:r>
      <w:r w:rsidR="009A5ED7">
        <w:t>30</w:t>
      </w:r>
      <w:r w:rsidRPr="00CE7B0B">
        <w:t>; (v) fundos de investimento; (vi) clubes de investimento, desde que tenham a carteira gerida por administrador de carteira de valores mobiliários autorizado pela CVM; (</w:t>
      </w:r>
      <w:proofErr w:type="spellStart"/>
      <w:r w:rsidRPr="00CE7B0B">
        <w:t>vii</w:t>
      </w:r>
      <w:proofErr w:type="spellEnd"/>
      <w:r w:rsidRPr="00CE7B0B">
        <w:t>) agentes autônomos de investimento, administradores de carteira, analistas e consultores de valores mobiliários autorizados pela CVM, em relação a seus recursos próprios; e (</w:t>
      </w:r>
      <w:proofErr w:type="spellStart"/>
      <w:r w:rsidRPr="00CE7B0B">
        <w:t>viii</w:t>
      </w:r>
      <w:proofErr w:type="spellEnd"/>
      <w:r w:rsidRPr="00CE7B0B">
        <w:t>) investidores não residentes; e</w:t>
      </w:r>
    </w:p>
    <w:p w14:paraId="7710B1B2" w14:textId="446581D8" w:rsidR="002459C5" w:rsidRPr="00837119" w:rsidRDefault="002459C5" w:rsidP="00A907D5">
      <w:pPr>
        <w:pStyle w:val="alpha5"/>
      </w:pPr>
      <w:r w:rsidRPr="00CE7B0B">
        <w:t>“</w:t>
      </w:r>
      <w:r w:rsidRPr="00CE7B0B">
        <w:rPr>
          <w:b/>
        </w:rPr>
        <w:t>Investidores Qualificados</w:t>
      </w:r>
      <w:r w:rsidRPr="00CE7B0B">
        <w:t>”: (i) Investidores Profissionais; (</w:t>
      </w:r>
      <w:proofErr w:type="spellStart"/>
      <w:r w:rsidRPr="00CE7B0B">
        <w:t>ii</w:t>
      </w:r>
      <w:proofErr w:type="spellEnd"/>
      <w:r w:rsidRPr="00CE7B0B">
        <w:t xml:space="preserve">) pessoas naturais ou jurídicas que possuam investimentos financeiros em valor superior a R$1.000.000,00 (um milhão de reais) e que, adicionalmente, atestem por escrito sua condição de investidor qualificado mediante termo próprio, de acordo com o Anexo </w:t>
      </w:r>
      <w:r w:rsidR="009A5ED7">
        <w:t>B</w:t>
      </w:r>
      <w:r w:rsidRPr="00CE7B0B">
        <w:t xml:space="preserve"> da </w:t>
      </w:r>
      <w:r w:rsidR="009A5ED7">
        <w:t>Resolução</w:t>
      </w:r>
      <w:r w:rsidR="009A5ED7" w:rsidRPr="00CE7B0B">
        <w:t xml:space="preserve"> </w:t>
      </w:r>
      <w:r w:rsidRPr="00CE7B0B">
        <w:t xml:space="preserve">CVM </w:t>
      </w:r>
      <w:r w:rsidR="009A5ED7">
        <w:t>30</w:t>
      </w:r>
      <w:r w:rsidRPr="00CE7B0B">
        <w:t>; (</w:t>
      </w:r>
      <w:proofErr w:type="spellStart"/>
      <w:r w:rsidRPr="00CE7B0B">
        <w:t>iii</w:t>
      </w:r>
      <w:proofErr w:type="spellEnd"/>
      <w:r w:rsidRPr="00CE7B0B">
        <w:t>)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CE7B0B">
        <w:t>iv</w:t>
      </w:r>
      <w:proofErr w:type="spellEnd"/>
      <w:r w:rsidRPr="00CE7B0B">
        <w:t>) clubes de investimento, desde que tenham a carteira gerida por um ou mais cotistas que sejam Investidores Qualificados.</w:t>
      </w:r>
    </w:p>
    <w:p w14:paraId="2895C986" w14:textId="77777777" w:rsidR="00BC7083" w:rsidRPr="007555D5" w:rsidRDefault="00BC7083">
      <w:pPr>
        <w:pStyle w:val="Level1"/>
        <w:rPr>
          <w:rFonts w:cs="Tahoma"/>
          <w:b/>
          <w:bCs/>
          <w:szCs w:val="20"/>
        </w:rPr>
      </w:pPr>
      <w:bookmarkStart w:id="27" w:name="_Toc499990318"/>
      <w:bookmarkStart w:id="28" w:name="_Toc37312009"/>
      <w:bookmarkStart w:id="29" w:name="_Toc77620553"/>
      <w:r w:rsidRPr="007555D5">
        <w:rPr>
          <w:rFonts w:cs="Tahoma"/>
          <w:b/>
          <w:bCs/>
          <w:szCs w:val="20"/>
        </w:rPr>
        <w:t>CARACTERÍSTICAS DA EMISSÃO</w:t>
      </w:r>
      <w:bookmarkEnd w:id="27"/>
      <w:bookmarkEnd w:id="28"/>
      <w:bookmarkEnd w:id="29"/>
    </w:p>
    <w:p w14:paraId="1560F013" w14:textId="77777777" w:rsidR="00BC7083" w:rsidRPr="007555D5" w:rsidRDefault="00BC7083">
      <w:pPr>
        <w:pStyle w:val="Level2"/>
        <w:rPr>
          <w:rFonts w:cs="Tahoma"/>
          <w:b/>
          <w:bCs/>
          <w:szCs w:val="20"/>
        </w:rPr>
      </w:pPr>
      <w:bookmarkStart w:id="30" w:name="_DV_M47"/>
      <w:bookmarkEnd w:id="30"/>
      <w:r w:rsidRPr="007555D5">
        <w:rPr>
          <w:rFonts w:cs="Tahoma"/>
          <w:b/>
          <w:bCs/>
          <w:szCs w:val="20"/>
        </w:rPr>
        <w:t>Objeto Social da Emissora</w:t>
      </w:r>
    </w:p>
    <w:p w14:paraId="42E6CCF0" w14:textId="54420F1D" w:rsidR="00BC7083" w:rsidRPr="007555D5" w:rsidRDefault="00BC7083">
      <w:pPr>
        <w:pStyle w:val="Level3"/>
        <w:rPr>
          <w:rFonts w:cs="Tahoma"/>
          <w:szCs w:val="20"/>
        </w:rPr>
      </w:pPr>
      <w:r w:rsidRPr="007555D5">
        <w:rPr>
          <w:rFonts w:cs="Tahoma"/>
          <w:szCs w:val="20"/>
        </w:rPr>
        <w:t>A Emissora tem por objeto social</w:t>
      </w:r>
      <w:r w:rsidR="008B09FB">
        <w:rPr>
          <w:rFonts w:cs="Tahoma"/>
          <w:szCs w:val="20"/>
        </w:rPr>
        <w:t xml:space="preserve"> a exploração da concessão do Serviço Público de Transmissão de Energia Elétrica em cumprimento ao Contrato de Concessão em relação à Subestação objeto do Lote 03 do Leilão de Transmissão ANEEL 001/2020, bem como a prestação de serviços, remunerados ou não, correlatos à referida concessão</w:t>
      </w:r>
      <w:r w:rsidRPr="007555D5">
        <w:rPr>
          <w:rFonts w:cs="Tahoma"/>
          <w:szCs w:val="20"/>
        </w:rPr>
        <w:t>.</w:t>
      </w:r>
      <w:r w:rsidR="00EF366B">
        <w:rPr>
          <w:rFonts w:cs="Tahoma"/>
          <w:szCs w:val="20"/>
        </w:rPr>
        <w:t xml:space="preserve"> </w:t>
      </w:r>
    </w:p>
    <w:p w14:paraId="2B50EA55" w14:textId="77777777" w:rsidR="00BC7083" w:rsidRPr="00837119" w:rsidRDefault="00BC7083">
      <w:pPr>
        <w:pStyle w:val="Level2"/>
        <w:rPr>
          <w:rFonts w:cs="Tahoma"/>
          <w:b/>
          <w:bCs/>
          <w:szCs w:val="20"/>
        </w:rPr>
      </w:pPr>
      <w:r w:rsidRPr="00837119">
        <w:rPr>
          <w:rFonts w:cs="Tahoma"/>
          <w:b/>
          <w:bCs/>
          <w:szCs w:val="20"/>
        </w:rPr>
        <w:t>Número da Emissão</w:t>
      </w:r>
    </w:p>
    <w:p w14:paraId="5A3A7BDF" w14:textId="1AC3659D" w:rsidR="00BC7083" w:rsidRPr="00837119" w:rsidRDefault="00BC7083">
      <w:pPr>
        <w:pStyle w:val="Level3"/>
        <w:rPr>
          <w:rStyle w:val="DeltaViewInsertion"/>
          <w:rFonts w:cs="Tahoma"/>
          <w:color w:val="000000" w:themeColor="text1"/>
          <w:szCs w:val="20"/>
        </w:rPr>
      </w:pPr>
      <w:bookmarkStart w:id="31" w:name="_DV_M48"/>
      <w:bookmarkEnd w:id="31"/>
      <w:r w:rsidRPr="00837119">
        <w:rPr>
          <w:rFonts w:cs="Tahoma"/>
          <w:szCs w:val="20"/>
        </w:rPr>
        <w:lastRenderedPageBreak/>
        <w:t xml:space="preserve">A presente Emissão constitui a </w:t>
      </w:r>
      <w:r w:rsidR="00EF366B">
        <w:rPr>
          <w:rFonts w:cs="Tahoma"/>
          <w:szCs w:val="20"/>
        </w:rPr>
        <w:t>1</w:t>
      </w:r>
      <w:r w:rsidR="00FA578D" w:rsidRPr="00837119">
        <w:rPr>
          <w:rFonts w:cs="Tahoma"/>
          <w:szCs w:val="20"/>
        </w:rPr>
        <w:t>ª (</w:t>
      </w:r>
      <w:r w:rsidR="00EF366B">
        <w:rPr>
          <w:rFonts w:cs="Tahoma"/>
          <w:szCs w:val="20"/>
        </w:rPr>
        <w:t>primeira</w:t>
      </w:r>
      <w:r w:rsidR="00FA578D" w:rsidRPr="00837119">
        <w:rPr>
          <w:rFonts w:cs="Tahoma"/>
          <w:szCs w:val="20"/>
        </w:rPr>
        <w:t xml:space="preserve">) </w:t>
      </w:r>
      <w:r w:rsidRPr="00837119">
        <w:rPr>
          <w:rFonts w:cs="Tahoma"/>
          <w:szCs w:val="20"/>
        </w:rPr>
        <w:t xml:space="preserve">emissão de debêntures da Emissora. </w:t>
      </w:r>
    </w:p>
    <w:p w14:paraId="10AEEE4F" w14:textId="77777777" w:rsidR="00BC7083" w:rsidRPr="00837119" w:rsidRDefault="00BC7083">
      <w:pPr>
        <w:pStyle w:val="Level2"/>
        <w:rPr>
          <w:rFonts w:cs="Tahoma"/>
          <w:b/>
          <w:bCs/>
          <w:szCs w:val="20"/>
        </w:rPr>
      </w:pPr>
      <w:bookmarkStart w:id="32" w:name="_DV_M49"/>
      <w:bookmarkEnd w:id="32"/>
      <w:r w:rsidRPr="00837119">
        <w:rPr>
          <w:rFonts w:cs="Tahoma"/>
          <w:b/>
          <w:bCs/>
          <w:szCs w:val="20"/>
        </w:rPr>
        <w:t xml:space="preserve">Valor Total da Emissão </w:t>
      </w:r>
    </w:p>
    <w:p w14:paraId="21F90D70" w14:textId="2739BD23" w:rsidR="00BC7083" w:rsidRPr="00837119" w:rsidRDefault="00BC7083">
      <w:pPr>
        <w:pStyle w:val="Level3"/>
        <w:rPr>
          <w:rStyle w:val="DeltaViewInsertion"/>
          <w:rFonts w:cs="Tahoma"/>
          <w:color w:val="000000" w:themeColor="text1"/>
          <w:szCs w:val="20"/>
        </w:rPr>
      </w:pPr>
      <w:bookmarkStart w:id="33" w:name="_DV_M50"/>
      <w:bookmarkEnd w:id="33"/>
      <w:r w:rsidRPr="00837119">
        <w:rPr>
          <w:rFonts w:cs="Tahoma"/>
          <w:szCs w:val="20"/>
        </w:rPr>
        <w:t>O Valor Total da Emissão será de</w:t>
      </w:r>
      <w:r w:rsidR="005F0384" w:rsidRPr="00837119">
        <w:rPr>
          <w:rFonts w:cs="Tahoma"/>
          <w:szCs w:val="20"/>
        </w:rPr>
        <w:t xml:space="preserve"> </w:t>
      </w:r>
      <w:r w:rsidR="003B6A30" w:rsidRPr="00837119">
        <w:rPr>
          <w:rFonts w:cs="Tahoma"/>
          <w:szCs w:val="20"/>
        </w:rPr>
        <w:t>R$</w:t>
      </w:r>
      <w:r w:rsidR="00B26E1C">
        <w:rPr>
          <w:rFonts w:cs="Tahoma"/>
          <w:szCs w:val="20"/>
        </w:rPr>
        <w:t> </w:t>
      </w:r>
      <w:r w:rsidR="00BE7BF0">
        <w:rPr>
          <w:rFonts w:cs="Tahoma"/>
          <w:szCs w:val="20"/>
        </w:rPr>
        <w:t>30</w:t>
      </w:r>
      <w:r w:rsidR="003B6A30" w:rsidRPr="00837119">
        <w:rPr>
          <w:rFonts w:eastAsia="Arial Unicode MS" w:cs="Tahoma"/>
          <w:szCs w:val="20"/>
        </w:rPr>
        <w:t>.000.000,00</w:t>
      </w:r>
      <w:r w:rsidR="003B6A30" w:rsidRPr="00837119">
        <w:rPr>
          <w:rFonts w:cs="Tahoma"/>
          <w:szCs w:val="20"/>
        </w:rPr>
        <w:t xml:space="preserve"> (</w:t>
      </w:r>
      <w:r w:rsidR="00BE7BF0">
        <w:rPr>
          <w:rFonts w:cs="Tahoma"/>
          <w:szCs w:val="20"/>
        </w:rPr>
        <w:t>trinta</w:t>
      </w:r>
      <w:r w:rsidR="00EF366B">
        <w:rPr>
          <w:rFonts w:cs="Tahoma"/>
          <w:szCs w:val="20"/>
        </w:rPr>
        <w:t xml:space="preserve"> </w:t>
      </w:r>
      <w:r w:rsidR="005F0384" w:rsidRPr="00837119">
        <w:rPr>
          <w:rFonts w:cs="Tahoma"/>
          <w:szCs w:val="20"/>
        </w:rPr>
        <w:t>milhões de reais</w:t>
      </w:r>
      <w:r w:rsidR="003B6A30" w:rsidRPr="00837119">
        <w:rPr>
          <w:rFonts w:cs="Tahoma"/>
          <w:szCs w:val="20"/>
        </w:rPr>
        <w:t>)</w:t>
      </w:r>
      <w:bookmarkStart w:id="34" w:name="_DV_C40"/>
      <w:r w:rsidR="005F0384" w:rsidRPr="00837119">
        <w:rPr>
          <w:rFonts w:cs="Tahoma"/>
          <w:szCs w:val="20"/>
        </w:rPr>
        <w:t xml:space="preserve"> na Data de Emissão</w:t>
      </w:r>
      <w:r w:rsidRPr="00837119">
        <w:rPr>
          <w:rFonts w:cs="Tahoma"/>
          <w:szCs w:val="20"/>
        </w:rPr>
        <w:t>.</w:t>
      </w:r>
      <w:r w:rsidR="00AC3D90" w:rsidRPr="00837119">
        <w:rPr>
          <w:rFonts w:cs="Tahoma"/>
          <w:szCs w:val="20"/>
        </w:rPr>
        <w:t xml:space="preserve"> </w:t>
      </w:r>
    </w:p>
    <w:p w14:paraId="6A855920" w14:textId="77777777" w:rsidR="00BC7083" w:rsidRPr="00837119" w:rsidRDefault="00BC7083">
      <w:pPr>
        <w:pStyle w:val="Level2"/>
        <w:rPr>
          <w:rFonts w:cs="Tahoma"/>
          <w:b/>
          <w:bCs/>
          <w:szCs w:val="20"/>
        </w:rPr>
      </w:pPr>
      <w:bookmarkStart w:id="35" w:name="_DV_M51"/>
      <w:bookmarkStart w:id="36" w:name="_DV_M52"/>
      <w:bookmarkEnd w:id="34"/>
      <w:bookmarkEnd w:id="35"/>
      <w:bookmarkEnd w:id="36"/>
      <w:r w:rsidRPr="00837119">
        <w:rPr>
          <w:rFonts w:cs="Tahoma"/>
          <w:b/>
          <w:bCs/>
          <w:szCs w:val="20"/>
        </w:rPr>
        <w:t>Número de Séries</w:t>
      </w:r>
    </w:p>
    <w:p w14:paraId="18B91FDB" w14:textId="77777777" w:rsidR="00BC7083" w:rsidRPr="00837119" w:rsidRDefault="00BC7083">
      <w:pPr>
        <w:pStyle w:val="Level3"/>
        <w:rPr>
          <w:rFonts w:cs="Tahoma"/>
          <w:szCs w:val="20"/>
        </w:rPr>
      </w:pPr>
      <w:bookmarkStart w:id="37" w:name="_DV_M53"/>
      <w:bookmarkEnd w:id="37"/>
      <w:r w:rsidRPr="00837119">
        <w:rPr>
          <w:rFonts w:cs="Tahoma"/>
          <w:szCs w:val="20"/>
        </w:rPr>
        <w:t xml:space="preserve">A </w:t>
      </w:r>
      <w:r w:rsidRPr="00837119">
        <w:rPr>
          <w:rStyle w:val="DeltaViewInsertion"/>
          <w:rFonts w:cs="Tahoma"/>
          <w:color w:val="000000" w:themeColor="text1"/>
          <w:szCs w:val="20"/>
          <w:u w:val="none"/>
        </w:rPr>
        <w:t>Emissão</w:t>
      </w:r>
      <w:r w:rsidRPr="00837119">
        <w:rPr>
          <w:rFonts w:cs="Tahoma"/>
          <w:szCs w:val="20"/>
        </w:rPr>
        <w:t xml:space="preserve"> será realizada em </w:t>
      </w:r>
      <w:bookmarkStart w:id="38" w:name="_DV_C42"/>
      <w:r w:rsidRPr="00837119">
        <w:rPr>
          <w:rFonts w:cs="Tahoma"/>
          <w:szCs w:val="20"/>
        </w:rPr>
        <w:t>série única.</w:t>
      </w:r>
      <w:bookmarkStart w:id="39" w:name="_DV_M54"/>
      <w:bookmarkEnd w:id="38"/>
      <w:bookmarkEnd w:id="39"/>
    </w:p>
    <w:p w14:paraId="1107D85F" w14:textId="6729785E" w:rsidR="00BC7083" w:rsidRPr="00837119" w:rsidRDefault="004B6C72">
      <w:pPr>
        <w:pStyle w:val="Level2"/>
        <w:rPr>
          <w:rFonts w:cs="Tahoma"/>
          <w:b/>
          <w:bCs/>
          <w:szCs w:val="20"/>
        </w:rPr>
      </w:pPr>
      <w:r>
        <w:rPr>
          <w:rFonts w:cs="Tahoma"/>
          <w:b/>
          <w:bCs/>
          <w:szCs w:val="20"/>
        </w:rPr>
        <w:t>Banco Liquidante</w:t>
      </w:r>
      <w:r w:rsidR="00BC7083" w:rsidRPr="00837119">
        <w:rPr>
          <w:rFonts w:cs="Tahoma"/>
          <w:b/>
          <w:bCs/>
          <w:szCs w:val="20"/>
        </w:rPr>
        <w:t xml:space="preserve"> e </w:t>
      </w:r>
      <w:proofErr w:type="spellStart"/>
      <w:r w:rsidR="00BC7083" w:rsidRPr="00837119">
        <w:rPr>
          <w:rFonts w:cs="Tahoma"/>
          <w:b/>
          <w:bCs/>
          <w:szCs w:val="20"/>
        </w:rPr>
        <w:t>Escriturador</w:t>
      </w:r>
      <w:proofErr w:type="spellEnd"/>
    </w:p>
    <w:p w14:paraId="750476BF" w14:textId="2964584E" w:rsidR="00BC7083" w:rsidRPr="00837119" w:rsidRDefault="00BC7083">
      <w:pPr>
        <w:pStyle w:val="Level3"/>
        <w:rPr>
          <w:rFonts w:cs="Tahoma"/>
          <w:szCs w:val="20"/>
        </w:rPr>
      </w:pPr>
      <w:r w:rsidRPr="00837119">
        <w:rPr>
          <w:rFonts w:cs="Tahoma"/>
          <w:szCs w:val="20"/>
        </w:rPr>
        <w:t xml:space="preserve">O </w:t>
      </w:r>
      <w:r w:rsidR="004B6C72">
        <w:rPr>
          <w:rFonts w:cs="Tahoma"/>
          <w:szCs w:val="20"/>
        </w:rPr>
        <w:t>banco liquidante</w:t>
      </w:r>
      <w:r w:rsidRPr="00837119">
        <w:rPr>
          <w:rFonts w:cs="Tahoma"/>
          <w:szCs w:val="20"/>
        </w:rPr>
        <w:t xml:space="preserve"> </w:t>
      </w:r>
      <w:r w:rsidR="00E25AFF">
        <w:rPr>
          <w:rFonts w:cs="Tahoma"/>
          <w:szCs w:val="20"/>
        </w:rPr>
        <w:t xml:space="preserve">e o </w:t>
      </w:r>
      <w:proofErr w:type="spellStart"/>
      <w:r w:rsidR="00E25AFF">
        <w:rPr>
          <w:rFonts w:cs="Tahoma"/>
          <w:szCs w:val="20"/>
        </w:rPr>
        <w:t>escriturador</w:t>
      </w:r>
      <w:proofErr w:type="spellEnd"/>
      <w:r w:rsidR="00E25AFF">
        <w:rPr>
          <w:rFonts w:cs="Tahoma"/>
          <w:szCs w:val="20"/>
        </w:rPr>
        <w:t xml:space="preserve"> </w:t>
      </w:r>
      <w:r w:rsidRPr="00837119">
        <w:rPr>
          <w:rFonts w:cs="Tahoma"/>
          <w:szCs w:val="20"/>
        </w:rPr>
        <w:t xml:space="preserve">da presente Emissão será </w:t>
      </w:r>
      <w:r w:rsidR="00D93417" w:rsidRPr="00837119">
        <w:rPr>
          <w:rFonts w:cs="Tahoma"/>
          <w:szCs w:val="20"/>
        </w:rPr>
        <w:t xml:space="preserve">a </w:t>
      </w:r>
      <w:r w:rsidR="003F0138">
        <w:rPr>
          <w:rFonts w:cs="Tahoma"/>
          <w:szCs w:val="20"/>
        </w:rPr>
        <w:t>Oliveira Trust Distribuidora de Títulos e Valores Mobiliários S.A.</w:t>
      </w:r>
      <w:r w:rsidR="003F0138" w:rsidRPr="00837119">
        <w:rPr>
          <w:rFonts w:cs="Tahoma"/>
          <w:szCs w:val="20"/>
        </w:rPr>
        <w:t xml:space="preserve">, </w:t>
      </w:r>
      <w:r w:rsidR="00EF366B" w:rsidRPr="00837119">
        <w:rPr>
          <w:rFonts w:cs="Tahoma"/>
          <w:szCs w:val="20"/>
        </w:rPr>
        <w:t>instituição financeira com sede na</w:t>
      </w:r>
      <w:r w:rsidR="003F0138">
        <w:rPr>
          <w:rFonts w:cs="Tahoma"/>
          <w:szCs w:val="20"/>
        </w:rPr>
        <w:t xml:space="preserve"> Avenida das Américas, nº 3.434, Bloco 7, Sala 201, CEP 22.640-102, na</w:t>
      </w:r>
      <w:r w:rsidR="00EF366B" w:rsidRPr="00837119">
        <w:rPr>
          <w:rFonts w:cs="Tahoma"/>
          <w:szCs w:val="20"/>
        </w:rPr>
        <w:t xml:space="preserve"> </w:t>
      </w:r>
      <w:r w:rsidR="003F0138">
        <w:rPr>
          <w:rFonts w:cs="Tahoma"/>
          <w:szCs w:val="20"/>
        </w:rPr>
        <w:t>C</w:t>
      </w:r>
      <w:r w:rsidR="00EF366B" w:rsidRPr="00837119">
        <w:rPr>
          <w:rFonts w:cs="Tahoma"/>
          <w:szCs w:val="20"/>
        </w:rPr>
        <w:t>idade d</w:t>
      </w:r>
      <w:r w:rsidR="003F0138">
        <w:rPr>
          <w:rFonts w:cs="Tahoma"/>
          <w:szCs w:val="20"/>
        </w:rPr>
        <w:t>o Rio de Janeiro, Estado do Rio de Janeiro</w:t>
      </w:r>
      <w:r w:rsidR="00EF366B" w:rsidRPr="00837119">
        <w:rPr>
          <w:rFonts w:cs="Tahoma"/>
          <w:szCs w:val="20"/>
        </w:rPr>
        <w:t>, inscrita no CNPJ/ME sob o nº</w:t>
      </w:r>
      <w:r w:rsidR="00EF366B">
        <w:rPr>
          <w:rFonts w:cs="Tahoma"/>
          <w:szCs w:val="20"/>
        </w:rPr>
        <w:t> </w:t>
      </w:r>
      <w:r w:rsidR="0040100C">
        <w:rPr>
          <w:rFonts w:cs="Tahoma"/>
          <w:szCs w:val="20"/>
        </w:rPr>
        <w:t xml:space="preserve">36.113.876/0001-91 </w:t>
      </w:r>
      <w:r w:rsidR="006F6C05">
        <w:rPr>
          <w:rFonts w:cs="Tahoma"/>
          <w:szCs w:val="20"/>
        </w:rPr>
        <w:t>(“</w:t>
      </w:r>
      <w:r w:rsidR="004B6C72">
        <w:rPr>
          <w:rFonts w:cs="Tahoma"/>
          <w:b/>
          <w:bCs/>
          <w:szCs w:val="20"/>
        </w:rPr>
        <w:t>Banco Liquidante</w:t>
      </w:r>
      <w:r w:rsidR="006F6C05">
        <w:rPr>
          <w:rFonts w:cs="Tahoma"/>
          <w:szCs w:val="20"/>
        </w:rPr>
        <w:t>”</w:t>
      </w:r>
      <w:r w:rsidR="00E25AFF">
        <w:rPr>
          <w:rFonts w:cs="Tahoma"/>
          <w:szCs w:val="20"/>
        </w:rPr>
        <w:t xml:space="preserve"> e “</w:t>
      </w:r>
      <w:proofErr w:type="spellStart"/>
      <w:r w:rsidR="00E25AFF" w:rsidRPr="00FA6ED5">
        <w:rPr>
          <w:rFonts w:cs="Tahoma"/>
          <w:b/>
          <w:szCs w:val="20"/>
        </w:rPr>
        <w:t>Escriturador</w:t>
      </w:r>
      <w:proofErr w:type="spellEnd"/>
      <w:r w:rsidR="00E25AFF">
        <w:rPr>
          <w:rFonts w:cs="Tahoma"/>
          <w:szCs w:val="20"/>
        </w:rPr>
        <w:t>”</w:t>
      </w:r>
      <w:r w:rsidR="006F6C05">
        <w:rPr>
          <w:rFonts w:cs="Tahoma"/>
          <w:szCs w:val="20"/>
        </w:rPr>
        <w:t>)</w:t>
      </w:r>
      <w:r w:rsidRPr="00837119">
        <w:rPr>
          <w:rFonts w:cs="Tahoma"/>
          <w:szCs w:val="20"/>
        </w:rPr>
        <w:t xml:space="preserve">. </w:t>
      </w:r>
    </w:p>
    <w:p w14:paraId="5A02780D" w14:textId="77777777" w:rsidR="00BC7083" w:rsidRPr="00837119" w:rsidRDefault="00BC7083" w:rsidP="00A907D5">
      <w:pPr>
        <w:pStyle w:val="Level2"/>
        <w:rPr>
          <w:rFonts w:cs="Tahoma"/>
          <w:b/>
          <w:bCs/>
          <w:szCs w:val="20"/>
        </w:rPr>
      </w:pPr>
      <w:r w:rsidRPr="00837119">
        <w:rPr>
          <w:rFonts w:cs="Tahoma"/>
          <w:b/>
          <w:bCs/>
          <w:szCs w:val="20"/>
        </w:rPr>
        <w:t>Colocação e Procedimento de Distribuição</w:t>
      </w:r>
    </w:p>
    <w:p w14:paraId="2BC4835C" w14:textId="6D19ACB9" w:rsidR="003A654D" w:rsidRPr="00837119" w:rsidRDefault="00BC7083" w:rsidP="00A907D5">
      <w:pPr>
        <w:pStyle w:val="Level3"/>
        <w:rPr>
          <w:rFonts w:cs="Tahoma"/>
          <w:szCs w:val="20"/>
        </w:rPr>
      </w:pPr>
      <w:r w:rsidRPr="00837119">
        <w:rPr>
          <w:rFonts w:cs="Tahoma"/>
          <w:szCs w:val="20"/>
        </w:rPr>
        <w:t xml:space="preserve">As Debêntures serão objeto de distribuição pública, com esforços restritos, </w:t>
      </w:r>
      <w:r w:rsidR="00461871">
        <w:rPr>
          <w:rFonts w:cs="Tahoma"/>
          <w:szCs w:val="20"/>
        </w:rPr>
        <w:t xml:space="preserve">nos termos da </w:t>
      </w:r>
      <w:r w:rsidR="00461871" w:rsidRPr="00837119">
        <w:rPr>
          <w:rFonts w:eastAsia="Arial Unicode MS" w:cs="Tahoma"/>
          <w:szCs w:val="20"/>
        </w:rPr>
        <w:t>Instrução CVM 476</w:t>
      </w:r>
      <w:r w:rsidR="00461871">
        <w:rPr>
          <w:rFonts w:eastAsia="Arial Unicode MS" w:cs="Tahoma"/>
          <w:szCs w:val="20"/>
        </w:rPr>
        <w:t xml:space="preserve">, </w:t>
      </w:r>
      <w:r w:rsidRPr="00837119">
        <w:rPr>
          <w:rFonts w:cs="Tahoma"/>
          <w:szCs w:val="20"/>
        </w:rPr>
        <w:t xml:space="preserve">a qual será realizada sob regime de </w:t>
      </w:r>
      <w:r w:rsidR="00D33491">
        <w:rPr>
          <w:rFonts w:cs="Tahoma"/>
          <w:szCs w:val="20"/>
        </w:rPr>
        <w:t xml:space="preserve">garantia firme </w:t>
      </w:r>
      <w:r w:rsidRPr="00837119">
        <w:rPr>
          <w:rFonts w:cs="Tahoma"/>
          <w:szCs w:val="20"/>
        </w:rPr>
        <w:t>de colocação para a totalidade das Debêntures</w:t>
      </w:r>
      <w:bookmarkStart w:id="40" w:name="_DV_M101"/>
      <w:bookmarkEnd w:id="40"/>
      <w:r w:rsidRPr="00837119">
        <w:rPr>
          <w:rFonts w:cs="Tahoma"/>
          <w:szCs w:val="20"/>
        </w:rPr>
        <w:t xml:space="preserve"> (“</w:t>
      </w:r>
      <w:r w:rsidR="00D33491">
        <w:rPr>
          <w:rFonts w:cs="Tahoma"/>
          <w:b/>
          <w:bCs/>
          <w:szCs w:val="20"/>
        </w:rPr>
        <w:t>Garantia Firme</w:t>
      </w:r>
      <w:r w:rsidRPr="00837119">
        <w:rPr>
          <w:rFonts w:cs="Tahoma"/>
          <w:szCs w:val="20"/>
        </w:rPr>
        <w:t xml:space="preserve">”), com a intermediação do Coordenador Líder, nos termos do </w:t>
      </w:r>
      <w:r w:rsidR="00CD14EA" w:rsidRPr="00837119">
        <w:rPr>
          <w:rFonts w:cs="Tahoma"/>
          <w:color w:val="000000" w:themeColor="text1"/>
          <w:szCs w:val="20"/>
        </w:rPr>
        <w:t>“</w:t>
      </w:r>
      <w:r w:rsidR="00CD14EA" w:rsidRPr="00837119">
        <w:rPr>
          <w:rFonts w:cs="Tahoma"/>
          <w:i/>
          <w:color w:val="000000" w:themeColor="text1"/>
          <w:szCs w:val="20"/>
        </w:rPr>
        <w:t>Contrato de Coordenação, Colocação e Distribuição Pública, com Esforços Restritos, de Debêntures Simples, Não Conversíveis em Ações, em Série Única, da Espécie com Garantia Real</w:t>
      </w:r>
      <w:r w:rsidR="007448F1">
        <w:rPr>
          <w:rFonts w:cs="Tahoma"/>
          <w:i/>
          <w:color w:val="000000" w:themeColor="text1"/>
          <w:szCs w:val="20"/>
        </w:rPr>
        <w:t xml:space="preserve"> e com Garantia Adicional Fidejussória</w:t>
      </w:r>
      <w:r w:rsidR="00CD14EA" w:rsidRPr="00837119">
        <w:rPr>
          <w:rFonts w:cs="Tahoma"/>
          <w:i/>
          <w:color w:val="000000" w:themeColor="text1"/>
          <w:szCs w:val="20"/>
        </w:rPr>
        <w:t xml:space="preserve">, sob o Regime de </w:t>
      </w:r>
      <w:r w:rsidR="00D33491">
        <w:rPr>
          <w:rFonts w:cs="Tahoma"/>
          <w:i/>
          <w:color w:val="000000" w:themeColor="text1"/>
          <w:szCs w:val="20"/>
        </w:rPr>
        <w:t>Garantia Firme de Colocação, da 1</w:t>
      </w:r>
      <w:r w:rsidR="00CD14EA" w:rsidRPr="00837119">
        <w:rPr>
          <w:rFonts w:cs="Tahoma"/>
          <w:i/>
          <w:color w:val="000000" w:themeColor="text1"/>
          <w:szCs w:val="20"/>
        </w:rPr>
        <w:t>ª (</w:t>
      </w:r>
      <w:r w:rsidR="00D33491">
        <w:rPr>
          <w:rFonts w:cs="Tahoma"/>
          <w:i/>
          <w:color w:val="000000" w:themeColor="text1"/>
          <w:szCs w:val="20"/>
        </w:rPr>
        <w:t>Primeira</w:t>
      </w:r>
      <w:r w:rsidR="00CD14EA" w:rsidRPr="00837119">
        <w:rPr>
          <w:rFonts w:cs="Tahoma"/>
          <w:i/>
          <w:color w:val="000000" w:themeColor="text1"/>
          <w:szCs w:val="20"/>
        </w:rPr>
        <w:t xml:space="preserve">) Emissão da </w:t>
      </w:r>
      <w:r w:rsidR="00D33491">
        <w:rPr>
          <w:rFonts w:cs="Tahoma"/>
          <w:i/>
          <w:color w:val="000000" w:themeColor="text1"/>
          <w:szCs w:val="20"/>
        </w:rPr>
        <w:t xml:space="preserve">MEZ </w:t>
      </w:r>
      <w:r w:rsidR="008B09FB">
        <w:rPr>
          <w:rFonts w:cs="Tahoma"/>
          <w:i/>
          <w:color w:val="000000" w:themeColor="text1"/>
          <w:szCs w:val="20"/>
        </w:rPr>
        <w:t>6</w:t>
      </w:r>
      <w:r w:rsidR="00D33491">
        <w:rPr>
          <w:rFonts w:cs="Tahoma"/>
          <w:i/>
          <w:color w:val="000000" w:themeColor="text1"/>
          <w:szCs w:val="20"/>
        </w:rPr>
        <w:t xml:space="preserve"> Energia </w:t>
      </w:r>
      <w:r w:rsidR="00CD14EA" w:rsidRPr="00837119">
        <w:rPr>
          <w:rFonts w:cs="Tahoma"/>
          <w:i/>
          <w:color w:val="000000" w:themeColor="text1"/>
          <w:szCs w:val="20"/>
        </w:rPr>
        <w:t>S.A.</w:t>
      </w:r>
      <w:r w:rsidR="00CD14EA" w:rsidRPr="00837119">
        <w:rPr>
          <w:rFonts w:cs="Tahoma"/>
          <w:color w:val="000000" w:themeColor="text1"/>
          <w:szCs w:val="20"/>
        </w:rPr>
        <w:t>”</w:t>
      </w:r>
      <w:r w:rsidR="00CD14EA">
        <w:rPr>
          <w:rFonts w:cs="Tahoma"/>
          <w:color w:val="000000" w:themeColor="text1"/>
          <w:szCs w:val="20"/>
        </w:rPr>
        <w:t xml:space="preserve">, </w:t>
      </w:r>
      <w:r w:rsidR="00CD14EA" w:rsidRPr="00837119">
        <w:rPr>
          <w:rFonts w:cs="Tahoma"/>
          <w:color w:val="000000" w:themeColor="text1"/>
          <w:szCs w:val="20"/>
        </w:rPr>
        <w:t>a ser celebrado entre a Emissora e o Coordenador Líder</w:t>
      </w:r>
      <w:r w:rsidR="00CD14EA" w:rsidRPr="00837119" w:rsidDel="00CD14EA">
        <w:rPr>
          <w:rFonts w:cs="Tahoma"/>
          <w:szCs w:val="20"/>
        </w:rPr>
        <w:t xml:space="preserve"> </w:t>
      </w:r>
      <w:r w:rsidR="00CD14EA">
        <w:rPr>
          <w:rFonts w:cs="Tahoma"/>
          <w:szCs w:val="20"/>
        </w:rPr>
        <w:t>(“</w:t>
      </w:r>
      <w:r w:rsidR="00CD14EA" w:rsidRPr="001E5DF0">
        <w:rPr>
          <w:rFonts w:cs="Tahoma"/>
          <w:b/>
          <w:bCs/>
          <w:szCs w:val="20"/>
        </w:rPr>
        <w:t>Contrato de Distribuição</w:t>
      </w:r>
      <w:r w:rsidR="00CD14EA">
        <w:rPr>
          <w:rFonts w:cs="Tahoma"/>
          <w:szCs w:val="20"/>
        </w:rPr>
        <w:t>”)</w:t>
      </w:r>
      <w:r w:rsidRPr="00837119">
        <w:rPr>
          <w:rFonts w:cs="Tahoma"/>
          <w:szCs w:val="20"/>
        </w:rPr>
        <w:t>.</w:t>
      </w:r>
    </w:p>
    <w:p w14:paraId="421438DD" w14:textId="12C2C614" w:rsidR="00BC7083" w:rsidRPr="00837119" w:rsidRDefault="00BC7083">
      <w:pPr>
        <w:pStyle w:val="Level3"/>
        <w:rPr>
          <w:rFonts w:cs="Tahoma"/>
          <w:szCs w:val="20"/>
        </w:rPr>
      </w:pPr>
      <w:r w:rsidRPr="00837119">
        <w:rPr>
          <w:rFonts w:cs="Tahoma"/>
          <w:szCs w:val="20"/>
        </w:rPr>
        <w:t>O plano de distribuição das Debêntures seguirá o procedimento descrito na Instrução CVM 476</w:t>
      </w:r>
      <w:r w:rsidR="00461871">
        <w:rPr>
          <w:rFonts w:cs="Tahoma"/>
          <w:szCs w:val="20"/>
        </w:rPr>
        <w:t xml:space="preserve"> e</w:t>
      </w:r>
      <w:r w:rsidRPr="00837119">
        <w:rPr>
          <w:rFonts w:cs="Tahoma"/>
          <w:szCs w:val="20"/>
        </w:rPr>
        <w:t xml:space="preserve">, conforme descrito no Contrato de Distribuição. Desta forma, o Coordenador Líder poderá acessar, no máximo, 75 (setenta e cinco) Investidores Profissionais, sendo possível a subscrição das Debêntures por, no máximo, </w:t>
      </w:r>
      <w:r w:rsidR="00837119" w:rsidRPr="00837119">
        <w:rPr>
          <w:rFonts w:cs="Tahoma"/>
          <w:szCs w:val="20"/>
        </w:rPr>
        <w:t>50</w:t>
      </w:r>
      <w:r w:rsidR="00837119">
        <w:rPr>
          <w:rFonts w:cs="Tahoma"/>
          <w:szCs w:val="20"/>
        </w:rPr>
        <w:t> </w:t>
      </w:r>
      <w:r w:rsidRPr="00837119">
        <w:rPr>
          <w:rFonts w:cs="Tahoma"/>
          <w:szCs w:val="20"/>
        </w:rPr>
        <w:t xml:space="preserve">(cinquenta) </w:t>
      </w:r>
      <w:r w:rsidR="00461871">
        <w:rPr>
          <w:rFonts w:cs="Tahoma"/>
          <w:szCs w:val="20"/>
        </w:rPr>
        <w:t xml:space="preserve">dos </w:t>
      </w:r>
      <w:r w:rsidRPr="00837119">
        <w:rPr>
          <w:rFonts w:cs="Tahoma"/>
          <w:szCs w:val="20"/>
        </w:rPr>
        <w:t>Investidores Profissionais</w:t>
      </w:r>
      <w:r w:rsidR="00461871">
        <w:rPr>
          <w:rFonts w:cs="Tahoma"/>
          <w:szCs w:val="20"/>
        </w:rPr>
        <w:t xml:space="preserve"> acessados</w:t>
      </w:r>
      <w:r w:rsidRPr="00837119">
        <w:rPr>
          <w:rFonts w:cs="Tahoma"/>
          <w:szCs w:val="20"/>
        </w:rPr>
        <w:t xml:space="preserve">. Adicionalmente, fundos de investimento e carteiras administradas de valores mobiliários cujas decisões de investimento sejam tomadas pelo mesmo gestor serão considerados como um único investidor para os fins dos limites previstos acima, conforme disposto no parágrafo </w:t>
      </w:r>
      <w:r w:rsidR="006F7A99" w:rsidRPr="00837119">
        <w:rPr>
          <w:rFonts w:cs="Tahoma"/>
          <w:szCs w:val="20"/>
        </w:rPr>
        <w:t>1</w:t>
      </w:r>
      <w:r w:rsidRPr="00837119">
        <w:rPr>
          <w:rFonts w:cs="Tahoma"/>
          <w:szCs w:val="20"/>
        </w:rPr>
        <w:t>º do artigo 3º da Instrução CVM 476.</w:t>
      </w:r>
    </w:p>
    <w:p w14:paraId="1CD659CB" w14:textId="0D041A37" w:rsidR="00BC7083" w:rsidRPr="00837119" w:rsidRDefault="00BC7083">
      <w:pPr>
        <w:pStyle w:val="Level3"/>
        <w:rPr>
          <w:rFonts w:cs="Tahoma"/>
          <w:szCs w:val="20"/>
        </w:rPr>
      </w:pPr>
      <w:r w:rsidRPr="00837119">
        <w:rPr>
          <w:rFonts w:cs="Tahoma"/>
          <w:szCs w:val="20"/>
        </w:rPr>
        <w:t>O Coordenador Líder, com expressa</w:t>
      </w:r>
      <w:r w:rsidR="00DE5B61">
        <w:rPr>
          <w:rFonts w:cs="Tahoma"/>
          <w:szCs w:val="20"/>
        </w:rPr>
        <w:t xml:space="preserve"> e prévia</w:t>
      </w:r>
      <w:r w:rsidRPr="00837119">
        <w:rPr>
          <w:rFonts w:cs="Tahoma"/>
          <w:szCs w:val="20"/>
        </w:rPr>
        <w:t xml:space="preserve"> anuência da Emissora, organizará o plano de distribuição das Debêntures, tendo como </w:t>
      </w:r>
      <w:r w:rsidR="008B09FB" w:rsidRPr="00837119">
        <w:rPr>
          <w:rFonts w:cs="Tahoma"/>
          <w:szCs w:val="20"/>
        </w:rPr>
        <w:t>público-alvo</w:t>
      </w:r>
      <w:r w:rsidRPr="00837119">
        <w:rPr>
          <w:rFonts w:cs="Tahoma"/>
          <w:szCs w:val="20"/>
        </w:rPr>
        <w:t xml:space="preserve"> da Oferta </w:t>
      </w:r>
      <w:bookmarkStart w:id="41" w:name="_DV_C160"/>
      <w:r w:rsidRPr="00837119">
        <w:rPr>
          <w:rStyle w:val="DeltaViewInsertion"/>
          <w:rFonts w:cs="Tahoma"/>
          <w:color w:val="000000" w:themeColor="text1"/>
          <w:szCs w:val="20"/>
          <w:u w:val="none"/>
        </w:rPr>
        <w:t xml:space="preserve">Investidores </w:t>
      </w:r>
      <w:bookmarkEnd w:id="41"/>
      <w:r w:rsidRPr="00837119">
        <w:rPr>
          <w:rStyle w:val="DeltaViewInsertion"/>
          <w:rFonts w:cs="Tahoma"/>
          <w:color w:val="000000" w:themeColor="text1"/>
          <w:szCs w:val="20"/>
          <w:u w:val="none"/>
        </w:rPr>
        <w:t>Profissionais, observado o disposto na Instrução CVM 476 e no Contrato de Distribuição</w:t>
      </w:r>
      <w:r w:rsidRPr="00837119">
        <w:rPr>
          <w:rFonts w:cs="Tahoma"/>
          <w:szCs w:val="20"/>
        </w:rPr>
        <w:t xml:space="preserve">. </w:t>
      </w:r>
    </w:p>
    <w:p w14:paraId="663F7C9D" w14:textId="63A36BF0" w:rsidR="00BC7083" w:rsidRPr="00837119" w:rsidRDefault="00BC7083">
      <w:pPr>
        <w:pStyle w:val="Level3"/>
        <w:rPr>
          <w:rFonts w:cs="Tahoma"/>
          <w:szCs w:val="20"/>
        </w:rPr>
      </w:pPr>
      <w:r w:rsidRPr="00837119">
        <w:rPr>
          <w:rFonts w:cs="Tahoma"/>
          <w:szCs w:val="20"/>
        </w:rPr>
        <w:t xml:space="preserve">A colocação das Debêntures será realizada de acordo com os procedimentos da B3, bem como de acordo com o plano de distribuição </w:t>
      </w:r>
      <w:r w:rsidR="00461871">
        <w:rPr>
          <w:rFonts w:cs="Tahoma"/>
          <w:szCs w:val="20"/>
        </w:rPr>
        <w:t>referido</w:t>
      </w:r>
      <w:r w:rsidRPr="00837119">
        <w:rPr>
          <w:rFonts w:cs="Tahoma"/>
          <w:szCs w:val="20"/>
        </w:rPr>
        <w:t xml:space="preserve"> </w:t>
      </w:r>
      <w:r w:rsidR="00461871">
        <w:rPr>
          <w:rFonts w:cs="Tahoma"/>
          <w:szCs w:val="20"/>
        </w:rPr>
        <w:t>n</w:t>
      </w:r>
      <w:r w:rsidRPr="00837119">
        <w:rPr>
          <w:rFonts w:cs="Tahoma"/>
          <w:szCs w:val="20"/>
        </w:rPr>
        <w:t xml:space="preserve">o item </w:t>
      </w:r>
      <w:r w:rsidR="00C96D93" w:rsidRPr="00837119">
        <w:rPr>
          <w:rFonts w:cs="Tahoma"/>
          <w:szCs w:val="20"/>
        </w:rPr>
        <w:t>3</w:t>
      </w:r>
      <w:r w:rsidRPr="00837119">
        <w:rPr>
          <w:rFonts w:cs="Tahoma"/>
          <w:szCs w:val="20"/>
        </w:rPr>
        <w:t>.</w:t>
      </w:r>
      <w:r w:rsidR="00572282" w:rsidRPr="00837119">
        <w:rPr>
          <w:rFonts w:cs="Tahoma"/>
          <w:szCs w:val="20"/>
        </w:rPr>
        <w:t>6</w:t>
      </w:r>
      <w:r w:rsidRPr="00837119">
        <w:rPr>
          <w:rFonts w:cs="Tahoma"/>
          <w:szCs w:val="20"/>
        </w:rPr>
        <w:t>.</w:t>
      </w:r>
      <w:r w:rsidR="0028141C" w:rsidRPr="00837119">
        <w:rPr>
          <w:rFonts w:cs="Tahoma"/>
          <w:szCs w:val="20"/>
        </w:rPr>
        <w:t>3</w:t>
      </w:r>
      <w:r w:rsidRPr="00837119">
        <w:rPr>
          <w:rFonts w:cs="Tahoma"/>
          <w:szCs w:val="20"/>
        </w:rPr>
        <w:t xml:space="preserve">. </w:t>
      </w:r>
      <w:r w:rsidR="00461871">
        <w:rPr>
          <w:rFonts w:cs="Tahoma"/>
          <w:szCs w:val="20"/>
        </w:rPr>
        <w:t>acima e conforme o Contrato de Distribuição.</w:t>
      </w:r>
    </w:p>
    <w:p w14:paraId="2C9C71E5" w14:textId="2F363E48" w:rsidR="00BC7083" w:rsidRPr="00837119" w:rsidRDefault="00F24EEF">
      <w:pPr>
        <w:pStyle w:val="Level3"/>
        <w:rPr>
          <w:rFonts w:cs="Tahoma"/>
          <w:szCs w:val="20"/>
        </w:rPr>
      </w:pPr>
      <w:bookmarkStart w:id="42" w:name="_Toc37312010"/>
      <w:r w:rsidRPr="00837119">
        <w:rPr>
          <w:rFonts w:cs="Tahoma"/>
          <w:szCs w:val="20"/>
        </w:rPr>
        <w:t>Não existirão reservas antecipadas, nem fixação de lotes mínimos ou máximos de subscrição das Debêntures</w:t>
      </w:r>
      <w:r w:rsidR="00BC7083" w:rsidRPr="00837119">
        <w:rPr>
          <w:rFonts w:eastAsia="MS Mincho" w:cs="Tahoma"/>
          <w:szCs w:val="20"/>
        </w:rPr>
        <w:t>.</w:t>
      </w:r>
      <w:bookmarkEnd w:id="42"/>
      <w:r w:rsidR="00BC7083" w:rsidRPr="00837119">
        <w:rPr>
          <w:rFonts w:eastAsia="MS Mincho" w:cs="Tahoma"/>
          <w:szCs w:val="20"/>
        </w:rPr>
        <w:t xml:space="preserve"> </w:t>
      </w:r>
    </w:p>
    <w:p w14:paraId="08CA3663" w14:textId="77777777" w:rsidR="00BC7083" w:rsidRPr="00837119" w:rsidRDefault="00BC7083">
      <w:pPr>
        <w:pStyle w:val="Level3"/>
        <w:rPr>
          <w:rFonts w:cs="Tahoma"/>
          <w:szCs w:val="20"/>
        </w:rPr>
      </w:pPr>
      <w:r w:rsidRPr="00837119">
        <w:rPr>
          <w:rFonts w:cs="Tahoma"/>
          <w:szCs w:val="20"/>
        </w:rPr>
        <w:lastRenderedPageBreak/>
        <w:t xml:space="preserve">No ato de subscrição e integralização das Debêntures, cada Investidor Profissional assinará declaração atestando, dentre outros, estar ciente de que: (i) a Oferta não foi registrada perante a CVM e </w:t>
      </w:r>
      <w:r w:rsidR="006F7A99" w:rsidRPr="00837119">
        <w:rPr>
          <w:rFonts w:cs="Tahoma"/>
          <w:szCs w:val="20"/>
        </w:rPr>
        <w:t xml:space="preserve">será </w:t>
      </w:r>
      <w:r w:rsidRPr="00837119">
        <w:rPr>
          <w:rFonts w:cs="Tahoma"/>
          <w:szCs w:val="20"/>
        </w:rPr>
        <w:t>registrada perante a ANBIMA; (</w:t>
      </w:r>
      <w:proofErr w:type="spellStart"/>
      <w:r w:rsidRPr="00837119">
        <w:rPr>
          <w:rFonts w:cs="Tahoma"/>
          <w:szCs w:val="20"/>
        </w:rPr>
        <w:t>ii</w:t>
      </w:r>
      <w:proofErr w:type="spellEnd"/>
      <w:r w:rsidRPr="00837119">
        <w:rPr>
          <w:rFonts w:cs="Tahoma"/>
          <w:szCs w:val="20"/>
        </w:rPr>
        <w:t>) as Debêntures estão sujeitas às restrições de negociação previstas nesta Escritura, no Contrato de Distribuição e na regulamentação aplicável, devendo, ainda, por meio de tal declaração, manifestar sua concordância expressa a todos os seus termos e condições; (</w:t>
      </w:r>
      <w:proofErr w:type="spellStart"/>
      <w:r w:rsidRPr="00837119">
        <w:rPr>
          <w:rFonts w:cs="Tahoma"/>
          <w:szCs w:val="20"/>
        </w:rPr>
        <w:t>iii</w:t>
      </w:r>
      <w:proofErr w:type="spellEnd"/>
      <w:r w:rsidRPr="00837119">
        <w:rPr>
          <w:rFonts w:cs="Tahoma"/>
          <w:szCs w:val="20"/>
        </w:rPr>
        <w:t>) efetuou sua própria análise com relação à capacidade d</w:t>
      </w:r>
      <w:r w:rsidR="000376CC" w:rsidRPr="00837119">
        <w:rPr>
          <w:rFonts w:cs="Tahoma"/>
          <w:szCs w:val="20"/>
        </w:rPr>
        <w:t>e pagamento da Emissora</w:t>
      </w:r>
      <w:r w:rsidRPr="00837119">
        <w:rPr>
          <w:rFonts w:cs="Tahoma"/>
          <w:szCs w:val="20"/>
        </w:rPr>
        <w:t>; e (</w:t>
      </w:r>
      <w:proofErr w:type="spellStart"/>
      <w:r w:rsidRPr="00837119">
        <w:rPr>
          <w:rFonts w:cs="Tahoma"/>
          <w:szCs w:val="20"/>
        </w:rPr>
        <w:t>iv</w:t>
      </w:r>
      <w:proofErr w:type="spellEnd"/>
      <w:r w:rsidRPr="00837119">
        <w:rPr>
          <w:rFonts w:cs="Tahoma"/>
          <w:szCs w:val="20"/>
        </w:rPr>
        <w:t>) concorda expressamente com todos os termos e condições desta Emissão.</w:t>
      </w:r>
    </w:p>
    <w:p w14:paraId="50951F6C" w14:textId="0F70B8F2" w:rsidR="00BC7083" w:rsidRPr="00837119" w:rsidRDefault="00F24EEF">
      <w:pPr>
        <w:pStyle w:val="Level3"/>
        <w:rPr>
          <w:rFonts w:cs="Tahoma"/>
          <w:szCs w:val="20"/>
        </w:rPr>
      </w:pPr>
      <w:r w:rsidRPr="00837119">
        <w:rPr>
          <w:rFonts w:cs="Tahoma"/>
          <w:szCs w:val="20"/>
        </w:rPr>
        <w:t>A Emissão e a Oferta não poderão ser aumentadas em nenhuma hipótese</w:t>
      </w:r>
      <w:r w:rsidR="00BC7083" w:rsidRPr="00837119">
        <w:rPr>
          <w:rFonts w:cs="Tahoma"/>
          <w:szCs w:val="20"/>
        </w:rPr>
        <w:t>.</w:t>
      </w:r>
    </w:p>
    <w:p w14:paraId="03E35991" w14:textId="77777777" w:rsidR="00F24EEF" w:rsidRPr="00837119" w:rsidRDefault="00F24EEF">
      <w:pPr>
        <w:pStyle w:val="Level3"/>
        <w:rPr>
          <w:rFonts w:cs="Tahoma"/>
          <w:szCs w:val="20"/>
        </w:rPr>
      </w:pPr>
      <w:r w:rsidRPr="00837119">
        <w:rPr>
          <w:rFonts w:cs="Tahoma"/>
          <w:szCs w:val="20"/>
        </w:rPr>
        <w:t>Não será concedido qualquer tipo de desconto pelo Coordenador Líder aos Investidores Profissionais interessados em adquirir as Debêntures.</w:t>
      </w:r>
    </w:p>
    <w:p w14:paraId="43EFAF4C" w14:textId="6238265B" w:rsidR="00F24EEF" w:rsidRPr="00837119" w:rsidRDefault="00F24EEF">
      <w:pPr>
        <w:pStyle w:val="Level3"/>
        <w:rPr>
          <w:rFonts w:cs="Tahoma"/>
          <w:szCs w:val="20"/>
        </w:rPr>
      </w:pPr>
      <w:r w:rsidRPr="00837119">
        <w:rPr>
          <w:rFonts w:cs="Tahoma"/>
          <w:szCs w:val="20"/>
        </w:rPr>
        <w:t>A Emissora não poderá realizar, nos termos do artigo 9º da Instrução CVM 476, outra oferta pública da mesma espécie de valores mobiliários objeto da Oferta dentro do prazo de 4 (quatro) meses contados da data da Comunicação de Encerramento ou do cancelamento da Oferta, a menos que a nova oferta seja submetida a registro na CVM.</w:t>
      </w:r>
    </w:p>
    <w:p w14:paraId="5D24C31C" w14:textId="77777777" w:rsidR="00BC7083" w:rsidRPr="00837119" w:rsidRDefault="00BC7083" w:rsidP="00A907D5">
      <w:pPr>
        <w:pStyle w:val="Level2"/>
        <w:rPr>
          <w:rFonts w:cs="Tahoma"/>
          <w:b/>
          <w:bCs/>
          <w:szCs w:val="20"/>
        </w:rPr>
      </w:pPr>
      <w:bookmarkStart w:id="43" w:name="_Toc499990325"/>
      <w:r w:rsidRPr="00837119">
        <w:rPr>
          <w:rFonts w:cs="Tahoma"/>
          <w:b/>
          <w:bCs/>
          <w:szCs w:val="20"/>
        </w:rPr>
        <w:t>Destinação dos Recursos</w:t>
      </w:r>
    </w:p>
    <w:p w14:paraId="3E663865" w14:textId="7218BED0" w:rsidR="00A148F2" w:rsidRPr="00D33491" w:rsidRDefault="00D33491" w:rsidP="00D33491">
      <w:pPr>
        <w:pStyle w:val="Level3"/>
        <w:rPr>
          <w:rFonts w:cs="Tahoma"/>
          <w:szCs w:val="20"/>
        </w:rPr>
      </w:pPr>
      <w:r>
        <w:rPr>
          <w:rFonts w:cs="Tahoma"/>
          <w:szCs w:val="20"/>
        </w:rPr>
        <w:t xml:space="preserve">A </w:t>
      </w:r>
      <w:r w:rsidR="00357BFC">
        <w:rPr>
          <w:rFonts w:cs="Tahoma"/>
          <w:szCs w:val="20"/>
        </w:rPr>
        <w:t>totalidade dos Recursos L</w:t>
      </w:r>
      <w:r w:rsidR="00F24EEF" w:rsidRPr="00837119">
        <w:rPr>
          <w:rFonts w:cs="Tahoma"/>
          <w:szCs w:val="20"/>
        </w:rPr>
        <w:t xml:space="preserve">íquidos </w:t>
      </w:r>
      <w:r w:rsidR="00357BFC">
        <w:rPr>
          <w:rFonts w:cs="Tahoma"/>
          <w:szCs w:val="20"/>
        </w:rPr>
        <w:t xml:space="preserve">(conforme definido abaixo) </w:t>
      </w:r>
      <w:r w:rsidR="00F24EEF" w:rsidRPr="00837119">
        <w:rPr>
          <w:rFonts w:cs="Tahoma"/>
          <w:szCs w:val="20"/>
        </w:rPr>
        <w:t xml:space="preserve">captados pela Emissora por meio da </w:t>
      </w:r>
      <w:r w:rsidR="00F24EEF" w:rsidRPr="0043028C">
        <w:rPr>
          <w:rFonts w:cs="Tahoma"/>
          <w:szCs w:val="20"/>
        </w:rPr>
        <w:t xml:space="preserve">Emissão </w:t>
      </w:r>
      <w:r w:rsidR="00A71080" w:rsidRPr="0043028C">
        <w:rPr>
          <w:rFonts w:cs="Tahoma"/>
          <w:szCs w:val="20"/>
        </w:rPr>
        <w:t>serão destinados</w:t>
      </w:r>
      <w:r w:rsidR="00763204">
        <w:rPr>
          <w:rFonts w:cs="Tahoma"/>
          <w:szCs w:val="20"/>
        </w:rPr>
        <w:t xml:space="preserve"> </w:t>
      </w:r>
      <w:r w:rsidR="00A71080" w:rsidRPr="0043028C">
        <w:rPr>
          <w:rFonts w:cs="Tahoma"/>
          <w:szCs w:val="20"/>
        </w:rPr>
        <w:t xml:space="preserve">para </w:t>
      </w:r>
      <w:r w:rsidR="00F8723A" w:rsidRPr="0043028C">
        <w:rPr>
          <w:rFonts w:cs="Tahoma"/>
          <w:szCs w:val="20"/>
        </w:rPr>
        <w:t>implantação, desenvolvimento e exploração de linhas de transmissão</w:t>
      </w:r>
      <w:r w:rsidR="00F8723A">
        <w:rPr>
          <w:rFonts w:cs="Tahoma"/>
          <w:szCs w:val="20"/>
        </w:rPr>
        <w:t xml:space="preserve"> (“</w:t>
      </w:r>
      <w:r w:rsidR="00F8723A" w:rsidRPr="003B4D1B">
        <w:rPr>
          <w:rFonts w:cs="Tahoma"/>
          <w:b/>
          <w:szCs w:val="20"/>
        </w:rPr>
        <w:t>Projeto</w:t>
      </w:r>
      <w:r w:rsidR="00F8723A">
        <w:rPr>
          <w:rFonts w:cs="Tahoma"/>
          <w:szCs w:val="20"/>
        </w:rPr>
        <w:t>”)</w:t>
      </w:r>
      <w:r w:rsidR="002459C5">
        <w:rPr>
          <w:rFonts w:cs="Tahoma"/>
          <w:szCs w:val="20"/>
        </w:rPr>
        <w:t>.</w:t>
      </w:r>
      <w:r w:rsidR="001B68DD">
        <w:rPr>
          <w:rFonts w:cs="Tahoma"/>
          <w:szCs w:val="20"/>
        </w:rPr>
        <w:t xml:space="preserve"> </w:t>
      </w:r>
    </w:p>
    <w:p w14:paraId="728E5E0B" w14:textId="1260C9BD" w:rsidR="00BC7083" w:rsidRDefault="00BC7083" w:rsidP="00D33491">
      <w:pPr>
        <w:pStyle w:val="Level3"/>
        <w:rPr>
          <w:rFonts w:cs="Tahoma"/>
          <w:szCs w:val="20"/>
        </w:rPr>
      </w:pPr>
      <w:r w:rsidRPr="00837119">
        <w:rPr>
          <w:rFonts w:cs="Tahoma"/>
          <w:szCs w:val="20"/>
        </w:rPr>
        <w:t xml:space="preserve">Para fins do disposto </w:t>
      </w:r>
      <w:proofErr w:type="spellStart"/>
      <w:r w:rsidRPr="00837119">
        <w:rPr>
          <w:rFonts w:cs="Tahoma"/>
          <w:szCs w:val="20"/>
        </w:rPr>
        <w:t>nas</w:t>
      </w:r>
      <w:proofErr w:type="spellEnd"/>
      <w:r w:rsidRPr="00837119">
        <w:rPr>
          <w:rFonts w:cs="Tahoma"/>
          <w:szCs w:val="20"/>
        </w:rPr>
        <w:t xml:space="preserve"> cláusulas acima, entende-se como “</w:t>
      </w:r>
      <w:r w:rsidRPr="00357BFC">
        <w:rPr>
          <w:rFonts w:cs="Tahoma"/>
          <w:b/>
          <w:szCs w:val="20"/>
        </w:rPr>
        <w:t>Recursos Líquidos</w:t>
      </w:r>
      <w:r w:rsidRPr="00837119">
        <w:rPr>
          <w:rFonts w:cs="Tahoma"/>
          <w:szCs w:val="20"/>
        </w:rPr>
        <w:t xml:space="preserve">” </w:t>
      </w:r>
      <w:r w:rsidR="005E7092" w:rsidRPr="00837119">
        <w:rPr>
          <w:rFonts w:cs="Tahoma"/>
          <w:szCs w:val="20"/>
        </w:rPr>
        <w:t>os recursos captados pela Emissora, por meio da integralização das Debêntures, excluídos os custos incorridos para pagamento de despesas decorrentes da Emissão</w:t>
      </w:r>
      <w:r w:rsidR="001B68DD">
        <w:rPr>
          <w:rFonts w:cs="Tahoma"/>
          <w:szCs w:val="20"/>
        </w:rPr>
        <w:t>.</w:t>
      </w:r>
    </w:p>
    <w:p w14:paraId="510A498E" w14:textId="4EF55A63" w:rsidR="001B68DD" w:rsidRDefault="001B68DD" w:rsidP="00D33491">
      <w:pPr>
        <w:pStyle w:val="Level3"/>
        <w:rPr>
          <w:rFonts w:cs="Tahoma"/>
          <w:szCs w:val="20"/>
        </w:rPr>
      </w:pPr>
      <w:r>
        <w:rPr>
          <w:rFonts w:cs="Tahoma"/>
          <w:szCs w:val="20"/>
        </w:rPr>
        <w:t>Para fins de cumprimento da Resolução CVM 17</w:t>
      </w:r>
      <w:r w:rsidR="00E25AFF">
        <w:rPr>
          <w:rFonts w:cs="Tahoma"/>
          <w:szCs w:val="20"/>
        </w:rPr>
        <w:t xml:space="preserve"> (conforme definido abaixo)</w:t>
      </w:r>
      <w:r>
        <w:rPr>
          <w:rFonts w:cs="Tahoma"/>
          <w:szCs w:val="20"/>
        </w:rPr>
        <w:t>, a Emissora deverá encaminhar para o Agente Fiduciário declaração</w:t>
      </w:r>
      <w:r w:rsidRPr="00B707BF">
        <w:rPr>
          <w:rFonts w:cs="Arial"/>
          <w:bCs/>
          <w:szCs w:val="20"/>
        </w:rPr>
        <w:t xml:space="preserve"> </w:t>
      </w:r>
      <w:r w:rsidRPr="00045C07">
        <w:rPr>
          <w:rFonts w:cs="Arial"/>
          <w:bCs/>
          <w:szCs w:val="20"/>
        </w:rPr>
        <w:t xml:space="preserve">em papel timbrado e assinada por representante legal, atestando a Destinação dos Recursos da presente Emissão, nos termos previstos nesta </w:t>
      </w:r>
      <w:r w:rsidR="00746459">
        <w:rPr>
          <w:rFonts w:cs="Arial"/>
          <w:bCs/>
          <w:szCs w:val="20"/>
        </w:rPr>
        <w:t>Escritura</w:t>
      </w:r>
      <w:r w:rsidRPr="00045C07">
        <w:rPr>
          <w:rFonts w:cs="Arial"/>
          <w:bCs/>
          <w:szCs w:val="20"/>
        </w:rPr>
        <w:t xml:space="preserve">, </w:t>
      </w:r>
      <w:r w:rsidR="00746459">
        <w:rPr>
          <w:rFonts w:cs="Arial"/>
          <w:bCs/>
          <w:szCs w:val="20"/>
        </w:rPr>
        <w:t xml:space="preserve">mensalmente até </w:t>
      </w:r>
      <w:r w:rsidRPr="00045C07">
        <w:rPr>
          <w:rFonts w:cs="Arial"/>
          <w:bCs/>
          <w:szCs w:val="20"/>
        </w:rPr>
        <w:t xml:space="preserve">a data da efetiva destinação da totalidade dos recursos da presente Emissão ou </w:t>
      </w:r>
      <w:r w:rsidR="00746459">
        <w:rPr>
          <w:rFonts w:cs="Arial"/>
          <w:bCs/>
          <w:szCs w:val="20"/>
        </w:rPr>
        <w:t xml:space="preserve">até </w:t>
      </w:r>
      <w:r w:rsidRPr="00045C07">
        <w:rPr>
          <w:rFonts w:cs="Arial"/>
          <w:bCs/>
          <w:szCs w:val="20"/>
        </w:rPr>
        <w:t>a Data de Vencimento, o que ocorrer</w:t>
      </w:r>
      <w:r>
        <w:rPr>
          <w:rFonts w:cs="Arial"/>
          <w:bCs/>
          <w:szCs w:val="20"/>
        </w:rPr>
        <w:t xml:space="preserve"> primeiro, juntamente com toda a documentação </w:t>
      </w:r>
      <w:r w:rsidR="00746459">
        <w:rPr>
          <w:rFonts w:cs="Arial"/>
          <w:bCs/>
          <w:szCs w:val="20"/>
        </w:rPr>
        <w:t xml:space="preserve">comprobatória </w:t>
      </w:r>
      <w:r>
        <w:rPr>
          <w:rFonts w:cs="Arial"/>
          <w:bCs/>
          <w:szCs w:val="20"/>
        </w:rPr>
        <w:t xml:space="preserve">que for necessária para fins de comprovação da referida destinação disposta na Cláusula 3.7.1 </w:t>
      </w:r>
      <w:r w:rsidR="00746459">
        <w:rPr>
          <w:rFonts w:cs="Arial"/>
          <w:bCs/>
          <w:szCs w:val="20"/>
        </w:rPr>
        <w:t>acima</w:t>
      </w:r>
      <w:r>
        <w:rPr>
          <w:rFonts w:cs="Arial"/>
          <w:bCs/>
          <w:szCs w:val="20"/>
        </w:rPr>
        <w:t>.</w:t>
      </w:r>
    </w:p>
    <w:p w14:paraId="5ABAC6A7" w14:textId="09099A4B" w:rsidR="00B54591" w:rsidRPr="00837119" w:rsidRDefault="00B54591" w:rsidP="00A907D5">
      <w:pPr>
        <w:pStyle w:val="Level2"/>
        <w:spacing w:line="252" w:lineRule="auto"/>
        <w:rPr>
          <w:rFonts w:cs="Tahoma"/>
          <w:b/>
          <w:szCs w:val="20"/>
        </w:rPr>
      </w:pPr>
      <w:r w:rsidRPr="00837119">
        <w:rPr>
          <w:rFonts w:cs="Tahoma"/>
          <w:b/>
          <w:szCs w:val="20"/>
        </w:rPr>
        <w:t>Garantia</w:t>
      </w:r>
      <w:r w:rsidR="00AD610E">
        <w:rPr>
          <w:rFonts w:cs="Tahoma"/>
          <w:b/>
          <w:szCs w:val="20"/>
        </w:rPr>
        <w:t>s</w:t>
      </w:r>
    </w:p>
    <w:p w14:paraId="686B1464" w14:textId="2A8156C7" w:rsidR="00AD610E" w:rsidRPr="00C459A1" w:rsidRDefault="00AD610E" w:rsidP="00A907D5">
      <w:pPr>
        <w:pStyle w:val="Level3"/>
        <w:spacing w:line="252" w:lineRule="auto"/>
        <w:rPr>
          <w:rFonts w:cs="Tahoma"/>
          <w:b/>
          <w:szCs w:val="20"/>
        </w:rPr>
      </w:pPr>
      <w:r w:rsidRPr="00C459A1">
        <w:rPr>
          <w:rFonts w:cs="Tahoma"/>
          <w:b/>
          <w:szCs w:val="20"/>
        </w:rPr>
        <w:t>Garantia Fidejussória</w:t>
      </w:r>
    </w:p>
    <w:p w14:paraId="4A63DBD8" w14:textId="09ACA419" w:rsidR="00B54591" w:rsidRDefault="00B54591">
      <w:pPr>
        <w:pStyle w:val="Level4"/>
      </w:pPr>
      <w:r w:rsidRPr="00837119">
        <w:t xml:space="preserve">Para assegurar o fiel, integral e pontual cumprimento de quaisquer das </w:t>
      </w:r>
      <w:r w:rsidR="00CA2B49" w:rsidRPr="00837119">
        <w:t>obrigações principais, acessórias e/ou moratórias, presentes e/ou futuras, assumidas ou que venham a sê-lo, perante os Debenturistas no âmbito da Emissão, nos termos desta Escritura, o que inclui, mas não se limita, o pagamento das Debêntures, abrangendo o Valor Nominal Unitário</w:t>
      </w:r>
      <w:r w:rsidR="00CB6EFD">
        <w:t xml:space="preserve"> (conforme definido abaixo)</w:t>
      </w:r>
      <w:r w:rsidR="00CA2B49" w:rsidRPr="00837119">
        <w:t>, Remuneração</w:t>
      </w:r>
      <w:r w:rsidR="00CB6EFD">
        <w:t xml:space="preserve"> (conforme definido abaixo)</w:t>
      </w:r>
      <w:r w:rsidR="00CA2B49" w:rsidRPr="00837119">
        <w:t xml:space="preserve">, bem como o ressarcimento de todo e qualquer custo, encargo, despesa ou importância que </w:t>
      </w:r>
      <w:r w:rsidR="000318EF">
        <w:t xml:space="preserve">comprovadamente </w:t>
      </w:r>
      <w:r w:rsidR="00CA2B49" w:rsidRPr="00837119">
        <w:t xml:space="preserve">o Agente Fiduciário, agindo como </w:t>
      </w:r>
      <w:r w:rsidR="00CA2B49" w:rsidRPr="00837119">
        <w:lastRenderedPageBreak/>
        <w:t xml:space="preserve">representante e em benefício dos Debenturistas, venha a desembolsar por conta da constituição e/ou aperfeiçoamento das Garantias </w:t>
      </w:r>
      <w:r w:rsidR="00CB6EFD">
        <w:t>(conforme definido abaixo)</w:t>
      </w:r>
      <w:r w:rsidR="00CA2B49" w:rsidRPr="00837119">
        <w:t>, e todos e quaisquer outros pagamentos devidos pela Emissora no âmbito desta Escritura</w:t>
      </w:r>
      <w:r w:rsidR="00E77F14">
        <w:t xml:space="preserve"> e dos Contratos de Garantia (conforme definido abaixo)</w:t>
      </w:r>
      <w:r w:rsidR="00CA2B49" w:rsidRPr="00837119">
        <w:t>, incluindo o pagamento dos custos, comissões, encargos e despesas desta Escritura e a totalidade das obrigações acessórias, tais como, mas não se limitando, a encargos moratórios, multas,</w:t>
      </w:r>
      <w:r w:rsidR="001B68DD">
        <w:t xml:space="preserve"> remunerações do Agente Fiduciário, do Agente Liquidante e do </w:t>
      </w:r>
      <w:proofErr w:type="spellStart"/>
      <w:r w:rsidR="001B68DD">
        <w:t>Escriturador</w:t>
      </w:r>
      <w:proofErr w:type="spellEnd"/>
      <w:r w:rsidR="001B68DD">
        <w:t>,</w:t>
      </w:r>
      <w:r w:rsidR="00CA2B49" w:rsidRPr="00837119">
        <w:t xml:space="preserve"> penalidades, despesas, custas, honorários extrajudiciais ou arbitrados em juízo, indenizações</w:t>
      </w:r>
      <w:r w:rsidR="000318EF">
        <w:t xml:space="preserve"> decorrentes de decisões transitadas em julgado</w:t>
      </w:r>
      <w:r w:rsidR="00CA2B49" w:rsidRPr="00837119">
        <w:t xml:space="preserve">, comissões e demais encargos contratuais e legais previstos, </w:t>
      </w:r>
      <w:r w:rsidR="0007369E" w:rsidRPr="0007369E">
        <w:t>bem como todo e qualquer custo ou despesa razoáve</w:t>
      </w:r>
      <w:r w:rsidR="00F95B2D">
        <w:t>l</w:t>
      </w:r>
      <w:r w:rsidR="0007369E" w:rsidRPr="0007369E">
        <w:t xml:space="preserve"> incorrido pelos Debenturistas em decorrência de processos, procedimentos e/ou outras medidas judiciais ou extrajudiciais necessários à salvaguarda dos direitos e prerrogativas dos Debenturistas e da execução das garantias prestadas e quaisquer outros acréscimos devidos ao Agente Fiduciário, decorrentes desta Escritura e dos Contratos de Garantia (conforme definidos abaixo)</w:t>
      </w:r>
      <w:r w:rsidR="007C788E">
        <w:t xml:space="preserve">, </w:t>
      </w:r>
      <w:r w:rsidR="00CA2B49" w:rsidRPr="00837119">
        <w:t>devidamente comprovados</w:t>
      </w:r>
      <w:r w:rsidR="00CA2B49">
        <w:t xml:space="preserve"> (“</w:t>
      </w:r>
      <w:r w:rsidR="00CA2B49" w:rsidRPr="001E5DF0">
        <w:rPr>
          <w:b/>
          <w:bCs/>
        </w:rPr>
        <w:t>Obrigações Garantidas</w:t>
      </w:r>
      <w:r w:rsidR="00CA2B49">
        <w:t>”)</w:t>
      </w:r>
      <w:r w:rsidRPr="00837119">
        <w:t xml:space="preserve">, </w:t>
      </w:r>
      <w:r w:rsidR="00AD610E" w:rsidRPr="0096498F">
        <w:rPr>
          <w:rFonts w:cs="Tahoma"/>
          <w:szCs w:val="20"/>
        </w:rPr>
        <w:t>a Fiadora se obriga a outorgar fiança, em favor dos Debenturistas, representados pelo Agente Fiduciário (“</w:t>
      </w:r>
      <w:r w:rsidR="00AD610E" w:rsidRPr="0096498F">
        <w:rPr>
          <w:rFonts w:cs="Tahoma"/>
          <w:b/>
          <w:szCs w:val="20"/>
        </w:rPr>
        <w:t>Fiança</w:t>
      </w:r>
      <w:r w:rsidR="00AD610E" w:rsidRPr="0096498F">
        <w:rPr>
          <w:rFonts w:cs="Tahoma"/>
          <w:szCs w:val="20"/>
        </w:rPr>
        <w:t>”), nos termos e condições a seguir descritos</w:t>
      </w:r>
      <w:r w:rsidR="00AD610E">
        <w:rPr>
          <w:rFonts w:cs="Tahoma"/>
          <w:szCs w:val="20"/>
        </w:rPr>
        <w:t>.</w:t>
      </w:r>
      <w:r w:rsidR="00614842">
        <w:rPr>
          <w:rFonts w:cs="Tahoma"/>
          <w:szCs w:val="20"/>
        </w:rPr>
        <w:t xml:space="preserve"> </w:t>
      </w:r>
    </w:p>
    <w:p w14:paraId="3329FF5E" w14:textId="22BF69B1" w:rsidR="00AD610E" w:rsidRDefault="00AD610E">
      <w:pPr>
        <w:pStyle w:val="Level4"/>
      </w:pPr>
      <w:r w:rsidRPr="0096498F">
        <w:t xml:space="preserve">Observados os termos desta Escritura, a </w:t>
      </w:r>
      <w:r w:rsidR="007440F4" w:rsidRPr="00CE7B0B">
        <w:rPr>
          <w:rFonts w:cs="Tahoma"/>
          <w:szCs w:val="20"/>
        </w:rPr>
        <w:t>presente Fiança é prestada pel</w:t>
      </w:r>
      <w:r w:rsidR="007440F4">
        <w:rPr>
          <w:rFonts w:cs="Tahoma"/>
          <w:szCs w:val="20"/>
        </w:rPr>
        <w:t>a</w:t>
      </w:r>
      <w:r w:rsidR="007440F4" w:rsidRPr="00CE7B0B">
        <w:rPr>
          <w:rFonts w:cs="Tahoma"/>
          <w:szCs w:val="20"/>
        </w:rPr>
        <w:t xml:space="preserve"> Fiador</w:t>
      </w:r>
      <w:r w:rsidR="007440F4">
        <w:rPr>
          <w:rFonts w:cs="Tahoma"/>
          <w:szCs w:val="20"/>
        </w:rPr>
        <w:t>a</w:t>
      </w:r>
      <w:r w:rsidR="007440F4" w:rsidRPr="00CE7B0B">
        <w:rPr>
          <w:rFonts w:cs="Tahoma"/>
          <w:szCs w:val="20"/>
        </w:rPr>
        <w:t xml:space="preserve"> em caráter </w:t>
      </w:r>
      <w:r w:rsidR="007440F4" w:rsidRPr="0096498F">
        <w:t>irrevogável e irretratável, garantidora e principal pagadora, de forma solidária, das Obrigações Garantidas</w:t>
      </w:r>
      <w:r w:rsidR="007440F4" w:rsidRPr="00CE7B0B">
        <w:rPr>
          <w:rFonts w:cs="Tahoma"/>
          <w:szCs w:val="20"/>
        </w:rPr>
        <w:t xml:space="preserve">, e entrará em vigor na Data de Emissão (conforme definido abaixo), permanecendo válida </w:t>
      </w:r>
      <w:r w:rsidR="00A71080" w:rsidRPr="00837119">
        <w:rPr>
          <w:rFonts w:eastAsia="ヒラギノ角ゴ Pro W3" w:cs="Tahoma"/>
          <w:szCs w:val="20"/>
        </w:rPr>
        <w:t>até a integral liquidação d</w:t>
      </w:r>
      <w:r w:rsidR="00A71080">
        <w:rPr>
          <w:rFonts w:eastAsia="ヒラギノ角ゴ Pro W3" w:cs="Tahoma"/>
          <w:szCs w:val="20"/>
        </w:rPr>
        <w:t>as</w:t>
      </w:r>
      <w:r w:rsidR="00A71080" w:rsidRPr="00837119">
        <w:rPr>
          <w:rFonts w:eastAsia="ヒラギノ角ゴ Pro W3" w:cs="Tahoma"/>
          <w:szCs w:val="20"/>
        </w:rPr>
        <w:t xml:space="preserve"> </w:t>
      </w:r>
      <w:r w:rsidR="00A71080">
        <w:rPr>
          <w:rFonts w:eastAsia="ヒラギノ角ゴ Pro W3" w:cs="Tahoma"/>
          <w:szCs w:val="20"/>
        </w:rPr>
        <w:t>Obrigações Garantidas</w:t>
      </w:r>
      <w:r w:rsidR="007440F4" w:rsidRPr="00CE7B0B">
        <w:rPr>
          <w:rFonts w:cs="Tahoma"/>
          <w:szCs w:val="20"/>
        </w:rPr>
        <w:t>.</w:t>
      </w:r>
    </w:p>
    <w:p w14:paraId="01A7AB93" w14:textId="0C3F309E" w:rsidR="00AD610E" w:rsidRPr="00FA6D4B" w:rsidRDefault="00AD610E">
      <w:pPr>
        <w:pStyle w:val="Level4"/>
      </w:pPr>
      <w:r w:rsidRPr="0096498F">
        <w:rPr>
          <w:rFonts w:cs="Tahoma"/>
          <w:szCs w:val="20"/>
        </w:rPr>
        <w:t xml:space="preserve">A Fiadora expressamente renuncia aos benefícios de ordem, direitos e faculdades de exoneração de qualquer natureza previstos nos artigos 333, parágrafo único, 364, 366, 821, 827, </w:t>
      </w:r>
      <w:r w:rsidR="007C788E">
        <w:rPr>
          <w:rFonts w:cs="Tahoma"/>
          <w:szCs w:val="20"/>
        </w:rPr>
        <w:t xml:space="preserve">834, </w:t>
      </w:r>
      <w:r w:rsidRPr="0096498F">
        <w:rPr>
          <w:rFonts w:cs="Tahoma"/>
          <w:szCs w:val="20"/>
        </w:rPr>
        <w:t>835, 837</w:t>
      </w:r>
      <w:r w:rsidR="007C788E">
        <w:rPr>
          <w:rFonts w:cs="Tahoma"/>
          <w:szCs w:val="20"/>
        </w:rPr>
        <w:t>, 838</w:t>
      </w:r>
      <w:r w:rsidRPr="0096498F">
        <w:rPr>
          <w:rFonts w:cs="Tahoma"/>
          <w:szCs w:val="20"/>
        </w:rPr>
        <w:t xml:space="preserve"> e </w:t>
      </w:r>
      <w:r w:rsidR="004D0CE5" w:rsidRPr="0096498F">
        <w:rPr>
          <w:rFonts w:cs="Tahoma"/>
          <w:szCs w:val="20"/>
        </w:rPr>
        <w:t>839</w:t>
      </w:r>
      <w:r w:rsidR="004D0CE5">
        <w:rPr>
          <w:rFonts w:cs="Tahoma"/>
          <w:szCs w:val="20"/>
        </w:rPr>
        <w:t> </w:t>
      </w:r>
      <w:r w:rsidRPr="0096498F">
        <w:rPr>
          <w:rFonts w:cs="Tahoma"/>
          <w:szCs w:val="20"/>
        </w:rPr>
        <w:t>todos do Código Civil, e artigos 130, inciso II, e 794 da Lei nº</w:t>
      </w:r>
      <w:r w:rsidR="00CB75EC">
        <w:rPr>
          <w:rFonts w:cs="Tahoma"/>
          <w:szCs w:val="20"/>
        </w:rPr>
        <w:t> </w:t>
      </w:r>
      <w:r w:rsidRPr="0096498F">
        <w:rPr>
          <w:rFonts w:cs="Tahoma"/>
          <w:szCs w:val="20"/>
        </w:rPr>
        <w:t>13.105, de 16 de março de 2015, conforme em vigor (“</w:t>
      </w:r>
      <w:r w:rsidRPr="0096498F">
        <w:rPr>
          <w:rFonts w:cs="Tahoma"/>
          <w:b/>
          <w:szCs w:val="20"/>
        </w:rPr>
        <w:t>Código de Processo Civil</w:t>
      </w:r>
      <w:r w:rsidRPr="0096498F">
        <w:rPr>
          <w:rFonts w:cs="Tahoma"/>
          <w:szCs w:val="20"/>
        </w:rPr>
        <w:t>”)</w:t>
      </w:r>
      <w:r>
        <w:rPr>
          <w:rFonts w:cs="Tahoma"/>
          <w:szCs w:val="20"/>
        </w:rPr>
        <w:t>.</w:t>
      </w:r>
      <w:r w:rsidR="00734F11">
        <w:rPr>
          <w:rFonts w:cs="Tahoma"/>
          <w:szCs w:val="20"/>
        </w:rPr>
        <w:t xml:space="preserve"> </w:t>
      </w:r>
    </w:p>
    <w:p w14:paraId="60A6033A" w14:textId="024AEA78" w:rsidR="00AD610E" w:rsidRPr="001E6B0B" w:rsidRDefault="00AD610E">
      <w:pPr>
        <w:pStyle w:val="Level4"/>
      </w:pPr>
      <w:r w:rsidRPr="0096498F">
        <w:rPr>
          <w:rFonts w:cs="Tahoma"/>
          <w:szCs w:val="20"/>
        </w:rPr>
        <w:t xml:space="preserve">As Obrigações Garantidas serão pagas pela Fiadora no prazo máximo de </w:t>
      </w:r>
      <w:r w:rsidR="0062108B">
        <w:rPr>
          <w:rFonts w:cs="Tahoma"/>
          <w:szCs w:val="20"/>
        </w:rPr>
        <w:t>5</w:t>
      </w:r>
      <w:r w:rsidR="000318EF" w:rsidRPr="0096498F">
        <w:rPr>
          <w:rFonts w:cs="Tahoma"/>
          <w:szCs w:val="20"/>
        </w:rPr>
        <w:t> </w:t>
      </w:r>
      <w:r w:rsidRPr="0096498F">
        <w:rPr>
          <w:rFonts w:cs="Tahoma"/>
          <w:szCs w:val="20"/>
        </w:rPr>
        <w:t>(</w:t>
      </w:r>
      <w:r w:rsidR="0062108B">
        <w:rPr>
          <w:rFonts w:cs="Tahoma"/>
          <w:szCs w:val="20"/>
        </w:rPr>
        <w:t>cinco</w:t>
      </w:r>
      <w:r w:rsidRPr="0096498F">
        <w:rPr>
          <w:rFonts w:cs="Tahoma"/>
          <w:szCs w:val="20"/>
        </w:rPr>
        <w:t>) Dia</w:t>
      </w:r>
      <w:r w:rsidR="000318EF">
        <w:rPr>
          <w:rFonts w:cs="Tahoma"/>
          <w:szCs w:val="20"/>
        </w:rPr>
        <w:t>s</w:t>
      </w:r>
      <w:r w:rsidRPr="0096498F">
        <w:rPr>
          <w:rFonts w:cs="Tahoma"/>
          <w:szCs w:val="20"/>
        </w:rPr>
        <w:t xml:space="preserve"> Út</w:t>
      </w:r>
      <w:r w:rsidR="000318EF">
        <w:rPr>
          <w:rFonts w:cs="Tahoma"/>
          <w:szCs w:val="20"/>
        </w:rPr>
        <w:t>eis</w:t>
      </w:r>
      <w:r w:rsidRPr="0096498F">
        <w:rPr>
          <w:rFonts w:cs="Tahoma"/>
          <w:szCs w:val="20"/>
        </w:rPr>
        <w:t xml:space="preserve"> após a falta de pagamento de qualquer valor devido pela Emissora</w:t>
      </w:r>
      <w:r w:rsidR="00AF4083">
        <w:rPr>
          <w:rFonts w:cs="Tahoma"/>
          <w:szCs w:val="20"/>
        </w:rPr>
        <w:t xml:space="preserve">, </w:t>
      </w:r>
      <w:r w:rsidRPr="0096498F">
        <w:rPr>
          <w:rFonts w:cs="Tahoma"/>
          <w:szCs w:val="20"/>
        </w:rPr>
        <w:t>inclusive quando da decretação de vencimento antecipado das Debêntures, conforme o caso, nos termos desta Escritura.</w:t>
      </w:r>
      <w:r w:rsidR="004233B9">
        <w:rPr>
          <w:rFonts w:cs="Tahoma"/>
          <w:szCs w:val="20"/>
        </w:rPr>
        <w:t xml:space="preserve"> </w:t>
      </w:r>
    </w:p>
    <w:p w14:paraId="32F3EC7B" w14:textId="76026A9B" w:rsidR="00AD610E" w:rsidRPr="00FA6D4B" w:rsidRDefault="00AD610E">
      <w:pPr>
        <w:pStyle w:val="Level4"/>
      </w:pPr>
      <w:r w:rsidRPr="0096498F">
        <w:rPr>
          <w:rFonts w:cs="Tahoma"/>
          <w:szCs w:val="20"/>
        </w:rPr>
        <w:t>Nenhuma objeção ou oposição da Emissora poderá ser admitida ou invocada pela Fiadora com o objetivo de escusar-se do cumprimento de suas obrigações perante os Debenturistas, desde que tais obrigações estejam em conformidade aos termos da presente Escritura</w:t>
      </w:r>
      <w:r w:rsidR="003A075F">
        <w:rPr>
          <w:rFonts w:cs="Tahoma"/>
          <w:szCs w:val="20"/>
        </w:rPr>
        <w:t xml:space="preserve"> ou se de outra forma aprovado em Assembleia Geral de Debenturistas</w:t>
      </w:r>
      <w:r w:rsidR="003E73A5" w:rsidRPr="00837119">
        <w:rPr>
          <w:rFonts w:cs="Tahoma"/>
          <w:szCs w:val="20"/>
        </w:rPr>
        <w:t>, na forma e nos prazos estipulados no artigo 124 da Lei das Sociedades por Ações e nesta Escritura, conforme definidos na Cláusula 9 abaixo</w:t>
      </w:r>
      <w:r>
        <w:rPr>
          <w:rFonts w:cs="Tahoma"/>
          <w:szCs w:val="20"/>
        </w:rPr>
        <w:t>.</w:t>
      </w:r>
    </w:p>
    <w:p w14:paraId="126DD0F1" w14:textId="4F0DE4C8" w:rsidR="00AD610E" w:rsidRPr="00FA6D4B" w:rsidRDefault="00AD610E">
      <w:pPr>
        <w:pStyle w:val="Level4"/>
      </w:pPr>
      <w:r w:rsidRPr="0096498F">
        <w:rPr>
          <w:rFonts w:cs="Tahoma"/>
          <w:szCs w:val="20"/>
        </w:rPr>
        <w:t>A Fiadora, sub-rogar-se</w:t>
      </w:r>
      <w:r w:rsidR="009E3B2B">
        <w:rPr>
          <w:rFonts w:cs="Tahoma"/>
          <w:szCs w:val="20"/>
        </w:rPr>
        <w:t>-á</w:t>
      </w:r>
      <w:r w:rsidRPr="0096498F">
        <w:rPr>
          <w:rFonts w:cs="Tahoma"/>
          <w:szCs w:val="20"/>
        </w:rPr>
        <w:t xml:space="preserve"> nos direitos de crédito dos Debenturistas contra a Emissora, caso venha a honrar, total ou parcialmente, a Fiança, até o limite da parcela da dívida efetivamente por ela honrada</w:t>
      </w:r>
      <w:r w:rsidR="003C4545">
        <w:rPr>
          <w:rFonts w:cs="Tahoma"/>
          <w:szCs w:val="20"/>
        </w:rPr>
        <w:t xml:space="preserve">. </w:t>
      </w:r>
      <w:r w:rsidR="003C4545" w:rsidRPr="003C4545">
        <w:rPr>
          <w:rFonts w:cs="Tahoma"/>
          <w:szCs w:val="20"/>
        </w:rPr>
        <w:t xml:space="preserve">A Fiadora, desde já, concorda e se obriga a: (i) somente após a integral quitação das </w:t>
      </w:r>
      <w:r w:rsidR="003C4545" w:rsidRPr="003C4545">
        <w:rPr>
          <w:rFonts w:cs="Tahoma"/>
          <w:szCs w:val="20"/>
        </w:rPr>
        <w:lastRenderedPageBreak/>
        <w:t>Obrigações Garantidas ou vencimento final sem que as Obrigações Garantidas tenham sido devidamente quitadas, exigir e/ou demandar a Emissora em decorrência de qualquer valor que tiver honrado nos termos da Obrigações Garantidas; e (</w:t>
      </w:r>
      <w:proofErr w:type="spellStart"/>
      <w:r w:rsidR="003C4545" w:rsidRPr="003C4545">
        <w:rPr>
          <w:rFonts w:cs="Tahoma"/>
          <w:szCs w:val="20"/>
        </w:rPr>
        <w:t>ii</w:t>
      </w:r>
      <w:proofErr w:type="spellEnd"/>
      <w:r w:rsidR="003C4545" w:rsidRPr="003C4545">
        <w:rPr>
          <w:rFonts w:cs="Tahoma"/>
          <w:szCs w:val="20"/>
        </w:rPr>
        <w:t>) caso receba qualquer valor da Emissora em decorrência de qualquer valor que tiver honrado nos termos desta Escritura, antes da integral quitação das Obrigações Garantidas, repassar, no prazo de 2 (dois) Dias Úteis contados da data de seu recebimento, tal valor aos Debenturistas</w:t>
      </w:r>
      <w:r w:rsidR="003C4545">
        <w:rPr>
          <w:rFonts w:cs="Tahoma"/>
          <w:szCs w:val="20"/>
        </w:rPr>
        <w:t xml:space="preserve">. </w:t>
      </w:r>
    </w:p>
    <w:p w14:paraId="05C6B5EB" w14:textId="494473A8" w:rsidR="00AD610E" w:rsidRPr="00FA6D4B" w:rsidRDefault="00AD610E">
      <w:pPr>
        <w:pStyle w:val="Level4"/>
      </w:pPr>
      <w:r w:rsidRPr="0096498F">
        <w:rPr>
          <w:rFonts w:cs="Tahoma"/>
          <w:szCs w:val="20"/>
        </w:rPr>
        <w:t xml:space="preserve">Cabe ao Agente Fiduciário requerer a execução, judicial ou extrajudicial, da Fiança, conforme função que lhe é atribuída nesta Escritura, uma vez verificada qualquer insuficiência de pagamento de quaisquer Obrigações Garantidas. A Fiança poderá ser excutida e exigida pelo Agente Fiduciário, judicial ou extrajudicialmente, quantas vezes forem necessárias até a integral e efetiva quitação de todas as Obrigações </w:t>
      </w:r>
      <w:r w:rsidRPr="00300321">
        <w:rPr>
          <w:rFonts w:cs="Tahoma"/>
          <w:szCs w:val="20"/>
        </w:rPr>
        <w:t>Garantidas</w:t>
      </w:r>
      <w:r>
        <w:rPr>
          <w:rFonts w:cs="Tahoma"/>
          <w:szCs w:val="20"/>
        </w:rPr>
        <w:t>.</w:t>
      </w:r>
    </w:p>
    <w:p w14:paraId="5D434178" w14:textId="1DE50D3A" w:rsidR="00AD610E" w:rsidRPr="00FA6D4B" w:rsidRDefault="00AD610E">
      <w:pPr>
        <w:pStyle w:val="Level4"/>
      </w:pPr>
      <w:r w:rsidRPr="0096498F">
        <w:rPr>
          <w:rFonts w:cs="Tahoma"/>
          <w:szCs w:val="20"/>
        </w:rPr>
        <w:t xml:space="preserve">Os pagamentos previstos nesta Cláusula deverão ser realizados </w:t>
      </w:r>
      <w:r w:rsidR="00EB0034" w:rsidRPr="00CE7B0B">
        <w:rPr>
          <w:rFonts w:cs="Tahoma"/>
          <w:szCs w:val="20"/>
        </w:rPr>
        <w:t xml:space="preserve">fora do âmbito da B3 e </w:t>
      </w:r>
      <w:r w:rsidRPr="0096498F">
        <w:rPr>
          <w:rFonts w:cs="Tahoma"/>
          <w:szCs w:val="20"/>
        </w:rPr>
        <w:t>de acordo com instruções recebidas do Agente Fiduciário, observado o disposto na Cláusula</w:t>
      </w:r>
      <w:r>
        <w:rPr>
          <w:rFonts w:cs="Tahoma"/>
          <w:szCs w:val="20"/>
        </w:rPr>
        <w:t xml:space="preserve"> 4.6 abaixo.</w:t>
      </w:r>
    </w:p>
    <w:p w14:paraId="28B5C02D" w14:textId="52D20B6F" w:rsidR="00AD610E" w:rsidRPr="00FA6D4B" w:rsidRDefault="00AD610E">
      <w:pPr>
        <w:pStyle w:val="Level4"/>
      </w:pPr>
      <w:r w:rsidRPr="0096498F">
        <w:rPr>
          <w:rFonts w:cs="Tahoma"/>
          <w:szCs w:val="20"/>
        </w:rPr>
        <w:t>Todos e quaisquer pagamentos realizados em relação à Fiança serão efetuados livres e líquidos, sem a dedução de quaisquer tributos, impostos, taxas, contribuições de qualquer natureza, encargos ou retenções, presentes ou futuros, bem como de quaisquer juros, multas ou demais exigibilidades fiscais, devendo a Fiadora pagar as quantias adicionais que sejam necessárias para que o Debenturista receba, após tais deduções, recolhimentos ou pagamentos, uma quantia equivalente à que teria sido recebida se tais deduções, recolhimentos ou pagamentos não fossem aplicáveis</w:t>
      </w:r>
      <w:r>
        <w:rPr>
          <w:rFonts w:cs="Tahoma"/>
          <w:szCs w:val="20"/>
        </w:rPr>
        <w:t>.</w:t>
      </w:r>
    </w:p>
    <w:p w14:paraId="5F0D8E91" w14:textId="0805B267" w:rsidR="00AD610E" w:rsidRPr="00FA6D4B" w:rsidRDefault="00AD610E">
      <w:pPr>
        <w:pStyle w:val="Level4"/>
      </w:pPr>
      <w:r w:rsidRPr="0096498F">
        <w:rPr>
          <w:rFonts w:cs="Tahoma"/>
          <w:szCs w:val="20"/>
        </w:rPr>
        <w:t xml:space="preserve">Fica desde já certo e ajustado que </w:t>
      </w:r>
      <w:r w:rsidR="003A075F">
        <w:rPr>
          <w:rFonts w:cs="Tahoma"/>
          <w:szCs w:val="20"/>
        </w:rPr>
        <w:t xml:space="preserve">a </w:t>
      </w:r>
      <w:r w:rsidR="00300321" w:rsidRPr="00300321">
        <w:rPr>
          <w:rFonts w:cs="Tahoma"/>
          <w:szCs w:val="20"/>
        </w:rPr>
        <w:t xml:space="preserve">não </w:t>
      </w:r>
      <w:r w:rsidR="00300321" w:rsidRPr="00FE0E7A">
        <w:rPr>
          <w:rFonts w:cs="Tahoma"/>
          <w:szCs w:val="20"/>
        </w:rPr>
        <w:t>execução da Fiança</w:t>
      </w:r>
      <w:r w:rsidR="00300321" w:rsidRPr="00300321">
        <w:rPr>
          <w:rFonts w:cs="Tahoma"/>
          <w:szCs w:val="20"/>
        </w:rPr>
        <w:t xml:space="preserve"> ou</w:t>
      </w:r>
      <w:r w:rsidR="00300321">
        <w:rPr>
          <w:rFonts w:cs="Tahoma"/>
          <w:szCs w:val="20"/>
        </w:rPr>
        <w:t xml:space="preserve"> </w:t>
      </w:r>
      <w:r w:rsidRPr="0096498F">
        <w:rPr>
          <w:rFonts w:cs="Tahoma"/>
          <w:szCs w:val="20"/>
        </w:rPr>
        <w:t>a inobservância dos prazos para execução da Fiança</w:t>
      </w:r>
      <w:r w:rsidR="00300321">
        <w:rPr>
          <w:rFonts w:cs="Tahoma"/>
          <w:szCs w:val="20"/>
        </w:rPr>
        <w:t>, pelo Agente Fiduciário,</w:t>
      </w:r>
      <w:r w:rsidRPr="0096498F">
        <w:rPr>
          <w:rFonts w:cs="Tahoma"/>
          <w:szCs w:val="20"/>
        </w:rPr>
        <w:t xml:space="preserve"> em favor dos Debenturistas não ensejará, sob hipótese nenhuma, perda de qualquer direito ou faculdade aqui previsto</w:t>
      </w:r>
      <w:r>
        <w:rPr>
          <w:rFonts w:cs="Tahoma"/>
          <w:szCs w:val="20"/>
        </w:rPr>
        <w:t>.</w:t>
      </w:r>
    </w:p>
    <w:p w14:paraId="5BA87611" w14:textId="0D157FC0" w:rsidR="00AD610E" w:rsidRPr="00C459A1" w:rsidRDefault="00AD610E">
      <w:pPr>
        <w:pStyle w:val="Level3"/>
        <w:keepNext/>
        <w:rPr>
          <w:rFonts w:cs="Tahoma"/>
          <w:b/>
          <w:szCs w:val="20"/>
        </w:rPr>
      </w:pPr>
      <w:r w:rsidRPr="00C459A1">
        <w:rPr>
          <w:rFonts w:cs="Tahoma"/>
          <w:b/>
          <w:szCs w:val="20"/>
        </w:rPr>
        <w:t>Garantias Reais</w:t>
      </w:r>
    </w:p>
    <w:p w14:paraId="0CD2A346" w14:textId="26AD5119" w:rsidR="00AD610E" w:rsidRPr="00E1101A" w:rsidRDefault="00AD610E">
      <w:pPr>
        <w:pStyle w:val="Level4"/>
        <w:rPr>
          <w:rFonts w:cs="Tahoma"/>
          <w:szCs w:val="20"/>
        </w:rPr>
      </w:pPr>
      <w:r w:rsidRPr="00837119">
        <w:t xml:space="preserve">Para assegurar o fiel, integral e pontual cumprimento </w:t>
      </w:r>
      <w:r>
        <w:t xml:space="preserve">das </w:t>
      </w:r>
      <w:r w:rsidRPr="00C459A1">
        <w:rPr>
          <w:bCs/>
        </w:rPr>
        <w:t xml:space="preserve">Obrigações </w:t>
      </w:r>
      <w:r w:rsidRPr="00E1101A">
        <w:rPr>
          <w:bCs/>
        </w:rPr>
        <w:t>Garantidas</w:t>
      </w:r>
      <w:r w:rsidRPr="00E1101A">
        <w:t>, as Debêntures contarão com as seguintes garantias (em conjunto, “</w:t>
      </w:r>
      <w:r w:rsidRPr="00E1101A">
        <w:rPr>
          <w:b/>
          <w:bCs/>
        </w:rPr>
        <w:t>Garantias Reais</w:t>
      </w:r>
      <w:r w:rsidRPr="00E1101A">
        <w:t>” e, em conjunto com a Fiança, “</w:t>
      </w:r>
      <w:r w:rsidRPr="00E1101A">
        <w:rPr>
          <w:b/>
        </w:rPr>
        <w:t>Garantias</w:t>
      </w:r>
      <w:r w:rsidRPr="00E1101A">
        <w:t>”):</w:t>
      </w:r>
    </w:p>
    <w:p w14:paraId="0F457606" w14:textId="0B08F84C" w:rsidR="007C60D7" w:rsidRPr="007C60D7" w:rsidRDefault="00B54591" w:rsidP="00FA6ED5">
      <w:pPr>
        <w:pStyle w:val="alpha5"/>
        <w:numPr>
          <w:ilvl w:val="0"/>
          <w:numId w:val="46"/>
        </w:numPr>
        <w:rPr>
          <w:rFonts w:eastAsia="SimSun"/>
        </w:rPr>
      </w:pPr>
      <w:r w:rsidRPr="007C60D7">
        <w:rPr>
          <w:b/>
          <w:bCs/>
        </w:rPr>
        <w:t xml:space="preserve">Alienação Fiduciária de Ações da </w:t>
      </w:r>
      <w:r w:rsidR="00357BFC" w:rsidRPr="007C60D7">
        <w:rPr>
          <w:b/>
          <w:bCs/>
        </w:rPr>
        <w:t>Emissora</w:t>
      </w:r>
      <w:r w:rsidRPr="00E1101A">
        <w:t>. Alienação fiduciária pela</w:t>
      </w:r>
      <w:r w:rsidR="0018397C">
        <w:t>s</w:t>
      </w:r>
      <w:r w:rsidR="00357BFC" w:rsidRPr="00E1101A">
        <w:t xml:space="preserve"> </w:t>
      </w:r>
      <w:r w:rsidR="004531BD">
        <w:t>Garantidora</w:t>
      </w:r>
      <w:r w:rsidR="0018397C">
        <w:t>s</w:t>
      </w:r>
      <w:r w:rsidRPr="00E1101A">
        <w:t>, em favor dos Debenturistas e representada pelo Agente Fiduciário</w:t>
      </w:r>
      <w:r w:rsidR="00357BFC" w:rsidRPr="00E1101A">
        <w:t xml:space="preserve">, </w:t>
      </w:r>
      <w:r w:rsidRPr="00E1101A">
        <w:t xml:space="preserve">de acordo com as disposições dos artigos 1.361 e seguintes do Código Civil e dos artigos 40, 100 e 113 da </w:t>
      </w:r>
      <w:r w:rsidR="005242B5" w:rsidRPr="00E1101A">
        <w:t>Lei das Sociedades por Ações</w:t>
      </w:r>
      <w:r w:rsidRPr="00E1101A">
        <w:t>, (</w:t>
      </w:r>
      <w:r w:rsidR="00677A88">
        <w:t>i.</w:t>
      </w:r>
      <w:r w:rsidRPr="00E1101A">
        <w:t xml:space="preserve">) da totalidade das ações de </w:t>
      </w:r>
      <w:r w:rsidR="000609A3" w:rsidRPr="00E1101A">
        <w:t xml:space="preserve">titularidade </w:t>
      </w:r>
      <w:r w:rsidRPr="00E1101A">
        <w:t>da</w:t>
      </w:r>
      <w:r w:rsidR="00DB5FAE">
        <w:t>s</w:t>
      </w:r>
      <w:r w:rsidRPr="00E1101A">
        <w:t xml:space="preserve"> </w:t>
      </w:r>
      <w:r w:rsidR="004531BD">
        <w:t>Garantidora</w:t>
      </w:r>
      <w:r w:rsidR="0018397C">
        <w:t>s</w:t>
      </w:r>
      <w:r w:rsidRPr="00E1101A">
        <w:t>, que representam, nesta data, 100</w:t>
      </w:r>
      <w:r w:rsidR="009453C1" w:rsidRPr="00E1101A">
        <w:t>% </w:t>
      </w:r>
      <w:r w:rsidRPr="00E1101A">
        <w:t xml:space="preserve">(cem por cento) das ações </w:t>
      </w:r>
      <w:r w:rsidR="00357BFC" w:rsidRPr="00E1101A">
        <w:t xml:space="preserve">de emissão </w:t>
      </w:r>
      <w:r w:rsidR="000609A3" w:rsidRPr="00E1101A">
        <w:t xml:space="preserve">da </w:t>
      </w:r>
      <w:r w:rsidR="00357BFC" w:rsidRPr="00E1101A">
        <w:t>Emissora</w:t>
      </w:r>
      <w:r w:rsidRPr="00E1101A">
        <w:t xml:space="preserve"> (“</w:t>
      </w:r>
      <w:r w:rsidRPr="007C60D7">
        <w:rPr>
          <w:b/>
        </w:rPr>
        <w:t>Ações</w:t>
      </w:r>
      <w:r w:rsidRPr="00E1101A">
        <w:t>”), bem como (</w:t>
      </w:r>
      <w:proofErr w:type="spellStart"/>
      <w:r w:rsidR="00677A88">
        <w:t>ii</w:t>
      </w:r>
      <w:proofErr w:type="spellEnd"/>
      <w:r w:rsidR="00677A88">
        <w:t>.</w:t>
      </w:r>
      <w:r w:rsidRPr="00E1101A">
        <w:t xml:space="preserve">) todas as ações adicionais da </w:t>
      </w:r>
      <w:r w:rsidR="00357BFC" w:rsidRPr="00E1101A">
        <w:t>Emissora</w:t>
      </w:r>
      <w:r w:rsidRPr="00E1101A">
        <w:t xml:space="preserve"> que venham a ser adquiridas a partir da presente data, seja a que título for (incluindo em virtude de subscrição ou opção, compra, permuta, </w:t>
      </w:r>
      <w:r w:rsidRPr="00E1101A">
        <w:lastRenderedPageBreak/>
        <w:t>doação, ou qualquer outro modo); (</w:t>
      </w:r>
      <w:proofErr w:type="spellStart"/>
      <w:r w:rsidR="00677A88">
        <w:t>iii</w:t>
      </w:r>
      <w:proofErr w:type="spellEnd"/>
      <w:r w:rsidR="00677A88">
        <w:t>.</w:t>
      </w:r>
      <w:r w:rsidRPr="00E1101A">
        <w:t xml:space="preserve">) </w:t>
      </w:r>
      <w:r w:rsidR="00357BFC" w:rsidRPr="00E1101A">
        <w:t>todos os títulos derivados das A</w:t>
      </w:r>
      <w:r w:rsidRPr="00E1101A">
        <w:t xml:space="preserve">ções ou de quaisquer ações adicionais ou que venham a substituí-las a qualquer título (incluindo em função de desdobramento, grupamento, incorporação, fusão, cisão ou qualquer outra forma de reorganização societária envolvendo a </w:t>
      </w:r>
      <w:r w:rsidR="00357BFC" w:rsidRPr="00E1101A">
        <w:t>Emissora</w:t>
      </w:r>
      <w:r w:rsidRPr="00E1101A">
        <w:t>, as ações ou outra operação); (</w:t>
      </w:r>
      <w:proofErr w:type="spellStart"/>
      <w:r w:rsidR="00677A88">
        <w:t>iv</w:t>
      </w:r>
      <w:proofErr w:type="spellEnd"/>
      <w:r w:rsidR="00677A88">
        <w:t>.</w:t>
      </w:r>
      <w:r w:rsidRPr="00E1101A">
        <w:t xml:space="preserve">) </w:t>
      </w:r>
      <w:r w:rsidR="00357BFC" w:rsidRPr="007C60D7">
        <w:rPr>
          <w:rFonts w:eastAsia="SimSun"/>
        </w:rPr>
        <w:t>o direito de subscrição de A</w:t>
      </w:r>
      <w:r w:rsidRPr="007C60D7">
        <w:rPr>
          <w:rFonts w:eastAsia="SimSun"/>
        </w:rPr>
        <w:t xml:space="preserve">ções de emissão da </w:t>
      </w:r>
      <w:r w:rsidRPr="00E1101A">
        <w:t xml:space="preserve">Emissora, </w:t>
      </w:r>
      <w:r w:rsidRPr="007C60D7">
        <w:rPr>
          <w:rFonts w:eastAsia="SimSun"/>
        </w:rPr>
        <w:t>bem como direitos de preferência e opções</w:t>
      </w:r>
      <w:r w:rsidR="007C60D7">
        <w:rPr>
          <w:rFonts w:eastAsia="SimSun"/>
        </w:rPr>
        <w:t>;</w:t>
      </w:r>
      <w:r w:rsidR="005370BA" w:rsidRPr="007C60D7">
        <w:rPr>
          <w:rFonts w:eastAsia="SimSun"/>
        </w:rPr>
        <w:t xml:space="preserve"> </w:t>
      </w:r>
      <w:r w:rsidR="007C60D7" w:rsidRPr="007C60D7">
        <w:rPr>
          <w:rFonts w:eastAsia="SimSun"/>
        </w:rPr>
        <w:t>e (</w:t>
      </w:r>
      <w:r w:rsidR="00242F0C">
        <w:rPr>
          <w:rFonts w:eastAsia="SimSun"/>
        </w:rPr>
        <w:t>v</w:t>
      </w:r>
      <w:r w:rsidR="007C60D7" w:rsidRPr="007C60D7">
        <w:rPr>
          <w:rFonts w:eastAsia="SimSun"/>
        </w:rPr>
        <w:t>) de todos os dividendos, lucros, frutos,</w:t>
      </w:r>
      <w:r w:rsidR="007C60D7">
        <w:rPr>
          <w:rFonts w:eastAsia="SimSun"/>
        </w:rPr>
        <w:t xml:space="preserve"> </w:t>
      </w:r>
      <w:r w:rsidR="007C60D7" w:rsidRPr="007C60D7">
        <w:rPr>
          <w:rFonts w:eastAsia="SimSun"/>
        </w:rPr>
        <w:t>rendimentos, pagamentos, créditos e outros direitos econômicos e</w:t>
      </w:r>
      <w:r w:rsidR="007C60D7">
        <w:rPr>
          <w:rFonts w:eastAsia="SimSun"/>
        </w:rPr>
        <w:t xml:space="preserve"> </w:t>
      </w:r>
      <w:r w:rsidR="007C60D7" w:rsidRPr="007C60D7">
        <w:rPr>
          <w:rFonts w:eastAsia="SimSun"/>
        </w:rPr>
        <w:t>valores inerentes às Ações alienadas e/ou aos outros direitos ou</w:t>
      </w:r>
      <w:r w:rsidR="007C60D7">
        <w:rPr>
          <w:rFonts w:eastAsia="SimSun"/>
        </w:rPr>
        <w:t xml:space="preserve"> a </w:t>
      </w:r>
      <w:r w:rsidR="007C60D7" w:rsidRPr="007C60D7">
        <w:rPr>
          <w:rFonts w:eastAsia="SimSun"/>
        </w:rPr>
        <w:t>eles atribuíveis, gerados, declarados, distribuídos, pagos ou creditados a partir da presente data (incluindo dividendos, juros</w:t>
      </w:r>
      <w:r w:rsidR="007C60D7">
        <w:rPr>
          <w:rFonts w:eastAsia="SimSun"/>
        </w:rPr>
        <w:t xml:space="preserve"> </w:t>
      </w:r>
      <w:r w:rsidR="007C60D7" w:rsidRPr="007C60D7">
        <w:rPr>
          <w:rFonts w:eastAsia="SimSun"/>
        </w:rPr>
        <w:t>sobre capital próprio e valores devidos por conta de redução de</w:t>
      </w:r>
      <w:r w:rsidR="007C60D7">
        <w:rPr>
          <w:rFonts w:eastAsia="SimSun"/>
        </w:rPr>
        <w:t xml:space="preserve"> </w:t>
      </w:r>
      <w:r w:rsidR="007C60D7" w:rsidRPr="007C60D7">
        <w:rPr>
          <w:rFonts w:eastAsia="SimSun"/>
        </w:rPr>
        <w:t>capital, amortização, resgate, reembolso ou outra operação)</w:t>
      </w:r>
      <w:r w:rsidR="007C60D7">
        <w:rPr>
          <w:rFonts w:eastAsia="SimSun"/>
        </w:rPr>
        <w:t xml:space="preserve"> </w:t>
      </w:r>
      <w:r w:rsidR="007C60D7" w:rsidRPr="00E1101A">
        <w:rPr>
          <w:color w:val="000000" w:themeColor="text1"/>
        </w:rPr>
        <w:t>(“</w:t>
      </w:r>
      <w:r w:rsidR="007C60D7" w:rsidRPr="00E1101A">
        <w:rPr>
          <w:b/>
          <w:bCs/>
        </w:rPr>
        <w:t>Alienação Fiduciária de Ações da Emissora</w:t>
      </w:r>
      <w:r w:rsidR="007C60D7" w:rsidRPr="00E1101A">
        <w:t xml:space="preserve">”), nos termos do </w:t>
      </w:r>
      <w:r w:rsidR="007C60D7" w:rsidRPr="00E1101A">
        <w:rPr>
          <w:color w:val="000000" w:themeColor="text1"/>
        </w:rPr>
        <w:t xml:space="preserve">Instrumento Particular de Alienação Fiduciária de Ações em Garantia e Outras Avenças, </w:t>
      </w:r>
      <w:r w:rsidR="007C60D7" w:rsidRPr="00E1101A">
        <w:t>celebrado</w:t>
      </w:r>
      <w:r w:rsidR="007C60D7" w:rsidRPr="00E1101A">
        <w:rPr>
          <w:color w:val="000000" w:themeColor="text1"/>
        </w:rPr>
        <w:t xml:space="preserve"> entre a</w:t>
      </w:r>
      <w:r w:rsidR="0018397C">
        <w:rPr>
          <w:color w:val="000000" w:themeColor="text1"/>
        </w:rPr>
        <w:t>s</w:t>
      </w:r>
      <w:r w:rsidR="007C60D7" w:rsidRPr="00E1101A">
        <w:rPr>
          <w:color w:val="000000" w:themeColor="text1"/>
        </w:rPr>
        <w:t xml:space="preserve"> </w:t>
      </w:r>
      <w:r w:rsidR="004531BD">
        <w:rPr>
          <w:color w:val="000000" w:themeColor="text1"/>
        </w:rPr>
        <w:t>Garantidora</w:t>
      </w:r>
      <w:r w:rsidR="0018397C">
        <w:rPr>
          <w:color w:val="000000" w:themeColor="text1"/>
        </w:rPr>
        <w:t>s</w:t>
      </w:r>
      <w:r w:rsidR="007C60D7" w:rsidRPr="00E1101A">
        <w:rPr>
          <w:color w:val="000000" w:themeColor="text1"/>
        </w:rPr>
        <w:t>, o Agente Fiduciário e a Emissora, na qualidade de interveniente anuente (“</w:t>
      </w:r>
      <w:r w:rsidR="007C60D7" w:rsidRPr="00E1101A">
        <w:rPr>
          <w:b/>
          <w:bCs/>
        </w:rPr>
        <w:t>Contrato de Alienação Fiduciária de Ações da Emissora</w:t>
      </w:r>
      <w:r w:rsidR="007C60D7" w:rsidRPr="00E1101A">
        <w:t>”);</w:t>
      </w:r>
    </w:p>
    <w:p w14:paraId="2B268A98" w14:textId="630EAF09" w:rsidR="007046C8" w:rsidRPr="00E1101A" w:rsidRDefault="00B54591" w:rsidP="00A907D5">
      <w:pPr>
        <w:pStyle w:val="alpha5"/>
      </w:pPr>
      <w:r w:rsidRPr="00E1101A">
        <w:rPr>
          <w:b/>
          <w:bCs/>
        </w:rPr>
        <w:t>Cessão Fiduciária de Direitos Creditórios da Emissora</w:t>
      </w:r>
      <w:r w:rsidRPr="00E1101A">
        <w:t>. A Emissora se obriga a ceder fiduciariamente em favor dos Debenturistas, representados pelo Agente Fiduciário, nos termos do parágrafo 3º do artigo 66-B da Lei 4.728, (i) a totalidade dos Direitos Creditórios da Emissora (conforme definido no Contrato de Cessão Fiduciária de Direitos Creditórios da Emissora</w:t>
      </w:r>
      <w:r w:rsidR="007046C8" w:rsidRPr="00E1101A">
        <w:t>)</w:t>
      </w:r>
      <w:r w:rsidR="008E0468" w:rsidRPr="00E1101A">
        <w:t xml:space="preserve">; e </w:t>
      </w:r>
      <w:r w:rsidRPr="00E1101A">
        <w:t>(</w:t>
      </w:r>
      <w:proofErr w:type="spellStart"/>
      <w:r w:rsidRPr="00E1101A">
        <w:t>ii</w:t>
      </w:r>
      <w:proofErr w:type="spellEnd"/>
      <w:r w:rsidRPr="00E1101A">
        <w:t>) </w:t>
      </w:r>
      <w:r w:rsidR="007046C8" w:rsidRPr="00E1101A">
        <w:t xml:space="preserve">os </w:t>
      </w:r>
      <w:r w:rsidRPr="00E1101A">
        <w:t>direitos creditórios da Emissora (incluindo receitas</w:t>
      </w:r>
      <w:r w:rsidR="008E0468" w:rsidRPr="00E1101A">
        <w:t xml:space="preserve"> oriundas de apólices de seguros e direitos emergentes</w:t>
      </w:r>
      <w:r w:rsidRPr="00E1101A">
        <w:t xml:space="preserve">) decorrentes dos recursos mantidos e/ou depositados </w:t>
      </w:r>
      <w:r w:rsidR="001C2CE7" w:rsidRPr="00E1101A">
        <w:t>na</w:t>
      </w:r>
      <w:r w:rsidRPr="00E1101A">
        <w:t xml:space="preserve"> </w:t>
      </w:r>
      <w:r w:rsidR="006863EE" w:rsidRPr="00E1101A">
        <w:t>conta</w:t>
      </w:r>
      <w:r w:rsidR="006863EE" w:rsidRPr="00E1101A">
        <w:rPr>
          <w:spacing w:val="2"/>
        </w:rPr>
        <w:t xml:space="preserve"> vinculada </w:t>
      </w:r>
      <w:r w:rsidRPr="00E1101A">
        <w:rPr>
          <w:spacing w:val="2"/>
        </w:rPr>
        <w:t xml:space="preserve">de titularidade da </w:t>
      </w:r>
      <w:r w:rsidRPr="00E1101A">
        <w:t xml:space="preserve">Emissora </w:t>
      </w:r>
      <w:r w:rsidRPr="00E1101A">
        <w:rPr>
          <w:spacing w:val="2"/>
        </w:rPr>
        <w:t>também cedida fiduciariamente em favor dos Debenturistas, representados pelo Agente Fiduciário</w:t>
      </w:r>
      <w:r w:rsidRPr="00E1101A">
        <w:t xml:space="preserve">, </w:t>
      </w:r>
      <w:r w:rsidR="007046C8" w:rsidRPr="00E1101A">
        <w:t>na qual serão creditados todos os</w:t>
      </w:r>
      <w:r w:rsidR="008E0468" w:rsidRPr="00E1101A">
        <w:t xml:space="preserve"> Direitos Creditórios da Emissora (conforme definido no Contrato de Cessão Fiduciária de Direitos Creditórios da Emissora)</w:t>
      </w:r>
      <w:r w:rsidR="007046C8" w:rsidRPr="00E1101A">
        <w:t>,</w:t>
      </w:r>
      <w:r w:rsidRPr="00E1101A">
        <w:t xml:space="preserve"> bem como todos os créditos e/ou recursos recebidos, depositados ou mantidos na referida conta vinculada ou eventualmente em trânsito (inclusive enquanto pendentes em virtude do processo de compensação bancária), </w:t>
      </w:r>
      <w:r w:rsidRPr="006D1993">
        <w:t>todas as aplicações, investimentos, juros, proventos, ganhos ou outros rendimentos produzidos com tais créditos ou recursos</w:t>
      </w:r>
      <w:r w:rsidR="00E25AFF">
        <w:t xml:space="preserve"> </w:t>
      </w:r>
      <w:r w:rsidR="00434374" w:rsidRPr="00E1101A">
        <w:t>(</w:t>
      </w:r>
      <w:r w:rsidR="00E25AFF">
        <w:t>respectivamente “</w:t>
      </w:r>
      <w:r w:rsidR="00E25AFF" w:rsidRPr="00FA6ED5">
        <w:rPr>
          <w:b/>
        </w:rPr>
        <w:t>Conta Vinculada</w:t>
      </w:r>
      <w:r w:rsidR="00E25AFF">
        <w:t xml:space="preserve">” e </w:t>
      </w:r>
      <w:r w:rsidR="00434374" w:rsidRPr="00E1101A">
        <w:t>“</w:t>
      </w:r>
      <w:r w:rsidR="00434374" w:rsidRPr="00E1101A">
        <w:rPr>
          <w:b/>
          <w:bCs/>
        </w:rPr>
        <w:t>Cessão Fiduciária de Direitos Creditórios da Emissora</w:t>
      </w:r>
      <w:r w:rsidR="00434374" w:rsidRPr="00E1101A">
        <w:t xml:space="preserve">”), nos termos </w:t>
      </w:r>
      <w:r w:rsidR="006863EE" w:rsidRPr="00E1101A">
        <w:t>do “Instrumento Particular de Contrato de Cessão Fiduciária de Direitos de Crédito e Outras Avenças”, do qual são partes a Emissora e o Agente Fiduciário (“</w:t>
      </w:r>
      <w:r w:rsidR="006863EE" w:rsidRPr="00E1101A">
        <w:rPr>
          <w:b/>
          <w:bCs/>
        </w:rPr>
        <w:t>Contrato de Cessão Fiduciária de Direitos Creditórios da Emissora</w:t>
      </w:r>
      <w:r w:rsidR="006863EE" w:rsidRPr="00E1101A">
        <w:t>”</w:t>
      </w:r>
      <w:r w:rsidR="008E0468" w:rsidRPr="00E1101A">
        <w:t xml:space="preserve"> e, em conjunto com o </w:t>
      </w:r>
      <w:r w:rsidR="008E0468" w:rsidRPr="00E1101A">
        <w:rPr>
          <w:bCs/>
        </w:rPr>
        <w:t>Contrato de Alienação Fiduciária de Ações da Emissora</w:t>
      </w:r>
      <w:r w:rsidR="008E0468" w:rsidRPr="00E1101A">
        <w:t>, os “</w:t>
      </w:r>
      <w:r w:rsidR="008E0468" w:rsidRPr="00E1101A">
        <w:rPr>
          <w:b/>
        </w:rPr>
        <w:t>Contratos de Garantia</w:t>
      </w:r>
      <w:r w:rsidR="008E0468" w:rsidRPr="00E1101A">
        <w:t>”</w:t>
      </w:r>
      <w:r w:rsidR="006863EE" w:rsidRPr="00E1101A">
        <w:t>)</w:t>
      </w:r>
      <w:r w:rsidR="00357BFC" w:rsidRPr="00E1101A">
        <w:t>.</w:t>
      </w:r>
      <w:r w:rsidR="00300321">
        <w:t xml:space="preserve"> </w:t>
      </w:r>
    </w:p>
    <w:p w14:paraId="0B614FC1" w14:textId="61F85862" w:rsidR="00B54591" w:rsidRPr="00837119" w:rsidRDefault="00B54591">
      <w:pPr>
        <w:pStyle w:val="Level3"/>
        <w:rPr>
          <w:rFonts w:cs="Tahoma"/>
          <w:szCs w:val="20"/>
        </w:rPr>
      </w:pPr>
      <w:r w:rsidRPr="00837119">
        <w:rPr>
          <w:rFonts w:cs="Tahoma"/>
          <w:szCs w:val="20"/>
        </w:rPr>
        <w:lastRenderedPageBreak/>
        <w:t xml:space="preserve">Em razão das Garantias Reais, cada um dos Contratos de Garantia e seus eventuais aditamentos, deverão ser celebrados e registrados pela Emissora, às suas expensas, no competente Cartório de Registro de Títulos e Documentos das circunscrições territoriais </w:t>
      </w:r>
      <w:r w:rsidR="00871F8D" w:rsidRPr="00837119">
        <w:rPr>
          <w:rFonts w:cs="Tahoma"/>
          <w:szCs w:val="20"/>
        </w:rPr>
        <w:t>d</w:t>
      </w:r>
      <w:r w:rsidR="00871F8D">
        <w:rPr>
          <w:rFonts w:cs="Tahoma"/>
          <w:szCs w:val="20"/>
        </w:rPr>
        <w:t>o</w:t>
      </w:r>
      <w:r w:rsidR="00871F8D" w:rsidRPr="00837119">
        <w:rPr>
          <w:rFonts w:cs="Tahoma"/>
          <w:szCs w:val="20"/>
        </w:rPr>
        <w:t xml:space="preserve">s </w:t>
      </w:r>
      <w:r w:rsidR="00871F8D">
        <w:rPr>
          <w:rFonts w:cs="Tahoma"/>
          <w:szCs w:val="20"/>
        </w:rPr>
        <w:t>domicílios</w:t>
      </w:r>
      <w:r w:rsidRPr="00837119">
        <w:rPr>
          <w:rFonts w:cs="Tahoma"/>
          <w:szCs w:val="20"/>
        </w:rPr>
        <w:t xml:space="preserve"> das respectivas partes de cada instrumento, nos termos da </w:t>
      </w:r>
      <w:r w:rsidR="00B1511C">
        <w:rPr>
          <w:rFonts w:cs="Tahoma"/>
          <w:szCs w:val="20"/>
        </w:rPr>
        <w:t>Lei de Registro</w:t>
      </w:r>
      <w:r w:rsidR="00DB5FAE">
        <w:rPr>
          <w:rFonts w:cs="Tahoma"/>
          <w:szCs w:val="20"/>
        </w:rPr>
        <w:t>s</w:t>
      </w:r>
      <w:r w:rsidR="00B1511C">
        <w:rPr>
          <w:rFonts w:cs="Tahoma"/>
          <w:szCs w:val="20"/>
        </w:rPr>
        <w:t xml:space="preserve"> Públicos</w:t>
      </w:r>
      <w:r w:rsidR="005929B2">
        <w:rPr>
          <w:rFonts w:cs="Tahoma"/>
          <w:szCs w:val="20"/>
        </w:rPr>
        <w:t>,</w:t>
      </w:r>
      <w:r w:rsidRPr="00837119">
        <w:rPr>
          <w:rFonts w:cs="Tahoma"/>
          <w:szCs w:val="20"/>
        </w:rPr>
        <w:t xml:space="preserve"> antes da data de liquidação financeira das Debêntures.</w:t>
      </w:r>
      <w:r w:rsidR="006F1BEE">
        <w:rPr>
          <w:rFonts w:cs="Tahoma"/>
          <w:szCs w:val="20"/>
        </w:rPr>
        <w:t xml:space="preserve"> </w:t>
      </w:r>
      <w:r w:rsidR="006F1BEE" w:rsidRPr="00837119">
        <w:t xml:space="preserve">A Emissora deverá enviar ao Agente Fiduciário 1 (uma) via original </w:t>
      </w:r>
      <w:r w:rsidR="006F1BEE">
        <w:t xml:space="preserve">de </w:t>
      </w:r>
      <w:r w:rsidR="006F1BEE" w:rsidRPr="00837119">
        <w:rPr>
          <w:rFonts w:cs="Tahoma"/>
          <w:szCs w:val="20"/>
        </w:rPr>
        <w:t>cada um dos Contratos de Garantia e seus eventuais aditamentos</w:t>
      </w:r>
      <w:r w:rsidR="006F1BEE" w:rsidRPr="00837119">
        <w:t xml:space="preserve"> devidamente registrados </w:t>
      </w:r>
      <w:r w:rsidR="00871F8D">
        <w:rPr>
          <w:rFonts w:cs="Tahoma"/>
          <w:szCs w:val="20"/>
        </w:rPr>
        <w:t>em cada</w:t>
      </w:r>
      <w:r w:rsidR="006F1BEE" w:rsidRPr="00837119">
        <w:rPr>
          <w:rFonts w:cs="Tahoma"/>
          <w:szCs w:val="20"/>
        </w:rPr>
        <w:t xml:space="preserve"> Cartório de Registro de Títulos e Documentos</w:t>
      </w:r>
      <w:r w:rsidR="006F1BEE" w:rsidRPr="00837119">
        <w:t xml:space="preserve"> </w:t>
      </w:r>
      <w:r w:rsidR="00871F8D">
        <w:t xml:space="preserve">competente </w:t>
      </w:r>
      <w:r w:rsidR="006F1BEE" w:rsidRPr="00837119">
        <w:t xml:space="preserve">em até </w:t>
      </w:r>
      <w:r w:rsidR="00A71080">
        <w:t>2</w:t>
      </w:r>
      <w:r w:rsidR="00CB75EC">
        <w:t> </w:t>
      </w:r>
      <w:r w:rsidR="006F1BEE" w:rsidRPr="00837119">
        <w:t>(</w:t>
      </w:r>
      <w:r w:rsidR="00A71080">
        <w:t>dois</w:t>
      </w:r>
      <w:r w:rsidR="006F1BEE" w:rsidRPr="00837119">
        <w:t>) Dias Úteis</w:t>
      </w:r>
      <w:r w:rsidR="006F1BEE" w:rsidRPr="00837119" w:rsidDel="007D384A">
        <w:t xml:space="preserve"> </w:t>
      </w:r>
      <w:r w:rsidR="006F1BEE" w:rsidRPr="00837119">
        <w:t>após a data da realização dos registros</w:t>
      </w:r>
      <w:r w:rsidR="006F1BEE">
        <w:rPr>
          <w:rFonts w:cs="Tahoma"/>
          <w:szCs w:val="20"/>
        </w:rPr>
        <w:t>.</w:t>
      </w:r>
    </w:p>
    <w:p w14:paraId="2F3D5F1B" w14:textId="3049EB23" w:rsidR="00B54591" w:rsidRDefault="00B54591">
      <w:pPr>
        <w:pStyle w:val="Level3"/>
        <w:rPr>
          <w:rFonts w:cs="Tahoma"/>
          <w:szCs w:val="20"/>
        </w:rPr>
      </w:pPr>
      <w:r w:rsidRPr="00837119">
        <w:rPr>
          <w:rFonts w:cs="Tahoma"/>
          <w:szCs w:val="20"/>
        </w:rPr>
        <w:t xml:space="preserve">Adicionalmente ao registro no competente Cartório de Registro de Títulos e Documentos, a </w:t>
      </w:r>
      <w:r w:rsidR="000609A3" w:rsidRPr="00837119">
        <w:rPr>
          <w:rFonts w:cs="Tahoma"/>
          <w:szCs w:val="20"/>
        </w:rPr>
        <w:t>Alienaç</w:t>
      </w:r>
      <w:r w:rsidR="000609A3">
        <w:rPr>
          <w:rFonts w:cs="Tahoma"/>
          <w:szCs w:val="20"/>
        </w:rPr>
        <w:t>ão</w:t>
      </w:r>
      <w:r w:rsidR="000609A3" w:rsidRPr="00837119">
        <w:rPr>
          <w:rFonts w:cs="Tahoma"/>
          <w:szCs w:val="20"/>
        </w:rPr>
        <w:t xml:space="preserve"> </w:t>
      </w:r>
      <w:r w:rsidRPr="00837119">
        <w:rPr>
          <w:rFonts w:cs="Tahoma"/>
          <w:szCs w:val="20"/>
        </w:rPr>
        <w:t xml:space="preserve">Fiduciária </w:t>
      </w:r>
      <w:r w:rsidR="005929B2">
        <w:rPr>
          <w:rFonts w:cs="Tahoma"/>
          <w:szCs w:val="20"/>
        </w:rPr>
        <w:t xml:space="preserve">de Ações da Emissora </w:t>
      </w:r>
      <w:r w:rsidR="000609A3" w:rsidRPr="00837119">
        <w:rPr>
          <w:rFonts w:cs="Tahoma"/>
          <w:szCs w:val="20"/>
        </w:rPr>
        <w:t>ser</w:t>
      </w:r>
      <w:r w:rsidR="000609A3">
        <w:rPr>
          <w:rFonts w:cs="Tahoma"/>
          <w:szCs w:val="20"/>
        </w:rPr>
        <w:t>á</w:t>
      </w:r>
      <w:r w:rsidR="000609A3" w:rsidRPr="00837119">
        <w:rPr>
          <w:rFonts w:cs="Tahoma"/>
          <w:szCs w:val="20"/>
        </w:rPr>
        <w:t xml:space="preserve"> </w:t>
      </w:r>
      <w:r w:rsidRPr="00837119">
        <w:rPr>
          <w:rFonts w:cs="Tahoma"/>
          <w:szCs w:val="20"/>
        </w:rPr>
        <w:t>averbada no respectivo Livro de Registro de Ações Nominativas</w:t>
      </w:r>
      <w:r w:rsidR="008E0468">
        <w:rPr>
          <w:rFonts w:cs="Tahoma"/>
          <w:szCs w:val="20"/>
        </w:rPr>
        <w:t xml:space="preserve"> da Emissora</w:t>
      </w:r>
      <w:r w:rsidRPr="00837119">
        <w:rPr>
          <w:rFonts w:cs="Tahoma"/>
          <w:szCs w:val="20"/>
        </w:rPr>
        <w:t xml:space="preserve">, no prazo estabelecido no Contrato de Alienação Fiduciária, nos termos do artigo 40 da </w:t>
      </w:r>
      <w:r w:rsidR="005242B5">
        <w:t>Lei das Sociedades por Ações</w:t>
      </w:r>
      <w:r w:rsidRPr="00837119">
        <w:rPr>
          <w:rFonts w:cs="Tahoma"/>
          <w:szCs w:val="20"/>
        </w:rPr>
        <w:t>.</w:t>
      </w:r>
    </w:p>
    <w:p w14:paraId="577E13D0" w14:textId="20E0CB74" w:rsidR="0097110E" w:rsidRDefault="003857D0">
      <w:pPr>
        <w:pStyle w:val="Level3"/>
        <w:rPr>
          <w:rFonts w:cs="Tahoma"/>
          <w:szCs w:val="20"/>
        </w:rPr>
      </w:pPr>
      <w:r>
        <w:rPr>
          <w:rFonts w:cs="Tahoma"/>
          <w:szCs w:val="20"/>
        </w:rPr>
        <w:t xml:space="preserve">Sem prejuízo do previsto acima, </w:t>
      </w:r>
      <w:r w:rsidR="00D3226F">
        <w:rPr>
          <w:rFonts w:cs="Tahoma"/>
          <w:szCs w:val="20"/>
        </w:rPr>
        <w:t>na hipótese de a Emissora contratar empréstimos de longo prazo no âmbito do Projeto</w:t>
      </w:r>
      <w:r w:rsidR="003E7349">
        <w:rPr>
          <w:rFonts w:cs="Tahoma"/>
          <w:szCs w:val="20"/>
        </w:rPr>
        <w:t xml:space="preserve"> (ou fiança bancária relacionada)</w:t>
      </w:r>
      <w:r w:rsidR="00AA5278">
        <w:rPr>
          <w:rFonts w:cs="Tahoma"/>
          <w:szCs w:val="20"/>
        </w:rPr>
        <w:t>, cujos desembolsos (ou emissão das cartas de fiança) dependam da</w:t>
      </w:r>
      <w:r w:rsidR="003E7349">
        <w:rPr>
          <w:rFonts w:cs="Tahoma"/>
          <w:szCs w:val="20"/>
        </w:rPr>
        <w:t xml:space="preserve"> liberação </w:t>
      </w:r>
      <w:r w:rsidR="005D1A32">
        <w:rPr>
          <w:rFonts w:cs="Tahoma"/>
          <w:szCs w:val="20"/>
        </w:rPr>
        <w:t xml:space="preserve">ou o compartilhamento </w:t>
      </w:r>
      <w:r w:rsidR="003E7349">
        <w:rPr>
          <w:rFonts w:cs="Tahoma"/>
          <w:szCs w:val="20"/>
        </w:rPr>
        <w:t>das Garantias Reais aqui previstas</w:t>
      </w:r>
      <w:r w:rsidR="000D0B76">
        <w:rPr>
          <w:rFonts w:cs="Tahoma"/>
          <w:szCs w:val="20"/>
        </w:rPr>
        <w:t xml:space="preserve"> (“</w:t>
      </w:r>
      <w:r w:rsidR="000D0B76" w:rsidRPr="004268FC">
        <w:rPr>
          <w:rFonts w:cs="Tahoma"/>
          <w:b/>
          <w:szCs w:val="20"/>
        </w:rPr>
        <w:t>Take Out Longo Prazo</w:t>
      </w:r>
      <w:r w:rsidR="000D0B76">
        <w:rPr>
          <w:rFonts w:cs="Tahoma"/>
          <w:szCs w:val="20"/>
        </w:rPr>
        <w:t>”)</w:t>
      </w:r>
      <w:r w:rsidR="003E7349">
        <w:rPr>
          <w:rFonts w:cs="Tahoma"/>
          <w:szCs w:val="20"/>
        </w:rPr>
        <w:t>, a Emissora deverá notificar o Agente Fiduciário solicitando</w:t>
      </w:r>
      <w:r w:rsidR="005D1A32">
        <w:rPr>
          <w:rFonts w:cs="Tahoma"/>
          <w:szCs w:val="20"/>
        </w:rPr>
        <w:t xml:space="preserve"> (i) </w:t>
      </w:r>
      <w:r w:rsidR="003E7349">
        <w:rPr>
          <w:rFonts w:cs="Tahoma"/>
          <w:szCs w:val="20"/>
        </w:rPr>
        <w:t xml:space="preserve">a liberação </w:t>
      </w:r>
      <w:r w:rsidR="005D1A32">
        <w:rPr>
          <w:rFonts w:cs="Tahoma"/>
          <w:szCs w:val="20"/>
        </w:rPr>
        <w:t xml:space="preserve">integral </w:t>
      </w:r>
      <w:r w:rsidR="003E7349">
        <w:rPr>
          <w:rFonts w:cs="Tahoma"/>
          <w:szCs w:val="20"/>
        </w:rPr>
        <w:t xml:space="preserve">das Garantias Reais com base exclusivamente </w:t>
      </w:r>
      <w:r w:rsidR="009E23CB">
        <w:rPr>
          <w:rFonts w:cs="Tahoma"/>
          <w:szCs w:val="20"/>
        </w:rPr>
        <w:t>no Take Out Longo Prazo</w:t>
      </w:r>
      <w:r w:rsidR="00AA5278">
        <w:rPr>
          <w:rFonts w:cs="Tahoma"/>
          <w:szCs w:val="20"/>
        </w:rPr>
        <w:t>, caso os recursos oriundos do Take Out Longo Prazo sejam suficientes para quitação integral das Obrigações Garantidas</w:t>
      </w:r>
      <w:r w:rsidR="005D1A32">
        <w:rPr>
          <w:rFonts w:cs="Tahoma"/>
          <w:szCs w:val="20"/>
        </w:rPr>
        <w:t>; ou (</w:t>
      </w:r>
      <w:proofErr w:type="spellStart"/>
      <w:r w:rsidR="005D1A32">
        <w:rPr>
          <w:rFonts w:cs="Tahoma"/>
          <w:szCs w:val="20"/>
        </w:rPr>
        <w:t>ii</w:t>
      </w:r>
      <w:proofErr w:type="spellEnd"/>
      <w:r w:rsidR="005D1A32">
        <w:rPr>
          <w:rFonts w:cs="Tahoma"/>
          <w:szCs w:val="20"/>
        </w:rPr>
        <w:t xml:space="preserve">) o compartilhamento das </w:t>
      </w:r>
      <w:r w:rsidR="00AA5278">
        <w:rPr>
          <w:rFonts w:cs="Tahoma"/>
          <w:szCs w:val="20"/>
        </w:rPr>
        <w:t>Garantias Reais</w:t>
      </w:r>
      <w:r w:rsidR="005D1A32">
        <w:rPr>
          <w:rFonts w:cs="Tahoma"/>
          <w:szCs w:val="20"/>
        </w:rPr>
        <w:t xml:space="preserve"> com o</w:t>
      </w:r>
      <w:r w:rsidR="00BF2CB7">
        <w:rPr>
          <w:rFonts w:cs="Tahoma"/>
          <w:szCs w:val="20"/>
        </w:rPr>
        <w:t>(s)</w:t>
      </w:r>
      <w:r w:rsidR="005D1A32">
        <w:rPr>
          <w:rFonts w:cs="Tahoma"/>
          <w:szCs w:val="20"/>
        </w:rPr>
        <w:t xml:space="preserve"> respectivo</w:t>
      </w:r>
      <w:r w:rsidR="00BF2CB7">
        <w:rPr>
          <w:rFonts w:cs="Tahoma"/>
          <w:szCs w:val="20"/>
        </w:rPr>
        <w:t>(s)</w:t>
      </w:r>
      <w:r w:rsidR="005D1A32">
        <w:rPr>
          <w:rFonts w:cs="Tahoma"/>
          <w:szCs w:val="20"/>
        </w:rPr>
        <w:t xml:space="preserve"> credor</w:t>
      </w:r>
      <w:r w:rsidR="00BF2CB7">
        <w:rPr>
          <w:rFonts w:cs="Tahoma"/>
          <w:szCs w:val="20"/>
        </w:rPr>
        <w:t>(es)</w:t>
      </w:r>
      <w:r w:rsidR="005D1A32">
        <w:rPr>
          <w:rFonts w:cs="Tahoma"/>
          <w:szCs w:val="20"/>
        </w:rPr>
        <w:t xml:space="preserve"> do Take Out Longo Prazo</w:t>
      </w:r>
      <w:r w:rsidR="00AA5278">
        <w:rPr>
          <w:rFonts w:cs="Tahoma"/>
          <w:szCs w:val="20"/>
        </w:rPr>
        <w:t>, caso os recursos oriundos do Take O</w:t>
      </w:r>
      <w:r w:rsidR="0097110E">
        <w:rPr>
          <w:rFonts w:cs="Tahoma"/>
          <w:szCs w:val="20"/>
        </w:rPr>
        <w:t>ut Longo Prazo não sejam suficientes para quitaç</w:t>
      </w:r>
      <w:r w:rsidR="00BF2CB7">
        <w:rPr>
          <w:rFonts w:cs="Tahoma"/>
          <w:szCs w:val="20"/>
        </w:rPr>
        <w:t>ão integral</w:t>
      </w:r>
      <w:r w:rsidR="0097110E">
        <w:rPr>
          <w:rFonts w:cs="Tahoma"/>
          <w:szCs w:val="20"/>
        </w:rPr>
        <w:t xml:space="preserve"> mas apenas </w:t>
      </w:r>
      <w:r w:rsidR="002A3EEF">
        <w:rPr>
          <w:rFonts w:cs="Tahoma"/>
          <w:szCs w:val="20"/>
        </w:rPr>
        <w:t xml:space="preserve">para </w:t>
      </w:r>
      <w:r w:rsidR="0097110E">
        <w:rPr>
          <w:rFonts w:cs="Tahoma"/>
          <w:szCs w:val="20"/>
        </w:rPr>
        <w:t>amortização parcial das Obrigações Garantidas</w:t>
      </w:r>
      <w:r w:rsidR="003E7349">
        <w:rPr>
          <w:rFonts w:cs="Tahoma"/>
          <w:szCs w:val="20"/>
        </w:rPr>
        <w:t xml:space="preserve">, </w:t>
      </w:r>
      <w:r w:rsidR="0097110E">
        <w:rPr>
          <w:rFonts w:cs="Tahoma"/>
          <w:szCs w:val="20"/>
        </w:rPr>
        <w:t xml:space="preserve">em ambos os casos </w:t>
      </w:r>
      <w:r w:rsidR="003E7349">
        <w:rPr>
          <w:rFonts w:cs="Tahoma"/>
          <w:szCs w:val="20"/>
        </w:rPr>
        <w:t>fornecendo os documentos comprobatórios para tanto</w:t>
      </w:r>
      <w:r w:rsidR="00AA5278">
        <w:rPr>
          <w:rFonts w:cs="Tahoma"/>
          <w:szCs w:val="20"/>
        </w:rPr>
        <w:t>.</w:t>
      </w:r>
      <w:r w:rsidR="003E7349">
        <w:rPr>
          <w:rFonts w:cs="Tahoma"/>
          <w:szCs w:val="20"/>
        </w:rPr>
        <w:t xml:space="preserve"> </w:t>
      </w:r>
    </w:p>
    <w:p w14:paraId="3817CCC2" w14:textId="298FAA81" w:rsidR="009E23CB" w:rsidRDefault="0097110E" w:rsidP="00211E1F">
      <w:pPr>
        <w:pStyle w:val="Level4"/>
      </w:pPr>
      <w:r>
        <w:t xml:space="preserve">Caso sejam aprovados a </w:t>
      </w:r>
      <w:r w:rsidR="003E7349">
        <w:t>liberaç</w:t>
      </w:r>
      <w:r w:rsidR="000D0B76">
        <w:t xml:space="preserve">ão </w:t>
      </w:r>
      <w:r w:rsidR="005D1A32">
        <w:t xml:space="preserve">ou compartilhamento </w:t>
      </w:r>
      <w:r>
        <w:t xml:space="preserve">das Garantias Reais, conforme previsto na Cláusula 3.8.5 acima, os mesmos deverão ser </w:t>
      </w:r>
      <w:r w:rsidR="003E7349">
        <w:t>realizad</w:t>
      </w:r>
      <w:r w:rsidR="005D1A32">
        <w:t>os</w:t>
      </w:r>
      <w:r w:rsidR="003E7349">
        <w:t xml:space="preserve"> </w:t>
      </w:r>
      <w:r w:rsidR="000D0B76">
        <w:t xml:space="preserve">sob condição resolutiva que determine o Resgate Antecipado Obrigatório </w:t>
      </w:r>
      <w:r w:rsidR="005D1A32">
        <w:t xml:space="preserve">total (no caso de ser solicitada a liberação </w:t>
      </w:r>
      <w:r>
        <w:t xml:space="preserve">integral </w:t>
      </w:r>
      <w:r w:rsidR="005D1A32">
        <w:t>das Garantias Reais) ou parcial (no caso de ser solicitado o compartilhamento das Garantias Reais)</w:t>
      </w:r>
      <w:r w:rsidR="00CD620D">
        <w:t xml:space="preserve"> </w:t>
      </w:r>
      <w:r w:rsidR="000D0B76">
        <w:t xml:space="preserve">das Debêntures em até </w:t>
      </w:r>
      <w:r w:rsidR="00763EF8">
        <w:t>20</w:t>
      </w:r>
      <w:r w:rsidR="000D0B76">
        <w:t xml:space="preserve"> </w:t>
      </w:r>
      <w:r w:rsidR="002A3EEF">
        <w:t xml:space="preserve">(vinte) </w:t>
      </w:r>
      <w:r w:rsidR="000D0B76">
        <w:t xml:space="preserve">Dias Úteis contados </w:t>
      </w:r>
      <w:r w:rsidR="000E37BD">
        <w:t>(i)</w:t>
      </w:r>
      <w:r w:rsidR="000E37BD" w:rsidRPr="00E241D2">
        <w:t xml:space="preserve"> </w:t>
      </w:r>
      <w:r w:rsidR="000D0B76">
        <w:t>da</w:t>
      </w:r>
      <w:r>
        <w:t xml:space="preserve"> data em que </w:t>
      </w:r>
      <w:r w:rsidR="00E241D2">
        <w:t xml:space="preserve">ocorra </w:t>
      </w:r>
      <w:r w:rsidR="00F97BF0">
        <w:t>a entrega da</w:t>
      </w:r>
      <w:r w:rsidR="000E37BD">
        <w:t>(s)</w:t>
      </w:r>
      <w:r w:rsidR="00F97BF0">
        <w:t xml:space="preserve"> respectiva</w:t>
      </w:r>
      <w:r w:rsidR="000E37BD">
        <w:t>(s)</w:t>
      </w:r>
      <w:r w:rsidR="00F97BF0">
        <w:t xml:space="preserve"> carta</w:t>
      </w:r>
      <w:r w:rsidR="000E37BD">
        <w:t>(s)</w:t>
      </w:r>
      <w:r w:rsidR="00F97BF0">
        <w:t xml:space="preserve"> de fiança ao(s) credor(es) do Take Out Longo Prazo</w:t>
      </w:r>
      <w:r w:rsidR="00E241D2">
        <w:t>; ou (</w:t>
      </w:r>
      <w:proofErr w:type="spellStart"/>
      <w:r w:rsidR="00E241D2">
        <w:t>ii</w:t>
      </w:r>
      <w:proofErr w:type="spellEnd"/>
      <w:r w:rsidR="00E241D2">
        <w:t xml:space="preserve">) </w:t>
      </w:r>
      <w:r w:rsidR="000E37BD">
        <w:t xml:space="preserve">no caso de não ser contratada fiança bancária relacionada, da data em que </w:t>
      </w:r>
      <w:r w:rsidR="00E241D2">
        <w:t>seja formalizado o respectivo contrato de compartilhamento das Garantias Reais com o(s) credor(es) do Take Out Longo Prazo</w:t>
      </w:r>
      <w:r>
        <w:t>.</w:t>
      </w:r>
      <w:r w:rsidR="000D0B76">
        <w:t xml:space="preserve"> </w:t>
      </w:r>
    </w:p>
    <w:p w14:paraId="37549E6C" w14:textId="15189009" w:rsidR="003857D0" w:rsidRDefault="0097110E" w:rsidP="00211E1F">
      <w:pPr>
        <w:pStyle w:val="Level4"/>
      </w:pPr>
      <w:r>
        <w:t xml:space="preserve">Caso, por qualquer motivo, não ocorram os desembolsos oriundos do Take Out Longo Prazo durante prazo de </w:t>
      </w:r>
      <w:r w:rsidR="00E241D2">
        <w:t>2</w:t>
      </w:r>
      <w:r>
        <w:t xml:space="preserve">0 </w:t>
      </w:r>
      <w:r w:rsidR="002A3EEF">
        <w:t xml:space="preserve">(vinte) </w:t>
      </w:r>
      <w:r>
        <w:t xml:space="preserve">Dias Úteis mencionado na Cláusula 3.8.5.1 acima e, consequentemente, não seja realizado o Resgate Antecipado Obrigatório total ou parcial das Debêntures, </w:t>
      </w:r>
      <w:r w:rsidR="00BF2CB7">
        <w:t xml:space="preserve">fica </w:t>
      </w:r>
      <w:r w:rsidR="00F83C71">
        <w:t xml:space="preserve">estabelecido </w:t>
      </w:r>
      <w:r w:rsidR="00BF2CB7">
        <w:t xml:space="preserve">que </w:t>
      </w:r>
      <w:r w:rsidR="00CA15F7">
        <w:t>a Emissora deverá</w:t>
      </w:r>
      <w:r w:rsidR="002A3EEF">
        <w:t>,</w:t>
      </w:r>
      <w:r w:rsidR="00CA15F7">
        <w:t xml:space="preserve"> </w:t>
      </w:r>
      <w:r w:rsidR="002A3EEF">
        <w:t xml:space="preserve">conforme o caso, imediatamente (i) </w:t>
      </w:r>
      <w:r w:rsidR="00CA15F7">
        <w:t>devolver ao Agente Fiduciário</w:t>
      </w:r>
      <w:r w:rsidR="00F83C71">
        <w:t>, na qualidade de representante dos Debenturistas,</w:t>
      </w:r>
      <w:r w:rsidR="00CA15F7">
        <w:t xml:space="preserve"> o termo de liberação </w:t>
      </w:r>
      <w:r w:rsidR="002A3EEF">
        <w:t xml:space="preserve">integral </w:t>
      </w:r>
      <w:r w:rsidR="00CA15F7">
        <w:t>das Garantias Reais</w:t>
      </w:r>
      <w:r w:rsidR="000E37BD">
        <w:t>, bem como assinar qualquer termo, declaração ou acordo que ateste referida liberação</w:t>
      </w:r>
      <w:r w:rsidR="00F83C71">
        <w:t xml:space="preserve">, </w:t>
      </w:r>
      <w:r w:rsidR="00F83C71">
        <w:lastRenderedPageBreak/>
        <w:t>conforme o caso</w:t>
      </w:r>
      <w:r w:rsidR="002A3EEF">
        <w:t>;</w:t>
      </w:r>
      <w:r w:rsidR="00CA15F7">
        <w:t xml:space="preserve"> ou </w:t>
      </w:r>
      <w:r w:rsidR="002A3EEF">
        <w:t>(</w:t>
      </w:r>
      <w:proofErr w:type="spellStart"/>
      <w:r w:rsidR="002A3EEF">
        <w:t>ii</w:t>
      </w:r>
      <w:proofErr w:type="spellEnd"/>
      <w:r w:rsidR="002A3EEF">
        <w:t xml:space="preserve">) </w:t>
      </w:r>
      <w:r w:rsidR="00CA15F7">
        <w:t xml:space="preserve">distratar o respectivo contrato de compartilhamento das Garantias Reais, de forma </w:t>
      </w:r>
      <w:r w:rsidR="00BF2CB7">
        <w:t xml:space="preserve">a </w:t>
      </w:r>
      <w:r w:rsidR="00382A8B">
        <w:t xml:space="preserve">tornar ineficaz a </w:t>
      </w:r>
      <w:r>
        <w:t xml:space="preserve">liberação ou compartilhamento </w:t>
      </w:r>
      <w:r w:rsidR="00BF2CB7">
        <w:t xml:space="preserve">das Garantias Reais </w:t>
      </w:r>
      <w:r>
        <w:t>e</w:t>
      </w:r>
      <w:r w:rsidR="00382A8B">
        <w:t xml:space="preserve"> retornar</w:t>
      </w:r>
      <w:r>
        <w:t xml:space="preserve"> as Garantias Reais </w:t>
      </w:r>
      <w:r w:rsidR="00382A8B">
        <w:t xml:space="preserve">ao </w:t>
      </w:r>
      <w:r w:rsidR="00382A8B" w:rsidRPr="0070079C">
        <w:rPr>
          <w:i/>
        </w:rPr>
        <w:t xml:space="preserve">status </w:t>
      </w:r>
      <w:r w:rsidR="000E37BD" w:rsidRPr="0070079C">
        <w:rPr>
          <w:i/>
        </w:rPr>
        <w:t>quo</w:t>
      </w:r>
      <w:r w:rsidR="000E37BD">
        <w:t xml:space="preserve"> </w:t>
      </w:r>
      <w:r w:rsidR="00382A8B">
        <w:t xml:space="preserve">anterior à aprovação da respectiva liberação ou compartilhamento, ou seja, as mesmas </w:t>
      </w:r>
      <w:r>
        <w:t>voltarão a estar plenamente</w:t>
      </w:r>
      <w:r w:rsidR="00BF2CB7">
        <w:t xml:space="preserve"> e integralmente</w:t>
      </w:r>
      <w:r>
        <w:t xml:space="preserve"> válidas exclusivamente no âmbito das Debêntures. </w:t>
      </w:r>
    </w:p>
    <w:p w14:paraId="0DC894F1" w14:textId="77777777" w:rsidR="00F83C71" w:rsidRDefault="00F83C71" w:rsidP="00F83C71">
      <w:pPr>
        <w:pStyle w:val="Level4"/>
      </w:pPr>
      <w:r>
        <w:t xml:space="preserve">Fica desde já estabelecido que a celebração do contrato de compartilhamento de Garantias Reais deverá ser previamente autorizada pelos Debenturistas reunidos em Assembleia Geral de Debenturistas convocada para o devido fim. </w:t>
      </w:r>
    </w:p>
    <w:p w14:paraId="010FB32A" w14:textId="3A5D1EA9" w:rsidR="00CA15F7" w:rsidRDefault="00CA15F7" w:rsidP="00211E1F">
      <w:pPr>
        <w:pStyle w:val="Level4"/>
      </w:pPr>
      <w:r>
        <w:t xml:space="preserve">Na hipótese de a Emissora </w:t>
      </w:r>
      <w:r w:rsidR="00EB5843">
        <w:t xml:space="preserve">se manter inerte com relação à obrigação prevista na </w:t>
      </w:r>
      <w:r>
        <w:t>Cláusula 3.8.5.2</w:t>
      </w:r>
      <w:r w:rsidR="00382A8B">
        <w:t xml:space="preserve"> acima</w:t>
      </w:r>
      <w:r w:rsidR="00E97C55">
        <w:t>,</w:t>
      </w:r>
      <w:r>
        <w:t xml:space="preserve"> o Agente Fiduciário fica, por meio da procuração presente no </w:t>
      </w:r>
      <w:r w:rsidRPr="0070079C">
        <w:rPr>
          <w:b/>
          <w:u w:val="single"/>
        </w:rPr>
        <w:t xml:space="preserve">Anexo </w:t>
      </w:r>
      <w:r w:rsidR="00AA2AC4" w:rsidRPr="0070079C">
        <w:rPr>
          <w:b/>
          <w:u w:val="single"/>
        </w:rPr>
        <w:t>I</w:t>
      </w:r>
      <w:r>
        <w:t xml:space="preserve">, autorizado </w:t>
      </w:r>
      <w:r w:rsidR="00EB5843">
        <w:t xml:space="preserve">a </w:t>
      </w:r>
      <w:r w:rsidR="00847B2F">
        <w:t>executá-la</w:t>
      </w:r>
      <w:r w:rsidR="00EB5843">
        <w:t xml:space="preserve"> </w:t>
      </w:r>
      <w:r>
        <w:t xml:space="preserve">em </w:t>
      </w:r>
      <w:r w:rsidR="00382A8B">
        <w:t>seu nome</w:t>
      </w:r>
      <w:r>
        <w:t>.</w:t>
      </w:r>
      <w:r w:rsidR="00E97C55">
        <w:t xml:space="preserve"> </w:t>
      </w:r>
      <w:r w:rsidR="00A3339E">
        <w:t xml:space="preserve">A </w:t>
      </w:r>
      <w:r w:rsidR="00A3339E" w:rsidRPr="00AD3409">
        <w:t>procuração vigorará pelo prazo de 1 (um) ano a contar da presente data</w:t>
      </w:r>
      <w:r w:rsidR="00A3339E">
        <w:t xml:space="preserve"> e</w:t>
      </w:r>
      <w:r w:rsidR="00E97C55">
        <w:t xml:space="preserve"> </w:t>
      </w:r>
      <w:r w:rsidR="000F101F">
        <w:t xml:space="preserve">deverá </w:t>
      </w:r>
      <w:r w:rsidR="000F101F" w:rsidRPr="00231763">
        <w:t>ser renovada</w:t>
      </w:r>
      <w:r w:rsidR="000F101F">
        <w:t xml:space="preserve"> pela </w:t>
      </w:r>
      <w:r w:rsidR="00A3339E">
        <w:t>Emissora</w:t>
      </w:r>
      <w:r w:rsidR="000F101F" w:rsidRPr="00231763">
        <w:t xml:space="preserve">, pelo menos, 30 (trinta) dias antes do final do referido prazo, de modo que o mandato permaneça continuamente válido e eficaz </w:t>
      </w:r>
      <w:r w:rsidR="000F101F" w:rsidRPr="00231763">
        <w:rPr>
          <w:color w:val="000000"/>
        </w:rPr>
        <w:t>(i) pelo prazo das Obrigações Garantidas, ou (</w:t>
      </w:r>
      <w:proofErr w:type="spellStart"/>
      <w:r w:rsidR="000F101F" w:rsidRPr="00231763">
        <w:rPr>
          <w:color w:val="000000"/>
        </w:rPr>
        <w:t>ii</w:t>
      </w:r>
      <w:proofErr w:type="spellEnd"/>
      <w:r w:rsidR="000F101F" w:rsidRPr="00231763">
        <w:rPr>
          <w:color w:val="000000"/>
        </w:rPr>
        <w:t xml:space="preserve">) até </w:t>
      </w:r>
      <w:r w:rsidR="000F101F">
        <w:rPr>
          <w:color w:val="000000"/>
        </w:rPr>
        <w:t>a Data de Vencimento</w:t>
      </w:r>
      <w:r w:rsidR="000F101F" w:rsidRPr="00231763">
        <w:rPr>
          <w:color w:val="000000"/>
        </w:rPr>
        <w:t>, o que ocorrer primeiro</w:t>
      </w:r>
      <w:r w:rsidR="00644D75">
        <w:t>.</w:t>
      </w:r>
    </w:p>
    <w:p w14:paraId="58459C03" w14:textId="42783C83" w:rsidR="00F83C71" w:rsidRPr="009E23CB" w:rsidRDefault="00F83C71" w:rsidP="00211E1F">
      <w:pPr>
        <w:pStyle w:val="Level4"/>
      </w:pPr>
      <w:r>
        <w:rPr>
          <w:rFonts w:eastAsia="ヒラギノ角ゴ Pro W3" w:cs="Tahoma"/>
          <w:szCs w:val="20"/>
        </w:rPr>
        <w:t xml:space="preserve">Cumpre ressaltar que o Agente Fiduciário, por dever regulamentar, declara, como um fator de risco, a possível liberação das Garantias Reais no âmbito do Take Out Longo Prazo. </w:t>
      </w:r>
      <w:r>
        <w:rPr>
          <w:szCs w:val="22"/>
        </w:rPr>
        <w:t>Em que pese o Agente Fiduciário ser mandatado pela Emissora, conforme previsto na Cláusula 3.8.5.4 acima, a Emissão poderá não contar com as referidas Garantias Reais no que depender de uma eventual excussão, o que poderá fragilizar o cumprimento das Obrigações Garantidas pela Emissora em uma eventual declaração de vencimento antecipado, conforme previsto nesta Escritura de Emissão</w:t>
      </w:r>
      <w:r w:rsidRPr="00E2785D">
        <w:t>.</w:t>
      </w:r>
    </w:p>
    <w:p w14:paraId="36453053" w14:textId="2F5A8649" w:rsidR="00B54591" w:rsidRPr="00837119" w:rsidRDefault="00B54591">
      <w:pPr>
        <w:pStyle w:val="Level3"/>
        <w:rPr>
          <w:rFonts w:eastAsia="ヒラギノ角ゴ Pro W3" w:cs="Tahoma"/>
          <w:szCs w:val="20"/>
        </w:rPr>
      </w:pPr>
      <w:r w:rsidRPr="00837119">
        <w:rPr>
          <w:rFonts w:eastAsia="ヒラギノ角ゴ Pro W3" w:cs="Tahoma"/>
          <w:szCs w:val="20"/>
        </w:rPr>
        <w:t>As Garantias referidas acima serão outorgadas em caráter irrevogável e irretratável pela Emissora</w:t>
      </w:r>
      <w:r w:rsidR="004531BD">
        <w:rPr>
          <w:rFonts w:eastAsia="ヒラギノ角ゴ Pro W3" w:cs="Tahoma"/>
          <w:szCs w:val="20"/>
        </w:rPr>
        <w:t>,</w:t>
      </w:r>
      <w:r w:rsidR="00B1511C">
        <w:rPr>
          <w:rFonts w:eastAsia="ヒラギノ角ゴ Pro W3" w:cs="Tahoma"/>
          <w:szCs w:val="20"/>
        </w:rPr>
        <w:t xml:space="preserve"> </w:t>
      </w:r>
      <w:r w:rsidR="004531BD">
        <w:rPr>
          <w:rFonts w:eastAsia="ヒラギノ角ゴ Pro W3" w:cs="Tahoma"/>
          <w:szCs w:val="20"/>
        </w:rPr>
        <w:t>Garantidora</w:t>
      </w:r>
      <w:r w:rsidR="0018397C">
        <w:rPr>
          <w:rFonts w:eastAsia="ヒラギノ角ゴ Pro W3" w:cs="Tahoma"/>
          <w:szCs w:val="20"/>
        </w:rPr>
        <w:t>s</w:t>
      </w:r>
      <w:r w:rsidR="004531BD">
        <w:rPr>
          <w:rFonts w:eastAsia="ヒラギノ角ゴ Pro W3" w:cs="Tahoma"/>
          <w:szCs w:val="20"/>
        </w:rPr>
        <w:t xml:space="preserve"> </w:t>
      </w:r>
      <w:r w:rsidR="00B1511C">
        <w:rPr>
          <w:rFonts w:eastAsia="ヒラギノ角ゴ Pro W3" w:cs="Tahoma"/>
          <w:szCs w:val="20"/>
        </w:rPr>
        <w:t>e Fiadora, conforme aplicável</w:t>
      </w:r>
      <w:r w:rsidRPr="00837119">
        <w:rPr>
          <w:rFonts w:eastAsia="ヒラギノ角ゴ Pro W3" w:cs="Tahoma"/>
          <w:szCs w:val="20"/>
        </w:rPr>
        <w:t xml:space="preserve">, vigendo até a integral liquidação </w:t>
      </w:r>
      <w:r w:rsidR="00B1511C" w:rsidRPr="00837119">
        <w:rPr>
          <w:rFonts w:eastAsia="ヒラギノ角ゴ Pro W3" w:cs="Tahoma"/>
          <w:szCs w:val="20"/>
        </w:rPr>
        <w:t>d</w:t>
      </w:r>
      <w:r w:rsidR="00B1511C">
        <w:rPr>
          <w:rFonts w:eastAsia="ヒラギノ角ゴ Pro W3" w:cs="Tahoma"/>
          <w:szCs w:val="20"/>
        </w:rPr>
        <w:t>as</w:t>
      </w:r>
      <w:r w:rsidR="00B1511C" w:rsidRPr="00837119">
        <w:rPr>
          <w:rFonts w:eastAsia="ヒラギノ角ゴ Pro W3" w:cs="Tahoma"/>
          <w:szCs w:val="20"/>
        </w:rPr>
        <w:t xml:space="preserve"> </w:t>
      </w:r>
      <w:r w:rsidR="00B1511C">
        <w:rPr>
          <w:rFonts w:eastAsia="ヒラギノ角ゴ Pro W3" w:cs="Tahoma"/>
          <w:szCs w:val="20"/>
        </w:rPr>
        <w:t>Obrigações Garantidas</w:t>
      </w:r>
      <w:r w:rsidR="008E0468">
        <w:rPr>
          <w:rFonts w:cs="Tahoma"/>
          <w:szCs w:val="20"/>
        </w:rPr>
        <w:t>.</w:t>
      </w:r>
    </w:p>
    <w:p w14:paraId="186DE25F" w14:textId="0E3F76F0" w:rsidR="00BC7083" w:rsidRPr="00FA18F8" w:rsidRDefault="00BC7083">
      <w:pPr>
        <w:pStyle w:val="Level1"/>
        <w:rPr>
          <w:rFonts w:cs="Tahoma"/>
          <w:b/>
          <w:bCs/>
          <w:szCs w:val="20"/>
        </w:rPr>
      </w:pPr>
      <w:bookmarkStart w:id="44" w:name="_Toc37312011"/>
      <w:bookmarkStart w:id="45" w:name="_Toc77620554"/>
      <w:r w:rsidRPr="00FA18F8">
        <w:rPr>
          <w:rFonts w:cs="Tahoma"/>
          <w:b/>
          <w:bCs/>
          <w:szCs w:val="20"/>
        </w:rPr>
        <w:t>CARACTERÍSTICAS DAS DEBÊNTURES</w:t>
      </w:r>
      <w:bookmarkEnd w:id="43"/>
      <w:bookmarkEnd w:id="44"/>
      <w:bookmarkEnd w:id="45"/>
    </w:p>
    <w:p w14:paraId="4A9218D3" w14:textId="77777777" w:rsidR="00BC7083" w:rsidRPr="00837119" w:rsidRDefault="00BC7083">
      <w:pPr>
        <w:pStyle w:val="Level2"/>
        <w:rPr>
          <w:rFonts w:cs="Tahoma"/>
          <w:b/>
          <w:bCs/>
          <w:szCs w:val="20"/>
        </w:rPr>
      </w:pPr>
      <w:bookmarkStart w:id="46" w:name="_DV_M79"/>
      <w:bookmarkStart w:id="47" w:name="_Toc499990326"/>
      <w:bookmarkEnd w:id="46"/>
      <w:r w:rsidRPr="00837119">
        <w:rPr>
          <w:rFonts w:cs="Tahoma"/>
          <w:b/>
          <w:bCs/>
          <w:szCs w:val="20"/>
        </w:rPr>
        <w:t>Características Básicas das Debêntures</w:t>
      </w:r>
    </w:p>
    <w:p w14:paraId="61CF26F9" w14:textId="77777777" w:rsidR="00BC7083" w:rsidRPr="00837119" w:rsidRDefault="00BC7083">
      <w:pPr>
        <w:pStyle w:val="Level3"/>
        <w:rPr>
          <w:rFonts w:cs="Tahoma"/>
          <w:b/>
          <w:bCs/>
          <w:szCs w:val="20"/>
        </w:rPr>
      </w:pPr>
      <w:bookmarkStart w:id="48" w:name="_DV_M80"/>
      <w:bookmarkEnd w:id="48"/>
      <w:r w:rsidRPr="00837119">
        <w:rPr>
          <w:rFonts w:cs="Tahoma"/>
          <w:b/>
          <w:bCs/>
          <w:szCs w:val="20"/>
        </w:rPr>
        <w:t>Data de Emissão</w:t>
      </w:r>
    </w:p>
    <w:p w14:paraId="631713DE" w14:textId="158F6D6F" w:rsidR="00BC7083" w:rsidRPr="00837119" w:rsidRDefault="00BC7083">
      <w:pPr>
        <w:pStyle w:val="Level4"/>
        <w:rPr>
          <w:rFonts w:cs="Tahoma"/>
          <w:szCs w:val="20"/>
        </w:rPr>
      </w:pPr>
      <w:r w:rsidRPr="00837119">
        <w:rPr>
          <w:rFonts w:cs="Tahoma"/>
          <w:szCs w:val="20"/>
        </w:rPr>
        <w:t xml:space="preserve">Para todos os fins e efeitos legais, a data de emissão das Debêntures </w:t>
      </w:r>
      <w:r w:rsidR="001B4574" w:rsidRPr="00837119">
        <w:rPr>
          <w:rFonts w:cs="Tahoma"/>
          <w:szCs w:val="20"/>
        </w:rPr>
        <w:t xml:space="preserve">será o dia </w:t>
      </w:r>
      <w:r w:rsidR="00583A84">
        <w:rPr>
          <w:rFonts w:cs="Tahoma"/>
          <w:szCs w:val="20"/>
        </w:rPr>
        <w:t>23</w:t>
      </w:r>
      <w:r w:rsidR="0046578E" w:rsidRPr="00837119">
        <w:rPr>
          <w:rFonts w:cs="Tahoma"/>
          <w:szCs w:val="20"/>
        </w:rPr>
        <w:t xml:space="preserve"> </w:t>
      </w:r>
      <w:r w:rsidRPr="00837119">
        <w:rPr>
          <w:rFonts w:cs="Tahoma"/>
          <w:szCs w:val="20"/>
        </w:rPr>
        <w:t xml:space="preserve">de </w:t>
      </w:r>
      <w:r w:rsidR="00583A84">
        <w:rPr>
          <w:rFonts w:cs="Tahoma"/>
          <w:szCs w:val="20"/>
        </w:rPr>
        <w:t>agosto</w:t>
      </w:r>
      <w:r w:rsidR="00FA18F8">
        <w:rPr>
          <w:rFonts w:cs="Tahoma"/>
          <w:szCs w:val="20"/>
        </w:rPr>
        <w:t xml:space="preserve"> de 2021</w:t>
      </w:r>
      <w:r w:rsidR="000843B1" w:rsidRPr="00837119">
        <w:rPr>
          <w:rFonts w:cs="Tahoma"/>
          <w:szCs w:val="20"/>
        </w:rPr>
        <w:t xml:space="preserve"> (“</w:t>
      </w:r>
      <w:r w:rsidR="000843B1" w:rsidRPr="001E5DF0">
        <w:rPr>
          <w:rFonts w:cs="Tahoma"/>
          <w:b/>
          <w:bCs/>
          <w:szCs w:val="20"/>
        </w:rPr>
        <w:t>Data de Emissão</w:t>
      </w:r>
      <w:r w:rsidR="000843B1" w:rsidRPr="00837119">
        <w:rPr>
          <w:rFonts w:cs="Tahoma"/>
          <w:szCs w:val="20"/>
        </w:rPr>
        <w:t>”)</w:t>
      </w:r>
      <w:r w:rsidRPr="00837119">
        <w:rPr>
          <w:rFonts w:cs="Tahoma"/>
          <w:szCs w:val="20"/>
        </w:rPr>
        <w:t>.</w:t>
      </w:r>
      <w:r w:rsidR="00A41B86">
        <w:rPr>
          <w:rFonts w:cs="Tahoma"/>
          <w:szCs w:val="20"/>
        </w:rPr>
        <w:t xml:space="preserve"> </w:t>
      </w:r>
    </w:p>
    <w:p w14:paraId="07621DB1" w14:textId="77777777" w:rsidR="00BE24A8" w:rsidRPr="00837119" w:rsidRDefault="00BE24A8" w:rsidP="00A907D5">
      <w:pPr>
        <w:pStyle w:val="Level3"/>
        <w:rPr>
          <w:rFonts w:cs="Tahoma"/>
          <w:b/>
          <w:szCs w:val="20"/>
        </w:rPr>
      </w:pPr>
      <w:r w:rsidRPr="00837119">
        <w:rPr>
          <w:rFonts w:cs="Tahoma"/>
          <w:b/>
          <w:szCs w:val="20"/>
        </w:rPr>
        <w:t>Data de Início da Rentabilidade</w:t>
      </w:r>
    </w:p>
    <w:p w14:paraId="5A19D44F" w14:textId="77777777" w:rsidR="00BE24A8" w:rsidRPr="00837119" w:rsidRDefault="00BE24A8" w:rsidP="00A907D5">
      <w:pPr>
        <w:pStyle w:val="Level4"/>
        <w:rPr>
          <w:rFonts w:cs="Tahoma"/>
          <w:szCs w:val="20"/>
        </w:rPr>
      </w:pPr>
      <w:r w:rsidRPr="00837119">
        <w:rPr>
          <w:rFonts w:cs="Tahoma"/>
          <w:szCs w:val="20"/>
        </w:rPr>
        <w:t xml:space="preserve">Para todos os fins e efeitos legais, a data de início da rentabilidade será </w:t>
      </w:r>
      <w:r w:rsidR="00572282" w:rsidRPr="00837119">
        <w:rPr>
          <w:rFonts w:cs="Tahoma"/>
          <w:szCs w:val="20"/>
        </w:rPr>
        <w:t>a</w:t>
      </w:r>
      <w:r w:rsidRPr="00837119">
        <w:rPr>
          <w:rFonts w:cs="Tahoma"/>
          <w:szCs w:val="20"/>
        </w:rPr>
        <w:t xml:space="preserve"> </w:t>
      </w:r>
      <w:r w:rsidR="00572282" w:rsidRPr="00837119">
        <w:rPr>
          <w:rFonts w:cs="Tahoma"/>
          <w:color w:val="000000" w:themeColor="text1"/>
          <w:szCs w:val="20"/>
        </w:rPr>
        <w:t>Primeira Data de Integralização (conforme definida abaixo)</w:t>
      </w:r>
      <w:r w:rsidR="003E4D47" w:rsidRPr="00837119">
        <w:rPr>
          <w:rFonts w:cs="Tahoma"/>
          <w:color w:val="000000" w:themeColor="text1"/>
          <w:szCs w:val="20"/>
        </w:rPr>
        <w:t xml:space="preserve"> (“</w:t>
      </w:r>
      <w:r w:rsidR="003E4D47" w:rsidRPr="001E5DF0">
        <w:rPr>
          <w:rFonts w:cs="Tahoma"/>
          <w:b/>
          <w:bCs/>
          <w:color w:val="000000" w:themeColor="text1"/>
          <w:szCs w:val="20"/>
        </w:rPr>
        <w:t>Data de Início da Rentabilidade</w:t>
      </w:r>
      <w:r w:rsidR="003E4D47" w:rsidRPr="00837119">
        <w:rPr>
          <w:rFonts w:cs="Tahoma"/>
          <w:color w:val="000000" w:themeColor="text1"/>
          <w:szCs w:val="20"/>
        </w:rPr>
        <w:t>”)</w:t>
      </w:r>
      <w:r w:rsidR="00572282" w:rsidRPr="00837119">
        <w:rPr>
          <w:rFonts w:cs="Tahoma"/>
          <w:color w:val="000000" w:themeColor="text1"/>
          <w:szCs w:val="20"/>
        </w:rPr>
        <w:t>.</w:t>
      </w:r>
    </w:p>
    <w:p w14:paraId="2BF2BFB4" w14:textId="77777777" w:rsidR="00572282" w:rsidRPr="00837119" w:rsidRDefault="00572282" w:rsidP="00A907D5">
      <w:pPr>
        <w:pStyle w:val="Level3"/>
        <w:rPr>
          <w:rFonts w:cs="Tahoma"/>
          <w:b/>
          <w:bCs/>
          <w:szCs w:val="20"/>
        </w:rPr>
      </w:pPr>
      <w:r w:rsidRPr="00837119">
        <w:rPr>
          <w:rFonts w:cs="Tahoma"/>
          <w:b/>
          <w:bCs/>
          <w:szCs w:val="20"/>
        </w:rPr>
        <w:t>Forma, Tipo e Comprovação de Titularidade</w:t>
      </w:r>
    </w:p>
    <w:p w14:paraId="1AB1308A" w14:textId="0C3A19F9" w:rsidR="00572282" w:rsidRPr="00837119" w:rsidRDefault="00572282" w:rsidP="00A907D5">
      <w:pPr>
        <w:pStyle w:val="Level4"/>
        <w:rPr>
          <w:rFonts w:cs="Tahoma"/>
          <w:szCs w:val="20"/>
        </w:rPr>
      </w:pPr>
      <w:r w:rsidRPr="00837119">
        <w:rPr>
          <w:rFonts w:cs="Tahoma"/>
          <w:szCs w:val="20"/>
        </w:rPr>
        <w:t xml:space="preserve">As Debêntures serão emitidas sob a forma nominativa e escritural, sem emissão de cautelas ou certificados, e, para todos os fins de direito, a </w:t>
      </w:r>
      <w:r w:rsidRPr="00837119">
        <w:rPr>
          <w:rFonts w:cs="Tahoma"/>
          <w:szCs w:val="20"/>
        </w:rPr>
        <w:lastRenderedPageBreak/>
        <w:t xml:space="preserve">titularidade delas será comprovada pelo extrato de conta de depósito emitido pelo </w:t>
      </w:r>
      <w:proofErr w:type="spellStart"/>
      <w:r w:rsidRPr="00837119">
        <w:rPr>
          <w:rFonts w:cs="Tahoma"/>
          <w:szCs w:val="20"/>
        </w:rPr>
        <w:t>Escriturador</w:t>
      </w:r>
      <w:proofErr w:type="spellEnd"/>
      <w:r w:rsidRPr="00837119">
        <w:rPr>
          <w:rFonts w:cs="Tahoma"/>
          <w:szCs w:val="20"/>
        </w:rPr>
        <w:t xml:space="preserve"> e, adicionalmente, com relação às Debêntures que estiverem custodiadas eletronicamente na B3, conforme o caso, será expedido extrato em nome do</w:t>
      </w:r>
      <w:r w:rsidR="002A2CEF">
        <w:rPr>
          <w:rFonts w:cs="Tahoma"/>
          <w:szCs w:val="20"/>
        </w:rPr>
        <w:t>s</w:t>
      </w:r>
      <w:r w:rsidRPr="00837119">
        <w:rPr>
          <w:rFonts w:cs="Tahoma"/>
          <w:szCs w:val="20"/>
        </w:rPr>
        <w:t xml:space="preserve"> </w:t>
      </w:r>
      <w:r w:rsidR="002A2CEF">
        <w:rPr>
          <w:rFonts w:cs="Tahoma"/>
          <w:szCs w:val="20"/>
        </w:rPr>
        <w:t xml:space="preserve">respectivos </w:t>
      </w:r>
      <w:r w:rsidRPr="00837119">
        <w:rPr>
          <w:rFonts w:cs="Tahoma"/>
          <w:szCs w:val="20"/>
        </w:rPr>
        <w:t>Debenturista, que servirá como comprovante de titularidade de tais Debêntures.</w:t>
      </w:r>
    </w:p>
    <w:p w14:paraId="1A9FD0F0" w14:textId="77777777" w:rsidR="00572282" w:rsidRPr="00837119" w:rsidRDefault="00572282">
      <w:pPr>
        <w:pStyle w:val="Level3"/>
        <w:rPr>
          <w:rFonts w:cs="Tahoma"/>
          <w:b/>
          <w:bCs/>
          <w:szCs w:val="20"/>
        </w:rPr>
      </w:pPr>
      <w:r w:rsidRPr="00837119">
        <w:rPr>
          <w:rFonts w:cs="Tahoma"/>
          <w:b/>
          <w:bCs/>
          <w:szCs w:val="20"/>
        </w:rPr>
        <w:t>Conversibilidade</w:t>
      </w:r>
    </w:p>
    <w:p w14:paraId="001F4083" w14:textId="77777777" w:rsidR="00572282" w:rsidRPr="00837119" w:rsidRDefault="00572282">
      <w:pPr>
        <w:pStyle w:val="Level4"/>
        <w:rPr>
          <w:rFonts w:cs="Tahoma"/>
          <w:szCs w:val="20"/>
        </w:rPr>
      </w:pPr>
      <w:r w:rsidRPr="00837119">
        <w:rPr>
          <w:rFonts w:cs="Tahoma"/>
          <w:szCs w:val="20"/>
        </w:rPr>
        <w:t>As Debêntures serão simples, não conversíveis em ações de emissão da Emissora.</w:t>
      </w:r>
    </w:p>
    <w:p w14:paraId="49FA9358" w14:textId="77777777" w:rsidR="00572282" w:rsidRPr="00837119" w:rsidRDefault="00572282" w:rsidP="00A907D5">
      <w:pPr>
        <w:pStyle w:val="Level3"/>
        <w:rPr>
          <w:rFonts w:cs="Tahoma"/>
          <w:b/>
          <w:bCs/>
          <w:szCs w:val="20"/>
        </w:rPr>
      </w:pPr>
      <w:r w:rsidRPr="00837119">
        <w:rPr>
          <w:rFonts w:cs="Tahoma"/>
          <w:b/>
          <w:bCs/>
          <w:szCs w:val="20"/>
        </w:rPr>
        <w:t>Espécie</w:t>
      </w:r>
    </w:p>
    <w:p w14:paraId="2CF361D3" w14:textId="39E483F5" w:rsidR="00572282" w:rsidRPr="00837119" w:rsidRDefault="00572282" w:rsidP="00A907D5">
      <w:pPr>
        <w:pStyle w:val="Level4"/>
        <w:rPr>
          <w:rFonts w:cs="Tahoma"/>
          <w:szCs w:val="20"/>
        </w:rPr>
      </w:pPr>
      <w:r w:rsidRPr="00837119">
        <w:rPr>
          <w:rFonts w:cs="Tahoma"/>
          <w:szCs w:val="20"/>
        </w:rPr>
        <w:t>As Debêntures serão da espécie com garantia real</w:t>
      </w:r>
      <w:r w:rsidR="007440F4">
        <w:rPr>
          <w:rFonts w:cs="Tahoma"/>
          <w:szCs w:val="20"/>
        </w:rPr>
        <w:t xml:space="preserve"> com garantia adicional fidejussória</w:t>
      </w:r>
      <w:r w:rsidRPr="00837119">
        <w:rPr>
          <w:rFonts w:cs="Tahoma"/>
          <w:szCs w:val="20"/>
        </w:rPr>
        <w:t xml:space="preserve">, nos termos do artigo 58, </w:t>
      </w:r>
      <w:r w:rsidRPr="00837119">
        <w:rPr>
          <w:rFonts w:cs="Tahoma"/>
          <w:i/>
          <w:szCs w:val="20"/>
        </w:rPr>
        <w:t>caput</w:t>
      </w:r>
      <w:r w:rsidRPr="00837119">
        <w:rPr>
          <w:rFonts w:cs="Tahoma"/>
          <w:szCs w:val="20"/>
        </w:rPr>
        <w:t>, da Lei das Sociedades por Ações.</w:t>
      </w:r>
    </w:p>
    <w:p w14:paraId="0FFCAF20" w14:textId="77777777" w:rsidR="00BC7083" w:rsidRPr="00837119" w:rsidRDefault="00BC7083" w:rsidP="00A907D5">
      <w:pPr>
        <w:pStyle w:val="Level3"/>
        <w:rPr>
          <w:rFonts w:cs="Tahoma"/>
          <w:b/>
          <w:bCs/>
          <w:szCs w:val="20"/>
        </w:rPr>
      </w:pPr>
      <w:r w:rsidRPr="00837119">
        <w:rPr>
          <w:rFonts w:cs="Tahoma"/>
          <w:b/>
          <w:bCs/>
          <w:szCs w:val="20"/>
        </w:rPr>
        <w:t>Prazo e Data de Vencimento</w:t>
      </w:r>
    </w:p>
    <w:p w14:paraId="6BD71F70" w14:textId="25CC03CA" w:rsidR="00BC7083" w:rsidRPr="00837119" w:rsidRDefault="00BC7083" w:rsidP="00A907D5">
      <w:pPr>
        <w:pStyle w:val="Level4"/>
        <w:rPr>
          <w:rFonts w:cs="Tahoma"/>
          <w:szCs w:val="20"/>
        </w:rPr>
      </w:pPr>
      <w:r w:rsidRPr="00837119">
        <w:rPr>
          <w:rFonts w:cs="Tahoma"/>
          <w:szCs w:val="20"/>
        </w:rPr>
        <w:t xml:space="preserve">As Debêntures terão prazo de vencimento de </w:t>
      </w:r>
      <w:r w:rsidR="00BD18D4">
        <w:rPr>
          <w:rFonts w:cs="Tahoma"/>
          <w:szCs w:val="20"/>
        </w:rPr>
        <w:t>2</w:t>
      </w:r>
      <w:r w:rsidR="00FA18F8">
        <w:rPr>
          <w:rFonts w:cs="Tahoma"/>
          <w:szCs w:val="20"/>
        </w:rPr>
        <w:t xml:space="preserve"> (</w:t>
      </w:r>
      <w:r w:rsidR="00BD18D4">
        <w:rPr>
          <w:rFonts w:cs="Tahoma"/>
          <w:szCs w:val="20"/>
        </w:rPr>
        <w:t>dois</w:t>
      </w:r>
      <w:r w:rsidR="00FA18F8">
        <w:rPr>
          <w:rFonts w:cs="Tahoma"/>
          <w:szCs w:val="20"/>
        </w:rPr>
        <w:t xml:space="preserve">) </w:t>
      </w:r>
      <w:r w:rsidR="00BD18D4">
        <w:rPr>
          <w:rFonts w:cs="Tahoma"/>
          <w:szCs w:val="20"/>
        </w:rPr>
        <w:t>anos</w:t>
      </w:r>
      <w:r w:rsidR="006F7A99" w:rsidRPr="00837119">
        <w:rPr>
          <w:rFonts w:cs="Tahoma"/>
          <w:szCs w:val="20"/>
        </w:rPr>
        <w:t xml:space="preserve"> </w:t>
      </w:r>
      <w:r w:rsidRPr="00837119">
        <w:rPr>
          <w:rFonts w:cs="Tahoma"/>
          <w:szCs w:val="20"/>
        </w:rPr>
        <w:t xml:space="preserve">contados da Data de Emissão, vencendo-se, portanto, em </w:t>
      </w:r>
      <w:r w:rsidR="00583A84">
        <w:rPr>
          <w:rFonts w:cs="Tahoma"/>
          <w:szCs w:val="20"/>
        </w:rPr>
        <w:t>23</w:t>
      </w:r>
      <w:r w:rsidR="0046578E" w:rsidRPr="00837119">
        <w:rPr>
          <w:rFonts w:cs="Tahoma"/>
          <w:szCs w:val="20"/>
        </w:rPr>
        <w:t xml:space="preserve"> </w:t>
      </w:r>
      <w:r w:rsidR="006F7A99" w:rsidRPr="00837119">
        <w:rPr>
          <w:rFonts w:cs="Tahoma"/>
          <w:szCs w:val="20"/>
        </w:rPr>
        <w:t xml:space="preserve">de </w:t>
      </w:r>
      <w:r w:rsidR="00583A84">
        <w:rPr>
          <w:rFonts w:cs="Tahoma"/>
          <w:szCs w:val="20"/>
        </w:rPr>
        <w:t>agosto</w:t>
      </w:r>
      <w:r w:rsidR="00FA18F8">
        <w:rPr>
          <w:rFonts w:cs="Tahoma"/>
          <w:szCs w:val="20"/>
        </w:rPr>
        <w:t xml:space="preserve"> de </w:t>
      </w:r>
      <w:r w:rsidR="00FA18F8" w:rsidRPr="0049217C">
        <w:rPr>
          <w:rFonts w:cs="Tahoma"/>
          <w:szCs w:val="20"/>
        </w:rPr>
        <w:t>202</w:t>
      </w:r>
      <w:r w:rsidR="00BD18D4">
        <w:rPr>
          <w:rFonts w:cs="Tahoma"/>
          <w:szCs w:val="20"/>
        </w:rPr>
        <w:t>3</w:t>
      </w:r>
      <w:r w:rsidRPr="0049217C">
        <w:rPr>
          <w:rFonts w:cs="Tahoma"/>
          <w:szCs w:val="20"/>
        </w:rPr>
        <w:t>, ressalvados</w:t>
      </w:r>
      <w:r w:rsidRPr="00837119">
        <w:rPr>
          <w:rFonts w:cs="Tahoma"/>
          <w:szCs w:val="20"/>
        </w:rPr>
        <w:t xml:space="preserve"> os Eventos de Vencimento Antecipado</w:t>
      </w:r>
      <w:r w:rsidR="0013292B">
        <w:rPr>
          <w:rFonts w:cs="Tahoma"/>
          <w:szCs w:val="20"/>
        </w:rPr>
        <w:t xml:space="preserve"> (conforme definido abaixo)</w:t>
      </w:r>
      <w:r w:rsidRPr="00837119">
        <w:rPr>
          <w:rFonts w:cs="Tahoma"/>
          <w:szCs w:val="20"/>
        </w:rPr>
        <w:t xml:space="preserve"> e a</w:t>
      </w:r>
      <w:r w:rsidR="009453C1">
        <w:rPr>
          <w:rFonts w:cs="Tahoma"/>
          <w:szCs w:val="20"/>
        </w:rPr>
        <w:t>s</w:t>
      </w:r>
      <w:r w:rsidRPr="00837119">
        <w:rPr>
          <w:rFonts w:cs="Tahoma"/>
          <w:szCs w:val="20"/>
        </w:rPr>
        <w:t xml:space="preserve"> </w:t>
      </w:r>
      <w:r w:rsidRPr="00D306F5">
        <w:rPr>
          <w:rFonts w:cs="Tahoma"/>
          <w:szCs w:val="20"/>
        </w:rPr>
        <w:t xml:space="preserve">hipóteses </w:t>
      </w:r>
      <w:r w:rsidR="00543388" w:rsidRPr="00D306F5">
        <w:rPr>
          <w:rFonts w:cs="Tahoma"/>
          <w:szCs w:val="20"/>
        </w:rPr>
        <w:t>Resgate Antecipado Obrigatório</w:t>
      </w:r>
      <w:r w:rsidR="00F8723A">
        <w:rPr>
          <w:rFonts w:cs="Tahoma"/>
          <w:szCs w:val="20"/>
        </w:rPr>
        <w:t xml:space="preserve"> e</w:t>
      </w:r>
      <w:r w:rsidR="00F05AEA" w:rsidRPr="00D306F5">
        <w:rPr>
          <w:rFonts w:cs="Tahoma"/>
          <w:szCs w:val="20"/>
        </w:rPr>
        <w:t xml:space="preserve"> Resgate Antecipado Facultativo</w:t>
      </w:r>
      <w:r w:rsidRPr="00837119">
        <w:rPr>
          <w:rFonts w:cs="Tahoma"/>
          <w:szCs w:val="20"/>
        </w:rPr>
        <w:t>, conforme previstas nesta Escritura</w:t>
      </w:r>
      <w:r w:rsidR="00E20718" w:rsidRPr="00837119">
        <w:rPr>
          <w:rFonts w:cs="Tahoma"/>
          <w:szCs w:val="20"/>
        </w:rPr>
        <w:t>, desde que permitidas pela legislação vigente à época</w:t>
      </w:r>
      <w:r w:rsidR="003E4D47" w:rsidRPr="00837119">
        <w:rPr>
          <w:rFonts w:cs="Tahoma"/>
          <w:szCs w:val="20"/>
        </w:rPr>
        <w:t xml:space="preserve"> (“</w:t>
      </w:r>
      <w:r w:rsidR="003E4D47" w:rsidRPr="001E5DF0">
        <w:rPr>
          <w:rFonts w:cs="Tahoma"/>
          <w:b/>
          <w:bCs/>
          <w:szCs w:val="20"/>
        </w:rPr>
        <w:t>Data de Vencimento</w:t>
      </w:r>
      <w:r w:rsidR="003E4D47" w:rsidRPr="00837119">
        <w:rPr>
          <w:rFonts w:cs="Tahoma"/>
          <w:szCs w:val="20"/>
        </w:rPr>
        <w:t>”)</w:t>
      </w:r>
      <w:r w:rsidRPr="00837119">
        <w:rPr>
          <w:rFonts w:cs="Tahoma"/>
          <w:szCs w:val="20"/>
        </w:rPr>
        <w:t xml:space="preserve">. </w:t>
      </w:r>
    </w:p>
    <w:p w14:paraId="36DDEA19" w14:textId="77777777" w:rsidR="00572282" w:rsidRPr="00837119" w:rsidRDefault="00572282">
      <w:pPr>
        <w:pStyle w:val="Level3"/>
        <w:rPr>
          <w:rFonts w:cs="Tahoma"/>
          <w:b/>
          <w:bCs/>
          <w:szCs w:val="20"/>
        </w:rPr>
      </w:pPr>
      <w:r w:rsidRPr="00837119">
        <w:rPr>
          <w:rFonts w:cs="Tahoma"/>
          <w:b/>
          <w:bCs/>
          <w:szCs w:val="20"/>
        </w:rPr>
        <w:t>Valor Nominal Unitário</w:t>
      </w:r>
    </w:p>
    <w:p w14:paraId="7A6A95D3" w14:textId="69AB065A" w:rsidR="00572282" w:rsidRPr="00837119" w:rsidRDefault="00572282">
      <w:pPr>
        <w:pStyle w:val="Level4"/>
        <w:rPr>
          <w:rFonts w:cs="Tahoma"/>
          <w:szCs w:val="20"/>
        </w:rPr>
      </w:pPr>
      <w:r w:rsidRPr="00837119">
        <w:rPr>
          <w:rFonts w:cs="Tahoma"/>
          <w:szCs w:val="20"/>
        </w:rPr>
        <w:t>O valor nominal unitário das Debêntures será de R$</w:t>
      </w:r>
      <w:r w:rsidR="00A71080">
        <w:rPr>
          <w:rFonts w:cs="Tahoma"/>
          <w:szCs w:val="20"/>
        </w:rPr>
        <w:t> </w:t>
      </w:r>
      <w:r w:rsidRPr="00837119">
        <w:rPr>
          <w:rFonts w:cs="Tahoma"/>
          <w:szCs w:val="20"/>
        </w:rPr>
        <w:t>1.000,00 (mil reais), na Data de Emissão</w:t>
      </w:r>
      <w:r w:rsidR="003E4D47" w:rsidRPr="00837119">
        <w:rPr>
          <w:rFonts w:cs="Tahoma"/>
          <w:szCs w:val="20"/>
        </w:rPr>
        <w:t xml:space="preserve"> (“</w:t>
      </w:r>
      <w:r w:rsidR="003E4D47" w:rsidRPr="001E5DF0">
        <w:rPr>
          <w:rFonts w:cs="Tahoma"/>
          <w:b/>
          <w:bCs/>
          <w:szCs w:val="20"/>
        </w:rPr>
        <w:t>Valor Nominal Unitário</w:t>
      </w:r>
      <w:r w:rsidR="003E4D47" w:rsidRPr="00837119">
        <w:rPr>
          <w:rFonts w:cs="Tahoma"/>
          <w:szCs w:val="20"/>
        </w:rPr>
        <w:t>”)</w:t>
      </w:r>
      <w:r w:rsidRPr="00837119">
        <w:rPr>
          <w:rFonts w:cs="Tahoma"/>
          <w:szCs w:val="20"/>
        </w:rPr>
        <w:t>.</w:t>
      </w:r>
    </w:p>
    <w:p w14:paraId="6602AA33" w14:textId="77777777" w:rsidR="00572282" w:rsidRPr="00837119" w:rsidRDefault="00572282">
      <w:pPr>
        <w:pStyle w:val="Level3"/>
        <w:rPr>
          <w:rFonts w:cs="Tahoma"/>
          <w:b/>
          <w:bCs/>
          <w:szCs w:val="20"/>
        </w:rPr>
      </w:pPr>
      <w:r w:rsidRPr="00837119">
        <w:rPr>
          <w:rFonts w:cs="Tahoma"/>
          <w:b/>
          <w:bCs/>
          <w:szCs w:val="20"/>
        </w:rPr>
        <w:t>Quantidade de Debêntures Emitidas</w:t>
      </w:r>
    </w:p>
    <w:p w14:paraId="0F484BC2" w14:textId="381C90C7" w:rsidR="00572282" w:rsidRPr="00837119" w:rsidRDefault="00FA18F8">
      <w:pPr>
        <w:pStyle w:val="Level4"/>
        <w:rPr>
          <w:rFonts w:cs="Tahoma"/>
          <w:szCs w:val="20"/>
        </w:rPr>
      </w:pPr>
      <w:r>
        <w:rPr>
          <w:rFonts w:cs="Tahoma"/>
          <w:szCs w:val="20"/>
        </w:rPr>
        <w:t xml:space="preserve">Serão emitidas </w:t>
      </w:r>
      <w:r w:rsidR="00BE7BF0">
        <w:rPr>
          <w:rFonts w:cs="Tahoma"/>
          <w:szCs w:val="20"/>
        </w:rPr>
        <w:t>30</w:t>
      </w:r>
      <w:r w:rsidR="00572282" w:rsidRPr="00837119">
        <w:rPr>
          <w:rFonts w:cs="Tahoma"/>
          <w:szCs w:val="20"/>
        </w:rPr>
        <w:t>.000 (</w:t>
      </w:r>
      <w:r w:rsidR="00BE7BF0">
        <w:rPr>
          <w:rFonts w:cs="Tahoma"/>
          <w:szCs w:val="20"/>
        </w:rPr>
        <w:t>trinta</w:t>
      </w:r>
      <w:r w:rsidR="00572282" w:rsidRPr="00837119">
        <w:rPr>
          <w:rFonts w:cs="Tahoma"/>
          <w:szCs w:val="20"/>
        </w:rPr>
        <w:t xml:space="preserve"> mil) Debêntures</w:t>
      </w:r>
      <w:r w:rsidR="00844644" w:rsidRPr="00837119">
        <w:rPr>
          <w:rFonts w:cs="Tahoma"/>
          <w:szCs w:val="20"/>
        </w:rPr>
        <w:t xml:space="preserve"> </w:t>
      </w:r>
      <w:r w:rsidR="003E4D47" w:rsidRPr="00837119">
        <w:rPr>
          <w:rFonts w:cs="Tahoma"/>
          <w:szCs w:val="20"/>
        </w:rPr>
        <w:t>(“</w:t>
      </w:r>
      <w:r w:rsidR="003E4D47" w:rsidRPr="001E5DF0">
        <w:rPr>
          <w:rFonts w:cs="Tahoma"/>
          <w:b/>
          <w:bCs/>
          <w:szCs w:val="20"/>
        </w:rPr>
        <w:t>Quantidade de Debêntures</w:t>
      </w:r>
      <w:r w:rsidR="003E4D47" w:rsidRPr="00837119">
        <w:rPr>
          <w:rFonts w:cs="Tahoma"/>
          <w:szCs w:val="20"/>
        </w:rPr>
        <w:t>”)</w:t>
      </w:r>
      <w:r w:rsidR="00572282" w:rsidRPr="00837119">
        <w:rPr>
          <w:rFonts w:cs="Tahoma"/>
          <w:szCs w:val="20"/>
        </w:rPr>
        <w:t>.</w:t>
      </w:r>
    </w:p>
    <w:p w14:paraId="638F1429" w14:textId="77777777" w:rsidR="005B0618" w:rsidRPr="00837119" w:rsidRDefault="005B0618">
      <w:pPr>
        <w:pStyle w:val="Level2"/>
        <w:keepNext/>
        <w:rPr>
          <w:rFonts w:cs="Tahoma"/>
          <w:szCs w:val="20"/>
        </w:rPr>
      </w:pPr>
      <w:r w:rsidRPr="00837119">
        <w:rPr>
          <w:rFonts w:cs="Tahoma"/>
          <w:b/>
          <w:bCs/>
          <w:szCs w:val="20"/>
        </w:rPr>
        <w:t>Preço de Subscrição e Forma de Integralização</w:t>
      </w:r>
    </w:p>
    <w:p w14:paraId="03055C10" w14:textId="599DC62B" w:rsidR="00572282" w:rsidRPr="00837119" w:rsidRDefault="00572282">
      <w:pPr>
        <w:pStyle w:val="Level3"/>
        <w:rPr>
          <w:rFonts w:cs="Tahoma"/>
          <w:szCs w:val="20"/>
        </w:rPr>
      </w:pPr>
      <w:r w:rsidRPr="00837119">
        <w:rPr>
          <w:rFonts w:cs="Tahoma"/>
          <w:szCs w:val="20"/>
        </w:rPr>
        <w:t xml:space="preserve">As Debêntures serão subscritas e integralizadas à vista, em moeda corrente nacional, no ato da subscrição, pelo seu Valor Nominal Unitário </w:t>
      </w:r>
      <w:r w:rsidR="00BB73FF">
        <w:rPr>
          <w:rFonts w:cs="Tahoma"/>
          <w:szCs w:val="20"/>
        </w:rPr>
        <w:t>na</w:t>
      </w:r>
      <w:r w:rsidRPr="00837119">
        <w:rPr>
          <w:rFonts w:cs="Tahoma"/>
          <w:szCs w:val="20"/>
        </w:rPr>
        <w:t xml:space="preserve"> Data de Início da Rentabilidade, qual seja, a data da primeira subscrição e integralização das Debêntures (“</w:t>
      </w:r>
      <w:r w:rsidRPr="001E5DF0">
        <w:rPr>
          <w:rFonts w:cs="Tahoma"/>
          <w:b/>
          <w:bCs/>
          <w:szCs w:val="20"/>
        </w:rPr>
        <w:t>Primeira Data de Integralização</w:t>
      </w:r>
      <w:r w:rsidRPr="00837119">
        <w:rPr>
          <w:rFonts w:cs="Tahoma"/>
          <w:szCs w:val="20"/>
        </w:rPr>
        <w:t xml:space="preserve">”), de acordo com as normas de liquidação aplicáveis à B3. Caso qualquer das Debêntures venha a ser integralizada em data diversa e posterior à Primeira Data de Integralização, a integralização deverá considerar o seu </w:t>
      </w:r>
      <w:r w:rsidR="00BB73FF">
        <w:rPr>
          <w:rFonts w:cs="Tahoma"/>
          <w:szCs w:val="20"/>
        </w:rPr>
        <w:t>V</w:t>
      </w:r>
      <w:r w:rsidRPr="00837119">
        <w:rPr>
          <w:rFonts w:cs="Tahoma"/>
          <w:szCs w:val="20"/>
        </w:rPr>
        <w:t xml:space="preserve">alor </w:t>
      </w:r>
      <w:r w:rsidR="00BB73FF">
        <w:rPr>
          <w:rFonts w:cs="Tahoma"/>
          <w:szCs w:val="20"/>
        </w:rPr>
        <w:t>N</w:t>
      </w:r>
      <w:r w:rsidRPr="00837119">
        <w:rPr>
          <w:rFonts w:cs="Tahoma"/>
          <w:szCs w:val="20"/>
        </w:rPr>
        <w:t xml:space="preserve">ominal </w:t>
      </w:r>
      <w:r w:rsidR="00BB73FF">
        <w:rPr>
          <w:rFonts w:cs="Tahoma"/>
          <w:szCs w:val="20"/>
        </w:rPr>
        <w:t>U</w:t>
      </w:r>
      <w:r w:rsidRPr="00837119">
        <w:rPr>
          <w:rFonts w:cs="Tahoma"/>
          <w:szCs w:val="20"/>
        </w:rPr>
        <w:t>nitário</w:t>
      </w:r>
      <w:r w:rsidR="00BB73FF">
        <w:rPr>
          <w:rFonts w:cs="Tahoma"/>
          <w:szCs w:val="20"/>
        </w:rPr>
        <w:t xml:space="preserve">, </w:t>
      </w:r>
      <w:r w:rsidRPr="00837119">
        <w:rPr>
          <w:rFonts w:cs="Tahoma"/>
          <w:szCs w:val="20"/>
        </w:rPr>
        <w:t xml:space="preserve">acrescido da </w:t>
      </w:r>
      <w:r w:rsidR="00BB73FF">
        <w:rPr>
          <w:rFonts w:cs="Tahoma"/>
          <w:szCs w:val="20"/>
        </w:rPr>
        <w:t>R</w:t>
      </w:r>
      <w:r w:rsidRPr="00837119">
        <w:rPr>
          <w:rFonts w:cs="Tahoma"/>
          <w:szCs w:val="20"/>
        </w:rPr>
        <w:t xml:space="preserve">emuneração, calculada </w:t>
      </w:r>
      <w:r w:rsidRPr="00837119">
        <w:rPr>
          <w:rFonts w:cs="Tahoma"/>
          <w:i/>
          <w:szCs w:val="20"/>
        </w:rPr>
        <w:t xml:space="preserve">pro rata </w:t>
      </w:r>
      <w:proofErr w:type="spellStart"/>
      <w:r w:rsidRPr="00837119">
        <w:rPr>
          <w:rFonts w:cs="Tahoma"/>
          <w:i/>
          <w:szCs w:val="20"/>
        </w:rPr>
        <w:t>temporis</w:t>
      </w:r>
      <w:proofErr w:type="spellEnd"/>
      <w:r w:rsidRPr="00837119">
        <w:rPr>
          <w:rFonts w:cs="Tahoma"/>
          <w:szCs w:val="20"/>
        </w:rPr>
        <w:t xml:space="preserve"> desde a Primeira Data de Integralização até a data de sua efetiva integralização.</w:t>
      </w:r>
    </w:p>
    <w:p w14:paraId="7FA98C41" w14:textId="1775EC39" w:rsidR="00BC7083" w:rsidRPr="00837119" w:rsidRDefault="00BC7083">
      <w:pPr>
        <w:pStyle w:val="Level3"/>
        <w:rPr>
          <w:rFonts w:cs="Tahoma"/>
          <w:b/>
          <w:i/>
          <w:szCs w:val="20"/>
        </w:rPr>
      </w:pPr>
      <w:r w:rsidRPr="00837119">
        <w:rPr>
          <w:rFonts w:cs="Tahoma"/>
          <w:szCs w:val="20"/>
        </w:rPr>
        <w:t>A exclusivo critério do Coordenador Líder</w:t>
      </w:r>
      <w:r w:rsidR="002A2CEF">
        <w:rPr>
          <w:rFonts w:cs="Tahoma"/>
          <w:szCs w:val="20"/>
        </w:rPr>
        <w:t xml:space="preserve"> e da Emissora</w:t>
      </w:r>
      <w:r w:rsidRPr="00837119">
        <w:rPr>
          <w:rFonts w:cs="Tahoma"/>
          <w:szCs w:val="20"/>
        </w:rPr>
        <w:t xml:space="preserve">, as Debêntures poderão ser subscritas com ágio ou deságio a ser definido no ato de subscrição das Debêntures, desde que aplicado de forma igualitária à totalidade das Debêntures subscritas e integralizadas na mesma data, observado o disposto a esse respeito no Contrato de Distribuição. Em relação às liquidações realizadas em datas diferentes, </w:t>
      </w:r>
      <w:r w:rsidRPr="00837119">
        <w:rPr>
          <w:rFonts w:cs="Tahoma"/>
          <w:szCs w:val="20"/>
        </w:rPr>
        <w:lastRenderedPageBreak/>
        <w:t>eventual ágio ou deságio poderá ser aplicado de forma diferente, observado também o disposto no Contrato de Distribuição</w:t>
      </w:r>
      <w:r w:rsidRPr="00C459A1">
        <w:rPr>
          <w:rFonts w:cs="Tahoma"/>
          <w:szCs w:val="20"/>
        </w:rPr>
        <w:t xml:space="preserve">. </w:t>
      </w:r>
    </w:p>
    <w:p w14:paraId="4A8934D9" w14:textId="1C86C2FA" w:rsidR="00BC7083" w:rsidRPr="00837119" w:rsidRDefault="00BC7083" w:rsidP="00A907D5">
      <w:pPr>
        <w:pStyle w:val="Level2"/>
        <w:rPr>
          <w:rFonts w:cs="Tahoma"/>
          <w:b/>
          <w:bCs/>
          <w:szCs w:val="20"/>
        </w:rPr>
      </w:pPr>
      <w:r w:rsidRPr="00837119">
        <w:rPr>
          <w:rFonts w:cs="Tahoma"/>
          <w:b/>
          <w:bCs/>
          <w:szCs w:val="20"/>
        </w:rPr>
        <w:t>Remuneração</w:t>
      </w:r>
    </w:p>
    <w:p w14:paraId="3DC9DAAE" w14:textId="41FF13B1" w:rsidR="00E25AFF" w:rsidRDefault="00FA18F8" w:rsidP="00A907D5">
      <w:pPr>
        <w:pStyle w:val="Level3"/>
        <w:rPr>
          <w:rFonts w:cs="Tahoma"/>
          <w:szCs w:val="20"/>
        </w:rPr>
      </w:pPr>
      <w:bookmarkStart w:id="49" w:name="_Toc37312018"/>
      <w:bookmarkStart w:id="50" w:name="_Hlk27307195"/>
      <w:bookmarkStart w:id="51" w:name="_Ref147895178"/>
      <w:bookmarkStart w:id="52" w:name="_Ref130611438"/>
      <w:bookmarkStart w:id="53" w:name="_Ref168463955"/>
      <w:bookmarkStart w:id="54" w:name="_DV_C187"/>
      <w:r w:rsidRPr="00FA18F8">
        <w:rPr>
          <w:rFonts w:cs="Tahoma"/>
          <w:szCs w:val="20"/>
        </w:rPr>
        <w:t>Sobre o Valor Nominal Unitário incidirão juros remuneratórios correspondentes a 100,00% (cem inteiros por cento) da variação acumulada das taxas médias diárias do DI – Depósito Interfinanceiro de um dia, “</w:t>
      </w:r>
      <w:r w:rsidRPr="00FA18F8">
        <w:rPr>
          <w:rFonts w:cs="Tahoma"/>
          <w:i/>
          <w:szCs w:val="20"/>
        </w:rPr>
        <w:t>over extra grupo</w:t>
      </w:r>
      <w:r w:rsidRPr="00FA18F8">
        <w:rPr>
          <w:rFonts w:cs="Tahoma"/>
          <w:szCs w:val="20"/>
        </w:rPr>
        <w:t>” (“</w:t>
      </w:r>
      <w:r w:rsidRPr="00FA18F8">
        <w:rPr>
          <w:rFonts w:cs="Tahoma"/>
          <w:b/>
          <w:szCs w:val="20"/>
        </w:rPr>
        <w:t>Taxa DI</w:t>
      </w:r>
      <w:r w:rsidRPr="00FA18F8">
        <w:rPr>
          <w:rFonts w:cs="Tahoma"/>
          <w:szCs w:val="20"/>
        </w:rPr>
        <w:t xml:space="preserve">”), expressas na forma percentual ao ano, base 252 (duzentos e cinquenta e dois) Dias Úteis, calculadas e divulgadas diariamente pela B3 S.A. – Brasil, Bolsa, Balcão, no informativo diário disponível em sua página na Internet (www.b3.com.br) acrescida exponencialmente de spread ou </w:t>
      </w:r>
      <w:r w:rsidRPr="0043028C">
        <w:rPr>
          <w:rFonts w:cs="Tahoma"/>
          <w:szCs w:val="20"/>
        </w:rPr>
        <w:t xml:space="preserve">sobretaxa de </w:t>
      </w:r>
      <w:r w:rsidR="00BD18D4">
        <w:rPr>
          <w:rFonts w:cs="Tahoma"/>
          <w:szCs w:val="20"/>
        </w:rPr>
        <w:t>3</w:t>
      </w:r>
      <w:r w:rsidRPr="0043028C">
        <w:rPr>
          <w:rFonts w:cs="Tahoma"/>
          <w:szCs w:val="20"/>
        </w:rPr>
        <w:t>,</w:t>
      </w:r>
      <w:r w:rsidR="00BD18D4">
        <w:rPr>
          <w:rFonts w:cs="Tahoma"/>
          <w:szCs w:val="20"/>
        </w:rPr>
        <w:t>1</w:t>
      </w:r>
      <w:r w:rsidRPr="0043028C">
        <w:rPr>
          <w:rFonts w:cs="Tahoma"/>
          <w:szCs w:val="20"/>
        </w:rPr>
        <w:t>500% (</w:t>
      </w:r>
      <w:r w:rsidR="00E359A7">
        <w:rPr>
          <w:rFonts w:cs="Tahoma"/>
          <w:szCs w:val="20"/>
        </w:rPr>
        <w:t>três</w:t>
      </w:r>
      <w:r w:rsidRPr="0043028C">
        <w:rPr>
          <w:rFonts w:cs="Tahoma"/>
          <w:szCs w:val="20"/>
        </w:rPr>
        <w:t xml:space="preserve"> inteiros e </w:t>
      </w:r>
      <w:r w:rsidR="00BD18D4">
        <w:rPr>
          <w:rFonts w:cs="Tahoma"/>
          <w:szCs w:val="20"/>
        </w:rPr>
        <w:t>quinze</w:t>
      </w:r>
      <w:r w:rsidRPr="0043028C">
        <w:rPr>
          <w:rFonts w:cs="Tahoma"/>
          <w:szCs w:val="20"/>
        </w:rPr>
        <w:t xml:space="preserve"> centésimos por cento) ao ano</w:t>
      </w:r>
      <w:r w:rsidR="00F31A75">
        <w:rPr>
          <w:rFonts w:cs="Tahoma"/>
          <w:szCs w:val="20"/>
        </w:rPr>
        <w:t>]</w:t>
      </w:r>
      <w:r w:rsidRPr="0043028C">
        <w:rPr>
          <w:rFonts w:cs="Tahoma"/>
          <w:szCs w:val="20"/>
        </w:rPr>
        <w:t>, base</w:t>
      </w:r>
      <w:r w:rsidRPr="00FA18F8">
        <w:rPr>
          <w:rFonts w:cs="Tahoma"/>
          <w:szCs w:val="20"/>
        </w:rPr>
        <w:t xml:space="preserve"> 252 (duzentos e cinquenta e dois) Dias Úteis </w:t>
      </w:r>
      <w:r w:rsidR="0067390D" w:rsidRPr="00837119">
        <w:rPr>
          <w:rFonts w:cs="Tahoma"/>
          <w:szCs w:val="20"/>
        </w:rPr>
        <w:t>(“</w:t>
      </w:r>
      <w:r w:rsidR="0067390D" w:rsidRPr="001E5DF0">
        <w:rPr>
          <w:rFonts w:cs="Tahoma"/>
          <w:b/>
          <w:bCs/>
          <w:szCs w:val="20"/>
        </w:rPr>
        <w:t>Remuneração</w:t>
      </w:r>
      <w:r w:rsidR="0067390D" w:rsidRPr="00837119">
        <w:rPr>
          <w:rFonts w:cs="Tahoma"/>
          <w:szCs w:val="20"/>
        </w:rPr>
        <w:t>”).</w:t>
      </w:r>
      <w:bookmarkEnd w:id="49"/>
      <w:bookmarkEnd w:id="50"/>
      <w:r w:rsidR="00E4688A" w:rsidRPr="00837119">
        <w:rPr>
          <w:rFonts w:cs="Tahoma"/>
          <w:szCs w:val="20"/>
        </w:rPr>
        <w:t xml:space="preserve"> </w:t>
      </w:r>
    </w:p>
    <w:p w14:paraId="0CBD333D" w14:textId="44D72B14" w:rsidR="0067390D" w:rsidRPr="00837119" w:rsidRDefault="00E25AFF" w:rsidP="00A907D5">
      <w:pPr>
        <w:pStyle w:val="Level3"/>
        <w:rPr>
          <w:rFonts w:cs="Tahoma"/>
          <w:szCs w:val="20"/>
        </w:rPr>
      </w:pPr>
      <w:bookmarkStart w:id="55" w:name="_Ref496177550"/>
      <w:bookmarkStart w:id="56" w:name="_Ref25008899"/>
      <w:r w:rsidRPr="007420F1">
        <w:rPr>
          <w:szCs w:val="20"/>
        </w:rPr>
        <w:t xml:space="preserve">A Remuneração será calculada de forma exponencial e cumulativa, </w:t>
      </w:r>
      <w:r w:rsidRPr="007420F1">
        <w:rPr>
          <w:i/>
          <w:szCs w:val="20"/>
        </w:rPr>
        <w:t xml:space="preserve">pro rata </w:t>
      </w:r>
      <w:proofErr w:type="spellStart"/>
      <w:r w:rsidRPr="007420F1">
        <w:rPr>
          <w:i/>
          <w:szCs w:val="20"/>
        </w:rPr>
        <w:t>temporis</w:t>
      </w:r>
      <w:proofErr w:type="spellEnd"/>
      <w:r w:rsidRPr="007420F1">
        <w:rPr>
          <w:szCs w:val="20"/>
        </w:rPr>
        <w:t xml:space="preserve"> por </w:t>
      </w:r>
      <w:r>
        <w:rPr>
          <w:szCs w:val="20"/>
        </w:rPr>
        <w:t>D</w:t>
      </w:r>
      <w:r w:rsidRPr="007420F1">
        <w:rPr>
          <w:szCs w:val="20"/>
        </w:rPr>
        <w:t xml:space="preserve">ias </w:t>
      </w:r>
      <w:r>
        <w:rPr>
          <w:szCs w:val="20"/>
        </w:rPr>
        <w:t>Ú</w:t>
      </w:r>
      <w:r w:rsidRPr="007420F1">
        <w:rPr>
          <w:szCs w:val="20"/>
        </w:rPr>
        <w:t xml:space="preserve">teis decorridos, incidente sobre o Valor Nominal Unitário, a partir da </w:t>
      </w:r>
      <w:r>
        <w:rPr>
          <w:szCs w:val="20"/>
        </w:rPr>
        <w:t>Primeira Data de Integralização</w:t>
      </w:r>
      <w:r w:rsidRPr="007420F1">
        <w:rPr>
          <w:szCs w:val="20"/>
        </w:rPr>
        <w:t xml:space="preserve"> ou da Data de Pagamento da Remuneração (conforme definido abaixo) imediatamente anterior, conforme o caso, até a data do seu efetivo pagamento</w:t>
      </w:r>
      <w:bookmarkEnd w:id="55"/>
      <w:bookmarkEnd w:id="56"/>
      <w:r>
        <w:rPr>
          <w:szCs w:val="20"/>
        </w:rPr>
        <w:t xml:space="preserve">. </w:t>
      </w:r>
      <w:r w:rsidR="00E4688A" w:rsidRPr="00837119">
        <w:rPr>
          <w:rFonts w:cs="Tahoma"/>
          <w:szCs w:val="20"/>
        </w:rPr>
        <w:t>O cálculo da Remuneração obedecerá a seguinte fórmula:</w:t>
      </w:r>
      <w:r w:rsidR="00B271BC" w:rsidRPr="00837119">
        <w:rPr>
          <w:rFonts w:cs="Tahoma"/>
          <w:szCs w:val="20"/>
        </w:rPr>
        <w:t xml:space="preserve"> </w:t>
      </w:r>
    </w:p>
    <w:bookmarkEnd w:id="51"/>
    <w:bookmarkEnd w:id="52"/>
    <w:bookmarkEnd w:id="53"/>
    <w:p w14:paraId="6E51AC71" w14:textId="09AC8AEA" w:rsidR="00BC7083" w:rsidRPr="00837119" w:rsidRDefault="00BC7083" w:rsidP="00A907D5">
      <w:pPr>
        <w:pStyle w:val="Body3"/>
        <w:keepNext/>
        <w:jc w:val="center"/>
      </w:pPr>
      <w:r w:rsidRPr="00837119">
        <w:t>J = {</w:t>
      </w:r>
      <w:proofErr w:type="spellStart"/>
      <w:r w:rsidRPr="00837119">
        <w:t>VN</w:t>
      </w:r>
      <w:r w:rsidR="00E25AFF">
        <w:t>e</w:t>
      </w:r>
      <w:proofErr w:type="spellEnd"/>
      <w:r w:rsidRPr="00837119">
        <w:t xml:space="preserve"> x [</w:t>
      </w:r>
      <w:r w:rsidR="00E4688A" w:rsidRPr="00837119">
        <w:t>FatorSpread</w:t>
      </w:r>
      <w:r w:rsidRPr="00837119">
        <w:t>-1]}</w:t>
      </w:r>
    </w:p>
    <w:p w14:paraId="4E515F30" w14:textId="77777777" w:rsidR="00BC7083" w:rsidRPr="00837119" w:rsidRDefault="00BC7083" w:rsidP="00A907D5">
      <w:pPr>
        <w:pStyle w:val="Body3"/>
        <w:keepNext/>
      </w:pPr>
      <w:r w:rsidRPr="00837119">
        <w:t>onde,</w:t>
      </w:r>
    </w:p>
    <w:p w14:paraId="22BDA342" w14:textId="23C19E9B" w:rsidR="00BC7083" w:rsidRPr="00837119" w:rsidRDefault="00BC7083">
      <w:pPr>
        <w:pStyle w:val="Body3"/>
      </w:pPr>
      <w:r w:rsidRPr="00837119">
        <w:t xml:space="preserve">J = valor </w:t>
      </w:r>
      <w:r w:rsidR="00BB73FF">
        <w:t xml:space="preserve">unitário </w:t>
      </w:r>
      <w:r w:rsidR="00E4688A" w:rsidRPr="00837119">
        <w:t xml:space="preserve">da remuneração devida ao </w:t>
      </w:r>
      <w:r w:rsidRPr="00837119">
        <w:t>final do Período de Capitalização</w:t>
      </w:r>
      <w:r w:rsidR="00E4688A" w:rsidRPr="00837119">
        <w:t xml:space="preserve"> (conforme definido abaixo)</w:t>
      </w:r>
      <w:r w:rsidRPr="00837119">
        <w:t>, calculado com 8 (oito) casas decimais, sem arredondamento;</w:t>
      </w:r>
    </w:p>
    <w:p w14:paraId="602CE740" w14:textId="13D604A3" w:rsidR="00BC7083" w:rsidRPr="00837119" w:rsidRDefault="00BC7083">
      <w:pPr>
        <w:pStyle w:val="Body3"/>
      </w:pPr>
      <w:proofErr w:type="spellStart"/>
      <w:r w:rsidRPr="00837119">
        <w:t>VN</w:t>
      </w:r>
      <w:r w:rsidR="00E25AFF">
        <w:t>e</w:t>
      </w:r>
      <w:proofErr w:type="spellEnd"/>
      <w:r w:rsidRPr="00837119">
        <w:t xml:space="preserve"> = </w:t>
      </w:r>
      <w:r w:rsidR="006B6601" w:rsidRPr="00837119">
        <w:t xml:space="preserve">Valor Nominal </w:t>
      </w:r>
      <w:r w:rsidR="00E4688A" w:rsidRPr="00837119">
        <w:t>Unitário, informado/</w:t>
      </w:r>
      <w:r w:rsidRPr="00837119">
        <w:t>calculado com 8 (oito) casas decimais, sem arredondamento;</w:t>
      </w:r>
    </w:p>
    <w:p w14:paraId="35B07F02" w14:textId="77777777" w:rsidR="00BC7083" w:rsidRPr="00837119" w:rsidRDefault="00E4688A">
      <w:pPr>
        <w:pStyle w:val="Body3"/>
      </w:pPr>
      <w:proofErr w:type="spellStart"/>
      <w:r w:rsidRPr="00837119">
        <w:t>FatorSpread</w:t>
      </w:r>
      <w:proofErr w:type="spellEnd"/>
      <w:r w:rsidRPr="00837119">
        <w:t xml:space="preserve"> </w:t>
      </w:r>
      <w:r w:rsidR="00BC7083" w:rsidRPr="00837119">
        <w:t xml:space="preserve">= fator de </w:t>
      </w:r>
      <w:r w:rsidRPr="00837119">
        <w:t xml:space="preserve">spread </w:t>
      </w:r>
      <w:r w:rsidR="00BC7083" w:rsidRPr="00837119">
        <w:t>fixo</w:t>
      </w:r>
      <w:r w:rsidRPr="00837119">
        <w:t>,</w:t>
      </w:r>
      <w:r w:rsidR="00BC7083" w:rsidRPr="00837119">
        <w:t xml:space="preserve"> calculado com 9 (nove) casas decimais, com arredondamento, apurado da seguinte forma:</w:t>
      </w:r>
    </w:p>
    <w:p w14:paraId="4F0533C3" w14:textId="77777777" w:rsidR="00BC7083" w:rsidRPr="00837119" w:rsidRDefault="00E4688A">
      <w:pPr>
        <w:pStyle w:val="Body3"/>
        <w:jc w:val="center"/>
      </w:pPr>
      <w:r w:rsidRPr="00837119">
        <w:t xml:space="preserve"> </w:t>
      </w:r>
      <w:r w:rsidRPr="00837119">
        <w:rPr>
          <w:noProof/>
          <w:lang w:eastAsia="pt-BR"/>
        </w:rPr>
        <w:drawing>
          <wp:inline distT="0" distB="0" distL="0" distR="0" wp14:anchorId="26F2F6D9" wp14:editId="51F4A19F">
            <wp:extent cx="2334871" cy="795572"/>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9720" cy="807446"/>
                    </a:xfrm>
                    <a:prstGeom prst="rect">
                      <a:avLst/>
                    </a:prstGeom>
                    <a:noFill/>
                    <a:ln>
                      <a:noFill/>
                    </a:ln>
                  </pic:spPr>
                </pic:pic>
              </a:graphicData>
            </a:graphic>
          </wp:inline>
        </w:drawing>
      </w:r>
    </w:p>
    <w:p w14:paraId="266FFE8A" w14:textId="77777777" w:rsidR="00BC7083" w:rsidRPr="00837119" w:rsidRDefault="00BC7083">
      <w:pPr>
        <w:pStyle w:val="Body3"/>
      </w:pPr>
      <w:r w:rsidRPr="00837119">
        <w:t>onde:</w:t>
      </w:r>
    </w:p>
    <w:p w14:paraId="3184C86E" w14:textId="52790B2D" w:rsidR="00E4688A" w:rsidRPr="00837119" w:rsidRDefault="00CC5845">
      <w:pPr>
        <w:pStyle w:val="Body3"/>
      </w:pPr>
      <w:r w:rsidRPr="00837119">
        <w:rPr>
          <w:i/>
          <w:iCs/>
        </w:rPr>
        <w:t>spread</w:t>
      </w:r>
      <w:r w:rsidR="00BC7083" w:rsidRPr="00837119">
        <w:t xml:space="preserve"> = </w:t>
      </w:r>
      <w:r w:rsidR="00CD4761" w:rsidRPr="00CD4761">
        <w:t>3</w:t>
      </w:r>
      <w:r w:rsidR="00FA18F8" w:rsidRPr="00CD4761">
        <w:t>,</w:t>
      </w:r>
      <w:r w:rsidR="00CD4761" w:rsidRPr="00CD4761">
        <w:t>15</w:t>
      </w:r>
      <w:r w:rsidRPr="00CD4761">
        <w:t>00</w:t>
      </w:r>
      <w:r w:rsidRPr="00837119">
        <w:t xml:space="preserve"> (</w:t>
      </w:r>
      <w:r w:rsidR="00CD4761">
        <w:rPr>
          <w:rFonts w:cs="Tahoma"/>
          <w:szCs w:val="20"/>
        </w:rPr>
        <w:t>três inteiros e quinze centésimos</w:t>
      </w:r>
      <w:r w:rsidRPr="00837119">
        <w:t>)</w:t>
      </w:r>
      <w:r w:rsidR="00BC7083" w:rsidRPr="00837119">
        <w:t>;</w:t>
      </w:r>
    </w:p>
    <w:p w14:paraId="4E09E4B3" w14:textId="77777777" w:rsidR="00BC7083" w:rsidRPr="00837119" w:rsidRDefault="00E4688A">
      <w:pPr>
        <w:pStyle w:val="Body3"/>
      </w:pPr>
      <w:r w:rsidRPr="00837119">
        <w:t>n = número de Dias Úteis entra a data do próximo Período de Capitalização e a data do evento anterior, sendo “n” um número inteiro;</w:t>
      </w:r>
    </w:p>
    <w:p w14:paraId="6C977E77" w14:textId="77777777" w:rsidR="00BC7083" w:rsidRPr="00837119" w:rsidRDefault="00E4688A">
      <w:pPr>
        <w:pStyle w:val="Body3"/>
      </w:pPr>
      <w:r w:rsidRPr="00837119">
        <w:t xml:space="preserve">DT </w:t>
      </w:r>
      <w:r w:rsidR="00BC7083" w:rsidRPr="00837119">
        <w:t xml:space="preserve">= número de Dias Úteis entre </w:t>
      </w:r>
      <w:r w:rsidRPr="00837119">
        <w:t>o último e o próximo Período de Capitalização</w:t>
      </w:r>
      <w:r w:rsidR="00BC7083" w:rsidRPr="00837119">
        <w:t>, sendo “</w:t>
      </w:r>
      <w:r w:rsidRPr="00837119">
        <w:t>DT</w:t>
      </w:r>
      <w:r w:rsidR="00BC7083" w:rsidRPr="00837119">
        <w:t>” um número inteiro</w:t>
      </w:r>
      <w:r w:rsidRPr="00837119">
        <w:t>; e</w:t>
      </w:r>
    </w:p>
    <w:p w14:paraId="0ADB9A76" w14:textId="77777777" w:rsidR="00E4688A" w:rsidRPr="00837119" w:rsidRDefault="00E4688A">
      <w:pPr>
        <w:pStyle w:val="Body3"/>
      </w:pPr>
      <w:r w:rsidRPr="00837119">
        <w:t>DP = número de Dias Úteis entre o último Período de Capitalização e a data atual, sendo “DP” um número inteiro.</w:t>
      </w:r>
    </w:p>
    <w:p w14:paraId="25C164D4" w14:textId="260FEE28" w:rsidR="00BC7083" w:rsidRDefault="00E4688A">
      <w:pPr>
        <w:pStyle w:val="Level4"/>
        <w:rPr>
          <w:rFonts w:cs="Tahoma"/>
          <w:szCs w:val="20"/>
        </w:rPr>
      </w:pPr>
      <w:r w:rsidRPr="00837119">
        <w:rPr>
          <w:rFonts w:cs="Tahoma"/>
          <w:szCs w:val="20"/>
        </w:rPr>
        <w:lastRenderedPageBreak/>
        <w:t xml:space="preserve">O </w:t>
      </w:r>
      <w:r w:rsidRPr="00942FED">
        <w:rPr>
          <w:rFonts w:cs="Tahoma"/>
          <w:szCs w:val="20"/>
        </w:rPr>
        <w:t>Período de Capitalização da Remuneração</w:t>
      </w:r>
      <w:r w:rsidRPr="00837119">
        <w:rPr>
          <w:rFonts w:cs="Tahoma"/>
          <w:szCs w:val="20"/>
        </w:rPr>
        <w:t xml:space="preserve"> (“</w:t>
      </w:r>
      <w:r w:rsidRPr="001E5DF0">
        <w:rPr>
          <w:rFonts w:cs="Tahoma"/>
          <w:b/>
          <w:bCs/>
          <w:szCs w:val="20"/>
        </w:rPr>
        <w:t>Período de Capitalização</w:t>
      </w:r>
      <w:r w:rsidRPr="00837119">
        <w:rPr>
          <w:rFonts w:cs="Tahoma"/>
          <w:szCs w:val="20"/>
        </w:rPr>
        <w:t>”) é, para o primeiro Período de Capitalização, o intervalo de tempo que se inicia na Data de Início da Rentabilidade, inclusive, e termina na primeira Data de Pagamento da Remuneração (conforme definido abaixo</w:t>
      </w:r>
      <w:r w:rsidRPr="0043028C">
        <w:rPr>
          <w:rFonts w:cs="Tahoma"/>
          <w:szCs w:val="20"/>
        </w:rPr>
        <w:t>), exclusive,</w:t>
      </w:r>
      <w:r w:rsidRPr="00837119">
        <w:rPr>
          <w:rFonts w:cs="Tahoma"/>
          <w:szCs w:val="20"/>
        </w:rPr>
        <w:t xml:space="preserve"> e, para os demais Períodos de Capitalização, o intervalo de tempo que se inicia na Data de Pagamento da Remuneração imediatamente anterior, inclusive, e termina na Data de Pagamento da Remuneração </w:t>
      </w:r>
      <w:r w:rsidRPr="0043028C">
        <w:rPr>
          <w:rFonts w:cs="Tahoma"/>
          <w:szCs w:val="20"/>
        </w:rPr>
        <w:t>subsequente, exclusive. Cada Período de Capitalização sucede o anterior sem solução</w:t>
      </w:r>
      <w:r w:rsidRPr="00837119">
        <w:rPr>
          <w:rFonts w:cs="Tahoma"/>
          <w:szCs w:val="20"/>
        </w:rPr>
        <w:t xml:space="preserve"> de continuidade, até a Data de Vencimento</w:t>
      </w:r>
      <w:r w:rsidR="00BC7083" w:rsidRPr="00837119">
        <w:rPr>
          <w:rFonts w:cs="Tahoma"/>
          <w:szCs w:val="20"/>
        </w:rPr>
        <w:t>.</w:t>
      </w:r>
      <w:bookmarkStart w:id="57" w:name="_Ref150419116"/>
      <w:bookmarkEnd w:id="54"/>
    </w:p>
    <w:p w14:paraId="3C38EE01" w14:textId="75A216D2" w:rsidR="00FA18F8" w:rsidRPr="00837119" w:rsidRDefault="00FA18F8" w:rsidP="00942FED">
      <w:pPr>
        <w:pStyle w:val="Level4"/>
        <w:rPr>
          <w:rFonts w:cs="Tahoma"/>
          <w:szCs w:val="20"/>
        </w:rPr>
      </w:pPr>
      <w:bookmarkStart w:id="58" w:name="_Toc37312014"/>
      <w:bookmarkStart w:id="59" w:name="_Ref463897242"/>
      <w:bookmarkStart w:id="60" w:name="_Ref471219793"/>
      <w:r w:rsidRPr="00837119">
        <w:rPr>
          <w:rFonts w:cs="Tahoma"/>
          <w:szCs w:val="20"/>
        </w:rPr>
        <w:t xml:space="preserve">No caso de indisponibilidade temporária </w:t>
      </w:r>
      <w:r w:rsidR="00942FED">
        <w:rPr>
          <w:rFonts w:cs="Tahoma"/>
          <w:szCs w:val="20"/>
        </w:rPr>
        <w:t>da Taxa DI</w:t>
      </w:r>
      <w:r w:rsidRPr="00837119">
        <w:rPr>
          <w:rFonts w:cs="Tahoma"/>
          <w:szCs w:val="20"/>
        </w:rPr>
        <w:t xml:space="preserve"> quando do pagamento de qualquer obrigação pecuniária prevista nesta Escritura, será utilizada, em sua substituição, </w:t>
      </w:r>
      <w:r w:rsidR="00942FED">
        <w:rPr>
          <w:rFonts w:cs="Tahoma"/>
          <w:szCs w:val="20"/>
        </w:rPr>
        <w:t>a última Taxa DI divulgada oficialmente</w:t>
      </w:r>
      <w:r w:rsidRPr="00837119">
        <w:rPr>
          <w:rFonts w:cs="Tahoma"/>
          <w:szCs w:val="20"/>
        </w:rPr>
        <w:t xml:space="preserve">, não sendo devidas quaisquer compensações financeiras, tanto por parte da Emissora quanto pelos Debenturistas, quando da divulgação posterior </w:t>
      </w:r>
      <w:r w:rsidR="00942FED">
        <w:rPr>
          <w:rFonts w:cs="Tahoma"/>
          <w:szCs w:val="20"/>
        </w:rPr>
        <w:t>da Taxa DI</w:t>
      </w:r>
      <w:r w:rsidRPr="00837119">
        <w:rPr>
          <w:rFonts w:cs="Tahoma"/>
          <w:szCs w:val="20"/>
        </w:rPr>
        <w:t>.</w:t>
      </w:r>
    </w:p>
    <w:p w14:paraId="6F0F75AD" w14:textId="5874FA68" w:rsidR="00FA18F8" w:rsidRPr="00942FED" w:rsidRDefault="00FA18F8" w:rsidP="004B4A36">
      <w:pPr>
        <w:pStyle w:val="Level4"/>
      </w:pPr>
      <w:r w:rsidRPr="00837119">
        <w:t xml:space="preserve">Na ausência de apuração e/ou divulgação </w:t>
      </w:r>
      <w:r w:rsidR="00942FED">
        <w:t>da Taxa DI</w:t>
      </w:r>
      <w:r w:rsidRPr="00837119">
        <w:t xml:space="preserve"> por prazo superior a </w:t>
      </w:r>
      <w:r w:rsidR="009B1A61">
        <w:t>10</w:t>
      </w:r>
      <w:r>
        <w:t> </w:t>
      </w:r>
      <w:r w:rsidRPr="00837119">
        <w:t>(</w:t>
      </w:r>
      <w:r w:rsidR="009B1A61">
        <w:t>dez</w:t>
      </w:r>
      <w:r w:rsidRPr="00837119">
        <w:t xml:space="preserve">) </w:t>
      </w:r>
      <w:r w:rsidR="009B1A61">
        <w:t>D</w:t>
      </w:r>
      <w:r w:rsidRPr="00837119">
        <w:t xml:space="preserve">ias </w:t>
      </w:r>
      <w:r w:rsidR="009B1A61">
        <w:t xml:space="preserve">Úteis </w:t>
      </w:r>
      <w:r w:rsidRPr="00837119">
        <w:t>contados da data esperada para sua apuração e/ou divulgação (“</w:t>
      </w:r>
      <w:r w:rsidRPr="004B4A36">
        <w:rPr>
          <w:b/>
        </w:rPr>
        <w:t xml:space="preserve">Período de Ausência </w:t>
      </w:r>
      <w:r w:rsidR="00942FED" w:rsidRPr="004B4A36">
        <w:rPr>
          <w:b/>
        </w:rPr>
        <w:t>da Taxa DI</w:t>
      </w:r>
      <w:r w:rsidRPr="00837119">
        <w:t>”) ou, ainda, na hipótese de extinção ou inaplicabilidade por disposição legal ou determinação judicial</w:t>
      </w:r>
      <w:r w:rsidR="009B1A61">
        <w:t xml:space="preserve"> da Taxa DI</w:t>
      </w:r>
      <w:r w:rsidRPr="00837119">
        <w:t xml:space="preserve">, o Agente Fiduciário deverá, no prazo máximo de até 5 (cinco) dias úteis a contar do final do </w:t>
      </w:r>
      <w:r w:rsidR="009B1A61">
        <w:t>Período de Ausência da Taxa DI</w:t>
      </w:r>
      <w:r w:rsidRPr="00837119">
        <w:t xml:space="preserve"> ou do evento de extinção ou inaplicabilidade, conforme o caso, convocar Assembleia Geral de Debenturistas, na forma e nos prazos estipulados no artigo 124 da Lei das Sociedades por Ações e nesta Escritura, conforme definidos na Cláusula 9 abaixo, para </w:t>
      </w:r>
      <w:r w:rsidR="009B1A61">
        <w:t xml:space="preserve">que </w:t>
      </w:r>
      <w:r w:rsidRPr="00837119">
        <w:t xml:space="preserve">os Debenturistas </w:t>
      </w:r>
      <w:r w:rsidR="009B1A61">
        <w:t>aprovem a substituição da Taxa DI pela taxa média ponderada e ajustada das operações de financiamento por um dia, lastreadas em títulos públicos federais, cursadas no Sistema de Liquidação e de Custódia (SELIC)</w:t>
      </w:r>
      <w:r w:rsidRPr="00837119">
        <w:t xml:space="preserve">, </w:t>
      </w:r>
      <w:r w:rsidR="004B4A36" w:rsidRPr="004B4A36">
        <w:rPr>
          <w:rFonts w:cs="Tahoma"/>
          <w:szCs w:val="20"/>
        </w:rPr>
        <w:t xml:space="preserve">expressa na forma percentual ao ano, base 252 (duzentos e cinquenta e dois) dias úteis, divulgada no Sistema de Informações do Banco Central - SISBACEN, transação PEFI300, opção 3 - Taxas de Juros, opção SELIC - </w:t>
      </w:r>
      <w:proofErr w:type="spellStart"/>
      <w:r w:rsidR="004B4A36" w:rsidRPr="004B4A36">
        <w:rPr>
          <w:rFonts w:cs="Tahoma"/>
          <w:szCs w:val="20"/>
        </w:rPr>
        <w:t>Taxa-dia</w:t>
      </w:r>
      <w:proofErr w:type="spellEnd"/>
      <w:r w:rsidR="004B4A36" w:rsidRPr="004B4A36">
        <w:rPr>
          <w:rFonts w:cs="Tahoma"/>
          <w:szCs w:val="20"/>
        </w:rPr>
        <w:t xml:space="preserve"> SELIC (“</w:t>
      </w:r>
      <w:r w:rsidR="004B4A36" w:rsidRPr="00FA6ED5">
        <w:rPr>
          <w:rFonts w:cs="Tahoma"/>
          <w:b/>
          <w:szCs w:val="20"/>
        </w:rPr>
        <w:t>Taxa SELIC</w:t>
      </w:r>
      <w:r w:rsidR="004B4A36" w:rsidRPr="004B4A36">
        <w:rPr>
          <w:rFonts w:cs="Tahoma"/>
          <w:szCs w:val="20"/>
        </w:rPr>
        <w:t xml:space="preserve">”) ou, na ausência da Taxa SELIC, aquela que vier a substituí-la. Na falta de substituição da Taxa SELIC, o Agente Fiduciário deverá </w:t>
      </w:r>
      <w:r w:rsidR="00A71F00">
        <w:rPr>
          <w:rFonts w:cs="Tahoma"/>
          <w:szCs w:val="20"/>
        </w:rPr>
        <w:t xml:space="preserve">convocar </w:t>
      </w:r>
      <w:r w:rsidR="004B4A36" w:rsidRPr="004B4A36">
        <w:rPr>
          <w:rFonts w:cs="Tahoma"/>
          <w:szCs w:val="20"/>
        </w:rPr>
        <w:t>Assembleia Geral de Debenturistas para aprovar, em comum acordo com a Emissora, a aplicação do índice ou o componente da taxa considerado apropriado pelos Debenturistas, desde que esteja em consonância com o praticado no mercado financeiro</w:t>
      </w:r>
      <w:r w:rsidRPr="00837119">
        <w:t xml:space="preserve"> (“</w:t>
      </w:r>
      <w:r w:rsidRPr="004B4A36">
        <w:rPr>
          <w:b/>
        </w:rPr>
        <w:t>Taxa Substitutiva</w:t>
      </w:r>
      <w:r w:rsidRPr="00837119">
        <w:t xml:space="preserve">”). Até a deliberação desse parâmetro será utilizada, para o cálculo do valor de quaisquer obrigações pecuniárias previstas nesta Escritura, </w:t>
      </w:r>
      <w:r w:rsidR="00942FED">
        <w:t>a última Taxa DI divulgada oficialmente</w:t>
      </w:r>
      <w:r w:rsidRPr="00837119">
        <w:t>, não sendo devidas quaisquer compensações financeiras, multas ou penali</w:t>
      </w:r>
      <w:r w:rsidR="00942FED">
        <w:t>dades, tanto por parte da E</w:t>
      </w:r>
      <w:r w:rsidRPr="00837119">
        <w:t xml:space="preserve">missora quanto pelos Debenturistas, quando da </w:t>
      </w:r>
      <w:r w:rsidR="004B4A36">
        <w:t>deliberação do novo parâmetro de remuneração para as Debêntures</w:t>
      </w:r>
      <w:r w:rsidRPr="00837119">
        <w:t>.</w:t>
      </w:r>
    </w:p>
    <w:p w14:paraId="3F225B78" w14:textId="388FE958" w:rsidR="00FA18F8" w:rsidRPr="00837119" w:rsidRDefault="00FA18F8" w:rsidP="00942FED">
      <w:pPr>
        <w:pStyle w:val="Level4"/>
        <w:rPr>
          <w:rFonts w:cs="Tahoma"/>
          <w:szCs w:val="20"/>
        </w:rPr>
      </w:pPr>
      <w:r w:rsidRPr="00837119">
        <w:rPr>
          <w:rFonts w:cs="Tahoma"/>
          <w:szCs w:val="20"/>
        </w:rPr>
        <w:t xml:space="preserve"> Caso </w:t>
      </w:r>
      <w:r w:rsidR="00942FED">
        <w:rPr>
          <w:rFonts w:cs="Tahoma"/>
          <w:szCs w:val="20"/>
        </w:rPr>
        <w:t>a Taxa DI venha a ser divulgada</w:t>
      </w:r>
      <w:r w:rsidRPr="00837119">
        <w:rPr>
          <w:rFonts w:cs="Tahoma"/>
          <w:szCs w:val="20"/>
        </w:rPr>
        <w:t xml:space="preserve"> antes da realização da Assembleia Geral de Debenturistas, a refer</w:t>
      </w:r>
      <w:r w:rsidR="00942FED">
        <w:rPr>
          <w:rFonts w:cs="Tahoma"/>
          <w:szCs w:val="20"/>
        </w:rPr>
        <w:t>ida não será mais realizada, e a</w:t>
      </w:r>
      <w:r w:rsidRPr="00837119">
        <w:rPr>
          <w:rFonts w:cs="Tahoma"/>
          <w:szCs w:val="20"/>
        </w:rPr>
        <w:t xml:space="preserve"> </w:t>
      </w:r>
      <w:r w:rsidR="00942FED">
        <w:rPr>
          <w:rFonts w:cs="Tahoma"/>
          <w:szCs w:val="20"/>
        </w:rPr>
        <w:lastRenderedPageBreak/>
        <w:t>Taxa DI</w:t>
      </w:r>
      <w:r w:rsidRPr="00837119">
        <w:rPr>
          <w:rFonts w:cs="Tahoma"/>
          <w:szCs w:val="20"/>
        </w:rPr>
        <w:t>, a partir de sua div</w:t>
      </w:r>
      <w:r w:rsidR="00942FED">
        <w:rPr>
          <w:rFonts w:cs="Tahoma"/>
          <w:szCs w:val="20"/>
        </w:rPr>
        <w:t>ulgação, voltará a ser utilizada para o cálculo da Remuneração</w:t>
      </w:r>
      <w:r w:rsidRPr="00837119">
        <w:rPr>
          <w:rFonts w:cs="Tahoma"/>
          <w:szCs w:val="20"/>
        </w:rPr>
        <w:t xml:space="preserve"> desde o dia de sua indisponibilidade.</w:t>
      </w:r>
    </w:p>
    <w:p w14:paraId="241BDA8B" w14:textId="4529671C" w:rsidR="00FA18F8" w:rsidRPr="00942FED" w:rsidRDefault="00FA18F8" w:rsidP="00942FED">
      <w:pPr>
        <w:pStyle w:val="Level4"/>
        <w:rPr>
          <w:rFonts w:cs="Tahoma"/>
          <w:szCs w:val="20"/>
        </w:rPr>
      </w:pPr>
      <w:r w:rsidRPr="00837119">
        <w:rPr>
          <w:rFonts w:cs="Tahoma"/>
          <w:szCs w:val="20"/>
        </w:rPr>
        <w:t xml:space="preserve">Caso não haja acordo sobre a Taxa Substitutiva entre a Emissora e os Debenturistas representando, no mínimo, </w:t>
      </w:r>
      <w:r w:rsidRPr="0016599D">
        <w:rPr>
          <w:rFonts w:cs="Tahoma"/>
          <w:szCs w:val="20"/>
        </w:rPr>
        <w:t>75% (setenta e cinco por cento)</w:t>
      </w:r>
      <w:r w:rsidRPr="00837119">
        <w:rPr>
          <w:rFonts w:cs="Tahoma"/>
          <w:szCs w:val="20"/>
        </w:rPr>
        <w:t xml:space="preserve"> das </w:t>
      </w:r>
      <w:r w:rsidRPr="001C1F08">
        <w:rPr>
          <w:rFonts w:cs="Tahoma"/>
          <w:szCs w:val="20"/>
        </w:rPr>
        <w:t xml:space="preserve">Debêntures </w:t>
      </w:r>
      <w:r w:rsidR="00BD18D4">
        <w:rPr>
          <w:rFonts w:cs="Tahoma"/>
          <w:szCs w:val="20"/>
        </w:rPr>
        <w:t>e</w:t>
      </w:r>
      <w:r w:rsidRPr="001C1F08">
        <w:rPr>
          <w:rFonts w:cs="Tahoma"/>
          <w:szCs w:val="20"/>
        </w:rPr>
        <w:t>m Circulação</w:t>
      </w:r>
      <w:r w:rsidRPr="00837119">
        <w:rPr>
          <w:rFonts w:cs="Tahoma"/>
          <w:szCs w:val="20"/>
        </w:rPr>
        <w:t xml:space="preserve"> em primeira convocação e em segunda convocação das Debêntures, </w:t>
      </w:r>
      <w:r w:rsidR="00A0775A">
        <w:rPr>
          <w:rFonts w:cs="Tahoma"/>
          <w:szCs w:val="20"/>
        </w:rPr>
        <w:t>a Emissora deverá</w:t>
      </w:r>
      <w:r>
        <w:rPr>
          <w:rFonts w:cs="Tahoma"/>
          <w:szCs w:val="20"/>
        </w:rPr>
        <w:t xml:space="preserve"> resgatar antecipadamente a totalidade das Debêntures, sem multa ou prêmio de qualquer natureza, no prazo de 30 (trinta) dias contados da data da realização da respectiva Ass</w:t>
      </w:r>
      <w:r w:rsidR="00A0775A">
        <w:rPr>
          <w:rFonts w:cs="Tahoma"/>
          <w:szCs w:val="20"/>
        </w:rPr>
        <w:t>embleia Geral de Debenturistas</w:t>
      </w:r>
      <w:r>
        <w:rPr>
          <w:rFonts w:cs="Tahoma"/>
          <w:szCs w:val="20"/>
        </w:rPr>
        <w:t xml:space="preserve">, pelo seu Valor Nominal Unitário, acrescido da Remuneração das Debêntures devida </w:t>
      </w:r>
      <w:r w:rsidR="00A0775A">
        <w:rPr>
          <w:rFonts w:cs="Tahoma"/>
          <w:szCs w:val="20"/>
        </w:rPr>
        <w:t xml:space="preserve">e </w:t>
      </w:r>
      <w:r>
        <w:rPr>
          <w:rFonts w:cs="Tahoma"/>
          <w:szCs w:val="20"/>
        </w:rPr>
        <w:t xml:space="preserve">calculada </w:t>
      </w:r>
      <w:r w:rsidRPr="00A0775A">
        <w:rPr>
          <w:rFonts w:cs="Tahoma"/>
          <w:i/>
          <w:szCs w:val="20"/>
        </w:rPr>
        <w:t xml:space="preserve">pro rata </w:t>
      </w:r>
      <w:proofErr w:type="spellStart"/>
      <w:r w:rsidRPr="00A0775A">
        <w:rPr>
          <w:rFonts w:cs="Tahoma"/>
          <w:i/>
          <w:szCs w:val="20"/>
        </w:rPr>
        <w:t>temporis</w:t>
      </w:r>
      <w:proofErr w:type="spellEnd"/>
      <w:r>
        <w:rPr>
          <w:rFonts w:cs="Tahoma"/>
          <w:szCs w:val="20"/>
        </w:rPr>
        <w:t xml:space="preserve"> desde a Data de Início da Rentabilidade até a data do efetivo pagamento. Para cálculo da Remuneração das Debêntures aplicável às Debêntures a serem resgatadas e, consequentemente canceladas, para cada di</w:t>
      </w:r>
      <w:r w:rsidR="00A0775A">
        <w:rPr>
          <w:rFonts w:cs="Tahoma"/>
          <w:szCs w:val="20"/>
        </w:rPr>
        <w:t>a do período de ausência da Taxa DI será utilizada</w:t>
      </w:r>
      <w:r w:rsidRPr="00B7471A">
        <w:rPr>
          <w:rFonts w:cs="Tahoma"/>
          <w:szCs w:val="20"/>
        </w:rPr>
        <w:t xml:space="preserve"> </w:t>
      </w:r>
      <w:r w:rsidR="00A0775A">
        <w:rPr>
          <w:rFonts w:cs="Tahoma"/>
          <w:szCs w:val="20"/>
        </w:rPr>
        <w:t>a última Taxa DI divulgada oficialmente</w:t>
      </w:r>
      <w:r>
        <w:rPr>
          <w:rFonts w:cs="Tahoma"/>
          <w:szCs w:val="20"/>
        </w:rPr>
        <w:t>.</w:t>
      </w:r>
      <w:r w:rsidR="00A0775A">
        <w:rPr>
          <w:rFonts w:cs="Tahoma"/>
          <w:szCs w:val="20"/>
        </w:rPr>
        <w:t xml:space="preserve"> </w:t>
      </w:r>
    </w:p>
    <w:bookmarkEnd w:id="58"/>
    <w:bookmarkEnd w:id="59"/>
    <w:bookmarkEnd w:id="60"/>
    <w:p w14:paraId="0745E931" w14:textId="77777777" w:rsidR="00BC7083" w:rsidRPr="007555D5" w:rsidRDefault="00BC7083">
      <w:pPr>
        <w:pStyle w:val="Level3"/>
        <w:rPr>
          <w:rFonts w:cs="Tahoma"/>
          <w:b/>
          <w:iCs/>
          <w:szCs w:val="20"/>
        </w:rPr>
      </w:pPr>
      <w:r w:rsidRPr="007555D5">
        <w:rPr>
          <w:rFonts w:cs="Tahoma"/>
          <w:b/>
          <w:iCs/>
          <w:szCs w:val="20"/>
        </w:rPr>
        <w:t>Pagamento da Remuneração</w:t>
      </w:r>
    </w:p>
    <w:p w14:paraId="200FBDEA" w14:textId="10A4E1D1" w:rsidR="00BC7083" w:rsidRDefault="006825ED" w:rsidP="009552D3">
      <w:pPr>
        <w:pStyle w:val="Level4"/>
        <w:rPr>
          <w:rFonts w:cs="Tahoma"/>
          <w:szCs w:val="20"/>
        </w:rPr>
      </w:pPr>
      <w:r w:rsidRPr="00837119">
        <w:rPr>
          <w:rFonts w:cs="Tahoma"/>
          <w:szCs w:val="20"/>
        </w:rPr>
        <w:t>Sem prejuízo dos pagamento</w:t>
      </w:r>
      <w:r w:rsidR="004049B3">
        <w:rPr>
          <w:rFonts w:cs="Tahoma"/>
          <w:szCs w:val="20"/>
        </w:rPr>
        <w:t>s</w:t>
      </w:r>
      <w:r w:rsidRPr="00837119">
        <w:rPr>
          <w:rFonts w:cs="Tahoma"/>
          <w:szCs w:val="20"/>
        </w:rPr>
        <w:t xml:space="preserve"> em decorrência de eventual Evento de Vencimento </w:t>
      </w:r>
      <w:r w:rsidRPr="00D306F5">
        <w:rPr>
          <w:rFonts w:cs="Tahoma"/>
          <w:szCs w:val="20"/>
        </w:rPr>
        <w:t>Antecipado</w:t>
      </w:r>
      <w:r w:rsidR="0013292B" w:rsidRPr="00D306F5">
        <w:rPr>
          <w:rFonts w:cs="Tahoma"/>
          <w:szCs w:val="20"/>
        </w:rPr>
        <w:t xml:space="preserve"> (conforme definido abaixo)</w:t>
      </w:r>
      <w:r w:rsidRPr="00D306F5">
        <w:rPr>
          <w:rFonts w:cs="Tahoma"/>
          <w:szCs w:val="20"/>
        </w:rPr>
        <w:t xml:space="preserve"> e das hipóteses de</w:t>
      </w:r>
      <w:r w:rsidR="00543388" w:rsidRPr="00D306F5">
        <w:rPr>
          <w:rFonts w:cs="Tahoma"/>
          <w:szCs w:val="20"/>
        </w:rPr>
        <w:t xml:space="preserve"> Resgate Antecipado Obrigatório</w:t>
      </w:r>
      <w:r w:rsidR="00F8723A">
        <w:rPr>
          <w:rFonts w:cs="Tahoma"/>
          <w:szCs w:val="20"/>
        </w:rPr>
        <w:t xml:space="preserve"> e</w:t>
      </w:r>
      <w:r w:rsidR="00F05AEA" w:rsidRPr="00D306F5">
        <w:rPr>
          <w:rFonts w:cs="Tahoma"/>
          <w:szCs w:val="20"/>
        </w:rPr>
        <w:t xml:space="preserve"> Resgate Antecipado Facultativo</w:t>
      </w:r>
      <w:r w:rsidRPr="0039135F">
        <w:rPr>
          <w:rFonts w:cs="Tahoma"/>
          <w:szCs w:val="20"/>
        </w:rPr>
        <w:t>,</w:t>
      </w:r>
      <w:r w:rsidR="009552D3">
        <w:rPr>
          <w:rFonts w:cs="Tahoma"/>
          <w:szCs w:val="20"/>
        </w:rPr>
        <w:t xml:space="preserve"> a</w:t>
      </w:r>
      <w:r w:rsidR="00DA1EF5">
        <w:rPr>
          <w:rFonts w:cs="Tahoma"/>
          <w:szCs w:val="20"/>
        </w:rPr>
        <w:t xml:space="preserve"> </w:t>
      </w:r>
      <w:r w:rsidR="00A0775A">
        <w:rPr>
          <w:rFonts w:cs="Tahoma"/>
          <w:szCs w:val="20"/>
        </w:rPr>
        <w:t xml:space="preserve">Remuneração será paga em uma única parcela, devida na </w:t>
      </w:r>
      <w:r w:rsidR="00BC7083" w:rsidRPr="00837119">
        <w:rPr>
          <w:rFonts w:cs="Tahoma"/>
          <w:szCs w:val="20"/>
        </w:rPr>
        <w:t>Data de Vencimento</w:t>
      </w:r>
      <w:r w:rsidR="00A0775A">
        <w:rPr>
          <w:rFonts w:cs="Tahoma"/>
          <w:szCs w:val="20"/>
        </w:rPr>
        <w:t xml:space="preserve"> das Debêntures</w:t>
      </w:r>
      <w:r w:rsidRPr="00837119">
        <w:rPr>
          <w:rFonts w:cs="Tahoma"/>
          <w:szCs w:val="20"/>
        </w:rPr>
        <w:t xml:space="preserve"> (“</w:t>
      </w:r>
      <w:r w:rsidRPr="001E5DF0">
        <w:rPr>
          <w:rFonts w:cs="Tahoma"/>
          <w:b/>
          <w:bCs/>
          <w:szCs w:val="20"/>
        </w:rPr>
        <w:t>Data de Pagamento da Remuneração</w:t>
      </w:r>
      <w:r w:rsidRPr="00837119">
        <w:rPr>
          <w:rFonts w:cs="Tahoma"/>
          <w:szCs w:val="20"/>
        </w:rPr>
        <w:t>”)</w:t>
      </w:r>
      <w:r w:rsidR="00BC7083" w:rsidRPr="00837119">
        <w:rPr>
          <w:rFonts w:cs="Tahoma"/>
          <w:szCs w:val="20"/>
        </w:rPr>
        <w:t xml:space="preserve">. </w:t>
      </w:r>
    </w:p>
    <w:bookmarkEnd w:id="57"/>
    <w:p w14:paraId="6552A7B8" w14:textId="65D3716C" w:rsidR="00BC7083" w:rsidRPr="00837119" w:rsidRDefault="00BC7083">
      <w:pPr>
        <w:pStyle w:val="Level2"/>
        <w:rPr>
          <w:rFonts w:cs="Tahoma"/>
          <w:b/>
          <w:bCs/>
          <w:szCs w:val="20"/>
        </w:rPr>
      </w:pPr>
      <w:r w:rsidRPr="00837119">
        <w:rPr>
          <w:rFonts w:cs="Tahoma"/>
          <w:b/>
          <w:bCs/>
          <w:szCs w:val="20"/>
        </w:rPr>
        <w:t>Amortização do</w:t>
      </w:r>
      <w:r w:rsidR="00560C46" w:rsidRPr="00837119">
        <w:rPr>
          <w:rFonts w:cs="Tahoma"/>
          <w:b/>
          <w:bCs/>
          <w:szCs w:val="20"/>
        </w:rPr>
        <w:t xml:space="preserve"> Valor Nominal Unitário </w:t>
      </w:r>
    </w:p>
    <w:p w14:paraId="2EF929E4" w14:textId="147C9D9C" w:rsidR="00397BDE" w:rsidRPr="00837119" w:rsidRDefault="00E25AFF">
      <w:pPr>
        <w:pStyle w:val="Level3"/>
        <w:rPr>
          <w:rFonts w:cs="Tahoma"/>
          <w:szCs w:val="20"/>
        </w:rPr>
      </w:pPr>
      <w:r w:rsidRPr="00837119">
        <w:rPr>
          <w:rFonts w:cs="Tahoma"/>
          <w:szCs w:val="20"/>
        </w:rPr>
        <w:t>Sem prejuízo dos pagamento</w:t>
      </w:r>
      <w:r>
        <w:rPr>
          <w:rFonts w:cs="Tahoma"/>
          <w:szCs w:val="20"/>
        </w:rPr>
        <w:t>s</w:t>
      </w:r>
      <w:r w:rsidRPr="00837119">
        <w:rPr>
          <w:rFonts w:cs="Tahoma"/>
          <w:szCs w:val="20"/>
        </w:rPr>
        <w:t xml:space="preserve"> em decorrência de eventual Evento de Vencimento </w:t>
      </w:r>
      <w:r w:rsidRPr="00D306F5">
        <w:rPr>
          <w:rFonts w:cs="Tahoma"/>
          <w:szCs w:val="20"/>
        </w:rPr>
        <w:t>Antecipado (conforme definido abaixo) e das hipóteses de Resgate Antecipado Obrigatório</w:t>
      </w:r>
      <w:r>
        <w:rPr>
          <w:rFonts w:cs="Tahoma"/>
          <w:szCs w:val="20"/>
        </w:rPr>
        <w:t xml:space="preserve"> e</w:t>
      </w:r>
      <w:r w:rsidRPr="00D306F5">
        <w:rPr>
          <w:rFonts w:cs="Tahoma"/>
          <w:szCs w:val="20"/>
        </w:rPr>
        <w:t xml:space="preserve"> Resgate Antecipado Facultativo</w:t>
      </w:r>
      <w:r w:rsidRPr="00837119">
        <w:rPr>
          <w:rFonts w:cs="Tahoma"/>
          <w:szCs w:val="20"/>
        </w:rPr>
        <w:t>,</w:t>
      </w:r>
      <w:r>
        <w:rPr>
          <w:rFonts w:cs="Tahoma"/>
          <w:szCs w:val="20"/>
        </w:rPr>
        <w:t xml:space="preserve"> o</w:t>
      </w:r>
      <w:r w:rsidRPr="00837119">
        <w:rPr>
          <w:rFonts w:cs="Tahoma"/>
          <w:szCs w:val="20"/>
        </w:rPr>
        <w:t xml:space="preserve"> </w:t>
      </w:r>
      <w:r w:rsidR="00560C46" w:rsidRPr="00837119">
        <w:rPr>
          <w:rFonts w:cs="Tahoma"/>
          <w:szCs w:val="20"/>
        </w:rPr>
        <w:t xml:space="preserve">Valor Nominal Unitário </w:t>
      </w:r>
      <w:r w:rsidR="00BC7083" w:rsidRPr="00837119">
        <w:rPr>
          <w:rFonts w:cs="Tahoma"/>
          <w:szCs w:val="20"/>
        </w:rPr>
        <w:t>será amortizado em</w:t>
      </w:r>
      <w:r w:rsidR="009E1984" w:rsidRPr="00837119">
        <w:rPr>
          <w:rFonts w:cs="Tahoma"/>
          <w:szCs w:val="20"/>
        </w:rPr>
        <w:t xml:space="preserve"> </w:t>
      </w:r>
      <w:r w:rsidR="00A0775A">
        <w:rPr>
          <w:rFonts w:cs="Tahoma"/>
          <w:szCs w:val="20"/>
        </w:rPr>
        <w:t>uma única parcela</w:t>
      </w:r>
      <w:r w:rsidR="00BC7083" w:rsidRPr="00837119">
        <w:rPr>
          <w:rFonts w:cs="Tahoma"/>
          <w:szCs w:val="20"/>
        </w:rPr>
        <w:t xml:space="preserve">, </w:t>
      </w:r>
      <w:r w:rsidR="00A0775A">
        <w:rPr>
          <w:rFonts w:cs="Tahoma"/>
          <w:szCs w:val="20"/>
        </w:rPr>
        <w:t xml:space="preserve">devida na </w:t>
      </w:r>
      <w:r w:rsidR="00A0775A" w:rsidRPr="00837119">
        <w:rPr>
          <w:rFonts w:cs="Tahoma"/>
          <w:szCs w:val="20"/>
        </w:rPr>
        <w:t>Data de Vencimento</w:t>
      </w:r>
      <w:r w:rsidR="00A0775A">
        <w:rPr>
          <w:rFonts w:cs="Tahoma"/>
          <w:szCs w:val="20"/>
        </w:rPr>
        <w:t xml:space="preserve"> das Debêntures </w:t>
      </w:r>
      <w:r w:rsidR="00560C46" w:rsidRPr="00837119">
        <w:rPr>
          <w:rFonts w:cs="Tahoma"/>
          <w:szCs w:val="20"/>
        </w:rPr>
        <w:t>(“</w:t>
      </w:r>
      <w:r w:rsidR="00560C46" w:rsidRPr="001E5DF0">
        <w:rPr>
          <w:rFonts w:cs="Tahoma"/>
          <w:b/>
          <w:bCs/>
          <w:szCs w:val="20"/>
        </w:rPr>
        <w:t>Data de Amortização das Debêntures</w:t>
      </w:r>
      <w:r w:rsidR="00A0775A">
        <w:rPr>
          <w:rFonts w:cs="Tahoma"/>
          <w:szCs w:val="20"/>
        </w:rPr>
        <w:t>”).</w:t>
      </w:r>
    </w:p>
    <w:p w14:paraId="1EA3754B" w14:textId="1C48DBC7" w:rsidR="00560C46" w:rsidRPr="00837119" w:rsidRDefault="00560C46">
      <w:pPr>
        <w:pStyle w:val="Level2"/>
        <w:keepNext/>
        <w:rPr>
          <w:rFonts w:cs="Tahoma"/>
          <w:b/>
          <w:bCs/>
          <w:szCs w:val="20"/>
        </w:rPr>
      </w:pPr>
      <w:r w:rsidRPr="00837119">
        <w:rPr>
          <w:rFonts w:cs="Tahoma"/>
          <w:b/>
          <w:bCs/>
          <w:szCs w:val="20"/>
        </w:rPr>
        <w:t>Local de Pagamento</w:t>
      </w:r>
    </w:p>
    <w:p w14:paraId="7FD76FEC" w14:textId="77777777" w:rsidR="00560C46" w:rsidRPr="00837119" w:rsidRDefault="00560C46">
      <w:pPr>
        <w:pStyle w:val="Level3"/>
        <w:rPr>
          <w:rFonts w:cs="Tahoma"/>
          <w:szCs w:val="20"/>
        </w:rPr>
      </w:pPr>
      <w:r w:rsidRPr="00837119">
        <w:rPr>
          <w:rFonts w:cs="Tahoma"/>
          <w:szCs w:val="20"/>
        </w:rPr>
        <w:t xml:space="preserve">Os pagamentos a que fizerem jus as Debêntures serão efetuados pela Emissora no respectivo </w:t>
      </w:r>
      <w:bookmarkStart w:id="61" w:name="_Hlk31377218"/>
      <w:r w:rsidRPr="00837119">
        <w:rPr>
          <w:rFonts w:cs="Tahoma"/>
          <w:szCs w:val="20"/>
        </w:rPr>
        <w:t xml:space="preserve">vencimento utilizando-se, conforme o caso: (a) os procedimentos adotados pela B3, para as Debêntures custodiadas eletronicamente na B3; e/ou (b) os procedimentos adotados pelo </w:t>
      </w:r>
      <w:proofErr w:type="spellStart"/>
      <w:r w:rsidRPr="00837119">
        <w:rPr>
          <w:rFonts w:cs="Tahoma"/>
          <w:szCs w:val="20"/>
        </w:rPr>
        <w:t>Escriturador</w:t>
      </w:r>
      <w:proofErr w:type="spellEnd"/>
      <w:r w:rsidRPr="00837119">
        <w:rPr>
          <w:rFonts w:cs="Tahoma"/>
          <w:szCs w:val="20"/>
        </w:rPr>
        <w:t>, para as Debêntures que não estejam custodiadas eletronicamente na B3 (“</w:t>
      </w:r>
      <w:r w:rsidRPr="001E5DF0">
        <w:rPr>
          <w:rFonts w:cs="Tahoma"/>
          <w:b/>
          <w:szCs w:val="20"/>
        </w:rPr>
        <w:t>Local de Pagamento</w:t>
      </w:r>
      <w:r w:rsidRPr="00837119">
        <w:rPr>
          <w:rFonts w:cs="Tahoma"/>
          <w:szCs w:val="20"/>
        </w:rPr>
        <w:t>”).</w:t>
      </w:r>
    </w:p>
    <w:bookmarkEnd w:id="61"/>
    <w:p w14:paraId="06ED9AFD" w14:textId="31D54658" w:rsidR="00560C46" w:rsidRPr="00837119" w:rsidRDefault="00560C46" w:rsidP="00A907D5">
      <w:pPr>
        <w:pStyle w:val="Level2"/>
        <w:rPr>
          <w:rFonts w:cs="Tahoma"/>
          <w:b/>
          <w:bCs/>
          <w:szCs w:val="20"/>
        </w:rPr>
      </w:pPr>
      <w:r w:rsidRPr="00837119">
        <w:rPr>
          <w:rFonts w:cs="Tahoma"/>
          <w:b/>
          <w:bCs/>
          <w:szCs w:val="20"/>
        </w:rPr>
        <w:t>Prorrogação dos Prazos</w:t>
      </w:r>
    </w:p>
    <w:p w14:paraId="645F7EE6" w14:textId="0BB73816" w:rsidR="00560C46" w:rsidRPr="00837119" w:rsidRDefault="00560C46">
      <w:pPr>
        <w:pStyle w:val="Level3"/>
        <w:rPr>
          <w:rFonts w:cs="Tahoma"/>
          <w:szCs w:val="20"/>
        </w:rPr>
      </w:pPr>
      <w:r w:rsidRPr="00837119">
        <w:rPr>
          <w:rFonts w:cs="Tahoma"/>
          <w:szCs w:val="20"/>
        </w:rPr>
        <w:t>Considerar-se-ão prorrogados os prazos referentes ao pagamento de qualquer obrigação até o 1º (primeiro) Dia Útil subsequente, se a data do vencimento coincidir com dia em que não houver expediente bancário no local de pagamento das Debêntures, ressalvados os casos cujos pagamentos devam ser realizados por meio da B3, hipótese em que somente haverá prorrogação quando a data de pagamento coincidir com feriado declarado nacional, sábado ou domingo.</w:t>
      </w:r>
    </w:p>
    <w:p w14:paraId="3E943717" w14:textId="1E3C9C74" w:rsidR="00560C46" w:rsidRPr="00837119" w:rsidRDefault="00560C46" w:rsidP="00A907D5">
      <w:pPr>
        <w:pStyle w:val="Level2"/>
        <w:rPr>
          <w:rFonts w:cs="Tahoma"/>
          <w:b/>
          <w:bCs/>
          <w:szCs w:val="20"/>
        </w:rPr>
      </w:pPr>
      <w:r w:rsidRPr="00837119">
        <w:rPr>
          <w:rFonts w:cs="Tahoma"/>
          <w:b/>
          <w:bCs/>
          <w:szCs w:val="20"/>
        </w:rPr>
        <w:t>Encargos Moratórios</w:t>
      </w:r>
    </w:p>
    <w:p w14:paraId="571238A8" w14:textId="451B09FB" w:rsidR="00560C46" w:rsidRPr="00837119" w:rsidRDefault="00560C46">
      <w:pPr>
        <w:pStyle w:val="Level3"/>
        <w:rPr>
          <w:rFonts w:cs="Tahoma"/>
          <w:szCs w:val="20"/>
        </w:rPr>
      </w:pPr>
      <w:r w:rsidRPr="00837119">
        <w:rPr>
          <w:rFonts w:cs="Tahoma"/>
          <w:szCs w:val="20"/>
        </w:rPr>
        <w:lastRenderedPageBreak/>
        <w:t>Sem prejuízo do pagamento da Remuneração, ocorrendo impontualidade no pagamento pela Emissora de qualquer quantia devida aos Debenturistas, os débitos em atraso vencidos e não pagos pela Emissora ficarão sujeitos a (independentemente de aviso, notificação ou interpelação judicial ou extrajudicial): (a) multa moratória convencional, irredutível e de natureza não compensatória, de 2% (dois por cento); e (b) juros de mora calculados à taxa de 1% (um por cento) ao mês, desde a data da inadimplência até a data do efetivo pagamento, ambos calculados sobre o montante devido e não pago (“</w:t>
      </w:r>
      <w:r w:rsidRPr="001E5DF0">
        <w:rPr>
          <w:rFonts w:cs="Tahoma"/>
          <w:b/>
          <w:bCs/>
          <w:szCs w:val="20"/>
        </w:rPr>
        <w:t>Encargos Moratórios</w:t>
      </w:r>
      <w:r w:rsidRPr="00837119">
        <w:rPr>
          <w:rFonts w:cs="Tahoma"/>
          <w:szCs w:val="20"/>
        </w:rPr>
        <w:t xml:space="preserve">”). </w:t>
      </w:r>
    </w:p>
    <w:p w14:paraId="711473EC" w14:textId="164AC01F" w:rsidR="00560C46" w:rsidRPr="00837119" w:rsidRDefault="00560C46" w:rsidP="00A907D5">
      <w:pPr>
        <w:pStyle w:val="Level2"/>
        <w:rPr>
          <w:rFonts w:cs="Tahoma"/>
          <w:b/>
          <w:bCs/>
          <w:szCs w:val="20"/>
        </w:rPr>
      </w:pPr>
      <w:r w:rsidRPr="00837119">
        <w:rPr>
          <w:rFonts w:cs="Tahoma"/>
          <w:b/>
          <w:bCs/>
          <w:szCs w:val="20"/>
        </w:rPr>
        <w:t xml:space="preserve">Decadência dos Direitos aos Acréscimos </w:t>
      </w:r>
    </w:p>
    <w:p w14:paraId="38B01E58" w14:textId="4C140B32" w:rsidR="00560C46" w:rsidRPr="00837119" w:rsidRDefault="00560C46">
      <w:pPr>
        <w:pStyle w:val="Level3"/>
        <w:rPr>
          <w:rFonts w:cs="Tahoma"/>
          <w:szCs w:val="20"/>
        </w:rPr>
      </w:pPr>
      <w:r w:rsidRPr="00837119">
        <w:rPr>
          <w:rFonts w:cs="Tahoma"/>
          <w:szCs w:val="20"/>
        </w:rPr>
        <w:t>Sem prejuízo do</w:t>
      </w:r>
      <w:r w:rsidR="00A0775A">
        <w:rPr>
          <w:rFonts w:cs="Tahoma"/>
          <w:szCs w:val="20"/>
        </w:rPr>
        <w:t xml:space="preserve"> disposto na Cláusula 4.7</w:t>
      </w:r>
      <w:r w:rsidRPr="00837119">
        <w:rPr>
          <w:rFonts w:cs="Tahoma"/>
          <w:szCs w:val="20"/>
        </w:rPr>
        <w:t>.1 acima, o não comparecimento do Debenturista para receber o valor correspondente a quaisquer das obrigações pecuniárias da Emissora, nas datas previstas nesta Escritura, ou em comunicado publicado pela Emissora nos Jornais de Publicação, não lhe dará direito ao recebimento da Remuneração e/ou Encargos Moratórios no período relativo ao atraso no recebimento, sendo-lhe, todavia, assegurados os direitos adquiridos até a data do respectivo vencimento ou pagamento.</w:t>
      </w:r>
    </w:p>
    <w:p w14:paraId="5788E850" w14:textId="77777777" w:rsidR="00560C46" w:rsidRPr="00837119" w:rsidRDefault="00560C46" w:rsidP="00A907D5">
      <w:pPr>
        <w:pStyle w:val="Level2"/>
        <w:rPr>
          <w:rFonts w:cs="Tahoma"/>
          <w:b/>
          <w:bCs/>
          <w:szCs w:val="20"/>
        </w:rPr>
      </w:pPr>
      <w:r w:rsidRPr="00837119">
        <w:rPr>
          <w:rFonts w:cs="Tahoma"/>
          <w:b/>
          <w:bCs/>
          <w:szCs w:val="20"/>
        </w:rPr>
        <w:t xml:space="preserve">Repactuação </w:t>
      </w:r>
    </w:p>
    <w:p w14:paraId="3A4536CE" w14:textId="77777777" w:rsidR="00560C46" w:rsidRPr="00837119" w:rsidRDefault="00560C46">
      <w:pPr>
        <w:pStyle w:val="Level3"/>
        <w:rPr>
          <w:rFonts w:cs="Tahoma"/>
          <w:szCs w:val="20"/>
        </w:rPr>
      </w:pPr>
      <w:r w:rsidRPr="00837119">
        <w:rPr>
          <w:rFonts w:cs="Tahoma"/>
          <w:szCs w:val="20"/>
        </w:rPr>
        <w:t>As Debêntures não estarão sujeitas à repactuação programada.</w:t>
      </w:r>
    </w:p>
    <w:p w14:paraId="0C544C57" w14:textId="74D9F21D" w:rsidR="00560C46" w:rsidRPr="00837119" w:rsidRDefault="00560C46" w:rsidP="00A907D5">
      <w:pPr>
        <w:pStyle w:val="Level2"/>
        <w:rPr>
          <w:rFonts w:cs="Tahoma"/>
          <w:b/>
          <w:bCs/>
          <w:szCs w:val="20"/>
        </w:rPr>
      </w:pPr>
      <w:r w:rsidRPr="00837119">
        <w:rPr>
          <w:rFonts w:cs="Tahoma"/>
          <w:b/>
          <w:bCs/>
          <w:szCs w:val="20"/>
        </w:rPr>
        <w:t>Publicidade</w:t>
      </w:r>
    </w:p>
    <w:p w14:paraId="19014E5F" w14:textId="2380E212" w:rsidR="00560C46" w:rsidRPr="00837119" w:rsidRDefault="00560C46">
      <w:pPr>
        <w:pStyle w:val="Level3"/>
        <w:rPr>
          <w:rFonts w:cs="Tahoma"/>
          <w:szCs w:val="20"/>
        </w:rPr>
      </w:pPr>
      <w:r w:rsidRPr="00837119">
        <w:rPr>
          <w:rFonts w:cs="Tahoma"/>
          <w:szCs w:val="20"/>
        </w:rPr>
        <w:t>Todos os atos e decisões a serem tomados decorrentes desta Emissão que, de qualquer forma, vierem a envolver interesses dos Debenturistas, deverão ser obrigatoriamente comunicados na forma de avisos (“</w:t>
      </w:r>
      <w:r w:rsidRPr="001E5DF0">
        <w:rPr>
          <w:rFonts w:cs="Tahoma"/>
          <w:b/>
          <w:szCs w:val="20"/>
        </w:rPr>
        <w:t>Avisos aos Debenturistas</w:t>
      </w:r>
      <w:r w:rsidRPr="00837119">
        <w:rPr>
          <w:rFonts w:cs="Tahoma"/>
          <w:szCs w:val="20"/>
        </w:rPr>
        <w:t xml:space="preserve">”) e publicados nos Jornais de Publicação, bem como divulgados na página da Emissora na rede mundial de computadores – Internet </w:t>
      </w:r>
      <w:r w:rsidR="00C42B9D">
        <w:rPr>
          <w:rFonts w:cs="Tahoma"/>
          <w:szCs w:val="20"/>
        </w:rPr>
        <w:t>“www.</w:t>
      </w:r>
      <w:r w:rsidR="00A0775A">
        <w:rPr>
          <w:rFonts w:cs="Tahoma"/>
          <w:szCs w:val="20"/>
        </w:rPr>
        <w:t>mezenergia.</w:t>
      </w:r>
      <w:r w:rsidR="00C42B9D">
        <w:rPr>
          <w:rFonts w:cs="Tahoma"/>
          <w:szCs w:val="20"/>
        </w:rPr>
        <w:t>com”</w:t>
      </w:r>
      <w:r w:rsidRPr="00837119">
        <w:rPr>
          <w:rFonts w:cs="Tahoma"/>
          <w:szCs w:val="20"/>
        </w:rPr>
        <w:t>, observado o estabelecido no artigo 289 da Lei das Sociedades por Ações e as limitações impostas pela Instrução CVM 476 em relação à publicidade da Oferta e os prazos legais, devendo a Emissora comunicar o Agente Fiduciário e a B3 a respeito de qualquer publicação na data da sua realização, sendo certo que, caso a Emissora altere seu jornal de publicação após a Data de Emissão, deverá enviar notificação ao Agente Fiduciário informando o novo veículo.</w:t>
      </w:r>
    </w:p>
    <w:p w14:paraId="62283ECB" w14:textId="7F984EFA" w:rsidR="00560C46" w:rsidRPr="00837119" w:rsidRDefault="00560C46" w:rsidP="00A907D5">
      <w:pPr>
        <w:pStyle w:val="Level2"/>
        <w:rPr>
          <w:rFonts w:cs="Tahoma"/>
          <w:b/>
          <w:bCs/>
          <w:szCs w:val="20"/>
        </w:rPr>
      </w:pPr>
      <w:r w:rsidRPr="00837119">
        <w:rPr>
          <w:rFonts w:cs="Tahoma"/>
          <w:b/>
          <w:bCs/>
          <w:szCs w:val="20"/>
        </w:rPr>
        <w:t>Imunidade de Debenturistas</w:t>
      </w:r>
    </w:p>
    <w:p w14:paraId="3CFDD8FF" w14:textId="0EEF6DFD" w:rsidR="00560C46" w:rsidRPr="00837119" w:rsidRDefault="00560C46">
      <w:pPr>
        <w:pStyle w:val="Level3"/>
        <w:rPr>
          <w:rFonts w:cs="Tahoma"/>
          <w:szCs w:val="20"/>
        </w:rPr>
      </w:pPr>
      <w:r w:rsidRPr="00837119">
        <w:rPr>
          <w:rFonts w:cs="Tahoma"/>
          <w:szCs w:val="20"/>
        </w:rPr>
        <w:t xml:space="preserve">Caso qualquer Debenturista goze de algum tipo de imunidade ou isenção tributária, este deverá encaminhar ao </w:t>
      </w:r>
      <w:r w:rsidR="004B6C72">
        <w:rPr>
          <w:rFonts w:cs="Tahoma"/>
          <w:szCs w:val="20"/>
        </w:rPr>
        <w:t>Banco Liquidante</w:t>
      </w:r>
      <w:r w:rsidRPr="00837119">
        <w:rPr>
          <w:rFonts w:cs="Tahoma"/>
          <w:szCs w:val="20"/>
        </w:rPr>
        <w:t xml:space="preserve"> e à Emissora, no prazo mínimo de 10 (dez) Dias Úteis de antecedência em relação à data prevista para recebimento de valores relativos às Debêntures, documentação comprobatória dessa imunidade ou isenção tributária, sendo certo que, caso o Debenturista não envie referida documentação, a Emissora fará as retenções dos tributos previstos na legislação tributária em vigor nos rendimentos de tal Debenturista. </w:t>
      </w:r>
    </w:p>
    <w:p w14:paraId="717A9403" w14:textId="77777777" w:rsidR="00560C46" w:rsidRPr="00837119" w:rsidRDefault="00560C46" w:rsidP="00A907D5">
      <w:pPr>
        <w:pStyle w:val="Level2"/>
        <w:rPr>
          <w:rFonts w:cs="Tahoma"/>
          <w:b/>
          <w:bCs/>
          <w:szCs w:val="20"/>
        </w:rPr>
      </w:pPr>
      <w:r w:rsidRPr="00837119">
        <w:rPr>
          <w:rFonts w:cs="Tahoma"/>
          <w:b/>
          <w:bCs/>
          <w:szCs w:val="20"/>
        </w:rPr>
        <w:t>Classificação de Risco</w:t>
      </w:r>
    </w:p>
    <w:p w14:paraId="068D2E14" w14:textId="69EEF7A8" w:rsidR="00560C46" w:rsidRPr="00837119" w:rsidRDefault="00560C46">
      <w:pPr>
        <w:pStyle w:val="Level3"/>
        <w:rPr>
          <w:rFonts w:cs="Tahoma"/>
          <w:szCs w:val="20"/>
        </w:rPr>
      </w:pPr>
      <w:r w:rsidRPr="00837119">
        <w:rPr>
          <w:rFonts w:cs="Tahoma"/>
          <w:szCs w:val="20"/>
        </w:rPr>
        <w:t xml:space="preserve">Não será contratada agência de classificação de risco da Oferta para atribuir </w:t>
      </w:r>
      <w:r w:rsidRPr="00837119">
        <w:rPr>
          <w:rFonts w:cs="Tahoma"/>
          <w:i/>
          <w:szCs w:val="20"/>
        </w:rPr>
        <w:t>rating</w:t>
      </w:r>
      <w:r w:rsidRPr="00837119">
        <w:rPr>
          <w:rFonts w:cs="Tahoma"/>
          <w:szCs w:val="20"/>
        </w:rPr>
        <w:t xml:space="preserve"> às Debêntures.</w:t>
      </w:r>
    </w:p>
    <w:p w14:paraId="201BC4F6" w14:textId="77777777" w:rsidR="00560C46" w:rsidRPr="00837119" w:rsidRDefault="00560C46" w:rsidP="00A907D5">
      <w:pPr>
        <w:pStyle w:val="Level2"/>
        <w:rPr>
          <w:rFonts w:cs="Tahoma"/>
          <w:b/>
          <w:bCs/>
          <w:szCs w:val="20"/>
        </w:rPr>
      </w:pPr>
      <w:bookmarkStart w:id="62" w:name="_DV_M112"/>
      <w:bookmarkEnd w:id="62"/>
      <w:r w:rsidRPr="00837119">
        <w:rPr>
          <w:rFonts w:cs="Tahoma"/>
          <w:b/>
          <w:bCs/>
          <w:szCs w:val="20"/>
        </w:rPr>
        <w:t xml:space="preserve">Certificados de Debêntures </w:t>
      </w:r>
    </w:p>
    <w:p w14:paraId="645FC6A4" w14:textId="77777777" w:rsidR="00560C46" w:rsidRPr="00837119" w:rsidRDefault="00560C46">
      <w:pPr>
        <w:pStyle w:val="Level3"/>
        <w:rPr>
          <w:rFonts w:cs="Tahoma"/>
          <w:szCs w:val="20"/>
        </w:rPr>
      </w:pPr>
      <w:r w:rsidRPr="00837119">
        <w:rPr>
          <w:rFonts w:cs="Tahoma"/>
          <w:szCs w:val="20"/>
        </w:rPr>
        <w:lastRenderedPageBreak/>
        <w:t>A Emissora não emitirá certificados de Debêntures.</w:t>
      </w:r>
    </w:p>
    <w:p w14:paraId="49546109" w14:textId="77777777" w:rsidR="00560C46" w:rsidRPr="00837119" w:rsidRDefault="00560C46" w:rsidP="00A907D5">
      <w:pPr>
        <w:pStyle w:val="Level2"/>
        <w:rPr>
          <w:rFonts w:cs="Tahoma"/>
          <w:b/>
          <w:bCs/>
          <w:szCs w:val="20"/>
        </w:rPr>
      </w:pPr>
      <w:r w:rsidRPr="00837119">
        <w:rPr>
          <w:rFonts w:cs="Tahoma"/>
          <w:b/>
          <w:bCs/>
          <w:szCs w:val="20"/>
        </w:rPr>
        <w:t>Liquidez e Estabilização</w:t>
      </w:r>
    </w:p>
    <w:p w14:paraId="451B7FD8" w14:textId="77777777" w:rsidR="00560C46" w:rsidRPr="00837119" w:rsidRDefault="00560C46">
      <w:pPr>
        <w:pStyle w:val="Level3"/>
        <w:rPr>
          <w:rFonts w:cs="Tahoma"/>
          <w:szCs w:val="20"/>
        </w:rPr>
      </w:pPr>
      <w:r w:rsidRPr="00837119">
        <w:rPr>
          <w:rFonts w:cs="Tahoma"/>
          <w:szCs w:val="20"/>
        </w:rPr>
        <w:t xml:space="preserve">Não será constituído fundo de manutenção de liquidez ou firmado contrato de garantia de liquidez ou estabilização de preço para as Debêntures. </w:t>
      </w:r>
    </w:p>
    <w:p w14:paraId="4B0458AF" w14:textId="77777777" w:rsidR="00560C46" w:rsidRPr="00837119" w:rsidRDefault="00560C46" w:rsidP="00A907D5">
      <w:pPr>
        <w:pStyle w:val="Level2"/>
        <w:rPr>
          <w:rFonts w:cs="Tahoma"/>
          <w:b/>
          <w:bCs/>
          <w:szCs w:val="20"/>
        </w:rPr>
      </w:pPr>
      <w:r w:rsidRPr="00837119">
        <w:rPr>
          <w:rFonts w:cs="Tahoma"/>
          <w:b/>
          <w:bCs/>
          <w:szCs w:val="20"/>
        </w:rPr>
        <w:t>Fundo de Amortização</w:t>
      </w:r>
    </w:p>
    <w:p w14:paraId="00CB1BE7" w14:textId="77777777" w:rsidR="00560C46" w:rsidRPr="00837119" w:rsidRDefault="00560C46">
      <w:pPr>
        <w:pStyle w:val="Level3"/>
        <w:rPr>
          <w:rFonts w:cs="Tahoma"/>
          <w:szCs w:val="20"/>
        </w:rPr>
      </w:pPr>
      <w:r w:rsidRPr="00837119">
        <w:rPr>
          <w:rFonts w:cs="Tahoma"/>
          <w:szCs w:val="20"/>
        </w:rPr>
        <w:t>Não será constituído fundo de amortização para a presente Emissão.</w:t>
      </w:r>
    </w:p>
    <w:p w14:paraId="0AFA16BB" w14:textId="77777777" w:rsidR="004A5D7A" w:rsidRPr="00837119" w:rsidRDefault="004A5D7A">
      <w:pPr>
        <w:pStyle w:val="Level2"/>
        <w:rPr>
          <w:rFonts w:cs="Tahoma"/>
          <w:b/>
          <w:bCs/>
          <w:szCs w:val="20"/>
        </w:rPr>
      </w:pPr>
      <w:r w:rsidRPr="00837119">
        <w:rPr>
          <w:rFonts w:cs="Tahoma"/>
          <w:b/>
          <w:bCs/>
          <w:szCs w:val="20"/>
        </w:rPr>
        <w:t>Direito de Preferência</w:t>
      </w:r>
    </w:p>
    <w:p w14:paraId="3746C50C" w14:textId="7CBA62DA" w:rsidR="004A5D7A" w:rsidRDefault="004A5D7A">
      <w:pPr>
        <w:pStyle w:val="Level3"/>
        <w:rPr>
          <w:rFonts w:cs="Tahoma"/>
          <w:szCs w:val="20"/>
        </w:rPr>
      </w:pPr>
      <w:r w:rsidRPr="00837119">
        <w:rPr>
          <w:rFonts w:cs="Tahoma"/>
          <w:szCs w:val="20"/>
        </w:rPr>
        <w:t>Não há direito de preferência dos atuais acionistas da Emissora na subscrição das Debêntures.</w:t>
      </w:r>
    </w:p>
    <w:p w14:paraId="156F3C2F" w14:textId="5D5CBD76" w:rsidR="00654A78" w:rsidRPr="00654A78" w:rsidRDefault="00654A78">
      <w:pPr>
        <w:pStyle w:val="Level2"/>
        <w:rPr>
          <w:rFonts w:cs="Tahoma"/>
          <w:b/>
          <w:bCs/>
          <w:szCs w:val="20"/>
        </w:rPr>
      </w:pPr>
      <w:r w:rsidRPr="00654A78">
        <w:rPr>
          <w:rFonts w:cs="Tahoma"/>
          <w:b/>
          <w:bCs/>
          <w:szCs w:val="20"/>
        </w:rPr>
        <w:t>Direito ao Recebimento dos Pagamentos</w:t>
      </w:r>
    </w:p>
    <w:p w14:paraId="49DD3A3F" w14:textId="4F831E3C" w:rsidR="00654A78" w:rsidRPr="00837119" w:rsidRDefault="00463717">
      <w:pPr>
        <w:pStyle w:val="Level3"/>
        <w:rPr>
          <w:rFonts w:cs="Tahoma"/>
          <w:szCs w:val="20"/>
        </w:rPr>
      </w:pPr>
      <w:r w:rsidRPr="00837119">
        <w:rPr>
          <w:rFonts w:cs="Tahoma"/>
          <w:szCs w:val="20"/>
        </w:rPr>
        <w:t xml:space="preserve">Farão jus ao pagamento das Debêntures aqueles que </w:t>
      </w:r>
      <w:proofErr w:type="gramStart"/>
      <w:r w:rsidRPr="00837119">
        <w:rPr>
          <w:rFonts w:cs="Tahoma"/>
          <w:szCs w:val="20"/>
        </w:rPr>
        <w:t>sejam Debenturistas</w:t>
      </w:r>
      <w:proofErr w:type="gramEnd"/>
      <w:r w:rsidRPr="00837119">
        <w:rPr>
          <w:rFonts w:cs="Tahoma"/>
          <w:szCs w:val="20"/>
        </w:rPr>
        <w:t xml:space="preserve"> ao final do Dia Útil imediatamente anterior </w:t>
      </w:r>
      <w:r w:rsidR="00E25AFF">
        <w:rPr>
          <w:rFonts w:cs="Tahoma"/>
          <w:szCs w:val="20"/>
        </w:rPr>
        <w:t xml:space="preserve">à respectiva data de pagamento </w:t>
      </w:r>
      <w:r w:rsidRPr="00837119">
        <w:rPr>
          <w:rFonts w:cs="Tahoma"/>
          <w:szCs w:val="20"/>
        </w:rPr>
        <w:t>previst</w:t>
      </w:r>
      <w:r w:rsidR="00E25AFF">
        <w:rPr>
          <w:rFonts w:cs="Tahoma"/>
          <w:szCs w:val="20"/>
        </w:rPr>
        <w:t>a</w:t>
      </w:r>
      <w:r w:rsidRPr="00837119">
        <w:rPr>
          <w:rFonts w:cs="Tahoma"/>
          <w:szCs w:val="20"/>
        </w:rPr>
        <w:t xml:space="preserve"> na Escritura</w:t>
      </w:r>
      <w:r w:rsidR="00654A78">
        <w:t>.</w:t>
      </w:r>
    </w:p>
    <w:p w14:paraId="31023CC8" w14:textId="5A383CE2" w:rsidR="00BC7083" w:rsidRDefault="00BC7083" w:rsidP="00A907D5">
      <w:pPr>
        <w:pStyle w:val="Level1"/>
        <w:rPr>
          <w:rFonts w:cs="Tahoma"/>
          <w:b/>
          <w:bCs/>
          <w:szCs w:val="20"/>
        </w:rPr>
      </w:pPr>
      <w:bookmarkStart w:id="63" w:name="_DV_M234"/>
      <w:bookmarkStart w:id="64" w:name="_Toc37312023"/>
      <w:bookmarkStart w:id="65" w:name="_Toc77620555"/>
      <w:bookmarkStart w:id="66" w:name="_Toc499990365"/>
      <w:bookmarkEnd w:id="47"/>
      <w:bookmarkEnd w:id="63"/>
      <w:r w:rsidRPr="00837119">
        <w:rPr>
          <w:rFonts w:cs="Tahoma"/>
          <w:b/>
          <w:bCs/>
          <w:szCs w:val="20"/>
        </w:rPr>
        <w:t>RESGATE ANTECIPADO</w:t>
      </w:r>
      <w:r w:rsidR="00822008">
        <w:rPr>
          <w:rFonts w:cs="Tahoma"/>
          <w:b/>
          <w:bCs/>
          <w:szCs w:val="20"/>
        </w:rPr>
        <w:t xml:space="preserve"> FACULTATIVO</w:t>
      </w:r>
      <w:bookmarkEnd w:id="64"/>
      <w:r w:rsidR="00211E1F">
        <w:rPr>
          <w:rFonts w:cs="Tahoma"/>
          <w:b/>
          <w:bCs/>
          <w:szCs w:val="20"/>
        </w:rPr>
        <w:t>,</w:t>
      </w:r>
      <w:r w:rsidR="00F1492E">
        <w:rPr>
          <w:rFonts w:cs="Tahoma"/>
          <w:b/>
          <w:bCs/>
          <w:szCs w:val="20"/>
        </w:rPr>
        <w:t xml:space="preserve"> RESGATE ANTECIPADO OBRIGATÓRIO</w:t>
      </w:r>
      <w:r w:rsidR="00211E1F">
        <w:rPr>
          <w:rFonts w:cs="Tahoma"/>
          <w:b/>
          <w:bCs/>
          <w:szCs w:val="20"/>
        </w:rPr>
        <w:t xml:space="preserve"> E AMORTIZAÇÃO EXTRAORDINÁRIA FACULTATIVA</w:t>
      </w:r>
      <w:bookmarkEnd w:id="65"/>
    </w:p>
    <w:p w14:paraId="3DE29787" w14:textId="0D51217F" w:rsidR="001C1F08" w:rsidRPr="00CE7B0B" w:rsidRDefault="001C1F08" w:rsidP="00A907D5">
      <w:pPr>
        <w:pStyle w:val="Level2"/>
        <w:suppressAutoHyphens/>
        <w:rPr>
          <w:rFonts w:cs="Tahoma"/>
          <w:b/>
          <w:szCs w:val="20"/>
        </w:rPr>
      </w:pPr>
      <w:r>
        <w:rPr>
          <w:rFonts w:cs="Tahoma"/>
          <w:b/>
          <w:szCs w:val="20"/>
        </w:rPr>
        <w:t>Resgate Antecipado Facultativo</w:t>
      </w:r>
    </w:p>
    <w:p w14:paraId="228C5E2B" w14:textId="5CC7086B" w:rsidR="00C42B9D" w:rsidRPr="00DA2F59" w:rsidRDefault="00B462AD">
      <w:pPr>
        <w:pStyle w:val="Level3"/>
        <w:rPr>
          <w:rFonts w:cs="Tahoma"/>
          <w:szCs w:val="20"/>
        </w:rPr>
      </w:pPr>
      <w:r>
        <w:rPr>
          <w:rFonts w:cs="Tahoma"/>
          <w:szCs w:val="20"/>
        </w:rPr>
        <w:t xml:space="preserve">A </w:t>
      </w:r>
      <w:r w:rsidR="00C42B9D" w:rsidRPr="00DA2F59">
        <w:rPr>
          <w:rFonts w:cs="Tahoma"/>
          <w:szCs w:val="20"/>
        </w:rPr>
        <w:t>Emissora poderá</w:t>
      </w:r>
      <w:r w:rsidR="00DE5B61">
        <w:rPr>
          <w:rFonts w:cs="Tahoma"/>
          <w:szCs w:val="20"/>
        </w:rPr>
        <w:t>, a seu exclusivo critério</w:t>
      </w:r>
      <w:r w:rsidR="009E425D">
        <w:rPr>
          <w:rFonts w:cs="Tahoma"/>
          <w:szCs w:val="20"/>
        </w:rPr>
        <w:t xml:space="preserve"> e a qualquer tempo</w:t>
      </w:r>
      <w:r w:rsidR="00DE5B61">
        <w:rPr>
          <w:rFonts w:cs="Tahoma"/>
          <w:szCs w:val="20"/>
        </w:rPr>
        <w:t xml:space="preserve">, </w:t>
      </w:r>
      <w:r w:rsidR="00C42B9D" w:rsidRPr="00DA2F59">
        <w:rPr>
          <w:rFonts w:cs="Tahoma"/>
          <w:szCs w:val="20"/>
        </w:rPr>
        <w:t xml:space="preserve">realizar o resgate antecipado da totalidade </w:t>
      </w:r>
      <w:r w:rsidR="00A71F00">
        <w:rPr>
          <w:rFonts w:cs="Tahoma"/>
          <w:szCs w:val="20"/>
        </w:rPr>
        <w:t xml:space="preserve">ou de parte </w:t>
      </w:r>
      <w:r w:rsidR="00C42B9D" w:rsidRPr="00DA2F59">
        <w:rPr>
          <w:rFonts w:cs="Tahoma"/>
          <w:szCs w:val="20"/>
        </w:rPr>
        <w:t xml:space="preserve">das Debêntures com o consequente </w:t>
      </w:r>
      <w:r w:rsidR="00C42B9D" w:rsidRPr="002F5D9F">
        <w:rPr>
          <w:rFonts w:cs="Tahoma"/>
          <w:szCs w:val="20"/>
        </w:rPr>
        <w:t>cancelamento de tais Debêntures, observado o disposto no artigo 55</w:t>
      </w:r>
      <w:r w:rsidR="00CB75EC">
        <w:rPr>
          <w:rFonts w:cs="Tahoma"/>
          <w:szCs w:val="20"/>
        </w:rPr>
        <w:t> </w:t>
      </w:r>
      <w:r w:rsidR="00C42B9D" w:rsidRPr="002F5D9F">
        <w:rPr>
          <w:rFonts w:cs="Tahoma"/>
          <w:szCs w:val="20"/>
        </w:rPr>
        <w:t xml:space="preserve">da </w:t>
      </w:r>
      <w:r w:rsidR="005242B5">
        <w:t xml:space="preserve">Lei das Sociedades por Ações </w:t>
      </w:r>
      <w:r>
        <w:rPr>
          <w:rFonts w:cs="Tahoma"/>
          <w:szCs w:val="20"/>
        </w:rPr>
        <w:t>e</w:t>
      </w:r>
      <w:r w:rsidR="00C42B9D" w:rsidRPr="002F5D9F">
        <w:rPr>
          <w:rFonts w:cs="Tahoma"/>
          <w:szCs w:val="20"/>
        </w:rPr>
        <w:t xml:space="preserve"> </w:t>
      </w:r>
      <w:r w:rsidRPr="00B462AD">
        <w:rPr>
          <w:rFonts w:cs="Tahoma"/>
          <w:szCs w:val="20"/>
        </w:rPr>
        <w:t>os termos e condições da Instrução CVM nº 620, de 17 de março de 2020</w:t>
      </w:r>
      <w:r w:rsidR="00C42B9D" w:rsidRPr="002F5D9F">
        <w:rPr>
          <w:rFonts w:cs="Tahoma"/>
          <w:szCs w:val="20"/>
        </w:rPr>
        <w:t xml:space="preserve"> (“</w:t>
      </w:r>
      <w:r w:rsidR="00C42B9D" w:rsidRPr="002F5D9F">
        <w:rPr>
          <w:rFonts w:cs="Tahoma"/>
          <w:b/>
          <w:szCs w:val="20"/>
        </w:rPr>
        <w:t>Resgate Antecipado Facultativo</w:t>
      </w:r>
      <w:r w:rsidR="00C42B9D" w:rsidRPr="002F5D9F">
        <w:rPr>
          <w:rFonts w:cs="Tahoma"/>
          <w:szCs w:val="20"/>
        </w:rPr>
        <w:t>”)</w:t>
      </w:r>
      <w:r w:rsidR="00365B61">
        <w:rPr>
          <w:rFonts w:cs="Tahoma"/>
          <w:szCs w:val="20"/>
        </w:rPr>
        <w:t xml:space="preserve">. </w:t>
      </w:r>
      <w:r w:rsidR="009E425D">
        <w:t xml:space="preserve">Por ocasião do Resgate Antecipado Facultativo, o valor devido pela Emissora será equivalente ao: (a) Valor Nominal Unitário das Debêntures a serem resgatadas; e (b) da Remuneração e demais encargos devidos e não pagos até a data do Resgate Antecipado Facultativo, calculado </w:t>
      </w:r>
      <w:r w:rsidR="009E425D">
        <w:rPr>
          <w:i/>
          <w:iCs/>
        </w:rPr>
        <w:t xml:space="preserve">pro rata </w:t>
      </w:r>
      <w:proofErr w:type="spellStart"/>
      <w:r w:rsidR="009E425D">
        <w:rPr>
          <w:i/>
          <w:iCs/>
        </w:rPr>
        <w:t>temporis</w:t>
      </w:r>
      <w:proofErr w:type="spellEnd"/>
      <w:r w:rsidR="009E425D">
        <w:t xml:space="preserve"> desde a Data de Início da Rentabilidade até a data do efetivo Resgate Antecipado Facultativo, incide</w:t>
      </w:r>
      <w:r w:rsidR="009E425D">
        <w:rPr>
          <w:rFonts w:cs="Tahoma"/>
          <w:szCs w:val="20"/>
        </w:rPr>
        <w:t xml:space="preserve">nte sobre o Valor Nominal Unitário das Debêntures. </w:t>
      </w:r>
    </w:p>
    <w:p w14:paraId="606BEB21" w14:textId="5A9AD653" w:rsidR="00365B61" w:rsidRDefault="00365B61">
      <w:pPr>
        <w:pStyle w:val="Level3"/>
      </w:pPr>
      <w:r>
        <w:t>O Resgate Antecipado Facultativo das Debêntures somente será realizado mediante envio de comunicação individual aos Debenturistas, ou publicação de Aviso aos Debenturistas, em ambos os casos com cópia para o Agente Fiduciário, B3</w:t>
      </w:r>
      <w:r w:rsidR="00CB75EC">
        <w:t> </w:t>
      </w:r>
      <w:r>
        <w:t xml:space="preserve">e à ANBIMA, com 10 (dez) </w:t>
      </w:r>
      <w:r w:rsidR="00BE0F91">
        <w:t xml:space="preserve">Dias Úteis </w:t>
      </w:r>
      <w:r>
        <w:t xml:space="preserve">de antecedência da data em que se pretende realizar o efetivo Resgate Antecipado </w:t>
      </w:r>
      <w:r w:rsidR="009E425D">
        <w:t xml:space="preserve">Facultativo </w:t>
      </w:r>
      <w:r>
        <w:t>(“</w:t>
      </w:r>
      <w:r w:rsidRPr="00C459A1">
        <w:rPr>
          <w:b/>
        </w:rPr>
        <w:t>Comunicação de Resgate</w:t>
      </w:r>
      <w:r w:rsidR="000609A3">
        <w:rPr>
          <w:b/>
        </w:rPr>
        <w:t xml:space="preserve"> Facultativo</w:t>
      </w:r>
      <w:r>
        <w:t xml:space="preserve">”), sendo </w:t>
      </w:r>
      <w:r w:rsidRPr="00C459A1">
        <w:rPr>
          <w:rFonts w:cs="Tahoma"/>
          <w:color w:val="000000" w:themeColor="text1"/>
          <w:szCs w:val="20"/>
        </w:rPr>
        <w:t>que</w:t>
      </w:r>
      <w:r>
        <w:t xml:space="preserve"> na referida comunicação deverá constar: (a) a data de realização do Resgate Antecipado Facultativo</w:t>
      </w:r>
      <w:r w:rsidR="00E25AFF">
        <w:t>, que deverá ser um Dia Útil</w:t>
      </w:r>
      <w:r w:rsidR="009E425D">
        <w:t>; (b) a menção ao v</w:t>
      </w:r>
      <w:r>
        <w:t xml:space="preserve">alor </w:t>
      </w:r>
      <w:r w:rsidR="009E425D">
        <w:t xml:space="preserve">devido à título </w:t>
      </w:r>
      <w:r>
        <w:t>de Resgate Antecipado</w:t>
      </w:r>
      <w:r w:rsidR="009E425D" w:rsidRPr="009E425D">
        <w:t xml:space="preserve"> </w:t>
      </w:r>
      <w:r w:rsidR="009E425D">
        <w:t>Facultativo</w:t>
      </w:r>
      <w:r>
        <w:t>; (c)</w:t>
      </w:r>
      <w:r w:rsidR="005B180B">
        <w:t> </w:t>
      </w:r>
      <w:r w:rsidR="00A71F00">
        <w:t xml:space="preserve">a </w:t>
      </w:r>
      <w:r w:rsidR="00E25AFF">
        <w:t>quantidade</w:t>
      </w:r>
      <w:r w:rsidR="00A71F00">
        <w:t xml:space="preserve"> das Debêntures a serem resgatadas, se for o caso; e (d) </w:t>
      </w:r>
      <w:r>
        <w:t>quaisquer outras informações necessárias à operacionalização do Resgate Antecipado Facultativo.</w:t>
      </w:r>
    </w:p>
    <w:p w14:paraId="41BB30ED" w14:textId="0FBA4E11" w:rsidR="00365B61" w:rsidRDefault="00365B61">
      <w:pPr>
        <w:pStyle w:val="Level3"/>
      </w:pPr>
      <w:r>
        <w:t>O Resgate Antecipado Facultativo para as Debêntures custodiadas eletronicamente na B3 seguirá os procedimentos de liquidação de eventos adotados por ela. Caso as Debêntures não estejam custodiadas eletronicamente na B3, o Resgate Antecipado Facultativo</w:t>
      </w:r>
      <w:r w:rsidR="009E425D">
        <w:t xml:space="preserve"> </w:t>
      </w:r>
      <w:r>
        <w:t xml:space="preserve">será realizado por meio do </w:t>
      </w:r>
      <w:proofErr w:type="spellStart"/>
      <w:r w:rsidR="00EB0034">
        <w:t>Escriturador</w:t>
      </w:r>
      <w:proofErr w:type="spellEnd"/>
      <w:r>
        <w:t>.</w:t>
      </w:r>
    </w:p>
    <w:p w14:paraId="0B129AC6" w14:textId="19EE8BEE" w:rsidR="00A71F00" w:rsidRDefault="00A71F00" w:rsidP="00A71F00">
      <w:pPr>
        <w:pStyle w:val="Level3"/>
      </w:pPr>
      <w:r>
        <w:lastRenderedPageBreak/>
        <w:t>Caso o</w:t>
      </w:r>
      <w:r w:rsidRPr="00051F9B">
        <w:t xml:space="preserve"> </w:t>
      </w:r>
      <w:r>
        <w:t xml:space="preserve">Resgate Antecipado Facultativo </w:t>
      </w:r>
      <w:r w:rsidRPr="00051F9B">
        <w:t xml:space="preserve">se refira a parte das Debêntures, o resgate antecipado </w:t>
      </w:r>
      <w:r>
        <w:t xml:space="preserve">das Debêntures em questão </w:t>
      </w:r>
      <w:r w:rsidRPr="00051F9B">
        <w:t>será feito por meio de sorteio coordenado pelo Agente Fiduciário, sendo que todas as etapas desse processo como habilitação, apuração, validação e quantidades, serão realizadas fora do âmbito da B3</w:t>
      </w:r>
      <w:r>
        <w:t>.</w:t>
      </w:r>
    </w:p>
    <w:p w14:paraId="426606E0" w14:textId="36FF121D" w:rsidR="00365B61" w:rsidRDefault="00365B61">
      <w:pPr>
        <w:pStyle w:val="Level3"/>
      </w:pPr>
      <w:r>
        <w:t xml:space="preserve">As </w:t>
      </w:r>
      <w:r w:rsidRPr="00C459A1">
        <w:rPr>
          <w:rFonts w:cs="Tahoma"/>
          <w:color w:val="000000" w:themeColor="text1"/>
          <w:szCs w:val="20"/>
        </w:rPr>
        <w:t>Debêntures</w:t>
      </w:r>
      <w:r>
        <w:t xml:space="preserve"> resgatadas pela Emissora, conforme previsto nesta </w:t>
      </w:r>
      <w:r w:rsidR="00BE0F91">
        <w:t>Cláusula</w:t>
      </w:r>
      <w:r>
        <w:t>, serão obrigatoriamente canceladas.</w:t>
      </w:r>
    </w:p>
    <w:p w14:paraId="67F349C1" w14:textId="79519DBE" w:rsidR="00887B79" w:rsidRPr="007555D5" w:rsidRDefault="00887B79">
      <w:pPr>
        <w:pStyle w:val="Level2"/>
        <w:keepNext/>
        <w:suppressAutoHyphens/>
        <w:rPr>
          <w:rFonts w:cs="Tahoma"/>
          <w:b/>
          <w:szCs w:val="20"/>
        </w:rPr>
      </w:pPr>
      <w:r w:rsidRPr="007555D5">
        <w:rPr>
          <w:rFonts w:cs="Tahoma"/>
          <w:b/>
          <w:szCs w:val="20"/>
        </w:rPr>
        <w:t>Re</w:t>
      </w:r>
      <w:r w:rsidR="00F877F3">
        <w:rPr>
          <w:rFonts w:cs="Tahoma"/>
          <w:b/>
          <w:szCs w:val="20"/>
        </w:rPr>
        <w:t>s</w:t>
      </w:r>
      <w:r w:rsidRPr="007555D5">
        <w:rPr>
          <w:rFonts w:cs="Tahoma"/>
          <w:b/>
          <w:szCs w:val="20"/>
        </w:rPr>
        <w:t>gate Antecipado Obrigatório</w:t>
      </w:r>
      <w:r w:rsidR="005740E3">
        <w:rPr>
          <w:rFonts w:cs="Tahoma"/>
          <w:b/>
          <w:szCs w:val="20"/>
        </w:rPr>
        <w:t xml:space="preserve"> </w:t>
      </w:r>
    </w:p>
    <w:p w14:paraId="7B616938" w14:textId="240DDFFD" w:rsidR="00887B79" w:rsidRPr="007555D5" w:rsidRDefault="009E425D">
      <w:pPr>
        <w:pStyle w:val="Level3"/>
        <w:rPr>
          <w:rFonts w:cs="Tahoma"/>
          <w:color w:val="000000" w:themeColor="text1"/>
          <w:szCs w:val="20"/>
        </w:rPr>
      </w:pPr>
      <w:r>
        <w:rPr>
          <w:rFonts w:cs="Tahoma"/>
          <w:color w:val="000000" w:themeColor="text1"/>
          <w:szCs w:val="20"/>
        </w:rPr>
        <w:t xml:space="preserve">A </w:t>
      </w:r>
      <w:r w:rsidR="00887B79" w:rsidRPr="00837119">
        <w:rPr>
          <w:rFonts w:cs="Tahoma"/>
          <w:szCs w:val="20"/>
        </w:rPr>
        <w:t xml:space="preserve">Emissora </w:t>
      </w:r>
      <w:r w:rsidR="00887B79">
        <w:rPr>
          <w:rFonts w:cs="Tahoma"/>
          <w:szCs w:val="20"/>
        </w:rPr>
        <w:t>deverá</w:t>
      </w:r>
      <w:r w:rsidR="00887B79" w:rsidRPr="00837119">
        <w:rPr>
          <w:rFonts w:cs="Tahoma"/>
          <w:szCs w:val="20"/>
        </w:rPr>
        <w:t xml:space="preserve"> realizar o resgate antecipado </w:t>
      </w:r>
      <w:r w:rsidR="00887B79">
        <w:rPr>
          <w:rFonts w:cs="Tahoma"/>
          <w:szCs w:val="20"/>
        </w:rPr>
        <w:t xml:space="preserve">obrigatório </w:t>
      </w:r>
      <w:r w:rsidR="00887B79" w:rsidRPr="00837119">
        <w:rPr>
          <w:rFonts w:cs="Tahoma"/>
          <w:szCs w:val="20"/>
        </w:rPr>
        <w:t>da totalidade</w:t>
      </w:r>
      <w:r w:rsidR="00B2446D">
        <w:rPr>
          <w:rFonts w:cs="Tahoma"/>
          <w:szCs w:val="20"/>
        </w:rPr>
        <w:t xml:space="preserve"> ou de parte</w:t>
      </w:r>
      <w:r w:rsidR="00887B79" w:rsidRPr="00837119">
        <w:rPr>
          <w:rFonts w:cs="Tahoma"/>
          <w:szCs w:val="20"/>
        </w:rPr>
        <w:t xml:space="preserve"> das Debêntures</w:t>
      </w:r>
      <w:r w:rsidR="00887B79">
        <w:rPr>
          <w:rFonts w:cs="Tahoma"/>
          <w:szCs w:val="20"/>
        </w:rPr>
        <w:t>,</w:t>
      </w:r>
      <w:r w:rsidR="00B2446D">
        <w:rPr>
          <w:rFonts w:cs="Tahoma"/>
          <w:szCs w:val="20"/>
        </w:rPr>
        <w:t xml:space="preserve"> conforme o caso,</w:t>
      </w:r>
      <w:r w:rsidR="00887B79" w:rsidRPr="00837119">
        <w:rPr>
          <w:rFonts w:cs="Tahoma"/>
          <w:color w:val="000000" w:themeColor="text1"/>
          <w:szCs w:val="20"/>
        </w:rPr>
        <w:t xml:space="preserve"> </w:t>
      </w:r>
      <w:r w:rsidR="00887B79" w:rsidRPr="00837119">
        <w:rPr>
          <w:rFonts w:cs="Tahoma"/>
          <w:szCs w:val="20"/>
        </w:rPr>
        <w:t xml:space="preserve">com o consequente cancelamento de tais Debêntures, observado o disposto no artigo 55 da </w:t>
      </w:r>
      <w:r w:rsidR="005242B5">
        <w:t>Lei das Sociedades por Ações</w:t>
      </w:r>
      <w:r>
        <w:rPr>
          <w:rFonts w:cs="Tahoma"/>
          <w:szCs w:val="20"/>
        </w:rPr>
        <w:t xml:space="preserve"> e</w:t>
      </w:r>
      <w:r w:rsidRPr="002F5D9F">
        <w:rPr>
          <w:rFonts w:cs="Tahoma"/>
          <w:szCs w:val="20"/>
        </w:rPr>
        <w:t xml:space="preserve"> </w:t>
      </w:r>
      <w:r w:rsidRPr="00B462AD">
        <w:rPr>
          <w:rFonts w:cs="Tahoma"/>
          <w:szCs w:val="20"/>
        </w:rPr>
        <w:t>os termos e condições da Instrução CVM nº 620, de 17 de março de 2020</w:t>
      </w:r>
      <w:r w:rsidR="00887B79" w:rsidRPr="00837119">
        <w:rPr>
          <w:rFonts w:cs="Tahoma"/>
          <w:szCs w:val="20"/>
        </w:rPr>
        <w:t xml:space="preserve">, </w:t>
      </w:r>
      <w:r w:rsidR="00887B79">
        <w:rPr>
          <w:rFonts w:cs="Tahoma"/>
          <w:color w:val="000000" w:themeColor="text1"/>
          <w:szCs w:val="20"/>
        </w:rPr>
        <w:t xml:space="preserve">caso </w:t>
      </w:r>
      <w:r w:rsidR="005740E3">
        <w:rPr>
          <w:rFonts w:cs="Tahoma"/>
          <w:color w:val="000000" w:themeColor="text1"/>
          <w:szCs w:val="20"/>
        </w:rPr>
        <w:t xml:space="preserve">(i) </w:t>
      </w:r>
      <w:r w:rsidR="00887B79">
        <w:rPr>
          <w:rFonts w:cs="Tahoma"/>
          <w:color w:val="000000" w:themeColor="text1"/>
          <w:szCs w:val="20"/>
        </w:rPr>
        <w:t xml:space="preserve">não haja acordo sobre a Taxa Substitutiva, conforme </w:t>
      </w:r>
      <w:r>
        <w:rPr>
          <w:rFonts w:cs="Tahoma"/>
          <w:color w:val="000000" w:themeColor="text1"/>
          <w:szCs w:val="20"/>
        </w:rPr>
        <w:t>disposto na Cláusula 4.3.1.2 e seguintes</w:t>
      </w:r>
      <w:r w:rsidR="000C1954">
        <w:rPr>
          <w:rFonts w:cs="Tahoma"/>
          <w:color w:val="000000" w:themeColor="text1"/>
          <w:szCs w:val="20"/>
        </w:rPr>
        <w:t xml:space="preserve"> acima</w:t>
      </w:r>
      <w:r w:rsidR="005740E3">
        <w:rPr>
          <w:rFonts w:cs="Tahoma"/>
          <w:color w:val="000000" w:themeColor="text1"/>
          <w:szCs w:val="20"/>
        </w:rPr>
        <w:t xml:space="preserve">; ou </w:t>
      </w:r>
      <w:bookmarkStart w:id="67" w:name="_Hlk74735923"/>
      <w:r w:rsidR="005740E3">
        <w:rPr>
          <w:rFonts w:cs="Tahoma"/>
          <w:color w:val="000000" w:themeColor="text1"/>
          <w:szCs w:val="20"/>
        </w:rPr>
        <w:t>(</w:t>
      </w:r>
      <w:proofErr w:type="spellStart"/>
      <w:r w:rsidR="005740E3">
        <w:rPr>
          <w:rFonts w:cs="Tahoma"/>
          <w:color w:val="000000" w:themeColor="text1"/>
          <w:szCs w:val="20"/>
        </w:rPr>
        <w:t>ii</w:t>
      </w:r>
      <w:proofErr w:type="spellEnd"/>
      <w:r w:rsidR="005740E3">
        <w:rPr>
          <w:rFonts w:cs="Tahoma"/>
          <w:color w:val="000000" w:themeColor="text1"/>
          <w:szCs w:val="20"/>
        </w:rPr>
        <w:t xml:space="preserve">) </w:t>
      </w:r>
      <w:r w:rsidR="005740E3" w:rsidRPr="0049217C">
        <w:rPr>
          <w:rFonts w:cs="Tahoma"/>
          <w:color w:val="000000" w:themeColor="text1"/>
          <w:szCs w:val="20"/>
        </w:rPr>
        <w:t xml:space="preserve">caso a Emissora </w:t>
      </w:r>
      <w:r w:rsidR="00BF2CB7">
        <w:rPr>
          <w:rFonts w:cs="Tahoma"/>
          <w:color w:val="000000" w:themeColor="text1"/>
          <w:szCs w:val="20"/>
        </w:rPr>
        <w:t>contrate</w:t>
      </w:r>
      <w:r w:rsidR="00BF2CB7">
        <w:rPr>
          <w:rFonts w:cs="Tahoma"/>
          <w:szCs w:val="20"/>
        </w:rPr>
        <w:t xml:space="preserve"> empréstimos de longo prazo (ou fiança bancária relacionada)</w:t>
      </w:r>
      <w:r w:rsidR="005740E3" w:rsidRPr="0049217C">
        <w:rPr>
          <w:rFonts w:cs="Tahoma"/>
          <w:color w:val="000000" w:themeColor="text1"/>
          <w:szCs w:val="20"/>
        </w:rPr>
        <w:t xml:space="preserve"> para o desenvolvimento e implantação do Projeto</w:t>
      </w:r>
      <w:r w:rsidR="00BF2CB7">
        <w:rPr>
          <w:rFonts w:cs="Tahoma"/>
          <w:color w:val="000000" w:themeColor="text1"/>
          <w:szCs w:val="20"/>
        </w:rPr>
        <w:t xml:space="preserve"> que acarrete em um Take Out Longo Prazo, conforme disposto na Cláusula 3.8.5 acima</w:t>
      </w:r>
      <w:r w:rsidR="00B2446D" w:rsidRPr="0049217C">
        <w:rPr>
          <w:rFonts w:cs="Tahoma"/>
          <w:color w:val="000000" w:themeColor="text1"/>
          <w:szCs w:val="20"/>
        </w:rPr>
        <w:t xml:space="preserve"> </w:t>
      </w:r>
      <w:bookmarkEnd w:id="67"/>
      <w:r w:rsidR="000C1954" w:rsidRPr="0049217C">
        <w:rPr>
          <w:rFonts w:cs="Tahoma"/>
          <w:color w:val="000000" w:themeColor="text1"/>
          <w:szCs w:val="20"/>
        </w:rPr>
        <w:t>(“</w:t>
      </w:r>
      <w:r w:rsidR="000C1954" w:rsidRPr="0049217C">
        <w:rPr>
          <w:rFonts w:cs="Tahoma"/>
          <w:b/>
          <w:color w:val="000000" w:themeColor="text1"/>
          <w:szCs w:val="20"/>
        </w:rPr>
        <w:t>Resgate Antecipado Obrigatório</w:t>
      </w:r>
      <w:r w:rsidR="000C1954" w:rsidRPr="0049217C">
        <w:rPr>
          <w:rFonts w:cs="Tahoma"/>
          <w:color w:val="000000" w:themeColor="text1"/>
          <w:szCs w:val="20"/>
        </w:rPr>
        <w:t>”). Por ocasião do Resgate Antecipado Obrigatório, o</w:t>
      </w:r>
      <w:r w:rsidR="000C1954">
        <w:rPr>
          <w:rFonts w:cs="Tahoma"/>
          <w:color w:val="000000" w:themeColor="text1"/>
          <w:szCs w:val="20"/>
        </w:rPr>
        <w:t xml:space="preserve"> valor devido pela Emissora será equivalente ao (a) </w:t>
      </w:r>
      <w:r>
        <w:rPr>
          <w:rFonts w:cs="Tahoma"/>
          <w:szCs w:val="20"/>
        </w:rPr>
        <w:t xml:space="preserve">Valor Nominal Unitário </w:t>
      </w:r>
      <w:r w:rsidR="000C1954">
        <w:rPr>
          <w:rFonts w:cs="Tahoma"/>
          <w:szCs w:val="20"/>
        </w:rPr>
        <w:t xml:space="preserve">das Debêntures a serem resgatadas, acrescido (b) Remuneração e demais encargos devidos e não pagos até a data do Resgate Antecipado Obrigatório, calculados </w:t>
      </w:r>
      <w:r w:rsidR="000C1954" w:rsidRPr="00FE59D0">
        <w:rPr>
          <w:rFonts w:cs="Tahoma"/>
          <w:i/>
          <w:szCs w:val="20"/>
        </w:rPr>
        <w:t xml:space="preserve">pro rata </w:t>
      </w:r>
      <w:proofErr w:type="spellStart"/>
      <w:r w:rsidR="000C1954" w:rsidRPr="00FE59D0">
        <w:rPr>
          <w:rFonts w:cs="Tahoma"/>
          <w:i/>
          <w:szCs w:val="20"/>
        </w:rPr>
        <w:t>temporis</w:t>
      </w:r>
      <w:proofErr w:type="spellEnd"/>
      <w:r w:rsidR="000C1954">
        <w:rPr>
          <w:rFonts w:cs="Tahoma"/>
          <w:szCs w:val="20"/>
        </w:rPr>
        <w:t xml:space="preserve"> desde a Data de Início da Rentabilidade</w:t>
      </w:r>
      <w:r w:rsidR="00871F8D">
        <w:rPr>
          <w:rFonts w:cs="Tahoma"/>
          <w:szCs w:val="20"/>
        </w:rPr>
        <w:t>, ou da data de pagamento da Remuneração anterior, conforme o caso,</w:t>
      </w:r>
      <w:r w:rsidR="000C1954">
        <w:rPr>
          <w:rFonts w:cs="Tahoma"/>
          <w:szCs w:val="20"/>
        </w:rPr>
        <w:t xml:space="preserve"> até a data do efetivo pagamento, incidente sobre o Valor Nominal Unitário.</w:t>
      </w:r>
      <w:r w:rsidR="000266F5">
        <w:rPr>
          <w:rFonts w:cs="Tahoma"/>
          <w:szCs w:val="20"/>
        </w:rPr>
        <w:t xml:space="preserve"> </w:t>
      </w:r>
    </w:p>
    <w:p w14:paraId="630E9010" w14:textId="31A6BC5F" w:rsidR="000C1954" w:rsidRDefault="000C1954">
      <w:pPr>
        <w:pStyle w:val="Level3"/>
        <w:rPr>
          <w:rFonts w:cs="Tahoma"/>
          <w:color w:val="000000" w:themeColor="text1"/>
          <w:szCs w:val="20"/>
        </w:rPr>
      </w:pPr>
      <w:r>
        <w:rPr>
          <w:rFonts w:cs="Tahoma"/>
          <w:szCs w:val="20"/>
        </w:rPr>
        <w:t>Não será devido o pagamento de prêmio por ocasião do Resgate Antecipado Obrigatório.</w:t>
      </w:r>
    </w:p>
    <w:p w14:paraId="40B9A66E" w14:textId="256578F2" w:rsidR="00887B79" w:rsidRPr="00837119" w:rsidRDefault="00887B79">
      <w:pPr>
        <w:pStyle w:val="Level3"/>
        <w:rPr>
          <w:rFonts w:cs="Tahoma"/>
          <w:color w:val="000000" w:themeColor="text1"/>
          <w:szCs w:val="20"/>
        </w:rPr>
      </w:pPr>
      <w:r w:rsidRPr="00837119">
        <w:rPr>
          <w:rFonts w:cs="Tahoma"/>
          <w:color w:val="000000" w:themeColor="text1"/>
          <w:szCs w:val="20"/>
        </w:rPr>
        <w:t xml:space="preserve">O Resgate Antecipado </w:t>
      </w:r>
      <w:r w:rsidR="000609A3">
        <w:rPr>
          <w:rFonts w:cs="Tahoma"/>
          <w:color w:val="000000" w:themeColor="text1"/>
          <w:szCs w:val="20"/>
        </w:rPr>
        <w:t>Obrigatório</w:t>
      </w:r>
      <w:r w:rsidR="000609A3" w:rsidRPr="00837119">
        <w:rPr>
          <w:rFonts w:cs="Tahoma"/>
          <w:color w:val="000000" w:themeColor="text1"/>
          <w:szCs w:val="20"/>
        </w:rPr>
        <w:t xml:space="preserve"> </w:t>
      </w:r>
      <w:r w:rsidRPr="00837119">
        <w:rPr>
          <w:rFonts w:cs="Tahoma"/>
          <w:color w:val="000000" w:themeColor="text1"/>
          <w:szCs w:val="20"/>
        </w:rPr>
        <w:t xml:space="preserve">das Debêntures será realizado mediante envio de comunicação individual aos Debenturistas, ou publicação de Aviso aos Debenturistas, em ambos os casos com cópia para o Agente Fiduciário, B3 e à </w:t>
      </w:r>
      <w:r w:rsidR="000C1954">
        <w:rPr>
          <w:rFonts w:cs="Tahoma"/>
          <w:color w:val="000000" w:themeColor="text1"/>
          <w:szCs w:val="20"/>
        </w:rPr>
        <w:t xml:space="preserve">ANBIMA, com 10 (dez) </w:t>
      </w:r>
      <w:r w:rsidR="009E425D">
        <w:t>Dias Úteis</w:t>
      </w:r>
      <w:r w:rsidRPr="00837119">
        <w:rPr>
          <w:rFonts w:cs="Tahoma"/>
          <w:color w:val="000000" w:themeColor="text1"/>
          <w:szCs w:val="20"/>
        </w:rPr>
        <w:t xml:space="preserve"> de antecedência da data em que se pretende realizar o efetivo Resgate Antecipado </w:t>
      </w:r>
      <w:r w:rsidR="000C1954">
        <w:rPr>
          <w:rFonts w:cs="Tahoma"/>
          <w:color w:val="000000" w:themeColor="text1"/>
          <w:szCs w:val="20"/>
        </w:rPr>
        <w:t>Obrigatório</w:t>
      </w:r>
      <w:r w:rsidRPr="00837119">
        <w:rPr>
          <w:rFonts w:cs="Tahoma"/>
          <w:color w:val="000000" w:themeColor="text1"/>
          <w:szCs w:val="20"/>
        </w:rPr>
        <w:t xml:space="preserve"> (“</w:t>
      </w:r>
      <w:r w:rsidRPr="007555D5">
        <w:rPr>
          <w:rFonts w:cs="Tahoma"/>
          <w:b/>
          <w:color w:val="000000" w:themeColor="text1"/>
          <w:szCs w:val="20"/>
        </w:rPr>
        <w:t>Comunicação de Resgate</w:t>
      </w:r>
      <w:r w:rsidR="000609A3">
        <w:rPr>
          <w:rFonts w:cs="Tahoma"/>
          <w:b/>
          <w:color w:val="000000" w:themeColor="text1"/>
          <w:szCs w:val="20"/>
        </w:rPr>
        <w:t xml:space="preserve"> Obrigatório</w:t>
      </w:r>
      <w:r w:rsidRPr="00837119">
        <w:rPr>
          <w:rFonts w:cs="Tahoma"/>
          <w:color w:val="000000" w:themeColor="text1"/>
          <w:szCs w:val="20"/>
        </w:rPr>
        <w:t xml:space="preserve">”), sendo que na referida comunicação deverá constar: (a) a data de realização do Resgate Antecipado </w:t>
      </w:r>
      <w:r w:rsidR="000C1954">
        <w:rPr>
          <w:rFonts w:cs="Tahoma"/>
          <w:color w:val="000000" w:themeColor="text1"/>
          <w:szCs w:val="20"/>
        </w:rPr>
        <w:t>Obrigatório</w:t>
      </w:r>
      <w:r w:rsidR="008C26CC">
        <w:rPr>
          <w:rFonts w:cs="Tahoma"/>
          <w:color w:val="000000" w:themeColor="text1"/>
          <w:szCs w:val="20"/>
        </w:rPr>
        <w:t>,</w:t>
      </w:r>
      <w:r w:rsidR="00654A78">
        <w:rPr>
          <w:rFonts w:cs="Tahoma"/>
          <w:color w:val="000000" w:themeColor="text1"/>
          <w:szCs w:val="20"/>
        </w:rPr>
        <w:t xml:space="preserve"> que deverá ser um Dia Útil</w:t>
      </w:r>
      <w:r w:rsidRPr="00837119">
        <w:rPr>
          <w:rFonts w:cs="Tahoma"/>
          <w:color w:val="000000" w:themeColor="text1"/>
          <w:szCs w:val="20"/>
        </w:rPr>
        <w:t xml:space="preserve">; (b) a menção </w:t>
      </w:r>
      <w:r w:rsidR="000C1954">
        <w:rPr>
          <w:rFonts w:cs="Tahoma"/>
          <w:color w:val="000000" w:themeColor="text1"/>
          <w:szCs w:val="20"/>
        </w:rPr>
        <w:t>ao</w:t>
      </w:r>
      <w:r w:rsidRPr="00837119">
        <w:rPr>
          <w:rFonts w:cs="Tahoma"/>
          <w:color w:val="000000" w:themeColor="text1"/>
          <w:szCs w:val="20"/>
        </w:rPr>
        <w:t xml:space="preserve"> valor correspondente ao pagamento </w:t>
      </w:r>
      <w:r w:rsidR="000C1954">
        <w:rPr>
          <w:rFonts w:cs="Tahoma"/>
          <w:color w:val="000000" w:themeColor="text1"/>
          <w:szCs w:val="20"/>
        </w:rPr>
        <w:t>conforme previsto na Clausula 5.2.1</w:t>
      </w:r>
      <w:r w:rsidR="00CB75EC">
        <w:rPr>
          <w:rFonts w:cs="Tahoma"/>
          <w:color w:val="000000" w:themeColor="text1"/>
          <w:szCs w:val="20"/>
        </w:rPr>
        <w:t> </w:t>
      </w:r>
      <w:r w:rsidR="000C1954">
        <w:rPr>
          <w:rFonts w:cs="Tahoma"/>
          <w:color w:val="000000" w:themeColor="text1"/>
          <w:szCs w:val="20"/>
        </w:rPr>
        <w:t>acima</w:t>
      </w:r>
      <w:r w:rsidRPr="00837119">
        <w:rPr>
          <w:rFonts w:cs="Tahoma"/>
          <w:color w:val="000000" w:themeColor="text1"/>
          <w:szCs w:val="20"/>
        </w:rPr>
        <w:t xml:space="preserve">; </w:t>
      </w:r>
      <w:r w:rsidR="00487EC1">
        <w:t xml:space="preserve">(c) a </w:t>
      </w:r>
      <w:r w:rsidR="00E25AFF">
        <w:t>quantidade</w:t>
      </w:r>
      <w:r w:rsidR="00487EC1">
        <w:t xml:space="preserve"> das Debêntures a serem resgatadas, se for o caso; </w:t>
      </w:r>
      <w:r w:rsidRPr="00837119">
        <w:rPr>
          <w:rFonts w:cs="Tahoma"/>
          <w:color w:val="000000" w:themeColor="text1"/>
          <w:szCs w:val="20"/>
        </w:rPr>
        <w:t>e (</w:t>
      </w:r>
      <w:r w:rsidR="00487EC1">
        <w:rPr>
          <w:rFonts w:cs="Tahoma"/>
          <w:color w:val="000000" w:themeColor="text1"/>
          <w:szCs w:val="20"/>
        </w:rPr>
        <w:t>d</w:t>
      </w:r>
      <w:r w:rsidR="00356807" w:rsidRPr="00837119">
        <w:rPr>
          <w:rFonts w:cs="Tahoma"/>
          <w:color w:val="000000" w:themeColor="text1"/>
          <w:szCs w:val="20"/>
        </w:rPr>
        <w:t>)</w:t>
      </w:r>
      <w:r w:rsidR="00356807">
        <w:rPr>
          <w:rFonts w:cs="Tahoma"/>
          <w:color w:val="000000" w:themeColor="text1"/>
          <w:szCs w:val="20"/>
        </w:rPr>
        <w:t> </w:t>
      </w:r>
      <w:r w:rsidRPr="00837119">
        <w:rPr>
          <w:rFonts w:cs="Tahoma"/>
          <w:color w:val="000000" w:themeColor="text1"/>
          <w:szCs w:val="20"/>
        </w:rPr>
        <w:t xml:space="preserve">quaisquer outras informações necessárias à operacionalização do Resgate Antecipado </w:t>
      </w:r>
      <w:r w:rsidR="000C1954">
        <w:rPr>
          <w:rFonts w:cs="Tahoma"/>
          <w:color w:val="000000" w:themeColor="text1"/>
          <w:szCs w:val="20"/>
        </w:rPr>
        <w:t>Obrigatório</w:t>
      </w:r>
      <w:r w:rsidRPr="00837119">
        <w:rPr>
          <w:rFonts w:cs="Tahoma"/>
          <w:color w:val="000000" w:themeColor="text1"/>
          <w:szCs w:val="20"/>
        </w:rPr>
        <w:t>.</w:t>
      </w:r>
    </w:p>
    <w:p w14:paraId="2D32A407" w14:textId="2D2C8529" w:rsidR="00887B79" w:rsidRDefault="00887B79">
      <w:pPr>
        <w:pStyle w:val="Level3"/>
        <w:rPr>
          <w:rFonts w:cs="Tahoma"/>
          <w:color w:val="000000" w:themeColor="text1"/>
          <w:szCs w:val="20"/>
        </w:rPr>
      </w:pPr>
      <w:r w:rsidRPr="00837119">
        <w:rPr>
          <w:rFonts w:cs="Tahoma"/>
          <w:color w:val="000000" w:themeColor="text1"/>
          <w:szCs w:val="20"/>
        </w:rPr>
        <w:t xml:space="preserve">O </w:t>
      </w:r>
      <w:r w:rsidR="000C1954" w:rsidRPr="00837119">
        <w:rPr>
          <w:rFonts w:cs="Tahoma"/>
          <w:color w:val="000000" w:themeColor="text1"/>
          <w:szCs w:val="20"/>
        </w:rPr>
        <w:t xml:space="preserve">Resgate Antecipado </w:t>
      </w:r>
      <w:r w:rsidR="000C1954">
        <w:rPr>
          <w:rFonts w:cs="Tahoma"/>
          <w:color w:val="000000" w:themeColor="text1"/>
          <w:szCs w:val="20"/>
        </w:rPr>
        <w:t>Obrigatório</w:t>
      </w:r>
      <w:r w:rsidR="000C1954" w:rsidRPr="00837119">
        <w:rPr>
          <w:rFonts w:cs="Tahoma"/>
          <w:color w:val="000000" w:themeColor="text1"/>
          <w:szCs w:val="20"/>
        </w:rPr>
        <w:t xml:space="preserve"> </w:t>
      </w:r>
      <w:r w:rsidRPr="00837119">
        <w:rPr>
          <w:rFonts w:cs="Tahoma"/>
          <w:color w:val="000000" w:themeColor="text1"/>
          <w:szCs w:val="20"/>
        </w:rPr>
        <w:t xml:space="preserve">para as Debêntures custodiadas eletronicamente na B3 seguirá os procedimentos de liquidação de eventos adotados por ela. Caso as Debêntures não estejam custodiadas eletronicamente na B3, o </w:t>
      </w:r>
      <w:r w:rsidR="000C1954" w:rsidRPr="00837119">
        <w:rPr>
          <w:rFonts w:cs="Tahoma"/>
          <w:color w:val="000000" w:themeColor="text1"/>
          <w:szCs w:val="20"/>
        </w:rPr>
        <w:t xml:space="preserve">Resgate Antecipado </w:t>
      </w:r>
      <w:r w:rsidR="000C1954">
        <w:rPr>
          <w:rFonts w:cs="Tahoma"/>
          <w:color w:val="000000" w:themeColor="text1"/>
          <w:szCs w:val="20"/>
        </w:rPr>
        <w:t>Obrigatório</w:t>
      </w:r>
      <w:r w:rsidR="000C1954" w:rsidRPr="00837119">
        <w:rPr>
          <w:rFonts w:cs="Tahoma"/>
          <w:color w:val="000000" w:themeColor="text1"/>
          <w:szCs w:val="20"/>
        </w:rPr>
        <w:t xml:space="preserve"> </w:t>
      </w:r>
      <w:r w:rsidRPr="00837119">
        <w:rPr>
          <w:rFonts w:cs="Tahoma"/>
          <w:color w:val="000000" w:themeColor="text1"/>
          <w:szCs w:val="20"/>
        </w:rPr>
        <w:t xml:space="preserve">será realizado por meio do </w:t>
      </w:r>
      <w:proofErr w:type="spellStart"/>
      <w:r w:rsidR="00654A78">
        <w:rPr>
          <w:rFonts w:cs="Tahoma"/>
          <w:color w:val="000000" w:themeColor="text1"/>
          <w:szCs w:val="20"/>
        </w:rPr>
        <w:t>Escriturador</w:t>
      </w:r>
      <w:proofErr w:type="spellEnd"/>
      <w:r w:rsidRPr="00837119">
        <w:rPr>
          <w:rFonts w:cs="Tahoma"/>
          <w:color w:val="000000" w:themeColor="text1"/>
          <w:szCs w:val="20"/>
        </w:rPr>
        <w:t>.</w:t>
      </w:r>
    </w:p>
    <w:p w14:paraId="58D13E43" w14:textId="4654CFCD" w:rsidR="00B2446D" w:rsidRDefault="00B2446D" w:rsidP="00B2446D">
      <w:pPr>
        <w:pStyle w:val="Level3"/>
      </w:pPr>
      <w:r>
        <w:t>Caso o</w:t>
      </w:r>
      <w:r w:rsidRPr="00051F9B">
        <w:t xml:space="preserve"> </w:t>
      </w:r>
      <w:r>
        <w:t xml:space="preserve">Resgate Antecipado Obrigatório </w:t>
      </w:r>
      <w:r w:rsidRPr="00051F9B">
        <w:t xml:space="preserve">se refira a parte das Debêntures, o resgate antecipado </w:t>
      </w:r>
      <w:r>
        <w:t xml:space="preserve">das Debêntures em questão </w:t>
      </w:r>
      <w:r w:rsidRPr="00051F9B">
        <w:t xml:space="preserve">será feito por meio de sorteio coordenado pelo Agente Fiduciário, sendo que todas as etapas desse processo como </w:t>
      </w:r>
      <w:r w:rsidRPr="00051F9B">
        <w:lastRenderedPageBreak/>
        <w:t>habilitação, apuração, validação e quantidades, serão realizadas fora do âmbito da B3</w:t>
      </w:r>
      <w:r>
        <w:t>.</w:t>
      </w:r>
    </w:p>
    <w:p w14:paraId="0ACB60C3" w14:textId="2A69E716" w:rsidR="00887B79" w:rsidRDefault="00887B79">
      <w:pPr>
        <w:pStyle w:val="Level3"/>
        <w:rPr>
          <w:rFonts w:cs="Tahoma"/>
          <w:color w:val="000000" w:themeColor="text1"/>
          <w:szCs w:val="20"/>
        </w:rPr>
      </w:pPr>
      <w:r w:rsidRPr="00837119">
        <w:rPr>
          <w:rFonts w:cs="Tahoma"/>
          <w:color w:val="000000" w:themeColor="text1"/>
          <w:szCs w:val="20"/>
        </w:rPr>
        <w:t>As Debêntures resgatadas pela Emissora, conforme previsto nesta Cláusula, serão obrigatoriamente canceladas.</w:t>
      </w:r>
    </w:p>
    <w:p w14:paraId="55E71E7A" w14:textId="4300F4A8" w:rsidR="00E25AFF" w:rsidRPr="007555D5" w:rsidRDefault="00E25AFF" w:rsidP="00E25AFF">
      <w:pPr>
        <w:pStyle w:val="Level2"/>
        <w:keepNext/>
        <w:suppressAutoHyphens/>
        <w:rPr>
          <w:rFonts w:cs="Tahoma"/>
          <w:b/>
          <w:szCs w:val="20"/>
        </w:rPr>
      </w:pPr>
      <w:r>
        <w:rPr>
          <w:rFonts w:cs="Tahoma"/>
          <w:b/>
          <w:szCs w:val="20"/>
        </w:rPr>
        <w:t xml:space="preserve">Amortização Extraordinária Facultativa </w:t>
      </w:r>
    </w:p>
    <w:p w14:paraId="3BD3073E" w14:textId="11B6BC62" w:rsidR="00E25AFF" w:rsidRPr="00837119" w:rsidRDefault="00E25AFF" w:rsidP="00E25AFF">
      <w:pPr>
        <w:pStyle w:val="Level3"/>
        <w:rPr>
          <w:rFonts w:cs="Tahoma"/>
          <w:color w:val="000000" w:themeColor="text1"/>
          <w:szCs w:val="20"/>
        </w:rPr>
      </w:pPr>
      <w:r>
        <w:rPr>
          <w:rFonts w:cs="Tahoma"/>
          <w:color w:val="000000" w:themeColor="text1"/>
          <w:szCs w:val="20"/>
        </w:rPr>
        <w:t>As Debêntures não serão objeto de amortização extraordinária facultativa.</w:t>
      </w:r>
    </w:p>
    <w:p w14:paraId="3F041B3E" w14:textId="77777777" w:rsidR="00BC7083" w:rsidRPr="0016599D" w:rsidRDefault="00BC7083">
      <w:pPr>
        <w:pStyle w:val="Level1"/>
        <w:rPr>
          <w:rFonts w:cs="Tahoma"/>
          <w:b/>
          <w:bCs/>
          <w:szCs w:val="20"/>
        </w:rPr>
      </w:pPr>
      <w:bookmarkStart w:id="68" w:name="_DV_M236"/>
      <w:bookmarkStart w:id="69" w:name="_DV_M238"/>
      <w:bookmarkStart w:id="70" w:name="_Toc37312024"/>
      <w:bookmarkStart w:id="71" w:name="_Toc77620556"/>
      <w:bookmarkEnd w:id="68"/>
      <w:bookmarkEnd w:id="69"/>
      <w:r w:rsidRPr="0016599D">
        <w:rPr>
          <w:rFonts w:cs="Tahoma"/>
          <w:b/>
          <w:bCs/>
          <w:szCs w:val="20"/>
        </w:rPr>
        <w:t>VENCIMENTO ANTECIPADO</w:t>
      </w:r>
      <w:bookmarkEnd w:id="66"/>
      <w:bookmarkEnd w:id="70"/>
      <w:bookmarkEnd w:id="71"/>
    </w:p>
    <w:p w14:paraId="1B95E0DC" w14:textId="740A7DA4" w:rsidR="00990F29" w:rsidRPr="0016599D" w:rsidRDefault="00990F29">
      <w:pPr>
        <w:pStyle w:val="Level2"/>
        <w:rPr>
          <w:rFonts w:cs="Tahoma"/>
          <w:b/>
          <w:i/>
          <w:w w:val="0"/>
          <w:szCs w:val="20"/>
        </w:rPr>
      </w:pPr>
      <w:bookmarkStart w:id="72" w:name="_DV_C350"/>
      <w:bookmarkStart w:id="73" w:name="_Hlk27324702"/>
      <w:r w:rsidRPr="0016599D">
        <w:rPr>
          <w:w w:val="0"/>
        </w:rPr>
        <w:t>O Agente Fiduciário deverá, automaticamente, independentemente de aviso, notificação ou interpelação judicial ou ext</w:t>
      </w:r>
      <w:r w:rsidR="009E425D" w:rsidRPr="0016599D">
        <w:rPr>
          <w:w w:val="0"/>
        </w:rPr>
        <w:t>rajudicial à Emissora</w:t>
      </w:r>
      <w:r w:rsidR="004531BD">
        <w:rPr>
          <w:w w:val="0"/>
        </w:rPr>
        <w:t>, à</w:t>
      </w:r>
      <w:r w:rsidR="0018397C">
        <w:rPr>
          <w:w w:val="0"/>
        </w:rPr>
        <w:t>s</w:t>
      </w:r>
      <w:r w:rsidR="004531BD">
        <w:rPr>
          <w:w w:val="0"/>
        </w:rPr>
        <w:t xml:space="preserve"> Garantidora</w:t>
      </w:r>
      <w:r w:rsidR="0018397C">
        <w:rPr>
          <w:w w:val="0"/>
        </w:rPr>
        <w:t>s</w:t>
      </w:r>
      <w:r w:rsidR="009E425D" w:rsidRPr="0016599D">
        <w:rPr>
          <w:w w:val="0"/>
        </w:rPr>
        <w:t xml:space="preserve"> ou à Fiadora</w:t>
      </w:r>
      <w:r w:rsidRPr="0016599D">
        <w:rPr>
          <w:w w:val="0"/>
        </w:rPr>
        <w:t xml:space="preserve">, </w:t>
      </w:r>
      <w:r w:rsidRPr="0016599D">
        <w:rPr>
          <w:rFonts w:eastAsia="Arial Unicode MS"/>
          <w:w w:val="0"/>
        </w:rPr>
        <w:t>considerar</w:t>
      </w:r>
      <w:r w:rsidRPr="0016599D">
        <w:rPr>
          <w:w w:val="0"/>
        </w:rPr>
        <w:t xml:space="preserve"> antecipadamente vencidas e imediatamente exigíveis todas as obrigações da Emissora referentes às Debêntures, na ocorrência de qualquer uma das seguintes hipóteses (“</w:t>
      </w:r>
      <w:r w:rsidRPr="0016599D">
        <w:rPr>
          <w:b/>
          <w:w w:val="0"/>
        </w:rPr>
        <w:t>Eventos de Vencimento Antecipado Automático</w:t>
      </w:r>
      <w:r w:rsidRPr="0016599D">
        <w:rPr>
          <w:w w:val="0"/>
        </w:rPr>
        <w:t>”):</w:t>
      </w:r>
    </w:p>
    <w:p w14:paraId="5FE00866" w14:textId="1C2F3541" w:rsidR="00B544DB" w:rsidRPr="00F86203" w:rsidRDefault="001C1F08" w:rsidP="00A907D5">
      <w:pPr>
        <w:pStyle w:val="roman3"/>
      </w:pPr>
      <w:r w:rsidRPr="0016599D">
        <w:t>liquidação, dissolução, extinção e/ou pedido de autofalência, pedido de falência apresentado por terceiro e não elidido no prazo legal ou decretação de falência da Emissora, suas controladoras</w:t>
      </w:r>
      <w:r w:rsidRPr="00F86203">
        <w:t>, controladas diretas ou indiretas ou sociedades sob o controle comum da Emissora</w:t>
      </w:r>
      <w:r w:rsidR="0062108B">
        <w:t xml:space="preserve"> </w:t>
      </w:r>
      <w:r w:rsidRPr="00F86203">
        <w:t xml:space="preserve">(conforme definição de controle constante do artigo 116 da </w:t>
      </w:r>
      <w:r w:rsidR="005242B5" w:rsidRPr="00F86203">
        <w:t>Lei das Sociedades por Ações</w:t>
      </w:r>
      <w:r w:rsidRPr="00F86203">
        <w:t>)</w:t>
      </w:r>
      <w:r w:rsidR="00157840">
        <w:t>,</w:t>
      </w:r>
      <w:r w:rsidRPr="00F86203">
        <w:t xml:space="preserve"> </w:t>
      </w:r>
      <w:r w:rsidR="004531BD">
        <w:t>da</w:t>
      </w:r>
      <w:r w:rsidR="0018397C">
        <w:t>s</w:t>
      </w:r>
      <w:r w:rsidR="004531BD">
        <w:t xml:space="preserve"> Garantidora</w:t>
      </w:r>
      <w:r w:rsidR="0018397C">
        <w:t>s</w:t>
      </w:r>
      <w:r w:rsidR="004531BD">
        <w:t xml:space="preserve">, </w:t>
      </w:r>
      <w:r w:rsidR="00157840">
        <w:t>da Fiadora e/ou da M</w:t>
      </w:r>
      <w:r w:rsidR="00B11782">
        <w:t>EZ</w:t>
      </w:r>
      <w:r w:rsidR="00157840">
        <w:t xml:space="preserve"> Construções </w:t>
      </w:r>
      <w:r w:rsidR="00D30A02">
        <w:t xml:space="preserve">(conforme definida abaixo) (em conjunto, as </w:t>
      </w:r>
      <w:r w:rsidRPr="00F86203">
        <w:t>“</w:t>
      </w:r>
      <w:r w:rsidRPr="00F86203">
        <w:rPr>
          <w:b/>
        </w:rPr>
        <w:t>Afiliadas</w:t>
      </w:r>
      <w:r w:rsidRPr="00F86203">
        <w:t>”), ou pedido de recuperação judicial ou extrajudicial formulado pela Emissora</w:t>
      </w:r>
      <w:r w:rsidR="006121A8" w:rsidRPr="00F86203">
        <w:t>, pel</w:t>
      </w:r>
      <w:r w:rsidR="00356807" w:rsidRPr="00F86203">
        <w:t>a</w:t>
      </w:r>
      <w:r w:rsidR="0018397C">
        <w:t>s</w:t>
      </w:r>
      <w:r w:rsidR="00356807" w:rsidRPr="00F86203">
        <w:t xml:space="preserve"> </w:t>
      </w:r>
      <w:r w:rsidR="004531BD">
        <w:t>Garantidora</w:t>
      </w:r>
      <w:r w:rsidR="0018397C">
        <w:t>s</w:t>
      </w:r>
      <w:r w:rsidR="004531BD">
        <w:t xml:space="preserve">, pela </w:t>
      </w:r>
      <w:r w:rsidR="00356807" w:rsidRPr="00F86203">
        <w:t>Fiadora</w:t>
      </w:r>
      <w:r w:rsidRPr="00F86203">
        <w:t xml:space="preserve"> ou suas Afiliadas, ou ainda, qualquer evento análogo que caracterize estado de insolvência da Emissora, </w:t>
      </w:r>
      <w:r w:rsidR="004531BD">
        <w:t>da</w:t>
      </w:r>
      <w:r w:rsidR="0018397C">
        <w:t>s</w:t>
      </w:r>
      <w:r w:rsidR="004531BD">
        <w:t xml:space="preserve"> Garantidora</w:t>
      </w:r>
      <w:r w:rsidR="0018397C">
        <w:t>s</w:t>
      </w:r>
      <w:r w:rsidR="004531BD">
        <w:t xml:space="preserve">, </w:t>
      </w:r>
      <w:r w:rsidR="00356807" w:rsidRPr="00F86203">
        <w:t xml:space="preserve">da Fiadora </w:t>
      </w:r>
      <w:r w:rsidRPr="00F86203">
        <w:t xml:space="preserve">e/ou de suas Afiliadas nos termos da legislação aplicável </w:t>
      </w:r>
      <w:r w:rsidRPr="0049217C">
        <w:t>ou propositura de qualquer medida de natureza semelhante a uma renegociação de passivos (tal como acordos de credores, assunção de obrigações de fazer e/ou de não fazer ou “</w:t>
      </w:r>
      <w:r w:rsidRPr="00F86203">
        <w:rPr>
          <w:i/>
        </w:rPr>
        <w:t xml:space="preserve">stand still </w:t>
      </w:r>
      <w:proofErr w:type="spellStart"/>
      <w:r w:rsidRPr="00F86203">
        <w:rPr>
          <w:i/>
        </w:rPr>
        <w:t>agreements</w:t>
      </w:r>
      <w:proofErr w:type="spellEnd"/>
      <w:r w:rsidRPr="00F86203">
        <w:t>”)</w:t>
      </w:r>
      <w:r w:rsidR="00B544DB" w:rsidRPr="00F86203">
        <w:t>;</w:t>
      </w:r>
      <w:r w:rsidR="00A10D36">
        <w:t xml:space="preserve"> </w:t>
      </w:r>
    </w:p>
    <w:p w14:paraId="30AF1EE7" w14:textId="55F18053" w:rsidR="00B544DB" w:rsidRPr="00F86203" w:rsidRDefault="001C1F08" w:rsidP="00A907D5">
      <w:pPr>
        <w:pStyle w:val="roman3"/>
        <w:rPr>
          <w:rFonts w:cs="Tahoma"/>
        </w:rPr>
      </w:pPr>
      <w:r w:rsidRPr="00F86203">
        <w:rPr>
          <w:rFonts w:cs="Tahoma"/>
        </w:rPr>
        <w:t xml:space="preserve">declaração de vencimento antecipado </w:t>
      </w:r>
      <w:r w:rsidRPr="00F86203">
        <w:t>de qualquer obrigação financeira da Emissora no mercado local ou internacional, nos termos de um ou mais instrumentos financeiros;</w:t>
      </w:r>
      <w:r w:rsidR="000A0746">
        <w:t xml:space="preserve"> </w:t>
      </w:r>
    </w:p>
    <w:p w14:paraId="49414255" w14:textId="4DCD3C75" w:rsidR="001C1F08" w:rsidRPr="00F86203" w:rsidRDefault="001C1F08" w:rsidP="00A907D5">
      <w:pPr>
        <w:pStyle w:val="roman3"/>
      </w:pPr>
      <w:r w:rsidRPr="00F86203">
        <w:t>descumprimento pela Emissora</w:t>
      </w:r>
      <w:r w:rsidR="00356807" w:rsidRPr="00F86203">
        <w:t xml:space="preserve"> e/ou pela Fiadora</w:t>
      </w:r>
      <w:r w:rsidRPr="00F86203">
        <w:t xml:space="preserve"> de qualquer obrigação pecuniária relacionada às Debêntures, incluindo, mas sem se limitar ao pagamento do principal e da Remuneração, na forma e quando devidos</w:t>
      </w:r>
      <w:r w:rsidR="00A72C2E">
        <w:t xml:space="preserve">, </w:t>
      </w:r>
      <w:r w:rsidR="00157840">
        <w:t xml:space="preserve">desde que </w:t>
      </w:r>
      <w:r w:rsidR="00A72C2E">
        <w:t>não sanad</w:t>
      </w:r>
      <w:r w:rsidR="00157840">
        <w:t>o</w:t>
      </w:r>
      <w:r w:rsidR="00A72C2E">
        <w:t xml:space="preserve"> no prazo de 1 (um) Dia Útil</w:t>
      </w:r>
      <w:r w:rsidRPr="00F86203">
        <w:t>;</w:t>
      </w:r>
      <w:r w:rsidR="00BE7D49">
        <w:t xml:space="preserve"> </w:t>
      </w:r>
    </w:p>
    <w:p w14:paraId="679A9C7B" w14:textId="5A1AC2CC" w:rsidR="001C1F08" w:rsidRPr="00F86203" w:rsidRDefault="001C1F08" w:rsidP="00A907D5">
      <w:pPr>
        <w:pStyle w:val="roman3"/>
      </w:pPr>
      <w:r w:rsidRPr="00F86203">
        <w:t>cessão, promessa de cessão ou qualquer forma de transferência ou promessa de transferência a terceiros, no todo ou em parte, pela Emissora</w:t>
      </w:r>
      <w:r w:rsidR="004531BD">
        <w:t>, Garantidora</w:t>
      </w:r>
      <w:r w:rsidR="0018397C">
        <w:t>s</w:t>
      </w:r>
      <w:r w:rsidR="00356807" w:rsidRPr="00F86203">
        <w:t xml:space="preserve"> e/ou pela Fiadora</w:t>
      </w:r>
      <w:r w:rsidRPr="00F86203">
        <w:t xml:space="preserve"> de quaisquer de suas obrigações constantes desta Escritura;</w:t>
      </w:r>
    </w:p>
    <w:p w14:paraId="31720036" w14:textId="68C89011" w:rsidR="001C1F08" w:rsidRPr="00F86203" w:rsidRDefault="001C1F08" w:rsidP="00A907D5">
      <w:pPr>
        <w:pStyle w:val="roman3"/>
      </w:pPr>
      <w:r w:rsidRPr="00F86203">
        <w:t>transformação da Emissora</w:t>
      </w:r>
      <w:r w:rsidR="00356807" w:rsidRPr="00F86203">
        <w:t xml:space="preserve"> </w:t>
      </w:r>
      <w:r w:rsidRPr="00F86203">
        <w:t xml:space="preserve">em sociedade limitada, nos termos dos artigos 220 a 222 da </w:t>
      </w:r>
      <w:r w:rsidR="005242B5" w:rsidRPr="00F86203">
        <w:t>Lei das Sociedades por Ações</w:t>
      </w:r>
      <w:r w:rsidRPr="00F86203">
        <w:t>;</w:t>
      </w:r>
    </w:p>
    <w:p w14:paraId="7D7EF62C" w14:textId="6528D157" w:rsidR="00115FFB" w:rsidRPr="00F86203" w:rsidRDefault="00115FFB" w:rsidP="00A907D5">
      <w:pPr>
        <w:pStyle w:val="roman3"/>
      </w:pPr>
      <w:r w:rsidRPr="00F86203">
        <w:t>fusão, cisão, incorporação, incorporação de ações e/ou qualquer forma de reorganização societária da Emissora, salvo se por determinação legal ou regulatória;</w:t>
      </w:r>
      <w:r w:rsidR="00A3789B">
        <w:t xml:space="preserve"> </w:t>
      </w:r>
    </w:p>
    <w:p w14:paraId="0AB6FF08" w14:textId="4FAFF130" w:rsidR="00115FFB" w:rsidRPr="00F86203" w:rsidRDefault="00115FFB" w:rsidP="00A907D5">
      <w:pPr>
        <w:pStyle w:val="roman3"/>
      </w:pPr>
      <w:r w:rsidRPr="00F86203">
        <w:lastRenderedPageBreak/>
        <w:t>revelar-se falsa ou incorreta qualquer declaração ou garantia prestada pela Emissora</w:t>
      </w:r>
      <w:r w:rsidR="004531BD">
        <w:t>, Garantidora</w:t>
      </w:r>
      <w:r w:rsidR="0018397C">
        <w:t>s</w:t>
      </w:r>
      <w:r w:rsidRPr="00F86203">
        <w:t xml:space="preserve"> </w:t>
      </w:r>
      <w:r w:rsidR="00356807" w:rsidRPr="00F86203">
        <w:t xml:space="preserve">e/ou pela Fiadora </w:t>
      </w:r>
      <w:r w:rsidRPr="00F86203">
        <w:t xml:space="preserve">nesta Escritura, exceto nos casos de declaração incorreta, se tal incorreção for sanada em </w:t>
      </w:r>
      <w:r w:rsidR="006954EF" w:rsidRPr="00F86203">
        <w:t>3</w:t>
      </w:r>
      <w:r w:rsidRPr="00F86203">
        <w:t xml:space="preserve"> (</w:t>
      </w:r>
      <w:r w:rsidR="006954EF" w:rsidRPr="00F86203">
        <w:t>três</w:t>
      </w:r>
      <w:r w:rsidRPr="00F86203">
        <w:t>) Dias Úteis a contar da ciência da incorreção;</w:t>
      </w:r>
    </w:p>
    <w:p w14:paraId="296291ED" w14:textId="15030B4E" w:rsidR="00115FFB" w:rsidRPr="00F86203" w:rsidRDefault="00115FFB" w:rsidP="00A907D5">
      <w:pPr>
        <w:pStyle w:val="roman3"/>
      </w:pPr>
      <w:r w:rsidRPr="00F86203">
        <w:t>alteração ou transferência do controle societário direto e/ou indireto da Emissora</w:t>
      </w:r>
      <w:r w:rsidR="00356807" w:rsidRPr="00F86203">
        <w:t>,</w:t>
      </w:r>
      <w:r w:rsidR="004531BD">
        <w:t xml:space="preserve"> da</w:t>
      </w:r>
      <w:r w:rsidR="00BE665D">
        <w:t xml:space="preserve"> MEZ T2</w:t>
      </w:r>
      <w:r w:rsidR="004531BD">
        <w:t>,</w:t>
      </w:r>
      <w:r w:rsidR="00356807" w:rsidRPr="00F86203">
        <w:t xml:space="preserve"> da Fiadora</w:t>
      </w:r>
      <w:r w:rsidRPr="00F86203">
        <w:t xml:space="preserve"> e/ou de qualquer sociedade controlada pela Emissora;</w:t>
      </w:r>
    </w:p>
    <w:p w14:paraId="4584F788" w14:textId="648D9624" w:rsidR="001C1F08" w:rsidRDefault="001C1F08" w:rsidP="00A907D5">
      <w:pPr>
        <w:pStyle w:val="roman3"/>
      </w:pPr>
      <w:r w:rsidRPr="00F86203">
        <w:t>aplicação dos recursos oriundos da Emissão para destinação diversa daquela descrita nesta Escritura;</w:t>
      </w:r>
      <w:r w:rsidR="00B53CC8" w:rsidRPr="00F86203">
        <w:t xml:space="preserve"> </w:t>
      </w:r>
    </w:p>
    <w:p w14:paraId="26C5CE28" w14:textId="05A6F274" w:rsidR="00A3789B" w:rsidRPr="00F86203" w:rsidRDefault="00A3789B" w:rsidP="00A907D5">
      <w:pPr>
        <w:pStyle w:val="roman3"/>
      </w:pPr>
      <w:r>
        <w:t>pagamento de lucros, dividendos ou juros sobre o capital próprio pela Emissora</w:t>
      </w:r>
      <w:r w:rsidR="004531BD">
        <w:t xml:space="preserve">, </w:t>
      </w:r>
      <w:r w:rsidR="00BE665D">
        <w:t>MEZ T2</w:t>
      </w:r>
      <w:r w:rsidR="004531BD">
        <w:t xml:space="preserve"> </w:t>
      </w:r>
      <w:r>
        <w:t>e/ou pela Fiadora;</w:t>
      </w:r>
      <w:r w:rsidR="00CB01BE">
        <w:t xml:space="preserve"> </w:t>
      </w:r>
    </w:p>
    <w:p w14:paraId="5D0EBE0F" w14:textId="7175631D" w:rsidR="00B53CC8" w:rsidRDefault="00B53CC8" w:rsidP="00B26F4B">
      <w:pPr>
        <w:pStyle w:val="roman3"/>
      </w:pPr>
      <w:r w:rsidRPr="00F86203">
        <w:t>realização de redução do capital social da Emissora, exceto</w:t>
      </w:r>
      <w:r w:rsidRPr="00F86203">
        <w:rPr>
          <w:b/>
          <w:i/>
        </w:rPr>
        <w:t xml:space="preserve"> </w:t>
      </w:r>
      <w:r w:rsidRPr="00F86203">
        <w:t>se a operação tiver sido previamente aprovada pelos Debenturistas, conforme disposto no artigo 174, parágrafo 3º, da Lei das Sociedades por Ações;</w:t>
      </w:r>
      <w:r w:rsidR="004A7802" w:rsidRPr="00F86203">
        <w:t xml:space="preserve"> </w:t>
      </w:r>
    </w:p>
    <w:p w14:paraId="3F6853A2" w14:textId="5692006F" w:rsidR="009A2FA0" w:rsidRPr="00F86203" w:rsidRDefault="009A2FA0" w:rsidP="00B26F4B">
      <w:pPr>
        <w:pStyle w:val="roman3"/>
      </w:pPr>
      <w:r w:rsidRPr="00F86203">
        <w:t>se for decretada a invalidade, nulidade, ineficácia ou inexequibilidade, total ou parcial, desta Escritura</w:t>
      </w:r>
      <w:r>
        <w:t xml:space="preserve"> e/ou de qualquer das Garantias, </w:t>
      </w:r>
      <w:r w:rsidR="004545CF">
        <w:t>sendo que, no caso das Garantias, s</w:t>
      </w:r>
      <w:r w:rsidR="004545CF" w:rsidRPr="00F86203">
        <w:t>e a Emissora</w:t>
      </w:r>
      <w:r w:rsidR="004531BD">
        <w:t>, Garantidora</w:t>
      </w:r>
      <w:r w:rsidR="0018397C">
        <w:t>s</w:t>
      </w:r>
      <w:r w:rsidR="004545CF" w:rsidRPr="00F86203">
        <w:t xml:space="preserve"> e/ou a Fiadora não promover a substituição, recomposição, reforço, complemento ou suplemento da garantia, em condições aceitáveis ao Agente Fiduciário, na qualidade de representante dos Debenturistas, no prazo, forma e condições estabelecidos nos respectivos instrumentos de garantia</w:t>
      </w:r>
      <w:r>
        <w:t>;</w:t>
      </w:r>
    </w:p>
    <w:p w14:paraId="750FEA51" w14:textId="183D8426" w:rsidR="006954EF" w:rsidRPr="00F86203" w:rsidRDefault="006954EF" w:rsidP="006954EF">
      <w:pPr>
        <w:pStyle w:val="roman3"/>
      </w:pPr>
      <w:r w:rsidRPr="00F86203">
        <w:t>questionamento judicial ou extrajudicial formulado pela Emissora,</w:t>
      </w:r>
      <w:r w:rsidR="004531BD">
        <w:t xml:space="preserve"> pela</w:t>
      </w:r>
      <w:r w:rsidR="0018397C">
        <w:t>s</w:t>
      </w:r>
      <w:r w:rsidR="004531BD">
        <w:t xml:space="preserve"> Garantidora</w:t>
      </w:r>
      <w:r w:rsidR="0018397C">
        <w:t>s</w:t>
      </w:r>
      <w:r w:rsidR="004531BD">
        <w:t>,</w:t>
      </w:r>
      <w:r w:rsidRPr="00F86203">
        <w:t xml:space="preserve"> pela Fiadora ou suas Afiliadas que visem anular, questionar, revisar, cancelar, repudiar, suspender ou invalidar quaisquer obrigações assumidas por tais partes em decorrência das Debêntures e/ou de qualquer das Garantias;</w:t>
      </w:r>
    </w:p>
    <w:p w14:paraId="3177286E" w14:textId="69F3EE1D" w:rsidR="00C2584C" w:rsidRDefault="00C2584C" w:rsidP="00C2584C">
      <w:pPr>
        <w:pStyle w:val="roman3"/>
      </w:pPr>
      <w:r w:rsidRPr="00F86203">
        <w:t>não renovação, cancelamento, revogação ou suspensão das autorizações</w:t>
      </w:r>
      <w:r w:rsidR="00AA043D">
        <w:t xml:space="preserve"> ou licenças de natureza ambiental</w:t>
      </w:r>
      <w:r w:rsidRPr="00F86203">
        <w:t>, concessões, subvenções, alvarás ou licenças, exigidas para o regular exercício das atividades desenvolvidas pela Emissora, que afete de forma significativa o regular exercício das atividades desenvolvidas pela Emissora, exceto se, dentro do prazo de 30 (trinta) dias a contar da data de tal não renovação, cancelamento, revogação ou suspensão, a Emissora comprove a existência de provimento jurisdicional autorizando a regular continuidade das atividades da Emitente até a renovação ou obtenção da referida licença ou autorização;</w:t>
      </w:r>
    </w:p>
    <w:p w14:paraId="65BA2700" w14:textId="42251B2B" w:rsidR="00C2584C" w:rsidRPr="00F86203" w:rsidRDefault="00C2584C" w:rsidP="00C2584C">
      <w:pPr>
        <w:pStyle w:val="roman3"/>
      </w:pPr>
      <w:r w:rsidRPr="00F86203">
        <w:t>existência de sentença condenatória transitada em julgado, em razão de prática, pela Emissora, de atos que importem em trabalho infantil, trabalho análogo ao escravo, proveito criminoso da prostituição ou danos ao meio ambiente;</w:t>
      </w:r>
    </w:p>
    <w:p w14:paraId="0EF1704D" w14:textId="4622C762" w:rsidR="00434FBA" w:rsidRPr="00F86203" w:rsidRDefault="00434FBA" w:rsidP="00434FBA">
      <w:pPr>
        <w:pStyle w:val="roman3"/>
        <w:rPr>
          <w:rFonts w:cs="Tahoma"/>
        </w:rPr>
      </w:pPr>
      <w:r w:rsidRPr="00F86203">
        <w:rPr>
          <w:rFonts w:cs="Tahoma"/>
        </w:rPr>
        <w:t>destruição total do Projeto que torne inviável sua implementação ou operação;</w:t>
      </w:r>
      <w:r w:rsidR="00B339EA">
        <w:rPr>
          <w:rFonts w:cs="Tahoma"/>
        </w:rPr>
        <w:t xml:space="preserve"> </w:t>
      </w:r>
    </w:p>
    <w:p w14:paraId="597E5048" w14:textId="2B02412B" w:rsidR="00B53CC8" w:rsidRPr="00F86203" w:rsidRDefault="00B53CC8" w:rsidP="00B53CC8">
      <w:pPr>
        <w:pStyle w:val="roman3"/>
      </w:pPr>
      <w:r w:rsidRPr="00F86203">
        <w:t xml:space="preserve">realização de </w:t>
      </w:r>
      <w:r w:rsidRPr="0049217C">
        <w:t>alienação</w:t>
      </w:r>
      <w:r w:rsidR="003C2A78" w:rsidRPr="0049217C">
        <w:t xml:space="preserve"> ou</w:t>
      </w:r>
      <w:r w:rsidRPr="0049217C">
        <w:t xml:space="preserve"> contribuição ao capital</w:t>
      </w:r>
      <w:r w:rsidRPr="00F86203">
        <w:t xml:space="preserve"> social de bens, ativos ou direitos propriedade da Emissora</w:t>
      </w:r>
      <w:r w:rsidR="004531BD">
        <w:t xml:space="preserve">, </w:t>
      </w:r>
      <w:r w:rsidR="00BE665D">
        <w:t>MEZ T2</w:t>
      </w:r>
      <w:r w:rsidRPr="00F86203">
        <w:t xml:space="preserve"> e/ou da Fiadora;</w:t>
      </w:r>
      <w:r w:rsidR="00E46D6B" w:rsidRPr="00F86203">
        <w:t xml:space="preserve"> e</w:t>
      </w:r>
      <w:r w:rsidR="00202917">
        <w:t xml:space="preserve"> </w:t>
      </w:r>
    </w:p>
    <w:p w14:paraId="4339ACE7" w14:textId="32620E23" w:rsidR="00B53CC8" w:rsidRPr="00F86203" w:rsidRDefault="00B53CC8" w:rsidP="00C40BD4">
      <w:pPr>
        <w:pStyle w:val="roman3"/>
      </w:pPr>
      <w:r w:rsidRPr="00F86203">
        <w:t>se a Emissora</w:t>
      </w:r>
      <w:r w:rsidR="004531BD">
        <w:t>, Garantidora</w:t>
      </w:r>
      <w:r w:rsidR="0018397C">
        <w:t>s</w:t>
      </w:r>
      <w:r w:rsidRPr="00F86203">
        <w:t xml:space="preserve"> e/ou a Fiadora sofrerem qualquer demanda judicial ou administrativa cujo valor individual ou agregado seja </w:t>
      </w:r>
      <w:r w:rsidRPr="00746459">
        <w:t xml:space="preserve">superior a </w:t>
      </w:r>
      <w:r w:rsidRPr="005B17AF">
        <w:t>R$</w:t>
      </w:r>
      <w:r w:rsidR="00F8723A" w:rsidRPr="005B17AF">
        <w:t>1.000.000,00 (um milhão de reais)</w:t>
      </w:r>
      <w:r w:rsidR="00F8723A" w:rsidRPr="00746459">
        <w:t xml:space="preserve"> </w:t>
      </w:r>
      <w:r w:rsidR="00E46D6B" w:rsidRPr="00746459">
        <w:t>e que</w:t>
      </w:r>
      <w:r w:rsidRPr="00746459">
        <w:t xml:space="preserve"> possa colocar em risco </w:t>
      </w:r>
      <w:r w:rsidR="00E46D6B" w:rsidRPr="00746459">
        <w:t>as Garantias</w:t>
      </w:r>
      <w:r w:rsidR="00E46D6B" w:rsidRPr="00F86203">
        <w:t xml:space="preserve"> e/ou </w:t>
      </w:r>
      <w:r w:rsidR="00E46D6B" w:rsidRPr="00F86203">
        <w:lastRenderedPageBreak/>
        <w:t>o cumprimento das obrigações assumidas nesta Escritura</w:t>
      </w:r>
      <w:r w:rsidR="003C2A78">
        <w:t xml:space="preserve">, </w:t>
      </w:r>
      <w:r w:rsidR="003C2A78" w:rsidRPr="00F86203">
        <w:t xml:space="preserve">exceto se, dentro do prazo de </w:t>
      </w:r>
      <w:r w:rsidR="003C2A78">
        <w:t>20</w:t>
      </w:r>
      <w:r w:rsidR="003C2A78" w:rsidRPr="00F86203">
        <w:t xml:space="preserve"> (</w:t>
      </w:r>
      <w:r w:rsidR="003C2A78">
        <w:t>vinte</w:t>
      </w:r>
      <w:r w:rsidR="003C2A78" w:rsidRPr="00F86203">
        <w:t xml:space="preserve">) dias a contar da data de tal </w:t>
      </w:r>
      <w:r w:rsidR="003C2A78">
        <w:t>demanda judicial</w:t>
      </w:r>
      <w:r w:rsidR="003C2A78" w:rsidRPr="00F86203">
        <w:t>, a Emissora</w:t>
      </w:r>
      <w:r w:rsidR="004531BD">
        <w:t>, a</w:t>
      </w:r>
      <w:r w:rsidR="0018397C">
        <w:t>s</w:t>
      </w:r>
      <w:r w:rsidR="004531BD">
        <w:t xml:space="preserve"> Garantidora</w:t>
      </w:r>
      <w:r w:rsidR="0018397C">
        <w:t>s</w:t>
      </w:r>
      <w:r w:rsidR="003C2A78" w:rsidRPr="00F86203">
        <w:t xml:space="preserve"> </w:t>
      </w:r>
      <w:r w:rsidR="003C2A78">
        <w:t xml:space="preserve">ou a Fiadora </w:t>
      </w:r>
      <w:r w:rsidR="003C2A78" w:rsidRPr="00F86203">
        <w:t>comprove</w:t>
      </w:r>
      <w:r w:rsidR="0018397C">
        <w:t>m</w:t>
      </w:r>
      <w:r w:rsidR="003C2A78" w:rsidRPr="00F86203">
        <w:t xml:space="preserve"> a existência de provimento jurisdicional </w:t>
      </w:r>
      <w:r w:rsidR="003C2A78">
        <w:t>suspendendo os efeitos da referida demanda</w:t>
      </w:r>
      <w:r w:rsidR="00E46D6B" w:rsidRPr="00F86203">
        <w:t>.</w:t>
      </w:r>
      <w:r w:rsidR="00AB67F4">
        <w:t xml:space="preserve"> </w:t>
      </w:r>
    </w:p>
    <w:p w14:paraId="6C3031A1" w14:textId="353B8E03" w:rsidR="00BC7083" w:rsidRPr="00F86203" w:rsidRDefault="00E34484">
      <w:pPr>
        <w:pStyle w:val="Level2"/>
        <w:rPr>
          <w:rFonts w:cs="Tahoma"/>
          <w:b/>
          <w:i/>
          <w:w w:val="0"/>
          <w:szCs w:val="20"/>
        </w:rPr>
      </w:pPr>
      <w:r w:rsidRPr="00F86203">
        <w:rPr>
          <w:rFonts w:cs="Tahoma"/>
          <w:w w:val="0"/>
          <w:szCs w:val="20"/>
        </w:rPr>
        <w:t xml:space="preserve">Exceto se prévia e expressamente anuído pelo Agente Fiduciário, na qualidade de representante dos Debenturistas, conforme determinação da Assembleia Geral de Debenturistas especialmente convocada para tal fim, são hipóteses de vencimento antecipado </w:t>
      </w:r>
      <w:r w:rsidR="00990F29" w:rsidRPr="00F86203">
        <w:rPr>
          <w:rFonts w:cs="Tahoma"/>
          <w:w w:val="0"/>
          <w:szCs w:val="20"/>
        </w:rPr>
        <w:t xml:space="preserve">não automático </w:t>
      </w:r>
      <w:r w:rsidR="00F14AA2" w:rsidRPr="00F86203">
        <w:rPr>
          <w:rFonts w:cs="Tahoma"/>
          <w:w w:val="0"/>
          <w:szCs w:val="20"/>
        </w:rPr>
        <w:t>a</w:t>
      </w:r>
      <w:r w:rsidR="00BC7083" w:rsidRPr="00F86203">
        <w:rPr>
          <w:rFonts w:cs="Tahoma"/>
          <w:w w:val="0"/>
          <w:szCs w:val="20"/>
        </w:rPr>
        <w:t xml:space="preserve"> ocorrência de qualquer uma das seguintes hipóteses (“</w:t>
      </w:r>
      <w:r w:rsidR="00BC7083" w:rsidRPr="00F86203">
        <w:rPr>
          <w:rFonts w:cs="Tahoma"/>
          <w:b/>
          <w:bCs/>
          <w:w w:val="0"/>
          <w:szCs w:val="20"/>
        </w:rPr>
        <w:t>Eventos de Vencimento Antecipado</w:t>
      </w:r>
      <w:r w:rsidR="00990F29" w:rsidRPr="00F86203">
        <w:rPr>
          <w:rFonts w:cs="Tahoma"/>
          <w:b/>
          <w:bCs/>
          <w:w w:val="0"/>
          <w:szCs w:val="20"/>
        </w:rPr>
        <w:t xml:space="preserve"> Não Automático</w:t>
      </w:r>
      <w:r w:rsidR="00BC7083" w:rsidRPr="00F86203">
        <w:rPr>
          <w:rFonts w:cs="Tahoma"/>
          <w:w w:val="0"/>
          <w:szCs w:val="20"/>
        </w:rPr>
        <w:t>”</w:t>
      </w:r>
      <w:r w:rsidR="00990F29" w:rsidRPr="00F86203">
        <w:rPr>
          <w:rFonts w:cs="Tahoma"/>
          <w:w w:val="0"/>
          <w:szCs w:val="20"/>
        </w:rPr>
        <w:t xml:space="preserve"> e, em conjunto com os Eventos de Vencimento Antecipado Automáticos, “</w:t>
      </w:r>
      <w:r w:rsidR="00990F29" w:rsidRPr="00F86203">
        <w:rPr>
          <w:rFonts w:cs="Tahoma"/>
          <w:b/>
          <w:w w:val="0"/>
          <w:szCs w:val="20"/>
        </w:rPr>
        <w:t>Eventos de Vencimento Antecipado</w:t>
      </w:r>
      <w:r w:rsidR="00990F29" w:rsidRPr="00F86203">
        <w:rPr>
          <w:rFonts w:cs="Tahoma"/>
          <w:w w:val="0"/>
          <w:szCs w:val="20"/>
        </w:rPr>
        <w:t>”</w:t>
      </w:r>
      <w:r w:rsidR="00BC7083" w:rsidRPr="00F86203">
        <w:rPr>
          <w:rFonts w:cs="Tahoma"/>
          <w:w w:val="0"/>
          <w:szCs w:val="20"/>
        </w:rPr>
        <w:t>):</w:t>
      </w:r>
      <w:r w:rsidRPr="00F86203">
        <w:rPr>
          <w:rFonts w:cs="Tahoma"/>
          <w:w w:val="0"/>
          <w:szCs w:val="20"/>
        </w:rPr>
        <w:t xml:space="preserve"> </w:t>
      </w:r>
    </w:p>
    <w:p w14:paraId="0FECCDC6" w14:textId="76C530E0" w:rsidR="00167AB8" w:rsidRDefault="00167AB8" w:rsidP="00FA6ED5">
      <w:pPr>
        <w:pStyle w:val="roman3"/>
        <w:numPr>
          <w:ilvl w:val="0"/>
          <w:numId w:val="47"/>
        </w:numPr>
      </w:pPr>
      <w:bookmarkStart w:id="74" w:name="_Hlk27324631"/>
      <w:bookmarkEnd w:id="72"/>
      <w:r w:rsidRPr="00F86203">
        <w:t>inadimplemento de qualquer obrigação pecuniária da Emissora</w:t>
      </w:r>
      <w:r w:rsidR="004531BD">
        <w:t>, Garantidora</w:t>
      </w:r>
      <w:r w:rsidR="0018397C">
        <w:t>s</w:t>
      </w:r>
      <w:r w:rsidR="00356807" w:rsidRPr="00F86203">
        <w:t xml:space="preserve"> e/ou da Fiadora</w:t>
      </w:r>
      <w:r w:rsidRPr="00F86203">
        <w:t xml:space="preserve"> contraída perante qualquer terceiro não sanado no prazo de cura previsto no respectivo contrato cujo valor, </w:t>
      </w:r>
      <w:r w:rsidRPr="00746459">
        <w:t xml:space="preserve">individual ou agregado ultrapasse </w:t>
      </w:r>
      <w:r w:rsidR="00E46D6B" w:rsidRPr="005B17AF">
        <w:t>R$</w:t>
      </w:r>
      <w:r w:rsidR="00B94CA5" w:rsidRPr="005B17AF">
        <w:t>1.000.000,00 (um milhão de reais)</w:t>
      </w:r>
      <w:r w:rsidR="00B94CA5" w:rsidRPr="00746459">
        <w:t xml:space="preserve"> </w:t>
      </w:r>
      <w:r w:rsidR="00B30AF7" w:rsidRPr="00746459">
        <w:t>ou o seu eq</w:t>
      </w:r>
      <w:r w:rsidR="00B30AF7" w:rsidRPr="00F86203">
        <w:t>uivalente em outras moedas</w:t>
      </w:r>
      <w:r w:rsidR="00985B30" w:rsidRPr="00F86203">
        <w:t>;</w:t>
      </w:r>
    </w:p>
    <w:p w14:paraId="4321A77E" w14:textId="067DC30E" w:rsidR="00A72C2E" w:rsidRPr="00F86203" w:rsidRDefault="00A72C2E" w:rsidP="00FA6ED5">
      <w:pPr>
        <w:pStyle w:val="roman3"/>
        <w:numPr>
          <w:ilvl w:val="0"/>
          <w:numId w:val="47"/>
        </w:numPr>
      </w:pPr>
      <w:r w:rsidRPr="00F86203">
        <w:rPr>
          <w:rFonts w:cs="Tahoma"/>
        </w:rPr>
        <w:t xml:space="preserve">declaração de vencimento antecipado </w:t>
      </w:r>
      <w:r w:rsidRPr="00F86203">
        <w:t>de qualquer obrigação financeira da</w:t>
      </w:r>
      <w:r w:rsidR="0018397C">
        <w:t>s</w:t>
      </w:r>
      <w:r w:rsidRPr="00F86203">
        <w:t xml:space="preserve"> </w:t>
      </w:r>
      <w:r w:rsidR="004531BD">
        <w:t>Garantidora</w:t>
      </w:r>
      <w:r w:rsidR="0018397C">
        <w:t>s</w:t>
      </w:r>
      <w:r w:rsidR="004531BD">
        <w:t xml:space="preserve"> e/ou </w:t>
      </w:r>
      <w:r>
        <w:t>Fiadora</w:t>
      </w:r>
      <w:r w:rsidRPr="00F86203">
        <w:t xml:space="preserve"> no mercado local ou internacional, nos termos de um ou mais instrumentos financeiros</w:t>
      </w:r>
      <w:r>
        <w:t>;</w:t>
      </w:r>
    </w:p>
    <w:p w14:paraId="249801FF" w14:textId="21B0AA88" w:rsidR="00E46D6B" w:rsidRPr="00F86203" w:rsidRDefault="00E46D6B" w:rsidP="00E46D6B">
      <w:pPr>
        <w:pStyle w:val="roman3"/>
      </w:pPr>
      <w:r w:rsidRPr="00F86203">
        <w:t>caso a Emissora</w:t>
      </w:r>
      <w:r w:rsidR="004531BD">
        <w:t>, Garantidora</w:t>
      </w:r>
      <w:r w:rsidR="0018397C">
        <w:t>s</w:t>
      </w:r>
      <w:r w:rsidRPr="00F86203">
        <w:t xml:space="preserve"> e/ou a Fiadora sofram qualquer protesto de títulos ou sejam negativadas em quaisquer cadastros dos órgãos de proteção ao crédito, como SPC e SERASA, Cadastro de Emitentes de Cheques sem Fundo </w:t>
      </w:r>
      <w:r w:rsidR="006954EF" w:rsidRPr="00F86203">
        <w:t>–</w:t>
      </w:r>
      <w:r w:rsidRPr="00F86203">
        <w:t xml:space="preserve"> CCF ou Sistema de Informações de Crédito do Banco Central, cujo valor individual ou agregado seja </w:t>
      </w:r>
      <w:r w:rsidRPr="00746459">
        <w:t xml:space="preserve">superior a </w:t>
      </w:r>
      <w:r w:rsidRPr="005B17AF">
        <w:t>R$</w:t>
      </w:r>
      <w:r w:rsidR="00B94CA5" w:rsidRPr="005B17AF">
        <w:t>1.000.000,00 (um milhão de reais)</w:t>
      </w:r>
      <w:r w:rsidR="00B26F4B" w:rsidRPr="00746459">
        <w:t xml:space="preserve"> </w:t>
      </w:r>
      <w:r w:rsidRPr="00746459">
        <w:t>e que não sejam devidamente sustados ou levantados por medida judicial ou extrajudicial em até</w:t>
      </w:r>
      <w:r w:rsidRPr="00F86203">
        <w:t xml:space="preserve"> </w:t>
      </w:r>
      <w:r w:rsidR="003E7063">
        <w:t>1</w:t>
      </w:r>
      <w:r w:rsidR="004B4527">
        <w:t>0</w:t>
      </w:r>
      <w:r w:rsidRPr="00F86203">
        <w:t xml:space="preserve"> (</w:t>
      </w:r>
      <w:r w:rsidR="004B4527">
        <w:t>dez</w:t>
      </w:r>
      <w:r w:rsidRPr="00F86203">
        <w:t xml:space="preserve">) </w:t>
      </w:r>
      <w:r w:rsidR="004B4527">
        <w:t>dias corrid</w:t>
      </w:r>
      <w:r w:rsidR="00A61F9A">
        <w:t>os</w:t>
      </w:r>
      <w:r w:rsidRPr="00F86203">
        <w:t xml:space="preserve"> contados do efetivo protesto ou </w:t>
      </w:r>
      <w:r w:rsidR="003E7063">
        <w:t xml:space="preserve">notificação expressa da </w:t>
      </w:r>
      <w:r w:rsidRPr="00F86203">
        <w:t>negativação</w:t>
      </w:r>
      <w:r w:rsidR="003E7063">
        <w:t xml:space="preserve"> pelo órgão</w:t>
      </w:r>
      <w:r w:rsidRPr="00F86203">
        <w:t xml:space="preserve">; </w:t>
      </w:r>
    </w:p>
    <w:p w14:paraId="0D3C844C" w14:textId="118AF0F6" w:rsidR="00167AB8" w:rsidRDefault="00167AB8" w:rsidP="00A907D5">
      <w:pPr>
        <w:pStyle w:val="roman3"/>
      </w:pPr>
      <w:r w:rsidRPr="00F86203">
        <w:t>falta de cumprimento pela Emissora</w:t>
      </w:r>
      <w:r w:rsidR="004531BD">
        <w:t>, Garantidora</w:t>
      </w:r>
      <w:r w:rsidR="0018397C">
        <w:t>s</w:t>
      </w:r>
      <w:r w:rsidR="00356807" w:rsidRPr="00F86203">
        <w:t xml:space="preserve"> e/ou pela Fiadora</w:t>
      </w:r>
      <w:r w:rsidRPr="00F86203">
        <w:t xml:space="preserve">, conforme o caso, de qualquer obrigação não pecuniária prevista nesta </w:t>
      </w:r>
      <w:r w:rsidR="00360621" w:rsidRPr="00F86203">
        <w:t>Escritura</w:t>
      </w:r>
      <w:r w:rsidRPr="00F86203">
        <w:t xml:space="preserve"> ou em qualquer dos Contratos de Garantia, não sanado dentro do </w:t>
      </w:r>
      <w:r w:rsidRPr="0043028C">
        <w:t xml:space="preserve">prazo de </w:t>
      </w:r>
      <w:r w:rsidR="004C0009" w:rsidRPr="0043028C">
        <w:t>5</w:t>
      </w:r>
      <w:r w:rsidR="00AE3D03" w:rsidRPr="0043028C">
        <w:t xml:space="preserve"> </w:t>
      </w:r>
      <w:r w:rsidR="00B30AF7" w:rsidRPr="0043028C">
        <w:t>(</w:t>
      </w:r>
      <w:r w:rsidR="004C0009" w:rsidRPr="0043028C">
        <w:t>cinco</w:t>
      </w:r>
      <w:r w:rsidR="00B30AF7" w:rsidRPr="0043028C">
        <w:t>)</w:t>
      </w:r>
      <w:r w:rsidRPr="00F86203">
        <w:t xml:space="preserve"> </w:t>
      </w:r>
      <w:r w:rsidR="00787309" w:rsidRPr="00F86203">
        <w:t xml:space="preserve">Dias Úteis </w:t>
      </w:r>
      <w:r w:rsidRPr="00F86203">
        <w:t xml:space="preserve">após respectivo descumprimento, ou no respectivo prazo de cura específico previsto nesta </w:t>
      </w:r>
      <w:r w:rsidR="00360621" w:rsidRPr="00F86203">
        <w:t>Escritura</w:t>
      </w:r>
      <w:r w:rsidRPr="00F86203">
        <w:t xml:space="preserve"> ou no respectivo Contrato de Garantia;</w:t>
      </w:r>
    </w:p>
    <w:p w14:paraId="5CA50230" w14:textId="75AF501E" w:rsidR="00AA043D" w:rsidRPr="00F86203" w:rsidRDefault="00AA043D" w:rsidP="00A907D5">
      <w:pPr>
        <w:pStyle w:val="roman3"/>
      </w:pPr>
      <w:r w:rsidRPr="00F86203">
        <w:t xml:space="preserve">fusão, cisão, incorporação, incorporação de ações e/ou qualquer forma de reorganização societária </w:t>
      </w:r>
      <w:r>
        <w:t>da Fiadora que</w:t>
      </w:r>
      <w:r w:rsidR="00824CC5">
        <w:t xml:space="preserve"> </w:t>
      </w:r>
      <w:r>
        <w:t xml:space="preserve">envolva </w:t>
      </w:r>
      <w:r w:rsidRPr="0016599D">
        <w:t xml:space="preserve">suas </w:t>
      </w:r>
      <w:r>
        <w:t xml:space="preserve">controladoras, suas </w:t>
      </w:r>
      <w:r w:rsidRPr="00F86203">
        <w:t>controladas diretas ou indiretas ou sociedades sob o controle comum</w:t>
      </w:r>
      <w:r w:rsidR="00157840">
        <w:t xml:space="preserve"> </w:t>
      </w:r>
      <w:r w:rsidR="00157840" w:rsidRPr="00F86203">
        <w:t>(conforme definição de controle constante do artigo 116 da Lei das Sociedades por Ações)</w:t>
      </w:r>
      <w:r w:rsidRPr="00F86203">
        <w:t xml:space="preserve">, </w:t>
      </w:r>
      <w:r w:rsidR="00746459">
        <w:t>exceto (a)</w:t>
      </w:r>
      <w:r w:rsidRPr="00F86203">
        <w:t xml:space="preserve"> por determinação legal ou regulatória</w:t>
      </w:r>
      <w:r w:rsidR="00746459">
        <w:t xml:space="preserve">; ou (b) em decorrência da </w:t>
      </w:r>
      <w:r w:rsidR="00285274">
        <w:t xml:space="preserve">operação de investimento entre a Fiadora e o Itaú Unibanco S.A. envolvendo a emissão de ações preferenciais resgatáveis por qualquer de suas </w:t>
      </w:r>
      <w:r w:rsidR="00285274" w:rsidRPr="00F86203">
        <w:t>controladas diretas ou indiretas ou sociedades sob o controle comum</w:t>
      </w:r>
      <w:r w:rsidR="00285274">
        <w:t xml:space="preserve"> </w:t>
      </w:r>
      <w:r w:rsidR="00285274" w:rsidRPr="00F86203">
        <w:t>(conforme definição de controle constante do artigo 116 da Lei das Sociedades por Ações)</w:t>
      </w:r>
      <w:r>
        <w:t>;</w:t>
      </w:r>
      <w:r w:rsidR="00C62469">
        <w:t xml:space="preserve"> </w:t>
      </w:r>
    </w:p>
    <w:p w14:paraId="5C2F9BAF" w14:textId="30E58B40" w:rsidR="00E46D6B" w:rsidRDefault="00E46D6B" w:rsidP="00E46D6B">
      <w:pPr>
        <w:pStyle w:val="roman3"/>
      </w:pPr>
      <w:r w:rsidRPr="00F86203">
        <w:t xml:space="preserve">mudança ou alteração do objeto social da Emissora, de forma a alterar as suas atuais atividades principais ou a agregar a essas </w:t>
      </w:r>
      <w:proofErr w:type="gramStart"/>
      <w:r w:rsidRPr="00F86203">
        <w:t>atividades novos</w:t>
      </w:r>
      <w:proofErr w:type="gramEnd"/>
      <w:r w:rsidRPr="00F86203">
        <w:t xml:space="preserve"> negócios que tenham prevalência ou possam representar desvios em relação às atividades atualmente desenvolvidas, exceto se aprovado por Debenturistas reunidos em Assembleia Geral de Debenturistas convocada para este fim;</w:t>
      </w:r>
    </w:p>
    <w:p w14:paraId="59AF61F6" w14:textId="1A2357D8" w:rsidR="004B4527" w:rsidRPr="00F86203" w:rsidRDefault="001E6B0B" w:rsidP="00E46D6B">
      <w:pPr>
        <w:pStyle w:val="roman3"/>
      </w:pPr>
      <w:r w:rsidRPr="001E6B0B">
        <w:rPr>
          <w:rFonts w:cs="Tahoma"/>
        </w:rPr>
        <w:lastRenderedPageBreak/>
        <w:t>destruição ou perda total do Projeto que impossibilite a implantação ou a operação do Projeto, ou que resulte em sua inviabilidade, a ser atestado: (i) por meio de parecer do Engenheiro Independente; e/ou (</w:t>
      </w:r>
      <w:proofErr w:type="spellStart"/>
      <w:r w:rsidRPr="001E6B0B">
        <w:rPr>
          <w:rFonts w:cs="Tahoma"/>
        </w:rPr>
        <w:t>ii</w:t>
      </w:r>
      <w:proofErr w:type="spellEnd"/>
      <w:r w:rsidRPr="001E6B0B">
        <w:rPr>
          <w:rFonts w:cs="Tahoma"/>
        </w:rPr>
        <w:t>) em caso de aviso de sinistro pela Emissora a uma seguradora provendo cobertura securitária para o Projeto que tenha por objeto o reconhecimento da perda total do Projeto; e/ou (</w:t>
      </w:r>
      <w:proofErr w:type="spellStart"/>
      <w:r w:rsidRPr="001E6B0B">
        <w:rPr>
          <w:rFonts w:cs="Tahoma"/>
        </w:rPr>
        <w:t>iii</w:t>
      </w:r>
      <w:proofErr w:type="spellEnd"/>
      <w:r w:rsidRPr="001E6B0B">
        <w:rPr>
          <w:rFonts w:cs="Tahoma"/>
        </w:rPr>
        <w:t>) pela declaração por autoridade governamental competente</w:t>
      </w:r>
      <w:r w:rsidR="004B4527">
        <w:rPr>
          <w:rFonts w:cs="Tahoma"/>
        </w:rPr>
        <w:t>;</w:t>
      </w:r>
    </w:p>
    <w:p w14:paraId="16AA8037" w14:textId="1A4AC0C5" w:rsidR="00167AB8" w:rsidRPr="00285274" w:rsidRDefault="00167AB8" w:rsidP="00A907D5">
      <w:pPr>
        <w:pStyle w:val="roman3"/>
      </w:pPr>
      <w:r w:rsidRPr="00F86203">
        <w:t>descumprimento, pela Emissora</w:t>
      </w:r>
      <w:r w:rsidR="0019449A">
        <w:t>, Garantidora</w:t>
      </w:r>
      <w:r w:rsidR="0018397C">
        <w:t>s</w:t>
      </w:r>
      <w:r w:rsidR="00E46D6B" w:rsidRPr="00F86203">
        <w:t xml:space="preserve"> e/ou </w:t>
      </w:r>
      <w:r w:rsidR="00356807" w:rsidRPr="00F86203">
        <w:t>pela Fiadora</w:t>
      </w:r>
      <w:r w:rsidRPr="00F86203">
        <w:t xml:space="preserve">, de qualquer decisão administrativa ou arbitral definitiva ou sentença judicial transitada em julgado em valor, individual ou agregado, igual ou </w:t>
      </w:r>
      <w:r w:rsidRPr="00285274">
        <w:t xml:space="preserve">superior a </w:t>
      </w:r>
      <w:r w:rsidR="00E46D6B" w:rsidRPr="005B17AF">
        <w:t>R$</w:t>
      </w:r>
      <w:r w:rsidR="00B94CA5" w:rsidRPr="005B17AF">
        <w:t>1.000.000,00 (um milhão de reais)</w:t>
      </w:r>
      <w:r w:rsidRPr="00285274">
        <w:t>;</w:t>
      </w:r>
      <w:r w:rsidR="00824CC5" w:rsidRPr="00285274">
        <w:t xml:space="preserve"> </w:t>
      </w:r>
    </w:p>
    <w:p w14:paraId="26057F18" w14:textId="40D21045" w:rsidR="00167AB8" w:rsidRPr="00F86203" w:rsidRDefault="00917339" w:rsidP="00A907D5">
      <w:pPr>
        <w:pStyle w:val="roman3"/>
      </w:pPr>
      <w:r w:rsidRPr="00F86203">
        <w:t xml:space="preserve">constituição de qualquer ônus e gravames, inclusive </w:t>
      </w:r>
      <w:r w:rsidR="00167AB8" w:rsidRPr="00F86203">
        <w:t>arresto, sequestro</w:t>
      </w:r>
      <w:r w:rsidRPr="00F86203">
        <w:t>,</w:t>
      </w:r>
      <w:r w:rsidR="00167AB8" w:rsidRPr="00F86203">
        <w:t xml:space="preserve"> penhora</w:t>
      </w:r>
      <w:r w:rsidRPr="00F86203">
        <w:t>, arrolamentos, liminares ou antecipações de tutela</w:t>
      </w:r>
      <w:r w:rsidR="00167AB8" w:rsidRPr="00F86203">
        <w:t xml:space="preserve"> de bens da Emissora</w:t>
      </w:r>
      <w:r w:rsidR="0019449A">
        <w:t>, Garantidora</w:t>
      </w:r>
      <w:r w:rsidR="0018397C">
        <w:t>s</w:t>
      </w:r>
      <w:r w:rsidR="00167AB8" w:rsidRPr="00F86203">
        <w:t xml:space="preserve"> </w:t>
      </w:r>
      <w:r w:rsidR="00356807" w:rsidRPr="00F86203">
        <w:t>e/ou da Fiadora</w:t>
      </w:r>
      <w:r w:rsidR="00F8723A" w:rsidRPr="00F86203">
        <w:t xml:space="preserve">, </w:t>
      </w:r>
      <w:r w:rsidR="00167AB8" w:rsidRPr="00F86203">
        <w:t xml:space="preserve">desde que não haja decisão suspendendo os efeitos do arresto, sequestro ou penhora em até </w:t>
      </w:r>
      <w:r w:rsidR="006F1BEE" w:rsidRPr="00F86203">
        <w:t xml:space="preserve">30 (trinta) </w:t>
      </w:r>
      <w:r w:rsidR="00167AB8" w:rsidRPr="00F86203">
        <w:t>dias corridos;</w:t>
      </w:r>
    </w:p>
    <w:p w14:paraId="0A384AD7" w14:textId="4F076F9E" w:rsidR="00167AB8" w:rsidRDefault="00167AB8" w:rsidP="0049217C">
      <w:pPr>
        <w:pStyle w:val="roman3"/>
      </w:pPr>
      <w:r w:rsidRPr="00F86203">
        <w:t>se as Garantias virem a ser, no todo ou em parte, objeto de penhora, sequestro, arresto, arrolamento, execução ou qualquer medida judicial ou administrativa de efeito similar, ou tornarem-se, por qualquer motivo, total ou parcialmente, insuficiente, inábeis, impróprios ou imprestáveis ao fim a que se destinam e a Emissora</w:t>
      </w:r>
      <w:r w:rsidR="0019449A">
        <w:t>, a</w:t>
      </w:r>
      <w:r w:rsidR="0018397C">
        <w:t>s</w:t>
      </w:r>
      <w:r w:rsidR="0019449A">
        <w:t xml:space="preserve"> Garantidora</w:t>
      </w:r>
      <w:r w:rsidR="0018397C">
        <w:t>s</w:t>
      </w:r>
      <w:r w:rsidR="00356807" w:rsidRPr="00F86203">
        <w:t xml:space="preserve"> e/ou a Fiadora</w:t>
      </w:r>
      <w:r w:rsidRPr="00F86203">
        <w:t xml:space="preserve"> não promover a substituição, recomposição, reforço, complemento ou suplemento da garantia, em condições aceitáveis ao Agente Fiduciário, </w:t>
      </w:r>
      <w:r w:rsidR="00EF660A" w:rsidRPr="00F86203">
        <w:t xml:space="preserve">na qualidade de representante dos Debenturistas, </w:t>
      </w:r>
      <w:r w:rsidRPr="00F86203">
        <w:t>no prazo, forma e condições estabelecidos nos respectivos instrumentos de garantia;</w:t>
      </w:r>
    </w:p>
    <w:p w14:paraId="589F3B10" w14:textId="61A19026" w:rsidR="007F516A" w:rsidRDefault="00AA043D" w:rsidP="00A7459E">
      <w:pPr>
        <w:pStyle w:val="roman3"/>
      </w:pPr>
      <w:r>
        <w:t xml:space="preserve">decisão </w:t>
      </w:r>
      <w:r w:rsidR="007F516A" w:rsidRPr="007F516A">
        <w:rPr>
          <w:lang w:eastAsia="pt-BR"/>
        </w:rPr>
        <w:t>judicial ou extrajudicial que anul</w:t>
      </w:r>
      <w:r w:rsidR="001166C2">
        <w:rPr>
          <w:lang w:eastAsia="pt-BR"/>
        </w:rPr>
        <w:t>e</w:t>
      </w:r>
      <w:r w:rsidR="007F516A" w:rsidRPr="007F516A">
        <w:rPr>
          <w:lang w:eastAsia="pt-BR"/>
        </w:rPr>
        <w:t>, revis</w:t>
      </w:r>
      <w:r w:rsidR="001166C2">
        <w:rPr>
          <w:lang w:eastAsia="pt-BR"/>
        </w:rPr>
        <w:t>e</w:t>
      </w:r>
      <w:r w:rsidR="007F516A" w:rsidRPr="007F516A">
        <w:rPr>
          <w:lang w:eastAsia="pt-BR"/>
        </w:rPr>
        <w:t>, cancel</w:t>
      </w:r>
      <w:r w:rsidR="001166C2">
        <w:rPr>
          <w:lang w:eastAsia="pt-BR"/>
        </w:rPr>
        <w:t>e</w:t>
      </w:r>
      <w:r w:rsidR="007F516A" w:rsidRPr="007F516A">
        <w:rPr>
          <w:lang w:eastAsia="pt-BR"/>
        </w:rPr>
        <w:t>, repudi</w:t>
      </w:r>
      <w:r w:rsidR="001166C2">
        <w:rPr>
          <w:lang w:eastAsia="pt-BR"/>
        </w:rPr>
        <w:t>e</w:t>
      </w:r>
      <w:r w:rsidR="007F516A" w:rsidRPr="007F516A">
        <w:rPr>
          <w:lang w:eastAsia="pt-BR"/>
        </w:rPr>
        <w:t>, suspend</w:t>
      </w:r>
      <w:r w:rsidR="001166C2">
        <w:rPr>
          <w:lang w:eastAsia="pt-BR"/>
        </w:rPr>
        <w:t>a</w:t>
      </w:r>
      <w:r w:rsidR="007F516A" w:rsidRPr="007F516A">
        <w:rPr>
          <w:lang w:eastAsia="pt-BR"/>
        </w:rPr>
        <w:t xml:space="preserve"> ou invalid</w:t>
      </w:r>
      <w:r w:rsidR="001166C2">
        <w:rPr>
          <w:lang w:eastAsia="pt-BR"/>
        </w:rPr>
        <w:t>e</w:t>
      </w:r>
      <w:r w:rsidR="007F516A" w:rsidRPr="007F516A">
        <w:rPr>
          <w:lang w:eastAsia="pt-BR"/>
        </w:rPr>
        <w:t xml:space="preserve"> quaisquer obrigações assumidas por tais partes em decorrência das </w:t>
      </w:r>
      <w:r w:rsidR="004545CF">
        <w:rPr>
          <w:lang w:eastAsia="pt-BR"/>
        </w:rPr>
        <w:t>D</w:t>
      </w:r>
      <w:r w:rsidR="007F516A" w:rsidRPr="007F516A">
        <w:rPr>
          <w:lang w:eastAsia="pt-BR"/>
        </w:rPr>
        <w:t>ebêntures e/ou de qualquer das Garantias</w:t>
      </w:r>
      <w:r w:rsidR="00B11782">
        <w:rPr>
          <w:lang w:eastAsia="pt-BR"/>
        </w:rPr>
        <w:t xml:space="preserve">, </w:t>
      </w:r>
      <w:r w:rsidR="00285274">
        <w:rPr>
          <w:lang w:eastAsia="pt-BR"/>
        </w:rPr>
        <w:t xml:space="preserve">exceto se </w:t>
      </w:r>
      <w:r w:rsidR="00285274" w:rsidRPr="00CB53E1">
        <w:rPr>
          <w:lang w:eastAsia="pt-BR"/>
        </w:rPr>
        <w:t>questionadas de boa-fé nas esferas administrativa e/ou judicial e desde que tenha sido obtido efeito suspensivo</w:t>
      </w:r>
      <w:r w:rsidR="004B4EB4">
        <w:t>;</w:t>
      </w:r>
      <w:r w:rsidR="006A0249">
        <w:t xml:space="preserve"> </w:t>
      </w:r>
    </w:p>
    <w:p w14:paraId="28B6FE31" w14:textId="0AF627EB" w:rsidR="0051190E" w:rsidRDefault="0051190E" w:rsidP="0051190E">
      <w:pPr>
        <w:pStyle w:val="roman3"/>
      </w:pPr>
      <w:r>
        <w:t>contratação, pela Emissora de dívidas, empréstimos financiamentos ou mútuos de qualquer natureza com quaisquer terceiros, inclusive partes relacionadas</w:t>
      </w:r>
      <w:r w:rsidR="00B23885">
        <w:t>, excetuado</w:t>
      </w:r>
      <w:r w:rsidR="001E6B0B">
        <w:t>s</w:t>
      </w:r>
      <w:r w:rsidR="00B23885">
        <w:t xml:space="preserve"> empréstimo</w:t>
      </w:r>
      <w:r w:rsidR="001E6B0B">
        <w:t>s</w:t>
      </w:r>
      <w:r w:rsidR="00B23885">
        <w:t xml:space="preserve"> de longo prazo </w:t>
      </w:r>
      <w:r w:rsidR="00911278">
        <w:t>contratados</w:t>
      </w:r>
      <w:r w:rsidR="00B23885">
        <w:t xml:space="preserve"> pela Emissora no âmbito do Projeto</w:t>
      </w:r>
      <w:r>
        <w:t xml:space="preserve">; </w:t>
      </w:r>
    </w:p>
    <w:p w14:paraId="7B0A8701" w14:textId="52ED778F" w:rsidR="00167AB8" w:rsidRPr="00F86203" w:rsidRDefault="00167AB8" w:rsidP="00A907D5">
      <w:pPr>
        <w:pStyle w:val="roman3"/>
      </w:pPr>
      <w:r w:rsidRPr="00F86203">
        <w:t>alienação, cessão ou transferência de bens ou direitos</w:t>
      </w:r>
      <w:r w:rsidR="00E46D6B" w:rsidRPr="00F86203">
        <w:t xml:space="preserve"> </w:t>
      </w:r>
      <w:r w:rsidRPr="00F86203">
        <w:t xml:space="preserve">sobre os quais tenham sido constituídas as Garantias; </w:t>
      </w:r>
    </w:p>
    <w:p w14:paraId="74B90910" w14:textId="0E23E863" w:rsidR="00800D32" w:rsidRPr="00F86203" w:rsidRDefault="00800D32" w:rsidP="00966898">
      <w:pPr>
        <w:pStyle w:val="roman3"/>
      </w:pPr>
      <w:r w:rsidRPr="00F86203">
        <w:t xml:space="preserve">sequestro, expropriação, encampação, caducidade, extinção, nacionalização, desapropriação ou qualquer outra mediada adotada por </w:t>
      </w:r>
      <w:r w:rsidR="00B26F4B" w:rsidRPr="00F86203">
        <w:t>a</w:t>
      </w:r>
      <w:r w:rsidRPr="00F86203">
        <w:t xml:space="preserve">utoridade </w:t>
      </w:r>
      <w:r w:rsidR="00B26F4B" w:rsidRPr="00F86203">
        <w:t>l</w:t>
      </w:r>
      <w:r w:rsidRPr="00F86203">
        <w:t>egal de modo a cassar ou terminar o Contrato de Concessão</w:t>
      </w:r>
      <w:r w:rsidR="00B26F4B" w:rsidRPr="00F86203">
        <w:t xml:space="preserve"> </w:t>
      </w:r>
      <w:r w:rsidR="00966898" w:rsidRPr="00F86203">
        <w:t xml:space="preserve">No. </w:t>
      </w:r>
      <w:r w:rsidR="00E530F6">
        <w:t>2/2021</w:t>
      </w:r>
      <w:r w:rsidR="00966898" w:rsidRPr="00F86203">
        <w:t xml:space="preserve">, celebrado em </w:t>
      </w:r>
      <w:r w:rsidR="00E530F6">
        <w:t>31</w:t>
      </w:r>
      <w:r w:rsidR="00E359A7">
        <w:t xml:space="preserve"> </w:t>
      </w:r>
      <w:r w:rsidR="00966898" w:rsidRPr="00F86203">
        <w:t>de</w:t>
      </w:r>
      <w:r w:rsidR="00E530F6">
        <w:t xml:space="preserve"> </w:t>
      </w:r>
      <w:proofErr w:type="gramStart"/>
      <w:r w:rsidR="00E530F6">
        <w:t>março</w:t>
      </w:r>
      <w:r w:rsidR="00966898" w:rsidRPr="00F86203">
        <w:t xml:space="preserve"> </w:t>
      </w:r>
      <w:r w:rsidR="00E530F6" w:rsidRPr="00F86203">
        <w:t xml:space="preserve"> </w:t>
      </w:r>
      <w:r w:rsidR="00966898" w:rsidRPr="00F86203">
        <w:t>de</w:t>
      </w:r>
      <w:proofErr w:type="gramEnd"/>
      <w:r w:rsidR="00966898" w:rsidRPr="00F86203">
        <w:t xml:space="preserve"> </w:t>
      </w:r>
      <w:r w:rsidR="00E530F6">
        <w:t>2021</w:t>
      </w:r>
      <w:r w:rsidR="00966898" w:rsidRPr="00F86203">
        <w:t xml:space="preserve">, entre a União, por intermédio da Agência Nacional de Energia Elétrica - ANEEL, na qualidade de poder concedente, e a Emissora, na qualidade de concessionária, com interveniência e anuência da </w:t>
      </w:r>
      <w:r w:rsidR="00E530F6">
        <w:t>M</w:t>
      </w:r>
      <w:r w:rsidR="00A66249">
        <w:t>EZ</w:t>
      </w:r>
      <w:r w:rsidR="00E530F6">
        <w:t xml:space="preserve"> Energia e Participações Ltda.</w:t>
      </w:r>
      <w:r w:rsidR="00E359A7">
        <w:t xml:space="preserve"> </w:t>
      </w:r>
      <w:r w:rsidR="00966898" w:rsidRPr="00F86203">
        <w:t>(“</w:t>
      </w:r>
      <w:r w:rsidR="00966898" w:rsidRPr="00F86203">
        <w:rPr>
          <w:b/>
        </w:rPr>
        <w:t>Contrato de Concessão</w:t>
      </w:r>
      <w:r w:rsidR="00966898" w:rsidRPr="00F86203">
        <w:t>”)</w:t>
      </w:r>
      <w:r w:rsidRPr="00F86203">
        <w:t>, ou adquirir, compulsoriamente, a totalidade ou parte substancial dos ativos da Emissora ou objeto das Garantias;</w:t>
      </w:r>
      <w:r w:rsidR="00B26F4B" w:rsidRPr="00F86203">
        <w:t xml:space="preserve"> </w:t>
      </w:r>
    </w:p>
    <w:p w14:paraId="44A004A3" w14:textId="64B864EA" w:rsidR="00167AB8" w:rsidRPr="00F86203" w:rsidRDefault="00D87154" w:rsidP="00A907D5">
      <w:pPr>
        <w:pStyle w:val="roman3"/>
      </w:pPr>
      <w:r w:rsidRPr="00F86203">
        <w:t>caso exista qualquer procedimento administrativo ou judicial contra a Emissora,</w:t>
      </w:r>
      <w:r w:rsidR="0019449A">
        <w:t xml:space="preserve"> a</w:t>
      </w:r>
      <w:r w:rsidR="0018397C">
        <w:t>s</w:t>
      </w:r>
      <w:r w:rsidR="0019449A">
        <w:t xml:space="preserve"> </w:t>
      </w:r>
      <w:r w:rsidR="00E530F6">
        <w:t>Garantidora</w:t>
      </w:r>
      <w:r w:rsidR="0018397C">
        <w:t>s</w:t>
      </w:r>
      <w:r w:rsidR="0019449A">
        <w:t>,</w:t>
      </w:r>
      <w:r w:rsidRPr="00F86203">
        <w:t xml:space="preserve"> a Fiadora e/ou qualquer d</w:t>
      </w:r>
      <w:r w:rsidR="004545CF">
        <w:t>e su</w:t>
      </w:r>
      <w:r w:rsidR="00B727B4">
        <w:t>as</w:t>
      </w:r>
      <w:r w:rsidRPr="00F86203">
        <w:t xml:space="preserve"> Afiliadas </w:t>
      </w:r>
      <w:r w:rsidR="00FE192D" w:rsidRPr="00F86203">
        <w:t xml:space="preserve">pela prática de </w:t>
      </w:r>
      <w:r w:rsidR="00FE192D" w:rsidRPr="00B727B4">
        <w:t>Condutas Indevidas (conforme definido abaixo)</w:t>
      </w:r>
      <w:r w:rsidR="00FE192D" w:rsidRPr="00F86203">
        <w:t xml:space="preserve"> ou </w:t>
      </w:r>
      <w:r w:rsidRPr="00F86203">
        <w:t xml:space="preserve">relacionados a práticas contrárias </w:t>
      </w:r>
      <w:r w:rsidRPr="00F86203">
        <w:lastRenderedPageBreak/>
        <w:t xml:space="preserve">a </w:t>
      </w:r>
      <w:r w:rsidR="00167AB8" w:rsidRPr="00F86203">
        <w:t xml:space="preserve">qualquer dispositivo de qualquer lei ou regulamento contra a prática de atos de corrupção ou atos lesivos à administração pública, incluindo, sem limitação, a Lei nº 12.846, de 1º de agosto de 2013, conforme alterada, o Decreto nº 8.420, de 18 de março de 2015 e, desde que aplicável, a </w:t>
      </w:r>
      <w:r w:rsidR="00167AB8" w:rsidRPr="00F86203">
        <w:rPr>
          <w:i/>
          <w:iCs/>
        </w:rPr>
        <w:t xml:space="preserve">U.S. </w:t>
      </w:r>
      <w:proofErr w:type="spellStart"/>
      <w:r w:rsidR="00167AB8" w:rsidRPr="00F86203">
        <w:rPr>
          <w:i/>
          <w:iCs/>
        </w:rPr>
        <w:t>Foreign</w:t>
      </w:r>
      <w:proofErr w:type="spellEnd"/>
      <w:r w:rsidR="00167AB8" w:rsidRPr="00F86203">
        <w:rPr>
          <w:i/>
          <w:iCs/>
        </w:rPr>
        <w:t xml:space="preserve"> </w:t>
      </w:r>
      <w:proofErr w:type="spellStart"/>
      <w:r w:rsidR="00167AB8" w:rsidRPr="00F86203">
        <w:rPr>
          <w:i/>
          <w:iCs/>
        </w:rPr>
        <w:t>Corrupt</w:t>
      </w:r>
      <w:proofErr w:type="spellEnd"/>
      <w:r w:rsidR="00167AB8" w:rsidRPr="00F86203">
        <w:rPr>
          <w:i/>
          <w:iCs/>
        </w:rPr>
        <w:t xml:space="preserve"> </w:t>
      </w:r>
      <w:proofErr w:type="spellStart"/>
      <w:r w:rsidR="00167AB8" w:rsidRPr="00F86203">
        <w:rPr>
          <w:i/>
          <w:iCs/>
        </w:rPr>
        <w:t>Practices</w:t>
      </w:r>
      <w:proofErr w:type="spellEnd"/>
      <w:r w:rsidR="00167AB8" w:rsidRPr="00F86203">
        <w:rPr>
          <w:i/>
          <w:iCs/>
        </w:rPr>
        <w:t xml:space="preserve"> </w:t>
      </w:r>
      <w:proofErr w:type="spellStart"/>
      <w:r w:rsidR="00167AB8" w:rsidRPr="00F86203">
        <w:rPr>
          <w:i/>
          <w:iCs/>
        </w:rPr>
        <w:t>Act</w:t>
      </w:r>
      <w:proofErr w:type="spellEnd"/>
      <w:r w:rsidR="00167AB8" w:rsidRPr="00F86203">
        <w:rPr>
          <w:i/>
          <w:iCs/>
        </w:rPr>
        <w:t xml:space="preserve"> </w:t>
      </w:r>
      <w:proofErr w:type="spellStart"/>
      <w:r w:rsidR="00167AB8" w:rsidRPr="00F86203">
        <w:rPr>
          <w:i/>
          <w:iCs/>
        </w:rPr>
        <w:t>of</w:t>
      </w:r>
      <w:proofErr w:type="spellEnd"/>
      <w:r w:rsidR="00167AB8" w:rsidRPr="00F86203">
        <w:rPr>
          <w:i/>
          <w:iCs/>
        </w:rPr>
        <w:t xml:space="preserve"> 1977, da OECD Convention </w:t>
      </w:r>
      <w:proofErr w:type="spellStart"/>
      <w:r w:rsidR="00167AB8" w:rsidRPr="00F86203">
        <w:rPr>
          <w:i/>
          <w:iCs/>
        </w:rPr>
        <w:t>on</w:t>
      </w:r>
      <w:proofErr w:type="spellEnd"/>
      <w:r w:rsidR="00167AB8" w:rsidRPr="00F86203">
        <w:rPr>
          <w:i/>
          <w:iCs/>
        </w:rPr>
        <w:t xml:space="preserve"> </w:t>
      </w:r>
      <w:proofErr w:type="spellStart"/>
      <w:r w:rsidR="00167AB8" w:rsidRPr="00F86203">
        <w:rPr>
          <w:i/>
          <w:iCs/>
        </w:rPr>
        <w:t>Combating</w:t>
      </w:r>
      <w:proofErr w:type="spellEnd"/>
      <w:r w:rsidR="00167AB8" w:rsidRPr="00F86203">
        <w:rPr>
          <w:i/>
          <w:iCs/>
        </w:rPr>
        <w:t xml:space="preserve"> </w:t>
      </w:r>
      <w:proofErr w:type="spellStart"/>
      <w:r w:rsidR="00167AB8" w:rsidRPr="00F86203">
        <w:rPr>
          <w:i/>
          <w:iCs/>
        </w:rPr>
        <w:t>Bribery</w:t>
      </w:r>
      <w:proofErr w:type="spellEnd"/>
      <w:r w:rsidR="00167AB8" w:rsidRPr="00F86203">
        <w:rPr>
          <w:i/>
          <w:iCs/>
        </w:rPr>
        <w:t xml:space="preserve"> </w:t>
      </w:r>
      <w:proofErr w:type="spellStart"/>
      <w:r w:rsidR="00167AB8" w:rsidRPr="00F86203">
        <w:rPr>
          <w:i/>
          <w:iCs/>
        </w:rPr>
        <w:t>of</w:t>
      </w:r>
      <w:proofErr w:type="spellEnd"/>
      <w:r w:rsidR="00167AB8" w:rsidRPr="00F86203">
        <w:rPr>
          <w:i/>
          <w:iCs/>
        </w:rPr>
        <w:t xml:space="preserve"> </w:t>
      </w:r>
      <w:proofErr w:type="spellStart"/>
      <w:r w:rsidR="00167AB8" w:rsidRPr="00F86203">
        <w:rPr>
          <w:i/>
          <w:iCs/>
        </w:rPr>
        <w:t>Foreign</w:t>
      </w:r>
      <w:proofErr w:type="spellEnd"/>
      <w:r w:rsidR="00167AB8" w:rsidRPr="00F86203">
        <w:rPr>
          <w:i/>
          <w:iCs/>
        </w:rPr>
        <w:t xml:space="preserve"> </w:t>
      </w:r>
      <w:proofErr w:type="spellStart"/>
      <w:r w:rsidR="00167AB8" w:rsidRPr="00F86203">
        <w:rPr>
          <w:i/>
          <w:iCs/>
        </w:rPr>
        <w:t>Public</w:t>
      </w:r>
      <w:proofErr w:type="spellEnd"/>
      <w:r w:rsidR="00167AB8" w:rsidRPr="00F86203">
        <w:rPr>
          <w:i/>
          <w:iCs/>
        </w:rPr>
        <w:t xml:space="preserve"> </w:t>
      </w:r>
      <w:proofErr w:type="spellStart"/>
      <w:r w:rsidR="00167AB8" w:rsidRPr="00F86203">
        <w:rPr>
          <w:i/>
          <w:iCs/>
        </w:rPr>
        <w:t>Officials</w:t>
      </w:r>
      <w:proofErr w:type="spellEnd"/>
      <w:r w:rsidR="00167AB8" w:rsidRPr="00F86203">
        <w:rPr>
          <w:i/>
          <w:iCs/>
        </w:rPr>
        <w:t xml:space="preserve"> in </w:t>
      </w:r>
      <w:proofErr w:type="spellStart"/>
      <w:r w:rsidR="00167AB8" w:rsidRPr="00F86203">
        <w:rPr>
          <w:i/>
          <w:iCs/>
        </w:rPr>
        <w:t>International</w:t>
      </w:r>
      <w:proofErr w:type="spellEnd"/>
      <w:r w:rsidR="00167AB8" w:rsidRPr="00F86203">
        <w:rPr>
          <w:i/>
          <w:iCs/>
        </w:rPr>
        <w:t xml:space="preserve"> Business </w:t>
      </w:r>
      <w:proofErr w:type="spellStart"/>
      <w:r w:rsidR="00167AB8" w:rsidRPr="00F86203">
        <w:rPr>
          <w:i/>
          <w:iCs/>
        </w:rPr>
        <w:t>Transactions</w:t>
      </w:r>
      <w:proofErr w:type="spellEnd"/>
      <w:r w:rsidR="00167AB8" w:rsidRPr="00F86203">
        <w:rPr>
          <w:i/>
          <w:iCs/>
        </w:rPr>
        <w:t xml:space="preserve"> e do UK </w:t>
      </w:r>
      <w:proofErr w:type="spellStart"/>
      <w:r w:rsidR="00167AB8" w:rsidRPr="00F86203">
        <w:rPr>
          <w:i/>
          <w:iCs/>
        </w:rPr>
        <w:t>Bribery</w:t>
      </w:r>
      <w:proofErr w:type="spellEnd"/>
      <w:r w:rsidR="00167AB8" w:rsidRPr="00F86203">
        <w:rPr>
          <w:i/>
          <w:iCs/>
        </w:rPr>
        <w:t xml:space="preserve"> </w:t>
      </w:r>
      <w:proofErr w:type="spellStart"/>
      <w:r w:rsidR="00167AB8" w:rsidRPr="00F86203">
        <w:rPr>
          <w:i/>
          <w:iCs/>
        </w:rPr>
        <w:t>Act</w:t>
      </w:r>
      <w:proofErr w:type="spellEnd"/>
      <w:r w:rsidR="00167AB8" w:rsidRPr="00F86203">
        <w:rPr>
          <w:i/>
          <w:iCs/>
        </w:rPr>
        <w:t xml:space="preserve"> (UKBA)</w:t>
      </w:r>
      <w:r w:rsidRPr="00F86203">
        <w:t xml:space="preserve"> (em conjunto, “</w:t>
      </w:r>
      <w:r w:rsidR="00167AB8" w:rsidRPr="00F86203">
        <w:rPr>
          <w:b/>
        </w:rPr>
        <w:t>Leis Anticorrupção</w:t>
      </w:r>
      <w:r w:rsidRPr="00F86203">
        <w:t>”</w:t>
      </w:r>
      <w:r w:rsidR="00167AB8" w:rsidRPr="00F86203">
        <w:t>)</w:t>
      </w:r>
      <w:r w:rsidR="00BD6C44" w:rsidRPr="00F86203">
        <w:t>;</w:t>
      </w:r>
      <w:r w:rsidR="00264596">
        <w:t xml:space="preserve"> </w:t>
      </w:r>
    </w:p>
    <w:p w14:paraId="49DEB968" w14:textId="369FD696" w:rsidR="008D251F" w:rsidRPr="006D0092" w:rsidRDefault="008D251F" w:rsidP="00A907D5">
      <w:pPr>
        <w:pStyle w:val="roman3"/>
      </w:pPr>
      <w:r w:rsidRPr="006D0092">
        <w:t xml:space="preserve">paralisação das atividades da Emissora por período superior a </w:t>
      </w:r>
      <w:r w:rsidR="00B23885">
        <w:t>30</w:t>
      </w:r>
      <w:r w:rsidR="004545CF">
        <w:t xml:space="preserve"> (</w:t>
      </w:r>
      <w:r w:rsidR="00B23885">
        <w:t>trinta</w:t>
      </w:r>
      <w:r w:rsidR="004545CF">
        <w:t>)</w:t>
      </w:r>
      <w:r w:rsidR="008822B2" w:rsidRPr="006D0092">
        <w:t xml:space="preserve"> </w:t>
      </w:r>
      <w:r w:rsidR="00B9405E" w:rsidRPr="006D0092">
        <w:t>Dias Úteis</w:t>
      </w:r>
      <w:r w:rsidR="00BD6C44" w:rsidRPr="006D0092">
        <w:t>;</w:t>
      </w:r>
      <w:r w:rsidR="0028137F">
        <w:t xml:space="preserve"> </w:t>
      </w:r>
    </w:p>
    <w:p w14:paraId="08BA7473" w14:textId="70E1FEFA" w:rsidR="005B2115" w:rsidRPr="001E6B0B" w:rsidRDefault="001E6B0B" w:rsidP="00CC0A6B">
      <w:pPr>
        <w:pStyle w:val="roman3"/>
      </w:pPr>
      <w:r w:rsidRPr="001E6B0B">
        <w:t xml:space="preserve">aditar e/ou, de qualquer outra forma, modificar </w:t>
      </w:r>
      <w:r w:rsidR="003B3D50">
        <w:t>quaisquer Contratos</w:t>
      </w:r>
      <w:r w:rsidRPr="001E6B0B">
        <w:t xml:space="preserve"> do Projeto (excluído </w:t>
      </w:r>
      <w:r w:rsidR="00911278">
        <w:t>o Contrato de EPC</w:t>
      </w:r>
      <w:r w:rsidRPr="001E6B0B">
        <w:t xml:space="preserve">) a fim de </w:t>
      </w:r>
      <w:r w:rsidR="00285274">
        <w:t xml:space="preserve">(a) criar novas obrigações </w:t>
      </w:r>
      <w:r w:rsidR="00CD620D">
        <w:t xml:space="preserve">pecuniárias </w:t>
      </w:r>
      <w:r w:rsidR="00285274">
        <w:t>a serem cumpridas pela Emissora</w:t>
      </w:r>
      <w:r w:rsidR="00CD620D">
        <w:t xml:space="preserve"> e/ou incluir a prestação de novas garantias pela Emissora</w:t>
      </w:r>
      <w:r w:rsidR="00285274">
        <w:t xml:space="preserve">; (b) aumentar os riscos suportados no âmbito de referidos instrumentos; (c) aumentar, em percentual superior a </w:t>
      </w:r>
      <w:r w:rsidR="00CD620D">
        <w:t>5</w:t>
      </w:r>
      <w:r w:rsidR="00285274">
        <w:t>% (</w:t>
      </w:r>
      <w:r w:rsidR="00CD620D">
        <w:t>cinco</w:t>
      </w:r>
      <w:r w:rsidR="00285274">
        <w:t xml:space="preserve"> por cento)</w:t>
      </w:r>
      <w:r w:rsidR="00E97C55">
        <w:t xml:space="preserve">, </w:t>
      </w:r>
      <w:r w:rsidR="00285274">
        <w:t xml:space="preserve">o </w:t>
      </w:r>
      <w:r w:rsidR="00E241D2">
        <w:t>valor do CAPEX do Projeto,</w:t>
      </w:r>
      <w:r w:rsidR="00F83C71">
        <w:t xml:space="preserve"> nesta data equivalente a R$ </w:t>
      </w:r>
      <w:r w:rsidR="000448C2">
        <w:t>206</w:t>
      </w:r>
      <w:r w:rsidR="00F83C71">
        <w:t>.000.000,00 (</w:t>
      </w:r>
      <w:r w:rsidR="000448C2">
        <w:t>duzentos e seis</w:t>
      </w:r>
      <w:r w:rsidR="00F83C71">
        <w:t xml:space="preserve"> milhões de reais),</w:t>
      </w:r>
      <w:r w:rsidR="00E241D2">
        <w:t xml:space="preserve"> conforme atestado pel</w:t>
      </w:r>
      <w:r w:rsidR="00F83C71">
        <w:t xml:space="preserve">a </w:t>
      </w:r>
      <w:proofErr w:type="spellStart"/>
      <w:r w:rsidR="00F83C71">
        <w:t>Arcadis</w:t>
      </w:r>
      <w:proofErr w:type="spellEnd"/>
      <w:r w:rsidR="00F83C71">
        <w:t xml:space="preserve"> Logos S.A. no relatório inicial do Projeto, emitido em junho de 2021</w:t>
      </w:r>
      <w:r w:rsidR="00285274">
        <w:t>; ou (d)</w:t>
      </w:r>
      <w:r w:rsidR="00285274" w:rsidRPr="001E6B0B">
        <w:t xml:space="preserve"> </w:t>
      </w:r>
      <w:r w:rsidRPr="001E6B0B">
        <w:t>diminuir as garantias dos Contratos do Projeto</w:t>
      </w:r>
      <w:r w:rsidR="00AD129A">
        <w:t>. Para os fins desta Escritura, “</w:t>
      </w:r>
      <w:r w:rsidR="00AD129A" w:rsidRPr="00E241D2">
        <w:rPr>
          <w:b/>
        </w:rPr>
        <w:t>Contratos do Projeto</w:t>
      </w:r>
      <w:r w:rsidR="00AD129A">
        <w:t>” significa (i) o Contrato de EPC (conforme definido abaixo); (</w:t>
      </w:r>
      <w:proofErr w:type="spellStart"/>
      <w:r w:rsidR="00AD129A">
        <w:t>ii</w:t>
      </w:r>
      <w:proofErr w:type="spellEnd"/>
      <w:r w:rsidR="00AD129A">
        <w:t xml:space="preserve">) o Contrato de Concessão; </w:t>
      </w:r>
      <w:r w:rsidR="005C4F28">
        <w:t xml:space="preserve">e </w:t>
      </w:r>
      <w:r w:rsidR="00AD129A">
        <w:t>(</w:t>
      </w:r>
      <w:proofErr w:type="spellStart"/>
      <w:r w:rsidR="00AD129A">
        <w:t>iii</w:t>
      </w:r>
      <w:proofErr w:type="spellEnd"/>
      <w:r w:rsidR="00AD129A">
        <w:t xml:space="preserve">) </w:t>
      </w:r>
      <w:r w:rsidR="00A544B6">
        <w:t xml:space="preserve">o Contrato de Fornecimento de Produtos Necessários à Implantação e Funcionamento do Empreendimento Lote 03 do Leilão de Transmissão nº 01/2020 firmado em 31 de maio de 2021 entre a Emissora e </w:t>
      </w:r>
      <w:proofErr w:type="spellStart"/>
      <w:r w:rsidR="00A544B6">
        <w:t>Demirer</w:t>
      </w:r>
      <w:proofErr w:type="spellEnd"/>
      <w:r w:rsidR="00A544B6">
        <w:t xml:space="preserve"> </w:t>
      </w:r>
      <w:proofErr w:type="spellStart"/>
      <w:r w:rsidR="00A544B6">
        <w:t>Kablo</w:t>
      </w:r>
      <w:proofErr w:type="spellEnd"/>
      <w:r w:rsidR="00A544B6">
        <w:t xml:space="preserve"> </w:t>
      </w:r>
      <w:proofErr w:type="spellStart"/>
      <w:r w:rsidR="00A544B6">
        <w:t>Tesisleri</w:t>
      </w:r>
      <w:proofErr w:type="spellEnd"/>
      <w:r w:rsidR="00A544B6">
        <w:t xml:space="preserve"> </w:t>
      </w:r>
      <w:proofErr w:type="spellStart"/>
      <w:r w:rsidR="00A544B6">
        <w:t>Sanayi</w:t>
      </w:r>
      <w:proofErr w:type="spellEnd"/>
      <w:r w:rsidR="00A544B6">
        <w:t xml:space="preserve"> </w:t>
      </w:r>
      <w:proofErr w:type="spellStart"/>
      <w:r w:rsidR="00A544B6">
        <w:t>ve</w:t>
      </w:r>
      <w:proofErr w:type="spellEnd"/>
      <w:r w:rsidR="00A544B6">
        <w:t xml:space="preserve"> </w:t>
      </w:r>
      <w:proofErr w:type="spellStart"/>
      <w:r w:rsidR="00A544B6">
        <w:t>Ticaret</w:t>
      </w:r>
      <w:proofErr w:type="spellEnd"/>
      <w:r w:rsidR="00A544B6">
        <w:t xml:space="preserve"> A.S.;</w:t>
      </w:r>
    </w:p>
    <w:p w14:paraId="0D00A492" w14:textId="1CBD4500" w:rsidR="001E6B0B" w:rsidRPr="00A9692E" w:rsidRDefault="001E6B0B" w:rsidP="00BD6C44">
      <w:pPr>
        <w:pStyle w:val="roman3"/>
      </w:pPr>
      <w:r w:rsidRPr="001E6B0B">
        <w:t>aditar e/ou, de qualquer outra forma, modificar o Contrato de E</w:t>
      </w:r>
      <w:r>
        <w:t>mpreitada com Fornecimento de Material – Obra (“</w:t>
      </w:r>
      <w:r>
        <w:rPr>
          <w:b/>
          <w:bCs/>
        </w:rPr>
        <w:t>Contrato de EPC</w:t>
      </w:r>
      <w:r>
        <w:t>”),</w:t>
      </w:r>
      <w:r w:rsidRPr="001E6B0B">
        <w:t xml:space="preserve"> </w:t>
      </w:r>
      <w:r w:rsidR="003360AC">
        <w:t xml:space="preserve">a ser </w:t>
      </w:r>
      <w:r w:rsidRPr="001E6B0B">
        <w:t>firmado</w:t>
      </w:r>
      <w:r w:rsidR="00AD129A">
        <w:t xml:space="preserve"> </w:t>
      </w:r>
      <w:r w:rsidR="003360AC">
        <w:t xml:space="preserve">até 31 de dezembro de 2021, </w:t>
      </w:r>
      <w:r w:rsidRPr="001E6B0B">
        <w:t>entre a Emissora e a M</w:t>
      </w:r>
      <w:r>
        <w:t>EZ</w:t>
      </w:r>
      <w:r w:rsidRPr="001E6B0B">
        <w:t xml:space="preserve"> Construções</w:t>
      </w:r>
      <w:r w:rsidR="00D30A02">
        <w:t xml:space="preserve"> Ltda., </w:t>
      </w:r>
      <w:r w:rsidR="00D30A02" w:rsidRPr="00747B38">
        <w:rPr>
          <w:rFonts w:cs="Tahoma"/>
        </w:rPr>
        <w:t xml:space="preserve">sociedade </w:t>
      </w:r>
      <w:r w:rsidR="00D30A02">
        <w:rPr>
          <w:rFonts w:cs="Tahoma"/>
        </w:rPr>
        <w:t>limitada</w:t>
      </w:r>
      <w:r w:rsidR="00D30A02" w:rsidRPr="00747B38">
        <w:rPr>
          <w:rFonts w:cs="Tahoma"/>
        </w:rPr>
        <w:t xml:space="preserve">, sem registro de emissor de valores mobiliários perante a CVM, com sede na </w:t>
      </w:r>
      <w:r w:rsidR="003360AC">
        <w:rPr>
          <w:rFonts w:cs="Tahoma"/>
        </w:rPr>
        <w:t>Avenida Ibirapuera, s/nº, anexo nº 1761, conjunto 122, 12º andar, Indianópolis, cidade e Estado de São Paulo</w:t>
      </w:r>
      <w:r w:rsidR="00D30A02" w:rsidRPr="00747B38">
        <w:rPr>
          <w:rFonts w:cs="Tahoma"/>
        </w:rPr>
        <w:t xml:space="preserve">, inscrita no </w:t>
      </w:r>
      <w:r w:rsidR="00D30A02" w:rsidRPr="00837119">
        <w:rPr>
          <w:rFonts w:cs="Tahoma"/>
        </w:rPr>
        <w:t>CNPJ/ME</w:t>
      </w:r>
      <w:r w:rsidR="00D30A02" w:rsidRPr="00747B38">
        <w:rPr>
          <w:rFonts w:cs="Tahoma"/>
        </w:rPr>
        <w:t xml:space="preserve"> sob o nº</w:t>
      </w:r>
      <w:r w:rsidR="00D30A02" w:rsidDel="0062108B">
        <w:t xml:space="preserve"> </w:t>
      </w:r>
      <w:r w:rsidR="00D30A02">
        <w:t>37.020.768/0001-37 (“</w:t>
      </w:r>
      <w:r w:rsidR="00D30A02" w:rsidRPr="004268FC">
        <w:rPr>
          <w:b/>
        </w:rPr>
        <w:t>MEZ Construções</w:t>
      </w:r>
      <w:r w:rsidR="00D30A02">
        <w:t>”)</w:t>
      </w:r>
      <w:r>
        <w:t>;</w:t>
      </w:r>
    </w:p>
    <w:p w14:paraId="1F91B793" w14:textId="003AE425" w:rsidR="00D04B90" w:rsidRPr="00A9692E" w:rsidRDefault="00D04B90" w:rsidP="00D87154">
      <w:pPr>
        <w:pStyle w:val="roman3"/>
        <w:rPr>
          <w:rFonts w:cs="Tahoma"/>
        </w:rPr>
      </w:pPr>
      <w:r w:rsidRPr="00A9692E">
        <w:rPr>
          <w:rFonts w:cs="Tahoma"/>
        </w:rPr>
        <w:t>realização, pela Emissora, de novos investimentos ou assunção de novos compromissos além dos investimentos necessários para a implantação do Projeto, sem o prévio e expresso consentimento dos Debenturistas</w:t>
      </w:r>
      <w:r w:rsidR="00142B4F" w:rsidRPr="00A9692E">
        <w:rPr>
          <w:rFonts w:cs="Tahoma"/>
        </w:rPr>
        <w:t xml:space="preserve">, exceto por reforços exigidos e/ou aprovados expressamente pela ANEEL relacionados ao Projeto, com a respectiva </w:t>
      </w:r>
      <w:r w:rsidR="00FE0E7A">
        <w:rPr>
          <w:rFonts w:cs="Tahoma"/>
        </w:rPr>
        <w:t xml:space="preserve">Receita Anual Permitida - </w:t>
      </w:r>
      <w:r w:rsidR="00142B4F" w:rsidRPr="00FE0E7A">
        <w:rPr>
          <w:rFonts w:cs="Tahoma"/>
        </w:rPr>
        <w:t>RAP</w:t>
      </w:r>
      <w:r w:rsidR="00142B4F" w:rsidRPr="00A9692E">
        <w:rPr>
          <w:rFonts w:cs="Tahoma"/>
        </w:rPr>
        <w:t xml:space="preserve"> já definida e homologada pela ANEEL mediante expedição de ato oficial</w:t>
      </w:r>
      <w:r w:rsidR="009C0510" w:rsidRPr="00A9692E">
        <w:rPr>
          <w:rFonts w:cs="Tahoma"/>
        </w:rPr>
        <w:t>;</w:t>
      </w:r>
    </w:p>
    <w:p w14:paraId="6F748C76" w14:textId="52C84F92" w:rsidR="002D5449" w:rsidRPr="00A9692E" w:rsidRDefault="001E6B0B" w:rsidP="00D87154">
      <w:pPr>
        <w:pStyle w:val="roman3"/>
      </w:pPr>
      <w:r w:rsidRPr="001E6B0B">
        <w:rPr>
          <w:rFonts w:cs="Tahoma"/>
        </w:rPr>
        <w:t>caso a Emissora (a) desista de realizar o Projeto; ou (b) suspenda a sua execução por prazo superior a 30 (trinta) dias corridos impactando negativamente a capacidade financeira e/ou operacional da Emissora</w:t>
      </w:r>
      <w:r w:rsidR="00A56B50" w:rsidRPr="00A9692E">
        <w:rPr>
          <w:rFonts w:cs="Tahoma"/>
        </w:rPr>
        <w:t>;</w:t>
      </w:r>
      <w:r w:rsidR="00CE2B48">
        <w:rPr>
          <w:rFonts w:cs="Tahoma"/>
        </w:rPr>
        <w:t xml:space="preserve"> </w:t>
      </w:r>
    </w:p>
    <w:p w14:paraId="2A86E9D8" w14:textId="2438F682" w:rsidR="00BC215D" w:rsidRPr="00A9692E" w:rsidRDefault="009626A6" w:rsidP="00D87154">
      <w:pPr>
        <w:pStyle w:val="roman3"/>
        <w:rPr>
          <w:rFonts w:cs="Tahoma"/>
        </w:rPr>
      </w:pPr>
      <w:r w:rsidRPr="00A9692E">
        <w:rPr>
          <w:rFonts w:cs="Tahoma"/>
        </w:rPr>
        <w:t>atraso ou alteração no cronograma físico-financeiro do Projeto, que resulte ou possa resultar em atrasos nos prazos aplicáveis à Emissora junto às autoridades regulatórias (ANEEL, MME, por exemplo);</w:t>
      </w:r>
      <w:r w:rsidR="006A4B3F">
        <w:rPr>
          <w:rFonts w:cs="Tahoma"/>
        </w:rPr>
        <w:t xml:space="preserve"> </w:t>
      </w:r>
    </w:p>
    <w:p w14:paraId="69714C63" w14:textId="180D2BFC" w:rsidR="00AB5B42" w:rsidRPr="00A9692E" w:rsidRDefault="00AB5B42" w:rsidP="00D87154">
      <w:pPr>
        <w:pStyle w:val="roman3"/>
        <w:rPr>
          <w:rFonts w:cs="Tahoma"/>
        </w:rPr>
      </w:pPr>
      <w:r w:rsidRPr="00A9692E">
        <w:rPr>
          <w:rFonts w:cs="Tahoma"/>
        </w:rPr>
        <w:t>inadimplemento de qualquer obrigação prevista no Contrato de Concessão que ocasione</w:t>
      </w:r>
      <w:r w:rsidR="00966898" w:rsidRPr="00A9692E">
        <w:rPr>
          <w:rFonts w:cs="Tahoma"/>
        </w:rPr>
        <w:t xml:space="preserve"> </w:t>
      </w:r>
      <w:r w:rsidR="00966898" w:rsidRPr="00A9692E">
        <w:t xml:space="preserve">qualquer evento ou situação, provocadas por ato ou omissão de seus dirigentes e/ou acionistas, que afetem, de modo relevante e adverso, a capacidade </w:t>
      </w:r>
      <w:r w:rsidR="00966898" w:rsidRPr="00A9692E">
        <w:lastRenderedPageBreak/>
        <w:t>financeira, reputacional e/ou operacional da Emissora, que impossibilitem a Emissora de honrar tempestivamente com suas obrigações, pecuniárias ou não, relativas às Debêntures, decorrentes desta Escritura de Emissão</w:t>
      </w:r>
      <w:r w:rsidRPr="00A9692E">
        <w:rPr>
          <w:rFonts w:cs="Tahoma"/>
        </w:rPr>
        <w:t xml:space="preserve"> </w:t>
      </w:r>
      <w:r w:rsidR="00966898" w:rsidRPr="00A9692E">
        <w:rPr>
          <w:rFonts w:cs="Tahoma"/>
        </w:rPr>
        <w:t>(“</w:t>
      </w:r>
      <w:r w:rsidRPr="00A9692E">
        <w:rPr>
          <w:rFonts w:cs="Tahoma"/>
          <w:b/>
        </w:rPr>
        <w:t>Mudança Adversa Relevante</w:t>
      </w:r>
      <w:r w:rsidR="00966898" w:rsidRPr="00A9692E">
        <w:rPr>
          <w:rFonts w:cs="Tahoma"/>
        </w:rPr>
        <w:t>”)</w:t>
      </w:r>
      <w:r w:rsidRPr="00A9692E">
        <w:rPr>
          <w:rFonts w:cs="Tahoma"/>
        </w:rPr>
        <w:t>;</w:t>
      </w:r>
      <w:r w:rsidR="00800D32" w:rsidRPr="00A9692E">
        <w:rPr>
          <w:rFonts w:cs="Tahoma"/>
        </w:rPr>
        <w:t xml:space="preserve"> e</w:t>
      </w:r>
    </w:p>
    <w:p w14:paraId="740A2AC2" w14:textId="428CC617" w:rsidR="008440D6" w:rsidRPr="00A9692E" w:rsidRDefault="008440D6" w:rsidP="00D87154">
      <w:pPr>
        <w:pStyle w:val="roman3"/>
        <w:rPr>
          <w:rFonts w:cs="Tahoma"/>
        </w:rPr>
      </w:pPr>
      <w:r w:rsidRPr="00A9692E">
        <w:rPr>
          <w:rFonts w:cs="Tahoma"/>
        </w:rPr>
        <w:t>não manutenção da validade das apólices de seguro exigidas para o Projeto</w:t>
      </w:r>
      <w:r w:rsidR="00A56B50" w:rsidRPr="00A9692E">
        <w:rPr>
          <w:rFonts w:cs="Tahoma"/>
        </w:rPr>
        <w:t>.</w:t>
      </w:r>
    </w:p>
    <w:p w14:paraId="48C7F1E0" w14:textId="5D092A5A" w:rsidR="00990F29" w:rsidRPr="00A9692E" w:rsidRDefault="00990F29" w:rsidP="00D87154">
      <w:pPr>
        <w:pStyle w:val="Level3"/>
        <w:rPr>
          <w:rFonts w:cs="Tahoma"/>
          <w:szCs w:val="20"/>
        </w:rPr>
      </w:pPr>
      <w:r w:rsidRPr="00A9692E">
        <w:rPr>
          <w:rFonts w:cs="Tahoma"/>
          <w:szCs w:val="20"/>
        </w:rPr>
        <w:t>A Emissora</w:t>
      </w:r>
      <w:r w:rsidR="0019449A">
        <w:rPr>
          <w:rFonts w:cs="Tahoma"/>
          <w:szCs w:val="20"/>
        </w:rPr>
        <w:t>, a</w:t>
      </w:r>
      <w:r w:rsidR="0018397C">
        <w:rPr>
          <w:rFonts w:cs="Tahoma"/>
          <w:szCs w:val="20"/>
        </w:rPr>
        <w:t>s</w:t>
      </w:r>
      <w:r w:rsidR="0019449A">
        <w:rPr>
          <w:rFonts w:cs="Tahoma"/>
          <w:szCs w:val="20"/>
        </w:rPr>
        <w:t xml:space="preserve"> Garantidora</w:t>
      </w:r>
      <w:r w:rsidR="0018397C">
        <w:rPr>
          <w:rFonts w:cs="Tahoma"/>
          <w:szCs w:val="20"/>
        </w:rPr>
        <w:t>s</w:t>
      </w:r>
      <w:r w:rsidR="004E1B7F" w:rsidRPr="00A9692E">
        <w:rPr>
          <w:rFonts w:cs="Tahoma"/>
          <w:szCs w:val="20"/>
        </w:rPr>
        <w:t xml:space="preserve"> e/ou a Fiadora</w:t>
      </w:r>
      <w:r w:rsidRPr="00A9692E">
        <w:rPr>
          <w:rFonts w:cs="Tahoma"/>
          <w:szCs w:val="20"/>
        </w:rPr>
        <w:t xml:space="preserve"> obriga</w:t>
      </w:r>
      <w:r w:rsidR="004E1B7F" w:rsidRPr="00A9692E">
        <w:rPr>
          <w:rFonts w:cs="Tahoma"/>
          <w:szCs w:val="20"/>
        </w:rPr>
        <w:t>m</w:t>
      </w:r>
      <w:r w:rsidRPr="00A9692E">
        <w:rPr>
          <w:rFonts w:cs="Tahoma"/>
          <w:szCs w:val="20"/>
        </w:rPr>
        <w:t xml:space="preserve">-se a, em até </w:t>
      </w:r>
      <w:r w:rsidR="002F44C3">
        <w:rPr>
          <w:rFonts w:cs="Tahoma"/>
          <w:szCs w:val="20"/>
        </w:rPr>
        <w:t>5</w:t>
      </w:r>
      <w:r w:rsidRPr="00A9692E">
        <w:rPr>
          <w:rFonts w:cs="Tahoma"/>
          <w:szCs w:val="20"/>
        </w:rPr>
        <w:t xml:space="preserve"> (</w:t>
      </w:r>
      <w:r w:rsidR="002F44C3">
        <w:rPr>
          <w:rFonts w:cs="Tahoma"/>
          <w:szCs w:val="20"/>
        </w:rPr>
        <w:t>cinco</w:t>
      </w:r>
      <w:r w:rsidRPr="00A9692E">
        <w:rPr>
          <w:rFonts w:cs="Tahoma"/>
          <w:szCs w:val="20"/>
        </w:rPr>
        <w:t>) Dias Úteis contados da data em que tomar conhecimento de quaisquer dos eventos descritos nos itens acima, comunicar o Agente Fiduciário para que este tome as providências devidas. O descumprimento desse dever pela Emissora</w:t>
      </w:r>
      <w:r w:rsidR="0019449A">
        <w:rPr>
          <w:rFonts w:cs="Tahoma"/>
          <w:szCs w:val="20"/>
        </w:rPr>
        <w:t>, pela</w:t>
      </w:r>
      <w:r w:rsidR="00063E43">
        <w:rPr>
          <w:rFonts w:cs="Tahoma"/>
          <w:szCs w:val="20"/>
        </w:rPr>
        <w:t>s</w:t>
      </w:r>
      <w:r w:rsidR="0019449A">
        <w:rPr>
          <w:rFonts w:cs="Tahoma"/>
          <w:szCs w:val="20"/>
        </w:rPr>
        <w:t xml:space="preserve"> Garantidora</w:t>
      </w:r>
      <w:r w:rsidR="00063E43">
        <w:rPr>
          <w:rFonts w:cs="Tahoma"/>
          <w:szCs w:val="20"/>
        </w:rPr>
        <w:t>s</w:t>
      </w:r>
      <w:r w:rsidRPr="00A9692E">
        <w:rPr>
          <w:rFonts w:cs="Tahoma"/>
          <w:szCs w:val="20"/>
        </w:rPr>
        <w:t xml:space="preserve"> </w:t>
      </w:r>
      <w:r w:rsidR="004E1B7F" w:rsidRPr="00A9692E">
        <w:rPr>
          <w:rFonts w:cs="Tahoma"/>
          <w:szCs w:val="20"/>
        </w:rPr>
        <w:t xml:space="preserve">e/ou pela Fiadora </w:t>
      </w:r>
      <w:r w:rsidRPr="00A9692E">
        <w:rPr>
          <w:rFonts w:cs="Tahoma"/>
          <w:szCs w:val="20"/>
        </w:rPr>
        <w:t>não impedirá o Agente Fiduciário e/ou os Debenturistas de, a seu critério, exercer seus poderes, faculdades e pretensões previstos nesta Escritura, inclusive o de declarar o vencimento antecipado das Debêntures.</w:t>
      </w:r>
    </w:p>
    <w:p w14:paraId="3997009B" w14:textId="7D09D8BA" w:rsidR="00167AB8" w:rsidRPr="00A9692E" w:rsidRDefault="00167AB8">
      <w:pPr>
        <w:pStyle w:val="Level3"/>
        <w:rPr>
          <w:rFonts w:cs="Tahoma"/>
          <w:szCs w:val="20"/>
        </w:rPr>
      </w:pPr>
      <w:r w:rsidRPr="00A9692E">
        <w:rPr>
          <w:rFonts w:cs="Tahoma"/>
          <w:szCs w:val="20"/>
        </w:rPr>
        <w:t>Na ocorrência de qualquer</w:t>
      </w:r>
      <w:r w:rsidR="00F12BDA" w:rsidRPr="00A9692E">
        <w:rPr>
          <w:rFonts w:cs="Tahoma"/>
          <w:szCs w:val="20"/>
        </w:rPr>
        <w:t xml:space="preserve"> uma das hipóteses de Eventos</w:t>
      </w:r>
      <w:r w:rsidRPr="00A9692E">
        <w:rPr>
          <w:rFonts w:cs="Tahoma"/>
          <w:szCs w:val="20"/>
        </w:rPr>
        <w:t xml:space="preserve"> de Vencimento Antecipado</w:t>
      </w:r>
      <w:r w:rsidR="00990F29" w:rsidRPr="00A9692E">
        <w:rPr>
          <w:rFonts w:cs="Tahoma"/>
          <w:szCs w:val="20"/>
        </w:rPr>
        <w:t xml:space="preserve"> Não Automático</w:t>
      </w:r>
      <w:r w:rsidRPr="00A9692E">
        <w:rPr>
          <w:rFonts w:cs="Tahoma"/>
          <w:szCs w:val="20"/>
        </w:rPr>
        <w:t>, o Agente Fiduciário deverá convocar, dentro de 2 (dois) dias úteis da data em que tomar ciência da ocorrência do referido evento, Assembleia</w:t>
      </w:r>
      <w:r w:rsidR="00A51997" w:rsidRPr="00A9692E">
        <w:rPr>
          <w:rFonts w:cs="Tahoma"/>
          <w:szCs w:val="20"/>
        </w:rPr>
        <w:t xml:space="preserve"> Geral de Debenturistas</w:t>
      </w:r>
      <w:r w:rsidRPr="00A9692E">
        <w:rPr>
          <w:rFonts w:cs="Tahoma"/>
          <w:szCs w:val="20"/>
        </w:rPr>
        <w:t xml:space="preserve"> para deliberar acerca da não declaração do vencimento antecipado das </w:t>
      </w:r>
      <w:r w:rsidR="00F12BDA" w:rsidRPr="00A9692E">
        <w:rPr>
          <w:rFonts w:cs="Tahoma"/>
          <w:szCs w:val="20"/>
        </w:rPr>
        <w:t>Debêntures</w:t>
      </w:r>
      <w:r w:rsidRPr="00A9692E">
        <w:rPr>
          <w:rFonts w:cs="Tahoma"/>
          <w:szCs w:val="20"/>
        </w:rPr>
        <w:t>, que deverá ser definida por deliberação d</w:t>
      </w:r>
      <w:r w:rsidR="00F12BDA" w:rsidRPr="00A9692E">
        <w:rPr>
          <w:rFonts w:cs="Tahoma"/>
          <w:szCs w:val="20"/>
        </w:rPr>
        <w:t>os Debenturistas</w:t>
      </w:r>
      <w:r w:rsidRPr="00A9692E">
        <w:rPr>
          <w:rFonts w:cs="Tahoma"/>
          <w:szCs w:val="20"/>
        </w:rPr>
        <w:t xml:space="preserve"> que representem, </w:t>
      </w:r>
      <w:r w:rsidR="00BC1284" w:rsidRPr="00A9692E">
        <w:rPr>
          <w:rFonts w:cs="Tahoma"/>
          <w:szCs w:val="20"/>
        </w:rPr>
        <w:t xml:space="preserve">em primeira convocação, </w:t>
      </w:r>
      <w:r w:rsidRPr="00A9692E">
        <w:rPr>
          <w:rFonts w:cs="Tahoma"/>
          <w:szCs w:val="20"/>
        </w:rPr>
        <w:t>no mínimo, 5</w:t>
      </w:r>
      <w:r w:rsidR="00966898" w:rsidRPr="00A9692E">
        <w:rPr>
          <w:rFonts w:cs="Tahoma"/>
          <w:szCs w:val="20"/>
        </w:rPr>
        <w:t>0</w:t>
      </w:r>
      <w:r w:rsidRPr="00A9692E">
        <w:rPr>
          <w:rFonts w:cs="Tahoma"/>
          <w:szCs w:val="20"/>
        </w:rPr>
        <w:t>% (</w:t>
      </w:r>
      <w:r w:rsidR="00966898" w:rsidRPr="00A9692E">
        <w:rPr>
          <w:rFonts w:cs="Tahoma"/>
          <w:szCs w:val="20"/>
        </w:rPr>
        <w:t>cinquenta</w:t>
      </w:r>
      <w:r w:rsidRPr="00A9692E">
        <w:rPr>
          <w:rFonts w:cs="Tahoma"/>
          <w:szCs w:val="20"/>
        </w:rPr>
        <w:t xml:space="preserve"> por cento</w:t>
      </w:r>
      <w:r w:rsidR="007A26A3" w:rsidRPr="00A9692E">
        <w:rPr>
          <w:rFonts w:cs="Tahoma"/>
          <w:szCs w:val="20"/>
        </w:rPr>
        <w:t>)</w:t>
      </w:r>
      <w:r w:rsidR="00966898" w:rsidRPr="00A9692E">
        <w:rPr>
          <w:rFonts w:cs="Tahoma"/>
          <w:szCs w:val="20"/>
        </w:rPr>
        <w:t xml:space="preserve"> mais uma</w:t>
      </w:r>
      <w:r w:rsidRPr="00A9692E">
        <w:rPr>
          <w:rFonts w:cs="Tahoma"/>
          <w:szCs w:val="20"/>
        </w:rPr>
        <w:t xml:space="preserve"> das </w:t>
      </w:r>
      <w:r w:rsidR="00F12BDA" w:rsidRPr="00A9692E">
        <w:rPr>
          <w:rFonts w:cs="Tahoma"/>
          <w:szCs w:val="20"/>
        </w:rPr>
        <w:t>Debêntures</w:t>
      </w:r>
      <w:r w:rsidRPr="00A9692E">
        <w:rPr>
          <w:rFonts w:cs="Tahoma"/>
          <w:szCs w:val="20"/>
        </w:rPr>
        <w:t xml:space="preserve"> em Circulação</w:t>
      </w:r>
      <w:r w:rsidR="00BC1284" w:rsidRPr="00A9692E">
        <w:rPr>
          <w:rFonts w:cs="Tahoma"/>
          <w:szCs w:val="20"/>
        </w:rPr>
        <w:t xml:space="preserve">, e em segunda convocação, </w:t>
      </w:r>
      <w:r w:rsidR="006376EB" w:rsidRPr="00A9692E">
        <w:rPr>
          <w:rFonts w:cs="Tahoma"/>
          <w:szCs w:val="20"/>
        </w:rPr>
        <w:t xml:space="preserve">a maioria </w:t>
      </w:r>
      <w:r w:rsidR="00B11782">
        <w:rPr>
          <w:rFonts w:cs="Tahoma"/>
          <w:szCs w:val="20"/>
        </w:rPr>
        <w:t>das Debêntures</w:t>
      </w:r>
      <w:r w:rsidR="006376EB" w:rsidRPr="00A9692E">
        <w:rPr>
          <w:rFonts w:cs="Tahoma"/>
          <w:szCs w:val="20"/>
        </w:rPr>
        <w:t xml:space="preserve"> presentes na referida Assembleia Geral de Debenturistas</w:t>
      </w:r>
      <w:r w:rsidRPr="00A9692E">
        <w:rPr>
          <w:rFonts w:cs="Tahoma"/>
          <w:szCs w:val="20"/>
        </w:rPr>
        <w:t>.</w:t>
      </w:r>
      <w:r w:rsidR="00A6192D">
        <w:rPr>
          <w:rFonts w:cs="Tahoma"/>
          <w:szCs w:val="20"/>
        </w:rPr>
        <w:t xml:space="preserve"> </w:t>
      </w:r>
    </w:p>
    <w:p w14:paraId="70FF192A" w14:textId="696FCF4C" w:rsidR="00167AB8" w:rsidRPr="00A9692E" w:rsidRDefault="00CC729E">
      <w:pPr>
        <w:pStyle w:val="Level3"/>
        <w:rPr>
          <w:rFonts w:cs="Tahoma"/>
          <w:szCs w:val="20"/>
        </w:rPr>
      </w:pPr>
      <w:r w:rsidRPr="00A9692E">
        <w:rPr>
          <w:rFonts w:cs="Tahoma"/>
          <w:szCs w:val="20"/>
        </w:rPr>
        <w:t>Em caso de não instalação da Assembleia Geral de Debenturistas convocada nos termos do parágrafo acima por falta de quórum, em primeira e em segunda convocação, o Agente Fiduciário deverá declarar o vencimento antecipado das Debêntures</w:t>
      </w:r>
      <w:r w:rsidR="00543388" w:rsidRPr="00A9692E">
        <w:rPr>
          <w:rFonts w:cs="Tahoma"/>
          <w:szCs w:val="20"/>
        </w:rPr>
        <w:t xml:space="preserve">, devendo </w:t>
      </w:r>
      <w:r w:rsidR="00BC1284" w:rsidRPr="00A9692E">
        <w:rPr>
          <w:rFonts w:cs="Tahoma"/>
          <w:szCs w:val="20"/>
        </w:rPr>
        <w:t>convocar nova Assembleia Geral de Debenturistas, nos termos da Cláusula 6.2.2 acima</w:t>
      </w:r>
      <w:r w:rsidR="00640284" w:rsidRPr="00A9692E">
        <w:rPr>
          <w:rFonts w:cs="Tahoma"/>
          <w:szCs w:val="20"/>
        </w:rPr>
        <w:t>.</w:t>
      </w:r>
      <w:r w:rsidR="00DE1528" w:rsidRPr="00A9692E">
        <w:rPr>
          <w:rFonts w:cs="Tahoma"/>
          <w:szCs w:val="20"/>
        </w:rPr>
        <w:t xml:space="preserve"> </w:t>
      </w:r>
    </w:p>
    <w:p w14:paraId="50F4C1C7" w14:textId="54BC1DEE" w:rsidR="00DE5E20" w:rsidRPr="00485F1C" w:rsidRDefault="00DE5E20" w:rsidP="00DE5E20">
      <w:pPr>
        <w:pStyle w:val="Level3"/>
      </w:pPr>
      <w:r w:rsidRPr="00211E1F">
        <w:rPr>
          <w:rStyle w:val="DeltaViewInsertion"/>
          <w:rFonts w:cs="Tahoma"/>
          <w:color w:val="auto"/>
          <w:szCs w:val="20"/>
          <w:u w:val="none"/>
        </w:rPr>
        <w:t xml:space="preserve">Em caso de ocorrência de um evento de vencimento antecipado automático das Debêntures e/ou declaração do vencimento antecipado das Debêntures, a Emissora obriga-se a resgatar a totalidade das Debêntures, com o seu consequente cancelamento, mediante o pagamento do </w:t>
      </w:r>
      <w:r w:rsidRPr="00CD620D">
        <w:rPr>
          <w:rFonts w:cs="Tahoma"/>
          <w:szCs w:val="20"/>
        </w:rPr>
        <w:t xml:space="preserve">Valor Nominal Unitário, acrescido da Remuneração e eventuais multas e encargos aplicáveis, calculados </w:t>
      </w:r>
      <w:r w:rsidRPr="00CD620D">
        <w:rPr>
          <w:rFonts w:cs="Tahoma"/>
          <w:i/>
          <w:szCs w:val="20"/>
        </w:rPr>
        <w:t xml:space="preserve">pro rata </w:t>
      </w:r>
      <w:proofErr w:type="spellStart"/>
      <w:r w:rsidRPr="00CD620D">
        <w:rPr>
          <w:rFonts w:cs="Tahoma"/>
          <w:i/>
          <w:szCs w:val="20"/>
        </w:rPr>
        <w:t>temporis</w:t>
      </w:r>
      <w:proofErr w:type="spellEnd"/>
      <w:r w:rsidRPr="00CD620D">
        <w:rPr>
          <w:rFonts w:cs="Tahoma"/>
          <w:szCs w:val="20"/>
        </w:rPr>
        <w:t>, desde a Data de Início da Rentabilidade ou da Data de Pagamento da Remuneração imediatamente anterior até a data da ocorrência do vencimento antecipado</w:t>
      </w:r>
      <w:r w:rsidRPr="00211E1F">
        <w:rPr>
          <w:rStyle w:val="DeltaViewInsertion"/>
          <w:rFonts w:cs="Tahoma"/>
          <w:color w:val="auto"/>
          <w:szCs w:val="20"/>
          <w:u w:val="none"/>
        </w:rPr>
        <w:t xml:space="preserve">, podendo o mesmo ser realizado em até 5 (cinco) Dias Úteis contado do recebimento, pela Emissora, de comunicação por escrito a ser enviada pelo Agente Fiduciário, ainda que de forma eletrônica, no endereço constante da Cláusula 11 desta </w:t>
      </w:r>
      <w:r w:rsidRPr="00CD620D">
        <w:t>Escritura de Emissão, sob pena de, em não o fazendo, ficar a Emissora obrigada, ainda, ao pagamento dos Encargos Moratórios</w:t>
      </w:r>
      <w:r w:rsidRPr="00211E1F">
        <w:rPr>
          <w:rStyle w:val="DeltaViewInsertion"/>
          <w:rFonts w:cs="Tahoma"/>
          <w:color w:val="auto"/>
          <w:szCs w:val="20"/>
          <w:u w:val="none"/>
        </w:rPr>
        <w:t xml:space="preserve">. </w:t>
      </w:r>
      <w:r w:rsidR="005C4DDE">
        <w:t xml:space="preserve">A </w:t>
      </w:r>
      <w:r w:rsidRPr="00CD620D">
        <w:t xml:space="preserve">Emissora e o Agente Fiduciário deverão comunicar a B3 com antecedência mínima de </w:t>
      </w:r>
      <w:r w:rsidRPr="00296381">
        <w:t xml:space="preserve">3 (três) Dias Úteis da data de realização de tal pagamento. </w:t>
      </w:r>
      <w:r w:rsidR="005C4DDE">
        <w:t xml:space="preserve">Não obstante a notificação para realização e pagamento do restante antecipado das Debêntures, a </w:t>
      </w:r>
      <w:r w:rsidRPr="00296381">
        <w:t>B3 deverá ser imediatamente notificada quando da declaração de vencimento antecipado das Debêntures.</w:t>
      </w:r>
      <w:r>
        <w:t xml:space="preserve"> </w:t>
      </w:r>
    </w:p>
    <w:p w14:paraId="212F3D7D" w14:textId="1BD270F3" w:rsidR="000609A3" w:rsidRPr="00A9692E" w:rsidRDefault="000609A3">
      <w:pPr>
        <w:pStyle w:val="Level3"/>
        <w:rPr>
          <w:rFonts w:cs="Tahoma"/>
          <w:szCs w:val="20"/>
        </w:rPr>
      </w:pPr>
      <w:r w:rsidRPr="00A9692E">
        <w:t>Observado o quórum descrito na cláusula 6.2.2 acima, esta Escritura não prevê mecanismo para resgate das Debêntures dos investidores dissidentes.</w:t>
      </w:r>
    </w:p>
    <w:p w14:paraId="13342DCD" w14:textId="1FE72ED0" w:rsidR="00BC7083" w:rsidRPr="00837119" w:rsidRDefault="00BC7083">
      <w:pPr>
        <w:pStyle w:val="Level1"/>
        <w:rPr>
          <w:rFonts w:cs="Tahoma"/>
          <w:b/>
          <w:bCs/>
          <w:szCs w:val="20"/>
        </w:rPr>
      </w:pPr>
      <w:bookmarkStart w:id="75" w:name="_DV_M267"/>
      <w:bookmarkStart w:id="76" w:name="_Toc37312025"/>
      <w:bookmarkStart w:id="77" w:name="_Toc77620557"/>
      <w:bookmarkEnd w:id="73"/>
      <w:bookmarkEnd w:id="74"/>
      <w:bookmarkEnd w:id="75"/>
      <w:r w:rsidRPr="00837119">
        <w:rPr>
          <w:rFonts w:cs="Tahoma"/>
          <w:b/>
          <w:bCs/>
          <w:szCs w:val="20"/>
        </w:rPr>
        <w:lastRenderedPageBreak/>
        <w:t xml:space="preserve">OBRIGAÇÕES ADICIONAIS DA </w:t>
      </w:r>
      <w:bookmarkStart w:id="78" w:name="_DV_M268"/>
      <w:bookmarkEnd w:id="78"/>
      <w:r w:rsidRPr="00837119">
        <w:rPr>
          <w:rFonts w:cs="Tahoma"/>
          <w:b/>
          <w:bCs/>
          <w:szCs w:val="20"/>
        </w:rPr>
        <w:t>EMISSORA</w:t>
      </w:r>
      <w:bookmarkEnd w:id="76"/>
      <w:r w:rsidR="0019449A">
        <w:rPr>
          <w:rFonts w:cs="Tahoma"/>
          <w:b/>
          <w:bCs/>
          <w:szCs w:val="20"/>
        </w:rPr>
        <w:t>, DA</w:t>
      </w:r>
      <w:r w:rsidR="00063E43">
        <w:rPr>
          <w:rFonts w:cs="Tahoma"/>
          <w:b/>
          <w:bCs/>
          <w:szCs w:val="20"/>
        </w:rPr>
        <w:t>S</w:t>
      </w:r>
      <w:r w:rsidR="0019449A">
        <w:rPr>
          <w:rFonts w:cs="Tahoma"/>
          <w:b/>
          <w:bCs/>
          <w:szCs w:val="20"/>
        </w:rPr>
        <w:t xml:space="preserve"> GARANTIDORA</w:t>
      </w:r>
      <w:r w:rsidR="00063E43">
        <w:rPr>
          <w:rFonts w:cs="Tahoma"/>
          <w:b/>
          <w:bCs/>
          <w:szCs w:val="20"/>
        </w:rPr>
        <w:t>S</w:t>
      </w:r>
      <w:r w:rsidR="004E1B7F">
        <w:rPr>
          <w:rFonts w:cs="Tahoma"/>
          <w:b/>
          <w:bCs/>
          <w:szCs w:val="20"/>
        </w:rPr>
        <w:t xml:space="preserve"> E DA FIADORA</w:t>
      </w:r>
      <w:bookmarkEnd w:id="77"/>
    </w:p>
    <w:p w14:paraId="53CDD356" w14:textId="0CF55FBE" w:rsidR="00BC7083" w:rsidRPr="00837119" w:rsidRDefault="00BC7083">
      <w:pPr>
        <w:pStyle w:val="Level2"/>
        <w:rPr>
          <w:rFonts w:cs="Tahoma"/>
          <w:szCs w:val="20"/>
        </w:rPr>
      </w:pPr>
      <w:r w:rsidRPr="00837119">
        <w:rPr>
          <w:rFonts w:cs="Tahoma"/>
          <w:szCs w:val="20"/>
        </w:rPr>
        <w:t>Sem prejuízo das demais obrigações previstas nesta Escritura e nos demais documentos da Oferta, a Emissora</w:t>
      </w:r>
      <w:r w:rsidR="0019449A">
        <w:rPr>
          <w:rFonts w:cs="Tahoma"/>
          <w:szCs w:val="20"/>
        </w:rPr>
        <w:t>, a</w:t>
      </w:r>
      <w:r w:rsidR="00063E43">
        <w:rPr>
          <w:rFonts w:cs="Tahoma"/>
          <w:szCs w:val="20"/>
        </w:rPr>
        <w:t>s</w:t>
      </w:r>
      <w:r w:rsidR="0019449A">
        <w:rPr>
          <w:rFonts w:cs="Tahoma"/>
          <w:szCs w:val="20"/>
        </w:rPr>
        <w:t xml:space="preserve"> Garantidora</w:t>
      </w:r>
      <w:r w:rsidR="00063E43">
        <w:rPr>
          <w:rFonts w:cs="Tahoma"/>
          <w:szCs w:val="20"/>
        </w:rPr>
        <w:t>s</w:t>
      </w:r>
      <w:r w:rsidR="004E1B7F">
        <w:rPr>
          <w:rFonts w:cs="Tahoma"/>
          <w:szCs w:val="20"/>
        </w:rPr>
        <w:t xml:space="preserve"> e a Fiadora,</w:t>
      </w:r>
      <w:r w:rsidRPr="00837119">
        <w:rPr>
          <w:rFonts w:cs="Tahoma"/>
          <w:szCs w:val="20"/>
        </w:rPr>
        <w:t xml:space="preserve"> </w:t>
      </w:r>
      <w:r w:rsidR="004E1B7F">
        <w:rPr>
          <w:rFonts w:cs="Tahoma"/>
          <w:szCs w:val="20"/>
        </w:rPr>
        <w:t xml:space="preserve">no que couber, </w:t>
      </w:r>
      <w:r w:rsidRPr="00837119">
        <w:rPr>
          <w:rFonts w:cs="Tahoma"/>
          <w:szCs w:val="20"/>
        </w:rPr>
        <w:t>assume</w:t>
      </w:r>
      <w:r w:rsidR="004E1B7F">
        <w:rPr>
          <w:rFonts w:cs="Tahoma"/>
          <w:szCs w:val="20"/>
        </w:rPr>
        <w:t>m</w:t>
      </w:r>
      <w:r w:rsidRPr="00837119">
        <w:rPr>
          <w:rFonts w:cs="Tahoma"/>
          <w:szCs w:val="20"/>
        </w:rPr>
        <w:t xml:space="preserve"> as obrigações a seguir mencionadas:</w:t>
      </w:r>
    </w:p>
    <w:p w14:paraId="1A316E20" w14:textId="77777777" w:rsidR="00D02B6F" w:rsidRPr="00FC01A7" w:rsidRDefault="00D02B6F" w:rsidP="00FA6ED5">
      <w:pPr>
        <w:pStyle w:val="roman3"/>
        <w:numPr>
          <w:ilvl w:val="0"/>
          <w:numId w:val="48"/>
        </w:numPr>
        <w:rPr>
          <w:rFonts w:eastAsia="Arial Unicode MS"/>
          <w:w w:val="0"/>
        </w:rPr>
      </w:pPr>
      <w:r w:rsidRPr="00FC01A7">
        <w:rPr>
          <w:rFonts w:eastAsia="Arial Unicode MS"/>
          <w:w w:val="0"/>
        </w:rPr>
        <w:t>cumprir todos os requisitos e obrigações estabelecidos no presente instrumento e na regulamentação em vigor pertinente à matéria, em especial às seguintes obrigações, previstas no artigo 17 da Instrução CVM 476</w:t>
      </w:r>
      <w:r w:rsidR="009D3D5B" w:rsidRPr="00FC01A7">
        <w:rPr>
          <w:rFonts w:eastAsia="Arial Unicode MS"/>
          <w:w w:val="0"/>
        </w:rPr>
        <w:t>, conforme transcritas</w:t>
      </w:r>
      <w:r w:rsidRPr="00FC01A7">
        <w:rPr>
          <w:rFonts w:eastAsia="Arial Unicode MS"/>
          <w:w w:val="0"/>
        </w:rPr>
        <w:t>:</w:t>
      </w:r>
    </w:p>
    <w:p w14:paraId="755A79F8" w14:textId="53BE6B02" w:rsidR="00D02B6F" w:rsidRPr="00837119" w:rsidRDefault="00D02B6F" w:rsidP="00A907D5">
      <w:pPr>
        <w:pStyle w:val="alpha4"/>
        <w:rPr>
          <w:rFonts w:eastAsia="Arial Unicode MS"/>
          <w:w w:val="0"/>
        </w:rPr>
      </w:pPr>
      <w:r w:rsidRPr="00837119">
        <w:rPr>
          <w:rFonts w:eastAsia="Arial Unicode MS"/>
          <w:w w:val="0"/>
        </w:rPr>
        <w:t xml:space="preserve">preparar suas demonstrações financeiras de encerramento de exercício e, se for o caso, demonstrações consolidadas, em conformidade com a Lei das Sociedades por Ações, e com </w:t>
      </w:r>
      <w:r w:rsidR="009D3D5B" w:rsidRPr="00837119">
        <w:rPr>
          <w:rFonts w:eastAsia="Arial Unicode MS"/>
          <w:w w:val="0"/>
        </w:rPr>
        <w:t>a regulamentação d</w:t>
      </w:r>
      <w:r w:rsidRPr="00837119">
        <w:rPr>
          <w:rFonts w:eastAsia="Arial Unicode MS"/>
          <w:w w:val="0"/>
        </w:rPr>
        <w:t xml:space="preserve">a CVM; </w:t>
      </w:r>
    </w:p>
    <w:p w14:paraId="2B060FB6" w14:textId="4B1BFD19" w:rsidR="00D02B6F" w:rsidRPr="00837119" w:rsidRDefault="00D02B6F" w:rsidP="00A907D5">
      <w:pPr>
        <w:pStyle w:val="alpha4"/>
        <w:rPr>
          <w:rFonts w:eastAsia="Arial Unicode MS"/>
          <w:w w:val="0"/>
        </w:rPr>
      </w:pPr>
      <w:r w:rsidRPr="00837119">
        <w:rPr>
          <w:rFonts w:eastAsia="Arial Unicode MS"/>
          <w:w w:val="0"/>
        </w:rPr>
        <w:t xml:space="preserve">submeter suas demonstrações financeiras </w:t>
      </w:r>
      <w:r w:rsidR="009D3D5B" w:rsidRPr="00837119">
        <w:rPr>
          <w:rFonts w:eastAsia="Arial Unicode MS"/>
          <w:w w:val="0"/>
        </w:rPr>
        <w:t>a auditoria</w:t>
      </w:r>
      <w:r w:rsidRPr="00837119">
        <w:rPr>
          <w:rFonts w:eastAsia="Arial Unicode MS"/>
          <w:w w:val="0"/>
        </w:rPr>
        <w:t xml:space="preserve">, por auditor registrado na CVM; </w:t>
      </w:r>
    </w:p>
    <w:p w14:paraId="22959342" w14:textId="1FE63886" w:rsidR="00D02B6F" w:rsidRPr="00837119" w:rsidRDefault="00D02B6F" w:rsidP="00A907D5">
      <w:pPr>
        <w:pStyle w:val="alpha4"/>
        <w:rPr>
          <w:rFonts w:eastAsia="Arial Unicode MS"/>
          <w:w w:val="0"/>
        </w:rPr>
      </w:pPr>
      <w:r w:rsidRPr="00837119">
        <w:rPr>
          <w:rFonts w:eastAsia="Arial Unicode MS"/>
          <w:w w:val="0"/>
        </w:rPr>
        <w:t xml:space="preserve">divulgar, </w:t>
      </w:r>
      <w:r w:rsidR="009D3D5B" w:rsidRPr="00837119">
        <w:rPr>
          <w:rFonts w:eastAsia="Arial Unicode MS"/>
          <w:w w:val="0"/>
        </w:rPr>
        <w:t xml:space="preserve">em sua página na rede mundial de computadores e em sistema disponibilizado pela B3, </w:t>
      </w:r>
      <w:r w:rsidRPr="00837119">
        <w:rPr>
          <w:rFonts w:eastAsia="Arial Unicode MS"/>
          <w:w w:val="0"/>
        </w:rPr>
        <w:t xml:space="preserve">até o dia anterior ao início das negociações, as demonstrações financeiras acompanhadas de notas explicativas e do relatório dos auditores independentes, relativas aos </w:t>
      </w:r>
      <w:r w:rsidR="004D0CE5" w:rsidRPr="00837119">
        <w:rPr>
          <w:rFonts w:eastAsia="Arial Unicode MS"/>
          <w:w w:val="0"/>
        </w:rPr>
        <w:t>3</w:t>
      </w:r>
      <w:r w:rsidR="004D0CE5">
        <w:rPr>
          <w:rFonts w:eastAsia="Arial Unicode MS"/>
          <w:w w:val="0"/>
        </w:rPr>
        <w:t> </w:t>
      </w:r>
      <w:r w:rsidRPr="00837119">
        <w:rPr>
          <w:rFonts w:eastAsia="Arial Unicode MS"/>
          <w:w w:val="0"/>
        </w:rPr>
        <w:t>(três) últimos exercícios sociais encerrados, exceto quando o emissor não as possua por não ter iniciado suas atividades previamente ao referido período;</w:t>
      </w:r>
    </w:p>
    <w:p w14:paraId="5F3F1228" w14:textId="5E132061" w:rsidR="00D02B6F" w:rsidRPr="00837119" w:rsidRDefault="00D02B6F" w:rsidP="00A907D5">
      <w:pPr>
        <w:pStyle w:val="alpha4"/>
        <w:rPr>
          <w:rFonts w:eastAsia="Arial Unicode MS"/>
          <w:w w:val="0"/>
        </w:rPr>
      </w:pPr>
      <w:r w:rsidRPr="00837119">
        <w:rPr>
          <w:rFonts w:eastAsia="Arial Unicode MS"/>
          <w:w w:val="0"/>
        </w:rPr>
        <w:t xml:space="preserve">divulgar </w:t>
      </w:r>
      <w:r w:rsidR="009D3D5B" w:rsidRPr="00837119">
        <w:rPr>
          <w:rFonts w:eastAsia="Arial Unicode MS"/>
          <w:w w:val="0"/>
        </w:rPr>
        <w:t xml:space="preserve">em sua página na rede mundial de computadores e em sistema disponibilizado pela B3, </w:t>
      </w:r>
      <w:r w:rsidRPr="00837119">
        <w:rPr>
          <w:rFonts w:eastAsia="Arial Unicode MS"/>
          <w:w w:val="0"/>
        </w:rPr>
        <w:t xml:space="preserve">as demonstrações financeiras subsequentes, acompanhadas de notas explicativas e relatório dos auditores independentes, dentro de 3 (três) meses contados do encerramento do exercício social; </w:t>
      </w:r>
    </w:p>
    <w:p w14:paraId="11A877CE" w14:textId="1ECE0FD1" w:rsidR="00D02B6F" w:rsidRPr="00837119" w:rsidRDefault="00D02B6F" w:rsidP="00A907D5">
      <w:pPr>
        <w:pStyle w:val="alpha4"/>
        <w:rPr>
          <w:rFonts w:eastAsia="Arial Unicode MS"/>
          <w:w w:val="0"/>
        </w:rPr>
      </w:pPr>
      <w:r w:rsidRPr="00837119">
        <w:rPr>
          <w:rFonts w:eastAsia="Arial Unicode MS"/>
          <w:w w:val="0"/>
        </w:rPr>
        <w:t xml:space="preserve">observar as disposições da </w:t>
      </w:r>
      <w:r w:rsidR="0013292B" w:rsidRPr="00837119">
        <w:rPr>
          <w:w w:val="0"/>
        </w:rPr>
        <w:t>Instrução da CVM nº 358, de 3 de janeiro de 2002, conforme alterada</w:t>
      </w:r>
      <w:r w:rsidR="0013292B" w:rsidRPr="00837119">
        <w:rPr>
          <w:rFonts w:eastAsia="Arial Unicode MS"/>
          <w:w w:val="0"/>
        </w:rPr>
        <w:t xml:space="preserve"> </w:t>
      </w:r>
      <w:r w:rsidR="0013292B">
        <w:rPr>
          <w:rFonts w:eastAsia="Arial Unicode MS"/>
          <w:w w:val="0"/>
        </w:rPr>
        <w:t>(“</w:t>
      </w:r>
      <w:r w:rsidRPr="001E5DF0">
        <w:rPr>
          <w:rFonts w:eastAsia="Arial Unicode MS"/>
          <w:b/>
          <w:bCs/>
          <w:w w:val="0"/>
        </w:rPr>
        <w:t>Instrução CVM 358</w:t>
      </w:r>
      <w:r w:rsidR="0013292B">
        <w:rPr>
          <w:rFonts w:eastAsia="Arial Unicode MS"/>
          <w:w w:val="0"/>
        </w:rPr>
        <w:t>”)</w:t>
      </w:r>
      <w:r w:rsidRPr="00837119">
        <w:rPr>
          <w:rFonts w:eastAsia="Arial Unicode MS"/>
          <w:w w:val="0"/>
        </w:rPr>
        <w:t xml:space="preserve">, no tocante ao dever de sigilo e vedações à negociação; </w:t>
      </w:r>
    </w:p>
    <w:p w14:paraId="0708C333" w14:textId="312E1C59" w:rsidR="00D02B6F" w:rsidRPr="00837119" w:rsidRDefault="00D02B6F" w:rsidP="00A907D5">
      <w:pPr>
        <w:pStyle w:val="alpha4"/>
        <w:rPr>
          <w:rFonts w:eastAsia="Arial Unicode MS"/>
          <w:w w:val="0"/>
        </w:rPr>
      </w:pPr>
      <w:r w:rsidRPr="00837119">
        <w:rPr>
          <w:rFonts w:eastAsia="Arial Unicode MS"/>
          <w:w w:val="0"/>
        </w:rPr>
        <w:t xml:space="preserve">divulgar a ocorrência de fato relevante, conforme definido pelo art. 2º da Instrução CVM 358, comunicando imediatamente </w:t>
      </w:r>
      <w:r w:rsidR="009D3D5B" w:rsidRPr="00837119">
        <w:rPr>
          <w:rFonts w:eastAsia="Arial Unicode MS"/>
          <w:w w:val="0"/>
        </w:rPr>
        <w:t>à</w:t>
      </w:r>
      <w:r w:rsidR="009D3D5B" w:rsidRPr="00837119">
        <w:t xml:space="preserve"> instituição intermediária líder da Oferta</w:t>
      </w:r>
      <w:r w:rsidRPr="00837119">
        <w:rPr>
          <w:rFonts w:eastAsia="Arial Unicode MS"/>
          <w:w w:val="0"/>
        </w:rPr>
        <w:t xml:space="preserve">; e </w:t>
      </w:r>
    </w:p>
    <w:p w14:paraId="76353931" w14:textId="08890CFE" w:rsidR="00D02B6F" w:rsidRPr="00837119" w:rsidRDefault="00D02B6F" w:rsidP="00A907D5">
      <w:pPr>
        <w:pStyle w:val="alpha4"/>
        <w:rPr>
          <w:rFonts w:eastAsia="Arial Unicode MS"/>
          <w:w w:val="0"/>
        </w:rPr>
      </w:pPr>
      <w:r w:rsidRPr="00837119">
        <w:rPr>
          <w:rFonts w:eastAsia="Arial Unicode MS"/>
          <w:w w:val="0"/>
        </w:rPr>
        <w:t>fornecer as informações solicitadas pela CVM</w:t>
      </w:r>
      <w:r w:rsidR="009D3D5B" w:rsidRPr="00837119">
        <w:rPr>
          <w:rFonts w:eastAsia="Arial Unicode MS"/>
          <w:w w:val="0"/>
        </w:rPr>
        <w:t>.</w:t>
      </w:r>
    </w:p>
    <w:p w14:paraId="72DFF972" w14:textId="20543E73" w:rsidR="00DF243E" w:rsidRDefault="00DF243E">
      <w:pPr>
        <w:pStyle w:val="roman3"/>
        <w:rPr>
          <w:rFonts w:eastAsia="Arial Unicode MS" w:cs="Tahoma"/>
          <w:color w:val="000000" w:themeColor="text1"/>
          <w:w w:val="0"/>
        </w:rPr>
      </w:pPr>
      <w:r w:rsidRPr="00837119">
        <w:rPr>
          <w:rFonts w:eastAsia="Arial Unicode MS" w:cs="Tahoma"/>
          <w:color w:val="000000" w:themeColor="text1"/>
          <w:w w:val="0"/>
        </w:rPr>
        <w:t>encaminhar ao Agente Fiduciário, dentro de, no máximo, 90 (noventa) dias após o término de cada exercício social (1) cópia das demonstrações financeiras completas da Emissora</w:t>
      </w:r>
      <w:r w:rsidR="0019449A">
        <w:rPr>
          <w:rFonts w:eastAsia="Arial Unicode MS" w:cs="Tahoma"/>
          <w:color w:val="000000" w:themeColor="text1"/>
          <w:w w:val="0"/>
        </w:rPr>
        <w:t>, da</w:t>
      </w:r>
      <w:r w:rsidR="00063E43">
        <w:rPr>
          <w:rFonts w:eastAsia="Arial Unicode MS" w:cs="Tahoma"/>
          <w:color w:val="000000" w:themeColor="text1"/>
          <w:w w:val="0"/>
        </w:rPr>
        <w:t>s</w:t>
      </w:r>
      <w:r w:rsidR="0019449A">
        <w:rPr>
          <w:rFonts w:eastAsia="Arial Unicode MS" w:cs="Tahoma"/>
          <w:color w:val="000000" w:themeColor="text1"/>
          <w:w w:val="0"/>
        </w:rPr>
        <w:t xml:space="preserve"> Garantidora</w:t>
      </w:r>
      <w:r w:rsidR="00063E43">
        <w:rPr>
          <w:rFonts w:eastAsia="Arial Unicode MS" w:cs="Tahoma"/>
          <w:color w:val="000000" w:themeColor="text1"/>
          <w:w w:val="0"/>
        </w:rPr>
        <w:t>s</w:t>
      </w:r>
      <w:r w:rsidR="004E1B7F">
        <w:rPr>
          <w:rFonts w:eastAsia="Arial Unicode MS" w:cs="Tahoma"/>
          <w:color w:val="000000" w:themeColor="text1"/>
          <w:w w:val="0"/>
        </w:rPr>
        <w:t xml:space="preserve"> e da Fiadora</w:t>
      </w:r>
      <w:r w:rsidRPr="00837119">
        <w:rPr>
          <w:rFonts w:eastAsia="Arial Unicode MS" w:cs="Tahoma"/>
          <w:color w:val="000000" w:themeColor="text1"/>
          <w:w w:val="0"/>
        </w:rPr>
        <w:t xml:space="preserve">, preparadas de acordo com a Lei das Sociedades por Ações, os princípios contábeis aceitos no Brasil e as regras emitidas pela CVM, acompanhadas do relatório da administração e do parecer dos auditores independentes com registro válido na CVM, </w:t>
      </w:r>
      <w:r w:rsidR="00025BE5">
        <w:rPr>
          <w:rFonts w:eastAsia="Arial Unicode MS" w:cs="Tahoma"/>
          <w:color w:val="000000" w:themeColor="text1"/>
          <w:w w:val="0"/>
        </w:rPr>
        <w:t>bem como organograma atualizado e completo o grupo societário da Emissora</w:t>
      </w:r>
      <w:r w:rsidR="0019449A">
        <w:rPr>
          <w:rFonts w:eastAsia="Arial Unicode MS" w:cs="Tahoma"/>
          <w:color w:val="000000" w:themeColor="text1"/>
          <w:w w:val="0"/>
        </w:rPr>
        <w:t>, da</w:t>
      </w:r>
      <w:r w:rsidR="00063E43">
        <w:rPr>
          <w:rFonts w:eastAsia="Arial Unicode MS" w:cs="Tahoma"/>
          <w:color w:val="000000" w:themeColor="text1"/>
          <w:w w:val="0"/>
        </w:rPr>
        <w:t>s</w:t>
      </w:r>
      <w:r w:rsidR="0019449A">
        <w:rPr>
          <w:rFonts w:eastAsia="Arial Unicode MS" w:cs="Tahoma"/>
          <w:color w:val="000000" w:themeColor="text1"/>
          <w:w w:val="0"/>
        </w:rPr>
        <w:t xml:space="preserve"> Garantidora</w:t>
      </w:r>
      <w:r w:rsidR="00063E43">
        <w:rPr>
          <w:rFonts w:eastAsia="Arial Unicode MS" w:cs="Tahoma"/>
          <w:color w:val="000000" w:themeColor="text1"/>
          <w:w w:val="0"/>
        </w:rPr>
        <w:t>s</w:t>
      </w:r>
      <w:r w:rsidR="004E1B7F">
        <w:rPr>
          <w:rFonts w:eastAsia="Arial Unicode MS" w:cs="Tahoma"/>
          <w:color w:val="000000" w:themeColor="text1"/>
          <w:w w:val="0"/>
        </w:rPr>
        <w:t xml:space="preserve"> e da Fiadora</w:t>
      </w:r>
      <w:r w:rsidRPr="00837119">
        <w:rPr>
          <w:rFonts w:eastAsia="Arial Unicode MS" w:cs="Tahoma"/>
          <w:color w:val="000000" w:themeColor="text1"/>
          <w:w w:val="0"/>
        </w:rPr>
        <w:t>; e (2) declaração assinada pelo(s) diretor(es) da Emissora</w:t>
      </w:r>
      <w:r w:rsidR="0019449A">
        <w:rPr>
          <w:rFonts w:eastAsia="Arial Unicode MS" w:cs="Tahoma"/>
          <w:color w:val="000000" w:themeColor="text1"/>
          <w:w w:val="0"/>
        </w:rPr>
        <w:t>, da</w:t>
      </w:r>
      <w:r w:rsidR="00063E43">
        <w:rPr>
          <w:rFonts w:eastAsia="Arial Unicode MS" w:cs="Tahoma"/>
          <w:color w:val="000000" w:themeColor="text1"/>
          <w:w w:val="0"/>
        </w:rPr>
        <w:t>s</w:t>
      </w:r>
      <w:r w:rsidR="0019449A">
        <w:rPr>
          <w:rFonts w:eastAsia="Arial Unicode MS" w:cs="Tahoma"/>
          <w:color w:val="000000" w:themeColor="text1"/>
          <w:w w:val="0"/>
        </w:rPr>
        <w:t xml:space="preserve"> Garantidora</w:t>
      </w:r>
      <w:r w:rsidR="00063E43">
        <w:rPr>
          <w:rFonts w:eastAsia="Arial Unicode MS" w:cs="Tahoma"/>
          <w:color w:val="000000" w:themeColor="text1"/>
          <w:w w:val="0"/>
        </w:rPr>
        <w:t>s</w:t>
      </w:r>
      <w:r w:rsidR="004E1B7F">
        <w:rPr>
          <w:rFonts w:eastAsia="Arial Unicode MS" w:cs="Tahoma"/>
          <w:color w:val="000000" w:themeColor="text1"/>
          <w:w w:val="0"/>
        </w:rPr>
        <w:t xml:space="preserve"> e da Fiadora</w:t>
      </w:r>
      <w:r w:rsidRPr="00837119">
        <w:rPr>
          <w:rFonts w:eastAsia="Arial Unicode MS" w:cs="Tahoma"/>
          <w:color w:val="000000" w:themeColor="text1"/>
          <w:w w:val="0"/>
        </w:rPr>
        <w:t xml:space="preserve"> atestando (a) que permanecem válidas as disposições contidas na Escritura, (b) acerca da não ocorrência de qualquer dos Eventos de Vencimento Antecipado e inexistência de descumprimento de obrigações da Emissora perante os Debenturistas </w:t>
      </w:r>
      <w:r w:rsidRPr="00837119">
        <w:rPr>
          <w:rFonts w:eastAsia="Arial Unicode MS" w:cs="Tahoma"/>
          <w:color w:val="000000" w:themeColor="text1"/>
          <w:w w:val="0"/>
        </w:rPr>
        <w:lastRenderedPageBreak/>
        <w:t>e o Agente Fiduciário, (c) que não foram praticados atos em desacordo com o estatuto social da Emissora, e (d) que seus bens foram mantidos devidamente assegurados;</w:t>
      </w:r>
    </w:p>
    <w:p w14:paraId="01AD82A2" w14:textId="2A89D4ED" w:rsidR="00966898" w:rsidRPr="002761C3" w:rsidRDefault="00966898" w:rsidP="00966898">
      <w:pPr>
        <w:pStyle w:val="roman3"/>
      </w:pPr>
      <w:r w:rsidRPr="00A75569">
        <w:rPr>
          <w:rFonts w:cs="Tahoma"/>
        </w:rPr>
        <w:t>manter contratado o engenheiro independente</w:t>
      </w:r>
      <w:r>
        <w:t xml:space="preserve">, </w:t>
      </w:r>
      <w:r w:rsidR="001C3B07">
        <w:t xml:space="preserve">que poderá ser </w:t>
      </w:r>
      <w:proofErr w:type="spellStart"/>
      <w:r>
        <w:t>Arcadis</w:t>
      </w:r>
      <w:proofErr w:type="spellEnd"/>
      <w:r>
        <w:t xml:space="preserve"> Logos S.A., Energia </w:t>
      </w:r>
      <w:proofErr w:type="spellStart"/>
      <w:r>
        <w:t>Consult</w:t>
      </w:r>
      <w:proofErr w:type="spellEnd"/>
      <w:r>
        <w:t xml:space="preserve"> – Engenharia, Consultoria e Gerenciamento de Projetos Ltda., </w:t>
      </w:r>
      <w:proofErr w:type="spellStart"/>
      <w:r>
        <w:t>Concremat</w:t>
      </w:r>
      <w:proofErr w:type="spellEnd"/>
      <w:r>
        <w:t xml:space="preserve"> Engenharia e Tecnologia S.A.</w:t>
      </w:r>
      <w:r w:rsidR="00BF2CB7">
        <w:t>,</w:t>
      </w:r>
      <w:r>
        <w:t xml:space="preserve"> Promon Engenharia Ltda.</w:t>
      </w:r>
      <w:r w:rsidR="00BF2CB7">
        <w:t xml:space="preserve"> ou Grupo Energia – Engenharia, Consultoria, Gerenciamento e Operação e Manutenção de Usinas Ltda.</w:t>
      </w:r>
      <w:r>
        <w:t>,</w:t>
      </w:r>
      <w:r>
        <w:rPr>
          <w:rFonts w:cs="Tahoma"/>
        </w:rPr>
        <w:t xml:space="preserve"> até a Conclusão Física do Projeto (conforme definido abaixo), visando realizar o acompanhamento e fiscalização do andamento da obra do Projeto</w:t>
      </w:r>
      <w:r w:rsidR="00FE2C86">
        <w:rPr>
          <w:rFonts w:cs="Tahoma"/>
        </w:rPr>
        <w:t>, bem como</w:t>
      </w:r>
      <w:r>
        <w:rPr>
          <w:rFonts w:cs="Tahoma"/>
        </w:rPr>
        <w:t xml:space="preserve"> </w:t>
      </w:r>
      <w:r w:rsidR="00FE2C86">
        <w:rPr>
          <w:rFonts w:cs="Tahoma"/>
        </w:rPr>
        <w:t xml:space="preserve">a elaboração e </w:t>
      </w:r>
      <w:r>
        <w:rPr>
          <w:rFonts w:cs="Tahoma"/>
        </w:rPr>
        <w:t>emissão de relatórios trimestrais (“</w:t>
      </w:r>
      <w:r w:rsidRPr="00225E87">
        <w:rPr>
          <w:rFonts w:cs="Tahoma"/>
          <w:b/>
        </w:rPr>
        <w:t>Engenheiro Independente</w:t>
      </w:r>
      <w:r>
        <w:rPr>
          <w:rFonts w:cs="Tahoma"/>
        </w:rPr>
        <w:t xml:space="preserve">”); </w:t>
      </w:r>
      <w:r w:rsidR="00A87484">
        <w:rPr>
          <w:rFonts w:cs="Tahoma"/>
        </w:rPr>
        <w:t xml:space="preserve"> </w:t>
      </w:r>
    </w:p>
    <w:p w14:paraId="2046B0E1" w14:textId="298D6774" w:rsidR="00114DDF" w:rsidRDefault="00114DDF" w:rsidP="00114DDF">
      <w:pPr>
        <w:pStyle w:val="roman3"/>
        <w:rPr>
          <w:rFonts w:eastAsia="Arial Unicode MS" w:cs="Tahoma"/>
          <w:color w:val="000000" w:themeColor="text1"/>
          <w:w w:val="0"/>
        </w:rPr>
      </w:pPr>
      <w:r w:rsidRPr="00114DDF">
        <w:rPr>
          <w:rFonts w:eastAsia="Arial Unicode MS" w:cs="Tahoma"/>
          <w:color w:val="000000" w:themeColor="text1"/>
          <w:w w:val="0"/>
        </w:rPr>
        <w:t>encaminhar</w:t>
      </w:r>
      <w:r w:rsidR="00AB5E73">
        <w:rPr>
          <w:rFonts w:eastAsia="Arial Unicode MS" w:cs="Tahoma"/>
          <w:color w:val="000000" w:themeColor="text1"/>
          <w:w w:val="0"/>
        </w:rPr>
        <w:t xml:space="preserve"> </w:t>
      </w:r>
      <w:r>
        <w:rPr>
          <w:rFonts w:eastAsia="Arial Unicode MS" w:cs="Tahoma"/>
          <w:color w:val="000000" w:themeColor="text1"/>
          <w:w w:val="0"/>
        </w:rPr>
        <w:t xml:space="preserve">trimestralmente </w:t>
      </w:r>
      <w:r w:rsidRPr="00114DDF">
        <w:rPr>
          <w:rFonts w:eastAsia="Arial Unicode MS" w:cs="Tahoma"/>
          <w:color w:val="000000" w:themeColor="text1"/>
          <w:w w:val="0"/>
        </w:rPr>
        <w:t xml:space="preserve">e até a </w:t>
      </w:r>
      <w:r w:rsidR="00966898">
        <w:rPr>
          <w:rFonts w:eastAsia="Arial Unicode MS" w:cs="Tahoma"/>
          <w:color w:val="000000" w:themeColor="text1"/>
          <w:w w:val="0"/>
        </w:rPr>
        <w:t xml:space="preserve">conclusão das obras relacionadas ao Projeto, com a apresentação da respectiva licença de operação e da autorização da ANEEL para a entrada em operação comercial do Projeto, atestada </w:t>
      </w:r>
      <w:r w:rsidR="00966898" w:rsidRPr="00966898">
        <w:rPr>
          <w:rFonts w:eastAsia="Arial Unicode MS" w:cs="Tahoma"/>
          <w:color w:val="000000" w:themeColor="text1"/>
          <w:w w:val="0"/>
        </w:rPr>
        <w:t>mediante publicação no Diário Oficial da União do respectivo despacho autorizativo da ANEEL</w:t>
      </w:r>
      <w:r w:rsidR="00966898">
        <w:rPr>
          <w:rFonts w:eastAsia="Arial Unicode MS" w:cs="Tahoma"/>
          <w:color w:val="000000" w:themeColor="text1"/>
          <w:w w:val="0"/>
        </w:rPr>
        <w:t xml:space="preserve"> (“</w:t>
      </w:r>
      <w:r w:rsidRPr="0083322F">
        <w:rPr>
          <w:rFonts w:eastAsia="Arial Unicode MS" w:cs="Tahoma"/>
          <w:b/>
          <w:color w:val="000000" w:themeColor="text1"/>
          <w:w w:val="0"/>
        </w:rPr>
        <w:t>Conclusão Física do Projeto</w:t>
      </w:r>
      <w:r w:rsidR="00966898">
        <w:rPr>
          <w:rFonts w:eastAsia="Arial Unicode MS" w:cs="Tahoma"/>
          <w:color w:val="000000" w:themeColor="text1"/>
          <w:w w:val="0"/>
        </w:rPr>
        <w:t>”)</w:t>
      </w:r>
      <w:r w:rsidR="00537C79">
        <w:rPr>
          <w:rFonts w:eastAsia="Arial Unicode MS" w:cs="Tahoma"/>
          <w:color w:val="000000" w:themeColor="text1"/>
          <w:w w:val="0"/>
        </w:rPr>
        <w:t>, r</w:t>
      </w:r>
      <w:r w:rsidR="00537C79" w:rsidRPr="00537C79">
        <w:rPr>
          <w:rFonts w:eastAsia="Arial Unicode MS" w:cs="Tahoma"/>
          <w:color w:val="000000" w:themeColor="text1"/>
          <w:w w:val="0"/>
        </w:rPr>
        <w:t xml:space="preserve">elatório de </w:t>
      </w:r>
      <w:r w:rsidR="00537C79">
        <w:rPr>
          <w:rFonts w:eastAsia="Arial Unicode MS" w:cs="Tahoma"/>
          <w:color w:val="000000" w:themeColor="text1"/>
          <w:w w:val="0"/>
        </w:rPr>
        <w:t>a</w:t>
      </w:r>
      <w:r w:rsidR="00537C79" w:rsidRPr="00537C79">
        <w:rPr>
          <w:rFonts w:eastAsia="Arial Unicode MS" w:cs="Tahoma"/>
          <w:color w:val="000000" w:themeColor="text1"/>
          <w:w w:val="0"/>
        </w:rPr>
        <w:t>companhamento e do estágio de desenvolvimento do Projeto</w:t>
      </w:r>
      <w:r w:rsidR="00537C79">
        <w:rPr>
          <w:rFonts w:eastAsia="Arial Unicode MS" w:cs="Tahoma"/>
          <w:color w:val="000000" w:themeColor="text1"/>
          <w:w w:val="0"/>
        </w:rPr>
        <w:t>, preparado pelo Engenheiro Independente</w:t>
      </w:r>
      <w:r w:rsidRPr="00114DDF">
        <w:rPr>
          <w:rFonts w:eastAsia="Arial Unicode MS" w:cs="Tahoma"/>
          <w:color w:val="000000" w:themeColor="text1"/>
          <w:w w:val="0"/>
        </w:rPr>
        <w:t>;</w:t>
      </w:r>
    </w:p>
    <w:p w14:paraId="674516A5" w14:textId="67863130" w:rsidR="009E3793" w:rsidRPr="009E3793" w:rsidRDefault="00FA18DE" w:rsidP="009E3793">
      <w:pPr>
        <w:pStyle w:val="roman3"/>
        <w:rPr>
          <w:rFonts w:eastAsia="Arial Unicode MS" w:cs="Tahoma"/>
          <w:color w:val="000000" w:themeColor="text1"/>
          <w:w w:val="0"/>
        </w:rPr>
      </w:pPr>
      <w:r>
        <w:rPr>
          <w:rFonts w:eastAsia="Arial Unicode MS" w:cs="Tahoma"/>
          <w:color w:val="000000" w:themeColor="text1"/>
          <w:w w:val="0"/>
        </w:rPr>
        <w:t>nã</w:t>
      </w:r>
      <w:r w:rsidR="009E3793">
        <w:rPr>
          <w:rFonts w:eastAsia="Arial Unicode MS" w:cs="Tahoma"/>
          <w:color w:val="000000" w:themeColor="text1"/>
          <w:w w:val="0"/>
        </w:rPr>
        <w:t>o</w:t>
      </w:r>
      <w:r w:rsidR="009E3793" w:rsidRPr="009E3793">
        <w:rPr>
          <w:rFonts w:eastAsia="Arial Unicode MS" w:cs="Tahoma"/>
          <w:color w:val="000000" w:themeColor="text1"/>
          <w:w w:val="0"/>
        </w:rPr>
        <w:t xml:space="preserve"> celebrar qualquer tipo de contrato de mútuo ou empréstimo, bem</w:t>
      </w:r>
      <w:r w:rsidR="009E3793">
        <w:rPr>
          <w:rFonts w:eastAsia="Arial Unicode MS" w:cs="Tahoma"/>
          <w:color w:val="000000" w:themeColor="text1"/>
          <w:w w:val="0"/>
        </w:rPr>
        <w:t xml:space="preserve"> </w:t>
      </w:r>
      <w:r w:rsidR="009E3793" w:rsidRPr="009E3793">
        <w:rPr>
          <w:rFonts w:eastAsia="Arial Unicode MS" w:cs="Tahoma"/>
          <w:color w:val="000000" w:themeColor="text1"/>
          <w:w w:val="0"/>
        </w:rPr>
        <w:t>como não assumir quaisquer dívidas, seja como tomadora ou como credora, sem a prévia e expressa anuência de Debenturistas reunidos em Assembleia Geral de Debenturistas convocada para tal fim</w:t>
      </w:r>
      <w:r w:rsidR="0042048D">
        <w:rPr>
          <w:rFonts w:eastAsia="Arial Unicode MS" w:cs="Tahoma"/>
          <w:color w:val="000000" w:themeColor="text1"/>
          <w:w w:val="0"/>
        </w:rPr>
        <w:t>, ressalvado</w:t>
      </w:r>
      <w:r w:rsidR="001E6B0B">
        <w:rPr>
          <w:rFonts w:eastAsia="Arial Unicode MS" w:cs="Tahoma"/>
          <w:color w:val="000000" w:themeColor="text1"/>
          <w:w w:val="0"/>
        </w:rPr>
        <w:t>s</w:t>
      </w:r>
      <w:r w:rsidR="0042048D">
        <w:rPr>
          <w:rFonts w:eastAsia="Arial Unicode MS" w:cs="Tahoma"/>
          <w:color w:val="000000" w:themeColor="text1"/>
          <w:w w:val="0"/>
        </w:rPr>
        <w:t xml:space="preserve"> empréstimo</w:t>
      </w:r>
      <w:r w:rsidR="001E6B0B">
        <w:rPr>
          <w:rFonts w:eastAsia="Arial Unicode MS" w:cs="Tahoma"/>
          <w:color w:val="000000" w:themeColor="text1"/>
          <w:w w:val="0"/>
        </w:rPr>
        <w:t>s</w:t>
      </w:r>
      <w:r w:rsidR="0042048D">
        <w:rPr>
          <w:rFonts w:eastAsia="Arial Unicode MS" w:cs="Tahoma"/>
          <w:color w:val="000000" w:themeColor="text1"/>
          <w:w w:val="0"/>
        </w:rPr>
        <w:t xml:space="preserve"> de longo prazo a ser</w:t>
      </w:r>
      <w:r w:rsidR="001E6B0B">
        <w:rPr>
          <w:rFonts w:eastAsia="Arial Unicode MS" w:cs="Tahoma"/>
          <w:color w:val="000000" w:themeColor="text1"/>
          <w:w w:val="0"/>
        </w:rPr>
        <w:t>em</w:t>
      </w:r>
      <w:r w:rsidR="0042048D">
        <w:rPr>
          <w:rFonts w:eastAsia="Arial Unicode MS" w:cs="Tahoma"/>
          <w:color w:val="000000" w:themeColor="text1"/>
          <w:w w:val="0"/>
        </w:rPr>
        <w:t xml:space="preserve"> </w:t>
      </w:r>
      <w:r w:rsidR="00911278">
        <w:rPr>
          <w:rFonts w:eastAsia="Arial Unicode MS" w:cs="Tahoma"/>
          <w:color w:val="000000" w:themeColor="text1"/>
          <w:w w:val="0"/>
        </w:rPr>
        <w:t>contratados pela Emissora</w:t>
      </w:r>
      <w:r w:rsidR="0042048D">
        <w:rPr>
          <w:rFonts w:eastAsia="Arial Unicode MS" w:cs="Tahoma"/>
          <w:color w:val="000000" w:themeColor="text1"/>
          <w:w w:val="0"/>
        </w:rPr>
        <w:t xml:space="preserve"> no âmbito do Projeto</w:t>
      </w:r>
      <w:r w:rsidR="009E3793">
        <w:rPr>
          <w:rFonts w:eastAsia="Arial Unicode MS" w:cs="Tahoma"/>
          <w:color w:val="000000" w:themeColor="text1"/>
          <w:w w:val="0"/>
        </w:rPr>
        <w:t xml:space="preserve">; </w:t>
      </w:r>
    </w:p>
    <w:p w14:paraId="6A86A55F" w14:textId="0CE0D3A2" w:rsidR="00966898" w:rsidRPr="000D6093" w:rsidRDefault="00966898" w:rsidP="00966898">
      <w:pPr>
        <w:pStyle w:val="roman3"/>
      </w:pPr>
      <w:r>
        <w:t>não prestar qualquer tipo de garantia fidejussória ou, de qualquer maneira, coobrigar-se em favor de suas Afiliadas ou de terceiros em decorrência de obrigações assumidas por estas;</w:t>
      </w:r>
    </w:p>
    <w:p w14:paraId="157172F1" w14:textId="0DF2C5D3" w:rsidR="008F32D5" w:rsidRPr="00837119" w:rsidRDefault="008F32D5">
      <w:pPr>
        <w:pStyle w:val="roman3"/>
        <w:rPr>
          <w:rFonts w:eastAsia="Arial Unicode MS" w:cs="Tahoma"/>
          <w:color w:val="000000" w:themeColor="text1"/>
          <w:w w:val="0"/>
        </w:rPr>
      </w:pPr>
      <w:r>
        <w:rPr>
          <w:rFonts w:eastAsia="Arial Unicode MS" w:cs="Tahoma"/>
          <w:color w:val="000000" w:themeColor="text1"/>
          <w:w w:val="0"/>
        </w:rPr>
        <w:t xml:space="preserve">fornecer mensalmente ao </w:t>
      </w:r>
      <w:r w:rsidR="00CB7463">
        <w:rPr>
          <w:rFonts w:eastAsia="Arial Unicode MS" w:cs="Tahoma"/>
          <w:color w:val="000000" w:themeColor="text1"/>
          <w:w w:val="0"/>
        </w:rPr>
        <w:t xml:space="preserve">Agente Fiduciário </w:t>
      </w:r>
      <w:r>
        <w:rPr>
          <w:rFonts w:eastAsia="Arial Unicode MS" w:cs="Tahoma"/>
          <w:color w:val="000000" w:themeColor="text1"/>
          <w:w w:val="0"/>
        </w:rPr>
        <w:t xml:space="preserve">a disponibilidade das instalações de transmissão e, em caso de eventos fora da normalidade, explicação </w:t>
      </w:r>
      <w:proofErr w:type="gramStart"/>
      <w:r>
        <w:rPr>
          <w:rFonts w:eastAsia="Arial Unicode MS" w:cs="Tahoma"/>
          <w:color w:val="000000" w:themeColor="text1"/>
          <w:w w:val="0"/>
        </w:rPr>
        <w:t>acerca dos mesmos</w:t>
      </w:r>
      <w:proofErr w:type="gramEnd"/>
      <w:r>
        <w:rPr>
          <w:rFonts w:eastAsia="Arial Unicode MS" w:cs="Tahoma"/>
          <w:color w:val="000000" w:themeColor="text1"/>
          <w:w w:val="0"/>
        </w:rPr>
        <w:t>;</w:t>
      </w:r>
    </w:p>
    <w:p w14:paraId="3C534A03" w14:textId="77777777"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 xml:space="preserve">não ceder, transferir ou de qualquer outra forma alienar quaisquer de suas obrigações relacionadas </w:t>
      </w:r>
      <w:r w:rsidR="009D3D5B" w:rsidRPr="00837119">
        <w:rPr>
          <w:rFonts w:eastAsia="Arial Unicode MS" w:cs="Tahoma"/>
          <w:color w:val="000000" w:themeColor="text1"/>
          <w:w w:val="0"/>
        </w:rPr>
        <w:t>às Debêntures</w:t>
      </w:r>
      <w:r w:rsidRPr="00837119">
        <w:rPr>
          <w:rFonts w:eastAsia="Arial Unicode MS" w:cs="Tahoma"/>
          <w:color w:val="000000" w:themeColor="text1"/>
          <w:w w:val="0"/>
        </w:rPr>
        <w:t>;</w:t>
      </w:r>
    </w:p>
    <w:p w14:paraId="624B3359" w14:textId="3645922D"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 xml:space="preserve">comunicar, em até </w:t>
      </w:r>
      <w:r w:rsidR="00FE2C86">
        <w:rPr>
          <w:rFonts w:eastAsia="Arial Unicode MS" w:cs="Tahoma"/>
          <w:color w:val="000000" w:themeColor="text1"/>
          <w:w w:val="0"/>
        </w:rPr>
        <w:t>2</w:t>
      </w:r>
      <w:r w:rsidR="004C0009">
        <w:rPr>
          <w:rFonts w:eastAsia="Arial Unicode MS" w:cs="Tahoma"/>
          <w:color w:val="000000" w:themeColor="text1"/>
          <w:w w:val="0"/>
        </w:rPr>
        <w:t xml:space="preserve"> (</w:t>
      </w:r>
      <w:r w:rsidR="00FE2C86">
        <w:rPr>
          <w:rFonts w:eastAsia="Arial Unicode MS" w:cs="Tahoma"/>
          <w:color w:val="000000" w:themeColor="text1"/>
          <w:w w:val="0"/>
        </w:rPr>
        <w:t>dois</w:t>
      </w:r>
      <w:r w:rsidR="004C0009">
        <w:rPr>
          <w:rFonts w:eastAsia="Arial Unicode MS" w:cs="Tahoma"/>
          <w:color w:val="000000" w:themeColor="text1"/>
          <w:w w:val="0"/>
        </w:rPr>
        <w:t>) Dia</w:t>
      </w:r>
      <w:r w:rsidR="00FE2C86">
        <w:rPr>
          <w:rFonts w:eastAsia="Arial Unicode MS" w:cs="Tahoma"/>
          <w:color w:val="000000" w:themeColor="text1"/>
          <w:w w:val="0"/>
        </w:rPr>
        <w:t>s</w:t>
      </w:r>
      <w:r w:rsidR="004C0009">
        <w:rPr>
          <w:rFonts w:eastAsia="Arial Unicode MS" w:cs="Tahoma"/>
          <w:color w:val="000000" w:themeColor="text1"/>
          <w:w w:val="0"/>
        </w:rPr>
        <w:t xml:space="preserve"> Út</w:t>
      </w:r>
      <w:r w:rsidR="00FE2C86">
        <w:rPr>
          <w:rFonts w:eastAsia="Arial Unicode MS" w:cs="Tahoma"/>
          <w:color w:val="000000" w:themeColor="text1"/>
          <w:w w:val="0"/>
        </w:rPr>
        <w:t>eis após sua ciência</w:t>
      </w:r>
      <w:r w:rsidRPr="00837119">
        <w:rPr>
          <w:rFonts w:eastAsia="Arial Unicode MS" w:cs="Tahoma"/>
          <w:color w:val="000000" w:themeColor="text1"/>
          <w:w w:val="0"/>
        </w:rPr>
        <w:t>, ao Agente Fiduciário a ocorrência de</w:t>
      </w:r>
      <w:r w:rsidR="00204D58" w:rsidRPr="00837119">
        <w:rPr>
          <w:rFonts w:eastAsia="Arial Unicode MS" w:cs="Tahoma"/>
          <w:color w:val="000000" w:themeColor="text1"/>
          <w:w w:val="0"/>
        </w:rPr>
        <w:t xml:space="preserve"> qualquer</w:t>
      </w:r>
      <w:r w:rsidRPr="00837119">
        <w:rPr>
          <w:rFonts w:eastAsia="Arial Unicode MS" w:cs="Tahoma"/>
          <w:color w:val="000000" w:themeColor="text1"/>
          <w:w w:val="0"/>
        </w:rPr>
        <w:t xml:space="preserve"> </w:t>
      </w:r>
      <w:r w:rsidR="009D3D5B" w:rsidRPr="00837119">
        <w:rPr>
          <w:rFonts w:eastAsia="Arial Unicode MS" w:cs="Tahoma"/>
          <w:color w:val="000000" w:themeColor="text1"/>
          <w:w w:val="0"/>
        </w:rPr>
        <w:t>Evento</w:t>
      </w:r>
      <w:r w:rsidRPr="00837119">
        <w:rPr>
          <w:rFonts w:eastAsia="Arial Unicode MS" w:cs="Tahoma"/>
          <w:color w:val="000000" w:themeColor="text1"/>
          <w:w w:val="0"/>
        </w:rPr>
        <w:t xml:space="preserve"> de Vencimento Antecipado, bem como de qualquer inadimplemento quanto ao cumprimento de qualquer de suas obrigações referentes à</w:t>
      </w:r>
      <w:r w:rsidR="009D3D5B" w:rsidRPr="00837119">
        <w:rPr>
          <w:rFonts w:eastAsia="Arial Unicode MS" w:cs="Tahoma"/>
          <w:color w:val="000000" w:themeColor="text1"/>
          <w:w w:val="0"/>
        </w:rPr>
        <w:t xml:space="preserve">s Debentures </w:t>
      </w:r>
      <w:r w:rsidRPr="00837119">
        <w:rPr>
          <w:rFonts w:eastAsia="Arial Unicode MS" w:cs="Tahoma"/>
          <w:color w:val="000000" w:themeColor="text1"/>
          <w:w w:val="0"/>
        </w:rPr>
        <w:t>ou aos Contratos de Garantia;</w:t>
      </w:r>
    </w:p>
    <w:p w14:paraId="36C5E8EC" w14:textId="6F0BCB7D" w:rsidR="00832777"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enviar ao Agente Fiduciário, em até</w:t>
      </w:r>
      <w:r w:rsidR="000A2082">
        <w:rPr>
          <w:rFonts w:eastAsia="Arial Unicode MS" w:cs="Tahoma"/>
          <w:color w:val="000000" w:themeColor="text1"/>
          <w:w w:val="0"/>
        </w:rPr>
        <w:t xml:space="preserve"> </w:t>
      </w:r>
      <w:r w:rsidR="00FC2900" w:rsidRPr="00FC2900">
        <w:rPr>
          <w:rFonts w:eastAsia="Arial Unicode MS" w:cs="Tahoma"/>
          <w:color w:val="000000" w:themeColor="text1"/>
          <w:w w:val="0"/>
        </w:rPr>
        <w:t>2 (dois)</w:t>
      </w:r>
      <w:r w:rsidRPr="00CB75EC">
        <w:rPr>
          <w:rFonts w:eastAsia="Arial Unicode MS" w:cs="Tahoma"/>
          <w:color w:val="000000" w:themeColor="text1"/>
          <w:w w:val="0"/>
        </w:rPr>
        <w:t xml:space="preserve"> </w:t>
      </w:r>
      <w:r w:rsidR="00B9405E" w:rsidRPr="00CB75EC">
        <w:rPr>
          <w:rFonts w:eastAsia="Arial Unicode MS" w:cs="Tahoma"/>
          <w:color w:val="000000" w:themeColor="text1"/>
          <w:w w:val="0"/>
        </w:rPr>
        <w:t>Dias Úteis</w:t>
      </w:r>
      <w:r w:rsidRPr="00FC2900">
        <w:rPr>
          <w:rFonts w:eastAsia="Arial Unicode MS" w:cs="Tahoma"/>
          <w:color w:val="000000" w:themeColor="text1"/>
          <w:w w:val="0"/>
        </w:rPr>
        <w:t>,</w:t>
      </w:r>
      <w:r w:rsidRPr="00837119">
        <w:rPr>
          <w:rFonts w:eastAsia="Arial Unicode MS" w:cs="Tahoma"/>
          <w:color w:val="000000" w:themeColor="text1"/>
          <w:w w:val="0"/>
        </w:rPr>
        <w:t xml:space="preserve"> comunicação sobre (a) o recebimento de qualquer correspondência ou notificação judicial pela Emissora</w:t>
      </w:r>
      <w:r w:rsidR="0019449A">
        <w:rPr>
          <w:rFonts w:eastAsia="Arial Unicode MS" w:cs="Tahoma"/>
          <w:color w:val="000000" w:themeColor="text1"/>
          <w:w w:val="0"/>
        </w:rPr>
        <w:t>, pela</w:t>
      </w:r>
      <w:r w:rsidR="00063E43">
        <w:rPr>
          <w:rFonts w:eastAsia="Arial Unicode MS" w:cs="Tahoma"/>
          <w:color w:val="000000" w:themeColor="text1"/>
          <w:w w:val="0"/>
        </w:rPr>
        <w:t>s</w:t>
      </w:r>
      <w:r w:rsidR="0019449A">
        <w:rPr>
          <w:rFonts w:eastAsia="Arial Unicode MS" w:cs="Tahoma"/>
          <w:color w:val="000000" w:themeColor="text1"/>
          <w:w w:val="0"/>
        </w:rPr>
        <w:t xml:space="preserve"> Garantidora</w:t>
      </w:r>
      <w:r w:rsidR="00063E43">
        <w:rPr>
          <w:rFonts w:eastAsia="Arial Unicode MS" w:cs="Tahoma"/>
          <w:color w:val="000000" w:themeColor="text1"/>
          <w:w w:val="0"/>
        </w:rPr>
        <w:t>s</w:t>
      </w:r>
      <w:r w:rsidRPr="00837119">
        <w:rPr>
          <w:rFonts w:eastAsia="Arial Unicode MS" w:cs="Tahoma"/>
          <w:color w:val="000000" w:themeColor="text1"/>
          <w:w w:val="0"/>
        </w:rPr>
        <w:t xml:space="preserve"> </w:t>
      </w:r>
      <w:r w:rsidR="004E1B7F">
        <w:rPr>
          <w:rFonts w:eastAsia="Arial Unicode MS" w:cs="Tahoma"/>
          <w:color w:val="000000" w:themeColor="text1"/>
          <w:w w:val="0"/>
        </w:rPr>
        <w:t xml:space="preserve">e/ou pela Fiadora </w:t>
      </w:r>
      <w:r w:rsidRPr="00837119">
        <w:rPr>
          <w:rFonts w:eastAsia="Arial Unicode MS" w:cs="Tahoma"/>
          <w:color w:val="000000" w:themeColor="text1"/>
          <w:w w:val="0"/>
        </w:rPr>
        <w:t>que possa resultar em efeito relevante adverso aos negócios, à situação financeira</w:t>
      </w:r>
      <w:r w:rsidR="00DE1528">
        <w:rPr>
          <w:rFonts w:eastAsia="Arial Unicode MS" w:cs="Tahoma"/>
          <w:color w:val="000000" w:themeColor="text1"/>
          <w:w w:val="0"/>
        </w:rPr>
        <w:t>, reputacional</w:t>
      </w:r>
      <w:r w:rsidRPr="00837119">
        <w:rPr>
          <w:rFonts w:eastAsia="Arial Unicode MS" w:cs="Tahoma"/>
          <w:color w:val="000000" w:themeColor="text1"/>
          <w:w w:val="0"/>
        </w:rPr>
        <w:t xml:space="preserve"> e ao resultado das operações da Emissora</w:t>
      </w:r>
      <w:r w:rsidR="0019449A">
        <w:rPr>
          <w:rFonts w:eastAsia="Arial Unicode MS" w:cs="Tahoma"/>
          <w:color w:val="000000" w:themeColor="text1"/>
          <w:w w:val="0"/>
        </w:rPr>
        <w:t>, da</w:t>
      </w:r>
      <w:r w:rsidR="00063E43">
        <w:rPr>
          <w:rFonts w:eastAsia="Arial Unicode MS" w:cs="Tahoma"/>
          <w:color w:val="000000" w:themeColor="text1"/>
          <w:w w:val="0"/>
        </w:rPr>
        <w:t>s</w:t>
      </w:r>
      <w:r w:rsidR="0019449A">
        <w:rPr>
          <w:rFonts w:eastAsia="Arial Unicode MS" w:cs="Tahoma"/>
          <w:color w:val="000000" w:themeColor="text1"/>
          <w:w w:val="0"/>
        </w:rPr>
        <w:t xml:space="preserve"> Garantidora</w:t>
      </w:r>
      <w:r w:rsidR="00063E43">
        <w:rPr>
          <w:rFonts w:eastAsia="Arial Unicode MS" w:cs="Tahoma"/>
          <w:color w:val="000000" w:themeColor="text1"/>
          <w:w w:val="0"/>
        </w:rPr>
        <w:t>s</w:t>
      </w:r>
      <w:r w:rsidR="004E1B7F">
        <w:rPr>
          <w:rFonts w:eastAsia="Arial Unicode MS" w:cs="Tahoma"/>
          <w:color w:val="000000" w:themeColor="text1"/>
          <w:w w:val="0"/>
        </w:rPr>
        <w:t xml:space="preserve"> e/ou da Fiadora</w:t>
      </w:r>
      <w:r w:rsidRPr="00837119">
        <w:rPr>
          <w:rFonts w:eastAsia="Arial Unicode MS" w:cs="Tahoma"/>
          <w:color w:val="000000" w:themeColor="text1"/>
          <w:w w:val="0"/>
        </w:rPr>
        <w:t xml:space="preserve"> ou ao cumprimento das obrigações previstas na presente </w:t>
      </w:r>
      <w:r w:rsidR="003E4155" w:rsidRPr="00837119">
        <w:rPr>
          <w:rFonts w:eastAsia="Arial Unicode MS" w:cs="Tahoma"/>
          <w:color w:val="000000" w:themeColor="text1"/>
          <w:w w:val="0"/>
        </w:rPr>
        <w:t>Escritura</w:t>
      </w:r>
      <w:r w:rsidRPr="00837119">
        <w:rPr>
          <w:rFonts w:eastAsia="Arial Unicode MS" w:cs="Tahoma"/>
          <w:color w:val="000000" w:themeColor="text1"/>
          <w:w w:val="0"/>
        </w:rPr>
        <w:t>; e (b) todos os anúncios, avisos e demais atos e decisões decorrentes desta Emissão que, de qualquer forma, possam impactar de forma relevante o</w:t>
      </w:r>
      <w:r w:rsidR="003E4155" w:rsidRPr="00837119">
        <w:rPr>
          <w:rFonts w:eastAsia="Arial Unicode MS" w:cs="Tahoma"/>
          <w:color w:val="000000" w:themeColor="text1"/>
          <w:w w:val="0"/>
        </w:rPr>
        <w:t>s Debenturistas</w:t>
      </w:r>
      <w:r w:rsidRPr="00837119">
        <w:rPr>
          <w:rFonts w:eastAsia="Arial Unicode MS" w:cs="Tahoma"/>
          <w:color w:val="000000" w:themeColor="text1"/>
          <w:w w:val="0"/>
        </w:rPr>
        <w:t>, observados os critérios de definição de relevância da Instrução CVM 358;</w:t>
      </w:r>
    </w:p>
    <w:p w14:paraId="184E834B" w14:textId="77777777"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lastRenderedPageBreak/>
        <w:t xml:space="preserve">não realizar operações fora de seu objeto social e não efetuar qualquer alteração na natureza de seus negócios; </w:t>
      </w:r>
    </w:p>
    <w:p w14:paraId="170F9237" w14:textId="395247A0"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 xml:space="preserve">não praticar quaisquer atos em desacordo com seu </w:t>
      </w:r>
      <w:r w:rsidR="00DE1528">
        <w:rPr>
          <w:rFonts w:eastAsia="Arial Unicode MS" w:cs="Tahoma"/>
          <w:color w:val="000000" w:themeColor="text1"/>
          <w:w w:val="0"/>
        </w:rPr>
        <w:t>e</w:t>
      </w:r>
      <w:r w:rsidRPr="00837119">
        <w:rPr>
          <w:rFonts w:eastAsia="Arial Unicode MS" w:cs="Tahoma"/>
          <w:color w:val="000000" w:themeColor="text1"/>
          <w:w w:val="0"/>
        </w:rPr>
        <w:t xml:space="preserve">statuto </w:t>
      </w:r>
      <w:r w:rsidR="00DE1528">
        <w:rPr>
          <w:rFonts w:eastAsia="Arial Unicode MS" w:cs="Tahoma"/>
          <w:color w:val="000000" w:themeColor="text1"/>
          <w:w w:val="0"/>
        </w:rPr>
        <w:t>s</w:t>
      </w:r>
      <w:r w:rsidRPr="00837119">
        <w:rPr>
          <w:rFonts w:eastAsia="Arial Unicode MS" w:cs="Tahoma"/>
          <w:color w:val="000000" w:themeColor="text1"/>
          <w:w w:val="0"/>
        </w:rPr>
        <w:t xml:space="preserve">ocial, com a </w:t>
      </w:r>
      <w:r w:rsidR="003E4155" w:rsidRPr="00837119">
        <w:rPr>
          <w:rFonts w:eastAsia="Arial Unicode MS" w:cs="Tahoma"/>
          <w:color w:val="000000" w:themeColor="text1"/>
          <w:w w:val="0"/>
        </w:rPr>
        <w:t>Escritura</w:t>
      </w:r>
      <w:r w:rsidRPr="00837119">
        <w:rPr>
          <w:rFonts w:eastAsia="Arial Unicode MS" w:cs="Tahoma"/>
          <w:color w:val="000000" w:themeColor="text1"/>
          <w:w w:val="0"/>
        </w:rPr>
        <w:t xml:space="preserve"> ou com os Contratos de Garantia; </w:t>
      </w:r>
    </w:p>
    <w:p w14:paraId="4B6903C6" w14:textId="77777777"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cumprir todas as determinações da CVM, enviando os documentos exigidos por todas as leis e regulamentos aplicáveis, e prestando, ainda, as informações que lhe forem solicitadas;</w:t>
      </w:r>
    </w:p>
    <w:p w14:paraId="16C29AD3" w14:textId="77777777"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 xml:space="preserve">manter sua contabilidade atualizada e efetuar os respectivos registros de acordo com os princípios contábeis usualmente aceitos no Brasil, bem como não alterar a forma de contabilização atual, exceto por determinação legal ou normas da CVM; </w:t>
      </w:r>
    </w:p>
    <w:p w14:paraId="42BA469A" w14:textId="4FD518C3"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arcar com todos os custos (a) decorrentes da distribuição da</w:t>
      </w:r>
      <w:r w:rsidR="003E4155" w:rsidRPr="00837119">
        <w:rPr>
          <w:rFonts w:eastAsia="Arial Unicode MS" w:cs="Tahoma"/>
          <w:color w:val="000000" w:themeColor="text1"/>
          <w:w w:val="0"/>
        </w:rPr>
        <w:t>s Debêntures</w:t>
      </w:r>
      <w:r w:rsidRPr="00837119">
        <w:rPr>
          <w:rFonts w:eastAsia="Arial Unicode MS" w:cs="Tahoma"/>
          <w:color w:val="000000" w:themeColor="text1"/>
          <w:w w:val="0"/>
        </w:rPr>
        <w:t xml:space="preserve">, incluindo todos os custos relativos ao seu </w:t>
      </w:r>
      <w:r w:rsidR="005C4DDE">
        <w:rPr>
          <w:rFonts w:eastAsia="Arial Unicode MS" w:cs="Tahoma"/>
          <w:color w:val="000000" w:themeColor="text1"/>
          <w:w w:val="0"/>
        </w:rPr>
        <w:t>depósito</w:t>
      </w:r>
      <w:r w:rsidRPr="00837119">
        <w:rPr>
          <w:rFonts w:eastAsia="Arial Unicode MS" w:cs="Tahoma"/>
          <w:color w:val="000000" w:themeColor="text1"/>
          <w:w w:val="0"/>
        </w:rPr>
        <w:t xml:space="preserve"> na B3; (b) de registro e de publicação dos atos necessários à Emissão; (c) de contratação do </w:t>
      </w:r>
      <w:r w:rsidR="004B6C72">
        <w:rPr>
          <w:rFonts w:cs="Tahoma"/>
        </w:rPr>
        <w:t>Banco Liquidante</w:t>
      </w:r>
      <w:r w:rsidR="003E4155" w:rsidRPr="00837119">
        <w:rPr>
          <w:rFonts w:eastAsia="Arial Unicode MS" w:cs="Tahoma"/>
          <w:color w:val="000000" w:themeColor="text1"/>
          <w:w w:val="0"/>
        </w:rPr>
        <w:t xml:space="preserve"> e </w:t>
      </w:r>
      <w:proofErr w:type="spellStart"/>
      <w:r w:rsidR="003E4155" w:rsidRPr="00837119">
        <w:rPr>
          <w:rFonts w:eastAsia="Arial Unicode MS" w:cs="Tahoma"/>
          <w:color w:val="000000" w:themeColor="text1"/>
          <w:w w:val="0"/>
        </w:rPr>
        <w:t>Escriturador</w:t>
      </w:r>
      <w:proofErr w:type="spellEnd"/>
      <w:r w:rsidRPr="00837119">
        <w:rPr>
          <w:rFonts w:eastAsia="Arial Unicode MS" w:cs="Tahoma"/>
          <w:color w:val="000000" w:themeColor="text1"/>
          <w:w w:val="0"/>
        </w:rPr>
        <w:t xml:space="preserve"> e (d) de contratação do Agente Fiduciário; </w:t>
      </w:r>
    </w:p>
    <w:p w14:paraId="7F335364" w14:textId="77777777"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 xml:space="preserve">manter as </w:t>
      </w:r>
      <w:r w:rsidR="003E4155" w:rsidRPr="00837119">
        <w:rPr>
          <w:rFonts w:eastAsia="Arial Unicode MS" w:cs="Tahoma"/>
          <w:color w:val="000000" w:themeColor="text1"/>
          <w:w w:val="0"/>
        </w:rPr>
        <w:t>Debêntures</w:t>
      </w:r>
      <w:r w:rsidRPr="00837119">
        <w:rPr>
          <w:rFonts w:eastAsia="Arial Unicode MS" w:cs="Tahoma"/>
          <w:color w:val="000000" w:themeColor="text1"/>
          <w:w w:val="0"/>
        </w:rPr>
        <w:t xml:space="preserve"> registradas para negociação no mercado secundário no CETIP21 até sua liquidação, arcando com os respectivos custos; </w:t>
      </w:r>
    </w:p>
    <w:p w14:paraId="6F130E2C" w14:textId="6B8B4D0D"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 xml:space="preserve">contratar e manter contratados, às suas expensas, enquanto vigorar esta </w:t>
      </w:r>
      <w:r w:rsidR="003E4155" w:rsidRPr="00837119">
        <w:rPr>
          <w:rFonts w:eastAsia="Arial Unicode MS" w:cs="Tahoma"/>
          <w:color w:val="000000" w:themeColor="text1"/>
          <w:w w:val="0"/>
        </w:rPr>
        <w:t>Emissão</w:t>
      </w:r>
      <w:r w:rsidRPr="00837119">
        <w:rPr>
          <w:rFonts w:eastAsia="Arial Unicode MS" w:cs="Tahoma"/>
          <w:color w:val="000000" w:themeColor="text1"/>
          <w:w w:val="0"/>
        </w:rPr>
        <w:t xml:space="preserve">, os prestadores de serviços relacionados às obrigações previstas nesta </w:t>
      </w:r>
      <w:r w:rsidR="003E4155" w:rsidRPr="00837119">
        <w:rPr>
          <w:rFonts w:eastAsia="Arial Unicode MS" w:cs="Tahoma"/>
          <w:color w:val="000000" w:themeColor="text1"/>
          <w:w w:val="0"/>
        </w:rPr>
        <w:t>Escritura</w:t>
      </w:r>
      <w:r w:rsidRPr="00837119">
        <w:rPr>
          <w:rFonts w:eastAsia="Arial Unicode MS" w:cs="Tahoma"/>
          <w:color w:val="000000" w:themeColor="text1"/>
          <w:w w:val="0"/>
        </w:rPr>
        <w:t xml:space="preserve">, incluindo, sem limitação, o </w:t>
      </w:r>
      <w:r w:rsidR="004B6C72">
        <w:rPr>
          <w:rFonts w:cs="Tahoma"/>
        </w:rPr>
        <w:t>Banco Liquidante</w:t>
      </w:r>
      <w:r w:rsidRPr="00837119">
        <w:rPr>
          <w:rFonts w:eastAsia="Arial Unicode MS" w:cs="Tahoma"/>
          <w:color w:val="000000" w:themeColor="text1"/>
          <w:w w:val="0"/>
        </w:rPr>
        <w:t xml:space="preserve">, o </w:t>
      </w:r>
      <w:proofErr w:type="spellStart"/>
      <w:r w:rsidR="003E4155" w:rsidRPr="00837119">
        <w:rPr>
          <w:rFonts w:eastAsia="Arial Unicode MS" w:cs="Tahoma"/>
          <w:color w:val="000000" w:themeColor="text1"/>
          <w:w w:val="0"/>
        </w:rPr>
        <w:t>Escriturador</w:t>
      </w:r>
      <w:proofErr w:type="spellEnd"/>
      <w:r w:rsidRPr="00837119">
        <w:rPr>
          <w:rFonts w:eastAsia="Arial Unicode MS" w:cs="Tahoma"/>
          <w:color w:val="000000" w:themeColor="text1"/>
          <w:w w:val="0"/>
        </w:rPr>
        <w:t xml:space="preserve">, o Agente Fiduciário e a B3; </w:t>
      </w:r>
    </w:p>
    <w:p w14:paraId="4913AF16" w14:textId="77777777"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 xml:space="preserve">fornecer todas as informações solicitadas pela B3; </w:t>
      </w:r>
    </w:p>
    <w:p w14:paraId="1330B7A3" w14:textId="77777777"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 xml:space="preserve">manter válidas e regulares todas as outorgas, bem como todos os alvarás, licenças, autorizações, concessões ou aprovações, inclusive ambientais, necessárias ao regular exercício das atividades desenvolvidas pela Emissora e suas Afiliadas, efetuando todo e qualquer pagamento necessário para tanto; </w:t>
      </w:r>
    </w:p>
    <w:p w14:paraId="4F01971F" w14:textId="0571EC14"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não divulgar ao público informações referentes à Emissora</w:t>
      </w:r>
      <w:r w:rsidR="004E1B7F">
        <w:rPr>
          <w:rFonts w:eastAsia="Arial Unicode MS" w:cs="Tahoma"/>
          <w:color w:val="000000" w:themeColor="text1"/>
          <w:w w:val="0"/>
        </w:rPr>
        <w:t xml:space="preserve">, </w:t>
      </w:r>
      <w:r w:rsidR="0019449A">
        <w:rPr>
          <w:rFonts w:eastAsia="Arial Unicode MS" w:cs="Tahoma"/>
          <w:color w:val="000000" w:themeColor="text1"/>
          <w:w w:val="0"/>
        </w:rPr>
        <w:t>à</w:t>
      </w:r>
      <w:r w:rsidR="00063E43">
        <w:rPr>
          <w:rFonts w:eastAsia="Arial Unicode MS" w:cs="Tahoma"/>
          <w:color w:val="000000" w:themeColor="text1"/>
          <w:w w:val="0"/>
        </w:rPr>
        <w:t>s</w:t>
      </w:r>
      <w:r w:rsidR="0019449A">
        <w:rPr>
          <w:rFonts w:eastAsia="Arial Unicode MS" w:cs="Tahoma"/>
          <w:color w:val="000000" w:themeColor="text1"/>
          <w:w w:val="0"/>
        </w:rPr>
        <w:t xml:space="preserve"> Garantidora</w:t>
      </w:r>
      <w:r w:rsidR="00063E43">
        <w:rPr>
          <w:rFonts w:eastAsia="Arial Unicode MS" w:cs="Tahoma"/>
          <w:color w:val="000000" w:themeColor="text1"/>
          <w:w w:val="0"/>
        </w:rPr>
        <w:t>s</w:t>
      </w:r>
      <w:r w:rsidR="0019449A">
        <w:rPr>
          <w:rFonts w:eastAsia="Arial Unicode MS" w:cs="Tahoma"/>
          <w:color w:val="000000" w:themeColor="text1"/>
          <w:w w:val="0"/>
        </w:rPr>
        <w:t xml:space="preserve">, </w:t>
      </w:r>
      <w:r w:rsidR="004E1B7F">
        <w:rPr>
          <w:rFonts w:eastAsia="Arial Unicode MS" w:cs="Tahoma"/>
          <w:color w:val="000000" w:themeColor="text1"/>
          <w:w w:val="0"/>
        </w:rPr>
        <w:t>à Fiadora</w:t>
      </w:r>
      <w:r w:rsidRPr="00837119">
        <w:rPr>
          <w:rFonts w:eastAsia="Arial Unicode MS" w:cs="Tahoma"/>
          <w:color w:val="000000" w:themeColor="text1"/>
          <w:w w:val="0"/>
        </w:rPr>
        <w:t xml:space="preserve"> e à Emissão em desacordo com o disposto na regulamentação aplicável, incluindo, mas não se limitando, ao disposto na Instrução CVM 476 e no artigo 48 da Instrução CVM 400; </w:t>
      </w:r>
    </w:p>
    <w:p w14:paraId="0B0F4EDD" w14:textId="3B5E9088"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fornecer ao</w:t>
      </w:r>
      <w:r w:rsidR="003E4155" w:rsidRPr="00837119">
        <w:rPr>
          <w:rFonts w:eastAsia="Arial Unicode MS" w:cs="Tahoma"/>
          <w:color w:val="000000" w:themeColor="text1"/>
          <w:w w:val="0"/>
        </w:rPr>
        <w:t xml:space="preserve"> </w:t>
      </w:r>
      <w:r w:rsidRPr="00837119">
        <w:rPr>
          <w:rFonts w:eastAsia="Arial Unicode MS" w:cs="Tahoma"/>
          <w:color w:val="000000" w:themeColor="text1"/>
          <w:w w:val="0"/>
        </w:rPr>
        <w:t>Agente Fiduciário</w:t>
      </w:r>
      <w:r w:rsidR="003E4155" w:rsidRPr="00837119">
        <w:rPr>
          <w:rFonts w:eastAsia="Arial Unicode MS" w:cs="Tahoma"/>
          <w:color w:val="000000" w:themeColor="text1"/>
          <w:w w:val="0"/>
        </w:rPr>
        <w:t>,</w:t>
      </w:r>
      <w:r w:rsidRPr="00837119">
        <w:rPr>
          <w:rFonts w:eastAsia="Arial Unicode MS" w:cs="Tahoma"/>
          <w:color w:val="000000" w:themeColor="text1"/>
          <w:w w:val="0"/>
        </w:rPr>
        <w:t xml:space="preserve"> em até 2 (dois) </w:t>
      </w:r>
      <w:r w:rsidR="00F5480A" w:rsidRPr="00837119">
        <w:rPr>
          <w:rFonts w:eastAsia="Arial Unicode MS" w:cs="Tahoma"/>
          <w:color w:val="000000" w:themeColor="text1"/>
          <w:w w:val="0"/>
        </w:rPr>
        <w:t xml:space="preserve">Dias Úteis </w:t>
      </w:r>
      <w:r w:rsidRPr="00837119">
        <w:rPr>
          <w:rFonts w:eastAsia="Arial Unicode MS" w:cs="Tahoma"/>
          <w:color w:val="000000" w:themeColor="text1"/>
          <w:w w:val="0"/>
        </w:rPr>
        <w:t>após sua ciência</w:t>
      </w:r>
      <w:r w:rsidR="003E4155" w:rsidRPr="00837119">
        <w:rPr>
          <w:rFonts w:eastAsia="Arial Unicode MS" w:cs="Tahoma"/>
          <w:color w:val="000000" w:themeColor="text1"/>
          <w:w w:val="0"/>
        </w:rPr>
        <w:t>:</w:t>
      </w:r>
      <w:r w:rsidRPr="00837119">
        <w:rPr>
          <w:rFonts w:eastAsia="Arial Unicode MS" w:cs="Tahoma"/>
          <w:color w:val="000000" w:themeColor="text1"/>
          <w:w w:val="0"/>
        </w:rPr>
        <w:t xml:space="preserve"> (a) informações ou documentos a respeito da ocorrência de</w:t>
      </w:r>
      <w:r w:rsidR="003E4155" w:rsidRPr="00837119">
        <w:rPr>
          <w:rFonts w:eastAsia="Arial Unicode MS" w:cs="Tahoma"/>
          <w:color w:val="000000" w:themeColor="text1"/>
          <w:w w:val="0"/>
        </w:rPr>
        <w:t xml:space="preserve"> qua</w:t>
      </w:r>
      <w:r w:rsidR="00204D58" w:rsidRPr="00837119">
        <w:rPr>
          <w:rFonts w:eastAsia="Arial Unicode MS" w:cs="Tahoma"/>
          <w:color w:val="000000" w:themeColor="text1"/>
          <w:w w:val="0"/>
        </w:rPr>
        <w:t>is</w:t>
      </w:r>
      <w:r w:rsidR="003E4155" w:rsidRPr="00837119">
        <w:rPr>
          <w:rFonts w:eastAsia="Arial Unicode MS" w:cs="Tahoma"/>
          <w:color w:val="000000" w:themeColor="text1"/>
          <w:w w:val="0"/>
        </w:rPr>
        <w:t>quer</w:t>
      </w:r>
      <w:r w:rsidRPr="00837119">
        <w:rPr>
          <w:rFonts w:eastAsia="Arial Unicode MS" w:cs="Tahoma"/>
          <w:color w:val="000000" w:themeColor="text1"/>
          <w:w w:val="0"/>
        </w:rPr>
        <w:t xml:space="preserve"> </w:t>
      </w:r>
      <w:r w:rsidR="003E4155" w:rsidRPr="00837119">
        <w:rPr>
          <w:rFonts w:eastAsia="Arial Unicode MS" w:cs="Tahoma"/>
          <w:color w:val="000000" w:themeColor="text1"/>
          <w:w w:val="0"/>
        </w:rPr>
        <w:t>Evento</w:t>
      </w:r>
      <w:r w:rsidR="00204D58" w:rsidRPr="00837119">
        <w:rPr>
          <w:rFonts w:eastAsia="Arial Unicode MS" w:cs="Tahoma"/>
          <w:color w:val="000000" w:themeColor="text1"/>
          <w:w w:val="0"/>
        </w:rPr>
        <w:t>s</w:t>
      </w:r>
      <w:r w:rsidRPr="00837119">
        <w:rPr>
          <w:rFonts w:eastAsia="Arial Unicode MS" w:cs="Tahoma"/>
          <w:color w:val="000000" w:themeColor="text1"/>
          <w:w w:val="0"/>
        </w:rPr>
        <w:t xml:space="preserve"> de Vencimento Antecipado; ou (b) informações a respeito da ocorrência de qualquer evento </w:t>
      </w:r>
      <w:r w:rsidR="005740E3" w:rsidRPr="00837119">
        <w:rPr>
          <w:rFonts w:eastAsia="Arial Unicode MS" w:cs="Tahoma"/>
          <w:color w:val="000000" w:themeColor="text1"/>
          <w:w w:val="0"/>
        </w:rPr>
        <w:t>que possa resultar em efeito relevante adverso aos negócios, à situação financeira</w:t>
      </w:r>
      <w:r w:rsidR="005740E3">
        <w:rPr>
          <w:rFonts w:eastAsia="Arial Unicode MS" w:cs="Tahoma"/>
          <w:color w:val="000000" w:themeColor="text1"/>
          <w:w w:val="0"/>
        </w:rPr>
        <w:t>, reputacional</w:t>
      </w:r>
      <w:r w:rsidR="005740E3" w:rsidRPr="00837119">
        <w:rPr>
          <w:rFonts w:eastAsia="Arial Unicode MS" w:cs="Tahoma"/>
          <w:color w:val="000000" w:themeColor="text1"/>
          <w:w w:val="0"/>
        </w:rPr>
        <w:t xml:space="preserve"> e ao resultado das operações da Emissora</w:t>
      </w:r>
      <w:r w:rsidR="0019449A">
        <w:rPr>
          <w:rFonts w:eastAsia="Arial Unicode MS" w:cs="Tahoma"/>
          <w:color w:val="000000" w:themeColor="text1"/>
          <w:w w:val="0"/>
        </w:rPr>
        <w:t>, da</w:t>
      </w:r>
      <w:r w:rsidR="00063E43">
        <w:rPr>
          <w:rFonts w:eastAsia="Arial Unicode MS" w:cs="Tahoma"/>
          <w:color w:val="000000" w:themeColor="text1"/>
          <w:w w:val="0"/>
        </w:rPr>
        <w:t>s</w:t>
      </w:r>
      <w:r w:rsidR="0019449A">
        <w:rPr>
          <w:rFonts w:eastAsia="Arial Unicode MS" w:cs="Tahoma"/>
          <w:color w:val="000000" w:themeColor="text1"/>
          <w:w w:val="0"/>
        </w:rPr>
        <w:t xml:space="preserve"> Garantidora</w:t>
      </w:r>
      <w:r w:rsidR="00063E43">
        <w:rPr>
          <w:rFonts w:eastAsia="Arial Unicode MS" w:cs="Tahoma"/>
          <w:color w:val="000000" w:themeColor="text1"/>
          <w:w w:val="0"/>
        </w:rPr>
        <w:t>s</w:t>
      </w:r>
      <w:r w:rsidR="005740E3">
        <w:rPr>
          <w:rFonts w:eastAsia="Arial Unicode MS" w:cs="Tahoma"/>
          <w:color w:val="000000" w:themeColor="text1"/>
          <w:w w:val="0"/>
        </w:rPr>
        <w:t xml:space="preserve"> e/ou da Fiadora</w:t>
      </w:r>
      <w:r w:rsidR="005740E3" w:rsidRPr="00837119">
        <w:rPr>
          <w:rFonts w:eastAsia="Arial Unicode MS" w:cs="Tahoma"/>
          <w:color w:val="000000" w:themeColor="text1"/>
          <w:w w:val="0"/>
        </w:rPr>
        <w:t xml:space="preserve"> ou ao cumprimento das obrigações previstas na presente Escritura</w:t>
      </w:r>
      <w:r w:rsidRPr="00837119">
        <w:rPr>
          <w:rFonts w:eastAsia="Arial Unicode MS" w:cs="Tahoma"/>
          <w:color w:val="000000" w:themeColor="text1"/>
          <w:w w:val="0"/>
        </w:rPr>
        <w:t>;</w:t>
      </w:r>
    </w:p>
    <w:p w14:paraId="65513C84" w14:textId="4256534D"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 xml:space="preserve">fornecer ao Agente Fiduciário: (a) no prazo de até 5 (cinco) </w:t>
      </w:r>
      <w:r w:rsidR="00F5480A" w:rsidRPr="00837119">
        <w:rPr>
          <w:rFonts w:eastAsia="Arial Unicode MS" w:cs="Tahoma"/>
          <w:color w:val="000000" w:themeColor="text1"/>
          <w:w w:val="0"/>
        </w:rPr>
        <w:t xml:space="preserve">Dias Úteis </w:t>
      </w:r>
      <w:r w:rsidRPr="00837119">
        <w:rPr>
          <w:rFonts w:eastAsia="Arial Unicode MS" w:cs="Tahoma"/>
          <w:color w:val="000000" w:themeColor="text1"/>
          <w:w w:val="0"/>
        </w:rPr>
        <w:t>contados da data de recebimento da respectiva solicitação, resposta a eventuais dúvidas do Agente Fiduciário e/ou do</w:t>
      </w:r>
      <w:r w:rsidR="003E4155" w:rsidRPr="00837119">
        <w:rPr>
          <w:rFonts w:eastAsia="Arial Unicode MS" w:cs="Tahoma"/>
          <w:color w:val="000000" w:themeColor="text1"/>
          <w:w w:val="0"/>
        </w:rPr>
        <w:t>s Debenturistas</w:t>
      </w:r>
      <w:r w:rsidRPr="00837119">
        <w:rPr>
          <w:rFonts w:eastAsia="Arial Unicode MS" w:cs="Tahoma"/>
          <w:color w:val="000000" w:themeColor="text1"/>
          <w:w w:val="0"/>
        </w:rPr>
        <w:t xml:space="preserve"> sobre qualquer informação que lhe venha a ser razoavelmente solicitada, salvo se houver determinação legal ou administrativa para que referidas informações sejam fornecidas em menor prazo; (b)</w:t>
      </w:r>
      <w:r w:rsidR="00DF243E" w:rsidRPr="00837119">
        <w:rPr>
          <w:rFonts w:eastAsia="Arial Unicode MS" w:cs="Tahoma"/>
          <w:color w:val="000000" w:themeColor="text1"/>
          <w:w w:val="0"/>
        </w:rPr>
        <w:t> </w:t>
      </w:r>
      <w:r w:rsidRPr="00837119">
        <w:rPr>
          <w:rFonts w:eastAsia="Arial Unicode MS" w:cs="Tahoma"/>
          <w:color w:val="000000" w:themeColor="text1"/>
          <w:w w:val="0"/>
        </w:rPr>
        <w:t xml:space="preserve">no prazo de até 2 (dois) </w:t>
      </w:r>
      <w:r w:rsidR="00F5480A" w:rsidRPr="00837119">
        <w:rPr>
          <w:rFonts w:eastAsia="Arial Unicode MS" w:cs="Tahoma"/>
          <w:color w:val="000000" w:themeColor="text1"/>
          <w:w w:val="0"/>
        </w:rPr>
        <w:t xml:space="preserve">Dias Úteis </w:t>
      </w:r>
      <w:r w:rsidRPr="00837119">
        <w:rPr>
          <w:rFonts w:eastAsia="Arial Unicode MS" w:cs="Tahoma"/>
          <w:color w:val="000000" w:themeColor="text1"/>
          <w:w w:val="0"/>
        </w:rPr>
        <w:t xml:space="preserve">contado da data de sua ciência, informações </w:t>
      </w:r>
      <w:r w:rsidRPr="00837119">
        <w:rPr>
          <w:rFonts w:eastAsia="Arial Unicode MS" w:cs="Tahoma"/>
          <w:color w:val="000000" w:themeColor="text1"/>
          <w:w w:val="0"/>
        </w:rPr>
        <w:lastRenderedPageBreak/>
        <w:t>a respeito da ocorrência de qualquer evento em decorrência do qual as demonstrações financeiras da Emissora</w:t>
      </w:r>
      <w:r w:rsidR="0019449A">
        <w:rPr>
          <w:rFonts w:eastAsia="Arial Unicode MS" w:cs="Tahoma"/>
          <w:color w:val="000000" w:themeColor="text1"/>
          <w:w w:val="0"/>
        </w:rPr>
        <w:t>, da</w:t>
      </w:r>
      <w:r w:rsidR="00063E43">
        <w:rPr>
          <w:rFonts w:eastAsia="Arial Unicode MS" w:cs="Tahoma"/>
          <w:color w:val="000000" w:themeColor="text1"/>
          <w:w w:val="0"/>
        </w:rPr>
        <w:t>s</w:t>
      </w:r>
      <w:r w:rsidR="0019449A">
        <w:rPr>
          <w:rFonts w:eastAsia="Arial Unicode MS" w:cs="Tahoma"/>
          <w:color w:val="000000" w:themeColor="text1"/>
          <w:w w:val="0"/>
        </w:rPr>
        <w:t xml:space="preserve"> Garantidora</w:t>
      </w:r>
      <w:r w:rsidR="00063E43">
        <w:rPr>
          <w:rFonts w:eastAsia="Arial Unicode MS" w:cs="Tahoma"/>
          <w:color w:val="000000" w:themeColor="text1"/>
          <w:w w:val="0"/>
        </w:rPr>
        <w:t>s</w:t>
      </w:r>
      <w:r w:rsidR="004E1B7F">
        <w:rPr>
          <w:rFonts w:eastAsia="Arial Unicode MS" w:cs="Tahoma"/>
          <w:color w:val="000000" w:themeColor="text1"/>
          <w:w w:val="0"/>
        </w:rPr>
        <w:t xml:space="preserve"> e/ou da Fiadora</w:t>
      </w:r>
      <w:r w:rsidRPr="00837119">
        <w:rPr>
          <w:rFonts w:eastAsia="Arial Unicode MS" w:cs="Tahoma"/>
          <w:color w:val="000000" w:themeColor="text1"/>
          <w:w w:val="0"/>
        </w:rPr>
        <w:t xml:space="preserve"> deixem de refletir a real condição econômica e financeira da Emissora</w:t>
      </w:r>
      <w:r w:rsidR="0019449A">
        <w:rPr>
          <w:rFonts w:eastAsia="Arial Unicode MS" w:cs="Tahoma"/>
          <w:color w:val="000000" w:themeColor="text1"/>
          <w:w w:val="0"/>
        </w:rPr>
        <w:t>, da</w:t>
      </w:r>
      <w:r w:rsidR="00063E43">
        <w:rPr>
          <w:rFonts w:eastAsia="Arial Unicode MS" w:cs="Tahoma"/>
          <w:color w:val="000000" w:themeColor="text1"/>
          <w:w w:val="0"/>
        </w:rPr>
        <w:t>s</w:t>
      </w:r>
      <w:r w:rsidR="0019449A">
        <w:rPr>
          <w:rFonts w:eastAsia="Arial Unicode MS" w:cs="Tahoma"/>
          <w:color w:val="000000" w:themeColor="text1"/>
          <w:w w:val="0"/>
        </w:rPr>
        <w:t xml:space="preserve"> Garantidora</w:t>
      </w:r>
      <w:r w:rsidR="00063E43">
        <w:rPr>
          <w:rFonts w:eastAsia="Arial Unicode MS" w:cs="Tahoma"/>
          <w:color w:val="000000" w:themeColor="text1"/>
          <w:w w:val="0"/>
        </w:rPr>
        <w:t>s</w:t>
      </w:r>
      <w:r w:rsidR="004E1B7F">
        <w:rPr>
          <w:rFonts w:eastAsia="Arial Unicode MS" w:cs="Tahoma"/>
          <w:color w:val="000000" w:themeColor="text1"/>
          <w:w w:val="0"/>
        </w:rPr>
        <w:t xml:space="preserve"> e/ou da Fiadora</w:t>
      </w:r>
      <w:r w:rsidRPr="00837119">
        <w:rPr>
          <w:rFonts w:eastAsia="Arial Unicode MS" w:cs="Tahoma"/>
          <w:color w:val="000000" w:themeColor="text1"/>
          <w:w w:val="0"/>
        </w:rPr>
        <w:t xml:space="preserve">; e (c) dentro de </w:t>
      </w:r>
      <w:r w:rsidR="005B180B" w:rsidRPr="00837119">
        <w:rPr>
          <w:rFonts w:eastAsia="Arial Unicode MS" w:cs="Tahoma"/>
          <w:color w:val="000000" w:themeColor="text1"/>
          <w:w w:val="0"/>
        </w:rPr>
        <w:t>5</w:t>
      </w:r>
      <w:r w:rsidR="005B180B">
        <w:rPr>
          <w:rFonts w:eastAsia="Arial Unicode MS" w:cs="Tahoma"/>
          <w:color w:val="000000" w:themeColor="text1"/>
          <w:w w:val="0"/>
        </w:rPr>
        <w:t> </w:t>
      </w:r>
      <w:r w:rsidRPr="00837119">
        <w:rPr>
          <w:rFonts w:eastAsia="Arial Unicode MS" w:cs="Tahoma"/>
          <w:color w:val="000000" w:themeColor="text1"/>
          <w:w w:val="0"/>
        </w:rPr>
        <w:t xml:space="preserve">(cinco) </w:t>
      </w:r>
      <w:r w:rsidR="00F5480A" w:rsidRPr="00837119">
        <w:rPr>
          <w:rFonts w:eastAsia="Arial Unicode MS" w:cs="Tahoma"/>
          <w:color w:val="000000" w:themeColor="text1"/>
          <w:w w:val="0"/>
        </w:rPr>
        <w:t xml:space="preserve">Dias Úteis </w:t>
      </w:r>
      <w:r w:rsidRPr="00837119">
        <w:rPr>
          <w:rFonts w:eastAsia="Arial Unicode MS" w:cs="Tahoma"/>
          <w:color w:val="000000" w:themeColor="text1"/>
          <w:w w:val="0"/>
        </w:rPr>
        <w:t>após o efetivo registro na Junta Comercial, fornecer cópia de todas as atas da assembleia geral da Emissora</w:t>
      </w:r>
      <w:r w:rsidR="0019449A">
        <w:rPr>
          <w:rFonts w:eastAsia="Arial Unicode MS" w:cs="Tahoma"/>
          <w:color w:val="000000" w:themeColor="text1"/>
          <w:w w:val="0"/>
        </w:rPr>
        <w:t>, da</w:t>
      </w:r>
      <w:r w:rsidR="00063E43">
        <w:rPr>
          <w:rFonts w:eastAsia="Arial Unicode MS" w:cs="Tahoma"/>
          <w:color w:val="000000" w:themeColor="text1"/>
          <w:w w:val="0"/>
        </w:rPr>
        <w:t>s</w:t>
      </w:r>
      <w:r w:rsidR="0019449A">
        <w:rPr>
          <w:rFonts w:eastAsia="Arial Unicode MS" w:cs="Tahoma"/>
          <w:color w:val="000000" w:themeColor="text1"/>
          <w:w w:val="0"/>
        </w:rPr>
        <w:t xml:space="preserve"> Garantidora</w:t>
      </w:r>
      <w:r w:rsidR="00063E43">
        <w:rPr>
          <w:rFonts w:eastAsia="Arial Unicode MS" w:cs="Tahoma"/>
          <w:color w:val="000000" w:themeColor="text1"/>
          <w:w w:val="0"/>
        </w:rPr>
        <w:t>s</w:t>
      </w:r>
      <w:r w:rsidR="004E1B7F">
        <w:rPr>
          <w:rFonts w:eastAsia="Arial Unicode MS" w:cs="Tahoma"/>
          <w:color w:val="000000" w:themeColor="text1"/>
          <w:w w:val="0"/>
        </w:rPr>
        <w:t xml:space="preserve"> e da Fiadora</w:t>
      </w:r>
      <w:r w:rsidRPr="00837119">
        <w:rPr>
          <w:rFonts w:eastAsia="Arial Unicode MS" w:cs="Tahoma"/>
          <w:color w:val="000000" w:themeColor="text1"/>
          <w:w w:val="0"/>
        </w:rPr>
        <w:t>;</w:t>
      </w:r>
    </w:p>
    <w:p w14:paraId="788B71AF" w14:textId="77777777"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manter em adequado funcionamento órgão para atender, de forma eficiente, ao</w:t>
      </w:r>
      <w:r w:rsidR="003E4155" w:rsidRPr="00837119">
        <w:rPr>
          <w:rFonts w:eastAsia="Arial Unicode MS" w:cs="Tahoma"/>
          <w:color w:val="000000" w:themeColor="text1"/>
          <w:w w:val="0"/>
        </w:rPr>
        <w:t xml:space="preserve"> Agente Fiduciário e ao</w:t>
      </w:r>
      <w:r w:rsidRPr="00837119">
        <w:rPr>
          <w:rFonts w:eastAsia="Arial Unicode MS" w:cs="Tahoma"/>
          <w:color w:val="000000" w:themeColor="text1"/>
          <w:w w:val="0"/>
        </w:rPr>
        <w:t xml:space="preserve">s </w:t>
      </w:r>
      <w:r w:rsidR="003E4155" w:rsidRPr="00837119">
        <w:rPr>
          <w:rFonts w:eastAsia="Arial Unicode MS" w:cs="Tahoma"/>
          <w:color w:val="000000" w:themeColor="text1"/>
          <w:w w:val="0"/>
        </w:rPr>
        <w:t>Debenturistas</w:t>
      </w:r>
      <w:r w:rsidRPr="00837119">
        <w:rPr>
          <w:rFonts w:eastAsia="Arial Unicode MS" w:cs="Tahoma"/>
          <w:color w:val="000000" w:themeColor="text1"/>
          <w:w w:val="0"/>
        </w:rPr>
        <w:t>, ou contratar instituições financeiras autorizadas para a prestação desse serviço;</w:t>
      </w:r>
    </w:p>
    <w:p w14:paraId="18954FB2" w14:textId="4F9181B1"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efetuar recolhimento de quaisquer tributos ou contribuições que incidam ou venham a incidir sobre a Emissão e que sejam de responsabilidade da Emissora</w:t>
      </w:r>
      <w:r w:rsidR="0019449A">
        <w:rPr>
          <w:rFonts w:eastAsia="Arial Unicode MS" w:cs="Tahoma"/>
          <w:color w:val="000000" w:themeColor="text1"/>
          <w:w w:val="0"/>
        </w:rPr>
        <w:t>, da</w:t>
      </w:r>
      <w:r w:rsidR="00063E43">
        <w:rPr>
          <w:rFonts w:eastAsia="Arial Unicode MS" w:cs="Tahoma"/>
          <w:color w:val="000000" w:themeColor="text1"/>
          <w:w w:val="0"/>
        </w:rPr>
        <w:t>s</w:t>
      </w:r>
      <w:r w:rsidR="0019449A">
        <w:rPr>
          <w:rFonts w:eastAsia="Arial Unicode MS" w:cs="Tahoma"/>
          <w:color w:val="000000" w:themeColor="text1"/>
          <w:w w:val="0"/>
        </w:rPr>
        <w:t xml:space="preserve"> Garantidora</w:t>
      </w:r>
      <w:r w:rsidR="00063E43">
        <w:rPr>
          <w:rFonts w:eastAsia="Arial Unicode MS" w:cs="Tahoma"/>
          <w:color w:val="000000" w:themeColor="text1"/>
          <w:w w:val="0"/>
        </w:rPr>
        <w:t>s</w:t>
      </w:r>
      <w:r w:rsidR="004E1B7F">
        <w:rPr>
          <w:rFonts w:eastAsia="Arial Unicode MS" w:cs="Tahoma"/>
          <w:color w:val="000000" w:themeColor="text1"/>
          <w:w w:val="0"/>
        </w:rPr>
        <w:t xml:space="preserve"> e/ou da Fiadora</w:t>
      </w:r>
      <w:r w:rsidRPr="00837119">
        <w:rPr>
          <w:rFonts w:eastAsia="Arial Unicode MS" w:cs="Tahoma"/>
          <w:color w:val="000000" w:themeColor="text1"/>
          <w:w w:val="0"/>
        </w:rPr>
        <w:t>, bem como observar estritamente a legislação e regulamentação tributária aplicáveis, mantendo-se em situação de regularidade perante autoridades governamentais trabalhistas e previdenciárias, bem como efetuar o pontual pagamento de todos os tributos que sejam devidos ou que devam ser recolhidos, exceto se a exigibilidade do tributo ou de seu pagamento esteja suspensa por decisão judicial ou administrativa ou nos termos da legislação ou regulamentação aplicável;</w:t>
      </w:r>
    </w:p>
    <w:p w14:paraId="331F22BA" w14:textId="77777777"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manter-se devidamente organizada e constituída sob as leis brasileiras;</w:t>
      </w:r>
    </w:p>
    <w:p w14:paraId="3D87CB85" w14:textId="462758F0" w:rsidR="00E13FD2" w:rsidRPr="00CC2F2C" w:rsidRDefault="00883CD3">
      <w:pPr>
        <w:pStyle w:val="roman3"/>
        <w:rPr>
          <w:rFonts w:eastAsia="Arial Unicode MS" w:cs="Tahoma"/>
          <w:w w:val="0"/>
        </w:rPr>
      </w:pPr>
      <w:r w:rsidRPr="00CC2F2C">
        <w:rPr>
          <w:rFonts w:cs="Tahoma"/>
        </w:rPr>
        <w:t xml:space="preserve">cumprir as leis, os regulamentos, as normas administrativas e as determinações dos órgãos governamentais autarquias ou tribunais, aplicáveis e relevantes à condução de seus negócios, bem como </w:t>
      </w:r>
      <w:r w:rsidR="00084158">
        <w:rPr>
          <w:rFonts w:cs="Tahoma"/>
        </w:rPr>
        <w:t xml:space="preserve">cumprir </w:t>
      </w:r>
      <w:r w:rsidRPr="00CC2F2C">
        <w:rPr>
          <w:rFonts w:cs="Tahoma"/>
        </w:rPr>
        <w:t>as disposições contratuais relevantes dos respectivos contratos de concessão, incluindo, sem limitação, o</w:t>
      </w:r>
      <w:r w:rsidR="00084158">
        <w:rPr>
          <w:rFonts w:cs="Tahoma"/>
        </w:rPr>
        <w:t>s</w:t>
      </w:r>
      <w:r w:rsidRPr="00CC2F2C">
        <w:rPr>
          <w:rFonts w:cs="Tahoma"/>
        </w:rPr>
        <w:t xml:space="preserve"> cronograma</w:t>
      </w:r>
      <w:r w:rsidR="00084158">
        <w:rPr>
          <w:rFonts w:cs="Tahoma"/>
        </w:rPr>
        <w:t>s</w:t>
      </w:r>
      <w:r w:rsidRPr="00CC2F2C">
        <w:rPr>
          <w:rFonts w:cs="Tahoma"/>
        </w:rPr>
        <w:t xml:space="preserve"> previsto</w:t>
      </w:r>
      <w:r w:rsidR="00084158">
        <w:rPr>
          <w:rFonts w:cs="Tahoma"/>
        </w:rPr>
        <w:t>s</w:t>
      </w:r>
      <w:r w:rsidRPr="00CC2F2C">
        <w:rPr>
          <w:rFonts w:cs="Tahoma"/>
        </w:rPr>
        <w:t xml:space="preserve"> nos referidos contratos</w:t>
      </w:r>
      <w:r w:rsidR="00E13FD2" w:rsidRPr="00CC2F2C">
        <w:rPr>
          <w:rFonts w:eastAsia="Arial Unicode MS" w:cs="Tahoma"/>
          <w:w w:val="0"/>
        </w:rPr>
        <w:t>;</w:t>
      </w:r>
    </w:p>
    <w:p w14:paraId="7F6E3165" w14:textId="74C68C63" w:rsidR="00D02B6F" w:rsidRPr="00C459A1" w:rsidRDefault="00D02B6F">
      <w:pPr>
        <w:pStyle w:val="roman3"/>
        <w:rPr>
          <w:rFonts w:eastAsia="Arial Unicode MS" w:cs="Tahoma"/>
          <w:color w:val="000000" w:themeColor="text1"/>
          <w:w w:val="0"/>
        </w:rPr>
      </w:pPr>
      <w:r w:rsidRPr="00837119">
        <w:rPr>
          <w:rFonts w:eastAsia="Arial Unicode MS" w:cs="Tahoma"/>
          <w:color w:val="000000" w:themeColor="text1"/>
          <w:w w:val="0"/>
        </w:rPr>
        <w:t>cumprir, e fazer com que seus respectivos diretores, empregados e prepostos (“</w:t>
      </w:r>
      <w:r w:rsidRPr="001E5DF0">
        <w:rPr>
          <w:rFonts w:eastAsia="Arial Unicode MS" w:cs="Tahoma"/>
          <w:b/>
          <w:bCs/>
          <w:color w:val="000000" w:themeColor="text1"/>
          <w:w w:val="0"/>
        </w:rPr>
        <w:t>Representantes</w:t>
      </w:r>
      <w:r w:rsidRPr="00837119">
        <w:rPr>
          <w:rFonts w:eastAsia="Arial Unicode MS" w:cs="Tahoma"/>
          <w:color w:val="000000" w:themeColor="text1"/>
          <w:w w:val="0"/>
        </w:rPr>
        <w:t>”) cumpram, as Leis Anticorrupção, devendo (a</w:t>
      </w:r>
      <w:r w:rsidR="00640284" w:rsidRPr="00837119">
        <w:rPr>
          <w:rFonts w:eastAsia="Arial Unicode MS" w:cs="Tahoma"/>
          <w:color w:val="000000" w:themeColor="text1"/>
          <w:w w:val="0"/>
        </w:rPr>
        <w:t>)</w:t>
      </w:r>
      <w:r w:rsidR="00640284">
        <w:rPr>
          <w:rFonts w:eastAsia="Arial Unicode MS" w:cs="Tahoma"/>
          <w:color w:val="000000" w:themeColor="text1"/>
          <w:w w:val="0"/>
        </w:rPr>
        <w:t> </w:t>
      </w:r>
      <w:r w:rsidRPr="00837119">
        <w:rPr>
          <w:rFonts w:eastAsia="Arial Unicode MS" w:cs="Tahoma"/>
          <w:color w:val="000000" w:themeColor="text1"/>
          <w:w w:val="0"/>
        </w:rPr>
        <w:t xml:space="preserve">manter políticas e procedimentos internos, nos termos do Decreto nº 8.420, de 18 de março de 2015, que assegurem integral cumprimento das Leis Anticorrupção; (b) abster-se de praticar atos em desacordo com as Leis Anticorrupção, no interesse ou para benefício, exclusivo ou não, da Emissora; (c) adotar as diligências apropriadas para contratação, supervisão e monitoramento, conforme o caso e quando necessário, de terceiros, tais como fornecedores e prestadores de serviço, de forma a instruir que estes não pratiquem qualquer conduta relacionada à violação das Leis Anticorrupção; </w:t>
      </w:r>
    </w:p>
    <w:p w14:paraId="4169E57B" w14:textId="75467DCF" w:rsidR="00D02B6F" w:rsidRDefault="00D02B6F">
      <w:pPr>
        <w:pStyle w:val="roman3"/>
        <w:rPr>
          <w:rFonts w:eastAsia="Arial Unicode MS" w:cs="Tahoma"/>
          <w:color w:val="000000" w:themeColor="text1"/>
          <w:w w:val="0"/>
        </w:rPr>
      </w:pPr>
      <w:r w:rsidRPr="00837119">
        <w:rPr>
          <w:rFonts w:eastAsia="Arial Unicode MS" w:cs="Tahoma"/>
          <w:color w:val="000000" w:themeColor="text1"/>
          <w:w w:val="0"/>
        </w:rPr>
        <w:t>abster-se</w:t>
      </w:r>
      <w:r w:rsidR="00661108">
        <w:rPr>
          <w:rFonts w:eastAsia="Arial Unicode MS" w:cs="Tahoma"/>
          <w:color w:val="000000" w:themeColor="text1"/>
          <w:w w:val="0"/>
        </w:rPr>
        <w:t xml:space="preserve">, bem como </w:t>
      </w:r>
      <w:r w:rsidR="00661108" w:rsidRPr="00661108">
        <w:rPr>
          <w:rFonts w:cs="Tahoma"/>
          <w:w w:val="0"/>
        </w:rPr>
        <w:t xml:space="preserve">seus conselheiros, sócios, diretores, colaboradores, agentes, empregados, subcontratados, fornecedores, investidores e terceiros, ou qualquer pessoa agindo em nome da </w:t>
      </w:r>
      <w:r w:rsidR="00661108">
        <w:rPr>
          <w:rFonts w:cs="Tahoma"/>
          <w:bCs/>
          <w:w w:val="0"/>
        </w:rPr>
        <w:t>Emissora</w:t>
      </w:r>
      <w:r w:rsidR="0019449A">
        <w:rPr>
          <w:rFonts w:cs="Tahoma"/>
          <w:bCs/>
          <w:w w:val="0"/>
        </w:rPr>
        <w:t>, da</w:t>
      </w:r>
      <w:r w:rsidR="00063E43">
        <w:rPr>
          <w:rFonts w:cs="Tahoma"/>
          <w:bCs/>
          <w:w w:val="0"/>
        </w:rPr>
        <w:t>s</w:t>
      </w:r>
      <w:r w:rsidR="0019449A">
        <w:rPr>
          <w:rFonts w:cs="Tahoma"/>
          <w:bCs/>
          <w:w w:val="0"/>
        </w:rPr>
        <w:t xml:space="preserve"> Garantidora</w:t>
      </w:r>
      <w:r w:rsidR="00063E43">
        <w:rPr>
          <w:rFonts w:cs="Tahoma"/>
          <w:bCs/>
          <w:w w:val="0"/>
        </w:rPr>
        <w:t>s</w:t>
      </w:r>
      <w:r w:rsidR="00661108">
        <w:rPr>
          <w:rFonts w:cs="Tahoma"/>
          <w:bCs/>
          <w:w w:val="0"/>
        </w:rPr>
        <w:t xml:space="preserve"> ou da Fiadora</w:t>
      </w:r>
      <w:r w:rsidR="00B727B4">
        <w:rPr>
          <w:rFonts w:cs="Tahoma"/>
          <w:bCs/>
          <w:w w:val="0"/>
        </w:rPr>
        <w:t>,</w:t>
      </w:r>
      <w:r w:rsidRPr="00837119">
        <w:rPr>
          <w:rFonts w:eastAsia="Arial Unicode MS" w:cs="Tahoma"/>
          <w:color w:val="000000" w:themeColor="text1"/>
          <w:w w:val="0"/>
        </w:rPr>
        <w:t xml:space="preserve"> de: (</w:t>
      </w:r>
      <w:r w:rsidR="00204D58" w:rsidRPr="00837119">
        <w:rPr>
          <w:rFonts w:eastAsia="Arial Unicode MS" w:cs="Tahoma"/>
          <w:color w:val="000000" w:themeColor="text1"/>
          <w:w w:val="0"/>
        </w:rPr>
        <w:t>a</w:t>
      </w:r>
      <w:r w:rsidRPr="00837119">
        <w:rPr>
          <w:rFonts w:eastAsia="Arial Unicode MS" w:cs="Tahoma"/>
          <w:color w:val="000000" w:themeColor="text1"/>
          <w:w w:val="0"/>
        </w:rPr>
        <w:t xml:space="preserve">) utilizar seus </w:t>
      </w:r>
      <w:r w:rsidR="00FE192D" w:rsidRPr="00FE192D">
        <w:rPr>
          <w:rFonts w:eastAsia="Arial Unicode MS" w:cs="Tahoma"/>
          <w:color w:val="000000" w:themeColor="text1"/>
          <w:w w:val="0"/>
        </w:rPr>
        <w:t>recursos para o pagamento de contribuições, presentes ou atividades de entretenimento ilegais ou qualquer outra despesa ilegal relativa a atividade política</w:t>
      </w:r>
      <w:r w:rsidRPr="00837119">
        <w:rPr>
          <w:rFonts w:eastAsia="Arial Unicode MS" w:cs="Tahoma"/>
          <w:color w:val="000000" w:themeColor="text1"/>
          <w:w w:val="0"/>
        </w:rPr>
        <w:t>; (</w:t>
      </w:r>
      <w:r w:rsidR="00204D58" w:rsidRPr="00837119">
        <w:rPr>
          <w:rFonts w:eastAsia="Arial Unicode MS" w:cs="Tahoma"/>
          <w:color w:val="000000" w:themeColor="text1"/>
          <w:w w:val="0"/>
        </w:rPr>
        <w:t>b</w:t>
      </w:r>
      <w:r w:rsidRPr="00837119">
        <w:rPr>
          <w:rFonts w:eastAsia="Arial Unicode MS" w:cs="Tahoma"/>
          <w:color w:val="000000" w:themeColor="text1"/>
          <w:w w:val="0"/>
        </w:rPr>
        <w:t xml:space="preserve">) </w:t>
      </w:r>
      <w:r w:rsidR="00FE192D" w:rsidRPr="00FE192D">
        <w:rPr>
          <w:rFonts w:eastAsia="Arial Unicode MS" w:cs="Tahoma"/>
          <w:color w:val="000000" w:themeColor="text1"/>
          <w:w w:val="0"/>
        </w:rPr>
        <w:t xml:space="preserve">oferecer, dar ou se comprometer a dar a quem quer que seja, ou aceitar ou se comprometer a aceitar de quem quer que seja, tanto por conta própria quanto por intermédio de outrem, qualquer pagamento, doação, compensação, vantagens financeiras ou não financeiras ou benefícios de qualquer espécie que constituam prática ilegal ou de corrupção, seja de forma direta ou indireta quanto ao objeto </w:t>
      </w:r>
      <w:r w:rsidR="00FE192D">
        <w:rPr>
          <w:rFonts w:eastAsia="Arial Unicode MS" w:cs="Tahoma"/>
          <w:color w:val="000000" w:themeColor="text1"/>
          <w:w w:val="0"/>
        </w:rPr>
        <w:t>desta Escritura, ou de outra forma a ela</w:t>
      </w:r>
      <w:r w:rsidR="00FE192D" w:rsidRPr="00FE192D">
        <w:rPr>
          <w:rFonts w:eastAsia="Arial Unicode MS" w:cs="Tahoma"/>
          <w:color w:val="000000" w:themeColor="text1"/>
          <w:w w:val="0"/>
        </w:rPr>
        <w:t xml:space="preserve"> não relacionada</w:t>
      </w:r>
      <w:r w:rsidRPr="00837119">
        <w:rPr>
          <w:rFonts w:eastAsia="Arial Unicode MS" w:cs="Tahoma"/>
          <w:color w:val="000000" w:themeColor="text1"/>
          <w:w w:val="0"/>
        </w:rPr>
        <w:t>; (</w:t>
      </w:r>
      <w:r w:rsidR="00204D58" w:rsidRPr="00837119">
        <w:rPr>
          <w:rFonts w:eastAsia="Arial Unicode MS" w:cs="Tahoma"/>
          <w:color w:val="000000" w:themeColor="text1"/>
          <w:w w:val="0"/>
        </w:rPr>
        <w:t>c</w:t>
      </w:r>
      <w:r w:rsidRPr="00837119">
        <w:rPr>
          <w:rFonts w:eastAsia="Arial Unicode MS" w:cs="Tahoma"/>
          <w:color w:val="000000" w:themeColor="text1"/>
          <w:w w:val="0"/>
        </w:rPr>
        <w:t xml:space="preserve">) </w:t>
      </w:r>
      <w:r w:rsidR="00FE192D" w:rsidRPr="00FE192D">
        <w:rPr>
          <w:rFonts w:eastAsia="Arial Unicode MS" w:cs="Tahoma"/>
          <w:color w:val="000000" w:themeColor="text1"/>
          <w:w w:val="0"/>
        </w:rPr>
        <w:t xml:space="preserve">realizar ação destinada a </w:t>
      </w:r>
      <w:r w:rsidR="00FE192D" w:rsidRPr="00FE192D">
        <w:rPr>
          <w:rFonts w:eastAsia="Arial Unicode MS" w:cs="Tahoma"/>
          <w:color w:val="000000" w:themeColor="text1"/>
          <w:w w:val="0"/>
        </w:rPr>
        <w:lastRenderedPageBreak/>
        <w:t>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w:t>
      </w:r>
      <w:r w:rsidRPr="00837119">
        <w:rPr>
          <w:rFonts w:eastAsia="Arial Unicode MS" w:cs="Tahoma"/>
          <w:color w:val="000000" w:themeColor="text1"/>
          <w:w w:val="0"/>
        </w:rPr>
        <w:t>; (</w:t>
      </w:r>
      <w:r w:rsidR="00204D58" w:rsidRPr="00837119">
        <w:rPr>
          <w:rFonts w:eastAsia="Arial Unicode MS" w:cs="Tahoma"/>
          <w:color w:val="000000" w:themeColor="text1"/>
          <w:w w:val="0"/>
        </w:rPr>
        <w:t>d</w:t>
      </w:r>
      <w:r w:rsidRPr="00837119">
        <w:rPr>
          <w:rFonts w:eastAsia="Arial Unicode MS" w:cs="Tahoma"/>
          <w:color w:val="000000" w:themeColor="text1"/>
          <w:w w:val="0"/>
        </w:rPr>
        <w:t xml:space="preserve">) </w:t>
      </w:r>
      <w:r w:rsidR="00FE192D" w:rsidRPr="00FE192D">
        <w:rPr>
          <w:rFonts w:eastAsia="Arial Unicode MS" w:cs="Tahoma"/>
          <w:color w:val="000000" w:themeColor="text1"/>
          <w:w w:val="0"/>
        </w:rPr>
        <w:t>de qualquer maneira fraudar as disposições desta</w:t>
      </w:r>
      <w:r w:rsidR="00FE192D">
        <w:rPr>
          <w:rFonts w:eastAsia="Arial Unicode MS" w:cs="Tahoma"/>
          <w:color w:val="000000" w:themeColor="text1"/>
          <w:w w:val="0"/>
        </w:rPr>
        <w:t xml:space="preserve"> Escritura</w:t>
      </w:r>
      <w:r w:rsidR="00FE192D" w:rsidRPr="00FE192D">
        <w:rPr>
          <w:rFonts w:eastAsia="Arial Unicode MS" w:cs="Tahoma"/>
          <w:color w:val="000000" w:themeColor="text1"/>
          <w:w w:val="0"/>
        </w:rPr>
        <w:t>; assim como realizar quaisquer ações ou omissões que constituam prática ilegal ou de corrupção, que viole qualquer lei aplicável</w:t>
      </w:r>
      <w:r w:rsidRPr="00837119">
        <w:rPr>
          <w:rFonts w:eastAsia="Arial Unicode MS" w:cs="Tahoma"/>
          <w:color w:val="000000" w:themeColor="text1"/>
          <w:w w:val="0"/>
        </w:rPr>
        <w:t xml:space="preserve">; </w:t>
      </w:r>
      <w:r w:rsidR="00FE192D">
        <w:rPr>
          <w:rFonts w:eastAsia="Arial Unicode MS" w:cs="Tahoma"/>
          <w:color w:val="000000" w:themeColor="text1"/>
          <w:w w:val="0"/>
        </w:rPr>
        <w:t xml:space="preserve">ou </w:t>
      </w:r>
      <w:r w:rsidRPr="00837119">
        <w:rPr>
          <w:rFonts w:eastAsia="Arial Unicode MS" w:cs="Tahoma"/>
          <w:color w:val="000000" w:themeColor="text1"/>
          <w:w w:val="0"/>
        </w:rPr>
        <w:t>(</w:t>
      </w:r>
      <w:r w:rsidR="00204D58" w:rsidRPr="00837119">
        <w:rPr>
          <w:rFonts w:eastAsia="Arial Unicode MS" w:cs="Tahoma"/>
          <w:color w:val="000000" w:themeColor="text1"/>
          <w:w w:val="0"/>
        </w:rPr>
        <w:t>e</w:t>
      </w:r>
      <w:r w:rsidRPr="00837119">
        <w:rPr>
          <w:rFonts w:eastAsia="Arial Unicode MS" w:cs="Tahoma"/>
          <w:color w:val="000000" w:themeColor="text1"/>
          <w:w w:val="0"/>
        </w:rPr>
        <w:t>) re</w:t>
      </w:r>
      <w:r w:rsidR="00FE192D">
        <w:rPr>
          <w:rFonts w:eastAsia="Arial Unicode MS" w:cs="Tahoma"/>
          <w:color w:val="000000" w:themeColor="text1"/>
          <w:w w:val="0"/>
        </w:rPr>
        <w:t>alizar um ato de corrupção, pagamento de</w:t>
      </w:r>
      <w:r w:rsidRPr="00837119">
        <w:rPr>
          <w:rFonts w:eastAsia="Arial Unicode MS" w:cs="Tahoma"/>
          <w:color w:val="000000" w:themeColor="text1"/>
          <w:w w:val="0"/>
        </w:rPr>
        <w:t xml:space="preserve"> propina ou qualquer outro valor ilegal, bem como influenciado o pagamento de qualquer valor indevido (em conjunto, “</w:t>
      </w:r>
      <w:r w:rsidRPr="001E5DF0">
        <w:rPr>
          <w:rFonts w:eastAsia="Arial Unicode MS" w:cs="Tahoma"/>
          <w:b/>
          <w:bCs/>
          <w:color w:val="000000" w:themeColor="text1"/>
          <w:w w:val="0"/>
        </w:rPr>
        <w:t>Condutas Indevidas</w:t>
      </w:r>
      <w:r w:rsidRPr="00837119">
        <w:rPr>
          <w:rFonts w:eastAsia="Arial Unicode MS" w:cs="Tahoma"/>
          <w:color w:val="000000" w:themeColor="text1"/>
          <w:w w:val="0"/>
        </w:rPr>
        <w:t>”);</w:t>
      </w:r>
    </w:p>
    <w:p w14:paraId="4FF79988" w14:textId="3EA856B9" w:rsidR="00FE192D" w:rsidRPr="00FE192D" w:rsidRDefault="00FE192D" w:rsidP="00FE192D">
      <w:pPr>
        <w:pStyle w:val="roman3"/>
        <w:rPr>
          <w:rFonts w:eastAsia="Arial Unicode MS" w:cs="Tahoma"/>
          <w:color w:val="000000" w:themeColor="text1"/>
          <w:w w:val="0"/>
        </w:rPr>
      </w:pPr>
      <w:r w:rsidRPr="00FE192D">
        <w:rPr>
          <w:rFonts w:eastAsia="Arial Unicode MS" w:cs="Tahoma"/>
          <w:color w:val="000000" w:themeColor="text1"/>
          <w:w w:val="0"/>
        </w:rPr>
        <w:t xml:space="preserve">informar imediatamente, por escrito, ao </w:t>
      </w:r>
      <w:r>
        <w:rPr>
          <w:rFonts w:eastAsia="Arial Unicode MS" w:cs="Tahoma"/>
          <w:color w:val="000000" w:themeColor="text1"/>
          <w:w w:val="0"/>
        </w:rPr>
        <w:t>Agente Fiduciário</w:t>
      </w:r>
      <w:r w:rsidRPr="00FE192D">
        <w:rPr>
          <w:rFonts w:eastAsia="Arial Unicode MS" w:cs="Tahoma"/>
          <w:color w:val="000000" w:themeColor="text1"/>
          <w:w w:val="0"/>
        </w:rPr>
        <w:t xml:space="preserve"> detalhes de qualquer violação relativa às </w:t>
      </w:r>
      <w:r>
        <w:rPr>
          <w:rFonts w:eastAsia="Arial Unicode MS" w:cs="Tahoma"/>
          <w:color w:val="000000" w:themeColor="text1"/>
          <w:w w:val="0"/>
        </w:rPr>
        <w:t>Condutas Indevidas</w:t>
      </w:r>
      <w:r w:rsidRPr="00FE192D">
        <w:rPr>
          <w:rFonts w:eastAsia="Arial Unicode MS" w:cs="Tahoma"/>
          <w:color w:val="000000" w:themeColor="text1"/>
          <w:w w:val="0"/>
        </w:rPr>
        <w:t xml:space="preserve"> que eventualmente venha a ocorrer. Esta é uma obrigação permanente e deverá per</w:t>
      </w:r>
      <w:r>
        <w:rPr>
          <w:rFonts w:eastAsia="Arial Unicode MS" w:cs="Tahoma"/>
          <w:color w:val="000000" w:themeColor="text1"/>
          <w:w w:val="0"/>
        </w:rPr>
        <w:t>durar até a Data de Vencimento ou quitação integral das Obrigações Garantias, o que ocorrer primeiro;</w:t>
      </w:r>
    </w:p>
    <w:p w14:paraId="787AF53F" w14:textId="2BBE81BA" w:rsidR="00FE192D" w:rsidRPr="00511340" w:rsidRDefault="00FE192D" w:rsidP="00FE192D">
      <w:pPr>
        <w:pStyle w:val="roman3"/>
      </w:pPr>
      <w:r w:rsidRPr="00511340">
        <w:t xml:space="preserve">monitorar seus conselheiros, sócios, diretores, colaboradores, agentes, empregados, subcontratados, fornecedores, investidores e terceiros que estejam agindo por sua conta, em seu nome, para garantir o cumprimento das </w:t>
      </w:r>
      <w:r w:rsidRPr="00837119">
        <w:rPr>
          <w:rFonts w:eastAsia="Arial Unicode MS" w:cs="Tahoma"/>
          <w:color w:val="000000" w:themeColor="text1"/>
          <w:w w:val="0"/>
        </w:rPr>
        <w:t>Leis Anticorrupção</w:t>
      </w:r>
      <w:r>
        <w:rPr>
          <w:rFonts w:eastAsia="Arial Unicode MS" w:cs="Tahoma"/>
          <w:color w:val="000000" w:themeColor="text1"/>
          <w:w w:val="0"/>
        </w:rPr>
        <w:t xml:space="preserve"> e a inexistência de Condutas Indevidas</w:t>
      </w:r>
      <w:r w:rsidRPr="00511340">
        <w:t>;</w:t>
      </w:r>
    </w:p>
    <w:p w14:paraId="5DBF4F9C" w14:textId="254FB360" w:rsidR="00FE192D" w:rsidRPr="00511340" w:rsidRDefault="00FE192D" w:rsidP="00FE192D">
      <w:pPr>
        <w:pStyle w:val="roman3"/>
      </w:pPr>
      <w:r w:rsidRPr="00511340">
        <w:t xml:space="preserve">manter políticas e procedimentos elaborados para garantir a contínua conformidade com </w:t>
      </w:r>
      <w:r>
        <w:t xml:space="preserve">as </w:t>
      </w:r>
      <w:r w:rsidRPr="00837119">
        <w:rPr>
          <w:rFonts w:eastAsia="Arial Unicode MS" w:cs="Tahoma"/>
          <w:color w:val="000000" w:themeColor="text1"/>
          <w:w w:val="0"/>
        </w:rPr>
        <w:t>Leis Anticorrupção</w:t>
      </w:r>
      <w:r w:rsidRPr="00511340">
        <w:t xml:space="preserve"> e por meio </w:t>
      </w:r>
      <w:r>
        <w:t>do compromisso e da garantia de abster-se de realizar qualquer das Condutas Indevidas;</w:t>
      </w:r>
    </w:p>
    <w:p w14:paraId="169567D8" w14:textId="463125E3"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cumprir a legislação trabalhista relativa a não utilização de mão de obra infantil e/ou em condições análogas às de escravo, procedendo todas as diligências exigidas por lei para suas atividades econômicas, adotando as medidas e ações, preventivas ou reparatórias, destinadas a evitar e corrigir eventuais danos aos seus trabalhadores decorrentes das atividades descritas em seu objeto social (“</w:t>
      </w:r>
      <w:r w:rsidRPr="001E5DF0">
        <w:rPr>
          <w:rFonts w:eastAsia="Arial Unicode MS" w:cs="Tahoma"/>
          <w:b/>
          <w:bCs/>
          <w:color w:val="000000" w:themeColor="text1"/>
          <w:w w:val="0"/>
        </w:rPr>
        <w:t>Leis Sociais</w:t>
      </w:r>
      <w:r w:rsidR="00FE192D">
        <w:rPr>
          <w:rFonts w:eastAsia="Arial Unicode MS" w:cs="Tahoma"/>
          <w:color w:val="000000" w:themeColor="text1"/>
          <w:w w:val="0"/>
        </w:rPr>
        <w:t xml:space="preserve">”); </w:t>
      </w:r>
    </w:p>
    <w:p w14:paraId="7CBD79DE" w14:textId="7198CE05" w:rsidR="00D02B6F" w:rsidRDefault="00D02B6F">
      <w:pPr>
        <w:pStyle w:val="roman3"/>
        <w:rPr>
          <w:rFonts w:eastAsia="Arial Unicode MS" w:cs="Tahoma"/>
          <w:color w:val="000000" w:themeColor="text1"/>
          <w:w w:val="0"/>
        </w:rPr>
      </w:pPr>
      <w:r w:rsidRPr="00837119">
        <w:rPr>
          <w:rFonts w:eastAsia="Arial Unicode MS" w:cs="Tahoma"/>
          <w:color w:val="000000" w:themeColor="text1"/>
          <w:w w:val="0"/>
        </w:rPr>
        <w:t>cumprir a legislação ambiental em vigor, inclusive legislação em vigor pertinente à Política Nacional do Meio Ambiente, às Resoluções do Conama - Conselho Nacional do Meio Ambiente e às demais legislações e regulamentações ambientais supletivas aplicáveis, adotando as medidas e ações preventivas ou reparatórias, destinadas a evitar e corrigir eventuais danos ambientais apurados, decorrentes da atividade descrita em seu objeto social (“</w:t>
      </w:r>
      <w:r w:rsidRPr="001E5DF0">
        <w:rPr>
          <w:rFonts w:eastAsia="Arial Unicode MS" w:cs="Tahoma"/>
          <w:b/>
          <w:bCs/>
          <w:color w:val="000000" w:themeColor="text1"/>
          <w:w w:val="0"/>
        </w:rPr>
        <w:t>Leis Ambientais</w:t>
      </w:r>
      <w:r w:rsidR="00FE192D">
        <w:rPr>
          <w:rFonts w:eastAsia="Arial Unicode MS" w:cs="Tahoma"/>
          <w:color w:val="000000" w:themeColor="text1"/>
          <w:w w:val="0"/>
        </w:rPr>
        <w:t>”);</w:t>
      </w:r>
    </w:p>
    <w:p w14:paraId="4AE9A037" w14:textId="12C6ECFC" w:rsidR="00FE192D" w:rsidRPr="00820E47" w:rsidRDefault="00FE192D" w:rsidP="00FE192D">
      <w:pPr>
        <w:pStyle w:val="roman3"/>
      </w:pPr>
      <w:r w:rsidRPr="00820E47">
        <w:t xml:space="preserve">obter todos os documentos (laudos, estudos, relatórios, </w:t>
      </w:r>
      <w:proofErr w:type="gramStart"/>
      <w:r w:rsidRPr="00820E47">
        <w:t>licenças, etc.</w:t>
      </w:r>
      <w:proofErr w:type="gramEnd"/>
      <w:r w:rsidRPr="00820E47">
        <w:t xml:space="preserve">) quando previstos nas normas de proteção ao meio ambiente e à saúde e segurança do trabalho, atestando o seu cumprimento, e a informar ao </w:t>
      </w:r>
      <w:r w:rsidR="006615F6">
        <w:t>Agente Fiduciário</w:t>
      </w:r>
      <w:r w:rsidRPr="00820E47">
        <w:t>, imediatamente, a existência de manifestação desfavorável de qualquer autoridade</w:t>
      </w:r>
      <w:bookmarkStart w:id="79" w:name="Text134"/>
      <w:bookmarkEnd w:id="79"/>
      <w:r w:rsidR="006615F6">
        <w:t>;</w:t>
      </w:r>
    </w:p>
    <w:p w14:paraId="0E24883C" w14:textId="2B52EF0E" w:rsidR="00FE192D" w:rsidRDefault="006615F6" w:rsidP="006615F6">
      <w:pPr>
        <w:pStyle w:val="roman3"/>
        <w:rPr>
          <w:rFonts w:eastAsia="Arial Unicode MS" w:cs="Tahoma"/>
          <w:color w:val="000000" w:themeColor="text1"/>
          <w:w w:val="0"/>
        </w:rPr>
      </w:pPr>
      <w:r>
        <w:rPr>
          <w:rFonts w:eastAsia="Arial Unicode MS" w:cs="Tahoma"/>
          <w:color w:val="000000" w:themeColor="text1"/>
          <w:w w:val="0"/>
        </w:rPr>
        <w:t xml:space="preserve">entregar </w:t>
      </w:r>
      <w:r w:rsidRPr="006615F6">
        <w:rPr>
          <w:rFonts w:eastAsia="Arial Unicode MS" w:cs="Tahoma"/>
          <w:color w:val="000000" w:themeColor="text1"/>
          <w:w w:val="0"/>
        </w:rPr>
        <w:t xml:space="preserve">ao </w:t>
      </w:r>
      <w:r>
        <w:rPr>
          <w:rFonts w:eastAsia="Arial Unicode MS" w:cs="Tahoma"/>
          <w:color w:val="000000" w:themeColor="text1"/>
          <w:w w:val="0"/>
        </w:rPr>
        <w:t>Agente Fiduciário</w:t>
      </w:r>
      <w:r w:rsidRPr="006615F6">
        <w:rPr>
          <w:rFonts w:eastAsia="Arial Unicode MS" w:cs="Tahoma"/>
          <w:color w:val="000000" w:themeColor="text1"/>
          <w:w w:val="0"/>
        </w:rPr>
        <w:t xml:space="preserve">, se </w:t>
      </w:r>
      <w:proofErr w:type="gramStart"/>
      <w:r w:rsidRPr="006615F6">
        <w:rPr>
          <w:rFonts w:eastAsia="Arial Unicode MS" w:cs="Tahoma"/>
          <w:color w:val="000000" w:themeColor="text1"/>
          <w:w w:val="0"/>
        </w:rPr>
        <w:t>e</w:t>
      </w:r>
      <w:proofErr w:type="gramEnd"/>
      <w:r w:rsidRPr="006615F6">
        <w:rPr>
          <w:rFonts w:eastAsia="Arial Unicode MS" w:cs="Tahoma"/>
          <w:color w:val="000000" w:themeColor="text1"/>
          <w:w w:val="0"/>
        </w:rPr>
        <w:t xml:space="preserve"> assim que solicitada, cópia autenticada de todos os documentos acima mencionados, informando imediatamente ao </w:t>
      </w:r>
      <w:r>
        <w:rPr>
          <w:rFonts w:eastAsia="Arial Unicode MS" w:cs="Tahoma"/>
          <w:color w:val="000000" w:themeColor="text1"/>
          <w:w w:val="0"/>
        </w:rPr>
        <w:t>Agente Fiduciário</w:t>
      </w:r>
      <w:r w:rsidRPr="006615F6">
        <w:rPr>
          <w:rFonts w:eastAsia="Arial Unicode MS" w:cs="Tahoma"/>
          <w:color w:val="000000" w:themeColor="text1"/>
          <w:w w:val="0"/>
        </w:rPr>
        <w:t xml:space="preserve">, por escrito, a ocorrência de qualquer irregularidade ou evento que possa </w:t>
      </w:r>
      <w:r w:rsidRPr="006615F6">
        <w:rPr>
          <w:rFonts w:eastAsia="Arial Unicode MS" w:cs="Tahoma"/>
          <w:color w:val="000000" w:themeColor="text1"/>
          <w:w w:val="0"/>
        </w:rPr>
        <w:lastRenderedPageBreak/>
        <w:t>levar os órgãos competentes a considerar descumprida qualquer norma de proteção socioambiental ou devida obrigação de indenizar qualquer dano socioambiental</w:t>
      </w:r>
      <w:r>
        <w:rPr>
          <w:rFonts w:eastAsia="Arial Unicode MS" w:cs="Tahoma"/>
          <w:color w:val="000000" w:themeColor="text1"/>
          <w:w w:val="0"/>
        </w:rPr>
        <w:t>; e</w:t>
      </w:r>
    </w:p>
    <w:p w14:paraId="05063928" w14:textId="1574B444" w:rsidR="006615F6" w:rsidRDefault="006615F6" w:rsidP="006615F6">
      <w:pPr>
        <w:pStyle w:val="roman3"/>
        <w:rPr>
          <w:rFonts w:eastAsia="Arial Unicode MS" w:cs="Tahoma"/>
          <w:color w:val="000000" w:themeColor="text1"/>
          <w:w w:val="0"/>
        </w:rPr>
      </w:pPr>
      <w:r>
        <w:rPr>
          <w:rFonts w:eastAsia="Arial Unicode MS" w:cs="Tahoma"/>
          <w:color w:val="000000" w:themeColor="text1"/>
          <w:w w:val="0"/>
        </w:rPr>
        <w:t xml:space="preserve">independentemente de culpa, ressarcir os Debenturistas </w:t>
      </w:r>
      <w:r w:rsidRPr="006615F6">
        <w:rPr>
          <w:rFonts w:eastAsia="Arial Unicode MS" w:cs="Tahoma"/>
          <w:color w:val="000000" w:themeColor="text1"/>
          <w:w w:val="0"/>
        </w:rPr>
        <w:t>de qualquer quantia que este</w:t>
      </w:r>
      <w:r>
        <w:rPr>
          <w:rFonts w:eastAsia="Arial Unicode MS" w:cs="Tahoma"/>
          <w:color w:val="000000" w:themeColor="text1"/>
          <w:w w:val="0"/>
        </w:rPr>
        <w:t>s</w:t>
      </w:r>
      <w:r w:rsidRPr="006615F6">
        <w:rPr>
          <w:rFonts w:eastAsia="Arial Unicode MS" w:cs="Tahoma"/>
          <w:color w:val="000000" w:themeColor="text1"/>
          <w:w w:val="0"/>
        </w:rPr>
        <w:t xml:space="preserve"> seja</w:t>
      </w:r>
      <w:r>
        <w:rPr>
          <w:rFonts w:eastAsia="Arial Unicode MS" w:cs="Tahoma"/>
          <w:color w:val="000000" w:themeColor="text1"/>
          <w:w w:val="0"/>
        </w:rPr>
        <w:t>m</w:t>
      </w:r>
      <w:r w:rsidRPr="006615F6">
        <w:rPr>
          <w:rFonts w:eastAsia="Arial Unicode MS" w:cs="Tahoma"/>
          <w:color w:val="000000" w:themeColor="text1"/>
          <w:w w:val="0"/>
        </w:rPr>
        <w:t xml:space="preserve"> compelido</w:t>
      </w:r>
      <w:r>
        <w:rPr>
          <w:rFonts w:eastAsia="Arial Unicode MS" w:cs="Tahoma"/>
          <w:color w:val="000000" w:themeColor="text1"/>
          <w:w w:val="0"/>
        </w:rPr>
        <w:t>s</w:t>
      </w:r>
      <w:r w:rsidRPr="006615F6">
        <w:rPr>
          <w:rFonts w:eastAsia="Arial Unicode MS" w:cs="Tahoma"/>
          <w:color w:val="000000" w:themeColor="text1"/>
          <w:w w:val="0"/>
        </w:rPr>
        <w:t xml:space="preserve"> a pagar por conta de dano socioambiental que, de qualquer forma, a autoridade entenda estar relacionado a</w:t>
      </w:r>
      <w:r>
        <w:rPr>
          <w:rFonts w:eastAsia="Arial Unicode MS" w:cs="Tahoma"/>
          <w:color w:val="000000" w:themeColor="text1"/>
          <w:w w:val="0"/>
        </w:rPr>
        <w:t xml:space="preserve"> esta Escritura</w:t>
      </w:r>
      <w:r w:rsidRPr="006615F6">
        <w:rPr>
          <w:rFonts w:eastAsia="Arial Unicode MS" w:cs="Tahoma"/>
          <w:color w:val="000000" w:themeColor="text1"/>
          <w:w w:val="0"/>
        </w:rPr>
        <w:t xml:space="preserve">, assim como indenizará </w:t>
      </w:r>
      <w:r>
        <w:rPr>
          <w:rFonts w:eastAsia="Arial Unicode MS" w:cs="Tahoma"/>
          <w:color w:val="000000" w:themeColor="text1"/>
          <w:w w:val="0"/>
        </w:rPr>
        <w:t xml:space="preserve">os Debenturistas </w:t>
      </w:r>
      <w:r w:rsidRPr="006615F6">
        <w:rPr>
          <w:rFonts w:eastAsia="Arial Unicode MS" w:cs="Tahoma"/>
          <w:color w:val="000000" w:themeColor="text1"/>
          <w:w w:val="0"/>
        </w:rPr>
        <w:t>por qualquer perda ou dano</w:t>
      </w:r>
      <w:r w:rsidR="000A76CA">
        <w:rPr>
          <w:rFonts w:eastAsia="Arial Unicode MS" w:cs="Tahoma"/>
          <w:color w:val="000000" w:themeColor="text1"/>
          <w:w w:val="0"/>
        </w:rPr>
        <w:t xml:space="preserve"> </w:t>
      </w:r>
      <w:r w:rsidR="00CD620D">
        <w:rPr>
          <w:rFonts w:eastAsia="Arial Unicode MS" w:cs="Tahoma"/>
          <w:color w:val="000000" w:themeColor="text1"/>
          <w:w w:val="0"/>
        </w:rPr>
        <w:t xml:space="preserve">direto </w:t>
      </w:r>
      <w:r w:rsidR="00B11782">
        <w:rPr>
          <w:rFonts w:eastAsia="Arial Unicode MS" w:cs="Tahoma"/>
          <w:color w:val="000000" w:themeColor="text1"/>
          <w:w w:val="0"/>
        </w:rPr>
        <w:t xml:space="preserve">comprovado </w:t>
      </w:r>
      <w:r w:rsidRPr="006615F6">
        <w:rPr>
          <w:rFonts w:eastAsia="Arial Unicode MS" w:cs="Tahoma"/>
          <w:color w:val="000000" w:themeColor="text1"/>
          <w:w w:val="0"/>
        </w:rPr>
        <w:t xml:space="preserve">que </w:t>
      </w:r>
      <w:r>
        <w:rPr>
          <w:rFonts w:eastAsia="Arial Unicode MS" w:cs="Tahoma"/>
          <w:color w:val="000000" w:themeColor="text1"/>
          <w:w w:val="0"/>
        </w:rPr>
        <w:t xml:space="preserve">os Debenturistas </w:t>
      </w:r>
      <w:r w:rsidRPr="006615F6">
        <w:rPr>
          <w:rFonts w:eastAsia="Arial Unicode MS" w:cs="Tahoma"/>
          <w:color w:val="000000" w:themeColor="text1"/>
          <w:w w:val="0"/>
        </w:rPr>
        <w:t>venha</w:t>
      </w:r>
      <w:r>
        <w:rPr>
          <w:rFonts w:eastAsia="Arial Unicode MS" w:cs="Tahoma"/>
          <w:color w:val="000000" w:themeColor="text1"/>
          <w:w w:val="0"/>
        </w:rPr>
        <w:t>m</w:t>
      </w:r>
      <w:r w:rsidRPr="006615F6">
        <w:rPr>
          <w:rFonts w:eastAsia="Arial Unicode MS" w:cs="Tahoma"/>
          <w:color w:val="000000" w:themeColor="text1"/>
          <w:w w:val="0"/>
        </w:rPr>
        <w:t xml:space="preserve"> a experimentar em decorrência de dano socioambiental</w:t>
      </w:r>
      <w:r w:rsidR="00B11782" w:rsidRPr="00B11782">
        <w:rPr>
          <w:rFonts w:eastAsia="Arial Unicode MS" w:cs="Tahoma"/>
          <w:color w:val="000000" w:themeColor="text1"/>
          <w:w w:val="0"/>
        </w:rPr>
        <w:t xml:space="preserve"> </w:t>
      </w:r>
      <w:r w:rsidR="00B11782">
        <w:rPr>
          <w:rFonts w:eastAsia="Arial Unicode MS" w:cs="Tahoma"/>
          <w:color w:val="000000" w:themeColor="text1"/>
          <w:w w:val="0"/>
        </w:rPr>
        <w:t>desde que sujeito a trânsito em julgado de medida judicial</w:t>
      </w:r>
      <w:r w:rsidR="00A01DCE">
        <w:rPr>
          <w:rFonts w:eastAsia="Arial Unicode MS" w:cs="Tahoma"/>
          <w:color w:val="000000" w:themeColor="text1"/>
          <w:w w:val="0"/>
        </w:rPr>
        <w:t>;</w:t>
      </w:r>
      <w:r w:rsidR="009945F1">
        <w:rPr>
          <w:rFonts w:eastAsia="Arial Unicode MS" w:cs="Tahoma"/>
          <w:color w:val="000000" w:themeColor="text1"/>
          <w:w w:val="0"/>
        </w:rPr>
        <w:t xml:space="preserve"> </w:t>
      </w:r>
    </w:p>
    <w:p w14:paraId="00DB3BED" w14:textId="77777777" w:rsidR="003857D0" w:rsidRDefault="00A01DCE" w:rsidP="00A01DCE">
      <w:pPr>
        <w:pStyle w:val="roman3"/>
      </w:pPr>
      <w:r w:rsidRPr="00A01DCE">
        <w:t xml:space="preserve">no caso de descumprimento de obrigação ambiental ou existência de trabalho análogo ao escravo ou infantil por parte de fornecedor direto e relevante, a </w:t>
      </w:r>
      <w:r>
        <w:t>Emissora</w:t>
      </w:r>
      <w:r w:rsidRPr="00A01DCE">
        <w:t xml:space="preserve"> deverá avisar </w:t>
      </w:r>
      <w:r>
        <w:t>o Agente Fiduciário, em até 5 (cinco) Dias Ú</w:t>
      </w:r>
      <w:r w:rsidRPr="00A01DCE">
        <w:t>teis deste descumprimento, assim como se compromete a indicar as medidas adotadas par</w:t>
      </w:r>
      <w:r>
        <w:t>a endereçamento deste assunto</w:t>
      </w:r>
      <w:r w:rsidR="003857D0">
        <w:t>; e</w:t>
      </w:r>
    </w:p>
    <w:p w14:paraId="7EA7707A" w14:textId="451A799C" w:rsidR="00A01DCE" w:rsidRPr="00A01DCE" w:rsidRDefault="003857D0" w:rsidP="00A01DCE">
      <w:pPr>
        <w:pStyle w:val="roman3"/>
      </w:pPr>
      <w:r>
        <w:t>notificar os Debenturistas mediante a ocorrência da hipótese prevista na Cl</w:t>
      </w:r>
      <w:r w:rsidR="000D0B76">
        <w:t>áusula 3.8.5</w:t>
      </w:r>
      <w:r>
        <w:t xml:space="preserve"> acima.</w:t>
      </w:r>
      <w:r w:rsidR="00A01DCE">
        <w:t xml:space="preserve"> </w:t>
      </w:r>
    </w:p>
    <w:p w14:paraId="0BF946E4" w14:textId="60E44058" w:rsidR="00BC7083" w:rsidRPr="00837119" w:rsidRDefault="00D02B6F">
      <w:pPr>
        <w:pStyle w:val="Level2"/>
        <w:rPr>
          <w:rFonts w:eastAsia="Arial Unicode MS"/>
          <w:w w:val="0"/>
        </w:rPr>
      </w:pPr>
      <w:r w:rsidRPr="00837119">
        <w:rPr>
          <w:rFonts w:cs="Tahoma"/>
          <w:szCs w:val="20"/>
        </w:rPr>
        <w:t>A Emissora</w:t>
      </w:r>
      <w:r w:rsidR="0019449A">
        <w:rPr>
          <w:rFonts w:cs="Tahoma"/>
          <w:szCs w:val="20"/>
        </w:rPr>
        <w:t>, a</w:t>
      </w:r>
      <w:r w:rsidR="00063E43">
        <w:rPr>
          <w:rFonts w:cs="Tahoma"/>
          <w:szCs w:val="20"/>
        </w:rPr>
        <w:t>s</w:t>
      </w:r>
      <w:r w:rsidR="0019449A">
        <w:rPr>
          <w:rFonts w:cs="Tahoma"/>
          <w:szCs w:val="20"/>
        </w:rPr>
        <w:t xml:space="preserve"> Garantidora</w:t>
      </w:r>
      <w:r w:rsidR="00063E43">
        <w:rPr>
          <w:rFonts w:cs="Tahoma"/>
          <w:szCs w:val="20"/>
        </w:rPr>
        <w:t>s</w:t>
      </w:r>
      <w:r w:rsidR="004E1B7F">
        <w:rPr>
          <w:rFonts w:cs="Tahoma"/>
          <w:szCs w:val="20"/>
        </w:rPr>
        <w:t xml:space="preserve"> e a Fiadora</w:t>
      </w:r>
      <w:r w:rsidRPr="00837119">
        <w:rPr>
          <w:rFonts w:cs="Tahoma"/>
          <w:szCs w:val="20"/>
        </w:rPr>
        <w:t xml:space="preserve"> obriga</w:t>
      </w:r>
      <w:r w:rsidR="004E1B7F">
        <w:rPr>
          <w:rFonts w:cs="Tahoma"/>
          <w:szCs w:val="20"/>
        </w:rPr>
        <w:t>m</w:t>
      </w:r>
      <w:r w:rsidRPr="00837119">
        <w:rPr>
          <w:rFonts w:cs="Tahoma"/>
          <w:szCs w:val="20"/>
        </w:rPr>
        <w:t>-se, neste ato, em caráter irrevogável e irretratável, a cuidar para que as operações que venha a praticar no ambiente B3 sejam sempre amparadas pelas boas práticas de mercado, com plena e perfeita observância das normas aplicáveis à matéria, isentando o Agente Fiduciário de toda e qualquer responsabilidade por reclamações, prejuízos e perdas e danos, desde que comprovadamente não tenham sido gerados por atuação do Agente Fiduciário.</w:t>
      </w:r>
    </w:p>
    <w:p w14:paraId="75215B70" w14:textId="65E919E2" w:rsidR="00E0458B" w:rsidRPr="00837119" w:rsidRDefault="00BC7083" w:rsidP="00A907D5">
      <w:pPr>
        <w:pStyle w:val="Level1"/>
        <w:rPr>
          <w:rFonts w:cs="Tahoma"/>
          <w:b/>
          <w:bCs/>
          <w:szCs w:val="20"/>
        </w:rPr>
      </w:pPr>
      <w:bookmarkStart w:id="80" w:name="_DV_M298"/>
      <w:bookmarkStart w:id="81" w:name="_DV_M190"/>
      <w:bookmarkStart w:id="82" w:name="_DV_M191"/>
      <w:bookmarkStart w:id="83" w:name="_DV_M210"/>
      <w:bookmarkStart w:id="84" w:name="_DV_M211"/>
      <w:bookmarkStart w:id="85" w:name="_DV_M76"/>
      <w:bookmarkStart w:id="86" w:name="_DV_M77"/>
      <w:bookmarkStart w:id="87" w:name="_DV_M75"/>
      <w:bookmarkStart w:id="88" w:name="_DV_M212"/>
      <w:bookmarkStart w:id="89" w:name="_DV_M213"/>
      <w:bookmarkStart w:id="90" w:name="_DV_M214"/>
      <w:bookmarkStart w:id="91" w:name="_DV_M215"/>
      <w:bookmarkStart w:id="92" w:name="_DV_M216"/>
      <w:bookmarkStart w:id="93" w:name="_DV_M217"/>
      <w:bookmarkStart w:id="94" w:name="_DV_M218"/>
      <w:bookmarkStart w:id="95" w:name="_DV_M219"/>
      <w:bookmarkStart w:id="96" w:name="_DV_M223"/>
      <w:bookmarkStart w:id="97" w:name="_Toc37312026"/>
      <w:bookmarkStart w:id="98" w:name="_Toc77620558"/>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Pr="00837119">
        <w:rPr>
          <w:rFonts w:cs="Tahoma"/>
          <w:b/>
          <w:bCs/>
          <w:szCs w:val="20"/>
        </w:rPr>
        <w:t>AGENTE FIDUCIÁRIO</w:t>
      </w:r>
      <w:bookmarkEnd w:id="97"/>
      <w:bookmarkEnd w:id="98"/>
    </w:p>
    <w:p w14:paraId="19447E24" w14:textId="434986E3" w:rsidR="005242B5" w:rsidRPr="00ED2C78" w:rsidRDefault="005242B5" w:rsidP="005242B5">
      <w:pPr>
        <w:pStyle w:val="Level2"/>
      </w:pPr>
      <w:bookmarkStart w:id="99" w:name="_DV_M300"/>
      <w:bookmarkStart w:id="100" w:name="_Toc499990371"/>
      <w:bookmarkEnd w:id="99"/>
      <w:r>
        <w:t>A Emissora nomeia e constitui agente fiduciário da Emissão o Agente Fiduciário, qualificado no preâmbulo desta Escritura, que assina nessa qualidade e, neste ato, e na melhor forma de direito, aceita a nomeação para, nos termos da lei e desta Escritura, representar a comunhão dos Debenturistas, declarando que:</w:t>
      </w:r>
    </w:p>
    <w:p w14:paraId="73A7D928" w14:textId="6E866FA3" w:rsidR="005242B5" w:rsidRPr="00ED2C78" w:rsidRDefault="005242B5" w:rsidP="00FA6ED5">
      <w:pPr>
        <w:pStyle w:val="alpha3"/>
        <w:numPr>
          <w:ilvl w:val="0"/>
          <w:numId w:val="49"/>
        </w:numPr>
      </w:pPr>
      <w:proofErr w:type="spellStart"/>
      <w:r>
        <w:t>é</w:t>
      </w:r>
      <w:proofErr w:type="spellEnd"/>
      <w:r>
        <w:t xml:space="preserve"> instituição financeira devidamente organizada, constituída e existente sob a </w:t>
      </w:r>
      <w:r w:rsidRPr="00A6192D">
        <w:t xml:space="preserve">forma de sociedade </w:t>
      </w:r>
      <w:r w:rsidR="00A6192D">
        <w:t>anônima</w:t>
      </w:r>
      <w:r>
        <w:t>, de acordo com as leis brasileiras;</w:t>
      </w:r>
    </w:p>
    <w:p w14:paraId="0942C893" w14:textId="68524496" w:rsidR="005242B5" w:rsidRPr="00ED2C78" w:rsidRDefault="005242B5" w:rsidP="00FA6ED5">
      <w:pPr>
        <w:pStyle w:val="alpha3"/>
        <w:numPr>
          <w:ilvl w:val="0"/>
          <w:numId w:val="49"/>
        </w:numPr>
      </w:pPr>
      <w:r>
        <w:t>conhece e aceita a função para a qual foi nomeado, assumindo integralmente os deveres e atribuições previstos na legislação específica e nesta Escritura;</w:t>
      </w:r>
    </w:p>
    <w:p w14:paraId="62155863" w14:textId="371E0B54" w:rsidR="005242B5" w:rsidRPr="00ED2C78" w:rsidRDefault="005242B5" w:rsidP="00FA6ED5">
      <w:pPr>
        <w:pStyle w:val="alpha3"/>
        <w:numPr>
          <w:ilvl w:val="0"/>
          <w:numId w:val="49"/>
        </w:numPr>
      </w:pPr>
      <w:r>
        <w:t>está devidamente autorizado e obteve todas as autorizações, inclusive, conforme aplicável, legais, societárias, regulatórias e de terceiros, necessárias à celebração desta Escritura e ao cumprimento de todas as obrigações aqui e ali previstas, tendo sido plenamente satisfeitos todos os requisitos legais, societários, regulatórios e de terceiros necessários para tanto;</w:t>
      </w:r>
    </w:p>
    <w:p w14:paraId="67ECB583" w14:textId="16A57161" w:rsidR="005242B5" w:rsidRPr="00ED2C78" w:rsidRDefault="005242B5" w:rsidP="00FA6ED5">
      <w:pPr>
        <w:pStyle w:val="alpha3"/>
        <w:numPr>
          <w:ilvl w:val="0"/>
          <w:numId w:val="49"/>
        </w:numPr>
      </w:pPr>
      <w:r>
        <w:t xml:space="preserve">a celebração, os termos e condições desta Escritura e o cumprimento das obrigações aqui previstas </w:t>
      </w:r>
      <w:r w:rsidRPr="005242B5">
        <w:t>(i) não infringem o estatuto social do Agente Fiduciário; (</w:t>
      </w:r>
      <w:proofErr w:type="spellStart"/>
      <w:r w:rsidRPr="005242B5">
        <w:t>ii</w:t>
      </w:r>
      <w:proofErr w:type="spellEnd"/>
      <w:r w:rsidRPr="005242B5">
        <w:t>) não infringem qualquer contrato ou instrumento do qual o Agente Fiduciário seja parte e/ou pelo qual qualquer de seus ativos esteja sujeito; (</w:t>
      </w:r>
      <w:proofErr w:type="spellStart"/>
      <w:r w:rsidRPr="005242B5">
        <w:t>iii</w:t>
      </w:r>
      <w:proofErr w:type="spellEnd"/>
      <w:r w:rsidRPr="005242B5">
        <w:t>) não infringem qualquer disposição legal ou regulamentar a que o Agente Fiduciário e/ou qualquer de seus ativos esteja sujeito; e (</w:t>
      </w:r>
      <w:proofErr w:type="spellStart"/>
      <w:r w:rsidRPr="005242B5">
        <w:t>iv</w:t>
      </w:r>
      <w:proofErr w:type="spellEnd"/>
      <w:r w:rsidRPr="005242B5">
        <w:t xml:space="preserve">) não infringem qualquer ordem, decisão ou </w:t>
      </w:r>
      <w:r w:rsidRPr="005242B5">
        <w:lastRenderedPageBreak/>
        <w:t>sentença administrativa, judicial ou arbitral que afete o Agente Fiduciário e/ou qualquer de seus ativos;</w:t>
      </w:r>
      <w:r>
        <w:t xml:space="preserve"> </w:t>
      </w:r>
    </w:p>
    <w:p w14:paraId="7EFC63D6" w14:textId="77777777" w:rsidR="005242B5" w:rsidRPr="00ED2C78" w:rsidRDefault="005242B5" w:rsidP="00FA6ED5">
      <w:pPr>
        <w:pStyle w:val="alpha3"/>
        <w:numPr>
          <w:ilvl w:val="0"/>
          <w:numId w:val="49"/>
        </w:numPr>
      </w:pPr>
      <w:r>
        <w:t xml:space="preserve">não tem qualquer impedimento legal, conforme artigo 66, parágrafo 3º, da Lei das Sociedades por Ações e demais normas aplicáveis, para exercer a função que lhe é conferida; </w:t>
      </w:r>
    </w:p>
    <w:p w14:paraId="338F159C" w14:textId="77777777" w:rsidR="005242B5" w:rsidRPr="00742228" w:rsidRDefault="005242B5" w:rsidP="00FA6ED5">
      <w:pPr>
        <w:pStyle w:val="alpha3"/>
        <w:numPr>
          <w:ilvl w:val="0"/>
          <w:numId w:val="49"/>
        </w:numPr>
      </w:pPr>
      <w:r>
        <w:t xml:space="preserve">não se encontra em nenhuma das situações de conflito de interesse previstas no artigo 6º da Resolução da CVM n.º 17, de 09 de fevereiro de 2021 </w:t>
      </w:r>
      <w:r w:rsidRPr="00371498">
        <w:rPr>
          <w:bCs/>
        </w:rPr>
        <w:t>(“</w:t>
      </w:r>
      <w:r w:rsidRPr="00371498">
        <w:rPr>
          <w:b/>
          <w:bCs/>
        </w:rPr>
        <w:t>Resolução CVM 17</w:t>
      </w:r>
      <w:r w:rsidRPr="00742228">
        <w:t>”);</w:t>
      </w:r>
    </w:p>
    <w:p w14:paraId="133CC7BC" w14:textId="3417A0D3" w:rsidR="005242B5" w:rsidRPr="00ED2C78" w:rsidRDefault="005242B5" w:rsidP="00FA6ED5">
      <w:pPr>
        <w:pStyle w:val="alpha3"/>
        <w:numPr>
          <w:ilvl w:val="0"/>
          <w:numId w:val="49"/>
        </w:numPr>
      </w:pPr>
      <w:r>
        <w:t xml:space="preserve">não tem qualquer ligação com a Emissora que o impeça de exercer suas funções; </w:t>
      </w:r>
    </w:p>
    <w:p w14:paraId="1DC72468" w14:textId="28E5EAEE" w:rsidR="005242B5" w:rsidRPr="00ED2C78" w:rsidRDefault="005242B5" w:rsidP="00FA6ED5">
      <w:pPr>
        <w:pStyle w:val="alpha3"/>
        <w:numPr>
          <w:ilvl w:val="0"/>
          <w:numId w:val="49"/>
        </w:numPr>
      </w:pPr>
      <w:r>
        <w:t xml:space="preserve">verificou a consistência das informações contidas </w:t>
      </w:r>
      <w:proofErr w:type="spellStart"/>
      <w:r>
        <w:t>nesta</w:t>
      </w:r>
      <w:proofErr w:type="spellEnd"/>
      <w:r>
        <w:t xml:space="preserve"> Escritura, com base nas informações prestadas pela Emissora</w:t>
      </w:r>
      <w:r w:rsidR="0019449A">
        <w:t>, pela</w:t>
      </w:r>
      <w:r w:rsidR="00063E43">
        <w:t>s</w:t>
      </w:r>
      <w:r w:rsidR="0019449A">
        <w:t xml:space="preserve"> Garantidora</w:t>
      </w:r>
      <w:r w:rsidR="00063E43">
        <w:t>s</w:t>
      </w:r>
      <w:r>
        <w:t xml:space="preserve"> e pela Fiadora, sendo certo que o Agente Fiduciário não conduziu qualquer procedimento de verificação independente ou adicional da consistência das informações apresentadas;</w:t>
      </w:r>
    </w:p>
    <w:p w14:paraId="7BCC6A97" w14:textId="7B8785C9" w:rsidR="005242B5" w:rsidRPr="00ED2C78" w:rsidRDefault="005242B5" w:rsidP="00FA6ED5">
      <w:pPr>
        <w:pStyle w:val="alpha3"/>
        <w:numPr>
          <w:ilvl w:val="0"/>
          <w:numId w:val="49"/>
        </w:numPr>
      </w:pPr>
      <w:r>
        <w:t>que o representante legal que assina esta Escritura tem poderes estatuários e/ou delegados para assumir, em seu nome, as obrigações ora estabelecidas e, sendo mandatário, teve os poderes legitimamente outorgados, estando os respectivos mandatos em pleno vigor;</w:t>
      </w:r>
    </w:p>
    <w:p w14:paraId="6C2227A0" w14:textId="19246BF4" w:rsidR="005242B5" w:rsidRPr="00ED2C78" w:rsidRDefault="005242B5" w:rsidP="00FA6ED5">
      <w:pPr>
        <w:pStyle w:val="alpha3"/>
        <w:numPr>
          <w:ilvl w:val="0"/>
          <w:numId w:val="49"/>
        </w:numPr>
      </w:pPr>
      <w:r>
        <w:t>esta Escritura contém obrigações válidas e vinculantes do Agente Fiduciário, exigíveis de acordo com os seus termos e condições;</w:t>
      </w:r>
    </w:p>
    <w:p w14:paraId="7557203B" w14:textId="77777777" w:rsidR="005242B5" w:rsidRPr="00ED2C78" w:rsidRDefault="005242B5" w:rsidP="00FA6ED5">
      <w:pPr>
        <w:pStyle w:val="alpha3"/>
        <w:numPr>
          <w:ilvl w:val="0"/>
          <w:numId w:val="49"/>
        </w:numPr>
      </w:pPr>
      <w:r>
        <w:t xml:space="preserve">está ciente da regulamentação aplicável às Debêntures e à Emissão, emanada pela CVM, pelo Banco Central do Brasil e pelas demais autoridades e órgãos competentes; </w:t>
      </w:r>
    </w:p>
    <w:p w14:paraId="2A7C620F" w14:textId="0E660152" w:rsidR="005242B5" w:rsidRDefault="005242B5" w:rsidP="00FA6ED5">
      <w:pPr>
        <w:pStyle w:val="alpha3"/>
        <w:numPr>
          <w:ilvl w:val="0"/>
          <w:numId w:val="49"/>
        </w:numPr>
      </w:pPr>
      <w:r>
        <w:t xml:space="preserve">na data de assinatura da presente Escritura, com base no organograma </w:t>
      </w:r>
      <w:r w:rsidRPr="003B6C3D">
        <w:t xml:space="preserve">disponibilizado pela </w:t>
      </w:r>
      <w:r w:rsidR="003437EF">
        <w:t>Emissora</w:t>
      </w:r>
      <w:r w:rsidRPr="003B6C3D">
        <w:t xml:space="preserve">, para os fins da </w:t>
      </w:r>
      <w:r>
        <w:t>Resolução CVM 17</w:t>
      </w:r>
      <w:r w:rsidRPr="003B6C3D">
        <w:t>, o Agente Fiduciário identificou que presta serviços de agente fiduciário e/ou agente administrativo em outras emissões da Emissora ou do grupo econômico da Emissora</w:t>
      </w:r>
      <w:r w:rsidR="00F31A75">
        <w:t>, conforme descritas abaixo</w:t>
      </w:r>
      <w:r w:rsidRPr="003B6C3D">
        <w:t>; e</w:t>
      </w:r>
      <w:r w:rsidR="001464D5">
        <w:t xml:space="preserve"> </w:t>
      </w:r>
    </w:p>
    <w:tbl>
      <w:tblPr>
        <w:tblW w:w="7399" w:type="dxa"/>
        <w:tblInd w:w="1238" w:type="dxa"/>
        <w:shd w:val="clear" w:color="auto" w:fill="FFFFFF"/>
        <w:tblCellMar>
          <w:left w:w="0" w:type="dxa"/>
          <w:right w:w="0" w:type="dxa"/>
        </w:tblCellMar>
        <w:tblLook w:val="04A0" w:firstRow="1" w:lastRow="0" w:firstColumn="1" w:lastColumn="0" w:noHBand="0" w:noVBand="1"/>
      </w:tblPr>
      <w:tblGrid>
        <w:gridCol w:w="4370"/>
        <w:gridCol w:w="3029"/>
      </w:tblGrid>
      <w:tr w:rsidR="00F31A75" w14:paraId="0B617F59" w14:textId="77777777" w:rsidTr="00F31A75">
        <w:tc>
          <w:tcPr>
            <w:tcW w:w="73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4FFB1F" w14:textId="2FB12C95" w:rsidR="00F31A75" w:rsidRDefault="00F31A75" w:rsidP="00763E8E">
            <w:pPr>
              <w:spacing w:line="276" w:lineRule="auto"/>
              <w:rPr>
                <w:b/>
                <w:color w:val="222222"/>
                <w:sz w:val="18"/>
                <w:szCs w:val="18"/>
              </w:rPr>
            </w:pPr>
            <w:r>
              <w:rPr>
                <w:b/>
                <w:iCs/>
                <w:color w:val="222222"/>
                <w:sz w:val="18"/>
                <w:szCs w:val="18"/>
              </w:rPr>
              <w:t xml:space="preserve">Emissora: </w:t>
            </w:r>
            <w:r>
              <w:rPr>
                <w:b/>
                <w:color w:val="222222"/>
                <w:sz w:val="18"/>
                <w:szCs w:val="18"/>
              </w:rPr>
              <w:t xml:space="preserve">MEZ 1 ENERGIA </w:t>
            </w:r>
            <w:r w:rsidR="00CD4761">
              <w:rPr>
                <w:b/>
                <w:color w:val="222222"/>
                <w:sz w:val="18"/>
                <w:szCs w:val="18"/>
              </w:rPr>
              <w:t>S.A.</w:t>
            </w:r>
          </w:p>
        </w:tc>
      </w:tr>
      <w:tr w:rsidR="00F31A75" w14:paraId="7ED35583" w14:textId="77777777" w:rsidTr="00F31A75">
        <w:tc>
          <w:tcPr>
            <w:tcW w:w="73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5F3DD1" w14:textId="77777777" w:rsidR="00F31A75" w:rsidRDefault="00F31A75" w:rsidP="00763E8E">
            <w:pPr>
              <w:spacing w:line="276" w:lineRule="auto"/>
              <w:rPr>
                <w:b/>
                <w:color w:val="222222"/>
                <w:sz w:val="18"/>
                <w:szCs w:val="18"/>
              </w:rPr>
            </w:pPr>
            <w:r>
              <w:rPr>
                <w:b/>
                <w:iCs/>
                <w:color w:val="222222"/>
                <w:sz w:val="18"/>
                <w:szCs w:val="18"/>
              </w:rPr>
              <w:t xml:space="preserve">Ativo: </w:t>
            </w:r>
            <w:r>
              <w:rPr>
                <w:b/>
                <w:color w:val="222222"/>
                <w:sz w:val="18"/>
                <w:szCs w:val="18"/>
              </w:rPr>
              <w:t>Debênture</w:t>
            </w:r>
          </w:p>
        </w:tc>
      </w:tr>
      <w:tr w:rsidR="00F31A75" w14:paraId="190E2575" w14:textId="77777777" w:rsidTr="00F31A75">
        <w:tc>
          <w:tcPr>
            <w:tcW w:w="43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847396" w14:textId="77777777" w:rsidR="00F31A75" w:rsidRDefault="00F31A75" w:rsidP="00763E8E">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30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52F1AC" w14:textId="77777777" w:rsidR="00F31A75" w:rsidRDefault="00F31A75" w:rsidP="00763E8E">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F31A75" w14:paraId="4BF910EE" w14:textId="77777777" w:rsidTr="00F31A75">
        <w:tc>
          <w:tcPr>
            <w:tcW w:w="43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BFC867" w14:textId="77777777" w:rsidR="00F31A75" w:rsidRDefault="00F31A75" w:rsidP="00763E8E">
            <w:pPr>
              <w:spacing w:line="276" w:lineRule="auto"/>
              <w:rPr>
                <w:b/>
                <w:color w:val="222222"/>
                <w:sz w:val="18"/>
                <w:szCs w:val="18"/>
              </w:rPr>
            </w:pPr>
            <w:r>
              <w:rPr>
                <w:b/>
                <w:iCs/>
                <w:color w:val="222222"/>
                <w:sz w:val="18"/>
                <w:szCs w:val="18"/>
              </w:rPr>
              <w:t xml:space="preserve">Volume na Data de Emissão: </w:t>
            </w:r>
            <w:r>
              <w:rPr>
                <w:iCs/>
                <w:color w:val="222222"/>
                <w:sz w:val="18"/>
                <w:szCs w:val="18"/>
              </w:rPr>
              <w:t>R$ 130.000.000,00</w:t>
            </w:r>
          </w:p>
        </w:tc>
        <w:tc>
          <w:tcPr>
            <w:tcW w:w="30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77FB86" w14:textId="77777777" w:rsidR="00F31A75" w:rsidRDefault="00F31A75" w:rsidP="00763E8E">
            <w:pPr>
              <w:spacing w:line="276" w:lineRule="auto"/>
              <w:rPr>
                <w:b/>
                <w:color w:val="222222"/>
                <w:sz w:val="18"/>
                <w:szCs w:val="18"/>
              </w:rPr>
            </w:pPr>
            <w:r>
              <w:rPr>
                <w:b/>
                <w:iCs/>
                <w:color w:val="222222"/>
                <w:sz w:val="18"/>
                <w:szCs w:val="18"/>
              </w:rPr>
              <w:t xml:space="preserve">Quantidade de ativos: </w:t>
            </w:r>
            <w:r>
              <w:rPr>
                <w:iCs/>
                <w:color w:val="222222"/>
                <w:sz w:val="18"/>
                <w:szCs w:val="18"/>
              </w:rPr>
              <w:t>130000</w:t>
            </w:r>
          </w:p>
        </w:tc>
      </w:tr>
      <w:tr w:rsidR="00F31A75" w14:paraId="283D6DAC" w14:textId="77777777" w:rsidTr="00F31A75">
        <w:tc>
          <w:tcPr>
            <w:tcW w:w="739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0B5EB7" w14:textId="77777777" w:rsidR="00F31A75" w:rsidRDefault="00F31A75" w:rsidP="00763E8E">
            <w:pPr>
              <w:spacing w:line="276" w:lineRule="auto"/>
              <w:rPr>
                <w:b/>
                <w:color w:val="222222"/>
                <w:sz w:val="18"/>
                <w:szCs w:val="18"/>
              </w:rPr>
            </w:pPr>
            <w:r>
              <w:rPr>
                <w:b/>
                <w:iCs/>
                <w:color w:val="222222"/>
                <w:sz w:val="18"/>
                <w:szCs w:val="18"/>
              </w:rPr>
              <w:t xml:space="preserve">Data de Vencimento: </w:t>
            </w:r>
            <w:r>
              <w:rPr>
                <w:iCs/>
                <w:color w:val="222222"/>
                <w:sz w:val="18"/>
                <w:szCs w:val="18"/>
              </w:rPr>
              <w:t>29/01/2026</w:t>
            </w:r>
          </w:p>
        </w:tc>
      </w:tr>
      <w:tr w:rsidR="00F31A75" w14:paraId="73289549" w14:textId="77777777" w:rsidTr="00F31A75">
        <w:tc>
          <w:tcPr>
            <w:tcW w:w="73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7A51522" w14:textId="77777777" w:rsidR="00F31A75" w:rsidRDefault="00F31A75" w:rsidP="00763E8E">
            <w:pPr>
              <w:spacing w:line="276" w:lineRule="auto"/>
              <w:rPr>
                <w:b/>
                <w:color w:val="222222"/>
                <w:sz w:val="18"/>
                <w:szCs w:val="18"/>
              </w:rPr>
            </w:pPr>
            <w:r>
              <w:rPr>
                <w:b/>
                <w:iCs/>
                <w:color w:val="222222"/>
                <w:sz w:val="18"/>
                <w:szCs w:val="18"/>
              </w:rPr>
              <w:t>Taxa de Juros: 100% do CDI + 2,5% a.a. na base 252.</w:t>
            </w:r>
          </w:p>
        </w:tc>
      </w:tr>
      <w:tr w:rsidR="00F31A75" w14:paraId="0B9DE070" w14:textId="77777777" w:rsidTr="00F31A75">
        <w:tc>
          <w:tcPr>
            <w:tcW w:w="73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F40CD9" w14:textId="77777777" w:rsidR="00F31A75" w:rsidRDefault="00F31A75" w:rsidP="00763E8E">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F31A75" w14:paraId="247472B0" w14:textId="77777777" w:rsidTr="00F31A75">
        <w:tc>
          <w:tcPr>
            <w:tcW w:w="73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B7E90D" w14:textId="77777777" w:rsidR="00F31A75" w:rsidRDefault="00F31A75" w:rsidP="00763E8E">
            <w:pPr>
              <w:spacing w:line="276" w:lineRule="auto"/>
              <w:jc w:val="both"/>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F31A75" w14:paraId="6DA93B4B" w14:textId="77777777" w:rsidTr="00F31A75">
        <w:tc>
          <w:tcPr>
            <w:tcW w:w="739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260910C" w14:textId="77777777" w:rsidR="00F31A75" w:rsidRDefault="00F31A75" w:rsidP="00763E8E">
            <w:pPr>
              <w:spacing w:line="276" w:lineRule="auto"/>
              <w:jc w:val="both"/>
              <w:rPr>
                <w:b/>
                <w:color w:val="222222"/>
                <w:sz w:val="18"/>
                <w:szCs w:val="18"/>
              </w:rPr>
            </w:pPr>
            <w:r>
              <w:rPr>
                <w:b/>
                <w:iCs/>
                <w:color w:val="222222"/>
                <w:sz w:val="18"/>
                <w:szCs w:val="18"/>
              </w:rPr>
              <w:t xml:space="preserve">Garantias: Fiança, Alienação Fiduciária de Ações da Emissora e Cessão Fiduciária de Direitos Creditórios da Emissora. </w:t>
            </w:r>
          </w:p>
        </w:tc>
      </w:tr>
    </w:tbl>
    <w:p w14:paraId="7A4D58AE" w14:textId="77777777" w:rsidR="00F31A75" w:rsidRPr="00ED2C78" w:rsidRDefault="00F31A75" w:rsidP="00F31A75">
      <w:pPr>
        <w:pStyle w:val="alpha3"/>
        <w:numPr>
          <w:ilvl w:val="0"/>
          <w:numId w:val="0"/>
        </w:numPr>
        <w:ind w:left="1247"/>
      </w:pPr>
    </w:p>
    <w:p w14:paraId="00CA9F36" w14:textId="348467D2" w:rsidR="005242B5" w:rsidRPr="00ED2C78" w:rsidRDefault="005242B5" w:rsidP="00FA6ED5">
      <w:pPr>
        <w:pStyle w:val="alpha3"/>
        <w:numPr>
          <w:ilvl w:val="0"/>
          <w:numId w:val="49"/>
        </w:numPr>
      </w:pPr>
      <w:r>
        <w:t xml:space="preserve">assegura e assegurará, nos termos do parágrafo 1º do artigo 6 da Resolução CVM 17, tratamento equitativo a todos os debenturistas de eventuais emissões de debêntures realizadas pela Emissora, sociedade coligada, controlada, controladora ou </w:t>
      </w:r>
      <w:r>
        <w:lastRenderedPageBreak/>
        <w:t>integrante do mesmo grupo da Emissora, em que venha a atuar na qualidade de agente fiduciário.</w:t>
      </w:r>
    </w:p>
    <w:p w14:paraId="784A9236" w14:textId="040C5768" w:rsidR="005242B5" w:rsidRPr="00ED2C78" w:rsidRDefault="005242B5" w:rsidP="005242B5">
      <w:pPr>
        <w:pStyle w:val="Level2"/>
      </w:pPr>
      <w:bookmarkStart w:id="101" w:name="_Ref130284025"/>
      <w:r>
        <w:t>O Agente Fiduciário exercerá suas funções a partir da data de celebração desta Escritura ou de eventual aditamento relativo à sua substituição, devendo permanecer no exercício de suas funções até a integral quitação de todas as obrigações nos termos desta Escritura ou até sua efetiva substituição.</w:t>
      </w:r>
    </w:p>
    <w:p w14:paraId="5FD81947" w14:textId="77777777" w:rsidR="005242B5" w:rsidRPr="00ED2C78" w:rsidRDefault="005242B5" w:rsidP="005242B5">
      <w:pPr>
        <w:pStyle w:val="Level2"/>
      </w:pPr>
      <w:r>
        <w:t>Em caso de impedimentos temporários, renúncia, intervenção, liquidação extrajudicial, ou qualquer outro caso de vacância do Agente Fiduciário, aplicam-se as seguintes regras:</w:t>
      </w:r>
    </w:p>
    <w:p w14:paraId="004EA152" w14:textId="1B9E7AB9" w:rsidR="005242B5" w:rsidRPr="00371498" w:rsidRDefault="005242B5" w:rsidP="00FA6ED5">
      <w:pPr>
        <w:pStyle w:val="roman3"/>
        <w:numPr>
          <w:ilvl w:val="0"/>
          <w:numId w:val="3"/>
        </w:numPr>
      </w:pPr>
      <w:proofErr w:type="spellStart"/>
      <w:r w:rsidRPr="00371498">
        <w:t>é</w:t>
      </w:r>
      <w:proofErr w:type="spellEnd"/>
      <w:r w:rsidRPr="00371498">
        <w:t xml:space="preserve"> facultado aos Debenturistas, após o encerramento da Oferta, proceder à substituição do Agente Fiduciário e à indicação de seu substituto, em </w:t>
      </w:r>
      <w:r>
        <w:t>A</w:t>
      </w:r>
      <w:r w:rsidRPr="00371498">
        <w:t xml:space="preserve">ssembleia </w:t>
      </w:r>
      <w:r>
        <w:t>G</w:t>
      </w:r>
      <w:r w:rsidRPr="00371498">
        <w:t xml:space="preserve">eral de Debenturistas especialmente convocada para esse fim; </w:t>
      </w:r>
    </w:p>
    <w:p w14:paraId="638F892C" w14:textId="29A54ED5" w:rsidR="005242B5" w:rsidRPr="00371498" w:rsidRDefault="005242B5" w:rsidP="005242B5">
      <w:pPr>
        <w:pStyle w:val="roman3"/>
      </w:pPr>
      <w:r w:rsidRPr="00371498">
        <w:t xml:space="preserve">caso o Agente Fiduciário não possa continuar a exercer as suas funções por circunstâncias supervenientes a esta Escritura, deverá comunicar imediatamente o fato aos Debenturistas, solicitando sua substituição e convocar </w:t>
      </w:r>
      <w:r>
        <w:t>A</w:t>
      </w:r>
      <w:r w:rsidRPr="00371498">
        <w:t xml:space="preserve">ssembleia </w:t>
      </w:r>
      <w:r>
        <w:t>G</w:t>
      </w:r>
      <w:r w:rsidRPr="00371498">
        <w:t>eral de Debenturistas para esse fim;</w:t>
      </w:r>
    </w:p>
    <w:p w14:paraId="148E5AA5" w14:textId="77777777" w:rsidR="005242B5" w:rsidRPr="00371498" w:rsidRDefault="005242B5" w:rsidP="005242B5">
      <w:pPr>
        <w:pStyle w:val="roman3"/>
      </w:pPr>
      <w:r w:rsidRPr="00371498">
        <w:t>caso o Agente Fiduciário renuncie às suas funções, deverá permanecer no exercício de suas funções até a realização de Assembleia Geral de Debenturistas para deliberar sobre sua substituição;</w:t>
      </w:r>
    </w:p>
    <w:p w14:paraId="34381EE5" w14:textId="0FF12616" w:rsidR="005242B5" w:rsidRPr="00371498" w:rsidRDefault="005242B5" w:rsidP="005242B5">
      <w:pPr>
        <w:pStyle w:val="roman3"/>
      </w:pPr>
      <w:r w:rsidRPr="00371498">
        <w:t xml:space="preserve">será realizada, dentro do prazo máximo de 30 (trinta) dias, contados do evento que a determinar, </w:t>
      </w:r>
      <w:r>
        <w:t>A</w:t>
      </w:r>
      <w:r w:rsidRPr="00371498">
        <w:t xml:space="preserve">ssembleia </w:t>
      </w:r>
      <w:r>
        <w:t>G</w:t>
      </w:r>
      <w:r w:rsidRPr="00371498">
        <w:t xml:space="preserve">eral de Debenturistas, para a escolha do novo agente fiduciário, que poderá ser convocada pelo próprio Agente Fiduciário a ser substituído, pela </w:t>
      </w:r>
      <w:r>
        <w:t>Emissora</w:t>
      </w:r>
      <w:r w:rsidRPr="00371498">
        <w:t xml:space="preserve">, por Debenturistas representando, no mínimo, 10% (dez por cento) das Debêntures em Circulação ou pela CVM; na hipótese da convocação não ocorrer em até 15 (quinze) dias antes do término do prazo aqui previsto, caberá à </w:t>
      </w:r>
      <w:r>
        <w:t xml:space="preserve">Emissora </w:t>
      </w:r>
      <w:r w:rsidRPr="00371498">
        <w:t xml:space="preserve">realizá-la, sendo certo que a CVM poderá nomear substituto provisório enquanto não se consumar o processo de escolha do novo agente fiduciário; </w:t>
      </w:r>
    </w:p>
    <w:p w14:paraId="6805FE72" w14:textId="184559DF" w:rsidR="005242B5" w:rsidRPr="00371498" w:rsidRDefault="005242B5" w:rsidP="005242B5">
      <w:pPr>
        <w:pStyle w:val="roman3"/>
      </w:pPr>
      <w:r w:rsidRPr="00371498">
        <w:t>a substituição, em caráter permanente, do Agente Fiduciário deverá ser objeto de aditamento a esta Escritura, sendo certo que referida substituição deverá ser comunicada à CVM, no prazo de até 7 (sete) Dias Úteis, contados do registro na JUCES</w:t>
      </w:r>
      <w:r>
        <w:t>P</w:t>
      </w:r>
      <w:r w:rsidRPr="00371498">
        <w:t xml:space="preserve"> de referido aditamento; </w:t>
      </w:r>
    </w:p>
    <w:p w14:paraId="48FF51A7" w14:textId="77777777" w:rsidR="005242B5" w:rsidRPr="00371498" w:rsidRDefault="005242B5" w:rsidP="005242B5">
      <w:pPr>
        <w:pStyle w:val="roman3"/>
      </w:pPr>
      <w:r w:rsidRPr="00371498">
        <w:t>os pagamentos ao Agente Fiduciário substituído serão realizados observando-se a proporcionalidade ao período da efetiva prestação dos serviços, sem prejuízo do reembolso de todas as despesas incorridas e não reembolsadas até a data da efetiva substituição;</w:t>
      </w:r>
    </w:p>
    <w:p w14:paraId="05EC3F46" w14:textId="51A2B725" w:rsidR="005242B5" w:rsidRPr="00371498" w:rsidRDefault="005242B5" w:rsidP="005242B5">
      <w:pPr>
        <w:pStyle w:val="roman3"/>
      </w:pPr>
      <w:r w:rsidRPr="00371498">
        <w:t xml:space="preserve">o agente fiduciário substituto fará jus à mesma remuneração percebida pelo anterior, caso (1) a </w:t>
      </w:r>
      <w:r>
        <w:t>Emissora</w:t>
      </w:r>
      <w:r w:rsidRPr="00371498">
        <w:t xml:space="preserve"> não tenha concordado com o novo valor da remuneração do agente fiduciário proposto pela </w:t>
      </w:r>
      <w:r>
        <w:t>A</w:t>
      </w:r>
      <w:r w:rsidRPr="00371498">
        <w:t xml:space="preserve">ssembleia </w:t>
      </w:r>
      <w:r>
        <w:t>G</w:t>
      </w:r>
      <w:r w:rsidRPr="00371498">
        <w:t>eral de Debenturistas a que se refere o inciso </w:t>
      </w:r>
      <w:r w:rsidRPr="00371498">
        <w:fldChar w:fldCharType="begin"/>
      </w:r>
      <w:r w:rsidRPr="00371498">
        <w:instrText xml:space="preserve"> REF _Ref130285900 \r \p \h  \* MERGEFORMAT </w:instrText>
      </w:r>
      <w:r w:rsidRPr="00371498">
        <w:fldChar w:fldCharType="separate"/>
      </w:r>
      <w:r>
        <w:t>(</w:t>
      </w:r>
      <w:proofErr w:type="spellStart"/>
      <w:r>
        <w:t>iv</w:t>
      </w:r>
      <w:proofErr w:type="spellEnd"/>
      <w:r>
        <w:t>) acima</w:t>
      </w:r>
      <w:r w:rsidRPr="00371498">
        <w:fldChar w:fldCharType="end"/>
      </w:r>
      <w:r w:rsidRPr="00371498">
        <w:t xml:space="preserve">; ou (2) a </w:t>
      </w:r>
      <w:r>
        <w:t>A</w:t>
      </w:r>
      <w:r w:rsidRPr="00371498">
        <w:t xml:space="preserve">ssembleia </w:t>
      </w:r>
      <w:r>
        <w:t>G</w:t>
      </w:r>
      <w:r w:rsidRPr="00371498">
        <w:t>eral de Debenturistas a que se refere o inciso </w:t>
      </w:r>
      <w:r w:rsidRPr="00371498">
        <w:fldChar w:fldCharType="begin"/>
      </w:r>
      <w:r w:rsidRPr="00371498">
        <w:instrText xml:space="preserve"> REF _Ref130285900 \r \p \h  \* MERGEFORMAT </w:instrText>
      </w:r>
      <w:r w:rsidRPr="00371498">
        <w:fldChar w:fldCharType="separate"/>
      </w:r>
      <w:r>
        <w:t>(</w:t>
      </w:r>
      <w:proofErr w:type="spellStart"/>
      <w:r>
        <w:t>iv</w:t>
      </w:r>
      <w:proofErr w:type="spellEnd"/>
      <w:r>
        <w:t>) acima</w:t>
      </w:r>
      <w:r w:rsidRPr="00371498">
        <w:fldChar w:fldCharType="end"/>
      </w:r>
      <w:r w:rsidRPr="00371498">
        <w:t xml:space="preserve"> não delibere sobre a matéria;</w:t>
      </w:r>
    </w:p>
    <w:p w14:paraId="53441E78" w14:textId="442B9816" w:rsidR="005242B5" w:rsidRPr="00371498" w:rsidRDefault="005242B5" w:rsidP="005242B5">
      <w:pPr>
        <w:pStyle w:val="roman3"/>
      </w:pPr>
      <w:r w:rsidRPr="00371498">
        <w:t xml:space="preserve">o agente fiduciário substituto deverá, imediatamente após sua nomeação, comunicá-la à </w:t>
      </w:r>
      <w:r>
        <w:t xml:space="preserve">Emissora </w:t>
      </w:r>
      <w:r w:rsidRPr="00371498">
        <w:t>e aos Debenturistas; e</w:t>
      </w:r>
    </w:p>
    <w:p w14:paraId="7751CAB7" w14:textId="77777777" w:rsidR="005242B5" w:rsidRPr="00371498" w:rsidRDefault="005242B5" w:rsidP="005242B5">
      <w:pPr>
        <w:pStyle w:val="roman3"/>
      </w:pPr>
      <w:r w:rsidRPr="00371498">
        <w:lastRenderedPageBreak/>
        <w:t>aplicam-se às hipóteses de substituição do Agente Fiduciário as normas e preceitos emanados da CVM.</w:t>
      </w:r>
    </w:p>
    <w:p w14:paraId="17DAC89E" w14:textId="26E8DFCF" w:rsidR="005242B5" w:rsidRPr="003B6C3D" w:rsidRDefault="008E6281" w:rsidP="005242B5">
      <w:pPr>
        <w:pStyle w:val="Level2"/>
      </w:pPr>
      <w:bookmarkStart w:id="102" w:name="_Ref164589409"/>
      <w:bookmarkEnd w:id="101"/>
      <w:r>
        <w:t xml:space="preserve">A </w:t>
      </w:r>
      <w:r w:rsidRPr="008E6281">
        <w:rPr>
          <w:rFonts w:cs="Tahoma"/>
          <w:szCs w:val="20"/>
        </w:rPr>
        <w:t>título de remuneração pelos serviços prestados de Agente Fiduciário ser</w:t>
      </w:r>
      <w:r w:rsidR="00F31A75">
        <w:rPr>
          <w:rFonts w:cs="Tahoma"/>
          <w:szCs w:val="20"/>
        </w:rPr>
        <w:t>á</w:t>
      </w:r>
      <w:r w:rsidRPr="008E6281">
        <w:rPr>
          <w:rFonts w:cs="Tahoma"/>
          <w:szCs w:val="20"/>
        </w:rPr>
        <w:t xml:space="preserve"> devida parcela</w:t>
      </w:r>
      <w:r>
        <w:rPr>
          <w:rFonts w:cs="Tahoma"/>
          <w:szCs w:val="20"/>
        </w:rPr>
        <w:t xml:space="preserve"> única de</w:t>
      </w:r>
      <w:r w:rsidRPr="008E6281">
        <w:rPr>
          <w:rFonts w:cs="Tahoma"/>
          <w:szCs w:val="20"/>
        </w:rPr>
        <w:t xml:space="preserve"> R$ </w:t>
      </w:r>
      <w:r>
        <w:rPr>
          <w:rFonts w:cs="Tahoma"/>
          <w:szCs w:val="20"/>
        </w:rPr>
        <w:t>18</w:t>
      </w:r>
      <w:r w:rsidRPr="008E6281">
        <w:rPr>
          <w:rFonts w:cs="Tahoma"/>
          <w:szCs w:val="20"/>
        </w:rPr>
        <w:t>.000,00 (</w:t>
      </w:r>
      <w:r>
        <w:rPr>
          <w:rFonts w:cs="Tahoma"/>
          <w:szCs w:val="20"/>
        </w:rPr>
        <w:t>dezoito</w:t>
      </w:r>
      <w:r w:rsidRPr="008E6281">
        <w:rPr>
          <w:rFonts w:cs="Tahoma"/>
          <w:szCs w:val="20"/>
        </w:rPr>
        <w:t xml:space="preserve"> mil reais), líquidas dos tributos aplicáveis, sendo que o pagamento deverá ser realizado em até 5 (</w:t>
      </w:r>
      <w:r w:rsidR="00474DDD">
        <w:rPr>
          <w:rFonts w:cs="Tahoma"/>
          <w:szCs w:val="20"/>
        </w:rPr>
        <w:t>cinco</w:t>
      </w:r>
      <w:r w:rsidRPr="008E6281">
        <w:rPr>
          <w:rFonts w:cs="Tahoma"/>
          <w:szCs w:val="20"/>
        </w:rPr>
        <w:t xml:space="preserve">) </w:t>
      </w:r>
      <w:r w:rsidR="00474DDD">
        <w:rPr>
          <w:rFonts w:cs="Tahoma"/>
          <w:szCs w:val="20"/>
        </w:rPr>
        <w:t>d</w:t>
      </w:r>
      <w:r w:rsidRPr="008E6281">
        <w:rPr>
          <w:rFonts w:cs="Tahoma"/>
          <w:szCs w:val="20"/>
        </w:rPr>
        <w:t>ia</w:t>
      </w:r>
      <w:r w:rsidR="00474DDD">
        <w:rPr>
          <w:rFonts w:cs="Tahoma"/>
          <w:szCs w:val="20"/>
        </w:rPr>
        <w:t>s</w:t>
      </w:r>
      <w:r w:rsidRPr="008E6281">
        <w:rPr>
          <w:rFonts w:cs="Tahoma"/>
          <w:szCs w:val="20"/>
        </w:rPr>
        <w:t xml:space="preserve"> </w:t>
      </w:r>
      <w:r w:rsidR="00474DDD">
        <w:rPr>
          <w:rFonts w:cs="Tahoma"/>
          <w:szCs w:val="20"/>
        </w:rPr>
        <w:t>corridos</w:t>
      </w:r>
      <w:r w:rsidRPr="008E6281">
        <w:rPr>
          <w:rFonts w:cs="Tahoma"/>
          <w:szCs w:val="20"/>
        </w:rPr>
        <w:t xml:space="preserve"> da data de assinatura da Escritura de Emissão. Ta</w:t>
      </w:r>
      <w:r w:rsidR="00474DDD">
        <w:rPr>
          <w:rFonts w:cs="Tahoma"/>
          <w:szCs w:val="20"/>
        </w:rPr>
        <w:t>l</w:t>
      </w:r>
      <w:r w:rsidRPr="008E6281">
        <w:rPr>
          <w:rFonts w:cs="Tahoma"/>
          <w:szCs w:val="20"/>
        </w:rPr>
        <w:t xml:space="preserve"> pagamento ser</w:t>
      </w:r>
      <w:r w:rsidR="00474DDD">
        <w:rPr>
          <w:rFonts w:cs="Tahoma"/>
          <w:szCs w:val="20"/>
        </w:rPr>
        <w:t>á</w:t>
      </w:r>
      <w:r w:rsidRPr="008E6281">
        <w:rPr>
          <w:rFonts w:cs="Tahoma"/>
          <w:szCs w:val="20"/>
        </w:rPr>
        <w:t xml:space="preserve"> devido até a liquidação integral das Debêntures, caso estas não sejam quitadas na data de seu vencimento.</w:t>
      </w:r>
      <w:r w:rsidR="00474DDD">
        <w:rPr>
          <w:rFonts w:cs="Tahoma"/>
          <w:szCs w:val="20"/>
        </w:rPr>
        <w:t xml:space="preserve"> Em nenhuma hipótese será cabível pagamento </w:t>
      </w:r>
      <w:r w:rsidR="00474DDD" w:rsidRPr="00474DDD">
        <w:rPr>
          <w:rFonts w:cs="Tahoma"/>
          <w:i/>
          <w:iCs/>
          <w:szCs w:val="20"/>
        </w:rPr>
        <w:t>pro rata</w:t>
      </w:r>
      <w:r w:rsidR="00474DDD">
        <w:rPr>
          <w:rFonts w:cs="Tahoma"/>
          <w:szCs w:val="20"/>
        </w:rPr>
        <w:t xml:space="preserve"> de tal parcela </w:t>
      </w:r>
      <w:r w:rsidR="005242B5" w:rsidRPr="003B6C3D">
        <w:t>(</w:t>
      </w:r>
      <w:r w:rsidR="005242B5">
        <w:t>“</w:t>
      </w:r>
      <w:r w:rsidR="005242B5" w:rsidRPr="003B6C3D">
        <w:rPr>
          <w:b/>
          <w:bCs/>
        </w:rPr>
        <w:t>Remuneração do Agente Fiduciário</w:t>
      </w:r>
      <w:r w:rsidR="005242B5" w:rsidRPr="003B6C3D">
        <w:t>”).</w:t>
      </w:r>
      <w:r w:rsidR="00341E1E">
        <w:t xml:space="preserve"> </w:t>
      </w:r>
    </w:p>
    <w:p w14:paraId="318E5455" w14:textId="5322CB2E" w:rsidR="005242B5" w:rsidRPr="003F0138" w:rsidRDefault="005242B5" w:rsidP="005242B5">
      <w:pPr>
        <w:pStyle w:val="Level2"/>
      </w:pPr>
      <w:r w:rsidRPr="003B6C3D">
        <w:rPr>
          <w:szCs w:val="20"/>
        </w:rPr>
        <w:t>A Remuneração do Agente Fiduciário será devida mesmo após o vencimento final das Debêntures, caso o Agente Fiduciário ainda esteja exercendo atividades inerentes a sua função em relação à Emissão</w:t>
      </w:r>
      <w:r w:rsidRPr="003B6C3D">
        <w:rPr>
          <w:rFonts w:ascii="Segoe UI" w:hAnsi="Segoe UI" w:cs="Segoe UI"/>
        </w:rPr>
        <w:t>.</w:t>
      </w:r>
    </w:p>
    <w:p w14:paraId="3156E928" w14:textId="1667A21C" w:rsidR="00474DDD" w:rsidRPr="00474DDD" w:rsidRDefault="00474DDD" w:rsidP="00474DDD">
      <w:pPr>
        <w:pStyle w:val="Level2"/>
        <w:rPr>
          <w:szCs w:val="20"/>
        </w:rPr>
      </w:pPr>
      <w:r>
        <w:rPr>
          <w:szCs w:val="20"/>
        </w:rPr>
        <w:t>No caso de inadimplemento no pagamento das Debêntures ou de reestruturação das condições das Debêntures após a emissão ou da participação em reuniões ou conferências telefônicas, antes ou depois da Emissão</w:t>
      </w:r>
      <w:r w:rsidRPr="00474DDD">
        <w:rPr>
          <w:szCs w:val="20"/>
        </w:rPr>
        <w:t xml:space="preserve">, bem como atendimento à solicitações extraordinárias, serão devidas </w:t>
      </w:r>
      <w:r>
        <w:rPr>
          <w:szCs w:val="20"/>
        </w:rPr>
        <w:t>ao Agente Fiduciário</w:t>
      </w:r>
      <w:r w:rsidRPr="00474DDD">
        <w:rPr>
          <w:szCs w:val="20"/>
        </w:rPr>
        <w:t xml:space="preserve">, adicionalmente, o valor de </w:t>
      </w:r>
      <w:r w:rsidRPr="003F0138">
        <w:rPr>
          <w:szCs w:val="20"/>
        </w:rPr>
        <w:t>R$ 500,00</w:t>
      </w:r>
      <w:r w:rsidRPr="00474DDD">
        <w:rPr>
          <w:b/>
          <w:bCs/>
          <w:szCs w:val="20"/>
        </w:rPr>
        <w:t xml:space="preserve"> </w:t>
      </w:r>
      <w:r w:rsidRPr="003F0138">
        <w:rPr>
          <w:szCs w:val="20"/>
        </w:rPr>
        <w:t>(quinhentos reais)</w:t>
      </w:r>
      <w:r w:rsidRPr="00474DDD">
        <w:rPr>
          <w:szCs w:val="20"/>
        </w:rPr>
        <w:t xml:space="preserve"> por hora-homem de trabalho dedicado a tais fatos bem como à (i) comentários aos documentos da Emissão durante a estruturação da mesma, caso a operação não venha a se efetivar; (</w:t>
      </w:r>
      <w:proofErr w:type="spellStart"/>
      <w:r w:rsidRPr="00474DDD">
        <w:rPr>
          <w:szCs w:val="20"/>
        </w:rPr>
        <w:t>ii</w:t>
      </w:r>
      <w:proofErr w:type="spellEnd"/>
      <w:r w:rsidRPr="00474DDD">
        <w:rPr>
          <w:szCs w:val="20"/>
        </w:rPr>
        <w:t>) execução das garantia; (</w:t>
      </w:r>
      <w:proofErr w:type="spellStart"/>
      <w:r w:rsidRPr="00474DDD">
        <w:rPr>
          <w:szCs w:val="20"/>
        </w:rPr>
        <w:t>iii</w:t>
      </w:r>
      <w:proofErr w:type="spellEnd"/>
      <w:r w:rsidRPr="00474DDD">
        <w:rPr>
          <w:szCs w:val="20"/>
        </w:rPr>
        <w:t>) participação em reuniões formais ou virtuais com a Emissora e/ou com investidores; e (</w:t>
      </w:r>
      <w:proofErr w:type="spellStart"/>
      <w:r w:rsidRPr="00474DDD">
        <w:rPr>
          <w:szCs w:val="20"/>
        </w:rPr>
        <w:t>iv</w:t>
      </w:r>
      <w:proofErr w:type="spellEnd"/>
      <w:r w:rsidRPr="00474DDD">
        <w:rPr>
          <w:szCs w:val="20"/>
        </w:rPr>
        <w:t>) implementação das consequentes decisões tomadas em tais eventos, pagas 5 (cinco) dias após comprovação da entrega, pel</w:t>
      </w:r>
      <w:r w:rsidR="00E25AFF">
        <w:rPr>
          <w:szCs w:val="20"/>
        </w:rPr>
        <w:t>o</w:t>
      </w:r>
      <w:r w:rsidRPr="00474DDD">
        <w:rPr>
          <w:szCs w:val="20"/>
        </w:rPr>
        <w:t xml:space="preserve"> </w:t>
      </w:r>
      <w:r w:rsidR="00E25AFF">
        <w:rPr>
          <w:szCs w:val="20"/>
        </w:rPr>
        <w:t>Agente Fiduciário</w:t>
      </w:r>
      <w:r w:rsidRPr="00474DDD">
        <w:rPr>
          <w:szCs w:val="20"/>
        </w:rPr>
        <w:t xml:space="preserve">, de </w:t>
      </w:r>
      <w:r w:rsidR="00E25AFF">
        <w:rPr>
          <w:szCs w:val="20"/>
        </w:rPr>
        <w:t>“</w:t>
      </w:r>
      <w:r w:rsidRPr="00474DDD">
        <w:rPr>
          <w:szCs w:val="20"/>
        </w:rPr>
        <w:t>relatório de horas</w:t>
      </w:r>
      <w:r w:rsidR="00E25AFF">
        <w:rPr>
          <w:szCs w:val="20"/>
        </w:rPr>
        <w:t>”</w:t>
      </w:r>
      <w:r w:rsidRPr="00474DDD">
        <w:rPr>
          <w:szCs w:val="20"/>
        </w:rPr>
        <w:t xml:space="preserve"> à Emissora. Entende-se por reestruturação das Debêntures os eventos relacionados a alteração (i) das garantias; (</w:t>
      </w:r>
      <w:proofErr w:type="spellStart"/>
      <w:r w:rsidRPr="00474DDD">
        <w:rPr>
          <w:szCs w:val="20"/>
        </w:rPr>
        <w:t>ii</w:t>
      </w:r>
      <w:proofErr w:type="spellEnd"/>
      <w:r w:rsidRPr="00474DDD">
        <w:rPr>
          <w:szCs w:val="20"/>
        </w:rPr>
        <w:t>) prazos de pagamento e (</w:t>
      </w:r>
      <w:proofErr w:type="spellStart"/>
      <w:r w:rsidRPr="00474DDD">
        <w:rPr>
          <w:szCs w:val="20"/>
        </w:rPr>
        <w:t>iii</w:t>
      </w:r>
      <w:proofErr w:type="spellEnd"/>
      <w:r w:rsidRPr="00474DDD">
        <w:rPr>
          <w:szCs w:val="20"/>
        </w:rPr>
        <w:t>) condições relacionadas ao vencimento antecipado. Os eventos relacionados a amortização das Debêntures não são considerados reestruturação das Debêntures;</w:t>
      </w:r>
    </w:p>
    <w:p w14:paraId="78D98C62" w14:textId="2E561C75" w:rsidR="00474DDD" w:rsidRPr="003B6C3D" w:rsidRDefault="00474DDD" w:rsidP="005242B5">
      <w:pPr>
        <w:pStyle w:val="Level2"/>
      </w:pPr>
      <w:r w:rsidRPr="00474DDD">
        <w:t xml:space="preserve">No caso de celebração de aditamentos ao instrumento de emissão bem como nas horas externas ao escritório </w:t>
      </w:r>
      <w:r>
        <w:t>do Agente Fiduciário</w:t>
      </w:r>
      <w:r w:rsidRPr="00474DDD">
        <w:t xml:space="preserve">, serão cobradas, adicionalmente, o valor de </w:t>
      </w:r>
      <w:r w:rsidRPr="003F0138">
        <w:t>R$</w:t>
      </w:r>
      <w:r w:rsidRPr="00474DDD">
        <w:rPr>
          <w:b/>
          <w:bCs/>
        </w:rPr>
        <w:t xml:space="preserve"> </w:t>
      </w:r>
      <w:r w:rsidRPr="003F0138">
        <w:t>500,00 (quinhentos reais)</w:t>
      </w:r>
      <w:r w:rsidRPr="00474DDD">
        <w:t xml:space="preserve"> por hora-homem de trabalho dedicado a tais alterações/serviços</w:t>
      </w:r>
    </w:p>
    <w:p w14:paraId="3C4620A3" w14:textId="222E2912" w:rsidR="005242B5" w:rsidRPr="003B6C3D" w:rsidRDefault="005242B5" w:rsidP="005242B5">
      <w:pPr>
        <w:pStyle w:val="Level2"/>
      </w:pPr>
      <w:bookmarkStart w:id="103" w:name="_Ref14893653"/>
      <w:r w:rsidRPr="003B6C3D">
        <w:rPr>
          <w:szCs w:val="20"/>
        </w:rPr>
        <w:t xml:space="preserve">Os impostos incidentes sobre a remuneração serão acrescidos às parcelas mencionadas acima nas datas de pagamento. Além disso, todos os valores mencionados acima serão atualizados pela variação positiva do </w:t>
      </w:r>
      <w:r w:rsidR="00DE5E20">
        <w:rPr>
          <w:szCs w:val="20"/>
        </w:rPr>
        <w:t>IPCA</w:t>
      </w:r>
      <w:r w:rsidRPr="003B6C3D">
        <w:rPr>
          <w:szCs w:val="20"/>
        </w:rPr>
        <w:t>, sempre na menor periodicidade permitida em lei, a partir da data de assinatura da Escritura</w:t>
      </w:r>
      <w:bookmarkEnd w:id="103"/>
      <w:r w:rsidRPr="003B6C3D">
        <w:rPr>
          <w:rFonts w:ascii="Segoe UI" w:hAnsi="Segoe UI" w:cs="Segoe UI"/>
        </w:rPr>
        <w:t xml:space="preserve">. </w:t>
      </w:r>
    </w:p>
    <w:p w14:paraId="695EEC4C" w14:textId="010467A4" w:rsidR="005242B5" w:rsidRPr="003B6C3D" w:rsidRDefault="005242B5" w:rsidP="005242B5">
      <w:pPr>
        <w:pStyle w:val="Level2"/>
      </w:pPr>
      <w:r w:rsidRPr="003B6C3D">
        <w:rPr>
          <w:szCs w:val="20"/>
        </w:rPr>
        <w:t xml:space="preserve">Em caso de mora no pagamento de qualquer quantia devida em decorrência da Remuneração do Agente Fiduciário, os débitos em atraso ficarão sujeitos a juros de mora de 1% (um por cento) ao mês e multa não compensatória de 2% (dois por cento) sobre o valor devido, ficando o valor do débito em atraso sujeito a atualização monetária pelo </w:t>
      </w:r>
      <w:r w:rsidR="00DE5E20">
        <w:rPr>
          <w:szCs w:val="20"/>
        </w:rPr>
        <w:t>IPCA</w:t>
      </w:r>
      <w:r w:rsidRPr="003B6C3D">
        <w:rPr>
          <w:szCs w:val="20"/>
        </w:rPr>
        <w:t xml:space="preserve">, incidente desde a data da inadimplência até a data do efetivo pagamento, calculado </w:t>
      </w:r>
      <w:r w:rsidRPr="003437EF">
        <w:rPr>
          <w:i/>
          <w:iCs/>
          <w:szCs w:val="20"/>
        </w:rPr>
        <w:t>pro rata die</w:t>
      </w:r>
      <w:r w:rsidRPr="00FA6ED5">
        <w:rPr>
          <w:szCs w:val="20"/>
        </w:rPr>
        <w:t>.</w:t>
      </w:r>
      <w:r w:rsidR="00ED662E">
        <w:rPr>
          <w:szCs w:val="20"/>
        </w:rPr>
        <w:t xml:space="preserve"> </w:t>
      </w:r>
    </w:p>
    <w:p w14:paraId="799C0CB4" w14:textId="77777777" w:rsidR="005242B5" w:rsidRPr="00ED2C78" w:rsidRDefault="005242B5" w:rsidP="005242B5">
      <w:pPr>
        <w:pStyle w:val="Level2"/>
      </w:pPr>
      <w:r w:rsidRPr="003B6C3D">
        <w:rPr>
          <w:szCs w:val="20"/>
        </w:rPr>
        <w:t>A remuneração</w:t>
      </w:r>
      <w:r>
        <w:rPr>
          <w:szCs w:val="20"/>
        </w:rPr>
        <w:t xml:space="preserve"> não inclui as despesas com viagens, estadias, transporte e publicação necessárias ao exercício da função de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das Debêntures. As eventuais despesas, depósitos, custas judiciais, sucumbências, bem como indenizações, decorrentes de ações intentadas contra o Agente </w:t>
      </w:r>
      <w:r>
        <w:rPr>
          <w:szCs w:val="20"/>
        </w:rPr>
        <w:lastRenderedPageBreak/>
        <w:t xml:space="preserve">Fiduciário decorrente do exercício de sua função ou da sua atuação em defesa da estrutura da operação, serão igualmente suportadas pelos Debenturistas, exceto na proporção em que decorrentes do dolo, má-fé ou culpa grave do Agente Fiduciário. Tais despesas incluem honorários advocatícios para defesa do Agente Fiduciário e deverão ser igualmente adiantadas pelos </w:t>
      </w:r>
      <w:bookmarkStart w:id="104" w:name="OLE_LINK5"/>
      <w:bookmarkStart w:id="105" w:name="OLE_LINK6"/>
      <w:r>
        <w:rPr>
          <w:szCs w:val="20"/>
        </w:rPr>
        <w:t>Debenturistas</w:t>
      </w:r>
      <w:bookmarkEnd w:id="104"/>
      <w:bookmarkEnd w:id="105"/>
      <w:r>
        <w:rPr>
          <w:szCs w:val="20"/>
        </w:rPr>
        <w:t xml:space="preserve"> e ressarcidas pela Emissora</w:t>
      </w:r>
      <w:r>
        <w:rPr>
          <w:rFonts w:ascii="Segoe UI" w:hAnsi="Segoe UI" w:cs="Segoe UI"/>
        </w:rPr>
        <w:t>.</w:t>
      </w:r>
    </w:p>
    <w:p w14:paraId="72A04136" w14:textId="6273E8AD" w:rsidR="005242B5" w:rsidRPr="00ED2C78" w:rsidRDefault="005242B5" w:rsidP="005242B5">
      <w:pPr>
        <w:pStyle w:val="Level2"/>
      </w:pPr>
      <w:r>
        <w:rPr>
          <w:szCs w:val="20"/>
        </w:rPr>
        <w:t xml:space="preserve">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w:t>
      </w:r>
      <w:r w:rsidR="003F0138">
        <w:rPr>
          <w:szCs w:val="20"/>
        </w:rPr>
        <w:t xml:space="preserve">10 </w:t>
      </w:r>
      <w:r>
        <w:rPr>
          <w:szCs w:val="20"/>
        </w:rPr>
        <w:t>(</w:t>
      </w:r>
      <w:r w:rsidR="003F0138">
        <w:rPr>
          <w:szCs w:val="20"/>
        </w:rPr>
        <w:t>dez</w:t>
      </w:r>
      <w:r>
        <w:rPr>
          <w:szCs w:val="20"/>
        </w:rPr>
        <w:t>) dias corridos</w:t>
      </w:r>
      <w:r>
        <w:rPr>
          <w:rFonts w:ascii="Segoe UI" w:hAnsi="Segoe UI" w:cs="Segoe UI"/>
        </w:rPr>
        <w:t>.</w:t>
      </w:r>
    </w:p>
    <w:p w14:paraId="08F29D25" w14:textId="30016F56" w:rsidR="005242B5" w:rsidRPr="00ED2C78" w:rsidRDefault="005242B5" w:rsidP="005242B5">
      <w:pPr>
        <w:pStyle w:val="Level2"/>
      </w:pPr>
      <w:r>
        <w:rPr>
          <w:szCs w:val="20"/>
        </w:rPr>
        <w:t xml:space="preserve">Em atendimento ao Ofício-Circular CVM/SRE Nº 01/21, o Agente Fiduciário poderá, às expensas da Emissora, contratar terceiro especializado para avaliar ou reavaliar, o valor das </w:t>
      </w:r>
      <w:r w:rsidR="003437EF">
        <w:rPr>
          <w:szCs w:val="20"/>
        </w:rPr>
        <w:t>G</w:t>
      </w:r>
      <w:r>
        <w:rPr>
          <w:szCs w:val="20"/>
        </w:rPr>
        <w:t>arantias, conforme o caso, bem como solicitar informações e comprovações que entender necessárias, na forma prevista no referido ofício</w:t>
      </w:r>
      <w:r>
        <w:rPr>
          <w:rFonts w:ascii="Segoe UI" w:hAnsi="Segoe UI" w:cs="Segoe UI"/>
        </w:rPr>
        <w:t>.</w:t>
      </w:r>
    </w:p>
    <w:p w14:paraId="5E8356E7" w14:textId="5E1CD494" w:rsidR="005242B5" w:rsidRPr="00ED2C78" w:rsidRDefault="005242B5" w:rsidP="005242B5">
      <w:pPr>
        <w:pStyle w:val="Level2"/>
      </w:pPr>
      <w:r>
        <w:rPr>
          <w:szCs w:val="20"/>
        </w:rPr>
        <w:t>Não haverá devolução de valores já recebidos pelo Agente Fiduciário a título da prestação de serviços, exceto se o valor tiver sido pago incorretamente</w:t>
      </w:r>
      <w:r>
        <w:rPr>
          <w:rFonts w:ascii="Segoe UI" w:hAnsi="Segoe UI" w:cs="Segoe UI"/>
        </w:rPr>
        <w:t>.</w:t>
      </w:r>
    </w:p>
    <w:p w14:paraId="6FA9BA2D" w14:textId="093683B9" w:rsidR="005242B5" w:rsidRPr="00ED2C78" w:rsidRDefault="005242B5" w:rsidP="005242B5">
      <w:pPr>
        <w:pStyle w:val="Level2"/>
      </w:pPr>
      <w:bookmarkStart w:id="106" w:name="_Ref54678235"/>
      <w:r>
        <w:t>Além de outros previstos em lei, na regulamentação da CVM e nesta Escritura, constituem deveres e atribuições do Agente Fiduciário:</w:t>
      </w:r>
      <w:bookmarkEnd w:id="102"/>
      <w:bookmarkEnd w:id="106"/>
    </w:p>
    <w:p w14:paraId="5D583D84" w14:textId="77777777" w:rsidR="005242B5" w:rsidRPr="00ED2C78" w:rsidRDefault="005242B5" w:rsidP="00FA6ED5">
      <w:pPr>
        <w:pStyle w:val="alpha3"/>
        <w:numPr>
          <w:ilvl w:val="0"/>
          <w:numId w:val="50"/>
        </w:numPr>
      </w:pPr>
      <w:bookmarkStart w:id="107" w:name="_Ref264564739"/>
      <w:r>
        <w:t>responsabilizar-se integralmente pelos serviços contratados, nos termos da legislação vigente;</w:t>
      </w:r>
    </w:p>
    <w:p w14:paraId="1D3CE3D2" w14:textId="77777777" w:rsidR="005242B5" w:rsidRPr="00ED2C78" w:rsidRDefault="005242B5" w:rsidP="00FA6ED5">
      <w:pPr>
        <w:pStyle w:val="alpha3"/>
        <w:numPr>
          <w:ilvl w:val="0"/>
          <w:numId w:val="50"/>
        </w:numPr>
      </w:pPr>
      <w:r>
        <w:t>proteger os direitos e interesses dos Debenturistas, empregando, no exercício da função, o cuidado e a diligência com que todo homem ativo e probo emprega na administração dos seus próprios bens;</w:t>
      </w:r>
    </w:p>
    <w:p w14:paraId="43FCB439" w14:textId="77777777" w:rsidR="005242B5" w:rsidRPr="00ED2C78" w:rsidRDefault="005242B5" w:rsidP="00FA6ED5">
      <w:pPr>
        <w:pStyle w:val="alpha3"/>
        <w:numPr>
          <w:ilvl w:val="0"/>
          <w:numId w:val="50"/>
        </w:numPr>
      </w:pPr>
      <w:r>
        <w:t>renunciar à função, na hipótese de superveniência de conflito de interesses ou de qualquer outra modalidade de inaptidão;</w:t>
      </w:r>
    </w:p>
    <w:p w14:paraId="509ACCBE" w14:textId="77777777" w:rsidR="005242B5" w:rsidRPr="00ED2C78" w:rsidRDefault="005242B5" w:rsidP="00FA6ED5">
      <w:pPr>
        <w:pStyle w:val="alpha3"/>
        <w:numPr>
          <w:ilvl w:val="0"/>
          <w:numId w:val="50"/>
        </w:numPr>
      </w:pPr>
      <w:r>
        <w:t>conservar em boa guarda toda a documentação relativa ao exercício de suas funções;</w:t>
      </w:r>
    </w:p>
    <w:p w14:paraId="5DAD6D4A" w14:textId="70D1E365" w:rsidR="005242B5" w:rsidRPr="00ED2C78" w:rsidRDefault="005242B5" w:rsidP="00FA6ED5">
      <w:pPr>
        <w:pStyle w:val="alpha3"/>
        <w:numPr>
          <w:ilvl w:val="0"/>
          <w:numId w:val="50"/>
        </w:numPr>
      </w:pPr>
      <w:r>
        <w:t xml:space="preserve">verificar, no momento de aceitar a função, a consistência das informações contidas </w:t>
      </w:r>
      <w:proofErr w:type="spellStart"/>
      <w:r>
        <w:t>nesta</w:t>
      </w:r>
      <w:proofErr w:type="spellEnd"/>
      <w:r>
        <w:t xml:space="preserve"> Escritura, conforme já verificado nos termos da declaração prevista acima;</w:t>
      </w:r>
    </w:p>
    <w:p w14:paraId="614688AC" w14:textId="3AA26444" w:rsidR="005242B5" w:rsidRPr="00ED2C78" w:rsidRDefault="005242B5" w:rsidP="00FA6ED5">
      <w:pPr>
        <w:pStyle w:val="alpha3"/>
        <w:numPr>
          <w:ilvl w:val="0"/>
          <w:numId w:val="50"/>
        </w:numPr>
      </w:pPr>
      <w:r>
        <w:t>diligenciar junto à Emissora para que a Escritura</w:t>
      </w:r>
      <w:r w:rsidRPr="00F32194">
        <w:t>, e seus aditamentos, sejam registrados na JUCE</w:t>
      </w:r>
      <w:r w:rsidR="003437EF">
        <w:t>SP</w:t>
      </w:r>
      <w:r w:rsidRPr="00F32194">
        <w:t xml:space="preserve"> e </w:t>
      </w:r>
      <w:r w:rsidR="003437EF" w:rsidRPr="00837119">
        <w:rPr>
          <w:rFonts w:cs="Tahoma"/>
        </w:rPr>
        <w:t>no competente Cartório de Registro de Títulos e Documentos das circunscrições territoriais das sedes das respectivas partes de cada instrumento</w:t>
      </w:r>
      <w:r w:rsidRPr="00F32194">
        <w:t>, adotando, no caso da omissão da Emissora, as medidas eventualmente</w:t>
      </w:r>
      <w:r>
        <w:t xml:space="preserve"> previstas em lei;</w:t>
      </w:r>
    </w:p>
    <w:p w14:paraId="69F611B0" w14:textId="77777777" w:rsidR="005242B5" w:rsidRPr="00ED2C78" w:rsidRDefault="005242B5" w:rsidP="00FA6ED5">
      <w:pPr>
        <w:pStyle w:val="alpha3"/>
        <w:numPr>
          <w:ilvl w:val="0"/>
          <w:numId w:val="50"/>
        </w:numPr>
      </w:pPr>
      <w:r>
        <w:lastRenderedPageBreak/>
        <w:t>acompanhar a prestação das informações periódicas pela Emissora e alertar os Debenturistas, no relatório anual, sobre inconsistências ou omissões de que tenha conhecimento;</w:t>
      </w:r>
    </w:p>
    <w:p w14:paraId="201179A9" w14:textId="77777777" w:rsidR="005242B5" w:rsidRPr="00ED2C78" w:rsidRDefault="005242B5" w:rsidP="00FA6ED5">
      <w:pPr>
        <w:pStyle w:val="alpha3"/>
        <w:numPr>
          <w:ilvl w:val="0"/>
          <w:numId w:val="50"/>
        </w:numPr>
      </w:pPr>
      <w:r>
        <w:t>opinar sobre a suficiência das informações constantes das propostas de modificações nas condições das Debêntures;</w:t>
      </w:r>
    </w:p>
    <w:p w14:paraId="59751160" w14:textId="03FB8A64" w:rsidR="005242B5" w:rsidRPr="00ED2C78" w:rsidRDefault="005242B5" w:rsidP="00FA6ED5">
      <w:pPr>
        <w:pStyle w:val="alpha3"/>
        <w:numPr>
          <w:ilvl w:val="0"/>
          <w:numId w:val="50"/>
        </w:numPr>
      </w:pPr>
      <w:r>
        <w:t xml:space="preserve">solicitar, quando considerar necessário, para o fiel desempenho de suas funções, certidões atualizadas da </w:t>
      </w:r>
      <w:r w:rsidR="003437EF">
        <w:t>Emissora</w:t>
      </w:r>
      <w:r w:rsidR="0019449A">
        <w:t>, da</w:t>
      </w:r>
      <w:r w:rsidR="00063E43">
        <w:t>s</w:t>
      </w:r>
      <w:r w:rsidR="0019449A">
        <w:t xml:space="preserve"> Garantidora</w:t>
      </w:r>
      <w:r w:rsidR="00063E43">
        <w:t>s</w:t>
      </w:r>
      <w:r w:rsidR="003437EF">
        <w:t xml:space="preserve"> </w:t>
      </w:r>
      <w:r>
        <w:t xml:space="preserve">e da Fiadora, necessárias e pertinentes dos distribuidores cíveis, das varas de Fazenda Pública, cartórios de protesto, varas da Justiça do Trabalho, Procuradoria da Fazenda Pública, onde se localiza a sede ou domicílio do estabelecimento principal da </w:t>
      </w:r>
      <w:r w:rsidR="003437EF">
        <w:t>Emissora</w:t>
      </w:r>
      <w:r w:rsidR="0019449A">
        <w:t>, da</w:t>
      </w:r>
      <w:r w:rsidR="00063E43">
        <w:t>s</w:t>
      </w:r>
      <w:r w:rsidR="0019449A">
        <w:t xml:space="preserve"> Garantidora</w:t>
      </w:r>
      <w:r w:rsidR="00063E43">
        <w:t>s</w:t>
      </w:r>
      <w:r w:rsidR="003437EF">
        <w:t xml:space="preserve"> </w:t>
      </w:r>
      <w:r>
        <w:t>e da Fiadora;</w:t>
      </w:r>
    </w:p>
    <w:p w14:paraId="7B286690" w14:textId="79BAF45C" w:rsidR="005242B5" w:rsidRPr="00ED2C78" w:rsidRDefault="005242B5" w:rsidP="00FA6ED5">
      <w:pPr>
        <w:pStyle w:val="alpha3"/>
        <w:numPr>
          <w:ilvl w:val="0"/>
          <w:numId w:val="50"/>
        </w:numPr>
      </w:pPr>
      <w:r>
        <w:t xml:space="preserve">solicitar, quando considerar necessário, auditoria externa na </w:t>
      </w:r>
      <w:r w:rsidR="003437EF">
        <w:t>Emissora</w:t>
      </w:r>
      <w:r>
        <w:t>, às expensas desta;</w:t>
      </w:r>
    </w:p>
    <w:p w14:paraId="57F3A895" w14:textId="67EF9C2C" w:rsidR="005242B5" w:rsidRPr="00ED2C78" w:rsidRDefault="005242B5" w:rsidP="00FA6ED5">
      <w:pPr>
        <w:pStyle w:val="alpha3"/>
        <w:numPr>
          <w:ilvl w:val="0"/>
          <w:numId w:val="50"/>
        </w:numPr>
      </w:pPr>
      <w:r>
        <w:t>convocar, quando necessário, Assembleia Geral de Debenturistas</w:t>
      </w:r>
      <w:r w:rsidRPr="00F32194">
        <w:t>;</w:t>
      </w:r>
    </w:p>
    <w:p w14:paraId="39974926" w14:textId="5B86CDFE" w:rsidR="005242B5" w:rsidRPr="00ED2C78" w:rsidRDefault="005242B5" w:rsidP="00FA6ED5">
      <w:pPr>
        <w:pStyle w:val="alpha3"/>
        <w:numPr>
          <w:ilvl w:val="0"/>
          <w:numId w:val="50"/>
        </w:numPr>
      </w:pPr>
      <w:r>
        <w:t xml:space="preserve">comparecer às </w:t>
      </w:r>
      <w:r w:rsidR="003437EF">
        <w:t>A</w:t>
      </w:r>
      <w:r>
        <w:t xml:space="preserve">ssembleias </w:t>
      </w:r>
      <w:r w:rsidR="003437EF">
        <w:t>G</w:t>
      </w:r>
      <w:r>
        <w:t>erais de Debenturistas a fim de prestar as informações que lhe forem solicitadas;</w:t>
      </w:r>
    </w:p>
    <w:p w14:paraId="7BDE1BA8" w14:textId="592E792F" w:rsidR="005242B5" w:rsidRPr="00ED2C78" w:rsidRDefault="005242B5" w:rsidP="00FA6ED5">
      <w:pPr>
        <w:pStyle w:val="alpha3"/>
        <w:numPr>
          <w:ilvl w:val="0"/>
          <w:numId w:val="50"/>
        </w:numPr>
      </w:pPr>
      <w:r>
        <w:t xml:space="preserve">elaborar, no prazo legal, relatório anual destinado aos Debenturistas, nos termos do artigo 68, parágrafo 1º, alínea (b), da Lei das Sociedades por Ações, que deverá conter, as informações previstas na Resolução CVM 17, relativos aos exercícios sociais da </w:t>
      </w:r>
      <w:r w:rsidR="003437EF">
        <w:t>Emissora</w:t>
      </w:r>
      <w:r>
        <w:t xml:space="preserve">, ao menos, devendo, para tanto, a </w:t>
      </w:r>
      <w:r w:rsidR="003437EF">
        <w:t>Emissora</w:t>
      </w:r>
      <w:r w:rsidR="0019449A">
        <w:t>, a</w:t>
      </w:r>
      <w:r w:rsidR="00063E43">
        <w:t>s</w:t>
      </w:r>
      <w:r w:rsidR="0019449A">
        <w:t xml:space="preserve"> Garantidora</w:t>
      </w:r>
      <w:r w:rsidR="00063E43">
        <w:t>s</w:t>
      </w:r>
      <w:r w:rsidR="003437EF">
        <w:t xml:space="preserve"> </w:t>
      </w:r>
      <w:r>
        <w:t xml:space="preserve">e a Fiadora enviar todas as informações financeiras, organograma do grupo societário da </w:t>
      </w:r>
      <w:r w:rsidR="003437EF">
        <w:t xml:space="preserve">Emissora </w:t>
      </w:r>
      <w:r>
        <w:t>(que deverá conter os controladores, as controladas, as sociedades sob controle comum, as coligadas, e os integrantes de bloco de controle) e atos societários necessários à realização do relatório que venham a ser solicitados pelo Agente Fiduciário, os quais deverão ser devidamente encaminhados no prazo de até 30 (trinta) dias antes do encerramento do prazo para disponibilização do relatório;</w:t>
      </w:r>
    </w:p>
    <w:p w14:paraId="12D7E89B" w14:textId="5116258E" w:rsidR="005242B5" w:rsidRPr="00ED2C78" w:rsidRDefault="005242B5" w:rsidP="00FA6ED5">
      <w:pPr>
        <w:pStyle w:val="alpha3"/>
        <w:numPr>
          <w:ilvl w:val="0"/>
          <w:numId w:val="50"/>
        </w:numPr>
      </w:pPr>
      <w:r>
        <w:t xml:space="preserve">disponibilizar o relatório a que se refere o inciso (m) acima em sua página na rede mundial de computadores (website) aos Debenturistas, no prazo máximo de </w:t>
      </w:r>
      <w:r w:rsidR="003F0138">
        <w:t>4</w:t>
      </w:r>
      <w:r w:rsidR="0003355D">
        <w:t xml:space="preserve"> </w:t>
      </w:r>
      <w:r>
        <w:t>(</w:t>
      </w:r>
      <w:r w:rsidR="003F0138">
        <w:t>quatro</w:t>
      </w:r>
      <w:r>
        <w:t xml:space="preserve">) meses a contar do encerramento do exercício social da </w:t>
      </w:r>
      <w:r w:rsidR="003437EF">
        <w:t>Emissora</w:t>
      </w:r>
      <w:r>
        <w:t>;</w:t>
      </w:r>
    </w:p>
    <w:p w14:paraId="00033D6E" w14:textId="2B93658D" w:rsidR="005242B5" w:rsidRPr="00ED2C78" w:rsidRDefault="005242B5" w:rsidP="00FA6ED5">
      <w:pPr>
        <w:pStyle w:val="alpha3"/>
        <w:numPr>
          <w:ilvl w:val="0"/>
          <w:numId w:val="50"/>
        </w:numPr>
      </w:pPr>
      <w:r>
        <w:t xml:space="preserve">manter atualizada a relação dos Debenturistas e seus endereços, mediante, inclusive, gestões perante a </w:t>
      </w:r>
      <w:r w:rsidR="003437EF">
        <w:t>Emissora</w:t>
      </w:r>
      <w:r>
        <w:t xml:space="preserve">, o </w:t>
      </w:r>
      <w:proofErr w:type="spellStart"/>
      <w:r>
        <w:t>Escriturador</w:t>
      </w:r>
      <w:proofErr w:type="spellEnd"/>
      <w:r>
        <w:t xml:space="preserve">, o Banco Liquidante e a B3, sendo que, para fins de atendimento ao disposto neste inciso, a </w:t>
      </w:r>
      <w:r w:rsidR="003437EF">
        <w:t xml:space="preserve">Emissora </w:t>
      </w:r>
      <w:r>
        <w:t xml:space="preserve">e os Debenturistas, assim que subscreverem, integralizarem ou adquirirem as Debêntures expressamente autorizam, desde já, o </w:t>
      </w:r>
      <w:proofErr w:type="spellStart"/>
      <w:r>
        <w:t>Escriturador</w:t>
      </w:r>
      <w:proofErr w:type="spellEnd"/>
      <w:r>
        <w:t xml:space="preserve">, o Banco Liquidante e a B3 a atenderem quaisquer solicitações realizadas pelo Agente Fiduciário, inclusive referente à divulgação, a qualquer momento, da posição de Debêntures, e seus respectivos Debenturistas; </w:t>
      </w:r>
    </w:p>
    <w:p w14:paraId="17586481" w14:textId="50AB9B21" w:rsidR="005242B5" w:rsidRPr="00ED2C78" w:rsidRDefault="005242B5" w:rsidP="00FA6ED5">
      <w:pPr>
        <w:pStyle w:val="alpha3"/>
        <w:numPr>
          <w:ilvl w:val="0"/>
          <w:numId w:val="50"/>
        </w:numPr>
      </w:pPr>
      <w:r>
        <w:t>fiscalizar o cumprimento das cláusulas constantes desta Escritura, inclusive daquelas impositivas de obrigações de fazer e de não fazer;</w:t>
      </w:r>
    </w:p>
    <w:p w14:paraId="35145D8A" w14:textId="4619C7E5" w:rsidR="005242B5" w:rsidRPr="00ED2C78" w:rsidRDefault="005242B5" w:rsidP="00FA6ED5">
      <w:pPr>
        <w:pStyle w:val="alpha3"/>
        <w:numPr>
          <w:ilvl w:val="0"/>
          <w:numId w:val="50"/>
        </w:numPr>
      </w:pPr>
      <w:r>
        <w:t xml:space="preserve">comunicar os Debenturistas, no prazo de </w:t>
      </w:r>
      <w:r w:rsidR="003437EF">
        <w:t>3</w:t>
      </w:r>
      <w:r>
        <w:t xml:space="preserve"> (</w:t>
      </w:r>
      <w:r w:rsidR="003437EF">
        <w:t>três</w:t>
      </w:r>
      <w:r>
        <w:t xml:space="preserve">) Dias Úteis contados da data em que o Agente Fiduciário tomou conhecimento de qualquer inadimplemento, pela </w:t>
      </w:r>
      <w:r w:rsidR="003437EF">
        <w:t>Emissora</w:t>
      </w:r>
      <w:r>
        <w:t xml:space="preserve">, de qualquer obrigação financeira prevista nesta Escritura, incluindo as </w:t>
      </w:r>
      <w:r>
        <w:lastRenderedPageBreak/>
        <w:t xml:space="preserve">obrigações relativas a garantias e a cláusulas contratuais destinadas a proteger o interesse dos titulares dos valores mobiliários e que estabelecem condições que não devem ser descumpridas pela </w:t>
      </w:r>
      <w:r w:rsidR="003437EF">
        <w:t>Emissor</w:t>
      </w:r>
      <w:r>
        <w:t>a, indicando as consequências para os Debenturistas e as provisões que pretende tomar a respeito do assunto; e</w:t>
      </w:r>
    </w:p>
    <w:p w14:paraId="69555308" w14:textId="59AB9007" w:rsidR="005242B5" w:rsidRPr="00ED2C78" w:rsidRDefault="005242B5" w:rsidP="00FA6ED5">
      <w:pPr>
        <w:pStyle w:val="alpha3"/>
        <w:numPr>
          <w:ilvl w:val="0"/>
          <w:numId w:val="50"/>
        </w:numPr>
      </w:pPr>
      <w:r>
        <w:t xml:space="preserve">acompanhar o saldo do Valor Nominal Unitário das Debêntures, calculado pela </w:t>
      </w:r>
      <w:r w:rsidR="003437EF">
        <w:t>Emissora</w:t>
      </w:r>
      <w:r w:rsidR="003F0138">
        <w:t xml:space="preserve"> e acompanhado pelo Agente Fiduciário</w:t>
      </w:r>
      <w:r>
        <w:t>, disponibilizando-o por meio de sua central de atendimento e/ou em sua página na internet.</w:t>
      </w:r>
    </w:p>
    <w:p w14:paraId="095F3E93" w14:textId="00F1393C" w:rsidR="005242B5" w:rsidRPr="00ED2C78" w:rsidRDefault="005242B5" w:rsidP="005242B5">
      <w:pPr>
        <w:pStyle w:val="Level2"/>
      </w:pPr>
      <w:bookmarkStart w:id="108" w:name="_Ref336632692"/>
      <w:bookmarkEnd w:id="107"/>
      <w:r>
        <w:t xml:space="preserve">No caso de inadimplemento, pela </w:t>
      </w:r>
      <w:r w:rsidR="003437EF">
        <w:t>Emissora</w:t>
      </w:r>
      <w:r w:rsidR="0019449A">
        <w:t>, pela</w:t>
      </w:r>
      <w:r w:rsidR="00063E43">
        <w:t>s</w:t>
      </w:r>
      <w:r w:rsidR="0019449A">
        <w:t xml:space="preserve"> Garantidora</w:t>
      </w:r>
      <w:r w:rsidR="00063E43">
        <w:t>s</w:t>
      </w:r>
      <w:r>
        <w:t xml:space="preserve"> e/ou pela Fiadora, de qualquer de suas obrigações previstas nesta Escritura, não sanado nos prazos previstos</w:t>
      </w:r>
      <w:r w:rsidRPr="00F32194">
        <w:t>, conforme aplicáveis, deverá o Agente Fiduciário usar de toda e qualquer ação para proteger</w:t>
      </w:r>
      <w:r>
        <w:t xml:space="preserve"> direitos ou defender interesses dos Debenturistas</w:t>
      </w:r>
      <w:bookmarkEnd w:id="108"/>
      <w:r>
        <w:t xml:space="preserve">, nos termos do artigo 12 da Resolução CVM 17. </w:t>
      </w:r>
    </w:p>
    <w:p w14:paraId="25F05556" w14:textId="096605CA" w:rsidR="005242B5" w:rsidRPr="00ED2C78" w:rsidRDefault="005242B5" w:rsidP="005242B5">
      <w:pPr>
        <w:pStyle w:val="Level2"/>
      </w:pPr>
      <w:r>
        <w:t xml:space="preserve">O Agente Fiduciário não será obrigado a realizar qualquer verificação de veracidade de qualquer documento ou registro que considere autêntico e que lhe tenha sido encaminhado pela </w:t>
      </w:r>
      <w:r w:rsidR="003437EF">
        <w:t>Emissora</w:t>
      </w:r>
      <w:r>
        <w:t xml:space="preserve"> ou por terceiros a seu pedido, para se basear nas suas decisões, e não será responsável pela elaboração desses documentos, que permanecerão sob obrigação legal e regulamentar da </w:t>
      </w:r>
      <w:r w:rsidR="003437EF">
        <w:t>Emissora</w:t>
      </w:r>
      <w:r>
        <w:t xml:space="preserve"> elaborá-los, nos termos da legislação aplicável.</w:t>
      </w:r>
    </w:p>
    <w:p w14:paraId="1006861B" w14:textId="77777777" w:rsidR="005242B5" w:rsidRPr="00ED2C78" w:rsidRDefault="005242B5" w:rsidP="005242B5">
      <w:pPr>
        <w:pStyle w:val="Level2"/>
      </w:pPr>
      <w: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655386AF" w14:textId="29F8CC98" w:rsidR="005242B5" w:rsidRPr="00ED2C78" w:rsidRDefault="005242B5" w:rsidP="005242B5">
      <w:pPr>
        <w:pStyle w:val="Level2"/>
      </w:pPr>
      <w:r>
        <w:t>Os atos ou manifestações por parte do Agente Fiduciário que criarem responsabilidade para os Debenturistas e/ou exonerarem terceiros de obrigações para com eles, bem como aqueles relacionados ao devido cumprimento das obrigações assumidas nesta Escritura, somente serão válidos quando previamente deliberado pelos Debenturistas reunidos em Assembleia Geral de Debenturistas.</w:t>
      </w:r>
    </w:p>
    <w:p w14:paraId="5062CF59" w14:textId="677D6B7F" w:rsidR="005242B5" w:rsidRPr="00ED2C78" w:rsidRDefault="005242B5" w:rsidP="005242B5">
      <w:pPr>
        <w:pStyle w:val="Level2"/>
      </w:pPr>
      <w:r>
        <w:t>A atuação do Agente Fiduciário limita-se ao escopo da Resolução CVM 17, dos artigos aplicáveis da Lei das Sociedades por Ações e desta Escritura, estando o Agente Fiduciário isento, sob qualquer forma ou pretexto, de qualquer responsabilidade adicional que não tenha decorrido das disposições legais e regulamentares aplicáveis ou desta Escritura.</w:t>
      </w:r>
    </w:p>
    <w:p w14:paraId="28E89003" w14:textId="50E80C55" w:rsidR="00BC7083" w:rsidRPr="00E3752F" w:rsidRDefault="00BC7083">
      <w:pPr>
        <w:pStyle w:val="Level1"/>
        <w:rPr>
          <w:rFonts w:cs="Tahoma"/>
          <w:b/>
          <w:bCs/>
          <w:szCs w:val="20"/>
        </w:rPr>
      </w:pPr>
      <w:bookmarkStart w:id="109" w:name="_DV_M383"/>
      <w:bookmarkStart w:id="110" w:name="_Toc499990378"/>
      <w:bookmarkStart w:id="111" w:name="_Toc37312027"/>
      <w:bookmarkStart w:id="112" w:name="_Toc77620559"/>
      <w:bookmarkEnd w:id="100"/>
      <w:bookmarkEnd w:id="109"/>
      <w:r w:rsidRPr="00E3752F">
        <w:rPr>
          <w:rFonts w:cs="Tahoma"/>
          <w:b/>
          <w:bCs/>
          <w:szCs w:val="20"/>
        </w:rPr>
        <w:t>ASSEMBLEIA GERAL DE DEBENTURISTAS</w:t>
      </w:r>
      <w:bookmarkEnd w:id="110"/>
      <w:bookmarkEnd w:id="111"/>
      <w:bookmarkEnd w:id="112"/>
    </w:p>
    <w:p w14:paraId="7CE9882C" w14:textId="77777777" w:rsidR="00BC7083" w:rsidRPr="00837119" w:rsidRDefault="00BC7083">
      <w:pPr>
        <w:pStyle w:val="Level2"/>
        <w:rPr>
          <w:rFonts w:cs="Tahoma"/>
          <w:b/>
          <w:bCs/>
          <w:w w:val="0"/>
          <w:szCs w:val="20"/>
        </w:rPr>
      </w:pPr>
      <w:bookmarkStart w:id="113" w:name="_DV_M384"/>
      <w:bookmarkStart w:id="114" w:name="_DV_M387"/>
      <w:bookmarkEnd w:id="113"/>
      <w:bookmarkEnd w:id="114"/>
      <w:r w:rsidRPr="00837119">
        <w:rPr>
          <w:rFonts w:cs="Tahoma"/>
          <w:b/>
          <w:bCs/>
          <w:w w:val="0"/>
          <w:szCs w:val="20"/>
        </w:rPr>
        <w:t xml:space="preserve">Convocação </w:t>
      </w:r>
    </w:p>
    <w:p w14:paraId="2619EBF5" w14:textId="34B12507" w:rsidR="00BC7083" w:rsidRPr="00837119" w:rsidRDefault="00BC7083">
      <w:pPr>
        <w:pStyle w:val="Level3"/>
        <w:rPr>
          <w:w w:val="0"/>
        </w:rPr>
      </w:pPr>
      <w:bookmarkStart w:id="115" w:name="_DV_M388"/>
      <w:bookmarkEnd w:id="115"/>
      <w:r w:rsidRPr="00837119">
        <w:rPr>
          <w:w w:val="0"/>
        </w:rPr>
        <w:t>À</w:t>
      </w:r>
      <w:r w:rsidR="00CD2EE5">
        <w:rPr>
          <w:w w:val="0"/>
        </w:rPr>
        <w:t>s</w:t>
      </w:r>
      <w:r w:rsidRPr="00837119">
        <w:rPr>
          <w:w w:val="0"/>
        </w:rPr>
        <w:t xml:space="preserve"> </w:t>
      </w:r>
      <w:r w:rsidR="00CD2EE5" w:rsidRPr="00837119">
        <w:rPr>
          <w:rFonts w:cs="Tahoma"/>
          <w:szCs w:val="20"/>
        </w:rPr>
        <w:t>Assembleia</w:t>
      </w:r>
      <w:r w:rsidR="00CD2EE5">
        <w:rPr>
          <w:rFonts w:cs="Tahoma"/>
          <w:szCs w:val="20"/>
        </w:rPr>
        <w:t>s</w:t>
      </w:r>
      <w:r w:rsidR="00CD2EE5" w:rsidRPr="00837119">
        <w:rPr>
          <w:rFonts w:cs="Tahoma"/>
          <w:szCs w:val="20"/>
        </w:rPr>
        <w:t xml:space="preserve"> Gera</w:t>
      </w:r>
      <w:r w:rsidR="00CD2EE5">
        <w:rPr>
          <w:rFonts w:cs="Tahoma"/>
          <w:szCs w:val="20"/>
        </w:rPr>
        <w:t>is</w:t>
      </w:r>
      <w:r w:rsidR="00CD2EE5" w:rsidRPr="00837119">
        <w:rPr>
          <w:rFonts w:cs="Tahoma"/>
          <w:szCs w:val="20"/>
        </w:rPr>
        <w:t xml:space="preserve"> de Debenturistas</w:t>
      </w:r>
      <w:r w:rsidR="00CD2EE5" w:rsidRPr="00837119">
        <w:rPr>
          <w:w w:val="0"/>
        </w:rPr>
        <w:t xml:space="preserve"> </w:t>
      </w:r>
      <w:r w:rsidRPr="00837119">
        <w:rPr>
          <w:w w:val="0"/>
        </w:rPr>
        <w:t xml:space="preserve">aplicar-se-á o disposto no Artigo 71 da </w:t>
      </w:r>
      <w:r w:rsidR="005242B5">
        <w:t>Lei das Sociedades por Ações</w:t>
      </w:r>
      <w:r w:rsidRPr="00837119">
        <w:rPr>
          <w:w w:val="0"/>
        </w:rPr>
        <w:t>.</w:t>
      </w:r>
    </w:p>
    <w:p w14:paraId="4B7DE61A" w14:textId="4F5BE597" w:rsidR="00BC7083" w:rsidRPr="00837119" w:rsidRDefault="00BC7083">
      <w:pPr>
        <w:pStyle w:val="Level3"/>
        <w:rPr>
          <w:rFonts w:cs="Tahoma"/>
          <w:szCs w:val="20"/>
        </w:rPr>
      </w:pPr>
      <w:r w:rsidRPr="00837119">
        <w:rPr>
          <w:rFonts w:cs="Tahoma"/>
          <w:w w:val="0"/>
          <w:szCs w:val="20"/>
        </w:rPr>
        <w:t>A</w:t>
      </w:r>
      <w:r w:rsidR="00CD2EE5">
        <w:rPr>
          <w:rFonts w:cs="Tahoma"/>
          <w:w w:val="0"/>
          <w:szCs w:val="20"/>
        </w:rPr>
        <w:t>s</w:t>
      </w:r>
      <w:r w:rsidRPr="00837119">
        <w:rPr>
          <w:rFonts w:cs="Tahoma"/>
          <w:w w:val="0"/>
          <w:szCs w:val="20"/>
        </w:rPr>
        <w:t xml:space="preserve"> </w:t>
      </w:r>
      <w:r w:rsidR="00CD2EE5" w:rsidRPr="00837119">
        <w:rPr>
          <w:rFonts w:cs="Tahoma"/>
          <w:szCs w:val="20"/>
        </w:rPr>
        <w:t>Assembleia</w:t>
      </w:r>
      <w:r w:rsidR="00CD2EE5">
        <w:rPr>
          <w:rFonts w:cs="Tahoma"/>
          <w:szCs w:val="20"/>
        </w:rPr>
        <w:t>s</w:t>
      </w:r>
      <w:r w:rsidR="00CD2EE5" w:rsidRPr="00837119">
        <w:rPr>
          <w:rFonts w:cs="Tahoma"/>
          <w:szCs w:val="20"/>
        </w:rPr>
        <w:t xml:space="preserve"> Gera</w:t>
      </w:r>
      <w:r w:rsidR="00CD2EE5">
        <w:rPr>
          <w:rFonts w:cs="Tahoma"/>
          <w:szCs w:val="20"/>
        </w:rPr>
        <w:t>is</w:t>
      </w:r>
      <w:r w:rsidR="00CD2EE5" w:rsidRPr="00837119">
        <w:rPr>
          <w:rFonts w:cs="Tahoma"/>
          <w:szCs w:val="20"/>
        </w:rPr>
        <w:t xml:space="preserve"> de Debenturistas</w:t>
      </w:r>
      <w:r w:rsidR="00CD2EE5" w:rsidRPr="00837119">
        <w:rPr>
          <w:w w:val="0"/>
        </w:rPr>
        <w:t xml:space="preserve"> </w:t>
      </w:r>
      <w:r w:rsidRPr="00837119">
        <w:rPr>
          <w:rFonts w:cs="Tahoma"/>
          <w:w w:val="0"/>
          <w:szCs w:val="20"/>
        </w:rPr>
        <w:t>pode</w:t>
      </w:r>
      <w:r w:rsidR="00CD2EE5">
        <w:rPr>
          <w:rFonts w:cs="Tahoma"/>
          <w:w w:val="0"/>
          <w:szCs w:val="20"/>
        </w:rPr>
        <w:t>rão</w:t>
      </w:r>
      <w:r w:rsidRPr="00837119">
        <w:rPr>
          <w:rFonts w:cs="Tahoma"/>
          <w:w w:val="0"/>
          <w:szCs w:val="20"/>
        </w:rPr>
        <w:t xml:space="preserve"> ser convocada</w:t>
      </w:r>
      <w:r w:rsidR="00CD2EE5">
        <w:rPr>
          <w:rFonts w:cs="Tahoma"/>
          <w:w w:val="0"/>
          <w:szCs w:val="20"/>
        </w:rPr>
        <w:t>s</w:t>
      </w:r>
      <w:r w:rsidRPr="00837119">
        <w:rPr>
          <w:rFonts w:cs="Tahoma"/>
          <w:w w:val="0"/>
          <w:szCs w:val="20"/>
        </w:rPr>
        <w:t xml:space="preserve"> (i) pelo Agente Fiduciário, (</w:t>
      </w:r>
      <w:proofErr w:type="spellStart"/>
      <w:r w:rsidRPr="00837119">
        <w:rPr>
          <w:rFonts w:cs="Tahoma"/>
          <w:w w:val="0"/>
          <w:szCs w:val="20"/>
        </w:rPr>
        <w:t>ii</w:t>
      </w:r>
      <w:proofErr w:type="spellEnd"/>
      <w:r w:rsidRPr="00837119">
        <w:rPr>
          <w:rFonts w:cs="Tahoma"/>
          <w:w w:val="0"/>
          <w:szCs w:val="20"/>
        </w:rPr>
        <w:t>) pela Emissora, (</w:t>
      </w:r>
      <w:proofErr w:type="spellStart"/>
      <w:r w:rsidRPr="00837119">
        <w:rPr>
          <w:rFonts w:cs="Tahoma"/>
          <w:w w:val="0"/>
          <w:szCs w:val="20"/>
        </w:rPr>
        <w:t>iii</w:t>
      </w:r>
      <w:proofErr w:type="spellEnd"/>
      <w:r w:rsidR="00837119" w:rsidRPr="00837119">
        <w:rPr>
          <w:rFonts w:cs="Tahoma"/>
          <w:w w:val="0"/>
          <w:szCs w:val="20"/>
        </w:rPr>
        <w:t>)</w:t>
      </w:r>
      <w:r w:rsidR="00837119">
        <w:rPr>
          <w:rFonts w:cs="Tahoma"/>
          <w:w w:val="0"/>
          <w:szCs w:val="20"/>
        </w:rPr>
        <w:t> </w:t>
      </w:r>
      <w:r w:rsidRPr="00837119">
        <w:rPr>
          <w:rFonts w:cs="Tahoma"/>
          <w:w w:val="0"/>
          <w:szCs w:val="20"/>
        </w:rPr>
        <w:t>pelos Debenturistas que representem 10% (dez por cento), no mínimo, das Debêntures em Circulação, ou (</w:t>
      </w:r>
      <w:proofErr w:type="spellStart"/>
      <w:r w:rsidRPr="00837119">
        <w:rPr>
          <w:rFonts w:cs="Tahoma"/>
          <w:w w:val="0"/>
          <w:szCs w:val="20"/>
        </w:rPr>
        <w:t>iv</w:t>
      </w:r>
      <w:proofErr w:type="spellEnd"/>
      <w:r w:rsidRPr="00837119">
        <w:rPr>
          <w:rFonts w:cs="Tahoma"/>
          <w:w w:val="0"/>
          <w:szCs w:val="20"/>
        </w:rPr>
        <w:t>) pela CVM.</w:t>
      </w:r>
    </w:p>
    <w:p w14:paraId="37F153F4" w14:textId="2365484A" w:rsidR="00BC7083" w:rsidRPr="00837119" w:rsidRDefault="00BC7083">
      <w:pPr>
        <w:pStyle w:val="Level3"/>
        <w:rPr>
          <w:rFonts w:cs="Tahoma"/>
          <w:w w:val="0"/>
          <w:szCs w:val="20"/>
        </w:rPr>
      </w:pPr>
      <w:r w:rsidRPr="00837119">
        <w:rPr>
          <w:rFonts w:cs="Tahoma"/>
          <w:w w:val="0"/>
          <w:szCs w:val="20"/>
        </w:rPr>
        <w:t xml:space="preserve">A convocação da </w:t>
      </w:r>
      <w:r w:rsidR="00CD2EE5" w:rsidRPr="00837119">
        <w:rPr>
          <w:rFonts w:cs="Tahoma"/>
          <w:szCs w:val="20"/>
        </w:rPr>
        <w:t>Assembleia Gera</w:t>
      </w:r>
      <w:r w:rsidR="00CD2EE5">
        <w:rPr>
          <w:rFonts w:cs="Tahoma"/>
          <w:szCs w:val="20"/>
        </w:rPr>
        <w:t>l</w:t>
      </w:r>
      <w:r w:rsidR="00CD2EE5" w:rsidRPr="00837119">
        <w:rPr>
          <w:rFonts w:cs="Tahoma"/>
          <w:szCs w:val="20"/>
        </w:rPr>
        <w:t xml:space="preserve"> de Debenturistas</w:t>
      </w:r>
      <w:r w:rsidR="00CD2EE5" w:rsidRPr="00837119">
        <w:rPr>
          <w:w w:val="0"/>
        </w:rPr>
        <w:t xml:space="preserve"> </w:t>
      </w:r>
      <w:r w:rsidRPr="00837119">
        <w:rPr>
          <w:rFonts w:cs="Tahoma"/>
          <w:w w:val="0"/>
          <w:szCs w:val="20"/>
        </w:rPr>
        <w:t xml:space="preserve">se dará mediante anúncio publicado, pelo menos </w:t>
      </w:r>
      <w:r w:rsidR="00837119" w:rsidRPr="00837119">
        <w:rPr>
          <w:rFonts w:cs="Tahoma"/>
          <w:w w:val="0"/>
          <w:szCs w:val="20"/>
        </w:rPr>
        <w:t>3</w:t>
      </w:r>
      <w:r w:rsidR="00837119">
        <w:rPr>
          <w:rFonts w:cs="Tahoma"/>
          <w:w w:val="0"/>
          <w:szCs w:val="20"/>
        </w:rPr>
        <w:t> </w:t>
      </w:r>
      <w:r w:rsidRPr="00837119">
        <w:rPr>
          <w:rFonts w:cs="Tahoma"/>
          <w:w w:val="0"/>
          <w:szCs w:val="20"/>
        </w:rPr>
        <w:t xml:space="preserve">(três) vezes, no jornal de grande circulação utilizado pela Emissora para a divulgação de seus atos, conforme previsto no item </w:t>
      </w:r>
      <w:r w:rsidR="00DF243E" w:rsidRPr="00837119">
        <w:rPr>
          <w:rFonts w:cs="Tahoma"/>
          <w:w w:val="0"/>
          <w:szCs w:val="20"/>
        </w:rPr>
        <w:t>2</w:t>
      </w:r>
      <w:r w:rsidRPr="00837119">
        <w:rPr>
          <w:rFonts w:cs="Tahoma"/>
          <w:w w:val="0"/>
          <w:szCs w:val="20"/>
        </w:rPr>
        <w:t xml:space="preserve">.1.2 desta </w:t>
      </w:r>
      <w:r w:rsidRPr="00837119">
        <w:rPr>
          <w:rFonts w:cs="Tahoma"/>
          <w:w w:val="0"/>
          <w:szCs w:val="20"/>
        </w:rPr>
        <w:lastRenderedPageBreak/>
        <w:t xml:space="preserve">Escritura, respeitadas outras regras relacionadas à publicação de anúncio de convocação de assembleias gerais constantes da </w:t>
      </w:r>
      <w:r w:rsidR="005242B5">
        <w:t>Lei das Sociedades por Ações</w:t>
      </w:r>
      <w:r w:rsidRPr="00837119">
        <w:rPr>
          <w:rFonts w:cs="Tahoma"/>
          <w:w w:val="0"/>
          <w:szCs w:val="20"/>
        </w:rPr>
        <w:t>, da regulamentação aplicável e desta Escritura.</w:t>
      </w:r>
    </w:p>
    <w:p w14:paraId="402E8FAF" w14:textId="23FBFC7C" w:rsidR="00BC7083" w:rsidRPr="00837119" w:rsidRDefault="00BC7083">
      <w:pPr>
        <w:pStyle w:val="Level3"/>
        <w:rPr>
          <w:rFonts w:cs="Tahoma"/>
          <w:w w:val="0"/>
          <w:szCs w:val="20"/>
        </w:rPr>
      </w:pPr>
      <w:r w:rsidRPr="00837119">
        <w:rPr>
          <w:rFonts w:cs="Tahoma"/>
          <w:w w:val="0"/>
          <w:szCs w:val="20"/>
        </w:rPr>
        <w:t xml:space="preserve">As </w:t>
      </w:r>
      <w:r w:rsidR="00CD2EE5" w:rsidRPr="00837119">
        <w:rPr>
          <w:rFonts w:cs="Tahoma"/>
          <w:szCs w:val="20"/>
        </w:rPr>
        <w:t>Assembleia</w:t>
      </w:r>
      <w:r w:rsidR="00CD2EE5">
        <w:rPr>
          <w:rFonts w:cs="Tahoma"/>
          <w:szCs w:val="20"/>
        </w:rPr>
        <w:t>s</w:t>
      </w:r>
      <w:r w:rsidR="00CD2EE5" w:rsidRPr="00837119">
        <w:rPr>
          <w:rFonts w:cs="Tahoma"/>
          <w:szCs w:val="20"/>
        </w:rPr>
        <w:t xml:space="preserve"> Gera</w:t>
      </w:r>
      <w:r w:rsidR="00CD2EE5">
        <w:rPr>
          <w:rFonts w:cs="Tahoma"/>
          <w:szCs w:val="20"/>
        </w:rPr>
        <w:t>is</w:t>
      </w:r>
      <w:r w:rsidR="00CD2EE5" w:rsidRPr="00837119">
        <w:rPr>
          <w:rFonts w:cs="Tahoma"/>
          <w:szCs w:val="20"/>
        </w:rPr>
        <w:t xml:space="preserve"> de Debenturistas</w:t>
      </w:r>
      <w:r w:rsidR="00CD2EE5" w:rsidRPr="00837119">
        <w:rPr>
          <w:w w:val="0"/>
        </w:rPr>
        <w:t xml:space="preserve"> </w:t>
      </w:r>
      <w:r w:rsidRPr="00837119">
        <w:rPr>
          <w:rFonts w:cs="Tahoma"/>
          <w:w w:val="0"/>
          <w:szCs w:val="20"/>
        </w:rPr>
        <w:t>deverão ser realizadas em prazo mínimo de 15 (quinze) dias, contados da data da primeira publicação da convocação. A</w:t>
      </w:r>
      <w:r w:rsidR="00CD2EE5">
        <w:rPr>
          <w:rFonts w:cs="Tahoma"/>
          <w:w w:val="0"/>
          <w:szCs w:val="20"/>
        </w:rPr>
        <w:t>s</w:t>
      </w:r>
      <w:r w:rsidRPr="00837119">
        <w:rPr>
          <w:rFonts w:cs="Tahoma"/>
          <w:w w:val="0"/>
          <w:szCs w:val="20"/>
        </w:rPr>
        <w:t xml:space="preserve"> </w:t>
      </w:r>
      <w:r w:rsidR="00CD2EE5" w:rsidRPr="00837119">
        <w:rPr>
          <w:rFonts w:cs="Tahoma"/>
          <w:szCs w:val="20"/>
        </w:rPr>
        <w:t>Assembleia</w:t>
      </w:r>
      <w:r w:rsidR="00CD2EE5">
        <w:rPr>
          <w:rFonts w:cs="Tahoma"/>
          <w:szCs w:val="20"/>
        </w:rPr>
        <w:t>s</w:t>
      </w:r>
      <w:r w:rsidR="00CD2EE5" w:rsidRPr="00837119">
        <w:rPr>
          <w:rFonts w:cs="Tahoma"/>
          <w:szCs w:val="20"/>
        </w:rPr>
        <w:t xml:space="preserve"> Gera</w:t>
      </w:r>
      <w:r w:rsidR="00CD2EE5">
        <w:rPr>
          <w:rFonts w:cs="Tahoma"/>
          <w:szCs w:val="20"/>
        </w:rPr>
        <w:t>is</w:t>
      </w:r>
      <w:r w:rsidR="00CD2EE5" w:rsidRPr="00837119">
        <w:rPr>
          <w:rFonts w:cs="Tahoma"/>
          <w:szCs w:val="20"/>
        </w:rPr>
        <w:t xml:space="preserve"> de Debenturistas</w:t>
      </w:r>
      <w:r w:rsidRPr="00837119">
        <w:rPr>
          <w:rFonts w:cs="Tahoma"/>
          <w:w w:val="0"/>
          <w:szCs w:val="20"/>
        </w:rPr>
        <w:t xml:space="preserve"> em segunda convocação somente poder</w:t>
      </w:r>
      <w:r w:rsidR="00CD2EE5">
        <w:rPr>
          <w:rFonts w:cs="Tahoma"/>
          <w:w w:val="0"/>
          <w:szCs w:val="20"/>
        </w:rPr>
        <w:t>ão</w:t>
      </w:r>
      <w:r w:rsidRPr="00837119">
        <w:rPr>
          <w:rFonts w:cs="Tahoma"/>
          <w:w w:val="0"/>
          <w:szCs w:val="20"/>
        </w:rPr>
        <w:t xml:space="preserve"> ser realizada</w:t>
      </w:r>
      <w:r w:rsidR="00CD2EE5">
        <w:rPr>
          <w:rFonts w:cs="Tahoma"/>
          <w:w w:val="0"/>
          <w:szCs w:val="20"/>
        </w:rPr>
        <w:t>s</w:t>
      </w:r>
      <w:r w:rsidRPr="00837119">
        <w:rPr>
          <w:rFonts w:cs="Tahoma"/>
          <w:w w:val="0"/>
          <w:szCs w:val="20"/>
        </w:rPr>
        <w:t xml:space="preserve"> em, no mínimo, 8 (oito) dias após a </w:t>
      </w:r>
      <w:r w:rsidR="00B31375" w:rsidRPr="00837119">
        <w:rPr>
          <w:rFonts w:cs="Tahoma"/>
          <w:w w:val="0"/>
          <w:szCs w:val="20"/>
        </w:rPr>
        <w:t>data marcada para a instalação</w:t>
      </w:r>
      <w:r w:rsidRPr="00837119">
        <w:rPr>
          <w:rFonts w:cs="Tahoma"/>
          <w:w w:val="0"/>
          <w:szCs w:val="20"/>
        </w:rPr>
        <w:t xml:space="preserve"> </w:t>
      </w:r>
      <w:r w:rsidR="00CD2EE5">
        <w:rPr>
          <w:rFonts w:cs="Tahoma"/>
          <w:w w:val="0"/>
          <w:szCs w:val="20"/>
        </w:rPr>
        <w:t xml:space="preserve">referida assembleia </w:t>
      </w:r>
      <w:r w:rsidRPr="00837119">
        <w:rPr>
          <w:rFonts w:cs="Tahoma"/>
          <w:w w:val="0"/>
          <w:szCs w:val="20"/>
        </w:rPr>
        <w:t xml:space="preserve">em </w:t>
      </w:r>
      <w:r w:rsidR="00B31375" w:rsidRPr="00837119">
        <w:rPr>
          <w:rFonts w:cs="Tahoma"/>
          <w:w w:val="0"/>
          <w:szCs w:val="20"/>
        </w:rPr>
        <w:t>primeira</w:t>
      </w:r>
      <w:r w:rsidRPr="00837119">
        <w:rPr>
          <w:rFonts w:cs="Tahoma"/>
          <w:w w:val="0"/>
          <w:szCs w:val="20"/>
        </w:rPr>
        <w:t xml:space="preserve"> convocação.</w:t>
      </w:r>
      <w:r w:rsidR="00D7181F" w:rsidRPr="00837119">
        <w:rPr>
          <w:rFonts w:cs="Tahoma"/>
          <w:b/>
          <w:szCs w:val="20"/>
        </w:rPr>
        <w:t xml:space="preserve"> </w:t>
      </w:r>
    </w:p>
    <w:p w14:paraId="554AF075" w14:textId="69495C62" w:rsidR="00BC7083" w:rsidRDefault="00BC7083">
      <w:pPr>
        <w:pStyle w:val="Level3"/>
        <w:rPr>
          <w:rFonts w:cs="Tahoma"/>
          <w:w w:val="0"/>
          <w:szCs w:val="20"/>
        </w:rPr>
      </w:pPr>
      <w:r w:rsidRPr="00837119">
        <w:rPr>
          <w:rFonts w:cs="Tahoma"/>
          <w:w w:val="0"/>
          <w:szCs w:val="20"/>
        </w:rPr>
        <w:t xml:space="preserve">O Agente Fiduciário deverá comparecer à </w:t>
      </w:r>
      <w:r w:rsidR="00CD2EE5" w:rsidRPr="00837119">
        <w:rPr>
          <w:rFonts w:cs="Tahoma"/>
          <w:szCs w:val="20"/>
        </w:rPr>
        <w:t>Assembleia Gera</w:t>
      </w:r>
      <w:r w:rsidR="00CD2EE5">
        <w:rPr>
          <w:rFonts w:cs="Tahoma"/>
          <w:szCs w:val="20"/>
        </w:rPr>
        <w:t>l</w:t>
      </w:r>
      <w:r w:rsidR="00CD2EE5" w:rsidRPr="00837119">
        <w:rPr>
          <w:rFonts w:cs="Tahoma"/>
          <w:szCs w:val="20"/>
        </w:rPr>
        <w:t xml:space="preserve"> de Debenturistas</w:t>
      </w:r>
      <w:r w:rsidR="00CD2EE5" w:rsidRPr="00837119">
        <w:rPr>
          <w:w w:val="0"/>
        </w:rPr>
        <w:t xml:space="preserve"> </w:t>
      </w:r>
      <w:r w:rsidRPr="00837119">
        <w:rPr>
          <w:rFonts w:cs="Tahoma"/>
          <w:w w:val="0"/>
          <w:szCs w:val="20"/>
        </w:rPr>
        <w:t xml:space="preserve">e prestar aos Debenturistas todas as informações que lhe forem solicitadas. </w:t>
      </w:r>
    </w:p>
    <w:p w14:paraId="36F7A813" w14:textId="594C8BB4" w:rsidR="001C1F08" w:rsidRPr="00837119" w:rsidRDefault="001C1F08">
      <w:pPr>
        <w:pStyle w:val="Level3"/>
        <w:rPr>
          <w:rFonts w:cs="Tahoma"/>
          <w:w w:val="0"/>
          <w:szCs w:val="20"/>
        </w:rPr>
      </w:pPr>
      <w:r w:rsidRPr="00837119">
        <w:rPr>
          <w:rFonts w:cs="Tahoma"/>
          <w:color w:val="000000" w:themeColor="text1"/>
          <w:szCs w:val="20"/>
        </w:rPr>
        <w:t>Para efeito da constituição de todos os quóruns de instalação e/ou deliberação da</w:t>
      </w:r>
      <w:r w:rsidR="00CD2EE5">
        <w:rPr>
          <w:rFonts w:cs="Tahoma"/>
          <w:color w:val="000000" w:themeColor="text1"/>
          <w:szCs w:val="20"/>
        </w:rPr>
        <w:t>s</w:t>
      </w:r>
      <w:r w:rsidRPr="00837119">
        <w:rPr>
          <w:rFonts w:cs="Tahoma"/>
          <w:color w:val="000000" w:themeColor="text1"/>
          <w:szCs w:val="20"/>
        </w:rPr>
        <w:t xml:space="preserve"> </w:t>
      </w:r>
      <w:r w:rsidR="00CD2EE5" w:rsidRPr="00837119">
        <w:rPr>
          <w:rFonts w:cs="Tahoma"/>
          <w:szCs w:val="20"/>
        </w:rPr>
        <w:t>Assembleia</w:t>
      </w:r>
      <w:r w:rsidR="00CD2EE5">
        <w:rPr>
          <w:rFonts w:cs="Tahoma"/>
          <w:szCs w:val="20"/>
        </w:rPr>
        <w:t>s</w:t>
      </w:r>
      <w:r w:rsidR="00CD2EE5" w:rsidRPr="00837119">
        <w:rPr>
          <w:rFonts w:cs="Tahoma"/>
          <w:szCs w:val="20"/>
        </w:rPr>
        <w:t xml:space="preserve"> Gera</w:t>
      </w:r>
      <w:r w:rsidR="00CD2EE5">
        <w:rPr>
          <w:rFonts w:cs="Tahoma"/>
          <w:szCs w:val="20"/>
        </w:rPr>
        <w:t>is</w:t>
      </w:r>
      <w:r w:rsidR="00CD2EE5" w:rsidRPr="00837119">
        <w:rPr>
          <w:rFonts w:cs="Tahoma"/>
          <w:szCs w:val="20"/>
        </w:rPr>
        <w:t xml:space="preserve"> de Debenturistas</w:t>
      </w:r>
      <w:r w:rsidR="00CD2EE5" w:rsidRPr="00837119">
        <w:rPr>
          <w:w w:val="0"/>
        </w:rPr>
        <w:t xml:space="preserve"> </w:t>
      </w:r>
      <w:r w:rsidRPr="00837119">
        <w:rPr>
          <w:rFonts w:cs="Tahoma"/>
          <w:color w:val="000000" w:themeColor="text1"/>
          <w:szCs w:val="20"/>
        </w:rPr>
        <w:t xml:space="preserve">previstos nesta Escritura, </w:t>
      </w:r>
      <w:r w:rsidR="004171EE">
        <w:rPr>
          <w:rFonts w:cs="Tahoma"/>
          <w:color w:val="000000" w:themeColor="text1"/>
          <w:szCs w:val="20"/>
        </w:rPr>
        <w:t>considera-se “</w:t>
      </w:r>
      <w:r w:rsidR="004171EE" w:rsidRPr="004171EE">
        <w:rPr>
          <w:rFonts w:cs="Tahoma"/>
          <w:b/>
          <w:color w:val="000000" w:themeColor="text1"/>
          <w:szCs w:val="20"/>
        </w:rPr>
        <w:t>Debêntures em Circulação</w:t>
      </w:r>
      <w:r w:rsidR="004171EE">
        <w:rPr>
          <w:rFonts w:cs="Tahoma"/>
          <w:color w:val="000000" w:themeColor="text1"/>
          <w:szCs w:val="20"/>
        </w:rPr>
        <w:t xml:space="preserve">” </w:t>
      </w:r>
      <w:r w:rsidRPr="00837119">
        <w:rPr>
          <w:rFonts w:cs="Tahoma"/>
          <w:color w:val="000000" w:themeColor="text1"/>
          <w:szCs w:val="20"/>
        </w:rPr>
        <w:t>todas as Debêntures subscritas, excluídas (i) aquelas mantidas em tesouraria pela Emissora; e (</w:t>
      </w:r>
      <w:proofErr w:type="spellStart"/>
      <w:r w:rsidRPr="00837119">
        <w:rPr>
          <w:rFonts w:cs="Tahoma"/>
          <w:color w:val="000000" w:themeColor="text1"/>
          <w:szCs w:val="20"/>
        </w:rPr>
        <w:t>ii</w:t>
      </w:r>
      <w:proofErr w:type="spellEnd"/>
      <w:r w:rsidRPr="00837119">
        <w:rPr>
          <w:rFonts w:cs="Tahoma"/>
          <w:color w:val="000000" w:themeColor="text1"/>
          <w:szCs w:val="20"/>
        </w:rPr>
        <w:t xml:space="preserve">) as de titularidade de (a) sociedades controladas, direta </w:t>
      </w:r>
      <w:r w:rsidR="00985B30">
        <w:rPr>
          <w:rFonts w:cs="Tahoma"/>
          <w:color w:val="000000" w:themeColor="text1"/>
          <w:szCs w:val="20"/>
        </w:rPr>
        <w:t>ou indiretamente, pela Emissora</w:t>
      </w:r>
      <w:r w:rsidR="0019449A">
        <w:rPr>
          <w:rFonts w:cs="Tahoma"/>
          <w:color w:val="000000" w:themeColor="text1"/>
          <w:szCs w:val="20"/>
        </w:rPr>
        <w:t>, pela</w:t>
      </w:r>
      <w:r w:rsidR="00063E43">
        <w:rPr>
          <w:rFonts w:cs="Tahoma"/>
          <w:color w:val="000000" w:themeColor="text1"/>
          <w:szCs w:val="20"/>
        </w:rPr>
        <w:t>s</w:t>
      </w:r>
      <w:r w:rsidR="0019449A">
        <w:rPr>
          <w:rFonts w:cs="Tahoma"/>
          <w:color w:val="000000" w:themeColor="text1"/>
          <w:szCs w:val="20"/>
        </w:rPr>
        <w:t xml:space="preserve"> Garantidora</w:t>
      </w:r>
      <w:r w:rsidR="00063E43">
        <w:rPr>
          <w:rFonts w:cs="Tahoma"/>
          <w:color w:val="000000" w:themeColor="text1"/>
          <w:szCs w:val="20"/>
        </w:rPr>
        <w:t>s</w:t>
      </w:r>
      <w:r w:rsidR="00985B30">
        <w:rPr>
          <w:rFonts w:cs="Tahoma"/>
          <w:color w:val="000000" w:themeColor="text1"/>
          <w:szCs w:val="20"/>
        </w:rPr>
        <w:t xml:space="preserve"> e/ou </w:t>
      </w:r>
      <w:r w:rsidR="006615F6">
        <w:rPr>
          <w:rFonts w:cs="Tahoma"/>
          <w:color w:val="000000" w:themeColor="text1"/>
          <w:szCs w:val="20"/>
        </w:rPr>
        <w:t>pela Fiadora</w:t>
      </w:r>
      <w:r w:rsidRPr="00837119">
        <w:rPr>
          <w:rFonts w:cs="Tahoma"/>
          <w:color w:val="000000" w:themeColor="text1"/>
          <w:szCs w:val="20"/>
        </w:rPr>
        <w:t>; (b) acionistas controlado</w:t>
      </w:r>
      <w:r w:rsidR="00985B30">
        <w:rPr>
          <w:rFonts w:cs="Tahoma"/>
          <w:color w:val="000000" w:themeColor="text1"/>
          <w:szCs w:val="20"/>
        </w:rPr>
        <w:t>res e/ou Coligadas da Emissora</w:t>
      </w:r>
      <w:r w:rsidR="0019449A">
        <w:rPr>
          <w:rFonts w:cs="Tahoma"/>
          <w:color w:val="000000" w:themeColor="text1"/>
          <w:szCs w:val="20"/>
        </w:rPr>
        <w:t>, da</w:t>
      </w:r>
      <w:r w:rsidR="00063E43">
        <w:rPr>
          <w:rFonts w:cs="Tahoma"/>
          <w:color w:val="000000" w:themeColor="text1"/>
          <w:szCs w:val="20"/>
        </w:rPr>
        <w:t>s</w:t>
      </w:r>
      <w:r w:rsidR="0019449A">
        <w:rPr>
          <w:rFonts w:cs="Tahoma"/>
          <w:color w:val="000000" w:themeColor="text1"/>
          <w:szCs w:val="20"/>
        </w:rPr>
        <w:t xml:space="preserve"> Garantidora</w:t>
      </w:r>
      <w:r w:rsidR="00063E43">
        <w:rPr>
          <w:rFonts w:cs="Tahoma"/>
          <w:color w:val="000000" w:themeColor="text1"/>
          <w:szCs w:val="20"/>
        </w:rPr>
        <w:t>s</w:t>
      </w:r>
      <w:r w:rsidR="00985B30">
        <w:rPr>
          <w:rFonts w:cs="Tahoma"/>
          <w:color w:val="000000" w:themeColor="text1"/>
          <w:szCs w:val="20"/>
        </w:rPr>
        <w:t xml:space="preserve"> e/ou </w:t>
      </w:r>
      <w:r w:rsidR="006615F6">
        <w:rPr>
          <w:rFonts w:cs="Tahoma"/>
          <w:color w:val="000000" w:themeColor="text1"/>
          <w:szCs w:val="20"/>
        </w:rPr>
        <w:t>da Fiadora</w:t>
      </w:r>
      <w:r w:rsidRPr="00837119">
        <w:rPr>
          <w:rFonts w:cs="Tahoma"/>
          <w:color w:val="000000" w:themeColor="text1"/>
          <w:szCs w:val="20"/>
        </w:rPr>
        <w:t>; e (c) administradores da Emissora</w:t>
      </w:r>
      <w:r w:rsidR="0019449A">
        <w:rPr>
          <w:rFonts w:cs="Tahoma"/>
          <w:color w:val="000000" w:themeColor="text1"/>
          <w:szCs w:val="20"/>
        </w:rPr>
        <w:t>, da</w:t>
      </w:r>
      <w:r w:rsidR="00063E43">
        <w:rPr>
          <w:rFonts w:cs="Tahoma"/>
          <w:color w:val="000000" w:themeColor="text1"/>
          <w:szCs w:val="20"/>
        </w:rPr>
        <w:t>s</w:t>
      </w:r>
      <w:r w:rsidR="0019449A">
        <w:rPr>
          <w:rFonts w:cs="Tahoma"/>
          <w:color w:val="000000" w:themeColor="text1"/>
          <w:szCs w:val="20"/>
        </w:rPr>
        <w:t xml:space="preserve"> Garantidora</w:t>
      </w:r>
      <w:r w:rsidR="00063E43">
        <w:rPr>
          <w:rFonts w:cs="Tahoma"/>
          <w:color w:val="000000" w:themeColor="text1"/>
          <w:szCs w:val="20"/>
        </w:rPr>
        <w:t>s</w:t>
      </w:r>
      <w:r w:rsidR="00985B30" w:rsidRPr="00985B30">
        <w:rPr>
          <w:rFonts w:cs="Tahoma"/>
          <w:color w:val="000000" w:themeColor="text1"/>
          <w:szCs w:val="20"/>
        </w:rPr>
        <w:t xml:space="preserve"> </w:t>
      </w:r>
      <w:r w:rsidR="006615F6">
        <w:rPr>
          <w:rFonts w:cs="Tahoma"/>
          <w:color w:val="000000" w:themeColor="text1"/>
          <w:szCs w:val="20"/>
        </w:rPr>
        <w:t xml:space="preserve">e/ou da Fiadora </w:t>
      </w:r>
      <w:r w:rsidRPr="00837119">
        <w:rPr>
          <w:rFonts w:cs="Tahoma"/>
          <w:color w:val="000000" w:themeColor="text1"/>
          <w:szCs w:val="20"/>
        </w:rPr>
        <w:t>e de sociedades que se enquadrem nos subitens (a) e (b)</w:t>
      </w:r>
      <w:r w:rsidR="00985B30">
        <w:rPr>
          <w:rFonts w:cs="Tahoma"/>
          <w:color w:val="000000" w:themeColor="text1"/>
          <w:szCs w:val="20"/>
        </w:rPr>
        <w:t> </w:t>
      </w:r>
      <w:r w:rsidRPr="00837119">
        <w:rPr>
          <w:rFonts w:cs="Tahoma"/>
          <w:color w:val="000000" w:themeColor="text1"/>
          <w:szCs w:val="20"/>
        </w:rPr>
        <w:t xml:space="preserve">acima, incluindo cônjuges e parentes até </w:t>
      </w:r>
      <w:r w:rsidR="007555D5" w:rsidRPr="00837119">
        <w:rPr>
          <w:rFonts w:cs="Tahoma"/>
          <w:color w:val="000000" w:themeColor="text1"/>
          <w:szCs w:val="20"/>
        </w:rPr>
        <w:t>2º</w:t>
      </w:r>
      <w:r w:rsidR="007555D5">
        <w:rPr>
          <w:rFonts w:cs="Tahoma"/>
          <w:color w:val="000000" w:themeColor="text1"/>
          <w:szCs w:val="20"/>
        </w:rPr>
        <w:t> </w:t>
      </w:r>
      <w:r w:rsidRPr="00837119">
        <w:rPr>
          <w:rFonts w:cs="Tahoma"/>
          <w:color w:val="000000" w:themeColor="text1"/>
          <w:szCs w:val="20"/>
        </w:rPr>
        <w:t>(segundo) grau</w:t>
      </w:r>
      <w:r>
        <w:rPr>
          <w:rFonts w:cs="Tahoma"/>
          <w:color w:val="000000" w:themeColor="text1"/>
          <w:szCs w:val="20"/>
        </w:rPr>
        <w:t>.</w:t>
      </w:r>
      <w:r>
        <w:rPr>
          <w:rFonts w:cs="Tahoma"/>
          <w:w w:val="0"/>
          <w:szCs w:val="20"/>
        </w:rPr>
        <w:t xml:space="preserve"> </w:t>
      </w:r>
    </w:p>
    <w:p w14:paraId="55F7A623" w14:textId="30D7D9E9" w:rsidR="00BC7083" w:rsidRPr="00837119" w:rsidRDefault="00BC7083">
      <w:pPr>
        <w:pStyle w:val="Level2"/>
        <w:rPr>
          <w:rFonts w:cs="Tahoma"/>
          <w:b/>
          <w:bCs/>
          <w:w w:val="0"/>
          <w:szCs w:val="20"/>
        </w:rPr>
      </w:pPr>
      <w:r w:rsidRPr="00837119">
        <w:rPr>
          <w:rFonts w:cs="Tahoma"/>
          <w:b/>
          <w:bCs/>
          <w:w w:val="0"/>
          <w:szCs w:val="20"/>
        </w:rPr>
        <w:t>Quórum de Instalação</w:t>
      </w:r>
      <w:r w:rsidR="006615F6">
        <w:rPr>
          <w:rFonts w:cs="Tahoma"/>
          <w:b/>
          <w:bCs/>
          <w:w w:val="0"/>
          <w:szCs w:val="20"/>
        </w:rPr>
        <w:t xml:space="preserve"> </w:t>
      </w:r>
    </w:p>
    <w:p w14:paraId="18AD6043" w14:textId="34707DF6" w:rsidR="00BC7083" w:rsidRPr="00837119" w:rsidRDefault="00BC7083">
      <w:pPr>
        <w:pStyle w:val="Level3"/>
        <w:rPr>
          <w:rFonts w:cs="Tahoma"/>
          <w:w w:val="0"/>
          <w:szCs w:val="20"/>
        </w:rPr>
      </w:pPr>
      <w:bookmarkStart w:id="116" w:name="_DV_M390"/>
      <w:bookmarkEnd w:id="116"/>
      <w:r w:rsidRPr="00837119">
        <w:rPr>
          <w:rFonts w:cs="Tahoma"/>
          <w:w w:val="0"/>
          <w:szCs w:val="20"/>
        </w:rPr>
        <w:t xml:space="preserve">A </w:t>
      </w:r>
      <w:r w:rsidR="00CD2EE5" w:rsidRPr="00837119">
        <w:rPr>
          <w:rFonts w:cs="Tahoma"/>
          <w:szCs w:val="20"/>
        </w:rPr>
        <w:t>Assembleia Gera</w:t>
      </w:r>
      <w:r w:rsidR="00CD2EE5">
        <w:rPr>
          <w:rFonts w:cs="Tahoma"/>
          <w:szCs w:val="20"/>
        </w:rPr>
        <w:t>l</w:t>
      </w:r>
      <w:r w:rsidR="00CD2EE5" w:rsidRPr="00837119">
        <w:rPr>
          <w:rFonts w:cs="Tahoma"/>
          <w:szCs w:val="20"/>
        </w:rPr>
        <w:t xml:space="preserve"> de Debenturistas</w:t>
      </w:r>
      <w:r w:rsidR="00CD2EE5" w:rsidRPr="00837119">
        <w:rPr>
          <w:w w:val="0"/>
        </w:rPr>
        <w:t xml:space="preserve"> </w:t>
      </w:r>
      <w:r w:rsidRPr="00837119">
        <w:rPr>
          <w:rFonts w:cs="Tahoma"/>
          <w:w w:val="0"/>
          <w:szCs w:val="20"/>
        </w:rPr>
        <w:t>se instalará, em primeira convocação, com a presença de Debenturistas que representem</w:t>
      </w:r>
      <w:r w:rsidR="00AA1D7A" w:rsidRPr="00837119">
        <w:rPr>
          <w:rFonts w:cs="Tahoma"/>
          <w:w w:val="0"/>
          <w:szCs w:val="20"/>
        </w:rPr>
        <w:t>,</w:t>
      </w:r>
      <w:r w:rsidR="005424CC" w:rsidRPr="00837119">
        <w:rPr>
          <w:rStyle w:val="Hyperlink"/>
          <w:rFonts w:cs="Tahoma"/>
          <w:color w:val="000000" w:themeColor="text1"/>
          <w:szCs w:val="20"/>
        </w:rPr>
        <w:t xml:space="preserve"> </w:t>
      </w:r>
      <w:r w:rsidR="005424CC" w:rsidRPr="00837119">
        <w:rPr>
          <w:rFonts w:cs="Tahoma"/>
          <w:w w:val="0"/>
          <w:szCs w:val="20"/>
        </w:rPr>
        <w:t>no mínimo</w:t>
      </w:r>
      <w:r w:rsidR="00AA1D7A" w:rsidRPr="00837119">
        <w:rPr>
          <w:rFonts w:cs="Tahoma"/>
          <w:w w:val="0"/>
          <w:szCs w:val="20"/>
        </w:rPr>
        <w:t>, a metade</w:t>
      </w:r>
      <w:r w:rsidR="005424CC" w:rsidRPr="00837119">
        <w:rPr>
          <w:rFonts w:cs="Tahoma"/>
          <w:w w:val="0"/>
          <w:szCs w:val="20"/>
        </w:rPr>
        <w:t xml:space="preserve"> </w:t>
      </w:r>
      <w:r w:rsidRPr="00837119">
        <w:rPr>
          <w:rFonts w:cs="Tahoma"/>
          <w:w w:val="0"/>
          <w:szCs w:val="20"/>
        </w:rPr>
        <w:t xml:space="preserve">das Debêntures em Circulação e, em segunda convocação, </w:t>
      </w:r>
      <w:r w:rsidR="00C874BA">
        <w:rPr>
          <w:rFonts w:cs="Tahoma"/>
          <w:w w:val="0"/>
          <w:szCs w:val="20"/>
        </w:rPr>
        <w:t>com qualquer número de presentes</w:t>
      </w:r>
      <w:r w:rsidRPr="00837119">
        <w:rPr>
          <w:rFonts w:cs="Tahoma"/>
          <w:szCs w:val="20"/>
        </w:rPr>
        <w:t xml:space="preserve">, exceto quando de outra forma previsto nesta Escritura (incluindo, sem limitação, conforme disposto na Cláusula </w:t>
      </w:r>
      <w:r w:rsidR="00DF243E" w:rsidRPr="00837119">
        <w:rPr>
          <w:rFonts w:cs="Tahoma"/>
          <w:szCs w:val="20"/>
        </w:rPr>
        <w:t xml:space="preserve">6 </w:t>
      </w:r>
      <w:r w:rsidRPr="00837119">
        <w:rPr>
          <w:rFonts w:cs="Tahoma"/>
          <w:szCs w:val="20"/>
        </w:rPr>
        <w:t>acima)</w:t>
      </w:r>
      <w:r w:rsidRPr="00837119">
        <w:rPr>
          <w:rFonts w:cs="Tahoma"/>
          <w:w w:val="0"/>
          <w:szCs w:val="20"/>
        </w:rPr>
        <w:t xml:space="preserve">. </w:t>
      </w:r>
    </w:p>
    <w:p w14:paraId="4E52B21F" w14:textId="77777777" w:rsidR="00BC7083" w:rsidRPr="00837119" w:rsidRDefault="00BC7083">
      <w:pPr>
        <w:pStyle w:val="Level2"/>
        <w:rPr>
          <w:rFonts w:cs="Tahoma"/>
          <w:b/>
          <w:bCs/>
          <w:w w:val="0"/>
          <w:szCs w:val="20"/>
        </w:rPr>
      </w:pPr>
      <w:r w:rsidRPr="00837119">
        <w:rPr>
          <w:rFonts w:cs="Tahoma"/>
          <w:b/>
          <w:bCs/>
          <w:w w:val="0"/>
          <w:szCs w:val="20"/>
        </w:rPr>
        <w:t>Mesa Diretora</w:t>
      </w:r>
    </w:p>
    <w:p w14:paraId="5588298D" w14:textId="264E1320" w:rsidR="00BC7083" w:rsidRPr="00837119" w:rsidRDefault="00BC7083">
      <w:pPr>
        <w:pStyle w:val="Level3"/>
        <w:rPr>
          <w:rFonts w:cs="Tahoma"/>
          <w:szCs w:val="20"/>
        </w:rPr>
      </w:pPr>
      <w:bookmarkStart w:id="117" w:name="_DV_M392"/>
      <w:bookmarkEnd w:id="117"/>
      <w:r w:rsidRPr="00837119">
        <w:rPr>
          <w:rFonts w:cs="Tahoma"/>
          <w:szCs w:val="20"/>
        </w:rPr>
        <w:t xml:space="preserve">A presidência da </w:t>
      </w:r>
      <w:r w:rsidR="00CD2EE5" w:rsidRPr="00837119">
        <w:rPr>
          <w:rFonts w:cs="Tahoma"/>
          <w:szCs w:val="20"/>
        </w:rPr>
        <w:t>Assembleia Gera</w:t>
      </w:r>
      <w:r w:rsidR="00CD2EE5">
        <w:rPr>
          <w:rFonts w:cs="Tahoma"/>
          <w:szCs w:val="20"/>
        </w:rPr>
        <w:t>l</w:t>
      </w:r>
      <w:r w:rsidR="00CD2EE5" w:rsidRPr="00837119">
        <w:rPr>
          <w:rFonts w:cs="Tahoma"/>
          <w:szCs w:val="20"/>
        </w:rPr>
        <w:t xml:space="preserve"> de Debenturistas</w:t>
      </w:r>
      <w:r w:rsidR="00CD2EE5" w:rsidRPr="00837119">
        <w:rPr>
          <w:w w:val="0"/>
        </w:rPr>
        <w:t xml:space="preserve"> </w:t>
      </w:r>
      <w:r w:rsidRPr="00837119">
        <w:rPr>
          <w:rFonts w:cs="Tahoma"/>
          <w:szCs w:val="20"/>
        </w:rPr>
        <w:t xml:space="preserve">caberá </w:t>
      </w:r>
      <w:r w:rsidRPr="00837119">
        <w:rPr>
          <w:rFonts w:eastAsia="Arial Unicode MS" w:cs="Tahoma"/>
          <w:szCs w:val="20"/>
        </w:rPr>
        <w:t>à pessoa eleita</w:t>
      </w:r>
      <w:r w:rsidRPr="00837119">
        <w:rPr>
          <w:rFonts w:cs="Tahoma"/>
          <w:szCs w:val="20"/>
        </w:rPr>
        <w:t xml:space="preserve"> pelos Debenturistas ou àquele que for designado pela CVM.</w:t>
      </w:r>
    </w:p>
    <w:p w14:paraId="63AEDB57" w14:textId="00DD64E5" w:rsidR="00BC7083" w:rsidRPr="00837119" w:rsidRDefault="00BC7083">
      <w:pPr>
        <w:pStyle w:val="Level2"/>
        <w:rPr>
          <w:rFonts w:cs="Tahoma"/>
          <w:b/>
          <w:bCs/>
          <w:w w:val="0"/>
          <w:szCs w:val="20"/>
        </w:rPr>
      </w:pPr>
      <w:r w:rsidRPr="00837119">
        <w:rPr>
          <w:rFonts w:cs="Tahoma"/>
          <w:b/>
          <w:bCs/>
          <w:w w:val="0"/>
          <w:szCs w:val="20"/>
        </w:rPr>
        <w:t xml:space="preserve">Quórum de Deliberação </w:t>
      </w:r>
    </w:p>
    <w:p w14:paraId="46217FA2" w14:textId="2337AEB2" w:rsidR="00BC7083" w:rsidRPr="00837119" w:rsidRDefault="00BC7083">
      <w:pPr>
        <w:pStyle w:val="Level3"/>
        <w:rPr>
          <w:rFonts w:cs="Tahoma"/>
          <w:b/>
          <w:w w:val="0"/>
          <w:szCs w:val="20"/>
        </w:rPr>
      </w:pPr>
      <w:bookmarkStart w:id="118" w:name="_DV_M394"/>
      <w:bookmarkStart w:id="119" w:name="_Ref130286717"/>
      <w:bookmarkEnd w:id="118"/>
      <w:r w:rsidRPr="00837119">
        <w:rPr>
          <w:rFonts w:cs="Tahoma"/>
          <w:szCs w:val="20"/>
        </w:rPr>
        <w:t>Nas deliberações da</w:t>
      </w:r>
      <w:r w:rsidR="00CD2EE5">
        <w:rPr>
          <w:rFonts w:cs="Tahoma"/>
          <w:szCs w:val="20"/>
        </w:rPr>
        <w:t>s</w:t>
      </w:r>
      <w:r w:rsidRPr="00837119">
        <w:rPr>
          <w:rFonts w:cs="Tahoma"/>
          <w:szCs w:val="20"/>
        </w:rPr>
        <w:t xml:space="preserve"> </w:t>
      </w:r>
      <w:r w:rsidR="00CD2EE5" w:rsidRPr="00837119">
        <w:rPr>
          <w:rFonts w:cs="Tahoma"/>
          <w:szCs w:val="20"/>
        </w:rPr>
        <w:t>Assembleia</w:t>
      </w:r>
      <w:r w:rsidR="00CD2EE5">
        <w:rPr>
          <w:rFonts w:cs="Tahoma"/>
          <w:szCs w:val="20"/>
        </w:rPr>
        <w:t>s</w:t>
      </w:r>
      <w:r w:rsidR="00CD2EE5" w:rsidRPr="00837119">
        <w:rPr>
          <w:rFonts w:cs="Tahoma"/>
          <w:szCs w:val="20"/>
        </w:rPr>
        <w:t xml:space="preserve"> Gera</w:t>
      </w:r>
      <w:r w:rsidR="00CD2EE5">
        <w:rPr>
          <w:rFonts w:cs="Tahoma"/>
          <w:szCs w:val="20"/>
        </w:rPr>
        <w:t>is</w:t>
      </w:r>
      <w:r w:rsidR="00CD2EE5" w:rsidRPr="00837119">
        <w:rPr>
          <w:rFonts w:cs="Tahoma"/>
          <w:szCs w:val="20"/>
        </w:rPr>
        <w:t xml:space="preserve"> de Debenturistas</w:t>
      </w:r>
      <w:r w:rsidRPr="00837119">
        <w:rPr>
          <w:rFonts w:cs="Tahoma"/>
          <w:szCs w:val="20"/>
        </w:rPr>
        <w:t xml:space="preserve">, a cada Debênture caberá um voto, admitida a constituição de mandatário, </w:t>
      </w:r>
      <w:proofErr w:type="gramStart"/>
      <w:r w:rsidRPr="00837119">
        <w:rPr>
          <w:rFonts w:cs="Tahoma"/>
          <w:szCs w:val="20"/>
        </w:rPr>
        <w:t>Debenturista</w:t>
      </w:r>
      <w:proofErr w:type="gramEnd"/>
      <w:r w:rsidRPr="00837119">
        <w:rPr>
          <w:rFonts w:cs="Tahoma"/>
          <w:szCs w:val="20"/>
        </w:rPr>
        <w:t xml:space="preserve"> ou não. As </w:t>
      </w:r>
      <w:r w:rsidR="00563856" w:rsidRPr="00837119">
        <w:rPr>
          <w:rFonts w:cs="Tahoma"/>
          <w:szCs w:val="20"/>
        </w:rPr>
        <w:t>deliberações dependerão</w:t>
      </w:r>
      <w:r w:rsidRPr="00837119">
        <w:rPr>
          <w:rFonts w:cs="Tahoma"/>
          <w:szCs w:val="20"/>
        </w:rPr>
        <w:t xml:space="preserve"> da aprovação de Debenturistas titulares</w:t>
      </w:r>
      <w:r w:rsidRPr="00837119">
        <w:rPr>
          <w:rFonts w:eastAsia="Arial Unicode MS" w:cs="Tahoma"/>
          <w:szCs w:val="20"/>
        </w:rPr>
        <w:t xml:space="preserve"> de, no mínimo</w:t>
      </w:r>
      <w:r w:rsidR="00CF013D" w:rsidRPr="00837119">
        <w:rPr>
          <w:rFonts w:eastAsia="Arial Unicode MS" w:cs="Tahoma"/>
          <w:szCs w:val="20"/>
        </w:rPr>
        <w:t>,</w:t>
      </w:r>
      <w:r w:rsidR="005424CC" w:rsidRPr="00837119">
        <w:rPr>
          <w:rFonts w:eastAsia="Arial Unicode MS" w:cs="Tahoma"/>
          <w:szCs w:val="20"/>
        </w:rPr>
        <w:t xml:space="preserve"> </w:t>
      </w:r>
      <w:r w:rsidR="007C3E32" w:rsidRPr="00837119">
        <w:rPr>
          <w:rFonts w:cs="Tahoma"/>
          <w:szCs w:val="20"/>
        </w:rPr>
        <w:t>5</w:t>
      </w:r>
      <w:r w:rsidR="00C874BA">
        <w:rPr>
          <w:rFonts w:cs="Tahoma"/>
          <w:szCs w:val="20"/>
        </w:rPr>
        <w:t>0</w:t>
      </w:r>
      <w:r w:rsidRPr="00837119">
        <w:rPr>
          <w:rFonts w:cs="Tahoma"/>
          <w:szCs w:val="20"/>
        </w:rPr>
        <w:t>% (</w:t>
      </w:r>
      <w:r w:rsidR="00C874BA">
        <w:rPr>
          <w:rFonts w:cs="Tahoma"/>
          <w:szCs w:val="20"/>
        </w:rPr>
        <w:t>cinquenta</w:t>
      </w:r>
      <w:r w:rsidRPr="00837119">
        <w:rPr>
          <w:rFonts w:cs="Tahoma"/>
          <w:szCs w:val="20"/>
        </w:rPr>
        <w:t xml:space="preserve"> por cento)</w:t>
      </w:r>
      <w:r w:rsidR="00C874BA">
        <w:rPr>
          <w:rFonts w:cs="Tahoma"/>
          <w:szCs w:val="20"/>
        </w:rPr>
        <w:t xml:space="preserve"> mais </w:t>
      </w:r>
      <w:r w:rsidR="00FF3CDD">
        <w:rPr>
          <w:rFonts w:cs="Tahoma"/>
          <w:szCs w:val="20"/>
        </w:rPr>
        <w:t>1 (</w:t>
      </w:r>
      <w:r w:rsidR="00C874BA">
        <w:rPr>
          <w:rFonts w:cs="Tahoma"/>
          <w:szCs w:val="20"/>
        </w:rPr>
        <w:t>uma</w:t>
      </w:r>
      <w:r w:rsidR="00FF3CDD">
        <w:rPr>
          <w:rFonts w:cs="Tahoma"/>
          <w:szCs w:val="20"/>
        </w:rPr>
        <w:t>)</w:t>
      </w:r>
      <w:r w:rsidR="005424CC" w:rsidRPr="00837119">
        <w:rPr>
          <w:rFonts w:cs="Tahoma"/>
          <w:szCs w:val="20"/>
        </w:rPr>
        <w:t xml:space="preserve"> </w:t>
      </w:r>
      <w:r w:rsidRPr="00837119">
        <w:rPr>
          <w:rFonts w:cs="Tahoma"/>
          <w:szCs w:val="20"/>
        </w:rPr>
        <w:t xml:space="preserve">das Debêntures em Circulação, </w:t>
      </w:r>
      <w:r w:rsidR="00BC1284" w:rsidRPr="00837119">
        <w:rPr>
          <w:rFonts w:cs="Tahoma"/>
          <w:szCs w:val="20"/>
        </w:rPr>
        <w:t>em primeira convocação</w:t>
      </w:r>
      <w:r w:rsidR="00FF3CDD">
        <w:rPr>
          <w:rFonts w:cs="Tahoma"/>
          <w:szCs w:val="20"/>
        </w:rPr>
        <w:t>,</w:t>
      </w:r>
      <w:r w:rsidR="00BC1284" w:rsidRPr="00837119">
        <w:rPr>
          <w:rFonts w:cs="Tahoma"/>
          <w:szCs w:val="20"/>
        </w:rPr>
        <w:t xml:space="preserve"> </w:t>
      </w:r>
      <w:r w:rsidR="00BC1284">
        <w:rPr>
          <w:rFonts w:cs="Tahoma"/>
          <w:szCs w:val="20"/>
        </w:rPr>
        <w:t>ou</w:t>
      </w:r>
      <w:r w:rsidR="00FF3CDD">
        <w:rPr>
          <w:rFonts w:cs="Tahoma"/>
          <w:szCs w:val="20"/>
        </w:rPr>
        <w:t>,</w:t>
      </w:r>
      <w:r w:rsidR="00BC1284" w:rsidRPr="00837119">
        <w:rPr>
          <w:rFonts w:cs="Tahoma"/>
          <w:szCs w:val="20"/>
        </w:rPr>
        <w:t xml:space="preserve"> em segunda convocação</w:t>
      </w:r>
      <w:r w:rsidR="00BC1284">
        <w:rPr>
          <w:rFonts w:cs="Tahoma"/>
          <w:szCs w:val="20"/>
        </w:rPr>
        <w:t xml:space="preserve">, </w:t>
      </w:r>
      <w:r w:rsidR="00FF3CDD">
        <w:t>por Debenturistas que representem a maioria das Debêntures presentes, desde que tal maioria represente, no mínimo, 15% (quinze por cento) das Debêntures em Circulação,</w:t>
      </w:r>
      <w:r w:rsidR="00FF3CDD" w:rsidRPr="00837119">
        <w:rPr>
          <w:rFonts w:cs="Tahoma"/>
          <w:szCs w:val="20"/>
        </w:rPr>
        <w:t xml:space="preserve"> </w:t>
      </w:r>
      <w:r w:rsidRPr="00837119">
        <w:rPr>
          <w:rFonts w:cs="Tahoma"/>
          <w:szCs w:val="20"/>
        </w:rPr>
        <w:t xml:space="preserve">exceto quando de outra forma previsto nesta Escritura (incluindo, sem limitação, conforme disposto na Cláusula </w:t>
      </w:r>
      <w:r w:rsidR="00271767" w:rsidRPr="00837119">
        <w:rPr>
          <w:rFonts w:cs="Tahoma"/>
          <w:szCs w:val="20"/>
        </w:rPr>
        <w:t xml:space="preserve">6 </w:t>
      </w:r>
      <w:r w:rsidRPr="00837119">
        <w:rPr>
          <w:rFonts w:cs="Tahoma"/>
          <w:szCs w:val="20"/>
        </w:rPr>
        <w:t>acima).</w:t>
      </w:r>
    </w:p>
    <w:p w14:paraId="0E2A3A54" w14:textId="087BBC66" w:rsidR="00DE5CBB" w:rsidRPr="00837119" w:rsidRDefault="00BC7083">
      <w:pPr>
        <w:pStyle w:val="Level4"/>
        <w:rPr>
          <w:rFonts w:cs="Tahoma"/>
          <w:szCs w:val="20"/>
        </w:rPr>
      </w:pPr>
      <w:r w:rsidRPr="0049217C">
        <w:rPr>
          <w:rFonts w:cs="Tahoma"/>
          <w:szCs w:val="20"/>
        </w:rPr>
        <w:t xml:space="preserve">As deliberações, nas seguintes hipóteses, dependerão da aprovação de Debenturistas titulares de, no mínimo, </w:t>
      </w:r>
      <w:r w:rsidR="00FF3CDD" w:rsidRPr="0049217C">
        <w:rPr>
          <w:rFonts w:cs="Tahoma"/>
          <w:szCs w:val="20"/>
        </w:rPr>
        <w:t>75</w:t>
      </w:r>
      <w:r w:rsidRPr="0049217C">
        <w:rPr>
          <w:rFonts w:cs="Tahoma"/>
          <w:szCs w:val="20"/>
        </w:rPr>
        <w:t>% (</w:t>
      </w:r>
      <w:r w:rsidR="00FF3CDD" w:rsidRPr="0049217C">
        <w:rPr>
          <w:rFonts w:cs="Tahoma"/>
          <w:szCs w:val="20"/>
        </w:rPr>
        <w:t>setenta e cinco</w:t>
      </w:r>
      <w:r w:rsidR="003F145E" w:rsidRPr="0049217C">
        <w:rPr>
          <w:rFonts w:cs="Tahoma"/>
          <w:szCs w:val="20"/>
        </w:rPr>
        <w:t xml:space="preserve"> </w:t>
      </w:r>
      <w:r w:rsidRPr="0049217C">
        <w:rPr>
          <w:rFonts w:cs="Tahoma"/>
          <w:szCs w:val="20"/>
        </w:rPr>
        <w:t>por cento)</w:t>
      </w:r>
      <w:r w:rsidRPr="00837119">
        <w:rPr>
          <w:rFonts w:cs="Tahoma"/>
          <w:szCs w:val="20"/>
        </w:rPr>
        <w:t xml:space="preserve"> das Debêntures em Circulação</w:t>
      </w:r>
      <w:r w:rsidR="00640284">
        <w:rPr>
          <w:rFonts w:cs="Tahoma"/>
          <w:szCs w:val="20"/>
        </w:rPr>
        <w:t xml:space="preserve">, </w:t>
      </w:r>
      <w:r w:rsidR="00640284" w:rsidRPr="00837119">
        <w:rPr>
          <w:rFonts w:cs="Tahoma"/>
          <w:szCs w:val="20"/>
        </w:rPr>
        <w:t xml:space="preserve">em primeira convocação </w:t>
      </w:r>
      <w:r w:rsidR="00640284">
        <w:rPr>
          <w:rFonts w:cs="Tahoma"/>
          <w:szCs w:val="20"/>
        </w:rPr>
        <w:t>ou</w:t>
      </w:r>
      <w:r w:rsidR="00640284" w:rsidRPr="00837119">
        <w:rPr>
          <w:rFonts w:cs="Tahoma"/>
          <w:szCs w:val="20"/>
        </w:rPr>
        <w:t xml:space="preserve"> em segunda convocação</w:t>
      </w:r>
      <w:r w:rsidRPr="00837119">
        <w:rPr>
          <w:rFonts w:cs="Tahoma"/>
          <w:szCs w:val="20"/>
        </w:rPr>
        <w:t>: (i) alteração dos quóruns qualificados; (</w:t>
      </w:r>
      <w:proofErr w:type="spellStart"/>
      <w:r w:rsidRPr="00837119">
        <w:rPr>
          <w:rFonts w:cs="Tahoma"/>
          <w:szCs w:val="20"/>
        </w:rPr>
        <w:t>ii</w:t>
      </w:r>
      <w:proofErr w:type="spellEnd"/>
      <w:r w:rsidR="00837119" w:rsidRPr="00837119">
        <w:rPr>
          <w:rFonts w:cs="Tahoma"/>
          <w:szCs w:val="20"/>
        </w:rPr>
        <w:t>)</w:t>
      </w:r>
      <w:r w:rsidR="00837119">
        <w:rPr>
          <w:rFonts w:cs="Tahoma"/>
          <w:szCs w:val="20"/>
        </w:rPr>
        <w:t> </w:t>
      </w:r>
      <w:r w:rsidRPr="00837119">
        <w:rPr>
          <w:rFonts w:cs="Tahoma"/>
          <w:szCs w:val="20"/>
        </w:rPr>
        <w:t xml:space="preserve">alteração de prazos, </w:t>
      </w:r>
      <w:r w:rsidRPr="00837119">
        <w:rPr>
          <w:rFonts w:cs="Tahoma"/>
          <w:szCs w:val="20"/>
        </w:rPr>
        <w:lastRenderedPageBreak/>
        <w:t>valor e forma de remuneração,</w:t>
      </w:r>
      <w:r w:rsidR="00543388">
        <w:rPr>
          <w:rFonts w:cs="Tahoma"/>
          <w:szCs w:val="20"/>
        </w:rPr>
        <w:t xml:space="preserve"> do Resgate Antecipado Obrigatório</w:t>
      </w:r>
      <w:r w:rsidR="00F05AEA">
        <w:rPr>
          <w:rFonts w:cs="Tahoma"/>
          <w:szCs w:val="20"/>
        </w:rPr>
        <w:t xml:space="preserve">, Resgate Antecipado Facultativo, </w:t>
      </w:r>
      <w:r w:rsidRPr="00837119">
        <w:rPr>
          <w:rFonts w:cs="Tahoma"/>
          <w:szCs w:val="20"/>
        </w:rPr>
        <w:t xml:space="preserve">da espécie das Debêntures, da amortização do Valor Nominal </w:t>
      </w:r>
      <w:r w:rsidR="00B9405E">
        <w:rPr>
          <w:rFonts w:cs="Tahoma"/>
          <w:szCs w:val="20"/>
        </w:rPr>
        <w:t>Unitário</w:t>
      </w:r>
      <w:r w:rsidRPr="00837119">
        <w:rPr>
          <w:rFonts w:cs="Tahoma"/>
          <w:szCs w:val="20"/>
        </w:rPr>
        <w:t>, dos termos e condições</w:t>
      </w:r>
      <w:r w:rsidR="006615F6">
        <w:rPr>
          <w:rFonts w:cs="Tahoma"/>
          <w:szCs w:val="20"/>
        </w:rPr>
        <w:t xml:space="preserve"> das Garantias</w:t>
      </w:r>
      <w:r w:rsidRPr="00837119">
        <w:rPr>
          <w:rFonts w:cs="Tahoma"/>
          <w:szCs w:val="20"/>
        </w:rPr>
        <w:t xml:space="preserve">; </w:t>
      </w:r>
      <w:r w:rsidR="000907E5" w:rsidRPr="00837119">
        <w:rPr>
          <w:rFonts w:cs="Tahoma"/>
          <w:szCs w:val="20"/>
        </w:rPr>
        <w:t xml:space="preserve">e </w:t>
      </w:r>
      <w:r w:rsidRPr="00837119">
        <w:rPr>
          <w:rFonts w:cs="Tahoma"/>
          <w:szCs w:val="20"/>
        </w:rPr>
        <w:t>(</w:t>
      </w:r>
      <w:proofErr w:type="spellStart"/>
      <w:r w:rsidRPr="00837119">
        <w:rPr>
          <w:rFonts w:cs="Tahoma"/>
          <w:szCs w:val="20"/>
        </w:rPr>
        <w:t>iii</w:t>
      </w:r>
      <w:proofErr w:type="spellEnd"/>
      <w:r w:rsidR="00DF243E" w:rsidRPr="00837119">
        <w:rPr>
          <w:rFonts w:cs="Tahoma"/>
          <w:szCs w:val="20"/>
        </w:rPr>
        <w:t>) </w:t>
      </w:r>
      <w:r w:rsidRPr="00837119">
        <w:rPr>
          <w:rFonts w:cs="Tahoma"/>
          <w:szCs w:val="20"/>
        </w:rPr>
        <w:t>alteração/exclusão de qualquer Evento de Vencimento Antecipado, previstos nesta Escritura</w:t>
      </w:r>
      <w:bookmarkEnd w:id="119"/>
      <w:r w:rsidR="003F145E" w:rsidRPr="00837119">
        <w:rPr>
          <w:rFonts w:cs="Tahoma"/>
          <w:szCs w:val="20"/>
        </w:rPr>
        <w:t xml:space="preserve">. </w:t>
      </w:r>
    </w:p>
    <w:p w14:paraId="050C5F24" w14:textId="03937EFB" w:rsidR="00BC7083" w:rsidRPr="00837119" w:rsidRDefault="00BC7083">
      <w:pPr>
        <w:pStyle w:val="Level4"/>
        <w:rPr>
          <w:rFonts w:cs="Tahoma"/>
          <w:szCs w:val="20"/>
        </w:rPr>
      </w:pPr>
      <w:r w:rsidRPr="00837119">
        <w:rPr>
          <w:rFonts w:cs="Tahoma"/>
          <w:szCs w:val="20"/>
        </w:rPr>
        <w:t xml:space="preserve"> </w:t>
      </w:r>
      <w:r w:rsidR="00DE5CBB" w:rsidRPr="00837119">
        <w:rPr>
          <w:rFonts w:cs="Tahoma"/>
          <w:szCs w:val="20"/>
        </w:rPr>
        <w:t>Não obstante o disposto nesta cláusula, a Emissora poderá, a qualquer</w:t>
      </w:r>
      <w:r w:rsidR="00E01CA0" w:rsidRPr="00837119">
        <w:rPr>
          <w:rFonts w:cs="Tahoma"/>
          <w:szCs w:val="20"/>
        </w:rPr>
        <w:t xml:space="preserve"> tempo</w:t>
      </w:r>
      <w:r w:rsidR="00DE5CBB" w:rsidRPr="00837119">
        <w:rPr>
          <w:rFonts w:cs="Tahoma"/>
          <w:szCs w:val="20"/>
        </w:rPr>
        <w:t>, convocar</w:t>
      </w:r>
      <w:r w:rsidR="00E01CA0" w:rsidRPr="00837119">
        <w:rPr>
          <w:rFonts w:cs="Tahoma"/>
          <w:szCs w:val="20"/>
        </w:rPr>
        <w:t xml:space="preserve"> a</w:t>
      </w:r>
      <w:r w:rsidR="00DE5CBB" w:rsidRPr="00837119">
        <w:rPr>
          <w:rFonts w:cs="Tahoma"/>
          <w:szCs w:val="20"/>
        </w:rPr>
        <w:t xml:space="preserve"> </w:t>
      </w:r>
      <w:r w:rsidR="00CD2EE5" w:rsidRPr="00837119">
        <w:rPr>
          <w:rFonts w:cs="Tahoma"/>
          <w:szCs w:val="20"/>
        </w:rPr>
        <w:t>Assembleia Gera</w:t>
      </w:r>
      <w:r w:rsidR="00CD2EE5">
        <w:rPr>
          <w:rFonts w:cs="Tahoma"/>
          <w:szCs w:val="20"/>
        </w:rPr>
        <w:t>l</w:t>
      </w:r>
      <w:r w:rsidR="00CD2EE5" w:rsidRPr="00837119">
        <w:rPr>
          <w:rFonts w:cs="Tahoma"/>
          <w:szCs w:val="20"/>
        </w:rPr>
        <w:t xml:space="preserve"> de Debenturistas</w:t>
      </w:r>
      <w:r w:rsidR="00DE5CBB" w:rsidRPr="00837119">
        <w:rPr>
          <w:rFonts w:cs="Tahoma"/>
          <w:szCs w:val="20"/>
        </w:rPr>
        <w:t xml:space="preserve"> para </w:t>
      </w:r>
      <w:r w:rsidR="00E01CA0" w:rsidRPr="00837119">
        <w:rPr>
          <w:rFonts w:cs="Tahoma"/>
          <w:szCs w:val="20"/>
        </w:rPr>
        <w:t>d</w:t>
      </w:r>
      <w:r w:rsidR="00351AC1" w:rsidRPr="00837119">
        <w:rPr>
          <w:rFonts w:cs="Tahoma"/>
          <w:szCs w:val="20"/>
        </w:rPr>
        <w:t>e</w:t>
      </w:r>
      <w:r w:rsidR="00E01CA0" w:rsidRPr="00837119">
        <w:rPr>
          <w:rFonts w:cs="Tahoma"/>
          <w:szCs w:val="20"/>
        </w:rPr>
        <w:t>liberar</w:t>
      </w:r>
      <w:r w:rsidR="00DE5CBB" w:rsidRPr="00837119">
        <w:rPr>
          <w:rFonts w:cs="Tahoma"/>
          <w:szCs w:val="20"/>
        </w:rPr>
        <w:t xml:space="preserve"> sobre a renúncia ou o perdão temporário prévio (pedido de </w:t>
      </w:r>
      <w:proofErr w:type="spellStart"/>
      <w:r w:rsidR="00DE5CBB" w:rsidRPr="00837119">
        <w:rPr>
          <w:rFonts w:cs="Tahoma"/>
          <w:i/>
          <w:szCs w:val="20"/>
        </w:rPr>
        <w:t>waiver</w:t>
      </w:r>
      <w:proofErr w:type="spellEnd"/>
      <w:r w:rsidR="00DE5CBB" w:rsidRPr="00837119">
        <w:rPr>
          <w:rFonts w:cs="Tahoma"/>
          <w:szCs w:val="20"/>
        </w:rPr>
        <w:t xml:space="preserve"> prévio) de qualquer Evento de Vencimento Antecipado, que dependerá da aprovação de Debenturistas titulares de no mínimo, </w:t>
      </w:r>
      <w:r w:rsidR="00C874BA" w:rsidRPr="00837119">
        <w:rPr>
          <w:rFonts w:cs="Tahoma"/>
          <w:szCs w:val="20"/>
        </w:rPr>
        <w:t>5</w:t>
      </w:r>
      <w:r w:rsidR="00C874BA">
        <w:rPr>
          <w:rFonts w:cs="Tahoma"/>
          <w:szCs w:val="20"/>
        </w:rPr>
        <w:t>0</w:t>
      </w:r>
      <w:r w:rsidR="00C874BA" w:rsidRPr="00837119">
        <w:rPr>
          <w:rFonts w:cs="Tahoma"/>
          <w:szCs w:val="20"/>
        </w:rPr>
        <w:t>% (</w:t>
      </w:r>
      <w:r w:rsidR="00C874BA">
        <w:rPr>
          <w:rFonts w:cs="Tahoma"/>
          <w:szCs w:val="20"/>
        </w:rPr>
        <w:t>cinquenta</w:t>
      </w:r>
      <w:r w:rsidR="00C874BA" w:rsidRPr="00837119">
        <w:rPr>
          <w:rFonts w:cs="Tahoma"/>
          <w:szCs w:val="20"/>
        </w:rPr>
        <w:t xml:space="preserve"> por cento)</w:t>
      </w:r>
      <w:r w:rsidR="00C874BA">
        <w:rPr>
          <w:rFonts w:cs="Tahoma"/>
          <w:szCs w:val="20"/>
        </w:rPr>
        <w:t xml:space="preserve"> mais uma das</w:t>
      </w:r>
      <w:r w:rsidR="00DE5CBB" w:rsidRPr="00837119">
        <w:rPr>
          <w:rFonts w:cs="Tahoma"/>
          <w:szCs w:val="20"/>
        </w:rPr>
        <w:t xml:space="preserve"> Debêntures em Circulação</w:t>
      </w:r>
      <w:r w:rsidR="00BC1284">
        <w:rPr>
          <w:rFonts w:cs="Tahoma"/>
          <w:szCs w:val="20"/>
        </w:rPr>
        <w:t xml:space="preserve">, </w:t>
      </w:r>
      <w:r w:rsidR="00BC1284" w:rsidRPr="00837119">
        <w:rPr>
          <w:rFonts w:cs="Tahoma"/>
          <w:szCs w:val="20"/>
        </w:rPr>
        <w:t xml:space="preserve">em primeira convocação </w:t>
      </w:r>
      <w:r w:rsidR="00BC1284">
        <w:rPr>
          <w:rFonts w:cs="Tahoma"/>
          <w:szCs w:val="20"/>
        </w:rPr>
        <w:t>ou</w:t>
      </w:r>
      <w:r w:rsidR="00BC1284" w:rsidRPr="00837119">
        <w:rPr>
          <w:rFonts w:cs="Tahoma"/>
          <w:szCs w:val="20"/>
        </w:rPr>
        <w:t xml:space="preserve"> </w:t>
      </w:r>
      <w:r w:rsidR="00DE5E20" w:rsidRPr="00A9692E">
        <w:rPr>
          <w:rFonts w:cs="Tahoma"/>
          <w:szCs w:val="20"/>
        </w:rPr>
        <w:t xml:space="preserve">a maioria </w:t>
      </w:r>
      <w:r w:rsidR="00DE5E20">
        <w:rPr>
          <w:rFonts w:cs="Tahoma"/>
          <w:szCs w:val="20"/>
        </w:rPr>
        <w:t>das Debêntures presentes,</w:t>
      </w:r>
      <w:r w:rsidR="001D24BF" w:rsidRPr="00837119">
        <w:rPr>
          <w:rFonts w:cs="Tahoma"/>
          <w:szCs w:val="20"/>
        </w:rPr>
        <w:t xml:space="preserve"> </w:t>
      </w:r>
      <w:r w:rsidR="00BC1284" w:rsidRPr="00837119">
        <w:rPr>
          <w:rFonts w:cs="Tahoma"/>
          <w:szCs w:val="20"/>
        </w:rPr>
        <w:t>em segunda convocação</w:t>
      </w:r>
      <w:r w:rsidR="00DE5CBB" w:rsidRPr="00837119">
        <w:rPr>
          <w:rFonts w:cs="Tahoma"/>
          <w:w w:val="0"/>
          <w:szCs w:val="20"/>
        </w:rPr>
        <w:t>.</w:t>
      </w:r>
      <w:r w:rsidR="003F0138">
        <w:rPr>
          <w:rFonts w:cs="Tahoma"/>
          <w:w w:val="0"/>
          <w:szCs w:val="20"/>
        </w:rPr>
        <w:t xml:space="preserve"> </w:t>
      </w:r>
    </w:p>
    <w:p w14:paraId="46AAAB83" w14:textId="46E021C5" w:rsidR="00BC7083" w:rsidRPr="00837119" w:rsidRDefault="00BC7083">
      <w:pPr>
        <w:pStyle w:val="Level3"/>
        <w:rPr>
          <w:rFonts w:cs="Tahoma"/>
          <w:szCs w:val="20"/>
        </w:rPr>
      </w:pPr>
      <w:r w:rsidRPr="00837119">
        <w:rPr>
          <w:rFonts w:cs="Tahoma"/>
          <w:szCs w:val="20"/>
        </w:rPr>
        <w:t xml:space="preserve">As deliberações tomadas pelos Debenturistas em </w:t>
      </w:r>
      <w:r w:rsidR="00CD2EE5" w:rsidRPr="00837119">
        <w:rPr>
          <w:rFonts w:cs="Tahoma"/>
          <w:szCs w:val="20"/>
        </w:rPr>
        <w:t>Assembleia</w:t>
      </w:r>
      <w:r w:rsidR="00CD2EE5">
        <w:rPr>
          <w:rFonts w:cs="Tahoma"/>
          <w:szCs w:val="20"/>
        </w:rPr>
        <w:t>s</w:t>
      </w:r>
      <w:r w:rsidR="00CD2EE5" w:rsidRPr="00837119">
        <w:rPr>
          <w:rFonts w:cs="Tahoma"/>
          <w:szCs w:val="20"/>
        </w:rPr>
        <w:t xml:space="preserve"> Gera</w:t>
      </w:r>
      <w:r w:rsidR="00CD2EE5">
        <w:rPr>
          <w:rFonts w:cs="Tahoma"/>
          <w:szCs w:val="20"/>
        </w:rPr>
        <w:t>is</w:t>
      </w:r>
      <w:r w:rsidR="00CD2EE5" w:rsidRPr="00837119">
        <w:rPr>
          <w:rFonts w:cs="Tahoma"/>
          <w:szCs w:val="20"/>
        </w:rPr>
        <w:t xml:space="preserve"> de Debenturistas</w:t>
      </w:r>
      <w:r w:rsidR="00CD2EE5" w:rsidRPr="00837119">
        <w:rPr>
          <w:w w:val="0"/>
        </w:rPr>
        <w:t xml:space="preserve"> </w:t>
      </w:r>
      <w:r w:rsidRPr="00837119">
        <w:rPr>
          <w:rFonts w:cs="Tahoma"/>
          <w:szCs w:val="20"/>
        </w:rPr>
        <w:t xml:space="preserve">no âmbito de sua competência legal, observados os quóruns nesta Escritura, vincularão a Emissora e obrigarão todos os titulares de Debêntures, independentemente de terem comparecido à </w:t>
      </w:r>
      <w:r w:rsidR="00CD2EE5" w:rsidRPr="00837119">
        <w:rPr>
          <w:rFonts w:cs="Tahoma"/>
          <w:szCs w:val="20"/>
        </w:rPr>
        <w:t>Assembleia Gera</w:t>
      </w:r>
      <w:r w:rsidR="00CD2EE5">
        <w:rPr>
          <w:rFonts w:cs="Tahoma"/>
          <w:szCs w:val="20"/>
        </w:rPr>
        <w:t>l</w:t>
      </w:r>
      <w:r w:rsidR="00CD2EE5" w:rsidRPr="00837119">
        <w:rPr>
          <w:rFonts w:cs="Tahoma"/>
          <w:szCs w:val="20"/>
        </w:rPr>
        <w:t xml:space="preserve"> de Debenturistas</w:t>
      </w:r>
      <w:r w:rsidR="00CD2EE5" w:rsidRPr="00837119">
        <w:rPr>
          <w:w w:val="0"/>
        </w:rPr>
        <w:t xml:space="preserve"> </w:t>
      </w:r>
      <w:r w:rsidRPr="00837119">
        <w:rPr>
          <w:rFonts w:cs="Tahoma"/>
          <w:szCs w:val="20"/>
        </w:rPr>
        <w:t xml:space="preserve">ou do voto proferido nas respectivas </w:t>
      </w:r>
      <w:r w:rsidR="00CD2EE5" w:rsidRPr="00837119">
        <w:rPr>
          <w:rFonts w:cs="Tahoma"/>
          <w:szCs w:val="20"/>
        </w:rPr>
        <w:t>Assembleia</w:t>
      </w:r>
      <w:r w:rsidR="00CD2EE5">
        <w:rPr>
          <w:rFonts w:cs="Tahoma"/>
          <w:szCs w:val="20"/>
        </w:rPr>
        <w:t>s</w:t>
      </w:r>
      <w:r w:rsidR="00CD2EE5" w:rsidRPr="00837119">
        <w:rPr>
          <w:rFonts w:cs="Tahoma"/>
          <w:szCs w:val="20"/>
        </w:rPr>
        <w:t xml:space="preserve"> Gera</w:t>
      </w:r>
      <w:r w:rsidR="00CD2EE5">
        <w:rPr>
          <w:rFonts w:cs="Tahoma"/>
          <w:szCs w:val="20"/>
        </w:rPr>
        <w:t>is</w:t>
      </w:r>
      <w:r w:rsidR="00CD2EE5" w:rsidRPr="00837119">
        <w:rPr>
          <w:rFonts w:cs="Tahoma"/>
          <w:szCs w:val="20"/>
        </w:rPr>
        <w:t xml:space="preserve"> de Debenturistas</w:t>
      </w:r>
      <w:r w:rsidRPr="00837119">
        <w:rPr>
          <w:rFonts w:cs="Tahoma"/>
          <w:szCs w:val="20"/>
        </w:rPr>
        <w:t>.</w:t>
      </w:r>
    </w:p>
    <w:p w14:paraId="1C82ACB7" w14:textId="41EF8D45" w:rsidR="00BC7083" w:rsidRPr="00837119" w:rsidRDefault="00BC7083">
      <w:pPr>
        <w:pStyle w:val="Level1"/>
        <w:keepNext/>
        <w:rPr>
          <w:rFonts w:cs="Tahoma"/>
          <w:b/>
          <w:bCs/>
          <w:szCs w:val="20"/>
        </w:rPr>
      </w:pPr>
      <w:bookmarkStart w:id="120" w:name="_DV_M406"/>
      <w:bookmarkStart w:id="121" w:name="_Toc37312028"/>
      <w:bookmarkStart w:id="122" w:name="_Toc77620560"/>
      <w:bookmarkEnd w:id="120"/>
      <w:r w:rsidRPr="00837119">
        <w:rPr>
          <w:rFonts w:cs="Tahoma"/>
          <w:b/>
          <w:bCs/>
          <w:szCs w:val="20"/>
        </w:rPr>
        <w:t>DECLARAÇÕES E GARANTIAS</w:t>
      </w:r>
      <w:bookmarkStart w:id="123" w:name="_DV_C457"/>
      <w:r w:rsidRPr="00837119">
        <w:rPr>
          <w:rFonts w:cs="Tahoma"/>
          <w:b/>
          <w:bCs/>
          <w:szCs w:val="20"/>
        </w:rPr>
        <w:t xml:space="preserve"> DA EMISSORA</w:t>
      </w:r>
      <w:bookmarkEnd w:id="121"/>
      <w:bookmarkEnd w:id="123"/>
      <w:r w:rsidR="0019449A">
        <w:rPr>
          <w:rFonts w:cs="Tahoma"/>
          <w:b/>
          <w:bCs/>
          <w:szCs w:val="20"/>
        </w:rPr>
        <w:t>, DA</w:t>
      </w:r>
      <w:r w:rsidR="00063E43">
        <w:rPr>
          <w:rFonts w:cs="Tahoma"/>
          <w:b/>
          <w:bCs/>
          <w:szCs w:val="20"/>
        </w:rPr>
        <w:t>S</w:t>
      </w:r>
      <w:r w:rsidR="0019449A">
        <w:rPr>
          <w:rFonts w:cs="Tahoma"/>
          <w:b/>
          <w:bCs/>
          <w:szCs w:val="20"/>
        </w:rPr>
        <w:t xml:space="preserve"> GARANTIDORA</w:t>
      </w:r>
      <w:r w:rsidR="00063E43">
        <w:rPr>
          <w:rFonts w:cs="Tahoma"/>
          <w:b/>
          <w:bCs/>
          <w:szCs w:val="20"/>
        </w:rPr>
        <w:t>S</w:t>
      </w:r>
      <w:r w:rsidR="006B0A53">
        <w:rPr>
          <w:rFonts w:cs="Tahoma"/>
          <w:b/>
          <w:bCs/>
          <w:szCs w:val="20"/>
        </w:rPr>
        <w:t xml:space="preserve"> E DA FIADORA</w:t>
      </w:r>
      <w:bookmarkEnd w:id="122"/>
    </w:p>
    <w:p w14:paraId="5C28A013" w14:textId="67C2F550" w:rsidR="00BC7083" w:rsidRPr="00837119" w:rsidRDefault="00BC7083">
      <w:pPr>
        <w:pStyle w:val="Level2"/>
        <w:keepNext/>
        <w:rPr>
          <w:rFonts w:cs="Tahoma"/>
          <w:w w:val="0"/>
          <w:szCs w:val="20"/>
        </w:rPr>
      </w:pPr>
      <w:r w:rsidRPr="00837119">
        <w:rPr>
          <w:rFonts w:cs="Tahoma"/>
          <w:w w:val="0"/>
          <w:szCs w:val="20"/>
        </w:rPr>
        <w:t>A Emissora</w:t>
      </w:r>
      <w:r w:rsidR="0019449A">
        <w:rPr>
          <w:rFonts w:cs="Tahoma"/>
          <w:w w:val="0"/>
          <w:szCs w:val="20"/>
        </w:rPr>
        <w:t>, a</w:t>
      </w:r>
      <w:r w:rsidR="00063E43">
        <w:rPr>
          <w:rFonts w:cs="Tahoma"/>
          <w:w w:val="0"/>
          <w:szCs w:val="20"/>
        </w:rPr>
        <w:t>s</w:t>
      </w:r>
      <w:r w:rsidR="0019449A">
        <w:rPr>
          <w:rFonts w:cs="Tahoma"/>
          <w:w w:val="0"/>
          <w:szCs w:val="20"/>
        </w:rPr>
        <w:t xml:space="preserve"> Garantidora</w:t>
      </w:r>
      <w:r w:rsidR="00063E43">
        <w:rPr>
          <w:rFonts w:cs="Tahoma"/>
          <w:w w:val="0"/>
          <w:szCs w:val="20"/>
        </w:rPr>
        <w:t>s</w:t>
      </w:r>
      <w:r w:rsidRPr="00837119">
        <w:rPr>
          <w:rFonts w:cs="Tahoma"/>
          <w:w w:val="0"/>
          <w:szCs w:val="20"/>
        </w:rPr>
        <w:t xml:space="preserve"> </w:t>
      </w:r>
      <w:r w:rsidR="006B0A53">
        <w:rPr>
          <w:rFonts w:cs="Tahoma"/>
          <w:w w:val="0"/>
          <w:szCs w:val="20"/>
        </w:rPr>
        <w:t xml:space="preserve">e a Fiadora </w:t>
      </w:r>
      <w:r w:rsidRPr="00837119">
        <w:rPr>
          <w:rFonts w:cs="Tahoma"/>
          <w:w w:val="0"/>
          <w:szCs w:val="20"/>
        </w:rPr>
        <w:t>declara</w:t>
      </w:r>
      <w:r w:rsidR="006B0A53">
        <w:rPr>
          <w:rFonts w:cs="Tahoma"/>
          <w:w w:val="0"/>
          <w:szCs w:val="20"/>
        </w:rPr>
        <w:t>m</w:t>
      </w:r>
      <w:r w:rsidRPr="00837119">
        <w:rPr>
          <w:rFonts w:cs="Tahoma"/>
          <w:w w:val="0"/>
          <w:szCs w:val="20"/>
        </w:rPr>
        <w:t xml:space="preserve"> e garante</w:t>
      </w:r>
      <w:r w:rsidR="006B0A53">
        <w:rPr>
          <w:rFonts w:cs="Tahoma"/>
          <w:w w:val="0"/>
          <w:szCs w:val="20"/>
        </w:rPr>
        <w:t>m</w:t>
      </w:r>
      <w:r w:rsidRPr="00837119">
        <w:rPr>
          <w:rFonts w:cs="Tahoma"/>
          <w:w w:val="0"/>
          <w:szCs w:val="20"/>
        </w:rPr>
        <w:t>,</w:t>
      </w:r>
      <w:r w:rsidR="006B0A53">
        <w:rPr>
          <w:rFonts w:cs="Tahoma"/>
          <w:w w:val="0"/>
          <w:szCs w:val="20"/>
        </w:rPr>
        <w:t xml:space="preserve"> individualmente, conforme aplicável,</w:t>
      </w:r>
      <w:r w:rsidRPr="00837119">
        <w:rPr>
          <w:rFonts w:cs="Tahoma"/>
          <w:w w:val="0"/>
          <w:szCs w:val="20"/>
        </w:rPr>
        <w:t xml:space="preserve"> na data da assinatura desta Escritura, que:</w:t>
      </w:r>
    </w:p>
    <w:p w14:paraId="1D91F091" w14:textId="77777777" w:rsidR="001D6AF5" w:rsidRPr="00B11782" w:rsidRDefault="001D6AF5" w:rsidP="00FA6ED5">
      <w:pPr>
        <w:pStyle w:val="roman3"/>
        <w:numPr>
          <w:ilvl w:val="0"/>
          <w:numId w:val="56"/>
        </w:numPr>
        <w:rPr>
          <w:rFonts w:cs="Tahoma"/>
        </w:rPr>
      </w:pPr>
      <w:bookmarkStart w:id="124" w:name="_Hlk27302880"/>
      <w:bookmarkStart w:id="125" w:name="_Hlk27302613"/>
      <w:proofErr w:type="spellStart"/>
      <w:r w:rsidRPr="00B11782">
        <w:rPr>
          <w:rFonts w:cs="Tahoma"/>
        </w:rPr>
        <w:t>é</w:t>
      </w:r>
      <w:proofErr w:type="spellEnd"/>
      <w:r w:rsidRPr="00B11782">
        <w:rPr>
          <w:rFonts w:cs="Tahoma"/>
        </w:rPr>
        <w:t xml:space="preserve"> sociedade devidamente organizada, constituída e existente de acordo com as leis brasileiras; </w:t>
      </w:r>
    </w:p>
    <w:p w14:paraId="02C6A13A" w14:textId="77777777" w:rsidR="001D6AF5" w:rsidRPr="00837119" w:rsidRDefault="001D6AF5" w:rsidP="00FA6ED5">
      <w:pPr>
        <w:pStyle w:val="roman3"/>
        <w:numPr>
          <w:ilvl w:val="0"/>
          <w:numId w:val="3"/>
        </w:numPr>
        <w:rPr>
          <w:rFonts w:cs="Tahoma"/>
        </w:rPr>
      </w:pPr>
      <w:r w:rsidRPr="00837119">
        <w:rPr>
          <w:rFonts w:cs="Tahoma"/>
        </w:rPr>
        <w:t>as pessoas que a representam na assinatura desta Escritura e dos Contratos de Garantia têm poderes bastantes para tanto;</w:t>
      </w:r>
    </w:p>
    <w:p w14:paraId="1923EA8A" w14:textId="3F79CC6E" w:rsidR="001D6AF5" w:rsidRPr="00837119" w:rsidRDefault="001D6AF5" w:rsidP="00FA6ED5">
      <w:pPr>
        <w:pStyle w:val="roman3"/>
        <w:numPr>
          <w:ilvl w:val="0"/>
          <w:numId w:val="3"/>
        </w:numPr>
        <w:rPr>
          <w:rFonts w:cs="Tahoma"/>
        </w:rPr>
      </w:pPr>
      <w:r w:rsidRPr="00837119">
        <w:rPr>
          <w:rFonts w:cs="Tahoma"/>
        </w:rPr>
        <w:t xml:space="preserve">está devidamente autorizada a </w:t>
      </w:r>
      <w:r w:rsidR="00D46E3F" w:rsidRPr="00837119">
        <w:rPr>
          <w:rFonts w:cs="Tahoma"/>
        </w:rPr>
        <w:t>realizar a presente Emissão</w:t>
      </w:r>
      <w:r w:rsidRPr="00837119">
        <w:rPr>
          <w:rFonts w:cs="Tahoma"/>
        </w:rPr>
        <w:t xml:space="preserve"> </w:t>
      </w:r>
      <w:r w:rsidR="00D46E3F" w:rsidRPr="00837119">
        <w:rPr>
          <w:rFonts w:cs="Tahoma"/>
        </w:rPr>
        <w:t xml:space="preserve">e </w:t>
      </w:r>
      <w:r w:rsidRPr="00837119">
        <w:rPr>
          <w:rFonts w:cs="Tahoma"/>
        </w:rPr>
        <w:t xml:space="preserve">a cumprir com todas as obrigações previstas nesta </w:t>
      </w:r>
      <w:r w:rsidR="00D46E3F" w:rsidRPr="00837119">
        <w:rPr>
          <w:rFonts w:cs="Tahoma"/>
        </w:rPr>
        <w:t>Escritura</w:t>
      </w:r>
      <w:r w:rsidRPr="00837119">
        <w:rPr>
          <w:rFonts w:cs="Tahoma"/>
        </w:rPr>
        <w:t xml:space="preserve"> e nos Contratos de Garantia, tendo sido satisfeitos todos os requisitos legais e estatutários necessários para tanto, bem como todas as aprovações, autorizações, registros e consentimentos necessários foram obtidos e encontram-se válidos, eficazes e em pleno vigor; </w:t>
      </w:r>
    </w:p>
    <w:p w14:paraId="11E97A05" w14:textId="07ED4381" w:rsidR="001D6AF5" w:rsidRPr="00837119" w:rsidRDefault="001D6AF5" w:rsidP="00FA6ED5">
      <w:pPr>
        <w:pStyle w:val="roman3"/>
        <w:numPr>
          <w:ilvl w:val="0"/>
          <w:numId w:val="3"/>
        </w:numPr>
        <w:rPr>
          <w:rFonts w:cs="Tahoma"/>
        </w:rPr>
      </w:pPr>
      <w:r w:rsidRPr="00837119">
        <w:rPr>
          <w:rFonts w:cs="Tahoma"/>
        </w:rPr>
        <w:t xml:space="preserve">a </w:t>
      </w:r>
      <w:r w:rsidR="00D46E3F" w:rsidRPr="00837119">
        <w:rPr>
          <w:rFonts w:cs="Tahoma"/>
        </w:rPr>
        <w:t>presente Escritura</w:t>
      </w:r>
      <w:r w:rsidRPr="00837119">
        <w:rPr>
          <w:rFonts w:cs="Tahoma"/>
        </w:rPr>
        <w:t xml:space="preserve">, </w:t>
      </w:r>
      <w:r w:rsidR="006B0A53">
        <w:rPr>
          <w:rFonts w:cs="Tahoma"/>
        </w:rPr>
        <w:t xml:space="preserve">a Fiança, </w:t>
      </w:r>
      <w:r w:rsidRPr="00837119">
        <w:rPr>
          <w:rFonts w:cs="Tahoma"/>
        </w:rPr>
        <w:t xml:space="preserve">os Contratos de Garantia e as disposições neles previstas constituem obrigações lícitas, válidas e eficazes, exequíveis de acordo com seus termos e condições; </w:t>
      </w:r>
    </w:p>
    <w:p w14:paraId="44FAB9AE" w14:textId="77777777" w:rsidR="001D6AF5" w:rsidRPr="00837119" w:rsidRDefault="001D6AF5" w:rsidP="00FA6ED5">
      <w:pPr>
        <w:pStyle w:val="roman3"/>
        <w:numPr>
          <w:ilvl w:val="0"/>
          <w:numId w:val="3"/>
        </w:numPr>
        <w:rPr>
          <w:rFonts w:cs="Tahoma"/>
        </w:rPr>
      </w:pPr>
      <w:r w:rsidRPr="00837119">
        <w:rPr>
          <w:rFonts w:cs="Tahoma"/>
        </w:rPr>
        <w:t xml:space="preserve">os termos desta </w:t>
      </w:r>
      <w:r w:rsidR="00D46E3F" w:rsidRPr="00837119">
        <w:rPr>
          <w:rFonts w:cs="Tahoma"/>
        </w:rPr>
        <w:t>Escritura</w:t>
      </w:r>
      <w:r w:rsidR="00FD4DBB" w:rsidRPr="00837119">
        <w:rPr>
          <w:rFonts w:cs="Tahoma"/>
        </w:rPr>
        <w:t>:</w:t>
      </w:r>
      <w:r w:rsidRPr="00837119">
        <w:rPr>
          <w:rFonts w:cs="Tahoma"/>
        </w:rPr>
        <w:t xml:space="preserve"> (a) não infringem ou contrariam seus documentos societários; (b) não infringem ou contrariam qualquer lei, decreto, regulamento a que esteja sujeita, ou qualquer ordem, decisão ou sentença administrativa ou judicial que a afete; e (c) não resultarão em situação de vencimento antecipado de qualquer obrigação estabelecida em quaisquer contratos ou instrumentos dos quais seja parte, ou na criação de quaisquer ônus ou gravames sobre quaisquer de seus ativos ou bens, ou na rescisão de qualquer desses contratos ou instrumentos;</w:t>
      </w:r>
    </w:p>
    <w:p w14:paraId="61B213F6" w14:textId="77777777" w:rsidR="001D6AF5" w:rsidRPr="00837119" w:rsidRDefault="001D6AF5" w:rsidP="00FA6ED5">
      <w:pPr>
        <w:pStyle w:val="roman3"/>
        <w:numPr>
          <w:ilvl w:val="0"/>
          <w:numId w:val="3"/>
        </w:numPr>
        <w:rPr>
          <w:rFonts w:cs="Tahoma"/>
        </w:rPr>
      </w:pPr>
      <w:r w:rsidRPr="00837119">
        <w:rPr>
          <w:rFonts w:cs="Tahoma"/>
        </w:rPr>
        <w:t xml:space="preserve">sua situação econômica, financeira e patrimonial, na Data de Emissão, não sofreu ou sofre qualquer alteração significativa que possa afetar de maneira adversa sua solvência; </w:t>
      </w:r>
    </w:p>
    <w:p w14:paraId="07B4B6B6" w14:textId="77777777" w:rsidR="001D6AF5" w:rsidRPr="00837119" w:rsidRDefault="001D6AF5" w:rsidP="00FA6ED5">
      <w:pPr>
        <w:pStyle w:val="roman3"/>
        <w:numPr>
          <w:ilvl w:val="0"/>
          <w:numId w:val="3"/>
        </w:numPr>
        <w:rPr>
          <w:rFonts w:cs="Tahoma"/>
        </w:rPr>
      </w:pPr>
      <w:r w:rsidRPr="00837119">
        <w:rPr>
          <w:rFonts w:cs="Tahoma"/>
        </w:rPr>
        <w:lastRenderedPageBreak/>
        <w:t xml:space="preserve">cumprirá com todas as obrigações assumidas nesta </w:t>
      </w:r>
      <w:r w:rsidR="00D46E3F" w:rsidRPr="00837119">
        <w:rPr>
          <w:rFonts w:cs="Tahoma"/>
        </w:rPr>
        <w:t>Escritura</w:t>
      </w:r>
      <w:r w:rsidRPr="00837119">
        <w:rPr>
          <w:rFonts w:cs="Tahoma"/>
        </w:rPr>
        <w:t xml:space="preserve"> e nos Contratos de Garantia; </w:t>
      </w:r>
    </w:p>
    <w:p w14:paraId="3AD21EA3" w14:textId="61E87E2F" w:rsidR="001D6AF5" w:rsidRPr="00890AA4" w:rsidRDefault="001D6AF5" w:rsidP="00FA6ED5">
      <w:pPr>
        <w:pStyle w:val="roman3"/>
        <w:numPr>
          <w:ilvl w:val="0"/>
          <w:numId w:val="3"/>
        </w:numPr>
        <w:rPr>
          <w:rFonts w:cs="Tahoma"/>
        </w:rPr>
      </w:pPr>
      <w:r w:rsidRPr="00837119">
        <w:rPr>
          <w:rFonts w:cs="Tahoma"/>
        </w:rPr>
        <w:t xml:space="preserve">está cumprindo as leis, regulamentos, normas administrativas e determinações dos órgãos governamentais, autarquias ou tribunais, aplicáveis </w:t>
      </w:r>
      <w:r w:rsidR="00756BE0">
        <w:rPr>
          <w:rFonts w:cs="Tahoma"/>
        </w:rPr>
        <w:t xml:space="preserve">e relevantes </w:t>
      </w:r>
      <w:r w:rsidRPr="00837119">
        <w:rPr>
          <w:rFonts w:cs="Tahoma"/>
        </w:rPr>
        <w:t>à condução de seus negócios;</w:t>
      </w:r>
    </w:p>
    <w:p w14:paraId="0A4BB887" w14:textId="6850EE97" w:rsidR="00756BE0" w:rsidRDefault="00756BE0" w:rsidP="00FA6ED5">
      <w:pPr>
        <w:pStyle w:val="roman3"/>
        <w:numPr>
          <w:ilvl w:val="0"/>
          <w:numId w:val="3"/>
        </w:numPr>
        <w:rPr>
          <w:rFonts w:cs="Tahoma"/>
        </w:rPr>
      </w:pPr>
      <w:r>
        <w:rPr>
          <w:rFonts w:cs="Tahoma"/>
        </w:rPr>
        <w:t xml:space="preserve">está cumprindo as Leis Anticorrupção, as Leis Ambientais, as Leis Sociais, bem como as </w:t>
      </w:r>
      <w:r w:rsidRPr="00837119">
        <w:rPr>
          <w:rFonts w:cs="Tahoma"/>
        </w:rPr>
        <w:t xml:space="preserve">normas administrativas </w:t>
      </w:r>
      <w:r>
        <w:rPr>
          <w:rFonts w:cs="Tahoma"/>
        </w:rPr>
        <w:t>da ANEEL e ONS;</w:t>
      </w:r>
    </w:p>
    <w:p w14:paraId="1957FF1D" w14:textId="77777777" w:rsidR="00A01DCE" w:rsidRPr="00A01DCE" w:rsidRDefault="00A01DCE" w:rsidP="00FA6ED5">
      <w:pPr>
        <w:pStyle w:val="roman3"/>
        <w:numPr>
          <w:ilvl w:val="0"/>
          <w:numId w:val="3"/>
        </w:numPr>
        <w:rPr>
          <w:rFonts w:cs="Tahoma"/>
        </w:rPr>
      </w:pPr>
      <w:r w:rsidRPr="00A01DCE">
        <w:rPr>
          <w:rFonts w:cs="Tahoma"/>
        </w:rPr>
        <w:t>respeita a legislação e regulamentação relacionadas ao meio ambiente, além de saúde e segurança do trabalho, bem como declara que suas atividades não utilizam a mão-de-obra infantil e/ou em condição análoga à de escravo, assim declaradas pela autoridade competente;</w:t>
      </w:r>
    </w:p>
    <w:p w14:paraId="3798196D" w14:textId="23B84218" w:rsidR="00A01DCE" w:rsidRPr="00A01DCE" w:rsidRDefault="00A01DCE" w:rsidP="00FA6ED5">
      <w:pPr>
        <w:pStyle w:val="roman3"/>
        <w:numPr>
          <w:ilvl w:val="0"/>
          <w:numId w:val="3"/>
        </w:numPr>
        <w:rPr>
          <w:rFonts w:cs="Tahoma"/>
        </w:rPr>
      </w:pPr>
      <w:r w:rsidRPr="00A01DCE">
        <w:rPr>
          <w:rFonts w:cs="Tahoma"/>
        </w:rPr>
        <w:t xml:space="preserve">a utilização dos valores objeto desta </w:t>
      </w:r>
      <w:r w:rsidR="009B3339">
        <w:rPr>
          <w:rFonts w:cs="Tahoma"/>
        </w:rPr>
        <w:t>Emissão</w:t>
      </w:r>
      <w:r w:rsidR="009B3339" w:rsidRPr="00A01DCE">
        <w:rPr>
          <w:rFonts w:cs="Tahoma"/>
        </w:rPr>
        <w:t xml:space="preserve"> </w:t>
      </w:r>
      <w:r w:rsidRPr="00A01DCE">
        <w:rPr>
          <w:rFonts w:cs="Tahoma"/>
        </w:rPr>
        <w:t>não implicará violação da legislação socioambiental;</w:t>
      </w:r>
    </w:p>
    <w:p w14:paraId="60088013" w14:textId="314DE448" w:rsidR="00A01DCE" w:rsidRPr="00A01DCE" w:rsidRDefault="00A01DCE" w:rsidP="00FA6ED5">
      <w:pPr>
        <w:pStyle w:val="roman3"/>
        <w:numPr>
          <w:ilvl w:val="0"/>
          <w:numId w:val="3"/>
        </w:numPr>
        <w:rPr>
          <w:rFonts w:cs="Tahoma"/>
        </w:rPr>
      </w:pPr>
      <w:r w:rsidRPr="00A01DCE">
        <w:rPr>
          <w:rFonts w:cs="Tahoma"/>
        </w:rPr>
        <w:t xml:space="preserve">não incentiva ou se envolve com a prostituição, além de respeitar e apoiar a proteção dos direitos humanos reconhecidos internacionalmente e assegura a sua não participação na violação destes direitos; </w:t>
      </w:r>
    </w:p>
    <w:p w14:paraId="75832601" w14:textId="54917C36" w:rsidR="00A01DCE" w:rsidRPr="00A01DCE" w:rsidRDefault="00A01DCE" w:rsidP="00FA6ED5">
      <w:pPr>
        <w:pStyle w:val="roman3"/>
        <w:numPr>
          <w:ilvl w:val="0"/>
          <w:numId w:val="3"/>
        </w:numPr>
        <w:rPr>
          <w:rFonts w:cs="Tahoma"/>
        </w:rPr>
      </w:pPr>
      <w:r w:rsidRPr="00A01DCE">
        <w:rPr>
          <w:rFonts w:cs="Tahoma"/>
        </w:rPr>
        <w:t>não esteve envolvid</w:t>
      </w:r>
      <w:r w:rsidR="00FB0BAB">
        <w:rPr>
          <w:rFonts w:cs="Tahoma"/>
        </w:rPr>
        <w:t>a</w:t>
      </w:r>
      <w:r w:rsidRPr="00A01DCE">
        <w:rPr>
          <w:rFonts w:cs="Tahoma"/>
        </w:rPr>
        <w:t xml:space="preserve"> ou se envolve em casos relacionados a pornografia, bem como racismo ou mídias antidemocráticas (conforme definidos pela Lei Federal 7.170/1983);</w:t>
      </w:r>
    </w:p>
    <w:p w14:paraId="54C7C2A9" w14:textId="2B70D992" w:rsidR="00A01DCE" w:rsidRPr="00A01DCE" w:rsidRDefault="00A01DCE" w:rsidP="00FA6ED5">
      <w:pPr>
        <w:pStyle w:val="roman3"/>
        <w:numPr>
          <w:ilvl w:val="0"/>
          <w:numId w:val="3"/>
        </w:numPr>
        <w:rPr>
          <w:rFonts w:cs="Tahoma"/>
        </w:rPr>
      </w:pPr>
      <w:r w:rsidRPr="004268FC">
        <w:rPr>
          <w:rFonts w:cs="Tahoma"/>
        </w:rPr>
        <w:t>não esteve envolvid</w:t>
      </w:r>
      <w:r w:rsidR="00FB0BAB" w:rsidRPr="004268FC">
        <w:rPr>
          <w:rFonts w:cs="Tahoma"/>
        </w:rPr>
        <w:t>a</w:t>
      </w:r>
      <w:r w:rsidRPr="004268FC">
        <w:rPr>
          <w:rFonts w:cs="Tahoma"/>
        </w:rPr>
        <w:t xml:space="preserve"> ou se envolve em casos relacionados à destruição de áreas de alto valor de conservação, entendidas como habitats naturais onde esses valores são considerados de significância excepcional ou importância crítica</w:t>
      </w:r>
      <w:r w:rsidR="00B11782">
        <w:rPr>
          <w:rFonts w:cs="Tahoma"/>
        </w:rPr>
        <w:t>, e que sejam objeto de condenação judicial</w:t>
      </w:r>
      <w:r w:rsidR="00CD620D">
        <w:rPr>
          <w:rFonts w:cs="Tahoma"/>
        </w:rPr>
        <w:t xml:space="preserve"> e/ou administrativa</w:t>
      </w:r>
      <w:r w:rsidRPr="004268FC">
        <w:rPr>
          <w:rFonts w:cs="Tahoma"/>
        </w:rPr>
        <w:t xml:space="preserve">. Para fins deste item, destruição significa a </w:t>
      </w:r>
      <w:r w:rsidR="008C64DE" w:rsidRPr="004268FC">
        <w:rPr>
          <w:rFonts w:cs="Tahoma"/>
        </w:rPr>
        <w:t xml:space="preserve">(i) </w:t>
      </w:r>
      <w:r w:rsidRPr="004268FC">
        <w:rPr>
          <w:rFonts w:cs="Tahoma"/>
        </w:rPr>
        <w:t>eliminação ou diminuição severa da integridade de uma área causada por uma grande mudança de longo prazo no uso da terra ou da água</w:t>
      </w:r>
      <w:r w:rsidR="008C64DE" w:rsidRPr="004268FC">
        <w:rPr>
          <w:rFonts w:cs="Tahoma"/>
        </w:rPr>
        <w:t>; ou (</w:t>
      </w:r>
      <w:proofErr w:type="spellStart"/>
      <w:r w:rsidR="008C64DE" w:rsidRPr="004268FC">
        <w:rPr>
          <w:rFonts w:cs="Tahoma"/>
        </w:rPr>
        <w:t>ii</w:t>
      </w:r>
      <w:proofErr w:type="spellEnd"/>
      <w:r w:rsidR="008C64DE" w:rsidRPr="004268FC">
        <w:rPr>
          <w:rFonts w:cs="Tahoma"/>
        </w:rPr>
        <w:t xml:space="preserve">) </w:t>
      </w:r>
      <w:r w:rsidR="000A5FBA" w:rsidRPr="004268FC">
        <w:rPr>
          <w:rFonts w:cs="Tahoma"/>
        </w:rPr>
        <w:t>modificação de um habitat de tal forma que a capacidade da área de manter seu papel está perdid</w:t>
      </w:r>
      <w:r w:rsidR="00B11782">
        <w:rPr>
          <w:rFonts w:cs="Tahoma"/>
        </w:rPr>
        <w:t>a, exceto se em estrito cumprimento do licenciamento ambiental pertinente ao Projeto</w:t>
      </w:r>
      <w:r w:rsidRPr="00911278">
        <w:rPr>
          <w:rFonts w:cs="Tahoma"/>
        </w:rPr>
        <w:t>;</w:t>
      </w:r>
      <w:r w:rsidR="003439D2">
        <w:rPr>
          <w:rFonts w:cs="Tahoma"/>
        </w:rPr>
        <w:t xml:space="preserve"> </w:t>
      </w:r>
    </w:p>
    <w:p w14:paraId="6AE1A3E8" w14:textId="0440FE0A" w:rsidR="00A01DCE" w:rsidRPr="00A01DCE" w:rsidRDefault="00A01DCE" w:rsidP="00FA6ED5">
      <w:pPr>
        <w:pStyle w:val="roman3"/>
        <w:numPr>
          <w:ilvl w:val="0"/>
          <w:numId w:val="3"/>
        </w:numPr>
        <w:rPr>
          <w:rFonts w:cs="Tahoma"/>
        </w:rPr>
      </w:pPr>
      <w:r w:rsidRPr="00A01DCE">
        <w:rPr>
          <w:rFonts w:cs="Tahoma"/>
        </w:rPr>
        <w:t>não desenvolveu ou desenvolve atividades ou faz uso de materiais considerados como ilegais de acordo com a legislação local. Ent</w:t>
      </w:r>
      <w:r>
        <w:rPr>
          <w:rFonts w:cs="Tahoma"/>
        </w:rPr>
        <w:t>ende-se como legislação local (a</w:t>
      </w:r>
      <w:r w:rsidRPr="00A01DCE">
        <w:rPr>
          <w:rFonts w:cs="Tahoma"/>
        </w:rPr>
        <w:t xml:space="preserve">) a Norma Interministerial 19/1981 e o Decreto Federal Brasileiro 5472/2005, que se relacionam com substâncias que destroem a camada de ozônio, </w:t>
      </w:r>
      <w:proofErr w:type="spellStart"/>
      <w:r w:rsidRPr="00A01DCE">
        <w:rPr>
          <w:rFonts w:cs="Tahoma"/>
        </w:rPr>
        <w:t>PCBs</w:t>
      </w:r>
      <w:proofErr w:type="spellEnd"/>
      <w:r w:rsidRPr="00A01DCE">
        <w:rPr>
          <w:rFonts w:cs="Tahoma"/>
        </w:rPr>
        <w:t xml:space="preserve"> (</w:t>
      </w:r>
      <w:proofErr w:type="spellStart"/>
      <w:r w:rsidRPr="00A01DCE">
        <w:rPr>
          <w:rFonts w:cs="Tahoma"/>
        </w:rPr>
        <w:t>Bifenilos</w:t>
      </w:r>
      <w:proofErr w:type="spellEnd"/>
      <w:r w:rsidRPr="00A01DCE">
        <w:rPr>
          <w:rFonts w:cs="Tahoma"/>
        </w:rPr>
        <w:t xml:space="preserve"> </w:t>
      </w:r>
      <w:proofErr w:type="spellStart"/>
      <w:r w:rsidRPr="00A01DCE">
        <w:rPr>
          <w:rFonts w:cs="Tahoma"/>
        </w:rPr>
        <w:t>Policlorados</w:t>
      </w:r>
      <w:proofErr w:type="spellEnd"/>
      <w:r w:rsidRPr="00A01DCE">
        <w:rPr>
          <w:rFonts w:cs="Tahoma"/>
        </w:rPr>
        <w:t>) e outros produtos farmacêuticos perigosos, pesticidas / herbicidas ou pr</w:t>
      </w:r>
      <w:r>
        <w:rPr>
          <w:rFonts w:cs="Tahoma"/>
        </w:rPr>
        <w:t>odutos químicos específicos; (b</w:t>
      </w:r>
      <w:r w:rsidRPr="00A01DCE">
        <w:rPr>
          <w:rFonts w:cs="Tahoma"/>
        </w:rPr>
        <w:t xml:space="preserve">) a Convenção que trata do Comércio Internacional das Espécies da Flora e da Fauna Selvagens em Perigo de Extinção, ratificado em 1975, que se relaciona com a fauna bravia ou produtos regulamentados pela Convenção sobre o Comércio Internacional de Espécies Ameaçadas de Extinção ou Fauna </w:t>
      </w:r>
      <w:r>
        <w:rPr>
          <w:rFonts w:cs="Tahoma"/>
        </w:rPr>
        <w:t>e Flora Selvagens (CITES);  (c</w:t>
      </w:r>
      <w:r w:rsidRPr="00A01DCE">
        <w:rPr>
          <w:rFonts w:cs="Tahoma"/>
        </w:rPr>
        <w:t xml:space="preserve">) a Lei Federal 11959/2009 e Normas Interministeriais 11/2012 e 12/2012, que tratam dos métodos </w:t>
      </w:r>
      <w:r>
        <w:rPr>
          <w:rFonts w:cs="Tahoma"/>
        </w:rPr>
        <w:t>de pesca não sustentáveis; e (d</w:t>
      </w:r>
      <w:r w:rsidRPr="00A01DCE">
        <w:rPr>
          <w:rFonts w:cs="Tahoma"/>
        </w:rPr>
        <w:t>) o Decreto Federal 875/2013 que retificou a Convenção de Basileia e que trata do comércio transfronteiriço de resíduos perigoso;</w:t>
      </w:r>
    </w:p>
    <w:p w14:paraId="2F1780F9" w14:textId="77777777" w:rsidR="00A01DCE" w:rsidRPr="00A01DCE" w:rsidRDefault="00A01DCE" w:rsidP="00FA6ED5">
      <w:pPr>
        <w:pStyle w:val="roman3"/>
        <w:numPr>
          <w:ilvl w:val="0"/>
          <w:numId w:val="3"/>
        </w:numPr>
        <w:rPr>
          <w:rFonts w:cs="Tahoma"/>
        </w:rPr>
      </w:pPr>
      <w:r w:rsidRPr="00A01DCE">
        <w:rPr>
          <w:rFonts w:cs="Tahoma"/>
        </w:rPr>
        <w:t>não utilizou ou utiliza materiais radioativos e fibras de amianto;</w:t>
      </w:r>
    </w:p>
    <w:p w14:paraId="3DAFA341" w14:textId="5EDEE00D" w:rsidR="00A01DCE" w:rsidRPr="00A01DCE" w:rsidRDefault="00A01DCE" w:rsidP="00FA6ED5">
      <w:pPr>
        <w:pStyle w:val="roman3"/>
        <w:numPr>
          <w:ilvl w:val="0"/>
          <w:numId w:val="3"/>
        </w:numPr>
        <w:rPr>
          <w:rFonts w:cs="Tahoma"/>
        </w:rPr>
      </w:pPr>
      <w:r w:rsidRPr="00A01DCE">
        <w:rPr>
          <w:rFonts w:cs="Tahoma"/>
        </w:rPr>
        <w:lastRenderedPageBreak/>
        <w:t xml:space="preserve">monitora suas atividades de forma a identificar e mitigar os impactos ambientais não antevistos no momento da </w:t>
      </w:r>
      <w:r>
        <w:rPr>
          <w:rFonts w:cs="Tahoma"/>
        </w:rPr>
        <w:t>presente Emissão</w:t>
      </w:r>
      <w:r w:rsidRPr="00A01DCE">
        <w:rPr>
          <w:rFonts w:cs="Tahoma"/>
        </w:rPr>
        <w:t>;</w:t>
      </w:r>
    </w:p>
    <w:p w14:paraId="76FF912C" w14:textId="1D72D1A1" w:rsidR="00A01DCE" w:rsidRPr="00A01DCE" w:rsidRDefault="00A01DCE" w:rsidP="00FA6ED5">
      <w:pPr>
        <w:pStyle w:val="roman3"/>
        <w:numPr>
          <w:ilvl w:val="0"/>
          <w:numId w:val="3"/>
        </w:numPr>
        <w:rPr>
          <w:rFonts w:cs="Tahoma"/>
        </w:rPr>
      </w:pPr>
      <w:r w:rsidRPr="00A01DCE">
        <w:rPr>
          <w:rFonts w:cs="Tahoma"/>
        </w:rPr>
        <w:t>realiza o engajamento com comunidades locais e suas decisões são baseadas no interesse de todas as partes interessadas e/ou envolvidas na sua atividade empresarial, buscando mitigar riscos de conflito e abarcar os interesses dive</w:t>
      </w:r>
      <w:r>
        <w:rPr>
          <w:rFonts w:cs="Tahoma"/>
        </w:rPr>
        <w:t>rsos da comunidade em que atua;</w:t>
      </w:r>
    </w:p>
    <w:p w14:paraId="29EE27BC" w14:textId="77777777" w:rsidR="001D6AF5" w:rsidRPr="00837119" w:rsidRDefault="001D6AF5" w:rsidP="00FA6ED5">
      <w:pPr>
        <w:pStyle w:val="roman3"/>
        <w:numPr>
          <w:ilvl w:val="0"/>
          <w:numId w:val="3"/>
        </w:numPr>
        <w:rPr>
          <w:rFonts w:cs="Tahoma"/>
        </w:rPr>
      </w:pPr>
      <w:r w:rsidRPr="00837119">
        <w:rPr>
          <w:rFonts w:cs="Tahoma"/>
        </w:rPr>
        <w:t>está em dia com o pagamento de todas as obrigações de natureza tributária (municipal, estadual e federal), trabalhista, previdenciária, ambiental e de quaisquer outras obrigações impostas por lei, exceto por aqueles questionados de boa-fé nas esferas administrativa</w:t>
      </w:r>
      <w:r w:rsidR="00164164">
        <w:rPr>
          <w:rFonts w:cs="Tahoma"/>
        </w:rPr>
        <w:t xml:space="preserve"> e que tenham sua exigibilidade suspensa</w:t>
      </w:r>
      <w:r w:rsidRPr="00837119">
        <w:rPr>
          <w:rFonts w:cs="Tahoma"/>
        </w:rPr>
        <w:t>;</w:t>
      </w:r>
    </w:p>
    <w:p w14:paraId="30772CF1" w14:textId="77777777" w:rsidR="001D6AF5" w:rsidRPr="00837119" w:rsidRDefault="001D6AF5" w:rsidP="00FA6ED5">
      <w:pPr>
        <w:pStyle w:val="roman3"/>
        <w:numPr>
          <w:ilvl w:val="0"/>
          <w:numId w:val="3"/>
        </w:numPr>
        <w:rPr>
          <w:rFonts w:cs="Tahoma"/>
        </w:rPr>
      </w:pPr>
      <w:r w:rsidRPr="00837119">
        <w:rPr>
          <w:rFonts w:cs="Tahoma"/>
        </w:rPr>
        <w:t xml:space="preserve">tem todas as outorgas, autorizações e licenças, inclusive ambientais, conforme aplicável, exigidas pelas autoridades federais, estaduais e municipais para o exercício de suas </w:t>
      </w:r>
      <w:r w:rsidRPr="00837119">
        <w:rPr>
          <w:rFonts w:cs="Tahoma"/>
          <w:w w:val="0"/>
        </w:rPr>
        <w:t>atividades</w:t>
      </w:r>
      <w:r w:rsidRPr="00837119">
        <w:rPr>
          <w:rFonts w:cs="Tahoma"/>
        </w:rPr>
        <w:t>;</w:t>
      </w:r>
    </w:p>
    <w:p w14:paraId="6703E4A0" w14:textId="3ACD65BB" w:rsidR="001D6AF5" w:rsidRPr="00837119" w:rsidRDefault="001D6AF5" w:rsidP="00FA6ED5">
      <w:pPr>
        <w:pStyle w:val="roman3"/>
        <w:numPr>
          <w:ilvl w:val="0"/>
          <w:numId w:val="3"/>
        </w:numPr>
        <w:rPr>
          <w:rFonts w:cs="Tahoma"/>
          <w:w w:val="0"/>
        </w:rPr>
      </w:pPr>
      <w:r w:rsidRPr="00837119">
        <w:rPr>
          <w:rFonts w:cs="Tahoma"/>
          <w:w w:val="0"/>
        </w:rPr>
        <w:t xml:space="preserve">tem plena ciência de que, nos termos do artigo 9º da Instrução CVM 476, </w:t>
      </w:r>
      <w:r w:rsidR="006B0A53">
        <w:rPr>
          <w:rFonts w:cs="Tahoma"/>
          <w:w w:val="0"/>
        </w:rPr>
        <w:t xml:space="preserve">a Emissora </w:t>
      </w:r>
      <w:r w:rsidRPr="00837119">
        <w:rPr>
          <w:rFonts w:cs="Tahoma"/>
          <w:w w:val="0"/>
        </w:rPr>
        <w:t xml:space="preserve">não poderá realizar outra oferta pública de </w:t>
      </w:r>
      <w:r w:rsidR="00D46E3F" w:rsidRPr="00837119">
        <w:rPr>
          <w:rFonts w:cs="Tahoma"/>
          <w:w w:val="0"/>
        </w:rPr>
        <w:t>debêntures</w:t>
      </w:r>
      <w:r w:rsidRPr="00837119">
        <w:rPr>
          <w:rFonts w:cs="Tahoma"/>
          <w:w w:val="0"/>
        </w:rPr>
        <w:t xml:space="preserve"> dentro do prazo de 4 (quatro) meses contados da data do encerramento da Oferta, a menos que a nova oferta seja submetida a registro na CVM;</w:t>
      </w:r>
    </w:p>
    <w:p w14:paraId="1B66CE7B" w14:textId="4475D7C2" w:rsidR="001D6AF5" w:rsidRPr="00837119" w:rsidRDefault="001D6AF5" w:rsidP="00FA6ED5">
      <w:pPr>
        <w:pStyle w:val="roman3"/>
        <w:numPr>
          <w:ilvl w:val="0"/>
          <w:numId w:val="3"/>
        </w:numPr>
        <w:rPr>
          <w:rFonts w:cs="Tahoma"/>
          <w:w w:val="0"/>
        </w:rPr>
      </w:pPr>
      <w:r w:rsidRPr="00837119">
        <w:rPr>
          <w:rFonts w:cs="Tahoma"/>
          <w:w w:val="0"/>
        </w:rPr>
        <w:t>tem plena ciência e concorda integralmente com a forma de divulgação e apuração da Taxa</w:t>
      </w:r>
      <w:r w:rsidR="005B46C0" w:rsidRPr="00837119">
        <w:rPr>
          <w:rFonts w:cs="Tahoma"/>
          <w:w w:val="0"/>
        </w:rPr>
        <w:t xml:space="preserve"> </w:t>
      </w:r>
      <w:r w:rsidR="00A01DCE">
        <w:rPr>
          <w:rFonts w:cs="Tahoma"/>
          <w:w w:val="0"/>
        </w:rPr>
        <w:t>DI</w:t>
      </w:r>
      <w:r w:rsidRPr="00837119">
        <w:rPr>
          <w:rFonts w:cs="Tahoma"/>
          <w:w w:val="0"/>
        </w:rPr>
        <w:t>, e que a forma de cálculo da Remuneração da</w:t>
      </w:r>
      <w:r w:rsidR="00D46E3F" w:rsidRPr="00837119">
        <w:rPr>
          <w:rFonts w:cs="Tahoma"/>
          <w:w w:val="0"/>
        </w:rPr>
        <w:t>s Debêntures</w:t>
      </w:r>
      <w:r w:rsidRPr="00837119">
        <w:rPr>
          <w:rFonts w:cs="Tahoma"/>
          <w:w w:val="0"/>
        </w:rPr>
        <w:t xml:space="preserve"> foi acordada por livre vontade pela Emissora, em observância ao princípio da boa-fé;</w:t>
      </w:r>
    </w:p>
    <w:p w14:paraId="520BFDEE" w14:textId="77777777" w:rsidR="001D6AF5" w:rsidRPr="00837119" w:rsidRDefault="001D6AF5" w:rsidP="00FA6ED5">
      <w:pPr>
        <w:pStyle w:val="roman3"/>
        <w:numPr>
          <w:ilvl w:val="0"/>
          <w:numId w:val="3"/>
        </w:numPr>
        <w:rPr>
          <w:rFonts w:cs="Tahoma"/>
          <w:w w:val="0"/>
        </w:rPr>
      </w:pPr>
      <w:r w:rsidRPr="00837119">
        <w:rPr>
          <w:rFonts w:cs="Tahoma"/>
          <w:w w:val="0"/>
        </w:rPr>
        <w:t xml:space="preserve">está adimplente com o cumprimento das obrigações constantes desta cártula, não tendo ocorrido, até a presente data, qualquer </w:t>
      </w:r>
      <w:r w:rsidR="00FD4DBB" w:rsidRPr="00837119">
        <w:rPr>
          <w:rFonts w:cs="Tahoma"/>
          <w:w w:val="0"/>
        </w:rPr>
        <w:t>Evento</w:t>
      </w:r>
      <w:r w:rsidRPr="00837119">
        <w:rPr>
          <w:rFonts w:cs="Tahoma"/>
          <w:w w:val="0"/>
        </w:rPr>
        <w:t xml:space="preserve"> de Vencimento Antecipado;</w:t>
      </w:r>
    </w:p>
    <w:p w14:paraId="3119649C" w14:textId="0F51EF2A" w:rsidR="001D6AF5" w:rsidRPr="00837119" w:rsidRDefault="001D6AF5" w:rsidP="00FA6ED5">
      <w:pPr>
        <w:pStyle w:val="roman3"/>
        <w:numPr>
          <w:ilvl w:val="0"/>
          <w:numId w:val="3"/>
        </w:numPr>
        <w:rPr>
          <w:rFonts w:cs="Tahoma"/>
          <w:w w:val="0"/>
        </w:rPr>
      </w:pPr>
      <w:r w:rsidRPr="00197F1A">
        <w:rPr>
          <w:rFonts w:cs="Tahoma"/>
          <w:w w:val="0"/>
        </w:rPr>
        <w:t>suas demonstrações financeiras relativas ao e</w:t>
      </w:r>
      <w:r w:rsidR="00A01DCE" w:rsidRPr="00197F1A">
        <w:rPr>
          <w:rFonts w:cs="Tahoma"/>
          <w:w w:val="0"/>
        </w:rPr>
        <w:t>xercício social encerrado em 2020</w:t>
      </w:r>
      <w:r w:rsidR="00197F1A" w:rsidRPr="00FE0E7A">
        <w:rPr>
          <w:rFonts w:cs="Tahoma"/>
          <w:w w:val="0"/>
        </w:rPr>
        <w:t xml:space="preserve"> e</w:t>
      </w:r>
      <w:r w:rsidR="00A01DCE" w:rsidRPr="00197F1A">
        <w:rPr>
          <w:rFonts w:cs="Tahoma"/>
          <w:w w:val="0"/>
        </w:rPr>
        <w:t xml:space="preserve"> 2019</w:t>
      </w:r>
      <w:r w:rsidRPr="00197F1A">
        <w:rPr>
          <w:rFonts w:cs="Tahoma"/>
          <w:w w:val="0"/>
        </w:rPr>
        <w:t xml:space="preserve"> representam corretamente sua posição patrimonial e financeira, naquela data e para aquele período, e foram devidamente elaboradas em conformidade com os princípios contábeis estabelecidos na regulamentação aplicável, não tendo havido quaisquer alterações adversas desde referida data</w:t>
      </w:r>
      <w:r w:rsidRPr="00837119">
        <w:rPr>
          <w:rFonts w:cs="Tahoma"/>
          <w:w w:val="0"/>
        </w:rPr>
        <w:t xml:space="preserve">; </w:t>
      </w:r>
    </w:p>
    <w:p w14:paraId="363583A6" w14:textId="58E05D11" w:rsidR="001D6AF5" w:rsidRPr="00837119" w:rsidRDefault="001D6AF5" w:rsidP="00FA6ED5">
      <w:pPr>
        <w:pStyle w:val="roman3"/>
        <w:numPr>
          <w:ilvl w:val="0"/>
          <w:numId w:val="3"/>
        </w:numPr>
        <w:rPr>
          <w:rFonts w:cs="Tahoma"/>
          <w:w w:val="0"/>
        </w:rPr>
      </w:pPr>
      <w:r w:rsidRPr="00837119">
        <w:rPr>
          <w:rFonts w:cs="Tahoma"/>
          <w:w w:val="0"/>
        </w:rPr>
        <w:t>não tem ciência de qualquer informação, ato ou fato de natureza técnica, regulatória ou jurídica que afete a capacidade da Emissora</w:t>
      </w:r>
      <w:r w:rsidR="0019449A">
        <w:rPr>
          <w:rFonts w:cs="Tahoma"/>
          <w:w w:val="0"/>
        </w:rPr>
        <w:t>, da</w:t>
      </w:r>
      <w:r w:rsidR="00063E43">
        <w:rPr>
          <w:rFonts w:cs="Tahoma"/>
          <w:w w:val="0"/>
        </w:rPr>
        <w:t>s</w:t>
      </w:r>
      <w:r w:rsidR="0019449A">
        <w:rPr>
          <w:rFonts w:cs="Tahoma"/>
          <w:w w:val="0"/>
        </w:rPr>
        <w:t xml:space="preserve"> Garantidora</w:t>
      </w:r>
      <w:r w:rsidR="00063E43">
        <w:rPr>
          <w:rFonts w:cs="Tahoma"/>
          <w:w w:val="0"/>
        </w:rPr>
        <w:t>s</w:t>
      </w:r>
      <w:r w:rsidR="006B0A53">
        <w:rPr>
          <w:rFonts w:cs="Tahoma"/>
          <w:w w:val="0"/>
        </w:rPr>
        <w:t xml:space="preserve"> e/ou da Fiadora</w:t>
      </w:r>
      <w:r w:rsidR="00A01DCE">
        <w:rPr>
          <w:rFonts w:cs="Tahoma"/>
          <w:w w:val="0"/>
        </w:rPr>
        <w:t xml:space="preserve"> de honrar suas obrigações; </w:t>
      </w:r>
    </w:p>
    <w:p w14:paraId="3E083C04" w14:textId="4B7C1488" w:rsidR="001D6AF5" w:rsidRDefault="001D6AF5" w:rsidP="00FA6ED5">
      <w:pPr>
        <w:pStyle w:val="roman3"/>
        <w:numPr>
          <w:ilvl w:val="0"/>
          <w:numId w:val="3"/>
        </w:numPr>
        <w:rPr>
          <w:rFonts w:cs="Tahoma"/>
          <w:w w:val="0"/>
        </w:rPr>
      </w:pPr>
      <w:r w:rsidRPr="00837119">
        <w:rPr>
          <w:rFonts w:cs="Tahoma"/>
          <w:w w:val="0"/>
        </w:rPr>
        <w:t>os documentos, as informações e os materiais informativos fornecidos são verdadeiros, consistentes, corretos e suficientes e estão atualizados até a data em que foram fornecidos</w:t>
      </w:r>
      <w:r w:rsidR="00A01DCE">
        <w:rPr>
          <w:rFonts w:cs="Tahoma"/>
          <w:w w:val="0"/>
        </w:rPr>
        <w:t>;</w:t>
      </w:r>
    </w:p>
    <w:p w14:paraId="722C7EA5" w14:textId="099E327D" w:rsidR="00A01DCE" w:rsidRDefault="00A01DCE" w:rsidP="00FA6ED5">
      <w:pPr>
        <w:pStyle w:val="roman3"/>
        <w:numPr>
          <w:ilvl w:val="0"/>
          <w:numId w:val="3"/>
        </w:numPr>
        <w:rPr>
          <w:rFonts w:cs="Tahoma"/>
          <w:w w:val="0"/>
        </w:rPr>
      </w:pPr>
      <w:r>
        <w:rPr>
          <w:rFonts w:cs="Tahoma"/>
          <w:w w:val="0"/>
        </w:rPr>
        <w:t>até a presente data não praticou</w:t>
      </w:r>
      <w:r w:rsidR="00661108">
        <w:rPr>
          <w:rFonts w:cs="Tahoma"/>
          <w:w w:val="0"/>
        </w:rPr>
        <w:t xml:space="preserve">, bem como </w:t>
      </w:r>
      <w:r w:rsidR="00661108" w:rsidRPr="00661108">
        <w:rPr>
          <w:rFonts w:cs="Tahoma"/>
          <w:w w:val="0"/>
        </w:rPr>
        <w:t xml:space="preserve">seus conselheiros, sócios, diretores, colaboradores, agentes, empregados, subcontratados, fornecedores, investidores e terceiros, ou qualquer pessoa agindo em nome da </w:t>
      </w:r>
      <w:r w:rsidR="00661108">
        <w:rPr>
          <w:rFonts w:cs="Tahoma"/>
          <w:bCs/>
          <w:w w:val="0"/>
        </w:rPr>
        <w:t>Emissora</w:t>
      </w:r>
      <w:r w:rsidR="0019449A">
        <w:rPr>
          <w:rFonts w:cs="Tahoma"/>
          <w:bCs/>
          <w:w w:val="0"/>
        </w:rPr>
        <w:t>, da</w:t>
      </w:r>
      <w:r w:rsidR="00063E43">
        <w:rPr>
          <w:rFonts w:cs="Tahoma"/>
          <w:bCs/>
          <w:w w:val="0"/>
        </w:rPr>
        <w:t>s</w:t>
      </w:r>
      <w:r w:rsidR="0019449A">
        <w:rPr>
          <w:rFonts w:cs="Tahoma"/>
          <w:bCs/>
          <w:w w:val="0"/>
        </w:rPr>
        <w:t xml:space="preserve"> Garantidora</w:t>
      </w:r>
      <w:r w:rsidR="00063E43">
        <w:rPr>
          <w:rFonts w:cs="Tahoma"/>
          <w:bCs/>
          <w:w w:val="0"/>
        </w:rPr>
        <w:t>s</w:t>
      </w:r>
      <w:r w:rsidR="00661108">
        <w:rPr>
          <w:rFonts w:cs="Tahoma"/>
          <w:bCs/>
          <w:w w:val="0"/>
        </w:rPr>
        <w:t xml:space="preserve"> ou da Fiadora não praticaram</w:t>
      </w:r>
      <w:r w:rsidR="00661108">
        <w:rPr>
          <w:rFonts w:cs="Tahoma"/>
          <w:w w:val="0"/>
        </w:rPr>
        <w:t xml:space="preserve"> quaisquer</w:t>
      </w:r>
      <w:r>
        <w:rPr>
          <w:rFonts w:cs="Tahoma"/>
          <w:w w:val="0"/>
        </w:rPr>
        <w:t xml:space="preserve"> das Condutas Indevidas;</w:t>
      </w:r>
      <w:r w:rsidR="00661108">
        <w:rPr>
          <w:rFonts w:cs="Tahoma"/>
          <w:w w:val="0"/>
        </w:rPr>
        <w:t xml:space="preserve"> e</w:t>
      </w:r>
    </w:p>
    <w:p w14:paraId="067156E4" w14:textId="40DA3727" w:rsidR="00A01DCE" w:rsidRPr="00837119" w:rsidRDefault="00A01DCE" w:rsidP="00FA6ED5">
      <w:pPr>
        <w:pStyle w:val="roman3"/>
        <w:numPr>
          <w:ilvl w:val="0"/>
          <w:numId w:val="3"/>
        </w:numPr>
        <w:rPr>
          <w:rFonts w:cs="Tahoma"/>
          <w:w w:val="0"/>
        </w:rPr>
      </w:pPr>
      <w:r>
        <w:rPr>
          <w:rFonts w:cs="Tahoma"/>
          <w:w w:val="0"/>
        </w:rPr>
        <w:t xml:space="preserve">conduz seus </w:t>
      </w:r>
      <w:r w:rsidRPr="00A01DCE">
        <w:rPr>
          <w:rFonts w:cs="Tahoma"/>
          <w:w w:val="0"/>
        </w:rPr>
        <w:t xml:space="preserve">negócios em conformidade com </w:t>
      </w:r>
      <w:r>
        <w:rPr>
          <w:rFonts w:cs="Tahoma"/>
          <w:w w:val="0"/>
        </w:rPr>
        <w:t xml:space="preserve">as </w:t>
      </w:r>
      <w:r>
        <w:rPr>
          <w:rFonts w:cs="Tahoma"/>
        </w:rPr>
        <w:t>Leis Anticorrupção, bem como instrui e mantém</w:t>
      </w:r>
      <w:r w:rsidRPr="00A01DCE">
        <w:t xml:space="preserve"> </w:t>
      </w:r>
      <w:r w:rsidRPr="00511340">
        <w:t xml:space="preserve">políticas e procedimentos elaborados para garantir a contínua conformidade com </w:t>
      </w:r>
      <w:r>
        <w:t xml:space="preserve">as </w:t>
      </w:r>
      <w:r w:rsidRPr="00837119">
        <w:rPr>
          <w:rFonts w:eastAsia="Arial Unicode MS" w:cs="Tahoma"/>
          <w:color w:val="000000" w:themeColor="text1"/>
          <w:w w:val="0"/>
        </w:rPr>
        <w:t>Leis Anticorrupção</w:t>
      </w:r>
      <w:r w:rsidRPr="00511340">
        <w:t xml:space="preserve"> e por meio </w:t>
      </w:r>
      <w:r>
        <w:t>do compromisso e da garantia d</w:t>
      </w:r>
      <w:r w:rsidR="00C83C35">
        <w:t>e abster-se de realizar qualquer</w:t>
      </w:r>
      <w:r>
        <w:t xml:space="preserve"> das Condutas Indevidas</w:t>
      </w:r>
      <w:r w:rsidR="00661108">
        <w:t>.</w:t>
      </w:r>
      <w:r>
        <w:rPr>
          <w:rFonts w:cs="Tahoma"/>
        </w:rPr>
        <w:t xml:space="preserve"> </w:t>
      </w:r>
    </w:p>
    <w:p w14:paraId="5CF32E95" w14:textId="47E478ED" w:rsidR="001D6AF5" w:rsidRPr="00837119" w:rsidRDefault="001D6AF5">
      <w:pPr>
        <w:pStyle w:val="Level2"/>
        <w:rPr>
          <w:rFonts w:cs="Tahoma"/>
          <w:szCs w:val="20"/>
        </w:rPr>
      </w:pPr>
      <w:r w:rsidRPr="00837119">
        <w:rPr>
          <w:rFonts w:cs="Tahoma"/>
          <w:szCs w:val="20"/>
        </w:rPr>
        <w:lastRenderedPageBreak/>
        <w:t xml:space="preserve">A </w:t>
      </w:r>
      <w:r w:rsidRPr="00837119">
        <w:rPr>
          <w:rFonts w:cs="Tahoma"/>
          <w:w w:val="0"/>
          <w:szCs w:val="20"/>
        </w:rPr>
        <w:t>Emissora</w:t>
      </w:r>
      <w:r w:rsidR="0019449A">
        <w:rPr>
          <w:rFonts w:cs="Tahoma"/>
          <w:w w:val="0"/>
          <w:szCs w:val="20"/>
        </w:rPr>
        <w:t>, a</w:t>
      </w:r>
      <w:r w:rsidR="00063E43">
        <w:rPr>
          <w:rFonts w:cs="Tahoma"/>
          <w:w w:val="0"/>
          <w:szCs w:val="20"/>
        </w:rPr>
        <w:t>s</w:t>
      </w:r>
      <w:r w:rsidR="0019449A">
        <w:rPr>
          <w:rFonts w:cs="Tahoma"/>
          <w:w w:val="0"/>
          <w:szCs w:val="20"/>
        </w:rPr>
        <w:t xml:space="preserve"> Garantidora</w:t>
      </w:r>
      <w:r w:rsidR="00063E43">
        <w:rPr>
          <w:rFonts w:cs="Tahoma"/>
          <w:w w:val="0"/>
          <w:szCs w:val="20"/>
        </w:rPr>
        <w:t>s</w:t>
      </w:r>
      <w:r w:rsidRPr="00837119">
        <w:rPr>
          <w:rFonts w:cs="Tahoma"/>
          <w:szCs w:val="20"/>
        </w:rPr>
        <w:t xml:space="preserve"> </w:t>
      </w:r>
      <w:r w:rsidR="006B0A53">
        <w:rPr>
          <w:rFonts w:cs="Tahoma"/>
          <w:szCs w:val="20"/>
        </w:rPr>
        <w:t xml:space="preserve">e/ou a Fiadora </w:t>
      </w:r>
      <w:r w:rsidR="006B0A53" w:rsidRPr="00837119">
        <w:rPr>
          <w:rFonts w:cs="Tahoma"/>
          <w:szCs w:val="20"/>
        </w:rPr>
        <w:t>notificar</w:t>
      </w:r>
      <w:r w:rsidR="006B0A53">
        <w:rPr>
          <w:rFonts w:cs="Tahoma"/>
          <w:szCs w:val="20"/>
        </w:rPr>
        <w:t>ão</w:t>
      </w:r>
      <w:r w:rsidRPr="00837119">
        <w:rPr>
          <w:rFonts w:cs="Tahoma"/>
          <w:szCs w:val="20"/>
        </w:rPr>
        <w:t xml:space="preserve">, em </w:t>
      </w:r>
      <w:r w:rsidRPr="006422AC">
        <w:rPr>
          <w:rFonts w:cs="Tahoma"/>
          <w:szCs w:val="20"/>
        </w:rPr>
        <w:t>até 2 (dois)</w:t>
      </w:r>
      <w:r w:rsidRPr="00837119">
        <w:rPr>
          <w:rFonts w:cs="Tahoma"/>
          <w:szCs w:val="20"/>
        </w:rPr>
        <w:t xml:space="preserve"> Dias Úteis</w:t>
      </w:r>
      <w:r w:rsidR="00C40EE2">
        <w:rPr>
          <w:rFonts w:cs="Tahoma"/>
          <w:szCs w:val="20"/>
        </w:rPr>
        <w:t xml:space="preserve"> de sua ciência</w:t>
      </w:r>
      <w:r w:rsidRPr="00837119">
        <w:rPr>
          <w:rFonts w:cs="Tahoma"/>
          <w:szCs w:val="20"/>
        </w:rPr>
        <w:t>, o Agente Fiduciário caso quaisquer das declarações aqui prestadas tornem-se total ou parcialmente inverídicas, inconsistentes, imprecisas, incompletas ou incorretas.</w:t>
      </w:r>
    </w:p>
    <w:p w14:paraId="784EEEC1" w14:textId="61F1CB09" w:rsidR="00BC7083" w:rsidRPr="00837119" w:rsidRDefault="00BC7083">
      <w:pPr>
        <w:pStyle w:val="Level1"/>
        <w:rPr>
          <w:rFonts w:cs="Tahoma"/>
          <w:b/>
          <w:bCs/>
          <w:szCs w:val="20"/>
        </w:rPr>
      </w:pPr>
      <w:bookmarkStart w:id="126" w:name="_DV_M410"/>
      <w:bookmarkStart w:id="127" w:name="_DV_M411"/>
      <w:bookmarkStart w:id="128" w:name="_DV_M412"/>
      <w:bookmarkStart w:id="129" w:name="_DV_M413"/>
      <w:bookmarkStart w:id="130" w:name="_DV_M138"/>
      <w:bookmarkStart w:id="131" w:name="_DV_M139"/>
      <w:bookmarkStart w:id="132" w:name="_DV_M140"/>
      <w:bookmarkStart w:id="133" w:name="_DV_M141"/>
      <w:bookmarkStart w:id="134" w:name="_DV_M142"/>
      <w:bookmarkStart w:id="135" w:name="_DV_M143"/>
      <w:bookmarkStart w:id="136" w:name="_DV_M144"/>
      <w:bookmarkStart w:id="137" w:name="_DV_M145"/>
      <w:bookmarkStart w:id="138" w:name="_DV_M146"/>
      <w:bookmarkStart w:id="139" w:name="_DV_M148"/>
      <w:bookmarkStart w:id="140" w:name="_DV_M149"/>
      <w:bookmarkStart w:id="141" w:name="_DV_M154"/>
      <w:bookmarkStart w:id="142" w:name="_DV_M155"/>
      <w:bookmarkStart w:id="143" w:name="_DV_M156"/>
      <w:bookmarkStart w:id="144" w:name="_DV_M415"/>
      <w:bookmarkStart w:id="145" w:name="_Toc499990386"/>
      <w:bookmarkStart w:id="146" w:name="_Toc37312029"/>
      <w:bookmarkStart w:id="147" w:name="_Toc77620561"/>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sidRPr="00837119">
        <w:rPr>
          <w:rFonts w:cs="Tahoma"/>
          <w:b/>
          <w:bCs/>
          <w:szCs w:val="20"/>
        </w:rPr>
        <w:t>DISPOSIÇÕES GERAIS</w:t>
      </w:r>
      <w:bookmarkEnd w:id="145"/>
      <w:bookmarkEnd w:id="146"/>
      <w:bookmarkEnd w:id="147"/>
    </w:p>
    <w:p w14:paraId="072A6025" w14:textId="77777777" w:rsidR="00BC7083" w:rsidRPr="00837119" w:rsidRDefault="00BC7083">
      <w:pPr>
        <w:pStyle w:val="Level2"/>
        <w:rPr>
          <w:rFonts w:cs="Tahoma"/>
          <w:b/>
          <w:bCs/>
          <w:w w:val="0"/>
          <w:szCs w:val="20"/>
        </w:rPr>
      </w:pPr>
      <w:r w:rsidRPr="00837119">
        <w:rPr>
          <w:rFonts w:cs="Tahoma"/>
          <w:b/>
          <w:bCs/>
          <w:w w:val="0"/>
          <w:szCs w:val="20"/>
        </w:rPr>
        <w:t>Comunicações</w:t>
      </w:r>
    </w:p>
    <w:p w14:paraId="7FB732FF" w14:textId="77777777" w:rsidR="00BC7083" w:rsidRPr="00837119" w:rsidRDefault="00BC7083">
      <w:pPr>
        <w:pStyle w:val="Level3"/>
        <w:rPr>
          <w:rFonts w:cs="Tahoma"/>
          <w:w w:val="0"/>
          <w:szCs w:val="20"/>
        </w:rPr>
      </w:pPr>
      <w:r w:rsidRPr="00837119">
        <w:rPr>
          <w:rFonts w:cs="Tahoma"/>
          <w:w w:val="0"/>
          <w:szCs w:val="20"/>
        </w:rPr>
        <w:t>As comunicações a serem enviadas por qualquer das Partes nos termos desta Escritura deverão ser encaminhadas para os seguintes endereços:</w:t>
      </w:r>
    </w:p>
    <w:p w14:paraId="322C4C63" w14:textId="6D933272" w:rsidR="00BC7083" w:rsidRPr="00837119" w:rsidRDefault="00BC7083" w:rsidP="00FA6ED5">
      <w:pPr>
        <w:pStyle w:val="roman4"/>
        <w:numPr>
          <w:ilvl w:val="0"/>
          <w:numId w:val="4"/>
        </w:numPr>
        <w:rPr>
          <w:rFonts w:cs="Tahoma"/>
          <w:w w:val="0"/>
        </w:rPr>
      </w:pPr>
      <w:r w:rsidRPr="00837119">
        <w:rPr>
          <w:rFonts w:cs="Tahoma"/>
          <w:w w:val="0"/>
        </w:rPr>
        <w:t>para a Emissora:</w:t>
      </w:r>
    </w:p>
    <w:p w14:paraId="687B2D3B" w14:textId="4DDCF0A7" w:rsidR="00A13EF8" w:rsidRPr="00837119" w:rsidRDefault="00661108" w:rsidP="001A43A3">
      <w:pPr>
        <w:pStyle w:val="Body4"/>
        <w:jc w:val="left"/>
        <w:rPr>
          <w:rFonts w:cs="Tahoma"/>
          <w:color w:val="000000" w:themeColor="text1"/>
          <w:szCs w:val="20"/>
          <w:lang w:val="fr-FR"/>
        </w:rPr>
      </w:pPr>
      <w:r>
        <w:rPr>
          <w:rFonts w:cs="Tahoma"/>
          <w:b/>
          <w:color w:val="000000" w:themeColor="text1"/>
          <w:szCs w:val="20"/>
        </w:rPr>
        <w:t xml:space="preserve">MEZ </w:t>
      </w:r>
      <w:r w:rsidR="00FB7B84">
        <w:rPr>
          <w:rFonts w:cs="Tahoma"/>
          <w:b/>
          <w:color w:val="000000" w:themeColor="text1"/>
          <w:szCs w:val="20"/>
        </w:rPr>
        <w:t>6</w:t>
      </w:r>
      <w:r>
        <w:rPr>
          <w:rFonts w:cs="Tahoma"/>
          <w:b/>
          <w:color w:val="000000" w:themeColor="text1"/>
          <w:szCs w:val="20"/>
        </w:rPr>
        <w:t xml:space="preserve"> ENERGIA</w:t>
      </w:r>
      <w:r w:rsidR="00203832" w:rsidRPr="00837119">
        <w:rPr>
          <w:rFonts w:cs="Tahoma"/>
          <w:b/>
          <w:color w:val="000000" w:themeColor="text1"/>
          <w:szCs w:val="20"/>
        </w:rPr>
        <w:t xml:space="preserve"> S.A.</w:t>
      </w:r>
      <w:r w:rsidR="008B2EAB" w:rsidRPr="00837119">
        <w:rPr>
          <w:rFonts w:cs="Tahoma"/>
          <w:b/>
          <w:color w:val="000000" w:themeColor="text1"/>
          <w:szCs w:val="20"/>
        </w:rPr>
        <w:br/>
      </w:r>
      <w:r w:rsidR="00081245">
        <w:rPr>
          <w:rFonts w:cs="Tahoma"/>
          <w:szCs w:val="20"/>
        </w:rPr>
        <w:t>Avenida Ibirapuera, nº 1.7</w:t>
      </w:r>
      <w:r w:rsidR="00FB7B84">
        <w:rPr>
          <w:rFonts w:cs="Tahoma"/>
          <w:szCs w:val="20"/>
        </w:rPr>
        <w:t>53</w:t>
      </w:r>
      <w:r w:rsidR="00081245">
        <w:rPr>
          <w:rFonts w:cs="Tahoma"/>
          <w:szCs w:val="20"/>
        </w:rPr>
        <w:t xml:space="preserve">, </w:t>
      </w:r>
      <w:r w:rsidR="00FB7B84">
        <w:rPr>
          <w:rFonts w:cs="Tahoma"/>
          <w:szCs w:val="20"/>
        </w:rPr>
        <w:t>15º andar, sala 2 (parte), Edifício Verona</w:t>
      </w:r>
      <w:r w:rsidR="00081245" w:rsidRPr="00747B38">
        <w:rPr>
          <w:rFonts w:cs="Tahoma"/>
        </w:rPr>
        <w:t>,</w:t>
      </w:r>
      <w:r w:rsidR="00081245">
        <w:rPr>
          <w:rFonts w:cs="Tahoma"/>
        </w:rPr>
        <w:t xml:space="preserve"> Indianópolis</w:t>
      </w:r>
      <w:r w:rsidR="00081245" w:rsidRPr="0057195F">
        <w:rPr>
          <w:rFonts w:cs="Tahoma"/>
          <w:szCs w:val="20"/>
        </w:rPr>
        <w:t xml:space="preserve"> </w:t>
      </w:r>
      <w:r w:rsidR="00081245" w:rsidRPr="0057195F">
        <w:rPr>
          <w:rFonts w:cs="Tahoma"/>
          <w:szCs w:val="20"/>
        </w:rPr>
        <w:br/>
        <w:t xml:space="preserve">CEP </w:t>
      </w:r>
      <w:r w:rsidR="00081245" w:rsidRPr="005060B5">
        <w:rPr>
          <w:rFonts w:cs="Tahoma"/>
        </w:rPr>
        <w:t>04.029-100</w:t>
      </w:r>
      <w:r w:rsidR="00081245" w:rsidRPr="0057195F">
        <w:rPr>
          <w:rFonts w:cs="Tahoma"/>
          <w:color w:val="000000" w:themeColor="text1"/>
          <w:szCs w:val="20"/>
        </w:rPr>
        <w:t xml:space="preserve"> </w:t>
      </w:r>
      <w:r w:rsidR="00081245" w:rsidRPr="0057195F">
        <w:rPr>
          <w:rFonts w:cs="Tahoma"/>
          <w:szCs w:val="20"/>
        </w:rPr>
        <w:t xml:space="preserve">– </w:t>
      </w:r>
      <w:r w:rsidR="00081245">
        <w:rPr>
          <w:rFonts w:cs="Tahoma"/>
          <w:szCs w:val="20"/>
        </w:rPr>
        <w:t>São Paulo</w:t>
      </w:r>
      <w:r w:rsidR="008B2EAB" w:rsidRPr="00837119">
        <w:rPr>
          <w:rFonts w:cs="Tahoma"/>
          <w:color w:val="000000" w:themeColor="text1"/>
          <w:szCs w:val="20"/>
        </w:rPr>
        <w:br/>
      </w:r>
      <w:r w:rsidR="00A13EF8" w:rsidRPr="00837119">
        <w:rPr>
          <w:rFonts w:cs="Tahoma"/>
          <w:color w:val="000000" w:themeColor="text1"/>
          <w:szCs w:val="20"/>
        </w:rPr>
        <w:t xml:space="preserve">At.: </w:t>
      </w:r>
      <w:r w:rsidR="001A43A3">
        <w:rPr>
          <w:rFonts w:cs="Tahoma"/>
          <w:color w:val="000000" w:themeColor="text1"/>
          <w:szCs w:val="20"/>
        </w:rPr>
        <w:t xml:space="preserve">Maurício Ernesto </w:t>
      </w:r>
      <w:proofErr w:type="spellStart"/>
      <w:r w:rsidR="001A43A3">
        <w:rPr>
          <w:rFonts w:cs="Tahoma"/>
          <w:color w:val="000000" w:themeColor="text1"/>
          <w:szCs w:val="20"/>
        </w:rPr>
        <w:t>Grandjean</w:t>
      </w:r>
      <w:proofErr w:type="spellEnd"/>
      <w:r w:rsidR="001A43A3">
        <w:rPr>
          <w:rFonts w:cs="Tahoma"/>
          <w:color w:val="000000" w:themeColor="text1"/>
          <w:szCs w:val="20"/>
        </w:rPr>
        <w:t xml:space="preserve"> Zarzur </w:t>
      </w:r>
      <w:r w:rsidR="008B2EAB" w:rsidRPr="00837119">
        <w:rPr>
          <w:rFonts w:cs="Tahoma"/>
          <w:color w:val="000000" w:themeColor="text1"/>
          <w:szCs w:val="20"/>
        </w:rPr>
        <w:br/>
      </w:r>
      <w:r w:rsidR="00FC3D6D" w:rsidRPr="00837119">
        <w:rPr>
          <w:rFonts w:cs="Tahoma"/>
          <w:color w:val="000000" w:themeColor="text1"/>
          <w:szCs w:val="20"/>
        </w:rPr>
        <w:t>Tel.:</w:t>
      </w:r>
      <w:r w:rsidR="001A43A3">
        <w:rPr>
          <w:rFonts w:cs="Tahoma"/>
          <w:color w:val="000000" w:themeColor="text1"/>
          <w:szCs w:val="20"/>
        </w:rPr>
        <w:t xml:space="preserve"> (11) 5200-0470</w:t>
      </w:r>
      <w:r w:rsidR="001A43A3" w:rsidRPr="00837119">
        <w:rPr>
          <w:rFonts w:cs="Tahoma"/>
          <w:color w:val="000000" w:themeColor="text1"/>
          <w:szCs w:val="20"/>
        </w:rPr>
        <w:t xml:space="preserve"> </w:t>
      </w:r>
      <w:r w:rsidR="00FC3D6D" w:rsidRPr="00837119">
        <w:rPr>
          <w:rFonts w:cs="Tahoma"/>
          <w:color w:val="000000" w:themeColor="text1"/>
          <w:szCs w:val="20"/>
        </w:rPr>
        <w:t xml:space="preserve"> </w:t>
      </w:r>
      <w:r w:rsidR="008B2EAB" w:rsidRPr="00837119">
        <w:rPr>
          <w:rFonts w:cs="Tahoma"/>
          <w:color w:val="000000" w:themeColor="text1"/>
          <w:szCs w:val="20"/>
        </w:rPr>
        <w:br/>
      </w:r>
      <w:r w:rsidR="00A13EF8" w:rsidRPr="00837119">
        <w:rPr>
          <w:rFonts w:cs="Tahoma"/>
          <w:color w:val="000000" w:themeColor="text1"/>
          <w:szCs w:val="20"/>
          <w:lang w:val="fr-FR"/>
        </w:rPr>
        <w:t xml:space="preserve">Email: </w:t>
      </w:r>
      <w:hyperlink r:id="rId24" w:history="1">
        <w:r w:rsidR="001A43A3" w:rsidRPr="00010159">
          <w:rPr>
            <w:rStyle w:val="Hyperlink"/>
            <w:rFonts w:cs="Tahoma"/>
            <w:szCs w:val="20"/>
            <w:lang w:val="fr-FR"/>
          </w:rPr>
          <w:t>mauricio.zarzur@mezenergia.com</w:t>
        </w:r>
      </w:hyperlink>
      <w:r w:rsidR="001A43A3">
        <w:rPr>
          <w:rFonts w:cs="Tahoma"/>
          <w:color w:val="000000" w:themeColor="text1"/>
          <w:szCs w:val="20"/>
          <w:lang w:val="fr-FR"/>
        </w:rPr>
        <w:t xml:space="preserve">  </w:t>
      </w:r>
    </w:p>
    <w:p w14:paraId="58832446" w14:textId="0374F05B" w:rsidR="00BC7083" w:rsidRPr="00837119" w:rsidRDefault="00BC7083">
      <w:pPr>
        <w:pStyle w:val="roman4"/>
        <w:rPr>
          <w:rFonts w:cs="Tahoma"/>
          <w:w w:val="0"/>
        </w:rPr>
      </w:pPr>
      <w:bookmarkStart w:id="148" w:name="_DV_M424"/>
      <w:bookmarkEnd w:id="148"/>
      <w:r w:rsidRPr="00837119">
        <w:rPr>
          <w:rFonts w:cs="Tahoma"/>
          <w:w w:val="0"/>
        </w:rPr>
        <w:t>para o Agente Fiduciário:</w:t>
      </w:r>
    </w:p>
    <w:p w14:paraId="3A13643A" w14:textId="1A2B9D84" w:rsidR="00EE68D9" w:rsidRPr="00837119" w:rsidRDefault="00081245">
      <w:pPr>
        <w:pStyle w:val="Body4"/>
        <w:jc w:val="left"/>
        <w:rPr>
          <w:rFonts w:cs="Tahoma"/>
          <w:color w:val="000000" w:themeColor="text1"/>
          <w:szCs w:val="20"/>
        </w:rPr>
      </w:pPr>
      <w:r>
        <w:rPr>
          <w:rFonts w:cs="Tahoma"/>
          <w:b/>
          <w:szCs w:val="20"/>
        </w:rPr>
        <w:t>OLIVEIRA TRUST DISTRIBUIDORA DE TÍTULOS E VALORES MOBILIÁRIOS S.A.</w:t>
      </w:r>
      <w:r>
        <w:rPr>
          <w:rFonts w:cs="Tahoma"/>
          <w:b/>
          <w:color w:val="000000" w:themeColor="text1"/>
          <w:szCs w:val="20"/>
        </w:rPr>
        <w:br/>
      </w:r>
      <w:r w:rsidR="003F0138">
        <w:rPr>
          <w:rFonts w:cs="Tahoma"/>
          <w:szCs w:val="20"/>
        </w:rPr>
        <w:t>Avenida das Américas</w:t>
      </w:r>
      <w:r>
        <w:rPr>
          <w:rFonts w:cs="Tahoma"/>
          <w:szCs w:val="20"/>
        </w:rPr>
        <w:t xml:space="preserve">, nº </w:t>
      </w:r>
      <w:r w:rsidR="003F0138">
        <w:rPr>
          <w:rFonts w:cs="Tahoma"/>
          <w:szCs w:val="20"/>
        </w:rPr>
        <w:t>3.434</w:t>
      </w:r>
      <w:r>
        <w:rPr>
          <w:rFonts w:cs="Tahoma"/>
          <w:szCs w:val="20"/>
        </w:rPr>
        <w:t xml:space="preserve">, </w:t>
      </w:r>
      <w:r w:rsidR="003F0138">
        <w:rPr>
          <w:rFonts w:cs="Tahoma"/>
          <w:szCs w:val="20"/>
        </w:rPr>
        <w:t>Bloco 7, sala 201</w:t>
      </w:r>
      <w:r>
        <w:rPr>
          <w:rFonts w:cs="Tahoma"/>
          <w:szCs w:val="20"/>
        </w:rPr>
        <w:t xml:space="preserve">, </w:t>
      </w:r>
      <w:r w:rsidR="003F0138">
        <w:rPr>
          <w:rFonts w:cs="Tahoma"/>
          <w:szCs w:val="20"/>
        </w:rPr>
        <w:t>Barra da Tijuca</w:t>
      </w:r>
      <w:r>
        <w:rPr>
          <w:rFonts w:cs="Tahoma"/>
          <w:color w:val="000000" w:themeColor="text1"/>
          <w:szCs w:val="20"/>
        </w:rPr>
        <w:br/>
      </w:r>
      <w:r w:rsidRPr="00231763">
        <w:rPr>
          <w:rFonts w:cs="Tahoma"/>
          <w:color w:val="000000" w:themeColor="text1"/>
          <w:szCs w:val="20"/>
        </w:rPr>
        <w:t xml:space="preserve">CEP: </w:t>
      </w:r>
      <w:r w:rsidR="003F0138">
        <w:rPr>
          <w:rFonts w:cs="Tahoma"/>
          <w:color w:val="000000" w:themeColor="text1"/>
          <w:szCs w:val="20"/>
        </w:rPr>
        <w:t>22.640-102</w:t>
      </w:r>
      <w:r>
        <w:rPr>
          <w:rFonts w:cs="Tahoma"/>
          <w:color w:val="000000" w:themeColor="text1"/>
          <w:szCs w:val="20"/>
        </w:rPr>
        <w:t xml:space="preserve"> </w:t>
      </w:r>
      <w:r w:rsidRPr="0057195F">
        <w:rPr>
          <w:rFonts w:cs="Tahoma"/>
          <w:szCs w:val="20"/>
        </w:rPr>
        <w:t>–</w:t>
      </w:r>
      <w:r w:rsidRPr="00231763">
        <w:rPr>
          <w:rFonts w:cs="Tahoma"/>
          <w:color w:val="000000" w:themeColor="text1"/>
          <w:szCs w:val="20"/>
        </w:rPr>
        <w:t xml:space="preserve"> </w:t>
      </w:r>
      <w:r w:rsidR="003F0138">
        <w:rPr>
          <w:rFonts w:cs="Tahoma"/>
          <w:color w:val="000000" w:themeColor="text1"/>
          <w:szCs w:val="20"/>
        </w:rPr>
        <w:t>Rio de Janeiro</w:t>
      </w:r>
      <w:r>
        <w:rPr>
          <w:rFonts w:cs="Tahoma"/>
          <w:color w:val="000000" w:themeColor="text1"/>
          <w:szCs w:val="20"/>
        </w:rPr>
        <w:br/>
      </w:r>
      <w:r w:rsidR="00EE68D9" w:rsidRPr="00837119">
        <w:rPr>
          <w:rFonts w:cs="Tahoma"/>
          <w:color w:val="000000" w:themeColor="text1"/>
          <w:szCs w:val="20"/>
        </w:rPr>
        <w:t xml:space="preserve">At: </w:t>
      </w:r>
      <w:r w:rsidR="00F31A75">
        <w:rPr>
          <w:rFonts w:cs="Tahoma"/>
          <w:color w:val="000000" w:themeColor="text1"/>
          <w:szCs w:val="20"/>
        </w:rPr>
        <w:t xml:space="preserve">Antonio Amaro e </w:t>
      </w:r>
      <w:r w:rsidR="003F0138">
        <w:rPr>
          <w:rFonts w:cs="Tahoma"/>
          <w:color w:val="000000" w:themeColor="text1"/>
          <w:szCs w:val="20"/>
        </w:rPr>
        <w:t>Maria Carolina Abrantes</w:t>
      </w:r>
      <w:r w:rsidR="00F31A75">
        <w:rPr>
          <w:rFonts w:cs="Tahoma"/>
          <w:color w:val="000000" w:themeColor="text1"/>
          <w:szCs w:val="20"/>
        </w:rPr>
        <w:t xml:space="preserve"> Lodi de Oliveira</w:t>
      </w:r>
      <w:r w:rsidR="008B2EAB" w:rsidRPr="00837119">
        <w:rPr>
          <w:rFonts w:cs="Tahoma"/>
          <w:color w:val="000000" w:themeColor="text1"/>
          <w:szCs w:val="20"/>
        </w:rPr>
        <w:br/>
      </w:r>
      <w:r w:rsidR="00EE68D9" w:rsidRPr="00837119">
        <w:rPr>
          <w:rFonts w:cs="Tahoma"/>
          <w:color w:val="000000" w:themeColor="text1"/>
          <w:szCs w:val="20"/>
        </w:rPr>
        <w:t>Telefone</w:t>
      </w:r>
      <w:r w:rsidR="00661108">
        <w:rPr>
          <w:rFonts w:cs="Tahoma"/>
          <w:color w:val="000000" w:themeColor="text1"/>
          <w:szCs w:val="20"/>
        </w:rPr>
        <w:t xml:space="preserve">: </w:t>
      </w:r>
      <w:r w:rsidR="003F0138">
        <w:rPr>
          <w:rFonts w:cs="Tahoma"/>
          <w:color w:val="000000" w:themeColor="text1"/>
          <w:szCs w:val="20"/>
        </w:rPr>
        <w:t>(21) 3514-0000</w:t>
      </w:r>
      <w:r w:rsidR="008B2EAB" w:rsidRPr="00837119">
        <w:rPr>
          <w:rFonts w:cs="Tahoma"/>
          <w:color w:val="000000" w:themeColor="text1"/>
          <w:szCs w:val="20"/>
        </w:rPr>
        <w:br/>
      </w:r>
      <w:r w:rsidR="00EE68D9" w:rsidRPr="00837119">
        <w:rPr>
          <w:rFonts w:cs="Tahoma"/>
          <w:color w:val="000000" w:themeColor="text1"/>
          <w:szCs w:val="20"/>
        </w:rPr>
        <w:t xml:space="preserve">E-mail: </w:t>
      </w:r>
      <w:r w:rsidR="003F0138">
        <w:rPr>
          <w:rFonts w:cs="Tahoma"/>
          <w:color w:val="000000" w:themeColor="text1"/>
          <w:szCs w:val="20"/>
        </w:rPr>
        <w:t>ger2.agente@oliveiratrust.com.br</w:t>
      </w:r>
    </w:p>
    <w:p w14:paraId="06DE0E59" w14:textId="58D43DFE" w:rsidR="006B0A53" w:rsidRPr="00837119" w:rsidRDefault="006B0A53" w:rsidP="00FA6ED5">
      <w:pPr>
        <w:pStyle w:val="roman4"/>
        <w:numPr>
          <w:ilvl w:val="0"/>
          <w:numId w:val="4"/>
        </w:numPr>
        <w:rPr>
          <w:rFonts w:cs="Tahoma"/>
          <w:w w:val="0"/>
        </w:rPr>
      </w:pPr>
      <w:bookmarkStart w:id="149" w:name="_DV_M426"/>
      <w:bookmarkEnd w:id="149"/>
      <w:r w:rsidRPr="00837119">
        <w:rPr>
          <w:rFonts w:cs="Tahoma"/>
          <w:w w:val="0"/>
        </w:rPr>
        <w:t xml:space="preserve">para a </w:t>
      </w:r>
      <w:r>
        <w:rPr>
          <w:rFonts w:cs="Tahoma"/>
          <w:w w:val="0"/>
        </w:rPr>
        <w:t>Fiadora</w:t>
      </w:r>
      <w:r w:rsidRPr="00837119">
        <w:rPr>
          <w:rFonts w:cs="Tahoma"/>
          <w:w w:val="0"/>
        </w:rPr>
        <w:t>:</w:t>
      </w:r>
    </w:p>
    <w:p w14:paraId="132399F4" w14:textId="39B266AF" w:rsidR="006B0A53" w:rsidRPr="00C459A1" w:rsidRDefault="00661108">
      <w:pPr>
        <w:pStyle w:val="Body4"/>
        <w:jc w:val="left"/>
        <w:rPr>
          <w:rFonts w:cs="Tahoma"/>
          <w:color w:val="000000" w:themeColor="text1"/>
          <w:lang w:val="fr-FR"/>
        </w:rPr>
      </w:pPr>
      <w:r>
        <w:rPr>
          <w:rFonts w:cs="Tahoma"/>
          <w:b/>
          <w:color w:val="000000" w:themeColor="text1"/>
          <w:szCs w:val="20"/>
        </w:rPr>
        <w:t>MEZ</w:t>
      </w:r>
      <w:r w:rsidR="006B0A53" w:rsidRPr="00837119">
        <w:rPr>
          <w:rFonts w:cs="Tahoma"/>
          <w:b/>
          <w:color w:val="000000" w:themeColor="text1"/>
          <w:szCs w:val="20"/>
        </w:rPr>
        <w:t xml:space="preserve"> </w:t>
      </w:r>
      <w:r w:rsidR="006B0A53">
        <w:rPr>
          <w:rFonts w:cs="Tahoma"/>
          <w:b/>
          <w:color w:val="000000" w:themeColor="text1"/>
          <w:szCs w:val="20"/>
        </w:rPr>
        <w:t>ENERGIA</w:t>
      </w:r>
      <w:r>
        <w:rPr>
          <w:rFonts w:cs="Tahoma"/>
          <w:b/>
          <w:color w:val="000000" w:themeColor="text1"/>
          <w:szCs w:val="20"/>
        </w:rPr>
        <w:t xml:space="preserve"> E PARTICIPAÇÕES LTDA.</w:t>
      </w:r>
      <w:r w:rsidR="006B0A53" w:rsidRPr="00837119">
        <w:rPr>
          <w:rFonts w:cs="Tahoma"/>
          <w:b/>
          <w:color w:val="000000" w:themeColor="text1"/>
          <w:szCs w:val="20"/>
        </w:rPr>
        <w:br/>
      </w:r>
      <w:r w:rsidR="00081245">
        <w:rPr>
          <w:rFonts w:cs="Tahoma"/>
          <w:szCs w:val="20"/>
        </w:rPr>
        <w:t xml:space="preserve">Avenida Ibirapuera, nº 1.761, </w:t>
      </w:r>
      <w:proofErr w:type="spellStart"/>
      <w:r w:rsidR="00081245">
        <w:rPr>
          <w:rFonts w:cs="Tahoma"/>
          <w:szCs w:val="20"/>
        </w:rPr>
        <w:t>cj</w:t>
      </w:r>
      <w:proofErr w:type="spellEnd"/>
      <w:r w:rsidR="00081245">
        <w:rPr>
          <w:rFonts w:cs="Tahoma"/>
          <w:szCs w:val="20"/>
        </w:rPr>
        <w:t>. 131, 132, 141 e 142</w:t>
      </w:r>
      <w:r w:rsidR="00081245" w:rsidRPr="00747B38">
        <w:rPr>
          <w:rFonts w:cs="Tahoma"/>
        </w:rPr>
        <w:t>,</w:t>
      </w:r>
      <w:r w:rsidR="00081245">
        <w:rPr>
          <w:rFonts w:cs="Tahoma"/>
        </w:rPr>
        <w:t xml:space="preserve"> Indianópolis</w:t>
      </w:r>
      <w:r w:rsidR="00081245" w:rsidRPr="0057195F">
        <w:rPr>
          <w:rFonts w:cs="Tahoma"/>
          <w:szCs w:val="20"/>
        </w:rPr>
        <w:t xml:space="preserve"> </w:t>
      </w:r>
      <w:r w:rsidR="00081245" w:rsidRPr="0057195F">
        <w:rPr>
          <w:rFonts w:cs="Tahoma"/>
          <w:szCs w:val="20"/>
        </w:rPr>
        <w:br/>
        <w:t xml:space="preserve">CEP </w:t>
      </w:r>
      <w:r w:rsidR="00081245" w:rsidRPr="005060B5">
        <w:rPr>
          <w:rFonts w:cs="Tahoma"/>
        </w:rPr>
        <w:t>04.029-100</w:t>
      </w:r>
      <w:r w:rsidR="00081245" w:rsidRPr="0057195F">
        <w:rPr>
          <w:rFonts w:cs="Tahoma"/>
          <w:color w:val="000000" w:themeColor="text1"/>
          <w:szCs w:val="20"/>
        </w:rPr>
        <w:t xml:space="preserve"> </w:t>
      </w:r>
      <w:r w:rsidR="00081245" w:rsidRPr="0057195F">
        <w:rPr>
          <w:rFonts w:cs="Tahoma"/>
          <w:szCs w:val="20"/>
        </w:rPr>
        <w:t xml:space="preserve">– </w:t>
      </w:r>
      <w:r w:rsidR="00081245">
        <w:rPr>
          <w:rFonts w:cs="Tahoma"/>
          <w:szCs w:val="20"/>
        </w:rPr>
        <w:t>São Paulo</w:t>
      </w:r>
      <w:r w:rsidR="00081245" w:rsidRPr="0057195F">
        <w:rPr>
          <w:rFonts w:cs="Tahoma"/>
          <w:color w:val="000000" w:themeColor="text1"/>
          <w:szCs w:val="20"/>
        </w:rPr>
        <w:br/>
      </w:r>
      <w:r w:rsidR="006B0A53" w:rsidRPr="00837119">
        <w:rPr>
          <w:rFonts w:cs="Tahoma"/>
          <w:color w:val="000000" w:themeColor="text1"/>
          <w:szCs w:val="20"/>
        </w:rPr>
        <w:t xml:space="preserve">At.: </w:t>
      </w:r>
      <w:r w:rsidR="001A43A3">
        <w:rPr>
          <w:rFonts w:cs="Tahoma"/>
          <w:color w:val="000000" w:themeColor="text1"/>
          <w:szCs w:val="20"/>
        </w:rPr>
        <w:t xml:space="preserve">Maurício Ernesto </w:t>
      </w:r>
      <w:proofErr w:type="spellStart"/>
      <w:r w:rsidR="001A43A3">
        <w:rPr>
          <w:rFonts w:cs="Tahoma"/>
          <w:color w:val="000000" w:themeColor="text1"/>
          <w:szCs w:val="20"/>
        </w:rPr>
        <w:t>Grandjean</w:t>
      </w:r>
      <w:proofErr w:type="spellEnd"/>
      <w:r w:rsidR="001A43A3">
        <w:rPr>
          <w:rFonts w:cs="Tahoma"/>
          <w:color w:val="000000" w:themeColor="text1"/>
          <w:szCs w:val="20"/>
        </w:rPr>
        <w:t xml:space="preserve"> Zarzur</w:t>
      </w:r>
      <w:r w:rsidR="006B0A53" w:rsidRPr="00837119">
        <w:rPr>
          <w:rFonts w:cs="Tahoma"/>
          <w:color w:val="000000" w:themeColor="text1"/>
          <w:szCs w:val="20"/>
        </w:rPr>
        <w:br/>
        <w:t xml:space="preserve">Tel.: </w:t>
      </w:r>
      <w:r w:rsidR="001A43A3">
        <w:rPr>
          <w:rFonts w:cs="Tahoma"/>
          <w:color w:val="000000" w:themeColor="text1"/>
          <w:szCs w:val="20"/>
        </w:rPr>
        <w:t>(11) 5200-0470</w:t>
      </w:r>
      <w:r w:rsidR="006B0A53" w:rsidRPr="00837119">
        <w:rPr>
          <w:rFonts w:cs="Tahoma"/>
          <w:color w:val="000000" w:themeColor="text1"/>
          <w:szCs w:val="20"/>
        </w:rPr>
        <w:br/>
      </w:r>
      <w:r w:rsidR="006B0A53" w:rsidRPr="00837119">
        <w:rPr>
          <w:rFonts w:cs="Tahoma"/>
          <w:color w:val="000000" w:themeColor="text1"/>
          <w:szCs w:val="20"/>
          <w:lang w:val="fr-FR"/>
        </w:rPr>
        <w:t xml:space="preserve">Email.: </w:t>
      </w:r>
      <w:hyperlink r:id="rId25" w:history="1">
        <w:r w:rsidR="001A43A3" w:rsidRPr="00010159">
          <w:rPr>
            <w:rStyle w:val="Hyperlink"/>
            <w:rFonts w:cs="Tahoma"/>
            <w:szCs w:val="20"/>
            <w:lang w:val="fr-FR"/>
          </w:rPr>
          <w:t>mauricio.zarzur@mezenergia.com</w:t>
        </w:r>
      </w:hyperlink>
    </w:p>
    <w:p w14:paraId="36CD0DD5" w14:textId="52ACF149" w:rsidR="0019449A" w:rsidRDefault="0019449A" w:rsidP="00A907D5">
      <w:pPr>
        <w:pStyle w:val="roman4"/>
        <w:keepNext/>
        <w:rPr>
          <w:rFonts w:cs="Tahoma"/>
          <w:w w:val="0"/>
        </w:rPr>
      </w:pPr>
      <w:r>
        <w:rPr>
          <w:rFonts w:cs="Tahoma"/>
          <w:w w:val="0"/>
        </w:rPr>
        <w:t>para a</w:t>
      </w:r>
      <w:r w:rsidR="00063E43">
        <w:rPr>
          <w:rFonts w:cs="Tahoma"/>
          <w:w w:val="0"/>
        </w:rPr>
        <w:t>s</w:t>
      </w:r>
      <w:r>
        <w:rPr>
          <w:rFonts w:cs="Tahoma"/>
          <w:w w:val="0"/>
        </w:rPr>
        <w:t xml:space="preserve"> Garantidora</w:t>
      </w:r>
      <w:r w:rsidR="00063E43">
        <w:rPr>
          <w:rFonts w:cs="Tahoma"/>
          <w:w w:val="0"/>
        </w:rPr>
        <w:t>s</w:t>
      </w:r>
      <w:r>
        <w:rPr>
          <w:rFonts w:cs="Tahoma"/>
          <w:w w:val="0"/>
        </w:rPr>
        <w:t>:</w:t>
      </w:r>
    </w:p>
    <w:p w14:paraId="563E1902" w14:textId="5137E4ED" w:rsidR="0019449A" w:rsidRDefault="0019449A" w:rsidP="00370FE0">
      <w:pPr>
        <w:pStyle w:val="roman4"/>
        <w:keepNext/>
        <w:numPr>
          <w:ilvl w:val="0"/>
          <w:numId w:val="0"/>
        </w:numPr>
        <w:ind w:left="2694"/>
        <w:jc w:val="left"/>
        <w:rPr>
          <w:rFonts w:cs="Tahoma"/>
          <w:color w:val="000000" w:themeColor="text1"/>
        </w:rPr>
      </w:pPr>
      <w:r>
        <w:rPr>
          <w:rFonts w:cs="Tahoma"/>
          <w:b/>
        </w:rPr>
        <w:t>MEZ T</w:t>
      </w:r>
      <w:r w:rsidR="00FB7B84">
        <w:rPr>
          <w:rFonts w:cs="Tahoma"/>
          <w:b/>
        </w:rPr>
        <w:t>2</w:t>
      </w:r>
      <w:r>
        <w:rPr>
          <w:rFonts w:cs="Tahoma"/>
          <w:b/>
        </w:rPr>
        <w:t xml:space="preserve"> TRANSMISSORA E PARTICIPAÇÕES LTDA</w:t>
      </w:r>
      <w:r w:rsidRPr="00747B38">
        <w:rPr>
          <w:rFonts w:cs="Tahoma"/>
          <w:b/>
        </w:rPr>
        <w:t>.</w:t>
      </w:r>
      <w:r>
        <w:rPr>
          <w:rFonts w:cs="Tahoma"/>
          <w:b/>
        </w:rPr>
        <w:br/>
      </w:r>
      <w:r>
        <w:rPr>
          <w:rFonts w:cs="Tahoma"/>
        </w:rPr>
        <w:t xml:space="preserve">Avenida Ibirapuera, S/N, Anexo 1761, </w:t>
      </w:r>
      <w:proofErr w:type="spellStart"/>
      <w:r>
        <w:rPr>
          <w:rFonts w:cs="Tahoma"/>
        </w:rPr>
        <w:t>cj</w:t>
      </w:r>
      <w:proofErr w:type="spellEnd"/>
      <w:r>
        <w:rPr>
          <w:rFonts w:cs="Tahoma"/>
        </w:rPr>
        <w:t>. 15</w:t>
      </w:r>
      <w:r w:rsidR="00FB7B84">
        <w:rPr>
          <w:rFonts w:cs="Tahoma"/>
        </w:rPr>
        <w:t>2 (parte)</w:t>
      </w:r>
      <w:r>
        <w:rPr>
          <w:rFonts w:cs="Tahoma"/>
        </w:rPr>
        <w:t xml:space="preserve">, </w:t>
      </w:r>
      <w:r w:rsidR="00FB7B84">
        <w:rPr>
          <w:rFonts w:cs="Tahoma"/>
        </w:rPr>
        <w:t>15º andar</w:t>
      </w:r>
      <w:r w:rsidRPr="00747B38">
        <w:rPr>
          <w:rFonts w:cs="Tahoma"/>
        </w:rPr>
        <w:t>,</w:t>
      </w:r>
      <w:r>
        <w:rPr>
          <w:rFonts w:cs="Tahoma"/>
        </w:rPr>
        <w:t xml:space="preserve"> Indianópolis</w:t>
      </w:r>
      <w:r>
        <w:rPr>
          <w:rFonts w:cs="Tahoma"/>
        </w:rPr>
        <w:br/>
        <w:t xml:space="preserve">CEP </w:t>
      </w:r>
      <w:r w:rsidRPr="005060B5">
        <w:rPr>
          <w:rFonts w:cs="Tahoma"/>
        </w:rPr>
        <w:t>04.029-</w:t>
      </w:r>
      <w:r>
        <w:rPr>
          <w:rFonts w:cs="Tahoma"/>
        </w:rPr>
        <w:t>2</w:t>
      </w:r>
      <w:r w:rsidRPr="005060B5">
        <w:rPr>
          <w:rFonts w:cs="Tahoma"/>
        </w:rPr>
        <w:t>00</w:t>
      </w:r>
      <w:r>
        <w:rPr>
          <w:rFonts w:cs="Tahoma"/>
        </w:rPr>
        <w:t xml:space="preserve"> – São Paulo</w:t>
      </w:r>
      <w:r>
        <w:rPr>
          <w:rFonts w:cs="Tahoma"/>
        </w:rPr>
        <w:br/>
      </w:r>
      <w:r w:rsidRPr="00837119">
        <w:rPr>
          <w:rFonts w:cs="Tahoma"/>
          <w:color w:val="000000" w:themeColor="text1"/>
        </w:rPr>
        <w:t xml:space="preserve">At.: </w:t>
      </w:r>
      <w:r w:rsidR="001A43A3">
        <w:rPr>
          <w:rFonts w:cs="Tahoma"/>
          <w:color w:val="000000" w:themeColor="text1"/>
        </w:rPr>
        <w:t xml:space="preserve">Maurício Ernesto </w:t>
      </w:r>
      <w:proofErr w:type="spellStart"/>
      <w:r w:rsidR="001A43A3">
        <w:rPr>
          <w:rFonts w:cs="Tahoma"/>
          <w:color w:val="000000" w:themeColor="text1"/>
        </w:rPr>
        <w:t>Grandjean</w:t>
      </w:r>
      <w:proofErr w:type="spellEnd"/>
      <w:r w:rsidR="001A43A3">
        <w:rPr>
          <w:rFonts w:cs="Tahoma"/>
          <w:color w:val="000000" w:themeColor="text1"/>
        </w:rPr>
        <w:t xml:space="preserve"> Zarzur </w:t>
      </w:r>
      <w:r w:rsidRPr="00837119" w:rsidDel="00142588">
        <w:rPr>
          <w:rFonts w:cs="Tahoma"/>
          <w:color w:val="000000" w:themeColor="text1"/>
        </w:rPr>
        <w:t xml:space="preserve"> </w:t>
      </w:r>
      <w:r w:rsidRPr="00837119">
        <w:rPr>
          <w:rFonts w:cs="Tahoma"/>
          <w:color w:val="000000" w:themeColor="text1"/>
        </w:rPr>
        <w:br/>
      </w:r>
      <w:r w:rsidRPr="00837119">
        <w:rPr>
          <w:rFonts w:cs="Tahoma"/>
          <w:color w:val="000000" w:themeColor="text1"/>
        </w:rPr>
        <w:lastRenderedPageBreak/>
        <w:t xml:space="preserve">Tel.: </w:t>
      </w:r>
      <w:r w:rsidR="001A43A3">
        <w:rPr>
          <w:rFonts w:cs="Tahoma"/>
          <w:color w:val="000000" w:themeColor="text1"/>
        </w:rPr>
        <w:t>(11) 5200-0470</w:t>
      </w:r>
      <w:r w:rsidRPr="00837119">
        <w:rPr>
          <w:rFonts w:cs="Tahoma"/>
          <w:color w:val="000000" w:themeColor="text1"/>
        </w:rPr>
        <w:br/>
      </w:r>
      <w:r w:rsidRPr="00837119">
        <w:rPr>
          <w:rFonts w:cs="Tahoma"/>
          <w:color w:val="000000" w:themeColor="text1"/>
          <w:lang w:val="fr-FR"/>
        </w:rPr>
        <w:t xml:space="preserve">Email: </w:t>
      </w:r>
      <w:hyperlink r:id="rId26" w:history="1">
        <w:r w:rsidR="001A43A3" w:rsidRPr="00010159">
          <w:rPr>
            <w:rStyle w:val="Hyperlink"/>
            <w:rFonts w:cs="Tahoma"/>
            <w:lang w:val="fr-FR"/>
          </w:rPr>
          <w:t>mauricio.zarzur@mezenergia.com</w:t>
        </w:r>
      </w:hyperlink>
    </w:p>
    <w:p w14:paraId="64C40FD0" w14:textId="509F7FBE" w:rsidR="00063E43" w:rsidRDefault="00063E43" w:rsidP="00370FE0">
      <w:pPr>
        <w:pStyle w:val="roman4"/>
        <w:keepNext/>
        <w:numPr>
          <w:ilvl w:val="0"/>
          <w:numId w:val="0"/>
        </w:numPr>
        <w:ind w:left="2694"/>
        <w:jc w:val="left"/>
        <w:rPr>
          <w:rFonts w:cs="Tahoma"/>
          <w:w w:val="0"/>
        </w:rPr>
      </w:pPr>
    </w:p>
    <w:p w14:paraId="11F48C6B" w14:textId="1BB5D086" w:rsidR="00063E43" w:rsidRDefault="00063E43" w:rsidP="001D5A23">
      <w:pPr>
        <w:pStyle w:val="roman4"/>
        <w:keepNext/>
        <w:numPr>
          <w:ilvl w:val="0"/>
          <w:numId w:val="0"/>
        </w:numPr>
        <w:ind w:left="2693"/>
        <w:jc w:val="left"/>
        <w:rPr>
          <w:rFonts w:cs="Tahoma"/>
          <w:b/>
          <w:bCs/>
          <w:w w:val="0"/>
        </w:rPr>
      </w:pPr>
      <w:r>
        <w:rPr>
          <w:rFonts w:cs="Tahoma"/>
          <w:b/>
          <w:bCs/>
          <w:w w:val="0"/>
        </w:rPr>
        <w:t>MEZ ENERGIA FUNDO DE INVESTIMENTO EM PARTICIPAÇÕES EM INFRAESTRUTURA</w:t>
      </w:r>
    </w:p>
    <w:p w14:paraId="66F11168" w14:textId="6FD1B494" w:rsidR="00063E43" w:rsidRPr="001D5A23" w:rsidRDefault="00063E43" w:rsidP="001D5A23">
      <w:pPr>
        <w:pStyle w:val="roman4"/>
        <w:keepNext/>
        <w:numPr>
          <w:ilvl w:val="0"/>
          <w:numId w:val="0"/>
        </w:numPr>
        <w:ind w:left="2693"/>
        <w:jc w:val="left"/>
        <w:rPr>
          <w:rFonts w:cs="Tahoma"/>
        </w:rPr>
      </w:pPr>
      <w:r w:rsidRPr="001D5A23">
        <w:rPr>
          <w:rFonts w:cs="Tahoma"/>
        </w:rPr>
        <w:t>Avenida Paulista, nº 1.793, 6º andar, Bela Vista</w:t>
      </w:r>
      <w:r w:rsidR="00952976">
        <w:rPr>
          <w:rFonts w:cs="Tahoma"/>
        </w:rPr>
        <w:br/>
      </w:r>
      <w:r w:rsidRPr="001D5A23">
        <w:rPr>
          <w:rFonts w:cs="Tahoma"/>
        </w:rPr>
        <w:t>CEP 01311-200 – São Paulo</w:t>
      </w:r>
      <w:r w:rsidR="00952976">
        <w:rPr>
          <w:rFonts w:cs="Tahoma"/>
        </w:rPr>
        <w:br/>
      </w:r>
      <w:r w:rsidRPr="001D5A23">
        <w:rPr>
          <w:rFonts w:cs="Tahoma"/>
        </w:rPr>
        <w:t xml:space="preserve">At.: </w:t>
      </w:r>
      <w:r w:rsidR="001A43A3" w:rsidRPr="001A43A3">
        <w:rPr>
          <w:rStyle w:val="Hyperlink"/>
          <w:rFonts w:cs="Tahoma"/>
          <w:lang w:val="fr-FR"/>
        </w:rPr>
        <w:t>Jaques Iglicky</w:t>
      </w:r>
      <w:r w:rsidR="00952976">
        <w:rPr>
          <w:rFonts w:cs="Tahoma"/>
        </w:rPr>
        <w:br/>
      </w:r>
      <w:r w:rsidRPr="001D5A23">
        <w:rPr>
          <w:rFonts w:cs="Tahoma"/>
        </w:rPr>
        <w:t>Tel.</w:t>
      </w:r>
      <w:proofErr w:type="gramStart"/>
      <w:r w:rsidRPr="001D5A23">
        <w:rPr>
          <w:rFonts w:cs="Tahoma"/>
        </w:rPr>
        <w:t xml:space="preserve">: </w:t>
      </w:r>
      <w:r w:rsidR="001A43A3">
        <w:rPr>
          <w:rFonts w:cs="Tahoma"/>
        </w:rPr>
        <w:t xml:space="preserve"> (</w:t>
      </w:r>
      <w:proofErr w:type="gramEnd"/>
      <w:r w:rsidR="001A43A3">
        <w:rPr>
          <w:rFonts w:cs="Tahoma"/>
        </w:rPr>
        <w:t>11) 3138-1676</w:t>
      </w:r>
      <w:r w:rsidR="00952976">
        <w:rPr>
          <w:rFonts w:cs="Tahoma"/>
        </w:rPr>
        <w:br/>
      </w:r>
      <w:proofErr w:type="spellStart"/>
      <w:r w:rsidRPr="001D5A23">
        <w:rPr>
          <w:rFonts w:cs="Tahoma"/>
        </w:rPr>
        <w:t>Email</w:t>
      </w:r>
      <w:proofErr w:type="spellEnd"/>
      <w:r w:rsidRPr="001D5A23">
        <w:rPr>
          <w:rFonts w:cs="Tahoma"/>
        </w:rPr>
        <w:t xml:space="preserve">: </w:t>
      </w:r>
      <w:hyperlink r:id="rId27" w:history="1">
        <w:r w:rsidR="001A43A3" w:rsidRPr="001A43A3">
          <w:rPr>
            <w:rStyle w:val="Hyperlink"/>
            <w:rFonts w:cs="Tahoma"/>
            <w:lang w:val="fr-FR"/>
          </w:rPr>
          <w:t>jaques.iglicky@bancodaycoval.com.br</w:t>
        </w:r>
      </w:hyperlink>
    </w:p>
    <w:p w14:paraId="14F8D3E6" w14:textId="638D178B" w:rsidR="00BC7083" w:rsidRPr="00837119" w:rsidRDefault="00BC7083" w:rsidP="00A907D5">
      <w:pPr>
        <w:pStyle w:val="roman4"/>
        <w:keepNext/>
        <w:rPr>
          <w:rFonts w:cs="Tahoma"/>
          <w:w w:val="0"/>
        </w:rPr>
      </w:pPr>
      <w:r w:rsidRPr="00837119">
        <w:rPr>
          <w:rFonts w:cs="Tahoma"/>
          <w:w w:val="0"/>
        </w:rPr>
        <w:t xml:space="preserve">para o </w:t>
      </w:r>
      <w:proofErr w:type="spellStart"/>
      <w:r w:rsidRPr="00837119">
        <w:rPr>
          <w:rFonts w:cs="Tahoma"/>
          <w:w w:val="0"/>
        </w:rPr>
        <w:t>Escriturador</w:t>
      </w:r>
      <w:proofErr w:type="spellEnd"/>
      <w:r w:rsidR="00835ECF" w:rsidRPr="00837119">
        <w:rPr>
          <w:rFonts w:cs="Tahoma"/>
          <w:w w:val="0"/>
        </w:rPr>
        <w:t xml:space="preserve"> e </w:t>
      </w:r>
      <w:r w:rsidR="004B6C72">
        <w:rPr>
          <w:rFonts w:cs="Tahoma"/>
        </w:rPr>
        <w:t>Banco Liquidante</w:t>
      </w:r>
      <w:r w:rsidRPr="00837119">
        <w:rPr>
          <w:rFonts w:cs="Tahoma"/>
          <w:w w:val="0"/>
        </w:rPr>
        <w:t>:</w:t>
      </w:r>
      <w:r w:rsidR="001D6AF5" w:rsidRPr="00837119">
        <w:rPr>
          <w:rFonts w:cs="Tahoma"/>
          <w:w w:val="0"/>
        </w:rPr>
        <w:t xml:space="preserve"> </w:t>
      </w:r>
    </w:p>
    <w:p w14:paraId="28E5D554" w14:textId="4249F7F2" w:rsidR="00837119" w:rsidRPr="00837119" w:rsidRDefault="00E25AFF">
      <w:pPr>
        <w:pStyle w:val="Body4"/>
        <w:jc w:val="left"/>
        <w:rPr>
          <w:rFonts w:cs="Tahoma"/>
          <w:color w:val="000000" w:themeColor="text1"/>
          <w:szCs w:val="20"/>
        </w:rPr>
      </w:pPr>
      <w:r>
        <w:rPr>
          <w:rFonts w:cs="Tahoma"/>
          <w:b/>
          <w:szCs w:val="20"/>
        </w:rPr>
        <w:t>OLIVEIRA TRUST DISTRIBUIDORA DE TÍTULOS E VALORES MOBILIÁRIOS S.A.</w:t>
      </w:r>
      <w:r>
        <w:rPr>
          <w:rFonts w:cs="Tahoma"/>
          <w:b/>
          <w:szCs w:val="20"/>
        </w:rPr>
        <w:br/>
      </w:r>
      <w:r w:rsidR="003F0138">
        <w:rPr>
          <w:rFonts w:cs="Tahoma"/>
          <w:szCs w:val="20"/>
        </w:rPr>
        <w:t>Avenida das Américas, nº 3.434, Bloco 7, sala 201, Barra da Tijuca</w:t>
      </w:r>
      <w:r w:rsidR="003F0138">
        <w:rPr>
          <w:rFonts w:cs="Tahoma"/>
          <w:color w:val="000000" w:themeColor="text1"/>
          <w:szCs w:val="20"/>
        </w:rPr>
        <w:br/>
      </w:r>
      <w:r w:rsidR="003F0138" w:rsidRPr="00231763">
        <w:rPr>
          <w:rFonts w:cs="Tahoma"/>
          <w:color w:val="000000" w:themeColor="text1"/>
          <w:szCs w:val="20"/>
        </w:rPr>
        <w:t xml:space="preserve">CEP: </w:t>
      </w:r>
      <w:r w:rsidR="003F0138">
        <w:rPr>
          <w:rFonts w:cs="Tahoma"/>
          <w:color w:val="000000" w:themeColor="text1"/>
          <w:szCs w:val="20"/>
        </w:rPr>
        <w:t xml:space="preserve">22.640-102 </w:t>
      </w:r>
      <w:r w:rsidR="003F0138" w:rsidRPr="0057195F">
        <w:rPr>
          <w:rFonts w:cs="Tahoma"/>
          <w:szCs w:val="20"/>
        </w:rPr>
        <w:t>–</w:t>
      </w:r>
      <w:r w:rsidR="003F0138" w:rsidRPr="00231763">
        <w:rPr>
          <w:rFonts w:cs="Tahoma"/>
          <w:color w:val="000000" w:themeColor="text1"/>
          <w:szCs w:val="20"/>
        </w:rPr>
        <w:t xml:space="preserve"> </w:t>
      </w:r>
      <w:r w:rsidR="003F0138">
        <w:rPr>
          <w:rFonts w:cs="Tahoma"/>
          <w:color w:val="000000" w:themeColor="text1"/>
          <w:szCs w:val="20"/>
        </w:rPr>
        <w:t>Rio de Janeiro</w:t>
      </w:r>
      <w:r w:rsidR="003F0138" w:rsidRPr="00661108" w:rsidDel="003F0138">
        <w:rPr>
          <w:rFonts w:cs="Tahoma"/>
          <w:b/>
          <w:color w:val="000000" w:themeColor="text1"/>
          <w:szCs w:val="20"/>
        </w:rPr>
        <w:t xml:space="preserve"> </w:t>
      </w:r>
      <w:r w:rsidR="001D6AF5" w:rsidRPr="00837119">
        <w:rPr>
          <w:rFonts w:cs="Tahoma"/>
          <w:color w:val="000000" w:themeColor="text1"/>
          <w:szCs w:val="20"/>
        </w:rPr>
        <w:br/>
        <w:t xml:space="preserve">At: </w:t>
      </w:r>
      <w:r w:rsidR="003F0138">
        <w:rPr>
          <w:rFonts w:cs="Tahoma"/>
          <w:color w:val="000000" w:themeColor="text1"/>
          <w:szCs w:val="20"/>
        </w:rPr>
        <w:t>João Bezerra</w:t>
      </w:r>
      <w:r w:rsidR="001D6AF5" w:rsidRPr="00837119">
        <w:rPr>
          <w:rFonts w:cs="Tahoma"/>
          <w:color w:val="000000" w:themeColor="text1"/>
          <w:szCs w:val="20"/>
        </w:rPr>
        <w:br/>
        <w:t xml:space="preserve">Telefone: </w:t>
      </w:r>
      <w:r w:rsidR="003F0138">
        <w:rPr>
          <w:rFonts w:cs="Tahoma"/>
          <w:color w:val="000000" w:themeColor="text1"/>
          <w:szCs w:val="20"/>
        </w:rPr>
        <w:t>(21) 3514-0000</w:t>
      </w:r>
      <w:r w:rsidR="003F0138" w:rsidDel="003F0138">
        <w:rPr>
          <w:rFonts w:cs="Tahoma"/>
          <w:color w:val="000000" w:themeColor="text1"/>
          <w:szCs w:val="20"/>
        </w:rPr>
        <w:t xml:space="preserve"> </w:t>
      </w:r>
      <w:r w:rsidR="001D6AF5" w:rsidRPr="00837119">
        <w:rPr>
          <w:rFonts w:cs="Tahoma"/>
          <w:color w:val="000000" w:themeColor="text1"/>
          <w:szCs w:val="20"/>
        </w:rPr>
        <w:br/>
        <w:t xml:space="preserve">E-mail: </w:t>
      </w:r>
      <w:r w:rsidR="003F0138">
        <w:rPr>
          <w:rFonts w:cs="Tahoma"/>
          <w:color w:val="000000" w:themeColor="text1"/>
          <w:szCs w:val="20"/>
        </w:rPr>
        <w:t>sqescrituracao@oliveiratrust.com.br</w:t>
      </w:r>
    </w:p>
    <w:p w14:paraId="1435C8E4" w14:textId="77777777" w:rsidR="00BC7083" w:rsidRPr="00837119" w:rsidRDefault="00BC7083">
      <w:pPr>
        <w:pStyle w:val="roman4"/>
        <w:rPr>
          <w:rFonts w:cs="Tahoma"/>
        </w:rPr>
      </w:pPr>
      <w:r w:rsidRPr="00837119">
        <w:rPr>
          <w:rFonts w:cs="Tahoma"/>
        </w:rPr>
        <w:t>para a B3:</w:t>
      </w:r>
    </w:p>
    <w:p w14:paraId="6E689057" w14:textId="43C7A072" w:rsidR="00BC7083" w:rsidRPr="00837119" w:rsidRDefault="00BC7083">
      <w:pPr>
        <w:pStyle w:val="Body4"/>
        <w:jc w:val="left"/>
        <w:rPr>
          <w:rFonts w:cs="Tahoma"/>
          <w:color w:val="000000" w:themeColor="text1"/>
          <w:szCs w:val="20"/>
        </w:rPr>
      </w:pPr>
      <w:r w:rsidRPr="00837119">
        <w:rPr>
          <w:rFonts w:cs="Tahoma"/>
          <w:b/>
          <w:color w:val="000000" w:themeColor="text1"/>
          <w:szCs w:val="20"/>
        </w:rPr>
        <w:t xml:space="preserve">B3 S.A. – </w:t>
      </w:r>
      <w:r w:rsidRPr="00661108">
        <w:rPr>
          <w:rFonts w:cs="Tahoma"/>
          <w:b/>
          <w:color w:val="000000" w:themeColor="text1"/>
          <w:szCs w:val="20"/>
        </w:rPr>
        <w:t>Brasil, Bolsa, Balcão</w:t>
      </w:r>
      <w:r w:rsidRPr="00837119">
        <w:rPr>
          <w:rFonts w:cs="Tahoma"/>
          <w:b/>
          <w:color w:val="000000" w:themeColor="text1"/>
          <w:szCs w:val="20"/>
        </w:rPr>
        <w:t xml:space="preserve"> – </w:t>
      </w:r>
      <w:r w:rsidR="00661108">
        <w:rPr>
          <w:rFonts w:cs="Tahoma"/>
          <w:b/>
          <w:color w:val="000000" w:themeColor="text1"/>
          <w:szCs w:val="20"/>
        </w:rPr>
        <w:t>Balcão B3</w:t>
      </w:r>
      <w:r w:rsidR="008B2EAB" w:rsidRPr="00837119">
        <w:rPr>
          <w:rFonts w:cs="Tahoma"/>
          <w:b/>
          <w:color w:val="000000" w:themeColor="text1"/>
          <w:szCs w:val="20"/>
        </w:rPr>
        <w:br/>
      </w:r>
      <w:r w:rsidRPr="00837119">
        <w:rPr>
          <w:rFonts w:cs="Tahoma"/>
          <w:color w:val="000000" w:themeColor="text1"/>
          <w:szCs w:val="20"/>
        </w:rPr>
        <w:t xml:space="preserve">Praça Antônio Prado, nº 48, </w:t>
      </w:r>
      <w:r w:rsidR="003C7168" w:rsidRPr="00837119">
        <w:rPr>
          <w:rFonts w:cs="Tahoma"/>
          <w:color w:val="000000" w:themeColor="text1"/>
          <w:szCs w:val="20"/>
        </w:rPr>
        <w:t>2</w:t>
      </w:r>
      <w:r w:rsidRPr="00837119">
        <w:rPr>
          <w:rFonts w:cs="Tahoma"/>
          <w:color w:val="000000" w:themeColor="text1"/>
          <w:szCs w:val="20"/>
        </w:rPr>
        <w:t>º andar</w:t>
      </w:r>
      <w:r w:rsidR="008B2EAB" w:rsidRPr="00837119">
        <w:rPr>
          <w:rFonts w:cs="Tahoma"/>
          <w:color w:val="000000" w:themeColor="text1"/>
          <w:szCs w:val="20"/>
        </w:rPr>
        <w:br/>
      </w:r>
      <w:r w:rsidRPr="00837119">
        <w:rPr>
          <w:rFonts w:cs="Tahoma"/>
          <w:color w:val="000000" w:themeColor="text1"/>
          <w:szCs w:val="20"/>
        </w:rPr>
        <w:t>01010-901 – São Paulo – SP</w:t>
      </w:r>
      <w:r w:rsidR="008B2EAB" w:rsidRPr="00837119">
        <w:rPr>
          <w:rFonts w:cs="Tahoma"/>
          <w:color w:val="000000" w:themeColor="text1"/>
          <w:szCs w:val="20"/>
        </w:rPr>
        <w:br/>
      </w:r>
      <w:r w:rsidRPr="00837119">
        <w:rPr>
          <w:rFonts w:cs="Tahoma"/>
          <w:color w:val="000000" w:themeColor="text1"/>
          <w:szCs w:val="20"/>
        </w:rPr>
        <w:t xml:space="preserve">At.: Superintendência de Ofertas </w:t>
      </w:r>
      <w:r w:rsidR="00B94977" w:rsidRPr="00837119">
        <w:rPr>
          <w:rFonts w:cs="Tahoma"/>
          <w:color w:val="000000" w:themeColor="text1"/>
          <w:szCs w:val="20"/>
        </w:rPr>
        <w:t>de Títulos Corporativos e Fundos</w:t>
      </w:r>
      <w:r w:rsidR="00B94977" w:rsidRPr="00837119" w:rsidDel="00B94977">
        <w:rPr>
          <w:rFonts w:cs="Tahoma"/>
          <w:color w:val="000000" w:themeColor="text1"/>
          <w:szCs w:val="20"/>
        </w:rPr>
        <w:t xml:space="preserve"> </w:t>
      </w:r>
      <w:r w:rsidR="008B2EAB" w:rsidRPr="00837119">
        <w:rPr>
          <w:rFonts w:cs="Tahoma"/>
          <w:color w:val="000000" w:themeColor="text1"/>
          <w:szCs w:val="20"/>
        </w:rPr>
        <w:br/>
      </w:r>
      <w:r w:rsidRPr="00837119">
        <w:rPr>
          <w:rFonts w:cs="Tahoma"/>
          <w:color w:val="000000" w:themeColor="text1"/>
          <w:szCs w:val="20"/>
        </w:rPr>
        <w:t>Tel</w:t>
      </w:r>
      <w:r w:rsidR="00563856" w:rsidRPr="00837119">
        <w:rPr>
          <w:rFonts w:cs="Tahoma"/>
          <w:color w:val="000000" w:themeColor="text1"/>
          <w:szCs w:val="20"/>
        </w:rPr>
        <w:t>.</w:t>
      </w:r>
      <w:r w:rsidRPr="00837119">
        <w:rPr>
          <w:rFonts w:cs="Tahoma"/>
          <w:color w:val="000000" w:themeColor="text1"/>
          <w:szCs w:val="20"/>
        </w:rPr>
        <w:t xml:space="preserve">: </w:t>
      </w:r>
      <w:r w:rsidR="00B94977" w:rsidRPr="00837119">
        <w:rPr>
          <w:rFonts w:cs="Tahoma"/>
          <w:color w:val="000000" w:themeColor="text1"/>
          <w:szCs w:val="20"/>
        </w:rPr>
        <w:t>(11) 2565-5061</w:t>
      </w:r>
      <w:r w:rsidR="008B2EAB" w:rsidRPr="00837119">
        <w:rPr>
          <w:rFonts w:cs="Tahoma"/>
          <w:color w:val="000000" w:themeColor="text1"/>
          <w:szCs w:val="20"/>
        </w:rPr>
        <w:br/>
      </w:r>
      <w:r w:rsidR="00563856" w:rsidRPr="00837119">
        <w:rPr>
          <w:rFonts w:cs="Tahoma"/>
          <w:color w:val="000000" w:themeColor="text1"/>
          <w:szCs w:val="20"/>
        </w:rPr>
        <w:t>E</w:t>
      </w:r>
      <w:r w:rsidRPr="00837119">
        <w:rPr>
          <w:rFonts w:cs="Tahoma"/>
          <w:color w:val="000000" w:themeColor="text1"/>
          <w:szCs w:val="20"/>
        </w:rPr>
        <w:t>-mail: valores.mobiliarios@b3.com.br</w:t>
      </w:r>
    </w:p>
    <w:p w14:paraId="3C765EAE" w14:textId="77777777" w:rsidR="00BC7083" w:rsidRPr="00837119" w:rsidRDefault="00BC7083">
      <w:pPr>
        <w:pStyle w:val="Level3"/>
        <w:rPr>
          <w:rFonts w:cs="Tahoma"/>
          <w:w w:val="0"/>
          <w:szCs w:val="20"/>
        </w:rPr>
      </w:pPr>
      <w:bookmarkStart w:id="150" w:name="_DV_M428"/>
      <w:bookmarkEnd w:id="150"/>
      <w:r w:rsidRPr="00837119">
        <w:rPr>
          <w:rFonts w:cs="Tahoma"/>
          <w:w w:val="0"/>
          <w:szCs w:val="20"/>
        </w:rPr>
        <w:t xml:space="preserve">As comunicações serão consideradas entregues quando recebidas sob protocolo ou com “aviso de recebimento” expedido pela Empresa Brasileira de Correios, nos endereços acima. </w:t>
      </w:r>
      <w:r w:rsidRPr="00837119">
        <w:rPr>
          <w:rFonts w:cs="Tahoma"/>
          <w:szCs w:val="20"/>
        </w:rPr>
        <w:t xml:space="preserve">As comunicações feitas por correio eletrônico serão consideradas recebidas na data de seu envio, desde que seu recebimento seja confirmado por meio de indicativo (recibo emitido pela máquina utilizada pelo remetente). </w:t>
      </w:r>
    </w:p>
    <w:p w14:paraId="241B0378" w14:textId="599D5E79" w:rsidR="00BC7083" w:rsidRDefault="00BC7083">
      <w:pPr>
        <w:pStyle w:val="Level3"/>
        <w:rPr>
          <w:rFonts w:cs="Tahoma"/>
          <w:w w:val="0"/>
          <w:szCs w:val="20"/>
        </w:rPr>
      </w:pPr>
      <w:r w:rsidRPr="00837119">
        <w:rPr>
          <w:rFonts w:cs="Tahoma"/>
          <w:w w:val="0"/>
          <w:szCs w:val="20"/>
        </w:rPr>
        <w:t>A mudança de qualquer dos endereços acima deverá ser comunicada imediatamente pela respectiva Parte aos demais</w:t>
      </w:r>
      <w:r w:rsidR="00462139">
        <w:rPr>
          <w:rFonts w:cs="Tahoma"/>
          <w:w w:val="0"/>
          <w:szCs w:val="20"/>
        </w:rPr>
        <w:t xml:space="preserve">, </w:t>
      </w:r>
      <w:r w:rsidR="00462139">
        <w:t>s</w:t>
      </w:r>
      <w:r w:rsidR="00462139" w:rsidRPr="005F2AE7">
        <w:t xml:space="preserve">endo que até que a mudança tenha sido comprovadamente comunicada às demais Partes, serão consideradas entregues as comunicações feitas aos endereços acima, nos termos desta Cláusula </w:t>
      </w:r>
      <w:r w:rsidR="00462139">
        <w:t>11</w:t>
      </w:r>
      <w:r w:rsidRPr="00837119">
        <w:rPr>
          <w:rFonts w:cs="Tahoma"/>
          <w:w w:val="0"/>
          <w:szCs w:val="20"/>
        </w:rPr>
        <w:t>.</w:t>
      </w:r>
    </w:p>
    <w:p w14:paraId="3B60C64B" w14:textId="77777777" w:rsidR="00BC7083" w:rsidRPr="00837119" w:rsidRDefault="00BC7083">
      <w:pPr>
        <w:pStyle w:val="Level2"/>
        <w:keepNext/>
        <w:rPr>
          <w:rFonts w:cs="Tahoma"/>
          <w:b/>
          <w:bCs/>
          <w:w w:val="0"/>
          <w:szCs w:val="20"/>
        </w:rPr>
      </w:pPr>
      <w:bookmarkStart w:id="151" w:name="_DV_M429"/>
      <w:bookmarkEnd w:id="151"/>
      <w:r w:rsidRPr="00837119">
        <w:rPr>
          <w:rFonts w:cs="Tahoma"/>
          <w:b/>
          <w:bCs/>
          <w:w w:val="0"/>
          <w:szCs w:val="20"/>
        </w:rPr>
        <w:t>Renúncia</w:t>
      </w:r>
    </w:p>
    <w:p w14:paraId="0AA411D4" w14:textId="77777777" w:rsidR="00BC7083" w:rsidRPr="00837119" w:rsidRDefault="00BC7083">
      <w:pPr>
        <w:pStyle w:val="Level3"/>
        <w:keepNext/>
        <w:rPr>
          <w:rFonts w:cs="Tahoma"/>
          <w:w w:val="0"/>
          <w:szCs w:val="20"/>
        </w:rPr>
      </w:pPr>
      <w:bookmarkStart w:id="152" w:name="_DV_M430"/>
      <w:bookmarkEnd w:id="152"/>
      <w:r w:rsidRPr="00837119">
        <w:rPr>
          <w:rFonts w:cs="Tahoma"/>
          <w:w w:val="0"/>
          <w:szCs w:val="20"/>
        </w:rPr>
        <w:t xml:space="preserve">Não se presume a renúncia a qualquer dos direitos decorrentes da presente Escritura, desta forma, nenhum atraso, omissão ou liberalidade no exercício de qualquer direito, faculdade ou remédio que caiba a quaisquer das Partes em razão de qualquer inadimplemento da outra Parte prejudicará tais direitos, faculdades ou remédios, ou será interpretado como constituindo uma renúncia aos mesmos ou concordância com tal inadimplemento, nem constituirá novação ou modificação de </w:t>
      </w:r>
      <w:r w:rsidRPr="00837119">
        <w:rPr>
          <w:rFonts w:cs="Tahoma"/>
          <w:w w:val="0"/>
          <w:szCs w:val="20"/>
        </w:rPr>
        <w:lastRenderedPageBreak/>
        <w:t>quaisquer outras obrigações assumidas nesta Escritura ou precedente no tocante a qualquer outro inadimplemento ou atraso.</w:t>
      </w:r>
    </w:p>
    <w:p w14:paraId="534C98AE" w14:textId="77777777" w:rsidR="00BC7083" w:rsidRPr="00837119" w:rsidRDefault="00BC7083">
      <w:pPr>
        <w:pStyle w:val="Level2"/>
        <w:rPr>
          <w:rFonts w:cs="Tahoma"/>
          <w:b/>
          <w:bCs/>
          <w:w w:val="0"/>
          <w:szCs w:val="20"/>
        </w:rPr>
      </w:pPr>
      <w:r w:rsidRPr="00837119">
        <w:rPr>
          <w:rFonts w:cs="Tahoma"/>
          <w:b/>
          <w:bCs/>
          <w:w w:val="0"/>
          <w:szCs w:val="20"/>
        </w:rPr>
        <w:t>Despesas</w:t>
      </w:r>
    </w:p>
    <w:p w14:paraId="3C8A1A8F" w14:textId="5EF5CE66" w:rsidR="00BC7083" w:rsidRPr="00837119" w:rsidRDefault="00BC7083">
      <w:pPr>
        <w:pStyle w:val="Level3"/>
        <w:rPr>
          <w:rFonts w:cs="Tahoma"/>
          <w:szCs w:val="20"/>
        </w:rPr>
      </w:pPr>
      <w:r w:rsidRPr="00837119">
        <w:rPr>
          <w:rFonts w:cs="Tahoma"/>
          <w:szCs w:val="20"/>
        </w:rPr>
        <w:t xml:space="preserve">A Emissora arcará com todos os custos relativos à Emissão e à distribuição, incluindo, sem limitação, despesas com a contratação de Agente Fiduciário, assessores legais, </w:t>
      </w:r>
      <w:r w:rsidR="004B6C72">
        <w:rPr>
          <w:rFonts w:cs="Tahoma"/>
          <w:szCs w:val="20"/>
        </w:rPr>
        <w:t>Banco Liquidante e</w:t>
      </w:r>
      <w:r w:rsidRPr="00837119">
        <w:rPr>
          <w:rFonts w:cs="Tahoma"/>
          <w:szCs w:val="20"/>
        </w:rPr>
        <w:t xml:space="preserve"> </w:t>
      </w:r>
      <w:proofErr w:type="spellStart"/>
      <w:r w:rsidRPr="00837119">
        <w:rPr>
          <w:rFonts w:cs="Tahoma"/>
          <w:szCs w:val="20"/>
        </w:rPr>
        <w:t>Escriturador</w:t>
      </w:r>
      <w:proofErr w:type="spellEnd"/>
      <w:r w:rsidR="00221119" w:rsidRPr="00837119">
        <w:rPr>
          <w:rFonts w:cs="Tahoma"/>
          <w:szCs w:val="20"/>
        </w:rPr>
        <w:t xml:space="preserve"> </w:t>
      </w:r>
      <w:r w:rsidRPr="00837119">
        <w:rPr>
          <w:rFonts w:cs="Tahoma"/>
          <w:szCs w:val="20"/>
        </w:rPr>
        <w:t xml:space="preserve">e registros de documentos, que sejam expressamente aprovados pela Emissora. </w:t>
      </w:r>
    </w:p>
    <w:p w14:paraId="1929C781" w14:textId="77777777" w:rsidR="00BC7083" w:rsidRPr="00837119" w:rsidRDefault="00BC7083">
      <w:pPr>
        <w:pStyle w:val="Level2"/>
        <w:rPr>
          <w:rFonts w:cs="Tahoma"/>
          <w:b/>
          <w:bCs/>
          <w:w w:val="0"/>
          <w:szCs w:val="20"/>
        </w:rPr>
      </w:pPr>
      <w:r w:rsidRPr="00837119">
        <w:rPr>
          <w:rFonts w:cs="Tahoma"/>
          <w:b/>
          <w:bCs/>
          <w:w w:val="0"/>
          <w:szCs w:val="20"/>
        </w:rPr>
        <w:t>Título Executivo Extrajudicial e Execução Específica</w:t>
      </w:r>
    </w:p>
    <w:p w14:paraId="72D75463" w14:textId="2525DF2F" w:rsidR="00BC7083" w:rsidRPr="00837119" w:rsidRDefault="00BC7083">
      <w:pPr>
        <w:pStyle w:val="Level3"/>
        <w:rPr>
          <w:rFonts w:cs="Tahoma"/>
          <w:w w:val="0"/>
          <w:szCs w:val="20"/>
        </w:rPr>
      </w:pPr>
      <w:r w:rsidRPr="00837119">
        <w:rPr>
          <w:rFonts w:cs="Tahoma"/>
          <w:w w:val="0"/>
          <w:szCs w:val="20"/>
        </w:rPr>
        <w:t>Esta Escritura e as Debêntures constituem títulos executivos extrajudiciais nos termos do artigo 784</w:t>
      </w:r>
      <w:r w:rsidR="00331855">
        <w:rPr>
          <w:rFonts w:cs="Tahoma"/>
          <w:w w:val="0"/>
          <w:szCs w:val="20"/>
        </w:rPr>
        <w:t xml:space="preserve"> do Código de Processo Civil</w:t>
      </w:r>
      <w:r w:rsidRPr="00837119">
        <w:rPr>
          <w:rFonts w:cs="Tahoma"/>
          <w:w w:val="0"/>
          <w:szCs w:val="20"/>
        </w:rPr>
        <w:t>, reconhecendo as Partes desde já que, independentemente de quaisquer outras medidas cabíveis, as obrigações assumidas nos termos desta Escritura comportam execução específica, submetendo-se às disposições dos artigos 497, 815 e seguintes do Código de Processo Civil, sem prejuízo do direito de declarar o vencimento antecipado das Debêntures nos termos desta Escritura.</w:t>
      </w:r>
    </w:p>
    <w:p w14:paraId="49CD4077" w14:textId="77777777" w:rsidR="00BC7083" w:rsidRPr="00837119" w:rsidRDefault="00BC7083">
      <w:pPr>
        <w:pStyle w:val="Level2"/>
        <w:rPr>
          <w:rFonts w:cs="Tahoma"/>
          <w:b/>
          <w:bCs/>
          <w:w w:val="0"/>
          <w:szCs w:val="20"/>
        </w:rPr>
      </w:pPr>
      <w:r w:rsidRPr="00837119">
        <w:rPr>
          <w:rFonts w:cs="Tahoma"/>
          <w:b/>
          <w:bCs/>
          <w:w w:val="0"/>
          <w:szCs w:val="20"/>
        </w:rPr>
        <w:t>Aditamento à Presente Escritura</w:t>
      </w:r>
    </w:p>
    <w:p w14:paraId="622F01A6" w14:textId="77777777" w:rsidR="00BC7083" w:rsidRPr="00837119" w:rsidRDefault="00BC7083">
      <w:pPr>
        <w:pStyle w:val="Level3"/>
        <w:rPr>
          <w:rFonts w:cs="Tahoma"/>
          <w:w w:val="0"/>
          <w:szCs w:val="20"/>
        </w:rPr>
      </w:pPr>
      <w:r w:rsidRPr="00837119">
        <w:rPr>
          <w:rFonts w:cs="Tahoma"/>
          <w:w w:val="0"/>
          <w:szCs w:val="20"/>
        </w:rPr>
        <w:t>Quaisquer aditamentos a esta Escritura deverão ser celebrados pela Emissora</w:t>
      </w:r>
      <w:r w:rsidR="00781CA6" w:rsidRPr="00837119">
        <w:rPr>
          <w:rFonts w:cs="Tahoma"/>
          <w:w w:val="0"/>
          <w:szCs w:val="20"/>
        </w:rPr>
        <w:t xml:space="preserve"> e</w:t>
      </w:r>
      <w:r w:rsidR="00A710BE" w:rsidRPr="00837119">
        <w:rPr>
          <w:rFonts w:cs="Tahoma"/>
          <w:w w:val="0"/>
          <w:szCs w:val="20"/>
        </w:rPr>
        <w:t xml:space="preserve"> pelo Agente Fiduciário</w:t>
      </w:r>
      <w:r w:rsidRPr="00837119">
        <w:rPr>
          <w:rFonts w:cs="Tahoma"/>
          <w:w w:val="0"/>
          <w:szCs w:val="20"/>
        </w:rPr>
        <w:t xml:space="preserve"> e, em todos os casos, posterior</w:t>
      </w:r>
      <w:r w:rsidR="00757A6C" w:rsidRPr="00837119">
        <w:rPr>
          <w:rFonts w:cs="Tahoma"/>
          <w:w w:val="0"/>
          <w:szCs w:val="20"/>
        </w:rPr>
        <w:t>mente arquivados na JUCESP</w:t>
      </w:r>
      <w:r w:rsidRPr="00837119">
        <w:rPr>
          <w:rFonts w:cs="Tahoma"/>
          <w:w w:val="0"/>
          <w:szCs w:val="20"/>
        </w:rPr>
        <w:t>.</w:t>
      </w:r>
    </w:p>
    <w:p w14:paraId="405F3723" w14:textId="77777777" w:rsidR="00BC7083" w:rsidRPr="00837119" w:rsidRDefault="00BC7083">
      <w:pPr>
        <w:pStyle w:val="Level2"/>
        <w:rPr>
          <w:rFonts w:cs="Tahoma"/>
          <w:b/>
          <w:bCs/>
          <w:w w:val="0"/>
          <w:szCs w:val="20"/>
        </w:rPr>
      </w:pPr>
      <w:r w:rsidRPr="00837119">
        <w:rPr>
          <w:rFonts w:cs="Tahoma"/>
          <w:b/>
          <w:bCs/>
          <w:w w:val="0"/>
          <w:szCs w:val="20"/>
        </w:rPr>
        <w:t>Disposições Gerais</w:t>
      </w:r>
    </w:p>
    <w:p w14:paraId="1FD320E5" w14:textId="77777777" w:rsidR="00BC7083" w:rsidRPr="00837119" w:rsidRDefault="00BC7083">
      <w:pPr>
        <w:pStyle w:val="Level3"/>
        <w:rPr>
          <w:rFonts w:cs="Tahoma"/>
          <w:w w:val="0"/>
          <w:szCs w:val="20"/>
        </w:rPr>
      </w:pPr>
      <w:r w:rsidRPr="00837119">
        <w:rPr>
          <w:rFonts w:cs="Tahoma"/>
          <w:w w:val="0"/>
          <w:szCs w:val="20"/>
        </w:rPr>
        <w:t>Esta Escritura é celebrada em caráter irrevogável e irretratável, obrigando as Partes e seus sucessores a qualquer título.</w:t>
      </w:r>
    </w:p>
    <w:p w14:paraId="01A1A93E" w14:textId="77777777" w:rsidR="00BC7083" w:rsidRPr="00837119" w:rsidRDefault="00BC7083">
      <w:pPr>
        <w:pStyle w:val="Level3"/>
        <w:rPr>
          <w:rFonts w:cs="Tahoma"/>
          <w:w w:val="0"/>
          <w:szCs w:val="20"/>
        </w:rPr>
      </w:pPr>
      <w:r w:rsidRPr="00837119">
        <w:rPr>
          <w:rFonts w:cs="Tahoma"/>
          <w:w w:val="0"/>
          <w:szCs w:val="20"/>
        </w:rPr>
        <w:t xml:space="preserve">A invalidação ou nulidade, no todo ou em parte, de quaisquer dos itens desta Escritura não afetará os demais, que permanecerão sempre válidos e eficazes até o cumprimento, pelas Partes, de todas as suas obrigações aqui previstas. Ocorrendo a declaração de invalidação ou nulidade de qualquer item desta Escritura, as Partes desde já se comprometem a negociar, no menor prazo possível, em substituição ao item declarado inválido ou nulo, a inclusão, nesta Escritura, de termos e condições válidos que reflitam os termos e condições do item invalidado ou nulo, observados a intenção e o objetivo das Partes quando da negociação do item invalidado ou nulo e o contexto em que se insere. </w:t>
      </w:r>
    </w:p>
    <w:p w14:paraId="31E65DE8" w14:textId="77777777" w:rsidR="00BC7083" w:rsidRPr="00837119" w:rsidRDefault="00BC7083">
      <w:pPr>
        <w:pStyle w:val="Level3"/>
        <w:rPr>
          <w:rFonts w:cs="Tahoma"/>
          <w:w w:val="0"/>
          <w:szCs w:val="20"/>
        </w:rPr>
      </w:pPr>
      <w:r w:rsidRPr="00837119">
        <w:rPr>
          <w:rFonts w:cs="Tahoma"/>
          <w:w w:val="0"/>
          <w:szCs w:val="20"/>
        </w:rPr>
        <w:t>As Partes concordam que a presente Escritura, assim como os demais documentos da Emissão poderão ser alterados, sem a necessidade de qualquer aprovação dos Debenturistas, sempre que e somente (i) quando tal alteração decorrer exclusivamente da necessidade de atendimento a exigências de adequação a normas legais, regulamentares ou exigências da CVM, ANBIMA ou B3, conforme o caso; (</w:t>
      </w:r>
      <w:proofErr w:type="spellStart"/>
      <w:r w:rsidRPr="00837119">
        <w:rPr>
          <w:rFonts w:cs="Tahoma"/>
          <w:w w:val="0"/>
          <w:szCs w:val="20"/>
        </w:rPr>
        <w:t>ii</w:t>
      </w:r>
      <w:proofErr w:type="spellEnd"/>
      <w:r w:rsidRPr="00837119">
        <w:rPr>
          <w:rFonts w:cs="Tahoma"/>
          <w:w w:val="0"/>
          <w:szCs w:val="20"/>
        </w:rPr>
        <w:t>) quando verificado erro material, seja ele um erro grosseiro, de digitação ou aritmético; ou ainda (</w:t>
      </w:r>
      <w:proofErr w:type="spellStart"/>
      <w:r w:rsidRPr="00837119">
        <w:rPr>
          <w:rFonts w:cs="Tahoma"/>
          <w:w w:val="0"/>
          <w:szCs w:val="20"/>
        </w:rPr>
        <w:t>i</w:t>
      </w:r>
      <w:r w:rsidR="001D6AF5" w:rsidRPr="00837119">
        <w:rPr>
          <w:rFonts w:cs="Tahoma"/>
          <w:w w:val="0"/>
          <w:szCs w:val="20"/>
        </w:rPr>
        <w:t>ii</w:t>
      </w:r>
      <w:proofErr w:type="spellEnd"/>
      <w:r w:rsidRPr="00837119">
        <w:rPr>
          <w:rFonts w:cs="Tahoma"/>
          <w:w w:val="0"/>
          <w:szCs w:val="20"/>
        </w:rPr>
        <w:t xml:space="preserve">) em virtude da atualização dos dados cadastrais das Partes, tais como alteração na razão social, endereço e telefone, entre outros, desde que não haja qualquer custo ou despesa adicional para os Debenturistas. </w:t>
      </w:r>
    </w:p>
    <w:p w14:paraId="6DAD5177" w14:textId="05D0F3BB" w:rsidR="00BC7083" w:rsidRDefault="00BC7083">
      <w:pPr>
        <w:pStyle w:val="Level3"/>
        <w:rPr>
          <w:rFonts w:cs="Tahoma"/>
          <w:w w:val="0"/>
          <w:szCs w:val="20"/>
        </w:rPr>
      </w:pPr>
      <w:r w:rsidRPr="00837119">
        <w:rPr>
          <w:rFonts w:cs="Tahoma"/>
          <w:w w:val="0"/>
          <w:szCs w:val="20"/>
        </w:rPr>
        <w:tab/>
        <w:t>Esta Escritura será regida e interpretada de acordo com as leis do Brasil.</w:t>
      </w:r>
    </w:p>
    <w:p w14:paraId="7DC067AB" w14:textId="77777777" w:rsidR="00C262DF" w:rsidRPr="00F55A4B" w:rsidRDefault="00C262DF" w:rsidP="00C262DF">
      <w:pPr>
        <w:pStyle w:val="Level3"/>
        <w:rPr>
          <w:rFonts w:cs="Tahoma"/>
          <w:w w:val="0"/>
          <w:szCs w:val="20"/>
        </w:rPr>
      </w:pPr>
      <w:r w:rsidRPr="00F55A4B">
        <w:rPr>
          <w:rFonts w:cs="Tahoma"/>
          <w:w w:val="0"/>
          <w:szCs w:val="20"/>
        </w:rPr>
        <w:lastRenderedPageBreak/>
        <w:t>As Partes reconhecem que esta Escritura de Emissão poderá ser assinada eletronicamente, mediante a utilização de assinatura eletrônica, em conformidade com as disposições da Medida Provisória nº 2.200-2/2001/01, com certificado digital emitido no padrão ICP-Brasil, sendo plenamente válida e aceita pelas Partes.</w:t>
      </w:r>
    </w:p>
    <w:p w14:paraId="2D1B32D0" w14:textId="77777777" w:rsidR="00BC7083" w:rsidRPr="00837119" w:rsidRDefault="00BC7083">
      <w:pPr>
        <w:pStyle w:val="Level2"/>
        <w:rPr>
          <w:rFonts w:cs="Tahoma"/>
          <w:b/>
          <w:bCs/>
          <w:w w:val="0"/>
          <w:szCs w:val="20"/>
        </w:rPr>
      </w:pPr>
      <w:bookmarkStart w:id="153" w:name="_DV_M432"/>
      <w:bookmarkEnd w:id="153"/>
      <w:r w:rsidRPr="00837119">
        <w:rPr>
          <w:rFonts w:cs="Tahoma"/>
          <w:b/>
          <w:bCs/>
          <w:w w:val="0"/>
          <w:szCs w:val="20"/>
        </w:rPr>
        <w:t>Foro</w:t>
      </w:r>
    </w:p>
    <w:p w14:paraId="07791914" w14:textId="77777777" w:rsidR="00BC7083" w:rsidRPr="00837119" w:rsidRDefault="00BC7083">
      <w:pPr>
        <w:pStyle w:val="Level3"/>
        <w:rPr>
          <w:rFonts w:cs="Tahoma"/>
          <w:szCs w:val="20"/>
        </w:rPr>
      </w:pPr>
      <w:r w:rsidRPr="00837119">
        <w:rPr>
          <w:rFonts w:cs="Tahoma"/>
          <w:szCs w:val="20"/>
        </w:rPr>
        <w:t>As Partes elegem o foro da comarca da capital do Estado de São Paulo, com renúncia expressa de qualquer outro, por mais privilegiado que seja ou venha a ser, como competente para dirimir quaisquer controvérsias decorrentes desta Escritura.</w:t>
      </w:r>
    </w:p>
    <w:p w14:paraId="565EA0ED" w14:textId="44838877" w:rsidR="00FC01A7" w:rsidRPr="00837119" w:rsidRDefault="00BC7083" w:rsidP="00661108">
      <w:pPr>
        <w:pStyle w:val="Body"/>
        <w:rPr>
          <w:rFonts w:cs="Tahoma"/>
          <w:w w:val="0"/>
          <w:szCs w:val="20"/>
        </w:rPr>
      </w:pPr>
      <w:bookmarkStart w:id="154" w:name="_DV_M433"/>
      <w:bookmarkStart w:id="155" w:name="_DV_M434"/>
      <w:bookmarkStart w:id="156" w:name="_DV_M435"/>
      <w:bookmarkEnd w:id="154"/>
      <w:bookmarkEnd w:id="155"/>
      <w:bookmarkEnd w:id="156"/>
      <w:r w:rsidRPr="00837119">
        <w:rPr>
          <w:rFonts w:cs="Tahoma"/>
          <w:w w:val="0"/>
          <w:szCs w:val="20"/>
        </w:rPr>
        <w:t xml:space="preserve">Estando assim, as Partes, certas e ajustadas, firmam o presente instrumento, em </w:t>
      </w:r>
      <w:r w:rsidR="008A5A41" w:rsidRPr="00837119">
        <w:rPr>
          <w:rFonts w:cs="Tahoma"/>
          <w:w w:val="0"/>
          <w:szCs w:val="20"/>
        </w:rPr>
        <w:t>3</w:t>
      </w:r>
      <w:r w:rsidRPr="00837119">
        <w:rPr>
          <w:rFonts w:cs="Tahoma"/>
          <w:w w:val="0"/>
          <w:szCs w:val="20"/>
        </w:rPr>
        <w:t xml:space="preserve"> (</w:t>
      </w:r>
      <w:r w:rsidR="008A5A41" w:rsidRPr="00837119">
        <w:rPr>
          <w:rFonts w:cs="Tahoma"/>
          <w:w w:val="0"/>
          <w:szCs w:val="20"/>
        </w:rPr>
        <w:t>três</w:t>
      </w:r>
      <w:r w:rsidRPr="00837119">
        <w:rPr>
          <w:rFonts w:cs="Tahoma"/>
          <w:w w:val="0"/>
          <w:szCs w:val="20"/>
        </w:rPr>
        <w:t>) vias de igual teor e forma, juntamente com 2 (duas) testemunhas, que também o assinam.</w:t>
      </w:r>
    </w:p>
    <w:p w14:paraId="37A34430" w14:textId="68A21668" w:rsidR="00BC7083" w:rsidRPr="00837119" w:rsidRDefault="00BC7083">
      <w:pPr>
        <w:pStyle w:val="Body"/>
        <w:jc w:val="center"/>
        <w:rPr>
          <w:rFonts w:cs="Tahoma"/>
          <w:w w:val="0"/>
          <w:szCs w:val="20"/>
        </w:rPr>
      </w:pPr>
      <w:bookmarkStart w:id="157" w:name="_DV_M436"/>
      <w:bookmarkEnd w:id="157"/>
      <w:r w:rsidRPr="00837119">
        <w:rPr>
          <w:rFonts w:cs="Tahoma"/>
          <w:w w:val="0"/>
          <w:szCs w:val="20"/>
        </w:rPr>
        <w:t xml:space="preserve">São Paulo, </w:t>
      </w:r>
      <w:r w:rsidR="00CD4761">
        <w:rPr>
          <w:rFonts w:cs="Tahoma"/>
          <w:color w:val="000000" w:themeColor="text1"/>
          <w:szCs w:val="20"/>
        </w:rPr>
        <w:t>23</w:t>
      </w:r>
      <w:r w:rsidR="00BF5EF2" w:rsidRPr="00837119">
        <w:rPr>
          <w:rFonts w:cs="Tahoma"/>
          <w:w w:val="0"/>
          <w:szCs w:val="20"/>
        </w:rPr>
        <w:t xml:space="preserve"> </w:t>
      </w:r>
      <w:r w:rsidR="008A5A41" w:rsidRPr="00837119">
        <w:rPr>
          <w:rFonts w:cs="Tahoma"/>
          <w:w w:val="0"/>
          <w:szCs w:val="20"/>
        </w:rPr>
        <w:t xml:space="preserve">de </w:t>
      </w:r>
      <w:r w:rsidR="00CD4761">
        <w:rPr>
          <w:rFonts w:cs="Tahoma"/>
          <w:color w:val="000000" w:themeColor="text1"/>
          <w:szCs w:val="20"/>
        </w:rPr>
        <w:t>agosto</w:t>
      </w:r>
      <w:r w:rsidR="00BF5EF2" w:rsidRPr="00837119">
        <w:rPr>
          <w:rFonts w:cs="Tahoma"/>
          <w:w w:val="0"/>
          <w:szCs w:val="20"/>
        </w:rPr>
        <w:t xml:space="preserve"> </w:t>
      </w:r>
      <w:r w:rsidR="00661108">
        <w:rPr>
          <w:rFonts w:cs="Tahoma"/>
          <w:w w:val="0"/>
          <w:szCs w:val="20"/>
        </w:rPr>
        <w:t>de 2021</w:t>
      </w:r>
      <w:r w:rsidRPr="00837119">
        <w:rPr>
          <w:rFonts w:cs="Tahoma"/>
          <w:w w:val="0"/>
          <w:szCs w:val="20"/>
        </w:rPr>
        <w:t>.</w:t>
      </w:r>
    </w:p>
    <w:p w14:paraId="4B87AB47" w14:textId="77777777" w:rsidR="00BC7083" w:rsidRPr="00837119" w:rsidRDefault="00BC7083">
      <w:pPr>
        <w:pStyle w:val="Body"/>
        <w:jc w:val="center"/>
        <w:rPr>
          <w:rFonts w:cs="Tahoma"/>
          <w:w w:val="0"/>
          <w:szCs w:val="20"/>
        </w:rPr>
      </w:pPr>
      <w:r w:rsidRPr="00837119">
        <w:rPr>
          <w:rFonts w:cs="Tahoma"/>
          <w:i/>
          <w:w w:val="0"/>
          <w:szCs w:val="20"/>
        </w:rPr>
        <w:t>(As assinaturas seguem nas páginas seguintes.)</w:t>
      </w:r>
      <w:r w:rsidRPr="00837119">
        <w:rPr>
          <w:rFonts w:cs="Tahoma"/>
          <w:i/>
          <w:w w:val="0"/>
          <w:szCs w:val="20"/>
        </w:rPr>
        <w:br w:type="page"/>
      </w:r>
    </w:p>
    <w:p w14:paraId="2EC28EC6" w14:textId="0AD3AE52" w:rsidR="00BC7083" w:rsidRPr="00837119" w:rsidRDefault="00BC7083">
      <w:pPr>
        <w:pStyle w:val="Body"/>
        <w:rPr>
          <w:rFonts w:cs="Tahoma"/>
          <w:i/>
          <w:iCs/>
          <w:szCs w:val="20"/>
        </w:rPr>
      </w:pPr>
      <w:r w:rsidRPr="00837119">
        <w:rPr>
          <w:rFonts w:cs="Tahoma"/>
          <w:i/>
          <w:iCs/>
          <w:w w:val="0"/>
          <w:szCs w:val="20"/>
        </w:rPr>
        <w:lastRenderedPageBreak/>
        <w:t xml:space="preserve">Página de assinatura do </w:t>
      </w:r>
      <w:r w:rsidR="009902F7" w:rsidRPr="00837119">
        <w:rPr>
          <w:rFonts w:cs="Tahoma"/>
          <w:i/>
          <w:iCs/>
          <w:szCs w:val="20"/>
        </w:rPr>
        <w:t xml:space="preserve">Instrumento Particular de Escritura da </w:t>
      </w:r>
      <w:r w:rsidR="00661108">
        <w:rPr>
          <w:rFonts w:cs="Tahoma"/>
          <w:i/>
          <w:iCs/>
          <w:szCs w:val="20"/>
        </w:rPr>
        <w:t>1</w:t>
      </w:r>
      <w:r w:rsidR="00FA578D" w:rsidRPr="00837119">
        <w:rPr>
          <w:rFonts w:cs="Tahoma"/>
          <w:i/>
          <w:iCs/>
          <w:szCs w:val="20"/>
        </w:rPr>
        <w:t>ª (</w:t>
      </w:r>
      <w:r w:rsidR="00661108">
        <w:rPr>
          <w:rFonts w:cs="Tahoma"/>
          <w:i/>
          <w:iCs/>
          <w:szCs w:val="20"/>
        </w:rPr>
        <w:t>Primeira</w:t>
      </w:r>
      <w:r w:rsidR="00FA578D" w:rsidRPr="00837119">
        <w:rPr>
          <w:rFonts w:cs="Tahoma"/>
          <w:i/>
          <w:iCs/>
          <w:szCs w:val="20"/>
        </w:rPr>
        <w:t xml:space="preserve">) </w:t>
      </w:r>
      <w:r w:rsidR="009902F7" w:rsidRPr="00837119">
        <w:rPr>
          <w:rFonts w:cs="Tahoma"/>
          <w:i/>
          <w:iCs/>
          <w:szCs w:val="20"/>
        </w:rPr>
        <w:t>Emissão de Debêntures Simples, Não Conversíveis em Ações, em Série Única, da Espécie com Garantia Real</w:t>
      </w:r>
      <w:r w:rsidR="006B0A53">
        <w:rPr>
          <w:rFonts w:cs="Tahoma"/>
          <w:i/>
          <w:iCs/>
          <w:szCs w:val="20"/>
        </w:rPr>
        <w:t xml:space="preserve"> e com Garantia Adicional Fidejussória</w:t>
      </w:r>
      <w:r w:rsidR="009902F7" w:rsidRPr="00837119">
        <w:rPr>
          <w:rFonts w:cs="Tahoma"/>
          <w:i/>
          <w:iCs/>
          <w:szCs w:val="20"/>
        </w:rPr>
        <w:t xml:space="preserve">, para Distribuição Pública com Esforços Restritos, da </w:t>
      </w:r>
      <w:r w:rsidR="00661108">
        <w:rPr>
          <w:rFonts w:cs="Tahoma"/>
          <w:i/>
          <w:iCs/>
          <w:szCs w:val="20"/>
        </w:rPr>
        <w:t xml:space="preserve">MEZ </w:t>
      </w:r>
      <w:r w:rsidR="00932D3A">
        <w:rPr>
          <w:rFonts w:cs="Tahoma"/>
          <w:i/>
          <w:iCs/>
          <w:szCs w:val="20"/>
        </w:rPr>
        <w:t>6</w:t>
      </w:r>
      <w:r w:rsidR="00661108">
        <w:rPr>
          <w:rFonts w:cs="Tahoma"/>
          <w:i/>
          <w:iCs/>
          <w:szCs w:val="20"/>
        </w:rPr>
        <w:t xml:space="preserve"> Energia</w:t>
      </w:r>
      <w:r w:rsidR="009902F7" w:rsidRPr="00837119">
        <w:rPr>
          <w:rFonts w:cs="Tahoma"/>
          <w:i/>
          <w:iCs/>
          <w:szCs w:val="20"/>
        </w:rPr>
        <w:t xml:space="preserve"> S.A.</w:t>
      </w:r>
    </w:p>
    <w:p w14:paraId="78EBFC72" w14:textId="77777777" w:rsidR="00BC7083" w:rsidRPr="00837119" w:rsidRDefault="00BC7083">
      <w:pPr>
        <w:pStyle w:val="Body"/>
        <w:rPr>
          <w:rFonts w:cs="Tahoma"/>
          <w:color w:val="000000" w:themeColor="text1"/>
          <w:w w:val="0"/>
          <w:szCs w:val="20"/>
        </w:rPr>
      </w:pPr>
    </w:p>
    <w:p w14:paraId="10409C4D" w14:textId="75D3367C" w:rsidR="008B2EAB" w:rsidRPr="00837119" w:rsidRDefault="00661108">
      <w:pPr>
        <w:pStyle w:val="Body"/>
        <w:jc w:val="center"/>
        <w:rPr>
          <w:rFonts w:cs="Tahoma"/>
          <w:color w:val="000000" w:themeColor="text1"/>
          <w:szCs w:val="20"/>
        </w:rPr>
      </w:pPr>
      <w:r>
        <w:rPr>
          <w:rFonts w:cs="Tahoma"/>
          <w:b/>
          <w:color w:val="000000" w:themeColor="text1"/>
          <w:szCs w:val="20"/>
        </w:rPr>
        <w:t xml:space="preserve">MEZ </w:t>
      </w:r>
      <w:r w:rsidR="00932D3A">
        <w:rPr>
          <w:rFonts w:cs="Tahoma"/>
          <w:b/>
          <w:color w:val="000000" w:themeColor="text1"/>
          <w:szCs w:val="20"/>
        </w:rPr>
        <w:t>6</w:t>
      </w:r>
      <w:r>
        <w:rPr>
          <w:rFonts w:cs="Tahoma"/>
          <w:b/>
          <w:color w:val="000000" w:themeColor="text1"/>
          <w:szCs w:val="20"/>
        </w:rPr>
        <w:t xml:space="preserve"> ENERGIA</w:t>
      </w:r>
      <w:r w:rsidR="008B2EAB" w:rsidRPr="00837119">
        <w:rPr>
          <w:rFonts w:cs="Tahoma"/>
          <w:b/>
          <w:color w:val="000000" w:themeColor="text1"/>
          <w:szCs w:val="20"/>
        </w:rPr>
        <w:t xml:space="preserve"> S.A.</w:t>
      </w:r>
    </w:p>
    <w:p w14:paraId="19B8E541" w14:textId="77777777" w:rsidR="008B2EAB" w:rsidRPr="00837119" w:rsidRDefault="008B2EAB">
      <w:pPr>
        <w:pStyle w:val="Body"/>
        <w:rPr>
          <w:rFonts w:cs="Tahoma"/>
          <w:color w:val="000000" w:themeColor="text1"/>
          <w:szCs w:val="20"/>
        </w:rPr>
      </w:pPr>
    </w:p>
    <w:p w14:paraId="653FB9B1" w14:textId="44B588EE" w:rsidR="008B2EAB" w:rsidRPr="00837119" w:rsidRDefault="008B2EAB">
      <w:pPr>
        <w:pStyle w:val="Body"/>
        <w:rPr>
          <w:rFonts w:cs="Tahoma"/>
          <w:color w:val="000000" w:themeColor="text1"/>
          <w:szCs w:val="20"/>
        </w:rPr>
      </w:pPr>
      <w:r w:rsidRPr="00837119">
        <w:rPr>
          <w:rFonts w:cs="Tahoma"/>
          <w:color w:val="000000" w:themeColor="text1"/>
          <w:szCs w:val="20"/>
        </w:rPr>
        <w:t>__________________________________</w:t>
      </w:r>
      <w:r w:rsidRPr="00837119">
        <w:rPr>
          <w:rFonts w:cs="Tahoma"/>
          <w:color w:val="000000" w:themeColor="text1"/>
          <w:szCs w:val="20"/>
        </w:rPr>
        <w:tab/>
      </w:r>
      <w:r w:rsidRPr="00837119">
        <w:rPr>
          <w:rFonts w:cs="Tahoma"/>
          <w:color w:val="000000" w:themeColor="text1"/>
          <w:szCs w:val="20"/>
        </w:rPr>
        <w:tab/>
      </w:r>
      <w:r w:rsidR="00FC01A7" w:rsidRPr="00837119">
        <w:rPr>
          <w:rFonts w:cs="Tahoma"/>
          <w:color w:val="000000" w:themeColor="text1"/>
          <w:szCs w:val="20"/>
        </w:rPr>
        <w:t>__________________________________</w:t>
      </w:r>
      <w:r w:rsidRPr="00837119">
        <w:rPr>
          <w:rFonts w:cs="Tahoma"/>
          <w:color w:val="000000" w:themeColor="text1"/>
          <w:szCs w:val="20"/>
        </w:rPr>
        <w:br/>
        <w:t>Nome:</w:t>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t>Nome:</w:t>
      </w:r>
      <w:r w:rsidRPr="00837119">
        <w:rPr>
          <w:rFonts w:cs="Tahoma"/>
          <w:color w:val="000000" w:themeColor="text1"/>
          <w:szCs w:val="20"/>
        </w:rPr>
        <w:br/>
        <w:t>Cargo:</w:t>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t>Cargo:</w:t>
      </w:r>
    </w:p>
    <w:p w14:paraId="58C3954A" w14:textId="77777777" w:rsidR="004B6A18" w:rsidRPr="00837119" w:rsidRDefault="004B6A18">
      <w:pPr>
        <w:pStyle w:val="Body"/>
        <w:rPr>
          <w:rFonts w:cs="Tahoma"/>
          <w:color w:val="000000" w:themeColor="text1"/>
          <w:szCs w:val="20"/>
        </w:rPr>
      </w:pPr>
    </w:p>
    <w:p w14:paraId="6243177D" w14:textId="77777777" w:rsidR="004B6A18" w:rsidRPr="00837119" w:rsidRDefault="004B6A18" w:rsidP="00A907D5">
      <w:pPr>
        <w:spacing w:after="160" w:line="290" w:lineRule="auto"/>
        <w:rPr>
          <w:rFonts w:cs="Tahoma"/>
          <w:color w:val="000000" w:themeColor="text1"/>
          <w:szCs w:val="20"/>
        </w:rPr>
      </w:pPr>
      <w:r w:rsidRPr="00837119">
        <w:rPr>
          <w:rFonts w:cs="Tahoma"/>
          <w:color w:val="000000" w:themeColor="text1"/>
          <w:szCs w:val="20"/>
        </w:rPr>
        <w:br w:type="page"/>
      </w:r>
    </w:p>
    <w:p w14:paraId="42E90DEC" w14:textId="42DE23D0" w:rsidR="00CF0AE0" w:rsidRPr="00837119" w:rsidRDefault="00CF0AE0">
      <w:pPr>
        <w:pStyle w:val="Body"/>
        <w:rPr>
          <w:rFonts w:cs="Tahoma"/>
          <w:i/>
          <w:iCs/>
          <w:szCs w:val="20"/>
        </w:rPr>
      </w:pPr>
      <w:r w:rsidRPr="00837119">
        <w:rPr>
          <w:rFonts w:cs="Tahoma"/>
          <w:i/>
          <w:iCs/>
          <w:w w:val="0"/>
          <w:szCs w:val="20"/>
        </w:rPr>
        <w:lastRenderedPageBreak/>
        <w:t xml:space="preserve">Página de assinatura do </w:t>
      </w:r>
      <w:r w:rsidR="00661108" w:rsidRPr="00837119">
        <w:rPr>
          <w:rFonts w:cs="Tahoma"/>
          <w:i/>
          <w:iCs/>
          <w:szCs w:val="20"/>
        </w:rPr>
        <w:t xml:space="preserve">Instrumento Particular de Escritura da </w:t>
      </w:r>
      <w:r w:rsidR="00661108">
        <w:rPr>
          <w:rFonts w:cs="Tahoma"/>
          <w:i/>
          <w:iCs/>
          <w:szCs w:val="20"/>
        </w:rPr>
        <w:t>1</w:t>
      </w:r>
      <w:r w:rsidR="00661108" w:rsidRPr="00837119">
        <w:rPr>
          <w:rFonts w:cs="Tahoma"/>
          <w:i/>
          <w:iCs/>
          <w:szCs w:val="20"/>
        </w:rPr>
        <w:t>ª (</w:t>
      </w:r>
      <w:r w:rsidR="00661108">
        <w:rPr>
          <w:rFonts w:cs="Tahoma"/>
          <w:i/>
          <w:iCs/>
          <w:szCs w:val="20"/>
        </w:rPr>
        <w:t>Primeira</w:t>
      </w:r>
      <w:r w:rsidR="00661108" w:rsidRPr="00837119">
        <w:rPr>
          <w:rFonts w:cs="Tahoma"/>
          <w:i/>
          <w:iCs/>
          <w:szCs w:val="20"/>
        </w:rPr>
        <w:t>) Emissão de Debêntures Simples, Não Conversíveis em Ações, em Série Única, da Espécie com Garantia Real</w:t>
      </w:r>
      <w:r w:rsidR="00661108">
        <w:rPr>
          <w:rFonts w:cs="Tahoma"/>
          <w:i/>
          <w:iCs/>
          <w:szCs w:val="20"/>
        </w:rPr>
        <w:t xml:space="preserve"> e com Garantia Adicional Fidejussória</w:t>
      </w:r>
      <w:r w:rsidR="00661108" w:rsidRPr="00837119">
        <w:rPr>
          <w:rFonts w:cs="Tahoma"/>
          <w:i/>
          <w:iCs/>
          <w:szCs w:val="20"/>
        </w:rPr>
        <w:t xml:space="preserve">, para Distribuição Pública com Esforços Restritos, da </w:t>
      </w:r>
      <w:r w:rsidR="00661108">
        <w:rPr>
          <w:rFonts w:cs="Tahoma"/>
          <w:i/>
          <w:iCs/>
          <w:szCs w:val="20"/>
        </w:rPr>
        <w:t xml:space="preserve">MEZ </w:t>
      </w:r>
      <w:r w:rsidR="00932D3A">
        <w:rPr>
          <w:rFonts w:cs="Tahoma"/>
          <w:i/>
          <w:iCs/>
          <w:szCs w:val="20"/>
        </w:rPr>
        <w:t>6</w:t>
      </w:r>
      <w:r w:rsidR="00661108">
        <w:rPr>
          <w:rFonts w:cs="Tahoma"/>
          <w:i/>
          <w:iCs/>
          <w:szCs w:val="20"/>
        </w:rPr>
        <w:t xml:space="preserve"> Energia</w:t>
      </w:r>
      <w:r w:rsidR="00661108" w:rsidRPr="00837119">
        <w:rPr>
          <w:rFonts w:cs="Tahoma"/>
          <w:i/>
          <w:iCs/>
          <w:szCs w:val="20"/>
        </w:rPr>
        <w:t xml:space="preserve"> S.A.</w:t>
      </w:r>
    </w:p>
    <w:p w14:paraId="01C7E5B7" w14:textId="77777777" w:rsidR="009D318B" w:rsidRPr="00837119" w:rsidRDefault="009D318B">
      <w:pPr>
        <w:pStyle w:val="Body"/>
        <w:rPr>
          <w:rFonts w:cs="Tahoma"/>
          <w:color w:val="000000" w:themeColor="text1"/>
          <w:szCs w:val="20"/>
        </w:rPr>
      </w:pPr>
    </w:p>
    <w:p w14:paraId="6CC43BD3" w14:textId="2A0827A6" w:rsidR="008B2EAB" w:rsidRPr="00661108" w:rsidRDefault="00081245">
      <w:pPr>
        <w:pStyle w:val="Body"/>
        <w:jc w:val="center"/>
        <w:rPr>
          <w:rFonts w:cs="Tahoma"/>
          <w:b/>
          <w:color w:val="000000" w:themeColor="text1"/>
          <w:szCs w:val="20"/>
        </w:rPr>
      </w:pPr>
      <w:r>
        <w:rPr>
          <w:rFonts w:cs="Tahoma"/>
          <w:b/>
          <w:szCs w:val="20"/>
        </w:rPr>
        <w:t>OLIVEIRA TRUST DISTRIBUIDORA DE TÍTULOS E VALORES MOBILIÁRIOS S.A.</w:t>
      </w:r>
    </w:p>
    <w:p w14:paraId="3F37FD26" w14:textId="77777777" w:rsidR="008B2EAB" w:rsidRPr="00837119" w:rsidRDefault="008B2EAB">
      <w:pPr>
        <w:pStyle w:val="Body"/>
        <w:rPr>
          <w:rFonts w:cs="Tahoma"/>
          <w:color w:val="000000" w:themeColor="text1"/>
          <w:szCs w:val="20"/>
        </w:rPr>
      </w:pPr>
    </w:p>
    <w:p w14:paraId="61F77025" w14:textId="0352EACE" w:rsidR="008B2EAB" w:rsidRPr="00837119" w:rsidRDefault="00FC01A7">
      <w:pPr>
        <w:pStyle w:val="Body"/>
        <w:rPr>
          <w:rFonts w:cs="Tahoma"/>
          <w:color w:val="000000" w:themeColor="text1"/>
          <w:szCs w:val="20"/>
        </w:rPr>
      </w:pPr>
      <w:r w:rsidRPr="00837119">
        <w:rPr>
          <w:rFonts w:cs="Tahoma"/>
          <w:color w:val="000000" w:themeColor="text1"/>
          <w:szCs w:val="20"/>
        </w:rPr>
        <w:t>__________________________________</w:t>
      </w:r>
      <w:r w:rsidRPr="00837119">
        <w:rPr>
          <w:rFonts w:cs="Tahoma"/>
          <w:color w:val="000000" w:themeColor="text1"/>
          <w:szCs w:val="20"/>
        </w:rPr>
        <w:tab/>
      </w:r>
      <w:r w:rsidRPr="00837119">
        <w:rPr>
          <w:rFonts w:cs="Tahoma"/>
          <w:color w:val="000000" w:themeColor="text1"/>
          <w:szCs w:val="20"/>
        </w:rPr>
        <w:tab/>
        <w:t>__________________________________</w:t>
      </w:r>
      <w:r w:rsidRPr="00837119">
        <w:rPr>
          <w:rFonts w:cs="Tahoma"/>
          <w:color w:val="000000" w:themeColor="text1"/>
          <w:szCs w:val="20"/>
        </w:rPr>
        <w:br/>
      </w:r>
      <w:r w:rsidR="008B2EAB" w:rsidRPr="00837119">
        <w:rPr>
          <w:rFonts w:cs="Tahoma"/>
          <w:color w:val="000000" w:themeColor="text1"/>
          <w:szCs w:val="20"/>
        </w:rPr>
        <w:t>Nome:</w:t>
      </w:r>
      <w:r w:rsidR="008B2EAB" w:rsidRPr="00837119">
        <w:rPr>
          <w:rFonts w:cs="Tahoma"/>
          <w:color w:val="000000" w:themeColor="text1"/>
          <w:szCs w:val="20"/>
        </w:rPr>
        <w:tab/>
      </w:r>
      <w:r w:rsidR="008B2EAB" w:rsidRPr="00837119">
        <w:rPr>
          <w:rFonts w:cs="Tahoma"/>
          <w:color w:val="000000" w:themeColor="text1"/>
          <w:szCs w:val="20"/>
        </w:rPr>
        <w:tab/>
      </w:r>
      <w:r w:rsidR="008B2EAB" w:rsidRPr="00837119">
        <w:rPr>
          <w:rFonts w:cs="Tahoma"/>
          <w:color w:val="000000" w:themeColor="text1"/>
          <w:szCs w:val="20"/>
        </w:rPr>
        <w:tab/>
      </w:r>
      <w:r w:rsidR="008B2EAB" w:rsidRPr="00837119">
        <w:rPr>
          <w:rFonts w:cs="Tahoma"/>
          <w:color w:val="000000" w:themeColor="text1"/>
          <w:szCs w:val="20"/>
        </w:rPr>
        <w:tab/>
      </w:r>
      <w:r w:rsidR="008B2EAB" w:rsidRPr="00837119">
        <w:rPr>
          <w:rFonts w:cs="Tahoma"/>
          <w:color w:val="000000" w:themeColor="text1"/>
          <w:szCs w:val="20"/>
        </w:rPr>
        <w:tab/>
      </w:r>
      <w:r w:rsidR="008B2EAB" w:rsidRPr="00837119">
        <w:rPr>
          <w:rFonts w:cs="Tahoma"/>
          <w:color w:val="000000" w:themeColor="text1"/>
          <w:szCs w:val="20"/>
        </w:rPr>
        <w:tab/>
      </w:r>
      <w:r w:rsidR="008B2EAB" w:rsidRPr="00837119">
        <w:rPr>
          <w:rFonts w:cs="Tahoma"/>
          <w:color w:val="000000" w:themeColor="text1"/>
          <w:szCs w:val="20"/>
        </w:rPr>
        <w:tab/>
        <w:t>Nome:</w:t>
      </w:r>
      <w:r w:rsidR="008B2EAB" w:rsidRPr="00837119">
        <w:rPr>
          <w:rFonts w:cs="Tahoma"/>
          <w:color w:val="000000" w:themeColor="text1"/>
          <w:szCs w:val="20"/>
        </w:rPr>
        <w:br/>
        <w:t>Cargo:</w:t>
      </w:r>
      <w:r w:rsidR="008B2EAB" w:rsidRPr="00837119">
        <w:rPr>
          <w:rFonts w:cs="Tahoma"/>
          <w:color w:val="000000" w:themeColor="text1"/>
          <w:szCs w:val="20"/>
        </w:rPr>
        <w:tab/>
      </w:r>
      <w:r w:rsidR="008B2EAB" w:rsidRPr="00837119">
        <w:rPr>
          <w:rFonts w:cs="Tahoma"/>
          <w:color w:val="000000" w:themeColor="text1"/>
          <w:szCs w:val="20"/>
        </w:rPr>
        <w:tab/>
      </w:r>
      <w:r w:rsidR="008B2EAB" w:rsidRPr="00837119">
        <w:rPr>
          <w:rFonts w:cs="Tahoma"/>
          <w:color w:val="000000" w:themeColor="text1"/>
          <w:szCs w:val="20"/>
        </w:rPr>
        <w:tab/>
      </w:r>
      <w:r w:rsidR="008B2EAB" w:rsidRPr="00837119">
        <w:rPr>
          <w:rFonts w:cs="Tahoma"/>
          <w:color w:val="000000" w:themeColor="text1"/>
          <w:szCs w:val="20"/>
        </w:rPr>
        <w:tab/>
      </w:r>
      <w:r w:rsidR="008B2EAB" w:rsidRPr="00837119">
        <w:rPr>
          <w:rFonts w:cs="Tahoma"/>
          <w:color w:val="000000" w:themeColor="text1"/>
          <w:szCs w:val="20"/>
        </w:rPr>
        <w:tab/>
      </w:r>
      <w:r w:rsidR="008B2EAB" w:rsidRPr="00837119">
        <w:rPr>
          <w:rFonts w:cs="Tahoma"/>
          <w:color w:val="000000" w:themeColor="text1"/>
          <w:szCs w:val="20"/>
        </w:rPr>
        <w:tab/>
      </w:r>
      <w:r w:rsidR="008B2EAB" w:rsidRPr="00837119">
        <w:rPr>
          <w:rFonts w:cs="Tahoma"/>
          <w:color w:val="000000" w:themeColor="text1"/>
          <w:szCs w:val="20"/>
        </w:rPr>
        <w:tab/>
        <w:t>Cargo:</w:t>
      </w:r>
    </w:p>
    <w:p w14:paraId="6C96375F" w14:textId="52934A04" w:rsidR="008B2EAB" w:rsidRDefault="008B2EAB">
      <w:pPr>
        <w:pStyle w:val="Body"/>
        <w:rPr>
          <w:rFonts w:cs="Tahoma"/>
          <w:color w:val="000000" w:themeColor="text1"/>
          <w:szCs w:val="20"/>
        </w:rPr>
      </w:pPr>
    </w:p>
    <w:p w14:paraId="778B6F4A" w14:textId="56702ACC" w:rsidR="006B0A53" w:rsidRDefault="006B0A53" w:rsidP="00A907D5">
      <w:pPr>
        <w:spacing w:after="160" w:line="290" w:lineRule="auto"/>
        <w:rPr>
          <w:rFonts w:cs="Tahoma"/>
          <w:color w:val="000000" w:themeColor="text1"/>
          <w:kern w:val="20"/>
          <w:szCs w:val="20"/>
        </w:rPr>
      </w:pPr>
      <w:r>
        <w:rPr>
          <w:rFonts w:cs="Tahoma"/>
          <w:color w:val="000000" w:themeColor="text1"/>
          <w:szCs w:val="20"/>
        </w:rPr>
        <w:br w:type="page"/>
      </w:r>
    </w:p>
    <w:p w14:paraId="0161351D" w14:textId="5F10CAA3" w:rsidR="00FA7A6E" w:rsidRPr="00837119" w:rsidRDefault="00FA7A6E" w:rsidP="00FA7A6E">
      <w:pPr>
        <w:pStyle w:val="Body"/>
        <w:rPr>
          <w:rFonts w:cs="Tahoma"/>
          <w:i/>
          <w:iCs/>
          <w:szCs w:val="20"/>
        </w:rPr>
      </w:pPr>
      <w:r w:rsidRPr="00837119">
        <w:rPr>
          <w:rFonts w:cs="Tahoma"/>
          <w:i/>
          <w:iCs/>
          <w:w w:val="0"/>
          <w:szCs w:val="20"/>
        </w:rPr>
        <w:lastRenderedPageBreak/>
        <w:t xml:space="preserve">Página de assinatura do </w:t>
      </w:r>
      <w:r w:rsidRPr="00837119">
        <w:rPr>
          <w:rFonts w:cs="Tahoma"/>
          <w:i/>
          <w:iCs/>
          <w:szCs w:val="20"/>
        </w:rPr>
        <w:t xml:space="preserve">Instrumento Particular de Escritura da </w:t>
      </w:r>
      <w:r>
        <w:rPr>
          <w:rFonts w:cs="Tahoma"/>
          <w:i/>
          <w:iCs/>
          <w:szCs w:val="20"/>
        </w:rPr>
        <w:t>1</w:t>
      </w:r>
      <w:r w:rsidRPr="00837119">
        <w:rPr>
          <w:rFonts w:cs="Tahoma"/>
          <w:i/>
          <w:iCs/>
          <w:szCs w:val="20"/>
        </w:rPr>
        <w:t>ª (</w:t>
      </w:r>
      <w:r>
        <w:rPr>
          <w:rFonts w:cs="Tahoma"/>
          <w:i/>
          <w:iCs/>
          <w:szCs w:val="20"/>
        </w:rPr>
        <w:t>Primeira</w:t>
      </w:r>
      <w:r w:rsidRPr="00837119">
        <w:rPr>
          <w:rFonts w:cs="Tahoma"/>
          <w:i/>
          <w:iCs/>
          <w:szCs w:val="20"/>
        </w:rPr>
        <w:t>) Emissão de Debêntures Simples, Não Conversíveis em Ações, em Série Única, da Espécie com Garantia Real</w:t>
      </w:r>
      <w:r>
        <w:rPr>
          <w:rFonts w:cs="Tahoma"/>
          <w:i/>
          <w:iCs/>
          <w:szCs w:val="20"/>
        </w:rPr>
        <w:t xml:space="preserve"> e com Garantia Adicional Fidejussória</w:t>
      </w:r>
      <w:r w:rsidRPr="00837119">
        <w:rPr>
          <w:rFonts w:cs="Tahoma"/>
          <w:i/>
          <w:iCs/>
          <w:szCs w:val="20"/>
        </w:rPr>
        <w:t xml:space="preserve">, para Distribuição Pública com Esforços Restritos, da </w:t>
      </w:r>
      <w:r>
        <w:rPr>
          <w:rFonts w:cs="Tahoma"/>
          <w:i/>
          <w:iCs/>
          <w:szCs w:val="20"/>
        </w:rPr>
        <w:t xml:space="preserve">MEZ </w:t>
      </w:r>
      <w:r w:rsidR="00932D3A">
        <w:rPr>
          <w:rFonts w:cs="Tahoma"/>
          <w:i/>
          <w:iCs/>
          <w:szCs w:val="20"/>
        </w:rPr>
        <w:t>6</w:t>
      </w:r>
      <w:r>
        <w:rPr>
          <w:rFonts w:cs="Tahoma"/>
          <w:i/>
          <w:iCs/>
          <w:szCs w:val="20"/>
        </w:rPr>
        <w:t xml:space="preserve"> Energia</w:t>
      </w:r>
      <w:r w:rsidRPr="00837119">
        <w:rPr>
          <w:rFonts w:cs="Tahoma"/>
          <w:i/>
          <w:iCs/>
          <w:szCs w:val="20"/>
        </w:rPr>
        <w:t xml:space="preserve"> S.A.</w:t>
      </w:r>
    </w:p>
    <w:p w14:paraId="093F3D21" w14:textId="77777777" w:rsidR="00FA7A6E" w:rsidRPr="00837119" w:rsidRDefault="00FA7A6E" w:rsidP="00FA7A6E">
      <w:pPr>
        <w:pStyle w:val="Body"/>
        <w:rPr>
          <w:rFonts w:cs="Tahoma"/>
          <w:color w:val="000000" w:themeColor="text1"/>
          <w:w w:val="0"/>
          <w:szCs w:val="20"/>
        </w:rPr>
      </w:pPr>
    </w:p>
    <w:p w14:paraId="0F440B84" w14:textId="223AB485" w:rsidR="00FA7A6E" w:rsidRPr="00837119" w:rsidRDefault="00FA7A6E" w:rsidP="00370FE0">
      <w:pPr>
        <w:pStyle w:val="Body"/>
        <w:jc w:val="center"/>
        <w:rPr>
          <w:rFonts w:cs="Tahoma"/>
          <w:color w:val="000000" w:themeColor="text1"/>
          <w:w w:val="0"/>
          <w:szCs w:val="20"/>
        </w:rPr>
      </w:pPr>
      <w:r>
        <w:rPr>
          <w:rFonts w:cs="Tahoma"/>
          <w:b/>
        </w:rPr>
        <w:t>MEZ T</w:t>
      </w:r>
      <w:r w:rsidR="00932D3A">
        <w:rPr>
          <w:rFonts w:cs="Tahoma"/>
          <w:b/>
        </w:rPr>
        <w:t>2</w:t>
      </w:r>
      <w:r>
        <w:rPr>
          <w:rFonts w:cs="Tahoma"/>
          <w:b/>
        </w:rPr>
        <w:t xml:space="preserve"> TRANSMISSORA E PARTICIPAÇÕES LTDA</w:t>
      </w:r>
      <w:r w:rsidRPr="00747B38">
        <w:rPr>
          <w:rFonts w:cs="Tahoma"/>
          <w:b/>
        </w:rPr>
        <w:t>.</w:t>
      </w:r>
    </w:p>
    <w:p w14:paraId="065095EA" w14:textId="77777777" w:rsidR="00FA7A6E" w:rsidRPr="00837119" w:rsidRDefault="00FA7A6E" w:rsidP="00FA7A6E">
      <w:pPr>
        <w:pStyle w:val="Body"/>
        <w:rPr>
          <w:rFonts w:cs="Tahoma"/>
          <w:color w:val="000000" w:themeColor="text1"/>
          <w:szCs w:val="20"/>
        </w:rPr>
      </w:pPr>
    </w:p>
    <w:p w14:paraId="5C93E5DB" w14:textId="77777777" w:rsidR="00FA7A6E" w:rsidRPr="00837119" w:rsidRDefault="00FA7A6E" w:rsidP="00FA7A6E">
      <w:pPr>
        <w:pStyle w:val="Body"/>
        <w:rPr>
          <w:rFonts w:cs="Tahoma"/>
          <w:color w:val="000000" w:themeColor="text1"/>
          <w:szCs w:val="20"/>
        </w:rPr>
      </w:pPr>
      <w:r w:rsidRPr="00837119">
        <w:rPr>
          <w:rFonts w:cs="Tahoma"/>
          <w:color w:val="000000" w:themeColor="text1"/>
          <w:szCs w:val="20"/>
        </w:rPr>
        <w:t>__________________________________</w:t>
      </w:r>
      <w:r w:rsidRPr="00837119">
        <w:rPr>
          <w:rFonts w:cs="Tahoma"/>
          <w:color w:val="000000" w:themeColor="text1"/>
          <w:szCs w:val="20"/>
        </w:rPr>
        <w:tab/>
      </w:r>
      <w:r w:rsidRPr="00837119">
        <w:rPr>
          <w:rFonts w:cs="Tahoma"/>
          <w:color w:val="000000" w:themeColor="text1"/>
          <w:szCs w:val="20"/>
        </w:rPr>
        <w:tab/>
        <w:t>__________________________________</w:t>
      </w:r>
      <w:r w:rsidRPr="00837119">
        <w:rPr>
          <w:rFonts w:cs="Tahoma"/>
          <w:color w:val="000000" w:themeColor="text1"/>
          <w:szCs w:val="20"/>
        </w:rPr>
        <w:br/>
        <w:t>Nome:</w:t>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t>Nome:</w:t>
      </w:r>
      <w:r w:rsidRPr="00837119">
        <w:rPr>
          <w:rFonts w:cs="Tahoma"/>
          <w:color w:val="000000" w:themeColor="text1"/>
          <w:szCs w:val="20"/>
        </w:rPr>
        <w:br/>
        <w:t>Cargo:</w:t>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t>Cargo:</w:t>
      </w:r>
    </w:p>
    <w:p w14:paraId="30E5F713" w14:textId="77777777" w:rsidR="00FA7A6E" w:rsidRPr="00837119" w:rsidRDefault="00FA7A6E" w:rsidP="00FA7A6E">
      <w:pPr>
        <w:pStyle w:val="Body"/>
        <w:rPr>
          <w:rFonts w:cs="Tahoma"/>
          <w:color w:val="000000" w:themeColor="text1"/>
          <w:szCs w:val="20"/>
        </w:rPr>
      </w:pPr>
    </w:p>
    <w:p w14:paraId="014458B1" w14:textId="77777777" w:rsidR="00FA7A6E" w:rsidRPr="00837119" w:rsidRDefault="00FA7A6E" w:rsidP="00FA7A6E">
      <w:pPr>
        <w:pStyle w:val="Body"/>
        <w:rPr>
          <w:rFonts w:cs="Tahoma"/>
          <w:color w:val="000000" w:themeColor="text1"/>
          <w:szCs w:val="20"/>
        </w:rPr>
      </w:pPr>
    </w:p>
    <w:p w14:paraId="360B2809" w14:textId="77777777" w:rsidR="00FA7A6E" w:rsidRPr="00837119" w:rsidRDefault="00FA7A6E" w:rsidP="00FA7A6E">
      <w:pPr>
        <w:spacing w:line="290" w:lineRule="auto"/>
        <w:contextualSpacing/>
        <w:jc w:val="both"/>
        <w:rPr>
          <w:rFonts w:cs="Tahoma"/>
          <w:color w:val="000000" w:themeColor="text1"/>
          <w:szCs w:val="20"/>
        </w:rPr>
      </w:pPr>
    </w:p>
    <w:p w14:paraId="31508A5B" w14:textId="412C1BF9" w:rsidR="006B0A53" w:rsidRPr="00837119" w:rsidRDefault="00FA7A6E" w:rsidP="00FA7A6E">
      <w:pPr>
        <w:pStyle w:val="Body"/>
        <w:rPr>
          <w:rFonts w:cs="Tahoma"/>
          <w:i/>
          <w:iCs/>
          <w:szCs w:val="20"/>
        </w:rPr>
      </w:pPr>
      <w:r w:rsidRPr="00837119">
        <w:rPr>
          <w:rFonts w:cs="Tahoma"/>
          <w:szCs w:val="20"/>
          <w:lang w:val="pt-PT"/>
        </w:rPr>
        <w:br w:type="page"/>
      </w:r>
      <w:r w:rsidR="006B0A53" w:rsidRPr="00837119">
        <w:rPr>
          <w:rFonts w:cs="Tahoma"/>
          <w:i/>
          <w:iCs/>
          <w:w w:val="0"/>
          <w:szCs w:val="20"/>
        </w:rPr>
        <w:lastRenderedPageBreak/>
        <w:t xml:space="preserve">Página de assinatura do </w:t>
      </w:r>
      <w:r w:rsidR="00661108" w:rsidRPr="00837119">
        <w:rPr>
          <w:rFonts w:cs="Tahoma"/>
          <w:i/>
          <w:iCs/>
          <w:szCs w:val="20"/>
        </w:rPr>
        <w:t xml:space="preserve">Instrumento Particular de Escritura da </w:t>
      </w:r>
      <w:r w:rsidR="00661108">
        <w:rPr>
          <w:rFonts w:cs="Tahoma"/>
          <w:i/>
          <w:iCs/>
          <w:szCs w:val="20"/>
        </w:rPr>
        <w:t>1</w:t>
      </w:r>
      <w:r w:rsidR="00661108" w:rsidRPr="00837119">
        <w:rPr>
          <w:rFonts w:cs="Tahoma"/>
          <w:i/>
          <w:iCs/>
          <w:szCs w:val="20"/>
        </w:rPr>
        <w:t>ª (</w:t>
      </w:r>
      <w:r w:rsidR="00661108">
        <w:rPr>
          <w:rFonts w:cs="Tahoma"/>
          <w:i/>
          <w:iCs/>
          <w:szCs w:val="20"/>
        </w:rPr>
        <w:t>Primeira</w:t>
      </w:r>
      <w:r w:rsidR="00661108" w:rsidRPr="00837119">
        <w:rPr>
          <w:rFonts w:cs="Tahoma"/>
          <w:i/>
          <w:iCs/>
          <w:szCs w:val="20"/>
        </w:rPr>
        <w:t>) Emissão de Debêntures Simples, Não Conversíveis em Ações, em Série Única, da Espécie com Garantia Real</w:t>
      </w:r>
      <w:r w:rsidR="00661108">
        <w:rPr>
          <w:rFonts w:cs="Tahoma"/>
          <w:i/>
          <w:iCs/>
          <w:szCs w:val="20"/>
        </w:rPr>
        <w:t xml:space="preserve"> e com Garantia Adicional Fidejussória</w:t>
      </w:r>
      <w:r w:rsidR="00661108" w:rsidRPr="00837119">
        <w:rPr>
          <w:rFonts w:cs="Tahoma"/>
          <w:i/>
          <w:iCs/>
          <w:szCs w:val="20"/>
        </w:rPr>
        <w:t xml:space="preserve">, para Distribuição Pública com Esforços Restritos, da </w:t>
      </w:r>
      <w:r w:rsidR="00661108">
        <w:rPr>
          <w:rFonts w:cs="Tahoma"/>
          <w:i/>
          <w:iCs/>
          <w:szCs w:val="20"/>
        </w:rPr>
        <w:t xml:space="preserve">MEZ </w:t>
      </w:r>
      <w:r w:rsidR="00932D3A">
        <w:rPr>
          <w:rFonts w:cs="Tahoma"/>
          <w:i/>
          <w:iCs/>
          <w:szCs w:val="20"/>
        </w:rPr>
        <w:t>6</w:t>
      </w:r>
      <w:r w:rsidR="00661108">
        <w:rPr>
          <w:rFonts w:cs="Tahoma"/>
          <w:i/>
          <w:iCs/>
          <w:szCs w:val="20"/>
        </w:rPr>
        <w:t xml:space="preserve"> Energia</w:t>
      </w:r>
      <w:r w:rsidR="00661108" w:rsidRPr="00837119">
        <w:rPr>
          <w:rFonts w:cs="Tahoma"/>
          <w:i/>
          <w:iCs/>
          <w:szCs w:val="20"/>
        </w:rPr>
        <w:t xml:space="preserve"> S.A.</w:t>
      </w:r>
    </w:p>
    <w:p w14:paraId="79D89ED2" w14:textId="77777777" w:rsidR="006B0A53" w:rsidRPr="00837119" w:rsidRDefault="006B0A53">
      <w:pPr>
        <w:pStyle w:val="Body"/>
        <w:rPr>
          <w:rFonts w:cs="Tahoma"/>
          <w:color w:val="000000" w:themeColor="text1"/>
          <w:w w:val="0"/>
          <w:szCs w:val="20"/>
        </w:rPr>
      </w:pPr>
    </w:p>
    <w:p w14:paraId="0651CF5C" w14:textId="303115CE" w:rsidR="006B0A53" w:rsidRPr="006F732A" w:rsidRDefault="006F732A">
      <w:pPr>
        <w:pStyle w:val="Body"/>
        <w:jc w:val="center"/>
        <w:rPr>
          <w:rFonts w:cs="Tahoma"/>
          <w:b/>
        </w:rPr>
      </w:pPr>
      <w:r w:rsidRPr="006F732A">
        <w:rPr>
          <w:rFonts w:cs="Tahoma"/>
          <w:b/>
        </w:rPr>
        <w:t>MEZ ENERGIA FUNDO DE INVESTIMENTO EM PARTICIPAÇÕES EM INFRAESTRUTURA</w:t>
      </w:r>
    </w:p>
    <w:p w14:paraId="0B8CB3A6" w14:textId="77777777" w:rsidR="006B0A53" w:rsidRPr="00837119" w:rsidRDefault="006B0A53">
      <w:pPr>
        <w:pStyle w:val="Body"/>
        <w:rPr>
          <w:rFonts w:cs="Tahoma"/>
          <w:color w:val="000000" w:themeColor="text1"/>
          <w:szCs w:val="20"/>
        </w:rPr>
      </w:pPr>
    </w:p>
    <w:p w14:paraId="2FD495C3" w14:textId="5B57A885" w:rsidR="006B0A53" w:rsidRPr="00837119" w:rsidRDefault="00FC01A7">
      <w:pPr>
        <w:pStyle w:val="Body"/>
        <w:rPr>
          <w:rFonts w:cs="Tahoma"/>
          <w:color w:val="000000" w:themeColor="text1"/>
          <w:szCs w:val="20"/>
        </w:rPr>
      </w:pPr>
      <w:r w:rsidRPr="00837119">
        <w:rPr>
          <w:rFonts w:cs="Tahoma"/>
          <w:color w:val="000000" w:themeColor="text1"/>
          <w:szCs w:val="20"/>
        </w:rPr>
        <w:t>__________________________________</w:t>
      </w:r>
      <w:r w:rsidRPr="00837119">
        <w:rPr>
          <w:rFonts w:cs="Tahoma"/>
          <w:color w:val="000000" w:themeColor="text1"/>
          <w:szCs w:val="20"/>
        </w:rPr>
        <w:tab/>
      </w:r>
      <w:r w:rsidRPr="00837119">
        <w:rPr>
          <w:rFonts w:cs="Tahoma"/>
          <w:color w:val="000000" w:themeColor="text1"/>
          <w:szCs w:val="20"/>
        </w:rPr>
        <w:tab/>
        <w:t>__________________________________</w:t>
      </w:r>
      <w:r w:rsidRPr="00837119">
        <w:rPr>
          <w:rFonts w:cs="Tahoma"/>
          <w:color w:val="000000" w:themeColor="text1"/>
          <w:szCs w:val="20"/>
        </w:rPr>
        <w:br/>
      </w:r>
      <w:r w:rsidR="006B0A53" w:rsidRPr="00837119">
        <w:rPr>
          <w:rFonts w:cs="Tahoma"/>
          <w:color w:val="000000" w:themeColor="text1"/>
          <w:szCs w:val="20"/>
        </w:rPr>
        <w:t>Nome:</w:t>
      </w:r>
      <w:r w:rsidR="006B0A53" w:rsidRPr="00837119">
        <w:rPr>
          <w:rFonts w:cs="Tahoma"/>
          <w:color w:val="000000" w:themeColor="text1"/>
          <w:szCs w:val="20"/>
        </w:rPr>
        <w:tab/>
      </w:r>
      <w:r w:rsidR="006B0A53" w:rsidRPr="00837119">
        <w:rPr>
          <w:rFonts w:cs="Tahoma"/>
          <w:color w:val="000000" w:themeColor="text1"/>
          <w:szCs w:val="20"/>
        </w:rPr>
        <w:tab/>
      </w:r>
      <w:r w:rsidR="006B0A53" w:rsidRPr="00837119">
        <w:rPr>
          <w:rFonts w:cs="Tahoma"/>
          <w:color w:val="000000" w:themeColor="text1"/>
          <w:szCs w:val="20"/>
        </w:rPr>
        <w:tab/>
      </w:r>
      <w:r w:rsidR="006B0A53" w:rsidRPr="00837119">
        <w:rPr>
          <w:rFonts w:cs="Tahoma"/>
          <w:color w:val="000000" w:themeColor="text1"/>
          <w:szCs w:val="20"/>
        </w:rPr>
        <w:tab/>
      </w:r>
      <w:r w:rsidR="006B0A53" w:rsidRPr="00837119">
        <w:rPr>
          <w:rFonts w:cs="Tahoma"/>
          <w:color w:val="000000" w:themeColor="text1"/>
          <w:szCs w:val="20"/>
        </w:rPr>
        <w:tab/>
      </w:r>
      <w:r w:rsidR="006B0A53" w:rsidRPr="00837119">
        <w:rPr>
          <w:rFonts w:cs="Tahoma"/>
          <w:color w:val="000000" w:themeColor="text1"/>
          <w:szCs w:val="20"/>
        </w:rPr>
        <w:tab/>
      </w:r>
      <w:r w:rsidR="006B0A53" w:rsidRPr="00837119">
        <w:rPr>
          <w:rFonts w:cs="Tahoma"/>
          <w:color w:val="000000" w:themeColor="text1"/>
          <w:szCs w:val="20"/>
        </w:rPr>
        <w:tab/>
        <w:t>Nome:</w:t>
      </w:r>
      <w:r w:rsidR="006B0A53" w:rsidRPr="00837119">
        <w:rPr>
          <w:rFonts w:cs="Tahoma"/>
          <w:color w:val="000000" w:themeColor="text1"/>
          <w:szCs w:val="20"/>
        </w:rPr>
        <w:br/>
        <w:t>Cargo:</w:t>
      </w:r>
      <w:r w:rsidR="006B0A53" w:rsidRPr="00837119">
        <w:rPr>
          <w:rFonts w:cs="Tahoma"/>
          <w:color w:val="000000" w:themeColor="text1"/>
          <w:szCs w:val="20"/>
        </w:rPr>
        <w:tab/>
      </w:r>
      <w:r w:rsidR="006B0A53" w:rsidRPr="00837119">
        <w:rPr>
          <w:rFonts w:cs="Tahoma"/>
          <w:color w:val="000000" w:themeColor="text1"/>
          <w:szCs w:val="20"/>
        </w:rPr>
        <w:tab/>
      </w:r>
      <w:r w:rsidR="006B0A53" w:rsidRPr="00837119">
        <w:rPr>
          <w:rFonts w:cs="Tahoma"/>
          <w:color w:val="000000" w:themeColor="text1"/>
          <w:szCs w:val="20"/>
        </w:rPr>
        <w:tab/>
      </w:r>
      <w:r w:rsidR="006B0A53" w:rsidRPr="00837119">
        <w:rPr>
          <w:rFonts w:cs="Tahoma"/>
          <w:color w:val="000000" w:themeColor="text1"/>
          <w:szCs w:val="20"/>
        </w:rPr>
        <w:tab/>
      </w:r>
      <w:r w:rsidR="006B0A53" w:rsidRPr="00837119">
        <w:rPr>
          <w:rFonts w:cs="Tahoma"/>
          <w:color w:val="000000" w:themeColor="text1"/>
          <w:szCs w:val="20"/>
        </w:rPr>
        <w:tab/>
      </w:r>
      <w:r w:rsidR="006B0A53" w:rsidRPr="00837119">
        <w:rPr>
          <w:rFonts w:cs="Tahoma"/>
          <w:color w:val="000000" w:themeColor="text1"/>
          <w:szCs w:val="20"/>
        </w:rPr>
        <w:tab/>
      </w:r>
      <w:r w:rsidR="006B0A53" w:rsidRPr="00837119">
        <w:rPr>
          <w:rFonts w:cs="Tahoma"/>
          <w:color w:val="000000" w:themeColor="text1"/>
          <w:szCs w:val="20"/>
        </w:rPr>
        <w:tab/>
        <w:t>Cargo:</w:t>
      </w:r>
    </w:p>
    <w:p w14:paraId="098224FF" w14:textId="77777777" w:rsidR="006B0A53" w:rsidRPr="00837119" w:rsidRDefault="006B0A53">
      <w:pPr>
        <w:pStyle w:val="Body"/>
        <w:rPr>
          <w:rFonts w:cs="Tahoma"/>
          <w:color w:val="000000" w:themeColor="text1"/>
          <w:szCs w:val="20"/>
        </w:rPr>
      </w:pPr>
    </w:p>
    <w:p w14:paraId="2826CA0C" w14:textId="77777777" w:rsidR="006B0A53" w:rsidRPr="00837119" w:rsidRDefault="006B0A53">
      <w:pPr>
        <w:pStyle w:val="Body"/>
        <w:rPr>
          <w:rFonts w:cs="Tahoma"/>
          <w:color w:val="000000" w:themeColor="text1"/>
          <w:szCs w:val="20"/>
        </w:rPr>
      </w:pPr>
    </w:p>
    <w:p w14:paraId="59D721FC" w14:textId="77777777" w:rsidR="00BC7083" w:rsidRPr="00837119" w:rsidRDefault="00BC7083" w:rsidP="00A907D5">
      <w:pPr>
        <w:spacing w:line="290" w:lineRule="auto"/>
        <w:contextualSpacing/>
        <w:jc w:val="both"/>
        <w:rPr>
          <w:rFonts w:cs="Tahoma"/>
          <w:color w:val="000000" w:themeColor="text1"/>
          <w:szCs w:val="20"/>
        </w:rPr>
      </w:pPr>
    </w:p>
    <w:p w14:paraId="2D3F9EBC" w14:textId="5439E823" w:rsidR="00CF0AE0" w:rsidRPr="00837119" w:rsidRDefault="00BC7083">
      <w:pPr>
        <w:pStyle w:val="Body"/>
        <w:rPr>
          <w:rFonts w:cs="Tahoma"/>
          <w:i/>
          <w:iCs/>
          <w:szCs w:val="20"/>
        </w:rPr>
      </w:pPr>
      <w:bookmarkStart w:id="158" w:name="_DV_M446"/>
      <w:bookmarkEnd w:id="158"/>
      <w:r w:rsidRPr="00837119">
        <w:rPr>
          <w:rFonts w:cs="Tahoma"/>
          <w:szCs w:val="20"/>
          <w:lang w:val="pt-PT"/>
        </w:rPr>
        <w:br w:type="page"/>
      </w:r>
      <w:r w:rsidR="00CF0AE0" w:rsidRPr="00837119">
        <w:rPr>
          <w:rFonts w:cs="Tahoma"/>
          <w:i/>
          <w:iCs/>
          <w:w w:val="0"/>
          <w:szCs w:val="20"/>
        </w:rPr>
        <w:lastRenderedPageBreak/>
        <w:t xml:space="preserve">Página de assinatura do </w:t>
      </w:r>
      <w:r w:rsidR="00661108" w:rsidRPr="00837119">
        <w:rPr>
          <w:rFonts w:cs="Tahoma"/>
          <w:i/>
          <w:iCs/>
          <w:szCs w:val="20"/>
        </w:rPr>
        <w:t xml:space="preserve">Instrumento Particular de Escritura da </w:t>
      </w:r>
      <w:r w:rsidR="00661108">
        <w:rPr>
          <w:rFonts w:cs="Tahoma"/>
          <w:i/>
          <w:iCs/>
          <w:szCs w:val="20"/>
        </w:rPr>
        <w:t>1</w:t>
      </w:r>
      <w:r w:rsidR="00661108" w:rsidRPr="00837119">
        <w:rPr>
          <w:rFonts w:cs="Tahoma"/>
          <w:i/>
          <w:iCs/>
          <w:szCs w:val="20"/>
        </w:rPr>
        <w:t>ª (</w:t>
      </w:r>
      <w:r w:rsidR="00661108">
        <w:rPr>
          <w:rFonts w:cs="Tahoma"/>
          <w:i/>
          <w:iCs/>
          <w:szCs w:val="20"/>
        </w:rPr>
        <w:t>Primeira</w:t>
      </w:r>
      <w:r w:rsidR="00661108" w:rsidRPr="00837119">
        <w:rPr>
          <w:rFonts w:cs="Tahoma"/>
          <w:i/>
          <w:iCs/>
          <w:szCs w:val="20"/>
        </w:rPr>
        <w:t>) Emissão de Debêntures Simples, Não Conversíveis em Ações, em Série Única, da Espécie com Garantia Real</w:t>
      </w:r>
      <w:r w:rsidR="00661108">
        <w:rPr>
          <w:rFonts w:cs="Tahoma"/>
          <w:i/>
          <w:iCs/>
          <w:szCs w:val="20"/>
        </w:rPr>
        <w:t xml:space="preserve"> e com Garantia Adicional Fidejussória</w:t>
      </w:r>
      <w:r w:rsidR="00661108" w:rsidRPr="00837119">
        <w:rPr>
          <w:rFonts w:cs="Tahoma"/>
          <w:i/>
          <w:iCs/>
          <w:szCs w:val="20"/>
        </w:rPr>
        <w:t xml:space="preserve">, para Distribuição Pública com Esforços Restritos, da </w:t>
      </w:r>
      <w:r w:rsidR="00661108">
        <w:rPr>
          <w:rFonts w:cs="Tahoma"/>
          <w:i/>
          <w:iCs/>
          <w:szCs w:val="20"/>
        </w:rPr>
        <w:t xml:space="preserve">MEZ </w:t>
      </w:r>
      <w:r w:rsidR="00932D3A">
        <w:rPr>
          <w:rFonts w:cs="Tahoma"/>
          <w:i/>
          <w:iCs/>
          <w:szCs w:val="20"/>
        </w:rPr>
        <w:t>6</w:t>
      </w:r>
      <w:r w:rsidR="00661108">
        <w:rPr>
          <w:rFonts w:cs="Tahoma"/>
          <w:i/>
          <w:iCs/>
          <w:szCs w:val="20"/>
        </w:rPr>
        <w:t xml:space="preserve"> Energia</w:t>
      </w:r>
      <w:r w:rsidR="00661108" w:rsidRPr="00837119">
        <w:rPr>
          <w:rFonts w:cs="Tahoma"/>
          <w:i/>
          <w:iCs/>
          <w:szCs w:val="20"/>
        </w:rPr>
        <w:t xml:space="preserve"> S.A.</w:t>
      </w:r>
    </w:p>
    <w:p w14:paraId="7CB95222" w14:textId="77777777" w:rsidR="009D318B" w:rsidRPr="00837119" w:rsidRDefault="009D318B">
      <w:pPr>
        <w:pStyle w:val="Body"/>
        <w:rPr>
          <w:rFonts w:cs="Tahoma"/>
          <w:bCs/>
          <w:smallCaps/>
          <w:szCs w:val="20"/>
        </w:rPr>
      </w:pPr>
    </w:p>
    <w:p w14:paraId="6C90D943" w14:textId="77777777" w:rsidR="00BC7083" w:rsidRPr="00C41490" w:rsidRDefault="00BC7083">
      <w:pPr>
        <w:pStyle w:val="Body"/>
        <w:rPr>
          <w:rFonts w:cs="Tahoma"/>
          <w:b/>
          <w:color w:val="000000" w:themeColor="text1"/>
          <w:szCs w:val="20"/>
        </w:rPr>
      </w:pPr>
      <w:r w:rsidRPr="00C41490">
        <w:rPr>
          <w:rFonts w:cs="Tahoma"/>
          <w:b/>
          <w:color w:val="000000" w:themeColor="text1"/>
          <w:szCs w:val="20"/>
        </w:rPr>
        <w:t>Testemunhas:</w:t>
      </w:r>
    </w:p>
    <w:p w14:paraId="0BEBC35F" w14:textId="77777777" w:rsidR="00BC7083" w:rsidRPr="00837119" w:rsidRDefault="00BC7083">
      <w:pPr>
        <w:pStyle w:val="Body"/>
        <w:rPr>
          <w:rFonts w:cs="Tahoma"/>
          <w:szCs w:val="20"/>
        </w:rPr>
      </w:pPr>
    </w:p>
    <w:p w14:paraId="6EB2D9DE" w14:textId="4CE8D40D" w:rsidR="008B2EAB" w:rsidRPr="00837119" w:rsidRDefault="008B2EAB">
      <w:pPr>
        <w:pStyle w:val="Body"/>
        <w:rPr>
          <w:rFonts w:cs="Tahoma"/>
          <w:szCs w:val="20"/>
        </w:rPr>
      </w:pPr>
      <w:r w:rsidRPr="00837119">
        <w:rPr>
          <w:rFonts w:cs="Tahoma"/>
          <w:szCs w:val="20"/>
        </w:rPr>
        <w:t>1.</w:t>
      </w:r>
      <w:r w:rsidRPr="00837119">
        <w:rPr>
          <w:rFonts w:cs="Tahoma"/>
          <w:szCs w:val="20"/>
        </w:rPr>
        <w:tab/>
        <w:t>____________________________</w:t>
      </w:r>
      <w:r w:rsidRPr="00837119">
        <w:rPr>
          <w:rFonts w:cs="Tahoma"/>
          <w:szCs w:val="20"/>
        </w:rPr>
        <w:tab/>
      </w:r>
      <w:r w:rsidRPr="00837119">
        <w:rPr>
          <w:rFonts w:cs="Tahoma"/>
          <w:szCs w:val="20"/>
        </w:rPr>
        <w:tab/>
        <w:t>2.</w:t>
      </w:r>
      <w:r w:rsidRPr="00837119">
        <w:rPr>
          <w:rFonts w:cs="Tahoma"/>
          <w:szCs w:val="20"/>
        </w:rPr>
        <w:tab/>
      </w:r>
      <w:r w:rsidR="00FC01A7" w:rsidRPr="00837119">
        <w:rPr>
          <w:rFonts w:cs="Tahoma"/>
          <w:szCs w:val="20"/>
        </w:rPr>
        <w:t>____________________________</w:t>
      </w:r>
      <w:r w:rsidRPr="00837119">
        <w:rPr>
          <w:rFonts w:cs="Tahoma"/>
          <w:szCs w:val="20"/>
        </w:rPr>
        <w:br/>
      </w:r>
      <w:r w:rsidRPr="00837119">
        <w:rPr>
          <w:rFonts w:cs="Tahoma"/>
          <w:szCs w:val="20"/>
        </w:rPr>
        <w:tab/>
        <w:t>Nome:</w:t>
      </w:r>
      <w:r w:rsidRPr="00837119">
        <w:rPr>
          <w:rFonts w:cs="Tahoma"/>
          <w:szCs w:val="20"/>
        </w:rPr>
        <w:tab/>
      </w:r>
      <w:r w:rsidRPr="00837119">
        <w:rPr>
          <w:rFonts w:cs="Tahoma"/>
          <w:szCs w:val="20"/>
        </w:rPr>
        <w:tab/>
      </w:r>
      <w:r w:rsidRPr="00837119">
        <w:rPr>
          <w:rFonts w:cs="Tahoma"/>
          <w:szCs w:val="20"/>
        </w:rPr>
        <w:tab/>
      </w:r>
      <w:r w:rsidRPr="00837119">
        <w:rPr>
          <w:rFonts w:cs="Tahoma"/>
          <w:szCs w:val="20"/>
        </w:rPr>
        <w:tab/>
      </w:r>
      <w:r w:rsidRPr="00837119">
        <w:rPr>
          <w:rFonts w:cs="Tahoma"/>
          <w:szCs w:val="20"/>
        </w:rPr>
        <w:tab/>
      </w:r>
      <w:r w:rsidRPr="00837119">
        <w:rPr>
          <w:rFonts w:cs="Tahoma"/>
          <w:szCs w:val="20"/>
        </w:rPr>
        <w:tab/>
      </w:r>
      <w:r w:rsidRPr="00837119">
        <w:rPr>
          <w:rFonts w:cs="Tahoma"/>
          <w:szCs w:val="20"/>
        </w:rPr>
        <w:tab/>
        <w:t>Nome:</w:t>
      </w:r>
      <w:r w:rsidRPr="00837119">
        <w:rPr>
          <w:rFonts w:cs="Tahoma"/>
          <w:szCs w:val="20"/>
        </w:rPr>
        <w:br/>
      </w:r>
      <w:r w:rsidRPr="00837119">
        <w:rPr>
          <w:rFonts w:cs="Tahoma"/>
          <w:szCs w:val="20"/>
        </w:rPr>
        <w:tab/>
        <w:t>RG:</w:t>
      </w:r>
      <w:r w:rsidRPr="00837119">
        <w:rPr>
          <w:rFonts w:cs="Tahoma"/>
          <w:szCs w:val="20"/>
        </w:rPr>
        <w:tab/>
      </w:r>
      <w:r w:rsidRPr="00837119">
        <w:rPr>
          <w:rFonts w:cs="Tahoma"/>
          <w:szCs w:val="20"/>
        </w:rPr>
        <w:tab/>
      </w:r>
      <w:r w:rsidRPr="00837119">
        <w:rPr>
          <w:rFonts w:cs="Tahoma"/>
          <w:szCs w:val="20"/>
        </w:rPr>
        <w:tab/>
      </w:r>
      <w:r w:rsidRPr="00837119">
        <w:rPr>
          <w:rFonts w:cs="Tahoma"/>
          <w:szCs w:val="20"/>
        </w:rPr>
        <w:tab/>
      </w:r>
      <w:r w:rsidRPr="00837119">
        <w:rPr>
          <w:rFonts w:cs="Tahoma"/>
          <w:szCs w:val="20"/>
        </w:rPr>
        <w:tab/>
      </w:r>
      <w:r w:rsidRPr="00837119">
        <w:rPr>
          <w:rFonts w:cs="Tahoma"/>
          <w:szCs w:val="20"/>
        </w:rPr>
        <w:tab/>
      </w:r>
      <w:r w:rsidRPr="00837119">
        <w:rPr>
          <w:rFonts w:cs="Tahoma"/>
          <w:szCs w:val="20"/>
        </w:rPr>
        <w:tab/>
        <w:t>RG:</w:t>
      </w:r>
      <w:r w:rsidRPr="00837119">
        <w:rPr>
          <w:rFonts w:cs="Tahoma"/>
          <w:szCs w:val="20"/>
        </w:rPr>
        <w:br/>
      </w:r>
      <w:r w:rsidRPr="00837119">
        <w:rPr>
          <w:rFonts w:cs="Tahoma"/>
          <w:szCs w:val="20"/>
        </w:rPr>
        <w:tab/>
        <w:t>CPF:</w:t>
      </w:r>
      <w:r w:rsidRPr="00837119">
        <w:rPr>
          <w:rFonts w:cs="Tahoma"/>
          <w:szCs w:val="20"/>
        </w:rPr>
        <w:tab/>
      </w:r>
      <w:r w:rsidRPr="00837119">
        <w:rPr>
          <w:rFonts w:cs="Tahoma"/>
          <w:szCs w:val="20"/>
        </w:rPr>
        <w:tab/>
      </w:r>
      <w:r w:rsidRPr="00837119">
        <w:rPr>
          <w:rFonts w:cs="Tahoma"/>
          <w:szCs w:val="20"/>
        </w:rPr>
        <w:tab/>
      </w:r>
      <w:r w:rsidRPr="00837119">
        <w:rPr>
          <w:rFonts w:cs="Tahoma"/>
          <w:szCs w:val="20"/>
        </w:rPr>
        <w:tab/>
      </w:r>
      <w:r w:rsidRPr="00837119">
        <w:rPr>
          <w:rFonts w:cs="Tahoma"/>
          <w:szCs w:val="20"/>
        </w:rPr>
        <w:tab/>
      </w:r>
      <w:r w:rsidRPr="00837119">
        <w:rPr>
          <w:rFonts w:cs="Tahoma"/>
          <w:szCs w:val="20"/>
        </w:rPr>
        <w:tab/>
      </w:r>
      <w:r w:rsidRPr="00837119">
        <w:rPr>
          <w:rFonts w:cs="Tahoma"/>
          <w:szCs w:val="20"/>
        </w:rPr>
        <w:tab/>
        <w:t>CPF:</w:t>
      </w:r>
    </w:p>
    <w:p w14:paraId="5E5D08FE" w14:textId="30D81D20" w:rsidR="00E241D2" w:rsidRDefault="00E241D2">
      <w:pPr>
        <w:spacing w:after="160" w:line="259" w:lineRule="auto"/>
        <w:rPr>
          <w:rFonts w:cs="Tahoma"/>
          <w:b/>
          <w:smallCaps/>
          <w:kern w:val="20"/>
          <w:szCs w:val="20"/>
        </w:rPr>
      </w:pPr>
      <w:r>
        <w:rPr>
          <w:rFonts w:cs="Tahoma"/>
          <w:b/>
          <w:smallCaps/>
          <w:szCs w:val="20"/>
        </w:rPr>
        <w:br w:type="page"/>
      </w:r>
    </w:p>
    <w:p w14:paraId="6DE22F70" w14:textId="08FB17AF" w:rsidR="008B2EAB" w:rsidRDefault="00E241D2" w:rsidP="00E241D2">
      <w:pPr>
        <w:pStyle w:val="Body"/>
        <w:jc w:val="center"/>
        <w:rPr>
          <w:rFonts w:cs="Tahoma"/>
          <w:b/>
          <w:smallCaps/>
          <w:szCs w:val="20"/>
        </w:rPr>
      </w:pPr>
      <w:r>
        <w:rPr>
          <w:rFonts w:cs="Tahoma"/>
          <w:b/>
          <w:smallCaps/>
          <w:szCs w:val="20"/>
        </w:rPr>
        <w:lastRenderedPageBreak/>
        <w:t>ANEXO I</w:t>
      </w:r>
    </w:p>
    <w:p w14:paraId="441EDBB8" w14:textId="26F2E7CC" w:rsidR="003779E9" w:rsidRPr="00231763" w:rsidRDefault="003779E9" w:rsidP="003779E9">
      <w:pPr>
        <w:pStyle w:val="SubTtulo0"/>
        <w:spacing w:before="280"/>
        <w:jc w:val="center"/>
        <w:rPr>
          <w:bCs/>
        </w:rPr>
      </w:pPr>
      <w:r w:rsidRPr="00231763">
        <w:t>MODELO DE PROCURAÇÃO</w:t>
      </w:r>
    </w:p>
    <w:p w14:paraId="6EDFF490" w14:textId="77777777" w:rsidR="003779E9" w:rsidRPr="00231763" w:rsidRDefault="003779E9" w:rsidP="003779E9">
      <w:pPr>
        <w:pStyle w:val="SubTtulo0"/>
        <w:spacing w:before="280"/>
        <w:jc w:val="center"/>
      </w:pPr>
      <w:r w:rsidRPr="00231763">
        <w:t>PROCURAÇÃO</w:t>
      </w:r>
    </w:p>
    <w:p w14:paraId="20B62689" w14:textId="77777777" w:rsidR="003779E9" w:rsidRPr="00231763" w:rsidRDefault="003779E9" w:rsidP="003779E9">
      <w:pPr>
        <w:pStyle w:val="Body"/>
      </w:pPr>
    </w:p>
    <w:p w14:paraId="57BDA74A" w14:textId="234541FF" w:rsidR="003779E9" w:rsidRPr="00231763" w:rsidRDefault="003779E9" w:rsidP="0070079C">
      <w:pPr>
        <w:pStyle w:val="Body"/>
      </w:pPr>
      <w:r>
        <w:rPr>
          <w:rFonts w:cs="Tahoma"/>
          <w:b/>
          <w:szCs w:val="20"/>
        </w:rPr>
        <w:t xml:space="preserve">MEZ </w:t>
      </w:r>
      <w:r w:rsidR="00FB7B84">
        <w:rPr>
          <w:rFonts w:cs="Tahoma"/>
          <w:b/>
          <w:szCs w:val="20"/>
        </w:rPr>
        <w:t>6</w:t>
      </w:r>
      <w:r>
        <w:rPr>
          <w:rFonts w:cs="Tahoma"/>
          <w:b/>
          <w:szCs w:val="20"/>
        </w:rPr>
        <w:t xml:space="preserve"> ENERGIA</w:t>
      </w:r>
      <w:r w:rsidRPr="00837119">
        <w:rPr>
          <w:rFonts w:cs="Tahoma"/>
          <w:b/>
          <w:szCs w:val="20"/>
        </w:rPr>
        <w:t xml:space="preserve"> S.A.</w:t>
      </w:r>
      <w:r w:rsidRPr="00837119">
        <w:rPr>
          <w:rFonts w:cs="Tahoma"/>
          <w:szCs w:val="20"/>
        </w:rPr>
        <w:t xml:space="preserve">, sociedade por ações, sem registro de emissor de valores mobiliários perante a </w:t>
      </w:r>
      <w:r w:rsidRPr="00837119">
        <w:rPr>
          <w:rFonts w:cs="Tahoma"/>
          <w:color w:val="000000" w:themeColor="text1"/>
          <w:szCs w:val="20"/>
        </w:rPr>
        <w:t>Comissão de Valores Mobiliários</w:t>
      </w:r>
      <w:r w:rsidRPr="00837119">
        <w:rPr>
          <w:rFonts w:cs="Tahoma"/>
          <w:szCs w:val="20"/>
        </w:rPr>
        <w:t xml:space="preserve"> </w:t>
      </w:r>
      <w:r>
        <w:rPr>
          <w:rFonts w:cs="Tahoma"/>
          <w:szCs w:val="20"/>
        </w:rPr>
        <w:t>(“</w:t>
      </w:r>
      <w:r w:rsidRPr="001E5DF0">
        <w:rPr>
          <w:rFonts w:cs="Tahoma"/>
          <w:b/>
          <w:bCs/>
          <w:szCs w:val="20"/>
        </w:rPr>
        <w:t>CVM</w:t>
      </w:r>
      <w:r>
        <w:rPr>
          <w:rFonts w:cs="Tahoma"/>
          <w:szCs w:val="20"/>
        </w:rPr>
        <w:t>”)</w:t>
      </w:r>
      <w:r w:rsidRPr="00837119">
        <w:rPr>
          <w:rFonts w:cs="Tahoma"/>
          <w:szCs w:val="20"/>
        </w:rPr>
        <w:t xml:space="preserve">, com sede </w:t>
      </w:r>
      <w:r w:rsidRPr="00747B38">
        <w:rPr>
          <w:rFonts w:cs="Tahoma"/>
        </w:rPr>
        <w:t xml:space="preserve">na </w:t>
      </w:r>
      <w:r>
        <w:rPr>
          <w:rFonts w:cs="Tahoma"/>
          <w:szCs w:val="20"/>
        </w:rPr>
        <w:t xml:space="preserve">cidade </w:t>
      </w:r>
      <w:r w:rsidRPr="00D060AE">
        <w:rPr>
          <w:rFonts w:cs="Tahoma"/>
          <w:szCs w:val="20"/>
        </w:rPr>
        <w:t>de</w:t>
      </w:r>
      <w:r>
        <w:rPr>
          <w:rFonts w:cs="Tahoma"/>
          <w:szCs w:val="20"/>
        </w:rPr>
        <w:t xml:space="preserve"> São Paulo, Estado de São Paulo, na Avenida Ibirapuera, nº 1.7</w:t>
      </w:r>
      <w:r w:rsidR="00FB7B84">
        <w:rPr>
          <w:rFonts w:cs="Tahoma"/>
          <w:szCs w:val="20"/>
        </w:rPr>
        <w:t>53</w:t>
      </w:r>
      <w:r>
        <w:rPr>
          <w:rFonts w:cs="Tahoma"/>
          <w:szCs w:val="20"/>
        </w:rPr>
        <w:t xml:space="preserve">, </w:t>
      </w:r>
      <w:r w:rsidR="00FB7B84">
        <w:rPr>
          <w:rFonts w:cs="Tahoma"/>
          <w:szCs w:val="20"/>
        </w:rPr>
        <w:t>15º andar, sala 2 (parte), Edifício Verona</w:t>
      </w:r>
      <w:r w:rsidRPr="00747B38">
        <w:rPr>
          <w:rFonts w:cs="Tahoma"/>
        </w:rPr>
        <w:t>,</w:t>
      </w:r>
      <w:r>
        <w:rPr>
          <w:rFonts w:cs="Tahoma"/>
        </w:rPr>
        <w:t xml:space="preserve"> Indianópolis, CEP </w:t>
      </w:r>
      <w:r w:rsidRPr="005060B5">
        <w:rPr>
          <w:rFonts w:cs="Tahoma"/>
        </w:rPr>
        <w:t>04.029-100</w:t>
      </w:r>
      <w:r w:rsidRPr="00837119">
        <w:rPr>
          <w:rFonts w:cs="Tahoma"/>
          <w:szCs w:val="20"/>
        </w:rPr>
        <w:t>, inscrita no Cadastro Nacional da Pessoa Jurídica do Ministério da Economia (“</w:t>
      </w:r>
      <w:r w:rsidRPr="001E5DF0">
        <w:rPr>
          <w:rFonts w:cs="Tahoma"/>
          <w:b/>
          <w:bCs/>
          <w:szCs w:val="20"/>
        </w:rPr>
        <w:t>CNPJ/ME</w:t>
      </w:r>
      <w:r w:rsidRPr="00837119">
        <w:rPr>
          <w:rFonts w:cs="Tahoma"/>
          <w:szCs w:val="20"/>
        </w:rPr>
        <w:t>”) sob o nº</w:t>
      </w:r>
      <w:r>
        <w:rPr>
          <w:rFonts w:cs="Tahoma"/>
          <w:szCs w:val="20"/>
        </w:rPr>
        <w:t> </w:t>
      </w:r>
      <w:r w:rsidR="00FB7B84">
        <w:rPr>
          <w:rFonts w:cs="Tahoma"/>
          <w:szCs w:val="20"/>
        </w:rPr>
        <w:t>40.215.276/0001-01</w:t>
      </w:r>
      <w:r w:rsidRPr="00837119">
        <w:rPr>
          <w:rFonts w:cs="Tahoma"/>
          <w:szCs w:val="20"/>
        </w:rPr>
        <w:t>, neste ato representada na forma de seu estatuto social</w:t>
      </w:r>
      <w:r w:rsidRPr="005C22C4" w:rsidDel="007D6317">
        <w:rPr>
          <w:b/>
          <w:bCs/>
        </w:rPr>
        <w:t xml:space="preserve"> </w:t>
      </w:r>
      <w:r w:rsidRPr="00231763">
        <w:t>(“</w:t>
      </w:r>
      <w:r w:rsidRPr="005C22C4">
        <w:rPr>
          <w:b/>
          <w:bCs/>
        </w:rPr>
        <w:t>Outorgante</w:t>
      </w:r>
      <w:r w:rsidRPr="00231763">
        <w:t xml:space="preserve">”), </w:t>
      </w:r>
      <w:r w:rsidRPr="00231763">
        <w:rPr>
          <w:color w:val="000000"/>
        </w:rPr>
        <w:t>por este ato, de forma irrevogável e irretratável, de forma individual, nomeia e constitu</w:t>
      </w:r>
      <w:r>
        <w:rPr>
          <w:color w:val="000000"/>
        </w:rPr>
        <w:t>i</w:t>
      </w:r>
      <w:r w:rsidRPr="00231763">
        <w:rPr>
          <w:color w:val="000000"/>
        </w:rPr>
        <w:t xml:space="preserve"> como seu bastante procurador, </w:t>
      </w:r>
      <w:r w:rsidRPr="00231763">
        <w:t>nos termos do artigo 684 do Código Civil</w:t>
      </w:r>
      <w:r w:rsidRPr="00231763">
        <w:rPr>
          <w:color w:val="000000"/>
        </w:rPr>
        <w:t xml:space="preserve">, a </w:t>
      </w:r>
      <w:r w:rsidRPr="005060B5">
        <w:rPr>
          <w:rFonts w:cs="Tahoma"/>
          <w:b/>
          <w:szCs w:val="20"/>
        </w:rPr>
        <w:t>OLIVEIRA TRUST DISTRIBUIDORA DE TÍTULOS E VALORES MOBILIÁRIOS S.A.</w:t>
      </w:r>
      <w:r w:rsidRPr="00837119">
        <w:rPr>
          <w:rFonts w:cs="Tahoma"/>
          <w:szCs w:val="20"/>
        </w:rPr>
        <w:t xml:space="preserve">, </w:t>
      </w:r>
      <w:r w:rsidRPr="00D060AE">
        <w:rPr>
          <w:rFonts w:cs="Tahoma"/>
          <w:szCs w:val="20"/>
        </w:rPr>
        <w:t xml:space="preserve">instituição financeira com </w:t>
      </w:r>
      <w:r>
        <w:rPr>
          <w:rFonts w:cs="Tahoma"/>
          <w:szCs w:val="20"/>
        </w:rPr>
        <w:t>domicílio</w:t>
      </w:r>
      <w:r w:rsidRPr="00D060AE">
        <w:rPr>
          <w:rFonts w:cs="Tahoma"/>
          <w:szCs w:val="20"/>
        </w:rPr>
        <w:t xml:space="preserve"> na cidade de</w:t>
      </w:r>
      <w:r>
        <w:rPr>
          <w:rFonts w:cs="Tahoma"/>
          <w:szCs w:val="20"/>
        </w:rPr>
        <w:t xml:space="preserve"> São Paulo, Estado de São Paulo, na Rua Joaquim Floriano, nº 1.052, 13º andar, Itaim Bibi</w:t>
      </w:r>
      <w:r w:rsidRPr="00D060AE">
        <w:rPr>
          <w:rFonts w:cs="Tahoma"/>
          <w:szCs w:val="20"/>
        </w:rPr>
        <w:t>, inscrita no CNPJ/ME sob o nº </w:t>
      </w:r>
      <w:r>
        <w:rPr>
          <w:rFonts w:cs="Tahoma"/>
          <w:szCs w:val="20"/>
        </w:rPr>
        <w:t>36.113.876/0004-34</w:t>
      </w:r>
      <w:r w:rsidRPr="00231763">
        <w:t xml:space="preserve">, nomeada neste instrumento, nos termos da Lei nº 6.404/76, para representar, perante a Emissora, a comunhão dos interesses dos Debenturistas </w:t>
      </w:r>
      <w:r w:rsidRPr="00231763">
        <w:rPr>
          <w:rFonts w:eastAsia="SimHei"/>
        </w:rPr>
        <w:t>(“</w:t>
      </w:r>
      <w:r w:rsidRPr="005C22C4">
        <w:rPr>
          <w:b/>
          <w:bCs/>
          <w:color w:val="000000"/>
        </w:rPr>
        <w:t>Outorgado</w:t>
      </w:r>
      <w:r w:rsidRPr="00231763">
        <w:rPr>
          <w:color w:val="000000"/>
        </w:rPr>
        <w:t>”), de acordo com o “</w:t>
      </w:r>
      <w:r w:rsidRPr="00837119">
        <w:rPr>
          <w:rFonts w:cs="Tahoma"/>
          <w:i/>
          <w:color w:val="000000" w:themeColor="text1"/>
          <w:szCs w:val="20"/>
        </w:rPr>
        <w:t>Instrumento Particular de Escritura da</w:t>
      </w:r>
      <w:r>
        <w:rPr>
          <w:rFonts w:cs="Tahoma"/>
          <w:i/>
          <w:color w:val="000000" w:themeColor="text1"/>
          <w:szCs w:val="20"/>
        </w:rPr>
        <w:t xml:space="preserve"> 1</w:t>
      </w:r>
      <w:r w:rsidRPr="00837119">
        <w:rPr>
          <w:rFonts w:cs="Tahoma"/>
          <w:i/>
          <w:color w:val="000000" w:themeColor="text1"/>
          <w:szCs w:val="20"/>
        </w:rPr>
        <w:t>ª (</w:t>
      </w:r>
      <w:r>
        <w:rPr>
          <w:rFonts w:cs="Tahoma"/>
          <w:i/>
          <w:color w:val="000000" w:themeColor="text1"/>
          <w:szCs w:val="20"/>
        </w:rPr>
        <w:t>Primeira</w:t>
      </w:r>
      <w:r w:rsidRPr="00837119">
        <w:rPr>
          <w:rFonts w:cs="Tahoma"/>
          <w:i/>
          <w:color w:val="000000" w:themeColor="text1"/>
          <w:szCs w:val="20"/>
        </w:rPr>
        <w:t>) Emissão de Debêntures Simples, Não Conversíveis em Ações, em Série Única, da Espécie com Garantia Real</w:t>
      </w:r>
      <w:r>
        <w:rPr>
          <w:rFonts w:cs="Tahoma"/>
          <w:i/>
          <w:color w:val="000000" w:themeColor="text1"/>
          <w:szCs w:val="20"/>
        </w:rPr>
        <w:t xml:space="preserve"> e Com Garantia Adicional Fidejussória</w:t>
      </w:r>
      <w:r w:rsidRPr="00837119">
        <w:rPr>
          <w:rFonts w:cs="Tahoma"/>
          <w:i/>
          <w:color w:val="000000" w:themeColor="text1"/>
          <w:szCs w:val="20"/>
        </w:rPr>
        <w:t xml:space="preserve">, para Distribuição Pública com Esforços Restritos, da </w:t>
      </w:r>
      <w:r>
        <w:rPr>
          <w:rFonts w:cs="Tahoma"/>
          <w:i/>
          <w:color w:val="000000" w:themeColor="text1"/>
          <w:szCs w:val="20"/>
        </w:rPr>
        <w:t xml:space="preserve">MEZ </w:t>
      </w:r>
      <w:r w:rsidR="00FB7B84">
        <w:rPr>
          <w:rFonts w:cs="Tahoma"/>
          <w:i/>
          <w:color w:val="000000" w:themeColor="text1"/>
          <w:szCs w:val="20"/>
        </w:rPr>
        <w:t>6</w:t>
      </w:r>
      <w:r>
        <w:rPr>
          <w:rFonts w:cs="Tahoma"/>
          <w:i/>
          <w:color w:val="000000" w:themeColor="text1"/>
          <w:szCs w:val="20"/>
        </w:rPr>
        <w:t xml:space="preserve"> Energia</w:t>
      </w:r>
      <w:r w:rsidRPr="00837119">
        <w:rPr>
          <w:rFonts w:cs="Tahoma"/>
          <w:i/>
          <w:color w:val="000000" w:themeColor="text1"/>
          <w:szCs w:val="20"/>
        </w:rPr>
        <w:t xml:space="preserve"> S.A.</w:t>
      </w:r>
      <w:r w:rsidRPr="00231763">
        <w:t>”</w:t>
      </w:r>
      <w:r w:rsidRPr="00231763">
        <w:rPr>
          <w:color w:val="000000"/>
        </w:rPr>
        <w:t xml:space="preserve">, celebrado em </w:t>
      </w:r>
      <w:r w:rsidR="00CD4761">
        <w:rPr>
          <w:rFonts w:cs="Tahoma"/>
          <w:szCs w:val="20"/>
        </w:rPr>
        <w:t>23</w:t>
      </w:r>
      <w:r w:rsidRPr="00231763">
        <w:t xml:space="preserve"> de </w:t>
      </w:r>
      <w:r w:rsidR="00CD4761">
        <w:rPr>
          <w:rFonts w:cs="Tahoma"/>
          <w:szCs w:val="20"/>
        </w:rPr>
        <w:t>agosto</w:t>
      </w:r>
      <w:r w:rsidRPr="00231763">
        <w:t xml:space="preserve"> </w:t>
      </w:r>
      <w:r>
        <w:t>de 2021 </w:t>
      </w:r>
      <w:r w:rsidRPr="00231763">
        <w:rPr>
          <w:color w:val="000000"/>
        </w:rPr>
        <w:t>entre a Outorgante e o Outorgado (conforme alterado de tempos em tempos, “</w:t>
      </w:r>
      <w:r>
        <w:rPr>
          <w:b/>
          <w:bCs/>
          <w:color w:val="000000"/>
        </w:rPr>
        <w:t>Escritura de Emissão</w:t>
      </w:r>
      <w:r w:rsidRPr="00231763">
        <w:rPr>
          <w:color w:val="000000"/>
        </w:rPr>
        <w:t>”), para,</w:t>
      </w:r>
      <w:r>
        <w:rPr>
          <w:color w:val="000000"/>
        </w:rPr>
        <w:t xml:space="preserve"> </w:t>
      </w:r>
      <w:r w:rsidRPr="00231763">
        <w:rPr>
          <w:color w:val="000000"/>
        </w:rPr>
        <w:t>individualmente, agir em seu nome na mais ampla medida permitida pelas leis aplicáveis</w:t>
      </w:r>
      <w:r>
        <w:rPr>
          <w:color w:val="000000"/>
        </w:rPr>
        <w:t xml:space="preserve">, </w:t>
      </w:r>
      <w:r w:rsidR="008D3166">
        <w:rPr>
          <w:color w:val="000000"/>
        </w:rPr>
        <w:t xml:space="preserve">com poderes </w:t>
      </w:r>
      <w:r w:rsidR="000E37BD">
        <w:rPr>
          <w:color w:val="000000"/>
        </w:rPr>
        <w:t xml:space="preserve">específicos </w:t>
      </w:r>
      <w:r>
        <w:rPr>
          <w:color w:val="000000"/>
        </w:rPr>
        <w:t>para</w:t>
      </w:r>
      <w:r w:rsidR="008D3166">
        <w:rPr>
          <w:color w:val="000000"/>
        </w:rPr>
        <w:t xml:space="preserve">, no caso de </w:t>
      </w:r>
      <w:r w:rsidR="008D3166">
        <w:t xml:space="preserve">não ocorrerem os desembolsos oriundos do Take Out Longo Prazo e, consequentemente, não ocorrer o Resgate Antecipado Obrigatório total </w:t>
      </w:r>
      <w:r w:rsidR="000E37BD">
        <w:t xml:space="preserve">ou parcial </w:t>
      </w:r>
      <w:r w:rsidR="008D3166">
        <w:t xml:space="preserve">das Debêntures, </w:t>
      </w:r>
      <w:r w:rsidR="000E37BD">
        <w:t xml:space="preserve">conforme o caso, </w:t>
      </w:r>
      <w:r w:rsidR="008D3166">
        <w:t xml:space="preserve">durante prazo de 20 (vinte) Dias Úteis contados </w:t>
      </w:r>
      <w:r w:rsidR="000E37BD">
        <w:t xml:space="preserve">(i) </w:t>
      </w:r>
      <w:r w:rsidR="008D3166">
        <w:t>da data em que ocorra a entrega da</w:t>
      </w:r>
      <w:r w:rsidR="000E37BD">
        <w:t>(s)</w:t>
      </w:r>
      <w:r w:rsidR="008D3166">
        <w:t xml:space="preserve"> respectiva</w:t>
      </w:r>
      <w:r w:rsidR="000E37BD">
        <w:t>(s)</w:t>
      </w:r>
      <w:r w:rsidR="008D3166">
        <w:t xml:space="preserve"> carta</w:t>
      </w:r>
      <w:r w:rsidR="000E37BD">
        <w:t>(s)</w:t>
      </w:r>
      <w:r w:rsidR="008D3166">
        <w:t xml:space="preserve"> de fiança ao(s) credor(es) do Take Out Longo Prazo; ou (</w:t>
      </w:r>
      <w:proofErr w:type="spellStart"/>
      <w:r w:rsidR="008D3166">
        <w:t>ii</w:t>
      </w:r>
      <w:proofErr w:type="spellEnd"/>
      <w:r w:rsidR="008D3166">
        <w:t xml:space="preserve">) </w:t>
      </w:r>
      <w:r w:rsidR="00C27339">
        <w:t xml:space="preserve">no caso de não ser contratada fiança bancária relacionada, da data em que </w:t>
      </w:r>
      <w:r w:rsidR="008D3166">
        <w:t>seja formalizado o respectivo contrato de compartilhamento das Garantias Reais com o(s) credor(es) do Take Out Longo Prazo</w:t>
      </w:r>
      <w:r w:rsidR="00C27339">
        <w:t xml:space="preserve">, </w:t>
      </w:r>
      <w:r w:rsidR="00644D75" w:rsidRPr="0070079C">
        <w:rPr>
          <w:b/>
          <w:color w:val="000000"/>
        </w:rPr>
        <w:t>(A</w:t>
      </w:r>
      <w:r w:rsidR="00E97C55" w:rsidRPr="0070079C">
        <w:rPr>
          <w:b/>
          <w:color w:val="000000"/>
        </w:rPr>
        <w:t>)</w:t>
      </w:r>
      <w:r w:rsidR="00E97C55">
        <w:rPr>
          <w:color w:val="000000"/>
        </w:rPr>
        <w:t xml:space="preserve"> assinar qualquer declaração, termo ou acordo que ateste a ineficácia da liberação integral das Garantias Reais</w:t>
      </w:r>
      <w:r w:rsidR="008D3166">
        <w:rPr>
          <w:color w:val="000000"/>
        </w:rPr>
        <w:t xml:space="preserve">, </w:t>
      </w:r>
      <w:r w:rsidR="008D3166">
        <w:t xml:space="preserve">de forma a retornar as Garantias Reais ao </w:t>
      </w:r>
      <w:r w:rsidR="008D3166" w:rsidRPr="0070079C">
        <w:rPr>
          <w:i/>
        </w:rPr>
        <w:t xml:space="preserve">status </w:t>
      </w:r>
      <w:r w:rsidR="000E37BD" w:rsidRPr="0070079C">
        <w:rPr>
          <w:i/>
        </w:rPr>
        <w:t>quo</w:t>
      </w:r>
      <w:r w:rsidR="000E37BD">
        <w:t xml:space="preserve"> </w:t>
      </w:r>
      <w:r w:rsidR="008D3166">
        <w:t>anterior à aprovação da respectiva liberação</w:t>
      </w:r>
      <w:r w:rsidR="000E37BD">
        <w:t xml:space="preserve">; </w:t>
      </w:r>
      <w:r w:rsidR="00644D75">
        <w:t xml:space="preserve">ou </w:t>
      </w:r>
      <w:r w:rsidR="00644D75" w:rsidRPr="0070079C">
        <w:rPr>
          <w:b/>
        </w:rPr>
        <w:t>(B)</w:t>
      </w:r>
      <w:r w:rsidR="00644D75">
        <w:t xml:space="preserve"> </w:t>
      </w:r>
      <w:r>
        <w:t>distratar o respectivo contrato de compartilhamento das Garantias Reais</w:t>
      </w:r>
      <w:r w:rsidR="008D3166">
        <w:t>,</w:t>
      </w:r>
      <w:r>
        <w:t xml:space="preserve"> </w:t>
      </w:r>
      <w:r w:rsidR="008D3166">
        <w:t xml:space="preserve">de forma a tornar ineficaz o compartilhamento das Garantias Reais e retornar as Garantias Reais ao </w:t>
      </w:r>
      <w:r w:rsidR="000E37BD" w:rsidRPr="004D0D73">
        <w:rPr>
          <w:i/>
        </w:rPr>
        <w:t>status quo</w:t>
      </w:r>
      <w:r w:rsidR="008D3166">
        <w:t xml:space="preserve"> anterior à aprovação do respectivo </w:t>
      </w:r>
      <w:r w:rsidR="00904C32">
        <w:t>compartilhamento</w:t>
      </w:r>
      <w:r>
        <w:t>.</w:t>
      </w:r>
    </w:p>
    <w:p w14:paraId="21C7AA2F" w14:textId="52DD736A" w:rsidR="003779E9" w:rsidRPr="00231763" w:rsidRDefault="003779E9" w:rsidP="003779E9">
      <w:pPr>
        <w:pStyle w:val="Body"/>
      </w:pPr>
      <w:r w:rsidRPr="00231763">
        <w:t>Os termos utilizados no presente instrumento com a inicial em maiúscula que não tenham sido aqui definidos terão o mesmo significado atribuído a tais termos n</w:t>
      </w:r>
      <w:r w:rsidR="008D3166">
        <w:t>a</w:t>
      </w:r>
      <w:r w:rsidRPr="00231763">
        <w:t xml:space="preserve"> </w:t>
      </w:r>
      <w:r w:rsidR="008D3166">
        <w:t>Escritura de Emissão</w:t>
      </w:r>
      <w:r w:rsidRPr="00231763">
        <w:t>.</w:t>
      </w:r>
    </w:p>
    <w:p w14:paraId="03D8A0EC" w14:textId="68C0C5C3" w:rsidR="003779E9" w:rsidRPr="00231763" w:rsidRDefault="003779E9" w:rsidP="003779E9">
      <w:pPr>
        <w:pStyle w:val="Body"/>
      </w:pPr>
      <w:r w:rsidRPr="00231763">
        <w:t xml:space="preserve">Os poderes aqui outorgados são adicionais aos poderes outorgados pela Outorgante ao Outorgado nos termos </w:t>
      </w:r>
      <w:r w:rsidR="008D3166">
        <w:t>da Escritura de Emissão</w:t>
      </w:r>
      <w:r w:rsidRPr="00231763">
        <w:t xml:space="preserve"> e não cancelam ou revogam qualquer um de tais poderes</w:t>
      </w:r>
      <w:r w:rsidR="006537C2">
        <w:t>, sendo expressamente vedado o seu substabelecimento</w:t>
      </w:r>
      <w:r w:rsidRPr="00231763">
        <w:t>.</w:t>
      </w:r>
    </w:p>
    <w:p w14:paraId="28A23B07" w14:textId="7CB41ED8" w:rsidR="003779E9" w:rsidRPr="00231763" w:rsidRDefault="003779E9" w:rsidP="003779E9">
      <w:pPr>
        <w:pStyle w:val="Body"/>
      </w:pPr>
      <w:r w:rsidRPr="00231763">
        <w:t xml:space="preserve">Essa procuração é outorgada como uma condição sob </w:t>
      </w:r>
      <w:r w:rsidR="008D3166">
        <w:t>a Escritura de Emissão</w:t>
      </w:r>
      <w:r w:rsidR="008D3166" w:rsidRPr="00231763">
        <w:t xml:space="preserve"> </w:t>
      </w:r>
      <w:r w:rsidRPr="00231763">
        <w:t>e como um meio para o cumprimento d</w:t>
      </w:r>
      <w:r w:rsidR="000E37BD">
        <w:t>e determinadas</w:t>
      </w:r>
      <w:r w:rsidRPr="00231763">
        <w:t xml:space="preserve"> obrigações nele previstas, e será, nos termos do artigo 684 do Código Civil, irrevogável</w:t>
      </w:r>
      <w:r w:rsidRPr="00231763">
        <w:rPr>
          <w:color w:val="000000"/>
        </w:rPr>
        <w:t xml:space="preserve">, irretratável, </w:t>
      </w:r>
      <w:r w:rsidRPr="00231763">
        <w:t>válida e eficaz até o término do prazo estipulado a seguir.</w:t>
      </w:r>
    </w:p>
    <w:p w14:paraId="72BF4558" w14:textId="1EB07F7A" w:rsidR="003779E9" w:rsidRPr="00231763" w:rsidRDefault="003779E9" w:rsidP="003779E9">
      <w:pPr>
        <w:pStyle w:val="Body"/>
      </w:pPr>
      <w:r w:rsidRPr="00AD3409">
        <w:t>Esta procuração vigorará pelo prazo de 1 (um) ano a contar da presente data</w:t>
      </w:r>
      <w:r w:rsidRPr="000E37BD">
        <w:t>, devendo</w:t>
      </w:r>
      <w:r w:rsidRPr="00231763">
        <w:t>, nos termos exigidos pel</w:t>
      </w:r>
      <w:r w:rsidR="000E37BD">
        <w:t>a Escritura de Emissão</w:t>
      </w:r>
      <w:r w:rsidRPr="00231763">
        <w:t xml:space="preserve">, ser renovada pela Outorgante, pelo menos, 30 (trinta) dias antes </w:t>
      </w:r>
      <w:r w:rsidRPr="00231763">
        <w:lastRenderedPageBreak/>
        <w:t xml:space="preserve">do final do referido prazo, de modo que o mandato aqui previsto permaneça continuamente válido e eficaz </w:t>
      </w:r>
      <w:r w:rsidRPr="00231763">
        <w:rPr>
          <w:color w:val="000000"/>
        </w:rPr>
        <w:t>(i) pelo prazo das Obrigações Garantidas, ou (</w:t>
      </w:r>
      <w:proofErr w:type="spellStart"/>
      <w:r w:rsidRPr="00231763">
        <w:rPr>
          <w:color w:val="000000"/>
        </w:rPr>
        <w:t>ii</w:t>
      </w:r>
      <w:proofErr w:type="spellEnd"/>
      <w:r w:rsidRPr="00231763">
        <w:rPr>
          <w:color w:val="000000"/>
        </w:rPr>
        <w:t xml:space="preserve">) até </w:t>
      </w:r>
      <w:r w:rsidR="000E37BD">
        <w:rPr>
          <w:color w:val="000000"/>
        </w:rPr>
        <w:t>a Data de Vencimento</w:t>
      </w:r>
      <w:r w:rsidRPr="00231763">
        <w:rPr>
          <w:color w:val="000000"/>
        </w:rPr>
        <w:t>, o que ocorrer primeiro.</w:t>
      </w:r>
      <w:r>
        <w:rPr>
          <w:color w:val="000000"/>
        </w:rPr>
        <w:t xml:space="preserve"> </w:t>
      </w:r>
    </w:p>
    <w:p w14:paraId="2ED43DF3" w14:textId="77777777" w:rsidR="003779E9" w:rsidRPr="00231763" w:rsidRDefault="003779E9" w:rsidP="003779E9">
      <w:pPr>
        <w:pStyle w:val="Body"/>
      </w:pPr>
      <w:r w:rsidRPr="00231763">
        <w:t>A presente procuração será regida e interpretada em conformidade com as leis da República Federativa do Brasil.</w:t>
      </w:r>
    </w:p>
    <w:p w14:paraId="1F596C38" w14:textId="3849EFA8" w:rsidR="003779E9" w:rsidRPr="00231763" w:rsidRDefault="003779E9" w:rsidP="003779E9">
      <w:pPr>
        <w:pStyle w:val="Body"/>
      </w:pPr>
      <w:r w:rsidRPr="00231763">
        <w:t>A presente procuração foi assinada pela Outorgante em [●] de [●] de [●], na Cidade de São Paulo, Estado de São Paulo.</w:t>
      </w:r>
    </w:p>
    <w:p w14:paraId="44996B1F" w14:textId="77777777" w:rsidR="003779E9" w:rsidRPr="00231763" w:rsidRDefault="003779E9" w:rsidP="003779E9">
      <w:pPr>
        <w:pStyle w:val="Body"/>
      </w:pPr>
    </w:p>
    <w:p w14:paraId="4CAF68BD" w14:textId="7AF63D4B" w:rsidR="003779E9" w:rsidRPr="00231763" w:rsidRDefault="003779E9" w:rsidP="003779E9">
      <w:pPr>
        <w:pStyle w:val="Body"/>
        <w:jc w:val="center"/>
      </w:pPr>
      <w:r>
        <w:rPr>
          <w:b/>
        </w:rPr>
        <w:t xml:space="preserve">MEZ </w:t>
      </w:r>
      <w:r w:rsidR="00FB7B84">
        <w:rPr>
          <w:b/>
        </w:rPr>
        <w:t>6</w:t>
      </w:r>
      <w:r>
        <w:rPr>
          <w:b/>
        </w:rPr>
        <w:t xml:space="preserve"> ENERGIA</w:t>
      </w:r>
      <w:r w:rsidRPr="00231763" w:rsidDel="0003116C">
        <w:rPr>
          <w:b/>
        </w:rPr>
        <w:t xml:space="preserve"> S.A.</w:t>
      </w:r>
    </w:p>
    <w:p w14:paraId="00520AC2" w14:textId="77777777" w:rsidR="003779E9" w:rsidRPr="005C22C4" w:rsidRDefault="003779E9" w:rsidP="003779E9">
      <w:pPr>
        <w:pStyle w:val="Body"/>
        <w:rPr>
          <w:bCs/>
        </w:rPr>
      </w:pPr>
    </w:p>
    <w:p w14:paraId="66735DC3" w14:textId="77777777" w:rsidR="003779E9" w:rsidRPr="00231763" w:rsidRDefault="003779E9" w:rsidP="003779E9">
      <w:pPr>
        <w:pStyle w:val="Body"/>
        <w:spacing w:line="240" w:lineRule="auto"/>
        <w:rPr>
          <w:b/>
        </w:rPr>
      </w:pPr>
      <w:r>
        <w:t>_________________________________</w:t>
      </w:r>
      <w:r>
        <w:tab/>
      </w:r>
      <w:r>
        <w:tab/>
        <w:t>_________________________________</w:t>
      </w:r>
      <w:r>
        <w:br/>
        <w:t>Nome:</w:t>
      </w:r>
      <w:r>
        <w:tab/>
      </w:r>
      <w:r>
        <w:tab/>
      </w:r>
      <w:r>
        <w:tab/>
      </w:r>
      <w:r>
        <w:tab/>
      </w:r>
      <w:r>
        <w:tab/>
      </w:r>
      <w:r>
        <w:tab/>
      </w:r>
      <w:r>
        <w:tab/>
        <w:t>Nome:</w:t>
      </w:r>
      <w:r>
        <w:br/>
        <w:t>Cargo:</w:t>
      </w:r>
      <w:r>
        <w:tab/>
      </w:r>
      <w:r>
        <w:tab/>
      </w:r>
      <w:r>
        <w:tab/>
      </w:r>
      <w:r>
        <w:tab/>
      </w:r>
      <w:r>
        <w:tab/>
      </w:r>
      <w:r>
        <w:tab/>
      </w:r>
      <w:r>
        <w:tab/>
        <w:t>Cargo:</w:t>
      </w:r>
    </w:p>
    <w:p w14:paraId="72E0DEE6" w14:textId="77777777" w:rsidR="003779E9" w:rsidRPr="00231763" w:rsidRDefault="003779E9" w:rsidP="003779E9">
      <w:pPr>
        <w:pStyle w:val="Body"/>
      </w:pPr>
    </w:p>
    <w:p w14:paraId="37D41CB5" w14:textId="77777777" w:rsidR="003779E9" w:rsidRPr="00231763" w:rsidRDefault="003779E9" w:rsidP="003779E9">
      <w:pPr>
        <w:spacing w:line="300" w:lineRule="exact"/>
        <w:rPr>
          <w:rFonts w:cs="Tahoma"/>
          <w:szCs w:val="20"/>
        </w:rPr>
      </w:pPr>
    </w:p>
    <w:p w14:paraId="5F5E2F08" w14:textId="77777777" w:rsidR="003779E9" w:rsidRPr="00231763" w:rsidRDefault="003779E9" w:rsidP="003779E9">
      <w:pPr>
        <w:pStyle w:val="Body"/>
        <w:rPr>
          <w:rFonts w:cs="Tahoma"/>
          <w:szCs w:val="20"/>
        </w:rPr>
      </w:pPr>
    </w:p>
    <w:p w14:paraId="23C85C0F" w14:textId="5FE73666" w:rsidR="00E241D2" w:rsidRPr="00837119" w:rsidRDefault="00E241D2" w:rsidP="0070079C">
      <w:pPr>
        <w:pStyle w:val="Body"/>
        <w:jc w:val="center"/>
        <w:rPr>
          <w:rFonts w:cs="Tahoma"/>
          <w:b/>
          <w:smallCaps/>
          <w:szCs w:val="20"/>
        </w:rPr>
      </w:pPr>
    </w:p>
    <w:sectPr w:rsidR="00E241D2" w:rsidRPr="00837119" w:rsidSect="00EE2BB0">
      <w:headerReference w:type="default" r:id="rId28"/>
      <w:footerReference w:type="even" r:id="rId29"/>
      <w:footerReference w:type="default" r:id="rId30"/>
      <w:headerReference w:type="first" r:id="rId31"/>
      <w:footerReference w:type="first" r:id="rId32"/>
      <w:pgSz w:w="11907" w:h="16840" w:code="9"/>
      <w:pgMar w:top="1701" w:right="1588" w:bottom="1304" w:left="1588" w:header="720" w:footer="48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FA5F1" w14:textId="77777777" w:rsidR="00A66249" w:rsidRDefault="00A66249" w:rsidP="00A067C2">
      <w:r>
        <w:separator/>
      </w:r>
    </w:p>
  </w:endnote>
  <w:endnote w:type="continuationSeparator" w:id="0">
    <w:p w14:paraId="7537904F" w14:textId="77777777" w:rsidR="00A66249" w:rsidRDefault="00A66249" w:rsidP="00A067C2">
      <w:r>
        <w:continuationSeparator/>
      </w:r>
    </w:p>
  </w:endnote>
  <w:endnote w:type="continuationNotice" w:id="1">
    <w:p w14:paraId="1CAAAE8D" w14:textId="77777777" w:rsidR="00A66249" w:rsidRDefault="00A662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Swiss">
    <w:altName w:val="Calibri"/>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auto"/>
    <w:pitch w:val="variable"/>
    <w:sig w:usb0="00000003" w:usb1="00000000" w:usb2="00000000" w:usb3="00000000" w:csb0="00000001" w:csb1="00000000"/>
  </w:font>
  <w:font w:name="CG Times">
    <w:altName w:val="Times New Roman"/>
    <w:charset w:val="00"/>
    <w:family w:val="roman"/>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ヒラギノ角ゴ Pro W3">
    <w:altName w:val="MS Gothic"/>
    <w:charset w:val="80"/>
    <w:family w:val="auto"/>
    <w:pitch w:val="variable"/>
    <w:sig w:usb0="00000000"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8E13A" w14:textId="77777777" w:rsidR="00A66249" w:rsidRDefault="00A6624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5956369" w14:textId="77777777" w:rsidR="00A66249" w:rsidRDefault="00A66249">
    <w:pPr>
      <w:pStyle w:val="Rodap"/>
      <w:ind w:right="360"/>
    </w:pPr>
  </w:p>
  <w:p w14:paraId="6F137800" w14:textId="77777777" w:rsidR="00A66249" w:rsidRDefault="00A6624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805C" w14:textId="6E8EB0C9" w:rsidR="00A66249" w:rsidRPr="00A907D5" w:rsidRDefault="00A66249">
    <w:pPr>
      <w:pStyle w:val="Rodap"/>
      <w:jc w:val="center"/>
      <w:rPr>
        <w:sz w:val="20"/>
        <w:szCs w:val="20"/>
      </w:rPr>
    </w:pPr>
    <w:r>
      <w:rPr>
        <w:noProof/>
        <w:lang w:eastAsia="pt-BR"/>
      </w:rPr>
      <mc:AlternateContent>
        <mc:Choice Requires="wps">
          <w:drawing>
            <wp:anchor distT="0" distB="0" distL="114300" distR="114300" simplePos="0" relativeHeight="251663360" behindDoc="0" locked="0" layoutInCell="0" allowOverlap="1" wp14:anchorId="3C90440F" wp14:editId="40DED1B7">
              <wp:simplePos x="0" y="0"/>
              <wp:positionH relativeFrom="page">
                <wp:posOffset>0</wp:posOffset>
              </wp:positionH>
              <wp:positionV relativeFrom="page">
                <wp:posOffset>10229850</wp:posOffset>
              </wp:positionV>
              <wp:extent cx="7560945" cy="273050"/>
              <wp:effectExtent l="0" t="0" r="0" b="12700"/>
              <wp:wrapNone/>
              <wp:docPr id="1" name="MSIPCMf0f14dd49ca1fda652436433" descr="{&quot;HashCode&quot;:-353471425,&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88EAC6" w14:textId="75BDE46C" w:rsidR="00A66249" w:rsidRPr="00C6067B" w:rsidRDefault="00A66249" w:rsidP="00C6067B">
                          <w:pPr>
                            <w:rPr>
                              <w:rFonts w:ascii="Calibri" w:hAnsi="Calibri" w:cs="Calibri"/>
                              <w:color w:val="00000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C90440F" id="_x0000_t202" coordsize="21600,21600" o:spt="202" path="m,l,21600r21600,l21600,xe">
              <v:stroke joinstyle="miter"/>
              <v:path gradientshapeok="t" o:connecttype="rect"/>
            </v:shapetype>
            <v:shape id="MSIPCMf0f14dd49ca1fda652436433" o:spid="_x0000_s1026" type="#_x0000_t202" alt="{&quot;HashCode&quot;:-353471425,&quot;Height&quot;:842.0,&quot;Width&quot;:595.0,&quot;Placement&quot;:&quot;Footer&quot;,&quot;Index&quot;:&quot;Primary&quot;,&quot;Section&quot;:1,&quot;Top&quot;:0.0,&quot;Left&quot;:0.0}" style="position:absolute;left:0;text-align:left;margin-left:0;margin-top:805.5pt;width:595.35pt;height:21.5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" o:allowincell="f" filled="f" stroked="f" strokeweight=".5pt">
              <v:textbox inset="20pt,0,,0">
                <w:txbxContent>
                  <w:p w14:paraId="3788EAC6" w14:textId="75BDE46C" w:rsidR="00A66249" w:rsidRPr="00C6067B" w:rsidRDefault="00A66249" w:rsidP="00C6067B">
                    <w:pPr>
                      <w:rPr>
                        <w:rFonts w:ascii="Calibri" w:hAnsi="Calibri" w:cs="Calibri"/>
                        <w:color w:val="000000"/>
                      </w:rPr>
                    </w:pPr>
                  </w:p>
                </w:txbxContent>
              </v:textbox>
              <w10:wrap anchorx="page" anchory="page"/>
            </v:shape>
          </w:pict>
        </mc:Fallback>
      </mc:AlternateContent>
    </w:r>
    <w:sdt>
      <w:sdtPr>
        <w:id w:val="-1810931131"/>
        <w:docPartObj>
          <w:docPartGallery w:val="Page Numbers (Bottom of Page)"/>
          <w:docPartUnique/>
        </w:docPartObj>
      </w:sdtPr>
      <w:sdtEndPr>
        <w:rPr>
          <w:sz w:val="20"/>
          <w:szCs w:val="20"/>
        </w:rPr>
      </w:sdtEndPr>
      <w:sdtContent>
        <w:r w:rsidRPr="00A907D5">
          <w:rPr>
            <w:sz w:val="20"/>
            <w:szCs w:val="20"/>
          </w:rPr>
          <w:fldChar w:fldCharType="begin"/>
        </w:r>
        <w:r w:rsidRPr="00A907D5">
          <w:rPr>
            <w:sz w:val="20"/>
            <w:szCs w:val="20"/>
          </w:rPr>
          <w:instrText>PAGE   \* MERGEFORMAT</w:instrText>
        </w:r>
        <w:r w:rsidRPr="00A907D5">
          <w:rPr>
            <w:sz w:val="20"/>
            <w:szCs w:val="20"/>
          </w:rPr>
          <w:fldChar w:fldCharType="separate"/>
        </w:r>
        <w:r w:rsidR="00301433">
          <w:rPr>
            <w:noProof/>
            <w:sz w:val="20"/>
            <w:szCs w:val="20"/>
          </w:rPr>
          <w:t>21</w:t>
        </w:r>
        <w:r w:rsidRPr="00A907D5">
          <w:rPr>
            <w:sz w:val="20"/>
            <w:szCs w:val="20"/>
          </w:rPr>
          <w:fldChar w:fldCharType="end"/>
        </w:r>
      </w:sdtContent>
    </w:sdt>
  </w:p>
  <w:p w14:paraId="0725110C" w14:textId="0277DDA5" w:rsidR="00A66249" w:rsidRPr="00B47A77" w:rsidRDefault="00A66249" w:rsidP="00B47A77">
    <w:pPr>
      <w:pStyle w:val="Rodap"/>
      <w:jc w:val="left"/>
      <w:rPr>
        <w:rFonts w:ascii="Arial" w:hAnsi="Arial" w:cs="Arial"/>
        <w:color w:val="FFFFFF" w:themeColor="background1"/>
        <w:sz w:val="10"/>
        <w:szCs w:val="20"/>
      </w:rPr>
    </w:pPr>
    <w:r>
      <w:rPr>
        <w:rFonts w:ascii="Arial" w:hAnsi="Arial" w:cs="Arial"/>
        <w:color w:val="FFFFFF" w:themeColor="background1"/>
        <w:sz w:val="10"/>
        <w:szCs w:val="20"/>
      </w:rPr>
      <w:fldChar w:fldCharType="begin"/>
    </w:r>
    <w:r>
      <w:rPr>
        <w:rFonts w:ascii="Arial" w:hAnsi="Arial" w:cs="Arial"/>
        <w:color w:val="FFFFFF" w:themeColor="background1"/>
        <w:sz w:val="10"/>
        <w:szCs w:val="20"/>
      </w:rPr>
      <w:instrText xml:space="preserve"> DOCPROPERTY "iManageFooter"  \* MERGEFORMAT </w:instrText>
    </w:r>
    <w:r>
      <w:rPr>
        <w:rFonts w:ascii="Arial" w:hAnsi="Arial" w:cs="Arial"/>
        <w:color w:val="FFFFFF" w:themeColor="background1"/>
        <w:sz w:val="10"/>
        <w:szCs w:val="20"/>
      </w:rPr>
      <w:fldChar w:fldCharType="separate"/>
    </w:r>
    <w:r w:rsidR="00382EE6">
      <w:rPr>
        <w:rFonts w:ascii="Arial" w:hAnsi="Arial" w:cs="Arial"/>
        <w:color w:val="FFFFFF" w:themeColor="background1"/>
        <w:sz w:val="10"/>
        <w:szCs w:val="20"/>
      </w:rPr>
      <w:t>5715333v10</w:t>
    </w:r>
    <w:r>
      <w:rPr>
        <w:rFonts w:ascii="Arial" w:hAnsi="Arial" w:cs="Arial"/>
        <w:color w:val="FFFFFF" w:themeColor="background1"/>
        <w:sz w:val="1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6E691" w14:textId="6C0442E0" w:rsidR="00A66249" w:rsidRPr="004D0CE5" w:rsidRDefault="00A66249">
    <w:pPr>
      <w:pStyle w:val="Rodap"/>
      <w:jc w:val="left"/>
      <w:rPr>
        <w:rFonts w:ascii="Arial" w:hAnsi="Arial" w:cs="Arial"/>
        <w:sz w:val="10"/>
      </w:rPr>
    </w:pPr>
    <w:r>
      <w:rPr>
        <w:rFonts w:ascii="Arial" w:hAnsi="Arial" w:cs="Arial"/>
        <w:noProof/>
        <w:sz w:val="10"/>
        <w:lang w:eastAsia="pt-BR"/>
      </w:rPr>
      <mc:AlternateContent>
        <mc:Choice Requires="wps">
          <w:drawing>
            <wp:anchor distT="0" distB="0" distL="114300" distR="114300" simplePos="0" relativeHeight="251664384" behindDoc="0" locked="0" layoutInCell="0" allowOverlap="1" wp14:anchorId="01E6CA1F" wp14:editId="28098A26">
              <wp:simplePos x="0" y="0"/>
              <wp:positionH relativeFrom="page">
                <wp:posOffset>0</wp:posOffset>
              </wp:positionH>
              <wp:positionV relativeFrom="page">
                <wp:posOffset>10229850</wp:posOffset>
              </wp:positionV>
              <wp:extent cx="7560945" cy="273050"/>
              <wp:effectExtent l="0" t="0" r="0" b="12700"/>
              <wp:wrapNone/>
              <wp:docPr id="3" name="MSIPCMe3b14d208fc654022eda24d1" descr="{&quot;HashCode&quot;:-353471425,&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BCC0BD" w14:textId="10F0F188" w:rsidR="00A66249" w:rsidRPr="00C6067B" w:rsidRDefault="00A66249" w:rsidP="00C6067B">
                          <w:pPr>
                            <w:rPr>
                              <w:rFonts w:ascii="Calibri" w:hAnsi="Calibri" w:cs="Calibri"/>
                              <w:color w:val="00000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1E6CA1F" id="_x0000_t202" coordsize="21600,21600" o:spt="202" path="m,l,21600r21600,l21600,xe">
              <v:stroke joinstyle="miter"/>
              <v:path gradientshapeok="t" o:connecttype="rect"/>
            </v:shapetype>
            <v:shape id="MSIPCMe3b14d208fc654022eda24d1" o:spid="_x0000_s1027" type="#_x0000_t202" alt="{&quot;HashCode&quot;:-353471425,&quot;Height&quot;:842.0,&quot;Width&quot;:595.0,&quot;Placement&quot;:&quot;Footer&quot;,&quot;Index&quot;:&quot;FirstPage&quot;,&quot;Section&quot;:1,&quot;Top&quot;:0.0,&quot;Left&quot;:0.0}" style="position:absolute;margin-left:0;margin-top:805.5pt;width:595.35pt;height:21.5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" o:allowincell="f" filled="f" stroked="f" strokeweight=".5pt">
              <v:textbox inset="20pt,0,,0">
                <w:txbxContent>
                  <w:p w14:paraId="1CBCC0BD" w14:textId="10F0F188" w:rsidR="00A66249" w:rsidRPr="00C6067B" w:rsidRDefault="00A66249" w:rsidP="00C6067B">
                    <w:pPr>
                      <w:rPr>
                        <w:rFonts w:ascii="Calibri" w:hAnsi="Calibri" w:cs="Calibri"/>
                        <w:color w:val="00000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09410" w14:textId="77777777" w:rsidR="00A66249" w:rsidRDefault="00A66249" w:rsidP="00A067C2">
      <w:r>
        <w:separator/>
      </w:r>
    </w:p>
  </w:footnote>
  <w:footnote w:type="continuationSeparator" w:id="0">
    <w:p w14:paraId="2EB44CAF" w14:textId="77777777" w:rsidR="00A66249" w:rsidRDefault="00A66249" w:rsidP="00A067C2">
      <w:r>
        <w:continuationSeparator/>
      </w:r>
    </w:p>
  </w:footnote>
  <w:footnote w:type="continuationNotice" w:id="1">
    <w:p w14:paraId="3C377BF2" w14:textId="77777777" w:rsidR="00A66249" w:rsidRDefault="00A662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758B1" w14:textId="63036F04" w:rsidR="00A66249" w:rsidRPr="00DB362B" w:rsidRDefault="00A66249" w:rsidP="001B2F6D">
    <w:pPr>
      <w:spacing w:line="312" w:lineRule="auto"/>
      <w:ind w:left="1418" w:firstLine="6237"/>
      <w:jc w:val="both"/>
      <w:rPr>
        <w:sz w:val="18"/>
        <w:szCs w:val="18"/>
      </w:rPr>
    </w:pPr>
    <w:r>
      <w:rPr>
        <w:noProof/>
        <w:lang w:eastAsia="pt-BR"/>
      </w:rPr>
      <w:drawing>
        <wp:inline distT="0" distB="0" distL="0" distR="0" wp14:anchorId="02AD29BD" wp14:editId="0B047F9F">
          <wp:extent cx="831600" cy="478800"/>
          <wp:effectExtent l="0" t="0" r="6985" b="0"/>
          <wp:docPr id="2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600" cy="478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E420" w14:textId="77777777" w:rsidR="00A66249" w:rsidRPr="007872A7" w:rsidRDefault="00A66249" w:rsidP="00FD1D12">
    <w:pPr>
      <w:pStyle w:val="Cabealho"/>
      <w:ind w:firstLine="7797"/>
      <w:jc w:val="center"/>
      <w:rPr>
        <w:rFonts w:ascii="Verdana" w:hAnsi="Verdana" w:cs="Tahoma"/>
        <w:b/>
        <w:szCs w:val="20"/>
      </w:rPr>
    </w:pPr>
    <w:r>
      <w:rPr>
        <w:noProof/>
        <w:lang w:eastAsia="pt-BR"/>
      </w:rPr>
      <w:drawing>
        <wp:inline distT="0" distB="0" distL="0" distR="0" wp14:anchorId="182E6E5B" wp14:editId="484C687B">
          <wp:extent cx="831600" cy="478800"/>
          <wp:effectExtent l="0" t="0" r="6985" b="0"/>
          <wp:docPr id="2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600" cy="478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89ACCD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311EB2E2"/>
    <w:lvl w:ilvl="0" w:tplc="FFFFFFFF">
      <w:start w:val="1"/>
      <w:numFmt w:val="decimal"/>
      <w:lvlText w:val="%1."/>
      <w:lvlJc w:val="left"/>
      <w:pPr>
        <w:tabs>
          <w:tab w:val="num" w:pos="624"/>
        </w:tabs>
      </w:pPr>
    </w:lvl>
    <w:lvl w:ilvl="1" w:tplc="0AD4CA1A">
      <w:start w:val="1"/>
      <w:numFmt w:val="upperLetter"/>
      <w:pStyle w:val="TtuloeClusulas"/>
      <w:lvlText w:val="(%2)"/>
      <w:lvlJc w:val="left"/>
      <w:pPr>
        <w:tabs>
          <w:tab w:val="num" w:pos="624"/>
        </w:tabs>
      </w:pPr>
      <w:rPr>
        <w:rFonts w:ascii="Verdana" w:hAnsi="Verdana" w:hint="default"/>
        <w:b w:val="0"/>
        <w:sz w:val="18"/>
        <w:szCs w:val="18"/>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48645C"/>
    <w:multiLevelType w:val="hybridMultilevel"/>
    <w:tmpl w:val="F3743AB6"/>
    <w:lvl w:ilvl="0" w:tplc="65B2BCD6">
      <w:start w:val="1"/>
      <w:numFmt w:val="decimal"/>
      <w:pStyle w:val="Parties"/>
      <w:lvlText w:val="(%1)"/>
      <w:lvlJc w:val="left"/>
      <w:pPr>
        <w:tabs>
          <w:tab w:val="num" w:pos="567"/>
        </w:tabs>
        <w:ind w:left="0" w:firstLine="0"/>
      </w:pPr>
      <w:rPr>
        <w:rFonts w:hint="default"/>
        <w:b/>
        <w:i w:val="0"/>
      </w:rPr>
    </w:lvl>
    <w:lvl w:ilvl="1" w:tplc="18606040" w:tentative="1">
      <w:start w:val="1"/>
      <w:numFmt w:val="lowerLetter"/>
      <w:lvlText w:val="%2."/>
      <w:lvlJc w:val="left"/>
      <w:pPr>
        <w:tabs>
          <w:tab w:val="num" w:pos="1440"/>
        </w:tabs>
        <w:ind w:left="1440" w:hanging="360"/>
      </w:pPr>
    </w:lvl>
    <w:lvl w:ilvl="2" w:tplc="E5B6F230" w:tentative="1">
      <w:start w:val="1"/>
      <w:numFmt w:val="lowerRoman"/>
      <w:lvlText w:val="%3."/>
      <w:lvlJc w:val="right"/>
      <w:pPr>
        <w:tabs>
          <w:tab w:val="num" w:pos="2160"/>
        </w:tabs>
        <w:ind w:left="2160" w:hanging="180"/>
      </w:pPr>
    </w:lvl>
    <w:lvl w:ilvl="3" w:tplc="D65630AC" w:tentative="1">
      <w:start w:val="1"/>
      <w:numFmt w:val="decimal"/>
      <w:lvlText w:val="%4."/>
      <w:lvlJc w:val="left"/>
      <w:pPr>
        <w:tabs>
          <w:tab w:val="num" w:pos="2880"/>
        </w:tabs>
        <w:ind w:left="2880" w:hanging="360"/>
      </w:pPr>
    </w:lvl>
    <w:lvl w:ilvl="4" w:tplc="9D50AE32" w:tentative="1">
      <w:start w:val="1"/>
      <w:numFmt w:val="lowerLetter"/>
      <w:lvlText w:val="%5."/>
      <w:lvlJc w:val="left"/>
      <w:pPr>
        <w:tabs>
          <w:tab w:val="num" w:pos="3600"/>
        </w:tabs>
        <w:ind w:left="3600" w:hanging="360"/>
      </w:pPr>
    </w:lvl>
    <w:lvl w:ilvl="5" w:tplc="5E7ACA78" w:tentative="1">
      <w:start w:val="1"/>
      <w:numFmt w:val="lowerRoman"/>
      <w:lvlText w:val="%6."/>
      <w:lvlJc w:val="right"/>
      <w:pPr>
        <w:tabs>
          <w:tab w:val="num" w:pos="4320"/>
        </w:tabs>
        <w:ind w:left="4320" w:hanging="180"/>
      </w:pPr>
    </w:lvl>
    <w:lvl w:ilvl="6" w:tplc="D31A32E0" w:tentative="1">
      <w:start w:val="1"/>
      <w:numFmt w:val="decimal"/>
      <w:lvlText w:val="%7."/>
      <w:lvlJc w:val="left"/>
      <w:pPr>
        <w:tabs>
          <w:tab w:val="num" w:pos="5040"/>
        </w:tabs>
        <w:ind w:left="5040" w:hanging="360"/>
      </w:pPr>
    </w:lvl>
    <w:lvl w:ilvl="7" w:tplc="37226140" w:tentative="1">
      <w:start w:val="1"/>
      <w:numFmt w:val="lowerLetter"/>
      <w:lvlText w:val="%8."/>
      <w:lvlJc w:val="left"/>
      <w:pPr>
        <w:tabs>
          <w:tab w:val="num" w:pos="5760"/>
        </w:tabs>
        <w:ind w:left="5760" w:hanging="360"/>
      </w:pPr>
    </w:lvl>
    <w:lvl w:ilvl="8" w:tplc="4BCEAAE8" w:tentative="1">
      <w:start w:val="1"/>
      <w:numFmt w:val="lowerRoman"/>
      <w:lvlText w:val="%9."/>
      <w:lvlJc w:val="right"/>
      <w:pPr>
        <w:tabs>
          <w:tab w:val="num" w:pos="6480"/>
        </w:tabs>
        <w:ind w:left="6480" w:hanging="180"/>
      </w:pPr>
    </w:lvl>
  </w:abstractNum>
  <w:abstractNum w:abstractNumId="4" w15:restartNumberingAfterBreak="0">
    <w:nsid w:val="0E6B627D"/>
    <w:multiLevelType w:val="multilevel"/>
    <w:tmpl w:val="C7CA4714"/>
    <w:name w:val="House_Style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Verdana" w:hAnsi="Verdana"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16B7A43"/>
    <w:multiLevelType w:val="multilevel"/>
    <w:tmpl w:val="8884C1BE"/>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6"/>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6" w15:restartNumberingAfterBreak="0">
    <w:nsid w:val="12673F3C"/>
    <w:multiLevelType w:val="multilevel"/>
    <w:tmpl w:val="8C0E75BA"/>
    <w:lvl w:ilvl="0">
      <w:start w:val="1"/>
      <w:numFmt w:val="decimal"/>
      <w:pStyle w:val="Level1"/>
      <w:lvlText w:val="%1."/>
      <w:lvlJc w:val="left"/>
      <w:pPr>
        <w:tabs>
          <w:tab w:val="num" w:pos="567"/>
        </w:tabs>
        <w:ind w:left="0" w:firstLine="0"/>
      </w:pPr>
      <w:rPr>
        <w:rFonts w:ascii="Tahoma" w:hAnsi="Tahoma" w:hint="default"/>
        <w:b/>
        <w:i w:val="0"/>
        <w:sz w:val="20"/>
        <w:szCs w:val="20"/>
      </w:rPr>
    </w:lvl>
    <w:lvl w:ilvl="1">
      <w:start w:val="1"/>
      <w:numFmt w:val="decimal"/>
      <w:pStyle w:val="Level2"/>
      <w:lvlText w:val="%1.%2."/>
      <w:lvlJc w:val="left"/>
      <w:pPr>
        <w:tabs>
          <w:tab w:val="num" w:pos="1247"/>
        </w:tabs>
        <w:ind w:left="567" w:firstLine="0"/>
      </w:pPr>
      <w:rPr>
        <w:rFonts w:ascii="Tahoma" w:hAnsi="Tahoma" w:cs="Tahoma" w:hint="default"/>
        <w:b/>
        <w:i w:val="0"/>
        <w:sz w:val="20"/>
        <w:szCs w:val="20"/>
      </w:rPr>
    </w:lvl>
    <w:lvl w:ilvl="2">
      <w:start w:val="1"/>
      <w:numFmt w:val="decimal"/>
      <w:pStyle w:val="Level3"/>
      <w:lvlText w:val="%1.%2.%3."/>
      <w:lvlJc w:val="left"/>
      <w:pPr>
        <w:tabs>
          <w:tab w:val="num" w:pos="2041"/>
        </w:tabs>
        <w:ind w:left="1247" w:firstLine="0"/>
      </w:pPr>
      <w:rPr>
        <w:rFonts w:ascii="Tahoma" w:hAnsi="Tahoma" w:cs="Tahoma" w:hint="default"/>
        <w:b/>
        <w:i w:val="0"/>
        <w:sz w:val="17"/>
      </w:rPr>
    </w:lvl>
    <w:lvl w:ilvl="3">
      <w:start w:val="1"/>
      <w:numFmt w:val="decimal"/>
      <w:pStyle w:val="Level4"/>
      <w:lvlText w:val="%1.%2.%3.%4."/>
      <w:lvlJc w:val="left"/>
      <w:pPr>
        <w:tabs>
          <w:tab w:val="num" w:pos="2722"/>
        </w:tabs>
        <w:ind w:left="2041" w:firstLine="0"/>
      </w:pPr>
      <w:rPr>
        <w:rFonts w:ascii="Tahoma" w:hAnsi="Tahoma" w:hint="default"/>
        <w:b/>
        <w:i w:val="0"/>
        <w:sz w:val="17"/>
      </w:rPr>
    </w:lvl>
    <w:lvl w:ilvl="4">
      <w:start w:val="1"/>
      <w:numFmt w:val="lowerLetter"/>
      <w:pStyle w:val="Level5"/>
      <w:lvlText w:val="(%5)"/>
      <w:lvlJc w:val="left"/>
      <w:pPr>
        <w:tabs>
          <w:tab w:val="num" w:pos="3289"/>
        </w:tabs>
        <w:ind w:left="2722" w:firstLine="0"/>
      </w:pPr>
      <w:rPr>
        <w:rFonts w:ascii="Tahoma" w:hAnsi="Tahoma" w:hint="default"/>
      </w:rPr>
    </w:lvl>
    <w:lvl w:ilvl="5">
      <w:start w:val="1"/>
      <w:numFmt w:val="upperRoman"/>
      <w:pStyle w:val="Level6"/>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7" w15:restartNumberingAfterBreak="0">
    <w:nsid w:val="167B127B"/>
    <w:multiLevelType w:val="hybridMultilevel"/>
    <w:tmpl w:val="E86400F4"/>
    <w:lvl w:ilvl="0" w:tplc="52E22FD8">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9" w15:restartNumberingAfterBreak="0">
    <w:nsid w:val="1EF42800"/>
    <w:multiLevelType w:val="hybridMultilevel"/>
    <w:tmpl w:val="9AB81756"/>
    <w:lvl w:ilvl="0" w:tplc="0CC2ED50">
      <w:start w:val="1"/>
      <w:numFmt w:val="bullet"/>
      <w:pStyle w:val="bullet2"/>
      <w:lvlText w:val=""/>
      <w:lvlJc w:val="left"/>
      <w:pPr>
        <w:tabs>
          <w:tab w:val="num" w:pos="1247"/>
        </w:tabs>
        <w:ind w:left="1247"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F708B8"/>
    <w:multiLevelType w:val="hybridMultilevel"/>
    <w:tmpl w:val="CB923184"/>
    <w:lvl w:ilvl="0" w:tplc="DB889C8A">
      <w:start w:val="1"/>
      <w:numFmt w:val="upperRoman"/>
      <w:pStyle w:val="UCRoman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13" w15:restartNumberingAfterBreak="0">
    <w:nsid w:val="34705D16"/>
    <w:multiLevelType w:val="singleLevel"/>
    <w:tmpl w:val="B1929D5A"/>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14" w15:restartNumberingAfterBreak="0">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16" w15:restartNumberingAfterBreak="0">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CD3E2C"/>
    <w:multiLevelType w:val="hybridMultilevel"/>
    <w:tmpl w:val="CBF0670C"/>
    <w:lvl w:ilvl="0" w:tplc="96048F30">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AE3FBA"/>
    <w:multiLevelType w:val="hybridMultilevel"/>
    <w:tmpl w:val="A156FC24"/>
    <w:lvl w:ilvl="0" w:tplc="B4406A4E">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6D7BFA"/>
    <w:multiLevelType w:val="singleLevel"/>
    <w:tmpl w:val="A3BCE922"/>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20" w15:restartNumberingAfterBreak="0">
    <w:nsid w:val="4FCB61CB"/>
    <w:multiLevelType w:val="hybridMultilevel"/>
    <w:tmpl w:val="8AFEB4AC"/>
    <w:lvl w:ilvl="0" w:tplc="E754322E">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22" w15:restartNumberingAfterBreak="0">
    <w:nsid w:val="55A9058A"/>
    <w:multiLevelType w:val="hybridMultilevel"/>
    <w:tmpl w:val="586E0FB2"/>
    <w:lvl w:ilvl="0" w:tplc="8C16BB48">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6E26FEF"/>
    <w:multiLevelType w:val="singleLevel"/>
    <w:tmpl w:val="DBA614A6"/>
    <w:lvl w:ilvl="0">
      <w:start w:val="1"/>
      <w:numFmt w:val="lowerRoman"/>
      <w:pStyle w:val="roman4"/>
      <w:lvlText w:val="(%1)"/>
      <w:lvlJc w:val="left"/>
      <w:pPr>
        <w:tabs>
          <w:tab w:val="num" w:pos="2722"/>
        </w:tabs>
        <w:ind w:left="2041" w:firstLine="0"/>
      </w:pPr>
      <w:rPr>
        <w:rFonts w:ascii="Tahoma" w:hAnsi="Tahoma" w:hint="default"/>
        <w:b w:val="0"/>
        <w:i w:val="0"/>
        <w:sz w:val="20"/>
      </w:rPr>
    </w:lvl>
  </w:abstractNum>
  <w:abstractNum w:abstractNumId="25" w15:restartNumberingAfterBreak="0">
    <w:nsid w:val="571F005E"/>
    <w:multiLevelType w:val="multilevel"/>
    <w:tmpl w:val="7AAA33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27" w15:restartNumberingAfterBreak="0">
    <w:nsid w:val="5BBC0B7A"/>
    <w:multiLevelType w:val="hybridMultilevel"/>
    <w:tmpl w:val="E36AE060"/>
    <w:lvl w:ilvl="0" w:tplc="AE50B7A0">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CB4379"/>
    <w:multiLevelType w:val="hybridMultilevel"/>
    <w:tmpl w:val="024678EA"/>
    <w:lvl w:ilvl="0" w:tplc="E006FC4A">
      <w:start w:val="1"/>
      <w:numFmt w:val="upperLetter"/>
      <w:pStyle w:val="Recitals"/>
      <w:lvlText w:val="(%1)"/>
      <w:lvlJc w:val="left"/>
      <w:pPr>
        <w:tabs>
          <w:tab w:val="num" w:pos="56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31" w15:restartNumberingAfterBreak="0">
    <w:nsid w:val="62EC477F"/>
    <w:multiLevelType w:val="multilevel"/>
    <w:tmpl w:val="CFEC079E"/>
    <w:name w:val="House_Style3"/>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lowerLetter"/>
      <w:lvlText w:val="%6."/>
      <w:lvlJc w:val="left"/>
      <w:pPr>
        <w:tabs>
          <w:tab w:val="num" w:pos="3402"/>
        </w:tabs>
        <w:ind w:left="3402" w:hanging="681"/>
      </w:pPr>
      <w:rPr>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33" w15:restartNumberingAfterBreak="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37" w15:restartNumberingAfterBreak="0">
    <w:nsid w:val="6F9B4DD5"/>
    <w:multiLevelType w:val="hybridMultilevel"/>
    <w:tmpl w:val="0CAC5E58"/>
    <w:lvl w:ilvl="0" w:tplc="284070E2">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39"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40" w15:restartNumberingAfterBreak="0">
    <w:nsid w:val="75A623FA"/>
    <w:multiLevelType w:val="hybridMultilevel"/>
    <w:tmpl w:val="F1F4A6F8"/>
    <w:lvl w:ilvl="0" w:tplc="92044E16">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6654082"/>
    <w:multiLevelType w:val="hybridMultilevel"/>
    <w:tmpl w:val="3DD2FFA0"/>
    <w:lvl w:ilvl="0" w:tplc="3E222776">
      <w:start w:val="1"/>
      <w:numFmt w:val="decimal"/>
      <w:pStyle w:val="TITULO01"/>
      <w:lvlText w:val="%1."/>
      <w:lvlJc w:val="left"/>
      <w:pPr>
        <w:ind w:left="720" w:hanging="360"/>
      </w:pPr>
      <w:rPr>
        <w:rFonts w:eastAsia="Times New Roman" w:hint="default"/>
      </w:rPr>
    </w:lvl>
    <w:lvl w:ilvl="1" w:tplc="D9620A6A">
      <w:start w:val="1"/>
      <w:numFmt w:val="lowerRoman"/>
      <w:lvlText w:val="(%2)"/>
      <w:lvlJc w:val="left"/>
      <w:pPr>
        <w:tabs>
          <w:tab w:val="num" w:pos="1800"/>
        </w:tabs>
        <w:ind w:left="1800" w:hanging="72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8257A82"/>
    <w:multiLevelType w:val="hybridMultilevel"/>
    <w:tmpl w:val="785032B0"/>
    <w:lvl w:ilvl="0" w:tplc="5CC68D76">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355D7B"/>
    <w:multiLevelType w:val="multilevel"/>
    <w:tmpl w:val="B4D6064E"/>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szCs w:val="20"/>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45" w15:restartNumberingAfterBreak="0">
    <w:nsid w:val="7BDB446A"/>
    <w:multiLevelType w:val="multilevel"/>
    <w:tmpl w:val="D082A364"/>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46" w15:restartNumberingAfterBreak="0">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667A9B"/>
    <w:multiLevelType w:val="hybridMultilevel"/>
    <w:tmpl w:val="45483C38"/>
    <w:lvl w:ilvl="0" w:tplc="50820D5E">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1"/>
  </w:num>
  <w:num w:numId="2">
    <w:abstractNumId w:val="0"/>
  </w:num>
  <w:num w:numId="3">
    <w:abstractNumId w:val="30"/>
    <w:lvlOverride w:ilvl="0">
      <w:startOverride w:val="1"/>
    </w:lvlOverride>
  </w:num>
  <w:num w:numId="4">
    <w:abstractNumId w:val="24"/>
    <w:lvlOverride w:ilvl="0">
      <w:startOverride w:val="1"/>
    </w:lvlOverride>
  </w:num>
  <w:num w:numId="5">
    <w:abstractNumId w:val="21"/>
  </w:num>
  <w:num w:numId="6">
    <w:abstractNumId w:val="38"/>
  </w:num>
  <w:num w:numId="7">
    <w:abstractNumId w:val="13"/>
  </w:num>
  <w:num w:numId="8">
    <w:abstractNumId w:val="8"/>
  </w:num>
  <w:num w:numId="9">
    <w:abstractNumId w:val="19"/>
  </w:num>
  <w:num w:numId="10">
    <w:abstractNumId w:val="15"/>
  </w:num>
  <w:num w:numId="11">
    <w:abstractNumId w:val="45"/>
  </w:num>
  <w:num w:numId="12">
    <w:abstractNumId w:val="42"/>
  </w:num>
  <w:num w:numId="13">
    <w:abstractNumId w:val="9"/>
  </w:num>
  <w:num w:numId="14">
    <w:abstractNumId w:val="18"/>
  </w:num>
  <w:num w:numId="15">
    <w:abstractNumId w:val="22"/>
  </w:num>
  <w:num w:numId="16">
    <w:abstractNumId w:val="20"/>
  </w:num>
  <w:num w:numId="17">
    <w:abstractNumId w:val="7"/>
  </w:num>
  <w:num w:numId="18">
    <w:abstractNumId w:val="40"/>
  </w:num>
  <w:num w:numId="19">
    <w:abstractNumId w:val="46"/>
  </w:num>
  <w:num w:numId="20">
    <w:abstractNumId w:val="27"/>
  </w:num>
  <w:num w:numId="21">
    <w:abstractNumId w:val="17"/>
  </w:num>
  <w:num w:numId="22">
    <w:abstractNumId w:val="47"/>
  </w:num>
  <w:num w:numId="23">
    <w:abstractNumId w:val="37"/>
  </w:num>
  <w:num w:numId="24">
    <w:abstractNumId w:val="34"/>
  </w:num>
  <w:num w:numId="25">
    <w:abstractNumId w:val="6"/>
  </w:num>
  <w:num w:numId="26">
    <w:abstractNumId w:val="3"/>
  </w:num>
  <w:num w:numId="27">
    <w:abstractNumId w:val="29"/>
  </w:num>
  <w:num w:numId="28">
    <w:abstractNumId w:val="26"/>
  </w:num>
  <w:num w:numId="29">
    <w:abstractNumId w:val="44"/>
  </w:num>
  <w:num w:numId="30">
    <w:abstractNumId w:val="30"/>
  </w:num>
  <w:num w:numId="31">
    <w:abstractNumId w:val="24"/>
  </w:num>
  <w:num w:numId="32">
    <w:abstractNumId w:val="39"/>
  </w:num>
  <w:num w:numId="33">
    <w:abstractNumId w:val="36"/>
  </w:num>
  <w:num w:numId="34">
    <w:abstractNumId w:val="5"/>
  </w:num>
  <w:num w:numId="35">
    <w:abstractNumId w:val="12"/>
  </w:num>
  <w:num w:numId="36">
    <w:abstractNumId w:val="28"/>
  </w:num>
  <w:num w:numId="37">
    <w:abstractNumId w:val="32"/>
  </w:num>
  <w:num w:numId="38">
    <w:abstractNumId w:val="2"/>
  </w:num>
  <w:num w:numId="39">
    <w:abstractNumId w:val="14"/>
  </w:num>
  <w:num w:numId="40">
    <w:abstractNumId w:val="33"/>
  </w:num>
  <w:num w:numId="41">
    <w:abstractNumId w:val="11"/>
  </w:num>
  <w:num w:numId="42">
    <w:abstractNumId w:val="16"/>
  </w:num>
  <w:num w:numId="43">
    <w:abstractNumId w:val="35"/>
  </w:num>
  <w:num w:numId="44">
    <w:abstractNumId w:val="10"/>
  </w:num>
  <w:num w:numId="45">
    <w:abstractNumId w:val="23"/>
  </w:num>
  <w:num w:numId="46">
    <w:abstractNumId w:val="19"/>
    <w:lvlOverride w:ilvl="0">
      <w:startOverride w:val="1"/>
    </w:lvlOverride>
  </w:num>
  <w:num w:numId="47">
    <w:abstractNumId w:val="30"/>
    <w:lvlOverride w:ilvl="0">
      <w:startOverride w:val="1"/>
    </w:lvlOverride>
  </w:num>
  <w:num w:numId="48">
    <w:abstractNumId w:val="30"/>
    <w:lvlOverride w:ilvl="0">
      <w:startOverride w:val="1"/>
    </w:lvlOverride>
  </w:num>
  <w:num w:numId="49">
    <w:abstractNumId w:val="13"/>
    <w:lvlOverride w:ilvl="0">
      <w:startOverride w:val="1"/>
    </w:lvlOverride>
  </w:num>
  <w:num w:numId="50">
    <w:abstractNumId w:val="13"/>
    <w:lvlOverride w:ilvl="0">
      <w:startOverride w:val="1"/>
    </w:lvlOverride>
  </w:num>
  <w:num w:numId="51">
    <w:abstractNumId w:val="25"/>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0"/>
    <w:lvlOverride w:ilvl="0">
      <w:startOverride w:val="1"/>
    </w:lvlOverride>
  </w:num>
  <w:num w:numId="57">
    <w:abstractNumId w:val="1"/>
  </w:num>
  <w:num w:numId="58">
    <w:abstractNumId w:val="44"/>
    <w:lvlOverride w:ilvl="0">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614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083"/>
    <w:rsid w:val="00001024"/>
    <w:rsid w:val="000027CF"/>
    <w:rsid w:val="000033F7"/>
    <w:rsid w:val="00004DDA"/>
    <w:rsid w:val="000057D8"/>
    <w:rsid w:val="00005968"/>
    <w:rsid w:val="000066B0"/>
    <w:rsid w:val="00006CD3"/>
    <w:rsid w:val="00006D40"/>
    <w:rsid w:val="00010792"/>
    <w:rsid w:val="00011340"/>
    <w:rsid w:val="0001158D"/>
    <w:rsid w:val="000118F5"/>
    <w:rsid w:val="00012411"/>
    <w:rsid w:val="00012821"/>
    <w:rsid w:val="0001291B"/>
    <w:rsid w:val="000136EB"/>
    <w:rsid w:val="00014A01"/>
    <w:rsid w:val="00014E0A"/>
    <w:rsid w:val="00014FE8"/>
    <w:rsid w:val="00015CCD"/>
    <w:rsid w:val="000161D9"/>
    <w:rsid w:val="0001653A"/>
    <w:rsid w:val="000169B6"/>
    <w:rsid w:val="0001748E"/>
    <w:rsid w:val="00020814"/>
    <w:rsid w:val="00022A60"/>
    <w:rsid w:val="00024325"/>
    <w:rsid w:val="000244E3"/>
    <w:rsid w:val="00024B03"/>
    <w:rsid w:val="00024D3A"/>
    <w:rsid w:val="00025BE5"/>
    <w:rsid w:val="0002605D"/>
    <w:rsid w:val="000261F7"/>
    <w:rsid w:val="000266F5"/>
    <w:rsid w:val="00026F1B"/>
    <w:rsid w:val="00027572"/>
    <w:rsid w:val="00027B35"/>
    <w:rsid w:val="00027C1F"/>
    <w:rsid w:val="00030188"/>
    <w:rsid w:val="000318EF"/>
    <w:rsid w:val="00031941"/>
    <w:rsid w:val="00032FA1"/>
    <w:rsid w:val="0003355D"/>
    <w:rsid w:val="00033654"/>
    <w:rsid w:val="000345A9"/>
    <w:rsid w:val="00035262"/>
    <w:rsid w:val="00036702"/>
    <w:rsid w:val="00036ABF"/>
    <w:rsid w:val="000376CC"/>
    <w:rsid w:val="00040369"/>
    <w:rsid w:val="0004051B"/>
    <w:rsid w:val="0004068D"/>
    <w:rsid w:val="00040CFE"/>
    <w:rsid w:val="00040E1F"/>
    <w:rsid w:val="000415B2"/>
    <w:rsid w:val="00042866"/>
    <w:rsid w:val="00042B17"/>
    <w:rsid w:val="0004362E"/>
    <w:rsid w:val="0004416C"/>
    <w:rsid w:val="0004465B"/>
    <w:rsid w:val="000448C2"/>
    <w:rsid w:val="00044A5D"/>
    <w:rsid w:val="0004528D"/>
    <w:rsid w:val="0004564B"/>
    <w:rsid w:val="0004568A"/>
    <w:rsid w:val="00045963"/>
    <w:rsid w:val="00045AF2"/>
    <w:rsid w:val="00045D60"/>
    <w:rsid w:val="00046C49"/>
    <w:rsid w:val="0004700F"/>
    <w:rsid w:val="00050211"/>
    <w:rsid w:val="00051446"/>
    <w:rsid w:val="00051451"/>
    <w:rsid w:val="00051B30"/>
    <w:rsid w:val="00051B61"/>
    <w:rsid w:val="00051EFE"/>
    <w:rsid w:val="0005493D"/>
    <w:rsid w:val="00055162"/>
    <w:rsid w:val="000559F4"/>
    <w:rsid w:val="00055E40"/>
    <w:rsid w:val="00056120"/>
    <w:rsid w:val="000562C1"/>
    <w:rsid w:val="00056826"/>
    <w:rsid w:val="00056F75"/>
    <w:rsid w:val="000609A3"/>
    <w:rsid w:val="00061DF8"/>
    <w:rsid w:val="00063E43"/>
    <w:rsid w:val="0006455E"/>
    <w:rsid w:val="00064B42"/>
    <w:rsid w:val="00064C25"/>
    <w:rsid w:val="00065128"/>
    <w:rsid w:val="00066265"/>
    <w:rsid w:val="00066EED"/>
    <w:rsid w:val="0006758E"/>
    <w:rsid w:val="000709A4"/>
    <w:rsid w:val="00070E5A"/>
    <w:rsid w:val="000713D6"/>
    <w:rsid w:val="000720DA"/>
    <w:rsid w:val="000722DB"/>
    <w:rsid w:val="00073476"/>
    <w:rsid w:val="0007369E"/>
    <w:rsid w:val="00073870"/>
    <w:rsid w:val="00074018"/>
    <w:rsid w:val="0007485A"/>
    <w:rsid w:val="00075288"/>
    <w:rsid w:val="00075906"/>
    <w:rsid w:val="00075FBE"/>
    <w:rsid w:val="00076087"/>
    <w:rsid w:val="0007625D"/>
    <w:rsid w:val="0007683A"/>
    <w:rsid w:val="00076E63"/>
    <w:rsid w:val="00076FFD"/>
    <w:rsid w:val="000774D1"/>
    <w:rsid w:val="000775F6"/>
    <w:rsid w:val="00077651"/>
    <w:rsid w:val="00077A44"/>
    <w:rsid w:val="00077F00"/>
    <w:rsid w:val="00077F69"/>
    <w:rsid w:val="000800C8"/>
    <w:rsid w:val="0008024A"/>
    <w:rsid w:val="0008050C"/>
    <w:rsid w:val="00081139"/>
    <w:rsid w:val="00081245"/>
    <w:rsid w:val="00082056"/>
    <w:rsid w:val="00082D6E"/>
    <w:rsid w:val="000837FA"/>
    <w:rsid w:val="000840BE"/>
    <w:rsid w:val="000840BF"/>
    <w:rsid w:val="00084158"/>
    <w:rsid w:val="000843B1"/>
    <w:rsid w:val="0008541A"/>
    <w:rsid w:val="00085DE7"/>
    <w:rsid w:val="00087447"/>
    <w:rsid w:val="000876FD"/>
    <w:rsid w:val="00090708"/>
    <w:rsid w:val="000907E5"/>
    <w:rsid w:val="00090923"/>
    <w:rsid w:val="000909D8"/>
    <w:rsid w:val="00090F38"/>
    <w:rsid w:val="00091C3C"/>
    <w:rsid w:val="000920A1"/>
    <w:rsid w:val="000950B9"/>
    <w:rsid w:val="000951E3"/>
    <w:rsid w:val="000963B7"/>
    <w:rsid w:val="00096A9E"/>
    <w:rsid w:val="00096E21"/>
    <w:rsid w:val="00096EE0"/>
    <w:rsid w:val="00097EBA"/>
    <w:rsid w:val="000A0032"/>
    <w:rsid w:val="000A0394"/>
    <w:rsid w:val="000A0572"/>
    <w:rsid w:val="000A0746"/>
    <w:rsid w:val="000A15E4"/>
    <w:rsid w:val="000A2082"/>
    <w:rsid w:val="000A29D6"/>
    <w:rsid w:val="000A29EE"/>
    <w:rsid w:val="000A3049"/>
    <w:rsid w:val="000A3A31"/>
    <w:rsid w:val="000A45ED"/>
    <w:rsid w:val="000A47A5"/>
    <w:rsid w:val="000A55F3"/>
    <w:rsid w:val="000A5A3E"/>
    <w:rsid w:val="000A5FBA"/>
    <w:rsid w:val="000A6364"/>
    <w:rsid w:val="000A76CA"/>
    <w:rsid w:val="000A7E1C"/>
    <w:rsid w:val="000B0D6F"/>
    <w:rsid w:val="000B1059"/>
    <w:rsid w:val="000B1F31"/>
    <w:rsid w:val="000B2E59"/>
    <w:rsid w:val="000B2EB3"/>
    <w:rsid w:val="000B3558"/>
    <w:rsid w:val="000B3B60"/>
    <w:rsid w:val="000B428B"/>
    <w:rsid w:val="000B43CE"/>
    <w:rsid w:val="000B4FA7"/>
    <w:rsid w:val="000B5FB4"/>
    <w:rsid w:val="000B79FF"/>
    <w:rsid w:val="000B7C8D"/>
    <w:rsid w:val="000C133F"/>
    <w:rsid w:val="000C1882"/>
    <w:rsid w:val="000C1954"/>
    <w:rsid w:val="000C1C9A"/>
    <w:rsid w:val="000C324C"/>
    <w:rsid w:val="000C45B8"/>
    <w:rsid w:val="000C6848"/>
    <w:rsid w:val="000C72AD"/>
    <w:rsid w:val="000C76FD"/>
    <w:rsid w:val="000C7F11"/>
    <w:rsid w:val="000D0586"/>
    <w:rsid w:val="000D0B76"/>
    <w:rsid w:val="000D14C6"/>
    <w:rsid w:val="000D15FD"/>
    <w:rsid w:val="000D1F16"/>
    <w:rsid w:val="000D20F7"/>
    <w:rsid w:val="000D25B4"/>
    <w:rsid w:val="000D2B1C"/>
    <w:rsid w:val="000D33DE"/>
    <w:rsid w:val="000D42A7"/>
    <w:rsid w:val="000D4E7F"/>
    <w:rsid w:val="000D5B09"/>
    <w:rsid w:val="000D7CED"/>
    <w:rsid w:val="000E0143"/>
    <w:rsid w:val="000E02BE"/>
    <w:rsid w:val="000E1298"/>
    <w:rsid w:val="000E15DB"/>
    <w:rsid w:val="000E1D72"/>
    <w:rsid w:val="000E2CBD"/>
    <w:rsid w:val="000E2FD0"/>
    <w:rsid w:val="000E37BD"/>
    <w:rsid w:val="000E3C47"/>
    <w:rsid w:val="000E3EEF"/>
    <w:rsid w:val="000E4135"/>
    <w:rsid w:val="000E5D1A"/>
    <w:rsid w:val="000E662E"/>
    <w:rsid w:val="000E6AC2"/>
    <w:rsid w:val="000E7A30"/>
    <w:rsid w:val="000E7AD8"/>
    <w:rsid w:val="000E7D0B"/>
    <w:rsid w:val="000F101F"/>
    <w:rsid w:val="000F156B"/>
    <w:rsid w:val="000F19B6"/>
    <w:rsid w:val="000F23D2"/>
    <w:rsid w:val="000F2907"/>
    <w:rsid w:val="000F3E7D"/>
    <w:rsid w:val="000F4B3A"/>
    <w:rsid w:val="000F4DCF"/>
    <w:rsid w:val="000F5506"/>
    <w:rsid w:val="000F6600"/>
    <w:rsid w:val="000F6C84"/>
    <w:rsid w:val="000F6C8A"/>
    <w:rsid w:val="000F7608"/>
    <w:rsid w:val="001004B4"/>
    <w:rsid w:val="001005CA"/>
    <w:rsid w:val="00100C08"/>
    <w:rsid w:val="00101700"/>
    <w:rsid w:val="00101ADC"/>
    <w:rsid w:val="001026AC"/>
    <w:rsid w:val="0010296B"/>
    <w:rsid w:val="001037B3"/>
    <w:rsid w:val="00104493"/>
    <w:rsid w:val="00104710"/>
    <w:rsid w:val="001055B2"/>
    <w:rsid w:val="00105776"/>
    <w:rsid w:val="0010597E"/>
    <w:rsid w:val="001059EC"/>
    <w:rsid w:val="00106815"/>
    <w:rsid w:val="00106DE4"/>
    <w:rsid w:val="0010707F"/>
    <w:rsid w:val="00107C93"/>
    <w:rsid w:val="00111586"/>
    <w:rsid w:val="00111B32"/>
    <w:rsid w:val="00111E32"/>
    <w:rsid w:val="00112145"/>
    <w:rsid w:val="001121BA"/>
    <w:rsid w:val="0011247D"/>
    <w:rsid w:val="001126A7"/>
    <w:rsid w:val="0011372F"/>
    <w:rsid w:val="00113BBB"/>
    <w:rsid w:val="0011410C"/>
    <w:rsid w:val="00114408"/>
    <w:rsid w:val="00114604"/>
    <w:rsid w:val="00114DDF"/>
    <w:rsid w:val="0011522F"/>
    <w:rsid w:val="00115C87"/>
    <w:rsid w:val="00115FFB"/>
    <w:rsid w:val="00116592"/>
    <w:rsid w:val="001166C2"/>
    <w:rsid w:val="00116936"/>
    <w:rsid w:val="00117428"/>
    <w:rsid w:val="001202E6"/>
    <w:rsid w:val="0012087A"/>
    <w:rsid w:val="00120CB1"/>
    <w:rsid w:val="001212D8"/>
    <w:rsid w:val="001217BF"/>
    <w:rsid w:val="00121E7E"/>
    <w:rsid w:val="001220EF"/>
    <w:rsid w:val="00123976"/>
    <w:rsid w:val="00123E54"/>
    <w:rsid w:val="0012427B"/>
    <w:rsid w:val="001247FC"/>
    <w:rsid w:val="00124C17"/>
    <w:rsid w:val="00125B27"/>
    <w:rsid w:val="00125B54"/>
    <w:rsid w:val="00125D71"/>
    <w:rsid w:val="00125D91"/>
    <w:rsid w:val="001262DF"/>
    <w:rsid w:val="00126725"/>
    <w:rsid w:val="00126A68"/>
    <w:rsid w:val="00126BE1"/>
    <w:rsid w:val="00130298"/>
    <w:rsid w:val="001304CF"/>
    <w:rsid w:val="00130E0C"/>
    <w:rsid w:val="00130FAB"/>
    <w:rsid w:val="001314BE"/>
    <w:rsid w:val="001315E1"/>
    <w:rsid w:val="00131738"/>
    <w:rsid w:val="00132133"/>
    <w:rsid w:val="0013292B"/>
    <w:rsid w:val="0013301C"/>
    <w:rsid w:val="0013332F"/>
    <w:rsid w:val="0013385F"/>
    <w:rsid w:val="001347DD"/>
    <w:rsid w:val="00134B8C"/>
    <w:rsid w:val="00134DEC"/>
    <w:rsid w:val="00135BF0"/>
    <w:rsid w:val="0013671E"/>
    <w:rsid w:val="00136EFC"/>
    <w:rsid w:val="001378A3"/>
    <w:rsid w:val="0013793B"/>
    <w:rsid w:val="00140810"/>
    <w:rsid w:val="00140C8D"/>
    <w:rsid w:val="00141F6B"/>
    <w:rsid w:val="0014233F"/>
    <w:rsid w:val="00142588"/>
    <w:rsid w:val="0014284B"/>
    <w:rsid w:val="00142B4F"/>
    <w:rsid w:val="00144857"/>
    <w:rsid w:val="00145A89"/>
    <w:rsid w:val="00145F7A"/>
    <w:rsid w:val="00145FF5"/>
    <w:rsid w:val="001464D5"/>
    <w:rsid w:val="00146569"/>
    <w:rsid w:val="001466DF"/>
    <w:rsid w:val="00146FD9"/>
    <w:rsid w:val="00147B91"/>
    <w:rsid w:val="001502AE"/>
    <w:rsid w:val="00151063"/>
    <w:rsid w:val="001518F3"/>
    <w:rsid w:val="00151EDB"/>
    <w:rsid w:val="0015200C"/>
    <w:rsid w:val="001525B2"/>
    <w:rsid w:val="00152623"/>
    <w:rsid w:val="00152DCA"/>
    <w:rsid w:val="00153E84"/>
    <w:rsid w:val="00155150"/>
    <w:rsid w:val="001553EB"/>
    <w:rsid w:val="00155470"/>
    <w:rsid w:val="001556B1"/>
    <w:rsid w:val="0015580C"/>
    <w:rsid w:val="0015655C"/>
    <w:rsid w:val="001570B7"/>
    <w:rsid w:val="001575BD"/>
    <w:rsid w:val="00157840"/>
    <w:rsid w:val="0016047B"/>
    <w:rsid w:val="00160510"/>
    <w:rsid w:val="00160A34"/>
    <w:rsid w:val="001619C5"/>
    <w:rsid w:val="00161C69"/>
    <w:rsid w:val="00162937"/>
    <w:rsid w:val="0016320F"/>
    <w:rsid w:val="00163CD6"/>
    <w:rsid w:val="001640E2"/>
    <w:rsid w:val="00164164"/>
    <w:rsid w:val="00165095"/>
    <w:rsid w:val="00165336"/>
    <w:rsid w:val="0016599D"/>
    <w:rsid w:val="00165BA1"/>
    <w:rsid w:val="00165D57"/>
    <w:rsid w:val="001660C2"/>
    <w:rsid w:val="00166300"/>
    <w:rsid w:val="00166671"/>
    <w:rsid w:val="00167090"/>
    <w:rsid w:val="001670D2"/>
    <w:rsid w:val="001673ED"/>
    <w:rsid w:val="0016769F"/>
    <w:rsid w:val="00167AB8"/>
    <w:rsid w:val="00170335"/>
    <w:rsid w:val="00170766"/>
    <w:rsid w:val="00170D30"/>
    <w:rsid w:val="00172CFF"/>
    <w:rsid w:val="00173A1E"/>
    <w:rsid w:val="001741E9"/>
    <w:rsid w:val="0017449F"/>
    <w:rsid w:val="0017499D"/>
    <w:rsid w:val="00175940"/>
    <w:rsid w:val="00175BC2"/>
    <w:rsid w:val="00175EEF"/>
    <w:rsid w:val="00176D2E"/>
    <w:rsid w:val="001773D6"/>
    <w:rsid w:val="00177510"/>
    <w:rsid w:val="00177BE1"/>
    <w:rsid w:val="00177C29"/>
    <w:rsid w:val="001804F2"/>
    <w:rsid w:val="00180E88"/>
    <w:rsid w:val="00181BAF"/>
    <w:rsid w:val="0018251A"/>
    <w:rsid w:val="00183708"/>
    <w:rsid w:val="0018397C"/>
    <w:rsid w:val="001842B5"/>
    <w:rsid w:val="001848AD"/>
    <w:rsid w:val="00185D36"/>
    <w:rsid w:val="001862AA"/>
    <w:rsid w:val="0018642F"/>
    <w:rsid w:val="00186D7F"/>
    <w:rsid w:val="001900C1"/>
    <w:rsid w:val="00191DF8"/>
    <w:rsid w:val="00191E21"/>
    <w:rsid w:val="00192316"/>
    <w:rsid w:val="00192354"/>
    <w:rsid w:val="0019270A"/>
    <w:rsid w:val="00192853"/>
    <w:rsid w:val="0019286E"/>
    <w:rsid w:val="00193019"/>
    <w:rsid w:val="00193321"/>
    <w:rsid w:val="001936BE"/>
    <w:rsid w:val="001938D1"/>
    <w:rsid w:val="00193AAF"/>
    <w:rsid w:val="00193BBC"/>
    <w:rsid w:val="0019449A"/>
    <w:rsid w:val="00194CAB"/>
    <w:rsid w:val="00195A3F"/>
    <w:rsid w:val="00195C32"/>
    <w:rsid w:val="001964A0"/>
    <w:rsid w:val="001970FC"/>
    <w:rsid w:val="0019746C"/>
    <w:rsid w:val="00197647"/>
    <w:rsid w:val="00197AFF"/>
    <w:rsid w:val="00197B58"/>
    <w:rsid w:val="00197BA0"/>
    <w:rsid w:val="00197F1A"/>
    <w:rsid w:val="001A077B"/>
    <w:rsid w:val="001A1A73"/>
    <w:rsid w:val="001A1D12"/>
    <w:rsid w:val="001A3CE5"/>
    <w:rsid w:val="001A43A3"/>
    <w:rsid w:val="001A4FDA"/>
    <w:rsid w:val="001A5168"/>
    <w:rsid w:val="001A570E"/>
    <w:rsid w:val="001A67D8"/>
    <w:rsid w:val="001A7E02"/>
    <w:rsid w:val="001B17B1"/>
    <w:rsid w:val="001B25F0"/>
    <w:rsid w:val="001B2607"/>
    <w:rsid w:val="001B28AD"/>
    <w:rsid w:val="001B2F6D"/>
    <w:rsid w:val="001B325D"/>
    <w:rsid w:val="001B3CE1"/>
    <w:rsid w:val="001B40A8"/>
    <w:rsid w:val="001B4541"/>
    <w:rsid w:val="001B4574"/>
    <w:rsid w:val="001B45A3"/>
    <w:rsid w:val="001B6455"/>
    <w:rsid w:val="001B68DD"/>
    <w:rsid w:val="001B6DCF"/>
    <w:rsid w:val="001B725F"/>
    <w:rsid w:val="001B7404"/>
    <w:rsid w:val="001B7B65"/>
    <w:rsid w:val="001B7C65"/>
    <w:rsid w:val="001C0BA8"/>
    <w:rsid w:val="001C0D5A"/>
    <w:rsid w:val="001C1C74"/>
    <w:rsid w:val="001C1F08"/>
    <w:rsid w:val="001C2CE7"/>
    <w:rsid w:val="001C2E20"/>
    <w:rsid w:val="001C3713"/>
    <w:rsid w:val="001C37AE"/>
    <w:rsid w:val="001C3B07"/>
    <w:rsid w:val="001C3B25"/>
    <w:rsid w:val="001C3C34"/>
    <w:rsid w:val="001C4504"/>
    <w:rsid w:val="001C4B6B"/>
    <w:rsid w:val="001C55F3"/>
    <w:rsid w:val="001C5BB8"/>
    <w:rsid w:val="001C5FD4"/>
    <w:rsid w:val="001C6064"/>
    <w:rsid w:val="001C6759"/>
    <w:rsid w:val="001C67D8"/>
    <w:rsid w:val="001C699B"/>
    <w:rsid w:val="001C754D"/>
    <w:rsid w:val="001C7678"/>
    <w:rsid w:val="001D0045"/>
    <w:rsid w:val="001D10AE"/>
    <w:rsid w:val="001D1C37"/>
    <w:rsid w:val="001D24BF"/>
    <w:rsid w:val="001D2644"/>
    <w:rsid w:val="001D2BF8"/>
    <w:rsid w:val="001D47D1"/>
    <w:rsid w:val="001D4875"/>
    <w:rsid w:val="001D4B50"/>
    <w:rsid w:val="001D4FE8"/>
    <w:rsid w:val="001D517A"/>
    <w:rsid w:val="001D552A"/>
    <w:rsid w:val="001D5A23"/>
    <w:rsid w:val="001D6110"/>
    <w:rsid w:val="001D619B"/>
    <w:rsid w:val="001D67BA"/>
    <w:rsid w:val="001D6AE7"/>
    <w:rsid w:val="001D6AF5"/>
    <w:rsid w:val="001D6D69"/>
    <w:rsid w:val="001D725C"/>
    <w:rsid w:val="001D73C8"/>
    <w:rsid w:val="001E01C1"/>
    <w:rsid w:val="001E0D33"/>
    <w:rsid w:val="001E1A5C"/>
    <w:rsid w:val="001E2A7B"/>
    <w:rsid w:val="001E3524"/>
    <w:rsid w:val="001E4267"/>
    <w:rsid w:val="001E42C1"/>
    <w:rsid w:val="001E4BB5"/>
    <w:rsid w:val="001E5032"/>
    <w:rsid w:val="001E5CF2"/>
    <w:rsid w:val="001E5DF0"/>
    <w:rsid w:val="001E5E43"/>
    <w:rsid w:val="001E6B0B"/>
    <w:rsid w:val="001E7163"/>
    <w:rsid w:val="001F0459"/>
    <w:rsid w:val="001F04C2"/>
    <w:rsid w:val="001F0EE3"/>
    <w:rsid w:val="001F1542"/>
    <w:rsid w:val="001F21ED"/>
    <w:rsid w:val="001F21F4"/>
    <w:rsid w:val="001F27F6"/>
    <w:rsid w:val="001F301D"/>
    <w:rsid w:val="001F3424"/>
    <w:rsid w:val="001F3DF8"/>
    <w:rsid w:val="001F48FD"/>
    <w:rsid w:val="001F4A79"/>
    <w:rsid w:val="001F545C"/>
    <w:rsid w:val="001F6F78"/>
    <w:rsid w:val="002001C2"/>
    <w:rsid w:val="00200334"/>
    <w:rsid w:val="002009B4"/>
    <w:rsid w:val="00200E5B"/>
    <w:rsid w:val="00201164"/>
    <w:rsid w:val="0020117D"/>
    <w:rsid w:val="00201DCC"/>
    <w:rsid w:val="00201EEA"/>
    <w:rsid w:val="0020233B"/>
    <w:rsid w:val="00202917"/>
    <w:rsid w:val="00202968"/>
    <w:rsid w:val="00202C75"/>
    <w:rsid w:val="00203118"/>
    <w:rsid w:val="002034CD"/>
    <w:rsid w:val="00203832"/>
    <w:rsid w:val="002038B8"/>
    <w:rsid w:val="00203904"/>
    <w:rsid w:val="0020452B"/>
    <w:rsid w:val="00204532"/>
    <w:rsid w:val="00204D58"/>
    <w:rsid w:val="00205131"/>
    <w:rsid w:val="00205F1A"/>
    <w:rsid w:val="00205F48"/>
    <w:rsid w:val="0020627E"/>
    <w:rsid w:val="00206572"/>
    <w:rsid w:val="00206ACA"/>
    <w:rsid w:val="00206D81"/>
    <w:rsid w:val="0020726E"/>
    <w:rsid w:val="002104EA"/>
    <w:rsid w:val="0021097C"/>
    <w:rsid w:val="00210B71"/>
    <w:rsid w:val="00210B80"/>
    <w:rsid w:val="00210D87"/>
    <w:rsid w:val="00210F45"/>
    <w:rsid w:val="0021106D"/>
    <w:rsid w:val="00211366"/>
    <w:rsid w:val="00211CE6"/>
    <w:rsid w:val="00211E1F"/>
    <w:rsid w:val="00211E98"/>
    <w:rsid w:val="002120B5"/>
    <w:rsid w:val="00212FF6"/>
    <w:rsid w:val="0021416F"/>
    <w:rsid w:val="00214354"/>
    <w:rsid w:val="00215A11"/>
    <w:rsid w:val="00215A5A"/>
    <w:rsid w:val="00215D29"/>
    <w:rsid w:val="00221119"/>
    <w:rsid w:val="0022166C"/>
    <w:rsid w:val="00221857"/>
    <w:rsid w:val="00222170"/>
    <w:rsid w:val="002230ED"/>
    <w:rsid w:val="002231C6"/>
    <w:rsid w:val="00224DC9"/>
    <w:rsid w:val="00225224"/>
    <w:rsid w:val="00225B13"/>
    <w:rsid w:val="00225D88"/>
    <w:rsid w:val="00226032"/>
    <w:rsid w:val="00226A68"/>
    <w:rsid w:val="00226AD5"/>
    <w:rsid w:val="00226B20"/>
    <w:rsid w:val="002276BA"/>
    <w:rsid w:val="00227D0F"/>
    <w:rsid w:val="002305BF"/>
    <w:rsid w:val="00230F4A"/>
    <w:rsid w:val="00231804"/>
    <w:rsid w:val="00231B61"/>
    <w:rsid w:val="0023221B"/>
    <w:rsid w:val="00233B65"/>
    <w:rsid w:val="0023463C"/>
    <w:rsid w:val="0023465B"/>
    <w:rsid w:val="00234A77"/>
    <w:rsid w:val="00234F47"/>
    <w:rsid w:val="002357E5"/>
    <w:rsid w:val="00235BC9"/>
    <w:rsid w:val="00235E34"/>
    <w:rsid w:val="00237A40"/>
    <w:rsid w:val="00237B13"/>
    <w:rsid w:val="00237D9E"/>
    <w:rsid w:val="00237EFF"/>
    <w:rsid w:val="00240CB2"/>
    <w:rsid w:val="00241528"/>
    <w:rsid w:val="00241A20"/>
    <w:rsid w:val="0024231A"/>
    <w:rsid w:val="0024243E"/>
    <w:rsid w:val="002426E9"/>
    <w:rsid w:val="00242F0C"/>
    <w:rsid w:val="00243867"/>
    <w:rsid w:val="002443E4"/>
    <w:rsid w:val="002446D6"/>
    <w:rsid w:val="0024471C"/>
    <w:rsid w:val="002451F5"/>
    <w:rsid w:val="0024540A"/>
    <w:rsid w:val="0024548B"/>
    <w:rsid w:val="0024573A"/>
    <w:rsid w:val="002459C5"/>
    <w:rsid w:val="002460E1"/>
    <w:rsid w:val="00246882"/>
    <w:rsid w:val="002475B8"/>
    <w:rsid w:val="00247B5D"/>
    <w:rsid w:val="00247F3B"/>
    <w:rsid w:val="0025034C"/>
    <w:rsid w:val="00250758"/>
    <w:rsid w:val="002509DD"/>
    <w:rsid w:val="002511F0"/>
    <w:rsid w:val="002513F9"/>
    <w:rsid w:val="002514BD"/>
    <w:rsid w:val="00251B52"/>
    <w:rsid w:val="00251C10"/>
    <w:rsid w:val="00253150"/>
    <w:rsid w:val="00253DAF"/>
    <w:rsid w:val="002547E9"/>
    <w:rsid w:val="00254ED7"/>
    <w:rsid w:val="00255AD6"/>
    <w:rsid w:val="00255F80"/>
    <w:rsid w:val="002572EC"/>
    <w:rsid w:val="002577FF"/>
    <w:rsid w:val="002618E6"/>
    <w:rsid w:val="00261FE1"/>
    <w:rsid w:val="002622EA"/>
    <w:rsid w:val="00262BB9"/>
    <w:rsid w:val="0026300B"/>
    <w:rsid w:val="002631E9"/>
    <w:rsid w:val="00263343"/>
    <w:rsid w:val="00263638"/>
    <w:rsid w:val="00264596"/>
    <w:rsid w:val="00264668"/>
    <w:rsid w:val="002653FC"/>
    <w:rsid w:val="00265C2B"/>
    <w:rsid w:val="00266021"/>
    <w:rsid w:val="00266260"/>
    <w:rsid w:val="00267440"/>
    <w:rsid w:val="0026776F"/>
    <w:rsid w:val="002677C7"/>
    <w:rsid w:val="00270D5D"/>
    <w:rsid w:val="00270DB1"/>
    <w:rsid w:val="00271767"/>
    <w:rsid w:val="00273003"/>
    <w:rsid w:val="00273A7A"/>
    <w:rsid w:val="002744F7"/>
    <w:rsid w:val="00274880"/>
    <w:rsid w:val="00276BA4"/>
    <w:rsid w:val="0028027D"/>
    <w:rsid w:val="002806A9"/>
    <w:rsid w:val="00280CB5"/>
    <w:rsid w:val="00280E4D"/>
    <w:rsid w:val="00280EF2"/>
    <w:rsid w:val="0028137F"/>
    <w:rsid w:val="0028141C"/>
    <w:rsid w:val="00281C81"/>
    <w:rsid w:val="00282215"/>
    <w:rsid w:val="002825BA"/>
    <w:rsid w:val="00282B37"/>
    <w:rsid w:val="0028414E"/>
    <w:rsid w:val="00284184"/>
    <w:rsid w:val="00284DE3"/>
    <w:rsid w:val="00285274"/>
    <w:rsid w:val="002854F4"/>
    <w:rsid w:val="002860F5"/>
    <w:rsid w:val="002865A1"/>
    <w:rsid w:val="0028765F"/>
    <w:rsid w:val="00287AE1"/>
    <w:rsid w:val="00287D4F"/>
    <w:rsid w:val="00290E07"/>
    <w:rsid w:val="002939B4"/>
    <w:rsid w:val="00293E17"/>
    <w:rsid w:val="00296696"/>
    <w:rsid w:val="002969F5"/>
    <w:rsid w:val="00296D9E"/>
    <w:rsid w:val="002976A6"/>
    <w:rsid w:val="002A04F3"/>
    <w:rsid w:val="002A0A77"/>
    <w:rsid w:val="002A0AE3"/>
    <w:rsid w:val="002A186C"/>
    <w:rsid w:val="002A1A84"/>
    <w:rsid w:val="002A23E9"/>
    <w:rsid w:val="002A2BC3"/>
    <w:rsid w:val="002A2CEF"/>
    <w:rsid w:val="002A2EE0"/>
    <w:rsid w:val="002A3188"/>
    <w:rsid w:val="002A3249"/>
    <w:rsid w:val="002A3958"/>
    <w:rsid w:val="002A3A3B"/>
    <w:rsid w:val="002A3EAD"/>
    <w:rsid w:val="002A3EEF"/>
    <w:rsid w:val="002A3F13"/>
    <w:rsid w:val="002A4E46"/>
    <w:rsid w:val="002A5089"/>
    <w:rsid w:val="002A5B46"/>
    <w:rsid w:val="002A5CFC"/>
    <w:rsid w:val="002A6224"/>
    <w:rsid w:val="002A703C"/>
    <w:rsid w:val="002A74A5"/>
    <w:rsid w:val="002A779D"/>
    <w:rsid w:val="002B0C39"/>
    <w:rsid w:val="002B10E7"/>
    <w:rsid w:val="002B292E"/>
    <w:rsid w:val="002B311C"/>
    <w:rsid w:val="002B38F7"/>
    <w:rsid w:val="002B4A82"/>
    <w:rsid w:val="002B5CD6"/>
    <w:rsid w:val="002C0BA3"/>
    <w:rsid w:val="002C0CEA"/>
    <w:rsid w:val="002C0EFA"/>
    <w:rsid w:val="002C1EE8"/>
    <w:rsid w:val="002C302E"/>
    <w:rsid w:val="002C3C46"/>
    <w:rsid w:val="002C3EC3"/>
    <w:rsid w:val="002C47AE"/>
    <w:rsid w:val="002C4C99"/>
    <w:rsid w:val="002C4CC7"/>
    <w:rsid w:val="002C4F5E"/>
    <w:rsid w:val="002C6674"/>
    <w:rsid w:val="002C676A"/>
    <w:rsid w:val="002C68A5"/>
    <w:rsid w:val="002C6F32"/>
    <w:rsid w:val="002C6F95"/>
    <w:rsid w:val="002C726A"/>
    <w:rsid w:val="002C75EE"/>
    <w:rsid w:val="002D1415"/>
    <w:rsid w:val="002D1D54"/>
    <w:rsid w:val="002D265E"/>
    <w:rsid w:val="002D2B07"/>
    <w:rsid w:val="002D2BC9"/>
    <w:rsid w:val="002D2F48"/>
    <w:rsid w:val="002D38E9"/>
    <w:rsid w:val="002D3EFE"/>
    <w:rsid w:val="002D5449"/>
    <w:rsid w:val="002D6285"/>
    <w:rsid w:val="002D663D"/>
    <w:rsid w:val="002D697D"/>
    <w:rsid w:val="002D6E7A"/>
    <w:rsid w:val="002D756E"/>
    <w:rsid w:val="002D75E7"/>
    <w:rsid w:val="002D77DD"/>
    <w:rsid w:val="002E1141"/>
    <w:rsid w:val="002E17E0"/>
    <w:rsid w:val="002E1981"/>
    <w:rsid w:val="002E2673"/>
    <w:rsid w:val="002E2BFD"/>
    <w:rsid w:val="002E3337"/>
    <w:rsid w:val="002E34DF"/>
    <w:rsid w:val="002E3744"/>
    <w:rsid w:val="002E4886"/>
    <w:rsid w:val="002E5A56"/>
    <w:rsid w:val="002E5C3E"/>
    <w:rsid w:val="002E5FC0"/>
    <w:rsid w:val="002E60CC"/>
    <w:rsid w:val="002E6381"/>
    <w:rsid w:val="002E67A5"/>
    <w:rsid w:val="002F0CB5"/>
    <w:rsid w:val="002F111F"/>
    <w:rsid w:val="002F158D"/>
    <w:rsid w:val="002F2A7A"/>
    <w:rsid w:val="002F44C3"/>
    <w:rsid w:val="002F4FD9"/>
    <w:rsid w:val="002F5D9F"/>
    <w:rsid w:val="002F7A48"/>
    <w:rsid w:val="002F7F4B"/>
    <w:rsid w:val="00300321"/>
    <w:rsid w:val="0030034D"/>
    <w:rsid w:val="00300437"/>
    <w:rsid w:val="00300ABC"/>
    <w:rsid w:val="00301433"/>
    <w:rsid w:val="00301980"/>
    <w:rsid w:val="0030233A"/>
    <w:rsid w:val="00302CCA"/>
    <w:rsid w:val="0030305B"/>
    <w:rsid w:val="00303320"/>
    <w:rsid w:val="00303FB1"/>
    <w:rsid w:val="003054BC"/>
    <w:rsid w:val="003060FB"/>
    <w:rsid w:val="0030794E"/>
    <w:rsid w:val="00310144"/>
    <w:rsid w:val="00310DB5"/>
    <w:rsid w:val="003111AE"/>
    <w:rsid w:val="003117E3"/>
    <w:rsid w:val="00311B5D"/>
    <w:rsid w:val="00312353"/>
    <w:rsid w:val="00312C97"/>
    <w:rsid w:val="00313151"/>
    <w:rsid w:val="003137FD"/>
    <w:rsid w:val="003138C0"/>
    <w:rsid w:val="00313966"/>
    <w:rsid w:val="00313E2E"/>
    <w:rsid w:val="00315695"/>
    <w:rsid w:val="003157E8"/>
    <w:rsid w:val="00315DD1"/>
    <w:rsid w:val="00316398"/>
    <w:rsid w:val="003175B8"/>
    <w:rsid w:val="00317A19"/>
    <w:rsid w:val="003201A4"/>
    <w:rsid w:val="003216A5"/>
    <w:rsid w:val="003217EE"/>
    <w:rsid w:val="00321D12"/>
    <w:rsid w:val="00321F6A"/>
    <w:rsid w:val="00322D70"/>
    <w:rsid w:val="00322FD9"/>
    <w:rsid w:val="003232A1"/>
    <w:rsid w:val="0032358D"/>
    <w:rsid w:val="00323FF2"/>
    <w:rsid w:val="003247A3"/>
    <w:rsid w:val="00324F41"/>
    <w:rsid w:val="00325EFB"/>
    <w:rsid w:val="00325F3A"/>
    <w:rsid w:val="00326088"/>
    <w:rsid w:val="0032635C"/>
    <w:rsid w:val="0032667E"/>
    <w:rsid w:val="00326DFA"/>
    <w:rsid w:val="00330B72"/>
    <w:rsid w:val="00331855"/>
    <w:rsid w:val="003318B3"/>
    <w:rsid w:val="00332751"/>
    <w:rsid w:val="00332902"/>
    <w:rsid w:val="00332C1A"/>
    <w:rsid w:val="00333160"/>
    <w:rsid w:val="003332BB"/>
    <w:rsid w:val="003332FF"/>
    <w:rsid w:val="003337D3"/>
    <w:rsid w:val="00333806"/>
    <w:rsid w:val="00333899"/>
    <w:rsid w:val="0033482F"/>
    <w:rsid w:val="00334896"/>
    <w:rsid w:val="00334C56"/>
    <w:rsid w:val="003354C0"/>
    <w:rsid w:val="003360AC"/>
    <w:rsid w:val="00336601"/>
    <w:rsid w:val="00336DB5"/>
    <w:rsid w:val="003407D0"/>
    <w:rsid w:val="00341E1E"/>
    <w:rsid w:val="003425A4"/>
    <w:rsid w:val="00342A74"/>
    <w:rsid w:val="0034332B"/>
    <w:rsid w:val="003437EF"/>
    <w:rsid w:val="003439D2"/>
    <w:rsid w:val="00344547"/>
    <w:rsid w:val="00344558"/>
    <w:rsid w:val="003446D2"/>
    <w:rsid w:val="0034497E"/>
    <w:rsid w:val="00344AD5"/>
    <w:rsid w:val="00345D64"/>
    <w:rsid w:val="00346767"/>
    <w:rsid w:val="0034706B"/>
    <w:rsid w:val="00347987"/>
    <w:rsid w:val="00347C61"/>
    <w:rsid w:val="00347EEC"/>
    <w:rsid w:val="00347F0C"/>
    <w:rsid w:val="00350713"/>
    <w:rsid w:val="00350933"/>
    <w:rsid w:val="0035095E"/>
    <w:rsid w:val="00351149"/>
    <w:rsid w:val="00351AC1"/>
    <w:rsid w:val="0035224B"/>
    <w:rsid w:val="00352396"/>
    <w:rsid w:val="003524DF"/>
    <w:rsid w:val="00352594"/>
    <w:rsid w:val="00353359"/>
    <w:rsid w:val="00353C6B"/>
    <w:rsid w:val="00353E74"/>
    <w:rsid w:val="00354155"/>
    <w:rsid w:val="00355407"/>
    <w:rsid w:val="00355926"/>
    <w:rsid w:val="00355CA3"/>
    <w:rsid w:val="00356634"/>
    <w:rsid w:val="00356807"/>
    <w:rsid w:val="00356ADC"/>
    <w:rsid w:val="00357803"/>
    <w:rsid w:val="00357BAE"/>
    <w:rsid w:val="00357BFC"/>
    <w:rsid w:val="00357C9D"/>
    <w:rsid w:val="00360621"/>
    <w:rsid w:val="00360CB3"/>
    <w:rsid w:val="00361963"/>
    <w:rsid w:val="00361C4F"/>
    <w:rsid w:val="00362571"/>
    <w:rsid w:val="00362E50"/>
    <w:rsid w:val="00363372"/>
    <w:rsid w:val="00363ACF"/>
    <w:rsid w:val="00364095"/>
    <w:rsid w:val="003640EE"/>
    <w:rsid w:val="00365A1C"/>
    <w:rsid w:val="00365B61"/>
    <w:rsid w:val="0036658D"/>
    <w:rsid w:val="003675B7"/>
    <w:rsid w:val="00370104"/>
    <w:rsid w:val="00370FE0"/>
    <w:rsid w:val="00371C2A"/>
    <w:rsid w:val="00372E2D"/>
    <w:rsid w:val="003736D7"/>
    <w:rsid w:val="0037394F"/>
    <w:rsid w:val="00373B0B"/>
    <w:rsid w:val="003745B2"/>
    <w:rsid w:val="0037517F"/>
    <w:rsid w:val="003760C6"/>
    <w:rsid w:val="003762D7"/>
    <w:rsid w:val="00377552"/>
    <w:rsid w:val="003778D6"/>
    <w:rsid w:val="003779E9"/>
    <w:rsid w:val="00377DB5"/>
    <w:rsid w:val="0038094A"/>
    <w:rsid w:val="00382A8B"/>
    <w:rsid w:val="00382EE6"/>
    <w:rsid w:val="003833B3"/>
    <w:rsid w:val="00383894"/>
    <w:rsid w:val="00384904"/>
    <w:rsid w:val="00384A77"/>
    <w:rsid w:val="00385595"/>
    <w:rsid w:val="00385598"/>
    <w:rsid w:val="003855DA"/>
    <w:rsid w:val="003857D0"/>
    <w:rsid w:val="00387F23"/>
    <w:rsid w:val="00390476"/>
    <w:rsid w:val="00390D4A"/>
    <w:rsid w:val="00390EFD"/>
    <w:rsid w:val="0039135F"/>
    <w:rsid w:val="003913DF"/>
    <w:rsid w:val="00391452"/>
    <w:rsid w:val="003916FA"/>
    <w:rsid w:val="00392151"/>
    <w:rsid w:val="00393229"/>
    <w:rsid w:val="003934DC"/>
    <w:rsid w:val="003938CB"/>
    <w:rsid w:val="00394685"/>
    <w:rsid w:val="003949FA"/>
    <w:rsid w:val="00394DE3"/>
    <w:rsid w:val="0039521C"/>
    <w:rsid w:val="00395654"/>
    <w:rsid w:val="00395AB0"/>
    <w:rsid w:val="00396EE0"/>
    <w:rsid w:val="00397BDE"/>
    <w:rsid w:val="003A00EC"/>
    <w:rsid w:val="003A075F"/>
    <w:rsid w:val="003A0A51"/>
    <w:rsid w:val="003A0B52"/>
    <w:rsid w:val="003A1C70"/>
    <w:rsid w:val="003A27D3"/>
    <w:rsid w:val="003A4401"/>
    <w:rsid w:val="003A4EA4"/>
    <w:rsid w:val="003A56D7"/>
    <w:rsid w:val="003A59EA"/>
    <w:rsid w:val="003A6116"/>
    <w:rsid w:val="003A654D"/>
    <w:rsid w:val="003A7052"/>
    <w:rsid w:val="003B0025"/>
    <w:rsid w:val="003B01A2"/>
    <w:rsid w:val="003B078D"/>
    <w:rsid w:val="003B0FD1"/>
    <w:rsid w:val="003B3307"/>
    <w:rsid w:val="003B3D50"/>
    <w:rsid w:val="003B453C"/>
    <w:rsid w:val="003B48EB"/>
    <w:rsid w:val="003B4D1B"/>
    <w:rsid w:val="003B55B4"/>
    <w:rsid w:val="003B5D96"/>
    <w:rsid w:val="003B651F"/>
    <w:rsid w:val="003B668A"/>
    <w:rsid w:val="003B6A30"/>
    <w:rsid w:val="003B6B44"/>
    <w:rsid w:val="003B6BD4"/>
    <w:rsid w:val="003C0674"/>
    <w:rsid w:val="003C06D1"/>
    <w:rsid w:val="003C0B06"/>
    <w:rsid w:val="003C0DC5"/>
    <w:rsid w:val="003C0E21"/>
    <w:rsid w:val="003C2262"/>
    <w:rsid w:val="003C242C"/>
    <w:rsid w:val="003C2A78"/>
    <w:rsid w:val="003C337B"/>
    <w:rsid w:val="003C4545"/>
    <w:rsid w:val="003C4A82"/>
    <w:rsid w:val="003C4ACD"/>
    <w:rsid w:val="003C4D3C"/>
    <w:rsid w:val="003C538C"/>
    <w:rsid w:val="003C5611"/>
    <w:rsid w:val="003C5B6C"/>
    <w:rsid w:val="003C5FD1"/>
    <w:rsid w:val="003C6F9C"/>
    <w:rsid w:val="003C7168"/>
    <w:rsid w:val="003C76FC"/>
    <w:rsid w:val="003D02F2"/>
    <w:rsid w:val="003D0670"/>
    <w:rsid w:val="003D0EA9"/>
    <w:rsid w:val="003D110D"/>
    <w:rsid w:val="003D1280"/>
    <w:rsid w:val="003D164D"/>
    <w:rsid w:val="003D1E18"/>
    <w:rsid w:val="003D20E0"/>
    <w:rsid w:val="003D2514"/>
    <w:rsid w:val="003D2627"/>
    <w:rsid w:val="003D2BFA"/>
    <w:rsid w:val="003D3C00"/>
    <w:rsid w:val="003D3DCE"/>
    <w:rsid w:val="003D4A5F"/>
    <w:rsid w:val="003D57ED"/>
    <w:rsid w:val="003D731E"/>
    <w:rsid w:val="003E2299"/>
    <w:rsid w:val="003E26C3"/>
    <w:rsid w:val="003E37AC"/>
    <w:rsid w:val="003E4155"/>
    <w:rsid w:val="003E4251"/>
    <w:rsid w:val="003E45F2"/>
    <w:rsid w:val="003E486D"/>
    <w:rsid w:val="003E4D47"/>
    <w:rsid w:val="003E7063"/>
    <w:rsid w:val="003E7349"/>
    <w:rsid w:val="003E73A5"/>
    <w:rsid w:val="003E7879"/>
    <w:rsid w:val="003E78ED"/>
    <w:rsid w:val="003F0138"/>
    <w:rsid w:val="003F145E"/>
    <w:rsid w:val="003F18F2"/>
    <w:rsid w:val="003F1DC6"/>
    <w:rsid w:val="003F2523"/>
    <w:rsid w:val="003F2776"/>
    <w:rsid w:val="003F2D2E"/>
    <w:rsid w:val="003F2D42"/>
    <w:rsid w:val="003F2E47"/>
    <w:rsid w:val="003F44F1"/>
    <w:rsid w:val="003F4663"/>
    <w:rsid w:val="003F527A"/>
    <w:rsid w:val="003F57D3"/>
    <w:rsid w:val="003F72EA"/>
    <w:rsid w:val="003F7BB6"/>
    <w:rsid w:val="004001B5"/>
    <w:rsid w:val="00400AFA"/>
    <w:rsid w:val="0040100C"/>
    <w:rsid w:val="0040152F"/>
    <w:rsid w:val="0040173B"/>
    <w:rsid w:val="0040220D"/>
    <w:rsid w:val="00402238"/>
    <w:rsid w:val="00402272"/>
    <w:rsid w:val="004025D0"/>
    <w:rsid w:val="00402810"/>
    <w:rsid w:val="0040289B"/>
    <w:rsid w:val="00403089"/>
    <w:rsid w:val="004030ED"/>
    <w:rsid w:val="00403F94"/>
    <w:rsid w:val="004049B3"/>
    <w:rsid w:val="00404AF1"/>
    <w:rsid w:val="004050A9"/>
    <w:rsid w:val="0040515F"/>
    <w:rsid w:val="00405B0E"/>
    <w:rsid w:val="00405CE3"/>
    <w:rsid w:val="004071AF"/>
    <w:rsid w:val="004075D7"/>
    <w:rsid w:val="00407EB1"/>
    <w:rsid w:val="00410099"/>
    <w:rsid w:val="004104D6"/>
    <w:rsid w:val="00411614"/>
    <w:rsid w:val="00411E2C"/>
    <w:rsid w:val="00412110"/>
    <w:rsid w:val="0041270C"/>
    <w:rsid w:val="00412A66"/>
    <w:rsid w:val="00412EB5"/>
    <w:rsid w:val="0041363F"/>
    <w:rsid w:val="00413BCB"/>
    <w:rsid w:val="0041435F"/>
    <w:rsid w:val="00414374"/>
    <w:rsid w:val="00416E2A"/>
    <w:rsid w:val="004171EE"/>
    <w:rsid w:val="00417276"/>
    <w:rsid w:val="0042018E"/>
    <w:rsid w:val="004201B7"/>
    <w:rsid w:val="0042048D"/>
    <w:rsid w:val="00420E10"/>
    <w:rsid w:val="004212EC"/>
    <w:rsid w:val="0042157F"/>
    <w:rsid w:val="00421885"/>
    <w:rsid w:val="00421996"/>
    <w:rsid w:val="00421A55"/>
    <w:rsid w:val="00421B47"/>
    <w:rsid w:val="0042223C"/>
    <w:rsid w:val="0042297E"/>
    <w:rsid w:val="00422E87"/>
    <w:rsid w:val="004231B2"/>
    <w:rsid w:val="0042330A"/>
    <w:rsid w:val="004233B9"/>
    <w:rsid w:val="00423830"/>
    <w:rsid w:val="00424670"/>
    <w:rsid w:val="00424750"/>
    <w:rsid w:val="00425003"/>
    <w:rsid w:val="004256AD"/>
    <w:rsid w:val="004267EC"/>
    <w:rsid w:val="004268FC"/>
    <w:rsid w:val="0043028C"/>
    <w:rsid w:val="00430881"/>
    <w:rsid w:val="0043225F"/>
    <w:rsid w:val="00432641"/>
    <w:rsid w:val="004326E3"/>
    <w:rsid w:val="00434374"/>
    <w:rsid w:val="00434FBA"/>
    <w:rsid w:val="00435952"/>
    <w:rsid w:val="00436611"/>
    <w:rsid w:val="0043720E"/>
    <w:rsid w:val="00437FEA"/>
    <w:rsid w:val="0044035F"/>
    <w:rsid w:val="00440D71"/>
    <w:rsid w:val="0044260C"/>
    <w:rsid w:val="004426EA"/>
    <w:rsid w:val="00442E3A"/>
    <w:rsid w:val="00444739"/>
    <w:rsid w:val="004460FE"/>
    <w:rsid w:val="00446193"/>
    <w:rsid w:val="00447339"/>
    <w:rsid w:val="00447FA4"/>
    <w:rsid w:val="004501F6"/>
    <w:rsid w:val="0045083A"/>
    <w:rsid w:val="00450AFC"/>
    <w:rsid w:val="00453060"/>
    <w:rsid w:val="004531BD"/>
    <w:rsid w:val="004545CF"/>
    <w:rsid w:val="0045520B"/>
    <w:rsid w:val="00455694"/>
    <w:rsid w:val="00456B2D"/>
    <w:rsid w:val="004571AE"/>
    <w:rsid w:val="00457268"/>
    <w:rsid w:val="00457831"/>
    <w:rsid w:val="00457BAE"/>
    <w:rsid w:val="00461206"/>
    <w:rsid w:val="00461501"/>
    <w:rsid w:val="004616C3"/>
    <w:rsid w:val="00461871"/>
    <w:rsid w:val="00461892"/>
    <w:rsid w:val="00461B3B"/>
    <w:rsid w:val="00462139"/>
    <w:rsid w:val="00462496"/>
    <w:rsid w:val="004630C8"/>
    <w:rsid w:val="004632BE"/>
    <w:rsid w:val="00463717"/>
    <w:rsid w:val="00463EDD"/>
    <w:rsid w:val="00464372"/>
    <w:rsid w:val="00464DAC"/>
    <w:rsid w:val="004653FA"/>
    <w:rsid w:val="0046578E"/>
    <w:rsid w:val="00465F2E"/>
    <w:rsid w:val="0046614D"/>
    <w:rsid w:val="00466647"/>
    <w:rsid w:val="00466808"/>
    <w:rsid w:val="004668B2"/>
    <w:rsid w:val="00466CCC"/>
    <w:rsid w:val="00467541"/>
    <w:rsid w:val="00467943"/>
    <w:rsid w:val="00470234"/>
    <w:rsid w:val="004709E1"/>
    <w:rsid w:val="00471DAA"/>
    <w:rsid w:val="00472275"/>
    <w:rsid w:val="00472A28"/>
    <w:rsid w:val="00474A7F"/>
    <w:rsid w:val="00474BF4"/>
    <w:rsid w:val="00474DDD"/>
    <w:rsid w:val="00475DFC"/>
    <w:rsid w:val="00475F03"/>
    <w:rsid w:val="0047699C"/>
    <w:rsid w:val="00476A48"/>
    <w:rsid w:val="00476F39"/>
    <w:rsid w:val="00476FB4"/>
    <w:rsid w:val="004802A6"/>
    <w:rsid w:val="00482304"/>
    <w:rsid w:val="00482655"/>
    <w:rsid w:val="00484014"/>
    <w:rsid w:val="0048494C"/>
    <w:rsid w:val="004856E9"/>
    <w:rsid w:val="00485F42"/>
    <w:rsid w:val="004861E8"/>
    <w:rsid w:val="0048629B"/>
    <w:rsid w:val="00486BC7"/>
    <w:rsid w:val="00486C23"/>
    <w:rsid w:val="00487148"/>
    <w:rsid w:val="004871A5"/>
    <w:rsid w:val="004879E3"/>
    <w:rsid w:val="00487BA0"/>
    <w:rsid w:val="00487EC1"/>
    <w:rsid w:val="00490401"/>
    <w:rsid w:val="0049217C"/>
    <w:rsid w:val="004922B1"/>
    <w:rsid w:val="00492AAC"/>
    <w:rsid w:val="004931AB"/>
    <w:rsid w:val="00494E50"/>
    <w:rsid w:val="004964F2"/>
    <w:rsid w:val="004970A6"/>
    <w:rsid w:val="004A0CEB"/>
    <w:rsid w:val="004A0D5F"/>
    <w:rsid w:val="004A109E"/>
    <w:rsid w:val="004A185A"/>
    <w:rsid w:val="004A2675"/>
    <w:rsid w:val="004A2CC6"/>
    <w:rsid w:val="004A3302"/>
    <w:rsid w:val="004A41A9"/>
    <w:rsid w:val="004A554C"/>
    <w:rsid w:val="004A56E9"/>
    <w:rsid w:val="004A5B5B"/>
    <w:rsid w:val="004A5D7A"/>
    <w:rsid w:val="004A625C"/>
    <w:rsid w:val="004A6728"/>
    <w:rsid w:val="004A7802"/>
    <w:rsid w:val="004A7946"/>
    <w:rsid w:val="004B09EE"/>
    <w:rsid w:val="004B17D0"/>
    <w:rsid w:val="004B1CD2"/>
    <w:rsid w:val="004B1EF7"/>
    <w:rsid w:val="004B1EFF"/>
    <w:rsid w:val="004B20B2"/>
    <w:rsid w:val="004B2117"/>
    <w:rsid w:val="004B2D2B"/>
    <w:rsid w:val="004B2DA7"/>
    <w:rsid w:val="004B369F"/>
    <w:rsid w:val="004B3C39"/>
    <w:rsid w:val="004B41DD"/>
    <w:rsid w:val="004B44FB"/>
    <w:rsid w:val="004B4527"/>
    <w:rsid w:val="004B45F4"/>
    <w:rsid w:val="004B4682"/>
    <w:rsid w:val="004B4A36"/>
    <w:rsid w:val="004B4A8F"/>
    <w:rsid w:val="004B4B26"/>
    <w:rsid w:val="004B4E9D"/>
    <w:rsid w:val="004B4EB4"/>
    <w:rsid w:val="004B6A18"/>
    <w:rsid w:val="004B6C72"/>
    <w:rsid w:val="004B70F0"/>
    <w:rsid w:val="004B7231"/>
    <w:rsid w:val="004B75EF"/>
    <w:rsid w:val="004B786D"/>
    <w:rsid w:val="004B7D31"/>
    <w:rsid w:val="004B7F50"/>
    <w:rsid w:val="004C0009"/>
    <w:rsid w:val="004C00BC"/>
    <w:rsid w:val="004C0CEA"/>
    <w:rsid w:val="004C0EF2"/>
    <w:rsid w:val="004C0F29"/>
    <w:rsid w:val="004C1753"/>
    <w:rsid w:val="004C17F5"/>
    <w:rsid w:val="004C1BC8"/>
    <w:rsid w:val="004C20CA"/>
    <w:rsid w:val="004C263D"/>
    <w:rsid w:val="004C2BD1"/>
    <w:rsid w:val="004C2DEF"/>
    <w:rsid w:val="004C4D1B"/>
    <w:rsid w:val="004C4DEE"/>
    <w:rsid w:val="004C5A83"/>
    <w:rsid w:val="004C64BB"/>
    <w:rsid w:val="004C6786"/>
    <w:rsid w:val="004C6A08"/>
    <w:rsid w:val="004C6B88"/>
    <w:rsid w:val="004C706E"/>
    <w:rsid w:val="004C71EA"/>
    <w:rsid w:val="004C7824"/>
    <w:rsid w:val="004D0023"/>
    <w:rsid w:val="004D0CE5"/>
    <w:rsid w:val="004D0E04"/>
    <w:rsid w:val="004D1E62"/>
    <w:rsid w:val="004D1F0D"/>
    <w:rsid w:val="004D2BF4"/>
    <w:rsid w:val="004D39E7"/>
    <w:rsid w:val="004D3C66"/>
    <w:rsid w:val="004D524E"/>
    <w:rsid w:val="004D53CF"/>
    <w:rsid w:val="004D5897"/>
    <w:rsid w:val="004D6FA9"/>
    <w:rsid w:val="004D79CB"/>
    <w:rsid w:val="004E176C"/>
    <w:rsid w:val="004E1B7F"/>
    <w:rsid w:val="004E28DD"/>
    <w:rsid w:val="004E2AF3"/>
    <w:rsid w:val="004E50B8"/>
    <w:rsid w:val="004E5C32"/>
    <w:rsid w:val="004E68B0"/>
    <w:rsid w:val="004E7976"/>
    <w:rsid w:val="004E7F4A"/>
    <w:rsid w:val="004F066B"/>
    <w:rsid w:val="004F159A"/>
    <w:rsid w:val="004F1CFC"/>
    <w:rsid w:val="004F26D0"/>
    <w:rsid w:val="004F27C4"/>
    <w:rsid w:val="004F359F"/>
    <w:rsid w:val="004F3865"/>
    <w:rsid w:val="004F3C44"/>
    <w:rsid w:val="004F4045"/>
    <w:rsid w:val="004F4F20"/>
    <w:rsid w:val="004F587C"/>
    <w:rsid w:val="004F66B1"/>
    <w:rsid w:val="004F66F3"/>
    <w:rsid w:val="00501557"/>
    <w:rsid w:val="0050196D"/>
    <w:rsid w:val="00501FC6"/>
    <w:rsid w:val="00502729"/>
    <w:rsid w:val="00503B23"/>
    <w:rsid w:val="0050455F"/>
    <w:rsid w:val="00504AD1"/>
    <w:rsid w:val="00504B37"/>
    <w:rsid w:val="00504D60"/>
    <w:rsid w:val="00504DB5"/>
    <w:rsid w:val="0050502E"/>
    <w:rsid w:val="00506B2D"/>
    <w:rsid w:val="0050726A"/>
    <w:rsid w:val="005072D9"/>
    <w:rsid w:val="005102E2"/>
    <w:rsid w:val="00510449"/>
    <w:rsid w:val="0051070B"/>
    <w:rsid w:val="005107DC"/>
    <w:rsid w:val="00510911"/>
    <w:rsid w:val="00511270"/>
    <w:rsid w:val="005113B6"/>
    <w:rsid w:val="005118DB"/>
    <w:rsid w:val="0051190E"/>
    <w:rsid w:val="00511A22"/>
    <w:rsid w:val="00511E06"/>
    <w:rsid w:val="00511EB4"/>
    <w:rsid w:val="005128B6"/>
    <w:rsid w:val="00512EEA"/>
    <w:rsid w:val="00512FEB"/>
    <w:rsid w:val="00513020"/>
    <w:rsid w:val="00513BEE"/>
    <w:rsid w:val="00514A40"/>
    <w:rsid w:val="00515AAC"/>
    <w:rsid w:val="00515FD4"/>
    <w:rsid w:val="0051672C"/>
    <w:rsid w:val="00516821"/>
    <w:rsid w:val="0051744F"/>
    <w:rsid w:val="00517D35"/>
    <w:rsid w:val="00517E2D"/>
    <w:rsid w:val="005201B5"/>
    <w:rsid w:val="00521DB8"/>
    <w:rsid w:val="00521F2F"/>
    <w:rsid w:val="005222F5"/>
    <w:rsid w:val="00522EA5"/>
    <w:rsid w:val="005230B3"/>
    <w:rsid w:val="00523232"/>
    <w:rsid w:val="00523FDD"/>
    <w:rsid w:val="005242B5"/>
    <w:rsid w:val="00524824"/>
    <w:rsid w:val="00524EC3"/>
    <w:rsid w:val="00525118"/>
    <w:rsid w:val="00526D4E"/>
    <w:rsid w:val="0053071B"/>
    <w:rsid w:val="00530774"/>
    <w:rsid w:val="00530929"/>
    <w:rsid w:val="00530EA0"/>
    <w:rsid w:val="005310A0"/>
    <w:rsid w:val="00531547"/>
    <w:rsid w:val="00532044"/>
    <w:rsid w:val="005320AC"/>
    <w:rsid w:val="00532A9E"/>
    <w:rsid w:val="005350EE"/>
    <w:rsid w:val="00535896"/>
    <w:rsid w:val="00535F90"/>
    <w:rsid w:val="005364D0"/>
    <w:rsid w:val="00536E3B"/>
    <w:rsid w:val="005370BA"/>
    <w:rsid w:val="00537C79"/>
    <w:rsid w:val="005400CD"/>
    <w:rsid w:val="00541BD8"/>
    <w:rsid w:val="005424CC"/>
    <w:rsid w:val="00543388"/>
    <w:rsid w:val="005435AF"/>
    <w:rsid w:val="00543661"/>
    <w:rsid w:val="00543E23"/>
    <w:rsid w:val="005444B7"/>
    <w:rsid w:val="005448BD"/>
    <w:rsid w:val="0054501F"/>
    <w:rsid w:val="0054524F"/>
    <w:rsid w:val="005469CC"/>
    <w:rsid w:val="00546A36"/>
    <w:rsid w:val="00546C9A"/>
    <w:rsid w:val="00550E1D"/>
    <w:rsid w:val="00550E51"/>
    <w:rsid w:val="005517BC"/>
    <w:rsid w:val="0055184C"/>
    <w:rsid w:val="00551B99"/>
    <w:rsid w:val="00552862"/>
    <w:rsid w:val="005531D5"/>
    <w:rsid w:val="005548F3"/>
    <w:rsid w:val="005559C4"/>
    <w:rsid w:val="00555A22"/>
    <w:rsid w:val="00556708"/>
    <w:rsid w:val="00557847"/>
    <w:rsid w:val="00557933"/>
    <w:rsid w:val="005606BC"/>
    <w:rsid w:val="00560C46"/>
    <w:rsid w:val="00560F71"/>
    <w:rsid w:val="00561204"/>
    <w:rsid w:val="00561A84"/>
    <w:rsid w:val="00561B53"/>
    <w:rsid w:val="00561C92"/>
    <w:rsid w:val="005620F9"/>
    <w:rsid w:val="00562268"/>
    <w:rsid w:val="00563856"/>
    <w:rsid w:val="0056393D"/>
    <w:rsid w:val="00563BD5"/>
    <w:rsid w:val="00563BFC"/>
    <w:rsid w:val="00563CD3"/>
    <w:rsid w:val="00564E25"/>
    <w:rsid w:val="00565AD1"/>
    <w:rsid w:val="00566AEF"/>
    <w:rsid w:val="00567287"/>
    <w:rsid w:val="005672D4"/>
    <w:rsid w:val="005678D7"/>
    <w:rsid w:val="00570610"/>
    <w:rsid w:val="00570946"/>
    <w:rsid w:val="00571B97"/>
    <w:rsid w:val="00572048"/>
    <w:rsid w:val="00572282"/>
    <w:rsid w:val="00574029"/>
    <w:rsid w:val="005740E3"/>
    <w:rsid w:val="005750C0"/>
    <w:rsid w:val="00576D62"/>
    <w:rsid w:val="0057747F"/>
    <w:rsid w:val="00577D75"/>
    <w:rsid w:val="00580390"/>
    <w:rsid w:val="005807E0"/>
    <w:rsid w:val="00580A0B"/>
    <w:rsid w:val="00580A17"/>
    <w:rsid w:val="00580A42"/>
    <w:rsid w:val="00583219"/>
    <w:rsid w:val="005834BF"/>
    <w:rsid w:val="00583A84"/>
    <w:rsid w:val="00583F92"/>
    <w:rsid w:val="00585983"/>
    <w:rsid w:val="00585F6F"/>
    <w:rsid w:val="005870EF"/>
    <w:rsid w:val="00587757"/>
    <w:rsid w:val="00587DE4"/>
    <w:rsid w:val="00590345"/>
    <w:rsid w:val="00590EDB"/>
    <w:rsid w:val="00591759"/>
    <w:rsid w:val="00592643"/>
    <w:rsid w:val="005929B2"/>
    <w:rsid w:val="00592B27"/>
    <w:rsid w:val="00592C09"/>
    <w:rsid w:val="00593675"/>
    <w:rsid w:val="00593772"/>
    <w:rsid w:val="0059425A"/>
    <w:rsid w:val="0059447B"/>
    <w:rsid w:val="005970E7"/>
    <w:rsid w:val="005974A9"/>
    <w:rsid w:val="00597A64"/>
    <w:rsid w:val="005A0513"/>
    <w:rsid w:val="005A0785"/>
    <w:rsid w:val="005A1783"/>
    <w:rsid w:val="005A2229"/>
    <w:rsid w:val="005A250B"/>
    <w:rsid w:val="005A2778"/>
    <w:rsid w:val="005A3307"/>
    <w:rsid w:val="005A334B"/>
    <w:rsid w:val="005A3ADC"/>
    <w:rsid w:val="005A3DE4"/>
    <w:rsid w:val="005A4461"/>
    <w:rsid w:val="005A5511"/>
    <w:rsid w:val="005A5552"/>
    <w:rsid w:val="005A60ED"/>
    <w:rsid w:val="005A667A"/>
    <w:rsid w:val="005A6EAE"/>
    <w:rsid w:val="005A70FD"/>
    <w:rsid w:val="005A79D8"/>
    <w:rsid w:val="005A7DE1"/>
    <w:rsid w:val="005B050C"/>
    <w:rsid w:val="005B0618"/>
    <w:rsid w:val="005B0D9A"/>
    <w:rsid w:val="005B0FAE"/>
    <w:rsid w:val="005B1122"/>
    <w:rsid w:val="005B17AF"/>
    <w:rsid w:val="005B180B"/>
    <w:rsid w:val="005B1DF0"/>
    <w:rsid w:val="005B2104"/>
    <w:rsid w:val="005B2115"/>
    <w:rsid w:val="005B24B1"/>
    <w:rsid w:val="005B2985"/>
    <w:rsid w:val="005B3DBD"/>
    <w:rsid w:val="005B46C0"/>
    <w:rsid w:val="005B4810"/>
    <w:rsid w:val="005B4962"/>
    <w:rsid w:val="005B581E"/>
    <w:rsid w:val="005B6A33"/>
    <w:rsid w:val="005B7292"/>
    <w:rsid w:val="005C1A76"/>
    <w:rsid w:val="005C20BC"/>
    <w:rsid w:val="005C22AB"/>
    <w:rsid w:val="005C2569"/>
    <w:rsid w:val="005C26E7"/>
    <w:rsid w:val="005C3FE9"/>
    <w:rsid w:val="005C4743"/>
    <w:rsid w:val="005C4AEC"/>
    <w:rsid w:val="005C4DDE"/>
    <w:rsid w:val="005C4F28"/>
    <w:rsid w:val="005C507D"/>
    <w:rsid w:val="005C5B6C"/>
    <w:rsid w:val="005C5B87"/>
    <w:rsid w:val="005C6183"/>
    <w:rsid w:val="005C6B8B"/>
    <w:rsid w:val="005C7372"/>
    <w:rsid w:val="005D18AD"/>
    <w:rsid w:val="005D1A32"/>
    <w:rsid w:val="005D1A91"/>
    <w:rsid w:val="005D1CC9"/>
    <w:rsid w:val="005D2AFC"/>
    <w:rsid w:val="005D2EF7"/>
    <w:rsid w:val="005D3A57"/>
    <w:rsid w:val="005D3F42"/>
    <w:rsid w:val="005D4453"/>
    <w:rsid w:val="005D4A46"/>
    <w:rsid w:val="005D4EDE"/>
    <w:rsid w:val="005D5327"/>
    <w:rsid w:val="005D59ED"/>
    <w:rsid w:val="005D5B44"/>
    <w:rsid w:val="005D6C58"/>
    <w:rsid w:val="005D6E87"/>
    <w:rsid w:val="005D7373"/>
    <w:rsid w:val="005D7863"/>
    <w:rsid w:val="005E101A"/>
    <w:rsid w:val="005E13C7"/>
    <w:rsid w:val="005E16EC"/>
    <w:rsid w:val="005E2A98"/>
    <w:rsid w:val="005E52E5"/>
    <w:rsid w:val="005E5434"/>
    <w:rsid w:val="005E567B"/>
    <w:rsid w:val="005E6051"/>
    <w:rsid w:val="005E62A3"/>
    <w:rsid w:val="005E66FA"/>
    <w:rsid w:val="005E6F07"/>
    <w:rsid w:val="005E7092"/>
    <w:rsid w:val="005E7D3B"/>
    <w:rsid w:val="005E7FA0"/>
    <w:rsid w:val="005F0384"/>
    <w:rsid w:val="005F0C51"/>
    <w:rsid w:val="005F44E7"/>
    <w:rsid w:val="005F48AC"/>
    <w:rsid w:val="005F4C6D"/>
    <w:rsid w:val="005F4D3B"/>
    <w:rsid w:val="005F556B"/>
    <w:rsid w:val="005F5802"/>
    <w:rsid w:val="005F5C13"/>
    <w:rsid w:val="005F5DFE"/>
    <w:rsid w:val="005F611A"/>
    <w:rsid w:val="005F6449"/>
    <w:rsid w:val="005F6D1E"/>
    <w:rsid w:val="005F78EA"/>
    <w:rsid w:val="005F7D1F"/>
    <w:rsid w:val="0060237E"/>
    <w:rsid w:val="00602E21"/>
    <w:rsid w:val="0060345B"/>
    <w:rsid w:val="00603A68"/>
    <w:rsid w:val="0060454A"/>
    <w:rsid w:val="0060504C"/>
    <w:rsid w:val="006051E8"/>
    <w:rsid w:val="00605400"/>
    <w:rsid w:val="00605584"/>
    <w:rsid w:val="00605C43"/>
    <w:rsid w:val="00606BEA"/>
    <w:rsid w:val="00606F18"/>
    <w:rsid w:val="00607CAB"/>
    <w:rsid w:val="00607F82"/>
    <w:rsid w:val="006107BE"/>
    <w:rsid w:val="00610952"/>
    <w:rsid w:val="00610C38"/>
    <w:rsid w:val="006111BE"/>
    <w:rsid w:val="006121A8"/>
    <w:rsid w:val="006127A5"/>
    <w:rsid w:val="0061285F"/>
    <w:rsid w:val="00612C0E"/>
    <w:rsid w:val="00612F38"/>
    <w:rsid w:val="0061416C"/>
    <w:rsid w:val="00614842"/>
    <w:rsid w:val="00614B36"/>
    <w:rsid w:val="00615442"/>
    <w:rsid w:val="00615CDB"/>
    <w:rsid w:val="00616616"/>
    <w:rsid w:val="006166F8"/>
    <w:rsid w:val="006167D1"/>
    <w:rsid w:val="00616A60"/>
    <w:rsid w:val="00616C05"/>
    <w:rsid w:val="00616FD7"/>
    <w:rsid w:val="00617093"/>
    <w:rsid w:val="0061725C"/>
    <w:rsid w:val="006174DC"/>
    <w:rsid w:val="00617904"/>
    <w:rsid w:val="00617D44"/>
    <w:rsid w:val="0062108B"/>
    <w:rsid w:val="00622570"/>
    <w:rsid w:val="0062262F"/>
    <w:rsid w:val="006238C6"/>
    <w:rsid w:val="00624177"/>
    <w:rsid w:val="006255C5"/>
    <w:rsid w:val="0062567A"/>
    <w:rsid w:val="006259E9"/>
    <w:rsid w:val="00625D4E"/>
    <w:rsid w:val="00625DA5"/>
    <w:rsid w:val="00626299"/>
    <w:rsid w:val="00626F48"/>
    <w:rsid w:val="006271B4"/>
    <w:rsid w:val="006271D2"/>
    <w:rsid w:val="006272A0"/>
    <w:rsid w:val="0063003C"/>
    <w:rsid w:val="0063013D"/>
    <w:rsid w:val="006308F2"/>
    <w:rsid w:val="00631473"/>
    <w:rsid w:val="00632113"/>
    <w:rsid w:val="006324A3"/>
    <w:rsid w:val="00632A71"/>
    <w:rsid w:val="00632DCF"/>
    <w:rsid w:val="006355AF"/>
    <w:rsid w:val="006356C5"/>
    <w:rsid w:val="006359E9"/>
    <w:rsid w:val="00636601"/>
    <w:rsid w:val="006376EB"/>
    <w:rsid w:val="00637AF3"/>
    <w:rsid w:val="00640092"/>
    <w:rsid w:val="00640284"/>
    <w:rsid w:val="00640464"/>
    <w:rsid w:val="00640A9A"/>
    <w:rsid w:val="00641B83"/>
    <w:rsid w:val="00641C4E"/>
    <w:rsid w:val="006422AC"/>
    <w:rsid w:val="00642B73"/>
    <w:rsid w:val="0064344D"/>
    <w:rsid w:val="00643DE9"/>
    <w:rsid w:val="0064483D"/>
    <w:rsid w:val="00644A4A"/>
    <w:rsid w:val="00644ADC"/>
    <w:rsid w:val="00644D75"/>
    <w:rsid w:val="00644F10"/>
    <w:rsid w:val="00644FD0"/>
    <w:rsid w:val="00645B8D"/>
    <w:rsid w:val="00646DE5"/>
    <w:rsid w:val="0064713D"/>
    <w:rsid w:val="006472F6"/>
    <w:rsid w:val="00650732"/>
    <w:rsid w:val="00651E13"/>
    <w:rsid w:val="00651FC2"/>
    <w:rsid w:val="00652CF0"/>
    <w:rsid w:val="00653275"/>
    <w:rsid w:val="006537C2"/>
    <w:rsid w:val="006549EC"/>
    <w:rsid w:val="00654A78"/>
    <w:rsid w:val="0065540E"/>
    <w:rsid w:val="00655A2D"/>
    <w:rsid w:val="00656D58"/>
    <w:rsid w:val="00656EC7"/>
    <w:rsid w:val="006603BF"/>
    <w:rsid w:val="006606F7"/>
    <w:rsid w:val="006608DF"/>
    <w:rsid w:val="00661108"/>
    <w:rsid w:val="00661570"/>
    <w:rsid w:val="006615F6"/>
    <w:rsid w:val="00662536"/>
    <w:rsid w:val="00662F7C"/>
    <w:rsid w:val="00663108"/>
    <w:rsid w:val="006634E1"/>
    <w:rsid w:val="00664730"/>
    <w:rsid w:val="00664848"/>
    <w:rsid w:val="006654DF"/>
    <w:rsid w:val="0066560A"/>
    <w:rsid w:val="0066585B"/>
    <w:rsid w:val="006668F1"/>
    <w:rsid w:val="00667C63"/>
    <w:rsid w:val="0067048A"/>
    <w:rsid w:val="00670CEC"/>
    <w:rsid w:val="00670D78"/>
    <w:rsid w:val="00670F3A"/>
    <w:rsid w:val="006711A8"/>
    <w:rsid w:val="0067153A"/>
    <w:rsid w:val="00672483"/>
    <w:rsid w:val="006729B0"/>
    <w:rsid w:val="00672B40"/>
    <w:rsid w:val="00673704"/>
    <w:rsid w:val="0067390D"/>
    <w:rsid w:val="00673C52"/>
    <w:rsid w:val="0067448F"/>
    <w:rsid w:val="0067466A"/>
    <w:rsid w:val="00674E7B"/>
    <w:rsid w:val="00675A8A"/>
    <w:rsid w:val="00675FD3"/>
    <w:rsid w:val="00676D81"/>
    <w:rsid w:val="00677A88"/>
    <w:rsid w:val="00677E6F"/>
    <w:rsid w:val="00680272"/>
    <w:rsid w:val="00681192"/>
    <w:rsid w:val="00681351"/>
    <w:rsid w:val="00681B25"/>
    <w:rsid w:val="006825ED"/>
    <w:rsid w:val="00682F7A"/>
    <w:rsid w:val="00682FD7"/>
    <w:rsid w:val="006852C6"/>
    <w:rsid w:val="006858E2"/>
    <w:rsid w:val="006859B8"/>
    <w:rsid w:val="00685A5D"/>
    <w:rsid w:val="00686049"/>
    <w:rsid w:val="006863EE"/>
    <w:rsid w:val="00686B05"/>
    <w:rsid w:val="006872E5"/>
    <w:rsid w:val="00687FB1"/>
    <w:rsid w:val="0069017A"/>
    <w:rsid w:val="00690490"/>
    <w:rsid w:val="00691A6C"/>
    <w:rsid w:val="00691D56"/>
    <w:rsid w:val="0069238D"/>
    <w:rsid w:val="00693262"/>
    <w:rsid w:val="0069354A"/>
    <w:rsid w:val="006954EF"/>
    <w:rsid w:val="00695B5F"/>
    <w:rsid w:val="00696447"/>
    <w:rsid w:val="0069644A"/>
    <w:rsid w:val="006964B6"/>
    <w:rsid w:val="00697539"/>
    <w:rsid w:val="00697667"/>
    <w:rsid w:val="00697909"/>
    <w:rsid w:val="006A0249"/>
    <w:rsid w:val="006A13E6"/>
    <w:rsid w:val="006A17FA"/>
    <w:rsid w:val="006A1939"/>
    <w:rsid w:val="006A200A"/>
    <w:rsid w:val="006A2896"/>
    <w:rsid w:val="006A2A1B"/>
    <w:rsid w:val="006A2F2C"/>
    <w:rsid w:val="006A3ECC"/>
    <w:rsid w:val="006A4B3F"/>
    <w:rsid w:val="006A4C60"/>
    <w:rsid w:val="006A5E28"/>
    <w:rsid w:val="006A68A7"/>
    <w:rsid w:val="006A6BA2"/>
    <w:rsid w:val="006A705A"/>
    <w:rsid w:val="006A77E6"/>
    <w:rsid w:val="006B0A53"/>
    <w:rsid w:val="006B1074"/>
    <w:rsid w:val="006B1BC3"/>
    <w:rsid w:val="006B24F2"/>
    <w:rsid w:val="006B2E62"/>
    <w:rsid w:val="006B44D8"/>
    <w:rsid w:val="006B4D6D"/>
    <w:rsid w:val="006B50DB"/>
    <w:rsid w:val="006B54E0"/>
    <w:rsid w:val="006B5AB2"/>
    <w:rsid w:val="006B5BFF"/>
    <w:rsid w:val="006B5F77"/>
    <w:rsid w:val="006B6601"/>
    <w:rsid w:val="006B695D"/>
    <w:rsid w:val="006B7657"/>
    <w:rsid w:val="006B7763"/>
    <w:rsid w:val="006B7E3B"/>
    <w:rsid w:val="006C044B"/>
    <w:rsid w:val="006C0BC3"/>
    <w:rsid w:val="006C0D0A"/>
    <w:rsid w:val="006C1289"/>
    <w:rsid w:val="006C21BC"/>
    <w:rsid w:val="006C24E0"/>
    <w:rsid w:val="006C2519"/>
    <w:rsid w:val="006C2A4C"/>
    <w:rsid w:val="006C2AA0"/>
    <w:rsid w:val="006C2BF0"/>
    <w:rsid w:val="006C2CEB"/>
    <w:rsid w:val="006C30BA"/>
    <w:rsid w:val="006C37F3"/>
    <w:rsid w:val="006C3B46"/>
    <w:rsid w:val="006C4FF5"/>
    <w:rsid w:val="006C529A"/>
    <w:rsid w:val="006C6387"/>
    <w:rsid w:val="006C7073"/>
    <w:rsid w:val="006C74A0"/>
    <w:rsid w:val="006D0092"/>
    <w:rsid w:val="006D0F9C"/>
    <w:rsid w:val="006D11E6"/>
    <w:rsid w:val="006D1993"/>
    <w:rsid w:val="006D1CA9"/>
    <w:rsid w:val="006D2345"/>
    <w:rsid w:val="006D2893"/>
    <w:rsid w:val="006D2F34"/>
    <w:rsid w:val="006D4342"/>
    <w:rsid w:val="006D4869"/>
    <w:rsid w:val="006D4CA7"/>
    <w:rsid w:val="006D6126"/>
    <w:rsid w:val="006D659B"/>
    <w:rsid w:val="006D67FF"/>
    <w:rsid w:val="006D70F5"/>
    <w:rsid w:val="006D74A6"/>
    <w:rsid w:val="006D77B4"/>
    <w:rsid w:val="006E009E"/>
    <w:rsid w:val="006E0C36"/>
    <w:rsid w:val="006E0DD9"/>
    <w:rsid w:val="006E1557"/>
    <w:rsid w:val="006E1692"/>
    <w:rsid w:val="006E1CE6"/>
    <w:rsid w:val="006E217A"/>
    <w:rsid w:val="006E29E1"/>
    <w:rsid w:val="006E2FA7"/>
    <w:rsid w:val="006E315D"/>
    <w:rsid w:val="006E327F"/>
    <w:rsid w:val="006E32C2"/>
    <w:rsid w:val="006E58D2"/>
    <w:rsid w:val="006E6A70"/>
    <w:rsid w:val="006E6EE6"/>
    <w:rsid w:val="006E7EC6"/>
    <w:rsid w:val="006E7FD4"/>
    <w:rsid w:val="006F07D9"/>
    <w:rsid w:val="006F0B3B"/>
    <w:rsid w:val="006F16C2"/>
    <w:rsid w:val="006F18EB"/>
    <w:rsid w:val="006F1A79"/>
    <w:rsid w:val="006F1BEE"/>
    <w:rsid w:val="006F2042"/>
    <w:rsid w:val="006F31E5"/>
    <w:rsid w:val="006F50DD"/>
    <w:rsid w:val="006F5FB5"/>
    <w:rsid w:val="006F616D"/>
    <w:rsid w:val="006F6B33"/>
    <w:rsid w:val="006F6C05"/>
    <w:rsid w:val="006F732A"/>
    <w:rsid w:val="006F7A99"/>
    <w:rsid w:val="006F7BED"/>
    <w:rsid w:val="006F7C81"/>
    <w:rsid w:val="006F7DA5"/>
    <w:rsid w:val="00700470"/>
    <w:rsid w:val="0070079C"/>
    <w:rsid w:val="00700FAC"/>
    <w:rsid w:val="00701339"/>
    <w:rsid w:val="007026C3"/>
    <w:rsid w:val="007028C0"/>
    <w:rsid w:val="00702EC1"/>
    <w:rsid w:val="0070348F"/>
    <w:rsid w:val="00703B47"/>
    <w:rsid w:val="00703DB8"/>
    <w:rsid w:val="00703FC5"/>
    <w:rsid w:val="00703FCF"/>
    <w:rsid w:val="007046C8"/>
    <w:rsid w:val="00704A13"/>
    <w:rsid w:val="00704D20"/>
    <w:rsid w:val="007055BA"/>
    <w:rsid w:val="00705EB1"/>
    <w:rsid w:val="00705F1E"/>
    <w:rsid w:val="00707754"/>
    <w:rsid w:val="0071008A"/>
    <w:rsid w:val="007102E4"/>
    <w:rsid w:val="00710F0C"/>
    <w:rsid w:val="00713006"/>
    <w:rsid w:val="00713BC9"/>
    <w:rsid w:val="0071449D"/>
    <w:rsid w:val="007144DA"/>
    <w:rsid w:val="00714CE4"/>
    <w:rsid w:val="00714EF2"/>
    <w:rsid w:val="00714FD3"/>
    <w:rsid w:val="00715A32"/>
    <w:rsid w:val="007168A8"/>
    <w:rsid w:val="00716CC6"/>
    <w:rsid w:val="007170EC"/>
    <w:rsid w:val="007170FF"/>
    <w:rsid w:val="007172A4"/>
    <w:rsid w:val="00717C97"/>
    <w:rsid w:val="0072046A"/>
    <w:rsid w:val="007209D2"/>
    <w:rsid w:val="00720F17"/>
    <w:rsid w:val="0072149C"/>
    <w:rsid w:val="00722A11"/>
    <w:rsid w:val="00722D9D"/>
    <w:rsid w:val="007230D3"/>
    <w:rsid w:val="00723857"/>
    <w:rsid w:val="00725171"/>
    <w:rsid w:val="007270BE"/>
    <w:rsid w:val="007272D0"/>
    <w:rsid w:val="0072744A"/>
    <w:rsid w:val="00727960"/>
    <w:rsid w:val="00727D04"/>
    <w:rsid w:val="00727F92"/>
    <w:rsid w:val="007307AD"/>
    <w:rsid w:val="00730AD1"/>
    <w:rsid w:val="00730E83"/>
    <w:rsid w:val="007310A6"/>
    <w:rsid w:val="00731144"/>
    <w:rsid w:val="00731FC1"/>
    <w:rsid w:val="007327EF"/>
    <w:rsid w:val="0073386D"/>
    <w:rsid w:val="00734840"/>
    <w:rsid w:val="00734B65"/>
    <w:rsid w:val="00734F11"/>
    <w:rsid w:val="00736EB3"/>
    <w:rsid w:val="00737513"/>
    <w:rsid w:val="00737D3F"/>
    <w:rsid w:val="0074018C"/>
    <w:rsid w:val="007403DA"/>
    <w:rsid w:val="00740BC3"/>
    <w:rsid w:val="007415CB"/>
    <w:rsid w:val="007417B6"/>
    <w:rsid w:val="00741E47"/>
    <w:rsid w:val="007429ED"/>
    <w:rsid w:val="00742CC1"/>
    <w:rsid w:val="00742E88"/>
    <w:rsid w:val="007430D7"/>
    <w:rsid w:val="00743AA5"/>
    <w:rsid w:val="00743CE8"/>
    <w:rsid w:val="00743D06"/>
    <w:rsid w:val="00743F92"/>
    <w:rsid w:val="007440F4"/>
    <w:rsid w:val="0074419D"/>
    <w:rsid w:val="00744680"/>
    <w:rsid w:val="007448F1"/>
    <w:rsid w:val="00744F5F"/>
    <w:rsid w:val="007454C3"/>
    <w:rsid w:val="00745503"/>
    <w:rsid w:val="007462DA"/>
    <w:rsid w:val="00746417"/>
    <w:rsid w:val="0074643E"/>
    <w:rsid w:val="00746459"/>
    <w:rsid w:val="00746CAB"/>
    <w:rsid w:val="00750337"/>
    <w:rsid w:val="00750357"/>
    <w:rsid w:val="00750753"/>
    <w:rsid w:val="00751BF0"/>
    <w:rsid w:val="007528DB"/>
    <w:rsid w:val="0075436E"/>
    <w:rsid w:val="0075438E"/>
    <w:rsid w:val="007555D5"/>
    <w:rsid w:val="00755607"/>
    <w:rsid w:val="00755914"/>
    <w:rsid w:val="00756493"/>
    <w:rsid w:val="0075699B"/>
    <w:rsid w:val="00756BE0"/>
    <w:rsid w:val="00756C73"/>
    <w:rsid w:val="00756D87"/>
    <w:rsid w:val="007572C5"/>
    <w:rsid w:val="00757A6C"/>
    <w:rsid w:val="0076087F"/>
    <w:rsid w:val="00760BC4"/>
    <w:rsid w:val="00760C92"/>
    <w:rsid w:val="007617B4"/>
    <w:rsid w:val="00761DDF"/>
    <w:rsid w:val="00763008"/>
    <w:rsid w:val="00763204"/>
    <w:rsid w:val="00763410"/>
    <w:rsid w:val="0076377B"/>
    <w:rsid w:val="00763B74"/>
    <w:rsid w:val="00763EF8"/>
    <w:rsid w:val="00764198"/>
    <w:rsid w:val="00764A05"/>
    <w:rsid w:val="00764E3A"/>
    <w:rsid w:val="007652AB"/>
    <w:rsid w:val="00765A46"/>
    <w:rsid w:val="00766DFB"/>
    <w:rsid w:val="00767B77"/>
    <w:rsid w:val="007707F9"/>
    <w:rsid w:val="00771522"/>
    <w:rsid w:val="00771A4E"/>
    <w:rsid w:val="00773275"/>
    <w:rsid w:val="007736AC"/>
    <w:rsid w:val="007739C3"/>
    <w:rsid w:val="00774D20"/>
    <w:rsid w:val="007750E2"/>
    <w:rsid w:val="007750F8"/>
    <w:rsid w:val="00776483"/>
    <w:rsid w:val="007768D3"/>
    <w:rsid w:val="007768F8"/>
    <w:rsid w:val="007769A1"/>
    <w:rsid w:val="00776CF5"/>
    <w:rsid w:val="00777999"/>
    <w:rsid w:val="007800E7"/>
    <w:rsid w:val="00781CA6"/>
    <w:rsid w:val="00781EE2"/>
    <w:rsid w:val="00784B7F"/>
    <w:rsid w:val="00785254"/>
    <w:rsid w:val="00785EF1"/>
    <w:rsid w:val="007872A7"/>
    <w:rsid w:val="00787309"/>
    <w:rsid w:val="00787721"/>
    <w:rsid w:val="00787DCB"/>
    <w:rsid w:val="00787F24"/>
    <w:rsid w:val="0079196A"/>
    <w:rsid w:val="007927E3"/>
    <w:rsid w:val="007931D4"/>
    <w:rsid w:val="00793231"/>
    <w:rsid w:val="00793DF0"/>
    <w:rsid w:val="00794156"/>
    <w:rsid w:val="00794239"/>
    <w:rsid w:val="00794D83"/>
    <w:rsid w:val="00796BC1"/>
    <w:rsid w:val="007A113F"/>
    <w:rsid w:val="007A1BC0"/>
    <w:rsid w:val="007A1EA6"/>
    <w:rsid w:val="007A1F63"/>
    <w:rsid w:val="007A1F66"/>
    <w:rsid w:val="007A26A3"/>
    <w:rsid w:val="007A2E77"/>
    <w:rsid w:val="007A3B25"/>
    <w:rsid w:val="007A3B6B"/>
    <w:rsid w:val="007A57A3"/>
    <w:rsid w:val="007A5862"/>
    <w:rsid w:val="007A5F32"/>
    <w:rsid w:val="007A6978"/>
    <w:rsid w:val="007A6A18"/>
    <w:rsid w:val="007A6E4A"/>
    <w:rsid w:val="007A752A"/>
    <w:rsid w:val="007B05E9"/>
    <w:rsid w:val="007B063B"/>
    <w:rsid w:val="007B0681"/>
    <w:rsid w:val="007B0AF8"/>
    <w:rsid w:val="007B0C05"/>
    <w:rsid w:val="007B1ED4"/>
    <w:rsid w:val="007B3C29"/>
    <w:rsid w:val="007B416D"/>
    <w:rsid w:val="007B4DA5"/>
    <w:rsid w:val="007B5553"/>
    <w:rsid w:val="007B64F1"/>
    <w:rsid w:val="007B7018"/>
    <w:rsid w:val="007B7A09"/>
    <w:rsid w:val="007C0141"/>
    <w:rsid w:val="007C2582"/>
    <w:rsid w:val="007C31BE"/>
    <w:rsid w:val="007C39A1"/>
    <w:rsid w:val="007C3DAE"/>
    <w:rsid w:val="007C3E32"/>
    <w:rsid w:val="007C4B07"/>
    <w:rsid w:val="007C4FE1"/>
    <w:rsid w:val="007C5394"/>
    <w:rsid w:val="007C5C35"/>
    <w:rsid w:val="007C60D7"/>
    <w:rsid w:val="007C61FF"/>
    <w:rsid w:val="007C659D"/>
    <w:rsid w:val="007C6778"/>
    <w:rsid w:val="007C6BAD"/>
    <w:rsid w:val="007C7375"/>
    <w:rsid w:val="007C788E"/>
    <w:rsid w:val="007C7DA9"/>
    <w:rsid w:val="007D0929"/>
    <w:rsid w:val="007D0F8C"/>
    <w:rsid w:val="007D14B6"/>
    <w:rsid w:val="007D1972"/>
    <w:rsid w:val="007D282D"/>
    <w:rsid w:val="007D2D2B"/>
    <w:rsid w:val="007D2EF8"/>
    <w:rsid w:val="007D384A"/>
    <w:rsid w:val="007D3D9F"/>
    <w:rsid w:val="007D411C"/>
    <w:rsid w:val="007D4413"/>
    <w:rsid w:val="007D537D"/>
    <w:rsid w:val="007D57BD"/>
    <w:rsid w:val="007D6BDA"/>
    <w:rsid w:val="007D704E"/>
    <w:rsid w:val="007E0F97"/>
    <w:rsid w:val="007E2873"/>
    <w:rsid w:val="007E2C86"/>
    <w:rsid w:val="007E33F2"/>
    <w:rsid w:val="007E408C"/>
    <w:rsid w:val="007E432F"/>
    <w:rsid w:val="007E478E"/>
    <w:rsid w:val="007E48CE"/>
    <w:rsid w:val="007E50A9"/>
    <w:rsid w:val="007E73D1"/>
    <w:rsid w:val="007F02A0"/>
    <w:rsid w:val="007F05EF"/>
    <w:rsid w:val="007F0894"/>
    <w:rsid w:val="007F0BBB"/>
    <w:rsid w:val="007F0ECA"/>
    <w:rsid w:val="007F0FF9"/>
    <w:rsid w:val="007F20B6"/>
    <w:rsid w:val="007F2263"/>
    <w:rsid w:val="007F277A"/>
    <w:rsid w:val="007F27D3"/>
    <w:rsid w:val="007F368C"/>
    <w:rsid w:val="007F3B27"/>
    <w:rsid w:val="007F516A"/>
    <w:rsid w:val="007F5E9A"/>
    <w:rsid w:val="007F6273"/>
    <w:rsid w:val="007F6D25"/>
    <w:rsid w:val="007F6FB3"/>
    <w:rsid w:val="008006B7"/>
    <w:rsid w:val="00800931"/>
    <w:rsid w:val="00800D32"/>
    <w:rsid w:val="00801BB0"/>
    <w:rsid w:val="00801EB1"/>
    <w:rsid w:val="0080203D"/>
    <w:rsid w:val="008020BA"/>
    <w:rsid w:val="00802601"/>
    <w:rsid w:val="00803C24"/>
    <w:rsid w:val="00804C19"/>
    <w:rsid w:val="00804C9E"/>
    <w:rsid w:val="00805394"/>
    <w:rsid w:val="00805480"/>
    <w:rsid w:val="008056E2"/>
    <w:rsid w:val="0080577E"/>
    <w:rsid w:val="0080626D"/>
    <w:rsid w:val="0080667D"/>
    <w:rsid w:val="00807B6D"/>
    <w:rsid w:val="00810975"/>
    <w:rsid w:val="00810D90"/>
    <w:rsid w:val="00811AE9"/>
    <w:rsid w:val="0081238C"/>
    <w:rsid w:val="00812417"/>
    <w:rsid w:val="00812F43"/>
    <w:rsid w:val="00813199"/>
    <w:rsid w:val="00813A1D"/>
    <w:rsid w:val="00813B36"/>
    <w:rsid w:val="0081504E"/>
    <w:rsid w:val="00816056"/>
    <w:rsid w:val="008172B2"/>
    <w:rsid w:val="00817817"/>
    <w:rsid w:val="00817E65"/>
    <w:rsid w:val="00820245"/>
    <w:rsid w:val="00820C24"/>
    <w:rsid w:val="00821589"/>
    <w:rsid w:val="00821C84"/>
    <w:rsid w:val="00821EEF"/>
    <w:rsid w:val="00822008"/>
    <w:rsid w:val="008221B3"/>
    <w:rsid w:val="00822317"/>
    <w:rsid w:val="008233C2"/>
    <w:rsid w:val="008238C2"/>
    <w:rsid w:val="0082393B"/>
    <w:rsid w:val="008241C9"/>
    <w:rsid w:val="00824CC5"/>
    <w:rsid w:val="00825FE5"/>
    <w:rsid w:val="0082701A"/>
    <w:rsid w:val="008305D3"/>
    <w:rsid w:val="0083195D"/>
    <w:rsid w:val="008319EA"/>
    <w:rsid w:val="00832614"/>
    <w:rsid w:val="00832777"/>
    <w:rsid w:val="00832C00"/>
    <w:rsid w:val="0083322F"/>
    <w:rsid w:val="00834CE5"/>
    <w:rsid w:val="00835ECF"/>
    <w:rsid w:val="0083698A"/>
    <w:rsid w:val="00837119"/>
    <w:rsid w:val="00837568"/>
    <w:rsid w:val="008377BA"/>
    <w:rsid w:val="008378F5"/>
    <w:rsid w:val="00837973"/>
    <w:rsid w:val="00837CBA"/>
    <w:rsid w:val="00840A0E"/>
    <w:rsid w:val="00840E28"/>
    <w:rsid w:val="0084190E"/>
    <w:rsid w:val="00841912"/>
    <w:rsid w:val="008430C1"/>
    <w:rsid w:val="00843C8D"/>
    <w:rsid w:val="00843D5D"/>
    <w:rsid w:val="008440D6"/>
    <w:rsid w:val="00844247"/>
    <w:rsid w:val="00844644"/>
    <w:rsid w:val="0084546B"/>
    <w:rsid w:val="008455ED"/>
    <w:rsid w:val="008456E2"/>
    <w:rsid w:val="00845879"/>
    <w:rsid w:val="00845B84"/>
    <w:rsid w:val="00846266"/>
    <w:rsid w:val="0084732F"/>
    <w:rsid w:val="00847B2F"/>
    <w:rsid w:val="00847CFB"/>
    <w:rsid w:val="00851BEE"/>
    <w:rsid w:val="00851F45"/>
    <w:rsid w:val="008534A2"/>
    <w:rsid w:val="00854079"/>
    <w:rsid w:val="00854842"/>
    <w:rsid w:val="0085512B"/>
    <w:rsid w:val="00855214"/>
    <w:rsid w:val="00855B2B"/>
    <w:rsid w:val="00855DD7"/>
    <w:rsid w:val="00856BF8"/>
    <w:rsid w:val="00856CE5"/>
    <w:rsid w:val="0085737F"/>
    <w:rsid w:val="008607D1"/>
    <w:rsid w:val="0086242B"/>
    <w:rsid w:val="00863555"/>
    <w:rsid w:val="00863A03"/>
    <w:rsid w:val="0086465B"/>
    <w:rsid w:val="0086539C"/>
    <w:rsid w:val="0086577F"/>
    <w:rsid w:val="00865D1B"/>
    <w:rsid w:val="0086628B"/>
    <w:rsid w:val="00866BAC"/>
    <w:rsid w:val="00866C56"/>
    <w:rsid w:val="00866F54"/>
    <w:rsid w:val="00870218"/>
    <w:rsid w:val="0087069A"/>
    <w:rsid w:val="008706B3"/>
    <w:rsid w:val="00871250"/>
    <w:rsid w:val="00871872"/>
    <w:rsid w:val="00871F8D"/>
    <w:rsid w:val="00872067"/>
    <w:rsid w:val="00872257"/>
    <w:rsid w:val="008727BD"/>
    <w:rsid w:val="008739FE"/>
    <w:rsid w:val="00873BD6"/>
    <w:rsid w:val="00873C9E"/>
    <w:rsid w:val="00874F1B"/>
    <w:rsid w:val="00876462"/>
    <w:rsid w:val="00876E0D"/>
    <w:rsid w:val="00876E57"/>
    <w:rsid w:val="00876EEC"/>
    <w:rsid w:val="00877C39"/>
    <w:rsid w:val="00880B3F"/>
    <w:rsid w:val="00880F69"/>
    <w:rsid w:val="00881BEE"/>
    <w:rsid w:val="008822B2"/>
    <w:rsid w:val="0088232F"/>
    <w:rsid w:val="00882E62"/>
    <w:rsid w:val="00883952"/>
    <w:rsid w:val="00883CD3"/>
    <w:rsid w:val="00884153"/>
    <w:rsid w:val="00885D41"/>
    <w:rsid w:val="008866E0"/>
    <w:rsid w:val="00887B79"/>
    <w:rsid w:val="00887BEF"/>
    <w:rsid w:val="00887F0C"/>
    <w:rsid w:val="00890211"/>
    <w:rsid w:val="00890AA4"/>
    <w:rsid w:val="00890EF6"/>
    <w:rsid w:val="008927AF"/>
    <w:rsid w:val="00892EE5"/>
    <w:rsid w:val="0089383A"/>
    <w:rsid w:val="00893D88"/>
    <w:rsid w:val="0089526F"/>
    <w:rsid w:val="0089549B"/>
    <w:rsid w:val="00896700"/>
    <w:rsid w:val="0089702A"/>
    <w:rsid w:val="008972D0"/>
    <w:rsid w:val="008977BC"/>
    <w:rsid w:val="00897AF6"/>
    <w:rsid w:val="008A00DB"/>
    <w:rsid w:val="008A0DDB"/>
    <w:rsid w:val="008A0FF5"/>
    <w:rsid w:val="008A2B86"/>
    <w:rsid w:val="008A322D"/>
    <w:rsid w:val="008A3C3D"/>
    <w:rsid w:val="008A3FCE"/>
    <w:rsid w:val="008A42A1"/>
    <w:rsid w:val="008A527A"/>
    <w:rsid w:val="008A549A"/>
    <w:rsid w:val="008A54C2"/>
    <w:rsid w:val="008A5982"/>
    <w:rsid w:val="008A5A41"/>
    <w:rsid w:val="008A6BCA"/>
    <w:rsid w:val="008A74F3"/>
    <w:rsid w:val="008A7B81"/>
    <w:rsid w:val="008A7BBE"/>
    <w:rsid w:val="008B07EC"/>
    <w:rsid w:val="008B09FB"/>
    <w:rsid w:val="008B0D0B"/>
    <w:rsid w:val="008B0EF2"/>
    <w:rsid w:val="008B2735"/>
    <w:rsid w:val="008B2EAB"/>
    <w:rsid w:val="008B3192"/>
    <w:rsid w:val="008B31BE"/>
    <w:rsid w:val="008B5092"/>
    <w:rsid w:val="008B57DB"/>
    <w:rsid w:val="008B6550"/>
    <w:rsid w:val="008B7577"/>
    <w:rsid w:val="008B7ABE"/>
    <w:rsid w:val="008B7CC6"/>
    <w:rsid w:val="008B7EBA"/>
    <w:rsid w:val="008C26CC"/>
    <w:rsid w:val="008C3072"/>
    <w:rsid w:val="008C3485"/>
    <w:rsid w:val="008C3844"/>
    <w:rsid w:val="008C398F"/>
    <w:rsid w:val="008C3B3D"/>
    <w:rsid w:val="008C3D54"/>
    <w:rsid w:val="008C4A16"/>
    <w:rsid w:val="008C5499"/>
    <w:rsid w:val="008C575C"/>
    <w:rsid w:val="008C5F51"/>
    <w:rsid w:val="008C64DE"/>
    <w:rsid w:val="008C6530"/>
    <w:rsid w:val="008C66FC"/>
    <w:rsid w:val="008C6B9E"/>
    <w:rsid w:val="008C6E26"/>
    <w:rsid w:val="008D1050"/>
    <w:rsid w:val="008D124C"/>
    <w:rsid w:val="008D182B"/>
    <w:rsid w:val="008D1B65"/>
    <w:rsid w:val="008D251F"/>
    <w:rsid w:val="008D2BC2"/>
    <w:rsid w:val="008D3166"/>
    <w:rsid w:val="008D31BE"/>
    <w:rsid w:val="008D33B3"/>
    <w:rsid w:val="008D3665"/>
    <w:rsid w:val="008D47CC"/>
    <w:rsid w:val="008D55F6"/>
    <w:rsid w:val="008D5660"/>
    <w:rsid w:val="008D5AE3"/>
    <w:rsid w:val="008D6AA8"/>
    <w:rsid w:val="008D7D2B"/>
    <w:rsid w:val="008E0468"/>
    <w:rsid w:val="008E0BA7"/>
    <w:rsid w:val="008E1C7A"/>
    <w:rsid w:val="008E27C3"/>
    <w:rsid w:val="008E289A"/>
    <w:rsid w:val="008E4244"/>
    <w:rsid w:val="008E42D7"/>
    <w:rsid w:val="008E6281"/>
    <w:rsid w:val="008E76C9"/>
    <w:rsid w:val="008F056F"/>
    <w:rsid w:val="008F1B44"/>
    <w:rsid w:val="008F1C4C"/>
    <w:rsid w:val="008F2650"/>
    <w:rsid w:val="008F2830"/>
    <w:rsid w:val="008F28B1"/>
    <w:rsid w:val="008F2D57"/>
    <w:rsid w:val="008F2FE2"/>
    <w:rsid w:val="008F31B9"/>
    <w:rsid w:val="008F32D5"/>
    <w:rsid w:val="008F3556"/>
    <w:rsid w:val="008F3709"/>
    <w:rsid w:val="008F39A4"/>
    <w:rsid w:val="008F5F6D"/>
    <w:rsid w:val="008F6374"/>
    <w:rsid w:val="008F6857"/>
    <w:rsid w:val="008F711B"/>
    <w:rsid w:val="008F761F"/>
    <w:rsid w:val="008F7A68"/>
    <w:rsid w:val="009006D0"/>
    <w:rsid w:val="00901654"/>
    <w:rsid w:val="00901670"/>
    <w:rsid w:val="0090271F"/>
    <w:rsid w:val="0090285D"/>
    <w:rsid w:val="00902EBC"/>
    <w:rsid w:val="00902F56"/>
    <w:rsid w:val="009035DF"/>
    <w:rsid w:val="009041EC"/>
    <w:rsid w:val="00904C32"/>
    <w:rsid w:val="00905A7E"/>
    <w:rsid w:val="00905B2E"/>
    <w:rsid w:val="00905F9F"/>
    <w:rsid w:val="00906398"/>
    <w:rsid w:val="00906C67"/>
    <w:rsid w:val="00906E81"/>
    <w:rsid w:val="00907222"/>
    <w:rsid w:val="009104C6"/>
    <w:rsid w:val="00911278"/>
    <w:rsid w:val="009122BF"/>
    <w:rsid w:val="009127F8"/>
    <w:rsid w:val="00912F11"/>
    <w:rsid w:val="0091373E"/>
    <w:rsid w:val="00913915"/>
    <w:rsid w:val="00913E68"/>
    <w:rsid w:val="00913F94"/>
    <w:rsid w:val="0091425D"/>
    <w:rsid w:val="00914A76"/>
    <w:rsid w:val="00914B94"/>
    <w:rsid w:val="009151B2"/>
    <w:rsid w:val="00915504"/>
    <w:rsid w:val="00916228"/>
    <w:rsid w:val="009169EE"/>
    <w:rsid w:val="00916D4D"/>
    <w:rsid w:val="00917339"/>
    <w:rsid w:val="009176C6"/>
    <w:rsid w:val="0092198F"/>
    <w:rsid w:val="00921A7F"/>
    <w:rsid w:val="009225E6"/>
    <w:rsid w:val="009229BE"/>
    <w:rsid w:val="00923488"/>
    <w:rsid w:val="00923586"/>
    <w:rsid w:val="0092473E"/>
    <w:rsid w:val="00924FD2"/>
    <w:rsid w:val="00925994"/>
    <w:rsid w:val="0092628E"/>
    <w:rsid w:val="009266E4"/>
    <w:rsid w:val="009270CA"/>
    <w:rsid w:val="00931E30"/>
    <w:rsid w:val="00932D3A"/>
    <w:rsid w:val="00933124"/>
    <w:rsid w:val="009332D6"/>
    <w:rsid w:val="00933563"/>
    <w:rsid w:val="0093476E"/>
    <w:rsid w:val="00934F0F"/>
    <w:rsid w:val="00935481"/>
    <w:rsid w:val="0093568D"/>
    <w:rsid w:val="00935779"/>
    <w:rsid w:val="00936230"/>
    <w:rsid w:val="00936760"/>
    <w:rsid w:val="009372D2"/>
    <w:rsid w:val="00937DEA"/>
    <w:rsid w:val="00940266"/>
    <w:rsid w:val="009405D5"/>
    <w:rsid w:val="00941BD9"/>
    <w:rsid w:val="00941D76"/>
    <w:rsid w:val="00942E13"/>
    <w:rsid w:val="00942FED"/>
    <w:rsid w:val="00943DA9"/>
    <w:rsid w:val="00944D29"/>
    <w:rsid w:val="009451D0"/>
    <w:rsid w:val="00945225"/>
    <w:rsid w:val="00945234"/>
    <w:rsid w:val="009453C1"/>
    <w:rsid w:val="009468A1"/>
    <w:rsid w:val="00946CCF"/>
    <w:rsid w:val="0094709D"/>
    <w:rsid w:val="00947806"/>
    <w:rsid w:val="00947929"/>
    <w:rsid w:val="00947D30"/>
    <w:rsid w:val="00950BD8"/>
    <w:rsid w:val="00950D41"/>
    <w:rsid w:val="00950E5A"/>
    <w:rsid w:val="00951959"/>
    <w:rsid w:val="00952976"/>
    <w:rsid w:val="00952999"/>
    <w:rsid w:val="009529AF"/>
    <w:rsid w:val="00952CDD"/>
    <w:rsid w:val="00954E48"/>
    <w:rsid w:val="009552D3"/>
    <w:rsid w:val="009553EE"/>
    <w:rsid w:val="009568CF"/>
    <w:rsid w:val="0095736A"/>
    <w:rsid w:val="00957966"/>
    <w:rsid w:val="0096029D"/>
    <w:rsid w:val="00960553"/>
    <w:rsid w:val="009614C2"/>
    <w:rsid w:val="00961657"/>
    <w:rsid w:val="009626A6"/>
    <w:rsid w:val="00962DC6"/>
    <w:rsid w:val="00962F2E"/>
    <w:rsid w:val="00963FE0"/>
    <w:rsid w:val="00964560"/>
    <w:rsid w:val="009651DD"/>
    <w:rsid w:val="0096601F"/>
    <w:rsid w:val="00966830"/>
    <w:rsid w:val="00966898"/>
    <w:rsid w:val="00967041"/>
    <w:rsid w:val="009676EC"/>
    <w:rsid w:val="00967AAE"/>
    <w:rsid w:val="00970022"/>
    <w:rsid w:val="00970946"/>
    <w:rsid w:val="0097110E"/>
    <w:rsid w:val="00971515"/>
    <w:rsid w:val="0097167B"/>
    <w:rsid w:val="00971A2F"/>
    <w:rsid w:val="00971AF3"/>
    <w:rsid w:val="00971D26"/>
    <w:rsid w:val="0097265C"/>
    <w:rsid w:val="00972E80"/>
    <w:rsid w:val="00973458"/>
    <w:rsid w:val="00974C95"/>
    <w:rsid w:val="009753E1"/>
    <w:rsid w:val="009754B8"/>
    <w:rsid w:val="0097563F"/>
    <w:rsid w:val="00975A31"/>
    <w:rsid w:val="00975FE1"/>
    <w:rsid w:val="009779A1"/>
    <w:rsid w:val="00977BDC"/>
    <w:rsid w:val="00977C8C"/>
    <w:rsid w:val="009801E0"/>
    <w:rsid w:val="009802DF"/>
    <w:rsid w:val="00980543"/>
    <w:rsid w:val="0098181C"/>
    <w:rsid w:val="00981945"/>
    <w:rsid w:val="00981FA9"/>
    <w:rsid w:val="0098305C"/>
    <w:rsid w:val="009832BC"/>
    <w:rsid w:val="0098353E"/>
    <w:rsid w:val="00983E74"/>
    <w:rsid w:val="00983F5C"/>
    <w:rsid w:val="0098454E"/>
    <w:rsid w:val="009847D9"/>
    <w:rsid w:val="00984B7E"/>
    <w:rsid w:val="00985B30"/>
    <w:rsid w:val="00985EA3"/>
    <w:rsid w:val="009902F7"/>
    <w:rsid w:val="009908CE"/>
    <w:rsid w:val="00990F29"/>
    <w:rsid w:val="0099143A"/>
    <w:rsid w:val="00991A37"/>
    <w:rsid w:val="00992AF8"/>
    <w:rsid w:val="00993358"/>
    <w:rsid w:val="0099382F"/>
    <w:rsid w:val="009938C9"/>
    <w:rsid w:val="009945F1"/>
    <w:rsid w:val="009953C5"/>
    <w:rsid w:val="009956B5"/>
    <w:rsid w:val="00995CA9"/>
    <w:rsid w:val="0099608A"/>
    <w:rsid w:val="009978A3"/>
    <w:rsid w:val="009A0224"/>
    <w:rsid w:val="009A0579"/>
    <w:rsid w:val="009A0788"/>
    <w:rsid w:val="009A108D"/>
    <w:rsid w:val="009A1B69"/>
    <w:rsid w:val="009A1C18"/>
    <w:rsid w:val="009A1DE6"/>
    <w:rsid w:val="009A1DFC"/>
    <w:rsid w:val="009A20A5"/>
    <w:rsid w:val="009A270A"/>
    <w:rsid w:val="009A2DF4"/>
    <w:rsid w:val="009A2FA0"/>
    <w:rsid w:val="009A3195"/>
    <w:rsid w:val="009A3776"/>
    <w:rsid w:val="009A37BB"/>
    <w:rsid w:val="009A3B93"/>
    <w:rsid w:val="009A45EB"/>
    <w:rsid w:val="009A4AB2"/>
    <w:rsid w:val="009A5ED7"/>
    <w:rsid w:val="009A71CD"/>
    <w:rsid w:val="009A7266"/>
    <w:rsid w:val="009A740C"/>
    <w:rsid w:val="009B0216"/>
    <w:rsid w:val="009B10DA"/>
    <w:rsid w:val="009B1575"/>
    <w:rsid w:val="009B1A61"/>
    <w:rsid w:val="009B284D"/>
    <w:rsid w:val="009B3339"/>
    <w:rsid w:val="009B3D60"/>
    <w:rsid w:val="009B3F0F"/>
    <w:rsid w:val="009B40B2"/>
    <w:rsid w:val="009B4EE4"/>
    <w:rsid w:val="009B5E08"/>
    <w:rsid w:val="009B5EE0"/>
    <w:rsid w:val="009B60C1"/>
    <w:rsid w:val="009B6222"/>
    <w:rsid w:val="009B6A20"/>
    <w:rsid w:val="009B7610"/>
    <w:rsid w:val="009B795E"/>
    <w:rsid w:val="009C0510"/>
    <w:rsid w:val="009C12B5"/>
    <w:rsid w:val="009C1614"/>
    <w:rsid w:val="009C178B"/>
    <w:rsid w:val="009C2470"/>
    <w:rsid w:val="009C2E1B"/>
    <w:rsid w:val="009C3254"/>
    <w:rsid w:val="009C32F9"/>
    <w:rsid w:val="009C3323"/>
    <w:rsid w:val="009C3755"/>
    <w:rsid w:val="009C3B05"/>
    <w:rsid w:val="009C4398"/>
    <w:rsid w:val="009C4D0C"/>
    <w:rsid w:val="009C4F4C"/>
    <w:rsid w:val="009C75B0"/>
    <w:rsid w:val="009C75E0"/>
    <w:rsid w:val="009D0597"/>
    <w:rsid w:val="009D0600"/>
    <w:rsid w:val="009D06E2"/>
    <w:rsid w:val="009D077E"/>
    <w:rsid w:val="009D0C81"/>
    <w:rsid w:val="009D118B"/>
    <w:rsid w:val="009D1304"/>
    <w:rsid w:val="009D130D"/>
    <w:rsid w:val="009D17A3"/>
    <w:rsid w:val="009D2488"/>
    <w:rsid w:val="009D2C7E"/>
    <w:rsid w:val="009D2DA4"/>
    <w:rsid w:val="009D3160"/>
    <w:rsid w:val="009D318B"/>
    <w:rsid w:val="009D36EF"/>
    <w:rsid w:val="009D3D5B"/>
    <w:rsid w:val="009D519A"/>
    <w:rsid w:val="009D52D0"/>
    <w:rsid w:val="009D570E"/>
    <w:rsid w:val="009D5D40"/>
    <w:rsid w:val="009D635E"/>
    <w:rsid w:val="009D7114"/>
    <w:rsid w:val="009D71BF"/>
    <w:rsid w:val="009D7345"/>
    <w:rsid w:val="009D7488"/>
    <w:rsid w:val="009E0220"/>
    <w:rsid w:val="009E15C7"/>
    <w:rsid w:val="009E1984"/>
    <w:rsid w:val="009E1E91"/>
    <w:rsid w:val="009E23CB"/>
    <w:rsid w:val="009E24B3"/>
    <w:rsid w:val="009E2742"/>
    <w:rsid w:val="009E3378"/>
    <w:rsid w:val="009E340D"/>
    <w:rsid w:val="009E3793"/>
    <w:rsid w:val="009E3B2B"/>
    <w:rsid w:val="009E3B2F"/>
    <w:rsid w:val="009E425D"/>
    <w:rsid w:val="009E4BF3"/>
    <w:rsid w:val="009E4D21"/>
    <w:rsid w:val="009E54D0"/>
    <w:rsid w:val="009E5B67"/>
    <w:rsid w:val="009E62E8"/>
    <w:rsid w:val="009E665C"/>
    <w:rsid w:val="009E6ADD"/>
    <w:rsid w:val="009E794C"/>
    <w:rsid w:val="009F05CC"/>
    <w:rsid w:val="009F0C9D"/>
    <w:rsid w:val="009F10BA"/>
    <w:rsid w:val="009F19BE"/>
    <w:rsid w:val="009F3467"/>
    <w:rsid w:val="009F3F9D"/>
    <w:rsid w:val="009F5B6E"/>
    <w:rsid w:val="009F5CAC"/>
    <w:rsid w:val="009F636D"/>
    <w:rsid w:val="009F65FD"/>
    <w:rsid w:val="009F6984"/>
    <w:rsid w:val="009F7EEA"/>
    <w:rsid w:val="00A00D73"/>
    <w:rsid w:val="00A0195E"/>
    <w:rsid w:val="00A019FD"/>
    <w:rsid w:val="00A01DCE"/>
    <w:rsid w:val="00A0308A"/>
    <w:rsid w:val="00A03B54"/>
    <w:rsid w:val="00A04773"/>
    <w:rsid w:val="00A04B1C"/>
    <w:rsid w:val="00A056A6"/>
    <w:rsid w:val="00A05A2E"/>
    <w:rsid w:val="00A05A4F"/>
    <w:rsid w:val="00A067C2"/>
    <w:rsid w:val="00A06FD7"/>
    <w:rsid w:val="00A0775A"/>
    <w:rsid w:val="00A10D36"/>
    <w:rsid w:val="00A11035"/>
    <w:rsid w:val="00A11FEC"/>
    <w:rsid w:val="00A129AE"/>
    <w:rsid w:val="00A12FAB"/>
    <w:rsid w:val="00A135F7"/>
    <w:rsid w:val="00A136FF"/>
    <w:rsid w:val="00A13B26"/>
    <w:rsid w:val="00A13C99"/>
    <w:rsid w:val="00A13EF8"/>
    <w:rsid w:val="00A1488C"/>
    <w:rsid w:val="00A148F2"/>
    <w:rsid w:val="00A1553F"/>
    <w:rsid w:val="00A15BEE"/>
    <w:rsid w:val="00A166FF"/>
    <w:rsid w:val="00A16727"/>
    <w:rsid w:val="00A1765D"/>
    <w:rsid w:val="00A1784D"/>
    <w:rsid w:val="00A205DC"/>
    <w:rsid w:val="00A21B4B"/>
    <w:rsid w:val="00A21EE1"/>
    <w:rsid w:val="00A24622"/>
    <w:rsid w:val="00A30118"/>
    <w:rsid w:val="00A303DB"/>
    <w:rsid w:val="00A30591"/>
    <w:rsid w:val="00A308AC"/>
    <w:rsid w:val="00A316D5"/>
    <w:rsid w:val="00A318DF"/>
    <w:rsid w:val="00A31E0D"/>
    <w:rsid w:val="00A3208A"/>
    <w:rsid w:val="00A323A2"/>
    <w:rsid w:val="00A32F13"/>
    <w:rsid w:val="00A330BC"/>
    <w:rsid w:val="00A3339E"/>
    <w:rsid w:val="00A33493"/>
    <w:rsid w:val="00A34FCF"/>
    <w:rsid w:val="00A354A3"/>
    <w:rsid w:val="00A36AA9"/>
    <w:rsid w:val="00A37006"/>
    <w:rsid w:val="00A3781E"/>
    <w:rsid w:val="00A3789B"/>
    <w:rsid w:val="00A37969"/>
    <w:rsid w:val="00A40185"/>
    <w:rsid w:val="00A41B86"/>
    <w:rsid w:val="00A41BEF"/>
    <w:rsid w:val="00A41F0A"/>
    <w:rsid w:val="00A42854"/>
    <w:rsid w:val="00A42A49"/>
    <w:rsid w:val="00A42D8E"/>
    <w:rsid w:val="00A42E47"/>
    <w:rsid w:val="00A43D80"/>
    <w:rsid w:val="00A44F40"/>
    <w:rsid w:val="00A45544"/>
    <w:rsid w:val="00A45651"/>
    <w:rsid w:val="00A456DE"/>
    <w:rsid w:val="00A46063"/>
    <w:rsid w:val="00A4664E"/>
    <w:rsid w:val="00A46A19"/>
    <w:rsid w:val="00A46A24"/>
    <w:rsid w:val="00A46B03"/>
    <w:rsid w:val="00A47426"/>
    <w:rsid w:val="00A477B9"/>
    <w:rsid w:val="00A5019E"/>
    <w:rsid w:val="00A50A7F"/>
    <w:rsid w:val="00A51057"/>
    <w:rsid w:val="00A5122E"/>
    <w:rsid w:val="00A5126C"/>
    <w:rsid w:val="00A51997"/>
    <w:rsid w:val="00A52173"/>
    <w:rsid w:val="00A52752"/>
    <w:rsid w:val="00A52951"/>
    <w:rsid w:val="00A53165"/>
    <w:rsid w:val="00A53F6E"/>
    <w:rsid w:val="00A5447C"/>
    <w:rsid w:val="00A544B6"/>
    <w:rsid w:val="00A549DF"/>
    <w:rsid w:val="00A557D1"/>
    <w:rsid w:val="00A55B05"/>
    <w:rsid w:val="00A562D6"/>
    <w:rsid w:val="00A56605"/>
    <w:rsid w:val="00A56632"/>
    <w:rsid w:val="00A56B50"/>
    <w:rsid w:val="00A57280"/>
    <w:rsid w:val="00A57651"/>
    <w:rsid w:val="00A57B12"/>
    <w:rsid w:val="00A60241"/>
    <w:rsid w:val="00A60419"/>
    <w:rsid w:val="00A60776"/>
    <w:rsid w:val="00A61121"/>
    <w:rsid w:val="00A6192D"/>
    <w:rsid w:val="00A61F9A"/>
    <w:rsid w:val="00A62566"/>
    <w:rsid w:val="00A62F9B"/>
    <w:rsid w:val="00A63071"/>
    <w:rsid w:val="00A6349F"/>
    <w:rsid w:val="00A64C05"/>
    <w:rsid w:val="00A64CBB"/>
    <w:rsid w:val="00A66249"/>
    <w:rsid w:val="00A66BB7"/>
    <w:rsid w:val="00A67438"/>
    <w:rsid w:val="00A67D91"/>
    <w:rsid w:val="00A7035F"/>
    <w:rsid w:val="00A71080"/>
    <w:rsid w:val="00A710BE"/>
    <w:rsid w:val="00A71151"/>
    <w:rsid w:val="00A71F00"/>
    <w:rsid w:val="00A71F9B"/>
    <w:rsid w:val="00A7247C"/>
    <w:rsid w:val="00A72AF4"/>
    <w:rsid w:val="00A72C2E"/>
    <w:rsid w:val="00A72F4A"/>
    <w:rsid w:val="00A72FDE"/>
    <w:rsid w:val="00A73F3B"/>
    <w:rsid w:val="00A7459E"/>
    <w:rsid w:val="00A74A92"/>
    <w:rsid w:val="00A75569"/>
    <w:rsid w:val="00A775DD"/>
    <w:rsid w:val="00A77641"/>
    <w:rsid w:val="00A77AED"/>
    <w:rsid w:val="00A77B63"/>
    <w:rsid w:val="00A803B6"/>
    <w:rsid w:val="00A80BBC"/>
    <w:rsid w:val="00A80C8E"/>
    <w:rsid w:val="00A81F33"/>
    <w:rsid w:val="00A82308"/>
    <w:rsid w:val="00A82813"/>
    <w:rsid w:val="00A8283A"/>
    <w:rsid w:val="00A82E50"/>
    <w:rsid w:val="00A834FB"/>
    <w:rsid w:val="00A836AA"/>
    <w:rsid w:val="00A8396C"/>
    <w:rsid w:val="00A83FB7"/>
    <w:rsid w:val="00A8433F"/>
    <w:rsid w:val="00A84757"/>
    <w:rsid w:val="00A84B85"/>
    <w:rsid w:val="00A8686E"/>
    <w:rsid w:val="00A86D11"/>
    <w:rsid w:val="00A87484"/>
    <w:rsid w:val="00A8772F"/>
    <w:rsid w:val="00A878BE"/>
    <w:rsid w:val="00A87C3B"/>
    <w:rsid w:val="00A900D0"/>
    <w:rsid w:val="00A907D5"/>
    <w:rsid w:val="00A90B83"/>
    <w:rsid w:val="00A90D21"/>
    <w:rsid w:val="00A9175B"/>
    <w:rsid w:val="00A924CF"/>
    <w:rsid w:val="00A92B54"/>
    <w:rsid w:val="00A9308B"/>
    <w:rsid w:val="00A93648"/>
    <w:rsid w:val="00A937D3"/>
    <w:rsid w:val="00A939E2"/>
    <w:rsid w:val="00A93AA1"/>
    <w:rsid w:val="00A93B37"/>
    <w:rsid w:val="00A9529D"/>
    <w:rsid w:val="00A95310"/>
    <w:rsid w:val="00A95EE1"/>
    <w:rsid w:val="00A9692E"/>
    <w:rsid w:val="00A97D32"/>
    <w:rsid w:val="00AA0089"/>
    <w:rsid w:val="00AA043D"/>
    <w:rsid w:val="00AA0D8E"/>
    <w:rsid w:val="00AA1D7A"/>
    <w:rsid w:val="00AA1F21"/>
    <w:rsid w:val="00AA1FA5"/>
    <w:rsid w:val="00AA2AC4"/>
    <w:rsid w:val="00AA2B5F"/>
    <w:rsid w:val="00AA2E83"/>
    <w:rsid w:val="00AA313F"/>
    <w:rsid w:val="00AA5278"/>
    <w:rsid w:val="00AA5286"/>
    <w:rsid w:val="00AA59AC"/>
    <w:rsid w:val="00AA5B35"/>
    <w:rsid w:val="00AA5C1C"/>
    <w:rsid w:val="00AA65A5"/>
    <w:rsid w:val="00AA6A08"/>
    <w:rsid w:val="00AA7384"/>
    <w:rsid w:val="00AA7A93"/>
    <w:rsid w:val="00AB039A"/>
    <w:rsid w:val="00AB0B9E"/>
    <w:rsid w:val="00AB0CA4"/>
    <w:rsid w:val="00AB0CC6"/>
    <w:rsid w:val="00AB17FC"/>
    <w:rsid w:val="00AB1AF2"/>
    <w:rsid w:val="00AB1D89"/>
    <w:rsid w:val="00AB29C7"/>
    <w:rsid w:val="00AB3B1F"/>
    <w:rsid w:val="00AB401E"/>
    <w:rsid w:val="00AB45BD"/>
    <w:rsid w:val="00AB5B42"/>
    <w:rsid w:val="00AB5D61"/>
    <w:rsid w:val="00AB5E73"/>
    <w:rsid w:val="00AB6055"/>
    <w:rsid w:val="00AB67F4"/>
    <w:rsid w:val="00AB6E38"/>
    <w:rsid w:val="00AB756E"/>
    <w:rsid w:val="00AB7AD1"/>
    <w:rsid w:val="00AC0D41"/>
    <w:rsid w:val="00AC1028"/>
    <w:rsid w:val="00AC1051"/>
    <w:rsid w:val="00AC1327"/>
    <w:rsid w:val="00AC1B99"/>
    <w:rsid w:val="00AC2825"/>
    <w:rsid w:val="00AC2A99"/>
    <w:rsid w:val="00AC3D90"/>
    <w:rsid w:val="00AC518E"/>
    <w:rsid w:val="00AC6917"/>
    <w:rsid w:val="00AC7313"/>
    <w:rsid w:val="00AC733C"/>
    <w:rsid w:val="00AC7649"/>
    <w:rsid w:val="00AD01A6"/>
    <w:rsid w:val="00AD02CB"/>
    <w:rsid w:val="00AD0BC2"/>
    <w:rsid w:val="00AD129A"/>
    <w:rsid w:val="00AD12A2"/>
    <w:rsid w:val="00AD2366"/>
    <w:rsid w:val="00AD2549"/>
    <w:rsid w:val="00AD2BBC"/>
    <w:rsid w:val="00AD2E89"/>
    <w:rsid w:val="00AD2F80"/>
    <w:rsid w:val="00AD2FAD"/>
    <w:rsid w:val="00AD334B"/>
    <w:rsid w:val="00AD3409"/>
    <w:rsid w:val="00AD401F"/>
    <w:rsid w:val="00AD4562"/>
    <w:rsid w:val="00AD50D9"/>
    <w:rsid w:val="00AD5222"/>
    <w:rsid w:val="00AD536B"/>
    <w:rsid w:val="00AD58B6"/>
    <w:rsid w:val="00AD610E"/>
    <w:rsid w:val="00AD6312"/>
    <w:rsid w:val="00AD6956"/>
    <w:rsid w:val="00AD7334"/>
    <w:rsid w:val="00AD73FD"/>
    <w:rsid w:val="00AD7815"/>
    <w:rsid w:val="00AD79FA"/>
    <w:rsid w:val="00AD7C5B"/>
    <w:rsid w:val="00AD7E5F"/>
    <w:rsid w:val="00AE09E8"/>
    <w:rsid w:val="00AE0A55"/>
    <w:rsid w:val="00AE0B33"/>
    <w:rsid w:val="00AE0D54"/>
    <w:rsid w:val="00AE1BEC"/>
    <w:rsid w:val="00AE27A9"/>
    <w:rsid w:val="00AE2FCD"/>
    <w:rsid w:val="00AE3D03"/>
    <w:rsid w:val="00AE4C53"/>
    <w:rsid w:val="00AE4F49"/>
    <w:rsid w:val="00AE5264"/>
    <w:rsid w:val="00AE52FE"/>
    <w:rsid w:val="00AE5337"/>
    <w:rsid w:val="00AE5434"/>
    <w:rsid w:val="00AE5C29"/>
    <w:rsid w:val="00AE6C54"/>
    <w:rsid w:val="00AE78EC"/>
    <w:rsid w:val="00AF10FF"/>
    <w:rsid w:val="00AF17BC"/>
    <w:rsid w:val="00AF214D"/>
    <w:rsid w:val="00AF2F43"/>
    <w:rsid w:val="00AF3522"/>
    <w:rsid w:val="00AF3705"/>
    <w:rsid w:val="00AF37E6"/>
    <w:rsid w:val="00AF3C5A"/>
    <w:rsid w:val="00AF4083"/>
    <w:rsid w:val="00AF4513"/>
    <w:rsid w:val="00AF5EF6"/>
    <w:rsid w:val="00AF79D8"/>
    <w:rsid w:val="00AF7C4E"/>
    <w:rsid w:val="00AF7CE9"/>
    <w:rsid w:val="00B017BC"/>
    <w:rsid w:val="00B01BD6"/>
    <w:rsid w:val="00B02662"/>
    <w:rsid w:val="00B02C11"/>
    <w:rsid w:val="00B02C4C"/>
    <w:rsid w:val="00B033E4"/>
    <w:rsid w:val="00B035A7"/>
    <w:rsid w:val="00B03627"/>
    <w:rsid w:val="00B039F0"/>
    <w:rsid w:val="00B03F4D"/>
    <w:rsid w:val="00B042D0"/>
    <w:rsid w:val="00B04478"/>
    <w:rsid w:val="00B04617"/>
    <w:rsid w:val="00B04CAE"/>
    <w:rsid w:val="00B04DE7"/>
    <w:rsid w:val="00B06024"/>
    <w:rsid w:val="00B0609F"/>
    <w:rsid w:val="00B07747"/>
    <w:rsid w:val="00B079CC"/>
    <w:rsid w:val="00B10EEF"/>
    <w:rsid w:val="00B1157B"/>
    <w:rsid w:val="00B11782"/>
    <w:rsid w:val="00B1231C"/>
    <w:rsid w:val="00B1269E"/>
    <w:rsid w:val="00B12DB5"/>
    <w:rsid w:val="00B132A6"/>
    <w:rsid w:val="00B13BF5"/>
    <w:rsid w:val="00B13E89"/>
    <w:rsid w:val="00B142A8"/>
    <w:rsid w:val="00B148E6"/>
    <w:rsid w:val="00B14A7F"/>
    <w:rsid w:val="00B14D3C"/>
    <w:rsid w:val="00B14DF2"/>
    <w:rsid w:val="00B1511C"/>
    <w:rsid w:val="00B159B5"/>
    <w:rsid w:val="00B15AC7"/>
    <w:rsid w:val="00B15CA9"/>
    <w:rsid w:val="00B16630"/>
    <w:rsid w:val="00B1746E"/>
    <w:rsid w:val="00B17971"/>
    <w:rsid w:val="00B17BEF"/>
    <w:rsid w:val="00B2023C"/>
    <w:rsid w:val="00B20527"/>
    <w:rsid w:val="00B20BF5"/>
    <w:rsid w:val="00B21135"/>
    <w:rsid w:val="00B21600"/>
    <w:rsid w:val="00B21CFC"/>
    <w:rsid w:val="00B21EF6"/>
    <w:rsid w:val="00B22046"/>
    <w:rsid w:val="00B2275F"/>
    <w:rsid w:val="00B2332A"/>
    <w:rsid w:val="00B2357F"/>
    <w:rsid w:val="00B2370D"/>
    <w:rsid w:val="00B23885"/>
    <w:rsid w:val="00B2446D"/>
    <w:rsid w:val="00B24A9B"/>
    <w:rsid w:val="00B253A1"/>
    <w:rsid w:val="00B253DB"/>
    <w:rsid w:val="00B25DD7"/>
    <w:rsid w:val="00B26D48"/>
    <w:rsid w:val="00B26E1C"/>
    <w:rsid w:val="00B26F4B"/>
    <w:rsid w:val="00B271BC"/>
    <w:rsid w:val="00B279D3"/>
    <w:rsid w:val="00B279FB"/>
    <w:rsid w:val="00B30909"/>
    <w:rsid w:val="00B30AF7"/>
    <w:rsid w:val="00B31375"/>
    <w:rsid w:val="00B31658"/>
    <w:rsid w:val="00B31AE8"/>
    <w:rsid w:val="00B31B15"/>
    <w:rsid w:val="00B31CB1"/>
    <w:rsid w:val="00B322CB"/>
    <w:rsid w:val="00B32498"/>
    <w:rsid w:val="00B32762"/>
    <w:rsid w:val="00B32FFC"/>
    <w:rsid w:val="00B33367"/>
    <w:rsid w:val="00B3345B"/>
    <w:rsid w:val="00B339EA"/>
    <w:rsid w:val="00B34823"/>
    <w:rsid w:val="00B35970"/>
    <w:rsid w:val="00B36E65"/>
    <w:rsid w:val="00B37B77"/>
    <w:rsid w:val="00B40480"/>
    <w:rsid w:val="00B405A5"/>
    <w:rsid w:val="00B40680"/>
    <w:rsid w:val="00B4135E"/>
    <w:rsid w:val="00B42560"/>
    <w:rsid w:val="00B42998"/>
    <w:rsid w:val="00B4376A"/>
    <w:rsid w:val="00B44CF8"/>
    <w:rsid w:val="00B44F86"/>
    <w:rsid w:val="00B4508C"/>
    <w:rsid w:val="00B4583A"/>
    <w:rsid w:val="00B458F6"/>
    <w:rsid w:val="00B45F47"/>
    <w:rsid w:val="00B462AD"/>
    <w:rsid w:val="00B46CB7"/>
    <w:rsid w:val="00B46FCF"/>
    <w:rsid w:val="00B47421"/>
    <w:rsid w:val="00B4751F"/>
    <w:rsid w:val="00B478B1"/>
    <w:rsid w:val="00B47A26"/>
    <w:rsid w:val="00B47A77"/>
    <w:rsid w:val="00B47C21"/>
    <w:rsid w:val="00B502E0"/>
    <w:rsid w:val="00B503E8"/>
    <w:rsid w:val="00B50465"/>
    <w:rsid w:val="00B504FD"/>
    <w:rsid w:val="00B506E0"/>
    <w:rsid w:val="00B51971"/>
    <w:rsid w:val="00B51AEA"/>
    <w:rsid w:val="00B524A0"/>
    <w:rsid w:val="00B5251C"/>
    <w:rsid w:val="00B53CC8"/>
    <w:rsid w:val="00B53F13"/>
    <w:rsid w:val="00B54327"/>
    <w:rsid w:val="00B544DB"/>
    <w:rsid w:val="00B54591"/>
    <w:rsid w:val="00B54ADF"/>
    <w:rsid w:val="00B54D1D"/>
    <w:rsid w:val="00B54EC3"/>
    <w:rsid w:val="00B55FF7"/>
    <w:rsid w:val="00B56343"/>
    <w:rsid w:val="00B56B8E"/>
    <w:rsid w:val="00B56BCC"/>
    <w:rsid w:val="00B572E2"/>
    <w:rsid w:val="00B57AAA"/>
    <w:rsid w:val="00B607FD"/>
    <w:rsid w:val="00B61745"/>
    <w:rsid w:val="00B618A7"/>
    <w:rsid w:val="00B64193"/>
    <w:rsid w:val="00B64344"/>
    <w:rsid w:val="00B64686"/>
    <w:rsid w:val="00B65E22"/>
    <w:rsid w:val="00B66236"/>
    <w:rsid w:val="00B665A5"/>
    <w:rsid w:val="00B66642"/>
    <w:rsid w:val="00B67F9F"/>
    <w:rsid w:val="00B70106"/>
    <w:rsid w:val="00B7015A"/>
    <w:rsid w:val="00B702F7"/>
    <w:rsid w:val="00B7088B"/>
    <w:rsid w:val="00B70CBE"/>
    <w:rsid w:val="00B713D7"/>
    <w:rsid w:val="00B719B4"/>
    <w:rsid w:val="00B726A9"/>
    <w:rsid w:val="00B727B4"/>
    <w:rsid w:val="00B73BD1"/>
    <w:rsid w:val="00B743F6"/>
    <w:rsid w:val="00B743F7"/>
    <w:rsid w:val="00B7471A"/>
    <w:rsid w:val="00B74866"/>
    <w:rsid w:val="00B74E7C"/>
    <w:rsid w:val="00B75A01"/>
    <w:rsid w:val="00B7751D"/>
    <w:rsid w:val="00B8083F"/>
    <w:rsid w:val="00B80E8B"/>
    <w:rsid w:val="00B8117B"/>
    <w:rsid w:val="00B81993"/>
    <w:rsid w:val="00B81E3A"/>
    <w:rsid w:val="00B82AB8"/>
    <w:rsid w:val="00B832DD"/>
    <w:rsid w:val="00B839C7"/>
    <w:rsid w:val="00B83BBF"/>
    <w:rsid w:val="00B83D4C"/>
    <w:rsid w:val="00B83F6B"/>
    <w:rsid w:val="00B841F1"/>
    <w:rsid w:val="00B85902"/>
    <w:rsid w:val="00B876FA"/>
    <w:rsid w:val="00B90F48"/>
    <w:rsid w:val="00B92660"/>
    <w:rsid w:val="00B927F5"/>
    <w:rsid w:val="00B92813"/>
    <w:rsid w:val="00B92C2D"/>
    <w:rsid w:val="00B92E60"/>
    <w:rsid w:val="00B9333E"/>
    <w:rsid w:val="00B93399"/>
    <w:rsid w:val="00B9340F"/>
    <w:rsid w:val="00B9405E"/>
    <w:rsid w:val="00B9472F"/>
    <w:rsid w:val="00B94944"/>
    <w:rsid w:val="00B94977"/>
    <w:rsid w:val="00B94C44"/>
    <w:rsid w:val="00B94CA5"/>
    <w:rsid w:val="00B95120"/>
    <w:rsid w:val="00B95585"/>
    <w:rsid w:val="00B95715"/>
    <w:rsid w:val="00B95CA1"/>
    <w:rsid w:val="00B95D3F"/>
    <w:rsid w:val="00B963B1"/>
    <w:rsid w:val="00B97187"/>
    <w:rsid w:val="00B97867"/>
    <w:rsid w:val="00BA0509"/>
    <w:rsid w:val="00BA2241"/>
    <w:rsid w:val="00BA2F85"/>
    <w:rsid w:val="00BA49A2"/>
    <w:rsid w:val="00BA58F5"/>
    <w:rsid w:val="00BA7440"/>
    <w:rsid w:val="00BB0F6B"/>
    <w:rsid w:val="00BB1A12"/>
    <w:rsid w:val="00BB1A67"/>
    <w:rsid w:val="00BB1B75"/>
    <w:rsid w:val="00BB44A2"/>
    <w:rsid w:val="00BB56A4"/>
    <w:rsid w:val="00BB5F20"/>
    <w:rsid w:val="00BB67B5"/>
    <w:rsid w:val="00BB6B15"/>
    <w:rsid w:val="00BB73FF"/>
    <w:rsid w:val="00BB7A1A"/>
    <w:rsid w:val="00BC0186"/>
    <w:rsid w:val="00BC03D8"/>
    <w:rsid w:val="00BC0822"/>
    <w:rsid w:val="00BC0B05"/>
    <w:rsid w:val="00BC0F17"/>
    <w:rsid w:val="00BC105A"/>
    <w:rsid w:val="00BC1284"/>
    <w:rsid w:val="00BC215D"/>
    <w:rsid w:val="00BC2B0B"/>
    <w:rsid w:val="00BC380B"/>
    <w:rsid w:val="00BC3890"/>
    <w:rsid w:val="00BC4799"/>
    <w:rsid w:val="00BC4BFC"/>
    <w:rsid w:val="00BC5211"/>
    <w:rsid w:val="00BC6904"/>
    <w:rsid w:val="00BC6A78"/>
    <w:rsid w:val="00BC6C01"/>
    <w:rsid w:val="00BC7083"/>
    <w:rsid w:val="00BC78E0"/>
    <w:rsid w:val="00BC7920"/>
    <w:rsid w:val="00BC7D73"/>
    <w:rsid w:val="00BD01C7"/>
    <w:rsid w:val="00BD0C33"/>
    <w:rsid w:val="00BD0CD5"/>
    <w:rsid w:val="00BD0FC8"/>
    <w:rsid w:val="00BD12E5"/>
    <w:rsid w:val="00BD1671"/>
    <w:rsid w:val="00BD18D4"/>
    <w:rsid w:val="00BD25A2"/>
    <w:rsid w:val="00BD2E69"/>
    <w:rsid w:val="00BD39E6"/>
    <w:rsid w:val="00BD4B7E"/>
    <w:rsid w:val="00BD4EE7"/>
    <w:rsid w:val="00BD4EEA"/>
    <w:rsid w:val="00BD5B93"/>
    <w:rsid w:val="00BD5C23"/>
    <w:rsid w:val="00BD6059"/>
    <w:rsid w:val="00BD638D"/>
    <w:rsid w:val="00BD6C44"/>
    <w:rsid w:val="00BD7B10"/>
    <w:rsid w:val="00BE04F7"/>
    <w:rsid w:val="00BE0F91"/>
    <w:rsid w:val="00BE1DAE"/>
    <w:rsid w:val="00BE20D2"/>
    <w:rsid w:val="00BE24A4"/>
    <w:rsid w:val="00BE24A8"/>
    <w:rsid w:val="00BE2C17"/>
    <w:rsid w:val="00BE42B8"/>
    <w:rsid w:val="00BE4D81"/>
    <w:rsid w:val="00BE4E6D"/>
    <w:rsid w:val="00BE5582"/>
    <w:rsid w:val="00BE65BD"/>
    <w:rsid w:val="00BE665D"/>
    <w:rsid w:val="00BE671F"/>
    <w:rsid w:val="00BE716A"/>
    <w:rsid w:val="00BE719E"/>
    <w:rsid w:val="00BE7BF0"/>
    <w:rsid w:val="00BE7D49"/>
    <w:rsid w:val="00BF2038"/>
    <w:rsid w:val="00BF20C2"/>
    <w:rsid w:val="00BF211A"/>
    <w:rsid w:val="00BF2979"/>
    <w:rsid w:val="00BF2CB7"/>
    <w:rsid w:val="00BF2D9B"/>
    <w:rsid w:val="00BF2EAA"/>
    <w:rsid w:val="00BF2F69"/>
    <w:rsid w:val="00BF3372"/>
    <w:rsid w:val="00BF3947"/>
    <w:rsid w:val="00BF3CF2"/>
    <w:rsid w:val="00BF4ABC"/>
    <w:rsid w:val="00BF52C4"/>
    <w:rsid w:val="00BF5422"/>
    <w:rsid w:val="00BF57DF"/>
    <w:rsid w:val="00BF5A32"/>
    <w:rsid w:val="00BF5CAB"/>
    <w:rsid w:val="00BF5EF2"/>
    <w:rsid w:val="00BF648D"/>
    <w:rsid w:val="00BF665A"/>
    <w:rsid w:val="00BF6E5E"/>
    <w:rsid w:val="00BF6EB7"/>
    <w:rsid w:val="00BF711B"/>
    <w:rsid w:val="00C00929"/>
    <w:rsid w:val="00C00A47"/>
    <w:rsid w:val="00C01EB2"/>
    <w:rsid w:val="00C03EBD"/>
    <w:rsid w:val="00C0441B"/>
    <w:rsid w:val="00C04444"/>
    <w:rsid w:val="00C0604F"/>
    <w:rsid w:val="00C06069"/>
    <w:rsid w:val="00C0657D"/>
    <w:rsid w:val="00C06D87"/>
    <w:rsid w:val="00C0707B"/>
    <w:rsid w:val="00C074D0"/>
    <w:rsid w:val="00C07E2A"/>
    <w:rsid w:val="00C1031B"/>
    <w:rsid w:val="00C104AB"/>
    <w:rsid w:val="00C10E54"/>
    <w:rsid w:val="00C11525"/>
    <w:rsid w:val="00C11E97"/>
    <w:rsid w:val="00C11F72"/>
    <w:rsid w:val="00C127E3"/>
    <w:rsid w:val="00C12B32"/>
    <w:rsid w:val="00C132F7"/>
    <w:rsid w:val="00C1372A"/>
    <w:rsid w:val="00C13C8D"/>
    <w:rsid w:val="00C13F78"/>
    <w:rsid w:val="00C14016"/>
    <w:rsid w:val="00C1404A"/>
    <w:rsid w:val="00C1544F"/>
    <w:rsid w:val="00C16449"/>
    <w:rsid w:val="00C17934"/>
    <w:rsid w:val="00C17BF3"/>
    <w:rsid w:val="00C17E50"/>
    <w:rsid w:val="00C206CC"/>
    <w:rsid w:val="00C20EE5"/>
    <w:rsid w:val="00C22E83"/>
    <w:rsid w:val="00C233E1"/>
    <w:rsid w:val="00C239D7"/>
    <w:rsid w:val="00C23A72"/>
    <w:rsid w:val="00C246B0"/>
    <w:rsid w:val="00C24C31"/>
    <w:rsid w:val="00C24D8B"/>
    <w:rsid w:val="00C2584C"/>
    <w:rsid w:val="00C25F5A"/>
    <w:rsid w:val="00C262DF"/>
    <w:rsid w:val="00C26BF8"/>
    <w:rsid w:val="00C26CE7"/>
    <w:rsid w:val="00C26FA4"/>
    <w:rsid w:val="00C27181"/>
    <w:rsid w:val="00C27339"/>
    <w:rsid w:val="00C273D5"/>
    <w:rsid w:val="00C27A24"/>
    <w:rsid w:val="00C30024"/>
    <w:rsid w:val="00C3012F"/>
    <w:rsid w:val="00C30B59"/>
    <w:rsid w:val="00C30C3B"/>
    <w:rsid w:val="00C30CD8"/>
    <w:rsid w:val="00C30E0F"/>
    <w:rsid w:val="00C3118D"/>
    <w:rsid w:val="00C3155D"/>
    <w:rsid w:val="00C31CC6"/>
    <w:rsid w:val="00C32E8F"/>
    <w:rsid w:val="00C33BAA"/>
    <w:rsid w:val="00C34104"/>
    <w:rsid w:val="00C35EF3"/>
    <w:rsid w:val="00C37367"/>
    <w:rsid w:val="00C37CA1"/>
    <w:rsid w:val="00C40207"/>
    <w:rsid w:val="00C40A3C"/>
    <w:rsid w:val="00C40BD4"/>
    <w:rsid w:val="00C40D5B"/>
    <w:rsid w:val="00C40EE2"/>
    <w:rsid w:val="00C41490"/>
    <w:rsid w:val="00C41DB9"/>
    <w:rsid w:val="00C42661"/>
    <w:rsid w:val="00C42B12"/>
    <w:rsid w:val="00C42B9D"/>
    <w:rsid w:val="00C43917"/>
    <w:rsid w:val="00C45357"/>
    <w:rsid w:val="00C45682"/>
    <w:rsid w:val="00C459A1"/>
    <w:rsid w:val="00C51229"/>
    <w:rsid w:val="00C5276D"/>
    <w:rsid w:val="00C5516B"/>
    <w:rsid w:val="00C5590D"/>
    <w:rsid w:val="00C55924"/>
    <w:rsid w:val="00C56023"/>
    <w:rsid w:val="00C56F8C"/>
    <w:rsid w:val="00C56FC8"/>
    <w:rsid w:val="00C571FA"/>
    <w:rsid w:val="00C6067B"/>
    <w:rsid w:val="00C60FE5"/>
    <w:rsid w:val="00C61038"/>
    <w:rsid w:val="00C61749"/>
    <w:rsid w:val="00C62020"/>
    <w:rsid w:val="00C62469"/>
    <w:rsid w:val="00C626CF"/>
    <w:rsid w:val="00C62E41"/>
    <w:rsid w:val="00C62E47"/>
    <w:rsid w:val="00C64728"/>
    <w:rsid w:val="00C64CAC"/>
    <w:rsid w:val="00C650CC"/>
    <w:rsid w:val="00C65255"/>
    <w:rsid w:val="00C65C26"/>
    <w:rsid w:val="00C65D9B"/>
    <w:rsid w:val="00C6643B"/>
    <w:rsid w:val="00C66834"/>
    <w:rsid w:val="00C704D8"/>
    <w:rsid w:val="00C70629"/>
    <w:rsid w:val="00C70D20"/>
    <w:rsid w:val="00C70F11"/>
    <w:rsid w:val="00C7134B"/>
    <w:rsid w:val="00C7175D"/>
    <w:rsid w:val="00C725BB"/>
    <w:rsid w:val="00C7266D"/>
    <w:rsid w:val="00C73718"/>
    <w:rsid w:val="00C74199"/>
    <w:rsid w:val="00C7450D"/>
    <w:rsid w:val="00C74627"/>
    <w:rsid w:val="00C756AC"/>
    <w:rsid w:val="00C76065"/>
    <w:rsid w:val="00C76969"/>
    <w:rsid w:val="00C77566"/>
    <w:rsid w:val="00C775A1"/>
    <w:rsid w:val="00C8030F"/>
    <w:rsid w:val="00C8129B"/>
    <w:rsid w:val="00C81335"/>
    <w:rsid w:val="00C81DF0"/>
    <w:rsid w:val="00C82823"/>
    <w:rsid w:val="00C83349"/>
    <w:rsid w:val="00C8373F"/>
    <w:rsid w:val="00C83C35"/>
    <w:rsid w:val="00C83D91"/>
    <w:rsid w:val="00C8539E"/>
    <w:rsid w:val="00C85CBD"/>
    <w:rsid w:val="00C85DD8"/>
    <w:rsid w:val="00C8626A"/>
    <w:rsid w:val="00C864D3"/>
    <w:rsid w:val="00C86D9A"/>
    <w:rsid w:val="00C874BA"/>
    <w:rsid w:val="00C87F70"/>
    <w:rsid w:val="00C90158"/>
    <w:rsid w:val="00C90CAB"/>
    <w:rsid w:val="00C90E13"/>
    <w:rsid w:val="00C913D0"/>
    <w:rsid w:val="00C920D7"/>
    <w:rsid w:val="00C92A93"/>
    <w:rsid w:val="00C941F5"/>
    <w:rsid w:val="00C95297"/>
    <w:rsid w:val="00C956A9"/>
    <w:rsid w:val="00C95741"/>
    <w:rsid w:val="00C9635B"/>
    <w:rsid w:val="00C96979"/>
    <w:rsid w:val="00C96A92"/>
    <w:rsid w:val="00C96C83"/>
    <w:rsid w:val="00C96D93"/>
    <w:rsid w:val="00C970FD"/>
    <w:rsid w:val="00C97509"/>
    <w:rsid w:val="00C97D4C"/>
    <w:rsid w:val="00CA0538"/>
    <w:rsid w:val="00CA0F00"/>
    <w:rsid w:val="00CA0FF5"/>
    <w:rsid w:val="00CA1446"/>
    <w:rsid w:val="00CA1494"/>
    <w:rsid w:val="00CA15F7"/>
    <w:rsid w:val="00CA1795"/>
    <w:rsid w:val="00CA1BF9"/>
    <w:rsid w:val="00CA2158"/>
    <w:rsid w:val="00CA2B49"/>
    <w:rsid w:val="00CA322B"/>
    <w:rsid w:val="00CA3542"/>
    <w:rsid w:val="00CA3F4F"/>
    <w:rsid w:val="00CA49E2"/>
    <w:rsid w:val="00CA5B42"/>
    <w:rsid w:val="00CA5FD8"/>
    <w:rsid w:val="00CA6AD5"/>
    <w:rsid w:val="00CB01BE"/>
    <w:rsid w:val="00CB0BDC"/>
    <w:rsid w:val="00CB0E75"/>
    <w:rsid w:val="00CB1FD6"/>
    <w:rsid w:val="00CB21EB"/>
    <w:rsid w:val="00CB26E0"/>
    <w:rsid w:val="00CB29AE"/>
    <w:rsid w:val="00CB2BBF"/>
    <w:rsid w:val="00CB2DDE"/>
    <w:rsid w:val="00CB41A1"/>
    <w:rsid w:val="00CB4CE9"/>
    <w:rsid w:val="00CB4F0F"/>
    <w:rsid w:val="00CB5AE1"/>
    <w:rsid w:val="00CB5B21"/>
    <w:rsid w:val="00CB5D78"/>
    <w:rsid w:val="00CB6612"/>
    <w:rsid w:val="00CB6A5A"/>
    <w:rsid w:val="00CB6EFD"/>
    <w:rsid w:val="00CB7463"/>
    <w:rsid w:val="00CB7512"/>
    <w:rsid w:val="00CB75EC"/>
    <w:rsid w:val="00CB7731"/>
    <w:rsid w:val="00CB78AA"/>
    <w:rsid w:val="00CB796D"/>
    <w:rsid w:val="00CC0A6B"/>
    <w:rsid w:val="00CC1E67"/>
    <w:rsid w:val="00CC27D4"/>
    <w:rsid w:val="00CC2BD8"/>
    <w:rsid w:val="00CC2F2C"/>
    <w:rsid w:val="00CC43AA"/>
    <w:rsid w:val="00CC4A12"/>
    <w:rsid w:val="00CC4B95"/>
    <w:rsid w:val="00CC5845"/>
    <w:rsid w:val="00CC64CE"/>
    <w:rsid w:val="00CC729E"/>
    <w:rsid w:val="00CD01C8"/>
    <w:rsid w:val="00CD0D6D"/>
    <w:rsid w:val="00CD14EA"/>
    <w:rsid w:val="00CD183F"/>
    <w:rsid w:val="00CD1C4C"/>
    <w:rsid w:val="00CD1F5D"/>
    <w:rsid w:val="00CD2157"/>
    <w:rsid w:val="00CD27EF"/>
    <w:rsid w:val="00CD2889"/>
    <w:rsid w:val="00CD2EE5"/>
    <w:rsid w:val="00CD2F8E"/>
    <w:rsid w:val="00CD2FFD"/>
    <w:rsid w:val="00CD33A8"/>
    <w:rsid w:val="00CD3479"/>
    <w:rsid w:val="00CD4121"/>
    <w:rsid w:val="00CD4761"/>
    <w:rsid w:val="00CD4B02"/>
    <w:rsid w:val="00CD4B4B"/>
    <w:rsid w:val="00CD4B81"/>
    <w:rsid w:val="00CD5046"/>
    <w:rsid w:val="00CD587F"/>
    <w:rsid w:val="00CD6191"/>
    <w:rsid w:val="00CD620D"/>
    <w:rsid w:val="00CD656F"/>
    <w:rsid w:val="00CD6D0B"/>
    <w:rsid w:val="00CD6E0A"/>
    <w:rsid w:val="00CD7847"/>
    <w:rsid w:val="00CD7BB0"/>
    <w:rsid w:val="00CE072E"/>
    <w:rsid w:val="00CE1492"/>
    <w:rsid w:val="00CE255D"/>
    <w:rsid w:val="00CE2B48"/>
    <w:rsid w:val="00CE42EF"/>
    <w:rsid w:val="00CE43B5"/>
    <w:rsid w:val="00CE5F6C"/>
    <w:rsid w:val="00CE6716"/>
    <w:rsid w:val="00CE746B"/>
    <w:rsid w:val="00CF00D0"/>
    <w:rsid w:val="00CF013D"/>
    <w:rsid w:val="00CF0535"/>
    <w:rsid w:val="00CF0AE0"/>
    <w:rsid w:val="00CF22FC"/>
    <w:rsid w:val="00CF2A8A"/>
    <w:rsid w:val="00CF2B3B"/>
    <w:rsid w:val="00CF31F1"/>
    <w:rsid w:val="00CF4193"/>
    <w:rsid w:val="00CF4435"/>
    <w:rsid w:val="00CF48D4"/>
    <w:rsid w:val="00CF4AB4"/>
    <w:rsid w:val="00CF4B55"/>
    <w:rsid w:val="00CF4DD3"/>
    <w:rsid w:val="00CF53AA"/>
    <w:rsid w:val="00CF5815"/>
    <w:rsid w:val="00CF5EC8"/>
    <w:rsid w:val="00CF7FD8"/>
    <w:rsid w:val="00D004DD"/>
    <w:rsid w:val="00D0212C"/>
    <w:rsid w:val="00D0270D"/>
    <w:rsid w:val="00D02B6F"/>
    <w:rsid w:val="00D030FC"/>
    <w:rsid w:val="00D039E4"/>
    <w:rsid w:val="00D04207"/>
    <w:rsid w:val="00D04498"/>
    <w:rsid w:val="00D04684"/>
    <w:rsid w:val="00D04B90"/>
    <w:rsid w:val="00D05120"/>
    <w:rsid w:val="00D05BA5"/>
    <w:rsid w:val="00D05D5E"/>
    <w:rsid w:val="00D05F4E"/>
    <w:rsid w:val="00D060AE"/>
    <w:rsid w:val="00D065C9"/>
    <w:rsid w:val="00D06B3B"/>
    <w:rsid w:val="00D0701A"/>
    <w:rsid w:val="00D0717B"/>
    <w:rsid w:val="00D07555"/>
    <w:rsid w:val="00D07A77"/>
    <w:rsid w:val="00D07E92"/>
    <w:rsid w:val="00D1090A"/>
    <w:rsid w:val="00D10C04"/>
    <w:rsid w:val="00D115BF"/>
    <w:rsid w:val="00D118EF"/>
    <w:rsid w:val="00D11CC1"/>
    <w:rsid w:val="00D11EE3"/>
    <w:rsid w:val="00D12FF3"/>
    <w:rsid w:val="00D13112"/>
    <w:rsid w:val="00D13287"/>
    <w:rsid w:val="00D13E43"/>
    <w:rsid w:val="00D14EAD"/>
    <w:rsid w:val="00D156D2"/>
    <w:rsid w:val="00D1609B"/>
    <w:rsid w:val="00D16C79"/>
    <w:rsid w:val="00D16E6A"/>
    <w:rsid w:val="00D16F0F"/>
    <w:rsid w:val="00D206F8"/>
    <w:rsid w:val="00D211E9"/>
    <w:rsid w:val="00D21B44"/>
    <w:rsid w:val="00D223C5"/>
    <w:rsid w:val="00D23F6F"/>
    <w:rsid w:val="00D262BF"/>
    <w:rsid w:val="00D270ED"/>
    <w:rsid w:val="00D27C34"/>
    <w:rsid w:val="00D27D31"/>
    <w:rsid w:val="00D301D9"/>
    <w:rsid w:val="00D306F5"/>
    <w:rsid w:val="00D30A02"/>
    <w:rsid w:val="00D3226F"/>
    <w:rsid w:val="00D332A9"/>
    <w:rsid w:val="00D33491"/>
    <w:rsid w:val="00D364F3"/>
    <w:rsid w:val="00D36FEC"/>
    <w:rsid w:val="00D373B4"/>
    <w:rsid w:val="00D3772C"/>
    <w:rsid w:val="00D37E10"/>
    <w:rsid w:val="00D41372"/>
    <w:rsid w:val="00D41F0B"/>
    <w:rsid w:val="00D42104"/>
    <w:rsid w:val="00D42B2A"/>
    <w:rsid w:val="00D433B3"/>
    <w:rsid w:val="00D44816"/>
    <w:rsid w:val="00D45178"/>
    <w:rsid w:val="00D45569"/>
    <w:rsid w:val="00D45632"/>
    <w:rsid w:val="00D45FBA"/>
    <w:rsid w:val="00D463FF"/>
    <w:rsid w:val="00D46E3F"/>
    <w:rsid w:val="00D4714F"/>
    <w:rsid w:val="00D521CC"/>
    <w:rsid w:val="00D53328"/>
    <w:rsid w:val="00D538A2"/>
    <w:rsid w:val="00D544CA"/>
    <w:rsid w:val="00D54DB0"/>
    <w:rsid w:val="00D56C5D"/>
    <w:rsid w:val="00D570A2"/>
    <w:rsid w:val="00D571B4"/>
    <w:rsid w:val="00D57375"/>
    <w:rsid w:val="00D57988"/>
    <w:rsid w:val="00D57BF9"/>
    <w:rsid w:val="00D60333"/>
    <w:rsid w:val="00D60BBD"/>
    <w:rsid w:val="00D61347"/>
    <w:rsid w:val="00D618BB"/>
    <w:rsid w:val="00D61A3F"/>
    <w:rsid w:val="00D61F08"/>
    <w:rsid w:val="00D6224C"/>
    <w:rsid w:val="00D63A01"/>
    <w:rsid w:val="00D63FE8"/>
    <w:rsid w:val="00D65E59"/>
    <w:rsid w:val="00D669B6"/>
    <w:rsid w:val="00D7048F"/>
    <w:rsid w:val="00D704AE"/>
    <w:rsid w:val="00D70621"/>
    <w:rsid w:val="00D71511"/>
    <w:rsid w:val="00D7181F"/>
    <w:rsid w:val="00D718DE"/>
    <w:rsid w:val="00D725B8"/>
    <w:rsid w:val="00D72B15"/>
    <w:rsid w:val="00D72C82"/>
    <w:rsid w:val="00D72F43"/>
    <w:rsid w:val="00D73CE4"/>
    <w:rsid w:val="00D73D45"/>
    <w:rsid w:val="00D73F50"/>
    <w:rsid w:val="00D74FC0"/>
    <w:rsid w:val="00D75CCC"/>
    <w:rsid w:val="00D761D2"/>
    <w:rsid w:val="00D769DF"/>
    <w:rsid w:val="00D77C26"/>
    <w:rsid w:val="00D80861"/>
    <w:rsid w:val="00D81B83"/>
    <w:rsid w:val="00D858E8"/>
    <w:rsid w:val="00D86072"/>
    <w:rsid w:val="00D86A18"/>
    <w:rsid w:val="00D87154"/>
    <w:rsid w:val="00D87781"/>
    <w:rsid w:val="00D9026E"/>
    <w:rsid w:val="00D903E5"/>
    <w:rsid w:val="00D907DE"/>
    <w:rsid w:val="00D90959"/>
    <w:rsid w:val="00D91626"/>
    <w:rsid w:val="00D91D21"/>
    <w:rsid w:val="00D926A2"/>
    <w:rsid w:val="00D92A91"/>
    <w:rsid w:val="00D93417"/>
    <w:rsid w:val="00D9366F"/>
    <w:rsid w:val="00D9398E"/>
    <w:rsid w:val="00D93CA0"/>
    <w:rsid w:val="00D953B7"/>
    <w:rsid w:val="00D95881"/>
    <w:rsid w:val="00D96331"/>
    <w:rsid w:val="00D96CED"/>
    <w:rsid w:val="00D97025"/>
    <w:rsid w:val="00D97CA1"/>
    <w:rsid w:val="00D97D1C"/>
    <w:rsid w:val="00DA0317"/>
    <w:rsid w:val="00DA0638"/>
    <w:rsid w:val="00DA18CC"/>
    <w:rsid w:val="00DA1983"/>
    <w:rsid w:val="00DA1EF5"/>
    <w:rsid w:val="00DA26D5"/>
    <w:rsid w:val="00DA3913"/>
    <w:rsid w:val="00DA4387"/>
    <w:rsid w:val="00DA44A0"/>
    <w:rsid w:val="00DA47C6"/>
    <w:rsid w:val="00DA4E7F"/>
    <w:rsid w:val="00DA4F9B"/>
    <w:rsid w:val="00DA5665"/>
    <w:rsid w:val="00DA5A1C"/>
    <w:rsid w:val="00DA69DD"/>
    <w:rsid w:val="00DA7628"/>
    <w:rsid w:val="00DA7AF7"/>
    <w:rsid w:val="00DB01F2"/>
    <w:rsid w:val="00DB0AE8"/>
    <w:rsid w:val="00DB13C5"/>
    <w:rsid w:val="00DB1549"/>
    <w:rsid w:val="00DB19E7"/>
    <w:rsid w:val="00DB2572"/>
    <w:rsid w:val="00DB26EF"/>
    <w:rsid w:val="00DB3562"/>
    <w:rsid w:val="00DB3C18"/>
    <w:rsid w:val="00DB42BE"/>
    <w:rsid w:val="00DB4E55"/>
    <w:rsid w:val="00DB5458"/>
    <w:rsid w:val="00DB5FAE"/>
    <w:rsid w:val="00DB628E"/>
    <w:rsid w:val="00DB63DD"/>
    <w:rsid w:val="00DB6904"/>
    <w:rsid w:val="00DB6B2F"/>
    <w:rsid w:val="00DC01B0"/>
    <w:rsid w:val="00DC1701"/>
    <w:rsid w:val="00DC1C47"/>
    <w:rsid w:val="00DC1E4B"/>
    <w:rsid w:val="00DC1F92"/>
    <w:rsid w:val="00DC2552"/>
    <w:rsid w:val="00DC26AF"/>
    <w:rsid w:val="00DC3D7E"/>
    <w:rsid w:val="00DC4C07"/>
    <w:rsid w:val="00DC613D"/>
    <w:rsid w:val="00DC6299"/>
    <w:rsid w:val="00DC62EA"/>
    <w:rsid w:val="00DC69E9"/>
    <w:rsid w:val="00DC6CD1"/>
    <w:rsid w:val="00DC7F1B"/>
    <w:rsid w:val="00DC7F94"/>
    <w:rsid w:val="00DD0CB7"/>
    <w:rsid w:val="00DD135B"/>
    <w:rsid w:val="00DD1BC5"/>
    <w:rsid w:val="00DD289C"/>
    <w:rsid w:val="00DD2DCB"/>
    <w:rsid w:val="00DD2F8C"/>
    <w:rsid w:val="00DD3B74"/>
    <w:rsid w:val="00DD45F4"/>
    <w:rsid w:val="00DD5065"/>
    <w:rsid w:val="00DD6759"/>
    <w:rsid w:val="00DD7062"/>
    <w:rsid w:val="00DD786E"/>
    <w:rsid w:val="00DD79D1"/>
    <w:rsid w:val="00DD7DF7"/>
    <w:rsid w:val="00DE0BA8"/>
    <w:rsid w:val="00DE1528"/>
    <w:rsid w:val="00DE1DAD"/>
    <w:rsid w:val="00DE22E8"/>
    <w:rsid w:val="00DE256E"/>
    <w:rsid w:val="00DE272C"/>
    <w:rsid w:val="00DE325B"/>
    <w:rsid w:val="00DE3A6A"/>
    <w:rsid w:val="00DE3B68"/>
    <w:rsid w:val="00DE4330"/>
    <w:rsid w:val="00DE4668"/>
    <w:rsid w:val="00DE47AA"/>
    <w:rsid w:val="00DE4E25"/>
    <w:rsid w:val="00DE4EAD"/>
    <w:rsid w:val="00DE5B61"/>
    <w:rsid w:val="00DE5CBB"/>
    <w:rsid w:val="00DE5E20"/>
    <w:rsid w:val="00DE6E0E"/>
    <w:rsid w:val="00DE7367"/>
    <w:rsid w:val="00DE75D1"/>
    <w:rsid w:val="00DE7B2C"/>
    <w:rsid w:val="00DF10A6"/>
    <w:rsid w:val="00DF243E"/>
    <w:rsid w:val="00DF2D81"/>
    <w:rsid w:val="00DF3542"/>
    <w:rsid w:val="00DF387A"/>
    <w:rsid w:val="00DF437B"/>
    <w:rsid w:val="00DF4BEA"/>
    <w:rsid w:val="00DF6500"/>
    <w:rsid w:val="00DF6DE0"/>
    <w:rsid w:val="00E0024B"/>
    <w:rsid w:val="00E00716"/>
    <w:rsid w:val="00E011B2"/>
    <w:rsid w:val="00E01CA0"/>
    <w:rsid w:val="00E01F1C"/>
    <w:rsid w:val="00E02A96"/>
    <w:rsid w:val="00E02F25"/>
    <w:rsid w:val="00E030A2"/>
    <w:rsid w:val="00E0458B"/>
    <w:rsid w:val="00E045A1"/>
    <w:rsid w:val="00E0497A"/>
    <w:rsid w:val="00E04B5A"/>
    <w:rsid w:val="00E05355"/>
    <w:rsid w:val="00E055FD"/>
    <w:rsid w:val="00E05C50"/>
    <w:rsid w:val="00E103CD"/>
    <w:rsid w:val="00E1058D"/>
    <w:rsid w:val="00E1060C"/>
    <w:rsid w:val="00E108FD"/>
    <w:rsid w:val="00E1101A"/>
    <w:rsid w:val="00E11626"/>
    <w:rsid w:val="00E11CD5"/>
    <w:rsid w:val="00E1214F"/>
    <w:rsid w:val="00E1249A"/>
    <w:rsid w:val="00E12A45"/>
    <w:rsid w:val="00E12EDC"/>
    <w:rsid w:val="00E131AC"/>
    <w:rsid w:val="00E13933"/>
    <w:rsid w:val="00E13FD2"/>
    <w:rsid w:val="00E149C1"/>
    <w:rsid w:val="00E14BBB"/>
    <w:rsid w:val="00E14E20"/>
    <w:rsid w:val="00E15C84"/>
    <w:rsid w:val="00E15D46"/>
    <w:rsid w:val="00E163BC"/>
    <w:rsid w:val="00E17212"/>
    <w:rsid w:val="00E17B28"/>
    <w:rsid w:val="00E20057"/>
    <w:rsid w:val="00E20718"/>
    <w:rsid w:val="00E211F2"/>
    <w:rsid w:val="00E21547"/>
    <w:rsid w:val="00E21625"/>
    <w:rsid w:val="00E21C08"/>
    <w:rsid w:val="00E2237E"/>
    <w:rsid w:val="00E22562"/>
    <w:rsid w:val="00E23E15"/>
    <w:rsid w:val="00E24015"/>
    <w:rsid w:val="00E24029"/>
    <w:rsid w:val="00E241D2"/>
    <w:rsid w:val="00E24B22"/>
    <w:rsid w:val="00E24FBC"/>
    <w:rsid w:val="00E2594C"/>
    <w:rsid w:val="00E25AFF"/>
    <w:rsid w:val="00E26249"/>
    <w:rsid w:val="00E26C47"/>
    <w:rsid w:val="00E27584"/>
    <w:rsid w:val="00E30E03"/>
    <w:rsid w:val="00E31248"/>
    <w:rsid w:val="00E315BD"/>
    <w:rsid w:val="00E31FBB"/>
    <w:rsid w:val="00E32581"/>
    <w:rsid w:val="00E33280"/>
    <w:rsid w:val="00E33A66"/>
    <w:rsid w:val="00E3400B"/>
    <w:rsid w:val="00E34484"/>
    <w:rsid w:val="00E3462C"/>
    <w:rsid w:val="00E347F5"/>
    <w:rsid w:val="00E359A7"/>
    <w:rsid w:val="00E36891"/>
    <w:rsid w:val="00E36D88"/>
    <w:rsid w:val="00E37097"/>
    <w:rsid w:val="00E37446"/>
    <w:rsid w:val="00E3752F"/>
    <w:rsid w:val="00E37C8F"/>
    <w:rsid w:val="00E402C1"/>
    <w:rsid w:val="00E42F52"/>
    <w:rsid w:val="00E43340"/>
    <w:rsid w:val="00E433B5"/>
    <w:rsid w:val="00E4382A"/>
    <w:rsid w:val="00E43BAA"/>
    <w:rsid w:val="00E43C82"/>
    <w:rsid w:val="00E43EEE"/>
    <w:rsid w:val="00E4433A"/>
    <w:rsid w:val="00E4572D"/>
    <w:rsid w:val="00E46142"/>
    <w:rsid w:val="00E46630"/>
    <w:rsid w:val="00E4688A"/>
    <w:rsid w:val="00E46D6B"/>
    <w:rsid w:val="00E5080B"/>
    <w:rsid w:val="00E518FF"/>
    <w:rsid w:val="00E521F6"/>
    <w:rsid w:val="00E522F2"/>
    <w:rsid w:val="00E52F3F"/>
    <w:rsid w:val="00E530F5"/>
    <w:rsid w:val="00E530F6"/>
    <w:rsid w:val="00E5338D"/>
    <w:rsid w:val="00E53EC0"/>
    <w:rsid w:val="00E542A6"/>
    <w:rsid w:val="00E54618"/>
    <w:rsid w:val="00E566F1"/>
    <w:rsid w:val="00E56B97"/>
    <w:rsid w:val="00E57B83"/>
    <w:rsid w:val="00E6034D"/>
    <w:rsid w:val="00E60694"/>
    <w:rsid w:val="00E61F84"/>
    <w:rsid w:val="00E620E6"/>
    <w:rsid w:val="00E62221"/>
    <w:rsid w:val="00E62AA9"/>
    <w:rsid w:val="00E62F26"/>
    <w:rsid w:val="00E63580"/>
    <w:rsid w:val="00E641C5"/>
    <w:rsid w:val="00E65158"/>
    <w:rsid w:val="00E65302"/>
    <w:rsid w:val="00E66293"/>
    <w:rsid w:val="00E67073"/>
    <w:rsid w:val="00E67102"/>
    <w:rsid w:val="00E675F6"/>
    <w:rsid w:val="00E71156"/>
    <w:rsid w:val="00E71255"/>
    <w:rsid w:val="00E715B8"/>
    <w:rsid w:val="00E7234C"/>
    <w:rsid w:val="00E72958"/>
    <w:rsid w:val="00E74A2A"/>
    <w:rsid w:val="00E74FD6"/>
    <w:rsid w:val="00E754F0"/>
    <w:rsid w:val="00E75E1E"/>
    <w:rsid w:val="00E75F3B"/>
    <w:rsid w:val="00E764CA"/>
    <w:rsid w:val="00E76891"/>
    <w:rsid w:val="00E76E03"/>
    <w:rsid w:val="00E76EDF"/>
    <w:rsid w:val="00E772FA"/>
    <w:rsid w:val="00E77BFD"/>
    <w:rsid w:val="00E77F14"/>
    <w:rsid w:val="00E77F89"/>
    <w:rsid w:val="00E8013A"/>
    <w:rsid w:val="00E81153"/>
    <w:rsid w:val="00E81B3C"/>
    <w:rsid w:val="00E81CC7"/>
    <w:rsid w:val="00E82C4E"/>
    <w:rsid w:val="00E83B1B"/>
    <w:rsid w:val="00E84970"/>
    <w:rsid w:val="00E84D0B"/>
    <w:rsid w:val="00E85347"/>
    <w:rsid w:val="00E8600C"/>
    <w:rsid w:val="00E86250"/>
    <w:rsid w:val="00E86AE1"/>
    <w:rsid w:val="00E87325"/>
    <w:rsid w:val="00E900E0"/>
    <w:rsid w:val="00E91BB7"/>
    <w:rsid w:val="00E92766"/>
    <w:rsid w:val="00E92DF5"/>
    <w:rsid w:val="00E93488"/>
    <w:rsid w:val="00E93BB6"/>
    <w:rsid w:val="00E942DC"/>
    <w:rsid w:val="00E94583"/>
    <w:rsid w:val="00E9516B"/>
    <w:rsid w:val="00E951F1"/>
    <w:rsid w:val="00E95A4E"/>
    <w:rsid w:val="00E95C23"/>
    <w:rsid w:val="00E95DE0"/>
    <w:rsid w:val="00E96B1C"/>
    <w:rsid w:val="00E9776B"/>
    <w:rsid w:val="00E97C55"/>
    <w:rsid w:val="00E97D74"/>
    <w:rsid w:val="00EA0055"/>
    <w:rsid w:val="00EA0546"/>
    <w:rsid w:val="00EA1473"/>
    <w:rsid w:val="00EA166D"/>
    <w:rsid w:val="00EA1906"/>
    <w:rsid w:val="00EA290B"/>
    <w:rsid w:val="00EA2B01"/>
    <w:rsid w:val="00EA2BAC"/>
    <w:rsid w:val="00EA3D1F"/>
    <w:rsid w:val="00EA46AD"/>
    <w:rsid w:val="00EA49A3"/>
    <w:rsid w:val="00EA54BE"/>
    <w:rsid w:val="00EA5C11"/>
    <w:rsid w:val="00EA72B9"/>
    <w:rsid w:val="00EB0034"/>
    <w:rsid w:val="00EB027E"/>
    <w:rsid w:val="00EB06EF"/>
    <w:rsid w:val="00EB0708"/>
    <w:rsid w:val="00EB0794"/>
    <w:rsid w:val="00EB1FF1"/>
    <w:rsid w:val="00EB328C"/>
    <w:rsid w:val="00EB4495"/>
    <w:rsid w:val="00EB44B2"/>
    <w:rsid w:val="00EB5546"/>
    <w:rsid w:val="00EB563A"/>
    <w:rsid w:val="00EB5843"/>
    <w:rsid w:val="00EB6219"/>
    <w:rsid w:val="00EB6951"/>
    <w:rsid w:val="00EB73E5"/>
    <w:rsid w:val="00EB7AC7"/>
    <w:rsid w:val="00EC01F0"/>
    <w:rsid w:val="00EC0375"/>
    <w:rsid w:val="00EC0681"/>
    <w:rsid w:val="00EC06E9"/>
    <w:rsid w:val="00EC1919"/>
    <w:rsid w:val="00EC25F5"/>
    <w:rsid w:val="00EC2A54"/>
    <w:rsid w:val="00EC2C07"/>
    <w:rsid w:val="00EC2C25"/>
    <w:rsid w:val="00EC3DCE"/>
    <w:rsid w:val="00EC57AF"/>
    <w:rsid w:val="00EC5DD0"/>
    <w:rsid w:val="00EC7318"/>
    <w:rsid w:val="00EC7EAA"/>
    <w:rsid w:val="00ED004E"/>
    <w:rsid w:val="00ED1610"/>
    <w:rsid w:val="00ED2539"/>
    <w:rsid w:val="00ED258C"/>
    <w:rsid w:val="00ED259F"/>
    <w:rsid w:val="00ED2604"/>
    <w:rsid w:val="00ED2818"/>
    <w:rsid w:val="00ED2E07"/>
    <w:rsid w:val="00ED3427"/>
    <w:rsid w:val="00ED3BEA"/>
    <w:rsid w:val="00ED474A"/>
    <w:rsid w:val="00ED4B29"/>
    <w:rsid w:val="00ED5BEC"/>
    <w:rsid w:val="00ED662E"/>
    <w:rsid w:val="00ED68E9"/>
    <w:rsid w:val="00ED7336"/>
    <w:rsid w:val="00ED7E63"/>
    <w:rsid w:val="00EE0D40"/>
    <w:rsid w:val="00EE0F17"/>
    <w:rsid w:val="00EE169F"/>
    <w:rsid w:val="00EE249C"/>
    <w:rsid w:val="00EE24DE"/>
    <w:rsid w:val="00EE2BB0"/>
    <w:rsid w:val="00EE2E62"/>
    <w:rsid w:val="00EE3792"/>
    <w:rsid w:val="00EE4A57"/>
    <w:rsid w:val="00EE5A36"/>
    <w:rsid w:val="00EE68D9"/>
    <w:rsid w:val="00EE690D"/>
    <w:rsid w:val="00EE6D85"/>
    <w:rsid w:val="00EE70EF"/>
    <w:rsid w:val="00EE7FA3"/>
    <w:rsid w:val="00EF1DB0"/>
    <w:rsid w:val="00EF206F"/>
    <w:rsid w:val="00EF28B1"/>
    <w:rsid w:val="00EF3367"/>
    <w:rsid w:val="00EF366B"/>
    <w:rsid w:val="00EF3702"/>
    <w:rsid w:val="00EF4226"/>
    <w:rsid w:val="00EF4494"/>
    <w:rsid w:val="00EF4E8B"/>
    <w:rsid w:val="00EF660A"/>
    <w:rsid w:val="00EF6762"/>
    <w:rsid w:val="00EF6C73"/>
    <w:rsid w:val="00EF71B0"/>
    <w:rsid w:val="00EF7B87"/>
    <w:rsid w:val="00EF7B97"/>
    <w:rsid w:val="00EF7F73"/>
    <w:rsid w:val="00F02BFD"/>
    <w:rsid w:val="00F02DC2"/>
    <w:rsid w:val="00F04061"/>
    <w:rsid w:val="00F05AEA"/>
    <w:rsid w:val="00F05C2E"/>
    <w:rsid w:val="00F07DD5"/>
    <w:rsid w:val="00F10AEA"/>
    <w:rsid w:val="00F11536"/>
    <w:rsid w:val="00F1195B"/>
    <w:rsid w:val="00F11B49"/>
    <w:rsid w:val="00F11EC2"/>
    <w:rsid w:val="00F12147"/>
    <w:rsid w:val="00F122EF"/>
    <w:rsid w:val="00F12533"/>
    <w:rsid w:val="00F125AE"/>
    <w:rsid w:val="00F128A2"/>
    <w:rsid w:val="00F12BDA"/>
    <w:rsid w:val="00F135AA"/>
    <w:rsid w:val="00F1492E"/>
    <w:rsid w:val="00F149AC"/>
    <w:rsid w:val="00F14AA2"/>
    <w:rsid w:val="00F158FA"/>
    <w:rsid w:val="00F166E3"/>
    <w:rsid w:val="00F17115"/>
    <w:rsid w:val="00F177BC"/>
    <w:rsid w:val="00F17BBB"/>
    <w:rsid w:val="00F2017D"/>
    <w:rsid w:val="00F20210"/>
    <w:rsid w:val="00F20A48"/>
    <w:rsid w:val="00F21244"/>
    <w:rsid w:val="00F22F38"/>
    <w:rsid w:val="00F230B0"/>
    <w:rsid w:val="00F233CD"/>
    <w:rsid w:val="00F234AF"/>
    <w:rsid w:val="00F2400E"/>
    <w:rsid w:val="00F2408D"/>
    <w:rsid w:val="00F24EEF"/>
    <w:rsid w:val="00F24F93"/>
    <w:rsid w:val="00F2553D"/>
    <w:rsid w:val="00F2588B"/>
    <w:rsid w:val="00F25A33"/>
    <w:rsid w:val="00F25CD3"/>
    <w:rsid w:val="00F26CE5"/>
    <w:rsid w:val="00F26EC6"/>
    <w:rsid w:val="00F27C6C"/>
    <w:rsid w:val="00F301A2"/>
    <w:rsid w:val="00F3037F"/>
    <w:rsid w:val="00F304BD"/>
    <w:rsid w:val="00F31A75"/>
    <w:rsid w:val="00F32B05"/>
    <w:rsid w:val="00F32E51"/>
    <w:rsid w:val="00F33777"/>
    <w:rsid w:val="00F3435C"/>
    <w:rsid w:val="00F34BF8"/>
    <w:rsid w:val="00F35518"/>
    <w:rsid w:val="00F36192"/>
    <w:rsid w:val="00F361B7"/>
    <w:rsid w:val="00F365E2"/>
    <w:rsid w:val="00F36664"/>
    <w:rsid w:val="00F3668A"/>
    <w:rsid w:val="00F36861"/>
    <w:rsid w:val="00F402A7"/>
    <w:rsid w:val="00F403AC"/>
    <w:rsid w:val="00F40ED2"/>
    <w:rsid w:val="00F4141C"/>
    <w:rsid w:val="00F416C8"/>
    <w:rsid w:val="00F41CE9"/>
    <w:rsid w:val="00F4239F"/>
    <w:rsid w:val="00F42680"/>
    <w:rsid w:val="00F429A7"/>
    <w:rsid w:val="00F42B2A"/>
    <w:rsid w:val="00F43B99"/>
    <w:rsid w:val="00F44036"/>
    <w:rsid w:val="00F449FF"/>
    <w:rsid w:val="00F460BD"/>
    <w:rsid w:val="00F464CF"/>
    <w:rsid w:val="00F47B9C"/>
    <w:rsid w:val="00F47D31"/>
    <w:rsid w:val="00F5143D"/>
    <w:rsid w:val="00F51E94"/>
    <w:rsid w:val="00F52623"/>
    <w:rsid w:val="00F52661"/>
    <w:rsid w:val="00F52717"/>
    <w:rsid w:val="00F53975"/>
    <w:rsid w:val="00F53CA4"/>
    <w:rsid w:val="00F5480A"/>
    <w:rsid w:val="00F54948"/>
    <w:rsid w:val="00F54996"/>
    <w:rsid w:val="00F54AE2"/>
    <w:rsid w:val="00F55297"/>
    <w:rsid w:val="00F552D5"/>
    <w:rsid w:val="00F55FC1"/>
    <w:rsid w:val="00F561AF"/>
    <w:rsid w:val="00F57AAB"/>
    <w:rsid w:val="00F60845"/>
    <w:rsid w:val="00F60963"/>
    <w:rsid w:val="00F60DC3"/>
    <w:rsid w:val="00F6169D"/>
    <w:rsid w:val="00F61C54"/>
    <w:rsid w:val="00F61FFB"/>
    <w:rsid w:val="00F625B8"/>
    <w:rsid w:val="00F62EA7"/>
    <w:rsid w:val="00F637FE"/>
    <w:rsid w:val="00F63999"/>
    <w:rsid w:val="00F640F4"/>
    <w:rsid w:val="00F646C0"/>
    <w:rsid w:val="00F64758"/>
    <w:rsid w:val="00F669CD"/>
    <w:rsid w:val="00F66DAC"/>
    <w:rsid w:val="00F67952"/>
    <w:rsid w:val="00F67A56"/>
    <w:rsid w:val="00F67B9D"/>
    <w:rsid w:val="00F67C1C"/>
    <w:rsid w:val="00F703DC"/>
    <w:rsid w:val="00F70473"/>
    <w:rsid w:val="00F706A2"/>
    <w:rsid w:val="00F71734"/>
    <w:rsid w:val="00F719B0"/>
    <w:rsid w:val="00F71FE4"/>
    <w:rsid w:val="00F726B5"/>
    <w:rsid w:val="00F727C6"/>
    <w:rsid w:val="00F734E6"/>
    <w:rsid w:val="00F74001"/>
    <w:rsid w:val="00F74E79"/>
    <w:rsid w:val="00F74F36"/>
    <w:rsid w:val="00F760D0"/>
    <w:rsid w:val="00F76432"/>
    <w:rsid w:val="00F76BB3"/>
    <w:rsid w:val="00F76E11"/>
    <w:rsid w:val="00F770AB"/>
    <w:rsid w:val="00F77C83"/>
    <w:rsid w:val="00F80298"/>
    <w:rsid w:val="00F80F69"/>
    <w:rsid w:val="00F82AEC"/>
    <w:rsid w:val="00F82EFE"/>
    <w:rsid w:val="00F82F39"/>
    <w:rsid w:val="00F833F3"/>
    <w:rsid w:val="00F83C71"/>
    <w:rsid w:val="00F83F7D"/>
    <w:rsid w:val="00F84229"/>
    <w:rsid w:val="00F8578C"/>
    <w:rsid w:val="00F8579A"/>
    <w:rsid w:val="00F86203"/>
    <w:rsid w:val="00F87050"/>
    <w:rsid w:val="00F8723A"/>
    <w:rsid w:val="00F877F3"/>
    <w:rsid w:val="00F90103"/>
    <w:rsid w:val="00F90A4E"/>
    <w:rsid w:val="00F90DB5"/>
    <w:rsid w:val="00F920DA"/>
    <w:rsid w:val="00F9357A"/>
    <w:rsid w:val="00F9411B"/>
    <w:rsid w:val="00F942D2"/>
    <w:rsid w:val="00F94767"/>
    <w:rsid w:val="00F948FA"/>
    <w:rsid w:val="00F95880"/>
    <w:rsid w:val="00F95A5B"/>
    <w:rsid w:val="00F95B2D"/>
    <w:rsid w:val="00F9739E"/>
    <w:rsid w:val="00F97BF0"/>
    <w:rsid w:val="00FA012B"/>
    <w:rsid w:val="00FA03B1"/>
    <w:rsid w:val="00FA0A10"/>
    <w:rsid w:val="00FA0A5E"/>
    <w:rsid w:val="00FA0BB3"/>
    <w:rsid w:val="00FA0FF4"/>
    <w:rsid w:val="00FA147C"/>
    <w:rsid w:val="00FA18DE"/>
    <w:rsid w:val="00FA18F8"/>
    <w:rsid w:val="00FA19A1"/>
    <w:rsid w:val="00FA211B"/>
    <w:rsid w:val="00FA306E"/>
    <w:rsid w:val="00FA343B"/>
    <w:rsid w:val="00FA3779"/>
    <w:rsid w:val="00FA44C2"/>
    <w:rsid w:val="00FA452D"/>
    <w:rsid w:val="00FA4F2B"/>
    <w:rsid w:val="00FA578D"/>
    <w:rsid w:val="00FA5B17"/>
    <w:rsid w:val="00FA6132"/>
    <w:rsid w:val="00FA65CB"/>
    <w:rsid w:val="00FA6AB0"/>
    <w:rsid w:val="00FA6C08"/>
    <w:rsid w:val="00FA6D4B"/>
    <w:rsid w:val="00FA6ED5"/>
    <w:rsid w:val="00FA73BC"/>
    <w:rsid w:val="00FA7A6E"/>
    <w:rsid w:val="00FA7B8B"/>
    <w:rsid w:val="00FA7D49"/>
    <w:rsid w:val="00FB0081"/>
    <w:rsid w:val="00FB017F"/>
    <w:rsid w:val="00FB0BAB"/>
    <w:rsid w:val="00FB15CA"/>
    <w:rsid w:val="00FB1B0D"/>
    <w:rsid w:val="00FB1F03"/>
    <w:rsid w:val="00FB29CD"/>
    <w:rsid w:val="00FB2D58"/>
    <w:rsid w:val="00FB3213"/>
    <w:rsid w:val="00FB3280"/>
    <w:rsid w:val="00FB3605"/>
    <w:rsid w:val="00FB4228"/>
    <w:rsid w:val="00FB4586"/>
    <w:rsid w:val="00FB4BDF"/>
    <w:rsid w:val="00FB4D3F"/>
    <w:rsid w:val="00FB4D97"/>
    <w:rsid w:val="00FB5A0F"/>
    <w:rsid w:val="00FB6067"/>
    <w:rsid w:val="00FB6130"/>
    <w:rsid w:val="00FB6687"/>
    <w:rsid w:val="00FB777A"/>
    <w:rsid w:val="00FB7B84"/>
    <w:rsid w:val="00FB7F48"/>
    <w:rsid w:val="00FC0000"/>
    <w:rsid w:val="00FC01A7"/>
    <w:rsid w:val="00FC0285"/>
    <w:rsid w:val="00FC09C0"/>
    <w:rsid w:val="00FC11DF"/>
    <w:rsid w:val="00FC12DF"/>
    <w:rsid w:val="00FC137A"/>
    <w:rsid w:val="00FC26A4"/>
    <w:rsid w:val="00FC2900"/>
    <w:rsid w:val="00FC2EF3"/>
    <w:rsid w:val="00FC3137"/>
    <w:rsid w:val="00FC32E1"/>
    <w:rsid w:val="00FC3D6D"/>
    <w:rsid w:val="00FC3EEC"/>
    <w:rsid w:val="00FC49DC"/>
    <w:rsid w:val="00FC71B5"/>
    <w:rsid w:val="00FC7504"/>
    <w:rsid w:val="00FC7C55"/>
    <w:rsid w:val="00FD0372"/>
    <w:rsid w:val="00FD168D"/>
    <w:rsid w:val="00FD1BCA"/>
    <w:rsid w:val="00FD1D12"/>
    <w:rsid w:val="00FD26CA"/>
    <w:rsid w:val="00FD2EAC"/>
    <w:rsid w:val="00FD2F0B"/>
    <w:rsid w:val="00FD34D9"/>
    <w:rsid w:val="00FD3957"/>
    <w:rsid w:val="00FD398F"/>
    <w:rsid w:val="00FD49F5"/>
    <w:rsid w:val="00FD4C14"/>
    <w:rsid w:val="00FD4DBB"/>
    <w:rsid w:val="00FD51B9"/>
    <w:rsid w:val="00FD542B"/>
    <w:rsid w:val="00FD5B78"/>
    <w:rsid w:val="00FD62D6"/>
    <w:rsid w:val="00FD64AC"/>
    <w:rsid w:val="00FD6509"/>
    <w:rsid w:val="00FD6D93"/>
    <w:rsid w:val="00FD7498"/>
    <w:rsid w:val="00FD7B5F"/>
    <w:rsid w:val="00FE099F"/>
    <w:rsid w:val="00FE0AA0"/>
    <w:rsid w:val="00FE0E7A"/>
    <w:rsid w:val="00FE126E"/>
    <w:rsid w:val="00FE192D"/>
    <w:rsid w:val="00FE2C86"/>
    <w:rsid w:val="00FE2FF2"/>
    <w:rsid w:val="00FE4A80"/>
    <w:rsid w:val="00FE62DC"/>
    <w:rsid w:val="00FE6885"/>
    <w:rsid w:val="00FE6C95"/>
    <w:rsid w:val="00FE76A0"/>
    <w:rsid w:val="00FE7AF0"/>
    <w:rsid w:val="00FF16CC"/>
    <w:rsid w:val="00FF1AF5"/>
    <w:rsid w:val="00FF1E83"/>
    <w:rsid w:val="00FF2A16"/>
    <w:rsid w:val="00FF2AC3"/>
    <w:rsid w:val="00FF2B89"/>
    <w:rsid w:val="00FF367F"/>
    <w:rsid w:val="00FF39DD"/>
    <w:rsid w:val="00FF3CC3"/>
    <w:rsid w:val="00FF3CDD"/>
    <w:rsid w:val="00FF3F73"/>
    <w:rsid w:val="00FF4153"/>
    <w:rsid w:val="00FF4177"/>
    <w:rsid w:val="00FF4D26"/>
    <w:rsid w:val="00FF4D2B"/>
    <w:rsid w:val="00FF4E0D"/>
    <w:rsid w:val="00FF6543"/>
    <w:rsid w:val="00FF690D"/>
    <w:rsid w:val="00FF6947"/>
    <w:rsid w:val="00FF6A19"/>
    <w:rsid w:val="00FF6AF6"/>
    <w:rsid w:val="00FF6B97"/>
    <w:rsid w:val="00FF72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620D12A8"/>
  <w15:docId w15:val="{F6CAB720-FA90-405F-8AEB-374DB4D0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192"/>
    <w:pPr>
      <w:spacing w:after="0" w:line="240" w:lineRule="auto"/>
    </w:pPr>
    <w:rPr>
      <w:rFonts w:ascii="Tahoma" w:eastAsia="Times New Roman" w:hAnsi="Tahoma" w:cs="Times New Roman"/>
      <w:sz w:val="20"/>
      <w:szCs w:val="24"/>
    </w:rPr>
  </w:style>
  <w:style w:type="paragraph" w:styleId="Ttulo1">
    <w:name w:val="heading 1"/>
    <w:basedOn w:val="Head1"/>
    <w:next w:val="Normal"/>
    <w:link w:val="Ttulo1Char"/>
    <w:qFormat/>
    <w:rsid w:val="008B3192"/>
    <w:rPr>
      <w:rFonts w:cs="Arial"/>
      <w:bCs/>
      <w:sz w:val="21"/>
      <w:szCs w:val="32"/>
    </w:rPr>
  </w:style>
  <w:style w:type="paragraph" w:styleId="Ttulo2">
    <w:name w:val="heading 2"/>
    <w:basedOn w:val="Head2"/>
    <w:next w:val="Normal"/>
    <w:link w:val="Ttulo2Char"/>
    <w:qFormat/>
    <w:rsid w:val="008B3192"/>
    <w:rPr>
      <w:rFonts w:cs="Arial"/>
      <w:bCs/>
      <w:iCs/>
      <w:szCs w:val="28"/>
    </w:rPr>
  </w:style>
  <w:style w:type="paragraph" w:styleId="Ttulo3">
    <w:name w:val="heading 3"/>
    <w:basedOn w:val="Head3"/>
    <w:next w:val="Normal"/>
    <w:link w:val="Ttulo3Char"/>
    <w:qFormat/>
    <w:rsid w:val="008B3192"/>
    <w:rPr>
      <w:rFonts w:cs="Arial"/>
      <w:bCs/>
      <w:szCs w:val="26"/>
    </w:rPr>
  </w:style>
  <w:style w:type="paragraph" w:styleId="Ttulo4">
    <w:name w:val="heading 4"/>
    <w:basedOn w:val="Normal"/>
    <w:next w:val="Normal"/>
    <w:link w:val="Ttulo4Char"/>
    <w:qFormat/>
    <w:rsid w:val="008B3192"/>
    <w:pPr>
      <w:outlineLvl w:val="3"/>
    </w:pPr>
    <w:rPr>
      <w:bCs/>
      <w:szCs w:val="28"/>
    </w:rPr>
  </w:style>
  <w:style w:type="paragraph" w:styleId="Ttulo5">
    <w:name w:val="heading 5"/>
    <w:basedOn w:val="Normal"/>
    <w:next w:val="Normal"/>
    <w:link w:val="Ttulo5Char"/>
    <w:qFormat/>
    <w:rsid w:val="008B3192"/>
    <w:pPr>
      <w:outlineLvl w:val="4"/>
    </w:pPr>
    <w:rPr>
      <w:bCs/>
      <w:iCs/>
      <w:szCs w:val="26"/>
    </w:rPr>
  </w:style>
  <w:style w:type="paragraph" w:styleId="Ttulo6">
    <w:name w:val="heading 6"/>
    <w:basedOn w:val="Normal"/>
    <w:next w:val="Normal"/>
    <w:link w:val="Ttulo6Char"/>
    <w:qFormat/>
    <w:rsid w:val="008B3192"/>
    <w:pPr>
      <w:outlineLvl w:val="5"/>
    </w:pPr>
    <w:rPr>
      <w:bCs/>
      <w:szCs w:val="22"/>
    </w:rPr>
  </w:style>
  <w:style w:type="paragraph" w:styleId="Ttulo7">
    <w:name w:val="heading 7"/>
    <w:basedOn w:val="Normal"/>
    <w:next w:val="Normal"/>
    <w:link w:val="Ttulo7Char"/>
    <w:qFormat/>
    <w:rsid w:val="008B3192"/>
    <w:pPr>
      <w:outlineLvl w:val="6"/>
    </w:pPr>
  </w:style>
  <w:style w:type="paragraph" w:styleId="Ttulo8">
    <w:name w:val="heading 8"/>
    <w:basedOn w:val="Normal"/>
    <w:next w:val="Normal"/>
    <w:link w:val="Ttulo8Char"/>
    <w:qFormat/>
    <w:rsid w:val="008B3192"/>
    <w:pPr>
      <w:outlineLvl w:val="7"/>
    </w:pPr>
    <w:rPr>
      <w:iCs/>
    </w:rPr>
  </w:style>
  <w:style w:type="paragraph" w:styleId="Ttulo9">
    <w:name w:val="heading 9"/>
    <w:basedOn w:val="Normal"/>
    <w:next w:val="Normal"/>
    <w:link w:val="Ttulo9Char"/>
    <w:qFormat/>
    <w:rsid w:val="008B3192"/>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8B3192"/>
    <w:rPr>
      <w:rFonts w:ascii="Tahoma" w:eastAsia="Times New Roman" w:hAnsi="Tahoma" w:cs="Arial"/>
      <w:b/>
      <w:bCs/>
      <w:kern w:val="22"/>
      <w:sz w:val="21"/>
      <w:szCs w:val="32"/>
    </w:rPr>
  </w:style>
  <w:style w:type="character" w:customStyle="1" w:styleId="Ttulo2Char">
    <w:name w:val="Título 2 Char"/>
    <w:basedOn w:val="Fontepargpadro"/>
    <w:link w:val="Ttulo2"/>
    <w:rsid w:val="008B3192"/>
    <w:rPr>
      <w:rFonts w:ascii="Tahoma" w:eastAsia="Times New Roman" w:hAnsi="Tahoma" w:cs="Arial"/>
      <w:b/>
      <w:bCs/>
      <w:iCs/>
      <w:kern w:val="21"/>
      <w:sz w:val="21"/>
      <w:szCs w:val="28"/>
    </w:rPr>
  </w:style>
  <w:style w:type="character" w:customStyle="1" w:styleId="Ttulo3Char">
    <w:name w:val="Título 3 Char"/>
    <w:basedOn w:val="Fontepargpadro"/>
    <w:link w:val="Ttulo3"/>
    <w:rsid w:val="008B3192"/>
    <w:rPr>
      <w:rFonts w:ascii="Tahoma" w:eastAsia="Times New Roman" w:hAnsi="Tahoma" w:cs="Arial"/>
      <w:b/>
      <w:bCs/>
      <w:kern w:val="20"/>
      <w:sz w:val="20"/>
      <w:szCs w:val="26"/>
    </w:rPr>
  </w:style>
  <w:style w:type="character" w:customStyle="1" w:styleId="Ttulo4Char">
    <w:name w:val="Título 4 Char"/>
    <w:basedOn w:val="Fontepargpadro"/>
    <w:link w:val="Ttulo4"/>
    <w:rsid w:val="008B3192"/>
    <w:rPr>
      <w:rFonts w:ascii="Tahoma" w:eastAsia="Times New Roman" w:hAnsi="Tahoma" w:cs="Times New Roman"/>
      <w:bCs/>
      <w:sz w:val="20"/>
      <w:szCs w:val="28"/>
    </w:rPr>
  </w:style>
  <w:style w:type="character" w:customStyle="1" w:styleId="Ttulo5Char">
    <w:name w:val="Título 5 Char"/>
    <w:basedOn w:val="Fontepargpadro"/>
    <w:link w:val="Ttulo5"/>
    <w:rsid w:val="008B3192"/>
    <w:rPr>
      <w:rFonts w:ascii="Tahoma" w:eastAsia="Times New Roman" w:hAnsi="Tahoma" w:cs="Times New Roman"/>
      <w:bCs/>
      <w:iCs/>
      <w:sz w:val="20"/>
      <w:szCs w:val="26"/>
    </w:rPr>
  </w:style>
  <w:style w:type="character" w:customStyle="1" w:styleId="Ttulo6Char">
    <w:name w:val="Título 6 Char"/>
    <w:basedOn w:val="Fontepargpadro"/>
    <w:link w:val="Ttulo6"/>
    <w:rsid w:val="008B3192"/>
    <w:rPr>
      <w:rFonts w:ascii="Tahoma" w:eastAsia="Times New Roman" w:hAnsi="Tahoma" w:cs="Times New Roman"/>
      <w:bCs/>
      <w:sz w:val="20"/>
    </w:rPr>
  </w:style>
  <w:style w:type="character" w:customStyle="1" w:styleId="Ttulo7Char">
    <w:name w:val="Título 7 Char"/>
    <w:basedOn w:val="Fontepargpadro"/>
    <w:link w:val="Ttulo7"/>
    <w:rsid w:val="008B3192"/>
    <w:rPr>
      <w:rFonts w:ascii="Tahoma" w:eastAsia="Times New Roman" w:hAnsi="Tahoma" w:cs="Times New Roman"/>
      <w:sz w:val="20"/>
      <w:szCs w:val="24"/>
    </w:rPr>
  </w:style>
  <w:style w:type="character" w:customStyle="1" w:styleId="Ttulo8Char">
    <w:name w:val="Título 8 Char"/>
    <w:basedOn w:val="Fontepargpadro"/>
    <w:link w:val="Ttulo8"/>
    <w:rsid w:val="008B3192"/>
    <w:rPr>
      <w:rFonts w:ascii="Tahoma" w:eastAsia="Times New Roman" w:hAnsi="Tahoma" w:cs="Times New Roman"/>
      <w:iCs/>
      <w:sz w:val="20"/>
      <w:szCs w:val="24"/>
    </w:rPr>
  </w:style>
  <w:style w:type="character" w:customStyle="1" w:styleId="Ttulo9Char">
    <w:name w:val="Título 9 Char"/>
    <w:basedOn w:val="Fontepargpadro"/>
    <w:link w:val="Ttulo9"/>
    <w:rsid w:val="008B3192"/>
    <w:rPr>
      <w:rFonts w:ascii="Tahoma" w:eastAsia="Times New Roman" w:hAnsi="Tahoma" w:cs="Arial"/>
      <w:sz w:val="20"/>
    </w:rPr>
  </w:style>
  <w:style w:type="paragraph" w:styleId="Corpodetexto">
    <w:name w:val="Body Text"/>
    <w:aliases w:val="bt,BT,.BT,body text,bd,5"/>
    <w:basedOn w:val="Normal"/>
    <w:link w:val="CorpodetextoChar"/>
    <w:rsid w:val="00BC7083"/>
    <w:pPr>
      <w:ind w:firstLine="1440"/>
      <w:jc w:val="both"/>
    </w:pPr>
    <w:rPr>
      <w:rFonts w:ascii="Arial" w:hAnsi="Arial" w:cs="Arial"/>
      <w:sz w:val="22"/>
      <w:szCs w:val="22"/>
    </w:rPr>
  </w:style>
  <w:style w:type="character" w:customStyle="1" w:styleId="CorpodetextoChar">
    <w:name w:val="Corpo de texto Char"/>
    <w:aliases w:val="bt Char,BT Char,.BT Char,body text Char,bd Char,5 Char"/>
    <w:basedOn w:val="Fontepargpadro"/>
    <w:link w:val="Corpodetexto"/>
    <w:rsid w:val="00BC7083"/>
    <w:rPr>
      <w:rFonts w:ascii="Arial" w:eastAsia="MS Mincho" w:hAnsi="Arial" w:cs="Arial"/>
      <w:lang w:eastAsia="pt-BR"/>
    </w:rPr>
  </w:style>
  <w:style w:type="paragraph" w:styleId="Saudao">
    <w:name w:val="Salutation"/>
    <w:basedOn w:val="Normal"/>
    <w:next w:val="Normal"/>
    <w:link w:val="SaudaoChar"/>
    <w:rsid w:val="00BC7083"/>
    <w:pPr>
      <w:ind w:firstLine="1440"/>
      <w:jc w:val="both"/>
    </w:pPr>
  </w:style>
  <w:style w:type="character" w:customStyle="1" w:styleId="SaudaoChar">
    <w:name w:val="Saudação Char"/>
    <w:basedOn w:val="Fontepargpadro"/>
    <w:link w:val="Saudao"/>
    <w:rsid w:val="00BC7083"/>
    <w:rPr>
      <w:rFonts w:ascii="Times New Roman" w:eastAsia="MS Mincho" w:hAnsi="Times New Roman" w:cs="Times New Roman"/>
      <w:sz w:val="24"/>
      <w:szCs w:val="24"/>
      <w:lang w:eastAsia="pt-BR"/>
    </w:rPr>
  </w:style>
  <w:style w:type="paragraph" w:customStyle="1" w:styleId="p0">
    <w:name w:val="p0"/>
    <w:basedOn w:val="Normal"/>
    <w:rsid w:val="00BC7083"/>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rsid w:val="00BC7083"/>
    <w:pPr>
      <w:spacing w:before="160"/>
    </w:pPr>
    <w:rPr>
      <w:rFonts w:ascii="Arial" w:hAnsi="Arial" w:cs="Arial"/>
      <w:b/>
      <w:bCs/>
      <w:caps/>
      <w:sz w:val="18"/>
      <w:szCs w:val="18"/>
      <w:lang w:val="en-US"/>
    </w:rPr>
  </w:style>
  <w:style w:type="paragraph" w:customStyle="1" w:styleId="Centered">
    <w:name w:val="Centered"/>
    <w:basedOn w:val="Normal"/>
    <w:rsid w:val="00BC7083"/>
    <w:pPr>
      <w:keepNext/>
      <w:widowControl w:val="0"/>
      <w:spacing w:after="240"/>
      <w:jc w:val="center"/>
    </w:pPr>
    <w:rPr>
      <w:b/>
      <w:bCs/>
      <w:sz w:val="18"/>
      <w:szCs w:val="18"/>
      <w:lang w:val="en-US"/>
    </w:rPr>
  </w:style>
  <w:style w:type="paragraph" w:styleId="Lista2">
    <w:name w:val="List 2"/>
    <w:basedOn w:val="Normal"/>
    <w:rsid w:val="00BC7083"/>
    <w:pPr>
      <w:ind w:left="566" w:hanging="283"/>
      <w:jc w:val="both"/>
    </w:pPr>
  </w:style>
  <w:style w:type="paragraph" w:customStyle="1" w:styleId="sub">
    <w:name w:val="sub"/>
    <w:rsid w:val="000E3EEF"/>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MS Mincho" w:hAnsi="Swiss" w:cs="Times New Roman"/>
      <w:lang w:eastAsia="pt-BR"/>
    </w:rPr>
  </w:style>
  <w:style w:type="paragraph" w:styleId="Lista">
    <w:name w:val="List"/>
    <w:basedOn w:val="Normal"/>
    <w:rsid w:val="00BC7083"/>
    <w:pPr>
      <w:ind w:left="283" w:hanging="283"/>
      <w:jc w:val="both"/>
    </w:pPr>
  </w:style>
  <w:style w:type="character" w:customStyle="1" w:styleId="InitialStyle">
    <w:name w:val="InitialStyle"/>
    <w:rsid w:val="00BC7083"/>
    <w:rPr>
      <w:rFonts w:ascii="Times New Roman" w:hAnsi="Times New Roman" w:cs="Times New Roman"/>
      <w:color w:val="auto"/>
      <w:spacing w:val="0"/>
      <w:sz w:val="20"/>
      <w:szCs w:val="20"/>
    </w:rPr>
  </w:style>
  <w:style w:type="character" w:styleId="Nmerodepgina">
    <w:name w:val="page number"/>
    <w:basedOn w:val="Fontepargpadro"/>
    <w:rsid w:val="008B3192"/>
    <w:rPr>
      <w:rFonts w:ascii="Tahoma" w:hAnsi="Tahoma"/>
      <w:sz w:val="20"/>
    </w:rPr>
  </w:style>
  <w:style w:type="paragraph" w:styleId="Cabealho">
    <w:name w:val="header"/>
    <w:basedOn w:val="Normal"/>
    <w:link w:val="CabealhoChar"/>
    <w:rsid w:val="008B3192"/>
    <w:pPr>
      <w:tabs>
        <w:tab w:val="center" w:pos="4366"/>
        <w:tab w:val="right" w:pos="8732"/>
      </w:tabs>
    </w:pPr>
    <w:rPr>
      <w:kern w:val="20"/>
    </w:rPr>
  </w:style>
  <w:style w:type="character" w:customStyle="1" w:styleId="CabealhoChar">
    <w:name w:val="Cabeçalho Char"/>
    <w:basedOn w:val="Fontepargpadro"/>
    <w:link w:val="Cabealho"/>
    <w:rsid w:val="00BC7083"/>
    <w:rPr>
      <w:rFonts w:ascii="Tahoma" w:eastAsia="Times New Roman" w:hAnsi="Tahoma" w:cs="Times New Roman"/>
      <w:kern w:val="20"/>
      <w:sz w:val="20"/>
      <w:szCs w:val="24"/>
    </w:rPr>
  </w:style>
  <w:style w:type="paragraph" w:styleId="Rodap">
    <w:name w:val="footer"/>
    <w:basedOn w:val="Normal"/>
    <w:link w:val="RodapChar"/>
    <w:rsid w:val="008B3192"/>
    <w:pPr>
      <w:jc w:val="both"/>
    </w:pPr>
    <w:rPr>
      <w:kern w:val="16"/>
      <w:sz w:val="16"/>
    </w:rPr>
  </w:style>
  <w:style w:type="character" w:customStyle="1" w:styleId="RodapChar">
    <w:name w:val="Rodapé Char"/>
    <w:basedOn w:val="Fontepargpadro"/>
    <w:link w:val="Rodap"/>
    <w:rsid w:val="00BC7083"/>
    <w:rPr>
      <w:rFonts w:ascii="Tahoma" w:eastAsia="Times New Roman" w:hAnsi="Tahoma" w:cs="Times New Roman"/>
      <w:kern w:val="16"/>
      <w:sz w:val="16"/>
      <w:szCs w:val="24"/>
    </w:rPr>
  </w:style>
  <w:style w:type="paragraph" w:styleId="Recuodecorpodetexto">
    <w:name w:val="Body Text Indent"/>
    <w:aliases w:val="bti,bt2,Body Text Bold Indent"/>
    <w:basedOn w:val="Normal"/>
    <w:link w:val="RecuodecorpodetextoChar"/>
    <w:rsid w:val="00BC7083"/>
    <w:pPr>
      <w:widowControl w:val="0"/>
      <w:jc w:val="both"/>
    </w:pPr>
    <w:rPr>
      <w:szCs w:val="20"/>
    </w:rPr>
  </w:style>
  <w:style w:type="character" w:customStyle="1" w:styleId="RecuodecorpodetextoChar">
    <w:name w:val="Recuo de corpo de texto Char"/>
    <w:aliases w:val="bti Char,bt2 Char,Body Text Bold Indent Char"/>
    <w:basedOn w:val="Fontepargpadro"/>
    <w:link w:val="Recuodecorpodetexto"/>
    <w:rsid w:val="00BC7083"/>
    <w:rPr>
      <w:rFonts w:ascii="Times New Roman" w:eastAsia="MS Mincho" w:hAnsi="Times New Roman" w:cs="Times New Roman"/>
      <w:sz w:val="20"/>
      <w:szCs w:val="20"/>
      <w:lang w:eastAsia="pt-BR"/>
    </w:rPr>
  </w:style>
  <w:style w:type="paragraph" w:styleId="Corpodetexto3">
    <w:name w:val="Body Text 3"/>
    <w:basedOn w:val="Normal"/>
    <w:link w:val="Corpodetexto3Char"/>
    <w:rsid w:val="00BC7083"/>
    <w:pPr>
      <w:jc w:val="both"/>
    </w:pPr>
    <w:rPr>
      <w:rFonts w:ascii="Comic Sans MS" w:hAnsi="Comic Sans MS"/>
      <w:sz w:val="26"/>
      <w:szCs w:val="26"/>
    </w:rPr>
  </w:style>
  <w:style w:type="character" w:customStyle="1" w:styleId="Corpodetexto3Char">
    <w:name w:val="Corpo de texto 3 Char"/>
    <w:basedOn w:val="Fontepargpadro"/>
    <w:link w:val="Corpodetexto3"/>
    <w:rsid w:val="00BC7083"/>
    <w:rPr>
      <w:rFonts w:ascii="Comic Sans MS" w:eastAsia="MS Mincho" w:hAnsi="Comic Sans MS" w:cs="Times New Roman"/>
      <w:sz w:val="26"/>
      <w:szCs w:val="26"/>
      <w:lang w:eastAsia="pt-BR"/>
    </w:rPr>
  </w:style>
  <w:style w:type="paragraph" w:styleId="Recuodecorpodetexto2">
    <w:name w:val="Body Text Indent 2"/>
    <w:basedOn w:val="Normal"/>
    <w:link w:val="Recuodecorpodetexto2Char"/>
    <w:rsid w:val="00BC7083"/>
    <w:pPr>
      <w:ind w:firstLine="2160"/>
      <w:jc w:val="both"/>
    </w:pPr>
    <w:rPr>
      <w:sz w:val="23"/>
      <w:szCs w:val="23"/>
    </w:rPr>
  </w:style>
  <w:style w:type="character" w:customStyle="1" w:styleId="Recuodecorpodetexto2Char">
    <w:name w:val="Recuo de corpo de texto 2 Char"/>
    <w:basedOn w:val="Fontepargpadro"/>
    <w:link w:val="Recuodecorpodetexto2"/>
    <w:rsid w:val="00BC7083"/>
    <w:rPr>
      <w:rFonts w:ascii="Times New Roman" w:eastAsia="MS Mincho" w:hAnsi="Times New Roman" w:cs="Times New Roman"/>
      <w:sz w:val="23"/>
      <w:szCs w:val="23"/>
      <w:lang w:eastAsia="pt-BR"/>
    </w:rPr>
  </w:style>
  <w:style w:type="paragraph" w:styleId="Recuodecorpodetexto3">
    <w:name w:val="Body Text Indent 3"/>
    <w:basedOn w:val="Normal"/>
    <w:link w:val="Recuodecorpodetexto3Char"/>
    <w:rsid w:val="00BC7083"/>
    <w:pPr>
      <w:widowControl w:val="0"/>
      <w:ind w:firstLine="2124"/>
      <w:jc w:val="both"/>
    </w:pPr>
    <w:rPr>
      <w:color w:val="000000"/>
    </w:rPr>
  </w:style>
  <w:style w:type="character" w:customStyle="1" w:styleId="Recuodecorpodetexto3Char">
    <w:name w:val="Recuo de corpo de texto 3 Char"/>
    <w:basedOn w:val="Fontepargpadro"/>
    <w:link w:val="Recuodecorpodetexto3"/>
    <w:rsid w:val="00BC7083"/>
    <w:rPr>
      <w:rFonts w:ascii="Times New Roman" w:eastAsia="MS Mincho" w:hAnsi="Times New Roman" w:cs="Times New Roman"/>
      <w:color w:val="000000"/>
      <w:sz w:val="24"/>
      <w:szCs w:val="24"/>
      <w:lang w:eastAsia="pt-BR"/>
    </w:rPr>
  </w:style>
  <w:style w:type="paragraph" w:styleId="Textodenotaderodap">
    <w:name w:val="footnote text"/>
    <w:basedOn w:val="Normal"/>
    <w:link w:val="TextodenotaderodapChar"/>
    <w:rsid w:val="008B3192"/>
    <w:pPr>
      <w:keepLines/>
      <w:tabs>
        <w:tab w:val="left" w:pos="227"/>
      </w:tabs>
      <w:spacing w:after="60" w:line="200" w:lineRule="atLeast"/>
      <w:ind w:left="227" w:hanging="227"/>
      <w:jc w:val="both"/>
    </w:pPr>
    <w:rPr>
      <w:kern w:val="20"/>
      <w:sz w:val="16"/>
      <w:szCs w:val="20"/>
    </w:rPr>
  </w:style>
  <w:style w:type="character" w:customStyle="1" w:styleId="TextodenotaderodapChar">
    <w:name w:val="Texto de nota de rodapé Char"/>
    <w:basedOn w:val="Fontepargpadro"/>
    <w:link w:val="Textodenotaderodap"/>
    <w:rsid w:val="008B3192"/>
    <w:rPr>
      <w:rFonts w:ascii="Tahoma" w:eastAsia="Times New Roman" w:hAnsi="Tahoma" w:cs="Times New Roman"/>
      <w:kern w:val="20"/>
      <w:sz w:val="16"/>
      <w:szCs w:val="20"/>
    </w:rPr>
  </w:style>
  <w:style w:type="character" w:styleId="Refdenotaderodap">
    <w:name w:val="footnote reference"/>
    <w:basedOn w:val="Fontepargpadro"/>
    <w:rsid w:val="008B3192"/>
    <w:rPr>
      <w:rFonts w:ascii="Tahoma" w:hAnsi="Tahoma"/>
      <w:kern w:val="2"/>
      <w:vertAlign w:val="superscript"/>
    </w:rPr>
  </w:style>
  <w:style w:type="paragraph" w:customStyle="1" w:styleId="para10">
    <w:name w:val="para10"/>
    <w:rsid w:val="00BC7083"/>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MS Mincho" w:hAnsi="Times" w:cs="Verdana"/>
      <w:sz w:val="20"/>
      <w:szCs w:val="20"/>
      <w:lang w:eastAsia="pt-BR"/>
    </w:rPr>
  </w:style>
  <w:style w:type="paragraph" w:styleId="Textoembloco">
    <w:name w:val="Block Text"/>
    <w:basedOn w:val="Normal"/>
    <w:rsid w:val="00BC7083"/>
    <w:pPr>
      <w:tabs>
        <w:tab w:val="left" w:pos="9072"/>
      </w:tabs>
      <w:spacing w:line="240" w:lineRule="atLeast"/>
      <w:ind w:left="426" w:right="-1"/>
      <w:jc w:val="both"/>
    </w:pPr>
  </w:style>
  <w:style w:type="paragraph" w:styleId="Ttulo">
    <w:name w:val="Title"/>
    <w:basedOn w:val="Head"/>
    <w:next w:val="Body"/>
    <w:link w:val="TtuloChar"/>
    <w:qFormat/>
    <w:rsid w:val="008B3192"/>
    <w:pPr>
      <w:spacing w:after="240"/>
    </w:pPr>
    <w:rPr>
      <w:rFonts w:cs="Arial"/>
      <w:bCs/>
      <w:kern w:val="28"/>
      <w:sz w:val="22"/>
      <w:szCs w:val="32"/>
    </w:rPr>
  </w:style>
  <w:style w:type="character" w:customStyle="1" w:styleId="TtuloChar">
    <w:name w:val="Título Char"/>
    <w:basedOn w:val="Fontepargpadro"/>
    <w:link w:val="Ttulo"/>
    <w:rsid w:val="008B3192"/>
    <w:rPr>
      <w:rFonts w:ascii="Tahoma" w:eastAsia="Times New Roman" w:hAnsi="Tahoma" w:cs="Arial"/>
      <w:b/>
      <w:bCs/>
      <w:kern w:val="28"/>
      <w:szCs w:val="32"/>
    </w:rPr>
  </w:style>
  <w:style w:type="paragraph" w:styleId="MapadoDocumento">
    <w:name w:val="Document Map"/>
    <w:basedOn w:val="Normal"/>
    <w:link w:val="MapadoDocumentoChar"/>
    <w:semiHidden/>
    <w:rsid w:val="00BC7083"/>
    <w:pPr>
      <w:shd w:val="clear" w:color="auto" w:fill="000080"/>
    </w:pPr>
    <w:rPr>
      <w:rFonts w:cs="Times"/>
    </w:rPr>
  </w:style>
  <w:style w:type="character" w:customStyle="1" w:styleId="MapadoDocumentoChar">
    <w:name w:val="Mapa do Documento Char"/>
    <w:basedOn w:val="Fontepargpadro"/>
    <w:link w:val="MapadoDocumento"/>
    <w:semiHidden/>
    <w:rsid w:val="00BC7083"/>
    <w:rPr>
      <w:rFonts w:ascii="Tahoma" w:eastAsia="MS Mincho" w:hAnsi="Tahoma" w:cs="Times"/>
      <w:sz w:val="24"/>
      <w:szCs w:val="24"/>
      <w:shd w:val="clear" w:color="auto" w:fill="000080"/>
      <w:lang w:eastAsia="pt-BR"/>
    </w:rPr>
  </w:style>
  <w:style w:type="paragraph" w:customStyle="1" w:styleId="c3">
    <w:name w:val="c3"/>
    <w:basedOn w:val="Normal"/>
    <w:rsid w:val="00BC7083"/>
    <w:pPr>
      <w:spacing w:line="240" w:lineRule="atLeast"/>
      <w:jc w:val="center"/>
    </w:pPr>
    <w:rPr>
      <w:rFonts w:ascii="Times" w:hAnsi="Times" w:cs="Verdana"/>
    </w:rPr>
  </w:style>
  <w:style w:type="character" w:styleId="Hyperlink">
    <w:name w:val="Hyperlink"/>
    <w:basedOn w:val="Fontepargpadro"/>
    <w:uiPriority w:val="99"/>
    <w:rsid w:val="008B3192"/>
    <w:rPr>
      <w:rFonts w:ascii="Tahoma" w:hAnsi="Tahoma"/>
      <w:color w:val="auto"/>
      <w:u w:val="none"/>
    </w:rPr>
  </w:style>
  <w:style w:type="character" w:styleId="HiperlinkVisitado">
    <w:name w:val="FollowedHyperlink"/>
    <w:basedOn w:val="Fontepargpadro"/>
    <w:rsid w:val="008B3192"/>
    <w:rPr>
      <w:rFonts w:ascii="Tahoma" w:hAnsi="Tahoma"/>
      <w:color w:val="auto"/>
      <w:u w:val="none"/>
    </w:rPr>
  </w:style>
  <w:style w:type="paragraph" w:customStyle="1" w:styleId="DeltaViewTableHeading">
    <w:name w:val="DeltaView Table Heading"/>
    <w:basedOn w:val="Normal"/>
    <w:rsid w:val="00BC7083"/>
    <w:pPr>
      <w:spacing w:after="120"/>
    </w:pPr>
    <w:rPr>
      <w:rFonts w:ascii="Arial" w:hAnsi="Arial" w:cs="Arial"/>
      <w:b/>
      <w:bCs/>
      <w:lang w:val="en-US"/>
    </w:rPr>
  </w:style>
  <w:style w:type="paragraph" w:customStyle="1" w:styleId="DeltaViewTableBody">
    <w:name w:val="DeltaView Table Body"/>
    <w:basedOn w:val="Normal"/>
    <w:rsid w:val="00BC7083"/>
    <w:rPr>
      <w:rFonts w:ascii="Arial" w:hAnsi="Arial" w:cs="Arial"/>
      <w:lang w:val="en-US"/>
    </w:rPr>
  </w:style>
  <w:style w:type="paragraph" w:customStyle="1" w:styleId="DeltaViewAnnounce">
    <w:name w:val="DeltaView Announce"/>
    <w:rsid w:val="00BC7083"/>
    <w:pPr>
      <w:autoSpaceDE w:val="0"/>
      <w:autoSpaceDN w:val="0"/>
      <w:adjustRightInd w:val="0"/>
      <w:spacing w:before="100" w:beforeAutospacing="1" w:after="100" w:afterAutospacing="1" w:line="240" w:lineRule="auto"/>
    </w:pPr>
    <w:rPr>
      <w:rFonts w:ascii="Arial" w:eastAsia="MS Mincho" w:hAnsi="Arial" w:cs="Arial"/>
      <w:sz w:val="24"/>
      <w:szCs w:val="24"/>
      <w:lang w:val="en-GB" w:eastAsia="pt-BR"/>
    </w:rPr>
  </w:style>
  <w:style w:type="character" w:styleId="Refdecomentrio">
    <w:name w:val="annotation reference"/>
    <w:semiHidden/>
    <w:rsid w:val="00BC7083"/>
    <w:rPr>
      <w:spacing w:val="0"/>
      <w:sz w:val="16"/>
      <w:szCs w:val="16"/>
    </w:rPr>
  </w:style>
  <w:style w:type="character" w:customStyle="1" w:styleId="DeltaViewInsertion">
    <w:name w:val="DeltaView Insertion"/>
    <w:rsid w:val="00BC7083"/>
    <w:rPr>
      <w:color w:val="0000FF"/>
      <w:spacing w:val="0"/>
      <w:u w:val="double"/>
    </w:rPr>
  </w:style>
  <w:style w:type="character" w:customStyle="1" w:styleId="DeltaViewDeletion">
    <w:name w:val="DeltaView Deletion"/>
    <w:uiPriority w:val="99"/>
    <w:rsid w:val="00BC7083"/>
    <w:rPr>
      <w:strike/>
      <w:color w:val="FF0000"/>
      <w:spacing w:val="0"/>
    </w:rPr>
  </w:style>
  <w:style w:type="character" w:customStyle="1" w:styleId="DeltaViewMoveSource">
    <w:name w:val="DeltaView Move Source"/>
    <w:rsid w:val="00BC7083"/>
    <w:rPr>
      <w:strike/>
      <w:color w:val="00C000"/>
      <w:spacing w:val="0"/>
    </w:rPr>
  </w:style>
  <w:style w:type="character" w:customStyle="1" w:styleId="DeltaViewMoveDestination">
    <w:name w:val="DeltaView Move Destination"/>
    <w:rsid w:val="00BC7083"/>
    <w:rPr>
      <w:color w:val="00C000"/>
      <w:spacing w:val="0"/>
      <w:u w:val="double"/>
    </w:rPr>
  </w:style>
  <w:style w:type="paragraph" w:styleId="Textodecomentrio">
    <w:name w:val="annotation text"/>
    <w:basedOn w:val="Normal"/>
    <w:link w:val="TextodecomentrioChar"/>
    <w:rsid w:val="008B3192"/>
    <w:rPr>
      <w:szCs w:val="20"/>
    </w:rPr>
  </w:style>
  <w:style w:type="character" w:customStyle="1" w:styleId="TextodecomentrioChar">
    <w:name w:val="Texto de comentário Char"/>
    <w:basedOn w:val="Fontepargpadro"/>
    <w:link w:val="Textodecomentrio"/>
    <w:rsid w:val="008B3192"/>
    <w:rPr>
      <w:rFonts w:ascii="Tahoma" w:eastAsia="Times New Roman" w:hAnsi="Tahoma" w:cs="Times New Roman"/>
      <w:sz w:val="20"/>
      <w:szCs w:val="20"/>
    </w:rPr>
  </w:style>
  <w:style w:type="character" w:customStyle="1" w:styleId="DeltaViewChangeNumber">
    <w:name w:val="DeltaView Change Number"/>
    <w:rsid w:val="00BC7083"/>
    <w:rPr>
      <w:color w:val="000000"/>
      <w:spacing w:val="0"/>
      <w:vertAlign w:val="superscript"/>
    </w:rPr>
  </w:style>
  <w:style w:type="character" w:customStyle="1" w:styleId="DeltaViewDelimiter">
    <w:name w:val="DeltaView Delimiter"/>
    <w:rsid w:val="00BC7083"/>
    <w:rPr>
      <w:spacing w:val="0"/>
    </w:rPr>
  </w:style>
  <w:style w:type="character" w:customStyle="1" w:styleId="DeltaViewFormatChange">
    <w:name w:val="DeltaView Format Change"/>
    <w:rsid w:val="00BC7083"/>
    <w:rPr>
      <w:color w:val="000000"/>
      <w:spacing w:val="0"/>
    </w:rPr>
  </w:style>
  <w:style w:type="character" w:customStyle="1" w:styleId="DeltaViewMovedDeletion">
    <w:name w:val="DeltaView Moved Deletion"/>
    <w:rsid w:val="00BC7083"/>
    <w:rPr>
      <w:strike/>
      <w:color w:val="C08080"/>
      <w:spacing w:val="0"/>
    </w:rPr>
  </w:style>
  <w:style w:type="character" w:customStyle="1" w:styleId="DeltaViewEditorComment">
    <w:name w:val="DeltaView Editor Comment"/>
    <w:rsid w:val="00BC7083"/>
    <w:rPr>
      <w:color w:val="0000FF"/>
      <w:spacing w:val="0"/>
      <w:u w:val="double"/>
    </w:rPr>
  </w:style>
  <w:style w:type="paragraph" w:styleId="Corpodetexto2">
    <w:name w:val="Body Text 2"/>
    <w:basedOn w:val="Normal"/>
    <w:link w:val="Corpodetexto2Char"/>
    <w:rsid w:val="00BC7083"/>
    <w:pPr>
      <w:jc w:val="both"/>
    </w:pPr>
    <w:rPr>
      <w:szCs w:val="20"/>
    </w:rPr>
  </w:style>
  <w:style w:type="character" w:customStyle="1" w:styleId="Corpodetexto2Char">
    <w:name w:val="Corpo de texto 2 Char"/>
    <w:basedOn w:val="Fontepargpadro"/>
    <w:link w:val="Corpodetexto2"/>
    <w:rsid w:val="00BC7083"/>
    <w:rPr>
      <w:rFonts w:ascii="Times New Roman" w:eastAsia="MS Mincho" w:hAnsi="Times New Roman" w:cs="Times New Roman"/>
      <w:sz w:val="24"/>
      <w:szCs w:val="20"/>
      <w:lang w:eastAsia="pt-BR"/>
    </w:rPr>
  </w:style>
  <w:style w:type="paragraph" w:styleId="NormalWeb">
    <w:name w:val="Normal (Web)"/>
    <w:basedOn w:val="Normal"/>
    <w:uiPriority w:val="99"/>
    <w:rsid w:val="00BC7083"/>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sid w:val="00BC7083"/>
    <w:pPr>
      <w:jc w:val="both"/>
    </w:pPr>
    <w:rPr>
      <w:rFonts w:ascii="Arial" w:hAnsi="Arial"/>
      <w:snapToGrid w:val="0"/>
      <w:szCs w:val="20"/>
    </w:rPr>
  </w:style>
  <w:style w:type="paragraph" w:styleId="Assuntodocomentrio">
    <w:name w:val="annotation subject"/>
    <w:basedOn w:val="Textodecomentrio"/>
    <w:next w:val="Textodecomentrio"/>
    <w:link w:val="AssuntodocomentrioChar"/>
    <w:uiPriority w:val="99"/>
    <w:semiHidden/>
    <w:rsid w:val="00BC7083"/>
    <w:rPr>
      <w:b/>
      <w:bCs/>
    </w:rPr>
  </w:style>
  <w:style w:type="character" w:customStyle="1" w:styleId="AssuntodocomentrioChar">
    <w:name w:val="Assunto do comentário Char"/>
    <w:basedOn w:val="TextodecomentrioChar"/>
    <w:link w:val="Assuntodocomentrio"/>
    <w:semiHidden/>
    <w:rsid w:val="00BC7083"/>
    <w:rPr>
      <w:rFonts w:ascii="Times New Roman" w:eastAsia="MS Mincho" w:hAnsi="Times New Roman" w:cs="Times New Roman"/>
      <w:b/>
      <w:bCs/>
      <w:sz w:val="20"/>
      <w:szCs w:val="20"/>
      <w:lang w:val="en-US" w:eastAsia="pt-BR"/>
    </w:rPr>
  </w:style>
  <w:style w:type="paragraph" w:styleId="Textodebalo">
    <w:name w:val="Balloon Text"/>
    <w:basedOn w:val="Normal"/>
    <w:link w:val="TextodebaloChar"/>
    <w:semiHidden/>
    <w:rsid w:val="00BC7083"/>
    <w:rPr>
      <w:rFonts w:cs="Tahoma"/>
      <w:sz w:val="16"/>
      <w:szCs w:val="16"/>
    </w:rPr>
  </w:style>
  <w:style w:type="character" w:customStyle="1" w:styleId="TextodebaloChar">
    <w:name w:val="Texto de balão Char"/>
    <w:basedOn w:val="Fontepargpadro"/>
    <w:link w:val="Textodebalo"/>
    <w:semiHidden/>
    <w:rsid w:val="00BC7083"/>
    <w:rPr>
      <w:rFonts w:ascii="Tahoma" w:eastAsia="MS Mincho" w:hAnsi="Tahoma" w:cs="Tahoma"/>
      <w:sz w:val="16"/>
      <w:szCs w:val="16"/>
      <w:lang w:eastAsia="pt-BR"/>
    </w:rPr>
  </w:style>
  <w:style w:type="paragraph" w:customStyle="1" w:styleId="BalloonText1">
    <w:name w:val="Balloon Text1"/>
    <w:basedOn w:val="Normal"/>
    <w:semiHidden/>
    <w:unhideWhenUsed/>
    <w:rsid w:val="00BC7083"/>
    <w:rPr>
      <w:rFonts w:cs="Tahoma"/>
      <w:sz w:val="16"/>
      <w:szCs w:val="16"/>
    </w:rPr>
  </w:style>
  <w:style w:type="character" w:customStyle="1" w:styleId="BalloonTextChar">
    <w:name w:val="Balloon Text Char"/>
    <w:semiHidden/>
    <w:rsid w:val="00BC7083"/>
    <w:rPr>
      <w:rFonts w:ascii="Tahoma" w:hAnsi="Tahoma" w:cs="Tahoma"/>
      <w:sz w:val="16"/>
      <w:szCs w:val="16"/>
    </w:rPr>
  </w:style>
  <w:style w:type="character" w:customStyle="1" w:styleId="bodytext3char">
    <w:name w:val="bodytext3char"/>
    <w:basedOn w:val="Fontepargpadro"/>
    <w:rsid w:val="00BC7083"/>
  </w:style>
  <w:style w:type="paragraph" w:customStyle="1" w:styleId="Citipet">
    <w:name w:val="Citipet"/>
    <w:rsid w:val="00BC7083"/>
    <w:pPr>
      <w:widowControl w:val="0"/>
      <w:spacing w:after="0" w:line="240" w:lineRule="auto"/>
      <w:ind w:left="1418" w:right="1134"/>
      <w:jc w:val="both"/>
    </w:pPr>
    <w:rPr>
      <w:rFonts w:ascii="Times New Roman" w:eastAsia="MS Mincho" w:hAnsi="Times New Roman" w:cs="Times New Roman"/>
      <w:sz w:val="20"/>
      <w:szCs w:val="20"/>
    </w:rPr>
  </w:style>
  <w:style w:type="paragraph" w:customStyle="1" w:styleId="Switzerland">
    <w:name w:val="Switzerland"/>
    <w:basedOn w:val="Corpodetexto"/>
    <w:rsid w:val="00BC7083"/>
    <w:pPr>
      <w:ind w:firstLine="0"/>
    </w:pPr>
    <w:rPr>
      <w:rFonts w:ascii="Times New Roman" w:hAnsi="Times New Roman" w:cs="Times New Roman"/>
    </w:rPr>
  </w:style>
  <w:style w:type="paragraph" w:styleId="Subttulo">
    <w:name w:val="Subtitle"/>
    <w:basedOn w:val="Normal"/>
    <w:link w:val="SubttuloChar"/>
    <w:qFormat/>
    <w:rsid w:val="00BC7083"/>
    <w:pPr>
      <w:spacing w:after="60"/>
      <w:jc w:val="center"/>
      <w:outlineLvl w:val="1"/>
    </w:pPr>
    <w:rPr>
      <w:rFonts w:ascii="Arial" w:hAnsi="Arial" w:cs="Arial"/>
      <w:lang w:val="en-US"/>
    </w:rPr>
  </w:style>
  <w:style w:type="character" w:customStyle="1" w:styleId="SubttuloChar">
    <w:name w:val="Subtítulo Char"/>
    <w:basedOn w:val="Fontepargpadro"/>
    <w:link w:val="Subttulo"/>
    <w:rsid w:val="00BC7083"/>
    <w:rPr>
      <w:rFonts w:ascii="Arial" w:eastAsia="MS Mincho" w:hAnsi="Arial" w:cs="Arial"/>
      <w:sz w:val="24"/>
      <w:szCs w:val="24"/>
      <w:lang w:val="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BC7083"/>
    <w:pPr>
      <w:widowControl w:val="0"/>
      <w:spacing w:after="160" w:line="240" w:lineRule="exact"/>
      <w:jc w:val="both"/>
      <w:textAlignment w:val="baseline"/>
    </w:pPr>
    <w:rPr>
      <w:rFonts w:ascii="Verdana" w:hAnsi="Verdana"/>
      <w:szCs w:val="20"/>
      <w:lang w:val="en-US"/>
    </w:rPr>
  </w:style>
  <w:style w:type="paragraph" w:styleId="PargrafodaLista">
    <w:name w:val="List Paragraph"/>
    <w:basedOn w:val="Normal"/>
    <w:link w:val="PargrafodaListaChar"/>
    <w:uiPriority w:val="34"/>
    <w:qFormat/>
    <w:rsid w:val="00BC7083"/>
    <w:pPr>
      <w:ind w:left="708"/>
    </w:pPr>
  </w:style>
  <w:style w:type="paragraph" w:customStyle="1" w:styleId="times">
    <w:name w:val="times"/>
    <w:basedOn w:val="Normal"/>
    <w:rsid w:val="00BC7083"/>
    <w:pPr>
      <w:jc w:val="both"/>
    </w:pPr>
    <w:rPr>
      <w:szCs w:val="20"/>
    </w:rPr>
  </w:style>
  <w:style w:type="table" w:styleId="Tabelacomgrade">
    <w:name w:val="Table Grid"/>
    <w:basedOn w:val="Tabelanormal"/>
    <w:rsid w:val="008B3192"/>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BC7083"/>
    <w:pPr>
      <w:spacing w:after="160" w:line="240" w:lineRule="exact"/>
    </w:pPr>
    <w:rPr>
      <w:rFonts w:ascii="Verdana" w:hAnsi="Verdana"/>
      <w:szCs w:val="20"/>
      <w:lang w:val="en-US"/>
    </w:rPr>
  </w:style>
  <w:style w:type="paragraph" w:customStyle="1" w:styleId="CharChar1CharCharCharCharCharCharCharCharCharCharCharCharCharCharCharCharCharCharChar">
    <w:name w:val="Char Char1 Char Char Char Char Char Char Char Char Char Char Char Char Char Char Char Char Char Char Char"/>
    <w:basedOn w:val="Normal"/>
    <w:rsid w:val="00BC7083"/>
    <w:pPr>
      <w:widowControl w:val="0"/>
      <w:spacing w:after="160" w:line="240" w:lineRule="exact"/>
      <w:jc w:val="both"/>
      <w:textAlignment w:val="baseline"/>
    </w:pPr>
    <w:rPr>
      <w:rFonts w:ascii="Verdana" w:hAnsi="Verdana"/>
      <w:szCs w:val="20"/>
      <w:lang w:val="en-US"/>
    </w:rPr>
  </w:style>
  <w:style w:type="paragraph" w:customStyle="1" w:styleId="Char1CharCharCharCharCharCharCharCharCharCharCharChar">
    <w:name w:val="Char1 Char Char Char Char Char Char Char Char Char Char Char Char"/>
    <w:basedOn w:val="Normal"/>
    <w:rsid w:val="00BC7083"/>
    <w:pPr>
      <w:spacing w:after="160" w:line="240" w:lineRule="exact"/>
    </w:pPr>
    <w:rPr>
      <w:rFonts w:ascii="Verdana" w:hAnsi="Verdana"/>
      <w:szCs w:val="20"/>
      <w:lang w:val="en-US"/>
    </w:rPr>
  </w:style>
  <w:style w:type="character" w:styleId="Forte">
    <w:name w:val="Strong"/>
    <w:qFormat/>
    <w:rsid w:val="00BC7083"/>
    <w:rPr>
      <w:b/>
      <w:bCs/>
    </w:rPr>
  </w:style>
  <w:style w:type="character" w:customStyle="1" w:styleId="INDENT2">
    <w:name w:val="INDENT 2"/>
    <w:rsid w:val="00BC7083"/>
    <w:rPr>
      <w:rFonts w:ascii="Times New Roman" w:hAnsi="Times New Roman"/>
      <w:sz w:val="24"/>
    </w:rPr>
  </w:style>
  <w:style w:type="paragraph" w:customStyle="1" w:styleId="Char7">
    <w:name w:val="Char7"/>
    <w:basedOn w:val="Normal"/>
    <w:rsid w:val="00BC7083"/>
    <w:pPr>
      <w:spacing w:after="160" w:line="240" w:lineRule="exact"/>
    </w:pPr>
    <w:rPr>
      <w:rFonts w:ascii="Verdana" w:hAnsi="Verdana"/>
      <w:szCs w:val="20"/>
      <w:lang w:val="en-US"/>
    </w:rPr>
  </w:style>
  <w:style w:type="paragraph" w:customStyle="1" w:styleId="p3">
    <w:name w:val="p3"/>
    <w:basedOn w:val="Normal"/>
    <w:rsid w:val="00BC7083"/>
    <w:pPr>
      <w:tabs>
        <w:tab w:val="left" w:pos="720"/>
      </w:tabs>
      <w:spacing w:line="240" w:lineRule="atLeast"/>
      <w:jc w:val="both"/>
    </w:pPr>
    <w:rPr>
      <w:rFonts w:ascii="Times" w:hAnsi="Times"/>
      <w:szCs w:val="20"/>
    </w:rPr>
  </w:style>
  <w:style w:type="paragraph" w:customStyle="1" w:styleId="3">
    <w:name w:val="3"/>
    <w:rsid w:val="000E3EEF"/>
    <w:pPr>
      <w:spacing w:after="0" w:line="360" w:lineRule="auto"/>
      <w:jc w:val="both"/>
    </w:pPr>
    <w:rPr>
      <w:rFonts w:ascii="Arial" w:eastAsia="MS Mincho" w:hAnsi="Arial" w:cs="Times New Roman"/>
      <w:b/>
      <w:szCs w:val="20"/>
      <w:u w:val="single"/>
      <w:lang w:eastAsia="pt-BR"/>
    </w:rPr>
  </w:style>
  <w:style w:type="character" w:styleId="nfase">
    <w:name w:val="Emphasis"/>
    <w:uiPriority w:val="20"/>
    <w:qFormat/>
    <w:rsid w:val="00BC7083"/>
    <w:rPr>
      <w:b/>
      <w:bCs/>
      <w:i w:val="0"/>
      <w:iCs w:val="0"/>
    </w:rPr>
  </w:style>
  <w:style w:type="paragraph" w:customStyle="1" w:styleId="NOTES">
    <w:name w:val="NOTES"/>
    <w:rsid w:val="00BC7083"/>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spacing w:after="0" w:line="240" w:lineRule="auto"/>
      <w:jc w:val="both"/>
    </w:pPr>
    <w:rPr>
      <w:rFonts w:ascii="Courier" w:eastAsia="MS Mincho" w:hAnsi="Courier" w:cs="Times New Roman"/>
      <w:sz w:val="24"/>
      <w:szCs w:val="20"/>
      <w:lang w:val="en-US" w:eastAsia="pt-BR"/>
    </w:rPr>
  </w:style>
  <w:style w:type="paragraph" w:customStyle="1" w:styleId="dx-TitleC">
    <w:name w:val="dx-Title C"/>
    <w:aliases w:val="t10"/>
    <w:basedOn w:val="Normal"/>
    <w:rsid w:val="00BC7083"/>
    <w:pPr>
      <w:spacing w:after="240"/>
      <w:jc w:val="center"/>
    </w:pPr>
    <w:rPr>
      <w:szCs w:val="20"/>
      <w:lang w:val="en-US"/>
    </w:rPr>
  </w:style>
  <w:style w:type="paragraph" w:customStyle="1" w:styleId="TEXTO">
    <w:name w:val="TEXTO"/>
    <w:basedOn w:val="Normal"/>
    <w:rsid w:val="00BC7083"/>
    <w:pPr>
      <w:jc w:val="both"/>
    </w:pPr>
    <w:rPr>
      <w:rFonts w:ascii="CG Times" w:eastAsia="Calibri" w:hAnsi="CG Times"/>
      <w:szCs w:val="20"/>
    </w:rPr>
  </w:style>
  <w:style w:type="paragraph" w:customStyle="1" w:styleId="TITULO01">
    <w:name w:val="TITULO01"/>
    <w:basedOn w:val="Ttulo1"/>
    <w:rsid w:val="00BC7083"/>
    <w:pPr>
      <w:numPr>
        <w:numId w:val="1"/>
      </w:num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ind w:right="-731"/>
    </w:pPr>
    <w:rPr>
      <w:rFonts w:ascii="Arial" w:eastAsia="Arial Unicode MS" w:hAnsi="Arial"/>
      <w:smallCaps/>
      <w:color w:val="000000"/>
      <w:sz w:val="22"/>
      <w:szCs w:val="22"/>
    </w:rPr>
  </w:style>
  <w:style w:type="paragraph" w:styleId="TextosemFormatao">
    <w:name w:val="Plain Text"/>
    <w:basedOn w:val="Normal"/>
    <w:link w:val="TextosemFormataoChar"/>
    <w:uiPriority w:val="99"/>
    <w:rsid w:val="00BC7083"/>
    <w:pPr>
      <w:widowControl w:val="0"/>
      <w:spacing w:line="340" w:lineRule="exact"/>
      <w:jc w:val="both"/>
    </w:pPr>
    <w:rPr>
      <w:rFonts w:ascii="Courier New" w:hAnsi="Courier New" w:cs="Courier New"/>
      <w:szCs w:val="20"/>
    </w:rPr>
  </w:style>
  <w:style w:type="character" w:customStyle="1" w:styleId="TextosemFormataoChar">
    <w:name w:val="Texto sem Formatação Char"/>
    <w:basedOn w:val="Fontepargpadro"/>
    <w:link w:val="TextosemFormatao"/>
    <w:uiPriority w:val="99"/>
    <w:rsid w:val="00BC7083"/>
    <w:rPr>
      <w:rFonts w:ascii="Courier New" w:eastAsia="MS Mincho" w:hAnsi="Courier New" w:cs="Courier New"/>
      <w:sz w:val="20"/>
      <w:szCs w:val="20"/>
      <w:lang w:eastAsia="pt-BR"/>
    </w:rPr>
  </w:style>
  <w:style w:type="paragraph" w:customStyle="1" w:styleId="ListParagraph1">
    <w:name w:val="List Paragraph1"/>
    <w:basedOn w:val="Normal"/>
    <w:rsid w:val="00BC7083"/>
    <w:pPr>
      <w:ind w:left="720"/>
    </w:pPr>
  </w:style>
  <w:style w:type="character" w:customStyle="1" w:styleId="st">
    <w:name w:val="st"/>
    <w:rsid w:val="00BC7083"/>
  </w:style>
  <w:style w:type="paragraph" w:customStyle="1" w:styleId="Level1">
    <w:name w:val="Level 1"/>
    <w:basedOn w:val="Normal"/>
    <w:uiPriority w:val="99"/>
    <w:qFormat/>
    <w:rsid w:val="008B3192"/>
    <w:pPr>
      <w:numPr>
        <w:numId w:val="25"/>
      </w:numPr>
      <w:spacing w:after="140" w:line="290" w:lineRule="auto"/>
      <w:jc w:val="both"/>
    </w:pPr>
    <w:rPr>
      <w:kern w:val="20"/>
      <w:szCs w:val="28"/>
    </w:rPr>
  </w:style>
  <w:style w:type="character" w:customStyle="1" w:styleId="Level2Char">
    <w:name w:val="Level 2 Char"/>
    <w:link w:val="Level2"/>
    <w:locked/>
    <w:rsid w:val="00BC7083"/>
    <w:rPr>
      <w:rFonts w:ascii="Tahoma" w:eastAsia="Times New Roman" w:hAnsi="Tahoma" w:cs="Times New Roman"/>
      <w:kern w:val="20"/>
      <w:sz w:val="20"/>
      <w:szCs w:val="28"/>
    </w:rPr>
  </w:style>
  <w:style w:type="paragraph" w:customStyle="1" w:styleId="Level2">
    <w:name w:val="Level 2"/>
    <w:basedOn w:val="Normal"/>
    <w:link w:val="Level2Char"/>
    <w:uiPriority w:val="99"/>
    <w:qFormat/>
    <w:rsid w:val="008B3192"/>
    <w:pPr>
      <w:numPr>
        <w:ilvl w:val="1"/>
        <w:numId w:val="25"/>
      </w:numPr>
      <w:spacing w:after="140" w:line="290" w:lineRule="auto"/>
      <w:jc w:val="both"/>
    </w:pPr>
    <w:rPr>
      <w:kern w:val="20"/>
      <w:szCs w:val="28"/>
    </w:rPr>
  </w:style>
  <w:style w:type="paragraph" w:customStyle="1" w:styleId="Level3">
    <w:name w:val="Level 3"/>
    <w:basedOn w:val="Normal"/>
    <w:link w:val="Level3Char"/>
    <w:qFormat/>
    <w:rsid w:val="008B3192"/>
    <w:pPr>
      <w:numPr>
        <w:ilvl w:val="2"/>
        <w:numId w:val="25"/>
      </w:numPr>
      <w:spacing w:after="140" w:line="290" w:lineRule="auto"/>
      <w:jc w:val="both"/>
    </w:pPr>
    <w:rPr>
      <w:kern w:val="20"/>
      <w:szCs w:val="28"/>
    </w:rPr>
  </w:style>
  <w:style w:type="character" w:customStyle="1" w:styleId="Level3Char">
    <w:name w:val="Level 3 Char"/>
    <w:link w:val="Level3"/>
    <w:rsid w:val="00BC7083"/>
    <w:rPr>
      <w:rFonts w:ascii="Tahoma" w:eastAsia="Times New Roman" w:hAnsi="Tahoma" w:cs="Times New Roman"/>
      <w:kern w:val="20"/>
      <w:sz w:val="20"/>
      <w:szCs w:val="28"/>
    </w:rPr>
  </w:style>
  <w:style w:type="paragraph" w:customStyle="1" w:styleId="Level4">
    <w:name w:val="Level 4"/>
    <w:basedOn w:val="Normal"/>
    <w:uiPriority w:val="99"/>
    <w:qFormat/>
    <w:rsid w:val="008B3192"/>
    <w:pPr>
      <w:numPr>
        <w:ilvl w:val="3"/>
        <w:numId w:val="25"/>
      </w:numPr>
      <w:spacing w:after="140" w:line="290" w:lineRule="auto"/>
      <w:jc w:val="both"/>
    </w:pPr>
    <w:rPr>
      <w:kern w:val="20"/>
    </w:rPr>
  </w:style>
  <w:style w:type="paragraph" w:customStyle="1" w:styleId="Level5">
    <w:name w:val="Level 5"/>
    <w:basedOn w:val="Normal"/>
    <w:uiPriority w:val="99"/>
    <w:qFormat/>
    <w:rsid w:val="008B3192"/>
    <w:pPr>
      <w:numPr>
        <w:ilvl w:val="4"/>
        <w:numId w:val="25"/>
      </w:numPr>
      <w:spacing w:after="140" w:line="290" w:lineRule="auto"/>
      <w:jc w:val="both"/>
    </w:pPr>
    <w:rPr>
      <w:kern w:val="20"/>
    </w:rPr>
  </w:style>
  <w:style w:type="paragraph" w:customStyle="1" w:styleId="Level6">
    <w:name w:val="Level 6"/>
    <w:basedOn w:val="Normal"/>
    <w:uiPriority w:val="99"/>
    <w:qFormat/>
    <w:rsid w:val="008B3192"/>
    <w:pPr>
      <w:numPr>
        <w:ilvl w:val="5"/>
        <w:numId w:val="25"/>
      </w:numPr>
      <w:spacing w:after="140" w:line="290" w:lineRule="auto"/>
      <w:jc w:val="both"/>
    </w:pPr>
    <w:rPr>
      <w:kern w:val="20"/>
    </w:rPr>
  </w:style>
  <w:style w:type="paragraph" w:customStyle="1" w:styleId="Level7">
    <w:name w:val="Level 7"/>
    <w:basedOn w:val="Normal"/>
    <w:rsid w:val="00BC7083"/>
    <w:pPr>
      <w:spacing w:after="140" w:line="288" w:lineRule="auto"/>
      <w:jc w:val="both"/>
      <w:outlineLvl w:val="6"/>
    </w:pPr>
    <w:rPr>
      <w:rFonts w:ascii="Arial" w:hAnsi="Arial"/>
      <w:kern w:val="20"/>
    </w:rPr>
  </w:style>
  <w:style w:type="paragraph" w:customStyle="1" w:styleId="Level8">
    <w:name w:val="Level 8"/>
    <w:basedOn w:val="Normal"/>
    <w:rsid w:val="00BC7083"/>
    <w:pPr>
      <w:spacing w:after="140" w:line="288" w:lineRule="auto"/>
      <w:jc w:val="both"/>
      <w:outlineLvl w:val="7"/>
    </w:pPr>
    <w:rPr>
      <w:rFonts w:ascii="Arial" w:hAnsi="Arial"/>
      <w:kern w:val="20"/>
    </w:rPr>
  </w:style>
  <w:style w:type="paragraph" w:customStyle="1" w:styleId="Level9">
    <w:name w:val="Level 9"/>
    <w:basedOn w:val="Normal"/>
    <w:rsid w:val="00BC7083"/>
    <w:pPr>
      <w:spacing w:after="140" w:line="288" w:lineRule="auto"/>
      <w:jc w:val="both"/>
      <w:outlineLvl w:val="8"/>
    </w:pPr>
    <w:rPr>
      <w:rFonts w:ascii="Arial" w:hAnsi="Arial"/>
      <w:kern w:val="20"/>
    </w:rPr>
  </w:style>
  <w:style w:type="paragraph" w:customStyle="1" w:styleId="roman3">
    <w:name w:val="roman 3"/>
    <w:basedOn w:val="Normal"/>
    <w:link w:val="roman3Char"/>
    <w:rsid w:val="008B3192"/>
    <w:pPr>
      <w:numPr>
        <w:numId w:val="30"/>
      </w:numPr>
      <w:spacing w:after="140" w:line="290" w:lineRule="auto"/>
      <w:jc w:val="both"/>
    </w:pPr>
    <w:rPr>
      <w:kern w:val="20"/>
      <w:szCs w:val="20"/>
    </w:rPr>
  </w:style>
  <w:style w:type="paragraph" w:customStyle="1" w:styleId="Default">
    <w:name w:val="Default"/>
    <w:rsid w:val="000E3EEF"/>
    <w:pPr>
      <w:autoSpaceDE w:val="0"/>
      <w:autoSpaceDN w:val="0"/>
      <w:adjustRightInd w:val="0"/>
      <w:spacing w:after="0" w:line="240" w:lineRule="auto"/>
    </w:pPr>
    <w:rPr>
      <w:rFonts w:ascii="Verdana" w:eastAsia="MS Mincho" w:hAnsi="Verdana" w:cs="Verdana"/>
      <w:color w:val="000000"/>
      <w:sz w:val="24"/>
      <w:szCs w:val="24"/>
      <w:lang w:eastAsia="pt-BR"/>
    </w:rPr>
  </w:style>
  <w:style w:type="paragraph" w:customStyle="1" w:styleId="BodyText21">
    <w:name w:val="Body Text 21"/>
    <w:basedOn w:val="Normal"/>
    <w:rsid w:val="00BC7083"/>
    <w:pPr>
      <w:jc w:val="both"/>
    </w:pPr>
    <w:rPr>
      <w:rFonts w:eastAsia="Calibri"/>
    </w:rPr>
  </w:style>
  <w:style w:type="character" w:customStyle="1" w:styleId="FontStyle83">
    <w:name w:val="Font Style83"/>
    <w:uiPriority w:val="99"/>
    <w:rsid w:val="00BC7083"/>
    <w:rPr>
      <w:rFonts w:ascii="Times New Roman" w:hAnsi="Times New Roman" w:cs="Times New Roman" w:hint="default"/>
    </w:rPr>
  </w:style>
  <w:style w:type="paragraph" w:customStyle="1" w:styleId="DecimalAligned">
    <w:name w:val="Decimal Aligned"/>
    <w:basedOn w:val="Normal"/>
    <w:uiPriority w:val="40"/>
    <w:qFormat/>
    <w:rsid w:val="00BC7083"/>
    <w:pPr>
      <w:tabs>
        <w:tab w:val="decimal" w:pos="360"/>
      </w:tabs>
      <w:spacing w:after="200" w:line="276" w:lineRule="auto"/>
    </w:pPr>
    <w:rPr>
      <w:rFonts w:ascii="Calibri" w:hAnsi="Calibri"/>
      <w:sz w:val="22"/>
      <w:szCs w:val="22"/>
    </w:rPr>
  </w:style>
  <w:style w:type="paragraph" w:styleId="CabealhodoSumrio">
    <w:name w:val="TOC Heading"/>
    <w:basedOn w:val="Ttulo1"/>
    <w:next w:val="Normal"/>
    <w:uiPriority w:val="39"/>
    <w:semiHidden/>
    <w:unhideWhenUsed/>
    <w:qFormat/>
    <w:rsid w:val="00BC7083"/>
    <w:pPr>
      <w:keepLines/>
      <w:spacing w:before="480" w:line="276" w:lineRule="auto"/>
      <w:jc w:val="left"/>
      <w:outlineLvl w:val="9"/>
    </w:pPr>
    <w:rPr>
      <w:rFonts w:ascii="Cambria" w:hAnsi="Cambria"/>
      <w:smallCaps/>
      <w:color w:val="365F91"/>
      <w:sz w:val="28"/>
      <w:szCs w:val="28"/>
    </w:rPr>
  </w:style>
  <w:style w:type="paragraph" w:styleId="Sumrio1">
    <w:name w:val="toc 1"/>
    <w:basedOn w:val="Normal"/>
    <w:next w:val="Body"/>
    <w:uiPriority w:val="39"/>
    <w:rsid w:val="008B3192"/>
    <w:pPr>
      <w:spacing w:before="280" w:after="140" w:line="290" w:lineRule="auto"/>
      <w:ind w:left="567" w:hanging="567"/>
    </w:pPr>
    <w:rPr>
      <w:kern w:val="20"/>
    </w:rPr>
  </w:style>
  <w:style w:type="paragraph" w:styleId="Commarcadores">
    <w:name w:val="List Bullet"/>
    <w:basedOn w:val="Normal"/>
    <w:rsid w:val="00BC7083"/>
    <w:pPr>
      <w:numPr>
        <w:numId w:val="2"/>
      </w:numPr>
      <w:contextualSpacing/>
    </w:pPr>
  </w:style>
  <w:style w:type="character" w:customStyle="1" w:styleId="PargrafodaListaChar">
    <w:name w:val="Parágrafo da Lista Char"/>
    <w:link w:val="PargrafodaLista"/>
    <w:uiPriority w:val="34"/>
    <w:locked/>
    <w:rsid w:val="00BC7083"/>
    <w:rPr>
      <w:rFonts w:ascii="Times New Roman" w:eastAsia="MS Mincho" w:hAnsi="Times New Roman" w:cs="Times New Roman"/>
      <w:sz w:val="24"/>
      <w:szCs w:val="24"/>
      <w:lang w:eastAsia="pt-BR"/>
    </w:rPr>
  </w:style>
  <w:style w:type="paragraph" w:customStyle="1" w:styleId="TabBody">
    <w:name w:val="TabBody"/>
    <w:basedOn w:val="Normal"/>
    <w:rsid w:val="00BC7083"/>
    <w:pPr>
      <w:spacing w:before="60" w:after="60" w:line="240" w:lineRule="exact"/>
      <w:jc w:val="both"/>
    </w:pPr>
    <w:rPr>
      <w:rFonts w:ascii="Arial" w:eastAsia="Arial Unicode MS" w:hAnsi="Arial" w:cs="Arial"/>
      <w:sz w:val="18"/>
    </w:rPr>
  </w:style>
  <w:style w:type="paragraph" w:customStyle="1" w:styleId="Body">
    <w:name w:val="Body"/>
    <w:basedOn w:val="Normal"/>
    <w:link w:val="BodyCharChar"/>
    <w:rsid w:val="008B3192"/>
    <w:pPr>
      <w:spacing w:after="140" w:line="290" w:lineRule="auto"/>
      <w:jc w:val="both"/>
    </w:pPr>
    <w:rPr>
      <w:kern w:val="20"/>
    </w:rPr>
  </w:style>
  <w:style w:type="table" w:customStyle="1" w:styleId="TableGrid1">
    <w:name w:val="Table Grid1"/>
    <w:basedOn w:val="Tabelanormal"/>
    <w:next w:val="Tabelacomgrade"/>
    <w:rsid w:val="00BC7083"/>
    <w:pPr>
      <w:suppressAutoHyphens/>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BC7083"/>
    <w:pPr>
      <w:spacing w:after="0" w:line="240" w:lineRule="auto"/>
    </w:pPr>
    <w:rPr>
      <w:rFonts w:ascii="Times New Roman" w:eastAsia="MS Mincho" w:hAnsi="Times New Roman" w:cs="Times New Roman"/>
      <w:sz w:val="24"/>
      <w:szCs w:val="24"/>
      <w:lang w:eastAsia="pt-BR"/>
    </w:rPr>
  </w:style>
  <w:style w:type="paragraph" w:customStyle="1" w:styleId="artigo">
    <w:name w:val="artigo"/>
    <w:basedOn w:val="Normal"/>
    <w:rsid w:val="00BC7083"/>
    <w:pPr>
      <w:spacing w:before="100" w:beforeAutospacing="1" w:after="100" w:afterAutospacing="1"/>
    </w:pPr>
  </w:style>
  <w:style w:type="paragraph" w:styleId="Sumrio3">
    <w:name w:val="toc 3"/>
    <w:basedOn w:val="Normal"/>
    <w:next w:val="Body"/>
    <w:rsid w:val="008B3192"/>
    <w:pPr>
      <w:spacing w:before="280" w:after="140" w:line="290" w:lineRule="auto"/>
      <w:ind w:left="2041" w:hanging="794"/>
    </w:pPr>
    <w:rPr>
      <w:kern w:val="20"/>
    </w:rPr>
  </w:style>
  <w:style w:type="paragraph" w:styleId="Sumrio2">
    <w:name w:val="toc 2"/>
    <w:basedOn w:val="Normal"/>
    <w:next w:val="Body"/>
    <w:rsid w:val="008B3192"/>
    <w:pPr>
      <w:spacing w:before="280" w:after="140" w:line="290" w:lineRule="auto"/>
      <w:ind w:left="1247" w:hanging="680"/>
    </w:pPr>
    <w:rPr>
      <w:kern w:val="20"/>
    </w:rPr>
  </w:style>
  <w:style w:type="paragraph" w:customStyle="1" w:styleId="TabHeading">
    <w:name w:val="TabHeading"/>
    <w:basedOn w:val="Normal"/>
    <w:rsid w:val="00BC7083"/>
    <w:pPr>
      <w:spacing w:before="60" w:after="60" w:line="240" w:lineRule="exact"/>
      <w:jc w:val="both"/>
    </w:pPr>
    <w:rPr>
      <w:rFonts w:ascii="Arial" w:eastAsia="SimSun" w:hAnsi="Arial" w:cs="Arial"/>
      <w:b/>
      <w:sz w:val="18"/>
    </w:rPr>
  </w:style>
  <w:style w:type="paragraph" w:customStyle="1" w:styleId="Nivel4">
    <w:name w:val="Nivel 4"/>
    <w:basedOn w:val="Normal"/>
    <w:uiPriority w:val="99"/>
    <w:rsid w:val="00BC7083"/>
    <w:pPr>
      <w:spacing w:line="300" w:lineRule="atLeast"/>
      <w:ind w:left="851"/>
      <w:jc w:val="both"/>
    </w:pPr>
    <w:rPr>
      <w:rFonts w:eastAsiaTheme="minorHAnsi"/>
      <w:color w:val="000000"/>
      <w:sz w:val="22"/>
      <w:szCs w:val="22"/>
    </w:rPr>
  </w:style>
  <w:style w:type="paragraph" w:customStyle="1" w:styleId="FootnoteTextcont">
    <w:name w:val="Footnote Text cont"/>
    <w:basedOn w:val="Normal"/>
    <w:rsid w:val="00BC7083"/>
    <w:pPr>
      <w:ind w:left="227"/>
      <w:jc w:val="both"/>
    </w:pPr>
    <w:rPr>
      <w:rFonts w:ascii="Arial" w:hAnsi="Arial" w:cs="Arial"/>
      <w:sz w:val="16"/>
    </w:rPr>
  </w:style>
  <w:style w:type="character" w:customStyle="1" w:styleId="Textodocorpo">
    <w:name w:val="Texto do corpo_"/>
    <w:link w:val="Textodocorpo0"/>
    <w:locked/>
    <w:rsid w:val="00BC7083"/>
    <w:rPr>
      <w:sz w:val="21"/>
      <w:shd w:val="clear" w:color="auto" w:fill="FFFFFF"/>
    </w:rPr>
  </w:style>
  <w:style w:type="paragraph" w:customStyle="1" w:styleId="Textodocorpo0">
    <w:name w:val="Texto do corpo"/>
    <w:basedOn w:val="Normal"/>
    <w:link w:val="Textodocorpo"/>
    <w:rsid w:val="000E3EEF"/>
    <w:pPr>
      <w:shd w:val="clear" w:color="auto" w:fill="FFFFFF"/>
      <w:spacing w:after="360" w:line="240" w:lineRule="atLeast"/>
      <w:ind w:hanging="1760"/>
    </w:pPr>
    <w:rPr>
      <w:rFonts w:asciiTheme="minorHAnsi" w:eastAsiaTheme="minorHAnsi" w:hAnsiTheme="minorHAnsi" w:cstheme="minorBidi"/>
      <w:sz w:val="21"/>
      <w:szCs w:val="22"/>
    </w:rPr>
  </w:style>
  <w:style w:type="paragraph" w:customStyle="1" w:styleId="alpha1">
    <w:name w:val="alpha 1"/>
    <w:basedOn w:val="Normal"/>
    <w:rsid w:val="008B3192"/>
    <w:pPr>
      <w:numPr>
        <w:numId w:val="5"/>
      </w:numPr>
      <w:spacing w:after="140" w:line="290" w:lineRule="auto"/>
      <w:jc w:val="both"/>
    </w:pPr>
    <w:rPr>
      <w:kern w:val="20"/>
      <w:szCs w:val="20"/>
    </w:rPr>
  </w:style>
  <w:style w:type="paragraph" w:customStyle="1" w:styleId="alpha2">
    <w:name w:val="alpha 2"/>
    <w:basedOn w:val="Normal"/>
    <w:rsid w:val="008B3192"/>
    <w:pPr>
      <w:numPr>
        <w:numId w:val="6"/>
      </w:numPr>
      <w:spacing w:after="140" w:line="290" w:lineRule="auto"/>
      <w:jc w:val="both"/>
    </w:pPr>
    <w:rPr>
      <w:kern w:val="20"/>
      <w:szCs w:val="20"/>
    </w:rPr>
  </w:style>
  <w:style w:type="paragraph" w:customStyle="1" w:styleId="alpha3">
    <w:name w:val="alpha 3"/>
    <w:basedOn w:val="Normal"/>
    <w:rsid w:val="008B3192"/>
    <w:pPr>
      <w:numPr>
        <w:numId w:val="7"/>
      </w:numPr>
      <w:spacing w:after="140" w:line="290" w:lineRule="auto"/>
      <w:jc w:val="both"/>
    </w:pPr>
    <w:rPr>
      <w:kern w:val="20"/>
      <w:szCs w:val="20"/>
    </w:rPr>
  </w:style>
  <w:style w:type="paragraph" w:customStyle="1" w:styleId="alpha4">
    <w:name w:val="alpha 4"/>
    <w:basedOn w:val="Normal"/>
    <w:rsid w:val="008B3192"/>
    <w:pPr>
      <w:numPr>
        <w:numId w:val="8"/>
      </w:numPr>
      <w:spacing w:after="140" w:line="290" w:lineRule="auto"/>
      <w:jc w:val="both"/>
    </w:pPr>
    <w:rPr>
      <w:kern w:val="20"/>
      <w:szCs w:val="20"/>
    </w:rPr>
  </w:style>
  <w:style w:type="paragraph" w:customStyle="1" w:styleId="alpha5">
    <w:name w:val="alpha 5"/>
    <w:basedOn w:val="Normal"/>
    <w:rsid w:val="008B3192"/>
    <w:pPr>
      <w:numPr>
        <w:numId w:val="9"/>
      </w:numPr>
      <w:spacing w:after="140" w:line="290" w:lineRule="auto"/>
      <w:jc w:val="both"/>
    </w:pPr>
    <w:rPr>
      <w:kern w:val="20"/>
      <w:szCs w:val="20"/>
    </w:rPr>
  </w:style>
  <w:style w:type="paragraph" w:customStyle="1" w:styleId="alpha6">
    <w:name w:val="alpha 6"/>
    <w:basedOn w:val="Normal"/>
    <w:rsid w:val="008B3192"/>
    <w:pPr>
      <w:numPr>
        <w:numId w:val="10"/>
      </w:numPr>
      <w:spacing w:after="140" w:line="290" w:lineRule="auto"/>
      <w:jc w:val="both"/>
    </w:pPr>
    <w:rPr>
      <w:kern w:val="20"/>
      <w:szCs w:val="20"/>
    </w:rPr>
  </w:style>
  <w:style w:type="paragraph" w:customStyle="1" w:styleId="Anexo1">
    <w:name w:val="Anexo 1"/>
    <w:basedOn w:val="Normal"/>
    <w:rsid w:val="008B3192"/>
    <w:pPr>
      <w:numPr>
        <w:numId w:val="11"/>
      </w:numPr>
      <w:spacing w:after="140" w:line="290" w:lineRule="auto"/>
      <w:jc w:val="both"/>
    </w:pPr>
    <w:rPr>
      <w:kern w:val="20"/>
      <w:lang w:val="en-US"/>
    </w:rPr>
  </w:style>
  <w:style w:type="paragraph" w:customStyle="1" w:styleId="Anexo2">
    <w:name w:val="Anexo 2"/>
    <w:basedOn w:val="Normal"/>
    <w:rsid w:val="008B3192"/>
    <w:pPr>
      <w:numPr>
        <w:ilvl w:val="1"/>
        <w:numId w:val="11"/>
      </w:numPr>
      <w:spacing w:after="140" w:line="290" w:lineRule="auto"/>
      <w:jc w:val="both"/>
    </w:pPr>
    <w:rPr>
      <w:kern w:val="20"/>
      <w:lang w:val="en-US"/>
    </w:rPr>
  </w:style>
  <w:style w:type="paragraph" w:customStyle="1" w:styleId="Anexo3">
    <w:name w:val="Anexo 3"/>
    <w:basedOn w:val="Normal"/>
    <w:rsid w:val="008B3192"/>
    <w:pPr>
      <w:numPr>
        <w:ilvl w:val="2"/>
        <w:numId w:val="11"/>
      </w:numPr>
      <w:spacing w:after="140" w:line="290" w:lineRule="auto"/>
      <w:jc w:val="both"/>
    </w:pPr>
    <w:rPr>
      <w:kern w:val="20"/>
      <w:lang w:val="en-US"/>
    </w:rPr>
  </w:style>
  <w:style w:type="paragraph" w:customStyle="1" w:styleId="Anexo4">
    <w:name w:val="Anexo 4"/>
    <w:basedOn w:val="Normal"/>
    <w:rsid w:val="008B3192"/>
    <w:pPr>
      <w:numPr>
        <w:ilvl w:val="3"/>
        <w:numId w:val="11"/>
      </w:numPr>
      <w:spacing w:after="140" w:line="290" w:lineRule="auto"/>
      <w:jc w:val="both"/>
    </w:pPr>
    <w:rPr>
      <w:kern w:val="20"/>
      <w:lang w:val="en-US"/>
    </w:rPr>
  </w:style>
  <w:style w:type="paragraph" w:customStyle="1" w:styleId="Anexo5">
    <w:name w:val="Anexo 5"/>
    <w:basedOn w:val="Normal"/>
    <w:rsid w:val="008B3192"/>
    <w:pPr>
      <w:numPr>
        <w:ilvl w:val="4"/>
        <w:numId w:val="11"/>
      </w:numPr>
      <w:spacing w:after="140" w:line="290" w:lineRule="auto"/>
      <w:jc w:val="both"/>
    </w:pPr>
    <w:rPr>
      <w:kern w:val="20"/>
      <w:lang w:val="en-US"/>
    </w:rPr>
  </w:style>
  <w:style w:type="paragraph" w:customStyle="1" w:styleId="Anexo6">
    <w:name w:val="Anexo 6"/>
    <w:basedOn w:val="Normal"/>
    <w:rsid w:val="008B3192"/>
    <w:pPr>
      <w:numPr>
        <w:ilvl w:val="5"/>
        <w:numId w:val="11"/>
      </w:numPr>
      <w:spacing w:after="140" w:line="290" w:lineRule="auto"/>
      <w:jc w:val="both"/>
    </w:pPr>
    <w:rPr>
      <w:kern w:val="20"/>
      <w:lang w:val="en-US"/>
    </w:rPr>
  </w:style>
  <w:style w:type="paragraph" w:customStyle="1" w:styleId="Assin">
    <w:name w:val="Assin"/>
    <w:basedOn w:val="Normal"/>
    <w:rsid w:val="008B3192"/>
    <w:pPr>
      <w:tabs>
        <w:tab w:val="left" w:pos="1247"/>
      </w:tabs>
      <w:spacing w:after="240" w:line="290" w:lineRule="auto"/>
      <w:ind w:left="2041"/>
    </w:pPr>
    <w:rPr>
      <w:kern w:val="20"/>
      <w:sz w:val="22"/>
      <w:szCs w:val="20"/>
    </w:rPr>
  </w:style>
  <w:style w:type="paragraph" w:customStyle="1" w:styleId="Body1">
    <w:name w:val="Body 1"/>
    <w:basedOn w:val="Normal"/>
    <w:rsid w:val="008B3192"/>
    <w:pPr>
      <w:spacing w:after="140" w:line="290" w:lineRule="auto"/>
      <w:ind w:left="567"/>
      <w:jc w:val="both"/>
    </w:pPr>
    <w:rPr>
      <w:kern w:val="20"/>
    </w:rPr>
  </w:style>
  <w:style w:type="paragraph" w:customStyle="1" w:styleId="Body2">
    <w:name w:val="Body 2"/>
    <w:basedOn w:val="Normal"/>
    <w:rsid w:val="008B3192"/>
    <w:pPr>
      <w:spacing w:after="140" w:line="290" w:lineRule="auto"/>
      <w:ind w:left="1247"/>
      <w:jc w:val="both"/>
    </w:pPr>
    <w:rPr>
      <w:kern w:val="20"/>
    </w:rPr>
  </w:style>
  <w:style w:type="paragraph" w:customStyle="1" w:styleId="Body3">
    <w:name w:val="Body 3"/>
    <w:basedOn w:val="Normal"/>
    <w:rsid w:val="008B3192"/>
    <w:pPr>
      <w:spacing w:after="140" w:line="290" w:lineRule="auto"/>
      <w:ind w:left="2041"/>
      <w:jc w:val="both"/>
    </w:pPr>
    <w:rPr>
      <w:kern w:val="20"/>
    </w:rPr>
  </w:style>
  <w:style w:type="paragraph" w:customStyle="1" w:styleId="Body4">
    <w:name w:val="Body 4"/>
    <w:basedOn w:val="Normal"/>
    <w:rsid w:val="008B3192"/>
    <w:pPr>
      <w:spacing w:after="140" w:line="290" w:lineRule="auto"/>
      <w:ind w:left="2722"/>
      <w:jc w:val="both"/>
    </w:pPr>
    <w:rPr>
      <w:kern w:val="20"/>
    </w:rPr>
  </w:style>
  <w:style w:type="paragraph" w:customStyle="1" w:styleId="Body5">
    <w:name w:val="Body 5"/>
    <w:basedOn w:val="Normal"/>
    <w:rsid w:val="008B3192"/>
    <w:pPr>
      <w:spacing w:after="140" w:line="290" w:lineRule="auto"/>
      <w:ind w:left="3289"/>
      <w:jc w:val="both"/>
    </w:pPr>
    <w:rPr>
      <w:kern w:val="20"/>
    </w:rPr>
  </w:style>
  <w:style w:type="paragraph" w:customStyle="1" w:styleId="Body6">
    <w:name w:val="Body 6"/>
    <w:basedOn w:val="Normal"/>
    <w:rsid w:val="008B3192"/>
    <w:pPr>
      <w:spacing w:after="140" w:line="290" w:lineRule="auto"/>
      <w:ind w:left="3969"/>
      <w:jc w:val="both"/>
    </w:pPr>
    <w:rPr>
      <w:kern w:val="20"/>
    </w:rPr>
  </w:style>
  <w:style w:type="paragraph" w:customStyle="1" w:styleId="bullet1">
    <w:name w:val="bullet 1"/>
    <w:basedOn w:val="Normal"/>
    <w:rsid w:val="008B3192"/>
    <w:pPr>
      <w:numPr>
        <w:numId w:val="12"/>
      </w:numPr>
      <w:spacing w:after="140" w:line="290" w:lineRule="auto"/>
      <w:jc w:val="both"/>
    </w:pPr>
    <w:rPr>
      <w:kern w:val="20"/>
    </w:rPr>
  </w:style>
  <w:style w:type="paragraph" w:customStyle="1" w:styleId="bullet2">
    <w:name w:val="bullet 2"/>
    <w:basedOn w:val="Normal"/>
    <w:rsid w:val="008B3192"/>
    <w:pPr>
      <w:numPr>
        <w:numId w:val="13"/>
      </w:numPr>
      <w:spacing w:after="140" w:line="290" w:lineRule="auto"/>
      <w:jc w:val="both"/>
    </w:pPr>
    <w:rPr>
      <w:kern w:val="20"/>
    </w:rPr>
  </w:style>
  <w:style w:type="paragraph" w:customStyle="1" w:styleId="bullet3">
    <w:name w:val="bullet 3"/>
    <w:basedOn w:val="Normal"/>
    <w:rsid w:val="008B3192"/>
    <w:pPr>
      <w:numPr>
        <w:numId w:val="14"/>
      </w:numPr>
      <w:spacing w:after="140" w:line="290" w:lineRule="auto"/>
      <w:jc w:val="both"/>
    </w:pPr>
    <w:rPr>
      <w:kern w:val="20"/>
    </w:rPr>
  </w:style>
  <w:style w:type="paragraph" w:customStyle="1" w:styleId="bullet4">
    <w:name w:val="bullet 4"/>
    <w:basedOn w:val="Normal"/>
    <w:rsid w:val="008B3192"/>
    <w:pPr>
      <w:numPr>
        <w:numId w:val="15"/>
      </w:numPr>
      <w:spacing w:after="140" w:line="290" w:lineRule="auto"/>
      <w:jc w:val="both"/>
    </w:pPr>
    <w:rPr>
      <w:kern w:val="20"/>
    </w:rPr>
  </w:style>
  <w:style w:type="paragraph" w:customStyle="1" w:styleId="bullet5">
    <w:name w:val="bullet 5"/>
    <w:basedOn w:val="Normal"/>
    <w:rsid w:val="008B3192"/>
    <w:pPr>
      <w:numPr>
        <w:numId w:val="16"/>
      </w:numPr>
      <w:spacing w:after="140" w:line="290" w:lineRule="auto"/>
      <w:jc w:val="both"/>
    </w:pPr>
    <w:rPr>
      <w:kern w:val="20"/>
    </w:rPr>
  </w:style>
  <w:style w:type="paragraph" w:customStyle="1" w:styleId="bullet6">
    <w:name w:val="bullet 6"/>
    <w:basedOn w:val="Normal"/>
    <w:rsid w:val="008B3192"/>
    <w:pPr>
      <w:numPr>
        <w:numId w:val="17"/>
      </w:numPr>
      <w:spacing w:after="140" w:line="290" w:lineRule="auto"/>
      <w:jc w:val="both"/>
    </w:pPr>
    <w:rPr>
      <w:kern w:val="20"/>
    </w:rPr>
  </w:style>
  <w:style w:type="paragraph" w:customStyle="1" w:styleId="CellBody">
    <w:name w:val="CellBody"/>
    <w:basedOn w:val="Normal"/>
    <w:rsid w:val="008B3192"/>
    <w:pPr>
      <w:spacing w:before="60" w:after="60" w:line="290" w:lineRule="auto"/>
    </w:pPr>
    <w:rPr>
      <w:kern w:val="20"/>
      <w:szCs w:val="20"/>
    </w:rPr>
  </w:style>
  <w:style w:type="paragraph" w:customStyle="1" w:styleId="CellHead">
    <w:name w:val="CellHead"/>
    <w:basedOn w:val="Normal"/>
    <w:rsid w:val="008B3192"/>
    <w:pPr>
      <w:keepNext/>
      <w:spacing w:before="60" w:after="60" w:line="290" w:lineRule="auto"/>
    </w:pPr>
    <w:rPr>
      <w:b/>
      <w:kern w:val="20"/>
    </w:rPr>
  </w:style>
  <w:style w:type="paragraph" w:customStyle="1" w:styleId="dashbullet1">
    <w:name w:val="dash bullet 1"/>
    <w:basedOn w:val="Normal"/>
    <w:rsid w:val="008B3192"/>
    <w:pPr>
      <w:numPr>
        <w:numId w:val="18"/>
      </w:numPr>
      <w:spacing w:after="140" w:line="290" w:lineRule="auto"/>
      <w:jc w:val="both"/>
    </w:pPr>
    <w:rPr>
      <w:kern w:val="20"/>
    </w:rPr>
  </w:style>
  <w:style w:type="paragraph" w:customStyle="1" w:styleId="dashbullet2">
    <w:name w:val="dash bullet 2"/>
    <w:basedOn w:val="Normal"/>
    <w:rsid w:val="008B3192"/>
    <w:pPr>
      <w:numPr>
        <w:numId w:val="19"/>
      </w:numPr>
      <w:spacing w:after="140" w:line="290" w:lineRule="auto"/>
      <w:jc w:val="both"/>
    </w:pPr>
    <w:rPr>
      <w:kern w:val="20"/>
    </w:rPr>
  </w:style>
  <w:style w:type="paragraph" w:customStyle="1" w:styleId="dashbullet3">
    <w:name w:val="dash bullet 3"/>
    <w:basedOn w:val="Normal"/>
    <w:rsid w:val="008B3192"/>
    <w:pPr>
      <w:numPr>
        <w:numId w:val="20"/>
      </w:numPr>
      <w:spacing w:after="140" w:line="290" w:lineRule="auto"/>
      <w:jc w:val="both"/>
    </w:pPr>
    <w:rPr>
      <w:kern w:val="20"/>
    </w:rPr>
  </w:style>
  <w:style w:type="paragraph" w:customStyle="1" w:styleId="dashbullet4">
    <w:name w:val="dash bullet 4"/>
    <w:basedOn w:val="Normal"/>
    <w:rsid w:val="008B3192"/>
    <w:pPr>
      <w:numPr>
        <w:numId w:val="21"/>
      </w:numPr>
      <w:spacing w:after="140" w:line="290" w:lineRule="auto"/>
      <w:jc w:val="both"/>
    </w:pPr>
    <w:rPr>
      <w:kern w:val="20"/>
    </w:rPr>
  </w:style>
  <w:style w:type="paragraph" w:customStyle="1" w:styleId="dashbullet5">
    <w:name w:val="dash bullet 5"/>
    <w:basedOn w:val="Normal"/>
    <w:rsid w:val="008B3192"/>
    <w:pPr>
      <w:numPr>
        <w:numId w:val="22"/>
      </w:numPr>
      <w:spacing w:after="140" w:line="290" w:lineRule="auto"/>
      <w:jc w:val="both"/>
    </w:pPr>
    <w:rPr>
      <w:kern w:val="20"/>
    </w:rPr>
  </w:style>
  <w:style w:type="paragraph" w:customStyle="1" w:styleId="dashbullet6">
    <w:name w:val="dash bullet 6"/>
    <w:basedOn w:val="Normal"/>
    <w:rsid w:val="008B3192"/>
    <w:pPr>
      <w:numPr>
        <w:numId w:val="23"/>
      </w:numPr>
      <w:spacing w:after="140" w:line="290" w:lineRule="auto"/>
      <w:jc w:val="both"/>
    </w:pPr>
    <w:rPr>
      <w:kern w:val="20"/>
    </w:rPr>
  </w:style>
  <w:style w:type="paragraph" w:customStyle="1" w:styleId="doublealpha">
    <w:name w:val="double alpha"/>
    <w:basedOn w:val="Normal"/>
    <w:rsid w:val="008B3192"/>
    <w:pPr>
      <w:numPr>
        <w:numId w:val="24"/>
      </w:numPr>
      <w:spacing w:after="140" w:line="290" w:lineRule="auto"/>
      <w:jc w:val="both"/>
    </w:pPr>
    <w:rPr>
      <w:kern w:val="20"/>
    </w:rPr>
  </w:style>
  <w:style w:type="paragraph" w:customStyle="1" w:styleId="Head">
    <w:name w:val="Head"/>
    <w:basedOn w:val="Normal"/>
    <w:next w:val="Body"/>
    <w:rsid w:val="008B3192"/>
    <w:pPr>
      <w:keepNext/>
      <w:spacing w:before="280" w:after="140" w:line="290" w:lineRule="auto"/>
      <w:jc w:val="both"/>
      <w:outlineLvl w:val="0"/>
    </w:pPr>
    <w:rPr>
      <w:b/>
      <w:kern w:val="23"/>
      <w:sz w:val="23"/>
    </w:rPr>
  </w:style>
  <w:style w:type="paragraph" w:customStyle="1" w:styleId="Head1">
    <w:name w:val="Head 1"/>
    <w:basedOn w:val="Normal"/>
    <w:next w:val="Body1"/>
    <w:rsid w:val="008B3192"/>
    <w:pPr>
      <w:keepNext/>
      <w:spacing w:before="280" w:after="140" w:line="290" w:lineRule="auto"/>
      <w:ind w:left="567"/>
      <w:jc w:val="both"/>
      <w:outlineLvl w:val="0"/>
    </w:pPr>
    <w:rPr>
      <w:b/>
      <w:kern w:val="22"/>
      <w:sz w:val="22"/>
    </w:rPr>
  </w:style>
  <w:style w:type="paragraph" w:customStyle="1" w:styleId="Head2">
    <w:name w:val="Head 2"/>
    <w:basedOn w:val="Normal"/>
    <w:next w:val="Body2"/>
    <w:rsid w:val="008B3192"/>
    <w:pPr>
      <w:keepNext/>
      <w:spacing w:before="280" w:after="60" w:line="290" w:lineRule="auto"/>
      <w:ind w:left="1247"/>
      <w:jc w:val="both"/>
      <w:outlineLvl w:val="1"/>
    </w:pPr>
    <w:rPr>
      <w:b/>
      <w:kern w:val="21"/>
      <w:sz w:val="21"/>
    </w:rPr>
  </w:style>
  <w:style w:type="paragraph" w:customStyle="1" w:styleId="Head3">
    <w:name w:val="Head 3"/>
    <w:basedOn w:val="Normal"/>
    <w:next w:val="Body3"/>
    <w:rsid w:val="008B3192"/>
    <w:pPr>
      <w:keepNext/>
      <w:spacing w:before="280" w:after="40" w:line="290" w:lineRule="auto"/>
      <w:ind w:left="2041"/>
      <w:jc w:val="both"/>
      <w:outlineLvl w:val="2"/>
    </w:pPr>
    <w:rPr>
      <w:b/>
      <w:kern w:val="20"/>
    </w:rPr>
  </w:style>
  <w:style w:type="paragraph" w:styleId="ndicedeautoridades">
    <w:name w:val="table of authorities"/>
    <w:basedOn w:val="Normal"/>
    <w:next w:val="Normal"/>
    <w:rsid w:val="008B3192"/>
    <w:pPr>
      <w:ind w:left="200" w:hanging="200"/>
    </w:pPr>
  </w:style>
  <w:style w:type="paragraph" w:customStyle="1" w:styleId="Parties">
    <w:name w:val="Parties"/>
    <w:basedOn w:val="Normal"/>
    <w:rsid w:val="008B3192"/>
    <w:pPr>
      <w:numPr>
        <w:numId w:val="26"/>
      </w:numPr>
      <w:spacing w:after="140" w:line="290" w:lineRule="auto"/>
      <w:jc w:val="both"/>
    </w:pPr>
    <w:rPr>
      <w:kern w:val="20"/>
    </w:rPr>
  </w:style>
  <w:style w:type="paragraph" w:customStyle="1" w:styleId="Recitals">
    <w:name w:val="Recitals"/>
    <w:basedOn w:val="Normal"/>
    <w:rsid w:val="008B3192"/>
    <w:pPr>
      <w:numPr>
        <w:numId w:val="27"/>
      </w:numPr>
      <w:spacing w:after="140" w:line="290" w:lineRule="auto"/>
      <w:jc w:val="both"/>
    </w:pPr>
    <w:rPr>
      <w:kern w:val="20"/>
    </w:rPr>
  </w:style>
  <w:style w:type="character" w:styleId="Refdenotadefim">
    <w:name w:val="endnote reference"/>
    <w:basedOn w:val="Fontepargpadro"/>
    <w:rsid w:val="008B3192"/>
    <w:rPr>
      <w:rFonts w:ascii="Arial" w:hAnsi="Arial"/>
      <w:vertAlign w:val="superscript"/>
    </w:rPr>
  </w:style>
  <w:style w:type="paragraph" w:customStyle="1" w:styleId="Referncia">
    <w:name w:val="Referência"/>
    <w:basedOn w:val="Body"/>
    <w:rsid w:val="008B3192"/>
    <w:pPr>
      <w:spacing w:after="500"/>
    </w:pPr>
    <w:rPr>
      <w:b/>
      <w:sz w:val="21"/>
    </w:rPr>
  </w:style>
  <w:style w:type="paragraph" w:customStyle="1" w:styleId="Rodap2">
    <w:name w:val="Rodapé2"/>
    <w:basedOn w:val="Rodap"/>
    <w:rsid w:val="008B3192"/>
  </w:style>
  <w:style w:type="paragraph" w:customStyle="1" w:styleId="roman1">
    <w:name w:val="roman 1"/>
    <w:basedOn w:val="Normal"/>
    <w:rsid w:val="008B3192"/>
    <w:pPr>
      <w:numPr>
        <w:numId w:val="28"/>
      </w:numPr>
      <w:tabs>
        <w:tab w:val="left" w:pos="567"/>
      </w:tabs>
      <w:spacing w:after="140" w:line="290" w:lineRule="auto"/>
      <w:jc w:val="both"/>
    </w:pPr>
    <w:rPr>
      <w:kern w:val="20"/>
      <w:szCs w:val="20"/>
    </w:rPr>
  </w:style>
  <w:style w:type="paragraph" w:customStyle="1" w:styleId="roman2">
    <w:name w:val="roman 2"/>
    <w:basedOn w:val="Normal"/>
    <w:rsid w:val="008B3192"/>
    <w:pPr>
      <w:numPr>
        <w:numId w:val="29"/>
      </w:numPr>
      <w:spacing w:after="140" w:line="290" w:lineRule="auto"/>
      <w:jc w:val="both"/>
    </w:pPr>
    <w:rPr>
      <w:kern w:val="20"/>
      <w:szCs w:val="20"/>
    </w:rPr>
  </w:style>
  <w:style w:type="paragraph" w:customStyle="1" w:styleId="roman4">
    <w:name w:val="roman 4"/>
    <w:basedOn w:val="Normal"/>
    <w:rsid w:val="008B3192"/>
    <w:pPr>
      <w:numPr>
        <w:numId w:val="31"/>
      </w:numPr>
      <w:spacing w:after="140" w:line="290" w:lineRule="auto"/>
      <w:jc w:val="both"/>
    </w:pPr>
    <w:rPr>
      <w:kern w:val="20"/>
      <w:szCs w:val="20"/>
    </w:rPr>
  </w:style>
  <w:style w:type="paragraph" w:customStyle="1" w:styleId="roman5">
    <w:name w:val="roman 5"/>
    <w:basedOn w:val="Normal"/>
    <w:rsid w:val="008B3192"/>
    <w:pPr>
      <w:numPr>
        <w:numId w:val="32"/>
      </w:numPr>
      <w:tabs>
        <w:tab w:val="left" w:pos="3289"/>
      </w:tabs>
      <w:spacing w:after="140" w:line="290" w:lineRule="auto"/>
      <w:jc w:val="both"/>
    </w:pPr>
    <w:rPr>
      <w:kern w:val="20"/>
      <w:szCs w:val="20"/>
    </w:rPr>
  </w:style>
  <w:style w:type="paragraph" w:customStyle="1" w:styleId="roman6">
    <w:name w:val="roman 6"/>
    <w:basedOn w:val="Normal"/>
    <w:rsid w:val="008B3192"/>
    <w:pPr>
      <w:numPr>
        <w:numId w:val="33"/>
      </w:numPr>
      <w:spacing w:after="140" w:line="290" w:lineRule="auto"/>
      <w:jc w:val="both"/>
    </w:pPr>
    <w:rPr>
      <w:kern w:val="20"/>
      <w:szCs w:val="20"/>
    </w:rPr>
  </w:style>
  <w:style w:type="paragraph" w:customStyle="1" w:styleId="SubTtulo0">
    <w:name w:val="SubTítulo"/>
    <w:basedOn w:val="Normal"/>
    <w:next w:val="Body"/>
    <w:rsid w:val="008B3192"/>
    <w:pPr>
      <w:keepNext/>
      <w:spacing w:before="140" w:after="140" w:line="290" w:lineRule="auto"/>
      <w:jc w:val="both"/>
      <w:outlineLvl w:val="0"/>
    </w:pPr>
    <w:rPr>
      <w:b/>
      <w:kern w:val="21"/>
      <w:sz w:val="21"/>
    </w:rPr>
  </w:style>
  <w:style w:type="paragraph" w:styleId="Sumrio4">
    <w:name w:val="toc 4"/>
    <w:basedOn w:val="Normal"/>
    <w:next w:val="Body"/>
    <w:rsid w:val="008B3192"/>
    <w:pPr>
      <w:spacing w:before="280" w:after="140" w:line="290" w:lineRule="auto"/>
      <w:ind w:left="2041" w:hanging="794"/>
    </w:pPr>
    <w:rPr>
      <w:kern w:val="20"/>
    </w:rPr>
  </w:style>
  <w:style w:type="paragraph" w:styleId="Sumrio5">
    <w:name w:val="toc 5"/>
    <w:basedOn w:val="Normal"/>
    <w:next w:val="Body"/>
    <w:rsid w:val="008B3192"/>
  </w:style>
  <w:style w:type="paragraph" w:styleId="Sumrio6">
    <w:name w:val="toc 6"/>
    <w:basedOn w:val="Normal"/>
    <w:next w:val="Body"/>
    <w:rsid w:val="008B3192"/>
  </w:style>
  <w:style w:type="paragraph" w:styleId="Sumrio7">
    <w:name w:val="toc 7"/>
    <w:basedOn w:val="Normal"/>
    <w:next w:val="Body"/>
    <w:rsid w:val="008B3192"/>
  </w:style>
  <w:style w:type="paragraph" w:styleId="Sumrio8">
    <w:name w:val="toc 8"/>
    <w:basedOn w:val="Normal"/>
    <w:next w:val="Body"/>
    <w:rsid w:val="008B3192"/>
  </w:style>
  <w:style w:type="paragraph" w:styleId="Sumrio9">
    <w:name w:val="toc 9"/>
    <w:basedOn w:val="Normal"/>
    <w:next w:val="Body"/>
    <w:rsid w:val="008B3192"/>
  </w:style>
  <w:style w:type="paragraph" w:customStyle="1" w:styleId="Table1">
    <w:name w:val="Table 1"/>
    <w:basedOn w:val="Normal"/>
    <w:rsid w:val="008B3192"/>
    <w:pPr>
      <w:numPr>
        <w:numId w:val="34"/>
      </w:numPr>
      <w:spacing w:before="60" w:after="60" w:line="290" w:lineRule="auto"/>
      <w:outlineLvl w:val="0"/>
    </w:pPr>
    <w:rPr>
      <w:kern w:val="20"/>
    </w:rPr>
  </w:style>
  <w:style w:type="paragraph" w:customStyle="1" w:styleId="Table2">
    <w:name w:val="Table 2"/>
    <w:basedOn w:val="Normal"/>
    <w:rsid w:val="008B3192"/>
    <w:pPr>
      <w:numPr>
        <w:ilvl w:val="1"/>
        <w:numId w:val="34"/>
      </w:numPr>
      <w:spacing w:before="60" w:after="60" w:line="290" w:lineRule="auto"/>
      <w:outlineLvl w:val="1"/>
    </w:pPr>
    <w:rPr>
      <w:kern w:val="20"/>
    </w:rPr>
  </w:style>
  <w:style w:type="paragraph" w:customStyle="1" w:styleId="Table3">
    <w:name w:val="Table 3"/>
    <w:basedOn w:val="Normal"/>
    <w:rsid w:val="008B3192"/>
    <w:pPr>
      <w:numPr>
        <w:ilvl w:val="2"/>
        <w:numId w:val="34"/>
      </w:numPr>
      <w:spacing w:before="60" w:after="60" w:line="290" w:lineRule="auto"/>
      <w:outlineLvl w:val="2"/>
    </w:pPr>
    <w:rPr>
      <w:kern w:val="20"/>
    </w:rPr>
  </w:style>
  <w:style w:type="paragraph" w:customStyle="1" w:styleId="Table4">
    <w:name w:val="Table 4"/>
    <w:basedOn w:val="Normal"/>
    <w:rsid w:val="008B3192"/>
    <w:pPr>
      <w:numPr>
        <w:ilvl w:val="3"/>
        <w:numId w:val="34"/>
      </w:numPr>
      <w:spacing w:before="60" w:after="60" w:line="290" w:lineRule="auto"/>
      <w:outlineLvl w:val="3"/>
    </w:pPr>
    <w:rPr>
      <w:kern w:val="20"/>
    </w:rPr>
  </w:style>
  <w:style w:type="paragraph" w:customStyle="1" w:styleId="Table5">
    <w:name w:val="Table 5"/>
    <w:basedOn w:val="Normal"/>
    <w:rsid w:val="008B3192"/>
    <w:pPr>
      <w:numPr>
        <w:ilvl w:val="4"/>
        <w:numId w:val="34"/>
      </w:numPr>
      <w:spacing w:before="60" w:after="60" w:line="290" w:lineRule="auto"/>
      <w:outlineLvl w:val="4"/>
    </w:pPr>
    <w:rPr>
      <w:kern w:val="20"/>
    </w:rPr>
  </w:style>
  <w:style w:type="paragraph" w:customStyle="1" w:styleId="Table6">
    <w:name w:val="Table 6"/>
    <w:basedOn w:val="Normal"/>
    <w:rsid w:val="008B3192"/>
    <w:pPr>
      <w:numPr>
        <w:ilvl w:val="5"/>
        <w:numId w:val="34"/>
      </w:numPr>
      <w:spacing w:before="60" w:after="60" w:line="290" w:lineRule="auto"/>
      <w:outlineLvl w:val="5"/>
    </w:pPr>
    <w:rPr>
      <w:kern w:val="20"/>
    </w:rPr>
  </w:style>
  <w:style w:type="paragraph" w:customStyle="1" w:styleId="Tablealpha">
    <w:name w:val="Table alpha"/>
    <w:basedOn w:val="CellBody"/>
    <w:rsid w:val="008B3192"/>
    <w:pPr>
      <w:numPr>
        <w:numId w:val="35"/>
      </w:numPr>
    </w:pPr>
  </w:style>
  <w:style w:type="paragraph" w:customStyle="1" w:styleId="Tablebullet">
    <w:name w:val="Table bullet"/>
    <w:basedOn w:val="Normal"/>
    <w:rsid w:val="008B3192"/>
    <w:pPr>
      <w:numPr>
        <w:numId w:val="36"/>
      </w:numPr>
      <w:spacing w:before="60" w:after="60" w:line="290" w:lineRule="auto"/>
    </w:pPr>
    <w:rPr>
      <w:kern w:val="20"/>
    </w:rPr>
  </w:style>
  <w:style w:type="paragraph" w:customStyle="1" w:styleId="Tableroman">
    <w:name w:val="Table roman"/>
    <w:basedOn w:val="CellBody"/>
    <w:rsid w:val="008B3192"/>
    <w:pPr>
      <w:numPr>
        <w:numId w:val="37"/>
      </w:numPr>
    </w:pPr>
  </w:style>
  <w:style w:type="paragraph" w:styleId="Textodenotadefim">
    <w:name w:val="endnote text"/>
    <w:basedOn w:val="Normal"/>
    <w:link w:val="TextodenotadefimChar"/>
    <w:rsid w:val="008B3192"/>
    <w:rPr>
      <w:szCs w:val="20"/>
    </w:rPr>
  </w:style>
  <w:style w:type="character" w:customStyle="1" w:styleId="TextodenotadefimChar">
    <w:name w:val="Texto de nota de fim Char"/>
    <w:basedOn w:val="Fontepargpadro"/>
    <w:link w:val="Textodenotadefim"/>
    <w:rsid w:val="008B3192"/>
    <w:rPr>
      <w:rFonts w:ascii="Tahoma" w:eastAsia="Times New Roman" w:hAnsi="Tahoma" w:cs="Times New Roman"/>
      <w:sz w:val="20"/>
      <w:szCs w:val="20"/>
    </w:rPr>
  </w:style>
  <w:style w:type="paragraph" w:customStyle="1" w:styleId="TtuloAnexo">
    <w:name w:val="Título/Anexo"/>
    <w:basedOn w:val="Normal"/>
    <w:next w:val="Body"/>
    <w:rsid w:val="008B3192"/>
    <w:pPr>
      <w:keepNext/>
      <w:pageBreakBefore/>
      <w:spacing w:after="240" w:line="290" w:lineRule="auto"/>
      <w:jc w:val="center"/>
      <w:outlineLvl w:val="3"/>
    </w:pPr>
    <w:rPr>
      <w:b/>
      <w:kern w:val="23"/>
      <w:sz w:val="22"/>
    </w:rPr>
  </w:style>
  <w:style w:type="paragraph" w:customStyle="1" w:styleId="UCAlpha1">
    <w:name w:val="UCAlpha 1"/>
    <w:basedOn w:val="Normal"/>
    <w:rsid w:val="008B3192"/>
    <w:pPr>
      <w:numPr>
        <w:numId w:val="38"/>
      </w:numPr>
      <w:spacing w:after="140" w:line="290" w:lineRule="auto"/>
      <w:jc w:val="both"/>
    </w:pPr>
    <w:rPr>
      <w:kern w:val="20"/>
    </w:rPr>
  </w:style>
  <w:style w:type="paragraph" w:customStyle="1" w:styleId="UCAlpha2">
    <w:name w:val="UCAlpha 2"/>
    <w:basedOn w:val="Normal"/>
    <w:rsid w:val="008B3192"/>
    <w:pPr>
      <w:numPr>
        <w:numId w:val="39"/>
      </w:numPr>
      <w:spacing w:after="140" w:line="290" w:lineRule="auto"/>
      <w:jc w:val="both"/>
    </w:pPr>
    <w:rPr>
      <w:kern w:val="20"/>
    </w:rPr>
  </w:style>
  <w:style w:type="paragraph" w:customStyle="1" w:styleId="UCAlpha3">
    <w:name w:val="UCAlpha 3"/>
    <w:basedOn w:val="Normal"/>
    <w:rsid w:val="008B3192"/>
    <w:pPr>
      <w:numPr>
        <w:numId w:val="40"/>
      </w:numPr>
      <w:spacing w:after="140" w:line="290" w:lineRule="auto"/>
      <w:jc w:val="both"/>
    </w:pPr>
    <w:rPr>
      <w:kern w:val="20"/>
    </w:rPr>
  </w:style>
  <w:style w:type="paragraph" w:customStyle="1" w:styleId="UCAlpha4">
    <w:name w:val="UCAlpha 4"/>
    <w:basedOn w:val="Normal"/>
    <w:rsid w:val="008B3192"/>
    <w:pPr>
      <w:numPr>
        <w:numId w:val="41"/>
      </w:numPr>
      <w:spacing w:after="140" w:line="290" w:lineRule="auto"/>
      <w:jc w:val="both"/>
    </w:pPr>
    <w:rPr>
      <w:kern w:val="20"/>
    </w:rPr>
  </w:style>
  <w:style w:type="paragraph" w:customStyle="1" w:styleId="UCAlpha5">
    <w:name w:val="UCAlpha 5"/>
    <w:basedOn w:val="Normal"/>
    <w:rsid w:val="008B3192"/>
    <w:pPr>
      <w:numPr>
        <w:numId w:val="42"/>
      </w:numPr>
      <w:spacing w:after="140" w:line="290" w:lineRule="auto"/>
      <w:jc w:val="both"/>
    </w:pPr>
    <w:rPr>
      <w:kern w:val="20"/>
    </w:rPr>
  </w:style>
  <w:style w:type="paragraph" w:customStyle="1" w:styleId="UCAlpha6">
    <w:name w:val="UCAlpha 6"/>
    <w:basedOn w:val="Normal"/>
    <w:rsid w:val="008B3192"/>
    <w:pPr>
      <w:numPr>
        <w:numId w:val="43"/>
      </w:numPr>
      <w:spacing w:after="140" w:line="290" w:lineRule="auto"/>
      <w:jc w:val="both"/>
    </w:pPr>
    <w:rPr>
      <w:kern w:val="20"/>
    </w:rPr>
  </w:style>
  <w:style w:type="paragraph" w:customStyle="1" w:styleId="UCRoman1">
    <w:name w:val="UCRoman 1"/>
    <w:basedOn w:val="Normal"/>
    <w:rsid w:val="008B3192"/>
    <w:pPr>
      <w:numPr>
        <w:numId w:val="44"/>
      </w:numPr>
      <w:spacing w:after="140" w:line="290" w:lineRule="auto"/>
      <w:jc w:val="both"/>
    </w:pPr>
    <w:rPr>
      <w:kern w:val="20"/>
    </w:rPr>
  </w:style>
  <w:style w:type="paragraph" w:customStyle="1" w:styleId="UCRoman2">
    <w:name w:val="UCRoman 2"/>
    <w:basedOn w:val="Normal"/>
    <w:rsid w:val="008B3192"/>
    <w:pPr>
      <w:numPr>
        <w:numId w:val="45"/>
      </w:numPr>
      <w:spacing w:after="140" w:line="290" w:lineRule="auto"/>
      <w:jc w:val="both"/>
    </w:pPr>
    <w:rPr>
      <w:kern w:val="20"/>
    </w:rPr>
  </w:style>
  <w:style w:type="character" w:customStyle="1" w:styleId="BodyCharChar">
    <w:name w:val="Body Char Char"/>
    <w:basedOn w:val="Fontepargpadro"/>
    <w:link w:val="Body"/>
    <w:rsid w:val="00E030A2"/>
    <w:rPr>
      <w:rFonts w:ascii="Tahoma" w:eastAsia="Times New Roman" w:hAnsi="Tahoma" w:cs="Times New Roman"/>
      <w:kern w:val="20"/>
      <w:sz w:val="20"/>
      <w:szCs w:val="24"/>
    </w:rPr>
  </w:style>
  <w:style w:type="character" w:customStyle="1" w:styleId="DeltaViewDeletedComment">
    <w:name w:val="DeltaView Deleted Comment"/>
    <w:uiPriority w:val="99"/>
    <w:rsid w:val="00AD610E"/>
    <w:rPr>
      <w:strike/>
      <w:color w:val="FF0000"/>
      <w:spacing w:val="0"/>
    </w:rPr>
  </w:style>
  <w:style w:type="character" w:customStyle="1" w:styleId="AssuntodocomentrioChar1">
    <w:name w:val="Assunto do comentário Char1"/>
    <w:uiPriority w:val="99"/>
    <w:semiHidden/>
    <w:rsid w:val="00AD610E"/>
    <w:rPr>
      <w:rFonts w:ascii="Times New Roman" w:hAnsi="Times New Roman" w:cs="Times New Roman"/>
      <w:b/>
      <w:bCs/>
      <w:sz w:val="20"/>
      <w:szCs w:val="20"/>
      <w:lang w:val="pt-BR" w:eastAsia="en-US"/>
    </w:rPr>
  </w:style>
  <w:style w:type="character" w:customStyle="1" w:styleId="roman3Char">
    <w:name w:val="roman 3 Char"/>
    <w:link w:val="roman3"/>
    <w:locked/>
    <w:rsid w:val="005242B5"/>
    <w:rPr>
      <w:rFonts w:ascii="Tahoma" w:eastAsia="Times New Roman" w:hAnsi="Tahoma" w:cs="Times New Roman"/>
      <w:kern w:val="20"/>
      <w:sz w:val="20"/>
      <w:szCs w:val="20"/>
    </w:rPr>
  </w:style>
  <w:style w:type="character" w:customStyle="1" w:styleId="UnresolvedMention1">
    <w:name w:val="Unresolved Mention1"/>
    <w:basedOn w:val="Fontepargpadro"/>
    <w:uiPriority w:val="99"/>
    <w:unhideWhenUsed/>
    <w:rsid w:val="00F8723A"/>
    <w:rPr>
      <w:color w:val="605E5C"/>
      <w:shd w:val="clear" w:color="auto" w:fill="E1DFDD"/>
    </w:rPr>
  </w:style>
  <w:style w:type="character" w:customStyle="1" w:styleId="BodyChar">
    <w:name w:val="Body Char"/>
    <w:rsid w:val="003779E9"/>
    <w:rPr>
      <w:rFonts w:ascii="Tahoma" w:eastAsia="Times New Roman" w:hAnsi="Tahoma" w:cs="Times New Roman"/>
      <w:kern w:val="20"/>
      <w:sz w:val="20"/>
      <w:szCs w:val="24"/>
      <w:lang w:val="pt-BR"/>
    </w:rPr>
  </w:style>
  <w:style w:type="paragraph" w:customStyle="1" w:styleId="TtuloeClusulas">
    <w:name w:val="Título e Cláusulas"/>
    <w:basedOn w:val="Normal"/>
    <w:next w:val="Normal"/>
    <w:rsid w:val="003779E9"/>
    <w:pPr>
      <w:numPr>
        <w:ilvl w:val="1"/>
        <w:numId w:val="57"/>
      </w:numPr>
      <w:autoSpaceDE w:val="0"/>
      <w:autoSpaceDN w:val="0"/>
      <w:adjustRightInd w:val="0"/>
    </w:pPr>
    <w:rPr>
      <w:rFonts w:cs="Ari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4158">
      <w:bodyDiv w:val="1"/>
      <w:marLeft w:val="0"/>
      <w:marRight w:val="0"/>
      <w:marTop w:val="0"/>
      <w:marBottom w:val="0"/>
      <w:divBdr>
        <w:top w:val="none" w:sz="0" w:space="0" w:color="auto"/>
        <w:left w:val="none" w:sz="0" w:space="0" w:color="auto"/>
        <w:bottom w:val="none" w:sz="0" w:space="0" w:color="auto"/>
        <w:right w:val="none" w:sz="0" w:space="0" w:color="auto"/>
      </w:divBdr>
    </w:div>
    <w:div w:id="115023867">
      <w:bodyDiv w:val="1"/>
      <w:marLeft w:val="0"/>
      <w:marRight w:val="0"/>
      <w:marTop w:val="0"/>
      <w:marBottom w:val="0"/>
      <w:divBdr>
        <w:top w:val="none" w:sz="0" w:space="0" w:color="auto"/>
        <w:left w:val="none" w:sz="0" w:space="0" w:color="auto"/>
        <w:bottom w:val="none" w:sz="0" w:space="0" w:color="auto"/>
        <w:right w:val="none" w:sz="0" w:space="0" w:color="auto"/>
      </w:divBdr>
    </w:div>
    <w:div w:id="145826191">
      <w:bodyDiv w:val="1"/>
      <w:marLeft w:val="0"/>
      <w:marRight w:val="0"/>
      <w:marTop w:val="0"/>
      <w:marBottom w:val="0"/>
      <w:divBdr>
        <w:top w:val="none" w:sz="0" w:space="0" w:color="auto"/>
        <w:left w:val="none" w:sz="0" w:space="0" w:color="auto"/>
        <w:bottom w:val="none" w:sz="0" w:space="0" w:color="auto"/>
        <w:right w:val="none" w:sz="0" w:space="0" w:color="auto"/>
      </w:divBdr>
    </w:div>
    <w:div w:id="179438085">
      <w:bodyDiv w:val="1"/>
      <w:marLeft w:val="0"/>
      <w:marRight w:val="0"/>
      <w:marTop w:val="0"/>
      <w:marBottom w:val="0"/>
      <w:divBdr>
        <w:top w:val="none" w:sz="0" w:space="0" w:color="auto"/>
        <w:left w:val="none" w:sz="0" w:space="0" w:color="auto"/>
        <w:bottom w:val="none" w:sz="0" w:space="0" w:color="auto"/>
        <w:right w:val="none" w:sz="0" w:space="0" w:color="auto"/>
      </w:divBdr>
    </w:div>
    <w:div w:id="200635873">
      <w:bodyDiv w:val="1"/>
      <w:marLeft w:val="0"/>
      <w:marRight w:val="0"/>
      <w:marTop w:val="0"/>
      <w:marBottom w:val="0"/>
      <w:divBdr>
        <w:top w:val="none" w:sz="0" w:space="0" w:color="auto"/>
        <w:left w:val="none" w:sz="0" w:space="0" w:color="auto"/>
        <w:bottom w:val="none" w:sz="0" w:space="0" w:color="auto"/>
        <w:right w:val="none" w:sz="0" w:space="0" w:color="auto"/>
      </w:divBdr>
    </w:div>
    <w:div w:id="213543213">
      <w:bodyDiv w:val="1"/>
      <w:marLeft w:val="0"/>
      <w:marRight w:val="0"/>
      <w:marTop w:val="0"/>
      <w:marBottom w:val="0"/>
      <w:divBdr>
        <w:top w:val="none" w:sz="0" w:space="0" w:color="auto"/>
        <w:left w:val="none" w:sz="0" w:space="0" w:color="auto"/>
        <w:bottom w:val="none" w:sz="0" w:space="0" w:color="auto"/>
        <w:right w:val="none" w:sz="0" w:space="0" w:color="auto"/>
      </w:divBdr>
      <w:divsChild>
        <w:div w:id="989946143">
          <w:marLeft w:val="0"/>
          <w:marRight w:val="0"/>
          <w:marTop w:val="0"/>
          <w:marBottom w:val="0"/>
          <w:divBdr>
            <w:top w:val="none" w:sz="0" w:space="0" w:color="auto"/>
            <w:left w:val="none" w:sz="0" w:space="0" w:color="auto"/>
            <w:bottom w:val="none" w:sz="0" w:space="0" w:color="auto"/>
            <w:right w:val="none" w:sz="0" w:space="0" w:color="auto"/>
          </w:divBdr>
        </w:div>
      </w:divsChild>
    </w:div>
    <w:div w:id="275216535">
      <w:bodyDiv w:val="1"/>
      <w:marLeft w:val="0"/>
      <w:marRight w:val="0"/>
      <w:marTop w:val="0"/>
      <w:marBottom w:val="0"/>
      <w:divBdr>
        <w:top w:val="none" w:sz="0" w:space="0" w:color="auto"/>
        <w:left w:val="none" w:sz="0" w:space="0" w:color="auto"/>
        <w:bottom w:val="none" w:sz="0" w:space="0" w:color="auto"/>
        <w:right w:val="none" w:sz="0" w:space="0" w:color="auto"/>
      </w:divBdr>
      <w:divsChild>
        <w:div w:id="708801611">
          <w:marLeft w:val="0"/>
          <w:marRight w:val="0"/>
          <w:marTop w:val="0"/>
          <w:marBottom w:val="0"/>
          <w:divBdr>
            <w:top w:val="none" w:sz="0" w:space="0" w:color="auto"/>
            <w:left w:val="none" w:sz="0" w:space="0" w:color="auto"/>
            <w:bottom w:val="none" w:sz="0" w:space="0" w:color="auto"/>
            <w:right w:val="none" w:sz="0" w:space="0" w:color="auto"/>
          </w:divBdr>
        </w:div>
      </w:divsChild>
    </w:div>
    <w:div w:id="310445852">
      <w:bodyDiv w:val="1"/>
      <w:marLeft w:val="0"/>
      <w:marRight w:val="0"/>
      <w:marTop w:val="0"/>
      <w:marBottom w:val="0"/>
      <w:divBdr>
        <w:top w:val="none" w:sz="0" w:space="0" w:color="auto"/>
        <w:left w:val="none" w:sz="0" w:space="0" w:color="auto"/>
        <w:bottom w:val="none" w:sz="0" w:space="0" w:color="auto"/>
        <w:right w:val="none" w:sz="0" w:space="0" w:color="auto"/>
      </w:divBdr>
    </w:div>
    <w:div w:id="347878444">
      <w:bodyDiv w:val="1"/>
      <w:marLeft w:val="0"/>
      <w:marRight w:val="0"/>
      <w:marTop w:val="0"/>
      <w:marBottom w:val="0"/>
      <w:divBdr>
        <w:top w:val="none" w:sz="0" w:space="0" w:color="auto"/>
        <w:left w:val="none" w:sz="0" w:space="0" w:color="auto"/>
        <w:bottom w:val="none" w:sz="0" w:space="0" w:color="auto"/>
        <w:right w:val="none" w:sz="0" w:space="0" w:color="auto"/>
      </w:divBdr>
      <w:divsChild>
        <w:div w:id="1937253359">
          <w:marLeft w:val="0"/>
          <w:marRight w:val="0"/>
          <w:marTop w:val="0"/>
          <w:marBottom w:val="0"/>
          <w:divBdr>
            <w:top w:val="none" w:sz="0" w:space="0" w:color="auto"/>
            <w:left w:val="none" w:sz="0" w:space="0" w:color="auto"/>
            <w:bottom w:val="none" w:sz="0" w:space="0" w:color="auto"/>
            <w:right w:val="none" w:sz="0" w:space="0" w:color="auto"/>
          </w:divBdr>
        </w:div>
      </w:divsChild>
    </w:div>
    <w:div w:id="364410254">
      <w:bodyDiv w:val="1"/>
      <w:marLeft w:val="0"/>
      <w:marRight w:val="0"/>
      <w:marTop w:val="0"/>
      <w:marBottom w:val="0"/>
      <w:divBdr>
        <w:top w:val="none" w:sz="0" w:space="0" w:color="auto"/>
        <w:left w:val="none" w:sz="0" w:space="0" w:color="auto"/>
        <w:bottom w:val="none" w:sz="0" w:space="0" w:color="auto"/>
        <w:right w:val="none" w:sz="0" w:space="0" w:color="auto"/>
      </w:divBdr>
      <w:divsChild>
        <w:div w:id="36977875">
          <w:marLeft w:val="0"/>
          <w:marRight w:val="0"/>
          <w:marTop w:val="0"/>
          <w:marBottom w:val="0"/>
          <w:divBdr>
            <w:top w:val="none" w:sz="0" w:space="0" w:color="auto"/>
            <w:left w:val="none" w:sz="0" w:space="0" w:color="auto"/>
            <w:bottom w:val="none" w:sz="0" w:space="0" w:color="auto"/>
            <w:right w:val="none" w:sz="0" w:space="0" w:color="auto"/>
          </w:divBdr>
        </w:div>
      </w:divsChild>
    </w:div>
    <w:div w:id="416942893">
      <w:bodyDiv w:val="1"/>
      <w:marLeft w:val="0"/>
      <w:marRight w:val="0"/>
      <w:marTop w:val="0"/>
      <w:marBottom w:val="0"/>
      <w:divBdr>
        <w:top w:val="none" w:sz="0" w:space="0" w:color="auto"/>
        <w:left w:val="none" w:sz="0" w:space="0" w:color="auto"/>
        <w:bottom w:val="none" w:sz="0" w:space="0" w:color="auto"/>
        <w:right w:val="none" w:sz="0" w:space="0" w:color="auto"/>
      </w:divBdr>
    </w:div>
    <w:div w:id="418141205">
      <w:bodyDiv w:val="1"/>
      <w:marLeft w:val="0"/>
      <w:marRight w:val="0"/>
      <w:marTop w:val="0"/>
      <w:marBottom w:val="0"/>
      <w:divBdr>
        <w:top w:val="none" w:sz="0" w:space="0" w:color="auto"/>
        <w:left w:val="none" w:sz="0" w:space="0" w:color="auto"/>
        <w:bottom w:val="none" w:sz="0" w:space="0" w:color="auto"/>
        <w:right w:val="none" w:sz="0" w:space="0" w:color="auto"/>
      </w:divBdr>
    </w:div>
    <w:div w:id="451363111">
      <w:bodyDiv w:val="1"/>
      <w:marLeft w:val="0"/>
      <w:marRight w:val="0"/>
      <w:marTop w:val="0"/>
      <w:marBottom w:val="0"/>
      <w:divBdr>
        <w:top w:val="none" w:sz="0" w:space="0" w:color="auto"/>
        <w:left w:val="none" w:sz="0" w:space="0" w:color="auto"/>
        <w:bottom w:val="none" w:sz="0" w:space="0" w:color="auto"/>
        <w:right w:val="none" w:sz="0" w:space="0" w:color="auto"/>
      </w:divBdr>
    </w:div>
    <w:div w:id="454639289">
      <w:bodyDiv w:val="1"/>
      <w:marLeft w:val="0"/>
      <w:marRight w:val="0"/>
      <w:marTop w:val="0"/>
      <w:marBottom w:val="0"/>
      <w:divBdr>
        <w:top w:val="none" w:sz="0" w:space="0" w:color="auto"/>
        <w:left w:val="none" w:sz="0" w:space="0" w:color="auto"/>
        <w:bottom w:val="none" w:sz="0" w:space="0" w:color="auto"/>
        <w:right w:val="none" w:sz="0" w:space="0" w:color="auto"/>
      </w:divBdr>
    </w:div>
    <w:div w:id="455803296">
      <w:bodyDiv w:val="1"/>
      <w:marLeft w:val="0"/>
      <w:marRight w:val="0"/>
      <w:marTop w:val="0"/>
      <w:marBottom w:val="0"/>
      <w:divBdr>
        <w:top w:val="none" w:sz="0" w:space="0" w:color="auto"/>
        <w:left w:val="none" w:sz="0" w:space="0" w:color="auto"/>
        <w:bottom w:val="none" w:sz="0" w:space="0" w:color="auto"/>
        <w:right w:val="none" w:sz="0" w:space="0" w:color="auto"/>
      </w:divBdr>
    </w:div>
    <w:div w:id="462432566">
      <w:bodyDiv w:val="1"/>
      <w:marLeft w:val="0"/>
      <w:marRight w:val="0"/>
      <w:marTop w:val="0"/>
      <w:marBottom w:val="0"/>
      <w:divBdr>
        <w:top w:val="none" w:sz="0" w:space="0" w:color="auto"/>
        <w:left w:val="none" w:sz="0" w:space="0" w:color="auto"/>
        <w:bottom w:val="none" w:sz="0" w:space="0" w:color="auto"/>
        <w:right w:val="none" w:sz="0" w:space="0" w:color="auto"/>
      </w:divBdr>
      <w:divsChild>
        <w:div w:id="1020815538">
          <w:marLeft w:val="0"/>
          <w:marRight w:val="0"/>
          <w:marTop w:val="0"/>
          <w:marBottom w:val="0"/>
          <w:divBdr>
            <w:top w:val="none" w:sz="0" w:space="0" w:color="auto"/>
            <w:left w:val="none" w:sz="0" w:space="0" w:color="auto"/>
            <w:bottom w:val="none" w:sz="0" w:space="0" w:color="auto"/>
            <w:right w:val="none" w:sz="0" w:space="0" w:color="auto"/>
          </w:divBdr>
        </w:div>
      </w:divsChild>
    </w:div>
    <w:div w:id="493423799">
      <w:bodyDiv w:val="1"/>
      <w:marLeft w:val="0"/>
      <w:marRight w:val="0"/>
      <w:marTop w:val="0"/>
      <w:marBottom w:val="0"/>
      <w:divBdr>
        <w:top w:val="none" w:sz="0" w:space="0" w:color="auto"/>
        <w:left w:val="none" w:sz="0" w:space="0" w:color="auto"/>
        <w:bottom w:val="none" w:sz="0" w:space="0" w:color="auto"/>
        <w:right w:val="none" w:sz="0" w:space="0" w:color="auto"/>
      </w:divBdr>
      <w:divsChild>
        <w:div w:id="1664313405">
          <w:marLeft w:val="0"/>
          <w:marRight w:val="0"/>
          <w:marTop w:val="0"/>
          <w:marBottom w:val="0"/>
          <w:divBdr>
            <w:top w:val="none" w:sz="0" w:space="0" w:color="auto"/>
            <w:left w:val="none" w:sz="0" w:space="0" w:color="auto"/>
            <w:bottom w:val="none" w:sz="0" w:space="0" w:color="auto"/>
            <w:right w:val="none" w:sz="0" w:space="0" w:color="auto"/>
          </w:divBdr>
        </w:div>
      </w:divsChild>
    </w:div>
    <w:div w:id="523250294">
      <w:bodyDiv w:val="1"/>
      <w:marLeft w:val="0"/>
      <w:marRight w:val="0"/>
      <w:marTop w:val="0"/>
      <w:marBottom w:val="0"/>
      <w:divBdr>
        <w:top w:val="none" w:sz="0" w:space="0" w:color="auto"/>
        <w:left w:val="none" w:sz="0" w:space="0" w:color="auto"/>
        <w:bottom w:val="none" w:sz="0" w:space="0" w:color="auto"/>
        <w:right w:val="none" w:sz="0" w:space="0" w:color="auto"/>
      </w:divBdr>
      <w:divsChild>
        <w:div w:id="1258098173">
          <w:marLeft w:val="0"/>
          <w:marRight w:val="0"/>
          <w:marTop w:val="0"/>
          <w:marBottom w:val="0"/>
          <w:divBdr>
            <w:top w:val="none" w:sz="0" w:space="0" w:color="auto"/>
            <w:left w:val="none" w:sz="0" w:space="0" w:color="auto"/>
            <w:bottom w:val="none" w:sz="0" w:space="0" w:color="auto"/>
            <w:right w:val="none" w:sz="0" w:space="0" w:color="auto"/>
          </w:divBdr>
        </w:div>
      </w:divsChild>
    </w:div>
    <w:div w:id="537938113">
      <w:bodyDiv w:val="1"/>
      <w:marLeft w:val="0"/>
      <w:marRight w:val="0"/>
      <w:marTop w:val="0"/>
      <w:marBottom w:val="0"/>
      <w:divBdr>
        <w:top w:val="none" w:sz="0" w:space="0" w:color="auto"/>
        <w:left w:val="none" w:sz="0" w:space="0" w:color="auto"/>
        <w:bottom w:val="none" w:sz="0" w:space="0" w:color="auto"/>
        <w:right w:val="none" w:sz="0" w:space="0" w:color="auto"/>
      </w:divBdr>
      <w:divsChild>
        <w:div w:id="1432358350">
          <w:marLeft w:val="0"/>
          <w:marRight w:val="0"/>
          <w:marTop w:val="0"/>
          <w:marBottom w:val="0"/>
          <w:divBdr>
            <w:top w:val="none" w:sz="0" w:space="0" w:color="auto"/>
            <w:left w:val="none" w:sz="0" w:space="0" w:color="auto"/>
            <w:bottom w:val="none" w:sz="0" w:space="0" w:color="auto"/>
            <w:right w:val="none" w:sz="0" w:space="0" w:color="auto"/>
          </w:divBdr>
        </w:div>
      </w:divsChild>
    </w:div>
    <w:div w:id="601837226">
      <w:bodyDiv w:val="1"/>
      <w:marLeft w:val="0"/>
      <w:marRight w:val="0"/>
      <w:marTop w:val="0"/>
      <w:marBottom w:val="0"/>
      <w:divBdr>
        <w:top w:val="none" w:sz="0" w:space="0" w:color="auto"/>
        <w:left w:val="none" w:sz="0" w:space="0" w:color="auto"/>
        <w:bottom w:val="none" w:sz="0" w:space="0" w:color="auto"/>
        <w:right w:val="none" w:sz="0" w:space="0" w:color="auto"/>
      </w:divBdr>
    </w:div>
    <w:div w:id="641931152">
      <w:bodyDiv w:val="1"/>
      <w:marLeft w:val="0"/>
      <w:marRight w:val="0"/>
      <w:marTop w:val="0"/>
      <w:marBottom w:val="0"/>
      <w:divBdr>
        <w:top w:val="none" w:sz="0" w:space="0" w:color="auto"/>
        <w:left w:val="none" w:sz="0" w:space="0" w:color="auto"/>
        <w:bottom w:val="none" w:sz="0" w:space="0" w:color="auto"/>
        <w:right w:val="none" w:sz="0" w:space="0" w:color="auto"/>
      </w:divBdr>
    </w:div>
    <w:div w:id="685718290">
      <w:bodyDiv w:val="1"/>
      <w:marLeft w:val="0"/>
      <w:marRight w:val="0"/>
      <w:marTop w:val="0"/>
      <w:marBottom w:val="0"/>
      <w:divBdr>
        <w:top w:val="none" w:sz="0" w:space="0" w:color="auto"/>
        <w:left w:val="none" w:sz="0" w:space="0" w:color="auto"/>
        <w:bottom w:val="none" w:sz="0" w:space="0" w:color="auto"/>
        <w:right w:val="none" w:sz="0" w:space="0" w:color="auto"/>
      </w:divBdr>
    </w:div>
    <w:div w:id="711460457">
      <w:bodyDiv w:val="1"/>
      <w:marLeft w:val="0"/>
      <w:marRight w:val="0"/>
      <w:marTop w:val="0"/>
      <w:marBottom w:val="0"/>
      <w:divBdr>
        <w:top w:val="none" w:sz="0" w:space="0" w:color="auto"/>
        <w:left w:val="none" w:sz="0" w:space="0" w:color="auto"/>
        <w:bottom w:val="none" w:sz="0" w:space="0" w:color="auto"/>
        <w:right w:val="none" w:sz="0" w:space="0" w:color="auto"/>
      </w:divBdr>
    </w:div>
    <w:div w:id="745343094">
      <w:bodyDiv w:val="1"/>
      <w:marLeft w:val="0"/>
      <w:marRight w:val="0"/>
      <w:marTop w:val="0"/>
      <w:marBottom w:val="0"/>
      <w:divBdr>
        <w:top w:val="none" w:sz="0" w:space="0" w:color="auto"/>
        <w:left w:val="none" w:sz="0" w:space="0" w:color="auto"/>
        <w:bottom w:val="none" w:sz="0" w:space="0" w:color="auto"/>
        <w:right w:val="none" w:sz="0" w:space="0" w:color="auto"/>
      </w:divBdr>
    </w:div>
    <w:div w:id="746462934">
      <w:bodyDiv w:val="1"/>
      <w:marLeft w:val="0"/>
      <w:marRight w:val="0"/>
      <w:marTop w:val="0"/>
      <w:marBottom w:val="0"/>
      <w:divBdr>
        <w:top w:val="none" w:sz="0" w:space="0" w:color="auto"/>
        <w:left w:val="none" w:sz="0" w:space="0" w:color="auto"/>
        <w:bottom w:val="none" w:sz="0" w:space="0" w:color="auto"/>
        <w:right w:val="none" w:sz="0" w:space="0" w:color="auto"/>
      </w:divBdr>
    </w:div>
    <w:div w:id="762453484">
      <w:bodyDiv w:val="1"/>
      <w:marLeft w:val="0"/>
      <w:marRight w:val="0"/>
      <w:marTop w:val="0"/>
      <w:marBottom w:val="0"/>
      <w:divBdr>
        <w:top w:val="none" w:sz="0" w:space="0" w:color="auto"/>
        <w:left w:val="none" w:sz="0" w:space="0" w:color="auto"/>
        <w:bottom w:val="none" w:sz="0" w:space="0" w:color="auto"/>
        <w:right w:val="none" w:sz="0" w:space="0" w:color="auto"/>
      </w:divBdr>
      <w:divsChild>
        <w:div w:id="1522548268">
          <w:marLeft w:val="0"/>
          <w:marRight w:val="0"/>
          <w:marTop w:val="0"/>
          <w:marBottom w:val="0"/>
          <w:divBdr>
            <w:top w:val="none" w:sz="0" w:space="0" w:color="auto"/>
            <w:left w:val="none" w:sz="0" w:space="0" w:color="auto"/>
            <w:bottom w:val="none" w:sz="0" w:space="0" w:color="auto"/>
            <w:right w:val="none" w:sz="0" w:space="0" w:color="auto"/>
          </w:divBdr>
        </w:div>
      </w:divsChild>
    </w:div>
    <w:div w:id="766656936">
      <w:bodyDiv w:val="1"/>
      <w:marLeft w:val="0"/>
      <w:marRight w:val="0"/>
      <w:marTop w:val="0"/>
      <w:marBottom w:val="0"/>
      <w:divBdr>
        <w:top w:val="none" w:sz="0" w:space="0" w:color="auto"/>
        <w:left w:val="none" w:sz="0" w:space="0" w:color="auto"/>
        <w:bottom w:val="none" w:sz="0" w:space="0" w:color="auto"/>
        <w:right w:val="none" w:sz="0" w:space="0" w:color="auto"/>
      </w:divBdr>
    </w:div>
    <w:div w:id="822618920">
      <w:bodyDiv w:val="1"/>
      <w:marLeft w:val="0"/>
      <w:marRight w:val="0"/>
      <w:marTop w:val="0"/>
      <w:marBottom w:val="0"/>
      <w:divBdr>
        <w:top w:val="none" w:sz="0" w:space="0" w:color="auto"/>
        <w:left w:val="none" w:sz="0" w:space="0" w:color="auto"/>
        <w:bottom w:val="none" w:sz="0" w:space="0" w:color="auto"/>
        <w:right w:val="none" w:sz="0" w:space="0" w:color="auto"/>
      </w:divBdr>
    </w:div>
    <w:div w:id="904141598">
      <w:bodyDiv w:val="1"/>
      <w:marLeft w:val="0"/>
      <w:marRight w:val="0"/>
      <w:marTop w:val="0"/>
      <w:marBottom w:val="0"/>
      <w:divBdr>
        <w:top w:val="none" w:sz="0" w:space="0" w:color="auto"/>
        <w:left w:val="none" w:sz="0" w:space="0" w:color="auto"/>
        <w:bottom w:val="none" w:sz="0" w:space="0" w:color="auto"/>
        <w:right w:val="none" w:sz="0" w:space="0" w:color="auto"/>
      </w:divBdr>
    </w:div>
    <w:div w:id="907493833">
      <w:bodyDiv w:val="1"/>
      <w:marLeft w:val="0"/>
      <w:marRight w:val="0"/>
      <w:marTop w:val="0"/>
      <w:marBottom w:val="0"/>
      <w:divBdr>
        <w:top w:val="none" w:sz="0" w:space="0" w:color="auto"/>
        <w:left w:val="none" w:sz="0" w:space="0" w:color="auto"/>
        <w:bottom w:val="none" w:sz="0" w:space="0" w:color="auto"/>
        <w:right w:val="none" w:sz="0" w:space="0" w:color="auto"/>
      </w:divBdr>
    </w:div>
    <w:div w:id="986469385">
      <w:bodyDiv w:val="1"/>
      <w:marLeft w:val="0"/>
      <w:marRight w:val="0"/>
      <w:marTop w:val="0"/>
      <w:marBottom w:val="0"/>
      <w:divBdr>
        <w:top w:val="none" w:sz="0" w:space="0" w:color="auto"/>
        <w:left w:val="none" w:sz="0" w:space="0" w:color="auto"/>
        <w:bottom w:val="none" w:sz="0" w:space="0" w:color="auto"/>
        <w:right w:val="none" w:sz="0" w:space="0" w:color="auto"/>
      </w:divBdr>
      <w:divsChild>
        <w:div w:id="640159456">
          <w:marLeft w:val="0"/>
          <w:marRight w:val="0"/>
          <w:marTop w:val="0"/>
          <w:marBottom w:val="0"/>
          <w:divBdr>
            <w:top w:val="none" w:sz="0" w:space="0" w:color="auto"/>
            <w:left w:val="none" w:sz="0" w:space="0" w:color="auto"/>
            <w:bottom w:val="none" w:sz="0" w:space="0" w:color="auto"/>
            <w:right w:val="none" w:sz="0" w:space="0" w:color="auto"/>
          </w:divBdr>
        </w:div>
      </w:divsChild>
    </w:div>
    <w:div w:id="993531598">
      <w:bodyDiv w:val="1"/>
      <w:marLeft w:val="0"/>
      <w:marRight w:val="0"/>
      <w:marTop w:val="0"/>
      <w:marBottom w:val="0"/>
      <w:divBdr>
        <w:top w:val="none" w:sz="0" w:space="0" w:color="auto"/>
        <w:left w:val="none" w:sz="0" w:space="0" w:color="auto"/>
        <w:bottom w:val="none" w:sz="0" w:space="0" w:color="auto"/>
        <w:right w:val="none" w:sz="0" w:space="0" w:color="auto"/>
      </w:divBdr>
    </w:div>
    <w:div w:id="1040276601">
      <w:bodyDiv w:val="1"/>
      <w:marLeft w:val="0"/>
      <w:marRight w:val="0"/>
      <w:marTop w:val="0"/>
      <w:marBottom w:val="0"/>
      <w:divBdr>
        <w:top w:val="none" w:sz="0" w:space="0" w:color="auto"/>
        <w:left w:val="none" w:sz="0" w:space="0" w:color="auto"/>
        <w:bottom w:val="none" w:sz="0" w:space="0" w:color="auto"/>
        <w:right w:val="none" w:sz="0" w:space="0" w:color="auto"/>
      </w:divBdr>
    </w:div>
    <w:div w:id="1070082210">
      <w:bodyDiv w:val="1"/>
      <w:marLeft w:val="0"/>
      <w:marRight w:val="0"/>
      <w:marTop w:val="0"/>
      <w:marBottom w:val="0"/>
      <w:divBdr>
        <w:top w:val="none" w:sz="0" w:space="0" w:color="auto"/>
        <w:left w:val="none" w:sz="0" w:space="0" w:color="auto"/>
        <w:bottom w:val="none" w:sz="0" w:space="0" w:color="auto"/>
        <w:right w:val="none" w:sz="0" w:space="0" w:color="auto"/>
      </w:divBdr>
    </w:div>
    <w:div w:id="1131745967">
      <w:bodyDiv w:val="1"/>
      <w:marLeft w:val="0"/>
      <w:marRight w:val="0"/>
      <w:marTop w:val="0"/>
      <w:marBottom w:val="0"/>
      <w:divBdr>
        <w:top w:val="none" w:sz="0" w:space="0" w:color="auto"/>
        <w:left w:val="none" w:sz="0" w:space="0" w:color="auto"/>
        <w:bottom w:val="none" w:sz="0" w:space="0" w:color="auto"/>
        <w:right w:val="none" w:sz="0" w:space="0" w:color="auto"/>
      </w:divBdr>
    </w:div>
    <w:div w:id="1141117112">
      <w:bodyDiv w:val="1"/>
      <w:marLeft w:val="0"/>
      <w:marRight w:val="0"/>
      <w:marTop w:val="0"/>
      <w:marBottom w:val="0"/>
      <w:divBdr>
        <w:top w:val="none" w:sz="0" w:space="0" w:color="auto"/>
        <w:left w:val="none" w:sz="0" w:space="0" w:color="auto"/>
        <w:bottom w:val="none" w:sz="0" w:space="0" w:color="auto"/>
        <w:right w:val="none" w:sz="0" w:space="0" w:color="auto"/>
      </w:divBdr>
    </w:div>
    <w:div w:id="1190339908">
      <w:bodyDiv w:val="1"/>
      <w:marLeft w:val="0"/>
      <w:marRight w:val="0"/>
      <w:marTop w:val="0"/>
      <w:marBottom w:val="0"/>
      <w:divBdr>
        <w:top w:val="none" w:sz="0" w:space="0" w:color="auto"/>
        <w:left w:val="none" w:sz="0" w:space="0" w:color="auto"/>
        <w:bottom w:val="none" w:sz="0" w:space="0" w:color="auto"/>
        <w:right w:val="none" w:sz="0" w:space="0" w:color="auto"/>
      </w:divBdr>
    </w:div>
    <w:div w:id="1359887484">
      <w:bodyDiv w:val="1"/>
      <w:marLeft w:val="0"/>
      <w:marRight w:val="0"/>
      <w:marTop w:val="0"/>
      <w:marBottom w:val="0"/>
      <w:divBdr>
        <w:top w:val="none" w:sz="0" w:space="0" w:color="auto"/>
        <w:left w:val="none" w:sz="0" w:space="0" w:color="auto"/>
        <w:bottom w:val="none" w:sz="0" w:space="0" w:color="auto"/>
        <w:right w:val="none" w:sz="0" w:space="0" w:color="auto"/>
      </w:divBdr>
    </w:div>
    <w:div w:id="1430539711">
      <w:bodyDiv w:val="1"/>
      <w:marLeft w:val="0"/>
      <w:marRight w:val="0"/>
      <w:marTop w:val="0"/>
      <w:marBottom w:val="0"/>
      <w:divBdr>
        <w:top w:val="none" w:sz="0" w:space="0" w:color="auto"/>
        <w:left w:val="none" w:sz="0" w:space="0" w:color="auto"/>
        <w:bottom w:val="none" w:sz="0" w:space="0" w:color="auto"/>
        <w:right w:val="none" w:sz="0" w:space="0" w:color="auto"/>
      </w:divBdr>
      <w:divsChild>
        <w:div w:id="2044162101">
          <w:marLeft w:val="0"/>
          <w:marRight w:val="0"/>
          <w:marTop w:val="0"/>
          <w:marBottom w:val="0"/>
          <w:divBdr>
            <w:top w:val="none" w:sz="0" w:space="0" w:color="auto"/>
            <w:left w:val="none" w:sz="0" w:space="0" w:color="auto"/>
            <w:bottom w:val="none" w:sz="0" w:space="0" w:color="auto"/>
            <w:right w:val="none" w:sz="0" w:space="0" w:color="auto"/>
          </w:divBdr>
        </w:div>
      </w:divsChild>
    </w:div>
    <w:div w:id="1439594829">
      <w:bodyDiv w:val="1"/>
      <w:marLeft w:val="0"/>
      <w:marRight w:val="0"/>
      <w:marTop w:val="0"/>
      <w:marBottom w:val="0"/>
      <w:divBdr>
        <w:top w:val="none" w:sz="0" w:space="0" w:color="auto"/>
        <w:left w:val="none" w:sz="0" w:space="0" w:color="auto"/>
        <w:bottom w:val="none" w:sz="0" w:space="0" w:color="auto"/>
        <w:right w:val="none" w:sz="0" w:space="0" w:color="auto"/>
      </w:divBdr>
    </w:div>
    <w:div w:id="1461920269">
      <w:bodyDiv w:val="1"/>
      <w:marLeft w:val="0"/>
      <w:marRight w:val="0"/>
      <w:marTop w:val="0"/>
      <w:marBottom w:val="0"/>
      <w:divBdr>
        <w:top w:val="none" w:sz="0" w:space="0" w:color="auto"/>
        <w:left w:val="none" w:sz="0" w:space="0" w:color="auto"/>
        <w:bottom w:val="none" w:sz="0" w:space="0" w:color="auto"/>
        <w:right w:val="none" w:sz="0" w:space="0" w:color="auto"/>
      </w:divBdr>
    </w:div>
    <w:div w:id="1468739469">
      <w:bodyDiv w:val="1"/>
      <w:marLeft w:val="0"/>
      <w:marRight w:val="0"/>
      <w:marTop w:val="0"/>
      <w:marBottom w:val="0"/>
      <w:divBdr>
        <w:top w:val="none" w:sz="0" w:space="0" w:color="auto"/>
        <w:left w:val="none" w:sz="0" w:space="0" w:color="auto"/>
        <w:bottom w:val="none" w:sz="0" w:space="0" w:color="auto"/>
        <w:right w:val="none" w:sz="0" w:space="0" w:color="auto"/>
      </w:divBdr>
    </w:div>
    <w:div w:id="1508207138">
      <w:bodyDiv w:val="1"/>
      <w:marLeft w:val="0"/>
      <w:marRight w:val="0"/>
      <w:marTop w:val="0"/>
      <w:marBottom w:val="0"/>
      <w:divBdr>
        <w:top w:val="none" w:sz="0" w:space="0" w:color="auto"/>
        <w:left w:val="none" w:sz="0" w:space="0" w:color="auto"/>
        <w:bottom w:val="none" w:sz="0" w:space="0" w:color="auto"/>
        <w:right w:val="none" w:sz="0" w:space="0" w:color="auto"/>
      </w:divBdr>
    </w:div>
    <w:div w:id="1550067555">
      <w:bodyDiv w:val="1"/>
      <w:marLeft w:val="0"/>
      <w:marRight w:val="0"/>
      <w:marTop w:val="0"/>
      <w:marBottom w:val="0"/>
      <w:divBdr>
        <w:top w:val="none" w:sz="0" w:space="0" w:color="auto"/>
        <w:left w:val="none" w:sz="0" w:space="0" w:color="auto"/>
        <w:bottom w:val="none" w:sz="0" w:space="0" w:color="auto"/>
        <w:right w:val="none" w:sz="0" w:space="0" w:color="auto"/>
      </w:divBdr>
    </w:div>
    <w:div w:id="1938248347">
      <w:bodyDiv w:val="1"/>
      <w:marLeft w:val="0"/>
      <w:marRight w:val="0"/>
      <w:marTop w:val="0"/>
      <w:marBottom w:val="0"/>
      <w:divBdr>
        <w:top w:val="none" w:sz="0" w:space="0" w:color="auto"/>
        <w:left w:val="none" w:sz="0" w:space="0" w:color="auto"/>
        <w:bottom w:val="none" w:sz="0" w:space="0" w:color="auto"/>
        <w:right w:val="none" w:sz="0" w:space="0" w:color="auto"/>
      </w:divBdr>
    </w:div>
    <w:div w:id="1953241397">
      <w:bodyDiv w:val="1"/>
      <w:marLeft w:val="0"/>
      <w:marRight w:val="0"/>
      <w:marTop w:val="0"/>
      <w:marBottom w:val="0"/>
      <w:divBdr>
        <w:top w:val="none" w:sz="0" w:space="0" w:color="auto"/>
        <w:left w:val="none" w:sz="0" w:space="0" w:color="auto"/>
        <w:bottom w:val="none" w:sz="0" w:space="0" w:color="auto"/>
        <w:right w:val="none" w:sz="0" w:space="0" w:color="auto"/>
      </w:divBdr>
    </w:div>
    <w:div w:id="1969777204">
      <w:bodyDiv w:val="1"/>
      <w:marLeft w:val="0"/>
      <w:marRight w:val="0"/>
      <w:marTop w:val="0"/>
      <w:marBottom w:val="0"/>
      <w:divBdr>
        <w:top w:val="none" w:sz="0" w:space="0" w:color="auto"/>
        <w:left w:val="none" w:sz="0" w:space="0" w:color="auto"/>
        <w:bottom w:val="none" w:sz="0" w:space="0" w:color="auto"/>
        <w:right w:val="none" w:sz="0" w:space="0" w:color="auto"/>
      </w:divBdr>
    </w:div>
    <w:div w:id="1998992719">
      <w:bodyDiv w:val="1"/>
      <w:marLeft w:val="0"/>
      <w:marRight w:val="0"/>
      <w:marTop w:val="0"/>
      <w:marBottom w:val="0"/>
      <w:divBdr>
        <w:top w:val="none" w:sz="0" w:space="0" w:color="auto"/>
        <w:left w:val="none" w:sz="0" w:space="0" w:color="auto"/>
        <w:bottom w:val="none" w:sz="0" w:space="0" w:color="auto"/>
        <w:right w:val="none" w:sz="0" w:space="0" w:color="auto"/>
      </w:divBdr>
      <w:divsChild>
        <w:div w:id="807284699">
          <w:marLeft w:val="0"/>
          <w:marRight w:val="0"/>
          <w:marTop w:val="0"/>
          <w:marBottom w:val="0"/>
          <w:divBdr>
            <w:top w:val="none" w:sz="0" w:space="0" w:color="auto"/>
            <w:left w:val="none" w:sz="0" w:space="0" w:color="auto"/>
            <w:bottom w:val="none" w:sz="0" w:space="0" w:color="auto"/>
            <w:right w:val="none" w:sz="0" w:space="0" w:color="auto"/>
          </w:divBdr>
        </w:div>
      </w:divsChild>
    </w:div>
    <w:div w:id="2083677668">
      <w:bodyDiv w:val="1"/>
      <w:marLeft w:val="0"/>
      <w:marRight w:val="0"/>
      <w:marTop w:val="0"/>
      <w:marBottom w:val="0"/>
      <w:divBdr>
        <w:top w:val="none" w:sz="0" w:space="0" w:color="auto"/>
        <w:left w:val="none" w:sz="0" w:space="0" w:color="auto"/>
        <w:bottom w:val="none" w:sz="0" w:space="0" w:color="auto"/>
        <w:right w:val="none" w:sz="0" w:space="0" w:color="auto"/>
      </w:divBdr>
      <w:divsChild>
        <w:div w:id="1026171569">
          <w:marLeft w:val="0"/>
          <w:marRight w:val="0"/>
          <w:marTop w:val="0"/>
          <w:marBottom w:val="0"/>
          <w:divBdr>
            <w:top w:val="none" w:sz="0" w:space="0" w:color="auto"/>
            <w:left w:val="none" w:sz="0" w:space="0" w:color="auto"/>
            <w:bottom w:val="none" w:sz="0" w:space="0" w:color="auto"/>
            <w:right w:val="none" w:sz="0" w:space="0" w:color="auto"/>
          </w:divBdr>
        </w:div>
      </w:divsChild>
    </w:div>
    <w:div w:id="212449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13.xml" Id="rId13" /><Relationship Type="http://schemas.openxmlformats.org/officeDocument/2006/relationships/styles" Target="styles.xml" Id="rId18" /><Relationship Type="http://schemas.openxmlformats.org/officeDocument/2006/relationships/hyperlink" Target="mailto:mauricio.zarzur@mezenergia.com" TargetMode="External" Id="rId26" /><Relationship Type="http://schemas.openxmlformats.org/officeDocument/2006/relationships/customXml" Target="../customXml/item3.xml" Id="rId3" /><Relationship Type="http://schemas.openxmlformats.org/officeDocument/2006/relationships/footnotes" Target="footnotes.xml" Id="rId21" /><Relationship Type="http://schemas.openxmlformats.org/officeDocument/2006/relationships/theme" Target="theme/theme1.xml" Id="rId34" /><Relationship Type="http://schemas.openxmlformats.org/officeDocument/2006/relationships/customXml" Target="../customXml/item7.xml" Id="rId7" /><Relationship Type="http://schemas.openxmlformats.org/officeDocument/2006/relationships/customXml" Target="../customXml/item12.xml" Id="rId12" /><Relationship Type="http://schemas.openxmlformats.org/officeDocument/2006/relationships/numbering" Target="numbering.xml" Id="rId17" /><Relationship Type="http://schemas.openxmlformats.org/officeDocument/2006/relationships/hyperlink" Target="mailto:mauricio.zarzur@mezenergia.com" TargetMode="External"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customXml" Target="../customXml/item16.xml" Id="rId16" /><Relationship Type="http://schemas.openxmlformats.org/officeDocument/2006/relationships/webSettings" Target="webSettings.xm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customXml" Target="../customXml/item11.xml" Id="rId11" /><Relationship Type="http://schemas.openxmlformats.org/officeDocument/2006/relationships/hyperlink" Target="mailto:mauricio.zarzur@mezenergia.com" TargetMode="External" Id="rId24" /><Relationship Type="http://schemas.openxmlformats.org/officeDocument/2006/relationships/footer" Target="footer3.xml" Id="rId32" /><Relationship Type="http://schemas.openxmlformats.org/officeDocument/2006/relationships/customXml" Target="../customXml/item5.xml" Id="rId5" /><Relationship Type="http://schemas.openxmlformats.org/officeDocument/2006/relationships/customXml" Target="../customXml/item15.xml" Id="rId15" /><Relationship Type="http://schemas.openxmlformats.org/officeDocument/2006/relationships/image" Target="media/image1.emf" Id="rId23" /><Relationship Type="http://schemas.openxmlformats.org/officeDocument/2006/relationships/header" Target="header1.xml" Id="rId28" /><Relationship Type="http://schemas.openxmlformats.org/officeDocument/2006/relationships/customXml" Target="../customXml/item10.xml" Id="rId10" /><Relationship Type="http://schemas.openxmlformats.org/officeDocument/2006/relationships/settings" Target="settings.xml" Id="rId19" /><Relationship Type="http://schemas.openxmlformats.org/officeDocument/2006/relationships/header" Target="header2.xml" Id="rId31" /><Relationship Type="http://schemas.openxmlformats.org/officeDocument/2006/relationships/customXml" Target="../customXml/item4.xml" Id="rId4" /><Relationship Type="http://schemas.openxmlformats.org/officeDocument/2006/relationships/customXml" Target="../customXml/item9.xml" Id="rId9" /><Relationship Type="http://schemas.openxmlformats.org/officeDocument/2006/relationships/customXml" Target="../customXml/item14.xml" Id="rId14" /><Relationship Type="http://schemas.openxmlformats.org/officeDocument/2006/relationships/endnotes" Target="endnotes.xml" Id="rId22" /><Relationship Type="http://schemas.openxmlformats.org/officeDocument/2006/relationships/hyperlink" Target="mailto:jaques.iglicky@bancodaycoval.com.br" TargetMode="External" Id="rId27" /><Relationship Type="http://schemas.openxmlformats.org/officeDocument/2006/relationships/footer" Target="footer2.xml" Id="rId30" /><Relationship Type="http://schemas.openxmlformats.org/officeDocument/2006/relationships/customXml" Target="../customXml/item8.xml" Id="rId8" /><Relationship Type="http://schemas.openxmlformats.org/officeDocument/2006/relationships/customXml" Target="/customXML/item17.xml" Id="imanage.xml"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7.xml>��< ? x m l   v e r s i o n = " 1 . 0 "   e n c o d i n g = " u t f - 1 6 " ? >  
 < p r o p e r t i e s   x m l n s = " h t t p : / / w w w . i m a n a g e . c o m / w o r k / x m l s c h e m a " >  
     < d o c u m e n t i d > G E D ! 5 7 1 5 3 3 3 . 1 0 < / d o c u m e n t i d >  
     < s e n d e r i d > I S A B E L L A . M I R A N D A < / s e n d e r i d >  
     < s e n d e r e m a i l > I S A B E L L A . M I R A N D A @ L D R . C O M . B R < / s e n d e r e m a i l >  
     < l a s t m o d i f i e d > 2 0 2 1 - 0 8 - 2 3 T 0 9 : 3 2 : 0 0 . 0 0 0 0 0 0 0 - 0 3 : 0 0 < / l a s t m o d i f i e d >  
     < d a t a b a s e > G E D < / 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1 6 " ? > < p r o p e r t i e s   x m l n s = " h t t p : / / w w w . i m a n a g e . c o m / w o r k / x m l s c h e m a " >  
     < d o c u m e n t i d > G E D ! 5 5 9 0 5 4 3 . 9 < / d o c u m e n t i d >  
     < s e n d e r i d > S O P H I A . M A C H A D O < / s e n d e r i d >  
     < s e n d e r e m a i l > S O P H I A . M A C H A D O @ L D R . C O M . B R < / s e n d e r e m a i l >  
     < l a s t m o d i f i e d > 2 0 2 1 - 0 7 - 0 1 T 1 9 : 1 8 : 0 0 . 0 0 0 0 0 0 0 - 0 3 : 0 0 < / l a s t m o d i f i e d >  
     < d a t a b a s e > G E D < / d a t a b a s e >  
 < / p r o p e r t i e s > 
</file>

<file path=customXml/item10.xml><?xml version="1.0" encoding="utf-8"?>
<p:properties xmlns:p="http://schemas.microsoft.com/office/2006/metadata/properties" xmlns:xsi="http://www.w3.org/2001/XMLSchema-instance" xmlns:pc="http://schemas.microsoft.com/office/infopath/2007/PartnerControls">
  <documentManagement/>
</p:properties>
</file>

<file path=customXml/item11.xml><?xml version="1.0" encoding="utf-8"?>
<?mso-contentType ?>
<FormTemplates xmlns="http://schemas.microsoft.com/sharepoint/v3/contenttype/forms">
  <Display>DocumentLibraryForm</Display>
  <Edit>DocumentLibraryForm</Edit>
  <New>DocumentLibraryForm</New>
</FormTemplates>
</file>

<file path=customXml/item12.xml>��< ? x m l   v e r s i o n = " 1 . 0 "   e n c o d i n g = " u t f - 1 6 " ? > < p r o p e r t i e s   x m l n s = " h t t p : / / w w w . i m a n a g e . c o m / w o r k / x m l s c h e m a " >  
     < d o c u m e n t i d > G E D ! 5 6 5 4 4 7 9 . 5 < / d o c u m e n t i d >  
     < s e n d e r i d > S O P H I A . M A C H A D O < / s e n d e r i d >  
     < s e n d e r e m a i l > S O P H I A . M A C H A D O @ L D R . C O M . B R < / s e n d e r e m a i l >  
     < l a s t m o d i f i e d > 2 0 2 1 - 0 6 - 2 2 T 2 0 : 5 5 : 0 0 . 0 0 0 0 0 0 0 - 0 3 : 0 0 < / l a s t m o d i f i e d >  
     < d a t a b a s e > G E D < / d a t a b a s e >  
 < / p r o p e r t i e s > 
</file>

<file path=customXml/item13.xml><?xml version="1.0" encoding="utf-8"?>
<ct:contentTypeSchema xmlns:ct="http://schemas.microsoft.com/office/2006/metadata/contentType" xmlns:ma="http://schemas.microsoft.com/office/2006/metadata/properties/metaAttributes" ct:_="" ma:_="" ma:contentTypeName="Documento" ma:contentTypeID="0x010100501AA463F780F242B1196CBC4317A13F" ma:contentTypeVersion="13" ma:contentTypeDescription="Crie um novo documento." ma:contentTypeScope="" ma:versionID="dfee10a9fb24c12430e4954fc79643bc">
  <xsd:schema xmlns:xsd="http://www.w3.org/2001/XMLSchema" xmlns:xs="http://www.w3.org/2001/XMLSchema" xmlns:p="http://schemas.microsoft.com/office/2006/metadata/properties" xmlns:ns3="226ba590-d846-43a7-9c08-2b60fdfc8843" xmlns:ns4="e99163ee-9187-4719-9178-db7646b93d1d" targetNamespace="http://schemas.microsoft.com/office/2006/metadata/properties" ma:root="true" ma:fieldsID="e4b9873958fe9634b3b358a287d25a0b" ns3:_="" ns4:_="">
    <xsd:import namespace="226ba590-d846-43a7-9c08-2b60fdfc8843"/>
    <xsd:import namespace="e99163ee-9187-4719-9178-db7646b93d1d"/>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6ba590-d846-43a7-9c08-2b60fdfc88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9163ee-9187-4719-9178-db7646b93d1d"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SharingHintHash" ma:index="18"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4.xml>��< ? x m l   v e r s i o n = " 1 . 0 "   e n c o d i n g = " u t f - 1 6 " ? > < p r o p e r t i e s   x m l n s = " h t t p : / / w w w . i m a n a g e . c o m / w o r k / x m l s c h e m a " >  
     < d o c u m e n t i d > G E D ! 5 5 9 0 5 4 3 . 8 < / d o c u m e n t i d >  
     < s e n d e r i d > S O P H I A . M A C H A D O < / s e n d e r i d >  
     < s e n d e r e m a i l > S O P H I A . M A C H A D O @ L D R . C O M . B R < / s e n d e r e m a i l >  
     < l a s t m o d i f i e d > 2 0 2 1 - 0 6 - 2 9 T 1 6 : 2 0 : 0 0 . 0 0 0 0 0 0 0 - 0 3 : 0 0 < / l a s t m o d i f i e d >  
     < d a t a b a s e > G E D < / d a t a b a s e >  
 < / p r o p e r t i e s > 
</file>

<file path=customXml/item15.xml>��< ? x m l   v e r s i o n = " 1 . 0 "   e n c o d i n g = " u t f - 1 6 " ? > < p r o p e r t i e s   x m l n s = " h t t p : / / w w w . i m a n a g e . c o m / w o r k / x m l s c h e m a " >  
     < d o c u m e n t i d > G E D ! 5 7 1 5 3 3 3 . 2 < / d o c u m e n t i d >  
     < s e n d e r i d > S O P H I A . M A C H A D O < / s e n d e r i d >  
     < s e n d e r e m a i l > S O P H I A . M A C H A D O @ L D R . C O M . B R < / s e n d e r e m a i l >  
     < l a s t m o d i f i e d > 2 0 2 1 - 0 7 - 2 1 T 2 2 : 3 8 : 0 0 . 0 0 0 0 0 0 0 - 0 3 : 0 0 < / l a s t m o d i f i e d >  
     < d a t a b a s e > G E D < / d a t a b a s e >  
 < / p r o p e r t i e s > 
</file>

<file path=customXml/item16.xml>��< ? x m l   v e r s i o n = " 1 . 0 "   e n c o d i n g = " u t f - 1 6 " ? > < p r o p e r t i e s   x m l n s = " h t t p : / / w w w . i m a n a g e . c o m / w o r k / x m l s c h e m a " >  
     < d o c u m e n t i d > G E D ! 5 6 5 4 4 7 9 . 4 < / d o c u m e n t i d >  
     < s e n d e r i d > S O P H I A . M A C H A D O < / s e n d e r i d >  
     < s e n d e r e m a i l > S O P H I A . M A C H A D O @ L D R . C O M . B R < / s e n d e r e m a i l >  
     < l a s t m o d i f i e d > 2 0 2 1 - 0 6 - 2 2 T 1 2 : 1 8 : 0 0 . 0 0 0 0 0 0 0 - 0 3 : 0 0 < / l a s t m o d i f i e d >  
     < d a t a b a s e > G E D < / d a t a b a s e >  
 < / p r o p e r t i e s > 
</file>

<file path=customXml/item2.xml>��< ? x m l   v e r s i o n = " 1 . 0 "   e n c o d i n g = " u t f - 1 6 " ? > < p r o p e r t i e s   x m l n s = " h t t p : / / w w w . i m a n a g e . c o m / w o r k / x m l s c h e m a " >  
     < d o c u m e n t i d > G E D ! 5 6 5 4 4 7 9 . 8 < / d o c u m e n t i d >  
     < s e n d e r i d > S O P H I A . M A C H A D O < / s e n d e r i d >  
     < s e n d e r e m a i l > S O P H I A . M A C H A D O @ L D R . C O M . B R < / s e n d e r e m a i l >  
     < l a s t m o d i f i e d > 2 0 2 1 - 0 6 - 2 5 T 1 7 : 0 6 : 0 0 . 0 0 0 0 0 0 0 - 0 3 : 0 0 < / l a s t m o d i f i e d >  
     < d a t a b a s e > G E D < / d a t a b a s e >  
 < / p r o p e r t i e s > 
</file>

<file path=customXml/item3.xml>��< ? x m l   v e r s i o n = " 1 . 0 "   e n c o d i n g = " u t f - 1 6 " ? > < p r o p e r t i e s   x m l n s = " h t t p : / / w w w . i m a n a g e . c o m / w o r k / x m l s c h e m a " >  
     < d o c u m e n t i d > D O C S ! 1 3 7 1 1 3 0 9 . 3 < / d o c u m e n t i d >  
     < s e n d e r i d > G R T < / s e n d e r i d >  
     < s e n d e r e m a i l / >  
     < l a s t m o d i f i e d > 2 0 2 1 - 0 6 - 1 0 T 1 0 : 5 2 : 0 0 . 0 0 0 0 0 0 0 - 0 3 : 0 0 < / l a s t m o d i f i e d >  
     < d a t a b a s e > D O C S < / d a t a b a s e >  
 < / p r o p e r t i e s > 
</file>

<file path=customXml/item4.xml>��< ? x m l   v e r s i o n = " 1 . 0 "   e n c o d i n g = " u t f - 1 6 " ? > < p r o p e r t i e s   x m l n s = " h t t p : / / w w w . i m a n a g e . c o m / w o r k / x m l s c h e m a " >  
     < d o c u m e n t i d > G E D ! 5 5 9 0 5 4 3 . 1 1 < / d o c u m e n t i d >  
     < s e n d e r i d > S O P H I A . M A C H A D O < / s e n d e r i d >  
     < s e n d e r e m a i l > S O P H I A . M A C H A D O @ L D R . C O M . B R < / s e n d e r e m a i l >  
     < l a s t m o d i f i e d > 2 0 2 1 - 0 7 - 1 9 T 2 0 : 5 9 : 0 0 . 0 0 0 0 0 0 0 - 0 3 : 0 0 < / l a s t m o d i f i e d >  
     < d a t a b a s e > G E D < / d a t a b a s e >  
 < / p r o p e r t i e s > 
</file>

<file path=customXml/item5.xml>��< ? x m l   v e r s i o n = " 1 . 0 "   e n c o d i n g = " u t f - 1 6 " ? > < p r o p e r t i e s   x m l n s = " h t t p : / / w w w . i m a n a g e . c o m / w o r k / x m l s c h e m a " >  
     < d o c u m e n t i d > D O C S ! 1 3 7 1 1 3 0 9 . 7 < / d o c u m e n t i d >  
     < s e n d e r i d > V C G < / s e n d e r i d >  
     < s e n d e r e m a i l > V I C T O R G U E D E S @ A S B Z . C O M . B R < / s e n d e r e m a i l >  
     < l a s t m o d i f i e d > 2 0 2 1 - 0 7 - 0 7 T 1 0 : 2 0 : 0 0 . 0 0 0 0 0 0 0 - 0 3 : 0 0 < / l a s t m o d i f i e d >  
     < d a t a b a s e > D O C S < / d a t a b a s e >  
 < / p r o p e r t i e s > 
</file>

<file path=customXml/item6.xml>��< ? x m l   v e r s i o n = " 1 . 0 "   e n c o d i n g = " u t f - 1 6 " ? > < p r o p e r t i e s   x m l n s = " h t t p : / / w w w . i m a n a g e . c o m / w o r k / x m l s c h e m a " >  
     < d o c u m e n t i d > G E D ! 5 5 9 0 5 4 3 . 6 < / d o c u m e n t i d >  
     < s e n d e r i d > S O P H I A . M A C H A D O < / s e n d e r i d >  
     < s e n d e r e m a i l > S O P H I A . M A C H A D O @ L D R . C O M . B R < / s e n d e r e m a i l >  
     < l a s t m o d i f i e d > 2 0 2 1 - 0 5 - 2 5 T 2 0 : 1 7 : 0 0 . 0 0 0 0 0 0 0 - 0 3 : 0 0 < / l a s t m o d i f i e d >  
     < d a t a b a s e > G E D < / d a t a b a s e >  
 < / p r o p e r t i e s > 
</file>

<file path=customXml/item7.xml>��< ? x m l   v e r s i o n = " 1 . 0 "   e n c o d i n g = " u t f - 1 6 " ? > < p r o p e r t i e s   x m l n s = " h t t p : / / w w w . i m a n a g e . c o m / w o r k / x m l s c h e m a " >  
     < d o c u m e n t i d > D O C S ! 1 3 7 1 1 3 0 9 . 2 < / d o c u m e n t i d >  
     < s e n d e r i d > G R T < / s e n d e r i d >  
     < s e n d e r e m a i l / >  
     < l a s t m o d i f i e d > 2 0 2 1 - 0 6 - 0 8 T 1 1 : 0 7 : 0 0 . 0 0 0 0 0 0 0 - 0 3 : 0 0 < / l a s t m o d i f i e d >  
     < d a t a b a s e > D O C S < / d a t a b a s e >  
 < / 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1 6 " ? > < p r o p e r t i e s   x m l n s = " h t t p : / / w w w . i m a n a g e . c o m / w o r k / x m l s c h e m a " >  
     < d o c u m e n t i d > G E D ! 5 5 9 0 5 4 3 . 1 0 < / d o c u m e n t i d >  
     < s e n d e r i d > S O P H I A . M A C H A D O < / s e n d e r i d >  
     < s e n d e r e m a i l > S O P H I A . M A C H A D O @ L D R . C O M . B R < / s e n d e r e m a i l >  
     < l a s t m o d i f i e d > 2 0 2 1 - 0 7 - 0 5 T 1 6 : 1 5 : 0 0 . 0 0 0 0 0 0 0 - 0 3 : 0 0 < / l a s t m o d i f i e d >  
     < d a t a b a s e > G E D < / d a t a b a s e >  
 < / p r o p e r t i e s > 
</file>

<file path=customXml/itemProps1.xml><?xml version="1.0" encoding="utf-8"?>
<ds:datastoreItem xmlns:ds="http://schemas.openxmlformats.org/officeDocument/2006/customXml" ds:itemID="{9FD382D7-B3BC-4AB4-B4C0-658A6C4EB749}">
  <ds:schemaRefs>
    <ds:schemaRef ds:uri="http://www.imanage.com/work/xmlschema"/>
  </ds:schemaRefs>
</ds:datastoreItem>
</file>

<file path=customXml/itemProps10.xml><?xml version="1.0" encoding="utf-8"?>
<ds:datastoreItem xmlns:ds="http://schemas.openxmlformats.org/officeDocument/2006/customXml" ds:itemID="{6700549F-AF00-4672-AF10-D7E5E5355CBB}">
  <ds:schemaRefs>
    <ds:schemaRef ds:uri="http://schemas.microsoft.com/office/2006/metadata/properties"/>
    <ds:schemaRef ds:uri="http://schemas.microsoft.com/office/infopath/2007/PartnerControls"/>
  </ds:schemaRefs>
</ds:datastoreItem>
</file>

<file path=customXml/itemProps11.xml><?xml version="1.0" encoding="utf-8"?>
<ds:datastoreItem xmlns:ds="http://schemas.openxmlformats.org/officeDocument/2006/customXml" ds:itemID="{8DB79819-DF87-40FB-B824-4E9BDB86F4E9}">
  <ds:schemaRefs>
    <ds:schemaRef ds:uri="http://schemas.microsoft.com/sharepoint/v3/contenttype/forms"/>
  </ds:schemaRefs>
</ds:datastoreItem>
</file>

<file path=customXml/itemProps12.xml><?xml version="1.0" encoding="utf-8"?>
<ds:datastoreItem xmlns:ds="http://schemas.openxmlformats.org/officeDocument/2006/customXml" ds:itemID="{55C4ECCC-C287-47FB-9C43-520DBCEE21F8}">
  <ds:schemaRefs>
    <ds:schemaRef ds:uri="http://www.imanage.com/work/xmlschema"/>
  </ds:schemaRefs>
</ds:datastoreItem>
</file>

<file path=customXml/itemProps13.xml><?xml version="1.0" encoding="utf-8"?>
<ds:datastoreItem xmlns:ds="http://schemas.openxmlformats.org/officeDocument/2006/customXml" ds:itemID="{5C8BA9E8-0F93-4982-81A1-54D6B850D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6ba590-d846-43a7-9c08-2b60fdfc8843"/>
    <ds:schemaRef ds:uri="e99163ee-9187-4719-9178-db7646b93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4.xml><?xml version="1.0" encoding="utf-8"?>
<ds:datastoreItem xmlns:ds="http://schemas.openxmlformats.org/officeDocument/2006/customXml" ds:itemID="{BA3130FC-68DE-42E6-AFB0-6FDCDAEE916F}">
  <ds:schemaRefs>
    <ds:schemaRef ds:uri="http://www.imanage.com/work/xmlschema"/>
  </ds:schemaRefs>
</ds:datastoreItem>
</file>

<file path=customXml/itemProps15.xml><?xml version="1.0" encoding="utf-8"?>
<ds:datastoreItem xmlns:ds="http://schemas.openxmlformats.org/officeDocument/2006/customXml" ds:itemID="{997C51D6-ECBF-4ABF-AF32-42DE2E66D23F}">
  <ds:schemaRefs>
    <ds:schemaRef ds:uri="http://www.imanage.com/work/xmlschema"/>
  </ds:schemaRefs>
</ds:datastoreItem>
</file>

<file path=customXml/itemProps16.xml><?xml version="1.0" encoding="utf-8"?>
<ds:datastoreItem xmlns:ds="http://schemas.openxmlformats.org/officeDocument/2006/customXml" ds:itemID="{972DF290-17FF-4A21-A208-3E25CE7BC253}">
  <ds:schemaRefs>
    <ds:schemaRef ds:uri="http://www.imanage.com/work/xmlschema"/>
  </ds:schemaRefs>
</ds:datastoreItem>
</file>

<file path=customXml/itemProps2.xml><?xml version="1.0" encoding="utf-8"?>
<ds:datastoreItem xmlns:ds="http://schemas.openxmlformats.org/officeDocument/2006/customXml" ds:itemID="{097DAA59-D18F-4AF8-BEF1-89B2D61ECFDD}">
  <ds:schemaRefs>
    <ds:schemaRef ds:uri="http://www.imanage.com/work/xmlschema"/>
  </ds:schemaRefs>
</ds:datastoreItem>
</file>

<file path=customXml/itemProps3.xml><?xml version="1.0" encoding="utf-8"?>
<ds:datastoreItem xmlns:ds="http://schemas.openxmlformats.org/officeDocument/2006/customXml" ds:itemID="{08D29741-AFF0-4D68-99BA-BF2C3CE18BBB}">
  <ds:schemaRefs>
    <ds:schemaRef ds:uri="http://www.imanage.com/work/xmlschema"/>
  </ds:schemaRefs>
</ds:datastoreItem>
</file>

<file path=customXml/itemProps4.xml><?xml version="1.0" encoding="utf-8"?>
<ds:datastoreItem xmlns:ds="http://schemas.openxmlformats.org/officeDocument/2006/customXml" ds:itemID="{5255BA41-8805-4208-9831-9AA94135A037}">
  <ds:schemaRefs>
    <ds:schemaRef ds:uri="http://www.imanage.com/work/xmlschema"/>
  </ds:schemaRefs>
</ds:datastoreItem>
</file>

<file path=customXml/itemProps5.xml><?xml version="1.0" encoding="utf-8"?>
<ds:datastoreItem xmlns:ds="http://schemas.openxmlformats.org/officeDocument/2006/customXml" ds:itemID="{E38233F7-CD6A-42BC-A45F-37DD93F20A1F}">
  <ds:schemaRefs>
    <ds:schemaRef ds:uri="http://www.imanage.com/work/xmlschema"/>
  </ds:schemaRefs>
</ds:datastoreItem>
</file>

<file path=customXml/itemProps6.xml><?xml version="1.0" encoding="utf-8"?>
<ds:datastoreItem xmlns:ds="http://schemas.openxmlformats.org/officeDocument/2006/customXml" ds:itemID="{15F1352D-F7A5-4533-B4E3-9C705239427C}">
  <ds:schemaRefs>
    <ds:schemaRef ds:uri="http://www.imanage.com/work/xmlschema"/>
  </ds:schemaRefs>
</ds:datastoreItem>
</file>

<file path=customXml/itemProps7.xml><?xml version="1.0" encoding="utf-8"?>
<ds:datastoreItem xmlns:ds="http://schemas.openxmlformats.org/officeDocument/2006/customXml" ds:itemID="{EBC4FFF1-DA78-411D-BE35-0876044DFC05}">
  <ds:schemaRefs>
    <ds:schemaRef ds:uri="http://www.imanage.com/work/xmlschema"/>
  </ds:schemaRefs>
</ds:datastoreItem>
</file>

<file path=customXml/itemProps8.xml><?xml version="1.0" encoding="utf-8"?>
<ds:datastoreItem xmlns:ds="http://schemas.openxmlformats.org/officeDocument/2006/customXml" ds:itemID="{E7280F21-4F96-4399-BB99-6EE12CDBF1B1}">
  <ds:schemaRefs>
    <ds:schemaRef ds:uri="http://schemas.openxmlformats.org/officeDocument/2006/bibliography"/>
  </ds:schemaRefs>
</ds:datastoreItem>
</file>

<file path=customXml/itemProps9.xml><?xml version="1.0" encoding="utf-8"?>
<ds:datastoreItem xmlns:ds="http://schemas.openxmlformats.org/officeDocument/2006/customXml" ds:itemID="{A5F0F969-0F9D-4144-B62F-E1B579D7E828}">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19806</Words>
  <Characters>114481</Characters>
  <Application>Microsoft Office Word</Application>
  <DocSecurity>0</DocSecurity>
  <Lines>2044</Lines>
  <Paragraphs>552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TCMB</Company>
  <LinksUpToDate>false</LinksUpToDate>
  <CharactersWithSpaces>133735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TCMB</dc:creator>
  <cp:lastModifiedBy>Isabella Dorigheto Miranda</cp:lastModifiedBy>
  <cp:revision>6</cp:revision>
  <cp:lastPrinted>2019-12-17T14:19:00Z</cp:lastPrinted>
  <dcterms:created xsi:type="dcterms:W3CDTF">2021-08-23T12:30:00Z</dcterms:created>
  <dcterms:modified xsi:type="dcterms:W3CDTF">2021-08-23T12:32:00Z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c81b9b-6155-4c10-a3aa-cd24bb3278eb_Enabled">
    <vt:lpwstr>True</vt:lpwstr>
  </property>
  <property fmtid="{D5CDD505-2E9C-101B-9397-08002B2CF9AE}" pid="3" name="MSIP_Label_3dc81b9b-6155-4c10-a3aa-cd24bb3278eb_SiteId">
    <vt:lpwstr>591669a0-183f-49a5-98f4-9aa0d0b63d81</vt:lpwstr>
  </property>
  <property fmtid="{D5CDD505-2E9C-101B-9397-08002B2CF9AE}" pid="4" name="MSIP_Label_3dc81b9b-6155-4c10-a3aa-cd24bb3278eb_Owner">
    <vt:lpwstr>gabriel.iwabuchi@itaubba.com</vt:lpwstr>
  </property>
  <property fmtid="{D5CDD505-2E9C-101B-9397-08002B2CF9AE}" pid="5" name="MSIP_Label_3dc81b9b-6155-4c10-a3aa-cd24bb3278eb_SetDate">
    <vt:lpwstr>2020-04-15T05:09:31.1153643Z</vt:lpwstr>
  </property>
  <property fmtid="{D5CDD505-2E9C-101B-9397-08002B2CF9AE}" pid="6" name="MSIP_Label_3dc81b9b-6155-4c10-a3aa-cd24bb3278eb_Name">
    <vt:lpwstr>Confidencial</vt:lpwstr>
  </property>
  <property fmtid="{D5CDD505-2E9C-101B-9397-08002B2CF9AE}" pid="7" name="MSIP_Label_3dc81b9b-6155-4c10-a3aa-cd24bb3278eb_Application">
    <vt:lpwstr>Microsoft Azure Information Protection</vt:lpwstr>
  </property>
  <property fmtid="{D5CDD505-2E9C-101B-9397-08002B2CF9AE}" pid="8" name="MSIP_Label_3dc81b9b-6155-4c10-a3aa-cd24bb3278eb_ActionId">
    <vt:lpwstr>d36cb576-e607-4df4-a318-4d105c6f791c</vt:lpwstr>
  </property>
  <property fmtid="{D5CDD505-2E9C-101B-9397-08002B2CF9AE}" pid="9" name="MSIP_Label_3dc81b9b-6155-4c10-a3aa-cd24bb3278eb_Extended_MSFT_Method">
    <vt:lpwstr>Automatic</vt:lpwstr>
  </property>
  <property fmtid="{D5CDD505-2E9C-101B-9397-08002B2CF9AE}" pid="10" name="MSIP_Label_2d75b7db-71d4-4cc1-8b1d-184309ef2b29_Enabled">
    <vt:lpwstr>True</vt:lpwstr>
  </property>
  <property fmtid="{D5CDD505-2E9C-101B-9397-08002B2CF9AE}" pid="11" name="MSIP_Label_2d75b7db-71d4-4cc1-8b1d-184309ef2b29_SiteId">
    <vt:lpwstr>591669a0-183f-49a5-98f4-9aa0d0b63d81</vt:lpwstr>
  </property>
  <property fmtid="{D5CDD505-2E9C-101B-9397-08002B2CF9AE}" pid="12" name="MSIP_Label_2d75b7db-71d4-4cc1-8b1d-184309ef2b29_Owner">
    <vt:lpwstr>gabriel.iwabuchi@itaubba.com</vt:lpwstr>
  </property>
  <property fmtid="{D5CDD505-2E9C-101B-9397-08002B2CF9AE}" pid="13" name="MSIP_Label_2d75b7db-71d4-4cc1-8b1d-184309ef2b29_SetDate">
    <vt:lpwstr>2020-04-15T05:09:31.1153643Z</vt:lpwstr>
  </property>
  <property fmtid="{D5CDD505-2E9C-101B-9397-08002B2CF9AE}" pid="14" name="MSIP_Label_2d75b7db-71d4-4cc1-8b1d-184309ef2b29_Name">
    <vt:lpwstr>Compartilhamento interno</vt:lpwstr>
  </property>
  <property fmtid="{D5CDD505-2E9C-101B-9397-08002B2CF9AE}" pid="15" name="MSIP_Label_2d75b7db-71d4-4cc1-8b1d-184309ef2b29_Application">
    <vt:lpwstr>Microsoft Azure Information Protection</vt:lpwstr>
  </property>
  <property fmtid="{D5CDD505-2E9C-101B-9397-08002B2CF9AE}" pid="16" name="MSIP_Label_2d75b7db-71d4-4cc1-8b1d-184309ef2b29_ActionId">
    <vt:lpwstr>d36cb576-e607-4df4-a318-4d105c6f791c</vt:lpwstr>
  </property>
  <property fmtid="{D5CDD505-2E9C-101B-9397-08002B2CF9AE}" pid="17" name="MSIP_Label_2d75b7db-71d4-4cc1-8b1d-184309ef2b29_Parent">
    <vt:lpwstr>3dc81b9b-6155-4c10-a3aa-cd24bb3278eb</vt:lpwstr>
  </property>
  <property fmtid="{D5CDD505-2E9C-101B-9397-08002B2CF9AE}" pid="18" name="MSIP_Label_2d75b7db-71d4-4cc1-8b1d-184309ef2b29_Extended_MSFT_Method">
    <vt:lpwstr>Automatic</vt:lpwstr>
  </property>
  <property fmtid="{D5CDD505-2E9C-101B-9397-08002B2CF9AE}" pid="19" name="MSIP_Label_4aeda764-ac5d-4c78-8b24-fe1405747852_Enabled">
    <vt:lpwstr>true</vt:lpwstr>
  </property>
  <property fmtid="{D5CDD505-2E9C-101B-9397-08002B2CF9AE}" pid="20" name="MSIP_Label_4aeda764-ac5d-4c78-8b24-fe1405747852_SetDate">
    <vt:lpwstr>2020-08-04T20:47:37Z</vt:lpwstr>
  </property>
  <property fmtid="{D5CDD505-2E9C-101B-9397-08002B2CF9AE}" pid="21" name="MSIP_Label_4aeda764-ac5d-4c78-8b24-fe1405747852_Method">
    <vt:lpwstr>Standard</vt:lpwstr>
  </property>
  <property fmtid="{D5CDD505-2E9C-101B-9397-08002B2CF9AE}" pid="22" name="MSIP_Label_4aeda764-ac5d-4c78-8b24-fe1405747852_Name">
    <vt:lpwstr>4aeda764-ac5d-4c78-8b24-fe1405747852</vt:lpwstr>
  </property>
  <property fmtid="{D5CDD505-2E9C-101B-9397-08002B2CF9AE}" pid="23" name="MSIP_Label_4aeda764-ac5d-4c78-8b24-fe1405747852_SiteId">
    <vt:lpwstr>f9cfd8cb-c4a5-4677-b65d-3150dda310c9</vt:lpwstr>
  </property>
  <property fmtid="{D5CDD505-2E9C-101B-9397-08002B2CF9AE}" pid="24" name="MSIP_Label_4aeda764-ac5d-4c78-8b24-fe1405747852_ActionId">
    <vt:lpwstr>ecd86c1f-a697-42ad-9693-35054b9d2b4a</vt:lpwstr>
  </property>
  <property fmtid="{D5CDD505-2E9C-101B-9397-08002B2CF9AE}" pid="25" name="MSIP_Label_4aeda764-ac5d-4c78-8b24-fe1405747852_ContentBits">
    <vt:lpwstr>2</vt:lpwstr>
  </property>
  <property fmtid="{D5CDD505-2E9C-101B-9397-08002B2CF9AE}" pid="26" name="ContentTypeId">
    <vt:lpwstr>0x010100501AA463F780F242B1196CBC4317A13F</vt:lpwstr>
  </property>
  <property fmtid="{D5CDD505-2E9C-101B-9397-08002B2CF9AE}" pid="27" name="MSIP_Label_9f5c05c1-20cc-4ae2-903f-bbf65a0cdbcc_Enabled">
    <vt:lpwstr>true</vt:lpwstr>
  </property>
  <property fmtid="{D5CDD505-2E9C-101B-9397-08002B2CF9AE}" pid="28" name="MSIP_Label_9f5c05c1-20cc-4ae2-903f-bbf65a0cdbcc_SetDate">
    <vt:lpwstr>2021-05-25T20:20:44Z</vt:lpwstr>
  </property>
  <property fmtid="{D5CDD505-2E9C-101B-9397-08002B2CF9AE}" pid="29" name="MSIP_Label_9f5c05c1-20cc-4ae2-903f-bbf65a0cdbcc_Method">
    <vt:lpwstr>Privileged</vt:lpwstr>
  </property>
  <property fmtid="{D5CDD505-2E9C-101B-9397-08002B2CF9AE}" pid="30" name="MSIP_Label_9f5c05c1-20cc-4ae2-903f-bbf65a0cdbcc_Name">
    <vt:lpwstr>9f5c05c1-20cc-4ae2-903f-bbf65a0cdbcc</vt:lpwstr>
  </property>
  <property fmtid="{D5CDD505-2E9C-101B-9397-08002B2CF9AE}" pid="31" name="MSIP_Label_9f5c05c1-20cc-4ae2-903f-bbf65a0cdbcc_SiteId">
    <vt:lpwstr>16e7cf3f-6af4-4e76-941e-aecafb9704e9</vt:lpwstr>
  </property>
  <property fmtid="{D5CDD505-2E9C-101B-9397-08002B2CF9AE}" pid="32" name="MSIP_Label_9f5c05c1-20cc-4ae2-903f-bbf65a0cdbcc_ActionId">
    <vt:lpwstr>679c3075-175b-4f25-a5be-04f1bd41fa65</vt:lpwstr>
  </property>
  <property fmtid="{D5CDD505-2E9C-101B-9397-08002B2CF9AE}" pid="33" name="MSIP_Label_9f5c05c1-20cc-4ae2-903f-bbf65a0cdbcc_ContentBits">
    <vt:lpwstr>0</vt:lpwstr>
  </property>
  <property fmtid="{D5CDD505-2E9C-101B-9397-08002B2CF9AE}" pid="34" name="iManageFooter">
    <vt:lpwstr>5715333v10</vt:lpwstr>
  </property>
</Properties>
</file>