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85BB1" w14:textId="0347A8FD" w:rsidR="000C626C" w:rsidRPr="006F1BF2" w:rsidRDefault="000C626C">
      <w:pPr>
        <w:pStyle w:val="CM13"/>
        <w:spacing w:before="140" w:after="120" w:line="290" w:lineRule="auto"/>
        <w:jc w:val="both"/>
        <w:rPr>
          <w:rFonts w:ascii="Arial" w:hAnsi="Arial" w:cs="Arial"/>
          <w:b/>
          <w:bCs/>
          <w:sz w:val="20"/>
          <w:szCs w:val="20"/>
        </w:rPr>
      </w:pPr>
      <w:bookmarkStart w:id="0" w:name="_Hlk57990819"/>
      <w:r w:rsidRPr="006F1BF2">
        <w:rPr>
          <w:rFonts w:ascii="Arial" w:hAnsi="Arial" w:cs="Arial"/>
          <w:b/>
          <w:bCs/>
          <w:sz w:val="20"/>
          <w:szCs w:val="20"/>
        </w:rPr>
        <w:t xml:space="preserve">ESCRITURA PARTICULAR DA </w:t>
      </w:r>
      <w:r w:rsidR="00230D2A" w:rsidRPr="006F1BF2">
        <w:rPr>
          <w:rFonts w:ascii="Arial" w:hAnsi="Arial" w:cs="Arial"/>
          <w:b/>
          <w:bCs/>
          <w:sz w:val="20"/>
          <w:szCs w:val="20"/>
        </w:rPr>
        <w:t>1</w:t>
      </w:r>
      <w:r w:rsidR="006D0B9C" w:rsidRPr="006F1BF2">
        <w:rPr>
          <w:rFonts w:ascii="Arial" w:hAnsi="Arial" w:cs="Arial"/>
          <w:b/>
          <w:bCs/>
          <w:sz w:val="20"/>
          <w:szCs w:val="20"/>
        </w:rPr>
        <w:t xml:space="preserve">ª </w:t>
      </w:r>
      <w:r w:rsidRPr="006F1BF2">
        <w:rPr>
          <w:rFonts w:ascii="Arial" w:hAnsi="Arial" w:cs="Arial"/>
          <w:b/>
          <w:bCs/>
          <w:sz w:val="20"/>
          <w:szCs w:val="20"/>
        </w:rPr>
        <w:t>(</w:t>
      </w:r>
      <w:r w:rsidR="00230D2A" w:rsidRPr="006F1BF2">
        <w:rPr>
          <w:rFonts w:ascii="Arial" w:hAnsi="Arial" w:cs="Arial"/>
          <w:b/>
          <w:bCs/>
          <w:sz w:val="20"/>
          <w:szCs w:val="20"/>
        </w:rPr>
        <w:t>PRIMEIRA</w:t>
      </w:r>
      <w:r w:rsidRPr="006F1BF2">
        <w:rPr>
          <w:rFonts w:ascii="Arial" w:hAnsi="Arial" w:cs="Arial"/>
          <w:b/>
          <w:bCs/>
          <w:sz w:val="20"/>
          <w:szCs w:val="20"/>
        </w:rPr>
        <w:t xml:space="preserve">) EMISSÃO DE DEBÊNTURES SIMPLES, NÃO CONVERSÍVEIS EM AÇÕES, DA ESPÉCIE </w:t>
      </w:r>
      <w:r w:rsidR="009A1B55" w:rsidRPr="006F1BF2">
        <w:rPr>
          <w:rFonts w:ascii="Arial" w:hAnsi="Arial" w:cs="Arial"/>
          <w:b/>
          <w:bCs/>
          <w:sz w:val="20"/>
          <w:szCs w:val="20"/>
        </w:rPr>
        <w:t xml:space="preserve">QUIROGRAFÁRIA, A SER CONVOLADA EM ESPÉCIE </w:t>
      </w:r>
      <w:r w:rsidR="00FA791D" w:rsidRPr="006F1BF2">
        <w:rPr>
          <w:rFonts w:ascii="Arial" w:hAnsi="Arial" w:cs="Arial"/>
          <w:b/>
          <w:bCs/>
          <w:sz w:val="20"/>
          <w:szCs w:val="20"/>
        </w:rPr>
        <w:t>COM GARANTIA REAL</w:t>
      </w:r>
      <w:r w:rsidR="00C14A41" w:rsidRPr="006F1BF2">
        <w:rPr>
          <w:rFonts w:ascii="Arial" w:hAnsi="Arial" w:cs="Arial"/>
          <w:b/>
          <w:bCs/>
          <w:sz w:val="20"/>
          <w:szCs w:val="20"/>
        </w:rPr>
        <w:t xml:space="preserve">, </w:t>
      </w:r>
      <w:r w:rsidRPr="006F1BF2">
        <w:rPr>
          <w:rFonts w:ascii="Arial" w:hAnsi="Arial" w:cs="Arial"/>
          <w:b/>
          <w:bCs/>
          <w:sz w:val="20"/>
          <w:szCs w:val="20"/>
        </w:rPr>
        <w:t xml:space="preserve">EM </w:t>
      </w:r>
      <w:r w:rsidR="006147A0" w:rsidRPr="006F1BF2">
        <w:rPr>
          <w:rFonts w:ascii="Arial" w:hAnsi="Arial" w:cs="Arial"/>
          <w:b/>
          <w:bCs/>
          <w:sz w:val="20"/>
          <w:szCs w:val="20"/>
        </w:rPr>
        <w:t>SÉRIE ÚNICA</w:t>
      </w:r>
      <w:r w:rsidRPr="006F1BF2">
        <w:rPr>
          <w:rFonts w:ascii="Arial" w:hAnsi="Arial" w:cs="Arial"/>
          <w:b/>
          <w:bCs/>
          <w:sz w:val="20"/>
          <w:szCs w:val="20"/>
        </w:rPr>
        <w:t xml:space="preserve">, PARA DISTRIBUIÇÃO PÚBLICA COM ESFORÇOS RESTRITOS, DA </w:t>
      </w:r>
      <w:r w:rsidR="00577447" w:rsidRPr="006F1BF2">
        <w:rPr>
          <w:rFonts w:ascii="Arial" w:hAnsi="Arial" w:cs="Arial"/>
          <w:b/>
          <w:bCs/>
          <w:sz w:val="20"/>
          <w:szCs w:val="20"/>
        </w:rPr>
        <w:t>PROJETO LAKE S.A.</w:t>
      </w:r>
      <w:r w:rsidR="009B70E3" w:rsidRPr="006F1BF2">
        <w:rPr>
          <w:rFonts w:ascii="Arial" w:hAnsi="Arial" w:cs="Arial"/>
          <w:b/>
          <w:bCs/>
          <w:sz w:val="20"/>
          <w:szCs w:val="20"/>
        </w:rPr>
        <w:t xml:space="preserve"> </w:t>
      </w:r>
    </w:p>
    <w:bookmarkEnd w:id="0"/>
    <w:p w14:paraId="6A926001" w14:textId="77777777" w:rsidR="000C626C" w:rsidRPr="006F1BF2" w:rsidRDefault="000C626C" w:rsidP="00C33C3E">
      <w:pPr>
        <w:pStyle w:val="Default"/>
        <w:widowControl w:val="0"/>
        <w:spacing w:before="140" w:after="120" w:line="290" w:lineRule="auto"/>
        <w:rPr>
          <w:color w:val="auto"/>
          <w:sz w:val="20"/>
          <w:szCs w:val="20"/>
        </w:rPr>
      </w:pPr>
    </w:p>
    <w:p w14:paraId="185F0D16" w14:textId="1185B1BA" w:rsidR="00461C05" w:rsidRPr="006F1BF2" w:rsidRDefault="00461C05" w:rsidP="00C33C3E">
      <w:pPr>
        <w:pStyle w:val="Default"/>
        <w:widowControl w:val="0"/>
        <w:spacing w:before="140" w:after="120" w:line="290" w:lineRule="auto"/>
        <w:jc w:val="both"/>
        <w:rPr>
          <w:color w:val="auto"/>
          <w:sz w:val="20"/>
          <w:szCs w:val="20"/>
        </w:rPr>
      </w:pPr>
    </w:p>
    <w:p w14:paraId="50FFF0E7" w14:textId="77777777" w:rsidR="00461C05" w:rsidRPr="006F1BF2" w:rsidRDefault="00461C05" w:rsidP="00C33C3E">
      <w:pPr>
        <w:pStyle w:val="Default"/>
        <w:widowControl w:val="0"/>
        <w:spacing w:before="140" w:after="120" w:line="290" w:lineRule="auto"/>
        <w:jc w:val="both"/>
        <w:rPr>
          <w:color w:val="auto"/>
          <w:sz w:val="20"/>
          <w:szCs w:val="20"/>
        </w:rPr>
      </w:pPr>
    </w:p>
    <w:p w14:paraId="3B27D63A" w14:textId="77777777" w:rsidR="000C626C" w:rsidRPr="006F1BF2" w:rsidRDefault="000C626C" w:rsidP="00C33C3E">
      <w:pPr>
        <w:pStyle w:val="Default"/>
        <w:widowControl w:val="0"/>
        <w:spacing w:before="140" w:after="120" w:line="290" w:lineRule="auto"/>
        <w:rPr>
          <w:color w:val="auto"/>
          <w:sz w:val="20"/>
          <w:szCs w:val="20"/>
        </w:rPr>
      </w:pPr>
    </w:p>
    <w:p w14:paraId="02523E59" w14:textId="77777777" w:rsidR="000C626C" w:rsidRPr="006F1BF2" w:rsidRDefault="000C626C">
      <w:pPr>
        <w:pStyle w:val="CM13"/>
        <w:spacing w:before="140" w:after="120" w:line="290" w:lineRule="auto"/>
        <w:jc w:val="center"/>
        <w:rPr>
          <w:rFonts w:ascii="Arial" w:hAnsi="Arial" w:cs="Arial"/>
          <w:sz w:val="20"/>
          <w:szCs w:val="20"/>
        </w:rPr>
      </w:pPr>
      <w:r w:rsidRPr="006F1BF2">
        <w:rPr>
          <w:rFonts w:ascii="Arial" w:hAnsi="Arial" w:cs="Arial"/>
          <w:sz w:val="20"/>
          <w:szCs w:val="20"/>
        </w:rPr>
        <w:t xml:space="preserve">entre </w:t>
      </w:r>
    </w:p>
    <w:p w14:paraId="282E968E" w14:textId="2A2E97BC" w:rsidR="000C626C" w:rsidRPr="006F1BF2" w:rsidRDefault="00577447">
      <w:pPr>
        <w:pStyle w:val="CM15"/>
        <w:spacing w:before="140" w:after="120" w:line="290" w:lineRule="auto"/>
        <w:jc w:val="center"/>
        <w:rPr>
          <w:rFonts w:ascii="Arial" w:hAnsi="Arial" w:cs="Arial"/>
          <w:b/>
          <w:bCs/>
          <w:sz w:val="20"/>
          <w:szCs w:val="20"/>
        </w:rPr>
      </w:pPr>
      <w:r w:rsidRPr="006F1BF2">
        <w:rPr>
          <w:rFonts w:ascii="Arial" w:hAnsi="Arial" w:cs="Arial"/>
          <w:b/>
          <w:bCs/>
          <w:sz w:val="20"/>
          <w:szCs w:val="20"/>
        </w:rPr>
        <w:t>PROJETO LAKE S.A.</w:t>
      </w:r>
    </w:p>
    <w:p w14:paraId="1E527E3D" w14:textId="77777777" w:rsidR="000C626C" w:rsidRPr="006F1BF2" w:rsidRDefault="000C626C">
      <w:pPr>
        <w:pStyle w:val="CM15"/>
        <w:spacing w:before="140" w:after="120" w:line="290" w:lineRule="auto"/>
        <w:jc w:val="center"/>
        <w:rPr>
          <w:rFonts w:ascii="Arial" w:hAnsi="Arial" w:cs="Arial"/>
          <w:i/>
          <w:iCs/>
          <w:sz w:val="20"/>
          <w:szCs w:val="20"/>
        </w:rPr>
      </w:pPr>
      <w:r w:rsidRPr="006F1BF2">
        <w:rPr>
          <w:rFonts w:ascii="Arial" w:hAnsi="Arial" w:cs="Arial"/>
          <w:i/>
          <w:iCs/>
          <w:sz w:val="20"/>
          <w:szCs w:val="20"/>
        </w:rPr>
        <w:t xml:space="preserve">como Emissora, </w:t>
      </w:r>
    </w:p>
    <w:p w14:paraId="5DC19A90" w14:textId="77777777" w:rsidR="000C626C" w:rsidRPr="006F1BF2" w:rsidRDefault="000C626C" w:rsidP="00C33C3E">
      <w:pPr>
        <w:pStyle w:val="Default"/>
        <w:widowControl w:val="0"/>
        <w:spacing w:before="140" w:after="120" w:line="290" w:lineRule="auto"/>
        <w:rPr>
          <w:color w:val="auto"/>
          <w:sz w:val="20"/>
          <w:szCs w:val="20"/>
        </w:rPr>
      </w:pPr>
    </w:p>
    <w:p w14:paraId="67536D30" w14:textId="77777777" w:rsidR="000C626C" w:rsidRPr="006F1BF2" w:rsidRDefault="000C626C" w:rsidP="00C33C3E">
      <w:pPr>
        <w:pStyle w:val="Default"/>
        <w:widowControl w:val="0"/>
        <w:spacing w:before="140" w:after="120" w:line="290" w:lineRule="auto"/>
        <w:rPr>
          <w:color w:val="auto"/>
          <w:sz w:val="20"/>
          <w:szCs w:val="20"/>
        </w:rPr>
      </w:pPr>
    </w:p>
    <w:p w14:paraId="51C6ED56" w14:textId="77777777" w:rsidR="00461C05" w:rsidRPr="006F1BF2" w:rsidRDefault="00461C05" w:rsidP="00AB354E">
      <w:pPr>
        <w:pStyle w:val="Default"/>
        <w:rPr>
          <w:color w:val="auto"/>
        </w:rPr>
      </w:pPr>
      <w:bookmarkStart w:id="1" w:name="_Hlk40528402"/>
    </w:p>
    <w:bookmarkEnd w:id="1"/>
    <w:p w14:paraId="63C39D01" w14:textId="77777777" w:rsidR="00DC54B7" w:rsidRPr="006F1BF2" w:rsidRDefault="00DC54B7" w:rsidP="00C33C3E">
      <w:pPr>
        <w:pStyle w:val="Default"/>
        <w:widowControl w:val="0"/>
        <w:jc w:val="center"/>
        <w:rPr>
          <w:i/>
          <w:color w:val="auto"/>
          <w:sz w:val="20"/>
          <w:szCs w:val="20"/>
        </w:rPr>
      </w:pPr>
    </w:p>
    <w:p w14:paraId="0690B357" w14:textId="4390F4B0" w:rsidR="000C626C" w:rsidRPr="006F1BF2" w:rsidRDefault="000C626C" w:rsidP="00C33C3E">
      <w:pPr>
        <w:pStyle w:val="Default"/>
        <w:widowControl w:val="0"/>
        <w:spacing w:before="140" w:after="120" w:line="290" w:lineRule="auto"/>
        <w:jc w:val="center"/>
        <w:rPr>
          <w:color w:val="auto"/>
          <w:sz w:val="20"/>
          <w:szCs w:val="20"/>
        </w:rPr>
      </w:pPr>
      <w:r w:rsidRPr="006F1BF2">
        <w:rPr>
          <w:color w:val="auto"/>
          <w:sz w:val="20"/>
          <w:szCs w:val="20"/>
        </w:rPr>
        <w:t>e</w:t>
      </w:r>
    </w:p>
    <w:p w14:paraId="783CCF78" w14:textId="72774177" w:rsidR="000C626C" w:rsidRPr="006F1BF2" w:rsidRDefault="000C626C" w:rsidP="00C33C3E">
      <w:pPr>
        <w:pStyle w:val="Default"/>
        <w:widowControl w:val="0"/>
        <w:spacing w:before="140" w:after="120" w:line="290" w:lineRule="auto"/>
        <w:rPr>
          <w:color w:val="auto"/>
          <w:sz w:val="20"/>
          <w:szCs w:val="20"/>
        </w:rPr>
      </w:pPr>
    </w:p>
    <w:p w14:paraId="641774D4" w14:textId="7956A04B" w:rsidR="00461C05" w:rsidRPr="006F1BF2" w:rsidRDefault="00461C05" w:rsidP="00C33C3E">
      <w:pPr>
        <w:pStyle w:val="Default"/>
        <w:widowControl w:val="0"/>
        <w:spacing w:before="140" w:after="120" w:line="290" w:lineRule="auto"/>
        <w:rPr>
          <w:color w:val="auto"/>
          <w:sz w:val="20"/>
          <w:szCs w:val="20"/>
        </w:rPr>
      </w:pPr>
    </w:p>
    <w:p w14:paraId="0B506013" w14:textId="77777777" w:rsidR="00461C05" w:rsidRPr="006F1BF2" w:rsidRDefault="00461C05" w:rsidP="00C33C3E">
      <w:pPr>
        <w:pStyle w:val="Default"/>
        <w:widowControl w:val="0"/>
        <w:spacing w:before="140" w:after="120" w:line="290" w:lineRule="auto"/>
        <w:rPr>
          <w:color w:val="auto"/>
          <w:sz w:val="20"/>
          <w:szCs w:val="20"/>
        </w:rPr>
      </w:pPr>
    </w:p>
    <w:p w14:paraId="48C7E1E4" w14:textId="77777777" w:rsidR="000C626C" w:rsidRPr="006F1BF2" w:rsidRDefault="000C626C" w:rsidP="00C33C3E">
      <w:pPr>
        <w:pStyle w:val="Default"/>
        <w:widowControl w:val="0"/>
        <w:spacing w:before="140" w:after="120" w:line="290" w:lineRule="auto"/>
        <w:rPr>
          <w:color w:val="auto"/>
          <w:sz w:val="20"/>
          <w:szCs w:val="20"/>
        </w:rPr>
      </w:pPr>
    </w:p>
    <w:p w14:paraId="0E018AB7" w14:textId="3538ACE3" w:rsidR="000C626C" w:rsidRPr="006F1BF2" w:rsidRDefault="00461C05">
      <w:pPr>
        <w:pStyle w:val="CM14"/>
        <w:spacing w:before="140" w:after="120" w:line="290" w:lineRule="auto"/>
        <w:jc w:val="center"/>
        <w:rPr>
          <w:rFonts w:ascii="Arial" w:hAnsi="Arial" w:cs="Arial"/>
          <w:b/>
          <w:bCs/>
          <w:sz w:val="20"/>
          <w:szCs w:val="20"/>
        </w:rPr>
      </w:pPr>
      <w:r w:rsidRPr="006F1BF2">
        <w:rPr>
          <w:rFonts w:ascii="Arial" w:hAnsi="Arial" w:cs="Arial"/>
          <w:b/>
          <w:bCs/>
          <w:sz w:val="20"/>
          <w:szCs w:val="20"/>
        </w:rPr>
        <w:t>OLIVEIRA TRUST DISTRIBUIDORA DE TÍTULOS E VALORES MOBILIÁRIOS S.A</w:t>
      </w:r>
    </w:p>
    <w:p w14:paraId="6C3342A1" w14:textId="0D2851E1" w:rsidR="000C626C" w:rsidRPr="006F1BF2" w:rsidRDefault="00461C05">
      <w:pPr>
        <w:pStyle w:val="CM16"/>
        <w:spacing w:before="140" w:after="120" w:line="290" w:lineRule="auto"/>
        <w:jc w:val="center"/>
        <w:rPr>
          <w:rFonts w:ascii="Arial" w:hAnsi="Arial" w:cs="Arial"/>
          <w:sz w:val="20"/>
          <w:szCs w:val="20"/>
        </w:rPr>
      </w:pPr>
      <w:r w:rsidRPr="006F1BF2">
        <w:rPr>
          <w:rFonts w:ascii="Arial" w:hAnsi="Arial" w:cs="Arial"/>
          <w:i/>
          <w:iCs/>
          <w:sz w:val="20"/>
          <w:szCs w:val="20"/>
        </w:rPr>
        <w:t xml:space="preserve">na qualidade de agente fiduciário, </w:t>
      </w:r>
      <w:r w:rsidR="000C626C" w:rsidRPr="006F1BF2">
        <w:rPr>
          <w:rFonts w:ascii="Arial" w:hAnsi="Arial" w:cs="Arial"/>
          <w:i/>
          <w:iCs/>
          <w:sz w:val="20"/>
          <w:szCs w:val="20"/>
        </w:rPr>
        <w:t xml:space="preserve">representando a comunhão dos titulares das debêntures objeto da presente Emissão </w:t>
      </w:r>
    </w:p>
    <w:p w14:paraId="05900484" w14:textId="77777777" w:rsidR="000C626C" w:rsidRPr="006F1BF2" w:rsidRDefault="000C626C">
      <w:pPr>
        <w:pStyle w:val="CM17"/>
        <w:spacing w:before="140" w:after="120" w:line="290" w:lineRule="auto"/>
        <w:jc w:val="center"/>
        <w:rPr>
          <w:rFonts w:ascii="Arial" w:hAnsi="Arial" w:cs="Arial"/>
          <w:sz w:val="20"/>
          <w:szCs w:val="20"/>
        </w:rPr>
      </w:pPr>
    </w:p>
    <w:p w14:paraId="0109F055" w14:textId="77777777" w:rsidR="000C626C" w:rsidRPr="006F1BF2" w:rsidRDefault="000C626C">
      <w:pPr>
        <w:pStyle w:val="CM17"/>
        <w:spacing w:before="140" w:after="120" w:line="290" w:lineRule="auto"/>
        <w:jc w:val="center"/>
        <w:rPr>
          <w:rFonts w:ascii="Arial" w:hAnsi="Arial" w:cs="Arial"/>
          <w:sz w:val="20"/>
          <w:szCs w:val="20"/>
        </w:rPr>
      </w:pPr>
    </w:p>
    <w:p w14:paraId="75559F14" w14:textId="7BD271C0" w:rsidR="000C626C" w:rsidRPr="006F1BF2" w:rsidRDefault="00371171" w:rsidP="00C33C3E">
      <w:pPr>
        <w:pStyle w:val="Default"/>
        <w:widowControl w:val="0"/>
        <w:tabs>
          <w:tab w:val="left" w:pos="5370"/>
        </w:tabs>
        <w:spacing w:before="140" w:after="120" w:line="290" w:lineRule="auto"/>
        <w:rPr>
          <w:color w:val="auto"/>
          <w:sz w:val="20"/>
          <w:szCs w:val="20"/>
        </w:rPr>
      </w:pPr>
      <w:r w:rsidRPr="006F1BF2">
        <w:rPr>
          <w:color w:val="auto"/>
          <w:sz w:val="20"/>
          <w:szCs w:val="20"/>
        </w:rPr>
        <w:tab/>
      </w:r>
    </w:p>
    <w:p w14:paraId="70C4B6ED" w14:textId="77777777" w:rsidR="000C626C" w:rsidRPr="006F1BF2" w:rsidRDefault="000C626C" w:rsidP="00C33C3E">
      <w:pPr>
        <w:pStyle w:val="Default"/>
        <w:widowControl w:val="0"/>
        <w:spacing w:before="140" w:after="120" w:line="290" w:lineRule="auto"/>
        <w:rPr>
          <w:color w:val="auto"/>
          <w:sz w:val="20"/>
          <w:szCs w:val="20"/>
        </w:rPr>
      </w:pPr>
    </w:p>
    <w:p w14:paraId="45AAA6CC" w14:textId="77777777" w:rsidR="000C626C" w:rsidRPr="006F1BF2" w:rsidRDefault="000C626C" w:rsidP="00C33C3E">
      <w:pPr>
        <w:pStyle w:val="Default"/>
        <w:widowControl w:val="0"/>
        <w:spacing w:before="140" w:after="120" w:line="290" w:lineRule="auto"/>
        <w:rPr>
          <w:color w:val="auto"/>
          <w:sz w:val="20"/>
          <w:szCs w:val="20"/>
        </w:rPr>
      </w:pPr>
    </w:p>
    <w:p w14:paraId="3ECDADF6" w14:textId="77777777" w:rsidR="000C626C" w:rsidRPr="006F1BF2" w:rsidRDefault="000C626C">
      <w:pPr>
        <w:pStyle w:val="CM17"/>
        <w:spacing w:before="140" w:after="120" w:line="290" w:lineRule="auto"/>
        <w:jc w:val="center"/>
        <w:rPr>
          <w:rFonts w:ascii="Arial" w:hAnsi="Arial" w:cs="Arial"/>
          <w:sz w:val="20"/>
          <w:szCs w:val="20"/>
        </w:rPr>
      </w:pPr>
    </w:p>
    <w:p w14:paraId="739785A3" w14:textId="77777777" w:rsidR="000C626C" w:rsidRPr="006F1BF2" w:rsidRDefault="000C626C">
      <w:pPr>
        <w:pStyle w:val="CM17"/>
        <w:spacing w:before="140" w:after="120" w:line="290" w:lineRule="auto"/>
        <w:jc w:val="center"/>
        <w:rPr>
          <w:rFonts w:ascii="Arial" w:hAnsi="Arial" w:cs="Arial"/>
          <w:sz w:val="20"/>
          <w:szCs w:val="20"/>
        </w:rPr>
      </w:pPr>
      <w:r w:rsidRPr="006F1BF2">
        <w:rPr>
          <w:rFonts w:ascii="Arial" w:hAnsi="Arial" w:cs="Arial"/>
          <w:sz w:val="20"/>
          <w:szCs w:val="20"/>
        </w:rPr>
        <w:t>_________________________</w:t>
      </w:r>
    </w:p>
    <w:p w14:paraId="16EEC52A" w14:textId="77777777" w:rsidR="000C626C" w:rsidRPr="006F1BF2" w:rsidRDefault="000C626C">
      <w:pPr>
        <w:pStyle w:val="CM17"/>
        <w:spacing w:before="140" w:after="120" w:line="290" w:lineRule="auto"/>
        <w:jc w:val="center"/>
        <w:rPr>
          <w:rFonts w:ascii="Arial" w:hAnsi="Arial" w:cs="Arial"/>
          <w:sz w:val="20"/>
          <w:szCs w:val="20"/>
        </w:rPr>
      </w:pPr>
      <w:r w:rsidRPr="006F1BF2">
        <w:rPr>
          <w:rFonts w:ascii="Arial" w:hAnsi="Arial" w:cs="Arial"/>
          <w:sz w:val="20"/>
          <w:szCs w:val="20"/>
        </w:rPr>
        <w:t xml:space="preserve">Datada de </w:t>
      </w:r>
    </w:p>
    <w:p w14:paraId="610E94FA" w14:textId="361EAEEB" w:rsidR="000C626C" w:rsidRPr="006F1BF2" w:rsidRDefault="008F19CF">
      <w:pPr>
        <w:pStyle w:val="CM17"/>
        <w:spacing w:before="140" w:after="120" w:line="290" w:lineRule="auto"/>
        <w:jc w:val="center"/>
        <w:rPr>
          <w:rFonts w:ascii="Arial" w:hAnsi="Arial" w:cs="Arial"/>
          <w:sz w:val="20"/>
          <w:szCs w:val="20"/>
        </w:rPr>
      </w:pPr>
      <w:r w:rsidRPr="006F1BF2">
        <w:rPr>
          <w:rFonts w:ascii="Arial" w:hAnsi="Arial" w:cs="Arial"/>
          <w:sz w:val="20"/>
          <w:szCs w:val="20"/>
        </w:rPr>
        <w:t>13</w:t>
      </w:r>
      <w:r w:rsidR="00461C05" w:rsidRPr="006F1BF2">
        <w:rPr>
          <w:rFonts w:ascii="Arial" w:hAnsi="Arial" w:cs="Arial"/>
          <w:sz w:val="20"/>
          <w:szCs w:val="20"/>
        </w:rPr>
        <w:t xml:space="preserve"> </w:t>
      </w:r>
      <w:r w:rsidR="003978A3" w:rsidRPr="006F1BF2">
        <w:rPr>
          <w:rFonts w:ascii="Arial" w:hAnsi="Arial" w:cs="Arial"/>
          <w:sz w:val="20"/>
          <w:szCs w:val="20"/>
        </w:rPr>
        <w:t xml:space="preserve">de </w:t>
      </w:r>
      <w:r w:rsidR="00230D2A" w:rsidRPr="006F1BF2">
        <w:rPr>
          <w:rFonts w:ascii="Arial" w:hAnsi="Arial" w:cs="Arial"/>
          <w:sz w:val="20"/>
          <w:szCs w:val="20"/>
        </w:rPr>
        <w:t xml:space="preserve">janeiro </w:t>
      </w:r>
      <w:r w:rsidR="000C626C" w:rsidRPr="006F1BF2">
        <w:rPr>
          <w:rFonts w:ascii="Arial" w:hAnsi="Arial" w:cs="Arial"/>
          <w:sz w:val="20"/>
          <w:szCs w:val="20"/>
        </w:rPr>
        <w:t xml:space="preserve">de </w:t>
      </w:r>
      <w:r w:rsidR="00230D2A" w:rsidRPr="006F1BF2">
        <w:rPr>
          <w:rFonts w:ascii="Arial" w:hAnsi="Arial" w:cs="Arial"/>
          <w:sz w:val="20"/>
          <w:szCs w:val="20"/>
        </w:rPr>
        <w:t>2021</w:t>
      </w:r>
    </w:p>
    <w:p w14:paraId="077627EB" w14:textId="77777777" w:rsidR="000C626C" w:rsidRPr="006F1BF2" w:rsidRDefault="000C626C">
      <w:pPr>
        <w:pStyle w:val="CM17"/>
        <w:spacing w:before="140" w:after="120" w:line="290" w:lineRule="auto"/>
        <w:jc w:val="center"/>
        <w:rPr>
          <w:rFonts w:ascii="Arial" w:hAnsi="Arial" w:cs="Arial"/>
          <w:sz w:val="20"/>
          <w:szCs w:val="20"/>
        </w:rPr>
      </w:pPr>
      <w:r w:rsidRPr="006F1BF2">
        <w:rPr>
          <w:rFonts w:ascii="Arial" w:hAnsi="Arial" w:cs="Arial"/>
          <w:sz w:val="20"/>
          <w:szCs w:val="20"/>
        </w:rPr>
        <w:t>_________________________</w:t>
      </w:r>
    </w:p>
    <w:p w14:paraId="4A92D877" w14:textId="77777777" w:rsidR="003D063F" w:rsidRPr="006F1BF2" w:rsidRDefault="003D063F" w:rsidP="00C33C3E">
      <w:pPr>
        <w:pStyle w:val="Body"/>
        <w:widowControl w:val="0"/>
        <w:spacing w:after="120"/>
        <w:sectPr w:rsidR="003D063F" w:rsidRPr="006F1BF2" w:rsidSect="002A4A85">
          <w:footerReference w:type="default" r:id="rId20"/>
          <w:headerReference w:type="first" r:id="rId21"/>
          <w:footerReference w:type="first" r:id="rId22"/>
          <w:pgSz w:w="11907" w:h="16839" w:code="9"/>
          <w:pgMar w:top="1276" w:right="1588" w:bottom="1304" w:left="1588" w:header="765" w:footer="482" w:gutter="0"/>
          <w:pgNumType w:start="1"/>
          <w:cols w:space="708"/>
          <w:titlePg/>
          <w:docGrid w:linePitch="360"/>
        </w:sectPr>
      </w:pPr>
    </w:p>
    <w:p w14:paraId="1E082D62" w14:textId="4847838A" w:rsidR="00461C05" w:rsidRPr="006F1BF2" w:rsidRDefault="00461C05" w:rsidP="00461C05">
      <w:pPr>
        <w:pStyle w:val="CM13"/>
        <w:spacing w:before="140" w:after="120" w:line="290" w:lineRule="auto"/>
        <w:jc w:val="both"/>
        <w:rPr>
          <w:rFonts w:ascii="Arial" w:hAnsi="Arial" w:cs="Arial"/>
          <w:b/>
          <w:bCs/>
          <w:sz w:val="20"/>
          <w:szCs w:val="20"/>
        </w:rPr>
      </w:pPr>
      <w:r w:rsidRPr="006F1BF2">
        <w:rPr>
          <w:rFonts w:ascii="Arial" w:hAnsi="Arial" w:cs="Arial"/>
          <w:b/>
          <w:bCs/>
          <w:sz w:val="20"/>
          <w:szCs w:val="20"/>
        </w:rPr>
        <w:lastRenderedPageBreak/>
        <w:t xml:space="preserve">ESCRITURA PARTICULAR DA </w:t>
      </w:r>
      <w:r w:rsidR="00230D2A" w:rsidRPr="006F1BF2">
        <w:rPr>
          <w:rFonts w:ascii="Arial" w:hAnsi="Arial" w:cs="Arial"/>
          <w:b/>
          <w:bCs/>
          <w:sz w:val="20"/>
          <w:szCs w:val="20"/>
        </w:rPr>
        <w:t>1</w:t>
      </w:r>
      <w:r w:rsidRPr="006F1BF2">
        <w:rPr>
          <w:rFonts w:ascii="Arial" w:hAnsi="Arial" w:cs="Arial"/>
          <w:b/>
          <w:bCs/>
          <w:sz w:val="20"/>
          <w:szCs w:val="20"/>
        </w:rPr>
        <w:t>ª (</w:t>
      </w:r>
      <w:r w:rsidR="00230D2A" w:rsidRPr="006F1BF2">
        <w:rPr>
          <w:rFonts w:ascii="Arial" w:hAnsi="Arial" w:cs="Arial"/>
          <w:b/>
          <w:bCs/>
          <w:sz w:val="20"/>
          <w:szCs w:val="20"/>
        </w:rPr>
        <w:t>PRIMEIRA</w:t>
      </w:r>
      <w:r w:rsidRPr="006F1BF2">
        <w:rPr>
          <w:rFonts w:ascii="Arial" w:hAnsi="Arial" w:cs="Arial"/>
          <w:b/>
          <w:bCs/>
          <w:sz w:val="20"/>
          <w:szCs w:val="20"/>
        </w:rPr>
        <w:t xml:space="preserve">) EMISSÃO DE DEBÊNTURES SIMPLES, NÃO CONVERSÍVEIS EM AÇÕES, DA ESPÉCIE </w:t>
      </w:r>
      <w:r w:rsidR="007B34BA" w:rsidRPr="006F1BF2">
        <w:rPr>
          <w:rFonts w:ascii="Arial" w:hAnsi="Arial" w:cs="Arial"/>
          <w:b/>
          <w:bCs/>
          <w:sz w:val="20"/>
          <w:szCs w:val="20"/>
        </w:rPr>
        <w:t xml:space="preserve">QUIROGRAFÁRIA, A SER CONVOLADA EM ESPÉCIE </w:t>
      </w:r>
      <w:r w:rsidRPr="006F1BF2">
        <w:rPr>
          <w:rFonts w:ascii="Arial" w:hAnsi="Arial" w:cs="Arial"/>
          <w:b/>
          <w:bCs/>
          <w:sz w:val="20"/>
          <w:szCs w:val="20"/>
        </w:rPr>
        <w:t xml:space="preserve">COM GARANTIA REAL, EM </w:t>
      </w:r>
      <w:r w:rsidR="006147A0" w:rsidRPr="006F1BF2">
        <w:rPr>
          <w:rFonts w:ascii="Arial" w:hAnsi="Arial" w:cs="Arial"/>
          <w:b/>
          <w:bCs/>
          <w:sz w:val="20"/>
          <w:szCs w:val="20"/>
        </w:rPr>
        <w:t>SÉRIE ÚNICA</w:t>
      </w:r>
      <w:r w:rsidRPr="006F1BF2">
        <w:rPr>
          <w:rFonts w:ascii="Arial" w:hAnsi="Arial" w:cs="Arial"/>
          <w:b/>
          <w:bCs/>
          <w:sz w:val="20"/>
          <w:szCs w:val="20"/>
        </w:rPr>
        <w:t>, PARA DISTRIBUIÇÃO PÚBLICA COM ESFORÇOS RESTRITOS, DA PROJETO LAKE S.A.</w:t>
      </w:r>
      <w:r w:rsidR="008B1B82" w:rsidRPr="006F1BF2">
        <w:rPr>
          <w:rFonts w:ascii="Arial" w:hAnsi="Arial" w:cs="Arial"/>
          <w:b/>
          <w:bCs/>
          <w:sz w:val="20"/>
          <w:szCs w:val="20"/>
        </w:rPr>
        <w:t xml:space="preserve"> </w:t>
      </w:r>
    </w:p>
    <w:p w14:paraId="1F605C6B" w14:textId="4E060448" w:rsidR="002A3E1E" w:rsidRPr="006F1BF2" w:rsidRDefault="002A3E1E" w:rsidP="00AB354E">
      <w:pPr>
        <w:pStyle w:val="Body"/>
        <w:spacing w:before="240"/>
      </w:pPr>
      <w:bookmarkStart w:id="2" w:name="_DV_M1"/>
      <w:bookmarkEnd w:id="2"/>
      <w:r w:rsidRPr="006F1BF2">
        <w:t>Pel</w:t>
      </w:r>
      <w:r w:rsidR="00A81407" w:rsidRPr="006F1BF2">
        <w:t>a</w:t>
      </w:r>
      <w:r w:rsidRPr="006F1BF2">
        <w:t xml:space="preserve"> presente </w:t>
      </w:r>
      <w:r w:rsidR="00A268C4" w:rsidRPr="006F1BF2">
        <w:t>“</w:t>
      </w:r>
      <w:r w:rsidR="00461C05" w:rsidRPr="006F1BF2">
        <w:rPr>
          <w:bCs/>
          <w:i/>
        </w:rPr>
        <w:t xml:space="preserve">Escritura Particular da </w:t>
      </w:r>
      <w:r w:rsidR="00230D2A" w:rsidRPr="006F1BF2">
        <w:rPr>
          <w:bCs/>
          <w:i/>
        </w:rPr>
        <w:t>1</w:t>
      </w:r>
      <w:r w:rsidR="00461C05" w:rsidRPr="006F1BF2">
        <w:rPr>
          <w:bCs/>
          <w:i/>
        </w:rPr>
        <w:t>ª (</w:t>
      </w:r>
      <w:r w:rsidR="00230D2A" w:rsidRPr="006F1BF2">
        <w:rPr>
          <w:bCs/>
          <w:i/>
        </w:rPr>
        <w:t>Primeira</w:t>
      </w:r>
      <w:r w:rsidR="00461C05" w:rsidRPr="006F1BF2">
        <w:rPr>
          <w:bCs/>
          <w:i/>
        </w:rPr>
        <w:t xml:space="preserve">) Emissão de Debêntures Simples, Não Conversíveis Em Ações, da Espécie </w:t>
      </w:r>
      <w:r w:rsidR="007B34BA" w:rsidRPr="006F1BF2">
        <w:rPr>
          <w:bCs/>
          <w:i/>
        </w:rPr>
        <w:t>Quirografária, a ser Convolada em Espécie</w:t>
      </w:r>
      <w:r w:rsidR="007B34BA" w:rsidRPr="006F1BF2">
        <w:rPr>
          <w:b/>
          <w:bCs/>
        </w:rPr>
        <w:t xml:space="preserve"> </w:t>
      </w:r>
      <w:r w:rsidR="00461C05" w:rsidRPr="006F1BF2">
        <w:rPr>
          <w:bCs/>
          <w:i/>
        </w:rPr>
        <w:t xml:space="preserve">Com Garantia Real, em </w:t>
      </w:r>
      <w:r w:rsidR="006147A0" w:rsidRPr="006F1BF2">
        <w:rPr>
          <w:bCs/>
          <w:i/>
        </w:rPr>
        <w:t>Série Única</w:t>
      </w:r>
      <w:r w:rsidR="00461C05" w:rsidRPr="006F1BF2">
        <w:rPr>
          <w:bCs/>
          <w:i/>
        </w:rPr>
        <w:t>, para Distribuição Pública com Esforços Restritos, da Projeto Lake S.A.</w:t>
      </w:r>
      <w:r w:rsidR="00A268C4" w:rsidRPr="006F1BF2">
        <w:t>”</w:t>
      </w:r>
      <w:r w:rsidR="00EE52CF" w:rsidRPr="006F1BF2">
        <w:t xml:space="preserve"> </w:t>
      </w:r>
      <w:r w:rsidRPr="006F1BF2">
        <w:t>(</w:t>
      </w:r>
      <w:r w:rsidR="00A268C4" w:rsidRPr="006F1BF2">
        <w:t>“</w:t>
      </w:r>
      <w:r w:rsidRPr="006F1BF2">
        <w:rPr>
          <w:b/>
        </w:rPr>
        <w:t>Escritura de Emissão</w:t>
      </w:r>
      <w:r w:rsidR="00A268C4" w:rsidRPr="006F1BF2">
        <w:t>”</w:t>
      </w:r>
      <w:r w:rsidRPr="006F1BF2">
        <w:t xml:space="preserve">): </w:t>
      </w:r>
    </w:p>
    <w:p w14:paraId="4EC64472" w14:textId="0ED65BD1" w:rsidR="002A3E1E" w:rsidRPr="006F1BF2" w:rsidRDefault="002A3E1E" w:rsidP="00C33C3E">
      <w:pPr>
        <w:pStyle w:val="Body"/>
        <w:widowControl w:val="0"/>
        <w:spacing w:before="240" w:after="120"/>
      </w:pPr>
      <w:r w:rsidRPr="006F1BF2">
        <w:t>como emissora</w:t>
      </w:r>
      <w:r w:rsidR="00461C05" w:rsidRPr="006F1BF2">
        <w:t>,</w:t>
      </w:r>
      <w:r w:rsidRPr="006F1BF2">
        <w:t xml:space="preserve"> ofertante das debêntures objeto desta Escritura de Emissão</w:t>
      </w:r>
      <w:r w:rsidR="00461C05" w:rsidRPr="006F1BF2">
        <w:t xml:space="preserve"> e garantidora</w:t>
      </w:r>
      <w:r w:rsidRPr="006F1BF2">
        <w:t>:</w:t>
      </w:r>
    </w:p>
    <w:p w14:paraId="0C59955A" w14:textId="4039E565" w:rsidR="00DC54B7" w:rsidRPr="006F1BF2" w:rsidRDefault="00461C05" w:rsidP="00C33C3E">
      <w:pPr>
        <w:pStyle w:val="Parties"/>
        <w:widowControl w:val="0"/>
        <w:spacing w:after="120"/>
      </w:pPr>
      <w:bookmarkStart w:id="3" w:name="_Hlk57990402"/>
      <w:r w:rsidRPr="006F1BF2">
        <w:rPr>
          <w:b/>
          <w:caps/>
        </w:rPr>
        <w:t>Projeto Lake S.A.</w:t>
      </w:r>
      <w:bookmarkEnd w:id="3"/>
      <w:r w:rsidRPr="006F1BF2">
        <w:rPr>
          <w:b/>
          <w:caps/>
        </w:rPr>
        <w:t xml:space="preserve">, </w:t>
      </w:r>
      <w:r w:rsidRPr="006F1BF2">
        <w:t>sociedade anônima fechada, com sede no município de São Paulo, Estado de São Paulo</w:t>
      </w:r>
      <w:r w:rsidR="0049660C" w:rsidRPr="006F1BF2">
        <w:t xml:space="preserve">, </w:t>
      </w:r>
      <w:r w:rsidRPr="006F1BF2">
        <w:t xml:space="preserve">na Avenida Brigadeiro Faria Lima, nº 3.311, 10º andar, Itaim Bibi, </w:t>
      </w:r>
      <w:bookmarkStart w:id="4" w:name="_Hlk58369979"/>
      <w:r w:rsidRPr="006F1BF2">
        <w:t>São Paulo/SP</w:t>
      </w:r>
      <w:bookmarkEnd w:id="4"/>
      <w:r w:rsidRPr="006F1BF2">
        <w:t>, CEP 04538</w:t>
      </w:r>
      <w:r w:rsidR="00FC1F36" w:rsidRPr="006F1BF2">
        <w:t>-</w:t>
      </w:r>
      <w:r w:rsidRPr="006F1BF2">
        <w:t>133</w:t>
      </w:r>
      <w:r w:rsidR="0049660C" w:rsidRPr="006F1BF2">
        <w:t xml:space="preserve">, inscrita no Cadastro Nacional </w:t>
      </w:r>
      <w:r w:rsidR="00FC532A" w:rsidRPr="006F1BF2">
        <w:t>da</w:t>
      </w:r>
      <w:r w:rsidR="0049660C" w:rsidRPr="006F1BF2">
        <w:t xml:space="preserve"> Pessoa Jurídica do Ministério da Economia (</w:t>
      </w:r>
      <w:r w:rsidR="00A268C4" w:rsidRPr="006F1BF2">
        <w:t>“</w:t>
      </w:r>
      <w:r w:rsidR="0049660C" w:rsidRPr="006F1BF2">
        <w:rPr>
          <w:b/>
        </w:rPr>
        <w:t>CNPJ/ME</w:t>
      </w:r>
      <w:r w:rsidR="00A268C4" w:rsidRPr="006F1BF2">
        <w:t>”</w:t>
      </w:r>
      <w:r w:rsidR="0049660C" w:rsidRPr="006F1BF2">
        <w:t xml:space="preserve">) sob o nº </w:t>
      </w:r>
      <w:r w:rsidRPr="006F1BF2">
        <w:rPr>
          <w:rFonts w:cstheme="minorHAnsi"/>
        </w:rPr>
        <w:t>39.578.864/</w:t>
      </w:r>
      <w:r w:rsidR="00E4738E" w:rsidRPr="006F1BF2">
        <w:rPr>
          <w:rFonts w:cstheme="minorHAnsi"/>
        </w:rPr>
        <w:t>0</w:t>
      </w:r>
      <w:r w:rsidRPr="006F1BF2">
        <w:rPr>
          <w:rFonts w:cstheme="minorHAnsi"/>
        </w:rPr>
        <w:t>001-20</w:t>
      </w:r>
      <w:r w:rsidR="0049660C" w:rsidRPr="006F1BF2">
        <w:t xml:space="preserve">, com seus atos constitutivos arquivados na Junta Comercial </w:t>
      </w:r>
      <w:r w:rsidRPr="006F1BF2">
        <w:rPr>
          <w:rFonts w:cstheme="minorHAnsi"/>
        </w:rPr>
        <w:t xml:space="preserve">do Estado de São Paulo </w:t>
      </w:r>
      <w:r w:rsidR="0049660C" w:rsidRPr="006F1BF2">
        <w:t>(</w:t>
      </w:r>
      <w:r w:rsidR="00A268C4" w:rsidRPr="006F1BF2">
        <w:t>“</w:t>
      </w:r>
      <w:r w:rsidRPr="006F1BF2">
        <w:rPr>
          <w:b/>
        </w:rPr>
        <w:t>JUCESP</w:t>
      </w:r>
      <w:r w:rsidR="00A268C4" w:rsidRPr="006F1BF2">
        <w:t>”</w:t>
      </w:r>
      <w:r w:rsidR="0049660C" w:rsidRPr="006F1BF2">
        <w:t xml:space="preserve">) sob o NIRE </w:t>
      </w:r>
      <w:r w:rsidR="005C047C" w:rsidRPr="006F1BF2">
        <w:t xml:space="preserve">35300558308, </w:t>
      </w:r>
      <w:r w:rsidR="0049660C" w:rsidRPr="006F1BF2">
        <w:t xml:space="preserve">neste ato representada por seu(s) representante(s) legal(is) devidamente autorizado(s) e identificado(s) na página de assinaturas do presente instrumento </w:t>
      </w:r>
      <w:r w:rsidR="000C626C" w:rsidRPr="006F1BF2">
        <w:t>(</w:t>
      </w:r>
      <w:r w:rsidR="00A268C4" w:rsidRPr="006F1BF2">
        <w:t>“</w:t>
      </w:r>
      <w:r w:rsidR="000C626C" w:rsidRPr="006F1BF2">
        <w:rPr>
          <w:b/>
        </w:rPr>
        <w:t>Emissora</w:t>
      </w:r>
      <w:r w:rsidR="00A268C4" w:rsidRPr="006F1BF2">
        <w:t>”</w:t>
      </w:r>
      <w:r w:rsidR="000C626C" w:rsidRPr="006F1BF2">
        <w:t>);</w:t>
      </w:r>
    </w:p>
    <w:p w14:paraId="5BC00CC0" w14:textId="0009F682" w:rsidR="002A3E1E" w:rsidRPr="006F1BF2" w:rsidRDefault="002A3E1E" w:rsidP="00C33C3E">
      <w:pPr>
        <w:pStyle w:val="Body"/>
        <w:widowControl w:val="0"/>
        <w:tabs>
          <w:tab w:val="left" w:pos="0"/>
        </w:tabs>
        <w:spacing w:after="120"/>
      </w:pPr>
      <w:r w:rsidRPr="006F1BF2">
        <w:t>como agente fiduciário representando a comunhão dos Debenturistas</w:t>
      </w:r>
      <w:r w:rsidR="00381D40" w:rsidRPr="006F1BF2">
        <w:t xml:space="preserve"> (conforme abaixo definido</w:t>
      </w:r>
      <w:r w:rsidRPr="006F1BF2">
        <w:t>):</w:t>
      </w:r>
    </w:p>
    <w:p w14:paraId="71B60960" w14:textId="508054BD" w:rsidR="004D6634" w:rsidRPr="006F1BF2" w:rsidRDefault="00461C05" w:rsidP="00C33C3E">
      <w:pPr>
        <w:pStyle w:val="Parties"/>
        <w:widowControl w:val="0"/>
        <w:spacing w:after="120"/>
      </w:pPr>
      <w:bookmarkStart w:id="5" w:name="_Hlk40105080"/>
      <w:r w:rsidRPr="006F1BF2">
        <w:rPr>
          <w:b/>
        </w:rPr>
        <w:t>OLIVEIRA TRUST DISTRIBUIDORA DE TÍTULOS E VALORES MOBILIÁRIOS</w:t>
      </w:r>
      <w:r w:rsidR="00122677" w:rsidRPr="006F1BF2">
        <w:rPr>
          <w:b/>
        </w:rPr>
        <w:t xml:space="preserve"> </w:t>
      </w:r>
      <w:r w:rsidRPr="006F1BF2">
        <w:rPr>
          <w:b/>
        </w:rPr>
        <w:t>S.A</w:t>
      </w:r>
      <w:r w:rsidRPr="006F1BF2">
        <w:t>.</w:t>
      </w:r>
      <w:bookmarkEnd w:id="5"/>
      <w:r w:rsidR="009B7989" w:rsidRPr="006F1BF2">
        <w:t xml:space="preserve">, </w:t>
      </w:r>
      <w:bookmarkStart w:id="6" w:name="_Hlk60906216"/>
      <w:r w:rsidR="009B7989" w:rsidRPr="006F1BF2">
        <w:t xml:space="preserve">instituição financeira com </w:t>
      </w:r>
      <w:r w:rsidR="00DD3250" w:rsidRPr="006F1BF2">
        <w:t>domicílio</w:t>
      </w:r>
      <w:r w:rsidR="009B7989" w:rsidRPr="006F1BF2">
        <w:t xml:space="preserve"> </w:t>
      </w:r>
      <w:r w:rsidR="00A17CB6" w:rsidRPr="006F1BF2">
        <w:t>no</w:t>
      </w:r>
      <w:r w:rsidRPr="006F1BF2">
        <w:t xml:space="preserve"> município </w:t>
      </w:r>
      <w:r w:rsidR="00DD3250" w:rsidRPr="006F1BF2">
        <w:t>de São Paulo</w:t>
      </w:r>
      <w:r w:rsidRPr="006F1BF2">
        <w:t xml:space="preserve">, Estado </w:t>
      </w:r>
      <w:r w:rsidR="00DD3250" w:rsidRPr="006F1BF2">
        <w:t>de São Paulo</w:t>
      </w:r>
      <w:r w:rsidR="009B7989" w:rsidRPr="006F1BF2">
        <w:t xml:space="preserve">, na </w:t>
      </w:r>
      <w:r w:rsidR="00DD3250" w:rsidRPr="006F1BF2">
        <w:t>Rua Joaquim Floriano, nº 1.052, 13º andar</w:t>
      </w:r>
      <w:r w:rsidR="009B7989" w:rsidRPr="006F1BF2">
        <w:t xml:space="preserve">, inscrita no CNPJ/ME sob o nº </w:t>
      </w:r>
      <w:r w:rsidR="00DD3250" w:rsidRPr="006F1BF2">
        <w:t>36.113.876/0004</w:t>
      </w:r>
      <w:r w:rsidR="00DD3250" w:rsidRPr="006F1BF2">
        <w:noBreakHyphen/>
        <w:t>34</w:t>
      </w:r>
      <w:bookmarkEnd w:id="6"/>
      <w:r w:rsidR="009B7989" w:rsidRPr="006F1BF2">
        <w:t xml:space="preserve">, neste ato representada na forma de seu </w:t>
      </w:r>
      <w:r w:rsidRPr="006F1BF2">
        <w:t xml:space="preserve">estatuto social </w:t>
      </w:r>
      <w:r w:rsidR="000C626C" w:rsidRPr="006F1BF2">
        <w:t>(</w:t>
      </w:r>
      <w:r w:rsidR="00A268C4" w:rsidRPr="006F1BF2">
        <w:t>“</w:t>
      </w:r>
      <w:r w:rsidR="000C626C" w:rsidRPr="006F1BF2">
        <w:rPr>
          <w:b/>
        </w:rPr>
        <w:t>Agente Fiduciário</w:t>
      </w:r>
      <w:r w:rsidR="00A268C4" w:rsidRPr="006F1BF2">
        <w:t>”</w:t>
      </w:r>
      <w:r w:rsidR="000C626C" w:rsidRPr="006F1BF2">
        <w:t>);</w:t>
      </w:r>
      <w:r w:rsidR="006565D4" w:rsidRPr="006F1BF2">
        <w:t xml:space="preserve"> e</w:t>
      </w:r>
    </w:p>
    <w:p w14:paraId="16CEDC12" w14:textId="77777777" w:rsidR="00794042" w:rsidRPr="006F1BF2" w:rsidRDefault="00794042">
      <w:pPr>
        <w:spacing w:before="140" w:after="120" w:line="290" w:lineRule="auto"/>
        <w:rPr>
          <w:rFonts w:cs="Arial"/>
          <w:szCs w:val="20"/>
        </w:rPr>
      </w:pPr>
    </w:p>
    <w:p w14:paraId="1FB0E941" w14:textId="3CB2F21D" w:rsidR="006147A0" w:rsidRPr="006F1BF2" w:rsidRDefault="00045194">
      <w:pPr>
        <w:spacing w:before="140" w:after="120" w:line="290" w:lineRule="auto"/>
        <w:rPr>
          <w:rFonts w:cs="Arial"/>
          <w:szCs w:val="20"/>
        </w:rPr>
      </w:pPr>
      <w:r w:rsidRPr="006F1BF2">
        <w:rPr>
          <w:rFonts w:cs="Arial"/>
          <w:szCs w:val="20"/>
        </w:rPr>
        <w:t>s</w:t>
      </w:r>
      <w:r w:rsidR="002A3E1E" w:rsidRPr="006F1BF2">
        <w:rPr>
          <w:rFonts w:cs="Arial"/>
          <w:szCs w:val="20"/>
        </w:rPr>
        <w:t>endo a Emissora</w:t>
      </w:r>
      <w:r w:rsidR="00845300" w:rsidRPr="006F1BF2">
        <w:rPr>
          <w:rFonts w:cs="Arial"/>
          <w:szCs w:val="20"/>
        </w:rPr>
        <w:t xml:space="preserve"> e</w:t>
      </w:r>
      <w:r w:rsidR="006565D4" w:rsidRPr="006F1BF2">
        <w:rPr>
          <w:rFonts w:cs="Arial"/>
          <w:szCs w:val="20"/>
        </w:rPr>
        <w:t xml:space="preserve"> </w:t>
      </w:r>
      <w:r w:rsidR="002A3E1E" w:rsidRPr="006F1BF2">
        <w:rPr>
          <w:rFonts w:cs="Arial"/>
          <w:szCs w:val="20"/>
        </w:rPr>
        <w:t>o Agente Fiduciário</w:t>
      </w:r>
      <w:r w:rsidR="006565D4" w:rsidRPr="006F1BF2">
        <w:rPr>
          <w:rFonts w:cs="Arial"/>
          <w:szCs w:val="20"/>
        </w:rPr>
        <w:t xml:space="preserve"> </w:t>
      </w:r>
      <w:r w:rsidR="002A3E1E" w:rsidRPr="006F1BF2">
        <w:rPr>
          <w:rFonts w:cs="Arial"/>
          <w:szCs w:val="20"/>
        </w:rPr>
        <w:t xml:space="preserve">doravante designados, em conjunto, como </w:t>
      </w:r>
      <w:r w:rsidR="00A268C4" w:rsidRPr="006F1BF2">
        <w:rPr>
          <w:rFonts w:cs="Arial"/>
          <w:szCs w:val="20"/>
        </w:rPr>
        <w:t>“</w:t>
      </w:r>
      <w:r w:rsidR="002A3E1E" w:rsidRPr="006F1BF2">
        <w:rPr>
          <w:rFonts w:cs="Arial"/>
          <w:b/>
          <w:szCs w:val="20"/>
        </w:rPr>
        <w:t>Partes</w:t>
      </w:r>
      <w:r w:rsidR="00A268C4" w:rsidRPr="006F1BF2">
        <w:rPr>
          <w:rFonts w:cs="Arial"/>
          <w:szCs w:val="20"/>
        </w:rPr>
        <w:t>”</w:t>
      </w:r>
      <w:r w:rsidR="002A3E1E" w:rsidRPr="006F1BF2">
        <w:rPr>
          <w:rFonts w:cs="Arial"/>
          <w:szCs w:val="20"/>
        </w:rPr>
        <w:t xml:space="preserve"> e, individual e indistintamente, como </w:t>
      </w:r>
      <w:r w:rsidR="00A268C4" w:rsidRPr="006F1BF2">
        <w:rPr>
          <w:rFonts w:cs="Arial"/>
          <w:szCs w:val="20"/>
        </w:rPr>
        <w:t>“</w:t>
      </w:r>
      <w:r w:rsidR="002A3E1E" w:rsidRPr="006F1BF2">
        <w:rPr>
          <w:rFonts w:cs="Arial"/>
          <w:b/>
          <w:szCs w:val="20"/>
        </w:rPr>
        <w:t>Parte</w:t>
      </w:r>
      <w:r w:rsidR="00A268C4" w:rsidRPr="006F1BF2">
        <w:rPr>
          <w:rFonts w:cs="Arial"/>
          <w:szCs w:val="20"/>
        </w:rPr>
        <w:t>”</w:t>
      </w:r>
      <w:r w:rsidR="002A3E1E" w:rsidRPr="006F1BF2">
        <w:rPr>
          <w:rFonts w:cs="Arial"/>
          <w:szCs w:val="20"/>
        </w:rPr>
        <w:t>,</w:t>
      </w:r>
    </w:p>
    <w:p w14:paraId="2058AEF2" w14:textId="34EFEA2C" w:rsidR="006147A0" w:rsidRPr="006F1BF2" w:rsidRDefault="006147A0" w:rsidP="009B70E3">
      <w:pPr>
        <w:spacing w:before="140" w:line="290" w:lineRule="auto"/>
        <w:rPr>
          <w:rFonts w:cs="Arial"/>
          <w:b/>
          <w:szCs w:val="20"/>
        </w:rPr>
      </w:pPr>
      <w:r w:rsidRPr="006F1BF2">
        <w:rPr>
          <w:rFonts w:cs="Arial"/>
          <w:b/>
          <w:szCs w:val="20"/>
        </w:rPr>
        <w:t>CONSIDERANDO</w:t>
      </w:r>
      <w:r w:rsidR="00366485" w:rsidRPr="006F1BF2">
        <w:rPr>
          <w:rFonts w:cs="Arial"/>
          <w:b/>
          <w:szCs w:val="20"/>
        </w:rPr>
        <w:t xml:space="preserve"> QUE</w:t>
      </w:r>
      <w:r w:rsidRPr="006F1BF2">
        <w:rPr>
          <w:rFonts w:cs="Arial"/>
          <w:b/>
          <w:szCs w:val="20"/>
        </w:rPr>
        <w:t>:</w:t>
      </w:r>
    </w:p>
    <w:p w14:paraId="71037152" w14:textId="545FB59F" w:rsidR="005450D3" w:rsidRPr="006F1BF2" w:rsidRDefault="005450D3" w:rsidP="005450D3">
      <w:pPr>
        <w:widowControl/>
        <w:adjustRightInd/>
        <w:spacing w:line="300" w:lineRule="exact"/>
        <w:ind w:left="720" w:right="-520"/>
      </w:pPr>
    </w:p>
    <w:p w14:paraId="2C1F4190" w14:textId="273F7C89" w:rsidR="005450D3" w:rsidRPr="006F1BF2" w:rsidRDefault="001323C0" w:rsidP="00114A40">
      <w:pPr>
        <w:widowControl/>
        <w:numPr>
          <w:ilvl w:val="1"/>
          <w:numId w:val="12"/>
        </w:numPr>
        <w:adjustRightInd/>
        <w:spacing w:line="300" w:lineRule="exact"/>
        <w:ind w:right="-520"/>
      </w:pPr>
      <w:r w:rsidRPr="006F1BF2">
        <w:t>A</w:t>
      </w:r>
      <w:r w:rsidR="005450D3" w:rsidRPr="006F1BF2">
        <w:t xml:space="preserve"> Emissora</w:t>
      </w:r>
      <w:r w:rsidRPr="006F1BF2">
        <w:t xml:space="preserve"> pretende adquirir </w:t>
      </w:r>
      <w:r w:rsidR="005450D3" w:rsidRPr="006F1BF2">
        <w:t xml:space="preserve">ações preferencias </w:t>
      </w:r>
      <w:r w:rsidR="00805899" w:rsidRPr="006F1BF2">
        <w:t xml:space="preserve">de emissão da </w:t>
      </w:r>
      <w:r w:rsidR="00805899" w:rsidRPr="006F1BF2">
        <w:rPr>
          <w:b/>
        </w:rPr>
        <w:t>TERTÚLIA PARTICIPAÇÕES E ADMINISTRAÇÃO S.A.</w:t>
      </w:r>
      <w:r w:rsidR="00805899" w:rsidRPr="006F1BF2">
        <w:t>, sociedade por ações devidamente constituída de acordo com as leis do Brasil, com sede na cidade de São Paulo, Estado de São Paulo, na Avenida Brigadeiro Faria Lima, n° 1.663, 1° andar, sala 15, Jardim Paulistano, CEP 01452-001, inscrita no CNPJ/ME sob o n° 39.763.902/0001-15</w:t>
      </w:r>
      <w:r w:rsidR="0001500F" w:rsidRPr="006F1BF2">
        <w:t xml:space="preserve"> </w:t>
      </w:r>
      <w:r w:rsidR="00805899" w:rsidRPr="006F1BF2">
        <w:t>(</w:t>
      </w:r>
      <w:r w:rsidR="008E223A" w:rsidRPr="006F1BF2">
        <w:t>“</w:t>
      </w:r>
      <w:r w:rsidR="008E223A" w:rsidRPr="006F1BF2">
        <w:rPr>
          <w:b/>
        </w:rPr>
        <w:t>Ações Preferenciais</w:t>
      </w:r>
      <w:r w:rsidR="008E223A" w:rsidRPr="006F1BF2">
        <w:t xml:space="preserve">” e </w:t>
      </w:r>
      <w:r w:rsidR="00805899" w:rsidRPr="006F1BF2">
        <w:t>“</w:t>
      </w:r>
      <w:r w:rsidR="00805899" w:rsidRPr="006F1BF2">
        <w:rPr>
          <w:b/>
        </w:rPr>
        <w:t>Companhia</w:t>
      </w:r>
      <w:r w:rsidR="00805899" w:rsidRPr="006F1BF2">
        <w:t>”</w:t>
      </w:r>
      <w:r w:rsidR="008E223A" w:rsidRPr="006F1BF2">
        <w:t>, respectivamente</w:t>
      </w:r>
      <w:r w:rsidR="00805899" w:rsidRPr="006F1BF2">
        <w:t>), a qual</w:t>
      </w:r>
      <w:r w:rsidR="00805899" w:rsidRPr="006F1BF2" w:rsidDel="00E4738E">
        <w:t xml:space="preserve"> </w:t>
      </w:r>
      <w:r w:rsidR="005450D3" w:rsidRPr="006F1BF2">
        <w:t>dete</w:t>
      </w:r>
      <w:r w:rsidR="00805899" w:rsidRPr="006F1BF2">
        <w:t>rá</w:t>
      </w:r>
      <w:r w:rsidR="005450D3" w:rsidRPr="006F1BF2">
        <w:t xml:space="preserve"> ações representativas do</w:t>
      </w:r>
      <w:r w:rsidR="00122677" w:rsidRPr="006F1BF2">
        <w:t xml:space="preserve"> controle societário</w:t>
      </w:r>
      <w:r w:rsidR="005450D3" w:rsidRPr="006F1BF2">
        <w:t xml:space="preserve"> </w:t>
      </w:r>
      <w:r w:rsidR="005450D3" w:rsidRPr="006F1BF2">
        <w:rPr>
          <w:rFonts w:cs="Arial"/>
        </w:rPr>
        <w:t xml:space="preserve">da </w:t>
      </w:r>
      <w:r w:rsidR="00DC5B25" w:rsidRPr="006F1BF2">
        <w:rPr>
          <w:rFonts w:cs="Arial"/>
          <w:b/>
        </w:rPr>
        <w:t>PROLAGOS S.A. – CONCESSIONÁRIA DE SERVIÇOS PÚBLICOS DE ÁGUA E ESGOTO</w:t>
      </w:r>
      <w:r w:rsidR="00DC5B25" w:rsidRPr="006F1BF2">
        <w:rPr>
          <w:rFonts w:cs="Arial"/>
        </w:rPr>
        <w:t>,</w:t>
      </w:r>
      <w:r w:rsidR="00DC5B25" w:rsidRPr="006F1BF2">
        <w:rPr>
          <w:rFonts w:cs="Arial"/>
          <w:color w:val="000000"/>
          <w:szCs w:val="22"/>
        </w:rPr>
        <w:t xml:space="preserve"> sociedade por ações de capital fechado, com sede na cidade de São Pedro da Aldeia, Estado do Rio de Janeiro, na Rodovia Amaral Peixoto, km 107, quadra 20, lote 09, Bairro Balneário, inscrita no CNPJ/ME sob o nº 02.382.073/0001-10</w:t>
      </w:r>
      <w:r w:rsidR="00DC5B25" w:rsidRPr="006F1BF2">
        <w:t xml:space="preserve"> (“</w:t>
      </w:r>
      <w:r w:rsidR="005450D3" w:rsidRPr="006F1BF2">
        <w:rPr>
          <w:b/>
        </w:rPr>
        <w:t>Prolagos</w:t>
      </w:r>
      <w:r w:rsidR="00DC5B25" w:rsidRPr="006F1BF2">
        <w:t>”)</w:t>
      </w:r>
      <w:r w:rsidR="005450D3" w:rsidRPr="006F1BF2">
        <w:t xml:space="preserve">, constituída no âmbito da reestruturação financeira e societária da </w:t>
      </w:r>
      <w:r w:rsidR="00DC5B25" w:rsidRPr="006F1BF2">
        <w:rPr>
          <w:b/>
        </w:rPr>
        <w:t>AEGEA SANEAMENTO E PARTICIPAÇÕES S.A</w:t>
      </w:r>
      <w:r w:rsidR="008D2FA3" w:rsidRPr="006F1BF2">
        <w:rPr>
          <w:b/>
        </w:rPr>
        <w:t>.</w:t>
      </w:r>
      <w:r w:rsidR="008D2FA3" w:rsidRPr="006F1BF2">
        <w:t>, sociedade por ações de capital aberto, com sede na cidade de São Paulo, estado de São Paulo, na Avenida Brigadeiro Faria Lima, nº 1.663, 1º andar, CEP 01452-001, inscrita no CNPJ/ME sob o nº 08.827.501/0001-58 (“</w:t>
      </w:r>
      <w:r w:rsidR="0003038C" w:rsidRPr="006F1BF2">
        <w:rPr>
          <w:b/>
        </w:rPr>
        <w:t>Aegea</w:t>
      </w:r>
      <w:r w:rsidR="0003038C" w:rsidRPr="006F1BF2">
        <w:t>”)</w:t>
      </w:r>
      <w:r w:rsidR="005450D3" w:rsidRPr="006F1BF2">
        <w:t xml:space="preserve">, elaborada em conjunto pelas Partes; </w:t>
      </w:r>
    </w:p>
    <w:p w14:paraId="46230502" w14:textId="77777777" w:rsidR="005450D3" w:rsidRPr="006F1BF2" w:rsidRDefault="005450D3" w:rsidP="005450D3">
      <w:pPr>
        <w:widowControl/>
        <w:adjustRightInd/>
        <w:spacing w:line="300" w:lineRule="exact"/>
        <w:ind w:right="-520"/>
      </w:pPr>
    </w:p>
    <w:p w14:paraId="4883F372" w14:textId="7437562E" w:rsidR="005450D3" w:rsidRPr="006F1BF2" w:rsidRDefault="005450D3" w:rsidP="00114A40">
      <w:pPr>
        <w:widowControl/>
        <w:numPr>
          <w:ilvl w:val="1"/>
          <w:numId w:val="12"/>
        </w:numPr>
        <w:adjustRightInd/>
        <w:spacing w:line="300" w:lineRule="exact"/>
        <w:ind w:right="-520"/>
      </w:pPr>
      <w:bookmarkStart w:id="7" w:name="_Ref58600084"/>
      <w:r w:rsidRPr="006F1BF2">
        <w:lastRenderedPageBreak/>
        <w:t xml:space="preserve">as </w:t>
      </w:r>
      <w:r w:rsidR="00366485" w:rsidRPr="006F1BF2">
        <w:t xml:space="preserve">Ações Preferenciais </w:t>
      </w:r>
      <w:r w:rsidRPr="006F1BF2">
        <w:t>conferirão à Emissora: (i) prioridade no reembolso do capital em caso de liquidação, nos termos do artigo 17 da Lei nº 6.404, de 15 de dezembro de 1976, conforme alterada (“</w:t>
      </w:r>
      <w:r w:rsidRPr="006F1BF2">
        <w:rPr>
          <w:b/>
        </w:rPr>
        <w:t>Lei das Sociedades por Ações</w:t>
      </w:r>
      <w:r w:rsidRPr="006F1BF2">
        <w:t xml:space="preserve">”); (ii) distribuição de dividendos de forma pro rata </w:t>
      </w:r>
      <w:r w:rsidR="008E223A" w:rsidRPr="006F1BF2">
        <w:t>à</w:t>
      </w:r>
      <w:r w:rsidRPr="006F1BF2">
        <w:t xml:space="preserve">s </w:t>
      </w:r>
      <w:r w:rsidR="008E223A" w:rsidRPr="006F1BF2">
        <w:t>a</w:t>
      </w:r>
      <w:r w:rsidRPr="006F1BF2">
        <w:t xml:space="preserve">ções </w:t>
      </w:r>
      <w:r w:rsidR="008E223A" w:rsidRPr="006F1BF2">
        <w:t>o</w:t>
      </w:r>
      <w:r w:rsidRPr="006F1BF2">
        <w:t>rdinárias</w:t>
      </w:r>
      <w:r w:rsidR="008E223A" w:rsidRPr="006F1BF2">
        <w:t xml:space="preserve"> de emissão da Companhia (“</w:t>
      </w:r>
      <w:r w:rsidR="008E223A" w:rsidRPr="006F1BF2">
        <w:rPr>
          <w:b/>
        </w:rPr>
        <w:t>Ações Ordinárias</w:t>
      </w:r>
      <w:r w:rsidR="008E223A" w:rsidRPr="006F1BF2">
        <w:t>”)</w:t>
      </w:r>
      <w:r w:rsidRPr="006F1BF2">
        <w:t xml:space="preserve">; e (iii) prerrogativas de veto </w:t>
      </w:r>
      <w:r w:rsidR="00122677" w:rsidRPr="006F1BF2">
        <w:t xml:space="preserve">e voto afirmativo </w:t>
      </w:r>
      <w:r w:rsidRPr="006F1BF2">
        <w:t xml:space="preserve">em matérias relevantes na governança da </w:t>
      </w:r>
      <w:r w:rsidR="008E223A" w:rsidRPr="006F1BF2">
        <w:t>Companhia</w:t>
      </w:r>
      <w:r w:rsidRPr="006F1BF2">
        <w:t xml:space="preserve"> e da Prolagos, previstas no </w:t>
      </w:r>
      <w:r w:rsidR="00E21097" w:rsidRPr="006F1BF2">
        <w:t>“</w:t>
      </w:r>
      <w:r w:rsidRPr="006F1BF2">
        <w:rPr>
          <w:i/>
        </w:rPr>
        <w:t>Acordo de Investimento</w:t>
      </w:r>
      <w:r w:rsidR="00E21097" w:rsidRPr="006F1BF2">
        <w:rPr>
          <w:i/>
        </w:rPr>
        <w:t>, Compra e Venda de Ações e Outras Avenças</w:t>
      </w:r>
      <w:r w:rsidR="00E21097" w:rsidRPr="006F1BF2">
        <w:t>”, celebrado entre a Emissora e a Aegea</w:t>
      </w:r>
      <w:r w:rsidR="00122677" w:rsidRPr="006F1BF2">
        <w:t xml:space="preserve"> no dia 20 de dezembro de 2020</w:t>
      </w:r>
      <w:r w:rsidR="00E21097" w:rsidRPr="006F1BF2">
        <w:t>,</w:t>
      </w:r>
      <w:r w:rsidRPr="006F1BF2">
        <w:t xml:space="preserve"> e no Acordo e Acionistas firmado entres as Partes e suas respectivas controladas</w:t>
      </w:r>
      <w:r w:rsidR="00122677" w:rsidRPr="006F1BF2">
        <w:t>, na presente data</w:t>
      </w:r>
      <w:r w:rsidRPr="006F1BF2">
        <w:t xml:space="preserve"> (em conjunto com a escritura de emissão das Debêntures e contrato de opção de compra de ações</w:t>
      </w:r>
      <w:r w:rsidR="0003038C" w:rsidRPr="006F1BF2">
        <w:t>,</w:t>
      </w:r>
      <w:r w:rsidRPr="006F1BF2">
        <w:t xml:space="preserve"> “</w:t>
      </w:r>
      <w:bookmarkStart w:id="8" w:name="_Hlk58595371"/>
      <w:r w:rsidRPr="006F1BF2">
        <w:rPr>
          <w:b/>
        </w:rPr>
        <w:t>Instrumentos do Investimento Proposto</w:t>
      </w:r>
      <w:bookmarkEnd w:id="8"/>
      <w:r w:rsidRPr="006F1BF2">
        <w:t>”); e</w:t>
      </w:r>
      <w:bookmarkEnd w:id="7"/>
      <w:r w:rsidRPr="006F1BF2">
        <w:t xml:space="preserve"> </w:t>
      </w:r>
    </w:p>
    <w:p w14:paraId="091F2E77" w14:textId="77777777" w:rsidR="005450D3" w:rsidRPr="006F1BF2" w:rsidRDefault="005450D3" w:rsidP="005450D3">
      <w:pPr>
        <w:pStyle w:val="ListParagraph"/>
      </w:pPr>
    </w:p>
    <w:p w14:paraId="0C463ABD" w14:textId="0056DDA5" w:rsidR="005450D3" w:rsidRPr="006F1BF2" w:rsidRDefault="001B241A" w:rsidP="00114A40">
      <w:pPr>
        <w:widowControl/>
        <w:numPr>
          <w:ilvl w:val="1"/>
          <w:numId w:val="12"/>
        </w:numPr>
        <w:adjustRightInd/>
        <w:spacing w:line="300" w:lineRule="exact"/>
        <w:ind w:right="-520"/>
      </w:pPr>
      <w:r w:rsidRPr="006F1BF2">
        <w:t>a Emissora</w:t>
      </w:r>
      <w:r w:rsidR="005E23EF" w:rsidRPr="006F1BF2">
        <w:t xml:space="preserve"> captou recursos via oferta privada de ações junto a investidores profissionais</w:t>
      </w:r>
      <w:r w:rsidR="00AB7D8F" w:rsidRPr="006F1BF2">
        <w:t xml:space="preserve"> e pretende pela presente, realizar a</w:t>
      </w:r>
      <w:r w:rsidR="00C26D74" w:rsidRPr="006F1BF2">
        <w:t>1</w:t>
      </w:r>
      <w:r w:rsidR="006D0B9C" w:rsidRPr="006F1BF2">
        <w:t>ª (</w:t>
      </w:r>
      <w:r w:rsidR="0003038C" w:rsidRPr="006F1BF2">
        <w:t>p</w:t>
      </w:r>
      <w:r w:rsidR="00C26D74" w:rsidRPr="006F1BF2">
        <w:t>rimeira</w:t>
      </w:r>
      <w:r w:rsidR="006D0B9C" w:rsidRPr="006F1BF2">
        <w:t>)</w:t>
      </w:r>
      <w:r w:rsidRPr="006F1BF2">
        <w:t xml:space="preserve"> emissão de debêntures simples, não conversíveis em ações, da espécie </w:t>
      </w:r>
      <w:r w:rsidR="007B34BA" w:rsidRPr="006F1BF2">
        <w:rPr>
          <w:rFonts w:cs="Arial"/>
          <w:bCs/>
          <w:szCs w:val="20"/>
        </w:rPr>
        <w:t>quirografária, a ser convolada em espécie</w:t>
      </w:r>
      <w:r w:rsidR="007B34BA" w:rsidRPr="006F1BF2">
        <w:rPr>
          <w:rFonts w:cs="Arial"/>
          <w:b/>
          <w:bCs/>
          <w:szCs w:val="20"/>
        </w:rPr>
        <w:t xml:space="preserve"> </w:t>
      </w:r>
      <w:r w:rsidRPr="006F1BF2">
        <w:t>com garantia real, em série única da Emissora (</w:t>
      </w:r>
      <w:r w:rsidR="008B1B82" w:rsidRPr="006F1BF2">
        <w:t>“</w:t>
      </w:r>
      <w:r w:rsidR="008B1B82" w:rsidRPr="006F1BF2">
        <w:rPr>
          <w:b/>
        </w:rPr>
        <w:t>Emissão</w:t>
      </w:r>
      <w:r w:rsidR="008B1B82" w:rsidRPr="006F1BF2">
        <w:t xml:space="preserve">” e </w:t>
      </w:r>
      <w:r w:rsidRPr="006F1BF2">
        <w:t>“</w:t>
      </w:r>
      <w:r w:rsidRPr="006F1BF2">
        <w:rPr>
          <w:b/>
        </w:rPr>
        <w:t>Debêntures</w:t>
      </w:r>
      <w:r w:rsidRPr="006F1BF2">
        <w:t>”</w:t>
      </w:r>
      <w:r w:rsidR="008B1B82" w:rsidRPr="006F1BF2">
        <w:t>, respectivamente</w:t>
      </w:r>
      <w:r w:rsidRPr="006F1BF2">
        <w:t>), nos termos do artigo 59, parágrafo 1º da Lei das Sociedades por Ações, as quais serão objeto de distribuição pública com esforços restritos, nos termos da Instrução da Comissão de Valores Mobiliários (“</w:t>
      </w:r>
      <w:r w:rsidRPr="006F1BF2">
        <w:rPr>
          <w:b/>
        </w:rPr>
        <w:t>CVM</w:t>
      </w:r>
      <w:r w:rsidRPr="006F1BF2">
        <w:t>”) nº 476, de 16 de janeiro de 2009, conforme alterada (“</w:t>
      </w:r>
      <w:r w:rsidRPr="006F1BF2">
        <w:rPr>
          <w:b/>
        </w:rPr>
        <w:t>Instrução CVM 476</w:t>
      </w:r>
      <w:r w:rsidRPr="006F1BF2">
        <w:t>”) e demais leis e regulamentações aplicáveis (“</w:t>
      </w:r>
      <w:r w:rsidRPr="006F1BF2">
        <w:rPr>
          <w:b/>
        </w:rPr>
        <w:t>Oferta</w:t>
      </w:r>
      <w:r w:rsidRPr="006F1BF2">
        <w:rPr>
          <w:rFonts w:cs="Arial"/>
          <w:szCs w:val="20"/>
        </w:rPr>
        <w:t>”)</w:t>
      </w:r>
      <w:r w:rsidR="005E23EF" w:rsidRPr="006F1BF2">
        <w:rPr>
          <w:rFonts w:cs="Arial"/>
          <w:szCs w:val="20"/>
        </w:rPr>
        <w:t xml:space="preserve">, </w:t>
      </w:r>
      <w:r w:rsidR="0001500F" w:rsidRPr="006F1BF2">
        <w:rPr>
          <w:rFonts w:cs="Arial"/>
          <w:szCs w:val="20"/>
        </w:rPr>
        <w:t>para adquirir</w:t>
      </w:r>
      <w:r w:rsidR="005E23EF" w:rsidRPr="006F1BF2">
        <w:rPr>
          <w:rFonts w:cs="Arial"/>
          <w:szCs w:val="20"/>
        </w:rPr>
        <w:t xml:space="preserve"> as Ações Prefer</w:t>
      </w:r>
      <w:r w:rsidR="00BF4CF7" w:rsidRPr="006F1BF2">
        <w:rPr>
          <w:rFonts w:cs="Arial"/>
          <w:szCs w:val="20"/>
        </w:rPr>
        <w:t>e</w:t>
      </w:r>
      <w:r w:rsidR="005E23EF" w:rsidRPr="006F1BF2">
        <w:rPr>
          <w:rFonts w:cs="Arial"/>
          <w:szCs w:val="20"/>
        </w:rPr>
        <w:t>nciais</w:t>
      </w:r>
      <w:r w:rsidRPr="006F1BF2">
        <w:rPr>
          <w:rFonts w:cs="Arial"/>
          <w:szCs w:val="20"/>
        </w:rPr>
        <w:t>.</w:t>
      </w:r>
    </w:p>
    <w:p w14:paraId="2AEE2A31" w14:textId="77777777" w:rsidR="00F27E5A" w:rsidRPr="006F1BF2" w:rsidRDefault="00F27E5A" w:rsidP="00807D38">
      <w:pPr>
        <w:pStyle w:val="Recitals"/>
        <w:numPr>
          <w:ilvl w:val="0"/>
          <w:numId w:val="0"/>
        </w:numPr>
      </w:pPr>
    </w:p>
    <w:p w14:paraId="63BAAD76" w14:textId="77777777" w:rsidR="002A3E1E" w:rsidRPr="006F1BF2" w:rsidRDefault="002A3E1E">
      <w:pPr>
        <w:spacing w:before="140" w:after="120" w:line="290" w:lineRule="auto"/>
        <w:rPr>
          <w:rFonts w:cs="Arial"/>
          <w:szCs w:val="20"/>
        </w:rPr>
      </w:pPr>
      <w:r w:rsidRPr="006F1BF2">
        <w:rPr>
          <w:rFonts w:cs="Arial"/>
          <w:szCs w:val="20"/>
        </w:rPr>
        <w:t>vêm</w:t>
      </w:r>
      <w:r w:rsidR="00A81407" w:rsidRPr="006F1BF2">
        <w:rPr>
          <w:rFonts w:cs="Arial"/>
          <w:szCs w:val="20"/>
        </w:rPr>
        <w:t>,</w:t>
      </w:r>
      <w:r w:rsidRPr="006F1BF2">
        <w:rPr>
          <w:rFonts w:cs="Arial"/>
          <w:szCs w:val="20"/>
        </w:rPr>
        <w:t xml:space="preserve"> </w:t>
      </w:r>
      <w:r w:rsidR="00A81407" w:rsidRPr="006F1BF2">
        <w:rPr>
          <w:rFonts w:cs="Arial"/>
          <w:szCs w:val="20"/>
        </w:rPr>
        <w:t xml:space="preserve">de comum acordo e na melhor forma de direito, </w:t>
      </w:r>
      <w:r w:rsidRPr="006F1BF2">
        <w:rPr>
          <w:rFonts w:cs="Arial"/>
          <w:szCs w:val="20"/>
        </w:rPr>
        <w:t>firmar a presente Escritura de Emissão, que será regida pelas seguintes cláusulas e condições</w:t>
      </w:r>
      <w:r w:rsidR="008F5396" w:rsidRPr="006F1BF2">
        <w:rPr>
          <w:rFonts w:cs="Arial"/>
          <w:szCs w:val="20"/>
        </w:rPr>
        <w:t>:</w:t>
      </w:r>
    </w:p>
    <w:p w14:paraId="0B9D82AE" w14:textId="346AA12D" w:rsidR="00493AB6" w:rsidRPr="006F1BF2" w:rsidRDefault="00AB5B3C" w:rsidP="00C33C3E">
      <w:pPr>
        <w:pStyle w:val="Level1"/>
        <w:keepNext w:val="0"/>
        <w:widowControl w:val="0"/>
        <w:spacing w:after="120"/>
        <w:rPr>
          <w:sz w:val="20"/>
        </w:rPr>
      </w:pPr>
      <w:bookmarkStart w:id="9" w:name="_DV_M8"/>
      <w:bookmarkStart w:id="10" w:name="_Toc522695937"/>
      <w:bookmarkEnd w:id="9"/>
      <w:r w:rsidRPr="006F1BF2">
        <w:rPr>
          <w:sz w:val="20"/>
        </w:rPr>
        <w:t>AUTORIZAÇÃO</w:t>
      </w:r>
      <w:bookmarkEnd w:id="10"/>
      <w:r w:rsidR="006D0B9C" w:rsidRPr="006F1BF2">
        <w:rPr>
          <w:sz w:val="20"/>
        </w:rPr>
        <w:t xml:space="preserve"> </w:t>
      </w:r>
    </w:p>
    <w:p w14:paraId="34AAF586" w14:textId="019EB29D" w:rsidR="00092AD0" w:rsidRPr="006F1BF2" w:rsidRDefault="004C0B71" w:rsidP="00C33C3E">
      <w:pPr>
        <w:pStyle w:val="Level2"/>
        <w:widowControl w:val="0"/>
        <w:spacing w:after="120"/>
        <w:rPr>
          <w:rFonts w:cs="Arial"/>
          <w:szCs w:val="20"/>
          <w:lang w:val="pt-BR"/>
        </w:rPr>
      </w:pPr>
      <w:bookmarkStart w:id="11" w:name="_DV_M9"/>
      <w:bookmarkEnd w:id="11"/>
      <w:r w:rsidRPr="006F1BF2">
        <w:rPr>
          <w:rFonts w:cs="Arial"/>
          <w:szCs w:val="20"/>
          <w:lang w:val="pt-BR"/>
        </w:rPr>
        <w:t xml:space="preserve">A </w:t>
      </w:r>
      <w:r w:rsidR="00235CED" w:rsidRPr="006F1BF2">
        <w:rPr>
          <w:rFonts w:cs="Arial"/>
          <w:szCs w:val="20"/>
          <w:lang w:val="pt-BR"/>
        </w:rPr>
        <w:t>presente Escritura de Emissão</w:t>
      </w:r>
      <w:r w:rsidR="0001500F" w:rsidRPr="006F1BF2">
        <w:rPr>
          <w:rFonts w:cs="Arial"/>
          <w:szCs w:val="20"/>
          <w:lang w:val="pt-BR"/>
        </w:rPr>
        <w:t>,</w:t>
      </w:r>
      <w:r w:rsidR="00A61AB5" w:rsidRPr="006F1BF2">
        <w:rPr>
          <w:rFonts w:cs="Arial"/>
          <w:szCs w:val="20"/>
          <w:lang w:val="pt-BR"/>
        </w:rPr>
        <w:t xml:space="preserve"> </w:t>
      </w:r>
      <w:r w:rsidR="0001500F" w:rsidRPr="006F1BF2">
        <w:rPr>
          <w:rFonts w:cs="Arial"/>
          <w:szCs w:val="20"/>
          <w:lang w:val="pt-BR"/>
        </w:rPr>
        <w:t xml:space="preserve">o </w:t>
      </w:r>
      <w:r w:rsidR="00A61AB5" w:rsidRPr="006F1BF2">
        <w:rPr>
          <w:rFonts w:cs="Arial"/>
          <w:szCs w:val="20"/>
          <w:lang w:val="pt-BR"/>
        </w:rPr>
        <w:t xml:space="preserve">Contrato de </w:t>
      </w:r>
      <w:r w:rsidR="00461C05" w:rsidRPr="006F1BF2">
        <w:rPr>
          <w:rFonts w:cs="Arial"/>
          <w:szCs w:val="20"/>
          <w:lang w:val="pt-BR"/>
        </w:rPr>
        <w:t xml:space="preserve">Alienação Fiduciária de Ações </w:t>
      </w:r>
      <w:r w:rsidR="00A61AB5" w:rsidRPr="006F1BF2">
        <w:rPr>
          <w:rFonts w:cs="Arial"/>
          <w:szCs w:val="20"/>
          <w:lang w:val="pt-BR"/>
        </w:rPr>
        <w:t>(conforme abaixo definido)</w:t>
      </w:r>
      <w:r w:rsidR="0001500F" w:rsidRPr="006F1BF2">
        <w:rPr>
          <w:rFonts w:cs="Arial"/>
          <w:szCs w:val="20"/>
          <w:lang w:val="pt-BR"/>
        </w:rPr>
        <w:t xml:space="preserve"> e os demais documentos e condições da Oferta</w:t>
      </w:r>
      <w:r w:rsidR="00A61AB5" w:rsidRPr="006F1BF2">
        <w:rPr>
          <w:rFonts w:cs="Arial"/>
          <w:szCs w:val="20"/>
          <w:lang w:val="pt-BR"/>
        </w:rPr>
        <w:t xml:space="preserve"> são</w:t>
      </w:r>
      <w:r w:rsidR="00235CED" w:rsidRPr="006F1BF2">
        <w:rPr>
          <w:rFonts w:cs="Arial"/>
          <w:szCs w:val="20"/>
          <w:lang w:val="pt-BR"/>
        </w:rPr>
        <w:t xml:space="preserve"> celebrad</w:t>
      </w:r>
      <w:r w:rsidR="00A61AB5" w:rsidRPr="006F1BF2">
        <w:rPr>
          <w:rFonts w:cs="Arial"/>
          <w:szCs w:val="20"/>
          <w:lang w:val="pt-BR"/>
        </w:rPr>
        <w:t>os</w:t>
      </w:r>
      <w:r w:rsidR="00235CED" w:rsidRPr="006F1BF2">
        <w:rPr>
          <w:rFonts w:cs="Arial"/>
          <w:szCs w:val="20"/>
          <w:lang w:val="pt-BR"/>
        </w:rPr>
        <w:t xml:space="preserve"> com base na</w:t>
      </w:r>
      <w:r w:rsidR="00DC7B7F" w:rsidRPr="006F1BF2">
        <w:rPr>
          <w:rFonts w:cs="Arial"/>
          <w:szCs w:val="20"/>
          <w:lang w:val="pt-BR"/>
        </w:rPr>
        <w:t>s</w:t>
      </w:r>
      <w:r w:rsidR="00235CED" w:rsidRPr="006F1BF2">
        <w:rPr>
          <w:rFonts w:cs="Arial"/>
          <w:szCs w:val="20"/>
          <w:lang w:val="pt-BR"/>
        </w:rPr>
        <w:t xml:space="preserve"> deliberaç</w:t>
      </w:r>
      <w:r w:rsidR="00DC7B7F" w:rsidRPr="006F1BF2">
        <w:rPr>
          <w:rFonts w:cs="Arial"/>
          <w:szCs w:val="20"/>
          <w:lang w:val="pt-BR"/>
        </w:rPr>
        <w:t>ões</w:t>
      </w:r>
      <w:r w:rsidR="00235CED" w:rsidRPr="006F1BF2">
        <w:rPr>
          <w:rFonts w:cs="Arial"/>
          <w:szCs w:val="20"/>
          <w:lang w:val="pt-BR"/>
        </w:rPr>
        <w:t xml:space="preserve"> tomada</w:t>
      </w:r>
      <w:r w:rsidR="00DC7B7F" w:rsidRPr="006F1BF2">
        <w:rPr>
          <w:rFonts w:cs="Arial"/>
          <w:szCs w:val="20"/>
          <w:lang w:val="pt-BR"/>
        </w:rPr>
        <w:t>s</w:t>
      </w:r>
      <w:r w:rsidR="00235CED" w:rsidRPr="006F1BF2">
        <w:rPr>
          <w:rFonts w:cs="Arial"/>
          <w:szCs w:val="20"/>
          <w:lang w:val="pt-BR"/>
        </w:rPr>
        <w:t xml:space="preserve"> em</w:t>
      </w:r>
      <w:r w:rsidR="00DC7B7F" w:rsidRPr="006F1BF2">
        <w:rPr>
          <w:rFonts w:cs="Arial"/>
          <w:szCs w:val="20"/>
          <w:lang w:val="pt-BR"/>
        </w:rPr>
        <w:t xml:space="preserve"> </w:t>
      </w:r>
      <w:r w:rsidR="00752F5F" w:rsidRPr="006F1BF2">
        <w:rPr>
          <w:rFonts w:cs="Arial"/>
          <w:szCs w:val="20"/>
          <w:lang w:val="pt-BR"/>
        </w:rPr>
        <w:t xml:space="preserve">assembleia geral extraordinária </w:t>
      </w:r>
      <w:r w:rsidR="00235CED" w:rsidRPr="006F1BF2">
        <w:rPr>
          <w:rFonts w:cs="Arial"/>
          <w:szCs w:val="20"/>
          <w:lang w:val="pt-BR"/>
        </w:rPr>
        <w:t xml:space="preserve">da Emissora realizada em </w:t>
      </w:r>
      <w:r w:rsidR="008F19CF" w:rsidRPr="006F1BF2">
        <w:rPr>
          <w:lang w:val="pt-BR"/>
        </w:rPr>
        <w:t>13</w:t>
      </w:r>
      <w:r w:rsidR="008F19CF" w:rsidRPr="006F1BF2">
        <w:rPr>
          <w:rFonts w:cs="Arial"/>
          <w:szCs w:val="20"/>
          <w:lang w:val="pt-BR"/>
        </w:rPr>
        <w:t xml:space="preserve"> </w:t>
      </w:r>
      <w:r w:rsidR="000103DB" w:rsidRPr="006F1BF2">
        <w:rPr>
          <w:rFonts w:cs="Arial"/>
          <w:szCs w:val="20"/>
          <w:lang w:val="pt-BR"/>
        </w:rPr>
        <w:t xml:space="preserve">de </w:t>
      </w:r>
      <w:r w:rsidR="008F19CF" w:rsidRPr="006F1BF2">
        <w:rPr>
          <w:lang w:val="pt-BR"/>
        </w:rPr>
        <w:t>janeiro</w:t>
      </w:r>
      <w:r w:rsidR="008F19CF" w:rsidRPr="006F1BF2">
        <w:rPr>
          <w:rFonts w:cs="Arial"/>
          <w:szCs w:val="20"/>
          <w:lang w:val="pt-BR"/>
        </w:rPr>
        <w:t xml:space="preserve"> </w:t>
      </w:r>
      <w:r w:rsidR="00235CED" w:rsidRPr="006F1BF2">
        <w:rPr>
          <w:rFonts w:cs="Arial"/>
          <w:szCs w:val="20"/>
          <w:lang w:val="pt-BR"/>
        </w:rPr>
        <w:t xml:space="preserve">de </w:t>
      </w:r>
      <w:r w:rsidR="008F19CF" w:rsidRPr="006F1BF2">
        <w:rPr>
          <w:rFonts w:cs="Arial"/>
          <w:szCs w:val="20"/>
          <w:lang w:val="pt-BR"/>
        </w:rPr>
        <w:t>2021</w:t>
      </w:r>
      <w:r w:rsidR="00752F5F" w:rsidRPr="006F1BF2">
        <w:rPr>
          <w:rFonts w:cs="Arial"/>
          <w:szCs w:val="20"/>
          <w:lang w:val="pt-BR"/>
        </w:rPr>
        <w:t xml:space="preserve"> </w:t>
      </w:r>
      <w:r w:rsidR="00524322" w:rsidRPr="006F1BF2">
        <w:rPr>
          <w:rFonts w:cs="Arial"/>
          <w:szCs w:val="20"/>
          <w:lang w:val="pt-BR"/>
        </w:rPr>
        <w:t>(“</w:t>
      </w:r>
      <w:r w:rsidR="00705CD8" w:rsidRPr="006F1BF2">
        <w:rPr>
          <w:rFonts w:cs="Arial"/>
          <w:b/>
          <w:szCs w:val="20"/>
          <w:lang w:val="pt-BR"/>
        </w:rPr>
        <w:t xml:space="preserve">AGE </w:t>
      </w:r>
      <w:r w:rsidR="00524322" w:rsidRPr="006F1BF2">
        <w:rPr>
          <w:rFonts w:cs="Arial"/>
          <w:b/>
          <w:szCs w:val="20"/>
          <w:lang w:val="pt-BR"/>
        </w:rPr>
        <w:t>da Emissora</w:t>
      </w:r>
      <w:r w:rsidR="00524322" w:rsidRPr="006F1BF2">
        <w:rPr>
          <w:rFonts w:cs="Arial"/>
          <w:szCs w:val="20"/>
          <w:lang w:val="pt-BR"/>
        </w:rPr>
        <w:t>”)</w:t>
      </w:r>
      <w:r w:rsidR="00214401" w:rsidRPr="006F1BF2">
        <w:rPr>
          <w:rFonts w:cs="Arial"/>
          <w:szCs w:val="20"/>
          <w:lang w:val="pt-BR"/>
        </w:rPr>
        <w:t>,</w:t>
      </w:r>
      <w:r w:rsidR="00235CED" w:rsidRPr="006F1BF2">
        <w:rPr>
          <w:rFonts w:cs="Arial"/>
          <w:szCs w:val="20"/>
          <w:lang w:val="pt-BR"/>
        </w:rPr>
        <w:t xml:space="preserve"> na </w:t>
      </w:r>
      <w:r w:rsidR="00A17CB6" w:rsidRPr="006F1BF2">
        <w:rPr>
          <w:rFonts w:cs="Arial"/>
          <w:szCs w:val="20"/>
          <w:lang w:val="pt-BR"/>
        </w:rPr>
        <w:t>qual</w:t>
      </w:r>
      <w:r w:rsidR="00235CED" w:rsidRPr="006F1BF2">
        <w:rPr>
          <w:rFonts w:cs="Arial"/>
          <w:szCs w:val="20"/>
          <w:lang w:val="pt-BR"/>
        </w:rPr>
        <w:t xml:space="preserve"> foram deliberados e aprovados os termos e condições da Emissão</w:t>
      </w:r>
      <w:r w:rsidR="001B241A" w:rsidRPr="006F1BF2">
        <w:rPr>
          <w:rFonts w:cs="Arial"/>
          <w:szCs w:val="20"/>
          <w:lang w:val="pt-BR"/>
        </w:rPr>
        <w:t xml:space="preserve"> das </w:t>
      </w:r>
      <w:r w:rsidR="00235CED" w:rsidRPr="006F1BF2">
        <w:rPr>
          <w:rFonts w:cs="Arial"/>
          <w:szCs w:val="20"/>
          <w:lang w:val="pt-BR"/>
        </w:rPr>
        <w:t>Debêntures nos termos do artigo 59</w:t>
      </w:r>
      <w:r w:rsidR="00814726" w:rsidRPr="006F1BF2">
        <w:rPr>
          <w:rFonts w:cs="Arial"/>
          <w:szCs w:val="20"/>
          <w:lang w:val="pt-BR"/>
        </w:rPr>
        <w:t>, parágrafo 1º</w:t>
      </w:r>
      <w:r w:rsidR="00235CED" w:rsidRPr="006F1BF2">
        <w:rPr>
          <w:rFonts w:cs="Arial"/>
          <w:szCs w:val="20"/>
          <w:lang w:val="pt-BR"/>
        </w:rPr>
        <w:t xml:space="preserve"> da Lei das Sociedades por Ações, as quais serão objeto de distribuição pública com esforços restritos, nos termos da Instrução CVM 476 </w:t>
      </w:r>
      <w:r w:rsidR="00A61AB5" w:rsidRPr="006F1BF2">
        <w:rPr>
          <w:rFonts w:cs="Arial"/>
          <w:szCs w:val="20"/>
          <w:lang w:val="pt-BR"/>
        </w:rPr>
        <w:t>e demais leis e regulamentações aplicáveis e a consti</w:t>
      </w:r>
      <w:r w:rsidR="006B7AC0" w:rsidRPr="006F1BF2">
        <w:rPr>
          <w:rFonts w:cs="Arial"/>
          <w:szCs w:val="20"/>
          <w:lang w:val="pt-BR"/>
        </w:rPr>
        <w:t>t</w:t>
      </w:r>
      <w:r w:rsidR="00A61AB5" w:rsidRPr="006F1BF2">
        <w:rPr>
          <w:rFonts w:cs="Arial"/>
          <w:szCs w:val="20"/>
          <w:lang w:val="pt-BR"/>
        </w:rPr>
        <w:t xml:space="preserve">uição da </w:t>
      </w:r>
      <w:r w:rsidR="00705CD8" w:rsidRPr="006F1BF2">
        <w:rPr>
          <w:rFonts w:cs="Arial"/>
          <w:szCs w:val="20"/>
          <w:lang w:val="pt-BR"/>
        </w:rPr>
        <w:t>Alienação Fiduciária de Ações</w:t>
      </w:r>
      <w:r w:rsidR="005A07DE" w:rsidRPr="006F1BF2">
        <w:rPr>
          <w:rFonts w:cs="Arial"/>
          <w:szCs w:val="20"/>
          <w:lang w:val="pt-BR"/>
        </w:rPr>
        <w:t xml:space="preserve"> (nos termos do Contrato de Alienação Fiduciária de Ações)</w:t>
      </w:r>
      <w:r w:rsidR="00B83C2E" w:rsidRPr="006F1BF2">
        <w:rPr>
          <w:rFonts w:cs="Arial"/>
          <w:szCs w:val="20"/>
          <w:lang w:val="pt-BR"/>
        </w:rPr>
        <w:t>, sob condição suspensiva</w:t>
      </w:r>
      <w:r w:rsidR="00705CD8" w:rsidRPr="006F1BF2">
        <w:rPr>
          <w:rFonts w:cs="Arial"/>
          <w:szCs w:val="20"/>
          <w:lang w:val="pt-BR"/>
        </w:rPr>
        <w:t xml:space="preserve"> </w:t>
      </w:r>
      <w:r w:rsidR="00A61AB5" w:rsidRPr="006F1BF2">
        <w:rPr>
          <w:rFonts w:cs="Arial"/>
          <w:szCs w:val="20"/>
          <w:lang w:val="pt-BR"/>
        </w:rPr>
        <w:t>(conforme abaixo definid</w:t>
      </w:r>
      <w:r w:rsidR="001803F8" w:rsidRPr="006F1BF2">
        <w:rPr>
          <w:rFonts w:cs="Arial"/>
          <w:szCs w:val="20"/>
          <w:lang w:val="pt-BR"/>
        </w:rPr>
        <w:t>o</w:t>
      </w:r>
      <w:r w:rsidR="00A61AB5" w:rsidRPr="006F1BF2">
        <w:rPr>
          <w:rFonts w:cs="Arial"/>
          <w:szCs w:val="20"/>
          <w:lang w:val="pt-BR"/>
        </w:rPr>
        <w:t>)</w:t>
      </w:r>
      <w:r w:rsidR="00235CED" w:rsidRPr="006F1BF2">
        <w:rPr>
          <w:rFonts w:cs="Arial"/>
          <w:szCs w:val="20"/>
          <w:lang w:val="pt-BR"/>
        </w:rPr>
        <w:t>.</w:t>
      </w:r>
      <w:r w:rsidR="006B7AC0" w:rsidRPr="006F1BF2">
        <w:rPr>
          <w:rFonts w:cs="Arial"/>
          <w:szCs w:val="20"/>
          <w:lang w:val="pt-BR"/>
        </w:rPr>
        <w:t xml:space="preserve"> </w:t>
      </w:r>
    </w:p>
    <w:p w14:paraId="1D99E4E2" w14:textId="1CB5DB83" w:rsidR="00153F4E" w:rsidRPr="006F1BF2" w:rsidRDefault="00EC01FC" w:rsidP="00C33C3E">
      <w:pPr>
        <w:pStyle w:val="Level2"/>
        <w:widowControl w:val="0"/>
        <w:spacing w:after="120"/>
        <w:rPr>
          <w:rFonts w:cs="Arial"/>
          <w:caps/>
          <w:szCs w:val="20"/>
          <w:lang w:val="pt-BR"/>
        </w:rPr>
      </w:pPr>
      <w:bookmarkStart w:id="12" w:name="_DV_M10"/>
      <w:bookmarkEnd w:id="12"/>
      <w:r w:rsidRPr="006F1BF2">
        <w:rPr>
          <w:rFonts w:cs="Arial"/>
          <w:szCs w:val="20"/>
          <w:lang w:val="pt-BR"/>
        </w:rPr>
        <w:t>A</w:t>
      </w:r>
      <w:r w:rsidR="00705CD8" w:rsidRPr="006F1BF2">
        <w:rPr>
          <w:rFonts w:cs="Arial"/>
          <w:szCs w:val="20"/>
          <w:lang w:val="pt-BR"/>
        </w:rPr>
        <w:t xml:space="preserve"> AGE</w:t>
      </w:r>
      <w:r w:rsidRPr="006F1BF2">
        <w:rPr>
          <w:rFonts w:cs="Arial"/>
          <w:szCs w:val="20"/>
          <w:lang w:val="pt-BR"/>
        </w:rPr>
        <w:t xml:space="preserve"> da Emissora </w:t>
      </w:r>
      <w:r w:rsidR="00705CD8" w:rsidRPr="006F1BF2">
        <w:rPr>
          <w:rFonts w:cs="Arial"/>
          <w:szCs w:val="20"/>
          <w:lang w:val="pt-BR"/>
        </w:rPr>
        <w:t>prevê</w:t>
      </w:r>
      <w:r w:rsidR="000C626C" w:rsidRPr="006F1BF2">
        <w:rPr>
          <w:rFonts w:cs="Arial"/>
          <w:szCs w:val="20"/>
          <w:lang w:val="pt-BR"/>
        </w:rPr>
        <w:t xml:space="preserve">, dentre outras características da Emissão e da Oferta, a Remuneração (conforme definida abaixo), </w:t>
      </w:r>
      <w:r w:rsidR="00C14A41" w:rsidRPr="006F1BF2">
        <w:rPr>
          <w:rFonts w:cs="Arial"/>
          <w:szCs w:val="20"/>
          <w:lang w:val="pt-BR"/>
        </w:rPr>
        <w:t xml:space="preserve">a constituição </w:t>
      </w:r>
      <w:r w:rsidR="00FA0B7D" w:rsidRPr="006F1BF2">
        <w:rPr>
          <w:rFonts w:cs="Arial"/>
          <w:szCs w:val="20"/>
          <w:lang w:val="pt-BR"/>
        </w:rPr>
        <w:t xml:space="preserve">da </w:t>
      </w:r>
      <w:r w:rsidR="00705CD8" w:rsidRPr="006F1BF2">
        <w:rPr>
          <w:rFonts w:cs="Arial"/>
          <w:szCs w:val="20"/>
          <w:lang w:val="pt-BR"/>
        </w:rPr>
        <w:t xml:space="preserve">Alienação Fiduciária de Ações </w:t>
      </w:r>
      <w:r w:rsidR="000C626C" w:rsidRPr="006F1BF2">
        <w:rPr>
          <w:rFonts w:cs="Arial"/>
          <w:szCs w:val="20"/>
          <w:lang w:val="pt-BR"/>
        </w:rPr>
        <w:t>tendo sido autorizada a diretoria da Emissora a (</w:t>
      </w:r>
      <w:r w:rsidR="004C5CA9" w:rsidRPr="006F1BF2">
        <w:rPr>
          <w:rFonts w:cs="Arial"/>
          <w:szCs w:val="20"/>
          <w:lang w:val="pt-BR"/>
        </w:rPr>
        <w:t>i</w:t>
      </w:r>
      <w:r w:rsidR="000C626C" w:rsidRPr="006F1BF2">
        <w:rPr>
          <w:rFonts w:cs="Arial"/>
          <w:szCs w:val="20"/>
          <w:lang w:val="pt-BR"/>
        </w:rPr>
        <w:t>) praticar todos os atos necessários para efetivar as deliberações lá consubstanciadas</w:t>
      </w:r>
      <w:r w:rsidR="00214401" w:rsidRPr="006F1BF2">
        <w:rPr>
          <w:rFonts w:cs="Arial"/>
          <w:szCs w:val="20"/>
          <w:lang w:val="pt-BR"/>
        </w:rPr>
        <w:t>; e</w:t>
      </w:r>
      <w:r w:rsidR="000C626C" w:rsidRPr="006F1BF2">
        <w:rPr>
          <w:rFonts w:cs="Arial"/>
          <w:szCs w:val="20"/>
          <w:lang w:val="pt-BR"/>
        </w:rPr>
        <w:t xml:space="preserve"> (</w:t>
      </w:r>
      <w:r w:rsidR="004C5CA9" w:rsidRPr="006F1BF2">
        <w:rPr>
          <w:rFonts w:cs="Arial"/>
          <w:szCs w:val="20"/>
          <w:lang w:val="pt-BR"/>
        </w:rPr>
        <w:t>ii</w:t>
      </w:r>
      <w:r w:rsidR="000C626C" w:rsidRPr="006F1BF2">
        <w:rPr>
          <w:rFonts w:cs="Arial"/>
          <w:szCs w:val="20"/>
          <w:lang w:val="pt-BR"/>
        </w:rPr>
        <w:t>) formalização e efetivação da contratação do Coordenador</w:t>
      </w:r>
      <w:r w:rsidR="00C14A41" w:rsidRPr="006F1BF2">
        <w:rPr>
          <w:rFonts w:cs="Arial"/>
          <w:szCs w:val="20"/>
          <w:lang w:val="pt-BR"/>
        </w:rPr>
        <w:t xml:space="preserve"> Líder</w:t>
      </w:r>
      <w:r w:rsidR="000C626C" w:rsidRPr="006F1BF2">
        <w:rPr>
          <w:rFonts w:cs="Arial"/>
          <w:szCs w:val="20"/>
          <w:lang w:val="pt-BR"/>
        </w:rPr>
        <w:t xml:space="preserve"> (conforme abaixo definido), do Agente Fiduciário, dos assessores legais e dos prestadores de serviços necessários à implementação da Emissão e da Oferta, tais como Escriturador (conforme abaixo definido), </w:t>
      </w:r>
      <w:r w:rsidR="00B33989" w:rsidRPr="006F1BF2">
        <w:rPr>
          <w:rFonts w:cs="Arial"/>
          <w:lang w:val="pt-BR"/>
        </w:rPr>
        <w:t>Agente</w:t>
      </w:r>
      <w:r w:rsidR="000C626C" w:rsidRPr="006F1BF2">
        <w:rPr>
          <w:rFonts w:cs="Arial"/>
          <w:szCs w:val="20"/>
          <w:lang w:val="pt-BR"/>
        </w:rPr>
        <w:t xml:space="preserve"> </w:t>
      </w:r>
      <w:r w:rsidR="003E1011" w:rsidRPr="006F1BF2">
        <w:rPr>
          <w:rFonts w:cs="Arial"/>
          <w:szCs w:val="20"/>
          <w:lang w:val="pt-BR"/>
        </w:rPr>
        <w:t>de Liquidação</w:t>
      </w:r>
      <w:r w:rsidR="000C626C" w:rsidRPr="006F1BF2">
        <w:rPr>
          <w:rFonts w:cs="Arial"/>
          <w:szCs w:val="20"/>
          <w:lang w:val="pt-BR"/>
        </w:rPr>
        <w:t xml:space="preserve"> (conforme abaixo definido), a B3 S.A. – Brasil, Bolsa, Balcão – Segmento CETIP UTVM (</w:t>
      </w:r>
      <w:r w:rsidR="00A268C4" w:rsidRPr="006F1BF2">
        <w:rPr>
          <w:rFonts w:cs="Arial"/>
          <w:szCs w:val="20"/>
          <w:lang w:val="pt-BR"/>
        </w:rPr>
        <w:t>“</w:t>
      </w:r>
      <w:r w:rsidR="000C626C" w:rsidRPr="006F1BF2">
        <w:rPr>
          <w:rFonts w:cs="Arial"/>
          <w:b/>
          <w:szCs w:val="20"/>
          <w:lang w:val="pt-BR"/>
        </w:rPr>
        <w:t>B3</w:t>
      </w:r>
      <w:r w:rsidR="00A268C4" w:rsidRPr="006F1BF2">
        <w:rPr>
          <w:rFonts w:cs="Arial"/>
          <w:szCs w:val="20"/>
          <w:lang w:val="pt-BR"/>
        </w:rPr>
        <w:t>”</w:t>
      </w:r>
      <w:r w:rsidR="000C626C" w:rsidRPr="006F1BF2">
        <w:rPr>
          <w:rFonts w:cs="Arial"/>
          <w:szCs w:val="20"/>
          <w:lang w:val="pt-BR"/>
        </w:rPr>
        <w:t>), dentre outros, podendo, para tanto, negociar e assinar os respectivos instrumentos de contratação e eventuais alterações em aditamentos.</w:t>
      </w:r>
    </w:p>
    <w:p w14:paraId="33EE655B" w14:textId="77777777" w:rsidR="00493AB6" w:rsidRPr="006F1BF2" w:rsidRDefault="00AB5B3C" w:rsidP="00C33C3E">
      <w:pPr>
        <w:pStyle w:val="Level1"/>
        <w:keepNext w:val="0"/>
        <w:widowControl w:val="0"/>
        <w:spacing w:after="120"/>
        <w:rPr>
          <w:sz w:val="20"/>
        </w:rPr>
      </w:pPr>
      <w:bookmarkStart w:id="13" w:name="_Ref491188748"/>
      <w:bookmarkStart w:id="14" w:name="_Toc522695938"/>
      <w:r w:rsidRPr="006F1BF2">
        <w:rPr>
          <w:sz w:val="20"/>
        </w:rPr>
        <w:t>REQUISITOS</w:t>
      </w:r>
      <w:bookmarkEnd w:id="13"/>
      <w:bookmarkEnd w:id="14"/>
    </w:p>
    <w:p w14:paraId="5BB310D3" w14:textId="77777777" w:rsidR="00493AB6" w:rsidRPr="006F1BF2" w:rsidRDefault="00493AB6" w:rsidP="00C33C3E">
      <w:pPr>
        <w:pStyle w:val="Body"/>
        <w:widowControl w:val="0"/>
        <w:spacing w:after="120"/>
        <w:ind w:left="680"/>
      </w:pPr>
      <w:bookmarkStart w:id="15" w:name="_DV_M11"/>
      <w:bookmarkEnd w:id="15"/>
      <w:r w:rsidRPr="006F1BF2">
        <w:t xml:space="preserve">A </w:t>
      </w:r>
      <w:r w:rsidR="00894727" w:rsidRPr="006F1BF2">
        <w:t xml:space="preserve">Emissão </w:t>
      </w:r>
      <w:r w:rsidR="00B607B8" w:rsidRPr="006F1BF2">
        <w:t>e a Oferta</w:t>
      </w:r>
      <w:r w:rsidR="007F2AEE" w:rsidRPr="006F1BF2">
        <w:t xml:space="preserve"> </w:t>
      </w:r>
      <w:r w:rsidR="00B607B8" w:rsidRPr="006F1BF2">
        <w:t xml:space="preserve">serão realizadas </w:t>
      </w:r>
      <w:r w:rsidRPr="006F1BF2">
        <w:t>com observância dos seguintes requisitos:</w:t>
      </w:r>
    </w:p>
    <w:p w14:paraId="7F995467" w14:textId="7C512F28" w:rsidR="00493AB6" w:rsidRPr="006F1BF2" w:rsidRDefault="000C626C" w:rsidP="00C33C3E">
      <w:pPr>
        <w:pStyle w:val="Level2"/>
        <w:widowControl w:val="0"/>
        <w:spacing w:after="120"/>
        <w:rPr>
          <w:rFonts w:cs="Arial"/>
          <w:b/>
          <w:szCs w:val="20"/>
          <w:lang w:val="pt-BR"/>
        </w:rPr>
      </w:pPr>
      <w:bookmarkStart w:id="16" w:name="_DV_M12"/>
      <w:bookmarkStart w:id="17" w:name="_DV_M13"/>
      <w:bookmarkStart w:id="18" w:name="_DV_M14"/>
      <w:bookmarkStart w:id="19" w:name="_DV_M15"/>
      <w:bookmarkStart w:id="20" w:name="_Ref40129531"/>
      <w:bookmarkStart w:id="21" w:name="_Hlk40690362"/>
      <w:bookmarkEnd w:id="16"/>
      <w:bookmarkEnd w:id="17"/>
      <w:bookmarkEnd w:id="18"/>
      <w:bookmarkEnd w:id="19"/>
      <w:r w:rsidRPr="006F1BF2">
        <w:rPr>
          <w:rFonts w:cs="Arial"/>
          <w:b/>
          <w:szCs w:val="20"/>
          <w:lang w:val="pt-BR"/>
        </w:rPr>
        <w:lastRenderedPageBreak/>
        <w:t>Arquivamento e Publicação d</w:t>
      </w:r>
      <w:r w:rsidR="00082E31" w:rsidRPr="006F1BF2">
        <w:rPr>
          <w:rFonts w:cs="Arial"/>
          <w:b/>
          <w:szCs w:val="20"/>
          <w:lang w:val="pt-BR"/>
        </w:rPr>
        <w:t>os Atos Societários da Emissão</w:t>
      </w:r>
      <w:bookmarkEnd w:id="20"/>
      <w:r w:rsidR="003E7148" w:rsidRPr="006F1BF2">
        <w:rPr>
          <w:rFonts w:cs="Arial"/>
          <w:b/>
          <w:szCs w:val="20"/>
          <w:lang w:val="pt-BR"/>
        </w:rPr>
        <w:t xml:space="preserve"> </w:t>
      </w:r>
    </w:p>
    <w:p w14:paraId="3847E6E2" w14:textId="3BBB07CD" w:rsidR="00214401" w:rsidRPr="006F1BF2" w:rsidRDefault="000C626C">
      <w:pPr>
        <w:pStyle w:val="Level3"/>
        <w:widowControl w:val="0"/>
        <w:spacing w:after="120"/>
        <w:rPr>
          <w:rFonts w:cs="Arial"/>
          <w:szCs w:val="20"/>
          <w:lang w:val="pt-BR"/>
        </w:rPr>
      </w:pPr>
      <w:bookmarkStart w:id="22" w:name="_DV_M16"/>
      <w:bookmarkStart w:id="23" w:name="_Ref522712656"/>
      <w:bookmarkEnd w:id="22"/>
      <w:r w:rsidRPr="006F1BF2">
        <w:rPr>
          <w:rFonts w:cs="Arial"/>
          <w:szCs w:val="20"/>
          <w:lang w:val="pt-BR"/>
        </w:rPr>
        <w:t>A ata</w:t>
      </w:r>
      <w:r w:rsidR="005A5C16" w:rsidRPr="006F1BF2">
        <w:rPr>
          <w:rFonts w:cs="Arial"/>
          <w:szCs w:val="20"/>
          <w:lang w:val="pt-BR"/>
        </w:rPr>
        <w:t xml:space="preserve"> </w:t>
      </w:r>
      <w:r w:rsidRPr="006F1BF2">
        <w:rPr>
          <w:rFonts w:cs="Arial"/>
          <w:szCs w:val="20"/>
          <w:lang w:val="pt-BR"/>
        </w:rPr>
        <w:t xml:space="preserve">da </w:t>
      </w:r>
      <w:r w:rsidR="00607E20" w:rsidRPr="006F1BF2">
        <w:rPr>
          <w:rFonts w:cs="Arial"/>
          <w:szCs w:val="20"/>
          <w:lang w:val="pt-BR"/>
        </w:rPr>
        <w:t xml:space="preserve">AGE </w:t>
      </w:r>
      <w:r w:rsidRPr="006F1BF2">
        <w:rPr>
          <w:rFonts w:cs="Arial"/>
          <w:szCs w:val="20"/>
          <w:lang w:val="pt-BR"/>
        </w:rPr>
        <w:t xml:space="preserve">da Emissora </w:t>
      </w:r>
      <w:r w:rsidR="00AF2A34" w:rsidRPr="006F1BF2">
        <w:rPr>
          <w:rFonts w:cs="Arial"/>
          <w:szCs w:val="20"/>
          <w:lang w:val="pt-BR"/>
        </w:rPr>
        <w:t>será</w:t>
      </w:r>
      <w:r w:rsidR="005A5C16" w:rsidRPr="006F1BF2">
        <w:rPr>
          <w:rFonts w:cs="Arial"/>
          <w:szCs w:val="20"/>
          <w:lang w:val="pt-BR"/>
        </w:rPr>
        <w:t xml:space="preserve"> arquivada na </w:t>
      </w:r>
      <w:r w:rsidR="00247BE4" w:rsidRPr="006F1BF2">
        <w:rPr>
          <w:rFonts w:cs="Arial"/>
          <w:szCs w:val="20"/>
          <w:lang w:val="pt-BR"/>
        </w:rPr>
        <w:t xml:space="preserve">JUCESP </w:t>
      </w:r>
      <w:r w:rsidR="005A5C16" w:rsidRPr="006F1BF2">
        <w:rPr>
          <w:rFonts w:cs="Arial"/>
          <w:szCs w:val="20"/>
          <w:lang w:val="pt-BR"/>
        </w:rPr>
        <w:t>e</w:t>
      </w:r>
      <w:r w:rsidR="000529D0" w:rsidRPr="006F1BF2">
        <w:rPr>
          <w:rFonts w:cs="Arial"/>
          <w:szCs w:val="20"/>
          <w:lang w:val="pt-BR"/>
        </w:rPr>
        <w:t xml:space="preserve"> será</w:t>
      </w:r>
      <w:r w:rsidR="005A5C16" w:rsidRPr="006F1BF2">
        <w:rPr>
          <w:rFonts w:cs="Arial"/>
          <w:szCs w:val="20"/>
          <w:lang w:val="pt-BR"/>
        </w:rPr>
        <w:t xml:space="preserve"> publicada no Diário Oficial do Estado </w:t>
      </w:r>
      <w:r w:rsidR="00607E20" w:rsidRPr="006F1BF2">
        <w:rPr>
          <w:rFonts w:cs="Arial"/>
          <w:szCs w:val="20"/>
          <w:lang w:val="pt-BR"/>
        </w:rPr>
        <w:t xml:space="preserve">de São Paulo </w:t>
      </w:r>
      <w:r w:rsidR="005A5C16" w:rsidRPr="006F1BF2">
        <w:rPr>
          <w:rFonts w:cs="Arial"/>
          <w:szCs w:val="20"/>
          <w:lang w:val="pt-BR"/>
        </w:rPr>
        <w:t>(“</w:t>
      </w:r>
      <w:r w:rsidR="00607E20" w:rsidRPr="006F1BF2">
        <w:rPr>
          <w:rFonts w:cs="Arial"/>
          <w:b/>
          <w:bCs/>
          <w:szCs w:val="20"/>
          <w:lang w:val="pt-BR"/>
        </w:rPr>
        <w:t>DOESP</w:t>
      </w:r>
      <w:r w:rsidR="005A5C16" w:rsidRPr="006F1BF2">
        <w:rPr>
          <w:rFonts w:cs="Arial"/>
          <w:szCs w:val="20"/>
          <w:lang w:val="pt-BR"/>
        </w:rPr>
        <w:t xml:space="preserve">”), e no jornal </w:t>
      </w:r>
      <w:r w:rsidR="00DE3BA5" w:rsidRPr="006F1BF2">
        <w:rPr>
          <w:rFonts w:cs="Arial"/>
          <w:szCs w:val="20"/>
          <w:lang w:val="pt-BR"/>
        </w:rPr>
        <w:t xml:space="preserve">“Gazeta de São Paulo” </w:t>
      </w:r>
      <w:r w:rsidR="005A5C16" w:rsidRPr="006F1BF2">
        <w:rPr>
          <w:rFonts w:cs="Arial"/>
          <w:szCs w:val="20"/>
          <w:lang w:val="pt-BR"/>
        </w:rPr>
        <w:t xml:space="preserve">(em conjunto com o </w:t>
      </w:r>
      <w:r w:rsidR="00903045" w:rsidRPr="006F1BF2">
        <w:rPr>
          <w:rFonts w:cs="Arial"/>
          <w:szCs w:val="20"/>
          <w:lang w:val="pt-BR"/>
        </w:rPr>
        <w:t>DOESP</w:t>
      </w:r>
      <w:r w:rsidR="005A5C16" w:rsidRPr="006F1BF2">
        <w:rPr>
          <w:rFonts w:cs="Arial"/>
          <w:szCs w:val="20"/>
          <w:lang w:val="pt-BR"/>
        </w:rPr>
        <w:t>, denominados de “</w:t>
      </w:r>
      <w:r w:rsidR="005A5C16" w:rsidRPr="006F1BF2">
        <w:rPr>
          <w:rFonts w:cs="Arial"/>
          <w:b/>
          <w:szCs w:val="20"/>
          <w:lang w:val="pt-BR"/>
        </w:rPr>
        <w:t>Jornais de Publicação</w:t>
      </w:r>
      <w:r w:rsidR="000529D0" w:rsidRPr="006F1BF2">
        <w:rPr>
          <w:rFonts w:cs="Arial"/>
          <w:szCs w:val="20"/>
          <w:lang w:val="pt-BR"/>
        </w:rPr>
        <w:t>)</w:t>
      </w:r>
      <w:r w:rsidRPr="006F1BF2">
        <w:rPr>
          <w:rFonts w:cs="Arial"/>
          <w:szCs w:val="20"/>
          <w:lang w:val="pt-BR"/>
        </w:rPr>
        <w:t>, em atendimento ao disposto no inciso I do artigo 62 e no artigo 289 da Lei das Sociedades por Ações</w:t>
      </w:r>
      <w:r w:rsidR="00EB1F5E" w:rsidRPr="006F1BF2">
        <w:rPr>
          <w:rFonts w:cs="Arial"/>
          <w:szCs w:val="20"/>
          <w:lang w:val="pt-BR"/>
        </w:rPr>
        <w:t>, observado, no entanto, o disposto no artigo 6º da</w:t>
      </w:r>
      <w:r w:rsidR="00607E20" w:rsidRPr="006F1BF2">
        <w:rPr>
          <w:rFonts w:cs="Arial"/>
          <w:szCs w:val="20"/>
          <w:lang w:val="pt-BR"/>
        </w:rPr>
        <w:t xml:space="preserve"> Lei nº 14.030, de 28 de julho de 2020</w:t>
      </w:r>
      <w:r w:rsidR="00EB1F5E" w:rsidRPr="006F1BF2">
        <w:rPr>
          <w:rFonts w:cs="Arial"/>
          <w:szCs w:val="20"/>
          <w:lang w:val="pt-BR"/>
        </w:rPr>
        <w:t xml:space="preserve"> (</w:t>
      </w:r>
      <w:r w:rsidR="00A268C4" w:rsidRPr="006F1BF2">
        <w:rPr>
          <w:rFonts w:cs="Arial"/>
          <w:szCs w:val="20"/>
          <w:lang w:val="pt-BR"/>
        </w:rPr>
        <w:t>“</w:t>
      </w:r>
      <w:r w:rsidR="00607E20" w:rsidRPr="006F1BF2">
        <w:rPr>
          <w:rFonts w:cs="Arial"/>
          <w:b/>
          <w:szCs w:val="20"/>
          <w:lang w:val="pt-BR"/>
        </w:rPr>
        <w:t>Lei 14.030</w:t>
      </w:r>
      <w:r w:rsidR="00A268C4" w:rsidRPr="006F1BF2">
        <w:rPr>
          <w:rFonts w:cs="Arial"/>
          <w:szCs w:val="20"/>
          <w:lang w:val="pt-BR"/>
        </w:rPr>
        <w:t>”</w:t>
      </w:r>
      <w:r w:rsidR="00EB1F5E" w:rsidRPr="006F1BF2">
        <w:rPr>
          <w:rFonts w:cs="Arial"/>
          <w:szCs w:val="20"/>
          <w:lang w:val="pt-BR"/>
        </w:rPr>
        <w:t>)</w:t>
      </w:r>
      <w:r w:rsidR="00CE2F94" w:rsidRPr="006F1BF2">
        <w:rPr>
          <w:rFonts w:cs="Arial"/>
          <w:szCs w:val="20"/>
          <w:lang w:val="pt-BR"/>
        </w:rPr>
        <w:t>, conforme aplicável</w:t>
      </w:r>
      <w:r w:rsidR="005F476E" w:rsidRPr="006F1BF2">
        <w:rPr>
          <w:rFonts w:cs="Arial"/>
          <w:szCs w:val="20"/>
          <w:lang w:val="pt-BR"/>
        </w:rPr>
        <w:t xml:space="preserve">, </w:t>
      </w:r>
      <w:r w:rsidR="005F476E" w:rsidRPr="006F1BF2">
        <w:rPr>
          <w:rFonts w:cs="Arial"/>
          <w:lang w:val="pt-BR"/>
        </w:rPr>
        <w:t xml:space="preserve">sendo que os comprovantes do efetivo arquivamento e publicações </w:t>
      </w:r>
      <w:r w:rsidR="00607E20" w:rsidRPr="006F1BF2">
        <w:rPr>
          <w:rFonts w:cs="Arial"/>
          <w:lang w:val="pt-BR"/>
        </w:rPr>
        <w:t>da ata da AGE Emissora</w:t>
      </w:r>
      <w:r w:rsidR="005F476E" w:rsidRPr="006F1BF2">
        <w:rPr>
          <w:rFonts w:cs="Arial"/>
          <w:lang w:val="pt-BR"/>
        </w:rPr>
        <w:t xml:space="preserve"> deverão ser disponibilizados ao Agente Fiduciário até a primeira Data de Integralização </w:t>
      </w:r>
      <w:r w:rsidR="005F476E" w:rsidRPr="006F1BF2">
        <w:rPr>
          <w:rFonts w:cs="Arial"/>
          <w:szCs w:val="20"/>
          <w:lang w:val="pt-BR"/>
        </w:rPr>
        <w:t>(conforme abaixo definid</w:t>
      </w:r>
      <w:r w:rsidR="001803F8" w:rsidRPr="006F1BF2">
        <w:rPr>
          <w:rFonts w:cs="Arial"/>
          <w:szCs w:val="20"/>
          <w:lang w:val="pt-BR"/>
        </w:rPr>
        <w:t>o</w:t>
      </w:r>
      <w:r w:rsidR="005F476E" w:rsidRPr="006F1BF2">
        <w:rPr>
          <w:rFonts w:cs="Arial"/>
          <w:szCs w:val="20"/>
          <w:lang w:val="pt-BR"/>
        </w:rPr>
        <w:t>)</w:t>
      </w:r>
      <w:r w:rsidRPr="006F1BF2">
        <w:rPr>
          <w:rFonts w:cs="Arial"/>
          <w:szCs w:val="20"/>
          <w:lang w:val="pt-BR"/>
        </w:rPr>
        <w:t>.</w:t>
      </w:r>
      <w:bookmarkEnd w:id="23"/>
    </w:p>
    <w:p w14:paraId="4910C62C" w14:textId="0688AEB4" w:rsidR="00493AB6" w:rsidRPr="006F1BF2" w:rsidRDefault="002E4F0D" w:rsidP="00C33C3E">
      <w:pPr>
        <w:pStyle w:val="Level2"/>
        <w:widowControl w:val="0"/>
        <w:spacing w:after="120"/>
        <w:rPr>
          <w:rFonts w:cs="Arial"/>
          <w:b/>
          <w:szCs w:val="20"/>
          <w:lang w:val="pt-BR"/>
        </w:rPr>
      </w:pPr>
      <w:bookmarkStart w:id="24" w:name="_DV_M20"/>
      <w:bookmarkStart w:id="25" w:name="_Ref427712429"/>
      <w:bookmarkEnd w:id="24"/>
      <w:r w:rsidRPr="006F1BF2">
        <w:rPr>
          <w:rFonts w:cs="Arial"/>
          <w:b/>
          <w:szCs w:val="20"/>
          <w:lang w:val="pt-BR"/>
        </w:rPr>
        <w:t>Inscrição</w:t>
      </w:r>
      <w:r w:rsidR="0086749E" w:rsidRPr="006F1BF2">
        <w:rPr>
          <w:rFonts w:cs="Arial"/>
          <w:b/>
          <w:szCs w:val="20"/>
          <w:lang w:val="pt-BR"/>
        </w:rPr>
        <w:t xml:space="preserve"> </w:t>
      </w:r>
      <w:r w:rsidR="000E0171" w:rsidRPr="006F1BF2">
        <w:rPr>
          <w:rFonts w:cs="Arial"/>
          <w:b/>
          <w:szCs w:val="20"/>
          <w:lang w:val="pt-BR"/>
        </w:rPr>
        <w:t>d</w:t>
      </w:r>
      <w:r w:rsidR="00B607B8" w:rsidRPr="006F1BF2">
        <w:rPr>
          <w:rFonts w:cs="Arial"/>
          <w:b/>
          <w:szCs w:val="20"/>
          <w:lang w:val="pt-BR"/>
        </w:rPr>
        <w:t>est</w:t>
      </w:r>
      <w:r w:rsidR="000E0171" w:rsidRPr="006F1BF2">
        <w:rPr>
          <w:rFonts w:cs="Arial"/>
          <w:b/>
          <w:szCs w:val="20"/>
          <w:lang w:val="pt-BR"/>
        </w:rPr>
        <w:t xml:space="preserve">a </w:t>
      </w:r>
      <w:r w:rsidR="00493AB6" w:rsidRPr="006F1BF2">
        <w:rPr>
          <w:rFonts w:cs="Arial"/>
          <w:b/>
          <w:szCs w:val="20"/>
          <w:lang w:val="pt-BR"/>
        </w:rPr>
        <w:t>Escritura de Emissão</w:t>
      </w:r>
      <w:r w:rsidR="00B607B8" w:rsidRPr="006F1BF2">
        <w:rPr>
          <w:rFonts w:cs="Arial"/>
          <w:b/>
          <w:szCs w:val="20"/>
          <w:lang w:val="pt-BR"/>
        </w:rPr>
        <w:t xml:space="preserve"> e seus eventuais aditamentos</w:t>
      </w:r>
      <w:bookmarkEnd w:id="25"/>
      <w:r w:rsidR="003E7148" w:rsidRPr="006F1BF2">
        <w:rPr>
          <w:rFonts w:cs="Arial"/>
          <w:b/>
          <w:szCs w:val="20"/>
          <w:lang w:val="pt-BR"/>
        </w:rPr>
        <w:t xml:space="preserve"> </w:t>
      </w:r>
    </w:p>
    <w:p w14:paraId="238F5D21" w14:textId="757A3EB0" w:rsidR="00493AB6" w:rsidRPr="006F1BF2" w:rsidRDefault="000C626C" w:rsidP="00C33C3E">
      <w:pPr>
        <w:pStyle w:val="Level3"/>
        <w:widowControl w:val="0"/>
        <w:spacing w:after="120"/>
        <w:rPr>
          <w:rFonts w:cs="Arial"/>
          <w:szCs w:val="20"/>
          <w:lang w:val="pt-BR"/>
        </w:rPr>
      </w:pPr>
      <w:bookmarkStart w:id="26" w:name="_DV_M21"/>
      <w:bookmarkStart w:id="27" w:name="_Ref427660038"/>
      <w:bookmarkEnd w:id="26"/>
      <w:r w:rsidRPr="006F1BF2">
        <w:rPr>
          <w:rFonts w:cs="Arial"/>
          <w:szCs w:val="20"/>
          <w:lang w:val="pt-BR"/>
        </w:rPr>
        <w:t xml:space="preserve">Esta Escritura de Emissão e seus eventuais aditamentos serão </w:t>
      </w:r>
      <w:r w:rsidR="009D6185" w:rsidRPr="006F1BF2">
        <w:rPr>
          <w:rFonts w:cs="Arial"/>
          <w:szCs w:val="20"/>
          <w:lang w:val="pt-BR"/>
        </w:rPr>
        <w:t xml:space="preserve">arquivados </w:t>
      </w:r>
      <w:r w:rsidRPr="006F1BF2">
        <w:rPr>
          <w:rFonts w:cs="Arial"/>
          <w:szCs w:val="20"/>
          <w:lang w:val="pt-BR"/>
        </w:rPr>
        <w:t xml:space="preserve">na </w:t>
      </w:r>
      <w:r w:rsidR="00607E20" w:rsidRPr="006F1BF2">
        <w:rPr>
          <w:rFonts w:cs="Arial"/>
          <w:szCs w:val="20"/>
          <w:lang w:val="pt-BR"/>
        </w:rPr>
        <w:t xml:space="preserve">JUCESP </w:t>
      </w:r>
      <w:r w:rsidRPr="006F1BF2">
        <w:rPr>
          <w:rFonts w:cs="Arial"/>
          <w:szCs w:val="20"/>
          <w:lang w:val="pt-BR"/>
        </w:rPr>
        <w:t xml:space="preserve">de acordo com o inciso II e o parágrafo 3º do artigo 62 da Lei das Sociedades por Ações, observado que os eventuais aditamentos a esta Escritura de Emissão </w:t>
      </w:r>
      <w:r w:rsidR="009D6185" w:rsidRPr="006F1BF2">
        <w:rPr>
          <w:rFonts w:cs="Arial"/>
          <w:szCs w:val="20"/>
          <w:lang w:val="pt-BR"/>
        </w:rPr>
        <w:t>também deverão ser arquivados</w:t>
      </w:r>
      <w:r w:rsidR="0076348A" w:rsidRPr="006F1BF2">
        <w:rPr>
          <w:rFonts w:cs="Arial"/>
          <w:szCs w:val="20"/>
          <w:lang w:val="pt-BR"/>
        </w:rPr>
        <w:t xml:space="preserve"> </w:t>
      </w:r>
      <w:r w:rsidRPr="006F1BF2">
        <w:rPr>
          <w:rFonts w:cs="Arial"/>
          <w:szCs w:val="20"/>
          <w:lang w:val="pt-BR"/>
        </w:rPr>
        <w:t xml:space="preserve">na </w:t>
      </w:r>
      <w:r w:rsidR="00607E20" w:rsidRPr="006F1BF2">
        <w:rPr>
          <w:rFonts w:cs="Arial"/>
          <w:szCs w:val="20"/>
          <w:lang w:val="pt-BR"/>
        </w:rPr>
        <w:t xml:space="preserve">JUCESP </w:t>
      </w:r>
      <w:r w:rsidRPr="006F1BF2">
        <w:rPr>
          <w:rFonts w:cs="Arial"/>
          <w:szCs w:val="20"/>
          <w:lang w:val="pt-BR"/>
        </w:rPr>
        <w:t xml:space="preserve">no prazo de até </w:t>
      </w:r>
      <w:r w:rsidR="006D49C8" w:rsidRPr="006F1BF2">
        <w:rPr>
          <w:rFonts w:cs="Arial"/>
          <w:szCs w:val="20"/>
          <w:lang w:val="pt-BR"/>
        </w:rPr>
        <w:t>5 (cinco</w:t>
      </w:r>
      <w:r w:rsidRPr="006F1BF2">
        <w:rPr>
          <w:rFonts w:cs="Arial"/>
          <w:szCs w:val="20"/>
          <w:lang w:val="pt-BR"/>
        </w:rPr>
        <w:t xml:space="preserve">) Dias Úteis </w:t>
      </w:r>
      <w:r w:rsidR="004C5CA9" w:rsidRPr="006F1BF2">
        <w:rPr>
          <w:rFonts w:cs="Arial"/>
          <w:szCs w:val="20"/>
          <w:lang w:val="pt-BR"/>
        </w:rPr>
        <w:t xml:space="preserve">(conforme abaixo definido) </w:t>
      </w:r>
      <w:r w:rsidRPr="006F1BF2">
        <w:rPr>
          <w:rFonts w:cs="Arial"/>
          <w:szCs w:val="20"/>
          <w:lang w:val="pt-BR"/>
        </w:rPr>
        <w:t>a contar de sua respectiva celebração</w:t>
      </w:r>
      <w:r w:rsidR="0011096A" w:rsidRPr="006F1BF2">
        <w:rPr>
          <w:rFonts w:cs="Arial"/>
          <w:szCs w:val="20"/>
          <w:lang w:val="pt-BR"/>
        </w:rPr>
        <w:t>, observado, no entanto, o disposto no artigo 6º da</w:t>
      </w:r>
      <w:r w:rsidR="00607E20" w:rsidRPr="006F1BF2">
        <w:rPr>
          <w:rFonts w:cs="Arial"/>
          <w:szCs w:val="20"/>
          <w:lang w:val="pt-BR"/>
        </w:rPr>
        <w:t xml:space="preserve"> Lei 14.030</w:t>
      </w:r>
      <w:r w:rsidR="0011096A" w:rsidRPr="006F1BF2">
        <w:rPr>
          <w:rFonts w:cs="Arial"/>
          <w:szCs w:val="20"/>
          <w:lang w:val="pt-BR"/>
        </w:rPr>
        <w:t>, conforme aplicável</w:t>
      </w:r>
      <w:r w:rsidRPr="006F1BF2">
        <w:rPr>
          <w:rFonts w:cs="Arial"/>
          <w:szCs w:val="20"/>
          <w:lang w:val="pt-BR"/>
        </w:rPr>
        <w:t>.</w:t>
      </w:r>
      <w:bookmarkEnd w:id="27"/>
      <w:r w:rsidR="002520B4" w:rsidRPr="006F1BF2">
        <w:rPr>
          <w:rFonts w:cs="Arial"/>
          <w:szCs w:val="20"/>
          <w:lang w:val="pt-BR"/>
        </w:rPr>
        <w:t xml:space="preserve"> </w:t>
      </w:r>
    </w:p>
    <w:p w14:paraId="4DF477FB" w14:textId="005679B2" w:rsidR="00493AB6" w:rsidRPr="006F1BF2" w:rsidRDefault="000C626C" w:rsidP="00C33C3E">
      <w:pPr>
        <w:pStyle w:val="Level3"/>
        <w:widowControl w:val="0"/>
        <w:spacing w:after="120"/>
        <w:rPr>
          <w:rFonts w:cs="Arial"/>
          <w:szCs w:val="20"/>
          <w:lang w:val="pt-BR"/>
        </w:rPr>
      </w:pPr>
      <w:bookmarkStart w:id="28" w:name="_DV_M22"/>
      <w:bookmarkEnd w:id="28"/>
      <w:r w:rsidRPr="006F1BF2">
        <w:rPr>
          <w:rFonts w:cs="Arial"/>
          <w:szCs w:val="20"/>
          <w:lang w:val="pt-BR"/>
        </w:rPr>
        <w:t xml:space="preserve">A Emissora deverá entregar ao Agente Fiduciário 1 (uma) via eletrônica (formato </w:t>
      </w:r>
      <w:r w:rsidR="009D6185" w:rsidRPr="006F1BF2">
        <w:rPr>
          <w:rFonts w:cs="Arial"/>
          <w:szCs w:val="20"/>
          <w:lang w:val="pt-BR"/>
        </w:rPr>
        <w:t>.</w:t>
      </w:r>
      <w:r w:rsidRPr="006F1BF2">
        <w:rPr>
          <w:rFonts w:cs="Arial"/>
          <w:szCs w:val="20"/>
          <w:lang w:val="pt-BR"/>
        </w:rPr>
        <w:t xml:space="preserve">pdf), contendo a chancela digital </w:t>
      </w:r>
      <w:r w:rsidR="005F476E" w:rsidRPr="006F1BF2">
        <w:rPr>
          <w:rFonts w:cs="Arial"/>
          <w:szCs w:val="20"/>
          <w:lang w:val="pt-BR"/>
        </w:rPr>
        <w:t>de registro e arquivamento na</w:t>
      </w:r>
      <w:r w:rsidRPr="006F1BF2">
        <w:rPr>
          <w:rFonts w:cs="Arial"/>
          <w:szCs w:val="20"/>
          <w:lang w:val="pt-BR"/>
        </w:rPr>
        <w:t xml:space="preserve"> </w:t>
      </w:r>
      <w:r w:rsidR="00607E20" w:rsidRPr="006F1BF2">
        <w:rPr>
          <w:rFonts w:cs="Arial"/>
          <w:szCs w:val="20"/>
          <w:lang w:val="pt-BR"/>
        </w:rPr>
        <w:t>JUCESP</w:t>
      </w:r>
      <w:r w:rsidRPr="006F1BF2">
        <w:rPr>
          <w:rFonts w:cs="Arial"/>
          <w:szCs w:val="20"/>
          <w:lang w:val="pt-BR"/>
        </w:rPr>
        <w:t xml:space="preserve">, </w:t>
      </w:r>
      <w:r w:rsidR="005F476E" w:rsidRPr="006F1BF2">
        <w:rPr>
          <w:rFonts w:cs="Arial"/>
          <w:szCs w:val="20"/>
          <w:lang w:val="pt-BR"/>
        </w:rPr>
        <w:t xml:space="preserve">(i) </w:t>
      </w:r>
      <w:r w:rsidRPr="006F1BF2">
        <w:rPr>
          <w:rFonts w:cs="Arial"/>
          <w:szCs w:val="20"/>
          <w:lang w:val="pt-BR"/>
        </w:rPr>
        <w:t xml:space="preserve">da presente Escritura de Emissão </w:t>
      </w:r>
      <w:r w:rsidR="005F476E" w:rsidRPr="006F1BF2">
        <w:rPr>
          <w:rFonts w:cs="Arial"/>
          <w:szCs w:val="20"/>
          <w:lang w:val="pt-BR"/>
        </w:rPr>
        <w:t>até a primeira Data de Integralização</w:t>
      </w:r>
      <w:r w:rsidR="00402665" w:rsidRPr="006F1BF2">
        <w:rPr>
          <w:rFonts w:cs="Arial"/>
          <w:szCs w:val="20"/>
          <w:lang w:val="pt-BR"/>
        </w:rPr>
        <w:t xml:space="preserve">, observado o previsto na Cláusula </w:t>
      </w:r>
      <w:r w:rsidR="0009656D" w:rsidRPr="006F1BF2">
        <w:rPr>
          <w:rFonts w:cs="Arial"/>
          <w:szCs w:val="20"/>
          <w:lang w:val="pt-BR"/>
        </w:rPr>
        <w:fldChar w:fldCharType="begin"/>
      </w:r>
      <w:r w:rsidR="0009656D" w:rsidRPr="006F1BF2">
        <w:rPr>
          <w:rFonts w:cs="Arial"/>
          <w:szCs w:val="20"/>
          <w:lang w:val="pt-BR"/>
        </w:rPr>
        <w:instrText xml:space="preserve"> REF _Ref60238312 \r \h </w:instrText>
      </w:r>
      <w:r w:rsidR="006F1BF2">
        <w:rPr>
          <w:rFonts w:cs="Arial"/>
          <w:szCs w:val="20"/>
          <w:lang w:val="pt-BR"/>
        </w:rPr>
        <w:instrText xml:space="preserve"> \* MERGEFORMAT </w:instrText>
      </w:r>
      <w:r w:rsidR="0009656D" w:rsidRPr="006F1BF2">
        <w:rPr>
          <w:rFonts w:cs="Arial"/>
          <w:szCs w:val="20"/>
          <w:lang w:val="pt-BR"/>
        </w:rPr>
      </w:r>
      <w:r w:rsidR="0009656D" w:rsidRPr="006F1BF2">
        <w:rPr>
          <w:rFonts w:cs="Arial"/>
          <w:szCs w:val="20"/>
          <w:lang w:val="pt-BR"/>
        </w:rPr>
        <w:fldChar w:fldCharType="separate"/>
      </w:r>
      <w:r w:rsidR="00834E26">
        <w:rPr>
          <w:rFonts w:cs="Arial"/>
          <w:szCs w:val="20"/>
          <w:lang w:val="pt-BR"/>
        </w:rPr>
        <w:t>9.28</w:t>
      </w:r>
      <w:r w:rsidR="0009656D" w:rsidRPr="006F1BF2">
        <w:rPr>
          <w:rFonts w:cs="Arial"/>
          <w:szCs w:val="20"/>
          <w:lang w:val="pt-BR"/>
        </w:rPr>
        <w:fldChar w:fldCharType="end"/>
      </w:r>
      <w:r w:rsidR="00402665" w:rsidRPr="006F1BF2">
        <w:rPr>
          <w:rFonts w:cs="Arial"/>
          <w:szCs w:val="20"/>
          <w:lang w:val="pt-BR"/>
        </w:rPr>
        <w:t xml:space="preserve"> abaixo</w:t>
      </w:r>
      <w:r w:rsidR="005F476E" w:rsidRPr="006F1BF2">
        <w:rPr>
          <w:rFonts w:cs="Arial"/>
          <w:szCs w:val="20"/>
          <w:lang w:val="pt-BR"/>
        </w:rPr>
        <w:t xml:space="preserve">; </w:t>
      </w:r>
      <w:r w:rsidRPr="006F1BF2">
        <w:rPr>
          <w:rFonts w:cs="Arial"/>
          <w:szCs w:val="20"/>
          <w:lang w:val="pt-BR"/>
        </w:rPr>
        <w:t xml:space="preserve">e </w:t>
      </w:r>
      <w:r w:rsidR="005F476E" w:rsidRPr="006F1BF2">
        <w:rPr>
          <w:rFonts w:cs="Arial"/>
          <w:szCs w:val="20"/>
          <w:lang w:val="pt-BR"/>
        </w:rPr>
        <w:t xml:space="preserve">(ii) de </w:t>
      </w:r>
      <w:r w:rsidRPr="006F1BF2">
        <w:rPr>
          <w:rFonts w:cs="Arial"/>
          <w:szCs w:val="20"/>
          <w:lang w:val="pt-BR"/>
        </w:rPr>
        <w:t xml:space="preserve">seus eventuais aditamentos inscritos na </w:t>
      </w:r>
      <w:r w:rsidR="00607E20" w:rsidRPr="006F1BF2">
        <w:rPr>
          <w:rFonts w:cs="Arial"/>
          <w:szCs w:val="20"/>
          <w:lang w:val="pt-BR"/>
        </w:rPr>
        <w:t>JUCESP</w:t>
      </w:r>
      <w:r w:rsidRPr="006F1BF2">
        <w:rPr>
          <w:rFonts w:cs="Arial"/>
          <w:szCs w:val="20"/>
          <w:lang w:val="pt-BR"/>
        </w:rPr>
        <w:t xml:space="preserve">, no prazo de até </w:t>
      </w:r>
      <w:r w:rsidR="006D49C8" w:rsidRPr="006F1BF2">
        <w:rPr>
          <w:rFonts w:cs="Arial"/>
          <w:szCs w:val="20"/>
          <w:lang w:val="pt-BR"/>
        </w:rPr>
        <w:t>3</w:t>
      </w:r>
      <w:r w:rsidRPr="006F1BF2">
        <w:rPr>
          <w:rFonts w:cs="Arial"/>
          <w:szCs w:val="20"/>
          <w:lang w:val="pt-BR"/>
        </w:rPr>
        <w:t xml:space="preserve"> (</w:t>
      </w:r>
      <w:r w:rsidR="006D49C8" w:rsidRPr="006F1BF2">
        <w:rPr>
          <w:rFonts w:cs="Arial"/>
          <w:szCs w:val="20"/>
          <w:lang w:val="pt-BR"/>
        </w:rPr>
        <w:t>três</w:t>
      </w:r>
      <w:r w:rsidRPr="006F1BF2">
        <w:rPr>
          <w:rFonts w:cs="Arial"/>
          <w:szCs w:val="20"/>
          <w:lang w:val="pt-BR"/>
        </w:rPr>
        <w:t>) Dias Úteis contados da data do efetivo registro.</w:t>
      </w:r>
    </w:p>
    <w:bookmarkEnd w:id="21"/>
    <w:p w14:paraId="36ABAC7B" w14:textId="77777777" w:rsidR="008D2820" w:rsidRPr="006F1BF2" w:rsidRDefault="00326E19" w:rsidP="00C33C3E">
      <w:pPr>
        <w:pStyle w:val="Level2"/>
        <w:widowControl w:val="0"/>
        <w:spacing w:after="120"/>
        <w:rPr>
          <w:rFonts w:cs="Arial"/>
          <w:b/>
          <w:szCs w:val="20"/>
          <w:lang w:val="pt-BR"/>
        </w:rPr>
      </w:pPr>
      <w:r w:rsidRPr="006F1BF2">
        <w:rPr>
          <w:rFonts w:cs="Arial"/>
          <w:b/>
          <w:szCs w:val="20"/>
          <w:lang w:val="pt-BR"/>
        </w:rPr>
        <w:t>Dispensa de Registro na CVM e Registro na Associação Brasileira das Entidades dos Mercados Financeiro e de Capitais</w:t>
      </w:r>
    </w:p>
    <w:p w14:paraId="7304AB6B" w14:textId="60F92587" w:rsidR="008D2820" w:rsidRPr="006F1BF2" w:rsidRDefault="00326E19" w:rsidP="00C33C3E">
      <w:pPr>
        <w:pStyle w:val="Level3"/>
        <w:widowControl w:val="0"/>
        <w:spacing w:after="120"/>
        <w:rPr>
          <w:rFonts w:cs="Arial"/>
          <w:szCs w:val="20"/>
          <w:lang w:val="pt-BR"/>
        </w:rPr>
      </w:pPr>
      <w:r w:rsidRPr="006F1BF2">
        <w:rPr>
          <w:rFonts w:cs="Arial"/>
          <w:szCs w:val="20"/>
          <w:lang w:val="pt-BR"/>
        </w:rPr>
        <w:t>A Oferta será realizada nos termos da Instrução CVM 476 e das demais disposições legais e regulamentares aplicáveis, estando, portanto, nos termos do artigo 6º da Instrução CVM 476, automaticamente dispensada do registro de distribuição de que trata o artigo 19 da Lei nº 6.385, de 7 de dezembro de 1976, conforme alterada</w:t>
      </w:r>
      <w:r w:rsidR="00B758B2" w:rsidRPr="006F1BF2">
        <w:rPr>
          <w:rFonts w:cs="Arial"/>
          <w:lang w:val="pt-BR"/>
        </w:rPr>
        <w:t xml:space="preserve">, </w:t>
      </w:r>
      <w:r w:rsidR="00B15DEA" w:rsidRPr="006F1BF2">
        <w:rPr>
          <w:lang w:val="pt-BR"/>
        </w:rPr>
        <w:t xml:space="preserve">exceto pelo envio de comunicação de início da procura de Investidores Profissionais e de encerramento da Oferta Restrita à CVM, nos termos, respectivamente, dos artigos 7º-A e 8º da Instrução CVM 476, </w:t>
      </w:r>
      <w:r w:rsidRPr="006F1BF2">
        <w:rPr>
          <w:rFonts w:cs="Arial"/>
          <w:szCs w:val="20"/>
          <w:lang w:val="pt-BR"/>
        </w:rPr>
        <w:t xml:space="preserve">e </w:t>
      </w:r>
      <w:r w:rsidR="00B15DEA" w:rsidRPr="006F1BF2">
        <w:rPr>
          <w:rFonts w:cs="Arial"/>
          <w:szCs w:val="20"/>
          <w:lang w:val="pt-BR"/>
        </w:rPr>
        <w:t>será registrada</w:t>
      </w:r>
      <w:r w:rsidRPr="006F1BF2">
        <w:rPr>
          <w:rFonts w:cs="Arial"/>
          <w:szCs w:val="20"/>
          <w:lang w:val="pt-BR"/>
        </w:rPr>
        <w:t xml:space="preserve"> na ANBIMA - Associação Brasileira das Entidades dos Mercados Financeiro e de Capitais (</w:t>
      </w:r>
      <w:r w:rsidR="00A268C4" w:rsidRPr="006F1BF2">
        <w:rPr>
          <w:rFonts w:cs="Arial"/>
          <w:szCs w:val="20"/>
          <w:lang w:val="pt-BR"/>
        </w:rPr>
        <w:t>“</w:t>
      </w:r>
      <w:r w:rsidRPr="006F1BF2">
        <w:rPr>
          <w:rFonts w:cs="Arial"/>
          <w:b/>
          <w:szCs w:val="20"/>
          <w:lang w:val="pt-BR"/>
        </w:rPr>
        <w:t>ANBIMA</w:t>
      </w:r>
      <w:r w:rsidR="00A268C4" w:rsidRPr="006F1BF2">
        <w:rPr>
          <w:rFonts w:cs="Arial"/>
          <w:szCs w:val="20"/>
          <w:lang w:val="pt-BR"/>
        </w:rPr>
        <w:t>”</w:t>
      </w:r>
      <w:r w:rsidRPr="006F1BF2">
        <w:rPr>
          <w:rFonts w:cs="Arial"/>
          <w:szCs w:val="20"/>
          <w:lang w:val="pt-BR"/>
        </w:rPr>
        <w:t xml:space="preserve">), nos termos do artigo </w:t>
      </w:r>
      <w:r w:rsidR="00B15DEA" w:rsidRPr="006F1BF2">
        <w:rPr>
          <w:rFonts w:cs="Arial"/>
          <w:szCs w:val="20"/>
          <w:lang w:val="pt-BR"/>
        </w:rPr>
        <w:t>16 e seguintes</w:t>
      </w:r>
      <w:r w:rsidRPr="006F1BF2">
        <w:rPr>
          <w:rFonts w:cs="Arial"/>
          <w:szCs w:val="20"/>
          <w:lang w:val="pt-BR"/>
        </w:rPr>
        <w:t xml:space="preserve">, do </w:t>
      </w:r>
      <w:r w:rsidR="00A268C4" w:rsidRPr="006F1BF2">
        <w:rPr>
          <w:rFonts w:cs="Arial"/>
          <w:szCs w:val="20"/>
          <w:lang w:val="pt-BR"/>
        </w:rPr>
        <w:t>“</w:t>
      </w:r>
      <w:r w:rsidRPr="006F1BF2">
        <w:rPr>
          <w:rFonts w:cs="Arial"/>
          <w:i/>
          <w:iCs/>
          <w:szCs w:val="20"/>
          <w:lang w:val="pt-BR"/>
        </w:rPr>
        <w:t xml:space="preserve">Código ANBIMA de Regulação e Melhores Práticas para </w:t>
      </w:r>
      <w:r w:rsidR="00B15DEA" w:rsidRPr="006F1BF2">
        <w:rPr>
          <w:rFonts w:cs="Arial"/>
          <w:i/>
          <w:iCs/>
          <w:szCs w:val="20"/>
          <w:lang w:val="pt-BR"/>
        </w:rPr>
        <w:t>Estruturação, Coordenação e Distribuição de</w:t>
      </w:r>
      <w:r w:rsidRPr="006F1BF2">
        <w:rPr>
          <w:rFonts w:cs="Arial"/>
          <w:i/>
          <w:iCs/>
          <w:szCs w:val="20"/>
          <w:lang w:val="pt-BR"/>
        </w:rPr>
        <w:t xml:space="preserve"> Ofertas Públicas de </w:t>
      </w:r>
      <w:r w:rsidR="00B15DEA" w:rsidRPr="006F1BF2">
        <w:rPr>
          <w:rFonts w:cs="Arial"/>
          <w:i/>
          <w:iCs/>
          <w:szCs w:val="20"/>
          <w:lang w:val="pt-BR"/>
        </w:rPr>
        <w:t xml:space="preserve">Valores Mobiliários e Ofertas Públicas </w:t>
      </w:r>
      <w:r w:rsidRPr="006F1BF2">
        <w:rPr>
          <w:rFonts w:cs="Arial"/>
          <w:i/>
          <w:iCs/>
          <w:szCs w:val="20"/>
          <w:lang w:val="pt-BR"/>
        </w:rPr>
        <w:t>e Aquisição de Valores Mobiliários</w:t>
      </w:r>
      <w:r w:rsidR="00A268C4" w:rsidRPr="006F1BF2">
        <w:rPr>
          <w:rFonts w:cs="Arial"/>
          <w:szCs w:val="20"/>
          <w:lang w:val="pt-BR"/>
        </w:rPr>
        <w:t>”</w:t>
      </w:r>
      <w:r w:rsidRPr="006F1BF2">
        <w:rPr>
          <w:rFonts w:cs="Arial"/>
          <w:szCs w:val="20"/>
          <w:lang w:val="pt-BR"/>
        </w:rPr>
        <w:t xml:space="preserve"> (</w:t>
      </w:r>
      <w:r w:rsidR="00A268C4" w:rsidRPr="006F1BF2">
        <w:rPr>
          <w:rFonts w:cs="Arial"/>
          <w:szCs w:val="20"/>
          <w:lang w:val="pt-BR"/>
        </w:rPr>
        <w:t>“</w:t>
      </w:r>
      <w:r w:rsidRPr="006F1BF2">
        <w:rPr>
          <w:rFonts w:cs="Arial"/>
          <w:b/>
          <w:szCs w:val="20"/>
          <w:lang w:val="pt-BR"/>
        </w:rPr>
        <w:t>Código ANBIMA</w:t>
      </w:r>
      <w:r w:rsidR="00A268C4" w:rsidRPr="006F1BF2">
        <w:rPr>
          <w:rFonts w:cs="Arial"/>
          <w:szCs w:val="20"/>
          <w:lang w:val="pt-BR"/>
        </w:rPr>
        <w:t>”</w:t>
      </w:r>
      <w:r w:rsidRPr="006F1BF2">
        <w:rPr>
          <w:rFonts w:cs="Arial"/>
          <w:szCs w:val="20"/>
          <w:lang w:val="pt-BR"/>
        </w:rPr>
        <w:t>).</w:t>
      </w:r>
      <w:r w:rsidR="008D2820" w:rsidRPr="006F1BF2">
        <w:rPr>
          <w:rFonts w:cs="Arial"/>
          <w:szCs w:val="20"/>
          <w:lang w:val="pt-BR"/>
        </w:rPr>
        <w:t xml:space="preserve"> </w:t>
      </w:r>
    </w:p>
    <w:p w14:paraId="153125AE" w14:textId="77777777" w:rsidR="00493AB6" w:rsidRPr="006F1BF2" w:rsidRDefault="00E04C5C" w:rsidP="00C33C3E">
      <w:pPr>
        <w:pStyle w:val="Level2"/>
        <w:widowControl w:val="0"/>
        <w:spacing w:after="120"/>
        <w:rPr>
          <w:rFonts w:cs="Arial"/>
          <w:b/>
          <w:szCs w:val="20"/>
          <w:lang w:val="pt-BR"/>
        </w:rPr>
      </w:pPr>
      <w:bookmarkStart w:id="29" w:name="_DV_M23"/>
      <w:bookmarkEnd w:id="29"/>
      <w:r w:rsidRPr="006F1BF2">
        <w:rPr>
          <w:rFonts w:cs="Arial"/>
          <w:b/>
          <w:szCs w:val="20"/>
          <w:lang w:val="pt-BR"/>
        </w:rPr>
        <w:t>Distribuição,</w:t>
      </w:r>
      <w:r w:rsidRPr="006F1BF2">
        <w:rPr>
          <w:rStyle w:val="DeltaViewInsertion"/>
          <w:rFonts w:cs="Arial"/>
          <w:b/>
          <w:bCs/>
          <w:color w:val="auto"/>
          <w:szCs w:val="20"/>
          <w:u w:val="none"/>
          <w:lang w:val="pt-BR"/>
        </w:rPr>
        <w:t xml:space="preserve"> Negociação e Custódia Eletrônica</w:t>
      </w:r>
    </w:p>
    <w:p w14:paraId="197F36CA" w14:textId="77777777" w:rsidR="00F21665" w:rsidRPr="006F1BF2" w:rsidRDefault="00D57662" w:rsidP="00C33C3E">
      <w:pPr>
        <w:pStyle w:val="Level3"/>
        <w:widowControl w:val="0"/>
        <w:spacing w:after="120"/>
        <w:rPr>
          <w:rFonts w:cs="Arial"/>
          <w:szCs w:val="20"/>
          <w:lang w:val="pt-BR"/>
        </w:rPr>
      </w:pPr>
      <w:bookmarkStart w:id="30" w:name="_DV_M24"/>
      <w:bookmarkStart w:id="31" w:name="_Ref491190764"/>
      <w:bookmarkEnd w:id="30"/>
      <w:r w:rsidRPr="006F1BF2">
        <w:rPr>
          <w:rFonts w:cs="Arial"/>
          <w:szCs w:val="20"/>
          <w:lang w:val="pt-BR"/>
        </w:rPr>
        <w:t xml:space="preserve">As Debêntures serão </w:t>
      </w:r>
      <w:r w:rsidR="000F7E37" w:rsidRPr="006F1BF2">
        <w:rPr>
          <w:rFonts w:cs="Arial"/>
          <w:szCs w:val="20"/>
          <w:lang w:val="pt-BR"/>
        </w:rPr>
        <w:t xml:space="preserve">depositadas </w:t>
      </w:r>
      <w:r w:rsidRPr="006F1BF2">
        <w:rPr>
          <w:rFonts w:cs="Arial"/>
          <w:szCs w:val="20"/>
          <w:lang w:val="pt-BR"/>
        </w:rPr>
        <w:t>para</w:t>
      </w:r>
      <w:bookmarkEnd w:id="31"/>
      <w:r w:rsidR="00B20546" w:rsidRPr="006F1BF2">
        <w:rPr>
          <w:rFonts w:cs="Arial"/>
          <w:szCs w:val="20"/>
          <w:lang w:val="pt-BR"/>
        </w:rPr>
        <w:t>:</w:t>
      </w:r>
      <w:r w:rsidR="001D1391" w:rsidRPr="006F1BF2">
        <w:rPr>
          <w:rFonts w:cs="Arial"/>
          <w:szCs w:val="20"/>
          <w:lang w:val="pt-BR"/>
        </w:rPr>
        <w:t xml:space="preserve"> </w:t>
      </w:r>
    </w:p>
    <w:p w14:paraId="4065AE29" w14:textId="551E95E2" w:rsidR="00F21665" w:rsidRPr="006F1BF2" w:rsidRDefault="001D1391" w:rsidP="00C33C3E">
      <w:pPr>
        <w:pStyle w:val="Level4"/>
        <w:widowControl w:val="0"/>
        <w:spacing w:after="120"/>
        <w:rPr>
          <w:rFonts w:cs="Arial"/>
          <w:lang w:val="pt-BR"/>
        </w:rPr>
      </w:pPr>
      <w:r w:rsidRPr="006F1BF2">
        <w:rPr>
          <w:rFonts w:cs="Arial"/>
          <w:lang w:val="pt-BR"/>
        </w:rPr>
        <w:t>distribuição no mercado primário por meio do MDA – Módulo de Distribuição de Ativos (</w:t>
      </w:r>
      <w:r w:rsidR="00A268C4" w:rsidRPr="006F1BF2">
        <w:rPr>
          <w:rFonts w:cs="Arial"/>
          <w:lang w:val="pt-BR"/>
        </w:rPr>
        <w:t>“</w:t>
      </w:r>
      <w:r w:rsidRPr="006F1BF2">
        <w:rPr>
          <w:rFonts w:cs="Arial"/>
          <w:b/>
          <w:lang w:val="pt-BR"/>
        </w:rPr>
        <w:t>MDA</w:t>
      </w:r>
      <w:r w:rsidR="00A268C4" w:rsidRPr="006F1BF2">
        <w:rPr>
          <w:rFonts w:cs="Arial"/>
          <w:lang w:val="pt-BR"/>
        </w:rPr>
        <w:t>”</w:t>
      </w:r>
      <w:r w:rsidRPr="006F1BF2">
        <w:rPr>
          <w:rFonts w:cs="Arial"/>
          <w:lang w:val="pt-BR"/>
        </w:rPr>
        <w:t xml:space="preserve">), administrado e operacionalizado pela </w:t>
      </w:r>
      <w:r w:rsidR="002214DB" w:rsidRPr="006F1BF2">
        <w:rPr>
          <w:rFonts w:cs="Arial"/>
          <w:lang w:val="pt-BR"/>
        </w:rPr>
        <w:t>B3</w:t>
      </w:r>
      <w:r w:rsidRPr="006F1BF2">
        <w:rPr>
          <w:rFonts w:cs="Arial"/>
          <w:lang w:val="pt-BR"/>
        </w:rPr>
        <w:t xml:space="preserve">, sendo a distribuição liquidada financeiramente por meio da </w:t>
      </w:r>
      <w:r w:rsidR="006B3157" w:rsidRPr="006F1BF2">
        <w:rPr>
          <w:rFonts w:cs="Arial"/>
          <w:lang w:val="pt-BR"/>
        </w:rPr>
        <w:t>B3</w:t>
      </w:r>
      <w:r w:rsidR="00F21665" w:rsidRPr="006F1BF2">
        <w:rPr>
          <w:rFonts w:cs="Arial"/>
          <w:lang w:val="pt-BR"/>
        </w:rPr>
        <w:t xml:space="preserve">; e </w:t>
      </w:r>
    </w:p>
    <w:p w14:paraId="17D73F60" w14:textId="7F8AF962" w:rsidR="00D63ABF" w:rsidRPr="006F1BF2" w:rsidRDefault="00D63ABF" w:rsidP="00C33C3E">
      <w:pPr>
        <w:pStyle w:val="Level4"/>
        <w:widowControl w:val="0"/>
        <w:spacing w:after="120"/>
        <w:rPr>
          <w:rFonts w:cs="Arial"/>
          <w:lang w:val="pt-BR"/>
        </w:rPr>
      </w:pPr>
      <w:bookmarkStart w:id="32" w:name="_DV_M25"/>
      <w:bookmarkStart w:id="33" w:name="_DV_M26"/>
      <w:bookmarkStart w:id="34" w:name="_DV_M27"/>
      <w:bookmarkStart w:id="35" w:name="_DV_M29"/>
      <w:bookmarkStart w:id="36" w:name="_DV_M30"/>
      <w:bookmarkStart w:id="37" w:name="_DV_M34"/>
      <w:bookmarkStart w:id="38" w:name="_DV_M35"/>
      <w:bookmarkStart w:id="39" w:name="_DV_M36"/>
      <w:bookmarkStart w:id="40" w:name="_DV_M37"/>
      <w:bookmarkEnd w:id="32"/>
      <w:bookmarkEnd w:id="33"/>
      <w:bookmarkEnd w:id="34"/>
      <w:bookmarkEnd w:id="35"/>
      <w:bookmarkEnd w:id="36"/>
      <w:bookmarkEnd w:id="37"/>
      <w:bookmarkEnd w:id="38"/>
      <w:bookmarkEnd w:id="39"/>
      <w:bookmarkEnd w:id="40"/>
      <w:r w:rsidRPr="006F1BF2">
        <w:rPr>
          <w:rFonts w:cs="Arial"/>
          <w:lang w:val="pt-BR"/>
        </w:rPr>
        <w:t>negociação no mercado secundário por meio do CETIP21 – Títulos e Valores Mobiliários (</w:t>
      </w:r>
      <w:r w:rsidR="00A268C4" w:rsidRPr="006F1BF2">
        <w:rPr>
          <w:rFonts w:cs="Arial"/>
          <w:lang w:val="pt-BR"/>
        </w:rPr>
        <w:t>“</w:t>
      </w:r>
      <w:r w:rsidRPr="006F1BF2">
        <w:rPr>
          <w:rFonts w:cs="Arial"/>
          <w:b/>
          <w:lang w:val="pt-BR"/>
        </w:rPr>
        <w:t>CETIP21</w:t>
      </w:r>
      <w:r w:rsidR="00A268C4" w:rsidRPr="006F1BF2">
        <w:rPr>
          <w:rFonts w:cs="Arial"/>
          <w:lang w:val="pt-BR"/>
        </w:rPr>
        <w:t>”</w:t>
      </w:r>
      <w:r w:rsidRPr="006F1BF2">
        <w:rPr>
          <w:rFonts w:cs="Arial"/>
          <w:lang w:val="pt-BR"/>
        </w:rPr>
        <w:t xml:space="preserve">), administrado e operacionalizado pela </w:t>
      </w:r>
      <w:r w:rsidR="00AC4FB2" w:rsidRPr="006F1BF2">
        <w:rPr>
          <w:rFonts w:cs="Arial"/>
          <w:lang w:val="pt-BR"/>
        </w:rPr>
        <w:t>B3</w:t>
      </w:r>
      <w:r w:rsidRPr="006F1BF2">
        <w:rPr>
          <w:rFonts w:cs="Arial"/>
          <w:lang w:val="pt-BR"/>
        </w:rPr>
        <w:t xml:space="preserve">, sendo as negociações liquidadas financeiramente e as Debêntures </w:t>
      </w:r>
      <w:r w:rsidR="00D03B07" w:rsidRPr="006F1BF2">
        <w:rPr>
          <w:rFonts w:cs="Arial"/>
          <w:lang w:val="pt-BR"/>
        </w:rPr>
        <w:t xml:space="preserve">custodiadas </w:t>
      </w:r>
      <w:r w:rsidRPr="006F1BF2">
        <w:rPr>
          <w:rFonts w:cs="Arial"/>
          <w:lang w:val="pt-BR"/>
        </w:rPr>
        <w:t xml:space="preserve">eletronicamente na </w:t>
      </w:r>
      <w:r w:rsidR="00AC4FB2" w:rsidRPr="006F1BF2">
        <w:rPr>
          <w:rFonts w:cs="Arial"/>
          <w:lang w:val="pt-BR"/>
        </w:rPr>
        <w:t>B3</w:t>
      </w:r>
      <w:r w:rsidRPr="006F1BF2">
        <w:rPr>
          <w:rFonts w:cs="Arial"/>
          <w:lang w:val="pt-BR"/>
        </w:rPr>
        <w:t>.</w:t>
      </w:r>
      <w:r w:rsidR="008A2E9B" w:rsidRPr="006F1BF2">
        <w:rPr>
          <w:rFonts w:cs="Arial"/>
          <w:lang w:val="pt-BR"/>
        </w:rPr>
        <w:t xml:space="preserve"> </w:t>
      </w:r>
    </w:p>
    <w:p w14:paraId="738ADB05" w14:textId="686A0790" w:rsidR="004C5CA9" w:rsidRPr="006F1BF2" w:rsidRDefault="004C5CA9" w:rsidP="00081B40">
      <w:pPr>
        <w:pStyle w:val="Level3"/>
        <w:widowControl w:val="0"/>
        <w:spacing w:after="120"/>
        <w:ind w:hanging="652"/>
        <w:rPr>
          <w:rFonts w:cs="Arial"/>
          <w:szCs w:val="20"/>
          <w:lang w:val="pt-BR"/>
        </w:rPr>
      </w:pPr>
      <w:r w:rsidRPr="006F1BF2">
        <w:rPr>
          <w:rFonts w:cs="Arial"/>
          <w:szCs w:val="20"/>
          <w:lang w:val="pt-BR"/>
        </w:rPr>
        <w:lastRenderedPageBreak/>
        <w:t xml:space="preserve">Não obstante o descrito na Cláusula </w:t>
      </w:r>
      <w:r w:rsidRPr="006F1BF2">
        <w:rPr>
          <w:rFonts w:cs="Arial"/>
          <w:szCs w:val="20"/>
          <w:lang w:val="pt-BR"/>
        </w:rPr>
        <w:fldChar w:fldCharType="begin"/>
      </w:r>
      <w:r w:rsidRPr="006F1BF2">
        <w:rPr>
          <w:rFonts w:cs="Arial"/>
          <w:szCs w:val="20"/>
          <w:lang w:val="pt-BR"/>
        </w:rPr>
        <w:instrText xml:space="preserve"> REF _Ref491190764 \r \h  \* MERGEFORMAT </w:instrText>
      </w:r>
      <w:r w:rsidRPr="006F1BF2">
        <w:rPr>
          <w:rFonts w:cs="Arial"/>
          <w:szCs w:val="20"/>
          <w:lang w:val="pt-BR"/>
        </w:rPr>
      </w:r>
      <w:r w:rsidRPr="006F1BF2">
        <w:rPr>
          <w:rFonts w:cs="Arial"/>
          <w:szCs w:val="20"/>
          <w:lang w:val="pt-BR"/>
        </w:rPr>
        <w:fldChar w:fldCharType="separate"/>
      </w:r>
      <w:r w:rsidR="00834E26">
        <w:rPr>
          <w:rFonts w:cs="Arial"/>
          <w:szCs w:val="20"/>
          <w:lang w:val="pt-BR"/>
        </w:rPr>
        <w:t>2.4.1</w:t>
      </w:r>
      <w:r w:rsidRPr="006F1BF2">
        <w:rPr>
          <w:rFonts w:cs="Arial"/>
          <w:szCs w:val="20"/>
          <w:lang w:val="pt-BR"/>
        </w:rPr>
        <w:fldChar w:fldCharType="end"/>
      </w:r>
      <w:r w:rsidRPr="006F1BF2">
        <w:rPr>
          <w:rFonts w:cs="Arial"/>
          <w:szCs w:val="20"/>
          <w:lang w:val="pt-BR"/>
        </w:rPr>
        <w:t xml:space="preserve"> acima, as Debêntures poderão ser negociadas nos mercados regulamentados de valores mobiliários </w:t>
      </w:r>
      <w:r w:rsidR="00D214C7" w:rsidRPr="006F1BF2">
        <w:rPr>
          <w:rFonts w:cs="Arial"/>
          <w:lang w:val="pt-BR"/>
        </w:rPr>
        <w:t xml:space="preserve">após decorridos 90 (noventa) dias de cada subscrição ou aquisição, pelos Investidores Profissionais, </w:t>
      </w:r>
      <w:r w:rsidRPr="006F1BF2">
        <w:rPr>
          <w:rFonts w:cs="Arial"/>
          <w:szCs w:val="20"/>
          <w:lang w:val="pt-BR"/>
        </w:rPr>
        <w:t>assim definidos nos termos do artigo 9º-A da Instrução da CVM nº 539, de 13 de novembro de 2013, conforme alterada (</w:t>
      </w:r>
      <w:r w:rsidR="00A268C4" w:rsidRPr="006F1BF2">
        <w:rPr>
          <w:rFonts w:cs="Arial"/>
          <w:szCs w:val="20"/>
          <w:lang w:val="pt-BR"/>
        </w:rPr>
        <w:t>“</w:t>
      </w:r>
      <w:r w:rsidRPr="006F1BF2">
        <w:rPr>
          <w:rFonts w:cs="Arial"/>
          <w:b/>
          <w:szCs w:val="20"/>
          <w:lang w:val="pt-BR"/>
        </w:rPr>
        <w:t>Instrução CVM 539</w:t>
      </w:r>
      <w:r w:rsidR="00A268C4" w:rsidRPr="006F1BF2">
        <w:rPr>
          <w:rFonts w:cs="Arial"/>
          <w:szCs w:val="20"/>
          <w:lang w:val="pt-BR"/>
        </w:rPr>
        <w:t>”</w:t>
      </w:r>
      <w:r w:rsidRPr="006F1BF2">
        <w:rPr>
          <w:rFonts w:cs="Arial"/>
          <w:szCs w:val="20"/>
          <w:lang w:val="pt-BR"/>
        </w:rPr>
        <w:t xml:space="preserve"> e </w:t>
      </w:r>
      <w:r w:rsidR="00A268C4" w:rsidRPr="006F1BF2">
        <w:rPr>
          <w:rFonts w:cs="Arial"/>
          <w:szCs w:val="20"/>
          <w:lang w:val="pt-BR"/>
        </w:rPr>
        <w:t>“</w:t>
      </w:r>
      <w:r w:rsidRPr="006F1BF2">
        <w:rPr>
          <w:rFonts w:cs="Arial"/>
          <w:b/>
          <w:szCs w:val="20"/>
          <w:lang w:val="pt-BR"/>
        </w:rPr>
        <w:t>Investidores Profissionais</w:t>
      </w:r>
      <w:r w:rsidR="00A268C4" w:rsidRPr="006F1BF2">
        <w:rPr>
          <w:rFonts w:cs="Arial"/>
          <w:szCs w:val="20"/>
          <w:lang w:val="pt-BR"/>
        </w:rPr>
        <w:t>”</w:t>
      </w:r>
      <w:r w:rsidRPr="006F1BF2">
        <w:rPr>
          <w:rFonts w:cs="Arial"/>
          <w:szCs w:val="20"/>
          <w:lang w:val="pt-BR"/>
        </w:rPr>
        <w:t>, respectivamente)</w:t>
      </w:r>
      <w:r w:rsidR="00240644" w:rsidRPr="006F1BF2">
        <w:rPr>
          <w:rFonts w:cs="Arial"/>
          <w:szCs w:val="20"/>
          <w:lang w:val="pt-BR"/>
        </w:rPr>
        <w:t>.</w:t>
      </w:r>
    </w:p>
    <w:p w14:paraId="344C1117" w14:textId="77777777" w:rsidR="00DC358D" w:rsidRPr="006F1BF2" w:rsidRDefault="00240644" w:rsidP="00081B40">
      <w:pPr>
        <w:pStyle w:val="Level3"/>
        <w:widowControl w:val="0"/>
        <w:spacing w:after="120"/>
        <w:ind w:hanging="652"/>
        <w:rPr>
          <w:rFonts w:cs="Arial"/>
          <w:szCs w:val="20"/>
          <w:lang w:val="pt-BR"/>
        </w:rPr>
      </w:pPr>
      <w:bookmarkStart w:id="41" w:name="_Ref60238348"/>
      <w:r w:rsidRPr="006F1BF2">
        <w:rPr>
          <w:rFonts w:cstheme="minorHAnsi"/>
          <w:lang w:val="pt-BR"/>
        </w:rPr>
        <w:t xml:space="preserve">As </w:t>
      </w:r>
      <w:r w:rsidR="006961BD" w:rsidRPr="006F1BF2">
        <w:rPr>
          <w:rFonts w:cstheme="minorHAnsi"/>
          <w:lang w:val="pt-BR"/>
        </w:rPr>
        <w:t xml:space="preserve">Debêntures </w:t>
      </w:r>
      <w:r w:rsidRPr="006F1BF2">
        <w:rPr>
          <w:rFonts w:cstheme="minorHAnsi"/>
          <w:lang w:val="pt-BR"/>
        </w:rPr>
        <w:t>não poderão ser negociadas no mercado secundário para (i) pessoas politicamente expostas; ou (ii) pessoas que detêm participação com poder de gestão em qualquer outra empresa de saneamento básico com atuação no Brasil (“</w:t>
      </w:r>
      <w:r w:rsidRPr="006F1BF2">
        <w:rPr>
          <w:rFonts w:cstheme="minorHAnsi"/>
          <w:b/>
          <w:lang w:val="pt-BR"/>
        </w:rPr>
        <w:t>Investidores Vedados</w:t>
      </w:r>
      <w:r w:rsidRPr="006F1BF2">
        <w:rPr>
          <w:rFonts w:cstheme="minorHAnsi"/>
          <w:lang w:val="pt-BR"/>
        </w:rPr>
        <w:t>”).</w:t>
      </w:r>
      <w:bookmarkEnd w:id="41"/>
      <w:r w:rsidR="0085700D" w:rsidRPr="006F1BF2">
        <w:rPr>
          <w:rFonts w:cstheme="minorHAnsi"/>
          <w:lang w:val="pt-BR"/>
        </w:rPr>
        <w:t xml:space="preserve"> </w:t>
      </w:r>
    </w:p>
    <w:p w14:paraId="2B9DB55B" w14:textId="0D0532DB" w:rsidR="00DC358D" w:rsidRPr="006F1BF2" w:rsidRDefault="00DC358D" w:rsidP="00081B40">
      <w:pPr>
        <w:pStyle w:val="Level3"/>
        <w:widowControl w:val="0"/>
        <w:spacing w:after="120"/>
        <w:ind w:hanging="652"/>
        <w:rPr>
          <w:rFonts w:cs="Arial"/>
          <w:szCs w:val="20"/>
          <w:lang w:val="pt-BR"/>
        </w:rPr>
      </w:pPr>
      <w:r w:rsidRPr="006F1BF2">
        <w:rPr>
          <w:rFonts w:cstheme="minorHAnsi"/>
          <w:lang w:val="pt-BR"/>
        </w:rPr>
        <w:t xml:space="preserve">Para os fins do controle previsto na Cláusula 2.4.3 acima, a Emissora será </w:t>
      </w:r>
      <w:r w:rsidR="00422981" w:rsidRPr="006F1BF2">
        <w:rPr>
          <w:rFonts w:cstheme="minorHAnsi"/>
          <w:lang w:val="pt-BR"/>
        </w:rPr>
        <w:t>a responsável pela verificação da lista de Debenturistas, a qual estará disponível para consulta no sistema do Escriturador, sendo certo que, caso não seja possível o acesso à lista pela Emissora por meio do sistema do Escriturador, o Escriturador deverá disponi</w:t>
      </w:r>
      <w:r w:rsidR="00D066ED" w:rsidRPr="006F1BF2">
        <w:rPr>
          <w:rFonts w:cstheme="minorHAnsi"/>
          <w:lang w:val="pt-BR"/>
        </w:rPr>
        <w:t>bi</w:t>
      </w:r>
      <w:r w:rsidR="00422981" w:rsidRPr="006F1BF2">
        <w:rPr>
          <w:rFonts w:cstheme="minorHAnsi"/>
          <w:lang w:val="pt-BR"/>
        </w:rPr>
        <w:t>lizar a lista à Emissora em até 2 (dois) Dias Úteis contados do recebimento de solicitação da Emissora por escrito nesse sentido</w:t>
      </w:r>
      <w:r w:rsidRPr="006F1BF2">
        <w:rPr>
          <w:rFonts w:cstheme="minorHAnsi"/>
          <w:lang w:val="pt-BR"/>
        </w:rPr>
        <w:t>.</w:t>
      </w:r>
    </w:p>
    <w:p w14:paraId="464F52FD" w14:textId="5985DB2C" w:rsidR="00240644" w:rsidRPr="006F1BF2" w:rsidRDefault="00DC358D" w:rsidP="00081B40">
      <w:pPr>
        <w:pStyle w:val="Level3"/>
        <w:widowControl w:val="0"/>
        <w:spacing w:after="120"/>
        <w:ind w:hanging="652"/>
        <w:rPr>
          <w:rFonts w:cs="Arial"/>
          <w:szCs w:val="20"/>
          <w:lang w:val="pt-BR"/>
        </w:rPr>
      </w:pPr>
      <w:r w:rsidRPr="006F1BF2">
        <w:rPr>
          <w:rFonts w:cstheme="minorHAnsi"/>
          <w:lang w:val="pt-BR"/>
        </w:rPr>
        <w:t>Para fins desta Escritura de Emissão, caberá a Emissora a responsabilidade pela verificação da eventual existência de Investidores Vedados entre os Debenturistas</w:t>
      </w:r>
      <w:r w:rsidR="000A6CD8" w:rsidRPr="006F1BF2">
        <w:rPr>
          <w:rFonts w:cstheme="minorHAnsi"/>
          <w:lang w:val="pt-BR"/>
        </w:rPr>
        <w:t xml:space="preserve"> e sua confirmação em até 15 (quinze) Dias Úteis do recebimento da lista do Escriturador, conforme acima indicado.</w:t>
      </w:r>
    </w:p>
    <w:p w14:paraId="491A928F" w14:textId="0F4D3397" w:rsidR="00240644" w:rsidRPr="006F1BF2" w:rsidRDefault="00240644" w:rsidP="00081B40">
      <w:pPr>
        <w:pStyle w:val="Level3"/>
        <w:widowControl w:val="0"/>
        <w:spacing w:after="120"/>
        <w:ind w:hanging="652"/>
        <w:rPr>
          <w:rFonts w:cs="Arial"/>
          <w:szCs w:val="20"/>
          <w:lang w:val="pt-BR"/>
        </w:rPr>
      </w:pPr>
      <w:r w:rsidRPr="006F1BF2">
        <w:rPr>
          <w:rFonts w:cstheme="minorHAnsi"/>
          <w:lang w:val="pt-BR"/>
        </w:rPr>
        <w:t xml:space="preserve">Caso as Debêntures sejam negociadas no mercado secundário </w:t>
      </w:r>
      <w:r w:rsidR="009627B7" w:rsidRPr="006F1BF2">
        <w:rPr>
          <w:rFonts w:cstheme="minorHAnsi"/>
          <w:lang w:val="pt-BR"/>
        </w:rPr>
        <w:t xml:space="preserve">do CETIP21 </w:t>
      </w:r>
      <w:r w:rsidRPr="006F1BF2">
        <w:rPr>
          <w:rFonts w:cstheme="minorHAnsi"/>
          <w:lang w:val="pt-BR"/>
        </w:rPr>
        <w:t>para Investidores Vedados, a Emissora poder</w:t>
      </w:r>
      <w:r w:rsidR="009627B7" w:rsidRPr="006F1BF2">
        <w:rPr>
          <w:rFonts w:cstheme="minorHAnsi"/>
          <w:lang w:val="pt-BR"/>
        </w:rPr>
        <w:t>á realizar Aquisição Facultativa</w:t>
      </w:r>
      <w:r w:rsidR="00A84E06" w:rsidRPr="006F1BF2">
        <w:rPr>
          <w:rFonts w:cstheme="minorHAnsi"/>
          <w:lang w:val="pt-BR"/>
        </w:rPr>
        <w:t xml:space="preserve"> (conforme abaixo definido)</w:t>
      </w:r>
      <w:r w:rsidR="009627B7" w:rsidRPr="006F1BF2">
        <w:rPr>
          <w:rFonts w:cstheme="minorHAnsi"/>
          <w:lang w:val="pt-BR"/>
        </w:rPr>
        <w:t xml:space="preserve"> das Debêntures para</w:t>
      </w:r>
      <w:r w:rsidRPr="006F1BF2">
        <w:rPr>
          <w:rFonts w:cstheme="minorHAnsi"/>
          <w:lang w:val="pt-BR"/>
        </w:rPr>
        <w:t xml:space="preserve"> adquirir as Debêntures por 50% </w:t>
      </w:r>
      <w:r w:rsidR="0015334D" w:rsidRPr="006F1BF2">
        <w:rPr>
          <w:rFonts w:cstheme="minorHAnsi"/>
          <w:lang w:val="pt-BR"/>
        </w:rPr>
        <w:t xml:space="preserve">(cinquenta por cento) </w:t>
      </w:r>
      <w:r w:rsidRPr="006F1BF2">
        <w:rPr>
          <w:rFonts w:cstheme="minorHAnsi"/>
          <w:lang w:val="pt-BR"/>
        </w:rPr>
        <w:t>do Valor Nominal Atualizado</w:t>
      </w:r>
      <w:r w:rsidR="00FE6CA8" w:rsidRPr="006F1BF2">
        <w:rPr>
          <w:rFonts w:cstheme="minorHAnsi"/>
          <w:lang w:val="pt-BR"/>
        </w:rPr>
        <w:t>, observado o previsto no artigo 55 da Lei das Sociedades por Ações</w:t>
      </w:r>
      <w:r w:rsidR="00C47491" w:rsidRPr="006F1BF2">
        <w:rPr>
          <w:rFonts w:cstheme="minorHAnsi"/>
          <w:lang w:val="pt-BR"/>
        </w:rPr>
        <w:t xml:space="preserve"> e o disposto na Cláusula </w:t>
      </w:r>
      <w:r w:rsidR="00DD7C07" w:rsidRPr="006F1BF2">
        <w:rPr>
          <w:rFonts w:cstheme="minorHAnsi"/>
          <w:lang w:val="pt-BR"/>
        </w:rPr>
        <w:fldChar w:fldCharType="begin"/>
      </w:r>
      <w:r w:rsidR="00DD7C07" w:rsidRPr="006F1BF2">
        <w:rPr>
          <w:rFonts w:cstheme="minorHAnsi"/>
          <w:lang w:val="pt-BR"/>
        </w:rPr>
        <w:instrText xml:space="preserve"> REF _Ref61364587 \r \h </w:instrText>
      </w:r>
      <w:r w:rsidR="006F1BF2">
        <w:rPr>
          <w:rFonts w:cstheme="minorHAnsi"/>
          <w:lang w:val="pt-BR"/>
        </w:rPr>
        <w:instrText xml:space="preserve"> \* MERGEFORMAT </w:instrText>
      </w:r>
      <w:r w:rsidR="00DD7C07" w:rsidRPr="006F1BF2">
        <w:rPr>
          <w:rFonts w:cstheme="minorHAnsi"/>
          <w:lang w:val="pt-BR"/>
        </w:rPr>
      </w:r>
      <w:r w:rsidR="00DD7C07" w:rsidRPr="006F1BF2">
        <w:rPr>
          <w:rFonts w:cstheme="minorHAnsi"/>
          <w:lang w:val="pt-BR"/>
        </w:rPr>
        <w:fldChar w:fldCharType="separate"/>
      </w:r>
      <w:r w:rsidR="00834E26">
        <w:rPr>
          <w:rFonts w:cstheme="minorHAnsi"/>
          <w:lang w:val="pt-BR"/>
        </w:rPr>
        <w:t>5.3</w:t>
      </w:r>
      <w:r w:rsidR="00DD7C07" w:rsidRPr="006F1BF2">
        <w:rPr>
          <w:rFonts w:cstheme="minorHAnsi"/>
          <w:lang w:val="pt-BR"/>
        </w:rPr>
        <w:fldChar w:fldCharType="end"/>
      </w:r>
      <w:r w:rsidR="00C47491" w:rsidRPr="006F1BF2">
        <w:rPr>
          <w:rFonts w:cstheme="minorHAnsi"/>
          <w:lang w:val="pt-BR"/>
        </w:rPr>
        <w:t xml:space="preserve"> abaixo</w:t>
      </w:r>
      <w:r w:rsidR="00FE6CA8" w:rsidRPr="006F1BF2">
        <w:rPr>
          <w:rFonts w:cstheme="minorHAnsi"/>
          <w:lang w:val="pt-BR"/>
        </w:rPr>
        <w:t xml:space="preserve">. </w:t>
      </w:r>
    </w:p>
    <w:p w14:paraId="5ECA808B" w14:textId="71EB7927" w:rsidR="00435321" w:rsidRPr="006F1BF2" w:rsidRDefault="002C4039" w:rsidP="00C33C3E">
      <w:pPr>
        <w:pStyle w:val="Level2"/>
        <w:widowControl w:val="0"/>
        <w:spacing w:after="120"/>
        <w:rPr>
          <w:rFonts w:cs="Arial"/>
          <w:b/>
          <w:szCs w:val="20"/>
          <w:lang w:val="pt-BR"/>
        </w:rPr>
      </w:pPr>
      <w:bookmarkStart w:id="42" w:name="_Ref40394716"/>
      <w:bookmarkStart w:id="43" w:name="_Ref505124351"/>
      <w:bookmarkStart w:id="44" w:name="_Hlk40690385"/>
      <w:r w:rsidRPr="006F1BF2">
        <w:rPr>
          <w:rFonts w:cs="Arial"/>
          <w:b/>
          <w:szCs w:val="20"/>
          <w:lang w:val="pt-BR"/>
        </w:rPr>
        <w:t xml:space="preserve">Constituição e Registro </w:t>
      </w:r>
      <w:r w:rsidR="005E300F" w:rsidRPr="006F1BF2">
        <w:rPr>
          <w:rFonts w:cs="Arial"/>
          <w:b/>
          <w:szCs w:val="20"/>
          <w:lang w:val="pt-BR"/>
        </w:rPr>
        <w:t>da</w:t>
      </w:r>
      <w:r w:rsidR="004C5CA9" w:rsidRPr="006F1BF2">
        <w:rPr>
          <w:rFonts w:cs="Arial"/>
          <w:b/>
          <w:szCs w:val="20"/>
          <w:lang w:val="pt-BR"/>
        </w:rPr>
        <w:t xml:space="preserve"> </w:t>
      </w:r>
      <w:bookmarkEnd w:id="42"/>
      <w:r w:rsidR="00EE1721" w:rsidRPr="006F1BF2">
        <w:rPr>
          <w:rFonts w:cs="Arial"/>
          <w:b/>
          <w:szCs w:val="20"/>
          <w:lang w:val="pt-BR"/>
        </w:rPr>
        <w:t>Alienação Fiduciária de Ações</w:t>
      </w:r>
    </w:p>
    <w:bookmarkEnd w:id="43"/>
    <w:p w14:paraId="7B7B3C56" w14:textId="485CD301" w:rsidR="00B57BB3" w:rsidRPr="006F1BF2" w:rsidRDefault="004C5CA9" w:rsidP="00081B40">
      <w:pPr>
        <w:pStyle w:val="Level3"/>
        <w:widowControl w:val="0"/>
        <w:spacing w:after="120"/>
        <w:rPr>
          <w:rFonts w:cs="Arial"/>
          <w:lang w:val="pt-BR"/>
        </w:rPr>
      </w:pPr>
      <w:r w:rsidRPr="006F1BF2">
        <w:rPr>
          <w:rFonts w:cs="Arial"/>
          <w:lang w:val="pt-BR"/>
        </w:rPr>
        <w:t xml:space="preserve">Nos termos da Cláusula </w:t>
      </w:r>
      <w:r w:rsidRPr="006F1BF2">
        <w:rPr>
          <w:rFonts w:cs="Arial"/>
          <w:lang w:val="pt-BR"/>
        </w:rPr>
        <w:fldChar w:fldCharType="begin"/>
      </w:r>
      <w:r w:rsidRPr="006F1BF2">
        <w:rPr>
          <w:rFonts w:cs="Arial"/>
          <w:lang w:val="pt-BR"/>
        </w:rPr>
        <w:instrText xml:space="preserve"> REF _Ref10745899 \r \h </w:instrText>
      </w:r>
      <w:r w:rsidR="00B033C2" w:rsidRPr="006F1BF2">
        <w:rPr>
          <w:rFonts w:cs="Arial"/>
          <w:lang w:val="pt-BR"/>
        </w:rPr>
        <w:instrText xml:space="preserve"> \* MERGEFORMAT </w:instrText>
      </w:r>
      <w:r w:rsidRPr="006F1BF2">
        <w:rPr>
          <w:rFonts w:cs="Arial"/>
          <w:lang w:val="pt-BR"/>
        </w:rPr>
      </w:r>
      <w:r w:rsidRPr="006F1BF2">
        <w:rPr>
          <w:rFonts w:cs="Arial"/>
          <w:lang w:val="pt-BR"/>
        </w:rPr>
        <w:fldChar w:fldCharType="separate"/>
      </w:r>
      <w:r w:rsidR="00834E26">
        <w:rPr>
          <w:rFonts w:cs="Arial"/>
          <w:lang w:val="pt-BR"/>
        </w:rPr>
        <w:t>3.3.1</w:t>
      </w:r>
      <w:r w:rsidRPr="006F1BF2">
        <w:rPr>
          <w:rFonts w:cs="Arial"/>
          <w:lang w:val="pt-BR"/>
        </w:rPr>
        <w:fldChar w:fldCharType="end"/>
      </w:r>
      <w:r w:rsidR="00174FA8" w:rsidRPr="006F1BF2">
        <w:rPr>
          <w:rFonts w:cs="Arial"/>
          <w:lang w:val="pt-BR"/>
        </w:rPr>
        <w:t xml:space="preserve"> abaixo</w:t>
      </w:r>
      <w:r w:rsidR="002C4039" w:rsidRPr="006F1BF2">
        <w:rPr>
          <w:rFonts w:cs="Arial"/>
          <w:lang w:val="pt-BR"/>
        </w:rPr>
        <w:t xml:space="preserve">, </w:t>
      </w:r>
      <w:r w:rsidR="005E300F" w:rsidRPr="006F1BF2">
        <w:rPr>
          <w:rFonts w:cs="Arial"/>
          <w:lang w:val="pt-BR"/>
        </w:rPr>
        <w:t xml:space="preserve">a </w:t>
      </w:r>
      <w:r w:rsidR="00E4738E" w:rsidRPr="006F1BF2">
        <w:rPr>
          <w:rFonts w:cs="Arial"/>
          <w:lang w:val="pt-BR"/>
        </w:rPr>
        <w:t xml:space="preserve">Alienação Fiduciária de Ações </w:t>
      </w:r>
      <w:r w:rsidR="005E300F" w:rsidRPr="006F1BF2">
        <w:rPr>
          <w:rFonts w:cs="Arial"/>
          <w:lang w:val="pt-BR"/>
        </w:rPr>
        <w:t>será</w:t>
      </w:r>
      <w:r w:rsidRPr="006F1BF2">
        <w:rPr>
          <w:rFonts w:cs="Arial"/>
          <w:lang w:val="pt-BR"/>
        </w:rPr>
        <w:t xml:space="preserve"> </w:t>
      </w:r>
      <w:r w:rsidR="0076348A" w:rsidRPr="006F1BF2">
        <w:rPr>
          <w:rFonts w:cs="Arial"/>
          <w:lang w:val="pt-BR"/>
        </w:rPr>
        <w:t xml:space="preserve">formalizada </w:t>
      </w:r>
      <w:r w:rsidR="009B4966" w:rsidRPr="006F1BF2">
        <w:rPr>
          <w:rFonts w:cs="Arial"/>
          <w:lang w:val="pt-BR"/>
        </w:rPr>
        <w:t>mediante a celebração</w:t>
      </w:r>
      <w:r w:rsidR="00D170DB" w:rsidRPr="006F1BF2">
        <w:rPr>
          <w:rFonts w:cs="Arial"/>
          <w:lang w:val="pt-BR"/>
        </w:rPr>
        <w:t xml:space="preserve"> </w:t>
      </w:r>
      <w:r w:rsidR="009B4966" w:rsidRPr="006F1BF2">
        <w:rPr>
          <w:rFonts w:cs="Arial"/>
          <w:lang w:val="pt-BR"/>
        </w:rPr>
        <w:t xml:space="preserve">do Contrato de </w:t>
      </w:r>
      <w:r w:rsidR="00E4738E" w:rsidRPr="006F1BF2">
        <w:rPr>
          <w:rFonts w:cs="Arial"/>
          <w:bCs/>
          <w:lang w:val="pt-BR"/>
        </w:rPr>
        <w:t>Alienação Fiduciária de Ações</w:t>
      </w:r>
      <w:r w:rsidR="00D170DB" w:rsidRPr="006F1BF2">
        <w:rPr>
          <w:rFonts w:cs="Arial"/>
          <w:lang w:val="pt-BR"/>
        </w:rPr>
        <w:t xml:space="preserve">, sob condição suspensiva, </w:t>
      </w:r>
      <w:r w:rsidR="009B4966" w:rsidRPr="006F1BF2">
        <w:rPr>
          <w:szCs w:val="20"/>
          <w:lang w:val="pt-BR"/>
        </w:rPr>
        <w:t xml:space="preserve">e será constituída </w:t>
      </w:r>
      <w:r w:rsidRPr="006F1BF2">
        <w:rPr>
          <w:rFonts w:cs="Arial"/>
          <w:lang w:val="pt-BR"/>
        </w:rPr>
        <w:t xml:space="preserve">mediante o registro do Contrato de </w:t>
      </w:r>
      <w:r w:rsidR="00E4738E" w:rsidRPr="006F1BF2">
        <w:rPr>
          <w:rFonts w:cs="Arial"/>
          <w:lang w:val="pt-BR"/>
        </w:rPr>
        <w:t>Alienação Fiduciária de Ações</w:t>
      </w:r>
      <w:r w:rsidR="009B4966" w:rsidRPr="006F1BF2">
        <w:rPr>
          <w:szCs w:val="20"/>
          <w:lang w:val="pt-BR"/>
        </w:rPr>
        <w:t>, e seus eventuais aditamentos</w:t>
      </w:r>
      <w:r w:rsidR="00002743" w:rsidRPr="006F1BF2">
        <w:rPr>
          <w:lang w:val="pt-BR"/>
        </w:rPr>
        <w:t xml:space="preserve"> no Cartório de Registro de Títulos e Documentos da Cidade de São Paulo, Estado de São Paulo (</w:t>
      </w:r>
      <w:r w:rsidR="00A268C4" w:rsidRPr="006F1BF2">
        <w:rPr>
          <w:lang w:val="pt-BR"/>
        </w:rPr>
        <w:t>“</w:t>
      </w:r>
      <w:r w:rsidR="00002743" w:rsidRPr="006F1BF2">
        <w:rPr>
          <w:b/>
          <w:lang w:val="pt-BR"/>
        </w:rPr>
        <w:t>RTD SP</w:t>
      </w:r>
      <w:r w:rsidR="00A268C4" w:rsidRPr="006F1BF2">
        <w:rPr>
          <w:lang w:val="pt-BR"/>
        </w:rPr>
        <w:t>”</w:t>
      </w:r>
      <w:r w:rsidR="00002743" w:rsidRPr="006F1BF2">
        <w:rPr>
          <w:lang w:val="pt-BR"/>
        </w:rPr>
        <w:t xml:space="preserve">), </w:t>
      </w:r>
      <w:r w:rsidR="00680D26" w:rsidRPr="006F1BF2">
        <w:rPr>
          <w:iCs/>
          <w:szCs w:val="20"/>
          <w:lang w:val="pt-BR"/>
        </w:rPr>
        <w:t xml:space="preserve">em atendimento ao disposto no artigo 129 </w:t>
      </w:r>
      <w:r w:rsidR="0076348A" w:rsidRPr="006F1BF2">
        <w:rPr>
          <w:iCs/>
          <w:szCs w:val="20"/>
          <w:lang w:val="pt-BR"/>
        </w:rPr>
        <w:t>da Lei nº 6.015, de 31 de dezembro de 1973, conforme alterada (</w:t>
      </w:r>
      <w:r w:rsidR="00A268C4" w:rsidRPr="006F1BF2">
        <w:rPr>
          <w:iCs/>
          <w:szCs w:val="20"/>
          <w:lang w:val="pt-BR"/>
        </w:rPr>
        <w:t>“</w:t>
      </w:r>
      <w:r w:rsidR="0076348A" w:rsidRPr="006F1BF2">
        <w:rPr>
          <w:b/>
          <w:bCs/>
          <w:iCs/>
          <w:szCs w:val="20"/>
          <w:lang w:val="pt-BR"/>
        </w:rPr>
        <w:t>Lei de Registros Públicos</w:t>
      </w:r>
      <w:r w:rsidR="00A268C4" w:rsidRPr="006F1BF2">
        <w:rPr>
          <w:iCs/>
          <w:szCs w:val="20"/>
          <w:lang w:val="pt-BR"/>
        </w:rPr>
        <w:t>”</w:t>
      </w:r>
      <w:r w:rsidR="0076348A" w:rsidRPr="006F1BF2">
        <w:rPr>
          <w:iCs/>
          <w:szCs w:val="20"/>
          <w:lang w:val="pt-BR"/>
        </w:rPr>
        <w:t>)</w:t>
      </w:r>
      <w:r w:rsidR="00E4738E" w:rsidRPr="006F1BF2">
        <w:rPr>
          <w:lang w:val="pt-BR"/>
        </w:rPr>
        <w:t xml:space="preserve"> e no artigo 1.361 da Lei nº 10.406, de 10 de janeiro de 2002, conforme alterada (“</w:t>
      </w:r>
      <w:r w:rsidR="00E4738E" w:rsidRPr="006F1BF2">
        <w:rPr>
          <w:b/>
          <w:lang w:val="pt-BR"/>
        </w:rPr>
        <w:t>Código Civil</w:t>
      </w:r>
      <w:r w:rsidR="00E4738E" w:rsidRPr="006F1BF2">
        <w:rPr>
          <w:lang w:val="pt-BR"/>
        </w:rPr>
        <w:t>”)</w:t>
      </w:r>
      <w:r w:rsidR="002C4039" w:rsidRPr="006F1BF2">
        <w:rPr>
          <w:rFonts w:cs="Arial"/>
          <w:lang w:val="pt-BR"/>
        </w:rPr>
        <w:t>.</w:t>
      </w:r>
    </w:p>
    <w:p w14:paraId="4B403F44" w14:textId="206DFEF9" w:rsidR="00002743" w:rsidRPr="006F1BF2" w:rsidRDefault="00002743" w:rsidP="00C33C3E">
      <w:pPr>
        <w:pStyle w:val="Level3"/>
        <w:widowControl w:val="0"/>
        <w:spacing w:after="120"/>
        <w:rPr>
          <w:lang w:val="pt-BR"/>
        </w:rPr>
      </w:pPr>
      <w:bookmarkStart w:id="45" w:name="_Ref40393678"/>
      <w:r w:rsidRPr="006F1BF2">
        <w:rPr>
          <w:rFonts w:cs="Arial"/>
          <w:lang w:val="pt-BR"/>
        </w:rPr>
        <w:t xml:space="preserve">O Contrato de </w:t>
      </w:r>
      <w:r w:rsidR="00E4738E" w:rsidRPr="006F1BF2">
        <w:rPr>
          <w:rFonts w:cs="Arial"/>
          <w:bCs/>
          <w:lang w:val="pt-BR"/>
        </w:rPr>
        <w:t>Alienação Fiduciária de Ações</w:t>
      </w:r>
      <w:r w:rsidRPr="006F1BF2">
        <w:rPr>
          <w:szCs w:val="20"/>
          <w:lang w:val="pt-BR"/>
        </w:rPr>
        <w:t xml:space="preserve">, e seus aditamentos, </w:t>
      </w:r>
      <w:r w:rsidRPr="006F1BF2">
        <w:rPr>
          <w:lang w:val="pt-BR"/>
        </w:rPr>
        <w:t xml:space="preserve">serão protocolados para registro pela Emissora, às suas expensas, </w:t>
      </w:r>
      <w:r w:rsidR="005F476E" w:rsidRPr="006F1BF2">
        <w:rPr>
          <w:lang w:val="pt-BR"/>
        </w:rPr>
        <w:t>no</w:t>
      </w:r>
      <w:r w:rsidRPr="006F1BF2">
        <w:rPr>
          <w:bCs/>
          <w:lang w:val="pt-BR"/>
        </w:rPr>
        <w:t xml:space="preserve"> RTD</w:t>
      </w:r>
      <w:r w:rsidR="008D71F1" w:rsidRPr="006F1BF2">
        <w:rPr>
          <w:bCs/>
          <w:lang w:val="pt-BR"/>
        </w:rPr>
        <w:t xml:space="preserve"> SP</w:t>
      </w:r>
      <w:r w:rsidRPr="006F1BF2">
        <w:rPr>
          <w:lang w:val="pt-BR"/>
        </w:rPr>
        <w:t xml:space="preserve">, em até 3 (três) Dias Úteis a contar da data </w:t>
      </w:r>
      <w:r w:rsidR="005F476E" w:rsidRPr="006F1BF2">
        <w:rPr>
          <w:lang w:val="pt-BR"/>
        </w:rPr>
        <w:t>da respectiva</w:t>
      </w:r>
      <w:r w:rsidRPr="006F1BF2">
        <w:rPr>
          <w:lang w:val="pt-BR"/>
        </w:rPr>
        <w:t xml:space="preserve"> assinatura, devendo ser registrados no RTD</w:t>
      </w:r>
      <w:r w:rsidR="008D71F1" w:rsidRPr="006F1BF2">
        <w:rPr>
          <w:lang w:val="pt-BR"/>
        </w:rPr>
        <w:t xml:space="preserve"> SP</w:t>
      </w:r>
      <w:r w:rsidRPr="006F1BF2">
        <w:rPr>
          <w:lang w:val="pt-BR"/>
        </w:rPr>
        <w:t xml:space="preserve">, </w:t>
      </w:r>
      <w:r w:rsidR="00951307" w:rsidRPr="006F1BF2">
        <w:rPr>
          <w:lang w:val="pt-BR"/>
        </w:rPr>
        <w:t>no prazo</w:t>
      </w:r>
      <w:r w:rsidRPr="006F1BF2">
        <w:rPr>
          <w:lang w:val="pt-BR"/>
        </w:rPr>
        <w:t xml:space="preserve"> previsto no artigo 130 da </w:t>
      </w:r>
      <w:r w:rsidRPr="006F1BF2">
        <w:rPr>
          <w:bCs/>
          <w:lang w:val="pt-BR"/>
        </w:rPr>
        <w:t>Lei de Registro Públicos</w:t>
      </w:r>
      <w:r w:rsidR="00951307" w:rsidRPr="006F1BF2">
        <w:rPr>
          <w:bCs/>
          <w:lang w:val="pt-BR"/>
        </w:rPr>
        <w:t>,</w:t>
      </w:r>
      <w:r w:rsidR="00951307" w:rsidRPr="006F1BF2">
        <w:rPr>
          <w:lang w:val="pt-BR"/>
        </w:rPr>
        <w:t xml:space="preserve"> observado o disposto na Cláusula </w:t>
      </w:r>
      <w:r w:rsidR="00CD7A10" w:rsidRPr="006F1BF2">
        <w:rPr>
          <w:lang w:val="pt-BR"/>
        </w:rPr>
        <w:fldChar w:fldCharType="begin"/>
      </w:r>
      <w:r w:rsidR="00CD7A10" w:rsidRPr="006F1BF2">
        <w:rPr>
          <w:lang w:val="pt-BR"/>
        </w:rPr>
        <w:instrText xml:space="preserve"> REF _Ref40394689 \r \h </w:instrText>
      </w:r>
      <w:r w:rsidR="00605135" w:rsidRPr="006F1BF2">
        <w:rPr>
          <w:lang w:val="pt-BR"/>
        </w:rPr>
        <w:instrText xml:space="preserve"> \* MERGEFORMAT </w:instrText>
      </w:r>
      <w:r w:rsidR="00CD7A10" w:rsidRPr="006F1BF2">
        <w:rPr>
          <w:lang w:val="pt-BR"/>
        </w:rPr>
      </w:r>
      <w:r w:rsidR="00CD7A10" w:rsidRPr="006F1BF2">
        <w:rPr>
          <w:lang w:val="pt-BR"/>
        </w:rPr>
        <w:fldChar w:fldCharType="separate"/>
      </w:r>
      <w:r w:rsidR="00834E26">
        <w:rPr>
          <w:lang w:val="pt-BR"/>
        </w:rPr>
        <w:t>2.5.3</w:t>
      </w:r>
      <w:r w:rsidR="00CD7A10" w:rsidRPr="006F1BF2">
        <w:rPr>
          <w:lang w:val="pt-BR"/>
        </w:rPr>
        <w:fldChar w:fldCharType="end"/>
      </w:r>
      <w:r w:rsidR="00CD7A10" w:rsidRPr="006F1BF2">
        <w:rPr>
          <w:lang w:val="pt-BR"/>
        </w:rPr>
        <w:t xml:space="preserve"> </w:t>
      </w:r>
      <w:r w:rsidR="00951307" w:rsidRPr="006F1BF2">
        <w:rPr>
          <w:lang w:val="pt-BR"/>
        </w:rPr>
        <w:t>abaixo</w:t>
      </w:r>
      <w:r w:rsidRPr="006F1BF2">
        <w:rPr>
          <w:lang w:val="pt-BR"/>
        </w:rPr>
        <w:t>.</w:t>
      </w:r>
      <w:bookmarkEnd w:id="45"/>
      <w:r w:rsidR="00951307" w:rsidRPr="006F1BF2">
        <w:rPr>
          <w:lang w:val="pt-BR"/>
        </w:rPr>
        <w:t xml:space="preserve"> </w:t>
      </w:r>
    </w:p>
    <w:p w14:paraId="3858FAD5" w14:textId="545B3F67" w:rsidR="00002743" w:rsidRPr="006F1BF2" w:rsidRDefault="00E4738E" w:rsidP="00C33C3E">
      <w:pPr>
        <w:pStyle w:val="Level3"/>
        <w:widowControl w:val="0"/>
        <w:rPr>
          <w:lang w:val="pt-BR"/>
        </w:rPr>
      </w:pPr>
      <w:bookmarkStart w:id="46" w:name="_Ref40394689"/>
      <w:r w:rsidRPr="006F1BF2">
        <w:rPr>
          <w:lang w:val="pt-BR"/>
        </w:rPr>
        <w:t>A Emissora registrará a Alienação Fiduciária</w:t>
      </w:r>
      <w:r w:rsidRPr="006F1BF2" w:rsidDel="003A703E">
        <w:rPr>
          <w:lang w:val="pt-BR"/>
        </w:rPr>
        <w:t xml:space="preserve"> </w:t>
      </w:r>
      <w:r w:rsidRPr="006F1BF2">
        <w:rPr>
          <w:lang w:val="pt-BR"/>
        </w:rPr>
        <w:t>de Ações, conforme disposto no inciso I do artigo 40 da Lei das Sociedades por Ações, no “Livro de Registro de Ações Nominativas” da Emissora, observado o disposto no Contrato de Alienação Fiduciária</w:t>
      </w:r>
      <w:r w:rsidRPr="006F1BF2" w:rsidDel="003A703E">
        <w:rPr>
          <w:lang w:val="pt-BR"/>
        </w:rPr>
        <w:t xml:space="preserve"> </w:t>
      </w:r>
      <w:r w:rsidRPr="006F1BF2">
        <w:rPr>
          <w:lang w:val="pt-BR"/>
        </w:rPr>
        <w:t>de Ações. A Emissora entregará ao Agente Fiduciário uma cópia do registro da Alienação Fiduciária</w:t>
      </w:r>
      <w:r w:rsidRPr="006F1BF2" w:rsidDel="003A703E">
        <w:rPr>
          <w:lang w:val="pt-BR"/>
        </w:rPr>
        <w:t xml:space="preserve"> </w:t>
      </w:r>
      <w:r w:rsidRPr="006F1BF2">
        <w:rPr>
          <w:lang w:val="pt-BR"/>
        </w:rPr>
        <w:t>de Ações no “Livro de Registro de Ações Nominativas” da Emissora, observado o disposto no Contrato de Alienação Fiduciária</w:t>
      </w:r>
      <w:r w:rsidRPr="006F1BF2" w:rsidDel="003A703E">
        <w:rPr>
          <w:lang w:val="pt-BR"/>
        </w:rPr>
        <w:t xml:space="preserve"> </w:t>
      </w:r>
      <w:r w:rsidRPr="006F1BF2">
        <w:rPr>
          <w:lang w:val="pt-BR"/>
        </w:rPr>
        <w:t xml:space="preserve">de Ações, no prazo de até 2 (dois) Dias Úteis </w:t>
      </w:r>
      <w:r w:rsidR="00FD408B" w:rsidRPr="006F1BF2">
        <w:rPr>
          <w:lang w:val="pt-BR"/>
        </w:rPr>
        <w:t>a contar</w:t>
      </w:r>
      <w:r w:rsidRPr="006F1BF2">
        <w:rPr>
          <w:lang w:val="pt-BR"/>
        </w:rPr>
        <w:t xml:space="preserve"> da data de </w:t>
      </w:r>
      <w:r w:rsidRPr="006F1BF2">
        <w:rPr>
          <w:lang w:val="pt-BR"/>
        </w:rPr>
        <w:lastRenderedPageBreak/>
        <w:t>assinatura do Contrato de Alienação Fiduciária</w:t>
      </w:r>
      <w:r w:rsidRPr="006F1BF2" w:rsidDel="003A703E">
        <w:rPr>
          <w:lang w:val="pt-BR"/>
        </w:rPr>
        <w:t xml:space="preserve"> </w:t>
      </w:r>
      <w:r w:rsidRPr="006F1BF2">
        <w:rPr>
          <w:lang w:val="pt-BR"/>
        </w:rPr>
        <w:t>de Ações, bem como de seus respectivos eventuais aditamentos</w:t>
      </w:r>
      <w:r w:rsidR="00002743" w:rsidRPr="006F1BF2">
        <w:rPr>
          <w:lang w:val="pt-BR"/>
        </w:rPr>
        <w:t>.</w:t>
      </w:r>
      <w:bookmarkEnd w:id="46"/>
    </w:p>
    <w:p w14:paraId="33D030AF" w14:textId="77777777" w:rsidR="00E310B6" w:rsidRPr="006F1BF2" w:rsidRDefault="00E310B6" w:rsidP="0029061B">
      <w:pPr>
        <w:pStyle w:val="Level3"/>
        <w:widowControl w:val="0"/>
        <w:rPr>
          <w:b/>
          <w:lang w:val="pt-BR"/>
        </w:rPr>
      </w:pPr>
      <w:bookmarkStart w:id="47" w:name="_Ref60252867"/>
      <w:r w:rsidRPr="006F1BF2">
        <w:rPr>
          <w:b/>
          <w:lang w:val="pt-BR"/>
        </w:rPr>
        <w:t>Eficácia da Alienação Fiduciária de Ações</w:t>
      </w:r>
      <w:bookmarkEnd w:id="47"/>
    </w:p>
    <w:p w14:paraId="76FCF0A8" w14:textId="022F5BFF" w:rsidR="00E573FE" w:rsidRPr="006F1BF2" w:rsidRDefault="00E573FE" w:rsidP="0029061B">
      <w:pPr>
        <w:pStyle w:val="Level2"/>
        <w:numPr>
          <w:ilvl w:val="0"/>
          <w:numId w:val="0"/>
        </w:numPr>
        <w:ind w:left="680"/>
        <w:rPr>
          <w:lang w:val="pt-BR"/>
        </w:rPr>
      </w:pPr>
      <w:r w:rsidRPr="006F1BF2">
        <w:rPr>
          <w:lang w:val="pt-BR"/>
        </w:rPr>
        <w:t xml:space="preserve">A Alienação Fiduciária </w:t>
      </w:r>
      <w:r w:rsidR="00E310B6" w:rsidRPr="006F1BF2">
        <w:rPr>
          <w:lang w:val="pt-BR"/>
        </w:rPr>
        <w:t xml:space="preserve">de Ações </w:t>
      </w:r>
      <w:r w:rsidRPr="006F1BF2">
        <w:rPr>
          <w:lang w:val="pt-BR"/>
        </w:rPr>
        <w:t xml:space="preserve">em favor do Agente Fiduciário é constituída sob condição suspensiva de eficácia, nos termos dos artigos 121 e 125 e seguintes </w:t>
      </w:r>
      <w:r w:rsidR="00E310B6" w:rsidRPr="006F1BF2">
        <w:rPr>
          <w:lang w:val="pt-BR"/>
        </w:rPr>
        <w:t xml:space="preserve">do </w:t>
      </w:r>
      <w:r w:rsidRPr="006F1BF2">
        <w:rPr>
          <w:lang w:val="pt-BR"/>
        </w:rPr>
        <w:t xml:space="preserve">Código Civil, sendo válida a partir </w:t>
      </w:r>
      <w:r w:rsidR="00E310B6" w:rsidRPr="006F1BF2">
        <w:rPr>
          <w:lang w:val="pt-BR"/>
        </w:rPr>
        <w:t xml:space="preserve">da </w:t>
      </w:r>
      <w:r w:rsidRPr="006F1BF2">
        <w:rPr>
          <w:lang w:val="pt-BR"/>
        </w:rPr>
        <w:t>data</w:t>
      </w:r>
      <w:r w:rsidR="00E310B6" w:rsidRPr="006F1BF2">
        <w:rPr>
          <w:lang w:val="pt-BR"/>
        </w:rPr>
        <w:t xml:space="preserve"> de celebração do Contrato de Alienação Fiduciária de Ações</w:t>
      </w:r>
      <w:r w:rsidRPr="006F1BF2">
        <w:rPr>
          <w:lang w:val="pt-BR"/>
        </w:rPr>
        <w:t>, porém automaticamente eficaz e exequível para todos os fins de direito a partir do implemento, consecutivo e conjunto, das seguintes condições suspensivas (em conjunto, “</w:t>
      </w:r>
      <w:r w:rsidRPr="006F1BF2">
        <w:rPr>
          <w:b/>
          <w:lang w:val="pt-BR"/>
        </w:rPr>
        <w:t>Condições Suspensivas</w:t>
      </w:r>
      <w:r w:rsidRPr="006F1BF2">
        <w:rPr>
          <w:lang w:val="pt-BR"/>
        </w:rPr>
        <w:t>”):</w:t>
      </w:r>
    </w:p>
    <w:p w14:paraId="60A94ED8" w14:textId="77777777" w:rsidR="00E573FE" w:rsidRPr="006F1BF2" w:rsidRDefault="00E573FE" w:rsidP="00114A40">
      <w:pPr>
        <w:pStyle w:val="Level4"/>
        <w:numPr>
          <w:ilvl w:val="3"/>
          <w:numId w:val="14"/>
        </w:numPr>
        <w:tabs>
          <w:tab w:val="clear" w:pos="2041"/>
          <w:tab w:val="num" w:pos="1361"/>
        </w:tabs>
        <w:ind w:left="1360"/>
        <w:rPr>
          <w:lang w:val="pt-BR"/>
        </w:rPr>
      </w:pPr>
      <w:r w:rsidRPr="006F1BF2">
        <w:rPr>
          <w:lang w:val="pt-BR"/>
        </w:rPr>
        <w:t>emissão das Ações Preferenciais pela Companhia; e</w:t>
      </w:r>
    </w:p>
    <w:p w14:paraId="5A42B15F" w14:textId="619D45E3" w:rsidR="00E573FE" w:rsidRPr="006F1BF2" w:rsidRDefault="00E573FE" w:rsidP="00114A40">
      <w:pPr>
        <w:pStyle w:val="Level4"/>
        <w:numPr>
          <w:ilvl w:val="3"/>
          <w:numId w:val="15"/>
        </w:numPr>
        <w:tabs>
          <w:tab w:val="clear" w:pos="2041"/>
          <w:tab w:val="num" w:pos="1361"/>
        </w:tabs>
        <w:ind w:left="1360"/>
        <w:rPr>
          <w:lang w:val="pt-BR"/>
        </w:rPr>
      </w:pPr>
      <w:r w:rsidRPr="006F1BF2">
        <w:rPr>
          <w:lang w:val="pt-BR"/>
        </w:rPr>
        <w:t>subscrição e integralização das Ações Preferenciais pela Fiduciante nos termos do artigo 106 da Lei das Sociedades por Ações</w:t>
      </w:r>
      <w:r w:rsidR="00E310B6" w:rsidRPr="006F1BF2">
        <w:rPr>
          <w:lang w:val="pt-BR"/>
        </w:rPr>
        <w:t>,</w:t>
      </w:r>
      <w:r w:rsidRPr="006F1BF2">
        <w:rPr>
          <w:lang w:val="pt-BR"/>
        </w:rPr>
        <w:t xml:space="preserve"> ou aquisição secundária de Ações Preferenciais.</w:t>
      </w:r>
    </w:p>
    <w:p w14:paraId="3B2B4B6C" w14:textId="512211A0" w:rsidR="00AE0C7C" w:rsidRPr="006F1BF2" w:rsidRDefault="00AE0C7C" w:rsidP="00AE0C7C">
      <w:pPr>
        <w:pStyle w:val="Level3"/>
        <w:widowControl w:val="0"/>
        <w:rPr>
          <w:b/>
          <w:lang w:val="pt-BR"/>
        </w:rPr>
      </w:pPr>
      <w:bookmarkStart w:id="48" w:name="_Ref60253498"/>
      <w:bookmarkStart w:id="49" w:name="_Ref519503415"/>
      <w:r w:rsidRPr="006F1BF2">
        <w:rPr>
          <w:b/>
          <w:lang w:val="pt-BR"/>
        </w:rPr>
        <w:t>Convolação das Debêntures em Espécie com Garantia Real</w:t>
      </w:r>
      <w:bookmarkEnd w:id="48"/>
    </w:p>
    <w:p w14:paraId="4B9B81D9" w14:textId="046B4E51" w:rsidR="00E573FE" w:rsidRPr="006F1BF2" w:rsidRDefault="00E573FE">
      <w:pPr>
        <w:pStyle w:val="Level3"/>
        <w:widowControl w:val="0"/>
        <w:numPr>
          <w:ilvl w:val="0"/>
          <w:numId w:val="0"/>
        </w:numPr>
        <w:ind w:left="680"/>
        <w:rPr>
          <w:lang w:val="pt-BR"/>
        </w:rPr>
      </w:pPr>
      <w:r w:rsidRPr="006F1BF2">
        <w:rPr>
          <w:lang w:val="pt-BR"/>
        </w:rPr>
        <w:t xml:space="preserve">Após o implemento das Condições Suspensivas, a Alienação Fiduciária </w:t>
      </w:r>
      <w:r w:rsidR="00E310B6" w:rsidRPr="006F1BF2">
        <w:rPr>
          <w:lang w:val="pt-BR"/>
        </w:rPr>
        <w:t xml:space="preserve">de Ações </w:t>
      </w:r>
      <w:r w:rsidRPr="006F1BF2">
        <w:rPr>
          <w:lang w:val="pt-BR"/>
        </w:rPr>
        <w:t xml:space="preserve">automática torna-se plenamente eficaz para todos os fins de direito e, ato seguinte, as Partes desde já se comprometem a celebrar aditamento a presente </w:t>
      </w:r>
      <w:r w:rsidR="00AE0C7C" w:rsidRPr="006F1BF2">
        <w:rPr>
          <w:lang w:val="pt-BR"/>
        </w:rPr>
        <w:t>Escritura</w:t>
      </w:r>
      <w:r w:rsidR="00E310B6" w:rsidRPr="006F1BF2">
        <w:rPr>
          <w:lang w:val="pt-BR"/>
        </w:rPr>
        <w:t xml:space="preserve">, </w:t>
      </w:r>
      <w:r w:rsidRPr="006F1BF2">
        <w:rPr>
          <w:lang w:val="pt-BR"/>
        </w:rPr>
        <w:t>de forma a descrever apropriadamente as Ações Preferenciais objeto da Alienação Fiduciária</w:t>
      </w:r>
      <w:r w:rsidR="00E310B6" w:rsidRPr="006F1BF2">
        <w:rPr>
          <w:lang w:val="pt-BR"/>
        </w:rPr>
        <w:t xml:space="preserve"> de Ações</w:t>
      </w:r>
      <w:r w:rsidRPr="006F1BF2">
        <w:rPr>
          <w:lang w:val="pt-BR"/>
        </w:rPr>
        <w:t xml:space="preserve">, nos termos do inciso IV do artigo 1.362 do Código Civil e do </w:t>
      </w:r>
      <w:r w:rsidRPr="006F1BF2">
        <w:rPr>
          <w:rFonts w:cs="Arial"/>
          <w:lang w:val="pt-BR"/>
        </w:rPr>
        <w:t xml:space="preserve">artigo 66-B, parágrafo 3º da Lei </w:t>
      </w:r>
      <w:r w:rsidR="00AE0C7C" w:rsidRPr="006F1BF2">
        <w:rPr>
          <w:rFonts w:cs="Arial"/>
          <w:lang w:val="pt-BR"/>
        </w:rPr>
        <w:t xml:space="preserve">nº </w:t>
      </w:r>
      <w:r w:rsidRPr="006F1BF2">
        <w:rPr>
          <w:rFonts w:cs="Arial"/>
          <w:lang w:val="pt-BR"/>
        </w:rPr>
        <w:t>4.728</w:t>
      </w:r>
      <w:r w:rsidRPr="006F1BF2">
        <w:rPr>
          <w:lang w:val="pt-BR"/>
        </w:rPr>
        <w:t xml:space="preserve">. </w:t>
      </w:r>
    </w:p>
    <w:bookmarkEnd w:id="49"/>
    <w:p w14:paraId="41C7B1F4" w14:textId="0D5C1BD2" w:rsidR="00E310B6" w:rsidRPr="006F1BF2" w:rsidRDefault="0029061B" w:rsidP="0029061B">
      <w:pPr>
        <w:pStyle w:val="Level2"/>
        <w:numPr>
          <w:ilvl w:val="0"/>
          <w:numId w:val="0"/>
        </w:numPr>
        <w:tabs>
          <w:tab w:val="num" w:pos="1040"/>
        </w:tabs>
        <w:ind w:left="680"/>
        <w:rPr>
          <w:lang w:val="pt-BR"/>
        </w:rPr>
      </w:pPr>
      <w:r w:rsidRPr="006F1BF2">
        <w:rPr>
          <w:lang w:val="pt-BR"/>
        </w:rPr>
        <w:tab/>
      </w:r>
      <w:r w:rsidRPr="006F1BF2">
        <w:rPr>
          <w:lang w:val="pt-BR"/>
        </w:rPr>
        <w:tab/>
      </w:r>
      <w:r w:rsidRPr="006F1BF2">
        <w:rPr>
          <w:b/>
          <w:sz w:val="16"/>
          <w:lang w:val="pt-BR"/>
        </w:rPr>
        <w:t>2.5.5.1</w:t>
      </w:r>
      <w:r w:rsidRPr="006F1BF2">
        <w:rPr>
          <w:b/>
          <w:i/>
          <w:lang w:val="pt-BR"/>
        </w:rPr>
        <w:t>.</w:t>
      </w:r>
      <w:r w:rsidRPr="006F1BF2">
        <w:rPr>
          <w:lang w:val="pt-BR"/>
        </w:rPr>
        <w:t xml:space="preserve"> </w:t>
      </w:r>
      <w:r w:rsidR="00E310B6" w:rsidRPr="006F1BF2">
        <w:rPr>
          <w:lang w:val="pt-BR"/>
        </w:rPr>
        <w:t>Após a implementação das Condições Suspensivas mencionada nesta Cláusula, as Debêntures deixarão de ser da espécie quirografária e passarão a ser da espécie com garantia real.</w:t>
      </w:r>
    </w:p>
    <w:p w14:paraId="24C02700" w14:textId="182B6AEB" w:rsidR="00E310B6" w:rsidRPr="006F1BF2" w:rsidRDefault="0029061B" w:rsidP="0029061B">
      <w:pPr>
        <w:pStyle w:val="Level2"/>
        <w:widowControl w:val="0"/>
        <w:numPr>
          <w:ilvl w:val="0"/>
          <w:numId w:val="0"/>
        </w:numPr>
        <w:tabs>
          <w:tab w:val="num" w:pos="1040"/>
        </w:tabs>
        <w:ind w:left="680"/>
        <w:rPr>
          <w:lang w:val="pt-BR"/>
        </w:rPr>
      </w:pPr>
      <w:r w:rsidRPr="006F1BF2">
        <w:rPr>
          <w:lang w:val="pt-BR"/>
        </w:rPr>
        <w:tab/>
      </w:r>
      <w:r w:rsidRPr="006F1BF2">
        <w:rPr>
          <w:lang w:val="pt-BR"/>
        </w:rPr>
        <w:tab/>
      </w:r>
      <w:r w:rsidRPr="006F1BF2">
        <w:rPr>
          <w:b/>
          <w:sz w:val="16"/>
          <w:lang w:val="pt-BR"/>
        </w:rPr>
        <w:t>2.5.5.2.</w:t>
      </w:r>
      <w:r w:rsidRPr="006F1BF2">
        <w:rPr>
          <w:sz w:val="16"/>
          <w:lang w:val="pt-BR"/>
        </w:rPr>
        <w:t xml:space="preserve"> </w:t>
      </w:r>
      <w:r w:rsidR="00E310B6" w:rsidRPr="006F1BF2">
        <w:rPr>
          <w:lang w:val="pt-BR"/>
        </w:rPr>
        <w:t>As Partes ficam, desde logo, autorizadas a celebrar aditamento a esta Escritura de Emissão, apenas para fins formais, para indicar a convolação da espécie das Debêntures de “quirografária” para “com garantia real”, que deverá ser enviado à B3. Fica, desde já, estabelecido que não será necessária a realização de qualquer ato societário adicional da Emissora ou de Assembleia Geral de Debenturistas para aprovação do respectivo aditamento, também aprovado na AGE da Emissora. O aditamento a esta Escritura</w:t>
      </w:r>
      <w:r w:rsidR="00AE0C7C" w:rsidRPr="006F1BF2">
        <w:rPr>
          <w:lang w:val="pt-BR"/>
        </w:rPr>
        <w:t xml:space="preserve"> de Emissão</w:t>
      </w:r>
      <w:r w:rsidR="00E310B6" w:rsidRPr="006F1BF2">
        <w:rPr>
          <w:lang w:val="pt-BR"/>
        </w:rPr>
        <w:t xml:space="preserve">, previsto nesta Cláusula, deverá ser levado a registro na </w:t>
      </w:r>
      <w:r w:rsidR="00AE0C7C" w:rsidRPr="006F1BF2">
        <w:rPr>
          <w:lang w:val="pt-BR"/>
        </w:rPr>
        <w:t>JUCESP</w:t>
      </w:r>
      <w:r w:rsidR="00E310B6" w:rsidRPr="006F1BF2">
        <w:rPr>
          <w:lang w:val="pt-BR"/>
        </w:rPr>
        <w:t xml:space="preserve">, </w:t>
      </w:r>
      <w:r w:rsidR="00AE0C7C" w:rsidRPr="006F1BF2">
        <w:rPr>
          <w:lang w:val="pt-BR"/>
        </w:rPr>
        <w:t xml:space="preserve">nos termos da </w:t>
      </w:r>
      <w:r w:rsidR="00E310B6" w:rsidRPr="006F1BF2">
        <w:rPr>
          <w:lang w:val="pt-BR"/>
        </w:rPr>
        <w:t xml:space="preserve">Cláusula </w:t>
      </w:r>
      <w:r w:rsidR="00AE0C7C" w:rsidRPr="006F1BF2">
        <w:rPr>
          <w:lang w:val="pt-BR"/>
        </w:rPr>
        <w:fldChar w:fldCharType="begin"/>
      </w:r>
      <w:r w:rsidR="00AE0C7C" w:rsidRPr="006F1BF2">
        <w:rPr>
          <w:lang w:val="pt-BR"/>
        </w:rPr>
        <w:instrText xml:space="preserve"> REF _Ref427712429 \r \h </w:instrText>
      </w:r>
      <w:r w:rsidR="006F1BF2">
        <w:rPr>
          <w:lang w:val="pt-BR"/>
        </w:rPr>
        <w:instrText xml:space="preserve"> \* MERGEFORMAT </w:instrText>
      </w:r>
      <w:r w:rsidR="00AE0C7C" w:rsidRPr="006F1BF2">
        <w:rPr>
          <w:lang w:val="pt-BR"/>
        </w:rPr>
      </w:r>
      <w:r w:rsidR="00AE0C7C" w:rsidRPr="006F1BF2">
        <w:rPr>
          <w:lang w:val="pt-BR"/>
        </w:rPr>
        <w:fldChar w:fldCharType="separate"/>
      </w:r>
      <w:r w:rsidR="00834E26">
        <w:rPr>
          <w:lang w:val="pt-BR"/>
        </w:rPr>
        <w:t>2.2</w:t>
      </w:r>
      <w:r w:rsidR="00AE0C7C" w:rsidRPr="006F1BF2">
        <w:rPr>
          <w:lang w:val="pt-BR"/>
        </w:rPr>
        <w:fldChar w:fldCharType="end"/>
      </w:r>
      <w:r w:rsidR="00E310B6" w:rsidRPr="006F1BF2">
        <w:rPr>
          <w:lang w:val="pt-BR"/>
        </w:rPr>
        <w:t xml:space="preserve"> acima.</w:t>
      </w:r>
    </w:p>
    <w:p w14:paraId="5DB37257" w14:textId="77777777" w:rsidR="00936CF3" w:rsidRPr="006F1BF2" w:rsidRDefault="00936CF3" w:rsidP="00C33C3E">
      <w:pPr>
        <w:pStyle w:val="Level1"/>
        <w:keepNext w:val="0"/>
        <w:widowControl w:val="0"/>
        <w:spacing w:after="120"/>
        <w:rPr>
          <w:rFonts w:eastAsia="Arial"/>
          <w:sz w:val="20"/>
        </w:rPr>
      </w:pPr>
      <w:bookmarkStart w:id="50" w:name="_Ref491420909"/>
      <w:bookmarkStart w:id="51" w:name="_Toc522695939"/>
      <w:bookmarkEnd w:id="44"/>
      <w:r w:rsidRPr="006F1BF2">
        <w:rPr>
          <w:rFonts w:eastAsia="Arial"/>
          <w:sz w:val="20"/>
        </w:rPr>
        <w:t>CARACTERÍSTICAS DA EMISSÃO</w:t>
      </w:r>
    </w:p>
    <w:p w14:paraId="1F0E7CF6" w14:textId="38D4F5DE" w:rsidR="00F84572" w:rsidRPr="006F1BF2" w:rsidRDefault="00936CF3" w:rsidP="0085700D">
      <w:pPr>
        <w:pStyle w:val="Level2"/>
        <w:widowControl w:val="0"/>
        <w:spacing w:after="120"/>
      </w:pPr>
      <w:r w:rsidRPr="006F1BF2">
        <w:rPr>
          <w:b/>
          <w:lang w:val="pt-BR"/>
        </w:rPr>
        <w:t>Objeto Social</w:t>
      </w:r>
      <w:bookmarkEnd w:id="50"/>
      <w:bookmarkEnd w:id="51"/>
    </w:p>
    <w:p w14:paraId="09DCA012" w14:textId="35B387AE" w:rsidR="00F84572" w:rsidRPr="006F1BF2" w:rsidRDefault="00500024" w:rsidP="0085700D">
      <w:pPr>
        <w:pStyle w:val="Level3"/>
        <w:widowControl w:val="0"/>
        <w:rPr>
          <w:rFonts w:cs="Arial"/>
          <w:szCs w:val="20"/>
          <w:lang w:val="pt-BR"/>
        </w:rPr>
      </w:pPr>
      <w:r w:rsidRPr="006F1BF2">
        <w:rPr>
          <w:rFonts w:cs="Arial"/>
          <w:lang w:val="pt-BR"/>
        </w:rPr>
        <w:t>A Emissora tem</w:t>
      </w:r>
      <w:r w:rsidR="00814726" w:rsidRPr="006F1BF2">
        <w:rPr>
          <w:rFonts w:cs="Arial"/>
          <w:lang w:val="pt-BR"/>
        </w:rPr>
        <w:t xml:space="preserve"> por objeto social principal </w:t>
      </w:r>
      <w:r w:rsidR="00630927" w:rsidRPr="006F1BF2">
        <w:rPr>
          <w:rFonts w:cs="Arial"/>
          <w:lang w:val="pt-BR"/>
        </w:rPr>
        <w:t xml:space="preserve">a participação e administração de investimentos em outras sociedades, na qualidade de acionista ou </w:t>
      </w:r>
      <w:r w:rsidR="007A0EEF" w:rsidRPr="006F1BF2">
        <w:rPr>
          <w:rFonts w:cs="Arial"/>
          <w:lang w:val="pt-BR"/>
        </w:rPr>
        <w:t>cotista</w:t>
      </w:r>
      <w:r w:rsidRPr="006F1BF2">
        <w:rPr>
          <w:rFonts w:cs="Arial"/>
          <w:lang w:val="pt-BR"/>
        </w:rPr>
        <w:t>.</w:t>
      </w:r>
    </w:p>
    <w:p w14:paraId="6FF57694" w14:textId="6FF12889" w:rsidR="00F84572" w:rsidRPr="006F1BF2" w:rsidRDefault="00936CF3" w:rsidP="0085700D">
      <w:pPr>
        <w:pStyle w:val="Level2"/>
        <w:widowControl w:val="0"/>
        <w:spacing w:after="120"/>
      </w:pPr>
      <w:bookmarkStart w:id="52" w:name="_Ref459767256"/>
      <w:bookmarkStart w:id="53" w:name="_Toc522695940"/>
      <w:r w:rsidRPr="006F1BF2">
        <w:rPr>
          <w:b/>
          <w:lang w:val="pt-BR"/>
        </w:rPr>
        <w:t>Destinação dos Recursos</w:t>
      </w:r>
      <w:bookmarkEnd w:id="52"/>
      <w:bookmarkEnd w:id="53"/>
      <w:r w:rsidRPr="006F1BF2">
        <w:rPr>
          <w:b/>
          <w:lang w:val="pt-BR"/>
        </w:rPr>
        <w:t xml:space="preserve"> </w:t>
      </w:r>
    </w:p>
    <w:p w14:paraId="36D2F3C4" w14:textId="0B5245A4" w:rsidR="00DD78A5" w:rsidRPr="006F1BF2" w:rsidRDefault="00DD78A5" w:rsidP="0085700D">
      <w:pPr>
        <w:pStyle w:val="Level3"/>
        <w:widowControl w:val="0"/>
        <w:rPr>
          <w:lang w:val="pt-BR"/>
        </w:rPr>
      </w:pPr>
      <w:bookmarkStart w:id="54" w:name="_Ref522634289"/>
      <w:bookmarkStart w:id="55" w:name="_Ref1550039"/>
      <w:bookmarkStart w:id="56" w:name="_Ref522639519"/>
      <w:bookmarkStart w:id="57" w:name="_Ref10749492"/>
      <w:r w:rsidRPr="006F1BF2">
        <w:rPr>
          <w:lang w:val="pt-BR"/>
        </w:rPr>
        <w:t xml:space="preserve">A </w:t>
      </w:r>
      <w:bookmarkEnd w:id="54"/>
      <w:bookmarkEnd w:id="55"/>
      <w:bookmarkEnd w:id="56"/>
      <w:bookmarkEnd w:id="57"/>
      <w:r w:rsidR="003B0160" w:rsidRPr="006F1BF2">
        <w:rPr>
          <w:lang w:val="pt-BR"/>
        </w:rPr>
        <w:t>totalidade dos recursos líquidos captados por meio da oferta das Debêntures serão destinados</w:t>
      </w:r>
      <w:r w:rsidR="0011096A" w:rsidRPr="006F1BF2">
        <w:rPr>
          <w:lang w:val="pt-BR"/>
        </w:rPr>
        <w:t xml:space="preserve"> pela Emissora</w:t>
      </w:r>
      <w:r w:rsidR="00E4738E" w:rsidRPr="006F1BF2">
        <w:rPr>
          <w:lang w:val="pt-BR"/>
        </w:rPr>
        <w:t xml:space="preserve"> para (i) </w:t>
      </w:r>
      <w:r w:rsidR="0043084B" w:rsidRPr="006F1BF2">
        <w:rPr>
          <w:lang w:val="pt-BR"/>
        </w:rPr>
        <w:t xml:space="preserve">integralização </w:t>
      </w:r>
      <w:r w:rsidR="00805899" w:rsidRPr="006F1BF2">
        <w:rPr>
          <w:lang w:val="pt-BR"/>
        </w:rPr>
        <w:t>d</w:t>
      </w:r>
      <w:r w:rsidR="00F705E8" w:rsidRPr="006F1BF2">
        <w:rPr>
          <w:lang w:val="pt-BR"/>
        </w:rPr>
        <w:t>e novas</w:t>
      </w:r>
      <w:r w:rsidR="00805899" w:rsidRPr="006F1BF2">
        <w:rPr>
          <w:lang w:val="pt-BR"/>
        </w:rPr>
        <w:t xml:space="preserve"> Ações Preferenciais</w:t>
      </w:r>
      <w:r w:rsidR="0043084B" w:rsidRPr="006F1BF2" w:rsidDel="00E4738E">
        <w:rPr>
          <w:lang w:val="pt-BR"/>
        </w:rPr>
        <w:t xml:space="preserve"> </w:t>
      </w:r>
      <w:r w:rsidR="0043084B" w:rsidRPr="006F1BF2">
        <w:rPr>
          <w:lang w:val="pt-BR"/>
        </w:rPr>
        <w:t xml:space="preserve">subscritas pela Emissora, nos termos do </w:t>
      </w:r>
      <w:r w:rsidR="00FD408B" w:rsidRPr="006F1BF2">
        <w:rPr>
          <w:lang w:val="pt-BR"/>
        </w:rPr>
        <w:t>artigo</w:t>
      </w:r>
      <w:r w:rsidR="0043084B" w:rsidRPr="006F1BF2">
        <w:rPr>
          <w:lang w:val="pt-BR"/>
        </w:rPr>
        <w:t xml:space="preserve"> 106 da Lei das Sociedades por Ações; ou (ii) </w:t>
      </w:r>
      <w:r w:rsidR="00805899" w:rsidRPr="006F1BF2">
        <w:rPr>
          <w:lang w:val="pt-BR"/>
        </w:rPr>
        <w:t>aquisição d</w:t>
      </w:r>
      <w:r w:rsidR="00D63E7B" w:rsidRPr="006F1BF2">
        <w:rPr>
          <w:lang w:val="pt-BR"/>
        </w:rPr>
        <w:t>as</w:t>
      </w:r>
      <w:r w:rsidR="0043084B" w:rsidRPr="006F1BF2">
        <w:rPr>
          <w:lang w:val="pt-BR"/>
        </w:rPr>
        <w:t xml:space="preserve"> </w:t>
      </w:r>
      <w:r w:rsidR="00682838" w:rsidRPr="006F1BF2">
        <w:rPr>
          <w:lang w:val="pt-BR"/>
        </w:rPr>
        <w:t>Ações Preferenciais</w:t>
      </w:r>
      <w:r w:rsidR="0043084B" w:rsidRPr="006F1BF2">
        <w:rPr>
          <w:lang w:val="pt-BR"/>
        </w:rPr>
        <w:t xml:space="preserve"> no mercado secundário de ações</w:t>
      </w:r>
      <w:r w:rsidR="00794816" w:rsidRPr="006F1BF2">
        <w:rPr>
          <w:lang w:val="pt-BR"/>
        </w:rPr>
        <w:t xml:space="preserve">; ou </w:t>
      </w:r>
      <w:r w:rsidR="003B445F" w:rsidRPr="006F1BF2">
        <w:rPr>
          <w:lang w:val="pt-BR"/>
        </w:rPr>
        <w:t xml:space="preserve">(iii) </w:t>
      </w:r>
      <w:r w:rsidR="00794816" w:rsidRPr="006F1BF2">
        <w:rPr>
          <w:lang w:val="pt-BR"/>
        </w:rPr>
        <w:t xml:space="preserve">aquisição de </w:t>
      </w:r>
      <w:r w:rsidR="00C421ED" w:rsidRPr="006F1BF2">
        <w:rPr>
          <w:lang w:val="pt-BR"/>
        </w:rPr>
        <w:t>d</w:t>
      </w:r>
      <w:r w:rsidR="00794816" w:rsidRPr="006F1BF2">
        <w:rPr>
          <w:lang w:val="pt-BR"/>
        </w:rPr>
        <w:t xml:space="preserve">ebêntures da </w:t>
      </w:r>
      <w:r w:rsidR="007A4032" w:rsidRPr="006F1BF2">
        <w:rPr>
          <w:lang w:val="pt-BR"/>
        </w:rPr>
        <w:t>6</w:t>
      </w:r>
      <w:r w:rsidR="00C421ED" w:rsidRPr="006F1BF2">
        <w:rPr>
          <w:lang w:val="pt-BR"/>
        </w:rPr>
        <w:t>ª (</w:t>
      </w:r>
      <w:r w:rsidR="007A4032" w:rsidRPr="006F1BF2">
        <w:rPr>
          <w:lang w:val="pt-BR"/>
        </w:rPr>
        <w:t>sexta</w:t>
      </w:r>
      <w:r w:rsidR="00C421ED" w:rsidRPr="006F1BF2">
        <w:rPr>
          <w:lang w:val="pt-BR"/>
        </w:rPr>
        <w:t xml:space="preserve">) emissão da </w:t>
      </w:r>
      <w:r w:rsidR="006E1250" w:rsidRPr="006F1BF2">
        <w:rPr>
          <w:lang w:val="pt-BR"/>
        </w:rPr>
        <w:t>Aegea</w:t>
      </w:r>
      <w:r w:rsidR="007A4032" w:rsidRPr="006F1BF2">
        <w:rPr>
          <w:lang w:val="pt-BR"/>
        </w:rPr>
        <w:t xml:space="preserve">, emitidas nos termos do </w:t>
      </w:r>
      <w:r w:rsidR="00C972FE" w:rsidRPr="006F1BF2">
        <w:rPr>
          <w:lang w:val="pt-BR"/>
        </w:rPr>
        <w:t>“</w:t>
      </w:r>
      <w:r w:rsidR="007A4032" w:rsidRPr="006F1BF2">
        <w:rPr>
          <w:i/>
          <w:lang w:val="pt-BR"/>
        </w:rPr>
        <w:t xml:space="preserve">Instrumento Particular de Escritura da Sexta Emissão de Debêntures Simples, não Conversíveis em Ações, da Espécie </w:t>
      </w:r>
      <w:r w:rsidR="007A4032" w:rsidRPr="006F1BF2">
        <w:rPr>
          <w:i/>
          <w:lang w:val="pt-BR"/>
        </w:rPr>
        <w:lastRenderedPageBreak/>
        <w:t>Quirografária, em Série Única, para Colocação Privada, da Aegea Saneamento e Participações S.A.</w:t>
      </w:r>
      <w:r w:rsidR="00C972FE" w:rsidRPr="006F1BF2">
        <w:rPr>
          <w:lang w:val="pt-BR"/>
        </w:rPr>
        <w:t>”, celebrado entre a Aegea e a Emissora</w:t>
      </w:r>
      <w:r w:rsidR="00794816" w:rsidRPr="006F1BF2">
        <w:rPr>
          <w:lang w:val="pt-BR"/>
        </w:rPr>
        <w:t xml:space="preserve"> que serão utilizada</w:t>
      </w:r>
      <w:r w:rsidR="003B445F" w:rsidRPr="006F1BF2">
        <w:rPr>
          <w:lang w:val="pt-BR"/>
        </w:rPr>
        <w:t>s</w:t>
      </w:r>
      <w:r w:rsidR="00794816" w:rsidRPr="006F1BF2">
        <w:rPr>
          <w:lang w:val="pt-BR"/>
        </w:rPr>
        <w:t xml:space="preserve"> para integralização em Ações Preferenciais.</w:t>
      </w:r>
    </w:p>
    <w:p w14:paraId="548F6FE8" w14:textId="39960B26" w:rsidR="00DD78A5" w:rsidRPr="006F1BF2" w:rsidRDefault="00DD78A5" w:rsidP="0085700D">
      <w:pPr>
        <w:pStyle w:val="Level3"/>
        <w:widowControl w:val="0"/>
        <w:rPr>
          <w:rFonts w:cs="Arial"/>
          <w:szCs w:val="20"/>
          <w:lang w:val="pt-BR"/>
        </w:rPr>
      </w:pPr>
      <w:bookmarkStart w:id="58" w:name="_Ref521520849"/>
      <w:bookmarkStart w:id="59" w:name="_Ref522635050"/>
      <w:r w:rsidRPr="006F1BF2">
        <w:rPr>
          <w:rFonts w:cs="Arial"/>
          <w:szCs w:val="20"/>
          <w:lang w:val="pt-BR"/>
        </w:rPr>
        <w:t xml:space="preserve">Para fins do disposto acima, entende-se como </w:t>
      </w:r>
      <w:r w:rsidR="00A268C4" w:rsidRPr="006F1BF2">
        <w:rPr>
          <w:rFonts w:cs="Arial"/>
          <w:szCs w:val="20"/>
          <w:lang w:val="pt-BR"/>
        </w:rPr>
        <w:t>“</w:t>
      </w:r>
      <w:r w:rsidRPr="006F1BF2">
        <w:rPr>
          <w:rFonts w:cs="Arial"/>
          <w:szCs w:val="20"/>
          <w:lang w:val="pt-BR"/>
        </w:rPr>
        <w:t>recursos líquidos</w:t>
      </w:r>
      <w:r w:rsidR="00A268C4" w:rsidRPr="006F1BF2">
        <w:rPr>
          <w:rFonts w:cs="Arial"/>
          <w:szCs w:val="20"/>
          <w:lang w:val="pt-BR"/>
        </w:rPr>
        <w:t>”</w:t>
      </w:r>
      <w:r w:rsidRPr="006F1BF2">
        <w:rPr>
          <w:rFonts w:cs="Arial"/>
          <w:szCs w:val="20"/>
          <w:lang w:val="pt-BR"/>
        </w:rPr>
        <w:t xml:space="preserve"> os recursos captados pela Emissora por meio da Emissão, excluídos os custos incorridos para a realização da Emissão</w:t>
      </w:r>
      <w:r w:rsidR="00424B4E" w:rsidRPr="006F1BF2">
        <w:rPr>
          <w:rFonts w:cs="Arial"/>
          <w:szCs w:val="20"/>
          <w:lang w:val="pt-BR"/>
        </w:rPr>
        <w:t xml:space="preserve"> e da Oferta</w:t>
      </w:r>
      <w:r w:rsidRPr="006F1BF2">
        <w:rPr>
          <w:rFonts w:cs="Arial"/>
          <w:szCs w:val="20"/>
          <w:lang w:val="pt-BR"/>
        </w:rPr>
        <w:t xml:space="preserve">, </w:t>
      </w:r>
      <w:r w:rsidR="00794816" w:rsidRPr="006F1BF2">
        <w:rPr>
          <w:rFonts w:cs="Arial"/>
          <w:szCs w:val="20"/>
          <w:lang w:val="pt-BR"/>
        </w:rPr>
        <w:t xml:space="preserve">e despesas com a manutenção da Emissão no primeiro ano, </w:t>
      </w:r>
      <w:r w:rsidRPr="006F1BF2">
        <w:rPr>
          <w:rFonts w:cs="Arial"/>
          <w:szCs w:val="20"/>
          <w:lang w:val="pt-BR"/>
        </w:rPr>
        <w:t xml:space="preserve">sendo certo que a Emissora deverá enviar ao Agente Fiduciário </w:t>
      </w:r>
      <w:r w:rsidR="00DD3250" w:rsidRPr="006F1BF2">
        <w:rPr>
          <w:rFonts w:cs="Arial"/>
          <w:szCs w:val="20"/>
          <w:lang w:val="pt-BR"/>
        </w:rPr>
        <w:t>declaração assinada por representantes legais da Emissora com a discriminação dos</w:t>
      </w:r>
      <w:r w:rsidRPr="006F1BF2">
        <w:rPr>
          <w:rFonts w:cs="Arial"/>
          <w:szCs w:val="20"/>
          <w:lang w:val="pt-BR"/>
        </w:rPr>
        <w:t xml:space="preserve"> custos incorridos com a Emissão</w:t>
      </w:r>
      <w:r w:rsidR="007E7823" w:rsidRPr="006F1BF2">
        <w:rPr>
          <w:rFonts w:cs="Arial"/>
          <w:szCs w:val="20"/>
          <w:lang w:val="pt-BR"/>
        </w:rPr>
        <w:t xml:space="preserve"> e a utilização da Destinação dos Recursos</w:t>
      </w:r>
      <w:r w:rsidRPr="006F1BF2">
        <w:rPr>
          <w:rFonts w:cs="Arial"/>
          <w:szCs w:val="20"/>
          <w:lang w:val="pt-BR"/>
        </w:rPr>
        <w:t xml:space="preserve"> em até 30 (trinta) dias contados da </w:t>
      </w:r>
      <w:r w:rsidR="006F5C33" w:rsidRPr="006F1BF2">
        <w:rPr>
          <w:rFonts w:cs="Arial"/>
          <w:szCs w:val="20"/>
          <w:lang w:val="pt-BR"/>
        </w:rPr>
        <w:t>p</w:t>
      </w:r>
      <w:r w:rsidRPr="006F1BF2">
        <w:rPr>
          <w:rFonts w:cs="Arial"/>
          <w:szCs w:val="20"/>
          <w:lang w:val="pt-BR"/>
        </w:rPr>
        <w:t>rimeira Data de Integralização</w:t>
      </w:r>
      <w:bookmarkEnd w:id="58"/>
      <w:bookmarkEnd w:id="59"/>
      <w:r w:rsidR="008F3AF2" w:rsidRPr="006F1BF2">
        <w:rPr>
          <w:rFonts w:cs="Arial"/>
          <w:szCs w:val="20"/>
          <w:lang w:val="pt-BR"/>
        </w:rPr>
        <w:t>.</w:t>
      </w:r>
    </w:p>
    <w:p w14:paraId="4963BF26" w14:textId="10C926E4" w:rsidR="009D7CCB" w:rsidRPr="006F1BF2" w:rsidRDefault="002F59AD" w:rsidP="0085700D">
      <w:pPr>
        <w:pStyle w:val="Level3"/>
        <w:widowControl w:val="0"/>
        <w:rPr>
          <w:lang w:val="pt-BR"/>
        </w:rPr>
      </w:pPr>
      <w:r w:rsidRPr="006F1BF2">
        <w:rPr>
          <w:lang w:val="pt-BR"/>
        </w:rPr>
        <w:t>A Emissora deverá enviar ao</w:t>
      </w:r>
      <w:r w:rsidR="009D7CCB" w:rsidRPr="006F1BF2">
        <w:rPr>
          <w:lang w:val="pt-BR"/>
        </w:rPr>
        <w:t xml:space="preserve"> Agente Fiduciário</w:t>
      </w:r>
      <w:r w:rsidRPr="006F1BF2">
        <w:rPr>
          <w:lang w:val="pt-BR"/>
        </w:rPr>
        <w:t xml:space="preserve"> os</w:t>
      </w:r>
      <w:r w:rsidR="009D7CCB" w:rsidRPr="006F1BF2">
        <w:rPr>
          <w:lang w:val="pt-BR"/>
        </w:rPr>
        <w:t xml:space="preserve"> </w:t>
      </w:r>
      <w:r w:rsidR="00CE2F94" w:rsidRPr="006F1BF2">
        <w:rPr>
          <w:lang w:val="pt-BR"/>
        </w:rPr>
        <w:t>documentos comprobatórios</w:t>
      </w:r>
      <w:r w:rsidR="00983556" w:rsidRPr="006F1BF2">
        <w:rPr>
          <w:lang w:val="pt-BR"/>
        </w:rPr>
        <w:t xml:space="preserve"> </w:t>
      </w:r>
      <w:r w:rsidR="009B6FF4" w:rsidRPr="006F1BF2">
        <w:rPr>
          <w:lang w:val="pt-BR"/>
        </w:rPr>
        <w:t xml:space="preserve">da devida </w:t>
      </w:r>
      <w:r w:rsidR="009D7CCB" w:rsidRPr="006F1BF2">
        <w:rPr>
          <w:lang w:val="pt-BR"/>
        </w:rPr>
        <w:t>utilização de recursos</w:t>
      </w:r>
      <w:r w:rsidR="00AB471C" w:rsidRPr="006F1BF2">
        <w:rPr>
          <w:lang w:val="pt-BR"/>
        </w:rPr>
        <w:t xml:space="preserve"> na forma</w:t>
      </w:r>
      <w:r w:rsidR="009D7CCB" w:rsidRPr="006F1BF2">
        <w:rPr>
          <w:lang w:val="pt-BR"/>
        </w:rPr>
        <w:t xml:space="preserve"> prevista na Cláusula </w:t>
      </w:r>
      <w:r w:rsidR="009D7CCB" w:rsidRPr="006F1BF2">
        <w:rPr>
          <w:lang w:val="pt-BR"/>
        </w:rPr>
        <w:fldChar w:fldCharType="begin"/>
      </w:r>
      <w:r w:rsidR="009D7CCB" w:rsidRPr="006F1BF2">
        <w:rPr>
          <w:lang w:val="pt-BR"/>
        </w:rPr>
        <w:instrText xml:space="preserve"> REF _Ref522634289 \r \h </w:instrText>
      </w:r>
      <w:r w:rsidR="00B033C2" w:rsidRPr="006F1BF2">
        <w:rPr>
          <w:lang w:val="pt-BR"/>
        </w:rPr>
        <w:instrText xml:space="preserve"> \* MERGEFORMAT </w:instrText>
      </w:r>
      <w:r w:rsidR="009D7CCB" w:rsidRPr="006F1BF2">
        <w:rPr>
          <w:lang w:val="pt-BR"/>
        </w:rPr>
      </w:r>
      <w:r w:rsidR="009D7CCB" w:rsidRPr="006F1BF2">
        <w:rPr>
          <w:lang w:val="pt-BR"/>
        </w:rPr>
        <w:fldChar w:fldCharType="separate"/>
      </w:r>
      <w:r w:rsidR="00834E26">
        <w:rPr>
          <w:lang w:val="pt-BR"/>
        </w:rPr>
        <w:t>3.2.1</w:t>
      </w:r>
      <w:r w:rsidR="009D7CCB" w:rsidRPr="006F1BF2">
        <w:rPr>
          <w:lang w:val="pt-BR"/>
        </w:rPr>
        <w:fldChar w:fldCharType="end"/>
      </w:r>
      <w:r w:rsidR="00424B4E" w:rsidRPr="006F1BF2">
        <w:rPr>
          <w:lang w:val="pt-BR"/>
        </w:rPr>
        <w:t xml:space="preserve"> acima</w:t>
      </w:r>
      <w:r w:rsidR="00AB471C" w:rsidRPr="006F1BF2">
        <w:rPr>
          <w:lang w:val="pt-BR"/>
        </w:rPr>
        <w:t xml:space="preserve"> até a Data de Vencimento da Emissão</w:t>
      </w:r>
      <w:r w:rsidR="00C6648E" w:rsidRPr="006F1BF2">
        <w:rPr>
          <w:lang w:val="pt-BR"/>
        </w:rPr>
        <w:t xml:space="preserve"> (conforme abaixo definido)</w:t>
      </w:r>
      <w:r w:rsidR="007E7823" w:rsidRPr="006F1BF2">
        <w:rPr>
          <w:lang w:val="pt-BR"/>
        </w:rPr>
        <w:t xml:space="preserve"> ou até 30 (trinta) dias contados da efetiva Destinação dos Recursos, o que ocorrer primeiro</w:t>
      </w:r>
      <w:r w:rsidR="009D7CCB" w:rsidRPr="006F1BF2">
        <w:rPr>
          <w:lang w:val="pt-BR"/>
        </w:rPr>
        <w:t xml:space="preserve">. </w:t>
      </w:r>
    </w:p>
    <w:p w14:paraId="35481E7B" w14:textId="71BF3361" w:rsidR="00440CB5" w:rsidRPr="006F1BF2" w:rsidRDefault="00440CB5" w:rsidP="0085700D">
      <w:pPr>
        <w:pStyle w:val="Level3"/>
        <w:widowControl w:val="0"/>
        <w:rPr>
          <w:lang w:val="pt-BR"/>
        </w:rPr>
      </w:pPr>
      <w:r w:rsidRPr="006F1BF2">
        <w:rPr>
          <w:lang w:val="pt-BR"/>
        </w:rPr>
        <w:t xml:space="preserve">A Emissora terá direito de reduzir o </w:t>
      </w:r>
      <w:r w:rsidR="00FB2429" w:rsidRPr="006F1BF2">
        <w:rPr>
          <w:lang w:val="pt-BR"/>
        </w:rPr>
        <w:t>c</w:t>
      </w:r>
      <w:r w:rsidRPr="006F1BF2">
        <w:rPr>
          <w:lang w:val="pt-BR"/>
        </w:rPr>
        <w:t>apital</w:t>
      </w:r>
      <w:r w:rsidR="00FB2429" w:rsidRPr="006F1BF2">
        <w:rPr>
          <w:lang w:val="pt-BR"/>
        </w:rPr>
        <w:t xml:space="preserve"> da Emissora</w:t>
      </w:r>
      <w:r w:rsidRPr="006F1BF2">
        <w:rPr>
          <w:lang w:val="pt-BR"/>
        </w:rPr>
        <w:t xml:space="preserve"> a qualquer momento, independente do pagamento antecipados das Debêntures</w:t>
      </w:r>
      <w:r w:rsidR="00FB2429" w:rsidRPr="006F1BF2">
        <w:rPr>
          <w:lang w:val="pt-BR"/>
        </w:rPr>
        <w:t>.</w:t>
      </w:r>
    </w:p>
    <w:p w14:paraId="38FF6478" w14:textId="30B22368" w:rsidR="00D32BEC" w:rsidRPr="006F1BF2" w:rsidRDefault="00936CF3" w:rsidP="0085700D">
      <w:pPr>
        <w:pStyle w:val="Level2"/>
        <w:widowControl w:val="0"/>
        <w:spacing w:after="120"/>
      </w:pPr>
      <w:r w:rsidRPr="006F1BF2">
        <w:rPr>
          <w:b/>
          <w:lang w:val="pt-BR"/>
        </w:rPr>
        <w:t>Alienação Fiduciária de Ações</w:t>
      </w:r>
    </w:p>
    <w:p w14:paraId="72039120" w14:textId="7F360C5C" w:rsidR="00916D2E" w:rsidRPr="006F1BF2" w:rsidRDefault="0043084B" w:rsidP="0085700D">
      <w:pPr>
        <w:pStyle w:val="Level3"/>
        <w:widowControl w:val="0"/>
        <w:rPr>
          <w:lang w:val="pt-BR"/>
        </w:rPr>
      </w:pPr>
      <w:bookmarkStart w:id="60" w:name="_Ref10745899"/>
      <w:r w:rsidRPr="006F1BF2">
        <w:rPr>
          <w:lang w:val="pt-BR"/>
        </w:rPr>
        <w:t>E</w:t>
      </w:r>
      <w:bookmarkStart w:id="61" w:name="_Hlk40104858"/>
      <w:bookmarkStart w:id="62" w:name="_Ref40129677"/>
      <w:r w:rsidR="0076348A" w:rsidRPr="006F1BF2">
        <w:rPr>
          <w:lang w:val="pt-BR"/>
        </w:rPr>
        <w:t xml:space="preserve">m garantia do fiel, pontual e integral pagamento de todas as </w:t>
      </w:r>
      <w:bookmarkEnd w:id="61"/>
      <w:r w:rsidR="0076348A" w:rsidRPr="006F1BF2">
        <w:rPr>
          <w:lang w:val="pt-BR"/>
        </w:rPr>
        <w:t>Obrigações Garantidas (conforme abaixo definidas)</w:t>
      </w:r>
      <w:r w:rsidR="00107A58" w:rsidRPr="006F1BF2">
        <w:rPr>
          <w:lang w:val="pt-BR"/>
        </w:rPr>
        <w:t xml:space="preserve">, as Debêntures </w:t>
      </w:r>
      <w:bookmarkEnd w:id="60"/>
      <w:r w:rsidR="002D765F" w:rsidRPr="006F1BF2">
        <w:rPr>
          <w:lang w:val="pt-BR"/>
        </w:rPr>
        <w:t>contarão com a</w:t>
      </w:r>
      <w:r w:rsidR="008F3AF2" w:rsidRPr="006F1BF2">
        <w:rPr>
          <w:lang w:val="pt-BR"/>
        </w:rPr>
        <w:t xml:space="preserve"> </w:t>
      </w:r>
      <w:r w:rsidRPr="006F1BF2">
        <w:rPr>
          <w:lang w:val="pt-BR"/>
        </w:rPr>
        <w:t>alienação fiduciária</w:t>
      </w:r>
      <w:r w:rsidR="0076348A" w:rsidRPr="006F1BF2">
        <w:rPr>
          <w:lang w:val="pt-BR"/>
        </w:rPr>
        <w:t xml:space="preserve">, </w:t>
      </w:r>
      <w:r w:rsidR="005F476E" w:rsidRPr="006F1BF2">
        <w:rPr>
          <w:lang w:val="pt-BR"/>
        </w:rPr>
        <w:t xml:space="preserve">constituída </w:t>
      </w:r>
      <w:r w:rsidR="0076348A" w:rsidRPr="006F1BF2">
        <w:rPr>
          <w:lang w:val="pt-BR"/>
        </w:rPr>
        <w:t>pela Emissora</w:t>
      </w:r>
      <w:r w:rsidR="002D765F" w:rsidRPr="006F1BF2">
        <w:rPr>
          <w:lang w:val="pt-BR"/>
        </w:rPr>
        <w:t>, em favor dos Debenturistas, representados pelo Agente Fiduciário,</w:t>
      </w:r>
      <w:r w:rsidR="002D765F" w:rsidRPr="006F1BF2">
        <w:rPr>
          <w:szCs w:val="20"/>
          <w:lang w:val="pt-BR"/>
        </w:rPr>
        <w:t xml:space="preserve"> em caráter irrevogável e irretratável, </w:t>
      </w:r>
      <w:bookmarkStart w:id="63" w:name="_Hlk40528525"/>
      <w:bookmarkStart w:id="64" w:name="_Hlk40105209"/>
      <w:r w:rsidRPr="006F1BF2">
        <w:rPr>
          <w:w w:val="0"/>
          <w:lang w:val="pt-BR"/>
        </w:rPr>
        <w:t xml:space="preserve">das </w:t>
      </w:r>
      <w:r w:rsidR="00F36E1F" w:rsidRPr="006F1BF2">
        <w:rPr>
          <w:w w:val="0"/>
          <w:lang w:val="pt-BR"/>
        </w:rPr>
        <w:t>A</w:t>
      </w:r>
      <w:r w:rsidRPr="006F1BF2">
        <w:rPr>
          <w:w w:val="0"/>
          <w:lang w:val="pt-BR"/>
        </w:rPr>
        <w:t xml:space="preserve">ções </w:t>
      </w:r>
      <w:r w:rsidR="00F36E1F" w:rsidRPr="006F1BF2">
        <w:rPr>
          <w:w w:val="0"/>
          <w:lang w:val="pt-BR"/>
        </w:rPr>
        <w:t>P</w:t>
      </w:r>
      <w:r w:rsidRPr="006F1BF2">
        <w:rPr>
          <w:w w:val="0"/>
          <w:lang w:val="pt-BR"/>
        </w:rPr>
        <w:t>referenciais de emissão da Companhia e de titularidade da Emissora</w:t>
      </w:r>
      <w:r w:rsidR="0016384F" w:rsidRPr="006F1BF2">
        <w:rPr>
          <w:w w:val="0"/>
          <w:lang w:val="pt-BR"/>
        </w:rPr>
        <w:t>, as quais serão</w:t>
      </w:r>
      <w:r w:rsidR="00794816" w:rsidRPr="006F1BF2">
        <w:rPr>
          <w:w w:val="0"/>
          <w:lang w:val="pt-BR"/>
        </w:rPr>
        <w:t xml:space="preserve"> adquiridas com o recurso da Emissão</w:t>
      </w:r>
      <w:bookmarkEnd w:id="63"/>
      <w:r w:rsidR="00FD3282" w:rsidRPr="006F1BF2">
        <w:rPr>
          <w:lang w:val="pt-BR"/>
        </w:rPr>
        <w:t xml:space="preserve">, </w:t>
      </w:r>
      <w:r w:rsidR="0032794A" w:rsidRPr="006F1BF2">
        <w:rPr>
          <w:lang w:val="pt-BR"/>
        </w:rPr>
        <w:t>observado</w:t>
      </w:r>
      <w:r w:rsidR="008B14AC" w:rsidRPr="006F1BF2">
        <w:rPr>
          <w:lang w:val="pt-BR"/>
        </w:rPr>
        <w:t>s</w:t>
      </w:r>
      <w:r w:rsidR="0032794A" w:rsidRPr="006F1BF2">
        <w:rPr>
          <w:lang w:val="pt-BR"/>
        </w:rPr>
        <w:t xml:space="preserve"> </w:t>
      </w:r>
      <w:r w:rsidR="008B14AC" w:rsidRPr="006F1BF2">
        <w:rPr>
          <w:lang w:val="pt-BR"/>
        </w:rPr>
        <w:t>os termos e condições a serem</w:t>
      </w:r>
      <w:r w:rsidR="003928D1" w:rsidRPr="006F1BF2">
        <w:rPr>
          <w:lang w:val="pt-BR"/>
        </w:rPr>
        <w:t xml:space="preserve"> estabelecido</w:t>
      </w:r>
      <w:r w:rsidR="008B14AC" w:rsidRPr="006F1BF2">
        <w:rPr>
          <w:lang w:val="pt-BR"/>
        </w:rPr>
        <w:t>s</w:t>
      </w:r>
      <w:r w:rsidR="00603BF4" w:rsidRPr="006F1BF2">
        <w:rPr>
          <w:lang w:val="pt-BR"/>
        </w:rPr>
        <w:t xml:space="preserve"> no </w:t>
      </w:r>
      <w:r w:rsidR="00A268C4" w:rsidRPr="006F1BF2">
        <w:rPr>
          <w:lang w:val="pt-BR"/>
        </w:rPr>
        <w:t>“</w:t>
      </w:r>
      <w:r w:rsidR="00603BF4" w:rsidRPr="006F1BF2">
        <w:rPr>
          <w:i/>
          <w:lang w:val="pt-BR"/>
        </w:rPr>
        <w:t xml:space="preserve">Contrato de </w:t>
      </w:r>
      <w:r w:rsidRPr="006F1BF2">
        <w:rPr>
          <w:i/>
          <w:lang w:val="pt-BR"/>
        </w:rPr>
        <w:t xml:space="preserve">Alienação Fiduciária de Ações </w:t>
      </w:r>
      <w:r w:rsidR="00603BF4" w:rsidRPr="006F1BF2">
        <w:rPr>
          <w:i/>
          <w:lang w:val="pt-BR"/>
        </w:rPr>
        <w:t>e Outras Avenças</w:t>
      </w:r>
      <w:r w:rsidR="00A268C4" w:rsidRPr="006F1BF2">
        <w:rPr>
          <w:lang w:val="pt-BR"/>
        </w:rPr>
        <w:t>”</w:t>
      </w:r>
      <w:r w:rsidR="00603BF4" w:rsidRPr="006F1BF2">
        <w:rPr>
          <w:lang w:val="pt-BR"/>
        </w:rPr>
        <w:t xml:space="preserve"> a ser celebrado</w:t>
      </w:r>
      <w:r w:rsidR="00D92033" w:rsidRPr="006F1BF2">
        <w:rPr>
          <w:lang w:val="pt-BR"/>
        </w:rPr>
        <w:t xml:space="preserve"> sob condição suspensiva,</w:t>
      </w:r>
      <w:r w:rsidR="00603BF4" w:rsidRPr="006F1BF2">
        <w:rPr>
          <w:lang w:val="pt-BR"/>
        </w:rPr>
        <w:t xml:space="preserve"> entre a Emissora e o Agente Fiduciário</w:t>
      </w:r>
      <w:r w:rsidR="00BE2BD6" w:rsidRPr="006F1BF2">
        <w:rPr>
          <w:lang w:val="pt-BR"/>
        </w:rPr>
        <w:t xml:space="preserve"> </w:t>
      </w:r>
      <w:r w:rsidR="001E1610" w:rsidRPr="006F1BF2">
        <w:rPr>
          <w:lang w:val="pt-BR"/>
        </w:rPr>
        <w:t>(</w:t>
      </w:r>
      <w:r w:rsidR="00A268C4" w:rsidRPr="006F1BF2">
        <w:rPr>
          <w:lang w:val="pt-BR"/>
        </w:rPr>
        <w:t>“</w:t>
      </w:r>
      <w:r w:rsidRPr="006F1BF2">
        <w:rPr>
          <w:b/>
          <w:lang w:val="pt-BR"/>
        </w:rPr>
        <w:t>Alienação Fiduciária de Ações</w:t>
      </w:r>
      <w:r w:rsidR="00A268C4" w:rsidRPr="006F1BF2">
        <w:rPr>
          <w:lang w:val="pt-BR"/>
        </w:rPr>
        <w:t>”</w:t>
      </w:r>
      <w:r w:rsidR="00484DFA" w:rsidRPr="006F1BF2">
        <w:rPr>
          <w:lang w:val="pt-BR"/>
        </w:rPr>
        <w:t xml:space="preserve"> e </w:t>
      </w:r>
      <w:r w:rsidR="00A268C4" w:rsidRPr="006F1BF2">
        <w:rPr>
          <w:lang w:val="pt-BR"/>
        </w:rPr>
        <w:t>“</w:t>
      </w:r>
      <w:r w:rsidR="001E1610" w:rsidRPr="006F1BF2">
        <w:rPr>
          <w:b/>
          <w:lang w:val="pt-BR"/>
        </w:rPr>
        <w:t xml:space="preserve">Contrato de </w:t>
      </w:r>
      <w:r w:rsidRPr="006F1BF2">
        <w:rPr>
          <w:b/>
          <w:lang w:val="pt-BR"/>
        </w:rPr>
        <w:t>Alienação Fiduciária de Ações</w:t>
      </w:r>
      <w:r w:rsidR="00A268C4" w:rsidRPr="006F1BF2">
        <w:rPr>
          <w:lang w:val="pt-BR"/>
        </w:rPr>
        <w:t>”</w:t>
      </w:r>
      <w:r w:rsidR="00484DFA" w:rsidRPr="006F1BF2">
        <w:rPr>
          <w:lang w:val="pt-BR"/>
        </w:rPr>
        <w:t>, respectivamente)</w:t>
      </w:r>
      <w:bookmarkEnd w:id="64"/>
      <w:r w:rsidR="00D32BEC" w:rsidRPr="006F1BF2">
        <w:rPr>
          <w:lang w:val="pt-BR"/>
        </w:rPr>
        <w:t xml:space="preserve">. </w:t>
      </w:r>
      <w:r w:rsidR="0032794A" w:rsidRPr="006F1BF2">
        <w:rPr>
          <w:szCs w:val="20"/>
          <w:lang w:val="pt-BR"/>
        </w:rPr>
        <w:t xml:space="preserve">Os demais termos e condições da </w:t>
      </w:r>
      <w:r w:rsidRPr="006F1BF2">
        <w:rPr>
          <w:lang w:val="pt-BR"/>
        </w:rPr>
        <w:t>Alienação Fiduciária de Ações</w:t>
      </w:r>
      <w:r w:rsidRPr="006F1BF2">
        <w:rPr>
          <w:b/>
          <w:lang w:val="pt-BR"/>
        </w:rPr>
        <w:t xml:space="preserve"> </w:t>
      </w:r>
      <w:r w:rsidR="0032794A" w:rsidRPr="006F1BF2">
        <w:rPr>
          <w:szCs w:val="20"/>
          <w:lang w:val="pt-BR"/>
        </w:rPr>
        <w:t xml:space="preserve">encontrar-se-ão expressamente previstos no Contrato de </w:t>
      </w:r>
      <w:r w:rsidRPr="006F1BF2">
        <w:rPr>
          <w:lang w:val="pt-BR"/>
        </w:rPr>
        <w:t>Alienação Fiduciária de Ações</w:t>
      </w:r>
      <w:r w:rsidR="0032794A" w:rsidRPr="006F1BF2">
        <w:rPr>
          <w:szCs w:val="20"/>
          <w:lang w:val="pt-BR"/>
        </w:rPr>
        <w:t>.</w:t>
      </w:r>
      <w:bookmarkEnd w:id="62"/>
    </w:p>
    <w:p w14:paraId="57851C68" w14:textId="2C8246DC" w:rsidR="000A6CD8" w:rsidRPr="006F1BF2" w:rsidRDefault="000A6CD8" w:rsidP="0085700D">
      <w:pPr>
        <w:pStyle w:val="Level3"/>
        <w:widowControl w:val="0"/>
        <w:rPr>
          <w:lang w:val="pt-BR"/>
        </w:rPr>
      </w:pPr>
      <w:r w:rsidRPr="006F1BF2">
        <w:rPr>
          <w:szCs w:val="20"/>
          <w:lang w:val="pt-BR"/>
        </w:rPr>
        <w:t>Uma vez implementada</w:t>
      </w:r>
      <w:r w:rsidR="0032553A" w:rsidRPr="006F1BF2">
        <w:rPr>
          <w:szCs w:val="20"/>
          <w:lang w:val="pt-BR"/>
        </w:rPr>
        <w:t>s</w:t>
      </w:r>
      <w:r w:rsidRPr="006F1BF2">
        <w:rPr>
          <w:szCs w:val="20"/>
          <w:lang w:val="pt-BR"/>
        </w:rPr>
        <w:t xml:space="preserve"> a</w:t>
      </w:r>
      <w:r w:rsidR="0032553A" w:rsidRPr="006F1BF2">
        <w:rPr>
          <w:szCs w:val="20"/>
          <w:lang w:val="pt-BR"/>
        </w:rPr>
        <w:t>s</w:t>
      </w:r>
      <w:r w:rsidRPr="006F1BF2">
        <w:rPr>
          <w:szCs w:val="20"/>
          <w:lang w:val="pt-BR"/>
        </w:rPr>
        <w:t xml:space="preserve"> </w:t>
      </w:r>
      <w:r w:rsidR="0032553A" w:rsidRPr="006F1BF2">
        <w:rPr>
          <w:szCs w:val="20"/>
          <w:lang w:val="pt-BR"/>
        </w:rPr>
        <w:t>C</w:t>
      </w:r>
      <w:r w:rsidRPr="006F1BF2">
        <w:rPr>
          <w:szCs w:val="20"/>
          <w:lang w:val="pt-BR"/>
        </w:rPr>
        <w:t>ondi</w:t>
      </w:r>
      <w:r w:rsidR="0032553A" w:rsidRPr="006F1BF2">
        <w:rPr>
          <w:szCs w:val="20"/>
          <w:lang w:val="pt-BR"/>
        </w:rPr>
        <w:t>ções</w:t>
      </w:r>
      <w:r w:rsidRPr="006F1BF2">
        <w:rPr>
          <w:szCs w:val="20"/>
          <w:lang w:val="pt-BR"/>
        </w:rPr>
        <w:t xml:space="preserve"> </w:t>
      </w:r>
      <w:r w:rsidR="0032553A" w:rsidRPr="006F1BF2">
        <w:rPr>
          <w:szCs w:val="20"/>
          <w:lang w:val="pt-BR"/>
        </w:rPr>
        <w:t>S</w:t>
      </w:r>
      <w:r w:rsidRPr="006F1BF2">
        <w:rPr>
          <w:szCs w:val="20"/>
          <w:lang w:val="pt-BR"/>
        </w:rPr>
        <w:t>uspensiva</w:t>
      </w:r>
      <w:r w:rsidR="0032553A" w:rsidRPr="006F1BF2">
        <w:rPr>
          <w:szCs w:val="20"/>
          <w:lang w:val="pt-BR"/>
        </w:rPr>
        <w:t>s</w:t>
      </w:r>
      <w:r w:rsidRPr="006F1BF2">
        <w:rPr>
          <w:szCs w:val="20"/>
          <w:lang w:val="pt-BR"/>
        </w:rPr>
        <w:t xml:space="preserve"> prevista</w:t>
      </w:r>
      <w:r w:rsidR="0032553A" w:rsidRPr="006F1BF2">
        <w:rPr>
          <w:szCs w:val="20"/>
          <w:lang w:val="pt-BR"/>
        </w:rPr>
        <w:t>s</w:t>
      </w:r>
      <w:r w:rsidRPr="006F1BF2">
        <w:rPr>
          <w:szCs w:val="20"/>
          <w:lang w:val="pt-BR"/>
        </w:rPr>
        <w:t xml:space="preserve"> no Contrato de Alienação Fiduciária de Ações, as Debêntures passarão a automaticamente cont</w:t>
      </w:r>
      <w:r w:rsidR="0032553A" w:rsidRPr="006F1BF2">
        <w:rPr>
          <w:szCs w:val="20"/>
          <w:lang w:val="pt-BR"/>
        </w:rPr>
        <w:t>ar</w:t>
      </w:r>
      <w:r w:rsidRPr="006F1BF2">
        <w:rPr>
          <w:szCs w:val="20"/>
          <w:lang w:val="pt-BR"/>
        </w:rPr>
        <w:t xml:space="preserve"> com a garantia da Alienação Fiduciária de Ações. </w:t>
      </w:r>
    </w:p>
    <w:p w14:paraId="4D0D1831" w14:textId="14287961" w:rsidR="00D32BEC" w:rsidRPr="006F1BF2" w:rsidRDefault="00916D2E" w:rsidP="0085700D">
      <w:pPr>
        <w:pStyle w:val="Level3"/>
        <w:widowControl w:val="0"/>
        <w:rPr>
          <w:lang w:val="pt-BR"/>
        </w:rPr>
      </w:pPr>
      <w:r w:rsidRPr="006F1BF2">
        <w:rPr>
          <w:szCs w:val="20"/>
          <w:lang w:val="pt-BR"/>
        </w:rPr>
        <w:t xml:space="preserve">Os </w:t>
      </w:r>
      <w:r w:rsidR="0016384F" w:rsidRPr="006F1BF2">
        <w:rPr>
          <w:szCs w:val="20"/>
          <w:lang w:val="pt-BR"/>
        </w:rPr>
        <w:t xml:space="preserve">Debenturistas </w:t>
      </w:r>
      <w:r w:rsidRPr="006F1BF2">
        <w:rPr>
          <w:szCs w:val="20"/>
          <w:lang w:val="pt-BR"/>
        </w:rPr>
        <w:t>reconhecem o direito da Emissora em liberar, a totalidade ou parte, das Ações Prefer</w:t>
      </w:r>
      <w:r w:rsidR="00BF4CF7" w:rsidRPr="006F1BF2">
        <w:rPr>
          <w:szCs w:val="20"/>
          <w:lang w:val="pt-BR"/>
        </w:rPr>
        <w:t>e</w:t>
      </w:r>
      <w:r w:rsidRPr="006F1BF2">
        <w:rPr>
          <w:szCs w:val="20"/>
          <w:lang w:val="pt-BR"/>
        </w:rPr>
        <w:t>nciais</w:t>
      </w:r>
      <w:r w:rsidR="0032794A" w:rsidRPr="006F1BF2">
        <w:rPr>
          <w:szCs w:val="20"/>
          <w:lang w:val="pt-BR"/>
        </w:rPr>
        <w:t xml:space="preserve"> </w:t>
      </w:r>
      <w:r w:rsidRPr="006F1BF2">
        <w:rPr>
          <w:szCs w:val="20"/>
          <w:lang w:val="pt-BR"/>
        </w:rPr>
        <w:t>em garantia no caso de exercício d</w:t>
      </w:r>
      <w:r w:rsidR="003C34D1" w:rsidRPr="006F1BF2">
        <w:rPr>
          <w:szCs w:val="20"/>
          <w:lang w:val="pt-BR"/>
        </w:rPr>
        <w:t>as</w:t>
      </w:r>
      <w:r w:rsidRPr="006F1BF2">
        <w:rPr>
          <w:szCs w:val="20"/>
          <w:lang w:val="pt-BR"/>
        </w:rPr>
        <w:t xml:space="preserve"> </w:t>
      </w:r>
      <w:r w:rsidRPr="006F1BF2">
        <w:rPr>
          <w:i/>
          <w:iCs/>
          <w:szCs w:val="20"/>
          <w:lang w:val="pt-BR"/>
        </w:rPr>
        <w:t>Call Option</w:t>
      </w:r>
      <w:r w:rsidRPr="006F1BF2">
        <w:rPr>
          <w:szCs w:val="20"/>
          <w:lang w:val="pt-BR"/>
        </w:rPr>
        <w:t xml:space="preserve"> ou </w:t>
      </w:r>
      <w:r w:rsidRPr="006F1BF2">
        <w:rPr>
          <w:i/>
          <w:iCs/>
          <w:szCs w:val="20"/>
          <w:lang w:val="pt-BR"/>
        </w:rPr>
        <w:t>Put Option</w:t>
      </w:r>
      <w:r w:rsidRPr="006F1BF2">
        <w:rPr>
          <w:szCs w:val="20"/>
          <w:lang w:val="pt-BR"/>
        </w:rPr>
        <w:t>,</w:t>
      </w:r>
      <w:r w:rsidR="004D74B2">
        <w:rPr>
          <w:szCs w:val="20"/>
          <w:lang w:val="pt-BR"/>
        </w:rPr>
        <w:t xml:space="preserve"> ou do resgate das Ações Preferenciais, nos termos dos Instrumentos do Investimento Proposto,</w:t>
      </w:r>
      <w:r w:rsidRPr="006F1BF2">
        <w:rPr>
          <w:szCs w:val="20"/>
          <w:lang w:val="pt-BR"/>
        </w:rPr>
        <w:t xml:space="preserve"> observado</w:t>
      </w:r>
      <w:r w:rsidR="004D74B2">
        <w:rPr>
          <w:szCs w:val="20"/>
          <w:lang w:val="pt-BR"/>
        </w:rPr>
        <w:t>, ainda,</w:t>
      </w:r>
      <w:r w:rsidRPr="006F1BF2">
        <w:rPr>
          <w:szCs w:val="20"/>
          <w:lang w:val="pt-BR"/>
        </w:rPr>
        <w:t xml:space="preserve"> o exercício</w:t>
      </w:r>
      <w:r w:rsidR="004D74B2">
        <w:rPr>
          <w:szCs w:val="20"/>
          <w:lang w:val="pt-BR"/>
        </w:rPr>
        <w:t xml:space="preserve"> e os termos e condições relativos ao</w:t>
      </w:r>
      <w:r w:rsidRPr="006F1BF2">
        <w:rPr>
          <w:szCs w:val="20"/>
          <w:lang w:val="pt-BR"/>
        </w:rPr>
        <w:t xml:space="preserve"> </w:t>
      </w:r>
      <w:r w:rsidR="00D113D6" w:rsidRPr="006F1BF2">
        <w:rPr>
          <w:szCs w:val="20"/>
          <w:lang w:val="pt-BR"/>
        </w:rPr>
        <w:t xml:space="preserve">Resgate Antecipado </w:t>
      </w:r>
      <w:r w:rsidR="00B46D97" w:rsidRPr="006F1BF2">
        <w:rPr>
          <w:szCs w:val="20"/>
          <w:lang w:val="pt-BR"/>
        </w:rPr>
        <w:t>Obrigatório</w:t>
      </w:r>
      <w:r w:rsidR="001F5D81" w:rsidRPr="006F1BF2">
        <w:rPr>
          <w:szCs w:val="20"/>
          <w:lang w:val="pt-BR"/>
        </w:rPr>
        <w:t xml:space="preserve"> (conforme abaixo definido)</w:t>
      </w:r>
      <w:r w:rsidRPr="006F1BF2">
        <w:rPr>
          <w:i/>
          <w:iCs/>
          <w:szCs w:val="20"/>
          <w:lang w:val="pt-BR"/>
        </w:rPr>
        <w:t>.</w:t>
      </w:r>
    </w:p>
    <w:p w14:paraId="3851092D" w14:textId="19BBABEB" w:rsidR="000D058F" w:rsidRPr="006F1BF2" w:rsidRDefault="000D058F" w:rsidP="0085700D">
      <w:pPr>
        <w:pStyle w:val="Level3"/>
        <w:widowControl w:val="0"/>
        <w:rPr>
          <w:lang w:val="pt-BR"/>
        </w:rPr>
      </w:pPr>
      <w:r w:rsidRPr="006F1BF2">
        <w:rPr>
          <w:rFonts w:cs="Arial"/>
          <w:lang w:val="pt-BR"/>
        </w:rPr>
        <w:t xml:space="preserve">Para os fins do disposto nesta Escritura de Emissão, </w:t>
      </w:r>
      <w:r w:rsidR="00A268C4" w:rsidRPr="006F1BF2">
        <w:rPr>
          <w:rFonts w:cs="Arial"/>
          <w:lang w:val="pt-BR"/>
        </w:rPr>
        <w:t>“</w:t>
      </w:r>
      <w:r w:rsidRPr="006F1BF2">
        <w:rPr>
          <w:rFonts w:cs="Arial"/>
          <w:b/>
          <w:lang w:val="pt-BR"/>
        </w:rPr>
        <w:t>Obrigações Garantidas</w:t>
      </w:r>
      <w:r w:rsidR="00A268C4" w:rsidRPr="006F1BF2">
        <w:rPr>
          <w:rFonts w:cs="Arial"/>
          <w:lang w:val="pt-BR"/>
        </w:rPr>
        <w:t>”</w:t>
      </w:r>
      <w:r w:rsidRPr="006F1BF2">
        <w:rPr>
          <w:rFonts w:cs="Arial"/>
          <w:lang w:val="pt-BR"/>
        </w:rPr>
        <w:t xml:space="preserve"> significa todas e quaisquer obrigações principais e acessórias, presentes e futuras, relativas às Debêntures assumidas ou que venham a ser assumidas pela Emissora, perante os Debenturistas na presente Emissão, incluindo, mas sem limitação, </w:t>
      </w:r>
      <w:r w:rsidRPr="006F1BF2">
        <w:rPr>
          <w:rFonts w:cs="Arial"/>
          <w:snapToGrid w:val="0"/>
          <w:lang w:val="pt-BR"/>
        </w:rPr>
        <w:t xml:space="preserve">(a) as obrigações relativas ao integral e pontual pagamento do Valor Nominal </w:t>
      </w:r>
      <w:r w:rsidRPr="006F1BF2">
        <w:rPr>
          <w:rFonts w:cs="Arial"/>
          <w:lang w:val="pt-BR"/>
        </w:rPr>
        <w:t>Unitário</w:t>
      </w:r>
      <w:r w:rsidR="001F5D81" w:rsidRPr="006F1BF2">
        <w:rPr>
          <w:rFonts w:cs="Arial"/>
          <w:lang w:val="pt-BR"/>
        </w:rPr>
        <w:t xml:space="preserve"> Atualizado</w:t>
      </w:r>
      <w:r w:rsidRPr="006F1BF2">
        <w:rPr>
          <w:rFonts w:cs="Arial"/>
          <w:lang w:val="pt-BR"/>
        </w:rPr>
        <w:t xml:space="preserve"> </w:t>
      </w:r>
      <w:r w:rsidRPr="006F1BF2">
        <w:rPr>
          <w:rFonts w:cs="Arial"/>
          <w:snapToGrid w:val="0"/>
          <w:lang w:val="pt-BR"/>
        </w:rPr>
        <w:t>ou o saldo do Valor Nominal Unitário</w:t>
      </w:r>
      <w:r w:rsidRPr="006F1BF2">
        <w:rPr>
          <w:rFonts w:cs="Arial"/>
          <w:szCs w:val="20"/>
          <w:lang w:val="pt-BR"/>
        </w:rPr>
        <w:t xml:space="preserve"> das Debêntures</w:t>
      </w:r>
      <w:r w:rsidR="001F5D81" w:rsidRPr="006F1BF2">
        <w:rPr>
          <w:rFonts w:cs="Arial"/>
          <w:szCs w:val="20"/>
          <w:lang w:val="pt-BR"/>
        </w:rPr>
        <w:t xml:space="preserve"> Atualizado</w:t>
      </w:r>
      <w:r w:rsidRPr="006F1BF2">
        <w:rPr>
          <w:rFonts w:cs="Arial"/>
          <w:snapToGrid w:val="0"/>
          <w:lang w:val="pt-BR"/>
        </w:rPr>
        <w:t xml:space="preserve">, da Remuneração, </w:t>
      </w:r>
      <w:r w:rsidR="001F5D81" w:rsidRPr="006F1BF2">
        <w:rPr>
          <w:rFonts w:cs="Arial"/>
          <w:snapToGrid w:val="0"/>
          <w:lang w:val="pt-BR"/>
        </w:rPr>
        <w:t xml:space="preserve">da Participação nos Lucros, </w:t>
      </w:r>
      <w:r w:rsidRPr="006F1BF2">
        <w:rPr>
          <w:rFonts w:cs="Arial"/>
          <w:snapToGrid w:val="0"/>
          <w:lang w:val="pt-BR"/>
        </w:rPr>
        <w:t xml:space="preserve">dos Encargos Moratórios, dos demais encargos relativos às Debêntures subscritas e integralizadas e não resgatadas e dos demais encargos relativos a esta Escritura de Emissão, </w:t>
      </w:r>
      <w:r w:rsidR="00080EE2" w:rsidRPr="006F1BF2">
        <w:rPr>
          <w:rFonts w:cs="Arial"/>
          <w:snapToGrid w:val="0"/>
          <w:lang w:val="pt-BR"/>
        </w:rPr>
        <w:t>a</w:t>
      </w:r>
      <w:r w:rsidR="00A268C4" w:rsidRPr="006F1BF2">
        <w:rPr>
          <w:rFonts w:cs="Arial"/>
          <w:snapToGrid w:val="0"/>
          <w:lang w:val="pt-BR"/>
        </w:rPr>
        <w:t xml:space="preserve">o Contrato de </w:t>
      </w:r>
      <w:r w:rsidR="0043084B" w:rsidRPr="006F1BF2">
        <w:rPr>
          <w:lang w:val="pt-BR"/>
        </w:rPr>
        <w:lastRenderedPageBreak/>
        <w:t>Alienação Fiduciária de Ações</w:t>
      </w:r>
      <w:r w:rsidRPr="006F1BF2">
        <w:rPr>
          <w:rFonts w:cs="Arial"/>
          <w:snapToGrid w:val="0"/>
          <w:lang w:val="pt-BR"/>
        </w:rPr>
        <w:t xml:space="preserve">, </w:t>
      </w:r>
      <w:r w:rsidR="005F476E" w:rsidRPr="006F1BF2">
        <w:rPr>
          <w:rFonts w:cs="Arial"/>
          <w:snapToGrid w:val="0"/>
          <w:lang w:val="pt-BR"/>
        </w:rPr>
        <w:t xml:space="preserve">e dos demais documentos da Emissão, </w:t>
      </w:r>
      <w:r w:rsidRPr="006F1BF2">
        <w:rPr>
          <w:rFonts w:cs="Arial"/>
          <w:snapToGrid w:val="0"/>
          <w:lang w:val="pt-BR"/>
        </w:rPr>
        <w:t>conforme aplicável, quando devidos, seja nas respectivas datas de pagamento, na Data de Vencimento, ou em virtude do vencimento antecipado das obrigações decorrentes das Debêntures, nos termos desta Escritura de Emissão</w:t>
      </w:r>
      <w:r w:rsidR="005F476E" w:rsidRPr="006F1BF2">
        <w:rPr>
          <w:rFonts w:cs="Arial"/>
          <w:snapToGrid w:val="0"/>
          <w:lang w:val="pt-BR"/>
        </w:rPr>
        <w:t>,</w:t>
      </w:r>
      <w:r w:rsidR="00080EE2" w:rsidRPr="006F1BF2">
        <w:rPr>
          <w:rFonts w:cs="Arial"/>
          <w:snapToGrid w:val="0"/>
          <w:lang w:val="pt-BR"/>
        </w:rPr>
        <w:t xml:space="preserve"> d</w:t>
      </w:r>
      <w:r w:rsidR="00A268C4" w:rsidRPr="006F1BF2">
        <w:rPr>
          <w:rFonts w:cs="Arial"/>
          <w:snapToGrid w:val="0"/>
          <w:lang w:val="pt-BR"/>
        </w:rPr>
        <w:t xml:space="preserve">o Contrato de </w:t>
      </w:r>
      <w:r w:rsidR="0043084B" w:rsidRPr="006F1BF2">
        <w:rPr>
          <w:lang w:val="pt-BR"/>
        </w:rPr>
        <w:t>Alienação Fiduciária de Ações</w:t>
      </w:r>
      <w:r w:rsidR="005F476E" w:rsidRPr="006F1BF2">
        <w:rPr>
          <w:rFonts w:cs="Arial"/>
          <w:snapToGrid w:val="0"/>
          <w:lang w:val="pt-BR"/>
        </w:rPr>
        <w:t xml:space="preserve"> e dos demais documentos da Emissão</w:t>
      </w:r>
      <w:r w:rsidRPr="006F1BF2">
        <w:rPr>
          <w:rFonts w:cs="Arial"/>
          <w:lang w:val="pt-BR"/>
        </w:rPr>
        <w:t>,</w:t>
      </w:r>
      <w:r w:rsidRPr="006F1BF2">
        <w:rPr>
          <w:rFonts w:cs="Arial"/>
          <w:snapToGrid w:val="0"/>
          <w:lang w:val="pt-BR"/>
        </w:rPr>
        <w:t xml:space="preserve"> conforme aplicável; (b) as obrigações relativas a quaisquer outras obrigações de pagar assumidas pela Emissora, nesta Escritura de Emissão</w:t>
      </w:r>
      <w:r w:rsidR="00105922" w:rsidRPr="006F1BF2">
        <w:rPr>
          <w:rFonts w:cs="Arial"/>
          <w:snapToGrid w:val="0"/>
          <w:lang w:val="pt-BR"/>
        </w:rPr>
        <w:t>, n</w:t>
      </w:r>
      <w:r w:rsidR="00A268C4" w:rsidRPr="006F1BF2">
        <w:rPr>
          <w:rFonts w:cs="Arial"/>
          <w:snapToGrid w:val="0"/>
          <w:lang w:val="pt-BR"/>
        </w:rPr>
        <w:t xml:space="preserve">o Contrato de </w:t>
      </w:r>
      <w:r w:rsidR="0043084B" w:rsidRPr="006F1BF2">
        <w:rPr>
          <w:lang w:val="pt-BR"/>
        </w:rPr>
        <w:t>Alienação Fiduciária de Ações</w:t>
      </w:r>
      <w:r w:rsidR="0043084B" w:rsidRPr="006F1BF2">
        <w:rPr>
          <w:b/>
          <w:lang w:val="pt-BR"/>
        </w:rPr>
        <w:t xml:space="preserve"> </w:t>
      </w:r>
      <w:r w:rsidR="00080EE2" w:rsidRPr="006F1BF2">
        <w:rPr>
          <w:rFonts w:cs="Arial"/>
          <w:snapToGrid w:val="0"/>
          <w:lang w:val="pt-BR"/>
        </w:rPr>
        <w:t xml:space="preserve">e nos </w:t>
      </w:r>
      <w:r w:rsidR="00FC3ADF" w:rsidRPr="006F1BF2">
        <w:rPr>
          <w:rFonts w:cs="Arial"/>
          <w:snapToGrid w:val="0"/>
          <w:lang w:val="pt-BR"/>
        </w:rPr>
        <w:t>demais documentos da Emissão</w:t>
      </w:r>
      <w:r w:rsidRPr="006F1BF2">
        <w:rPr>
          <w:rFonts w:cs="Arial"/>
          <w:snapToGrid w:val="0"/>
          <w:lang w:val="pt-BR"/>
        </w:rPr>
        <w:t xml:space="preserve">, </w:t>
      </w:r>
      <w:r w:rsidR="005F476E" w:rsidRPr="006F1BF2">
        <w:rPr>
          <w:rFonts w:cs="Arial"/>
          <w:snapToGrid w:val="0"/>
          <w:lang w:val="pt-BR"/>
        </w:rPr>
        <w:t xml:space="preserve">conforme aplicável, </w:t>
      </w:r>
      <w:r w:rsidRPr="006F1BF2">
        <w:rPr>
          <w:rFonts w:cs="Arial"/>
          <w:snapToGrid w:val="0"/>
          <w:lang w:val="pt-BR"/>
        </w:rPr>
        <w:t>incluindo, mas não se limitando, obrigações de pagar despesas, custos, encargos, tributos, reembolsos, indenizações e demais encargos contratuais e legais previstos;</w:t>
      </w:r>
      <w:r w:rsidR="00CF7A76" w:rsidRPr="006F1BF2">
        <w:rPr>
          <w:rFonts w:cs="Arial"/>
          <w:snapToGrid w:val="0"/>
          <w:lang w:val="pt-BR"/>
        </w:rPr>
        <w:t xml:space="preserve"> (c) as obrigações relativas ao Banco Liquidante da Emissão, ao Escriturador, à </w:t>
      </w:r>
      <w:r w:rsidR="00CF7A76" w:rsidRPr="006F1BF2">
        <w:rPr>
          <w:rFonts w:cs="Arial"/>
          <w:lang w:val="pt-BR"/>
        </w:rPr>
        <w:t>B3</w:t>
      </w:r>
      <w:r w:rsidR="00CF7A76" w:rsidRPr="006F1BF2">
        <w:rPr>
          <w:rFonts w:cs="Arial"/>
          <w:snapToGrid w:val="0"/>
          <w:lang w:val="pt-BR"/>
        </w:rPr>
        <w:t xml:space="preserve">, ao Agente Fiduciário, ao </w:t>
      </w:r>
      <w:r w:rsidR="000A357D" w:rsidRPr="006F1BF2">
        <w:rPr>
          <w:rFonts w:cs="Arial"/>
          <w:snapToGrid w:val="0"/>
          <w:lang w:val="pt-BR"/>
        </w:rPr>
        <w:t xml:space="preserve">Agente </w:t>
      </w:r>
      <w:r w:rsidR="00DD3250" w:rsidRPr="006F1BF2">
        <w:rPr>
          <w:rFonts w:cs="Arial"/>
          <w:snapToGrid w:val="0"/>
          <w:lang w:val="pt-BR"/>
        </w:rPr>
        <w:t>Administrativo e de Conciliação</w:t>
      </w:r>
      <w:r w:rsidR="000A357D" w:rsidRPr="006F1BF2">
        <w:rPr>
          <w:rFonts w:cs="Arial"/>
          <w:snapToGrid w:val="0"/>
          <w:lang w:val="pt-BR"/>
        </w:rPr>
        <w:t xml:space="preserve"> </w:t>
      </w:r>
      <w:r w:rsidR="00CF7A76" w:rsidRPr="006F1BF2">
        <w:rPr>
          <w:rFonts w:cs="Arial"/>
          <w:snapToGrid w:val="0"/>
          <w:lang w:val="pt-BR"/>
        </w:rPr>
        <w:t xml:space="preserve">e aos demais prestadores de serviços da Emissão, </w:t>
      </w:r>
      <w:bookmarkStart w:id="65" w:name="_Hlk60239303"/>
      <w:r w:rsidR="00DD3250" w:rsidRPr="006F1BF2">
        <w:rPr>
          <w:rFonts w:cs="Arial"/>
          <w:snapToGrid w:val="0"/>
          <w:lang w:val="pt-BR"/>
        </w:rPr>
        <w:t xml:space="preserve">incluindo, mas não se limitando, às suas remunerações, </w:t>
      </w:r>
      <w:bookmarkEnd w:id="65"/>
      <w:r w:rsidR="00CF7A76" w:rsidRPr="006F1BF2">
        <w:rPr>
          <w:rFonts w:cs="Arial"/>
          <w:snapToGrid w:val="0"/>
          <w:lang w:val="pt-BR"/>
        </w:rPr>
        <w:t>nas situações em que, caracterizada a inadimplência da Emissora, tais obrigações recaiam sobre os Debenturistas;</w:t>
      </w:r>
      <w:r w:rsidRPr="006F1BF2">
        <w:rPr>
          <w:rFonts w:cs="Arial"/>
          <w:snapToGrid w:val="0"/>
          <w:lang w:val="pt-BR"/>
        </w:rPr>
        <w:t xml:space="preserve"> e (</w:t>
      </w:r>
      <w:r w:rsidR="00CF7A76" w:rsidRPr="006F1BF2">
        <w:rPr>
          <w:rFonts w:cs="Arial"/>
          <w:snapToGrid w:val="0"/>
          <w:lang w:val="pt-BR"/>
        </w:rPr>
        <w:t>d</w:t>
      </w:r>
      <w:r w:rsidRPr="006F1BF2">
        <w:rPr>
          <w:rFonts w:cs="Arial"/>
          <w:snapToGrid w:val="0"/>
          <w:lang w:val="pt-BR"/>
        </w:rPr>
        <w:t xml:space="preserve">) </w:t>
      </w:r>
      <w:r w:rsidRPr="006F1BF2">
        <w:rPr>
          <w:rFonts w:cs="Arial"/>
          <w:lang w:val="pt-BR"/>
        </w:rPr>
        <w:t xml:space="preserve">as obrigações de ressarcimento de toda e qualquer importância que o Agente Fiduciário e/ou os Debenturistas venham a desembolsar no âmbito da Emissão e/ou em virtude da constituição, manutenção e/ou realização </w:t>
      </w:r>
      <w:r w:rsidR="000A357D" w:rsidRPr="006F1BF2">
        <w:rPr>
          <w:lang w:val="pt-BR"/>
        </w:rPr>
        <w:t>Alienação Fiduciária de Ações</w:t>
      </w:r>
      <w:r w:rsidRPr="006F1BF2">
        <w:rPr>
          <w:rFonts w:cs="Arial"/>
          <w:lang w:val="pt-BR"/>
        </w:rPr>
        <w:t xml:space="preserve">, bem como todos e quaisquer tributos e despesas judiciais e/ou extrajudiciais (inclusive honorários advocatícios) para a excussão de </w:t>
      </w:r>
      <w:r w:rsidR="000A357D" w:rsidRPr="006F1BF2">
        <w:rPr>
          <w:rFonts w:cs="Arial"/>
          <w:lang w:val="pt-BR"/>
        </w:rPr>
        <w:t xml:space="preserve">tal </w:t>
      </w:r>
      <w:r w:rsidR="000A357D" w:rsidRPr="006F1BF2">
        <w:rPr>
          <w:lang w:val="pt-BR"/>
        </w:rPr>
        <w:t>Alienação Fiduciária de Ações</w:t>
      </w:r>
      <w:r w:rsidRPr="006F1BF2">
        <w:rPr>
          <w:rFonts w:cs="Arial"/>
          <w:lang w:val="pt-BR"/>
        </w:rPr>
        <w:t xml:space="preserve">, nos termos desta Escritura de Emissão, </w:t>
      </w:r>
      <w:r w:rsidR="00D26B57" w:rsidRPr="006F1BF2">
        <w:rPr>
          <w:rFonts w:cs="Arial"/>
          <w:snapToGrid w:val="0"/>
          <w:lang w:val="pt-BR"/>
        </w:rPr>
        <w:t xml:space="preserve">do Contrato de </w:t>
      </w:r>
      <w:r w:rsidR="000A357D" w:rsidRPr="006F1BF2">
        <w:rPr>
          <w:lang w:val="pt-BR"/>
        </w:rPr>
        <w:t>Alienação Fiduciária de Ações</w:t>
      </w:r>
      <w:r w:rsidR="000A357D" w:rsidRPr="006F1BF2">
        <w:rPr>
          <w:b/>
          <w:lang w:val="pt-BR"/>
        </w:rPr>
        <w:t xml:space="preserve"> </w:t>
      </w:r>
      <w:r w:rsidR="00080EE2" w:rsidRPr="006F1BF2">
        <w:rPr>
          <w:rFonts w:cs="Arial"/>
          <w:lang w:val="pt-BR"/>
        </w:rPr>
        <w:t xml:space="preserve">e </w:t>
      </w:r>
      <w:r w:rsidR="00D26B57" w:rsidRPr="006F1BF2">
        <w:rPr>
          <w:rFonts w:cs="Arial"/>
          <w:lang w:val="pt-BR"/>
        </w:rPr>
        <w:t>dos</w:t>
      </w:r>
      <w:r w:rsidR="00080EE2" w:rsidRPr="006F1BF2">
        <w:rPr>
          <w:rFonts w:cs="Arial"/>
          <w:lang w:val="pt-BR"/>
        </w:rPr>
        <w:t xml:space="preserve"> demais</w:t>
      </w:r>
      <w:r w:rsidR="00FC3ADF" w:rsidRPr="006F1BF2">
        <w:rPr>
          <w:rFonts w:cs="Arial"/>
          <w:lang w:val="pt-BR"/>
        </w:rPr>
        <w:t xml:space="preserve"> documentos</w:t>
      </w:r>
      <w:r w:rsidR="00D26B57" w:rsidRPr="006F1BF2">
        <w:rPr>
          <w:rFonts w:cs="Arial"/>
          <w:lang w:val="pt-BR"/>
        </w:rPr>
        <w:t xml:space="preserve"> </w:t>
      </w:r>
      <w:r w:rsidR="00FC3ADF" w:rsidRPr="006F1BF2">
        <w:rPr>
          <w:rFonts w:cs="Arial"/>
          <w:lang w:val="pt-BR"/>
        </w:rPr>
        <w:t>da Emissão</w:t>
      </w:r>
      <w:r w:rsidRPr="006F1BF2">
        <w:rPr>
          <w:rFonts w:cs="Arial"/>
          <w:lang w:val="pt-BR"/>
        </w:rPr>
        <w:t>, conforme aplicável.</w:t>
      </w:r>
    </w:p>
    <w:p w14:paraId="24377DE0" w14:textId="422D221C" w:rsidR="006F0957" w:rsidRPr="006F1BF2" w:rsidRDefault="006F0957" w:rsidP="006F0957">
      <w:pPr>
        <w:pStyle w:val="Level2"/>
        <w:widowControl w:val="0"/>
        <w:spacing w:after="120"/>
        <w:rPr>
          <w:rFonts w:cs="Arial"/>
          <w:b/>
          <w:szCs w:val="20"/>
          <w:lang w:val="pt-BR"/>
        </w:rPr>
      </w:pPr>
      <w:bookmarkStart w:id="66" w:name="_Toc522695941"/>
      <w:r w:rsidRPr="006F1BF2">
        <w:rPr>
          <w:rFonts w:cs="Arial"/>
          <w:b/>
          <w:szCs w:val="20"/>
          <w:lang w:val="pt-BR"/>
        </w:rPr>
        <w:t>Agente de Liquidação</w:t>
      </w:r>
      <w:r w:rsidR="00DD3250" w:rsidRPr="006F1BF2">
        <w:rPr>
          <w:rFonts w:cs="Arial"/>
          <w:b/>
          <w:szCs w:val="20"/>
          <w:lang w:val="pt-BR"/>
        </w:rPr>
        <w:t xml:space="preserve"> e</w:t>
      </w:r>
      <w:r w:rsidRPr="006F1BF2">
        <w:rPr>
          <w:rFonts w:cs="Arial"/>
          <w:b/>
          <w:szCs w:val="20"/>
          <w:lang w:val="pt-BR"/>
        </w:rPr>
        <w:t xml:space="preserve"> Escriturador</w:t>
      </w:r>
    </w:p>
    <w:p w14:paraId="7FE4B8C9" w14:textId="09E0DD73" w:rsidR="006F0957" w:rsidRPr="006F1BF2" w:rsidRDefault="006F0957" w:rsidP="006F0957">
      <w:pPr>
        <w:pStyle w:val="Level3"/>
        <w:widowControl w:val="0"/>
        <w:spacing w:after="120"/>
        <w:rPr>
          <w:rFonts w:cs="Arial"/>
          <w:b/>
          <w:lang w:val="pt-BR"/>
        </w:rPr>
      </w:pPr>
      <w:r w:rsidRPr="006F1BF2">
        <w:rPr>
          <w:rFonts w:cs="Arial"/>
          <w:lang w:val="pt-BR"/>
        </w:rPr>
        <w:t xml:space="preserve">O Agente </w:t>
      </w:r>
      <w:r w:rsidRPr="006F1BF2">
        <w:rPr>
          <w:rFonts w:cs="Arial"/>
          <w:szCs w:val="20"/>
          <w:lang w:val="pt-BR"/>
        </w:rPr>
        <w:t>de liquidação</w:t>
      </w:r>
      <w:r w:rsidRPr="006F1BF2">
        <w:rPr>
          <w:rFonts w:cs="Arial"/>
          <w:lang w:val="pt-BR"/>
        </w:rPr>
        <w:t xml:space="preserve"> da Emissão</w:t>
      </w:r>
      <w:r w:rsidR="0087364D" w:rsidRPr="006F1BF2">
        <w:rPr>
          <w:rFonts w:cs="Arial"/>
          <w:lang w:val="pt-BR"/>
        </w:rPr>
        <w:t xml:space="preserve"> e</w:t>
      </w:r>
      <w:r w:rsidRPr="006F1BF2">
        <w:rPr>
          <w:rFonts w:cs="Arial"/>
          <w:lang w:val="pt-BR"/>
        </w:rPr>
        <w:t xml:space="preserve"> o escriturador das Debêntures da emissão será a </w:t>
      </w:r>
      <w:r w:rsidRPr="006F1BF2">
        <w:rPr>
          <w:b/>
          <w:lang w:val="pt-BR"/>
        </w:rPr>
        <w:t>OLIVEIRA TRUST DISTRIBUIDORA DE TÍTULOS E VALORES MOBILIÁRIOS S.A</w:t>
      </w:r>
      <w:r w:rsidRPr="006F1BF2">
        <w:rPr>
          <w:lang w:val="pt-BR"/>
        </w:rPr>
        <w:t xml:space="preserve">., instituição financeira com sede </w:t>
      </w:r>
      <w:r w:rsidR="00BF4CF7" w:rsidRPr="006F1BF2">
        <w:rPr>
          <w:lang w:val="pt-BR"/>
        </w:rPr>
        <w:t>no</w:t>
      </w:r>
      <w:r w:rsidRPr="006F1BF2">
        <w:rPr>
          <w:lang w:val="pt-BR"/>
        </w:rPr>
        <w:t xml:space="preserve"> município do Rio de Janeiro, Estado do Rio de Janeiro, na Avenida das Américas 3434, bloco 7, sala 201, Barra da Tijuca, inscrita no CNPJ/ME sob o nº 36.113.876/0001</w:t>
      </w:r>
      <w:r w:rsidRPr="006F1BF2">
        <w:rPr>
          <w:lang w:val="pt-BR"/>
        </w:rPr>
        <w:noBreakHyphen/>
        <w:t>91</w:t>
      </w:r>
      <w:r w:rsidRPr="006F1BF2" w:rsidDel="000A175F">
        <w:rPr>
          <w:b/>
          <w:lang w:val="pt-BR"/>
        </w:rPr>
        <w:t xml:space="preserve"> </w:t>
      </w:r>
      <w:r w:rsidRPr="006F1BF2">
        <w:rPr>
          <w:rFonts w:cs="Arial"/>
          <w:lang w:val="pt-BR"/>
        </w:rPr>
        <w:t>(“</w:t>
      </w:r>
      <w:r w:rsidRPr="006F1BF2">
        <w:rPr>
          <w:rFonts w:cs="Arial"/>
          <w:b/>
          <w:lang w:val="pt-BR"/>
        </w:rPr>
        <w:t xml:space="preserve">Agente </w:t>
      </w:r>
      <w:r w:rsidRPr="006F1BF2">
        <w:rPr>
          <w:rFonts w:cs="Arial"/>
          <w:b/>
          <w:szCs w:val="20"/>
          <w:lang w:val="pt-BR"/>
        </w:rPr>
        <w:t>de Liquidação</w:t>
      </w:r>
      <w:r w:rsidRPr="006F1BF2">
        <w:rPr>
          <w:rFonts w:cs="Arial"/>
          <w:lang w:val="pt-BR"/>
        </w:rPr>
        <w:t xml:space="preserve">”, cuja definição inclui qualquer outra instituição que venha a suceder o Agente </w:t>
      </w:r>
      <w:r w:rsidRPr="006F1BF2">
        <w:rPr>
          <w:rFonts w:cs="Arial"/>
          <w:szCs w:val="20"/>
          <w:lang w:val="pt-BR"/>
        </w:rPr>
        <w:t>de Liquidação</w:t>
      </w:r>
      <w:r w:rsidRPr="006F1BF2">
        <w:rPr>
          <w:rFonts w:cs="Arial"/>
          <w:lang w:val="pt-BR"/>
        </w:rPr>
        <w:t xml:space="preserve"> na prestação dos serviços de agente </w:t>
      </w:r>
      <w:r w:rsidRPr="006F1BF2">
        <w:rPr>
          <w:rFonts w:cs="Arial"/>
          <w:szCs w:val="20"/>
          <w:lang w:val="pt-BR"/>
        </w:rPr>
        <w:t>de liquidação</w:t>
      </w:r>
      <w:r w:rsidRPr="006F1BF2">
        <w:rPr>
          <w:rFonts w:cs="Arial"/>
          <w:lang w:val="pt-BR"/>
        </w:rPr>
        <w:t xml:space="preserve"> da Emissão; “</w:t>
      </w:r>
      <w:r w:rsidRPr="006F1BF2">
        <w:rPr>
          <w:rFonts w:cs="Arial"/>
          <w:b/>
          <w:lang w:val="pt-BR"/>
        </w:rPr>
        <w:t>Escriturador</w:t>
      </w:r>
      <w:r w:rsidRPr="006F1BF2">
        <w:rPr>
          <w:rFonts w:cs="Arial"/>
          <w:lang w:val="pt-BR"/>
        </w:rPr>
        <w:t xml:space="preserve">”, cuja definição inclui qualquer outra instituição que venha a suceder o Escriturador na prestação dos serviços de escriturador das Debêntures). </w:t>
      </w:r>
    </w:p>
    <w:p w14:paraId="3290B9C8" w14:textId="77777777" w:rsidR="0087364D" w:rsidRPr="006F1BF2" w:rsidRDefault="0087364D" w:rsidP="0087364D">
      <w:pPr>
        <w:pStyle w:val="Level2"/>
        <w:rPr>
          <w:b/>
        </w:rPr>
      </w:pPr>
      <w:r w:rsidRPr="006F1BF2">
        <w:rPr>
          <w:b/>
        </w:rPr>
        <w:t>Agente Administrativo e de Conciliação</w:t>
      </w:r>
    </w:p>
    <w:p w14:paraId="7533F92E" w14:textId="5DD43B67" w:rsidR="0087364D" w:rsidRPr="006F1BF2" w:rsidRDefault="0087364D" w:rsidP="0087364D">
      <w:pPr>
        <w:pStyle w:val="Level3"/>
        <w:rPr>
          <w:rFonts w:cs="Arial"/>
          <w:b/>
          <w:lang w:val="pt-BR"/>
        </w:rPr>
      </w:pPr>
      <w:r w:rsidRPr="006F1BF2">
        <w:rPr>
          <w:rFonts w:cs="Arial"/>
          <w:lang w:val="pt-BR"/>
        </w:rPr>
        <w:t>O Agente a</w:t>
      </w:r>
      <w:r w:rsidRPr="006F1BF2">
        <w:rPr>
          <w:rFonts w:cs="Arial"/>
          <w:szCs w:val="20"/>
          <w:lang w:val="pt-BR"/>
        </w:rPr>
        <w:t>dministrativo e de conciliação</w:t>
      </w:r>
      <w:r w:rsidRPr="006F1BF2">
        <w:rPr>
          <w:rFonts w:cs="Arial"/>
          <w:lang w:val="pt-BR"/>
        </w:rPr>
        <w:t xml:space="preserve"> das Debêntures da emissão será a </w:t>
      </w:r>
      <w:r w:rsidRPr="006F1BF2">
        <w:rPr>
          <w:b/>
          <w:lang w:val="pt-BR"/>
        </w:rPr>
        <w:t>OLIVEIRA TRUST SERVICER S.A</w:t>
      </w:r>
      <w:r w:rsidRPr="006F1BF2">
        <w:rPr>
          <w:lang w:val="pt-BR"/>
        </w:rPr>
        <w:t>., sociedade anônima com filial na Cidade de São Paulo, Estado de São Paulo, na Rua Joaquim Floriano, nº 1.052, 13º andar, Itaim Bibi</w:t>
      </w:r>
      <w:r w:rsidRPr="006F1BF2">
        <w:rPr>
          <w:lang w:val="de-DE"/>
        </w:rPr>
        <w:t>,</w:t>
      </w:r>
      <w:r w:rsidRPr="006F1BF2">
        <w:rPr>
          <w:lang w:val="pt-BR"/>
        </w:rPr>
        <w:t xml:space="preserve"> inscrita no CNPJ/ME sob o nº 02.150.453/0002-00</w:t>
      </w:r>
      <w:r w:rsidRPr="006F1BF2" w:rsidDel="000A175F">
        <w:rPr>
          <w:b/>
          <w:lang w:val="pt-BR"/>
        </w:rPr>
        <w:t xml:space="preserve"> </w:t>
      </w:r>
      <w:r w:rsidRPr="006F1BF2">
        <w:rPr>
          <w:rFonts w:cs="Arial"/>
          <w:lang w:val="pt-BR"/>
        </w:rPr>
        <w:t>(“</w:t>
      </w:r>
      <w:r w:rsidRPr="006F1BF2">
        <w:rPr>
          <w:rFonts w:cs="Arial"/>
          <w:b/>
          <w:lang w:val="pt-BR"/>
        </w:rPr>
        <w:t xml:space="preserve">Agente </w:t>
      </w:r>
      <w:r w:rsidRPr="006F1BF2">
        <w:rPr>
          <w:rFonts w:cs="Arial"/>
          <w:b/>
          <w:szCs w:val="20"/>
          <w:lang w:val="pt-BR"/>
        </w:rPr>
        <w:t>Administrativo e de Conciliação</w:t>
      </w:r>
      <w:r w:rsidRPr="006F1BF2">
        <w:rPr>
          <w:rFonts w:cs="Arial"/>
          <w:lang w:val="pt-BR"/>
        </w:rPr>
        <w:t xml:space="preserve">”), cuja definição inclui qualquer outra instituição que venha a suceder o Agente </w:t>
      </w:r>
      <w:r w:rsidRPr="006F1BF2">
        <w:rPr>
          <w:rFonts w:cs="Arial"/>
          <w:szCs w:val="20"/>
          <w:lang w:val="pt-BR"/>
        </w:rPr>
        <w:t>Administrativo e de Conciliação</w:t>
      </w:r>
      <w:r w:rsidRPr="006F1BF2">
        <w:rPr>
          <w:rFonts w:cs="Arial"/>
          <w:lang w:val="pt-BR"/>
        </w:rPr>
        <w:t xml:space="preserve"> na prestação dos serviços na Emissão</w:t>
      </w:r>
      <w:r w:rsidR="00A55881">
        <w:rPr>
          <w:rFonts w:cs="Arial"/>
          <w:lang w:val="pt-BR"/>
        </w:rPr>
        <w:t>.</w:t>
      </w:r>
      <w:r w:rsidRPr="006F1BF2">
        <w:rPr>
          <w:rFonts w:cs="Arial"/>
          <w:lang w:val="pt-BR"/>
        </w:rPr>
        <w:t xml:space="preserve"> </w:t>
      </w:r>
    </w:p>
    <w:p w14:paraId="0BEA321A" w14:textId="0BE539CB" w:rsidR="0087364D" w:rsidRPr="006F1BF2" w:rsidRDefault="0087364D" w:rsidP="0087364D">
      <w:pPr>
        <w:pStyle w:val="Level3"/>
        <w:widowControl w:val="0"/>
        <w:spacing w:after="120"/>
        <w:rPr>
          <w:rFonts w:cs="Arial"/>
          <w:b/>
          <w:lang w:val="pt-BR"/>
        </w:rPr>
      </w:pPr>
      <w:r w:rsidRPr="006F1BF2">
        <w:rPr>
          <w:lang w:val="pt-BR"/>
        </w:rPr>
        <w:t>O Agente Administrativo e de Conciliação será o auxiliar do Agente Fiduciário, conforme aplicável, nas condições estabelecidas no Contrato de Prestação de Serviços de Agente Administrativo e de Conciliação, celebrado entre a Emissora e o Agente Administrativo</w:t>
      </w:r>
      <w:r w:rsidR="00A131BB" w:rsidRPr="006F1BF2">
        <w:rPr>
          <w:lang w:val="pt-BR"/>
        </w:rPr>
        <w:t xml:space="preserve"> e de Conciliação</w:t>
      </w:r>
      <w:r w:rsidRPr="006F1BF2">
        <w:rPr>
          <w:lang w:val="pt-BR"/>
        </w:rPr>
        <w:t>, com interveni</w:t>
      </w:r>
      <w:r w:rsidR="00D066ED" w:rsidRPr="006F1BF2">
        <w:rPr>
          <w:lang w:val="pt-BR"/>
        </w:rPr>
        <w:t>ê</w:t>
      </w:r>
      <w:r w:rsidRPr="006F1BF2">
        <w:rPr>
          <w:lang w:val="pt-BR"/>
        </w:rPr>
        <w:t>ncia do Agente Fiduciário e da Tertúlia P</w:t>
      </w:r>
      <w:r w:rsidR="00D066ED" w:rsidRPr="006F1BF2">
        <w:rPr>
          <w:lang w:val="pt-BR"/>
        </w:rPr>
        <w:t>a</w:t>
      </w:r>
      <w:r w:rsidRPr="006F1BF2">
        <w:rPr>
          <w:lang w:val="pt-BR"/>
        </w:rPr>
        <w:t>rticipações e Administração S.A.</w:t>
      </w:r>
    </w:p>
    <w:p w14:paraId="6CA9392E" w14:textId="64459016" w:rsidR="0085700D" w:rsidRPr="006F1BF2" w:rsidRDefault="00AB5B3C" w:rsidP="0085700D">
      <w:pPr>
        <w:pStyle w:val="Level1"/>
        <w:keepNext w:val="0"/>
        <w:widowControl w:val="0"/>
        <w:spacing w:after="120"/>
        <w:rPr>
          <w:sz w:val="20"/>
        </w:rPr>
      </w:pPr>
      <w:r w:rsidRPr="006F1BF2">
        <w:rPr>
          <w:sz w:val="20"/>
        </w:rPr>
        <w:t xml:space="preserve">CARACTERÍSTICAS </w:t>
      </w:r>
      <w:r w:rsidR="00936CF3" w:rsidRPr="006F1BF2">
        <w:rPr>
          <w:sz w:val="20"/>
        </w:rPr>
        <w:t>GERAIS</w:t>
      </w:r>
      <w:r w:rsidRPr="006F1BF2">
        <w:rPr>
          <w:sz w:val="20"/>
        </w:rPr>
        <w:t xml:space="preserve"> DAS DEBÊNTURES</w:t>
      </w:r>
      <w:bookmarkEnd w:id="66"/>
      <w:r w:rsidR="0085700D" w:rsidRPr="006F1BF2">
        <w:rPr>
          <w:sz w:val="20"/>
        </w:rPr>
        <w:t xml:space="preserve"> </w:t>
      </w:r>
    </w:p>
    <w:p w14:paraId="6EE09AB1" w14:textId="77777777" w:rsidR="004E1850" w:rsidRPr="006F1BF2" w:rsidRDefault="004E1850" w:rsidP="00C33C3E">
      <w:pPr>
        <w:pStyle w:val="Level2"/>
        <w:widowControl w:val="0"/>
        <w:spacing w:after="120"/>
        <w:rPr>
          <w:rFonts w:cs="Arial"/>
          <w:b/>
          <w:szCs w:val="20"/>
          <w:lang w:val="pt-BR"/>
        </w:rPr>
      </w:pPr>
      <w:bookmarkStart w:id="67" w:name="_Ref420335418"/>
      <w:r w:rsidRPr="006F1BF2">
        <w:rPr>
          <w:rFonts w:cs="Arial"/>
          <w:b/>
          <w:szCs w:val="20"/>
          <w:lang w:val="pt-BR"/>
        </w:rPr>
        <w:lastRenderedPageBreak/>
        <w:t>Data de Emissão</w:t>
      </w:r>
      <w:bookmarkEnd w:id="67"/>
      <w:r w:rsidRPr="006F1BF2">
        <w:rPr>
          <w:rFonts w:cs="Arial"/>
          <w:b/>
          <w:szCs w:val="20"/>
          <w:lang w:val="pt-BR"/>
        </w:rPr>
        <w:t xml:space="preserve"> </w:t>
      </w:r>
    </w:p>
    <w:p w14:paraId="399B6F36" w14:textId="4410F6C9" w:rsidR="004E1850" w:rsidRPr="006F1BF2" w:rsidRDefault="004E1850" w:rsidP="00C33C3E">
      <w:pPr>
        <w:pStyle w:val="Level3"/>
        <w:widowControl w:val="0"/>
        <w:spacing w:after="120"/>
        <w:rPr>
          <w:rFonts w:cs="Arial"/>
          <w:szCs w:val="20"/>
          <w:lang w:val="pt-BR"/>
        </w:rPr>
      </w:pPr>
      <w:r w:rsidRPr="006F1BF2">
        <w:rPr>
          <w:rFonts w:cs="Arial"/>
          <w:szCs w:val="20"/>
          <w:lang w:val="pt-BR"/>
        </w:rPr>
        <w:t>Para todos os fins e efeitos legais, a data de emissão das Debêntures será</w:t>
      </w:r>
      <w:r w:rsidR="00DD78A5" w:rsidRPr="006F1BF2">
        <w:rPr>
          <w:rFonts w:cs="Arial"/>
          <w:szCs w:val="20"/>
          <w:lang w:val="pt-BR"/>
        </w:rPr>
        <w:t xml:space="preserve"> </w:t>
      </w:r>
      <w:bookmarkStart w:id="68" w:name="_Hlk60173741"/>
      <w:r w:rsidR="000403A4" w:rsidRPr="006F1BF2">
        <w:rPr>
          <w:rFonts w:cs="Arial"/>
          <w:szCs w:val="20"/>
          <w:lang w:val="pt-BR"/>
        </w:rPr>
        <w:t>15</w:t>
      </w:r>
      <w:r w:rsidR="008140C5" w:rsidRPr="006F1BF2">
        <w:rPr>
          <w:rFonts w:cs="Arial"/>
          <w:szCs w:val="20"/>
          <w:lang w:val="pt-BR"/>
        </w:rPr>
        <w:t xml:space="preserve"> de </w:t>
      </w:r>
      <w:r w:rsidR="00122677" w:rsidRPr="006F1BF2">
        <w:rPr>
          <w:rFonts w:cs="Arial"/>
          <w:szCs w:val="20"/>
          <w:lang w:val="pt-BR"/>
        </w:rPr>
        <w:t>janeiro</w:t>
      </w:r>
      <w:r w:rsidR="008140C5" w:rsidRPr="006F1BF2">
        <w:rPr>
          <w:rFonts w:cs="Arial"/>
          <w:szCs w:val="20"/>
          <w:lang w:val="pt-BR"/>
        </w:rPr>
        <w:t xml:space="preserve"> de 202</w:t>
      </w:r>
      <w:r w:rsidR="00122677" w:rsidRPr="006F1BF2">
        <w:rPr>
          <w:rFonts w:cs="Arial"/>
          <w:szCs w:val="20"/>
          <w:lang w:val="pt-BR"/>
        </w:rPr>
        <w:t>1</w:t>
      </w:r>
      <w:bookmarkEnd w:id="68"/>
      <w:r w:rsidRPr="006F1BF2">
        <w:rPr>
          <w:rFonts w:cs="Arial"/>
          <w:szCs w:val="20"/>
          <w:lang w:val="pt-BR"/>
        </w:rPr>
        <w:t xml:space="preserve"> (</w:t>
      </w:r>
      <w:r w:rsidR="00A268C4" w:rsidRPr="006F1BF2">
        <w:rPr>
          <w:rFonts w:cs="Arial"/>
          <w:szCs w:val="20"/>
          <w:lang w:val="pt-BR"/>
        </w:rPr>
        <w:t>“</w:t>
      </w:r>
      <w:r w:rsidRPr="006F1BF2">
        <w:rPr>
          <w:rFonts w:cs="Arial"/>
          <w:b/>
          <w:szCs w:val="20"/>
          <w:lang w:val="pt-BR"/>
        </w:rPr>
        <w:t>Data de Emissão</w:t>
      </w:r>
      <w:r w:rsidR="00A268C4" w:rsidRPr="006F1BF2">
        <w:rPr>
          <w:rFonts w:cs="Arial"/>
          <w:szCs w:val="20"/>
          <w:lang w:val="pt-BR"/>
        </w:rPr>
        <w:t>”</w:t>
      </w:r>
      <w:r w:rsidRPr="006F1BF2">
        <w:rPr>
          <w:rFonts w:cs="Arial"/>
          <w:szCs w:val="20"/>
          <w:lang w:val="pt-BR"/>
        </w:rPr>
        <w:t>).</w:t>
      </w:r>
      <w:r w:rsidR="00E03846" w:rsidRPr="006F1BF2">
        <w:rPr>
          <w:rFonts w:cs="Arial"/>
          <w:szCs w:val="20"/>
          <w:lang w:val="pt-BR"/>
        </w:rPr>
        <w:t xml:space="preserve"> </w:t>
      </w:r>
    </w:p>
    <w:p w14:paraId="081B5076" w14:textId="63429897" w:rsidR="001335C1" w:rsidRPr="006F1BF2" w:rsidRDefault="001335C1" w:rsidP="001335C1">
      <w:pPr>
        <w:pStyle w:val="Level2"/>
        <w:widowControl w:val="0"/>
        <w:spacing w:after="120"/>
        <w:ind w:left="709" w:hanging="709"/>
        <w:rPr>
          <w:rFonts w:cs="Arial"/>
          <w:b/>
          <w:szCs w:val="20"/>
          <w:lang w:val="pt-BR"/>
        </w:rPr>
      </w:pPr>
      <w:r w:rsidRPr="006F1BF2">
        <w:rPr>
          <w:rFonts w:cs="Arial"/>
          <w:b/>
          <w:szCs w:val="20"/>
          <w:lang w:val="pt-BR"/>
        </w:rPr>
        <w:t xml:space="preserve">Data de início da rentabilidade </w:t>
      </w:r>
    </w:p>
    <w:p w14:paraId="1AEA6B3A" w14:textId="7B96072B" w:rsidR="001335C1" w:rsidRPr="006F1BF2" w:rsidRDefault="001335C1" w:rsidP="001335C1">
      <w:pPr>
        <w:pStyle w:val="Level3"/>
        <w:widowControl w:val="0"/>
        <w:spacing w:after="120"/>
        <w:rPr>
          <w:rFonts w:cs="Arial"/>
          <w:szCs w:val="20"/>
          <w:lang w:val="pt-BR"/>
        </w:rPr>
      </w:pPr>
      <w:r w:rsidRPr="006F1BF2">
        <w:rPr>
          <w:rFonts w:cs="Arial"/>
          <w:szCs w:val="20"/>
          <w:lang w:val="pt-BR"/>
        </w:rPr>
        <w:t xml:space="preserve">Para todos os fins e efeitos legais, a data de início da rentabilidade será a primeira </w:t>
      </w:r>
      <w:r w:rsidR="00C972FE" w:rsidRPr="006F1BF2">
        <w:rPr>
          <w:rFonts w:cs="Arial"/>
          <w:szCs w:val="20"/>
          <w:lang w:val="pt-BR"/>
        </w:rPr>
        <w:t>Data de I</w:t>
      </w:r>
      <w:r w:rsidRPr="006F1BF2">
        <w:rPr>
          <w:rFonts w:cs="Arial"/>
          <w:szCs w:val="20"/>
          <w:lang w:val="pt-BR"/>
        </w:rPr>
        <w:t>ntegralização.</w:t>
      </w:r>
    </w:p>
    <w:p w14:paraId="381B74E8" w14:textId="77777777" w:rsidR="001335C1" w:rsidRPr="006F1BF2" w:rsidRDefault="001335C1" w:rsidP="001335C1">
      <w:pPr>
        <w:pStyle w:val="Level2"/>
        <w:widowControl w:val="0"/>
        <w:spacing w:after="120"/>
        <w:rPr>
          <w:rFonts w:cs="Arial"/>
          <w:b/>
          <w:szCs w:val="20"/>
          <w:lang w:val="pt-BR"/>
        </w:rPr>
      </w:pPr>
      <w:r w:rsidRPr="006F1BF2">
        <w:rPr>
          <w:rFonts w:cs="Arial"/>
          <w:b/>
          <w:szCs w:val="20"/>
          <w:lang w:val="pt-BR"/>
        </w:rPr>
        <w:t>Forma, tipo e Comprovação da Titularidade das Debêntures</w:t>
      </w:r>
    </w:p>
    <w:p w14:paraId="1060B982" w14:textId="77777777" w:rsidR="001335C1" w:rsidRPr="006F1BF2" w:rsidRDefault="001335C1" w:rsidP="001335C1">
      <w:pPr>
        <w:pStyle w:val="Level3"/>
        <w:widowControl w:val="0"/>
        <w:spacing w:after="120"/>
        <w:rPr>
          <w:rFonts w:cs="Arial"/>
          <w:szCs w:val="20"/>
          <w:lang w:val="pt-BR"/>
        </w:rPr>
      </w:pPr>
      <w:r w:rsidRPr="006F1BF2">
        <w:rPr>
          <w:rFonts w:cs="Arial"/>
          <w:szCs w:val="20"/>
          <w:lang w:val="pt-BR"/>
        </w:rPr>
        <w:t xml:space="preserve">A Emissora não emitirá cautelas ou certificados de Debêntures. Para todos os fins de direito, a titularidade das Debêntures será comprovada pelo extrato emitido pelo Escriturador. Adicionalmente, será reconhecido, como comprovante de titularidade das Debêntures o extrato expedido pela B3 em nome dos Debenturistas para as Debêntures custodiadas eletronicamente na B3. </w:t>
      </w:r>
    </w:p>
    <w:p w14:paraId="69B95FCE" w14:textId="77777777" w:rsidR="001335C1" w:rsidRPr="006F1BF2" w:rsidRDefault="001335C1" w:rsidP="001335C1">
      <w:pPr>
        <w:pStyle w:val="Level2"/>
        <w:widowControl w:val="0"/>
        <w:spacing w:after="120"/>
        <w:rPr>
          <w:rFonts w:cs="Arial"/>
          <w:b/>
          <w:szCs w:val="20"/>
          <w:lang w:val="pt-BR"/>
        </w:rPr>
      </w:pPr>
      <w:r w:rsidRPr="006F1BF2">
        <w:rPr>
          <w:rFonts w:cs="Arial"/>
          <w:b/>
          <w:szCs w:val="20"/>
          <w:lang w:val="pt-BR"/>
        </w:rPr>
        <w:t xml:space="preserve">Conversibilidade </w:t>
      </w:r>
    </w:p>
    <w:p w14:paraId="079D48CB" w14:textId="77777777" w:rsidR="001335C1" w:rsidRPr="006F1BF2" w:rsidRDefault="001335C1" w:rsidP="001335C1">
      <w:pPr>
        <w:pStyle w:val="Level3"/>
        <w:widowControl w:val="0"/>
        <w:spacing w:after="120"/>
        <w:rPr>
          <w:rFonts w:cs="Arial"/>
          <w:szCs w:val="20"/>
          <w:lang w:val="pt-BR"/>
        </w:rPr>
      </w:pPr>
      <w:r w:rsidRPr="006F1BF2">
        <w:rPr>
          <w:rFonts w:cs="Arial"/>
          <w:szCs w:val="20"/>
          <w:lang w:val="pt-BR"/>
        </w:rPr>
        <w:t xml:space="preserve">As Debêntures serão simples, não conversíveis em ações de emissão da Emissora. </w:t>
      </w:r>
    </w:p>
    <w:p w14:paraId="37FE36E3" w14:textId="77777777" w:rsidR="001335C1" w:rsidRPr="006F1BF2" w:rsidRDefault="001335C1" w:rsidP="001335C1">
      <w:pPr>
        <w:pStyle w:val="Level2"/>
        <w:widowControl w:val="0"/>
        <w:spacing w:after="120"/>
        <w:rPr>
          <w:rFonts w:cs="Arial"/>
          <w:b/>
          <w:szCs w:val="20"/>
          <w:lang w:val="pt-BR"/>
        </w:rPr>
      </w:pPr>
      <w:r w:rsidRPr="006F1BF2">
        <w:rPr>
          <w:rFonts w:cs="Arial"/>
          <w:b/>
          <w:szCs w:val="20"/>
          <w:lang w:val="pt-BR"/>
        </w:rPr>
        <w:t xml:space="preserve">Espécie </w:t>
      </w:r>
    </w:p>
    <w:p w14:paraId="2E8C8393" w14:textId="7AA82BA4" w:rsidR="001335C1" w:rsidRPr="006F1BF2" w:rsidRDefault="001335C1" w:rsidP="001335C1">
      <w:pPr>
        <w:pStyle w:val="Level3"/>
        <w:widowControl w:val="0"/>
        <w:spacing w:after="120"/>
        <w:rPr>
          <w:rFonts w:cs="Arial"/>
          <w:szCs w:val="20"/>
          <w:lang w:val="pt-BR"/>
        </w:rPr>
      </w:pPr>
      <w:r w:rsidRPr="006F1BF2">
        <w:rPr>
          <w:rFonts w:cs="Arial"/>
          <w:szCs w:val="20"/>
          <w:lang w:val="pt-BR"/>
        </w:rPr>
        <w:t xml:space="preserve">As Debêntures serão da espécie </w:t>
      </w:r>
      <w:r w:rsidR="007B34BA" w:rsidRPr="006F1BF2">
        <w:rPr>
          <w:rFonts w:cs="Arial"/>
          <w:bCs/>
          <w:szCs w:val="20"/>
          <w:lang w:val="pt-BR"/>
        </w:rPr>
        <w:t xml:space="preserve">quirografária, a ser convolada em espécie </w:t>
      </w:r>
      <w:r w:rsidRPr="006F1BF2">
        <w:rPr>
          <w:rFonts w:cs="Arial"/>
          <w:szCs w:val="20"/>
          <w:lang w:val="pt-BR"/>
        </w:rPr>
        <w:t>com garantia real, nos termos</w:t>
      </w:r>
      <w:r w:rsidR="0029061B" w:rsidRPr="006F1BF2">
        <w:rPr>
          <w:rFonts w:cs="Arial"/>
          <w:szCs w:val="20"/>
          <w:lang w:val="pt-BR"/>
        </w:rPr>
        <w:t xml:space="preserve"> da Cláusula </w:t>
      </w:r>
      <w:r w:rsidR="0029061B" w:rsidRPr="006F1BF2">
        <w:rPr>
          <w:rFonts w:cs="Arial"/>
          <w:szCs w:val="20"/>
          <w:lang w:val="pt-BR"/>
        </w:rPr>
        <w:fldChar w:fldCharType="begin"/>
      </w:r>
      <w:r w:rsidR="0029061B" w:rsidRPr="006F1BF2">
        <w:rPr>
          <w:rFonts w:cs="Arial"/>
          <w:szCs w:val="20"/>
          <w:lang w:val="pt-BR"/>
        </w:rPr>
        <w:instrText xml:space="preserve"> REF _Ref60253498 \r \p \h </w:instrText>
      </w:r>
      <w:r w:rsidR="006F1BF2">
        <w:rPr>
          <w:rFonts w:cs="Arial"/>
          <w:szCs w:val="20"/>
          <w:lang w:val="pt-BR"/>
        </w:rPr>
        <w:instrText xml:space="preserve"> \* MERGEFORMAT </w:instrText>
      </w:r>
      <w:r w:rsidR="0029061B" w:rsidRPr="006F1BF2">
        <w:rPr>
          <w:rFonts w:cs="Arial"/>
          <w:szCs w:val="20"/>
          <w:lang w:val="pt-BR"/>
        </w:rPr>
      </w:r>
      <w:r w:rsidR="0029061B" w:rsidRPr="006F1BF2">
        <w:rPr>
          <w:rFonts w:cs="Arial"/>
          <w:szCs w:val="20"/>
          <w:lang w:val="pt-BR"/>
        </w:rPr>
        <w:fldChar w:fldCharType="separate"/>
      </w:r>
      <w:r w:rsidR="00834E26">
        <w:rPr>
          <w:rFonts w:cs="Arial"/>
          <w:szCs w:val="20"/>
          <w:lang w:val="pt-BR"/>
        </w:rPr>
        <w:t>2.5.5 acima</w:t>
      </w:r>
      <w:r w:rsidR="0029061B" w:rsidRPr="006F1BF2">
        <w:rPr>
          <w:rFonts w:cs="Arial"/>
          <w:szCs w:val="20"/>
          <w:lang w:val="pt-BR"/>
        </w:rPr>
        <w:fldChar w:fldCharType="end"/>
      </w:r>
      <w:r w:rsidR="0029061B" w:rsidRPr="006F1BF2">
        <w:rPr>
          <w:rFonts w:cs="Arial"/>
          <w:szCs w:val="20"/>
          <w:lang w:val="pt-BR"/>
        </w:rPr>
        <w:t xml:space="preserve"> e</w:t>
      </w:r>
      <w:r w:rsidRPr="006F1BF2">
        <w:rPr>
          <w:rFonts w:cs="Arial"/>
          <w:szCs w:val="20"/>
          <w:lang w:val="pt-BR"/>
        </w:rPr>
        <w:t xml:space="preserve"> do artigo 58, </w:t>
      </w:r>
      <w:r w:rsidRPr="006F1BF2">
        <w:rPr>
          <w:rFonts w:cs="Arial"/>
          <w:i/>
          <w:iCs/>
          <w:szCs w:val="20"/>
          <w:lang w:val="pt-BR"/>
        </w:rPr>
        <w:t>caput</w:t>
      </w:r>
      <w:r w:rsidRPr="006F1BF2">
        <w:rPr>
          <w:rFonts w:cs="Arial"/>
          <w:szCs w:val="20"/>
          <w:lang w:val="pt-BR"/>
        </w:rPr>
        <w:t>, da Lei das Sociedades por Ações.</w:t>
      </w:r>
    </w:p>
    <w:p w14:paraId="4FF6D0EF" w14:textId="77777777" w:rsidR="00C71EAB" w:rsidRPr="006F1BF2" w:rsidRDefault="00C71EAB" w:rsidP="00C33C3E">
      <w:pPr>
        <w:pStyle w:val="Level2"/>
        <w:widowControl w:val="0"/>
        <w:spacing w:after="120"/>
        <w:rPr>
          <w:rFonts w:cs="Arial"/>
          <w:b/>
          <w:szCs w:val="20"/>
          <w:lang w:val="pt-BR"/>
        </w:rPr>
      </w:pPr>
      <w:r w:rsidRPr="006F1BF2">
        <w:rPr>
          <w:rFonts w:cs="Arial"/>
          <w:b/>
          <w:szCs w:val="20"/>
          <w:lang w:val="pt-BR"/>
        </w:rPr>
        <w:t xml:space="preserve">Prazo e Data de Vencimento </w:t>
      </w:r>
    </w:p>
    <w:p w14:paraId="4ABA4D78" w14:textId="2E220E24" w:rsidR="00C71EAB" w:rsidRPr="006F1BF2" w:rsidRDefault="00A93AFF" w:rsidP="00C33C3E">
      <w:pPr>
        <w:pStyle w:val="Level3"/>
        <w:widowControl w:val="0"/>
        <w:spacing w:after="120"/>
        <w:rPr>
          <w:rFonts w:cs="Arial"/>
          <w:iCs/>
          <w:szCs w:val="20"/>
          <w:lang w:val="pt-BR"/>
        </w:rPr>
      </w:pPr>
      <w:bookmarkStart w:id="69" w:name="_Hlk491868222"/>
      <w:bookmarkStart w:id="70" w:name="_Hlk60173770"/>
      <w:r w:rsidRPr="006F1BF2">
        <w:rPr>
          <w:rFonts w:cs="Arial"/>
          <w:szCs w:val="20"/>
          <w:lang w:val="pt-BR"/>
        </w:rPr>
        <w:t xml:space="preserve">Ressalvadas as hipóteses de liquidação antecipada da totalidade das Debêntures em razão da ocorrência </w:t>
      </w:r>
      <w:r w:rsidR="000A6FCA" w:rsidRPr="006F1BF2">
        <w:rPr>
          <w:rFonts w:cs="Arial"/>
          <w:szCs w:val="20"/>
          <w:lang w:val="pt-BR"/>
        </w:rPr>
        <w:t xml:space="preserve">de Resgate Antecipado </w:t>
      </w:r>
      <w:r w:rsidR="003D450A" w:rsidRPr="006F1BF2">
        <w:rPr>
          <w:rFonts w:cs="Arial"/>
          <w:szCs w:val="20"/>
          <w:lang w:val="pt-BR"/>
        </w:rPr>
        <w:t xml:space="preserve">Obrigatório </w:t>
      </w:r>
      <w:r w:rsidR="00DD460C" w:rsidRPr="006F1BF2">
        <w:rPr>
          <w:rFonts w:cs="Arial"/>
          <w:szCs w:val="20"/>
          <w:lang w:val="pt-BR"/>
        </w:rPr>
        <w:t xml:space="preserve">e/ou </w:t>
      </w:r>
      <w:r w:rsidR="000A6FCA" w:rsidRPr="006F1BF2">
        <w:rPr>
          <w:rFonts w:cs="Arial"/>
          <w:szCs w:val="20"/>
          <w:lang w:val="pt-BR"/>
        </w:rPr>
        <w:t xml:space="preserve">Amortização Extraordinária </w:t>
      </w:r>
      <w:r w:rsidR="00801F5E" w:rsidRPr="006F1BF2">
        <w:rPr>
          <w:rFonts w:cs="Arial"/>
          <w:szCs w:val="20"/>
          <w:lang w:val="pt-BR"/>
        </w:rPr>
        <w:t>Obrigatória (conforme abaixo definido)</w:t>
      </w:r>
      <w:r w:rsidR="000A6FCA" w:rsidRPr="006F1BF2">
        <w:rPr>
          <w:rFonts w:cs="Arial"/>
          <w:szCs w:val="20"/>
          <w:lang w:val="pt-BR"/>
        </w:rPr>
        <w:t xml:space="preserve"> </w:t>
      </w:r>
      <w:r w:rsidRPr="006F1BF2">
        <w:rPr>
          <w:rFonts w:cs="Arial"/>
          <w:szCs w:val="20"/>
          <w:lang w:val="pt-BR"/>
        </w:rPr>
        <w:t>e/ou do vencimento antecipado das obrigações decorrentes das Debêntures</w:t>
      </w:r>
      <w:r w:rsidR="00577E80" w:rsidRPr="006F1BF2">
        <w:rPr>
          <w:rFonts w:cs="Arial"/>
          <w:szCs w:val="20"/>
          <w:lang w:val="pt-BR"/>
        </w:rPr>
        <w:t xml:space="preserve">, conforme os </w:t>
      </w:r>
      <w:bookmarkEnd w:id="69"/>
      <w:r w:rsidR="00577E80" w:rsidRPr="006F1BF2">
        <w:rPr>
          <w:rFonts w:cs="Arial"/>
          <w:szCs w:val="20"/>
          <w:lang w:val="pt-BR"/>
        </w:rPr>
        <w:t>termos previstos nesta Escritura de Emissão</w:t>
      </w:r>
      <w:r w:rsidR="00C71EAB" w:rsidRPr="006F1BF2">
        <w:rPr>
          <w:rFonts w:cs="Arial"/>
          <w:szCs w:val="20"/>
          <w:lang w:val="pt-BR"/>
        </w:rPr>
        <w:t xml:space="preserve">, </w:t>
      </w:r>
      <w:r w:rsidR="00007A95" w:rsidRPr="006F1BF2">
        <w:rPr>
          <w:rFonts w:cs="Arial"/>
          <w:szCs w:val="20"/>
          <w:lang w:val="pt-BR"/>
        </w:rPr>
        <w:t xml:space="preserve">as Debêntures </w:t>
      </w:r>
      <w:r w:rsidR="00354700" w:rsidRPr="006F1BF2">
        <w:rPr>
          <w:rFonts w:cs="Arial"/>
          <w:szCs w:val="20"/>
          <w:lang w:val="pt-BR"/>
        </w:rPr>
        <w:t xml:space="preserve">terão </w:t>
      </w:r>
      <w:r w:rsidR="002D714A" w:rsidRPr="006F1BF2">
        <w:rPr>
          <w:rFonts w:cs="Arial"/>
          <w:szCs w:val="20"/>
          <w:lang w:val="pt-BR"/>
        </w:rPr>
        <w:t xml:space="preserve">seu </w:t>
      </w:r>
      <w:r w:rsidR="00354700" w:rsidRPr="006F1BF2">
        <w:rPr>
          <w:rFonts w:cs="Arial"/>
          <w:szCs w:val="20"/>
          <w:lang w:val="pt-BR"/>
        </w:rPr>
        <w:t xml:space="preserve">prazo </w:t>
      </w:r>
      <w:r w:rsidR="002D714A" w:rsidRPr="006F1BF2">
        <w:rPr>
          <w:rFonts w:cs="Arial"/>
          <w:szCs w:val="20"/>
          <w:lang w:val="pt-BR"/>
        </w:rPr>
        <w:t>de</w:t>
      </w:r>
      <w:r w:rsidR="00354700" w:rsidRPr="006F1BF2">
        <w:rPr>
          <w:rFonts w:cs="Arial"/>
          <w:szCs w:val="20"/>
          <w:lang w:val="pt-BR"/>
        </w:rPr>
        <w:t xml:space="preserve"> vencimento </w:t>
      </w:r>
      <w:r w:rsidR="002D714A" w:rsidRPr="006F1BF2">
        <w:rPr>
          <w:rFonts w:cs="Arial"/>
          <w:szCs w:val="20"/>
          <w:lang w:val="pt-BR"/>
        </w:rPr>
        <w:t xml:space="preserve">de 22 (vinte e dois) anos, contados da Data de Emissão, vencendo, portanto, </w:t>
      </w:r>
      <w:r w:rsidR="00354700" w:rsidRPr="006F1BF2">
        <w:rPr>
          <w:rFonts w:cs="Arial"/>
          <w:szCs w:val="20"/>
          <w:lang w:val="pt-BR"/>
        </w:rPr>
        <w:t xml:space="preserve">em </w:t>
      </w:r>
      <w:r w:rsidR="00EB4BC9" w:rsidRPr="006F1BF2">
        <w:rPr>
          <w:rFonts w:cs="Arial"/>
          <w:szCs w:val="20"/>
          <w:lang w:val="pt-BR"/>
        </w:rPr>
        <w:t xml:space="preserve">15 </w:t>
      </w:r>
      <w:r w:rsidR="00354700" w:rsidRPr="006F1BF2">
        <w:rPr>
          <w:rFonts w:cs="Arial"/>
          <w:szCs w:val="20"/>
          <w:lang w:val="pt-BR"/>
        </w:rPr>
        <w:t xml:space="preserve">de </w:t>
      </w:r>
      <w:r w:rsidR="009434C4" w:rsidRPr="006F1BF2">
        <w:rPr>
          <w:rFonts w:cs="Arial"/>
          <w:szCs w:val="20"/>
          <w:lang w:val="pt-BR"/>
        </w:rPr>
        <w:t>maio</w:t>
      </w:r>
      <w:r w:rsidR="009602EF" w:rsidRPr="006F1BF2">
        <w:rPr>
          <w:rFonts w:cs="Arial"/>
          <w:szCs w:val="20"/>
          <w:lang w:val="pt-BR"/>
        </w:rPr>
        <w:t xml:space="preserve"> </w:t>
      </w:r>
      <w:r w:rsidR="00354700" w:rsidRPr="006F1BF2">
        <w:rPr>
          <w:rFonts w:cs="Arial"/>
          <w:szCs w:val="20"/>
          <w:lang w:val="pt-BR"/>
        </w:rPr>
        <w:t xml:space="preserve">de </w:t>
      </w:r>
      <w:r w:rsidR="001B0192" w:rsidRPr="006F1BF2">
        <w:rPr>
          <w:rFonts w:cs="Arial"/>
          <w:szCs w:val="20"/>
          <w:lang w:val="pt-BR"/>
        </w:rPr>
        <w:t>20</w:t>
      </w:r>
      <w:r w:rsidR="00A81029" w:rsidRPr="006F1BF2">
        <w:rPr>
          <w:rFonts w:cs="Arial"/>
          <w:szCs w:val="20"/>
          <w:lang w:val="pt-BR"/>
        </w:rPr>
        <w:t>42</w:t>
      </w:r>
      <w:r w:rsidR="005D53D0" w:rsidRPr="006F1BF2">
        <w:rPr>
          <w:rFonts w:cs="Arial"/>
          <w:szCs w:val="20"/>
          <w:lang w:val="pt-BR"/>
        </w:rPr>
        <w:t xml:space="preserve"> </w:t>
      </w:r>
      <w:r w:rsidR="00F2615A" w:rsidRPr="006F1BF2">
        <w:rPr>
          <w:rFonts w:cs="Arial"/>
          <w:szCs w:val="20"/>
          <w:lang w:val="pt-BR"/>
        </w:rPr>
        <w:t>(</w:t>
      </w:r>
      <w:r w:rsidR="00A268C4" w:rsidRPr="006F1BF2">
        <w:rPr>
          <w:rFonts w:cs="Arial"/>
          <w:szCs w:val="20"/>
          <w:lang w:val="pt-BR"/>
        </w:rPr>
        <w:t>“</w:t>
      </w:r>
      <w:r w:rsidR="00F2615A" w:rsidRPr="006F1BF2">
        <w:rPr>
          <w:rFonts w:cs="Arial"/>
          <w:b/>
          <w:szCs w:val="20"/>
          <w:lang w:val="pt-BR"/>
        </w:rPr>
        <w:t>Data de Vencimento</w:t>
      </w:r>
      <w:r w:rsidR="00A268C4" w:rsidRPr="006F1BF2">
        <w:rPr>
          <w:rFonts w:cs="Arial"/>
          <w:szCs w:val="20"/>
          <w:lang w:val="pt-BR"/>
        </w:rPr>
        <w:t>”</w:t>
      </w:r>
      <w:r w:rsidR="00F2615A" w:rsidRPr="006F1BF2">
        <w:rPr>
          <w:rFonts w:cs="Arial"/>
          <w:szCs w:val="20"/>
          <w:lang w:val="pt-BR"/>
        </w:rPr>
        <w:t>)</w:t>
      </w:r>
      <w:bookmarkEnd w:id="70"/>
      <w:r w:rsidR="00500024" w:rsidRPr="006F1BF2">
        <w:rPr>
          <w:rFonts w:cs="Arial"/>
          <w:szCs w:val="20"/>
          <w:lang w:val="pt-BR"/>
        </w:rPr>
        <w:t>.</w:t>
      </w:r>
      <w:r w:rsidR="00D26B57" w:rsidRPr="006F1BF2">
        <w:rPr>
          <w:rFonts w:cs="Arial"/>
          <w:szCs w:val="20"/>
          <w:lang w:val="pt-BR"/>
        </w:rPr>
        <w:t xml:space="preserve"> </w:t>
      </w:r>
      <w:r w:rsidR="00801F5E" w:rsidRPr="006F1BF2">
        <w:rPr>
          <w:rFonts w:cs="Arial"/>
          <w:szCs w:val="20"/>
          <w:lang w:val="pt-BR"/>
        </w:rPr>
        <w:t xml:space="preserve"> </w:t>
      </w:r>
    </w:p>
    <w:p w14:paraId="5A290FD0" w14:textId="77777777" w:rsidR="001335C1" w:rsidRPr="006F1BF2" w:rsidRDefault="001335C1" w:rsidP="001335C1">
      <w:pPr>
        <w:pStyle w:val="Level2"/>
        <w:widowControl w:val="0"/>
        <w:spacing w:after="120"/>
        <w:rPr>
          <w:rFonts w:cs="Arial"/>
          <w:b/>
          <w:szCs w:val="20"/>
          <w:lang w:val="pt-BR"/>
        </w:rPr>
      </w:pPr>
      <w:r w:rsidRPr="006F1BF2">
        <w:rPr>
          <w:rFonts w:cs="Arial"/>
          <w:b/>
          <w:szCs w:val="20"/>
          <w:lang w:val="pt-BR"/>
        </w:rPr>
        <w:t xml:space="preserve">Valor Nominal Unitário </w:t>
      </w:r>
    </w:p>
    <w:p w14:paraId="745078C6" w14:textId="00F6C7CE" w:rsidR="001335C1" w:rsidRPr="006F1BF2" w:rsidRDefault="001335C1" w:rsidP="001335C1">
      <w:pPr>
        <w:pStyle w:val="Level3"/>
        <w:widowControl w:val="0"/>
        <w:spacing w:after="120"/>
        <w:rPr>
          <w:rFonts w:cs="Arial"/>
          <w:szCs w:val="20"/>
          <w:lang w:val="pt-BR"/>
        </w:rPr>
      </w:pPr>
      <w:r w:rsidRPr="006F1BF2">
        <w:rPr>
          <w:rFonts w:cs="Arial"/>
          <w:szCs w:val="20"/>
          <w:lang w:val="pt-BR"/>
        </w:rPr>
        <w:t>O valor nominal unitário das Debêntures, na Data de Emissão, será de</w:t>
      </w:r>
      <w:r w:rsidR="00EB4BC9" w:rsidRPr="006F1BF2">
        <w:rPr>
          <w:rFonts w:cs="Arial"/>
          <w:szCs w:val="20"/>
          <w:lang w:val="pt-BR"/>
        </w:rPr>
        <w:t xml:space="preserve"> </w:t>
      </w:r>
      <w:r w:rsidRPr="006F1BF2">
        <w:rPr>
          <w:rFonts w:cs="Arial"/>
          <w:szCs w:val="20"/>
          <w:lang w:val="pt-BR"/>
        </w:rPr>
        <w:t>R$ 1.000,00 (mil reais) (“</w:t>
      </w:r>
      <w:r w:rsidRPr="006F1BF2">
        <w:rPr>
          <w:rFonts w:cs="Arial"/>
          <w:b/>
          <w:szCs w:val="20"/>
          <w:lang w:val="pt-BR"/>
        </w:rPr>
        <w:t>Valor Nominal Unitário</w:t>
      </w:r>
      <w:r w:rsidRPr="006F1BF2">
        <w:rPr>
          <w:rFonts w:cs="Arial"/>
          <w:szCs w:val="20"/>
          <w:lang w:val="pt-BR"/>
        </w:rPr>
        <w:t xml:space="preserve">”). </w:t>
      </w:r>
    </w:p>
    <w:p w14:paraId="6831AE38" w14:textId="77777777" w:rsidR="00DF1A80" w:rsidRPr="006F1BF2" w:rsidRDefault="00DF1A80" w:rsidP="00DF1A80">
      <w:pPr>
        <w:pStyle w:val="Level2"/>
        <w:widowControl w:val="0"/>
        <w:spacing w:after="120"/>
        <w:rPr>
          <w:rFonts w:cs="Arial"/>
          <w:b/>
          <w:szCs w:val="20"/>
          <w:lang w:val="pt-BR"/>
        </w:rPr>
      </w:pPr>
      <w:r w:rsidRPr="006F1BF2">
        <w:rPr>
          <w:rFonts w:cs="Arial"/>
          <w:b/>
          <w:szCs w:val="20"/>
          <w:lang w:val="pt-BR"/>
        </w:rPr>
        <w:t xml:space="preserve">Valor Total da Emissão </w:t>
      </w:r>
    </w:p>
    <w:p w14:paraId="54F58976" w14:textId="3DAF79A9" w:rsidR="00DF1A80" w:rsidRPr="006F1BF2" w:rsidRDefault="00DF1A80" w:rsidP="00DF1A80">
      <w:pPr>
        <w:pStyle w:val="Level3"/>
        <w:widowControl w:val="0"/>
        <w:spacing w:after="120"/>
        <w:rPr>
          <w:rFonts w:cs="Arial"/>
          <w:szCs w:val="20"/>
          <w:lang w:val="pt-BR"/>
        </w:rPr>
      </w:pPr>
      <w:r w:rsidRPr="006F1BF2">
        <w:rPr>
          <w:rFonts w:cs="Arial"/>
          <w:szCs w:val="20"/>
          <w:lang w:val="pt-BR"/>
        </w:rPr>
        <w:t xml:space="preserve">O valor total da Emissão será de </w:t>
      </w:r>
      <w:r w:rsidR="00895F90" w:rsidRPr="006F1BF2">
        <w:rPr>
          <w:rFonts w:cs="Arial"/>
          <w:szCs w:val="20"/>
          <w:lang w:val="pt-BR"/>
        </w:rPr>
        <w:t xml:space="preserve">até </w:t>
      </w:r>
      <w:r w:rsidRPr="006F1BF2">
        <w:rPr>
          <w:rFonts w:cs="Arial"/>
          <w:szCs w:val="20"/>
          <w:lang w:val="pt-BR"/>
        </w:rPr>
        <w:t xml:space="preserve">R$ </w:t>
      </w:r>
      <w:r w:rsidR="00AB0C15" w:rsidRPr="006F1BF2">
        <w:rPr>
          <w:rFonts w:cs="Arial"/>
          <w:szCs w:val="20"/>
          <w:lang w:val="pt-BR"/>
        </w:rPr>
        <w:t>530.600.000,00</w:t>
      </w:r>
      <w:r w:rsidRPr="006F1BF2">
        <w:rPr>
          <w:rFonts w:cs="Arial"/>
          <w:szCs w:val="20"/>
          <w:lang w:val="pt-BR"/>
        </w:rPr>
        <w:t xml:space="preserve"> (</w:t>
      </w:r>
      <w:r w:rsidR="00AB0C15" w:rsidRPr="006F1BF2">
        <w:rPr>
          <w:rFonts w:cs="Arial"/>
          <w:szCs w:val="20"/>
          <w:lang w:val="pt-BR"/>
        </w:rPr>
        <w:t>quinhentos e trinta milhões e seiscentos mil reais</w:t>
      </w:r>
      <w:r w:rsidRPr="006F1BF2">
        <w:rPr>
          <w:rFonts w:cs="Arial"/>
          <w:szCs w:val="20"/>
          <w:lang w:val="pt-BR"/>
        </w:rPr>
        <w:t xml:space="preserve">), na Data de Emissão. </w:t>
      </w:r>
    </w:p>
    <w:p w14:paraId="4A4999F6" w14:textId="77777777" w:rsidR="002D714A" w:rsidRPr="006F1BF2" w:rsidRDefault="002D714A" w:rsidP="002D714A">
      <w:pPr>
        <w:pStyle w:val="Level2"/>
        <w:widowControl w:val="0"/>
        <w:spacing w:after="120"/>
        <w:rPr>
          <w:rFonts w:cs="Arial"/>
          <w:b/>
          <w:szCs w:val="20"/>
          <w:lang w:val="pt-BR"/>
        </w:rPr>
      </w:pPr>
      <w:r w:rsidRPr="006F1BF2">
        <w:rPr>
          <w:rFonts w:cs="Arial"/>
          <w:b/>
          <w:szCs w:val="20"/>
          <w:lang w:val="pt-BR"/>
        </w:rPr>
        <w:t>Quantidade de Debêntures</w:t>
      </w:r>
    </w:p>
    <w:p w14:paraId="04A43D99" w14:textId="72712B90" w:rsidR="002D714A" w:rsidRPr="006F1BF2" w:rsidRDefault="002D714A" w:rsidP="002D714A">
      <w:pPr>
        <w:pStyle w:val="Level3"/>
        <w:widowControl w:val="0"/>
        <w:spacing w:after="120"/>
        <w:rPr>
          <w:rFonts w:cs="Arial"/>
          <w:szCs w:val="20"/>
          <w:lang w:val="pt-BR"/>
        </w:rPr>
      </w:pPr>
      <w:r w:rsidRPr="006F1BF2">
        <w:rPr>
          <w:rFonts w:cs="Arial"/>
          <w:szCs w:val="20"/>
          <w:lang w:val="pt-BR"/>
        </w:rPr>
        <w:t xml:space="preserve">Serão emitidas </w:t>
      </w:r>
      <w:r w:rsidR="007D6230" w:rsidRPr="006F1BF2">
        <w:rPr>
          <w:rFonts w:cs="Arial"/>
          <w:szCs w:val="20"/>
          <w:lang w:val="pt-BR"/>
        </w:rPr>
        <w:t xml:space="preserve">até </w:t>
      </w:r>
      <w:r w:rsidR="00AB0C15" w:rsidRPr="006F1BF2">
        <w:rPr>
          <w:rFonts w:cs="Arial"/>
          <w:szCs w:val="20"/>
          <w:lang w:val="pt-BR"/>
        </w:rPr>
        <w:t>530.600</w:t>
      </w:r>
      <w:r w:rsidRPr="006F1BF2">
        <w:rPr>
          <w:rFonts w:cs="Arial"/>
          <w:szCs w:val="20"/>
          <w:lang w:val="pt-BR"/>
        </w:rPr>
        <w:t xml:space="preserve"> (</w:t>
      </w:r>
      <w:r w:rsidR="00AB0C15" w:rsidRPr="006F1BF2">
        <w:rPr>
          <w:rFonts w:cs="Arial"/>
          <w:szCs w:val="20"/>
          <w:lang w:val="pt-BR"/>
        </w:rPr>
        <w:t>quinhentas e trinta mil e seiscentas</w:t>
      </w:r>
      <w:r w:rsidRPr="006F1BF2">
        <w:rPr>
          <w:rFonts w:cs="Arial"/>
          <w:szCs w:val="20"/>
          <w:lang w:val="pt-BR"/>
        </w:rPr>
        <w:t>) Debêntures</w:t>
      </w:r>
      <w:r w:rsidR="007D6230" w:rsidRPr="006F1BF2">
        <w:rPr>
          <w:rFonts w:cs="Arial"/>
          <w:szCs w:val="20"/>
          <w:lang w:val="pt-BR"/>
        </w:rPr>
        <w:t xml:space="preserve">, sendo que a quantidade de Debêntures a serem subscritas e integralizadas será definida conforme demanda apurada por meio do Procedimento de </w:t>
      </w:r>
      <w:r w:rsidR="007D6230" w:rsidRPr="006F1BF2">
        <w:rPr>
          <w:rFonts w:cs="Arial"/>
          <w:i/>
          <w:szCs w:val="20"/>
          <w:lang w:val="pt-BR"/>
        </w:rPr>
        <w:t xml:space="preserve">Bookbuilding </w:t>
      </w:r>
      <w:r w:rsidR="007D6230" w:rsidRPr="006F1BF2">
        <w:rPr>
          <w:rFonts w:cs="Arial"/>
          <w:szCs w:val="20"/>
          <w:lang w:val="pt-BR"/>
        </w:rPr>
        <w:t>(conforme abaixo definido), e eventual saldo de Debêntures não colocado no âmbito da Oferta será automaticamente cancelado pela Emissora, sem a necessidade de nova aprovação societária pela Emissora, ou de realização de Assembleia Geral de Debenturistas</w:t>
      </w:r>
      <w:r w:rsidR="007E6AC8" w:rsidRPr="006F1BF2">
        <w:rPr>
          <w:rFonts w:cs="Arial"/>
          <w:szCs w:val="20"/>
          <w:lang w:val="pt-BR"/>
        </w:rPr>
        <w:t>, observado o previsto na Cláusula 4.23.2 abaixo</w:t>
      </w:r>
      <w:r w:rsidRPr="006F1BF2">
        <w:rPr>
          <w:rFonts w:cs="Arial"/>
          <w:szCs w:val="20"/>
          <w:lang w:val="pt-BR"/>
        </w:rPr>
        <w:t>.</w:t>
      </w:r>
      <w:r w:rsidR="00FE1117" w:rsidRPr="006F1BF2">
        <w:rPr>
          <w:rFonts w:cs="Arial"/>
          <w:szCs w:val="20"/>
          <w:lang w:val="pt-BR"/>
        </w:rPr>
        <w:t xml:space="preserve"> </w:t>
      </w:r>
    </w:p>
    <w:p w14:paraId="294A3CA3" w14:textId="77777777" w:rsidR="00DF1A80" w:rsidRPr="006F1BF2" w:rsidRDefault="00DF1A80" w:rsidP="00DF1A80">
      <w:pPr>
        <w:pStyle w:val="Level2"/>
        <w:widowControl w:val="0"/>
        <w:spacing w:after="120"/>
        <w:ind w:left="709" w:hanging="709"/>
        <w:rPr>
          <w:rFonts w:cs="Arial"/>
          <w:b/>
          <w:szCs w:val="20"/>
          <w:lang w:val="pt-BR"/>
        </w:rPr>
      </w:pPr>
      <w:r w:rsidRPr="006F1BF2">
        <w:rPr>
          <w:rFonts w:cs="Arial"/>
          <w:b/>
          <w:szCs w:val="20"/>
          <w:lang w:val="pt-BR"/>
        </w:rPr>
        <w:t xml:space="preserve">Número da Emissão </w:t>
      </w:r>
    </w:p>
    <w:p w14:paraId="2004F409" w14:textId="77777777" w:rsidR="00DF1A80" w:rsidRPr="006F1BF2" w:rsidRDefault="00DF1A80" w:rsidP="00DF1A80">
      <w:pPr>
        <w:pStyle w:val="Level3"/>
        <w:widowControl w:val="0"/>
        <w:spacing w:after="120"/>
        <w:rPr>
          <w:rFonts w:cs="Arial"/>
          <w:szCs w:val="20"/>
          <w:lang w:val="pt-BR"/>
        </w:rPr>
      </w:pPr>
      <w:r w:rsidRPr="006F1BF2">
        <w:rPr>
          <w:rFonts w:cs="Arial"/>
          <w:szCs w:val="20"/>
          <w:lang w:val="pt-BR"/>
        </w:rPr>
        <w:t>A presente Emissão representa a 1ª (Primeira) emissão de debêntures da Emissora.</w:t>
      </w:r>
    </w:p>
    <w:p w14:paraId="7912C74C" w14:textId="77777777" w:rsidR="00DF1A80" w:rsidRPr="006F1BF2" w:rsidRDefault="00DF1A80" w:rsidP="00DF1A80">
      <w:pPr>
        <w:pStyle w:val="Level2"/>
        <w:widowControl w:val="0"/>
        <w:spacing w:after="120"/>
        <w:rPr>
          <w:rFonts w:cs="Arial"/>
          <w:b/>
          <w:szCs w:val="20"/>
          <w:lang w:val="pt-BR"/>
        </w:rPr>
      </w:pPr>
      <w:r w:rsidRPr="006F1BF2">
        <w:rPr>
          <w:rFonts w:cs="Arial"/>
          <w:b/>
          <w:szCs w:val="20"/>
          <w:lang w:val="pt-BR"/>
        </w:rPr>
        <w:lastRenderedPageBreak/>
        <w:t xml:space="preserve">Número de Séries </w:t>
      </w:r>
    </w:p>
    <w:p w14:paraId="60749A21" w14:textId="77777777" w:rsidR="00DF1A80" w:rsidRPr="006F1BF2" w:rsidRDefault="00DF1A80" w:rsidP="00DF1A80">
      <w:pPr>
        <w:pStyle w:val="Level3"/>
        <w:widowControl w:val="0"/>
        <w:spacing w:after="120"/>
        <w:rPr>
          <w:rFonts w:cs="Arial"/>
          <w:szCs w:val="20"/>
          <w:lang w:val="pt-BR"/>
        </w:rPr>
      </w:pPr>
      <w:r w:rsidRPr="006F1BF2">
        <w:rPr>
          <w:rFonts w:cs="Arial"/>
          <w:szCs w:val="20"/>
          <w:lang w:val="pt-BR"/>
        </w:rPr>
        <w:t xml:space="preserve">A Emissão será realizada em série única. </w:t>
      </w:r>
    </w:p>
    <w:p w14:paraId="512CFA7B" w14:textId="77777777" w:rsidR="006F0957" w:rsidRPr="006F1BF2" w:rsidRDefault="006F0957" w:rsidP="006F0957">
      <w:pPr>
        <w:pStyle w:val="Level2"/>
        <w:widowControl w:val="0"/>
        <w:spacing w:after="120"/>
        <w:rPr>
          <w:rFonts w:cs="Arial"/>
          <w:b/>
          <w:szCs w:val="20"/>
          <w:lang w:val="pt-BR"/>
        </w:rPr>
      </w:pPr>
      <w:bookmarkStart w:id="71" w:name="_DV_M70"/>
      <w:bookmarkStart w:id="72" w:name="_DV_M71"/>
      <w:bookmarkStart w:id="73" w:name="_Ref420335077"/>
      <w:bookmarkEnd w:id="71"/>
      <w:bookmarkEnd w:id="72"/>
      <w:r w:rsidRPr="006F1BF2">
        <w:rPr>
          <w:rFonts w:cs="Arial"/>
          <w:b/>
          <w:szCs w:val="20"/>
          <w:lang w:val="pt-BR"/>
        </w:rPr>
        <w:t xml:space="preserve">Forma de Subscrição e de Integralização e Preço de Integralização </w:t>
      </w:r>
    </w:p>
    <w:p w14:paraId="45921F3E" w14:textId="12A962C0" w:rsidR="006F0957" w:rsidRPr="006F1BF2" w:rsidRDefault="006F0957" w:rsidP="006F0957">
      <w:pPr>
        <w:pStyle w:val="Level3"/>
        <w:widowControl w:val="0"/>
        <w:spacing w:after="120"/>
        <w:rPr>
          <w:rFonts w:cs="Arial"/>
          <w:szCs w:val="20"/>
          <w:lang w:val="pt-BR"/>
        </w:rPr>
      </w:pPr>
      <w:r w:rsidRPr="006F1BF2">
        <w:rPr>
          <w:rFonts w:cs="Arial"/>
          <w:szCs w:val="20"/>
          <w:lang w:val="pt-BR"/>
        </w:rPr>
        <w:t xml:space="preserve">As Debêntures serão subscritas e integralizadas de acordo com os procedimentos da B3, </w:t>
      </w:r>
      <w:r w:rsidR="002D714A" w:rsidRPr="006F1BF2">
        <w:rPr>
          <w:rFonts w:cs="Arial"/>
          <w:szCs w:val="20"/>
          <w:lang w:val="pt-BR"/>
        </w:rPr>
        <w:t xml:space="preserve">em moeda corrente nacional, </w:t>
      </w:r>
      <w:r w:rsidRPr="006F1BF2">
        <w:rPr>
          <w:rFonts w:cs="Arial"/>
          <w:szCs w:val="20"/>
          <w:lang w:val="pt-BR"/>
        </w:rPr>
        <w:t xml:space="preserve">observado o Plano de Distribuição (conforme abaixo definido). O preço de subscrição das Debêntures (i) na primeira Data de Integralização será o seu Valor Nominal Unitário; e (ii) nas Datas de Integralização posteriores à primeira Data de Integralização será o Valor Nominal Unitário </w:t>
      </w:r>
      <w:r w:rsidR="00BC2B75" w:rsidRPr="006F1BF2">
        <w:rPr>
          <w:rFonts w:cs="Arial"/>
          <w:szCs w:val="20"/>
          <w:lang w:val="pt-BR"/>
        </w:rPr>
        <w:t xml:space="preserve">Atualizado </w:t>
      </w:r>
      <w:r w:rsidRPr="006F1BF2">
        <w:rPr>
          <w:rFonts w:cs="Arial"/>
          <w:szCs w:val="20"/>
          <w:lang w:val="pt-BR"/>
        </w:rPr>
        <w:t>das Debêntures</w:t>
      </w:r>
      <w:r w:rsidR="006732D4" w:rsidRPr="006F1BF2">
        <w:rPr>
          <w:rFonts w:cs="Arial"/>
          <w:szCs w:val="20"/>
          <w:lang w:val="pt-BR"/>
        </w:rPr>
        <w:t>,</w:t>
      </w:r>
      <w:r w:rsidRPr="006F1BF2">
        <w:rPr>
          <w:rFonts w:cs="Arial"/>
          <w:szCs w:val="20"/>
          <w:lang w:val="pt-BR"/>
        </w:rPr>
        <w:t xml:space="preserve"> acrescido da Remuneração, calculada </w:t>
      </w:r>
      <w:r w:rsidRPr="006F1BF2">
        <w:rPr>
          <w:rFonts w:cs="Arial"/>
          <w:i/>
          <w:szCs w:val="20"/>
          <w:lang w:val="pt-BR"/>
        </w:rPr>
        <w:t>pro</w:t>
      </w:r>
      <w:r w:rsidRPr="006F1BF2">
        <w:rPr>
          <w:rFonts w:cs="Arial"/>
          <w:szCs w:val="20"/>
          <w:lang w:val="pt-BR"/>
        </w:rPr>
        <w:t xml:space="preserve"> </w:t>
      </w:r>
      <w:r w:rsidRPr="006F1BF2">
        <w:rPr>
          <w:rFonts w:cs="Arial"/>
          <w:i/>
          <w:szCs w:val="20"/>
          <w:lang w:val="pt-BR"/>
        </w:rPr>
        <w:t>rata temporis</w:t>
      </w:r>
      <w:r w:rsidRPr="006F1BF2">
        <w:rPr>
          <w:rFonts w:cs="Arial"/>
          <w:szCs w:val="20"/>
          <w:lang w:val="pt-BR"/>
        </w:rPr>
        <w:t xml:space="preserve"> desde a primeira Data de Integralização até a data da efetiva integralização (“</w:t>
      </w:r>
      <w:r w:rsidRPr="006F1BF2">
        <w:rPr>
          <w:rFonts w:cs="Arial"/>
          <w:b/>
          <w:szCs w:val="20"/>
          <w:lang w:val="pt-BR"/>
        </w:rPr>
        <w:t>Preço de Integralização</w:t>
      </w:r>
      <w:r w:rsidRPr="006F1BF2">
        <w:rPr>
          <w:rFonts w:cs="Arial"/>
          <w:szCs w:val="20"/>
          <w:lang w:val="pt-BR"/>
        </w:rPr>
        <w:t xml:space="preserve">”). </w:t>
      </w:r>
    </w:p>
    <w:p w14:paraId="11C57035" w14:textId="77777777" w:rsidR="006F0957" w:rsidRPr="006F1BF2" w:rsidRDefault="006F0957" w:rsidP="006F0957">
      <w:pPr>
        <w:pStyle w:val="Level3"/>
        <w:widowControl w:val="0"/>
        <w:spacing w:after="120"/>
        <w:rPr>
          <w:rFonts w:cs="Arial"/>
          <w:szCs w:val="20"/>
          <w:lang w:val="pt-BR"/>
        </w:rPr>
      </w:pPr>
      <w:r w:rsidRPr="006F1BF2">
        <w:rPr>
          <w:rFonts w:cs="Arial"/>
          <w:szCs w:val="20"/>
          <w:lang w:val="pt-BR"/>
        </w:rPr>
        <w:t>Para os fins desta Escritura de Emissão, define-se “</w:t>
      </w:r>
      <w:r w:rsidRPr="006F1BF2">
        <w:rPr>
          <w:rFonts w:cs="Arial"/>
          <w:b/>
          <w:szCs w:val="20"/>
          <w:lang w:val="pt-BR"/>
        </w:rPr>
        <w:t>Data de Integralização</w:t>
      </w:r>
      <w:r w:rsidRPr="006F1BF2">
        <w:rPr>
          <w:rFonts w:cs="Arial"/>
          <w:szCs w:val="20"/>
          <w:lang w:val="pt-BR"/>
        </w:rPr>
        <w:t>” a data em que ocorrerá a subscrição e a integralização das Debêntures.</w:t>
      </w:r>
    </w:p>
    <w:p w14:paraId="6DD33546" w14:textId="3C24BF91" w:rsidR="001E0590" w:rsidRPr="006F1BF2" w:rsidRDefault="001E0590" w:rsidP="00C33C3E">
      <w:pPr>
        <w:pStyle w:val="Level2"/>
        <w:widowControl w:val="0"/>
        <w:spacing w:after="120"/>
        <w:rPr>
          <w:rFonts w:cs="Arial"/>
          <w:b/>
          <w:szCs w:val="20"/>
          <w:lang w:val="pt-BR"/>
        </w:rPr>
      </w:pPr>
      <w:r w:rsidRPr="006F1BF2">
        <w:rPr>
          <w:rFonts w:cs="Arial"/>
          <w:b/>
          <w:szCs w:val="20"/>
          <w:lang w:val="pt-BR"/>
        </w:rPr>
        <w:t xml:space="preserve">Atualização </w:t>
      </w:r>
      <w:r w:rsidR="00D76577" w:rsidRPr="006F1BF2">
        <w:rPr>
          <w:rFonts w:cs="Arial"/>
          <w:b/>
          <w:szCs w:val="20"/>
          <w:lang w:val="pt-BR"/>
        </w:rPr>
        <w:t>Monetária</w:t>
      </w:r>
      <w:r w:rsidRPr="006F1BF2">
        <w:rPr>
          <w:rFonts w:cs="Arial"/>
          <w:b/>
          <w:szCs w:val="20"/>
          <w:lang w:val="pt-BR"/>
        </w:rPr>
        <w:t xml:space="preserve"> </w:t>
      </w:r>
      <w:r w:rsidR="007C5D6E" w:rsidRPr="006F1BF2">
        <w:rPr>
          <w:rFonts w:cs="Arial"/>
          <w:b/>
          <w:szCs w:val="20"/>
          <w:lang w:val="pt-BR"/>
        </w:rPr>
        <w:t>das Debêntures</w:t>
      </w:r>
    </w:p>
    <w:p w14:paraId="5D09253E" w14:textId="7AA11A56" w:rsidR="00A84A6D" w:rsidRPr="006F1BF2" w:rsidRDefault="005450D3" w:rsidP="00C33C3E">
      <w:pPr>
        <w:pStyle w:val="Level3"/>
        <w:widowControl w:val="0"/>
        <w:spacing w:before="140" w:after="120"/>
        <w:rPr>
          <w:rFonts w:cs="Arial"/>
          <w:lang w:val="pt-BR"/>
        </w:rPr>
      </w:pPr>
      <w:bookmarkStart w:id="74" w:name="_Hlk60174013"/>
      <w:bookmarkStart w:id="75" w:name="_Ref420335593"/>
      <w:bookmarkEnd w:id="73"/>
      <w:r w:rsidRPr="006F1BF2">
        <w:rPr>
          <w:rFonts w:cs="Arial"/>
          <w:lang w:val="pt-BR"/>
        </w:rPr>
        <w:t>O Valor Nominal Unitário das Debêntures ou o saldo do Valor Nominal Unitário das Debêntures, conforme o caso, será atualizado, a partir da primeira Data de Integralização</w:t>
      </w:r>
      <w:r w:rsidR="00145689" w:rsidRPr="006F1BF2">
        <w:rPr>
          <w:rFonts w:cs="Arial"/>
          <w:lang w:val="pt-BR"/>
        </w:rPr>
        <w:t xml:space="preserve"> até a data de seu efetivo pagamento</w:t>
      </w:r>
      <w:r w:rsidRPr="006F1BF2">
        <w:rPr>
          <w:rFonts w:cs="Arial"/>
          <w:lang w:val="pt-BR"/>
        </w:rPr>
        <w:t>, pela variação acumulada do Índice Nacional de Preços ao Consumidor Amplo (“</w:t>
      </w:r>
      <w:r w:rsidRPr="006F1BF2">
        <w:rPr>
          <w:rFonts w:cs="Arial"/>
          <w:b/>
          <w:lang w:val="pt-BR"/>
        </w:rPr>
        <w:t>IPCA</w:t>
      </w:r>
      <w:r w:rsidRPr="006F1BF2">
        <w:rPr>
          <w:rFonts w:cs="Arial"/>
          <w:lang w:val="pt-BR"/>
        </w:rPr>
        <w:t xml:space="preserve">”), </w:t>
      </w:r>
      <w:r w:rsidR="001F5D81" w:rsidRPr="006F1BF2">
        <w:rPr>
          <w:rFonts w:cs="Arial"/>
          <w:lang w:val="pt-BR"/>
        </w:rPr>
        <w:t xml:space="preserve">apurado e </w:t>
      </w:r>
      <w:r w:rsidRPr="006F1BF2">
        <w:rPr>
          <w:rFonts w:cs="Arial"/>
          <w:lang w:val="pt-BR"/>
        </w:rPr>
        <w:t>divulgado pelo Instituto Brasileiro de Geografia e Estatística (“</w:t>
      </w:r>
      <w:r w:rsidRPr="006F1BF2">
        <w:rPr>
          <w:rFonts w:cs="Arial"/>
          <w:b/>
          <w:lang w:val="pt-BR"/>
        </w:rPr>
        <w:t>IBGE</w:t>
      </w:r>
      <w:r w:rsidRPr="006F1BF2">
        <w:rPr>
          <w:rFonts w:cs="Arial"/>
          <w:lang w:val="pt-BR"/>
        </w:rPr>
        <w:t>”), calculada de forma </w:t>
      </w:r>
      <w:r w:rsidRPr="006F1BF2">
        <w:rPr>
          <w:rFonts w:cs="Arial"/>
          <w:i/>
          <w:lang w:val="pt-BR"/>
        </w:rPr>
        <w:t>pro rata temporis</w:t>
      </w:r>
      <w:r w:rsidRPr="006F1BF2">
        <w:rPr>
          <w:rFonts w:cs="Arial"/>
          <w:lang w:val="pt-BR"/>
        </w:rPr>
        <w:t> por Dias Úteis até a liquidação integral das Debêntures, conforme fórmula prevista abaixo, sendo o produto da</w:t>
      </w:r>
      <w:r w:rsidRPr="006F1BF2">
        <w:rPr>
          <w:lang w:val="pt-BR"/>
        </w:rPr>
        <w:t xml:space="preserve"> atualização </w:t>
      </w:r>
      <w:r w:rsidRPr="006F1BF2">
        <w:rPr>
          <w:rFonts w:cs="Arial"/>
          <w:lang w:val="pt-BR"/>
        </w:rPr>
        <w:t>incorporado automaticamente ao</w:t>
      </w:r>
      <w:r w:rsidR="006732D4" w:rsidRPr="006F1BF2">
        <w:rPr>
          <w:rFonts w:cs="Arial"/>
          <w:lang w:val="pt-BR"/>
        </w:rPr>
        <w:t xml:space="preserve"> conceito e a definição de</w:t>
      </w:r>
      <w:r w:rsidRPr="006F1BF2">
        <w:rPr>
          <w:rFonts w:cs="Arial"/>
          <w:lang w:val="pt-BR"/>
        </w:rPr>
        <w:t xml:space="preserve"> Valor Nominal Unitário ou o saldo do Valor Nominal Unitário das Debêntures</w:t>
      </w:r>
      <w:r w:rsidR="00993CFF" w:rsidRPr="006F1BF2">
        <w:rPr>
          <w:rFonts w:cs="Arial"/>
          <w:lang w:val="pt-BR"/>
        </w:rPr>
        <w:t xml:space="preserve"> (“</w:t>
      </w:r>
      <w:r w:rsidR="00993CFF" w:rsidRPr="006F1BF2">
        <w:rPr>
          <w:rFonts w:cs="Arial"/>
          <w:b/>
          <w:lang w:val="pt-BR"/>
        </w:rPr>
        <w:t>Valor Nominal Unitário Atualizado</w:t>
      </w:r>
      <w:r w:rsidR="00993CFF" w:rsidRPr="006F1BF2">
        <w:rPr>
          <w:rFonts w:cs="Arial"/>
          <w:lang w:val="pt-BR"/>
        </w:rPr>
        <w:t>”)</w:t>
      </w:r>
      <w:r w:rsidRPr="006F1BF2">
        <w:rPr>
          <w:rFonts w:cs="Arial"/>
          <w:lang w:val="pt-BR"/>
        </w:rPr>
        <w:t>,</w:t>
      </w:r>
      <w:r w:rsidR="006732D4" w:rsidRPr="006F1BF2">
        <w:rPr>
          <w:rFonts w:cs="Arial"/>
          <w:lang w:val="pt-BR"/>
        </w:rPr>
        <w:t xml:space="preserve"> utilizados nesta Escritura de Emissão,</w:t>
      </w:r>
      <w:r w:rsidRPr="006F1BF2">
        <w:rPr>
          <w:rFonts w:cs="Arial"/>
          <w:lang w:val="pt-BR"/>
        </w:rPr>
        <w:t xml:space="preserve"> conforme o caso (“</w:t>
      </w:r>
      <w:r w:rsidRPr="006F1BF2">
        <w:rPr>
          <w:rFonts w:cs="Arial"/>
          <w:b/>
          <w:lang w:val="pt-BR"/>
        </w:rPr>
        <w:t>Atualização Monetária</w:t>
      </w:r>
      <w:r w:rsidRPr="006F1BF2">
        <w:rPr>
          <w:rFonts w:cs="Arial"/>
          <w:lang w:val="pt-BR"/>
        </w:rPr>
        <w:t>”)</w:t>
      </w:r>
      <w:bookmarkEnd w:id="74"/>
      <w:r w:rsidRPr="006F1BF2">
        <w:rPr>
          <w:rFonts w:cs="Arial"/>
          <w:lang w:val="pt-BR"/>
        </w:rPr>
        <w:t>.</w:t>
      </w:r>
      <w:bookmarkEnd w:id="75"/>
      <w:r w:rsidR="00DB6494" w:rsidRPr="006F1BF2">
        <w:rPr>
          <w:rFonts w:cs="Arial"/>
          <w:b/>
          <w:szCs w:val="20"/>
          <w:lang w:val="pt-BR"/>
        </w:rPr>
        <w:t xml:space="preserve"> </w:t>
      </w:r>
    </w:p>
    <w:p w14:paraId="1C9159DC" w14:textId="3B3D9A06" w:rsidR="003C4377" w:rsidRPr="006F1BF2" w:rsidRDefault="00385E63" w:rsidP="00605135">
      <w:pPr>
        <w:pStyle w:val="Level3"/>
        <w:widowControl w:val="0"/>
        <w:numPr>
          <w:ilvl w:val="0"/>
          <w:numId w:val="0"/>
        </w:numPr>
        <w:spacing w:before="140" w:after="120"/>
        <w:jc w:val="center"/>
        <w:rPr>
          <w:rFonts w:cs="Arial"/>
          <w:lang w:val="pt-BR"/>
        </w:rPr>
      </w:pPr>
      <w:r w:rsidRPr="006F1BF2">
        <w:rPr>
          <w:lang w:val="pt-BR"/>
        </w:rPr>
        <w:t>VNa = VNe x C</w:t>
      </w:r>
      <w:r w:rsidR="00F3676C" w:rsidRPr="006F1BF2">
        <w:rPr>
          <w:lang w:val="pt-BR"/>
        </w:rPr>
        <w:t xml:space="preserve"> </w:t>
      </w:r>
    </w:p>
    <w:p w14:paraId="182A2A73" w14:textId="77777777" w:rsidR="00385E63" w:rsidRPr="006F1BF2" w:rsidRDefault="00385E63" w:rsidP="003C4377">
      <w:pPr>
        <w:pStyle w:val="Level3"/>
        <w:widowControl w:val="0"/>
        <w:numPr>
          <w:ilvl w:val="0"/>
          <w:numId w:val="0"/>
        </w:numPr>
        <w:spacing w:before="140" w:after="120"/>
        <w:rPr>
          <w:lang w:val="pt-BR"/>
        </w:rPr>
      </w:pPr>
      <w:r w:rsidRPr="006F1BF2">
        <w:rPr>
          <w:lang w:val="pt-BR"/>
        </w:rPr>
        <w:t xml:space="preserve">onde: </w:t>
      </w:r>
    </w:p>
    <w:p w14:paraId="5995795E" w14:textId="697EFC76" w:rsidR="00385E63" w:rsidRPr="006F1BF2" w:rsidRDefault="00385E63" w:rsidP="003C4377">
      <w:pPr>
        <w:pStyle w:val="Level3"/>
        <w:widowControl w:val="0"/>
        <w:numPr>
          <w:ilvl w:val="0"/>
          <w:numId w:val="0"/>
        </w:numPr>
        <w:spacing w:before="140" w:after="120"/>
        <w:rPr>
          <w:lang w:val="pt-BR"/>
        </w:rPr>
      </w:pPr>
      <w:r w:rsidRPr="006F1BF2">
        <w:rPr>
          <w:lang w:val="pt-BR"/>
        </w:rPr>
        <w:t xml:space="preserve">VNa = </w:t>
      </w:r>
      <w:r w:rsidR="00BC2B75" w:rsidRPr="006F1BF2">
        <w:rPr>
          <w:lang w:val="pt-BR"/>
        </w:rPr>
        <w:t>V</w:t>
      </w:r>
      <w:r w:rsidRPr="006F1BF2">
        <w:rPr>
          <w:lang w:val="pt-BR"/>
        </w:rPr>
        <w:t xml:space="preserve">alor </w:t>
      </w:r>
      <w:r w:rsidR="00BC2B75" w:rsidRPr="006F1BF2">
        <w:rPr>
          <w:lang w:val="pt-BR"/>
        </w:rPr>
        <w:t>N</w:t>
      </w:r>
      <w:r w:rsidRPr="006F1BF2">
        <w:rPr>
          <w:lang w:val="pt-BR"/>
        </w:rPr>
        <w:t xml:space="preserve">ominal </w:t>
      </w:r>
      <w:r w:rsidR="00BC2B75" w:rsidRPr="006F1BF2">
        <w:rPr>
          <w:lang w:val="pt-BR"/>
        </w:rPr>
        <w:t>U</w:t>
      </w:r>
      <w:r w:rsidRPr="006F1BF2">
        <w:rPr>
          <w:lang w:val="pt-BR"/>
        </w:rPr>
        <w:t xml:space="preserve">nitário </w:t>
      </w:r>
      <w:r w:rsidR="00BC2B75" w:rsidRPr="006F1BF2">
        <w:rPr>
          <w:lang w:val="pt-BR"/>
        </w:rPr>
        <w:t>A</w:t>
      </w:r>
      <w:r w:rsidRPr="006F1BF2">
        <w:rPr>
          <w:lang w:val="pt-BR"/>
        </w:rPr>
        <w:t>tualizado das Debêntures calculado com 8 (oito</w:t>
      </w:r>
      <w:r w:rsidR="00DB6494" w:rsidRPr="006F1BF2">
        <w:rPr>
          <w:lang w:val="pt-BR"/>
        </w:rPr>
        <w:t>)</w:t>
      </w:r>
      <w:r w:rsidRPr="006F1BF2">
        <w:rPr>
          <w:lang w:val="pt-BR"/>
        </w:rPr>
        <w:t xml:space="preserve"> casas decimais, sem arredondamento. </w:t>
      </w:r>
    </w:p>
    <w:p w14:paraId="6B0F909D" w14:textId="3C4654DC" w:rsidR="00385E63" w:rsidRPr="006F1BF2" w:rsidRDefault="00385E63" w:rsidP="003C4377">
      <w:pPr>
        <w:pStyle w:val="Level3"/>
        <w:widowControl w:val="0"/>
        <w:numPr>
          <w:ilvl w:val="0"/>
          <w:numId w:val="0"/>
        </w:numPr>
        <w:spacing w:before="140" w:after="120"/>
        <w:rPr>
          <w:lang w:val="pt-BR"/>
        </w:rPr>
      </w:pPr>
      <w:r w:rsidRPr="006F1BF2">
        <w:rPr>
          <w:lang w:val="pt-BR"/>
        </w:rPr>
        <w:t xml:space="preserve">VNe = </w:t>
      </w:r>
      <w:r w:rsidR="00BC2B75" w:rsidRPr="006F1BF2">
        <w:rPr>
          <w:lang w:val="pt-BR"/>
        </w:rPr>
        <w:t>V</w:t>
      </w:r>
      <w:r w:rsidRPr="006F1BF2">
        <w:rPr>
          <w:lang w:val="pt-BR"/>
        </w:rPr>
        <w:t xml:space="preserve">alor </w:t>
      </w:r>
      <w:r w:rsidR="00BC2B75" w:rsidRPr="006F1BF2">
        <w:rPr>
          <w:lang w:val="pt-BR"/>
        </w:rPr>
        <w:t>N</w:t>
      </w:r>
      <w:r w:rsidRPr="006F1BF2">
        <w:rPr>
          <w:lang w:val="pt-BR"/>
        </w:rPr>
        <w:t xml:space="preserve">ominal </w:t>
      </w:r>
      <w:r w:rsidR="00BC2B75" w:rsidRPr="006F1BF2">
        <w:rPr>
          <w:lang w:val="pt-BR"/>
        </w:rPr>
        <w:t>U</w:t>
      </w:r>
      <w:r w:rsidRPr="006F1BF2">
        <w:rPr>
          <w:lang w:val="pt-BR"/>
        </w:rPr>
        <w:t xml:space="preserve">nitário (ou saldo do </w:t>
      </w:r>
      <w:r w:rsidR="00BC2B75" w:rsidRPr="006F1BF2">
        <w:rPr>
          <w:lang w:val="pt-BR"/>
        </w:rPr>
        <w:t>V</w:t>
      </w:r>
      <w:r w:rsidRPr="006F1BF2">
        <w:rPr>
          <w:lang w:val="pt-BR"/>
        </w:rPr>
        <w:t xml:space="preserve">alor </w:t>
      </w:r>
      <w:r w:rsidR="00BC2B75" w:rsidRPr="006F1BF2">
        <w:rPr>
          <w:lang w:val="pt-BR"/>
        </w:rPr>
        <w:t>N</w:t>
      </w:r>
      <w:r w:rsidRPr="006F1BF2">
        <w:rPr>
          <w:lang w:val="pt-BR"/>
        </w:rPr>
        <w:t xml:space="preserve">ominal </w:t>
      </w:r>
      <w:r w:rsidR="00BC2B75" w:rsidRPr="006F1BF2">
        <w:rPr>
          <w:lang w:val="pt-BR"/>
        </w:rPr>
        <w:t>U</w:t>
      </w:r>
      <w:r w:rsidRPr="006F1BF2">
        <w:rPr>
          <w:lang w:val="pt-BR"/>
        </w:rPr>
        <w:t xml:space="preserve">nitário, conforme o caso) das Debêntures informado/calculado com 8 (oito) casas decimais, sem arredondamento. </w:t>
      </w:r>
    </w:p>
    <w:p w14:paraId="21FBA65E" w14:textId="565DE463" w:rsidR="003C4377" w:rsidRPr="006F1BF2" w:rsidRDefault="00385E63" w:rsidP="003C4377">
      <w:pPr>
        <w:pStyle w:val="Level3"/>
        <w:widowControl w:val="0"/>
        <w:numPr>
          <w:ilvl w:val="0"/>
          <w:numId w:val="0"/>
        </w:numPr>
        <w:spacing w:before="140" w:after="120"/>
        <w:rPr>
          <w:lang w:val="pt-BR"/>
        </w:rPr>
      </w:pPr>
      <w:r w:rsidRPr="006F1BF2">
        <w:rPr>
          <w:lang w:val="pt-BR"/>
        </w:rPr>
        <w:t>C = fator acumulado das variações mensais do IPCA, calculado com 8 (oito) casas decimais, sem arredondamento, apurado da seguinte forma:</w:t>
      </w:r>
    </w:p>
    <w:p w14:paraId="736F2D71" w14:textId="77777777" w:rsidR="00385E63" w:rsidRPr="006F1BF2" w:rsidRDefault="00385E63" w:rsidP="00385E63">
      <w:pPr>
        <w:pStyle w:val="ListParagraph"/>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ind w:left="450"/>
        <w:rPr>
          <w:rFonts w:cs="Arial"/>
          <w:i/>
          <w:szCs w:val="20"/>
        </w:rPr>
      </w:pPr>
    </w:p>
    <w:p w14:paraId="0B2F4C01" w14:textId="693290A3" w:rsidR="00385E63" w:rsidRPr="006F1BF2" w:rsidRDefault="00385E63" w:rsidP="006A7000">
      <w:pPr>
        <w:pStyle w:val="ListParagraph"/>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ind w:left="450"/>
        <w:jc w:val="center"/>
        <w:rPr>
          <w:rFonts w:cs="Arial"/>
          <w:i/>
          <w:szCs w:val="20"/>
        </w:rPr>
      </w:pPr>
      <w:r w:rsidRPr="006F1BF2">
        <w:rPr>
          <w:rFonts w:cs="Arial"/>
          <w:position w:val="-48"/>
          <w:szCs w:val="20"/>
        </w:rPr>
        <w:object w:dxaOrig="2060" w:dyaOrig="1080" w14:anchorId="0B8E76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65pt;height:54.4pt" o:ole="" fillcolor="window">
            <v:imagedata r:id="rId23" o:title=""/>
          </v:shape>
          <o:OLEObject Type="Embed" ProgID="Equation.3" ShapeID="_x0000_i1025" DrawAspect="Content" ObjectID="_1672129864" r:id="rId24"/>
        </w:object>
      </w:r>
    </w:p>
    <w:p w14:paraId="308370E5" w14:textId="77777777" w:rsidR="00385E63" w:rsidRPr="006F1BF2" w:rsidRDefault="00385E63" w:rsidP="00385E63">
      <w:pPr>
        <w:pStyle w:val="ListParagraph"/>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ind w:left="450"/>
        <w:rPr>
          <w:rFonts w:cs="Arial"/>
          <w:i/>
          <w:szCs w:val="20"/>
        </w:rPr>
      </w:pPr>
      <w:r w:rsidRPr="006F1BF2">
        <w:rPr>
          <w:rFonts w:cs="Arial"/>
          <w:i/>
          <w:szCs w:val="20"/>
        </w:rPr>
        <w:tab/>
        <w:t>onde:</w:t>
      </w:r>
    </w:p>
    <w:p w14:paraId="3D8ED350" w14:textId="77777777" w:rsidR="00385E63" w:rsidRPr="006F1BF2" w:rsidRDefault="00385E63" w:rsidP="00385E63">
      <w:pPr>
        <w:pStyle w:val="ListParagraph"/>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ind w:left="450"/>
        <w:rPr>
          <w:rFonts w:cs="Arial"/>
          <w:i/>
          <w:szCs w:val="20"/>
        </w:rPr>
      </w:pPr>
    </w:p>
    <w:tbl>
      <w:tblPr>
        <w:tblStyle w:val="TableGrid"/>
        <w:tblW w:w="462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22"/>
        <w:gridCol w:w="376"/>
        <w:gridCol w:w="6371"/>
      </w:tblGrid>
      <w:tr w:rsidR="00385E63" w:rsidRPr="006F1BF2" w14:paraId="09C1B00D" w14:textId="77777777" w:rsidTr="001A6BDF">
        <w:tc>
          <w:tcPr>
            <w:tcW w:w="819" w:type="pct"/>
          </w:tcPr>
          <w:p w14:paraId="2B4D80E6" w14:textId="7132402E" w:rsidR="00385E63" w:rsidRPr="006F1BF2" w:rsidRDefault="00145689"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n</w:t>
            </w:r>
          </w:p>
        </w:tc>
        <w:tc>
          <w:tcPr>
            <w:tcW w:w="233" w:type="pct"/>
          </w:tcPr>
          <w:p w14:paraId="5756D36A"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w:t>
            </w:r>
          </w:p>
        </w:tc>
        <w:tc>
          <w:tcPr>
            <w:tcW w:w="3948" w:type="pct"/>
          </w:tcPr>
          <w:p w14:paraId="38F97DDF"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número total de índices considerados na atualização do ativo, sendo n um número inteiro;</w:t>
            </w:r>
          </w:p>
          <w:p w14:paraId="565EB139"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p>
        </w:tc>
      </w:tr>
      <w:tr w:rsidR="00385E63" w:rsidRPr="006F1BF2" w14:paraId="353AE990" w14:textId="77777777" w:rsidTr="001A6BDF">
        <w:tc>
          <w:tcPr>
            <w:tcW w:w="819" w:type="pct"/>
          </w:tcPr>
          <w:p w14:paraId="668B9C1E"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NI</w:t>
            </w:r>
            <w:r w:rsidRPr="006F1BF2">
              <w:rPr>
                <w:rFonts w:cs="Arial"/>
                <w:i/>
                <w:szCs w:val="20"/>
                <w:vertAlign w:val="subscript"/>
              </w:rPr>
              <w:t>K</w:t>
            </w:r>
          </w:p>
        </w:tc>
        <w:tc>
          <w:tcPr>
            <w:tcW w:w="233" w:type="pct"/>
          </w:tcPr>
          <w:p w14:paraId="14F109FC"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w:t>
            </w:r>
          </w:p>
        </w:tc>
        <w:tc>
          <w:tcPr>
            <w:tcW w:w="3948" w:type="pct"/>
          </w:tcPr>
          <w:p w14:paraId="7E18CF47" w14:textId="2FD510C2"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valor do número-índice do IPCA do mês anterior ao mês de atualização, caso a atualização seja em data anterior ou na própria data de aniversário. Após a data de aniversário, valor do número-índice do IPCA do mês de atualização;</w:t>
            </w:r>
          </w:p>
          <w:p w14:paraId="18D4C29E"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p>
        </w:tc>
      </w:tr>
      <w:tr w:rsidR="00385E63" w:rsidRPr="006F1BF2" w14:paraId="7020500A" w14:textId="77777777" w:rsidTr="001A6BDF">
        <w:tc>
          <w:tcPr>
            <w:tcW w:w="819" w:type="pct"/>
          </w:tcPr>
          <w:p w14:paraId="301EFBB3"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lastRenderedPageBreak/>
              <w:t>NI</w:t>
            </w:r>
            <w:r w:rsidRPr="006F1BF2">
              <w:rPr>
                <w:rFonts w:cs="Arial"/>
                <w:i/>
                <w:szCs w:val="20"/>
                <w:vertAlign w:val="subscript"/>
              </w:rPr>
              <w:t>K-1</w:t>
            </w:r>
          </w:p>
        </w:tc>
        <w:tc>
          <w:tcPr>
            <w:tcW w:w="233" w:type="pct"/>
          </w:tcPr>
          <w:p w14:paraId="2FAAD952"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w:t>
            </w:r>
          </w:p>
        </w:tc>
        <w:tc>
          <w:tcPr>
            <w:tcW w:w="3948" w:type="pct"/>
          </w:tcPr>
          <w:p w14:paraId="485FE9B8"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valor do número-índice do IPCA do mês anterior ao mês “k”;</w:t>
            </w:r>
          </w:p>
          <w:p w14:paraId="229603E6"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p>
        </w:tc>
      </w:tr>
      <w:tr w:rsidR="00385E63" w:rsidRPr="006F1BF2" w14:paraId="2B262632" w14:textId="77777777" w:rsidTr="001A6BDF">
        <w:tc>
          <w:tcPr>
            <w:tcW w:w="819" w:type="pct"/>
          </w:tcPr>
          <w:p w14:paraId="22AB8665" w14:textId="1BF0B99F" w:rsidR="00385E63" w:rsidRPr="006F1BF2" w:rsidRDefault="00145689"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d</w:t>
            </w:r>
            <w:r w:rsidR="00385E63" w:rsidRPr="006F1BF2">
              <w:rPr>
                <w:rFonts w:cs="Arial"/>
                <w:i/>
                <w:szCs w:val="20"/>
              </w:rPr>
              <w:t>up</w:t>
            </w:r>
          </w:p>
        </w:tc>
        <w:tc>
          <w:tcPr>
            <w:tcW w:w="233" w:type="pct"/>
          </w:tcPr>
          <w:p w14:paraId="294FA6C9"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w:t>
            </w:r>
          </w:p>
        </w:tc>
        <w:tc>
          <w:tcPr>
            <w:tcW w:w="3948" w:type="pct"/>
          </w:tcPr>
          <w:p w14:paraId="6FBE3B8B" w14:textId="14685169"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 xml:space="preserve">número de dias úteis entre </w:t>
            </w:r>
            <w:r w:rsidR="00145689" w:rsidRPr="006F1BF2">
              <w:rPr>
                <w:rFonts w:cs="Arial"/>
                <w:i/>
                <w:szCs w:val="20"/>
              </w:rPr>
              <w:t xml:space="preserve">a </w:t>
            </w:r>
            <w:r w:rsidR="006633FB" w:rsidRPr="006F1BF2">
              <w:rPr>
                <w:rFonts w:cs="Arial"/>
                <w:i/>
                <w:szCs w:val="20"/>
              </w:rPr>
              <w:t>primeira Data de Integralização</w:t>
            </w:r>
            <w:r w:rsidR="00145689" w:rsidRPr="006F1BF2">
              <w:rPr>
                <w:rFonts w:cs="Arial"/>
                <w:i/>
                <w:szCs w:val="20"/>
              </w:rPr>
              <w:t xml:space="preserve"> ou </w:t>
            </w:r>
            <w:r w:rsidRPr="006F1BF2">
              <w:rPr>
                <w:rFonts w:cs="Arial"/>
                <w:i/>
                <w:szCs w:val="20"/>
              </w:rPr>
              <w:t>última data de aniversário das Debêntures e a data de cálculo, limitado ao número total de dias úteis de vigência do IPCA, sendo "dup" um número inteiro;</w:t>
            </w:r>
          </w:p>
          <w:p w14:paraId="6FFF2B1F"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p>
        </w:tc>
      </w:tr>
      <w:tr w:rsidR="00385E63" w:rsidRPr="006F1BF2" w14:paraId="4BBED01F" w14:textId="77777777" w:rsidTr="001A6BDF">
        <w:tc>
          <w:tcPr>
            <w:tcW w:w="819" w:type="pct"/>
          </w:tcPr>
          <w:p w14:paraId="71940F39" w14:textId="0107E9F6" w:rsidR="00385E63" w:rsidRPr="006F1BF2" w:rsidRDefault="00145689"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d</w:t>
            </w:r>
            <w:r w:rsidR="00385E63" w:rsidRPr="006F1BF2">
              <w:rPr>
                <w:rFonts w:cs="Arial"/>
                <w:i/>
                <w:szCs w:val="20"/>
              </w:rPr>
              <w:t>ut</w:t>
            </w:r>
          </w:p>
        </w:tc>
        <w:tc>
          <w:tcPr>
            <w:tcW w:w="233" w:type="pct"/>
          </w:tcPr>
          <w:p w14:paraId="5818ED59"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w:t>
            </w:r>
          </w:p>
        </w:tc>
        <w:tc>
          <w:tcPr>
            <w:tcW w:w="3948" w:type="pct"/>
          </w:tcPr>
          <w:p w14:paraId="4F56620C" w14:textId="27A73A6A"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r w:rsidRPr="006F1BF2">
              <w:rPr>
                <w:rFonts w:cs="Arial"/>
                <w:i/>
                <w:szCs w:val="20"/>
              </w:rPr>
              <w:t xml:space="preserve">número </w:t>
            </w:r>
            <w:r w:rsidR="00145689" w:rsidRPr="006F1BF2">
              <w:rPr>
                <w:rFonts w:cs="Arial"/>
                <w:i/>
                <w:szCs w:val="20"/>
              </w:rPr>
              <w:t>de Dias Úteis entre a data de aniversário imediatamente anterior e a data de aniversário imediatamente subsequente, sendo "dut" um número inteiro</w:t>
            </w:r>
            <w:r w:rsidRPr="006F1BF2">
              <w:rPr>
                <w:rFonts w:cs="Arial"/>
                <w:i/>
                <w:szCs w:val="20"/>
              </w:rPr>
              <w:t>.</w:t>
            </w:r>
          </w:p>
          <w:p w14:paraId="3FFC43B8" w14:textId="77777777" w:rsidR="00385E63" w:rsidRPr="006F1BF2" w:rsidRDefault="00385E63" w:rsidP="001A6BD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p>
        </w:tc>
      </w:tr>
    </w:tbl>
    <w:p w14:paraId="6477DB9F" w14:textId="0BDB8ECE" w:rsidR="00D21D5E" w:rsidRPr="006F1BF2" w:rsidRDefault="00145689" w:rsidP="00D21D5E">
      <w:pPr>
        <w:pStyle w:val="Level3"/>
        <w:widowControl w:val="0"/>
        <w:spacing w:before="140" w:after="120"/>
        <w:rPr>
          <w:b/>
          <w:bCs/>
          <w:iCs/>
          <w:lang w:val="pt-BR"/>
        </w:rPr>
      </w:pPr>
      <w:r w:rsidRPr="006F1BF2">
        <w:rPr>
          <w:szCs w:val="20"/>
          <w:lang w:val="pt-BR"/>
        </w:rPr>
        <w:t>A aplicação da Atualização Monetária incidirá no menor período permitido pela legislação em vigor, sem necessidade de ajuste a esta Escritura de Emissão ou qualquer outra formalidade</w:t>
      </w:r>
      <w:r w:rsidR="006633FB" w:rsidRPr="006F1BF2">
        <w:rPr>
          <w:szCs w:val="20"/>
          <w:lang w:val="pt-BR"/>
        </w:rPr>
        <w:t>.</w:t>
      </w:r>
      <w:r w:rsidRPr="006F1BF2" w:rsidDel="00145689">
        <w:rPr>
          <w:szCs w:val="20"/>
          <w:lang w:val="pt-BR"/>
        </w:rPr>
        <w:t xml:space="preserve"> </w:t>
      </w:r>
      <w:r w:rsidR="00D21D5E" w:rsidRPr="006F1BF2">
        <w:rPr>
          <w:lang w:val="pt-BR"/>
        </w:rPr>
        <w:t xml:space="preserve">O IPCA deverá ser utilizado considerando idêntico número de casas decimais divulgado pelo IBGE; </w:t>
      </w:r>
    </w:p>
    <w:p w14:paraId="65314C2F" w14:textId="5B7D8D85" w:rsidR="00D21D5E" w:rsidRPr="006F1BF2" w:rsidRDefault="00D21D5E" w:rsidP="00D21D5E">
      <w:pPr>
        <w:pStyle w:val="Level3"/>
        <w:widowControl w:val="0"/>
        <w:spacing w:before="140" w:after="120"/>
        <w:rPr>
          <w:b/>
          <w:bCs/>
          <w:iCs/>
          <w:lang w:val="pt-BR"/>
        </w:rPr>
      </w:pPr>
      <w:r w:rsidRPr="006F1BF2">
        <w:rPr>
          <w:lang w:val="pt-BR"/>
        </w:rPr>
        <w:t>Considera-se “</w:t>
      </w:r>
      <w:r w:rsidRPr="006F1BF2">
        <w:rPr>
          <w:b/>
          <w:lang w:val="pt-BR"/>
        </w:rPr>
        <w:t>data de aniversário</w:t>
      </w:r>
      <w:r w:rsidRPr="006F1BF2">
        <w:rPr>
          <w:lang w:val="pt-BR"/>
        </w:rPr>
        <w:t xml:space="preserve">” todo dia 15 (quinze) de cada </w:t>
      </w:r>
      <w:r w:rsidR="003B402E" w:rsidRPr="006F1BF2">
        <w:rPr>
          <w:lang w:val="pt-BR"/>
        </w:rPr>
        <w:t>mês</w:t>
      </w:r>
      <w:r w:rsidRPr="006F1BF2">
        <w:rPr>
          <w:lang w:val="pt-BR"/>
        </w:rPr>
        <w:t xml:space="preserve">; </w:t>
      </w:r>
    </w:p>
    <w:p w14:paraId="2F4496B8" w14:textId="77777777" w:rsidR="00D21D5E" w:rsidRPr="006F1BF2" w:rsidRDefault="00D21D5E" w:rsidP="00D21D5E">
      <w:pPr>
        <w:pStyle w:val="Level3"/>
        <w:widowControl w:val="0"/>
        <w:spacing w:before="140" w:after="120"/>
        <w:rPr>
          <w:b/>
          <w:bCs/>
          <w:iCs/>
          <w:lang w:val="pt-BR"/>
        </w:rPr>
      </w:pPr>
      <w:r w:rsidRPr="006F1BF2">
        <w:rPr>
          <w:lang w:val="pt-BR"/>
        </w:rPr>
        <w:t xml:space="preserve">Considera-se como mês de atualização, o período mensal compreendido entre duas datas de aniversários consecutivas das Debêntures; </w:t>
      </w:r>
    </w:p>
    <w:p w14:paraId="7556DD0B" w14:textId="10D909C7" w:rsidR="00D21D5E" w:rsidRPr="006F1BF2" w:rsidRDefault="00D21D5E" w:rsidP="00D21D5E">
      <w:pPr>
        <w:pStyle w:val="Level3"/>
        <w:widowControl w:val="0"/>
        <w:spacing w:before="140" w:after="120"/>
        <w:rPr>
          <w:b/>
          <w:bCs/>
          <w:iCs/>
          <w:lang w:val="pt-BR"/>
        </w:rPr>
      </w:pPr>
      <w:r w:rsidRPr="006F1BF2">
        <w:rPr>
          <w:lang w:val="pt-BR"/>
        </w:rPr>
        <w:t>O fator resultante da expressão</w:t>
      </w:r>
      <w:r w:rsidR="006A7000" w:rsidRPr="006F1BF2">
        <w:rPr>
          <w:lang w:val="pt-BR"/>
        </w:rPr>
        <w:t xml:space="preserve"> </w:t>
      </w:r>
      <m:oMath>
        <m:sSup>
          <m:sSupPr>
            <m:ctrlPr>
              <w:rPr>
                <w:rFonts w:ascii="Cambria Math" w:hAnsi="Cambria Math" w:cs="Arial"/>
                <w:i/>
                <w:szCs w:val="20"/>
              </w:rPr>
            </m:ctrlPr>
          </m:sSupPr>
          <m:e>
            <m:d>
              <m:dPr>
                <m:ctrlPr>
                  <w:rPr>
                    <w:rFonts w:ascii="Cambria Math" w:hAnsi="Cambria Math" w:cs="Arial"/>
                    <w:i/>
                    <w:szCs w:val="20"/>
                  </w:rPr>
                </m:ctrlPr>
              </m:dPr>
              <m:e>
                <m:f>
                  <m:fPr>
                    <m:ctrlPr>
                      <w:rPr>
                        <w:rFonts w:ascii="Cambria Math" w:hAnsi="Cambria Math" w:cs="Arial"/>
                        <w:szCs w:val="20"/>
                      </w:rPr>
                    </m:ctrlPr>
                  </m:fPr>
                  <m:num>
                    <m:r>
                      <m:rPr>
                        <m:nor/>
                      </m:rPr>
                      <w:rPr>
                        <w:rFonts w:ascii="Cambria Math" w:cs="Arial"/>
                        <w:szCs w:val="20"/>
                        <w:lang w:val="pt-BR"/>
                      </w:rPr>
                      <m:t>N</m:t>
                    </m:r>
                    <m:sSub>
                      <m:sSubPr>
                        <m:ctrlPr>
                          <w:rPr>
                            <w:rFonts w:ascii="Cambria Math" w:hAnsi="Cambria Math" w:cs="Arial"/>
                            <w:szCs w:val="20"/>
                          </w:rPr>
                        </m:ctrlPr>
                      </m:sSubPr>
                      <m:e>
                        <m:r>
                          <m:rPr>
                            <m:nor/>
                          </m:rPr>
                          <w:rPr>
                            <w:rFonts w:ascii="Cambria Math" w:cs="Arial"/>
                            <w:szCs w:val="20"/>
                            <w:lang w:val="pt-BR"/>
                          </w:rPr>
                          <m:t>I</m:t>
                        </m:r>
                      </m:e>
                      <m:sub>
                        <m:r>
                          <w:rPr>
                            <w:rFonts w:ascii="Cambria Math" w:cs="Arial"/>
                            <w:szCs w:val="20"/>
                          </w:rPr>
                          <m:t>k</m:t>
                        </m:r>
                        <m:ctrlPr>
                          <w:rPr>
                            <w:rFonts w:ascii="Cambria Math" w:hAnsi="Cambria Math" w:cs="Arial"/>
                            <w:i/>
                            <w:szCs w:val="20"/>
                          </w:rPr>
                        </m:ctrlPr>
                      </m:sub>
                    </m:sSub>
                  </m:num>
                  <m:den>
                    <m:r>
                      <m:rPr>
                        <m:nor/>
                      </m:rPr>
                      <w:rPr>
                        <w:rFonts w:ascii="Cambria Math" w:cs="Arial"/>
                        <w:szCs w:val="20"/>
                        <w:lang w:val="pt-BR"/>
                      </w:rPr>
                      <m:t>N</m:t>
                    </m:r>
                    <m:sSub>
                      <m:sSubPr>
                        <m:ctrlPr>
                          <w:rPr>
                            <w:rFonts w:ascii="Cambria Math" w:hAnsi="Cambria Math" w:cs="Arial"/>
                            <w:szCs w:val="20"/>
                          </w:rPr>
                        </m:ctrlPr>
                      </m:sSubPr>
                      <m:e>
                        <m:r>
                          <m:rPr>
                            <m:nor/>
                          </m:rPr>
                          <w:rPr>
                            <w:rFonts w:ascii="Cambria Math" w:cs="Arial"/>
                            <w:szCs w:val="20"/>
                            <w:lang w:val="pt-BR"/>
                          </w:rPr>
                          <m:t>I</m:t>
                        </m:r>
                      </m:e>
                      <m:sub>
                        <m:r>
                          <w:rPr>
                            <w:rFonts w:ascii="Cambria Math" w:cs="Arial"/>
                            <w:szCs w:val="20"/>
                          </w:rPr>
                          <m:t>k</m:t>
                        </m:r>
                        <m:r>
                          <w:rPr>
                            <w:rFonts w:ascii="Cambria Math" w:cs="Arial"/>
                            <w:szCs w:val="20"/>
                            <w:lang w:val="pt-BR"/>
                          </w:rPr>
                          <m:t>-</m:t>
                        </m:r>
                        <m:r>
                          <w:rPr>
                            <w:rFonts w:ascii="Cambria Math" w:cs="Arial"/>
                            <w:szCs w:val="20"/>
                            <w:lang w:val="pt-BR"/>
                          </w:rPr>
                          <m:t>1</m:t>
                        </m:r>
                        <m:ctrlPr>
                          <w:rPr>
                            <w:rFonts w:ascii="Cambria Math" w:hAnsi="Cambria Math" w:cs="Arial"/>
                            <w:i/>
                            <w:szCs w:val="20"/>
                          </w:rPr>
                        </m:ctrlPr>
                      </m:sub>
                    </m:sSub>
                    <m:ctrlPr>
                      <w:rPr>
                        <w:rFonts w:ascii="Cambria Math" w:hAnsi="Cambria Math" w:cs="Arial"/>
                        <w:i/>
                        <w:szCs w:val="20"/>
                      </w:rPr>
                    </m:ctrlPr>
                  </m:den>
                </m:f>
              </m:e>
            </m:d>
          </m:e>
          <m:sup>
            <m:f>
              <m:fPr>
                <m:ctrlPr>
                  <w:rPr>
                    <w:rFonts w:ascii="Cambria Math" w:hAnsi="Cambria Math" w:cs="Arial"/>
                    <w:i/>
                    <w:szCs w:val="20"/>
                  </w:rPr>
                </m:ctrlPr>
              </m:fPr>
              <m:num>
                <m:r>
                  <w:rPr>
                    <w:rFonts w:ascii="Cambria Math" w:cs="Arial"/>
                    <w:szCs w:val="20"/>
                  </w:rPr>
                  <m:t>dup</m:t>
                </m:r>
              </m:num>
              <m:den>
                <m:r>
                  <w:rPr>
                    <w:rFonts w:ascii="Cambria Math" w:cs="Arial"/>
                    <w:szCs w:val="20"/>
                  </w:rPr>
                  <m:t>dut</m:t>
                </m:r>
              </m:den>
            </m:f>
          </m:sup>
        </m:sSup>
      </m:oMath>
      <w:r w:rsidRPr="006F1BF2">
        <w:rPr>
          <w:lang w:val="pt-BR"/>
        </w:rPr>
        <w:t xml:space="preserve">: é considerado com 8 (oito) casas decimais, sem arredondamento; </w:t>
      </w:r>
    </w:p>
    <w:p w14:paraId="206AE4C9" w14:textId="77777777" w:rsidR="00D21D5E" w:rsidRPr="006F1BF2" w:rsidRDefault="00D21D5E" w:rsidP="00D21D5E">
      <w:pPr>
        <w:pStyle w:val="Level3"/>
        <w:widowControl w:val="0"/>
        <w:spacing w:before="140" w:after="120"/>
        <w:rPr>
          <w:b/>
          <w:bCs/>
          <w:iCs/>
          <w:lang w:val="pt-BR"/>
        </w:rPr>
      </w:pPr>
      <w:r w:rsidRPr="006F1BF2">
        <w:rPr>
          <w:lang w:val="pt-BR"/>
        </w:rPr>
        <w:t xml:space="preserve">O produtório é executado a partir do fator mais recente, acrescentando-se, em seguida, os mais remotos. Os resultados intermediários são calculados com 16 (dezesseis) casas decimais, sem arredondamento; </w:t>
      </w:r>
    </w:p>
    <w:p w14:paraId="3FD7BB2D" w14:textId="77777777" w:rsidR="00D21D5E" w:rsidRPr="006F1BF2" w:rsidRDefault="00D21D5E" w:rsidP="00D21D5E">
      <w:pPr>
        <w:pStyle w:val="Level3"/>
        <w:widowControl w:val="0"/>
        <w:spacing w:before="140" w:after="120"/>
        <w:rPr>
          <w:lang w:val="pt-BR"/>
        </w:rPr>
      </w:pPr>
      <w:r w:rsidRPr="006F1BF2">
        <w:rPr>
          <w:lang w:val="pt-BR"/>
        </w:rPr>
        <w:t>Os valores dos finais de semana ou feriados serão iguais ao valor do Dia Útil subsequente, apropriando o “</w:t>
      </w:r>
      <w:r w:rsidRPr="006F1BF2">
        <w:rPr>
          <w:i/>
          <w:lang w:val="pt-BR"/>
        </w:rPr>
        <w:t>pro rata</w:t>
      </w:r>
      <w:r w:rsidRPr="006F1BF2">
        <w:rPr>
          <w:lang w:val="pt-BR"/>
        </w:rPr>
        <w:t>” do último Dia Útil anterior.</w:t>
      </w:r>
    </w:p>
    <w:p w14:paraId="5234841D" w14:textId="77777777" w:rsidR="00D21D5E" w:rsidRPr="006F1BF2" w:rsidRDefault="00D21D5E" w:rsidP="00D21D5E">
      <w:pPr>
        <w:pStyle w:val="Level3"/>
        <w:widowControl w:val="0"/>
        <w:spacing w:after="120"/>
        <w:rPr>
          <w:b/>
          <w:lang w:val="pt-BR"/>
        </w:rPr>
      </w:pPr>
      <w:r w:rsidRPr="006F1BF2">
        <w:rPr>
          <w:b/>
          <w:lang w:val="pt-BR"/>
        </w:rPr>
        <w:t>Indisponibilidade do IPCA</w:t>
      </w:r>
      <w:r w:rsidRPr="006F1BF2">
        <w:rPr>
          <w:b/>
          <w:i/>
          <w:lang w:val="pt-BR"/>
        </w:rPr>
        <w:t xml:space="preserve"> </w:t>
      </w:r>
    </w:p>
    <w:p w14:paraId="43BD3369" w14:textId="45FC9CC6" w:rsidR="00D21D5E" w:rsidRPr="006F1BF2" w:rsidRDefault="00D21D5E" w:rsidP="00D21D5E">
      <w:pPr>
        <w:pStyle w:val="Level4"/>
        <w:widowControl w:val="0"/>
        <w:numPr>
          <w:ilvl w:val="3"/>
          <w:numId w:val="4"/>
        </w:numPr>
        <w:spacing w:before="140"/>
        <w:rPr>
          <w:lang w:val="pt-BR"/>
        </w:rPr>
      </w:pPr>
      <w:r w:rsidRPr="006F1BF2">
        <w:rPr>
          <w:lang w:val="pt-BR"/>
        </w:rPr>
        <w:t xml:space="preserve">Se, na data de vencimento de quaisquer obrigações pecuniárias da Emissora decorrentes desta Escritura de Emissão, não houver divulgação do IPCA pelo </w:t>
      </w:r>
      <w:r w:rsidR="00AD6284" w:rsidRPr="006F1BF2">
        <w:rPr>
          <w:lang w:val="pt-BR"/>
        </w:rPr>
        <w:t>IBGE</w:t>
      </w:r>
      <w:r w:rsidRPr="006F1BF2">
        <w:rPr>
          <w:lang w:val="pt-BR"/>
        </w:rPr>
        <w:t>, será aplicada na apuração de NI</w:t>
      </w:r>
      <w:r w:rsidRPr="006F1BF2">
        <w:rPr>
          <w:vertAlign w:val="subscript"/>
          <w:lang w:val="pt-BR"/>
        </w:rPr>
        <w:t>k1</w:t>
      </w:r>
      <w:r w:rsidRPr="006F1BF2">
        <w:rPr>
          <w:lang w:val="pt-BR"/>
        </w:rPr>
        <w:t xml:space="preserve"> o último IPCA divulgado, não sendo devidas quaisquer compensações entre a Emissora e os Debenturistas quando da divulgação posterior da IPCA que seria aplicável.</w:t>
      </w:r>
    </w:p>
    <w:p w14:paraId="77992117" w14:textId="0D8249A9" w:rsidR="006A7000" w:rsidRPr="006F1BF2" w:rsidRDefault="00D21D5E" w:rsidP="006A7000">
      <w:pPr>
        <w:pStyle w:val="Level4"/>
        <w:widowControl w:val="0"/>
        <w:numPr>
          <w:ilvl w:val="3"/>
          <w:numId w:val="4"/>
        </w:numPr>
        <w:rPr>
          <w:lang w:val="pt-BR"/>
        </w:rPr>
      </w:pPr>
      <w:bookmarkStart w:id="76" w:name="_Ref491167469"/>
      <w:r w:rsidRPr="006F1BF2">
        <w:rPr>
          <w:lang w:val="pt-BR"/>
        </w:rPr>
        <w:t>No caso de extinção, ausência de apuração e/ou divulgação do IPCA por mais de 30 (trinta) Dias Úteis após a data esperada para sua apuração e/ou divulgação (“</w:t>
      </w:r>
      <w:r w:rsidRPr="006F1BF2">
        <w:rPr>
          <w:b/>
          <w:lang w:val="pt-BR"/>
        </w:rPr>
        <w:t xml:space="preserve">Período de Ausência </w:t>
      </w:r>
      <w:r w:rsidR="006A7000" w:rsidRPr="006F1BF2">
        <w:rPr>
          <w:b/>
          <w:lang w:val="pt-BR"/>
        </w:rPr>
        <w:t>do IPCA</w:t>
      </w:r>
      <w:r w:rsidRPr="006F1BF2">
        <w:rPr>
          <w:lang w:val="pt-BR"/>
        </w:rPr>
        <w:t xml:space="preserve">”), ou, ainda, na hipótese de extinção ou inaplicabilidade por disposição legal ou determinação judicial, o IPCA deverá ser substituído pelo seu substituto legal ou, no caso de inexistir substituto legal por índice a ser negociado de boa-fé entre as Partes. Até a deliberação desse parâmetro será utilizada, para o cálculo do valor de quaisquer obrigações pecuniárias previstas nesta </w:t>
      </w:r>
      <w:r w:rsidR="003E3F79" w:rsidRPr="006F1BF2">
        <w:rPr>
          <w:lang w:val="pt-BR"/>
        </w:rPr>
        <w:t>C</w:t>
      </w:r>
      <w:r w:rsidRPr="006F1BF2">
        <w:rPr>
          <w:lang w:val="pt-BR"/>
        </w:rPr>
        <w:t>láusula, a projeção do IPCA calculada com base na média coletada junto ao Comitê de Acompanhamento Macroeconômico da ANBIMA, informada e coletada a cada projeção do IPCA-I5 e IPCA Final, não sendo devidas quaisquer compensações financeiras, multas ou penalidades, tanto por parte da Companhia quanto pelo Investidor, quando da divulgação posterior do IPCA</w:t>
      </w:r>
      <w:bookmarkEnd w:id="76"/>
      <w:r w:rsidRPr="006F1BF2">
        <w:rPr>
          <w:lang w:val="pt-BR"/>
        </w:rPr>
        <w:t>.</w:t>
      </w:r>
      <w:r w:rsidR="00AD25CD" w:rsidRPr="006F1BF2">
        <w:rPr>
          <w:rFonts w:cs="Arial"/>
          <w:lang w:val="pt-BR"/>
        </w:rPr>
        <w:t xml:space="preserve"> </w:t>
      </w:r>
    </w:p>
    <w:p w14:paraId="392DE243" w14:textId="2FA778C4" w:rsidR="00D621AD" w:rsidRPr="006F1BF2" w:rsidRDefault="00D621AD" w:rsidP="005450D3">
      <w:pPr>
        <w:pStyle w:val="Level2"/>
        <w:widowControl w:val="0"/>
        <w:spacing w:before="140" w:after="120"/>
        <w:rPr>
          <w:rFonts w:cs="Arial"/>
          <w:b/>
          <w:lang w:val="pt-BR"/>
        </w:rPr>
      </w:pPr>
      <w:bookmarkStart w:id="77" w:name="_Ref61379669"/>
      <w:r w:rsidRPr="006F1BF2">
        <w:rPr>
          <w:rFonts w:cs="Arial"/>
          <w:b/>
          <w:lang w:val="pt-BR"/>
        </w:rPr>
        <w:lastRenderedPageBreak/>
        <w:t xml:space="preserve">Remuneração das Debêntures e Pagamento </w:t>
      </w:r>
      <w:r w:rsidR="00EE7706" w:rsidRPr="006F1BF2">
        <w:rPr>
          <w:rFonts w:cs="Arial"/>
          <w:b/>
          <w:lang w:val="pt-BR"/>
        </w:rPr>
        <w:t>do Valor Nominal Unitário</w:t>
      </w:r>
      <w:r w:rsidR="005450D3" w:rsidRPr="006F1BF2">
        <w:rPr>
          <w:rFonts w:cs="Arial"/>
          <w:b/>
          <w:lang w:val="pt-BR"/>
        </w:rPr>
        <w:t xml:space="preserve"> e da Remuneração</w:t>
      </w:r>
      <w:bookmarkEnd w:id="77"/>
    </w:p>
    <w:p w14:paraId="304E01ED" w14:textId="77777777" w:rsidR="00D621AD" w:rsidRPr="006F1BF2" w:rsidRDefault="00D621AD" w:rsidP="00C33C3E">
      <w:pPr>
        <w:pStyle w:val="Level3"/>
        <w:widowControl w:val="0"/>
        <w:spacing w:before="140" w:after="120"/>
        <w:rPr>
          <w:rFonts w:cs="Arial"/>
          <w:b/>
          <w:lang w:val="pt-BR"/>
        </w:rPr>
      </w:pPr>
      <w:bookmarkStart w:id="78" w:name="_Ref9249972"/>
      <w:r w:rsidRPr="006F1BF2">
        <w:rPr>
          <w:rFonts w:cs="Arial"/>
          <w:b/>
          <w:lang w:val="pt-BR"/>
        </w:rPr>
        <w:t>Remuneração das Debêntures</w:t>
      </w:r>
      <w:bookmarkEnd w:id="78"/>
      <w:r w:rsidRPr="006F1BF2">
        <w:rPr>
          <w:rFonts w:cs="Arial"/>
          <w:b/>
          <w:lang w:val="pt-BR"/>
        </w:rPr>
        <w:t xml:space="preserve"> </w:t>
      </w:r>
    </w:p>
    <w:p w14:paraId="3BACB5EB" w14:textId="41629BFA" w:rsidR="00D621AD" w:rsidRPr="006F1BF2" w:rsidRDefault="00D621AD" w:rsidP="007D2880">
      <w:pPr>
        <w:pStyle w:val="Level3"/>
        <w:widowControl w:val="0"/>
        <w:numPr>
          <w:ilvl w:val="0"/>
          <w:numId w:val="0"/>
        </w:numPr>
        <w:spacing w:after="120"/>
        <w:ind w:left="1361"/>
        <w:rPr>
          <w:rFonts w:cs="Arial"/>
          <w:lang w:val="pt-BR"/>
        </w:rPr>
      </w:pPr>
      <w:r w:rsidRPr="006F1BF2">
        <w:rPr>
          <w:rFonts w:cs="Arial"/>
          <w:lang w:val="pt-BR"/>
        </w:rPr>
        <w:t>Sobre o Valor Nominal Unitário</w:t>
      </w:r>
      <w:r w:rsidR="00B33D2B" w:rsidRPr="006F1BF2">
        <w:rPr>
          <w:rFonts w:cs="Arial"/>
          <w:lang w:val="pt-BR"/>
        </w:rPr>
        <w:t xml:space="preserve"> </w:t>
      </w:r>
      <w:r w:rsidR="00BC2B75" w:rsidRPr="006F1BF2">
        <w:rPr>
          <w:rFonts w:cs="Arial"/>
          <w:lang w:val="pt-BR"/>
        </w:rPr>
        <w:t>Atualizado</w:t>
      </w:r>
      <w:r w:rsidRPr="006F1BF2">
        <w:rPr>
          <w:rFonts w:cs="Arial"/>
          <w:lang w:val="pt-BR"/>
        </w:rPr>
        <w:t xml:space="preserve">, incidirão juros remuneratórios </w:t>
      </w:r>
      <w:r w:rsidR="00723BDA" w:rsidRPr="006F1BF2">
        <w:rPr>
          <w:rFonts w:cs="Arial"/>
          <w:lang w:val="pt-BR"/>
        </w:rPr>
        <w:t>sendo, na da</w:t>
      </w:r>
      <w:r w:rsidR="00347FB9" w:rsidRPr="006F1BF2">
        <w:rPr>
          <w:rFonts w:cs="Arial"/>
          <w:lang w:val="pt-BR"/>
        </w:rPr>
        <w:t>t</w:t>
      </w:r>
      <w:r w:rsidR="00EC55E5" w:rsidRPr="006F1BF2">
        <w:rPr>
          <w:rFonts w:cs="Arial"/>
          <w:lang w:val="pt-BR"/>
        </w:rPr>
        <w:t>a</w:t>
      </w:r>
      <w:r w:rsidR="00723BDA" w:rsidRPr="006F1BF2">
        <w:rPr>
          <w:rFonts w:cs="Arial"/>
          <w:lang w:val="pt-BR"/>
        </w:rPr>
        <w:t xml:space="preserve"> do Procedimento de </w:t>
      </w:r>
      <w:r w:rsidR="00723BDA" w:rsidRPr="006F1BF2">
        <w:rPr>
          <w:rFonts w:cs="Arial"/>
          <w:i/>
          <w:lang w:val="pt-BR"/>
        </w:rPr>
        <w:t>Bookbuilding</w:t>
      </w:r>
      <w:r w:rsidR="00723BDA" w:rsidRPr="006F1BF2">
        <w:rPr>
          <w:rFonts w:cs="Arial"/>
          <w:lang w:val="pt-BR"/>
        </w:rPr>
        <w:t xml:space="preserve">, o maior entre </w:t>
      </w:r>
      <w:r w:rsidR="00723BDA" w:rsidRPr="006F1BF2">
        <w:rPr>
          <w:rFonts w:cs="Arial"/>
          <w:b/>
          <w:lang w:val="pt-BR"/>
        </w:rPr>
        <w:t xml:space="preserve">(a) </w:t>
      </w:r>
      <w:r w:rsidR="001E6646" w:rsidRPr="006F1BF2">
        <w:rPr>
          <w:rFonts w:cs="Arial"/>
          <w:lang w:val="pt-BR"/>
        </w:rPr>
        <w:t>a sobretaxa sobre IPCA, observado na média aritmética dos últimos cinco dias úteis contados da</w:t>
      </w:r>
      <w:r w:rsidR="003C309B" w:rsidRPr="006F1BF2">
        <w:rPr>
          <w:rFonts w:cs="Arial"/>
          <w:lang w:val="pt-BR"/>
        </w:rPr>
        <w:t xml:space="preserve"> respectiva</w:t>
      </w:r>
      <w:r w:rsidR="001E6646" w:rsidRPr="006F1BF2">
        <w:rPr>
          <w:rFonts w:cs="Arial"/>
          <w:lang w:val="pt-BR"/>
        </w:rPr>
        <w:t xml:space="preserve"> </w:t>
      </w:r>
      <w:r w:rsidR="003C309B" w:rsidRPr="006F1BF2">
        <w:rPr>
          <w:rFonts w:cs="Arial"/>
          <w:lang w:val="pt-BR"/>
        </w:rPr>
        <w:t>data de apuração do spread</w:t>
      </w:r>
      <w:r w:rsidR="001E6646" w:rsidRPr="006F1BF2">
        <w:rPr>
          <w:rFonts w:cs="Arial"/>
          <w:lang w:val="pt-BR"/>
        </w:rPr>
        <w:t xml:space="preserve">, da taxa de fechamento de compra </w:t>
      </w:r>
      <w:r w:rsidR="007D2880" w:rsidRPr="006F1BF2">
        <w:rPr>
          <w:rFonts w:cs="Arial"/>
          <w:lang w:val="pt-BR"/>
        </w:rPr>
        <w:t xml:space="preserve">do Tesouro IPCA+ com Juros Semestrais (NTN-B) com vencimento em </w:t>
      </w:r>
      <w:r w:rsidR="009A7684" w:rsidRPr="006F1BF2">
        <w:rPr>
          <w:rFonts w:cs="Arial"/>
          <w:lang w:val="pt-BR"/>
        </w:rPr>
        <w:t>2030</w:t>
      </w:r>
      <w:r w:rsidR="007D2880" w:rsidRPr="006F1BF2">
        <w:rPr>
          <w:rFonts w:cs="Arial"/>
          <w:lang w:val="pt-BR"/>
        </w:rPr>
        <w:t>, baseada na cotação indicativa divulgada pela ANBIMA, apurada na data de realização do Procedimento de Bookbuilding</w:t>
      </w:r>
      <w:r w:rsidR="00414500" w:rsidRPr="006F1BF2">
        <w:rPr>
          <w:rFonts w:cs="Arial"/>
          <w:lang w:val="pt-BR"/>
        </w:rPr>
        <w:t xml:space="preserve">, acrescida </w:t>
      </w:r>
      <w:r w:rsidR="009A7684" w:rsidRPr="006F1BF2">
        <w:rPr>
          <w:rFonts w:cs="Arial"/>
          <w:i/>
          <w:lang w:val="pt-BR"/>
        </w:rPr>
        <w:t>da sobretaxa de 3,97% (três inteiros e noventa e sete centésimos por cento)</w:t>
      </w:r>
      <w:r w:rsidR="001E6646" w:rsidRPr="006F1BF2">
        <w:rPr>
          <w:rFonts w:cs="Arial"/>
          <w:i/>
          <w:lang w:val="pt-BR"/>
        </w:rPr>
        <w:t xml:space="preserve"> ao ano</w:t>
      </w:r>
      <w:r w:rsidR="00BD5844" w:rsidRPr="006F1BF2">
        <w:rPr>
          <w:rFonts w:cs="Arial"/>
          <w:i/>
          <w:lang w:val="pt-BR"/>
        </w:rPr>
        <w:t>, calculado na forma exponencial</w:t>
      </w:r>
      <w:r w:rsidR="00347FB9" w:rsidRPr="006F1BF2">
        <w:rPr>
          <w:rFonts w:cs="Arial"/>
          <w:lang w:val="pt-BR"/>
        </w:rPr>
        <w:t>;</w:t>
      </w:r>
      <w:r w:rsidR="00492A77" w:rsidRPr="006F1BF2">
        <w:rPr>
          <w:rFonts w:cs="Arial"/>
          <w:lang w:val="pt-BR"/>
        </w:rPr>
        <w:t xml:space="preserve"> e</w:t>
      </w:r>
      <w:r w:rsidR="003C5E69" w:rsidRPr="006F1BF2">
        <w:rPr>
          <w:rFonts w:cs="Arial"/>
          <w:szCs w:val="20"/>
          <w:lang w:val="pt-BR"/>
        </w:rPr>
        <w:t xml:space="preserve"> </w:t>
      </w:r>
      <w:r w:rsidR="007D2880" w:rsidRPr="006F1BF2">
        <w:rPr>
          <w:rFonts w:cs="Arial"/>
          <w:b/>
          <w:szCs w:val="20"/>
          <w:lang w:val="pt-BR"/>
        </w:rPr>
        <w:t xml:space="preserve">(b) </w:t>
      </w:r>
      <w:r w:rsidR="008140C5" w:rsidRPr="006F1BF2">
        <w:rPr>
          <w:rFonts w:cs="Arial"/>
          <w:szCs w:val="20"/>
          <w:lang w:val="pt-BR"/>
        </w:rPr>
        <w:t>7</w:t>
      </w:r>
      <w:r w:rsidR="006A1737" w:rsidRPr="006F1BF2">
        <w:rPr>
          <w:rFonts w:cs="Arial"/>
          <w:szCs w:val="20"/>
          <w:lang w:val="pt-BR"/>
        </w:rPr>
        <w:t>,</w:t>
      </w:r>
      <w:r w:rsidR="008140C5" w:rsidRPr="006F1BF2">
        <w:rPr>
          <w:rFonts w:cs="Arial"/>
          <w:szCs w:val="20"/>
          <w:lang w:val="pt-BR"/>
        </w:rPr>
        <w:t>5</w:t>
      </w:r>
      <w:r w:rsidR="003C5E69" w:rsidRPr="006F1BF2">
        <w:rPr>
          <w:rFonts w:cs="Arial"/>
          <w:szCs w:val="20"/>
          <w:lang w:val="pt-BR"/>
        </w:rPr>
        <w:t>% (</w:t>
      </w:r>
      <w:r w:rsidR="005E7A41" w:rsidRPr="006F1BF2">
        <w:rPr>
          <w:rFonts w:cs="Arial"/>
          <w:szCs w:val="20"/>
          <w:lang w:val="pt-BR"/>
        </w:rPr>
        <w:t xml:space="preserve">sete </w:t>
      </w:r>
      <w:r w:rsidR="003C5E69" w:rsidRPr="006F1BF2">
        <w:rPr>
          <w:rFonts w:cs="Arial"/>
          <w:szCs w:val="20"/>
          <w:lang w:val="pt-BR"/>
        </w:rPr>
        <w:t xml:space="preserve">inteiros e </w:t>
      </w:r>
      <w:r w:rsidR="005E7A41" w:rsidRPr="006F1BF2">
        <w:rPr>
          <w:rFonts w:cs="Arial"/>
          <w:szCs w:val="20"/>
          <w:lang w:val="pt-BR"/>
        </w:rPr>
        <w:t xml:space="preserve">cinco </w:t>
      </w:r>
      <w:r w:rsidR="003C5E69" w:rsidRPr="006F1BF2">
        <w:rPr>
          <w:rFonts w:cs="Arial"/>
          <w:szCs w:val="20"/>
          <w:lang w:val="pt-BR"/>
        </w:rPr>
        <w:t>centésimos por cento)</w:t>
      </w:r>
      <w:r w:rsidRPr="006F1BF2">
        <w:rPr>
          <w:rFonts w:cs="Arial"/>
          <w:lang w:val="pt-BR"/>
        </w:rPr>
        <w:t xml:space="preserve"> ao ano, base </w:t>
      </w:r>
      <w:r w:rsidR="00AC30AD" w:rsidRPr="006F1BF2">
        <w:rPr>
          <w:rFonts w:cs="Arial"/>
          <w:lang w:val="pt-BR"/>
        </w:rPr>
        <w:t xml:space="preserve">365 </w:t>
      </w:r>
      <w:r w:rsidRPr="006F1BF2">
        <w:rPr>
          <w:rFonts w:cs="Arial"/>
          <w:lang w:val="pt-BR"/>
        </w:rPr>
        <w:t>(</w:t>
      </w:r>
      <w:r w:rsidR="00AC30AD" w:rsidRPr="006F1BF2">
        <w:rPr>
          <w:rFonts w:cs="Arial"/>
          <w:lang w:val="pt-BR"/>
        </w:rPr>
        <w:t>trezentos e sessenta e cinco</w:t>
      </w:r>
      <w:r w:rsidRPr="006F1BF2">
        <w:rPr>
          <w:rFonts w:cs="Arial"/>
          <w:lang w:val="pt-BR"/>
        </w:rPr>
        <w:t xml:space="preserve">) </w:t>
      </w:r>
      <w:r w:rsidR="00AC30AD" w:rsidRPr="006F1BF2">
        <w:rPr>
          <w:rFonts w:cs="Arial"/>
          <w:lang w:val="pt-BR"/>
        </w:rPr>
        <w:t>dias corridos</w:t>
      </w:r>
      <w:r w:rsidRPr="006F1BF2">
        <w:rPr>
          <w:rFonts w:cs="Arial"/>
          <w:lang w:val="pt-BR"/>
        </w:rPr>
        <w:t xml:space="preserve"> (</w:t>
      </w:r>
      <w:r w:rsidR="00A268C4" w:rsidRPr="006F1BF2">
        <w:rPr>
          <w:rFonts w:cs="Arial"/>
          <w:szCs w:val="20"/>
          <w:lang w:val="pt-BR"/>
        </w:rPr>
        <w:t>“</w:t>
      </w:r>
      <w:r w:rsidRPr="006F1BF2">
        <w:rPr>
          <w:rFonts w:cs="Arial"/>
          <w:b/>
          <w:lang w:val="pt-BR"/>
        </w:rPr>
        <w:t>Remuneração</w:t>
      </w:r>
      <w:r w:rsidR="00A268C4" w:rsidRPr="006F1BF2">
        <w:rPr>
          <w:rFonts w:cs="Arial"/>
          <w:lang w:val="pt-BR"/>
        </w:rPr>
        <w:t>”</w:t>
      </w:r>
      <w:r w:rsidRPr="006F1BF2">
        <w:rPr>
          <w:rFonts w:cs="Arial"/>
          <w:lang w:val="pt-BR"/>
        </w:rPr>
        <w:t xml:space="preserve">), </w:t>
      </w:r>
      <w:r w:rsidRPr="006F1BF2">
        <w:rPr>
          <w:szCs w:val="20"/>
          <w:lang w:val="pt-BR"/>
        </w:rPr>
        <w:t xml:space="preserve">calculados de forma exponencial e cumulativa </w:t>
      </w:r>
      <w:r w:rsidRPr="006F1BF2">
        <w:rPr>
          <w:i/>
          <w:szCs w:val="20"/>
          <w:lang w:val="pt-BR"/>
        </w:rPr>
        <w:t>pro rata temporis</w:t>
      </w:r>
      <w:r w:rsidRPr="006F1BF2">
        <w:rPr>
          <w:szCs w:val="20"/>
          <w:lang w:val="pt-BR"/>
        </w:rPr>
        <w:t xml:space="preserve"> por Dias Úteis decorridos, desde a primeira Data de Integralização ou a Data de Pagamento (conforme definida abaixo) </w:t>
      </w:r>
      <w:r w:rsidR="00281905" w:rsidRPr="006F1BF2">
        <w:rPr>
          <w:szCs w:val="20"/>
          <w:lang w:val="pt-BR"/>
        </w:rPr>
        <w:t xml:space="preserve">ou </w:t>
      </w:r>
      <w:r w:rsidR="003C309B" w:rsidRPr="006F1BF2">
        <w:rPr>
          <w:szCs w:val="20"/>
          <w:lang w:val="pt-BR"/>
        </w:rPr>
        <w:t xml:space="preserve">de uma data de pagamento referente à </w:t>
      </w:r>
      <w:r w:rsidR="00281905" w:rsidRPr="006F1BF2">
        <w:rPr>
          <w:szCs w:val="20"/>
          <w:lang w:val="pt-BR"/>
        </w:rPr>
        <w:t>Amortização Extraordinária</w:t>
      </w:r>
      <w:r w:rsidR="003C309B" w:rsidRPr="006F1BF2">
        <w:rPr>
          <w:szCs w:val="20"/>
          <w:lang w:val="pt-BR"/>
        </w:rPr>
        <w:t xml:space="preserve"> Obrigatória e/ou Resgate Antecipado Obrigatório</w:t>
      </w:r>
      <w:r w:rsidR="00281905" w:rsidRPr="006F1BF2">
        <w:rPr>
          <w:szCs w:val="20"/>
          <w:lang w:val="pt-BR"/>
        </w:rPr>
        <w:t xml:space="preserve"> </w:t>
      </w:r>
      <w:r w:rsidRPr="006F1BF2">
        <w:rPr>
          <w:szCs w:val="20"/>
          <w:lang w:val="pt-BR"/>
        </w:rPr>
        <w:t>imediatamente anterior, conforme o caso, até a data do efetivo pagamento</w:t>
      </w:r>
      <w:r w:rsidR="009651AA" w:rsidRPr="006F1BF2">
        <w:rPr>
          <w:rFonts w:cs="Arial"/>
          <w:lang w:val="pt-BR"/>
        </w:rPr>
        <w:t xml:space="preserve"> (“</w:t>
      </w:r>
      <w:r w:rsidR="009651AA" w:rsidRPr="006F1BF2">
        <w:rPr>
          <w:rFonts w:cs="Arial"/>
          <w:b/>
          <w:lang w:val="pt-BR"/>
        </w:rPr>
        <w:t>Período de Capitalização</w:t>
      </w:r>
      <w:r w:rsidR="009651AA" w:rsidRPr="006F1BF2">
        <w:rPr>
          <w:rFonts w:cs="Arial"/>
          <w:lang w:val="pt-BR"/>
        </w:rPr>
        <w:t>”)</w:t>
      </w:r>
      <w:r w:rsidRPr="006F1BF2">
        <w:rPr>
          <w:rFonts w:cs="Arial"/>
          <w:lang w:val="pt-BR"/>
        </w:rPr>
        <w:t>. A Remuneração será calculada de acordo com a seguinte fórmula:</w:t>
      </w:r>
      <w:r w:rsidR="00993CFF" w:rsidRPr="006F1BF2">
        <w:rPr>
          <w:rFonts w:cs="Arial"/>
          <w:lang w:val="pt-BR"/>
        </w:rPr>
        <w:t xml:space="preserve"> </w:t>
      </w:r>
    </w:p>
    <w:p w14:paraId="46656830" w14:textId="7745E41D" w:rsidR="0065548C" w:rsidRPr="006F1BF2" w:rsidRDefault="0065548C" w:rsidP="0065548C">
      <w:pPr>
        <w:pStyle w:val="Level3"/>
        <w:numPr>
          <w:ilvl w:val="0"/>
          <w:numId w:val="0"/>
        </w:numPr>
        <w:ind w:left="1361"/>
        <w:jc w:val="center"/>
        <w:rPr>
          <w:rFonts w:ascii="Segoe UI" w:eastAsia="Arial Unicode MS" w:hAnsi="Segoe UI" w:cs="Segoe UI"/>
          <w:szCs w:val="20"/>
          <w:lang w:val="pt-BR"/>
        </w:rPr>
      </w:pPr>
      <w:r w:rsidRPr="006F1BF2">
        <w:rPr>
          <w:rFonts w:ascii="Segoe UI" w:eastAsia="Arial Unicode MS" w:hAnsi="Segoe UI" w:cs="Segoe UI"/>
          <w:szCs w:val="20"/>
          <w:lang w:val="pt-BR"/>
        </w:rPr>
        <w:t>J = {VNa x [</w:t>
      </w:r>
      <w:r w:rsidR="00993CFF" w:rsidRPr="006F1BF2">
        <w:rPr>
          <w:rFonts w:ascii="Segoe UI" w:eastAsia="Arial Unicode MS" w:hAnsi="Segoe UI" w:cs="Segoe UI"/>
          <w:szCs w:val="20"/>
          <w:lang w:val="pt-BR"/>
        </w:rPr>
        <w:t>FatorJuros</w:t>
      </w:r>
      <w:r w:rsidRPr="006F1BF2">
        <w:rPr>
          <w:rFonts w:ascii="Segoe UI" w:eastAsia="Arial Unicode MS" w:hAnsi="Segoe UI" w:cs="Segoe UI"/>
          <w:szCs w:val="20"/>
          <w:lang w:val="pt-BR"/>
        </w:rPr>
        <w:t>-1]}</w:t>
      </w:r>
    </w:p>
    <w:p w14:paraId="0CAD2AC2" w14:textId="40D1B5C3" w:rsidR="00AD6284" w:rsidRPr="006F1BF2" w:rsidRDefault="00AD6284" w:rsidP="0065548C">
      <w:pPr>
        <w:pStyle w:val="Level3"/>
        <w:numPr>
          <w:ilvl w:val="0"/>
          <w:numId w:val="0"/>
        </w:numPr>
        <w:ind w:left="1361"/>
        <w:jc w:val="center"/>
        <w:rPr>
          <w:rFonts w:ascii="Segoe UI" w:eastAsia="Arial Unicode MS" w:hAnsi="Segoe UI" w:cs="Segoe UI"/>
          <w:szCs w:val="20"/>
          <w:lang w:val="pt-BR"/>
        </w:rPr>
      </w:pPr>
      <w:r w:rsidRPr="006F1BF2">
        <w:rPr>
          <w:rFonts w:ascii="Segoe UI" w:eastAsia="Arial Unicode MS" w:hAnsi="Segoe UI" w:cs="Segoe UI"/>
          <w:szCs w:val="20"/>
          <w:lang w:val="pt-BR"/>
        </w:rPr>
        <w:t>Onde:</w:t>
      </w:r>
    </w:p>
    <w:p w14:paraId="4836CE6F" w14:textId="275E1D1E" w:rsidR="00AD6284" w:rsidRPr="006F1BF2" w:rsidRDefault="00AD6284" w:rsidP="00AD6284">
      <w:pPr>
        <w:pStyle w:val="Level3"/>
        <w:numPr>
          <w:ilvl w:val="0"/>
          <w:numId w:val="0"/>
        </w:numPr>
        <w:ind w:left="1361"/>
        <w:jc w:val="left"/>
        <w:rPr>
          <w:szCs w:val="20"/>
          <w:lang w:val="pt-BR"/>
        </w:rPr>
      </w:pPr>
      <w:r w:rsidRPr="006F1BF2">
        <w:rPr>
          <w:szCs w:val="20"/>
          <w:lang w:val="pt-BR"/>
        </w:rPr>
        <w:t xml:space="preserve">J = </w:t>
      </w:r>
      <w:r w:rsidR="006F1D28" w:rsidRPr="006F1BF2">
        <w:rPr>
          <w:szCs w:val="20"/>
          <w:lang w:val="pt-BR"/>
        </w:rPr>
        <w:t>valor da Remuneração devida ao final do Período de Capitalização, calculado com 8 (oito) casas decimais, sem arredondamento.</w:t>
      </w:r>
    </w:p>
    <w:p w14:paraId="608FDFA3" w14:textId="4AC6E7D5" w:rsidR="006F1D28" w:rsidRPr="006F1BF2" w:rsidRDefault="006F1D28" w:rsidP="00AD6284">
      <w:pPr>
        <w:pStyle w:val="Level3"/>
        <w:numPr>
          <w:ilvl w:val="0"/>
          <w:numId w:val="0"/>
        </w:numPr>
        <w:ind w:left="1361"/>
        <w:jc w:val="left"/>
        <w:rPr>
          <w:szCs w:val="20"/>
          <w:lang w:val="pt-BR"/>
        </w:rPr>
      </w:pPr>
      <w:r w:rsidRPr="006F1BF2">
        <w:rPr>
          <w:szCs w:val="20"/>
          <w:lang w:val="pt-BR"/>
        </w:rPr>
        <w:t>Vna = Valor Nominal Unitário Atualizado, calculado com 8 (oito) casas decimais, sem arredondamento.</w:t>
      </w:r>
    </w:p>
    <w:p w14:paraId="4BB8A4C1" w14:textId="6F849118" w:rsidR="006F1D28" w:rsidRPr="006F1BF2" w:rsidRDefault="006F1D28" w:rsidP="0028140D">
      <w:pPr>
        <w:pStyle w:val="Level3"/>
        <w:numPr>
          <w:ilvl w:val="0"/>
          <w:numId w:val="0"/>
        </w:numPr>
        <w:ind w:left="1361"/>
        <w:jc w:val="left"/>
        <w:rPr>
          <w:szCs w:val="20"/>
          <w:lang w:val="pt-BR"/>
        </w:rPr>
      </w:pPr>
      <w:r w:rsidRPr="006F1BF2">
        <w:rPr>
          <w:szCs w:val="20"/>
          <w:lang w:val="pt-BR"/>
        </w:rPr>
        <w:t>Fator Juros = Fator de Juros, calculado com 9 (nove) casas decimais, com arredondamento, apurado da seguinte forma:</w:t>
      </w:r>
    </w:p>
    <w:tbl>
      <w:tblPr>
        <w:tblStyle w:val="TableGrid"/>
        <w:tblW w:w="462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22"/>
        <w:gridCol w:w="376"/>
        <w:gridCol w:w="6371"/>
      </w:tblGrid>
      <w:tr w:rsidR="0065548C" w:rsidRPr="006F1BF2" w14:paraId="398E51F3" w14:textId="77777777" w:rsidTr="001A6BDF">
        <w:tc>
          <w:tcPr>
            <w:tcW w:w="819" w:type="pct"/>
          </w:tcPr>
          <w:p w14:paraId="629B98E7" w14:textId="4F4D240C" w:rsidR="0065548C" w:rsidRPr="006F1BF2" w:rsidRDefault="0065548C" w:rsidP="001A6BDF">
            <w:pPr>
              <w:tabs>
                <w:tab w:val="left" w:pos="708"/>
                <w:tab w:val="left" w:pos="1416"/>
                <w:tab w:val="left" w:pos="2124"/>
                <w:tab w:val="left" w:pos="2832"/>
                <w:tab w:val="left" w:pos="3540"/>
                <w:tab w:val="left" w:pos="4248"/>
                <w:tab w:val="left" w:pos="4956"/>
                <w:tab w:val="left" w:pos="5664"/>
                <w:tab w:val="left" w:pos="6372"/>
                <w:tab w:val="left" w:pos="7080"/>
                <w:tab w:val="left" w:pos="7788"/>
              </w:tabs>
              <w:ind w:left="-75"/>
              <w:rPr>
                <w:rFonts w:cs="Arial"/>
                <w:i/>
                <w:szCs w:val="20"/>
              </w:rPr>
            </w:pPr>
          </w:p>
        </w:tc>
        <w:tc>
          <w:tcPr>
            <w:tcW w:w="233" w:type="pct"/>
          </w:tcPr>
          <w:p w14:paraId="0645BEBF" w14:textId="5D6CAF68" w:rsidR="0065548C" w:rsidRPr="006F1BF2" w:rsidRDefault="0065548C" w:rsidP="0028140D">
            <w:pPr>
              <w:tabs>
                <w:tab w:val="left" w:pos="708"/>
                <w:tab w:val="left" w:pos="1416"/>
                <w:tab w:val="left" w:pos="2124"/>
                <w:tab w:val="left" w:pos="2832"/>
                <w:tab w:val="left" w:pos="3540"/>
                <w:tab w:val="left" w:pos="4248"/>
                <w:tab w:val="left" w:pos="4956"/>
                <w:tab w:val="left" w:pos="5664"/>
                <w:tab w:val="left" w:pos="6372"/>
                <w:tab w:val="left" w:pos="7080"/>
                <w:tab w:val="left" w:pos="7788"/>
              </w:tabs>
              <w:rPr>
                <w:rFonts w:cs="Arial"/>
                <w:i/>
                <w:szCs w:val="20"/>
              </w:rPr>
            </w:pPr>
          </w:p>
        </w:tc>
        <w:tc>
          <w:tcPr>
            <w:tcW w:w="3948" w:type="pct"/>
          </w:tcPr>
          <w:p w14:paraId="3CB35D49" w14:textId="591BD5A9" w:rsidR="0065548C" w:rsidRPr="006F1BF2" w:rsidRDefault="0065548C" w:rsidP="001A6BDF">
            <w:pPr>
              <w:tabs>
                <w:tab w:val="left" w:pos="708"/>
                <w:tab w:val="left" w:pos="1416"/>
                <w:tab w:val="left" w:pos="2124"/>
                <w:tab w:val="left" w:pos="2832"/>
                <w:tab w:val="left" w:pos="3540"/>
                <w:tab w:val="left" w:pos="4248"/>
                <w:tab w:val="left" w:pos="4956"/>
                <w:tab w:val="left" w:pos="5664"/>
                <w:tab w:val="left" w:pos="6372"/>
                <w:tab w:val="left" w:pos="7080"/>
                <w:tab w:val="left" w:pos="7788"/>
              </w:tabs>
              <w:ind w:left="-75"/>
              <w:rPr>
                <w:rFonts w:cs="Arial"/>
                <w:i/>
                <w:szCs w:val="20"/>
              </w:rPr>
            </w:pPr>
            <w:r w:rsidRPr="006F1BF2">
              <w:rPr>
                <w:rFonts w:cs="Arial"/>
                <w:i/>
                <w:szCs w:val="20"/>
              </w:rPr>
              <w:cr/>
            </w:r>
          </w:p>
          <w:p w14:paraId="480E8054" w14:textId="1269B234" w:rsidR="0065548C" w:rsidRPr="006F1BF2" w:rsidRDefault="0065548C" w:rsidP="001A6BDF">
            <w:pPr>
              <w:rPr>
                <w:rFonts w:cs="Arial"/>
                <w:i/>
                <w:szCs w:val="20"/>
              </w:rPr>
            </w:pPr>
            <m:oMathPara>
              <m:oMath>
                <m:r>
                  <m:rPr>
                    <m:nor/>
                  </m:rPr>
                  <w:rPr>
                    <w:rFonts w:cs="Arial"/>
                    <w:szCs w:val="20"/>
                  </w:rPr>
                  <m:t xml:space="preserve">Fator </m:t>
                </m:r>
                <m:r>
                  <m:rPr>
                    <m:nor/>
                  </m:rPr>
                  <w:rPr>
                    <w:rFonts w:ascii="Cambria Math" w:cs="Arial"/>
                    <w:szCs w:val="20"/>
                  </w:rPr>
                  <m:t>Juros</m:t>
                </m:r>
                <m:r>
                  <m:rPr>
                    <m:nor/>
                  </m:rPr>
                  <w:rPr>
                    <w:rFonts w:cs="Arial"/>
                    <w:szCs w:val="20"/>
                  </w:rPr>
                  <m:t xml:space="preserve"> </m:t>
                </m:r>
                <m:r>
                  <m:rPr>
                    <m:sty m:val="p"/>
                  </m:rPr>
                  <w:rPr>
                    <w:rFonts w:ascii="Cambria Math" w:hAnsi="Cambria Math" w:cs="Arial"/>
                    <w:szCs w:val="20"/>
                  </w:rPr>
                  <m:t>=</m:t>
                </m:r>
                <m:r>
                  <w:rPr>
                    <w:rFonts w:ascii="Cambria Math" w:hAnsi="Cambria Math" w:cs="Arial"/>
                    <w:szCs w:val="20"/>
                  </w:rPr>
                  <m:t xml:space="preserve"> </m:t>
                </m:r>
                <m:d>
                  <m:dPr>
                    <m:begChr m:val="{"/>
                    <m:endChr m:val="}"/>
                    <m:ctrlPr>
                      <w:rPr>
                        <w:rFonts w:ascii="Cambria Math" w:hAnsi="Cambria Math" w:cs="Arial"/>
                        <w:i/>
                        <w:szCs w:val="20"/>
                      </w:rPr>
                    </m:ctrlPr>
                  </m:dPr>
                  <m:e>
                    <m:r>
                      <w:rPr>
                        <w:rFonts w:ascii="Cambria Math" w:hAnsi="Cambria Math" w:cs="Arial"/>
                        <w:szCs w:val="20"/>
                      </w:rPr>
                      <m:t xml:space="preserve"> </m:t>
                    </m:r>
                    <m:sSup>
                      <m:sSupPr>
                        <m:ctrlPr>
                          <w:rPr>
                            <w:rFonts w:ascii="Cambria Math" w:hAnsi="Cambria Math" w:cs="Arial"/>
                            <w:i/>
                            <w:szCs w:val="20"/>
                          </w:rPr>
                        </m:ctrlPr>
                      </m:sSupPr>
                      <m:e>
                        <m:d>
                          <m:dPr>
                            <m:begChr m:val="["/>
                            <m:endChr m:val="]"/>
                            <m:ctrlPr>
                              <w:rPr>
                                <w:rFonts w:ascii="Cambria Math" w:hAnsi="Cambria Math" w:cs="Arial"/>
                                <w:i/>
                                <w:szCs w:val="20"/>
                              </w:rPr>
                            </m:ctrlPr>
                          </m:dPr>
                          <m:e>
                            <m:sSup>
                              <m:sSupPr>
                                <m:ctrlPr>
                                  <w:rPr>
                                    <w:rFonts w:ascii="Cambria Math" w:hAnsi="Cambria Math" w:cs="Arial"/>
                                    <w:i/>
                                    <w:szCs w:val="20"/>
                                  </w:rPr>
                                </m:ctrlPr>
                              </m:sSupPr>
                              <m:e>
                                <m:d>
                                  <m:dPr>
                                    <m:ctrlPr>
                                      <w:rPr>
                                        <w:rFonts w:ascii="Cambria Math" w:hAnsi="Cambria Math" w:cs="Arial"/>
                                        <w:i/>
                                        <w:szCs w:val="20"/>
                                      </w:rPr>
                                    </m:ctrlPr>
                                  </m:dPr>
                                  <m:e>
                                    <m:f>
                                      <m:fPr>
                                        <m:ctrlPr>
                                          <w:rPr>
                                            <w:rFonts w:ascii="Cambria Math" w:hAnsi="Cambria Math" w:cs="Arial"/>
                                            <w:szCs w:val="20"/>
                                          </w:rPr>
                                        </m:ctrlPr>
                                      </m:fPr>
                                      <m:num>
                                        <m:r>
                                          <m:rPr>
                                            <m:nor/>
                                          </m:rPr>
                                          <w:rPr>
                                            <w:rFonts w:ascii="Cambria Math" w:cs="Arial"/>
                                            <w:szCs w:val="20"/>
                                          </w:rPr>
                                          <m:t>i</m:t>
                                        </m:r>
                                      </m:num>
                                      <m:den>
                                        <m:r>
                                          <m:rPr>
                                            <m:nor/>
                                          </m:rPr>
                                          <w:rPr>
                                            <w:rFonts w:cs="Arial"/>
                                            <w:szCs w:val="20"/>
                                          </w:rPr>
                                          <m:t>100</m:t>
                                        </m:r>
                                      </m:den>
                                    </m:f>
                                    <m:r>
                                      <w:rPr>
                                        <w:rFonts w:ascii="Cambria Math" w:hAnsi="Cambria Math" w:cs="Arial"/>
                                        <w:szCs w:val="20"/>
                                      </w:rPr>
                                      <m:t>+1</m:t>
                                    </m:r>
                                  </m:e>
                                </m:d>
                              </m:e>
                              <m:sup>
                                <m:f>
                                  <m:fPr>
                                    <m:ctrlPr>
                                      <w:rPr>
                                        <w:rFonts w:ascii="Cambria Math" w:hAnsi="Cambria Math" w:cs="Arial"/>
                                        <w:i/>
                                        <w:szCs w:val="20"/>
                                      </w:rPr>
                                    </m:ctrlPr>
                                  </m:fPr>
                                  <m:num>
                                    <m:r>
                                      <w:rPr>
                                        <w:rFonts w:ascii="Cambria Math" w:hAnsi="Cambria Math" w:cs="Arial"/>
                                        <w:szCs w:val="20"/>
                                      </w:rPr>
                                      <m:t>n</m:t>
                                    </m:r>
                                  </m:num>
                                  <m:den>
                                    <m:r>
                                      <m:rPr>
                                        <m:nor/>
                                      </m:rPr>
                                      <w:rPr>
                                        <w:rFonts w:cs="Arial"/>
                                        <w:szCs w:val="20"/>
                                      </w:rPr>
                                      <m:t>365</m:t>
                                    </m:r>
                                    <m:ctrlPr>
                                      <w:rPr>
                                        <w:rFonts w:ascii="Cambria Math" w:hAnsi="Cambria Math" w:cs="Arial"/>
                                        <w:szCs w:val="20"/>
                                      </w:rPr>
                                    </m:ctrlPr>
                                  </m:den>
                                </m:f>
                              </m:sup>
                            </m:sSup>
                          </m:e>
                        </m:d>
                      </m:e>
                      <m:sup>
                        <m:f>
                          <m:fPr>
                            <m:ctrlPr>
                              <w:rPr>
                                <w:rFonts w:ascii="Cambria Math" w:hAnsi="Cambria Math" w:cs="Arial"/>
                                <w:szCs w:val="20"/>
                              </w:rPr>
                            </m:ctrlPr>
                          </m:fPr>
                          <m:num>
                            <m:r>
                              <m:rPr>
                                <m:nor/>
                              </m:rPr>
                              <w:rPr>
                                <w:rFonts w:cs="Arial"/>
                                <w:szCs w:val="20"/>
                              </w:rPr>
                              <m:t>DP</m:t>
                            </m:r>
                          </m:num>
                          <m:den>
                            <m:r>
                              <m:rPr>
                                <m:nor/>
                              </m:rPr>
                              <w:rPr>
                                <w:rFonts w:cs="Arial"/>
                                <w:szCs w:val="20"/>
                              </w:rPr>
                              <m:t>DT</m:t>
                            </m:r>
                          </m:den>
                        </m:f>
                      </m:sup>
                    </m:sSup>
                    <m:r>
                      <w:rPr>
                        <w:rFonts w:ascii="Cambria Math" w:hAnsi="Cambria Math" w:cs="Arial"/>
                        <w:szCs w:val="20"/>
                      </w:rPr>
                      <m:t xml:space="preserve"> </m:t>
                    </m:r>
                  </m:e>
                </m:d>
              </m:oMath>
            </m:oMathPara>
          </w:p>
          <w:p w14:paraId="6F5DE2F1" w14:textId="77777777" w:rsidR="0065548C" w:rsidRPr="006F1BF2" w:rsidRDefault="0065548C" w:rsidP="001A6BDF">
            <w:pPr>
              <w:rPr>
                <w:rFonts w:cs="Arial"/>
                <w:i/>
                <w:szCs w:val="20"/>
              </w:rPr>
            </w:pPr>
          </w:p>
          <w:p w14:paraId="7FD81BE0" w14:textId="77777777" w:rsidR="0065548C" w:rsidRPr="006F1BF2" w:rsidRDefault="0065548C" w:rsidP="001A6BDF">
            <w:pPr>
              <w:rPr>
                <w:rFonts w:cs="Arial"/>
                <w:i/>
                <w:szCs w:val="20"/>
              </w:rPr>
            </w:pPr>
            <w:r w:rsidRPr="006F1BF2">
              <w:rPr>
                <w:rFonts w:cs="Arial"/>
                <w:i/>
                <w:szCs w:val="20"/>
              </w:rPr>
              <w:t>onde:</w:t>
            </w:r>
          </w:p>
          <w:p w14:paraId="20B268F9" w14:textId="77777777" w:rsidR="0065548C" w:rsidRPr="006F1BF2" w:rsidRDefault="0065548C" w:rsidP="001A6BDF">
            <w:pPr>
              <w:rPr>
                <w:rFonts w:cs="Arial"/>
                <w:i/>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05"/>
              <w:gridCol w:w="388"/>
              <w:gridCol w:w="4099"/>
            </w:tblGrid>
            <w:tr w:rsidR="0065548C" w:rsidRPr="006F1BF2" w14:paraId="3D00FCCC" w14:textId="77777777" w:rsidTr="0028140D">
              <w:trPr>
                <w:trHeight w:val="288"/>
              </w:trPr>
              <w:tc>
                <w:tcPr>
                  <w:tcW w:w="1605" w:type="dxa"/>
                </w:tcPr>
                <w:p w14:paraId="7771D106" w14:textId="7BE627B0" w:rsidR="0065548C" w:rsidRPr="006F1BF2" w:rsidRDefault="00145689" w:rsidP="001A6BDF">
                  <w:pPr>
                    <w:rPr>
                      <w:rFonts w:cs="Arial"/>
                      <w:i/>
                      <w:szCs w:val="20"/>
                    </w:rPr>
                  </w:pPr>
                  <w:r w:rsidRPr="006F1BF2">
                    <w:rPr>
                      <w:rFonts w:cs="Arial"/>
                      <w:i/>
                      <w:szCs w:val="20"/>
                    </w:rPr>
                    <w:t>i</w:t>
                  </w:r>
                </w:p>
              </w:tc>
              <w:tc>
                <w:tcPr>
                  <w:tcW w:w="388" w:type="dxa"/>
                </w:tcPr>
                <w:p w14:paraId="646CD8B3" w14:textId="77777777" w:rsidR="0065548C" w:rsidRPr="006F1BF2" w:rsidRDefault="0065548C" w:rsidP="001A6BDF">
                  <w:pPr>
                    <w:rPr>
                      <w:rFonts w:cs="Arial"/>
                      <w:i/>
                      <w:szCs w:val="20"/>
                    </w:rPr>
                  </w:pPr>
                  <w:r w:rsidRPr="006F1BF2">
                    <w:rPr>
                      <w:rFonts w:cs="Arial"/>
                      <w:i/>
                      <w:szCs w:val="20"/>
                    </w:rPr>
                    <w:t>=</w:t>
                  </w:r>
                </w:p>
              </w:tc>
              <w:tc>
                <w:tcPr>
                  <w:tcW w:w="4099" w:type="dxa"/>
                </w:tcPr>
                <w:p w14:paraId="3EC23F3E" w14:textId="1CFFEBBD" w:rsidR="0065548C" w:rsidRPr="006F1BF2" w:rsidRDefault="0065548C" w:rsidP="001A6BDF">
                  <w:pPr>
                    <w:rPr>
                      <w:rFonts w:cs="Arial"/>
                      <w:i/>
                      <w:szCs w:val="20"/>
                    </w:rPr>
                  </w:pPr>
                  <w:r w:rsidRPr="006F1BF2">
                    <w:rPr>
                      <w:rFonts w:cs="Arial"/>
                      <w:szCs w:val="20"/>
                    </w:rPr>
                    <w:t>7,5000</w:t>
                  </w:r>
                  <w:r w:rsidRPr="006F1BF2">
                    <w:rPr>
                      <w:rFonts w:cs="Arial"/>
                      <w:i/>
                      <w:szCs w:val="20"/>
                    </w:rPr>
                    <w:t>, na forma percentual ao ano, informado com 4 (quatro) casas decimais;</w:t>
                  </w:r>
                </w:p>
              </w:tc>
            </w:tr>
            <w:tr w:rsidR="0065548C" w:rsidRPr="006F1BF2" w14:paraId="03AB1D99" w14:textId="77777777" w:rsidTr="0028140D">
              <w:trPr>
                <w:trHeight w:val="428"/>
              </w:trPr>
              <w:tc>
                <w:tcPr>
                  <w:tcW w:w="1605" w:type="dxa"/>
                </w:tcPr>
                <w:p w14:paraId="69EEFEB1" w14:textId="7F069803" w:rsidR="0065548C" w:rsidRPr="006F1BF2" w:rsidRDefault="00FF7C3A" w:rsidP="001A6BDF">
                  <w:pPr>
                    <w:rPr>
                      <w:rFonts w:cs="Arial"/>
                      <w:i/>
                      <w:szCs w:val="20"/>
                    </w:rPr>
                  </w:pPr>
                  <w:r w:rsidRPr="006F1BF2">
                    <w:rPr>
                      <w:rFonts w:cs="Arial"/>
                      <w:i/>
                      <w:szCs w:val="20"/>
                    </w:rPr>
                    <w:t>n</w:t>
                  </w:r>
                </w:p>
              </w:tc>
              <w:tc>
                <w:tcPr>
                  <w:tcW w:w="388" w:type="dxa"/>
                </w:tcPr>
                <w:p w14:paraId="10ADAB50" w14:textId="77777777" w:rsidR="0065548C" w:rsidRPr="006F1BF2" w:rsidRDefault="0065548C" w:rsidP="001A6BDF">
                  <w:pPr>
                    <w:rPr>
                      <w:rFonts w:cs="Arial"/>
                      <w:i/>
                      <w:szCs w:val="20"/>
                    </w:rPr>
                  </w:pPr>
                  <w:r w:rsidRPr="006F1BF2">
                    <w:rPr>
                      <w:rFonts w:cs="Arial"/>
                      <w:i/>
                      <w:szCs w:val="20"/>
                    </w:rPr>
                    <w:t>=</w:t>
                  </w:r>
                </w:p>
              </w:tc>
              <w:tc>
                <w:tcPr>
                  <w:tcW w:w="4099" w:type="dxa"/>
                </w:tcPr>
                <w:p w14:paraId="7191DBD3" w14:textId="77777777" w:rsidR="0065548C" w:rsidRPr="006F1BF2" w:rsidRDefault="0065548C" w:rsidP="001A6BDF">
                  <w:pPr>
                    <w:rPr>
                      <w:rFonts w:cs="Arial"/>
                      <w:i/>
                      <w:szCs w:val="20"/>
                    </w:rPr>
                  </w:pPr>
                  <w:r w:rsidRPr="006F1BF2">
                    <w:rPr>
                      <w:rFonts w:cs="Arial"/>
                      <w:i/>
                      <w:szCs w:val="20"/>
                    </w:rPr>
                    <w:t>número de dias corridos entre a data do próximo evento e a data do evento anterior, sendo "n" um número inteiro;</w:t>
                  </w:r>
                </w:p>
              </w:tc>
            </w:tr>
            <w:tr w:rsidR="0065548C" w:rsidRPr="006F1BF2" w14:paraId="17A9ECD4" w14:textId="77777777" w:rsidTr="0028140D">
              <w:trPr>
                <w:trHeight w:val="428"/>
              </w:trPr>
              <w:tc>
                <w:tcPr>
                  <w:tcW w:w="1605" w:type="dxa"/>
                </w:tcPr>
                <w:p w14:paraId="569B3871" w14:textId="77777777" w:rsidR="0065548C" w:rsidRPr="006F1BF2" w:rsidRDefault="0065548C" w:rsidP="001A6BDF">
                  <w:pPr>
                    <w:rPr>
                      <w:rFonts w:cs="Arial"/>
                      <w:i/>
                      <w:szCs w:val="20"/>
                    </w:rPr>
                  </w:pPr>
                  <w:r w:rsidRPr="006F1BF2">
                    <w:rPr>
                      <w:rFonts w:cs="Arial"/>
                      <w:i/>
                      <w:szCs w:val="20"/>
                    </w:rPr>
                    <w:t>DP</w:t>
                  </w:r>
                </w:p>
              </w:tc>
              <w:tc>
                <w:tcPr>
                  <w:tcW w:w="388" w:type="dxa"/>
                </w:tcPr>
                <w:p w14:paraId="1BD13A4B" w14:textId="77777777" w:rsidR="0065548C" w:rsidRPr="006F1BF2" w:rsidRDefault="0065548C" w:rsidP="001A6BDF">
                  <w:pPr>
                    <w:rPr>
                      <w:rFonts w:cs="Arial"/>
                      <w:i/>
                      <w:szCs w:val="20"/>
                    </w:rPr>
                  </w:pPr>
                  <w:r w:rsidRPr="006F1BF2">
                    <w:rPr>
                      <w:rFonts w:cs="Arial"/>
                      <w:i/>
                      <w:szCs w:val="20"/>
                    </w:rPr>
                    <w:t>=</w:t>
                  </w:r>
                </w:p>
              </w:tc>
              <w:tc>
                <w:tcPr>
                  <w:tcW w:w="4099" w:type="dxa"/>
                </w:tcPr>
                <w:p w14:paraId="44B610A9" w14:textId="77777777" w:rsidR="0065548C" w:rsidRPr="006F1BF2" w:rsidRDefault="0065548C" w:rsidP="001A6BDF">
                  <w:pPr>
                    <w:rPr>
                      <w:rFonts w:cs="Arial"/>
                      <w:szCs w:val="20"/>
                    </w:rPr>
                  </w:pPr>
                  <w:r w:rsidRPr="006F1BF2">
                    <w:rPr>
                      <w:rFonts w:cs="Arial"/>
                      <w:i/>
                      <w:szCs w:val="20"/>
                    </w:rPr>
                    <w:t>número de dias corridos entre o último evento e a data atual, sendo "DP" um número inteiro;</w:t>
                  </w:r>
                </w:p>
              </w:tc>
            </w:tr>
            <w:tr w:rsidR="0065548C" w:rsidRPr="006F1BF2" w14:paraId="10ECB29E" w14:textId="77777777" w:rsidTr="0028140D">
              <w:trPr>
                <w:trHeight w:val="428"/>
              </w:trPr>
              <w:tc>
                <w:tcPr>
                  <w:tcW w:w="1605" w:type="dxa"/>
                </w:tcPr>
                <w:p w14:paraId="6CEF34CA" w14:textId="77777777" w:rsidR="0065548C" w:rsidRPr="006F1BF2" w:rsidRDefault="0065548C" w:rsidP="001A6BDF">
                  <w:pPr>
                    <w:rPr>
                      <w:rFonts w:cs="Arial"/>
                      <w:i/>
                      <w:szCs w:val="20"/>
                    </w:rPr>
                  </w:pPr>
                  <w:r w:rsidRPr="006F1BF2">
                    <w:rPr>
                      <w:rFonts w:cs="Arial"/>
                      <w:i/>
                      <w:szCs w:val="20"/>
                    </w:rPr>
                    <w:t>DT</w:t>
                  </w:r>
                </w:p>
              </w:tc>
              <w:tc>
                <w:tcPr>
                  <w:tcW w:w="388" w:type="dxa"/>
                </w:tcPr>
                <w:p w14:paraId="2FC916EE" w14:textId="77777777" w:rsidR="0065548C" w:rsidRPr="006F1BF2" w:rsidRDefault="0065548C" w:rsidP="001A6BDF">
                  <w:pPr>
                    <w:rPr>
                      <w:rFonts w:cs="Arial"/>
                      <w:i/>
                      <w:szCs w:val="20"/>
                    </w:rPr>
                  </w:pPr>
                  <w:r w:rsidRPr="006F1BF2">
                    <w:rPr>
                      <w:rFonts w:cs="Arial"/>
                      <w:i/>
                      <w:szCs w:val="20"/>
                    </w:rPr>
                    <w:t>=</w:t>
                  </w:r>
                </w:p>
              </w:tc>
              <w:tc>
                <w:tcPr>
                  <w:tcW w:w="4099" w:type="dxa"/>
                </w:tcPr>
                <w:p w14:paraId="50817184" w14:textId="77777777" w:rsidR="0065548C" w:rsidRPr="006F1BF2" w:rsidRDefault="0065548C" w:rsidP="001A6BDF">
                  <w:pPr>
                    <w:rPr>
                      <w:rFonts w:cs="Arial"/>
                      <w:szCs w:val="20"/>
                    </w:rPr>
                  </w:pPr>
                  <w:r w:rsidRPr="006F1BF2">
                    <w:rPr>
                      <w:rFonts w:cs="Arial"/>
                      <w:i/>
                      <w:szCs w:val="20"/>
                    </w:rPr>
                    <w:t>número de dias corridos entre o último e o próximo evento, sendo "DT" um número inteiro.</w:t>
                  </w:r>
                </w:p>
              </w:tc>
            </w:tr>
            <w:tr w:rsidR="0065548C" w:rsidRPr="006F1BF2" w14:paraId="44CD973F" w14:textId="77777777" w:rsidTr="0028140D">
              <w:trPr>
                <w:trHeight w:val="279"/>
              </w:trPr>
              <w:tc>
                <w:tcPr>
                  <w:tcW w:w="1605" w:type="dxa"/>
                </w:tcPr>
                <w:p w14:paraId="638D0CD2" w14:textId="2103837C" w:rsidR="0065548C" w:rsidRPr="006F1BF2" w:rsidRDefault="0065548C" w:rsidP="001A6BDF">
                  <w:pPr>
                    <w:rPr>
                      <w:rFonts w:cs="Arial"/>
                      <w:i/>
                      <w:szCs w:val="20"/>
                    </w:rPr>
                  </w:pPr>
                </w:p>
              </w:tc>
              <w:tc>
                <w:tcPr>
                  <w:tcW w:w="388" w:type="dxa"/>
                </w:tcPr>
                <w:p w14:paraId="3531C1AF" w14:textId="1ED7ED03" w:rsidR="0065548C" w:rsidRPr="006F1BF2" w:rsidRDefault="0065548C" w:rsidP="001A6BDF">
                  <w:pPr>
                    <w:rPr>
                      <w:rFonts w:cs="Arial"/>
                      <w:i/>
                      <w:szCs w:val="20"/>
                    </w:rPr>
                  </w:pPr>
                </w:p>
              </w:tc>
              <w:tc>
                <w:tcPr>
                  <w:tcW w:w="4099" w:type="dxa"/>
                </w:tcPr>
                <w:p w14:paraId="4C26DF70" w14:textId="5CAC5212" w:rsidR="0065548C" w:rsidRPr="006F1BF2" w:rsidRDefault="0065548C" w:rsidP="001A6BDF">
                  <w:pPr>
                    <w:rPr>
                      <w:rFonts w:cs="Arial"/>
                      <w:i/>
                      <w:szCs w:val="20"/>
                    </w:rPr>
                  </w:pPr>
                  <w:r w:rsidRPr="006F1BF2">
                    <w:rPr>
                      <w:rFonts w:cs="Arial"/>
                      <w:i/>
                      <w:szCs w:val="20"/>
                    </w:rPr>
                    <w:t xml:space="preserve">. </w:t>
                  </w:r>
                </w:p>
                <w:p w14:paraId="50E037E8" w14:textId="5D6022E0" w:rsidR="00EE7706" w:rsidRPr="006F1BF2" w:rsidRDefault="00EE7706" w:rsidP="001A6BDF">
                  <w:pPr>
                    <w:rPr>
                      <w:rFonts w:cs="Arial"/>
                      <w:i/>
                      <w:szCs w:val="20"/>
                    </w:rPr>
                  </w:pPr>
                </w:p>
              </w:tc>
            </w:tr>
          </w:tbl>
          <w:p w14:paraId="1E302F2B" w14:textId="77777777" w:rsidR="0065548C" w:rsidRPr="006F1BF2" w:rsidRDefault="0065548C" w:rsidP="001A6BDF">
            <w:pPr>
              <w:tabs>
                <w:tab w:val="left" w:pos="708"/>
                <w:tab w:val="left" w:pos="1416"/>
                <w:tab w:val="left" w:pos="2124"/>
                <w:tab w:val="left" w:pos="2832"/>
                <w:tab w:val="left" w:pos="3540"/>
                <w:tab w:val="left" w:pos="4248"/>
                <w:tab w:val="left" w:pos="4956"/>
                <w:tab w:val="left" w:pos="5664"/>
                <w:tab w:val="left" w:pos="6372"/>
                <w:tab w:val="left" w:pos="7080"/>
                <w:tab w:val="left" w:pos="7788"/>
              </w:tabs>
              <w:ind w:left="-75"/>
              <w:rPr>
                <w:rFonts w:cs="Arial"/>
                <w:i/>
                <w:szCs w:val="20"/>
              </w:rPr>
            </w:pPr>
          </w:p>
        </w:tc>
      </w:tr>
    </w:tbl>
    <w:p w14:paraId="524A98DE" w14:textId="209CAFC0" w:rsidR="006D0F2C" w:rsidRPr="00140681" w:rsidRDefault="006D0F2C" w:rsidP="0028140D">
      <w:pPr>
        <w:pStyle w:val="Level4"/>
        <w:tabs>
          <w:tab w:val="clear" w:pos="2041"/>
          <w:tab w:val="num" w:pos="1418"/>
        </w:tabs>
        <w:ind w:left="1418"/>
        <w:rPr>
          <w:lang w:val="pt-BR"/>
        </w:rPr>
      </w:pPr>
      <w:r w:rsidRPr="006F1BF2">
        <w:rPr>
          <w:lang w:val="pt-BR"/>
        </w:rPr>
        <w:lastRenderedPageBreak/>
        <w:t xml:space="preserve">Não obstante a Remuneração prevista na Cláusula 4.14.1 acima, caso </w:t>
      </w:r>
      <w:r w:rsidR="00C17503" w:rsidRPr="006F1BF2">
        <w:rPr>
          <w:lang w:val="pt-BR"/>
        </w:rPr>
        <w:t xml:space="preserve">o </w:t>
      </w:r>
      <w:r w:rsidR="003C309B" w:rsidRPr="006F1BF2">
        <w:rPr>
          <w:lang w:val="pt-BR"/>
        </w:rPr>
        <w:t>p</w:t>
      </w:r>
      <w:r w:rsidR="00C17503" w:rsidRPr="006F1BF2">
        <w:rPr>
          <w:lang w:val="pt-BR"/>
        </w:rPr>
        <w:t xml:space="preserve">razo </w:t>
      </w:r>
      <w:r w:rsidR="003C309B" w:rsidRPr="006F1BF2">
        <w:rPr>
          <w:lang w:val="pt-BR"/>
        </w:rPr>
        <w:t>m</w:t>
      </w:r>
      <w:r w:rsidR="00C17503" w:rsidRPr="006F1BF2">
        <w:rPr>
          <w:lang w:val="pt-BR"/>
        </w:rPr>
        <w:t xml:space="preserve">édio </w:t>
      </w:r>
      <w:r w:rsidRPr="006F1BF2">
        <w:rPr>
          <w:lang w:val="pt-BR"/>
        </w:rPr>
        <w:t>das Ações Preferenciais, calculada pelo Agente Administrativo e de Conciliação conforme fórmula prevista no Anexo 3.3. do “</w:t>
      </w:r>
      <w:r w:rsidRPr="006F1BF2">
        <w:rPr>
          <w:i/>
          <w:lang w:val="pt-BR"/>
        </w:rPr>
        <w:t>Acordo de Acionistas</w:t>
      </w:r>
      <w:r w:rsidRPr="006F1BF2">
        <w:rPr>
          <w:lang w:val="pt-BR"/>
        </w:rPr>
        <w:t xml:space="preserve">” celebrado entre a Aegea e a Emissora, com a interveniência e anuência da Companhia, da </w:t>
      </w:r>
      <w:r w:rsidRPr="006F1BF2">
        <w:rPr>
          <w:rFonts w:cs="Arial"/>
          <w:b/>
          <w:lang w:val="pt-BR"/>
        </w:rPr>
        <w:t>G5 PARTNERS ASSESSORIA DE MERCADO DE CAPITAIS LTDA.</w:t>
      </w:r>
      <w:r w:rsidRPr="006F1BF2">
        <w:rPr>
          <w:rFonts w:cs="Arial"/>
          <w:lang w:val="pt-BR"/>
        </w:rPr>
        <w:t>,</w:t>
      </w:r>
      <w:r w:rsidRPr="006F1BF2">
        <w:rPr>
          <w:rFonts w:cs="Arial"/>
          <w:bCs/>
          <w:lang w:val="pt-BR"/>
        </w:rPr>
        <w:t xml:space="preserve"> sociedade limitada, com sede na cidade de São Paulo, Estado de São Paulo, na Avenida Brigadeiro Faria Lima, nº 3.311, conjunto 102, Itaim Bibi, inscrita no CNPJ/ME sob o nº 40.090.166/0001-60</w:t>
      </w:r>
      <w:r w:rsidRPr="006F1BF2">
        <w:rPr>
          <w:rFonts w:cstheme="minorHAnsi"/>
          <w:lang w:val="pt-BR"/>
        </w:rPr>
        <w:t xml:space="preserve"> (“</w:t>
      </w:r>
      <w:r w:rsidRPr="006F1BF2">
        <w:rPr>
          <w:rFonts w:cstheme="minorHAnsi"/>
          <w:b/>
          <w:lang w:val="pt-BR"/>
        </w:rPr>
        <w:t>G5 Partners</w:t>
      </w:r>
      <w:r w:rsidRPr="006F1BF2">
        <w:rPr>
          <w:rFonts w:cstheme="minorHAnsi"/>
          <w:lang w:val="pt-BR"/>
        </w:rPr>
        <w:t>”)</w:t>
      </w:r>
      <w:r w:rsidRPr="006F1BF2">
        <w:rPr>
          <w:lang w:val="pt-BR"/>
        </w:rPr>
        <w:t xml:space="preserve"> e da Prolagos (</w:t>
      </w:r>
      <w:r w:rsidR="00A464ED" w:rsidRPr="006F1BF2">
        <w:rPr>
          <w:lang w:val="pt-BR"/>
        </w:rPr>
        <w:t>“</w:t>
      </w:r>
      <w:r w:rsidR="00C17503" w:rsidRPr="006F1BF2">
        <w:rPr>
          <w:b/>
          <w:lang w:val="pt-BR"/>
        </w:rPr>
        <w:t>Prazo Médio das Ações Preferenciais</w:t>
      </w:r>
      <w:r w:rsidR="00A464ED" w:rsidRPr="006F1BF2">
        <w:rPr>
          <w:lang w:val="pt-BR"/>
        </w:rPr>
        <w:t xml:space="preserve">” e </w:t>
      </w:r>
      <w:r w:rsidRPr="006F1BF2">
        <w:rPr>
          <w:lang w:val="pt-BR"/>
        </w:rPr>
        <w:t>“</w:t>
      </w:r>
      <w:r w:rsidRPr="006F1BF2">
        <w:rPr>
          <w:b/>
          <w:lang w:val="pt-BR"/>
        </w:rPr>
        <w:t>Acordo de Acionistas</w:t>
      </w:r>
      <w:r w:rsidRPr="006F1BF2">
        <w:rPr>
          <w:lang w:val="pt-BR"/>
        </w:rPr>
        <w:t>”</w:t>
      </w:r>
      <w:r w:rsidR="00A464ED" w:rsidRPr="006F1BF2">
        <w:rPr>
          <w:lang w:val="pt-BR"/>
        </w:rPr>
        <w:t>, respectivamente</w:t>
      </w:r>
      <w:r w:rsidRPr="006F1BF2">
        <w:rPr>
          <w:lang w:val="pt-BR"/>
        </w:rPr>
        <w:t xml:space="preserve">), e apurada </w:t>
      </w:r>
      <w:r w:rsidR="00454DFE" w:rsidRPr="006F1BF2">
        <w:rPr>
          <w:lang w:val="pt-BR"/>
        </w:rPr>
        <w:t xml:space="preserve">(i) </w:t>
      </w:r>
      <w:r w:rsidRPr="006F1BF2">
        <w:rPr>
          <w:lang w:val="pt-BR"/>
        </w:rPr>
        <w:t>sempre que houver o pagamento de proventos e resgaste das Ações Preferências</w:t>
      </w:r>
      <w:r w:rsidR="00454DFE" w:rsidRPr="006F1BF2">
        <w:rPr>
          <w:lang w:val="pt-BR"/>
        </w:rPr>
        <w:t xml:space="preserve">; (ii) na hipótese de exercício de Opção de Compra das Ações </w:t>
      </w:r>
      <w:r w:rsidR="003C309B" w:rsidRPr="006F1BF2">
        <w:rPr>
          <w:lang w:val="pt-BR"/>
        </w:rPr>
        <w:t>Preferenciais (conforme definido no Acordo de Investimento), nos termos e condições do Acordo de Investimento</w:t>
      </w:r>
      <w:r w:rsidR="00454DFE" w:rsidRPr="006F1BF2">
        <w:rPr>
          <w:lang w:val="pt-BR"/>
        </w:rPr>
        <w:t>; (iii) na ocorrência de uma Demanda Indenizada (conforme definido no Acordo de Investimento), nos termos e condições do Acordo de Investimento;</w:t>
      </w:r>
      <w:r w:rsidRPr="006F1BF2">
        <w:rPr>
          <w:lang w:val="pt-BR"/>
        </w:rPr>
        <w:t xml:space="preserve"> e </w:t>
      </w:r>
      <w:r w:rsidR="00454DFE" w:rsidRPr="006F1BF2">
        <w:rPr>
          <w:lang w:val="pt-BR"/>
        </w:rPr>
        <w:t>(iv) ao</w:t>
      </w:r>
      <w:r w:rsidRPr="006F1BF2">
        <w:rPr>
          <w:lang w:val="pt-BR"/>
        </w:rPr>
        <w:t xml:space="preserve"> final </w:t>
      </w:r>
      <w:r w:rsidRPr="00140681">
        <w:rPr>
          <w:lang w:val="pt-BR"/>
        </w:rPr>
        <w:t xml:space="preserve">de cada </w:t>
      </w:r>
      <w:r w:rsidR="00454DFE" w:rsidRPr="00140681">
        <w:rPr>
          <w:lang w:val="pt-BR"/>
        </w:rPr>
        <w:t xml:space="preserve">aniversário do </w:t>
      </w:r>
      <w:r w:rsidR="00EA7717" w:rsidRPr="00140681">
        <w:rPr>
          <w:lang w:val="pt-BR"/>
        </w:rPr>
        <w:t>f</w:t>
      </w:r>
      <w:r w:rsidR="00454DFE" w:rsidRPr="00140681">
        <w:rPr>
          <w:lang w:val="pt-BR"/>
        </w:rPr>
        <w:t>echamento</w:t>
      </w:r>
      <w:r w:rsidR="00EA7717" w:rsidRPr="00140681">
        <w:rPr>
          <w:lang w:val="pt-BR"/>
        </w:rPr>
        <w:t xml:space="preserve"> (conforme definido no Acordo de Investimento), nos termos e condições do Acordo de Investimento</w:t>
      </w:r>
      <w:r w:rsidRPr="00140681">
        <w:rPr>
          <w:lang w:val="pt-BR"/>
        </w:rPr>
        <w:t xml:space="preserve">, seja maior do que os prazos descritos na tabela abaixo, desde já fica acordado entre as Partes, que será acrescida uma sobretaxa </w:t>
      </w:r>
      <w:r w:rsidR="00641322">
        <w:rPr>
          <w:lang w:val="pt-BR"/>
        </w:rPr>
        <w:t>ao item “i” da fórmula FatorJuros da</w:t>
      </w:r>
      <w:r w:rsidR="00641322" w:rsidRPr="00140681">
        <w:rPr>
          <w:lang w:val="pt-BR"/>
        </w:rPr>
        <w:t xml:space="preserve"> </w:t>
      </w:r>
      <w:r w:rsidRPr="00140681">
        <w:rPr>
          <w:lang w:val="pt-BR"/>
        </w:rPr>
        <w:t xml:space="preserve">Remuneração, conforme disposto abaixo, </w:t>
      </w:r>
      <w:r w:rsidR="00400D6E" w:rsidRPr="00140681">
        <w:rPr>
          <w:lang w:val="pt-BR"/>
        </w:rPr>
        <w:t>das</w:t>
      </w:r>
      <w:r w:rsidRPr="00140681">
        <w:rPr>
          <w:lang w:val="pt-BR"/>
        </w:rPr>
        <w:t xml:space="preserve"> Debêntures a partir do momento em que o cálculo </w:t>
      </w:r>
      <w:r w:rsidR="00C17503" w:rsidRPr="00140681">
        <w:rPr>
          <w:lang w:val="pt-BR"/>
        </w:rPr>
        <w:t>do Prazo Médio da</w:t>
      </w:r>
      <w:r w:rsidR="00FD6AD4" w:rsidRPr="00140681">
        <w:rPr>
          <w:lang w:val="pt-BR"/>
        </w:rPr>
        <w:t xml:space="preserve"> Ações Preferenciais</w:t>
      </w:r>
      <w:r w:rsidR="00FD6AD4" w:rsidRPr="00140681" w:rsidDel="00FD6AD4">
        <w:rPr>
          <w:i/>
          <w:lang w:val="pt-BR"/>
        </w:rPr>
        <w:t xml:space="preserve"> </w:t>
      </w:r>
      <w:r w:rsidRPr="00140681">
        <w:rPr>
          <w:lang w:val="pt-BR"/>
        </w:rPr>
        <w:t>indi</w:t>
      </w:r>
      <w:r w:rsidR="00FD6AD4" w:rsidRPr="00140681">
        <w:rPr>
          <w:lang w:val="pt-BR"/>
        </w:rPr>
        <w:t>car</w:t>
      </w:r>
      <w:r w:rsidRPr="00140681">
        <w:rPr>
          <w:lang w:val="pt-BR"/>
        </w:rPr>
        <w:t xml:space="preserve"> que a </w:t>
      </w:r>
      <w:r w:rsidR="00C17503" w:rsidRPr="00140681">
        <w:rPr>
          <w:lang w:val="pt-BR"/>
        </w:rPr>
        <w:t xml:space="preserve">Prazo Médio das </w:t>
      </w:r>
      <w:r w:rsidR="00400D6E" w:rsidRPr="00140681">
        <w:rPr>
          <w:lang w:val="pt-BR"/>
        </w:rPr>
        <w:t xml:space="preserve">Ações Preferenciais </w:t>
      </w:r>
      <w:r w:rsidRPr="00140681">
        <w:rPr>
          <w:lang w:val="pt-BR"/>
        </w:rPr>
        <w:t>excede</w:t>
      </w:r>
      <w:r w:rsidR="00FD6AD4" w:rsidRPr="00140681">
        <w:rPr>
          <w:lang w:val="pt-BR"/>
        </w:rPr>
        <w:t>u</w:t>
      </w:r>
      <w:r w:rsidRPr="00140681">
        <w:rPr>
          <w:lang w:val="pt-BR"/>
        </w:rPr>
        <w:t xml:space="preserve"> os prazos descritos abaixo (“</w:t>
      </w:r>
      <w:r w:rsidR="00EC407A" w:rsidRPr="00140681">
        <w:rPr>
          <w:b/>
          <w:lang w:val="pt-BR"/>
        </w:rPr>
        <w:t>Sobretaxa</w:t>
      </w:r>
      <w:r w:rsidRPr="00140681">
        <w:rPr>
          <w:lang w:val="pt-BR"/>
        </w:rPr>
        <w:t xml:space="preserve">”): </w:t>
      </w:r>
    </w:p>
    <w:tbl>
      <w:tblPr>
        <w:tblStyle w:val="TableGrid"/>
        <w:tblW w:w="4426" w:type="dxa"/>
        <w:jc w:val="center"/>
        <w:tblLook w:val="04A0" w:firstRow="1" w:lastRow="0" w:firstColumn="1" w:lastColumn="0" w:noHBand="0" w:noVBand="1"/>
      </w:tblPr>
      <w:tblGrid>
        <w:gridCol w:w="2101"/>
        <w:gridCol w:w="2325"/>
      </w:tblGrid>
      <w:tr w:rsidR="006D0F2C" w:rsidRPr="00140681" w14:paraId="11FEBCDA" w14:textId="77777777" w:rsidTr="00BB1417">
        <w:trPr>
          <w:trHeight w:val="213"/>
          <w:jc w:val="center"/>
        </w:trPr>
        <w:tc>
          <w:tcPr>
            <w:tcW w:w="1753" w:type="dxa"/>
            <w:tcBorders>
              <w:top w:val="single" w:sz="4" w:space="0" w:color="auto"/>
              <w:left w:val="single" w:sz="4" w:space="0" w:color="auto"/>
              <w:bottom w:val="single" w:sz="4" w:space="0" w:color="auto"/>
              <w:right w:val="single" w:sz="4" w:space="0" w:color="auto"/>
            </w:tcBorders>
            <w:hideMark/>
          </w:tcPr>
          <w:p w14:paraId="12D758AA" w14:textId="77777777" w:rsidR="006D0F2C" w:rsidRPr="00F01ECF" w:rsidRDefault="006D0F2C" w:rsidP="0028140D">
            <w:pPr>
              <w:tabs>
                <w:tab w:val="num" w:pos="1418"/>
              </w:tabs>
              <w:spacing w:line="320" w:lineRule="exact"/>
              <w:ind w:left="1418" w:hanging="1418"/>
              <w:jc w:val="center"/>
              <w:rPr>
                <w:rFonts w:cs="Arial"/>
                <w:b/>
                <w:szCs w:val="20"/>
              </w:rPr>
            </w:pPr>
            <w:r w:rsidRPr="00F01ECF">
              <w:rPr>
                <w:rFonts w:cs="Arial"/>
                <w:b/>
                <w:szCs w:val="20"/>
              </w:rPr>
              <w:t>Acima de 8 anos</w:t>
            </w:r>
          </w:p>
        </w:tc>
        <w:tc>
          <w:tcPr>
            <w:tcW w:w="2673" w:type="dxa"/>
            <w:tcBorders>
              <w:top w:val="single" w:sz="4" w:space="0" w:color="auto"/>
              <w:left w:val="single" w:sz="4" w:space="0" w:color="auto"/>
              <w:bottom w:val="single" w:sz="4" w:space="0" w:color="auto"/>
              <w:right w:val="single" w:sz="4" w:space="0" w:color="auto"/>
            </w:tcBorders>
            <w:hideMark/>
          </w:tcPr>
          <w:p w14:paraId="6A712754" w14:textId="77777777" w:rsidR="006D0F2C" w:rsidRPr="00140681" w:rsidRDefault="006D0F2C" w:rsidP="0028140D">
            <w:pPr>
              <w:tabs>
                <w:tab w:val="num" w:pos="-1044"/>
              </w:tabs>
              <w:spacing w:line="320" w:lineRule="exact"/>
              <w:ind w:hanging="1044"/>
              <w:jc w:val="center"/>
              <w:rPr>
                <w:rFonts w:cs="Arial"/>
                <w:szCs w:val="20"/>
              </w:rPr>
            </w:pPr>
            <w:r w:rsidRPr="00140681">
              <w:rPr>
                <w:rFonts w:cs="Arial"/>
                <w:szCs w:val="20"/>
              </w:rPr>
              <w:t>0,75% a.a.</w:t>
            </w:r>
          </w:p>
        </w:tc>
      </w:tr>
      <w:tr w:rsidR="006D0F2C" w:rsidRPr="00140681" w14:paraId="2BC66704" w14:textId="77777777" w:rsidTr="00BB1417">
        <w:trPr>
          <w:trHeight w:val="205"/>
          <w:jc w:val="center"/>
        </w:trPr>
        <w:tc>
          <w:tcPr>
            <w:tcW w:w="1753" w:type="dxa"/>
            <w:tcBorders>
              <w:top w:val="single" w:sz="4" w:space="0" w:color="auto"/>
              <w:left w:val="single" w:sz="4" w:space="0" w:color="auto"/>
              <w:bottom w:val="single" w:sz="4" w:space="0" w:color="auto"/>
              <w:right w:val="single" w:sz="4" w:space="0" w:color="auto"/>
            </w:tcBorders>
            <w:hideMark/>
          </w:tcPr>
          <w:p w14:paraId="749FA9EB" w14:textId="77777777" w:rsidR="006D0F2C" w:rsidRPr="00F01ECF" w:rsidRDefault="006D0F2C" w:rsidP="0028140D">
            <w:pPr>
              <w:tabs>
                <w:tab w:val="num" w:pos="1418"/>
              </w:tabs>
              <w:spacing w:line="320" w:lineRule="exact"/>
              <w:ind w:left="1418" w:hanging="1391"/>
              <w:jc w:val="center"/>
              <w:rPr>
                <w:rFonts w:cs="Arial"/>
                <w:b/>
                <w:szCs w:val="20"/>
              </w:rPr>
            </w:pPr>
            <w:r w:rsidRPr="00F01ECF">
              <w:rPr>
                <w:rFonts w:cs="Arial"/>
                <w:b/>
                <w:szCs w:val="20"/>
              </w:rPr>
              <w:t>Acima de 10 anos</w:t>
            </w:r>
          </w:p>
        </w:tc>
        <w:tc>
          <w:tcPr>
            <w:tcW w:w="2673" w:type="dxa"/>
            <w:tcBorders>
              <w:top w:val="single" w:sz="4" w:space="0" w:color="auto"/>
              <w:left w:val="single" w:sz="4" w:space="0" w:color="auto"/>
              <w:bottom w:val="single" w:sz="4" w:space="0" w:color="auto"/>
              <w:right w:val="single" w:sz="4" w:space="0" w:color="auto"/>
            </w:tcBorders>
            <w:hideMark/>
          </w:tcPr>
          <w:p w14:paraId="2C469B73" w14:textId="77777777" w:rsidR="006D0F2C" w:rsidRPr="00397354" w:rsidRDefault="006D0F2C" w:rsidP="0028140D">
            <w:pPr>
              <w:tabs>
                <w:tab w:val="num" w:pos="-1044"/>
              </w:tabs>
              <w:spacing w:line="320" w:lineRule="exact"/>
              <w:ind w:hanging="1044"/>
              <w:jc w:val="center"/>
              <w:rPr>
                <w:rFonts w:cs="Arial"/>
                <w:szCs w:val="20"/>
                <w:lang w:val="en-US"/>
              </w:rPr>
            </w:pPr>
            <w:r w:rsidRPr="00397354">
              <w:rPr>
                <w:rFonts w:cs="Arial"/>
                <w:szCs w:val="20"/>
              </w:rPr>
              <w:t>1,00%</w:t>
            </w:r>
            <w:r w:rsidRPr="00397354">
              <w:rPr>
                <w:rFonts w:cs="Arial"/>
                <w:szCs w:val="20"/>
                <w:lang w:val="en-US"/>
              </w:rPr>
              <w:t xml:space="preserve"> a.a.</w:t>
            </w:r>
          </w:p>
        </w:tc>
      </w:tr>
      <w:tr w:rsidR="006D0F2C" w:rsidRPr="006F1BF2" w14:paraId="6F6CA93F" w14:textId="77777777" w:rsidTr="00BB1417">
        <w:trPr>
          <w:trHeight w:val="213"/>
          <w:jc w:val="center"/>
        </w:trPr>
        <w:tc>
          <w:tcPr>
            <w:tcW w:w="1753" w:type="dxa"/>
            <w:tcBorders>
              <w:top w:val="single" w:sz="4" w:space="0" w:color="auto"/>
              <w:left w:val="single" w:sz="4" w:space="0" w:color="auto"/>
              <w:bottom w:val="single" w:sz="4" w:space="0" w:color="auto"/>
              <w:right w:val="single" w:sz="4" w:space="0" w:color="auto"/>
            </w:tcBorders>
            <w:hideMark/>
          </w:tcPr>
          <w:p w14:paraId="756ACEEE" w14:textId="77777777" w:rsidR="006D0F2C" w:rsidRPr="00F01ECF" w:rsidRDefault="006D0F2C" w:rsidP="0028140D">
            <w:pPr>
              <w:tabs>
                <w:tab w:val="num" w:pos="1418"/>
              </w:tabs>
              <w:spacing w:line="320" w:lineRule="exact"/>
              <w:ind w:left="1418" w:hanging="1391"/>
              <w:jc w:val="center"/>
              <w:rPr>
                <w:rFonts w:cs="Arial"/>
                <w:b/>
                <w:szCs w:val="20"/>
              </w:rPr>
            </w:pPr>
            <w:r w:rsidRPr="00F01ECF">
              <w:rPr>
                <w:rFonts w:cs="Arial"/>
                <w:b/>
                <w:szCs w:val="20"/>
              </w:rPr>
              <w:t>Acima de 12 anos</w:t>
            </w:r>
          </w:p>
        </w:tc>
        <w:tc>
          <w:tcPr>
            <w:tcW w:w="2673" w:type="dxa"/>
            <w:tcBorders>
              <w:top w:val="single" w:sz="4" w:space="0" w:color="auto"/>
              <w:left w:val="single" w:sz="4" w:space="0" w:color="auto"/>
              <w:bottom w:val="single" w:sz="4" w:space="0" w:color="auto"/>
              <w:right w:val="single" w:sz="4" w:space="0" w:color="auto"/>
            </w:tcBorders>
            <w:hideMark/>
          </w:tcPr>
          <w:p w14:paraId="1D916F6F" w14:textId="77777777" w:rsidR="006D0F2C" w:rsidRPr="006F1BF2" w:rsidRDefault="006D0F2C" w:rsidP="0028140D">
            <w:pPr>
              <w:tabs>
                <w:tab w:val="num" w:pos="-1044"/>
              </w:tabs>
              <w:spacing w:line="320" w:lineRule="exact"/>
              <w:ind w:hanging="1044"/>
              <w:jc w:val="center"/>
              <w:rPr>
                <w:rFonts w:cs="Arial"/>
                <w:szCs w:val="20"/>
                <w:lang w:val="en-US"/>
              </w:rPr>
            </w:pPr>
            <w:r w:rsidRPr="00140681">
              <w:rPr>
                <w:rFonts w:cs="Arial"/>
                <w:szCs w:val="20"/>
              </w:rPr>
              <w:t>2,00%</w:t>
            </w:r>
            <w:r w:rsidRPr="00140681">
              <w:rPr>
                <w:rFonts w:cs="Arial"/>
                <w:szCs w:val="20"/>
                <w:lang w:val="en-US"/>
              </w:rPr>
              <w:t xml:space="preserve"> a.a.</w:t>
            </w:r>
          </w:p>
        </w:tc>
      </w:tr>
    </w:tbl>
    <w:p w14:paraId="36A5D15F" w14:textId="77777777" w:rsidR="006D0F2C" w:rsidRPr="006F1BF2" w:rsidRDefault="006D0F2C" w:rsidP="0028140D">
      <w:pPr>
        <w:tabs>
          <w:tab w:val="num" w:pos="1418"/>
        </w:tabs>
        <w:spacing w:line="320" w:lineRule="exact"/>
        <w:ind w:left="1418"/>
        <w:rPr>
          <w:rFonts w:cs="Arial"/>
          <w:szCs w:val="20"/>
          <w:lang w:eastAsia="ar-SA"/>
        </w:rPr>
      </w:pPr>
    </w:p>
    <w:p w14:paraId="125DEA2E" w14:textId="7B061165" w:rsidR="006D0F2C" w:rsidRPr="006F1BF2" w:rsidRDefault="00EC407A" w:rsidP="0028140D">
      <w:pPr>
        <w:pStyle w:val="Level4"/>
        <w:tabs>
          <w:tab w:val="clear" w:pos="2041"/>
          <w:tab w:val="num" w:pos="1418"/>
        </w:tabs>
        <w:ind w:left="1418"/>
        <w:rPr>
          <w:lang w:val="pt-BR"/>
        </w:rPr>
      </w:pPr>
      <w:r w:rsidRPr="006F1BF2">
        <w:rPr>
          <w:lang w:val="pt-BR"/>
        </w:rPr>
        <w:t>As Sobretaxa</w:t>
      </w:r>
      <w:r w:rsidR="006D0F2C" w:rsidRPr="006F1BF2">
        <w:rPr>
          <w:lang w:val="pt-BR"/>
        </w:rPr>
        <w:t>s serão cumulativos e somados à Remuneração das Debêntures</w:t>
      </w:r>
      <w:r w:rsidR="00641322">
        <w:rPr>
          <w:lang w:val="pt-BR"/>
        </w:rPr>
        <w:t xml:space="preserve"> (conforme fórmula do Fator Juros acima)</w:t>
      </w:r>
      <w:r w:rsidR="006D0F2C" w:rsidRPr="006F1BF2">
        <w:rPr>
          <w:lang w:val="pt-BR"/>
        </w:rPr>
        <w:t xml:space="preserve"> (considerados eventuais valores de pagamentos de juros e principal das Debêntures, </w:t>
      </w:r>
      <w:r w:rsidR="00400D6E" w:rsidRPr="006F1BF2">
        <w:rPr>
          <w:lang w:val="pt-BR"/>
        </w:rPr>
        <w:t xml:space="preserve">nos termos desta Escritura de Emissão, </w:t>
      </w:r>
      <w:r w:rsidR="006D0F2C" w:rsidRPr="006F1BF2">
        <w:rPr>
          <w:lang w:val="pt-BR"/>
        </w:rPr>
        <w:t xml:space="preserve">conforme o caso). Caso a </w:t>
      </w:r>
      <w:r w:rsidR="00C17503" w:rsidRPr="006F1BF2">
        <w:rPr>
          <w:lang w:val="pt-BR"/>
        </w:rPr>
        <w:t>Prazo Médio das Ações Preferenciais</w:t>
      </w:r>
      <w:r w:rsidR="006D0F2C" w:rsidRPr="006F1BF2">
        <w:rPr>
          <w:lang w:val="pt-BR"/>
        </w:rPr>
        <w:t xml:space="preserve"> volte a ficar menor do que os prazos indicados acima quando do pagamento de juros e principal aos Debenturistas, as taxas indicadas acima deixarão imediatamente de ser acrescidas à Remuneração das Debêntures.</w:t>
      </w:r>
    </w:p>
    <w:p w14:paraId="37ED90D2" w14:textId="4865089A" w:rsidR="006D0F2C" w:rsidRPr="00140681" w:rsidRDefault="006D0F2C" w:rsidP="0028140D">
      <w:pPr>
        <w:pStyle w:val="Level4"/>
        <w:tabs>
          <w:tab w:val="clear" w:pos="2041"/>
          <w:tab w:val="num" w:pos="1418"/>
        </w:tabs>
        <w:ind w:left="1418"/>
        <w:rPr>
          <w:lang w:val="pt-BR"/>
        </w:rPr>
      </w:pPr>
      <w:r w:rsidRPr="006F1BF2">
        <w:rPr>
          <w:lang w:val="pt-BR"/>
        </w:rPr>
        <w:t xml:space="preserve">O cálculo do </w:t>
      </w:r>
      <w:r w:rsidR="00C17503" w:rsidRPr="006F1BF2">
        <w:rPr>
          <w:bCs/>
          <w:lang w:val="pt-BR"/>
        </w:rPr>
        <w:t xml:space="preserve">Prazo Médio das Ações </w:t>
      </w:r>
      <w:r w:rsidR="00C17503" w:rsidRPr="00140681">
        <w:rPr>
          <w:bCs/>
          <w:lang w:val="pt-BR"/>
        </w:rPr>
        <w:t>Preferenciais</w:t>
      </w:r>
      <w:r w:rsidRPr="00140681">
        <w:rPr>
          <w:bCs/>
          <w:lang w:val="pt-BR"/>
        </w:rPr>
        <w:t xml:space="preserve"> será realizado pelo Agente Administrativo e de Conciliação, e informado em cada data de apuração ao Agente Fiduciário para aplicação d</w:t>
      </w:r>
      <w:r w:rsidR="00EC407A" w:rsidRPr="00140681">
        <w:rPr>
          <w:bCs/>
          <w:lang w:val="pt-BR"/>
        </w:rPr>
        <w:t>a</w:t>
      </w:r>
      <w:r w:rsidRPr="00140681">
        <w:rPr>
          <w:bCs/>
          <w:lang w:val="pt-BR"/>
        </w:rPr>
        <w:t xml:space="preserve"> </w:t>
      </w:r>
      <w:r w:rsidR="00EC407A" w:rsidRPr="00140681">
        <w:rPr>
          <w:bCs/>
          <w:lang w:val="pt-BR"/>
        </w:rPr>
        <w:t>Sobretaxa</w:t>
      </w:r>
      <w:r w:rsidRPr="00140681">
        <w:rPr>
          <w:bCs/>
          <w:lang w:val="pt-BR"/>
        </w:rPr>
        <w:t xml:space="preserve"> nas Debêntures. </w:t>
      </w:r>
    </w:p>
    <w:p w14:paraId="4AC3BD86" w14:textId="42C99FD6" w:rsidR="006D0F2C" w:rsidRPr="006F1BF2" w:rsidRDefault="006D0F2C" w:rsidP="0028140D">
      <w:pPr>
        <w:pStyle w:val="Level4"/>
        <w:tabs>
          <w:tab w:val="clear" w:pos="2041"/>
          <w:tab w:val="num" w:pos="1418"/>
        </w:tabs>
        <w:ind w:left="1418"/>
        <w:rPr>
          <w:szCs w:val="28"/>
          <w:lang w:val="pt-BR"/>
        </w:rPr>
      </w:pPr>
      <w:r w:rsidRPr="00140681">
        <w:rPr>
          <w:bCs/>
          <w:lang w:val="pt-BR"/>
        </w:rPr>
        <w:t xml:space="preserve">Nesta hipótese, a </w:t>
      </w:r>
      <w:r w:rsidR="00EC407A" w:rsidRPr="00140681">
        <w:rPr>
          <w:bCs/>
          <w:lang w:val="pt-BR"/>
        </w:rPr>
        <w:t>S</w:t>
      </w:r>
      <w:r w:rsidRPr="00140681">
        <w:rPr>
          <w:bCs/>
          <w:lang w:val="pt-BR"/>
        </w:rPr>
        <w:t>obretaxa a ser acrescida à Remuneração das Debêntures deverá ser informada à B3, pel</w:t>
      </w:r>
      <w:r w:rsidR="007B709D">
        <w:rPr>
          <w:bCs/>
          <w:lang w:val="pt-BR"/>
        </w:rPr>
        <w:t>a Emissora em conjunto do</w:t>
      </w:r>
      <w:r w:rsidRPr="00140681">
        <w:rPr>
          <w:bCs/>
          <w:lang w:val="pt-BR"/>
        </w:rPr>
        <w:t xml:space="preserve"> Agente Fiduciário, com no mínimo 3 (três</w:t>
      </w:r>
      <w:r w:rsidRPr="006F1BF2">
        <w:rPr>
          <w:bCs/>
          <w:lang w:val="pt-BR"/>
        </w:rPr>
        <w:t xml:space="preserve">) Dias Úteis de antecedência do respectivo Período de Capitalização. </w:t>
      </w:r>
      <w:r w:rsidR="0045211C" w:rsidRPr="006F1BF2">
        <w:rPr>
          <w:bCs/>
          <w:lang w:val="pt-BR"/>
        </w:rPr>
        <w:t>Neste sentido, a Atualização Monetária</w:t>
      </w:r>
      <w:r w:rsidR="00D004C9">
        <w:rPr>
          <w:bCs/>
          <w:lang w:val="pt-BR"/>
        </w:rPr>
        <w:t xml:space="preserve"> e</w:t>
      </w:r>
      <w:r w:rsidR="0045211C" w:rsidRPr="006F1BF2">
        <w:rPr>
          <w:bCs/>
          <w:lang w:val="pt-BR"/>
        </w:rPr>
        <w:t xml:space="preserve"> </w:t>
      </w:r>
      <w:r w:rsidR="00281905" w:rsidRPr="006F1BF2">
        <w:rPr>
          <w:bCs/>
          <w:lang w:val="pt-BR"/>
        </w:rPr>
        <w:t xml:space="preserve">a </w:t>
      </w:r>
      <w:r w:rsidR="0045211C" w:rsidRPr="006F1BF2">
        <w:rPr>
          <w:bCs/>
          <w:lang w:val="pt-BR"/>
        </w:rPr>
        <w:t>Remuneração serão capitalizados</w:t>
      </w:r>
      <w:r w:rsidR="005F1E2E">
        <w:rPr>
          <w:bCs/>
          <w:lang w:val="pt-BR"/>
        </w:rPr>
        <w:t xml:space="preserve"> (incorporados)</w:t>
      </w:r>
      <w:r w:rsidR="0045211C" w:rsidRPr="006F1BF2">
        <w:rPr>
          <w:bCs/>
          <w:lang w:val="pt-BR"/>
        </w:rPr>
        <w:t xml:space="preserve"> antes do início do novo Período de Capitalização,</w:t>
      </w:r>
      <w:r w:rsidR="00641322">
        <w:rPr>
          <w:bCs/>
          <w:lang w:val="pt-BR"/>
        </w:rPr>
        <w:t xml:space="preserve"> sendo certo que a Sobretaxa será aplicada somente no Período de Capitalização subsequente.  </w:t>
      </w:r>
    </w:p>
    <w:p w14:paraId="058CCEC3" w14:textId="58338009" w:rsidR="00856BE8" w:rsidRPr="006F1BF2" w:rsidRDefault="00081A9B" w:rsidP="00C33C3E">
      <w:pPr>
        <w:pStyle w:val="Level3"/>
        <w:widowControl w:val="0"/>
        <w:spacing w:after="120"/>
        <w:rPr>
          <w:rFonts w:cs="Arial"/>
          <w:szCs w:val="20"/>
          <w:lang w:val="pt-BR"/>
        </w:rPr>
      </w:pPr>
      <w:r w:rsidRPr="006F1BF2">
        <w:rPr>
          <w:rFonts w:cs="Arial"/>
          <w:b/>
          <w:szCs w:val="20"/>
          <w:lang w:val="pt-BR"/>
        </w:rPr>
        <w:t>Data</w:t>
      </w:r>
      <w:r w:rsidR="00EE7706" w:rsidRPr="006F1BF2">
        <w:rPr>
          <w:rFonts w:cs="Arial"/>
          <w:b/>
          <w:szCs w:val="20"/>
          <w:lang w:val="pt-BR"/>
        </w:rPr>
        <w:t>s</w:t>
      </w:r>
      <w:r w:rsidRPr="006F1BF2">
        <w:rPr>
          <w:rFonts w:cs="Arial"/>
          <w:b/>
          <w:szCs w:val="20"/>
          <w:lang w:val="pt-BR"/>
        </w:rPr>
        <w:t xml:space="preserve"> de </w:t>
      </w:r>
      <w:r w:rsidR="00856BE8" w:rsidRPr="006F1BF2">
        <w:rPr>
          <w:rFonts w:cs="Arial"/>
          <w:b/>
          <w:szCs w:val="20"/>
          <w:lang w:val="pt-BR"/>
        </w:rPr>
        <w:t>Pagamento</w:t>
      </w:r>
      <w:r w:rsidR="00EE7706" w:rsidRPr="006F1BF2">
        <w:rPr>
          <w:rFonts w:cs="Arial"/>
          <w:b/>
          <w:szCs w:val="20"/>
          <w:lang w:val="pt-BR"/>
        </w:rPr>
        <w:t xml:space="preserve"> </w:t>
      </w:r>
      <w:r w:rsidR="001F540C" w:rsidRPr="006F1BF2">
        <w:rPr>
          <w:rFonts w:cs="Arial"/>
          <w:b/>
          <w:szCs w:val="20"/>
          <w:lang w:val="pt-BR"/>
        </w:rPr>
        <w:t>da Remuneração</w:t>
      </w:r>
      <w:r w:rsidR="00EE7706" w:rsidRPr="006F1BF2">
        <w:rPr>
          <w:rFonts w:cs="Arial"/>
          <w:b/>
          <w:szCs w:val="20"/>
          <w:lang w:val="pt-BR"/>
        </w:rPr>
        <w:t xml:space="preserve"> </w:t>
      </w:r>
    </w:p>
    <w:p w14:paraId="05E4B6A1" w14:textId="1987DAAC" w:rsidR="005C3A8A" w:rsidRPr="006F1BF2" w:rsidRDefault="00F92C43" w:rsidP="00F36E1F">
      <w:pPr>
        <w:pStyle w:val="Level3"/>
        <w:rPr>
          <w:lang w:val="pt-BR"/>
        </w:rPr>
      </w:pPr>
      <w:r w:rsidRPr="006F1BF2">
        <w:rPr>
          <w:lang w:val="pt-BR"/>
        </w:rPr>
        <w:t xml:space="preserve">Ressalvadas as hipóteses de liquidação antecipada da totalidade das Debêntures em razão da ocorrência de </w:t>
      </w:r>
      <w:r w:rsidR="003D450A" w:rsidRPr="006F1BF2">
        <w:rPr>
          <w:lang w:val="pt-BR"/>
        </w:rPr>
        <w:t xml:space="preserve">Resgate Antecipado Obrigatório e/ou Amortização Extraordinária Obrigatória </w:t>
      </w:r>
      <w:r w:rsidRPr="006F1BF2">
        <w:rPr>
          <w:lang w:val="pt-BR"/>
        </w:rPr>
        <w:t xml:space="preserve">e/ou do vencimento antecipado das obrigações </w:t>
      </w:r>
      <w:r w:rsidRPr="006F1BF2">
        <w:rPr>
          <w:lang w:val="pt-BR"/>
        </w:rPr>
        <w:lastRenderedPageBreak/>
        <w:t>decorrentes das Debêntures</w:t>
      </w:r>
      <w:r w:rsidR="004177C4" w:rsidRPr="006F1BF2">
        <w:rPr>
          <w:lang w:val="pt-BR"/>
        </w:rPr>
        <w:t>, conforme os termos previstos nesta Escritura de Emissão</w:t>
      </w:r>
      <w:r w:rsidR="00856BE8" w:rsidRPr="006F1BF2">
        <w:rPr>
          <w:lang w:val="pt-BR"/>
        </w:rPr>
        <w:t xml:space="preserve">, </w:t>
      </w:r>
      <w:r w:rsidR="001F540C" w:rsidRPr="006F1BF2">
        <w:rPr>
          <w:lang w:val="pt-BR"/>
        </w:rPr>
        <w:t xml:space="preserve">a </w:t>
      </w:r>
      <w:r w:rsidR="00856BE8" w:rsidRPr="006F1BF2">
        <w:rPr>
          <w:lang w:val="pt-BR"/>
        </w:rPr>
        <w:t xml:space="preserve">Remuneração </w:t>
      </w:r>
      <w:r w:rsidR="001F540C" w:rsidRPr="006F1BF2">
        <w:rPr>
          <w:lang w:val="pt-BR"/>
        </w:rPr>
        <w:t>das Debêntures será paga</w:t>
      </w:r>
      <w:r w:rsidR="003D450A" w:rsidRPr="006F1BF2">
        <w:rPr>
          <w:lang w:val="pt-BR"/>
        </w:rPr>
        <w:t>,</w:t>
      </w:r>
      <w:r w:rsidR="001F540C" w:rsidRPr="006F1BF2">
        <w:rPr>
          <w:lang w:val="pt-BR"/>
        </w:rPr>
        <w:t xml:space="preserve"> </w:t>
      </w:r>
      <w:r w:rsidR="003D450A" w:rsidRPr="006F1BF2">
        <w:rPr>
          <w:lang w:val="pt-BR"/>
        </w:rPr>
        <w:t xml:space="preserve">integralmente, em uma única parcela, na Data de Vencimento </w:t>
      </w:r>
      <w:r w:rsidR="00856BE8" w:rsidRPr="006F1BF2">
        <w:rPr>
          <w:lang w:val="pt-BR"/>
        </w:rPr>
        <w:t>(</w:t>
      </w:r>
      <w:r w:rsidR="00A268C4" w:rsidRPr="006F1BF2">
        <w:rPr>
          <w:lang w:val="pt-BR"/>
        </w:rPr>
        <w:t>“</w:t>
      </w:r>
      <w:r w:rsidR="00856BE8" w:rsidRPr="006F1BF2">
        <w:rPr>
          <w:b/>
          <w:lang w:val="pt-BR"/>
        </w:rPr>
        <w:t>Data de Pagamento</w:t>
      </w:r>
      <w:r w:rsidR="00A268C4" w:rsidRPr="006F1BF2">
        <w:rPr>
          <w:lang w:val="pt-BR"/>
        </w:rPr>
        <w:t>”</w:t>
      </w:r>
      <w:r w:rsidR="005C3A8A" w:rsidRPr="006F1BF2">
        <w:rPr>
          <w:lang w:val="pt-BR"/>
        </w:rPr>
        <w:t>)</w:t>
      </w:r>
      <w:r w:rsidR="00474A5E" w:rsidRPr="006F1BF2">
        <w:rPr>
          <w:lang w:val="pt-BR"/>
        </w:rPr>
        <w:t>.</w:t>
      </w:r>
      <w:r w:rsidR="00F36E1F" w:rsidRPr="006F1BF2">
        <w:rPr>
          <w:lang w:val="pt-BR"/>
        </w:rPr>
        <w:t xml:space="preserve"> </w:t>
      </w:r>
    </w:p>
    <w:p w14:paraId="01CBBA01" w14:textId="60C6C081" w:rsidR="00A3789B" w:rsidRPr="006F1BF2" w:rsidRDefault="00A3789B" w:rsidP="00A3789B">
      <w:pPr>
        <w:pStyle w:val="Level3"/>
        <w:widowControl w:val="0"/>
        <w:spacing w:before="140" w:after="120"/>
        <w:rPr>
          <w:rFonts w:cs="Arial"/>
          <w:b/>
          <w:lang w:val="pt-BR"/>
        </w:rPr>
      </w:pPr>
      <w:bookmarkStart w:id="79" w:name="_Ref61372417"/>
      <w:r w:rsidRPr="006F1BF2">
        <w:rPr>
          <w:rFonts w:cs="Arial"/>
          <w:b/>
          <w:lang w:val="pt-BR"/>
        </w:rPr>
        <w:t>Participação nos Lucros</w:t>
      </w:r>
      <w:bookmarkEnd w:id="79"/>
    </w:p>
    <w:p w14:paraId="27651B8A" w14:textId="2BECF3C5" w:rsidR="00A3789B" w:rsidRPr="006F1BF2" w:rsidRDefault="009E25A8" w:rsidP="0028140D">
      <w:pPr>
        <w:pStyle w:val="Level4"/>
        <w:tabs>
          <w:tab w:val="clear" w:pos="2041"/>
          <w:tab w:val="num" w:pos="1418"/>
        </w:tabs>
        <w:ind w:left="1418"/>
        <w:rPr>
          <w:lang w:val="pt-BR"/>
        </w:rPr>
      </w:pPr>
      <w:r w:rsidRPr="006F1BF2">
        <w:rPr>
          <w:lang w:val="pt-BR"/>
        </w:rPr>
        <w:t xml:space="preserve">Cumulativamente à Remuneração, </w:t>
      </w:r>
      <w:r w:rsidR="00334C8A" w:rsidRPr="006F1BF2">
        <w:rPr>
          <w:lang w:val="pt-BR"/>
        </w:rPr>
        <w:t xml:space="preserve">e nas hipóteses previstas nesta Escritura de Emissão, </w:t>
      </w:r>
      <w:r w:rsidRPr="006F1BF2">
        <w:rPr>
          <w:lang w:val="pt-BR"/>
        </w:rPr>
        <w:t xml:space="preserve">os Debenturistas farão jus a uma participação nos lucros da Emissora, </w:t>
      </w:r>
      <w:r w:rsidR="00955212" w:rsidRPr="006F1BF2">
        <w:rPr>
          <w:lang w:val="pt-BR"/>
        </w:rPr>
        <w:t xml:space="preserve">que tenham sido </w:t>
      </w:r>
      <w:r w:rsidR="00D346CA" w:rsidRPr="006F1BF2">
        <w:rPr>
          <w:lang w:val="pt-BR"/>
        </w:rPr>
        <w:t xml:space="preserve">a ela </w:t>
      </w:r>
      <w:r w:rsidR="00955212" w:rsidRPr="006F1BF2">
        <w:rPr>
          <w:lang w:val="pt-BR"/>
        </w:rPr>
        <w:t xml:space="preserve">distribuídos </w:t>
      </w:r>
      <w:r w:rsidR="00A30A86" w:rsidRPr="006F1BF2">
        <w:rPr>
          <w:lang w:val="pt-BR"/>
        </w:rPr>
        <w:t>pela Companhia</w:t>
      </w:r>
      <w:r w:rsidR="00BE68C2" w:rsidRPr="006F1BF2">
        <w:rPr>
          <w:lang w:val="pt-BR"/>
        </w:rPr>
        <w:t xml:space="preserve">, </w:t>
      </w:r>
      <w:r w:rsidR="00A30A86" w:rsidRPr="006F1BF2">
        <w:rPr>
          <w:lang w:val="pt-BR"/>
        </w:rPr>
        <w:t>por meio das</w:t>
      </w:r>
      <w:r w:rsidR="00BE68C2" w:rsidRPr="006F1BF2">
        <w:rPr>
          <w:lang w:val="pt-BR"/>
        </w:rPr>
        <w:t xml:space="preserve"> </w:t>
      </w:r>
      <w:r w:rsidR="00D346CA" w:rsidRPr="006F1BF2">
        <w:rPr>
          <w:lang w:val="pt-BR"/>
        </w:rPr>
        <w:t xml:space="preserve">Ações Preferenciais, </w:t>
      </w:r>
      <w:r w:rsidR="00BE68C2" w:rsidRPr="006F1BF2">
        <w:rPr>
          <w:lang w:val="pt-BR"/>
        </w:rPr>
        <w:t xml:space="preserve">auferidos pela Emissora </w:t>
      </w:r>
      <w:r w:rsidR="00955212" w:rsidRPr="006F1BF2">
        <w:rPr>
          <w:lang w:val="pt-BR"/>
        </w:rPr>
        <w:t>a título de</w:t>
      </w:r>
      <w:r w:rsidRPr="006F1BF2">
        <w:rPr>
          <w:lang w:val="pt-BR"/>
        </w:rPr>
        <w:t>, mas não se limitando, qualquer dividendo, bonificação em dinheiro ou qualquer outra vantagem pecuniária que a Emissora venha a receber, inclusive, a título de juros sobre capital próprio, resgate ou amortização de ações</w:t>
      </w:r>
      <w:r w:rsidR="00BE68C2" w:rsidRPr="006F1BF2">
        <w:rPr>
          <w:lang w:val="pt-BR"/>
        </w:rPr>
        <w:t xml:space="preserve"> relativamente às Ações Preferenciais</w:t>
      </w:r>
      <w:r w:rsidRPr="006F1BF2">
        <w:rPr>
          <w:lang w:val="pt-BR"/>
        </w:rPr>
        <w:t xml:space="preserve">, ressalvadas as hipóteses </w:t>
      </w:r>
      <w:r w:rsidR="00BE68C2" w:rsidRPr="006F1BF2">
        <w:rPr>
          <w:lang w:val="pt-BR"/>
        </w:rPr>
        <w:t>previstas nas cláusulas de</w:t>
      </w:r>
      <w:r w:rsidRPr="006F1BF2">
        <w:rPr>
          <w:lang w:val="pt-BR"/>
        </w:rPr>
        <w:t xml:space="preserve"> Resgate Antecipado Obrigatório e Amortização Antecipada Obrigatória </w:t>
      </w:r>
      <w:r w:rsidR="00BE68C2" w:rsidRPr="006F1BF2">
        <w:rPr>
          <w:lang w:val="pt-BR"/>
        </w:rPr>
        <w:t>abaixo (“</w:t>
      </w:r>
      <w:r w:rsidR="00BE68C2" w:rsidRPr="006F1BF2">
        <w:rPr>
          <w:b/>
          <w:lang w:val="pt-BR"/>
        </w:rPr>
        <w:t>Participação nos Lucros</w:t>
      </w:r>
      <w:r w:rsidR="00BE68C2" w:rsidRPr="006F1BF2">
        <w:rPr>
          <w:lang w:val="pt-BR"/>
        </w:rPr>
        <w:t>”). O cálculo da Participação dos Lucros deverá ser realizado de acordo com a seguinte fórmula</w:t>
      </w:r>
      <w:r w:rsidRPr="006F1BF2">
        <w:rPr>
          <w:lang w:val="pt-BR"/>
        </w:rPr>
        <w:t>:</w:t>
      </w:r>
      <w:r w:rsidR="00B76BA6" w:rsidRPr="006F1BF2">
        <w:rPr>
          <w:lang w:val="pt-BR"/>
        </w:rPr>
        <w:t xml:space="preserve"> </w:t>
      </w:r>
    </w:p>
    <w:p w14:paraId="427753EC" w14:textId="77777777" w:rsidR="009E25A8" w:rsidRPr="006F1BF2" w:rsidRDefault="009E25A8" w:rsidP="0028140D">
      <w:pPr>
        <w:ind w:firstLine="708"/>
        <w:jc w:val="center"/>
        <w:rPr>
          <w:rFonts w:ascii="Calibri" w:hAnsi="Calibri"/>
          <w:b/>
          <w:szCs w:val="22"/>
          <w:lang w:eastAsia="pt-BR"/>
        </w:rPr>
      </w:pPr>
      <w:r w:rsidRPr="006F1BF2">
        <w:rPr>
          <w:b/>
        </w:rPr>
        <w:t>PL = n X D X P</w:t>
      </w:r>
    </w:p>
    <w:p w14:paraId="0CE24519" w14:textId="2DA5208C" w:rsidR="009E25A8" w:rsidRPr="006F1BF2" w:rsidRDefault="009E25A8" w:rsidP="00A3789B">
      <w:pPr>
        <w:pStyle w:val="Level3"/>
        <w:numPr>
          <w:ilvl w:val="0"/>
          <w:numId w:val="0"/>
        </w:numPr>
        <w:ind w:left="1361"/>
        <w:rPr>
          <w:lang w:val="pt-BR"/>
        </w:rPr>
      </w:pPr>
      <w:r w:rsidRPr="006F1BF2">
        <w:rPr>
          <w:lang w:val="pt-BR"/>
        </w:rPr>
        <w:t>Onde:</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17"/>
        <w:gridCol w:w="391"/>
        <w:gridCol w:w="4130"/>
      </w:tblGrid>
      <w:tr w:rsidR="009E25A8" w:rsidRPr="006F1BF2" w14:paraId="25575475" w14:textId="77777777" w:rsidTr="0028140D">
        <w:trPr>
          <w:jc w:val="right"/>
        </w:trPr>
        <w:tc>
          <w:tcPr>
            <w:tcW w:w="1617" w:type="dxa"/>
          </w:tcPr>
          <w:p w14:paraId="0278CDBD" w14:textId="3EAE4060" w:rsidR="009E25A8" w:rsidRPr="006F1BF2" w:rsidRDefault="009E25A8" w:rsidP="004D1C9B">
            <w:pPr>
              <w:rPr>
                <w:rFonts w:cs="Arial"/>
                <w:i/>
                <w:szCs w:val="20"/>
              </w:rPr>
            </w:pPr>
            <w:r w:rsidRPr="006F1BF2">
              <w:rPr>
                <w:rFonts w:cs="Arial"/>
                <w:i/>
                <w:szCs w:val="20"/>
              </w:rPr>
              <w:t>PL</w:t>
            </w:r>
          </w:p>
        </w:tc>
        <w:tc>
          <w:tcPr>
            <w:tcW w:w="391" w:type="dxa"/>
          </w:tcPr>
          <w:p w14:paraId="6F797219" w14:textId="77777777" w:rsidR="009E25A8" w:rsidRPr="006F1BF2" w:rsidRDefault="009E25A8" w:rsidP="004D1C9B">
            <w:pPr>
              <w:rPr>
                <w:rFonts w:cs="Arial"/>
                <w:i/>
                <w:szCs w:val="20"/>
              </w:rPr>
            </w:pPr>
            <w:r w:rsidRPr="006F1BF2">
              <w:rPr>
                <w:rFonts w:cs="Arial"/>
                <w:i/>
                <w:szCs w:val="20"/>
              </w:rPr>
              <w:t>=</w:t>
            </w:r>
          </w:p>
        </w:tc>
        <w:tc>
          <w:tcPr>
            <w:tcW w:w="4130" w:type="dxa"/>
          </w:tcPr>
          <w:p w14:paraId="211B09E5" w14:textId="1B9D9F44" w:rsidR="009E25A8" w:rsidRPr="006F1BF2" w:rsidRDefault="00D346CA" w:rsidP="009E25A8">
            <w:pPr>
              <w:rPr>
                <w:rFonts w:cs="Arial"/>
                <w:i/>
                <w:szCs w:val="20"/>
              </w:rPr>
            </w:pPr>
            <w:r w:rsidRPr="006F1BF2">
              <w:rPr>
                <w:rFonts w:cs="Arial"/>
                <w:i/>
                <w:szCs w:val="20"/>
              </w:rPr>
              <w:t>P</w:t>
            </w:r>
            <w:r w:rsidR="009E25A8" w:rsidRPr="006F1BF2">
              <w:rPr>
                <w:rFonts w:cs="Arial"/>
                <w:i/>
                <w:szCs w:val="20"/>
              </w:rPr>
              <w:t xml:space="preserve">articipação nos </w:t>
            </w:r>
            <w:r w:rsidRPr="006F1BF2">
              <w:rPr>
                <w:rFonts w:cs="Arial"/>
                <w:i/>
                <w:szCs w:val="20"/>
              </w:rPr>
              <w:t>L</w:t>
            </w:r>
            <w:r w:rsidR="009E25A8" w:rsidRPr="006F1BF2">
              <w:rPr>
                <w:rFonts w:cs="Arial"/>
                <w:i/>
                <w:szCs w:val="20"/>
              </w:rPr>
              <w:t>ucros tota</w:t>
            </w:r>
            <w:r w:rsidR="00AE7D83" w:rsidRPr="006F1BF2">
              <w:rPr>
                <w:rFonts w:cs="Arial"/>
                <w:i/>
                <w:szCs w:val="20"/>
              </w:rPr>
              <w:t>is</w:t>
            </w:r>
            <w:r w:rsidRPr="006F1BF2">
              <w:rPr>
                <w:rFonts w:cs="Arial"/>
                <w:i/>
                <w:szCs w:val="20"/>
              </w:rPr>
              <w:t xml:space="preserve"> da Emissora,</w:t>
            </w:r>
            <w:r w:rsidR="009E25A8" w:rsidRPr="006F1BF2">
              <w:rPr>
                <w:rFonts w:cs="Arial"/>
                <w:i/>
                <w:szCs w:val="20"/>
              </w:rPr>
              <w:t xml:space="preserve"> devido </w:t>
            </w:r>
            <w:r w:rsidR="00BE68C2" w:rsidRPr="006F1BF2">
              <w:rPr>
                <w:rFonts w:cs="Arial"/>
                <w:i/>
                <w:szCs w:val="20"/>
              </w:rPr>
              <w:t>às</w:t>
            </w:r>
            <w:r w:rsidR="009E25A8" w:rsidRPr="006F1BF2">
              <w:rPr>
                <w:rFonts w:cs="Arial"/>
                <w:i/>
                <w:szCs w:val="20"/>
              </w:rPr>
              <w:t xml:space="preserve"> Debêntures;</w:t>
            </w:r>
          </w:p>
        </w:tc>
      </w:tr>
      <w:tr w:rsidR="009E25A8" w:rsidRPr="006F1BF2" w14:paraId="08946571" w14:textId="77777777" w:rsidTr="0028140D">
        <w:trPr>
          <w:jc w:val="right"/>
        </w:trPr>
        <w:tc>
          <w:tcPr>
            <w:tcW w:w="1617" w:type="dxa"/>
          </w:tcPr>
          <w:p w14:paraId="224FE42C" w14:textId="24666183" w:rsidR="009E25A8" w:rsidRPr="006F1BF2" w:rsidRDefault="009E25A8" w:rsidP="004D1C9B">
            <w:pPr>
              <w:rPr>
                <w:rFonts w:cs="Arial"/>
                <w:i/>
                <w:szCs w:val="20"/>
              </w:rPr>
            </w:pPr>
            <w:r w:rsidRPr="006F1BF2">
              <w:t>n</w:t>
            </w:r>
          </w:p>
        </w:tc>
        <w:tc>
          <w:tcPr>
            <w:tcW w:w="391" w:type="dxa"/>
          </w:tcPr>
          <w:p w14:paraId="6DF13363" w14:textId="77777777" w:rsidR="009E25A8" w:rsidRPr="006F1BF2" w:rsidRDefault="009E25A8" w:rsidP="004D1C9B">
            <w:pPr>
              <w:rPr>
                <w:rFonts w:cs="Arial"/>
                <w:i/>
                <w:szCs w:val="20"/>
              </w:rPr>
            </w:pPr>
            <w:r w:rsidRPr="006F1BF2">
              <w:rPr>
                <w:rFonts w:cs="Arial"/>
                <w:i/>
                <w:szCs w:val="20"/>
              </w:rPr>
              <w:t>=</w:t>
            </w:r>
          </w:p>
        </w:tc>
        <w:tc>
          <w:tcPr>
            <w:tcW w:w="4130" w:type="dxa"/>
          </w:tcPr>
          <w:p w14:paraId="594D6123" w14:textId="0E452C5B" w:rsidR="009E25A8" w:rsidRPr="006F1BF2" w:rsidRDefault="00117D27" w:rsidP="0000442D">
            <w:pPr>
              <w:rPr>
                <w:rFonts w:cs="Arial"/>
                <w:i/>
                <w:szCs w:val="20"/>
              </w:rPr>
            </w:pPr>
            <w:r w:rsidRPr="006F1BF2">
              <w:rPr>
                <w:rFonts w:cs="Arial"/>
                <w:i/>
                <w:szCs w:val="20"/>
              </w:rPr>
              <w:t>(”(a)” – “(b)”) / “(a)”</w:t>
            </w:r>
            <w:r w:rsidR="0000442D" w:rsidRPr="006F1BF2">
              <w:rPr>
                <w:rFonts w:cs="Arial"/>
                <w:i/>
                <w:szCs w:val="20"/>
              </w:rPr>
              <w:t xml:space="preserve">, </w:t>
            </w:r>
            <w:r w:rsidR="00CB3603" w:rsidRPr="006F1BF2">
              <w:rPr>
                <w:rFonts w:cs="Arial"/>
                <w:i/>
                <w:szCs w:val="20"/>
              </w:rPr>
              <w:t>onde</w:t>
            </w:r>
            <w:r w:rsidR="0000442D" w:rsidRPr="006F1BF2">
              <w:rPr>
                <w:rFonts w:cs="Arial"/>
                <w:i/>
                <w:szCs w:val="20"/>
              </w:rPr>
              <w:t xml:space="preserve"> </w:t>
            </w:r>
            <w:r w:rsidR="00CB3603" w:rsidRPr="006F1BF2">
              <w:rPr>
                <w:rFonts w:cs="Arial"/>
                <w:i/>
                <w:szCs w:val="20"/>
              </w:rPr>
              <w:t>“</w:t>
            </w:r>
            <w:r w:rsidR="0000442D" w:rsidRPr="006F1BF2">
              <w:rPr>
                <w:rFonts w:cs="Arial"/>
                <w:i/>
                <w:szCs w:val="20"/>
              </w:rPr>
              <w:t>(a)</w:t>
            </w:r>
            <w:r w:rsidR="00CB3603" w:rsidRPr="006F1BF2">
              <w:rPr>
                <w:rFonts w:cs="Arial"/>
                <w:i/>
                <w:szCs w:val="20"/>
              </w:rPr>
              <w:t>”</w:t>
            </w:r>
            <w:r w:rsidR="0000442D" w:rsidRPr="006F1BF2">
              <w:rPr>
                <w:rFonts w:cs="Arial"/>
                <w:i/>
                <w:szCs w:val="20"/>
              </w:rPr>
              <w:t xml:space="preserve"> </w:t>
            </w:r>
            <w:r w:rsidR="00CB3603" w:rsidRPr="006F1BF2">
              <w:rPr>
                <w:rFonts w:cs="Arial"/>
                <w:i/>
                <w:szCs w:val="20"/>
              </w:rPr>
              <w:t xml:space="preserve">é </w:t>
            </w:r>
            <w:r w:rsidR="0000442D" w:rsidRPr="006F1BF2">
              <w:rPr>
                <w:rFonts w:cs="Arial"/>
                <w:i/>
                <w:szCs w:val="20"/>
              </w:rPr>
              <w:t xml:space="preserve">o valor efetivamente distribuido de “D” pela Companhia para a Emissora </w:t>
            </w:r>
            <w:r w:rsidR="00CB3603" w:rsidRPr="006F1BF2">
              <w:rPr>
                <w:rFonts w:cs="Arial"/>
                <w:i/>
                <w:szCs w:val="20"/>
              </w:rPr>
              <w:t>e</w:t>
            </w:r>
            <w:r w:rsidR="0000442D" w:rsidRPr="006F1BF2">
              <w:rPr>
                <w:rFonts w:cs="Arial"/>
                <w:i/>
                <w:szCs w:val="20"/>
              </w:rPr>
              <w:t xml:space="preserve"> </w:t>
            </w:r>
            <w:r w:rsidR="00CB3603" w:rsidRPr="006F1BF2">
              <w:rPr>
                <w:rFonts w:cs="Arial"/>
                <w:i/>
                <w:szCs w:val="20"/>
              </w:rPr>
              <w:t>“</w:t>
            </w:r>
            <w:r w:rsidR="0000442D" w:rsidRPr="006F1BF2">
              <w:rPr>
                <w:rFonts w:cs="Arial"/>
                <w:i/>
                <w:szCs w:val="20"/>
              </w:rPr>
              <w:t>(b)</w:t>
            </w:r>
            <w:r w:rsidR="00CB3603" w:rsidRPr="006F1BF2">
              <w:rPr>
                <w:rFonts w:cs="Arial"/>
                <w:i/>
                <w:szCs w:val="20"/>
              </w:rPr>
              <w:t>”</w:t>
            </w:r>
            <w:r w:rsidR="0000442D" w:rsidRPr="006F1BF2">
              <w:rPr>
                <w:rFonts w:cs="Arial"/>
                <w:i/>
                <w:szCs w:val="20"/>
              </w:rPr>
              <w:t xml:space="preserve"> </w:t>
            </w:r>
            <w:r w:rsidR="00CB3603" w:rsidRPr="006F1BF2">
              <w:rPr>
                <w:rFonts w:cs="Arial"/>
                <w:i/>
                <w:szCs w:val="20"/>
              </w:rPr>
              <w:t xml:space="preserve">é o </w:t>
            </w:r>
            <w:r w:rsidR="0000442D" w:rsidRPr="006F1BF2">
              <w:rPr>
                <w:rFonts w:cs="Arial"/>
                <w:i/>
                <w:szCs w:val="20"/>
              </w:rPr>
              <w:t xml:space="preserve">valor da redução do </w:t>
            </w:r>
            <w:r w:rsidR="00BE68C2" w:rsidRPr="006F1BF2">
              <w:rPr>
                <w:rFonts w:cs="Arial"/>
                <w:i/>
                <w:szCs w:val="20"/>
              </w:rPr>
              <w:t>v</w:t>
            </w:r>
            <w:r w:rsidR="0000442D" w:rsidRPr="006F1BF2">
              <w:rPr>
                <w:rFonts w:cs="Arial"/>
                <w:i/>
                <w:szCs w:val="20"/>
              </w:rPr>
              <w:t xml:space="preserve">alor </w:t>
            </w:r>
            <w:r w:rsidR="00BE68C2" w:rsidRPr="006F1BF2">
              <w:rPr>
                <w:rFonts w:cs="Arial"/>
                <w:i/>
                <w:szCs w:val="20"/>
              </w:rPr>
              <w:t>n</w:t>
            </w:r>
            <w:r w:rsidR="0000442D" w:rsidRPr="006F1BF2">
              <w:rPr>
                <w:rFonts w:cs="Arial"/>
                <w:i/>
                <w:szCs w:val="20"/>
              </w:rPr>
              <w:t xml:space="preserve">ominal das Ações Preferenciais detidas pela Emissora após a efetiva distribuição de D pela Companhia. “n” será igual a zero, salvo nas hipóteses de pagamento de prêmio </w:t>
            </w:r>
            <w:r w:rsidR="004F63E5" w:rsidRPr="006F1BF2">
              <w:rPr>
                <w:rFonts w:cs="Arial"/>
                <w:i/>
                <w:szCs w:val="20"/>
              </w:rPr>
              <w:t xml:space="preserve">de 0,50% (cinquenta centésimos por cento) ao ano, apurado na forma dos respectivos documentos, </w:t>
            </w:r>
            <w:r w:rsidR="0000442D" w:rsidRPr="006F1BF2">
              <w:rPr>
                <w:rFonts w:cs="Arial"/>
                <w:i/>
                <w:szCs w:val="20"/>
              </w:rPr>
              <w:t xml:space="preserve">no execício de opção de compra ou venda de Ações Preferenciais, ou pagamento de prêmio na amortização das Ações </w:t>
            </w:r>
            <w:r w:rsidR="00BE68C2" w:rsidRPr="006F1BF2">
              <w:rPr>
                <w:rFonts w:cs="Arial"/>
                <w:i/>
                <w:szCs w:val="20"/>
              </w:rPr>
              <w:t>Preferenciais</w:t>
            </w:r>
            <w:r w:rsidR="0000442D" w:rsidRPr="006F1BF2">
              <w:rPr>
                <w:rFonts w:cs="Arial"/>
                <w:i/>
                <w:szCs w:val="20"/>
              </w:rPr>
              <w:t>;</w:t>
            </w:r>
          </w:p>
        </w:tc>
      </w:tr>
      <w:tr w:rsidR="009E25A8" w:rsidRPr="006F1BF2" w14:paraId="15CCA3DC" w14:textId="77777777" w:rsidTr="0028140D">
        <w:trPr>
          <w:jc w:val="right"/>
        </w:trPr>
        <w:tc>
          <w:tcPr>
            <w:tcW w:w="1617" w:type="dxa"/>
          </w:tcPr>
          <w:p w14:paraId="40045ED7" w14:textId="6F4225C2" w:rsidR="009E25A8" w:rsidRPr="006F1BF2" w:rsidRDefault="0000442D" w:rsidP="004D1C9B">
            <w:pPr>
              <w:rPr>
                <w:rFonts w:cs="Arial"/>
                <w:i/>
                <w:szCs w:val="20"/>
              </w:rPr>
            </w:pPr>
            <w:r w:rsidRPr="006F1BF2">
              <w:rPr>
                <w:rFonts w:cs="Arial"/>
                <w:i/>
                <w:szCs w:val="20"/>
              </w:rPr>
              <w:t>D</w:t>
            </w:r>
          </w:p>
        </w:tc>
        <w:tc>
          <w:tcPr>
            <w:tcW w:w="391" w:type="dxa"/>
          </w:tcPr>
          <w:p w14:paraId="02B74031" w14:textId="77777777" w:rsidR="009E25A8" w:rsidRPr="006F1BF2" w:rsidRDefault="009E25A8" w:rsidP="004D1C9B">
            <w:pPr>
              <w:rPr>
                <w:rFonts w:cs="Arial"/>
                <w:i/>
                <w:szCs w:val="20"/>
              </w:rPr>
            </w:pPr>
            <w:r w:rsidRPr="006F1BF2">
              <w:rPr>
                <w:rFonts w:cs="Arial"/>
                <w:i/>
                <w:szCs w:val="20"/>
              </w:rPr>
              <w:t>=</w:t>
            </w:r>
          </w:p>
        </w:tc>
        <w:tc>
          <w:tcPr>
            <w:tcW w:w="4130" w:type="dxa"/>
          </w:tcPr>
          <w:p w14:paraId="4B26425C" w14:textId="56764D58" w:rsidR="009E25A8" w:rsidRPr="006F1BF2" w:rsidRDefault="0000442D" w:rsidP="004D1C9B">
            <w:pPr>
              <w:rPr>
                <w:rFonts w:cs="Arial"/>
                <w:szCs w:val="20"/>
              </w:rPr>
            </w:pPr>
            <w:r w:rsidRPr="006F1BF2">
              <w:rPr>
                <w:rFonts w:cs="Arial"/>
                <w:i/>
                <w:szCs w:val="20"/>
              </w:rPr>
              <w:t xml:space="preserve">montante de dividendo, bonificação em dinheiro ou qualquer outra vantagem pecuniária efetivamente pago pela Companhia a Emissora </w:t>
            </w:r>
            <w:r w:rsidR="00BE68C2" w:rsidRPr="006F1BF2">
              <w:rPr>
                <w:rFonts w:cs="Arial"/>
                <w:i/>
                <w:szCs w:val="20"/>
              </w:rPr>
              <w:t>em relação às</w:t>
            </w:r>
            <w:r w:rsidRPr="006F1BF2">
              <w:rPr>
                <w:rFonts w:cs="Arial"/>
                <w:i/>
                <w:szCs w:val="20"/>
              </w:rPr>
              <w:t xml:space="preserve"> Ações </w:t>
            </w:r>
            <w:r w:rsidR="00BE68C2" w:rsidRPr="006F1BF2">
              <w:rPr>
                <w:rFonts w:cs="Arial"/>
                <w:i/>
                <w:szCs w:val="20"/>
              </w:rPr>
              <w:t>Preferenciais</w:t>
            </w:r>
            <w:r w:rsidRPr="006F1BF2">
              <w:rPr>
                <w:rFonts w:cs="Arial"/>
                <w:i/>
                <w:szCs w:val="20"/>
              </w:rPr>
              <w:t xml:space="preserve">, inclusive a título de juros sobre capital próprio, resgate ou amortização de ações, prêmios, descontados os eventuais tributos incidentes, </w:t>
            </w:r>
            <w:r w:rsidR="00BE68C2" w:rsidRPr="006F1BF2">
              <w:rPr>
                <w:rFonts w:cs="Arial"/>
                <w:i/>
                <w:szCs w:val="20"/>
              </w:rPr>
              <w:t>acrescido</w:t>
            </w:r>
            <w:r w:rsidRPr="006F1BF2">
              <w:rPr>
                <w:rFonts w:cs="Arial"/>
                <w:i/>
                <w:szCs w:val="20"/>
              </w:rPr>
              <w:t xml:space="preserve"> dos eventuais gross up pagos pela Companhia;</w:t>
            </w:r>
          </w:p>
        </w:tc>
      </w:tr>
      <w:tr w:rsidR="009E25A8" w:rsidRPr="006F1BF2" w14:paraId="0D54DE1F" w14:textId="77777777" w:rsidTr="0028140D">
        <w:trPr>
          <w:jc w:val="right"/>
        </w:trPr>
        <w:tc>
          <w:tcPr>
            <w:tcW w:w="1617" w:type="dxa"/>
          </w:tcPr>
          <w:p w14:paraId="66B6F0A2" w14:textId="3FF4558E" w:rsidR="009E25A8" w:rsidRPr="006F1BF2" w:rsidRDefault="0000442D" w:rsidP="004D1C9B">
            <w:pPr>
              <w:rPr>
                <w:rFonts w:cs="Arial"/>
                <w:i/>
                <w:szCs w:val="20"/>
              </w:rPr>
            </w:pPr>
            <w:r w:rsidRPr="006F1BF2">
              <w:t>P</w:t>
            </w:r>
          </w:p>
        </w:tc>
        <w:tc>
          <w:tcPr>
            <w:tcW w:w="391" w:type="dxa"/>
          </w:tcPr>
          <w:p w14:paraId="133A5C28" w14:textId="77777777" w:rsidR="009E25A8" w:rsidRPr="006F1BF2" w:rsidRDefault="009E25A8" w:rsidP="004D1C9B">
            <w:pPr>
              <w:rPr>
                <w:rFonts w:cs="Arial"/>
                <w:i/>
                <w:szCs w:val="20"/>
              </w:rPr>
            </w:pPr>
            <w:r w:rsidRPr="006F1BF2">
              <w:rPr>
                <w:rFonts w:cs="Arial"/>
                <w:i/>
                <w:szCs w:val="20"/>
              </w:rPr>
              <w:t>=</w:t>
            </w:r>
          </w:p>
        </w:tc>
        <w:tc>
          <w:tcPr>
            <w:tcW w:w="4130" w:type="dxa"/>
          </w:tcPr>
          <w:p w14:paraId="40EE3430" w14:textId="59E4F757" w:rsidR="009E25A8" w:rsidRPr="006F1BF2" w:rsidRDefault="0000442D" w:rsidP="004D1C9B">
            <w:pPr>
              <w:rPr>
                <w:rFonts w:cs="Arial"/>
                <w:szCs w:val="20"/>
              </w:rPr>
            </w:pPr>
            <w:r w:rsidRPr="006F1BF2">
              <w:rPr>
                <w:rFonts w:cs="Arial"/>
                <w:i/>
                <w:szCs w:val="20"/>
              </w:rPr>
              <w:t>“(c)”/”(d)” = [x]%, equivalente ao (c) valor das Ações Preferenciais</w:t>
            </w:r>
            <w:r w:rsidR="00BE68C2" w:rsidRPr="006F1BF2">
              <w:rPr>
                <w:rFonts w:cs="Arial"/>
                <w:i/>
                <w:szCs w:val="20"/>
              </w:rPr>
              <w:t xml:space="preserve">, objeto da Alienação Fiduciária de Ações </w:t>
            </w:r>
            <w:r w:rsidR="00735A7A" w:rsidRPr="006F1BF2">
              <w:rPr>
                <w:rFonts w:cs="Arial"/>
                <w:i/>
                <w:szCs w:val="20"/>
              </w:rPr>
              <w:t xml:space="preserve">e </w:t>
            </w:r>
            <w:r w:rsidRPr="006F1BF2">
              <w:rPr>
                <w:rFonts w:cs="Arial"/>
                <w:i/>
                <w:szCs w:val="20"/>
              </w:rPr>
              <w:t xml:space="preserve">(d) total de Ações </w:t>
            </w:r>
            <w:r w:rsidR="00BE68C2" w:rsidRPr="006F1BF2">
              <w:rPr>
                <w:rFonts w:cs="Arial"/>
                <w:i/>
                <w:szCs w:val="20"/>
              </w:rPr>
              <w:t>Preferenciais</w:t>
            </w:r>
            <w:r w:rsidRPr="006F1BF2">
              <w:rPr>
                <w:rFonts w:cs="Arial"/>
                <w:i/>
                <w:szCs w:val="20"/>
              </w:rPr>
              <w:t xml:space="preserve"> detida pela Emissora</w:t>
            </w:r>
            <w:r w:rsidR="00EA7717" w:rsidRPr="006F1BF2">
              <w:rPr>
                <w:rFonts w:cs="Arial"/>
                <w:i/>
                <w:szCs w:val="20"/>
              </w:rPr>
              <w:t>, sendo que</w:t>
            </w:r>
            <w:r w:rsidR="00EE1F5D">
              <w:rPr>
                <w:rFonts w:cs="Arial"/>
                <w:i/>
                <w:szCs w:val="20"/>
              </w:rPr>
              <w:t xml:space="preserve"> </w:t>
            </w:r>
            <w:r w:rsidR="00A30A86" w:rsidRPr="006F1BF2">
              <w:rPr>
                <w:rFonts w:cs="Arial"/>
                <w:i/>
                <w:szCs w:val="20"/>
              </w:rPr>
              <w:t>”x” será definido na Data do Procedimento de Bookbuilding</w:t>
            </w:r>
            <w:r w:rsidR="00EA7717" w:rsidRPr="006F1BF2">
              <w:rPr>
                <w:rFonts w:cs="Arial"/>
                <w:i/>
                <w:szCs w:val="20"/>
              </w:rPr>
              <w:t xml:space="preserve"> e refletido no aditamento previsto nos termos desta Escritura de Emissão</w:t>
            </w:r>
            <w:r w:rsidR="003C34D1" w:rsidRPr="006F1BF2">
              <w:rPr>
                <w:rFonts w:cs="Arial"/>
                <w:i/>
                <w:szCs w:val="20"/>
              </w:rPr>
              <w:t>.</w:t>
            </w:r>
          </w:p>
        </w:tc>
      </w:tr>
      <w:tr w:rsidR="009E25A8" w:rsidRPr="006F1BF2" w14:paraId="7A7DC428" w14:textId="77777777" w:rsidTr="0028140D">
        <w:trPr>
          <w:jc w:val="right"/>
        </w:trPr>
        <w:tc>
          <w:tcPr>
            <w:tcW w:w="1617" w:type="dxa"/>
          </w:tcPr>
          <w:p w14:paraId="0BDA0615" w14:textId="77777777" w:rsidR="009E25A8" w:rsidRPr="006F1BF2" w:rsidRDefault="009E25A8" w:rsidP="0028140D">
            <w:pPr>
              <w:pStyle w:val="Level4"/>
              <w:numPr>
                <w:ilvl w:val="0"/>
                <w:numId w:val="0"/>
              </w:numPr>
              <w:rPr>
                <w:rFonts w:cs="Arial"/>
                <w:i/>
                <w:lang w:val="pt-BR"/>
              </w:rPr>
            </w:pPr>
          </w:p>
        </w:tc>
        <w:tc>
          <w:tcPr>
            <w:tcW w:w="391" w:type="dxa"/>
          </w:tcPr>
          <w:p w14:paraId="46281DA8" w14:textId="77777777" w:rsidR="009E25A8" w:rsidRPr="006F1BF2" w:rsidRDefault="009E25A8" w:rsidP="004D1C9B">
            <w:pPr>
              <w:rPr>
                <w:rFonts w:cs="Arial"/>
                <w:i/>
                <w:szCs w:val="20"/>
              </w:rPr>
            </w:pPr>
          </w:p>
        </w:tc>
        <w:tc>
          <w:tcPr>
            <w:tcW w:w="4130" w:type="dxa"/>
          </w:tcPr>
          <w:p w14:paraId="75709129" w14:textId="77777777" w:rsidR="009E25A8" w:rsidRPr="006F1BF2" w:rsidRDefault="009E25A8" w:rsidP="0000442D">
            <w:pPr>
              <w:rPr>
                <w:rFonts w:cs="Arial"/>
                <w:i/>
                <w:szCs w:val="20"/>
              </w:rPr>
            </w:pPr>
          </w:p>
        </w:tc>
      </w:tr>
    </w:tbl>
    <w:p w14:paraId="1A49C75B" w14:textId="63B74C90" w:rsidR="005A07DE" w:rsidRPr="006F1BF2" w:rsidRDefault="005A07DE" w:rsidP="005A07DE">
      <w:pPr>
        <w:pStyle w:val="Level4"/>
        <w:tabs>
          <w:tab w:val="clear" w:pos="2041"/>
          <w:tab w:val="num" w:pos="1418"/>
        </w:tabs>
        <w:ind w:left="1418"/>
        <w:rPr>
          <w:lang w:val="pt-BR"/>
        </w:rPr>
      </w:pPr>
      <w:r w:rsidRPr="006F1BF2">
        <w:rPr>
          <w:lang w:val="pt-BR"/>
        </w:rPr>
        <w:lastRenderedPageBreak/>
        <w:t>O cálculo da Participação nos Lucros</w:t>
      </w:r>
      <w:r w:rsidRPr="006F1BF2">
        <w:rPr>
          <w:bCs/>
          <w:lang w:val="pt-BR"/>
        </w:rPr>
        <w:t xml:space="preserve"> será realizado pelo Agente Administrativo e de Conciliação, e informado em cada data de apuração ao Agente Fiduciário para os devidos fins</w:t>
      </w:r>
      <w:r w:rsidR="00334C8A" w:rsidRPr="006F1BF2">
        <w:rPr>
          <w:bCs/>
          <w:lang w:val="pt-BR"/>
        </w:rPr>
        <w:t xml:space="preserve"> de pagamento aos Debenturistas.</w:t>
      </w:r>
    </w:p>
    <w:p w14:paraId="689CA7FA" w14:textId="0A012308" w:rsidR="00A875C6" w:rsidRPr="006F1BF2" w:rsidRDefault="00A875C6" w:rsidP="0028140D">
      <w:pPr>
        <w:pStyle w:val="Level4"/>
        <w:tabs>
          <w:tab w:val="clear" w:pos="2041"/>
          <w:tab w:val="num" w:pos="1418"/>
        </w:tabs>
        <w:ind w:left="1418"/>
        <w:rPr>
          <w:bCs/>
          <w:lang w:val="pt-BR"/>
        </w:rPr>
      </w:pPr>
      <w:r w:rsidRPr="006F1BF2">
        <w:rPr>
          <w:bCs/>
          <w:lang w:val="pt-BR"/>
        </w:rPr>
        <w:t>Para os fins do item (ii) acima, a Emissora desde já se compromete a tempestivamente enviar todos os documentos societários, balancetes e demais informações financeiras relativas aos pagamentos das Ações Preferenciais, bem como qualquer outra informação necessária a realização do cálculo da Participação nos Lucros pelo Agente Administrativo e de Conciliação, inclusive para fins de dúvidas e memórias de cálculo ao Agente Fiduciário.</w:t>
      </w:r>
    </w:p>
    <w:p w14:paraId="1B71B58B" w14:textId="32B100C9" w:rsidR="005A07DE" w:rsidRPr="006F1BF2" w:rsidRDefault="005A07DE" w:rsidP="005A07DE">
      <w:pPr>
        <w:pStyle w:val="Level4"/>
        <w:tabs>
          <w:tab w:val="clear" w:pos="2041"/>
          <w:tab w:val="num" w:pos="1418"/>
        </w:tabs>
        <w:ind w:left="1418"/>
        <w:rPr>
          <w:szCs w:val="28"/>
          <w:lang w:val="pt-BR"/>
        </w:rPr>
      </w:pPr>
      <w:r w:rsidRPr="006F1BF2">
        <w:rPr>
          <w:bCs/>
          <w:lang w:val="pt-BR"/>
        </w:rPr>
        <w:t>Nesta hipótese, a Participação nos Lucros deverá ser informada à B3, pel</w:t>
      </w:r>
      <w:r w:rsidR="007B709D">
        <w:rPr>
          <w:bCs/>
          <w:lang w:val="pt-BR"/>
        </w:rPr>
        <w:t>a Emissora em conjunto d</w:t>
      </w:r>
      <w:r w:rsidRPr="006F1BF2">
        <w:rPr>
          <w:bCs/>
          <w:lang w:val="pt-BR"/>
        </w:rPr>
        <w:t xml:space="preserve">o Agente Fiduciário, com no mínimo 3 (três) Dias Úteis de antecedência </w:t>
      </w:r>
      <w:r w:rsidR="001E6646" w:rsidRPr="006F1BF2">
        <w:rPr>
          <w:bCs/>
          <w:lang w:val="pt-BR"/>
        </w:rPr>
        <w:t>da realização de Resgate Antecipado Obrigatório e/ou Amortização Extraordinária Obrigatóriia</w:t>
      </w:r>
      <w:r w:rsidR="0029448C" w:rsidRPr="006F1BF2">
        <w:rPr>
          <w:bCs/>
          <w:lang w:val="pt-BR"/>
        </w:rPr>
        <w:t xml:space="preserve">, conforme termos e condições previstos nesta Escritura de Emissão. </w:t>
      </w:r>
    </w:p>
    <w:p w14:paraId="3D16445F" w14:textId="77777777" w:rsidR="005A07DE" w:rsidRPr="006F1BF2" w:rsidRDefault="005A07DE" w:rsidP="00801AC3">
      <w:pPr>
        <w:pStyle w:val="Level4"/>
        <w:numPr>
          <w:ilvl w:val="0"/>
          <w:numId w:val="0"/>
        </w:numPr>
        <w:ind w:left="1418"/>
        <w:rPr>
          <w:rFonts w:eastAsia="Times New Roman"/>
          <w:lang w:val="pt-BR"/>
        </w:rPr>
      </w:pPr>
    </w:p>
    <w:p w14:paraId="11D26527" w14:textId="6079B63E" w:rsidR="006F0957" w:rsidRPr="006F1BF2" w:rsidRDefault="006F0957" w:rsidP="006F0957">
      <w:pPr>
        <w:pStyle w:val="Level2"/>
        <w:widowControl w:val="0"/>
        <w:spacing w:after="120"/>
        <w:rPr>
          <w:rFonts w:cs="Arial"/>
          <w:b/>
          <w:szCs w:val="20"/>
          <w:lang w:val="pt-BR"/>
        </w:rPr>
      </w:pPr>
      <w:bookmarkStart w:id="80" w:name="_Ref1561334"/>
      <w:bookmarkStart w:id="81" w:name="_Ref522665047"/>
      <w:r w:rsidRPr="006F1BF2">
        <w:rPr>
          <w:rFonts w:cs="Arial"/>
          <w:b/>
          <w:szCs w:val="20"/>
          <w:lang w:val="pt-BR"/>
        </w:rPr>
        <w:t xml:space="preserve">Amortização Programada </w:t>
      </w:r>
    </w:p>
    <w:p w14:paraId="4F7F3766" w14:textId="2430F773" w:rsidR="006F0957" w:rsidRPr="00140681" w:rsidRDefault="006F0957" w:rsidP="006F0957">
      <w:pPr>
        <w:pStyle w:val="Level3"/>
        <w:rPr>
          <w:lang w:val="pt-BR"/>
        </w:rPr>
      </w:pPr>
      <w:r w:rsidRPr="006F1BF2">
        <w:rPr>
          <w:lang w:val="pt-BR"/>
        </w:rPr>
        <w:t xml:space="preserve">Ressalvadas as hipóteses de liquidação antecipada da totalidade das Debêntures em razão da ocorrência de </w:t>
      </w:r>
      <w:r w:rsidR="003D450A" w:rsidRPr="006F1BF2">
        <w:rPr>
          <w:lang w:val="pt-BR"/>
        </w:rPr>
        <w:t xml:space="preserve">Resgate Antecipado Obrigatório e/ou Amortização Extraordinária Obrigatória </w:t>
      </w:r>
      <w:r w:rsidRPr="006F1BF2">
        <w:rPr>
          <w:lang w:val="pt-BR"/>
        </w:rPr>
        <w:t xml:space="preserve">e/ou do vencimento </w:t>
      </w:r>
      <w:r w:rsidRPr="00140681">
        <w:rPr>
          <w:lang w:val="pt-BR"/>
        </w:rPr>
        <w:t xml:space="preserve">antecipado das obrigações decorrentes das Debêntures, conforme os termos previstos nesta Escritura de Emissão, o </w:t>
      </w:r>
      <w:r w:rsidR="001F540C" w:rsidRPr="00140681">
        <w:rPr>
          <w:lang w:val="pt-BR"/>
        </w:rPr>
        <w:t xml:space="preserve">Valor Nominal Unitário </w:t>
      </w:r>
      <w:r w:rsidR="00575C19" w:rsidRPr="00140681">
        <w:rPr>
          <w:lang w:val="pt-BR"/>
        </w:rPr>
        <w:t>Atualizado</w:t>
      </w:r>
      <w:r w:rsidR="001F540C" w:rsidRPr="00140681">
        <w:rPr>
          <w:lang w:val="pt-BR"/>
        </w:rPr>
        <w:t>,</w:t>
      </w:r>
      <w:r w:rsidRPr="00140681">
        <w:rPr>
          <w:lang w:val="pt-BR"/>
        </w:rPr>
        <w:t xml:space="preserve"> será amortizado</w:t>
      </w:r>
      <w:r w:rsidR="003D450A" w:rsidRPr="00140681">
        <w:rPr>
          <w:lang w:val="pt-BR"/>
        </w:rPr>
        <w:t>, integralmente, em uma única parcela, na Data de Vencimento</w:t>
      </w:r>
      <w:r w:rsidR="00A55881">
        <w:rPr>
          <w:lang w:val="pt-BR"/>
        </w:rPr>
        <w:t xml:space="preserve"> </w:t>
      </w:r>
      <w:r w:rsidR="003D450A" w:rsidRPr="00140681">
        <w:rPr>
          <w:lang w:val="pt-BR"/>
        </w:rPr>
        <w:t>(</w:t>
      </w:r>
      <w:r w:rsidRPr="00140681">
        <w:rPr>
          <w:lang w:val="pt-BR"/>
        </w:rPr>
        <w:t>“</w:t>
      </w:r>
      <w:r w:rsidRPr="00140681">
        <w:rPr>
          <w:b/>
          <w:lang w:val="pt-BR"/>
        </w:rPr>
        <w:t>Dat</w:t>
      </w:r>
      <w:r w:rsidR="00507779" w:rsidRPr="00140681">
        <w:rPr>
          <w:b/>
          <w:lang w:val="pt-BR"/>
        </w:rPr>
        <w:t>a</w:t>
      </w:r>
      <w:r w:rsidRPr="00140681">
        <w:rPr>
          <w:b/>
          <w:lang w:val="pt-BR"/>
        </w:rPr>
        <w:t xml:space="preserve"> de </w:t>
      </w:r>
      <w:r w:rsidR="00CC5293" w:rsidRPr="00140681">
        <w:rPr>
          <w:b/>
          <w:lang w:val="pt-BR"/>
        </w:rPr>
        <w:t>Amortização</w:t>
      </w:r>
      <w:r w:rsidRPr="00140681">
        <w:rPr>
          <w:lang w:val="pt-BR"/>
        </w:rPr>
        <w:t>”).</w:t>
      </w:r>
      <w:r w:rsidRPr="00140681">
        <w:rPr>
          <w:rFonts w:cs="Arial"/>
          <w:szCs w:val="20"/>
          <w:lang w:val="pt-BR"/>
        </w:rPr>
        <w:t xml:space="preserve"> </w:t>
      </w:r>
    </w:p>
    <w:p w14:paraId="10BEFFDB" w14:textId="77777777" w:rsidR="00912162" w:rsidRPr="00140681" w:rsidRDefault="00912162" w:rsidP="00912162">
      <w:pPr>
        <w:pStyle w:val="Level2"/>
        <w:widowControl w:val="0"/>
        <w:spacing w:after="120"/>
        <w:rPr>
          <w:rFonts w:cs="Arial"/>
          <w:b/>
          <w:szCs w:val="20"/>
          <w:lang w:val="pt-BR"/>
        </w:rPr>
      </w:pPr>
      <w:bookmarkStart w:id="82" w:name="_Hlk61459898"/>
      <w:r w:rsidRPr="00140681">
        <w:rPr>
          <w:rFonts w:cs="Arial"/>
          <w:b/>
          <w:szCs w:val="20"/>
          <w:lang w:val="pt-BR"/>
        </w:rPr>
        <w:t>Amortização Extraordinária Obrigatória</w:t>
      </w:r>
    </w:p>
    <w:p w14:paraId="0A6A3FF1" w14:textId="172054A6" w:rsidR="00912162" w:rsidRPr="006F1BF2" w:rsidRDefault="00912162" w:rsidP="00912162">
      <w:pPr>
        <w:pStyle w:val="Level3"/>
        <w:widowControl w:val="0"/>
        <w:spacing w:after="120"/>
        <w:rPr>
          <w:rFonts w:cs="Arial"/>
          <w:szCs w:val="20"/>
          <w:lang w:val="pt-BR"/>
        </w:rPr>
      </w:pPr>
      <w:r w:rsidRPr="00140681">
        <w:rPr>
          <w:rFonts w:cs="Arial"/>
          <w:szCs w:val="20"/>
          <w:lang w:val="pt-BR"/>
        </w:rPr>
        <w:t>A Emissora deverá</w:t>
      </w:r>
      <w:r w:rsidR="00726E29" w:rsidRPr="00140681">
        <w:rPr>
          <w:rFonts w:cs="Arial"/>
          <w:szCs w:val="20"/>
          <w:lang w:val="pt-BR"/>
        </w:rPr>
        <w:t>, a partir da primeira Data de Integralização,</w:t>
      </w:r>
      <w:r w:rsidRPr="00140681">
        <w:rPr>
          <w:rFonts w:cs="Arial"/>
          <w:szCs w:val="20"/>
          <w:lang w:val="pt-BR"/>
        </w:rPr>
        <w:t xml:space="preserve"> realizar a amortização extraordinária obrigatória parcial das Debêntures, no prazo de </w:t>
      </w:r>
      <w:r w:rsidR="00281905" w:rsidRPr="00140681">
        <w:rPr>
          <w:rFonts w:cs="Arial"/>
          <w:szCs w:val="20"/>
          <w:lang w:val="pt-BR"/>
        </w:rPr>
        <w:t>7</w:t>
      </w:r>
      <w:r w:rsidRPr="00140681">
        <w:rPr>
          <w:rFonts w:cs="Arial"/>
          <w:szCs w:val="20"/>
          <w:lang w:val="pt-BR"/>
        </w:rPr>
        <w:t xml:space="preserve"> (</w:t>
      </w:r>
      <w:r w:rsidR="00281905" w:rsidRPr="00140681">
        <w:rPr>
          <w:rFonts w:cs="Arial"/>
          <w:szCs w:val="20"/>
          <w:lang w:val="pt-BR"/>
        </w:rPr>
        <w:t>sete</w:t>
      </w:r>
      <w:r w:rsidRPr="00140681">
        <w:rPr>
          <w:rFonts w:cs="Arial"/>
          <w:szCs w:val="20"/>
          <w:lang w:val="pt-BR"/>
        </w:rPr>
        <w:t>) Dias Úteis a contar d</w:t>
      </w:r>
      <w:r w:rsidR="004E5666" w:rsidRPr="00140681">
        <w:rPr>
          <w:rFonts w:cs="Arial"/>
          <w:szCs w:val="20"/>
          <w:lang w:val="pt-BR"/>
        </w:rPr>
        <w:t>e cada</w:t>
      </w:r>
      <w:r w:rsidRPr="00140681">
        <w:rPr>
          <w:rFonts w:cs="Arial"/>
          <w:szCs w:val="20"/>
          <w:lang w:val="pt-BR"/>
        </w:rPr>
        <w:t xml:space="preserve"> data da disponibilidade de recursos advindos das</w:t>
      </w:r>
      <w:r w:rsidRPr="006F1BF2">
        <w:rPr>
          <w:rFonts w:cs="Arial"/>
          <w:szCs w:val="20"/>
          <w:lang w:val="pt-BR"/>
        </w:rPr>
        <w:t xml:space="preserve"> Ações Preferenciais para a Emissora, </w:t>
      </w:r>
      <w:r w:rsidR="00801AC3" w:rsidRPr="006F1BF2">
        <w:rPr>
          <w:rFonts w:cs="Arial"/>
          <w:szCs w:val="20"/>
          <w:lang w:val="pt-BR"/>
        </w:rPr>
        <w:t>sempre</w:t>
      </w:r>
      <w:r w:rsidR="004E5666" w:rsidRPr="006F1BF2">
        <w:rPr>
          <w:rFonts w:cs="Arial"/>
          <w:szCs w:val="20"/>
          <w:lang w:val="pt-BR"/>
        </w:rPr>
        <w:t xml:space="preserve"> que</w:t>
      </w:r>
      <w:r w:rsidRPr="006F1BF2">
        <w:rPr>
          <w:rFonts w:cs="Arial"/>
          <w:szCs w:val="20"/>
          <w:lang w:val="pt-BR"/>
        </w:rPr>
        <w:t xml:space="preserve"> o valor líquido de tais recursos </w:t>
      </w:r>
      <w:r w:rsidR="001F3202" w:rsidRPr="006F1BF2">
        <w:rPr>
          <w:rFonts w:cs="Arial"/>
          <w:szCs w:val="20"/>
          <w:lang w:val="pt-BR"/>
        </w:rPr>
        <w:t xml:space="preserve">não for resultante de resgate de Ações </w:t>
      </w:r>
      <w:r w:rsidR="00EA7717" w:rsidRPr="006F1BF2">
        <w:rPr>
          <w:rFonts w:cs="Arial"/>
          <w:szCs w:val="20"/>
          <w:lang w:val="pt-BR"/>
        </w:rPr>
        <w:t>Preferenciais</w:t>
      </w:r>
      <w:r w:rsidR="001F3202" w:rsidRPr="006F1BF2">
        <w:rPr>
          <w:rFonts w:cs="Arial"/>
          <w:szCs w:val="20"/>
          <w:lang w:val="pt-BR"/>
        </w:rPr>
        <w:t xml:space="preserve"> </w:t>
      </w:r>
      <w:r w:rsidRPr="006F1BF2">
        <w:rPr>
          <w:rFonts w:cs="Arial"/>
          <w:szCs w:val="20"/>
          <w:lang w:val="pt-BR"/>
        </w:rPr>
        <w:t>(“</w:t>
      </w:r>
      <w:r w:rsidRPr="006F1BF2">
        <w:rPr>
          <w:rFonts w:cs="Arial"/>
          <w:b/>
          <w:szCs w:val="20"/>
          <w:lang w:val="pt-BR"/>
        </w:rPr>
        <w:t>Amortização Extraordinária Obrigatória</w:t>
      </w:r>
      <w:r w:rsidRPr="006F1BF2">
        <w:rPr>
          <w:rFonts w:cs="Arial"/>
          <w:szCs w:val="20"/>
          <w:lang w:val="pt-BR"/>
        </w:rPr>
        <w:t>”).</w:t>
      </w:r>
      <w:r w:rsidR="006E51BE" w:rsidRPr="006F1BF2">
        <w:rPr>
          <w:rFonts w:cs="Arial"/>
          <w:szCs w:val="20"/>
          <w:lang w:val="pt-BR"/>
        </w:rPr>
        <w:t xml:space="preserve"> </w:t>
      </w:r>
    </w:p>
    <w:p w14:paraId="7B32B25D" w14:textId="4E5C31A1" w:rsidR="00626FEB" w:rsidRPr="006F1BF2" w:rsidRDefault="00626FEB" w:rsidP="006565D4">
      <w:pPr>
        <w:pStyle w:val="Level3"/>
        <w:rPr>
          <w:lang w:val="pt-BR"/>
        </w:rPr>
      </w:pPr>
      <w:r w:rsidRPr="006F1BF2">
        <w:rPr>
          <w:lang w:val="pt-BR"/>
        </w:rPr>
        <w:t xml:space="preserve">Por ocasião da Amortização Extraordinária Obrigatória, o valor devido pela Emissora será equivalente </w:t>
      </w:r>
      <w:r w:rsidRPr="001D5D0C">
        <w:rPr>
          <w:lang w:val="pt-BR"/>
        </w:rPr>
        <w:t>(a) aos recursos líquidos advindos das Ações Preferenciais menos a provisão de despesas de manutenção anual da Emissora, multiplicado por (b) “P” definido na cláusula 4.14.4. acima, que equiv</w:t>
      </w:r>
      <w:r w:rsidR="001B6BDB" w:rsidRPr="001D5D0C">
        <w:rPr>
          <w:lang w:val="pt-BR"/>
        </w:rPr>
        <w:t>a</w:t>
      </w:r>
      <w:r w:rsidRPr="001D5D0C">
        <w:rPr>
          <w:lang w:val="pt-BR"/>
        </w:rPr>
        <w:t xml:space="preserve">le ao percentual de Ações Preferenciais objeto da Alienação Fiduciária em relação ao total de Ações </w:t>
      </w:r>
      <w:r w:rsidR="00407349">
        <w:rPr>
          <w:lang w:val="pt-BR"/>
        </w:rPr>
        <w:t>Preferenciais</w:t>
      </w:r>
      <w:r w:rsidR="00407349" w:rsidRPr="001D5D0C">
        <w:rPr>
          <w:lang w:val="pt-BR"/>
        </w:rPr>
        <w:t xml:space="preserve"> </w:t>
      </w:r>
      <w:r w:rsidRPr="001D5D0C">
        <w:rPr>
          <w:lang w:val="pt-BR"/>
        </w:rPr>
        <w:t>detidas pela Emissora</w:t>
      </w:r>
      <w:r w:rsidR="00541D96" w:rsidRPr="001D5D0C">
        <w:rPr>
          <w:lang w:val="pt-BR"/>
        </w:rPr>
        <w:t xml:space="preserve"> (“</w:t>
      </w:r>
      <w:r w:rsidR="00541D96" w:rsidRPr="001D5D0C">
        <w:rPr>
          <w:b/>
          <w:lang w:val="pt-BR"/>
        </w:rPr>
        <w:t>Valor da Amortização Extraordinária Obrigatória</w:t>
      </w:r>
      <w:r w:rsidR="00541D96" w:rsidRPr="001D5D0C">
        <w:rPr>
          <w:lang w:val="pt-BR"/>
        </w:rPr>
        <w:t>”)</w:t>
      </w:r>
      <w:r w:rsidRPr="001D5D0C">
        <w:rPr>
          <w:lang w:val="pt-BR"/>
        </w:rPr>
        <w:t>.</w:t>
      </w:r>
      <w:r w:rsidR="00541D96" w:rsidRPr="001D5D0C">
        <w:rPr>
          <w:lang w:val="pt-BR"/>
        </w:rPr>
        <w:t xml:space="preserve"> O Valor </w:t>
      </w:r>
      <w:r w:rsidRPr="001D5D0C">
        <w:rPr>
          <w:lang w:val="pt-BR"/>
        </w:rPr>
        <w:t xml:space="preserve"> </w:t>
      </w:r>
      <w:r w:rsidR="001B6BDB" w:rsidRPr="001D5D0C">
        <w:rPr>
          <w:lang w:val="pt-BR"/>
        </w:rPr>
        <w:t xml:space="preserve">da </w:t>
      </w:r>
      <w:r w:rsidR="00541D96" w:rsidRPr="001D5D0C">
        <w:rPr>
          <w:lang w:val="pt-BR"/>
        </w:rPr>
        <w:t xml:space="preserve">Amortização Extraordinária Obrigatória equivale ao </w:t>
      </w:r>
      <w:r w:rsidR="00541D96" w:rsidRPr="001D5D0C">
        <w:rPr>
          <w:rFonts w:cs="Arial"/>
          <w:szCs w:val="20"/>
          <w:lang w:val="pt-BR"/>
        </w:rPr>
        <w:t>Valor Nominal Unitário Atualizado a ser amortizad</w:t>
      </w:r>
      <w:r w:rsidR="00EA7717" w:rsidRPr="001D5D0C">
        <w:rPr>
          <w:rFonts w:cs="Arial"/>
          <w:szCs w:val="20"/>
          <w:lang w:val="pt-BR"/>
        </w:rPr>
        <w:t>o</w:t>
      </w:r>
      <w:r w:rsidR="00541D96" w:rsidRPr="001D5D0C">
        <w:rPr>
          <w:rFonts w:cs="Arial"/>
          <w:szCs w:val="20"/>
          <w:lang w:val="pt-BR"/>
        </w:rPr>
        <w:t xml:space="preserve"> em referida data, acrescida da Remuneração e demais encargos devidos e não pagos até a data da Amortização Extraordinária Obrigatória e da Participação nos Lucros, calculada de forma exponencial e cumulativa pro rata temporis por Dias Úteis decorridos, desde a primeira Data de Integralização ou a Data de Pagamento imediatamente anterior, conforme o caso, até </w:t>
      </w:r>
      <w:r w:rsidR="00CA09A9" w:rsidRPr="001D5D0C">
        <w:rPr>
          <w:rFonts w:cs="Arial"/>
          <w:szCs w:val="20"/>
          <w:lang w:val="pt-BR"/>
        </w:rPr>
        <w:t>7</w:t>
      </w:r>
      <w:r w:rsidR="00541D96" w:rsidRPr="001D5D0C">
        <w:rPr>
          <w:rFonts w:cs="Arial"/>
          <w:szCs w:val="20"/>
          <w:lang w:val="pt-BR"/>
        </w:rPr>
        <w:t xml:space="preserve"> (</w:t>
      </w:r>
      <w:r w:rsidR="00CA09A9" w:rsidRPr="001D5D0C">
        <w:rPr>
          <w:rFonts w:cs="Arial"/>
          <w:szCs w:val="20"/>
          <w:lang w:val="pt-BR"/>
        </w:rPr>
        <w:t>sete</w:t>
      </w:r>
      <w:r w:rsidR="00541D96" w:rsidRPr="001D5D0C">
        <w:rPr>
          <w:rFonts w:cs="Arial"/>
          <w:szCs w:val="20"/>
          <w:lang w:val="pt-BR"/>
        </w:rPr>
        <w:t>) Dias Útéis antes da data da efetiva Amortização Extraordinária Obrigatória de modo a permitir a criação do evento na B3</w:t>
      </w:r>
      <w:r w:rsidR="00CA09A9" w:rsidRPr="006F1BF2">
        <w:rPr>
          <w:rFonts w:cs="Arial"/>
          <w:szCs w:val="20"/>
          <w:lang w:val="pt-BR"/>
        </w:rPr>
        <w:t xml:space="preserve"> (“</w:t>
      </w:r>
      <w:r w:rsidR="00CA09A9" w:rsidRPr="006F1BF2">
        <w:rPr>
          <w:rFonts w:cs="Arial"/>
          <w:b/>
          <w:szCs w:val="20"/>
          <w:lang w:val="pt-BR"/>
        </w:rPr>
        <w:t>Data da</w:t>
      </w:r>
      <w:r w:rsidR="00CA09A9" w:rsidRPr="006F1BF2">
        <w:rPr>
          <w:b/>
          <w:lang w:val="pt-BR"/>
        </w:rPr>
        <w:t xml:space="preserve"> Amortização Extraordinária Obrigatória</w:t>
      </w:r>
      <w:r w:rsidR="00CA09A9" w:rsidRPr="006F1BF2">
        <w:rPr>
          <w:lang w:val="pt-BR"/>
        </w:rPr>
        <w:t>”)</w:t>
      </w:r>
      <w:r w:rsidR="00541D96" w:rsidRPr="006F1BF2">
        <w:rPr>
          <w:rFonts w:cs="Arial"/>
          <w:szCs w:val="20"/>
          <w:lang w:val="pt-BR"/>
        </w:rPr>
        <w:t>.</w:t>
      </w:r>
    </w:p>
    <w:p w14:paraId="7C416247" w14:textId="4B77F749" w:rsidR="00626FEB" w:rsidRPr="006F1BF2" w:rsidRDefault="00626FEB" w:rsidP="00541D96">
      <w:pPr>
        <w:pStyle w:val="Level3"/>
        <w:widowControl w:val="0"/>
        <w:spacing w:after="120"/>
        <w:rPr>
          <w:rFonts w:cs="Arial"/>
          <w:szCs w:val="20"/>
          <w:lang w:val="pt-BR"/>
        </w:rPr>
      </w:pPr>
      <w:r w:rsidRPr="006F1BF2">
        <w:rPr>
          <w:rFonts w:cs="Arial"/>
          <w:szCs w:val="20"/>
          <w:lang w:val="pt-BR"/>
        </w:rPr>
        <w:t xml:space="preserve">O cálculo da Amortização Extraordinária Obrigatória será realizado pelo Agente Administrativo e de Conciliação, e informado em cada data de apuração ao Agente </w:t>
      </w:r>
      <w:r w:rsidRPr="006F1BF2">
        <w:rPr>
          <w:rFonts w:cs="Arial"/>
          <w:szCs w:val="20"/>
          <w:lang w:val="pt-BR"/>
        </w:rPr>
        <w:lastRenderedPageBreak/>
        <w:t>Fiduciário para os devidos fins de pagamento aos Debenturistas</w:t>
      </w:r>
      <w:r w:rsidR="007B541D" w:rsidRPr="006F1BF2">
        <w:rPr>
          <w:rFonts w:cs="Arial"/>
          <w:szCs w:val="20"/>
          <w:lang w:val="pt-BR"/>
        </w:rPr>
        <w:t xml:space="preserve"> e demais providencias</w:t>
      </w:r>
      <w:r w:rsidRPr="006F1BF2">
        <w:rPr>
          <w:rFonts w:cs="Arial"/>
          <w:szCs w:val="20"/>
          <w:lang w:val="pt-BR"/>
        </w:rPr>
        <w:t>.</w:t>
      </w:r>
    </w:p>
    <w:p w14:paraId="58319410" w14:textId="4CFD238F" w:rsidR="00912162" w:rsidRPr="006F1BF2" w:rsidRDefault="00541D96" w:rsidP="00912162">
      <w:pPr>
        <w:pStyle w:val="Level3"/>
        <w:widowControl w:val="0"/>
        <w:spacing w:after="120"/>
        <w:rPr>
          <w:rFonts w:cs="Arial"/>
          <w:szCs w:val="20"/>
          <w:lang w:val="pt-BR"/>
        </w:rPr>
      </w:pPr>
      <w:r w:rsidRPr="006F1BF2">
        <w:rPr>
          <w:rFonts w:cs="Arial"/>
          <w:szCs w:val="20"/>
          <w:lang w:val="pt-BR"/>
        </w:rPr>
        <w:t>Na Data de Amortização Extraordinária Obrigatória, a Atualização Monetária</w:t>
      </w:r>
      <w:r w:rsidR="00D004C9">
        <w:rPr>
          <w:rFonts w:cs="Arial"/>
          <w:szCs w:val="20"/>
          <w:lang w:val="pt-BR"/>
        </w:rPr>
        <w:t xml:space="preserve"> e</w:t>
      </w:r>
      <w:r w:rsidR="00912162" w:rsidRPr="006F1BF2">
        <w:rPr>
          <w:rFonts w:cs="Arial"/>
          <w:szCs w:val="20"/>
          <w:lang w:val="pt-BR"/>
        </w:rPr>
        <w:t xml:space="preserve"> </w:t>
      </w:r>
      <w:r w:rsidRPr="006F1BF2">
        <w:rPr>
          <w:rFonts w:cs="Arial"/>
          <w:szCs w:val="20"/>
          <w:lang w:val="pt-BR"/>
        </w:rPr>
        <w:t xml:space="preserve">a </w:t>
      </w:r>
      <w:r w:rsidR="00912162" w:rsidRPr="006F1BF2">
        <w:rPr>
          <w:rFonts w:cs="Arial"/>
          <w:szCs w:val="20"/>
          <w:lang w:val="pt-BR"/>
        </w:rPr>
        <w:t>Remuneração</w:t>
      </w:r>
      <w:r w:rsidR="00D004C9">
        <w:rPr>
          <w:rFonts w:cs="Arial"/>
          <w:szCs w:val="20"/>
          <w:lang w:val="pt-BR"/>
        </w:rPr>
        <w:t xml:space="preserve"> </w:t>
      </w:r>
      <w:r w:rsidRPr="006F1BF2">
        <w:rPr>
          <w:rFonts w:cs="Arial"/>
          <w:szCs w:val="20"/>
          <w:lang w:val="pt-BR"/>
        </w:rPr>
        <w:t>não pagos deverão ser capitalizados</w:t>
      </w:r>
      <w:r w:rsidR="005F1E2E">
        <w:rPr>
          <w:rFonts w:cs="Arial"/>
          <w:szCs w:val="20"/>
          <w:lang w:val="pt-BR"/>
        </w:rPr>
        <w:t xml:space="preserve"> </w:t>
      </w:r>
      <w:r w:rsidR="005F1E2E">
        <w:rPr>
          <w:bCs/>
          <w:lang w:val="pt-BR"/>
        </w:rPr>
        <w:t>(incorporados)</w:t>
      </w:r>
      <w:r w:rsidRPr="006F1BF2">
        <w:rPr>
          <w:rFonts w:cs="Arial"/>
          <w:szCs w:val="20"/>
          <w:lang w:val="pt-BR"/>
        </w:rPr>
        <w:t xml:space="preserve"> </w:t>
      </w:r>
      <w:r w:rsidR="00281905" w:rsidRPr="006F1BF2">
        <w:rPr>
          <w:rFonts w:cs="Arial"/>
          <w:szCs w:val="20"/>
          <w:lang w:val="pt-BR"/>
        </w:rPr>
        <w:t>de modo a permitir o início de novo</w:t>
      </w:r>
      <w:r w:rsidR="00281905" w:rsidRPr="006F1BF2">
        <w:rPr>
          <w:rFonts w:cs="Arial"/>
          <w:bCs/>
          <w:szCs w:val="20"/>
          <w:lang w:val="pt-BR"/>
        </w:rPr>
        <w:t xml:space="preserve"> </w:t>
      </w:r>
      <w:r w:rsidR="00281905" w:rsidRPr="006F1BF2">
        <w:rPr>
          <w:rFonts w:cs="Arial"/>
          <w:bCs/>
          <w:lang w:val="pt-BR"/>
        </w:rPr>
        <w:t>Período de Capitalização</w:t>
      </w:r>
      <w:r w:rsidR="00912162" w:rsidRPr="006F1BF2">
        <w:rPr>
          <w:rFonts w:cs="Arial"/>
          <w:szCs w:val="20"/>
          <w:lang w:val="pt-BR"/>
        </w:rPr>
        <w:t>.</w:t>
      </w:r>
    </w:p>
    <w:p w14:paraId="0109FC76" w14:textId="77777777" w:rsidR="00912162" w:rsidRPr="006F1BF2" w:rsidRDefault="00912162" w:rsidP="00912162">
      <w:pPr>
        <w:pStyle w:val="Level3"/>
        <w:widowControl w:val="0"/>
        <w:spacing w:after="120"/>
        <w:rPr>
          <w:rFonts w:cs="Arial"/>
          <w:lang w:val="pt-BR"/>
        </w:rPr>
      </w:pPr>
      <w:r w:rsidRPr="006F1BF2">
        <w:rPr>
          <w:rFonts w:cs="Arial"/>
          <w:lang w:val="pt-BR"/>
        </w:rPr>
        <w:t xml:space="preserve">Mediante a ocorrência de uma das hipóteses acima, a </w:t>
      </w:r>
      <w:r w:rsidRPr="006F1BF2">
        <w:rPr>
          <w:rFonts w:cs="Arial"/>
          <w:szCs w:val="20"/>
          <w:lang w:val="pt-BR"/>
        </w:rPr>
        <w:t>Amortização Extraordinária Obrigatória</w:t>
      </w:r>
      <w:r w:rsidRPr="006F1BF2">
        <w:rPr>
          <w:rFonts w:cs="Arial"/>
          <w:lang w:val="pt-BR"/>
        </w:rPr>
        <w:t xml:space="preserve"> deverá observar os seguintes procedimentos.</w:t>
      </w:r>
    </w:p>
    <w:p w14:paraId="7726FBC1" w14:textId="14E505FF" w:rsidR="00912162" w:rsidRPr="006F1BF2" w:rsidRDefault="00912162" w:rsidP="00912162">
      <w:pPr>
        <w:pStyle w:val="Level4"/>
        <w:rPr>
          <w:rFonts w:cs="Arial"/>
          <w:lang w:val="pt-BR"/>
        </w:rPr>
      </w:pPr>
      <w:r w:rsidRPr="006F1BF2">
        <w:rPr>
          <w:lang w:val="pt-BR"/>
        </w:rPr>
        <w:t>A Emissora deverá comunicar aos Debenturistas, por meio de publicação de anúncio a ser enviada ao Agente Fiduciário</w:t>
      </w:r>
      <w:r w:rsidR="00406248" w:rsidRPr="006F1BF2">
        <w:rPr>
          <w:lang w:val="pt-BR"/>
        </w:rPr>
        <w:t xml:space="preserve"> (conforme cláusula de Publicidade, prevista nesta Escritura de Emissão)</w:t>
      </w:r>
      <w:r w:rsidRPr="006F1BF2">
        <w:rPr>
          <w:lang w:val="pt-BR"/>
        </w:rPr>
        <w:t xml:space="preserve"> ou por meio de comunicado individual a ser encaminhado pela Emissora aos Debenturistas, com cópia para o Agente Fiduciário, o Banco Liquidante e Escriturador acerca da realização da </w:t>
      </w:r>
      <w:r w:rsidRPr="006F1BF2">
        <w:rPr>
          <w:rFonts w:cs="Arial"/>
          <w:lang w:val="pt-BR"/>
        </w:rPr>
        <w:t>Amortização Extraordinária Obrigatória</w:t>
      </w:r>
      <w:r w:rsidRPr="006F1BF2">
        <w:rPr>
          <w:lang w:val="pt-BR"/>
        </w:rPr>
        <w:t xml:space="preserve">, com, no mínimo, 5 (cinco) Dias Úteis da realização da </w:t>
      </w:r>
      <w:r w:rsidRPr="006F1BF2">
        <w:rPr>
          <w:rFonts w:cs="Arial"/>
          <w:lang w:val="pt-BR"/>
        </w:rPr>
        <w:t>Amortização Extraordinária Obrigatória</w:t>
      </w:r>
      <w:r w:rsidRPr="006F1BF2">
        <w:rPr>
          <w:lang w:val="pt-BR"/>
        </w:rPr>
        <w:t xml:space="preserve">. Tal comunicado deverá conter os termos e condições da </w:t>
      </w:r>
      <w:r w:rsidRPr="006F1BF2">
        <w:rPr>
          <w:rFonts w:cs="Arial"/>
          <w:lang w:val="pt-BR"/>
        </w:rPr>
        <w:t>Amortização Extraordinária Obrigatória</w:t>
      </w:r>
      <w:r w:rsidRPr="006F1BF2">
        <w:rPr>
          <w:lang w:val="pt-BR"/>
        </w:rPr>
        <w:t xml:space="preserve"> que incluem, sem limitação, (a) a data efetiva da </w:t>
      </w:r>
      <w:r w:rsidRPr="006F1BF2">
        <w:rPr>
          <w:rFonts w:cs="Arial"/>
          <w:lang w:val="pt-BR"/>
        </w:rPr>
        <w:t>Amortização Extraordinária Obrigatória</w:t>
      </w:r>
      <w:r w:rsidRPr="006F1BF2">
        <w:rPr>
          <w:lang w:val="pt-BR"/>
        </w:rPr>
        <w:t xml:space="preserve"> e o pagamento do </w:t>
      </w:r>
      <w:r w:rsidR="0007071C" w:rsidRPr="006F1BF2">
        <w:rPr>
          <w:lang w:val="pt-BR"/>
        </w:rPr>
        <w:t>V</w:t>
      </w:r>
      <w:r w:rsidRPr="006F1BF2">
        <w:rPr>
          <w:lang w:val="pt-BR"/>
        </w:rPr>
        <w:t xml:space="preserve">alor da </w:t>
      </w:r>
      <w:r w:rsidRPr="006F1BF2">
        <w:rPr>
          <w:rFonts w:cs="Arial"/>
          <w:lang w:val="pt-BR"/>
        </w:rPr>
        <w:t>Amortização Extraordinária Obrigatória</w:t>
      </w:r>
      <w:r w:rsidRPr="006F1BF2">
        <w:rPr>
          <w:lang w:val="pt-BR"/>
        </w:rPr>
        <w:t xml:space="preserve">, que deverá ser um Dia Útil, (b) o </w:t>
      </w:r>
      <w:r w:rsidR="0007071C" w:rsidRPr="006F1BF2">
        <w:rPr>
          <w:lang w:val="pt-BR"/>
        </w:rPr>
        <w:t>Va</w:t>
      </w:r>
      <w:r w:rsidRPr="006F1BF2">
        <w:rPr>
          <w:lang w:val="pt-BR"/>
        </w:rPr>
        <w:t xml:space="preserve">lor da </w:t>
      </w:r>
      <w:r w:rsidRPr="006F1BF2">
        <w:rPr>
          <w:rFonts w:cs="Arial"/>
          <w:lang w:val="pt-BR"/>
        </w:rPr>
        <w:t>Amortização Extraordinária Obrigatória</w:t>
      </w:r>
      <w:r w:rsidRPr="006F1BF2">
        <w:rPr>
          <w:lang w:val="pt-BR"/>
        </w:rPr>
        <w:t xml:space="preserve">, incluindo a </w:t>
      </w:r>
      <w:r w:rsidR="000A4185" w:rsidRPr="006F1BF2">
        <w:rPr>
          <w:lang w:val="pt-BR"/>
        </w:rPr>
        <w:t>Atualização Monetária, a Remuneraç</w:t>
      </w:r>
      <w:r w:rsidR="00305778" w:rsidRPr="006F1BF2">
        <w:rPr>
          <w:lang w:val="pt-BR"/>
        </w:rPr>
        <w:t>ã</w:t>
      </w:r>
      <w:r w:rsidR="000A4185" w:rsidRPr="006F1BF2">
        <w:rPr>
          <w:lang w:val="pt-BR"/>
        </w:rPr>
        <w:t xml:space="preserve">o e a </w:t>
      </w:r>
      <w:r w:rsidRPr="006F1BF2">
        <w:rPr>
          <w:lang w:val="pt-BR"/>
        </w:rPr>
        <w:t xml:space="preserve">Participação nos Lucros, calculado conforme indicado na Cláusula </w:t>
      </w:r>
      <w:r w:rsidRPr="006F1BF2">
        <w:rPr>
          <w:lang w:val="pt-BR"/>
        </w:rPr>
        <w:fldChar w:fldCharType="begin"/>
      </w:r>
      <w:r w:rsidRPr="006F1BF2">
        <w:rPr>
          <w:lang w:val="pt-BR"/>
        </w:rPr>
        <w:instrText xml:space="preserve"> REF _Ref61372417 \r \h </w:instrText>
      </w:r>
      <w:r w:rsidR="006F1BF2">
        <w:rPr>
          <w:lang w:val="pt-BR"/>
        </w:rPr>
        <w:instrText xml:space="preserve"> \* MERGEFORMAT </w:instrText>
      </w:r>
      <w:r w:rsidRPr="006F1BF2">
        <w:rPr>
          <w:lang w:val="pt-BR"/>
        </w:rPr>
      </w:r>
      <w:r w:rsidRPr="006F1BF2">
        <w:rPr>
          <w:lang w:val="pt-BR"/>
        </w:rPr>
        <w:fldChar w:fldCharType="separate"/>
      </w:r>
      <w:r w:rsidR="00834E26">
        <w:rPr>
          <w:lang w:val="pt-BR"/>
        </w:rPr>
        <w:t>4.14.4</w:t>
      </w:r>
      <w:r w:rsidRPr="006F1BF2">
        <w:rPr>
          <w:lang w:val="pt-BR"/>
        </w:rPr>
        <w:fldChar w:fldCharType="end"/>
      </w:r>
      <w:r w:rsidRPr="006F1BF2">
        <w:rPr>
          <w:lang w:val="pt-BR"/>
        </w:rPr>
        <w:t xml:space="preserve"> acima, (</w:t>
      </w:r>
      <w:r w:rsidR="000A4185" w:rsidRPr="006F1BF2">
        <w:rPr>
          <w:lang w:val="pt-BR"/>
        </w:rPr>
        <w:t>c</w:t>
      </w:r>
      <w:r w:rsidRPr="006F1BF2">
        <w:rPr>
          <w:lang w:val="pt-BR"/>
        </w:rPr>
        <w:t xml:space="preserve">) quaisquer outras informações necessárias à operacionalização da </w:t>
      </w:r>
      <w:r w:rsidRPr="006F1BF2">
        <w:rPr>
          <w:rFonts w:cs="Arial"/>
          <w:lang w:val="pt-BR"/>
        </w:rPr>
        <w:t>Amortização Extraordinária Obrigatória</w:t>
      </w:r>
      <w:r w:rsidRPr="006F1BF2">
        <w:rPr>
          <w:lang w:val="pt-BR"/>
        </w:rPr>
        <w:t xml:space="preserve"> (“</w:t>
      </w:r>
      <w:r w:rsidRPr="006F1BF2">
        <w:rPr>
          <w:b/>
          <w:lang w:val="pt-BR"/>
        </w:rPr>
        <w:t>Comunicação Amortização Extraordinária</w:t>
      </w:r>
      <w:r w:rsidRPr="006F1BF2">
        <w:rPr>
          <w:lang w:val="pt-BR"/>
        </w:rPr>
        <w:t>”); e</w:t>
      </w:r>
    </w:p>
    <w:p w14:paraId="2D95007E" w14:textId="77777777" w:rsidR="00912162" w:rsidRPr="006F1BF2" w:rsidRDefault="00912162" w:rsidP="00912162">
      <w:pPr>
        <w:pStyle w:val="Level4"/>
        <w:rPr>
          <w:rFonts w:cs="Arial"/>
          <w:lang w:val="pt-BR"/>
        </w:rPr>
      </w:pPr>
      <w:r w:rsidRPr="006F1BF2">
        <w:rPr>
          <w:lang w:val="pt-BR"/>
        </w:rPr>
        <w:t xml:space="preserve">O pagamento das Debêntures objeto da </w:t>
      </w:r>
      <w:r w:rsidRPr="006F1BF2">
        <w:rPr>
          <w:rFonts w:cs="Arial"/>
          <w:lang w:val="pt-BR"/>
        </w:rPr>
        <w:t>Amortização Extraordinária Obrigatória</w:t>
      </w:r>
      <w:r w:rsidRPr="006F1BF2">
        <w:rPr>
          <w:lang w:val="pt-BR"/>
        </w:rPr>
        <w:t xml:space="preserve"> será realizado pela Emissora (i) por meio dos procedimentos adotados pela B3 para as Debêntures custodiadas eletronicamente na B3, incluindo, mas não se limitando, à obrigação de notificar </w:t>
      </w:r>
      <w:r w:rsidRPr="006F1BF2">
        <w:rPr>
          <w:rFonts w:eastAsia="Times New Roman"/>
          <w:lang w:val="pt-BR"/>
        </w:rPr>
        <w:t>a B3, com antecedência mínima de 3 (três) Dias Úteis, para que tomem as devidas providências com antecedência;</w:t>
      </w:r>
      <w:r w:rsidRPr="006F1BF2">
        <w:rPr>
          <w:lang w:val="pt-BR"/>
        </w:rPr>
        <w:t xml:space="preserve"> e (ii) observados os procedimentos do Escriturador, mediante depósito em conta corrente a ser indicada pelos Debenturistas no caso de Debêntures não custodiadas na B3.</w:t>
      </w:r>
    </w:p>
    <w:bookmarkEnd w:id="82"/>
    <w:p w14:paraId="1DED8364" w14:textId="77777777" w:rsidR="00912162" w:rsidRPr="006F1BF2" w:rsidRDefault="00912162" w:rsidP="0028140D">
      <w:pPr>
        <w:pStyle w:val="Level3"/>
        <w:numPr>
          <w:ilvl w:val="0"/>
          <w:numId w:val="0"/>
        </w:numPr>
        <w:ind w:left="1361"/>
        <w:rPr>
          <w:lang w:val="pt-BR"/>
        </w:rPr>
      </w:pPr>
    </w:p>
    <w:p w14:paraId="6A6076E6" w14:textId="77777777" w:rsidR="004E1850" w:rsidRPr="006F1BF2" w:rsidRDefault="004E1850" w:rsidP="00C33C3E">
      <w:pPr>
        <w:pStyle w:val="Level2"/>
        <w:widowControl w:val="0"/>
        <w:spacing w:after="120"/>
        <w:rPr>
          <w:rFonts w:cs="Arial"/>
          <w:b/>
          <w:szCs w:val="20"/>
          <w:lang w:val="pt-BR"/>
        </w:rPr>
      </w:pPr>
      <w:bookmarkStart w:id="83" w:name="_Ref35953528"/>
      <w:bookmarkEnd w:id="80"/>
      <w:bookmarkEnd w:id="81"/>
      <w:r w:rsidRPr="006F1BF2">
        <w:rPr>
          <w:rFonts w:cs="Arial"/>
          <w:b/>
          <w:szCs w:val="20"/>
          <w:lang w:val="pt-BR"/>
        </w:rPr>
        <w:t>Local de Pagamento</w:t>
      </w:r>
      <w:bookmarkEnd w:id="83"/>
    </w:p>
    <w:p w14:paraId="11BE3D69" w14:textId="2BBABF6E" w:rsidR="004E1850" w:rsidRPr="006F1BF2" w:rsidRDefault="004E1850" w:rsidP="00C33C3E">
      <w:pPr>
        <w:pStyle w:val="Level3"/>
        <w:widowControl w:val="0"/>
        <w:spacing w:after="120"/>
        <w:rPr>
          <w:rFonts w:cs="Arial"/>
          <w:szCs w:val="20"/>
          <w:lang w:val="pt-BR"/>
        </w:rPr>
      </w:pPr>
      <w:r w:rsidRPr="006F1BF2">
        <w:rPr>
          <w:rFonts w:cs="Arial"/>
          <w:szCs w:val="20"/>
          <w:lang w:val="pt-BR"/>
        </w:rPr>
        <w:t>Os pagamentos referentes às Debêntures e a quaisquer outros valores eventualmente devidos pela Emissora nos termos d</w:t>
      </w:r>
      <w:r w:rsidR="00544F3D" w:rsidRPr="006F1BF2">
        <w:rPr>
          <w:rFonts w:cs="Arial"/>
          <w:szCs w:val="20"/>
          <w:lang w:val="pt-BR"/>
        </w:rPr>
        <w:t>esta Escritura de Emissão</w:t>
      </w:r>
      <w:r w:rsidRPr="006F1BF2">
        <w:rPr>
          <w:rFonts w:cs="Arial"/>
          <w:szCs w:val="20"/>
          <w:lang w:val="pt-BR"/>
        </w:rPr>
        <w:t xml:space="preserve"> serão realizados pela Emissora, (i) no que se refere a pagamentos referentes </w:t>
      </w:r>
      <w:r w:rsidR="00584D9E" w:rsidRPr="006F1BF2">
        <w:rPr>
          <w:rFonts w:cs="Arial"/>
          <w:szCs w:val="20"/>
          <w:lang w:val="pt-BR"/>
        </w:rPr>
        <w:t>ao Valor Nominal Unitário</w:t>
      </w:r>
      <w:r w:rsidR="00077A5D" w:rsidRPr="006F1BF2">
        <w:rPr>
          <w:rFonts w:cs="Arial"/>
          <w:szCs w:val="20"/>
          <w:lang w:val="pt-BR"/>
        </w:rPr>
        <w:t xml:space="preserve"> </w:t>
      </w:r>
      <w:r w:rsidR="00FF7C1A" w:rsidRPr="006F1BF2">
        <w:rPr>
          <w:rFonts w:cs="Arial"/>
          <w:szCs w:val="20"/>
          <w:lang w:val="pt-BR"/>
        </w:rPr>
        <w:t>Atualizado</w:t>
      </w:r>
      <w:r w:rsidR="00DE2443" w:rsidRPr="006F1BF2">
        <w:rPr>
          <w:rFonts w:cs="Arial"/>
          <w:szCs w:val="20"/>
          <w:lang w:val="pt-BR"/>
        </w:rPr>
        <w:t xml:space="preserve"> </w:t>
      </w:r>
      <w:r w:rsidR="00584D9E" w:rsidRPr="006F1BF2">
        <w:rPr>
          <w:rFonts w:cs="Arial"/>
          <w:szCs w:val="20"/>
          <w:lang w:val="pt-BR"/>
        </w:rPr>
        <w:t>das Debêntures</w:t>
      </w:r>
      <w:r w:rsidR="00077A5D" w:rsidRPr="006F1BF2">
        <w:rPr>
          <w:rFonts w:cs="Arial"/>
          <w:szCs w:val="20"/>
          <w:lang w:val="pt-BR"/>
        </w:rPr>
        <w:t xml:space="preserve">, </w:t>
      </w:r>
      <w:r w:rsidRPr="006F1BF2">
        <w:rPr>
          <w:rFonts w:cs="Arial"/>
          <w:szCs w:val="20"/>
          <w:lang w:val="pt-BR"/>
        </w:rPr>
        <w:t>à Remuneração</w:t>
      </w:r>
      <w:r w:rsidR="00726E29" w:rsidRPr="006F1BF2">
        <w:rPr>
          <w:rFonts w:cs="Arial"/>
          <w:szCs w:val="20"/>
          <w:lang w:val="pt-BR"/>
        </w:rPr>
        <w:t>, à Participação nos Lucros</w:t>
      </w:r>
      <w:r w:rsidRPr="006F1BF2">
        <w:rPr>
          <w:rFonts w:cs="Arial"/>
          <w:szCs w:val="20"/>
          <w:lang w:val="pt-BR"/>
        </w:rPr>
        <w:t xml:space="preserve"> e aos Encargos Moratórios, e com relação às Debêntures que estejam </w:t>
      </w:r>
      <w:r w:rsidR="00672C11" w:rsidRPr="006F1BF2">
        <w:rPr>
          <w:rFonts w:cs="Arial"/>
          <w:szCs w:val="20"/>
          <w:lang w:val="pt-BR"/>
        </w:rPr>
        <w:t xml:space="preserve">custodiadas </w:t>
      </w:r>
      <w:r w:rsidRPr="006F1BF2">
        <w:rPr>
          <w:rFonts w:cs="Arial"/>
          <w:szCs w:val="20"/>
          <w:lang w:val="pt-BR"/>
        </w:rPr>
        <w:t xml:space="preserve">eletronicamente na </w:t>
      </w:r>
      <w:r w:rsidR="009104D4" w:rsidRPr="006F1BF2">
        <w:rPr>
          <w:rFonts w:cs="Arial"/>
          <w:szCs w:val="20"/>
          <w:lang w:val="pt-BR"/>
        </w:rPr>
        <w:t>B3</w:t>
      </w:r>
      <w:r w:rsidRPr="006F1BF2">
        <w:rPr>
          <w:rFonts w:cs="Arial"/>
          <w:szCs w:val="20"/>
          <w:lang w:val="pt-BR"/>
        </w:rPr>
        <w:t xml:space="preserve">, por meio da </w:t>
      </w:r>
      <w:r w:rsidR="009104D4" w:rsidRPr="006F1BF2">
        <w:rPr>
          <w:rFonts w:cs="Arial"/>
          <w:szCs w:val="20"/>
          <w:lang w:val="pt-BR"/>
        </w:rPr>
        <w:t>B3</w:t>
      </w:r>
      <w:r w:rsidRPr="006F1BF2">
        <w:rPr>
          <w:rFonts w:cs="Arial"/>
          <w:szCs w:val="20"/>
          <w:lang w:val="pt-BR"/>
        </w:rPr>
        <w:t>; ou</w:t>
      </w:r>
      <w:r w:rsidR="00DE2443" w:rsidRPr="006F1BF2">
        <w:rPr>
          <w:rFonts w:cs="Arial"/>
          <w:szCs w:val="20"/>
          <w:lang w:val="pt-BR"/>
        </w:rPr>
        <w:t xml:space="preserve"> </w:t>
      </w:r>
      <w:r w:rsidRPr="006F1BF2">
        <w:rPr>
          <w:rFonts w:cs="Arial"/>
          <w:szCs w:val="20"/>
          <w:lang w:val="pt-BR"/>
        </w:rPr>
        <w:t xml:space="preserve">(ii) para as Debêntures que não estejam </w:t>
      </w:r>
      <w:r w:rsidR="00672C11" w:rsidRPr="006F1BF2">
        <w:rPr>
          <w:rFonts w:cs="Arial"/>
          <w:szCs w:val="20"/>
          <w:lang w:val="pt-BR"/>
        </w:rPr>
        <w:t xml:space="preserve">custodiadas </w:t>
      </w:r>
      <w:r w:rsidR="002C0224" w:rsidRPr="006F1BF2">
        <w:rPr>
          <w:rFonts w:eastAsia="TT108t00" w:cs="Arial"/>
          <w:szCs w:val="20"/>
          <w:lang w:val="pt-BR"/>
        </w:rPr>
        <w:t xml:space="preserve">eletronicamente na </w:t>
      </w:r>
      <w:r w:rsidR="009104D4" w:rsidRPr="006F1BF2">
        <w:rPr>
          <w:rFonts w:eastAsia="TT108t00" w:cs="Arial"/>
          <w:szCs w:val="20"/>
          <w:lang w:val="pt-BR"/>
        </w:rPr>
        <w:t>B3</w:t>
      </w:r>
      <w:r w:rsidRPr="006F1BF2">
        <w:rPr>
          <w:rFonts w:cs="Arial"/>
          <w:szCs w:val="20"/>
          <w:lang w:val="pt-BR"/>
        </w:rPr>
        <w:t>, por</w:t>
      </w:r>
      <w:r w:rsidR="00C54FEB" w:rsidRPr="006F1BF2">
        <w:rPr>
          <w:rFonts w:cs="Arial"/>
          <w:szCs w:val="20"/>
          <w:lang w:val="pt-BR"/>
        </w:rPr>
        <w:t xml:space="preserve"> meio do Escriturador</w:t>
      </w:r>
      <w:r w:rsidRPr="006F1BF2">
        <w:rPr>
          <w:rFonts w:cs="Arial"/>
          <w:szCs w:val="20"/>
          <w:lang w:val="pt-BR"/>
        </w:rPr>
        <w:t xml:space="preserve"> ou, com relação aos pagamentos que não possam ser realizados por meio do Escriturador, na sede da Emissora, conforme o caso.</w:t>
      </w:r>
    </w:p>
    <w:p w14:paraId="4A468F2E" w14:textId="77777777" w:rsidR="004E1850" w:rsidRPr="006F1BF2" w:rsidRDefault="004E1850" w:rsidP="00C33C3E">
      <w:pPr>
        <w:pStyle w:val="Level2"/>
        <w:widowControl w:val="0"/>
        <w:spacing w:after="120"/>
        <w:rPr>
          <w:rFonts w:cs="Arial"/>
          <w:b/>
          <w:szCs w:val="20"/>
          <w:lang w:val="pt-BR"/>
        </w:rPr>
      </w:pPr>
      <w:r w:rsidRPr="006F1BF2">
        <w:rPr>
          <w:rFonts w:cs="Arial"/>
          <w:b/>
          <w:szCs w:val="20"/>
          <w:lang w:val="pt-BR"/>
        </w:rPr>
        <w:t xml:space="preserve">Prorrogação dos Prazos </w:t>
      </w:r>
    </w:p>
    <w:p w14:paraId="0FEFADBB" w14:textId="77777777" w:rsidR="004E1850" w:rsidRPr="006F1BF2" w:rsidRDefault="004E1850" w:rsidP="00C33C3E">
      <w:pPr>
        <w:pStyle w:val="Level3"/>
        <w:widowControl w:val="0"/>
        <w:spacing w:after="120"/>
        <w:rPr>
          <w:rFonts w:cs="Arial"/>
          <w:szCs w:val="20"/>
          <w:lang w:val="pt-BR"/>
        </w:rPr>
      </w:pPr>
      <w:bookmarkStart w:id="84" w:name="_Ref60238445"/>
      <w:r w:rsidRPr="006F1BF2">
        <w:rPr>
          <w:rFonts w:cs="Arial"/>
          <w:szCs w:val="20"/>
          <w:lang w:val="pt-BR"/>
        </w:rPr>
        <w:t>Considerar-se-ão automaticamente prorrogados os prazos referentes ao pagamento de qualquer obrigação prevista n</w:t>
      </w:r>
      <w:r w:rsidR="00544F3D" w:rsidRPr="006F1BF2">
        <w:rPr>
          <w:rFonts w:cs="Arial"/>
          <w:szCs w:val="20"/>
          <w:lang w:val="pt-BR"/>
        </w:rPr>
        <w:t>esta Escritura de Emissão</w:t>
      </w:r>
      <w:r w:rsidRPr="006F1BF2">
        <w:rPr>
          <w:rFonts w:cs="Arial"/>
          <w:szCs w:val="20"/>
          <w:lang w:val="pt-BR"/>
        </w:rPr>
        <w:t xml:space="preserve"> até o 1° </w:t>
      </w:r>
      <w:r w:rsidRPr="006F1BF2">
        <w:rPr>
          <w:rFonts w:cs="Arial"/>
          <w:szCs w:val="20"/>
          <w:lang w:val="pt-BR"/>
        </w:rPr>
        <w:lastRenderedPageBreak/>
        <w:t>(primeiro) Dia Útil subsequente, se o seu vencimento coincidir com dia que não seja Dia Útil, não sendo devido qualquer acréscimo aos valores a serem pagos.</w:t>
      </w:r>
      <w:bookmarkEnd w:id="84"/>
      <w:r w:rsidRPr="006F1BF2">
        <w:rPr>
          <w:rFonts w:cs="Arial"/>
          <w:szCs w:val="20"/>
          <w:lang w:val="pt-BR"/>
        </w:rPr>
        <w:t xml:space="preserve"> </w:t>
      </w:r>
    </w:p>
    <w:p w14:paraId="78E8A67D" w14:textId="69787B9A" w:rsidR="004E1850" w:rsidRPr="006F1BF2" w:rsidRDefault="004E1850" w:rsidP="00C33C3E">
      <w:pPr>
        <w:pStyle w:val="Level3"/>
        <w:widowControl w:val="0"/>
        <w:spacing w:after="120"/>
        <w:rPr>
          <w:rFonts w:cs="Arial"/>
          <w:szCs w:val="20"/>
          <w:lang w:val="pt-BR"/>
        </w:rPr>
      </w:pPr>
      <w:r w:rsidRPr="006F1BF2">
        <w:rPr>
          <w:rFonts w:cs="Arial"/>
          <w:szCs w:val="20"/>
          <w:lang w:val="pt-BR"/>
        </w:rPr>
        <w:t>Exceto quando previsto expressamente de modo diverso na presente Escritura</w:t>
      </w:r>
      <w:r w:rsidR="002435B6" w:rsidRPr="006F1BF2">
        <w:rPr>
          <w:rFonts w:cs="Arial"/>
          <w:szCs w:val="20"/>
          <w:lang w:val="pt-BR"/>
        </w:rPr>
        <w:t xml:space="preserve"> de Emissão</w:t>
      </w:r>
      <w:r w:rsidRPr="006F1BF2">
        <w:rPr>
          <w:rFonts w:cs="Arial"/>
          <w:szCs w:val="20"/>
          <w:lang w:val="pt-BR"/>
        </w:rPr>
        <w:t xml:space="preserve">, entende-se por </w:t>
      </w:r>
      <w:r w:rsidR="00A268C4" w:rsidRPr="006F1BF2">
        <w:rPr>
          <w:rFonts w:cs="Arial"/>
          <w:szCs w:val="20"/>
          <w:lang w:val="pt-BR"/>
        </w:rPr>
        <w:t>“</w:t>
      </w:r>
      <w:r w:rsidRPr="006F1BF2">
        <w:rPr>
          <w:rFonts w:cs="Arial"/>
          <w:b/>
          <w:szCs w:val="20"/>
          <w:lang w:val="pt-BR"/>
        </w:rPr>
        <w:t>Dia(s) Útil(eis)</w:t>
      </w:r>
      <w:r w:rsidR="00A268C4" w:rsidRPr="006F1BF2">
        <w:rPr>
          <w:rFonts w:cs="Arial"/>
          <w:szCs w:val="20"/>
          <w:lang w:val="pt-BR"/>
        </w:rPr>
        <w:t>”</w:t>
      </w:r>
      <w:r w:rsidRPr="006F1BF2">
        <w:rPr>
          <w:rFonts w:cs="Arial"/>
          <w:szCs w:val="20"/>
          <w:lang w:val="pt-BR"/>
        </w:rPr>
        <w:t xml:space="preserve"> (i) com relação a qualquer obrigação pecuniária </w:t>
      </w:r>
      <w:r w:rsidR="00290143" w:rsidRPr="006F1BF2">
        <w:rPr>
          <w:rFonts w:cs="Arial"/>
          <w:szCs w:val="20"/>
          <w:lang w:val="pt-BR"/>
        </w:rPr>
        <w:t xml:space="preserve">(inclusive para fins de cálculos nos termos desta Escritura de Emissão) </w:t>
      </w:r>
      <w:r w:rsidRPr="006F1BF2">
        <w:rPr>
          <w:rFonts w:cs="Arial"/>
          <w:szCs w:val="20"/>
          <w:lang w:val="pt-BR"/>
        </w:rPr>
        <w:t xml:space="preserve">realizada por meio da </w:t>
      </w:r>
      <w:r w:rsidR="009104D4" w:rsidRPr="006F1BF2">
        <w:rPr>
          <w:rFonts w:cs="Arial"/>
          <w:szCs w:val="20"/>
          <w:lang w:val="pt-BR"/>
        </w:rPr>
        <w:t>B3</w:t>
      </w:r>
      <w:r w:rsidRPr="006F1BF2">
        <w:rPr>
          <w:rFonts w:cs="Arial"/>
          <w:szCs w:val="20"/>
          <w:lang w:val="pt-BR"/>
        </w:rPr>
        <w:t xml:space="preserve">, qualquer dia que não seja sábado, domingo ou feriado declarado nacional; (ii) com relação a qualquer obrigação pecuniária que não seja realizada por meio da </w:t>
      </w:r>
      <w:r w:rsidR="009104D4" w:rsidRPr="006F1BF2">
        <w:rPr>
          <w:rFonts w:cs="Arial"/>
          <w:szCs w:val="20"/>
          <w:lang w:val="pt-BR"/>
        </w:rPr>
        <w:t>B3</w:t>
      </w:r>
      <w:r w:rsidRPr="006F1BF2">
        <w:rPr>
          <w:rFonts w:cs="Arial"/>
          <w:szCs w:val="20"/>
          <w:lang w:val="pt-BR"/>
        </w:rPr>
        <w:t xml:space="preserve">, qualquer dia no qual haja expediente nos bancos comerciais </w:t>
      </w:r>
      <w:r w:rsidR="0094170A" w:rsidRPr="006F1BF2">
        <w:rPr>
          <w:rFonts w:cs="Arial"/>
          <w:szCs w:val="20"/>
          <w:lang w:val="pt-BR"/>
        </w:rPr>
        <w:t>na</w:t>
      </w:r>
      <w:r w:rsidRPr="006F1BF2">
        <w:rPr>
          <w:rFonts w:cs="Arial"/>
          <w:szCs w:val="20"/>
          <w:lang w:val="pt-BR"/>
        </w:rPr>
        <w:t xml:space="preserve"> Cidade de </w:t>
      </w:r>
      <w:r w:rsidR="002435B6" w:rsidRPr="006F1BF2">
        <w:rPr>
          <w:rFonts w:cs="Arial"/>
          <w:szCs w:val="20"/>
          <w:lang w:val="pt-BR"/>
        </w:rPr>
        <w:t>São Paulo, Estado de São Paulo</w:t>
      </w:r>
      <w:r w:rsidRPr="006F1BF2">
        <w:rPr>
          <w:rFonts w:cs="Arial"/>
          <w:szCs w:val="20"/>
          <w:lang w:val="pt-BR"/>
        </w:rPr>
        <w:t>, e que não seja sábado</w:t>
      </w:r>
      <w:r w:rsidR="00FC09FD" w:rsidRPr="006F1BF2">
        <w:rPr>
          <w:rFonts w:cs="Arial"/>
          <w:szCs w:val="20"/>
          <w:lang w:val="pt-BR"/>
        </w:rPr>
        <w:t>,</w:t>
      </w:r>
      <w:r w:rsidRPr="006F1BF2">
        <w:rPr>
          <w:rFonts w:cs="Arial"/>
          <w:szCs w:val="20"/>
          <w:lang w:val="pt-BR"/>
        </w:rPr>
        <w:t xml:space="preserve"> domingo</w:t>
      </w:r>
      <w:r w:rsidR="00FC09FD" w:rsidRPr="006F1BF2">
        <w:rPr>
          <w:rFonts w:cs="Arial"/>
          <w:szCs w:val="20"/>
          <w:lang w:val="pt-BR"/>
        </w:rPr>
        <w:t xml:space="preserve"> ou feriado declarado nacional</w:t>
      </w:r>
      <w:r w:rsidRPr="006F1BF2">
        <w:rPr>
          <w:rFonts w:cs="Arial"/>
          <w:szCs w:val="20"/>
          <w:lang w:val="pt-BR"/>
        </w:rPr>
        <w:t>; e (i</w:t>
      </w:r>
      <w:r w:rsidR="009104D4" w:rsidRPr="006F1BF2">
        <w:rPr>
          <w:rFonts w:cs="Arial"/>
          <w:szCs w:val="20"/>
          <w:lang w:val="pt-BR"/>
        </w:rPr>
        <w:t>ii</w:t>
      </w:r>
      <w:r w:rsidRPr="006F1BF2">
        <w:rPr>
          <w:rFonts w:cs="Arial"/>
          <w:szCs w:val="20"/>
          <w:lang w:val="pt-BR"/>
        </w:rPr>
        <w:t>) com relação a qualquer obrigação não pecuniária prevista n</w:t>
      </w:r>
      <w:r w:rsidR="00544F3D" w:rsidRPr="006F1BF2">
        <w:rPr>
          <w:rFonts w:cs="Arial"/>
          <w:szCs w:val="20"/>
          <w:lang w:val="pt-BR"/>
        </w:rPr>
        <w:t>esta Escritura de Emissão</w:t>
      </w:r>
      <w:r w:rsidRPr="006F1BF2">
        <w:rPr>
          <w:rFonts w:cs="Arial"/>
          <w:szCs w:val="20"/>
          <w:lang w:val="pt-BR"/>
        </w:rPr>
        <w:t>, qualquer dia que não seja sábado ou</w:t>
      </w:r>
      <w:r w:rsidR="002435B6" w:rsidRPr="006F1BF2">
        <w:rPr>
          <w:rFonts w:cs="Arial"/>
          <w:szCs w:val="20"/>
          <w:lang w:val="pt-BR"/>
        </w:rPr>
        <w:t xml:space="preserve"> domingo ou feriado</w:t>
      </w:r>
      <w:r w:rsidR="00FC09FD" w:rsidRPr="006F1BF2">
        <w:rPr>
          <w:rFonts w:cs="Arial"/>
          <w:szCs w:val="20"/>
          <w:lang w:val="pt-BR"/>
        </w:rPr>
        <w:t xml:space="preserve"> nacional ou</w:t>
      </w:r>
      <w:r w:rsidR="002435B6" w:rsidRPr="006F1BF2">
        <w:rPr>
          <w:rFonts w:cs="Arial"/>
          <w:szCs w:val="20"/>
          <w:lang w:val="pt-BR"/>
        </w:rPr>
        <w:t xml:space="preserve"> </w:t>
      </w:r>
      <w:r w:rsidR="00C50C88" w:rsidRPr="006F1BF2">
        <w:rPr>
          <w:rFonts w:cs="Arial"/>
          <w:szCs w:val="20"/>
          <w:lang w:val="pt-BR"/>
        </w:rPr>
        <w:t>na Cidade de São Paulo, Estado de São Paulo</w:t>
      </w:r>
      <w:r w:rsidRPr="006F1BF2">
        <w:rPr>
          <w:rFonts w:cs="Arial"/>
          <w:szCs w:val="20"/>
          <w:lang w:val="pt-BR"/>
        </w:rPr>
        <w:t>.</w:t>
      </w:r>
    </w:p>
    <w:p w14:paraId="1047F529" w14:textId="77777777" w:rsidR="004E1850" w:rsidRPr="006F1BF2" w:rsidRDefault="004E1850" w:rsidP="00C33C3E">
      <w:pPr>
        <w:pStyle w:val="Level2"/>
        <w:widowControl w:val="0"/>
        <w:spacing w:after="120"/>
        <w:rPr>
          <w:rFonts w:cs="Arial"/>
          <w:b/>
          <w:szCs w:val="20"/>
          <w:lang w:val="pt-BR"/>
        </w:rPr>
      </w:pPr>
      <w:r w:rsidRPr="006F1BF2">
        <w:rPr>
          <w:rFonts w:cs="Arial"/>
          <w:b/>
          <w:szCs w:val="20"/>
          <w:lang w:val="pt-BR"/>
        </w:rPr>
        <w:t>Encargos Moratórios</w:t>
      </w:r>
    </w:p>
    <w:p w14:paraId="3394E12A" w14:textId="784C80C9" w:rsidR="004E1850" w:rsidRPr="006F1BF2" w:rsidRDefault="00280588" w:rsidP="00C33C3E">
      <w:pPr>
        <w:pStyle w:val="Level3"/>
        <w:widowControl w:val="0"/>
        <w:spacing w:after="120"/>
        <w:rPr>
          <w:rFonts w:cs="Arial"/>
          <w:szCs w:val="20"/>
          <w:lang w:val="pt-BR"/>
        </w:rPr>
      </w:pPr>
      <w:r w:rsidRPr="006F1BF2">
        <w:rPr>
          <w:szCs w:val="20"/>
          <w:lang w:val="pt-BR"/>
        </w:rPr>
        <w:t>Ocorrendo impontualidade no pagamento pela Emissora de qualquer valor devido aos Debenturistas nos termos desta Escritura de Emissão, adicionalmente ao pagamento da Remuneração</w:t>
      </w:r>
      <w:r w:rsidR="00726E29" w:rsidRPr="006F1BF2">
        <w:rPr>
          <w:szCs w:val="20"/>
          <w:lang w:val="pt-BR"/>
        </w:rPr>
        <w:t xml:space="preserve"> e da Participação nos Lucros</w:t>
      </w:r>
      <w:r w:rsidRPr="006F1BF2">
        <w:rPr>
          <w:szCs w:val="20"/>
          <w:lang w:val="pt-BR"/>
        </w:rPr>
        <w:t xml:space="preserve">, calculada </w:t>
      </w:r>
      <w:r w:rsidRPr="006F1BF2">
        <w:rPr>
          <w:i/>
          <w:szCs w:val="20"/>
          <w:lang w:val="pt-BR"/>
        </w:rPr>
        <w:t>pro rata temporis</w:t>
      </w:r>
      <w:r w:rsidRPr="006F1BF2">
        <w:rPr>
          <w:szCs w:val="20"/>
          <w:lang w:val="pt-BR"/>
        </w:rPr>
        <w:t xml:space="preserve"> desde a </w:t>
      </w:r>
      <w:r w:rsidRPr="006F1BF2">
        <w:rPr>
          <w:rFonts w:cs="Arial"/>
          <w:szCs w:val="20"/>
          <w:lang w:val="pt-BR"/>
        </w:rPr>
        <w:t>primeira Data de Integralização</w:t>
      </w:r>
      <w:r w:rsidRPr="006F1BF2">
        <w:rPr>
          <w:szCs w:val="20"/>
          <w:lang w:val="pt-BR"/>
        </w:rPr>
        <w:t xml:space="preserve"> ou a data de pagamento da respectiva Remuneração imediatamente anterior, conforme o caso, até a data do efetivo pagamento, incidirão, sobre todos e quaisquer valores em atraso, independentemente de aviso, notificação ou interpelação judicial ou extrajudicial</w:t>
      </w:r>
      <w:r w:rsidR="009C644A" w:rsidRPr="006F1BF2">
        <w:rPr>
          <w:szCs w:val="20"/>
          <w:lang w:val="pt-BR"/>
        </w:rPr>
        <w:t xml:space="preserve"> </w:t>
      </w:r>
      <w:r w:rsidRPr="006F1BF2">
        <w:rPr>
          <w:szCs w:val="20"/>
          <w:lang w:val="pt-BR"/>
        </w:rPr>
        <w:t xml:space="preserve">(i) juros de mora de 1% (um por cento) ao mês, calculados </w:t>
      </w:r>
      <w:r w:rsidRPr="006F1BF2">
        <w:rPr>
          <w:i/>
          <w:iCs/>
          <w:szCs w:val="20"/>
          <w:lang w:val="pt-BR"/>
        </w:rPr>
        <w:t>pro rata temporis</w:t>
      </w:r>
      <w:r w:rsidRPr="006F1BF2">
        <w:rPr>
          <w:szCs w:val="20"/>
          <w:lang w:val="pt-BR"/>
        </w:rPr>
        <w:t>, desde a data de inadimplemento pecuniário até a data do efetivo pagamento; e (ii) multa convencional, irredutível e não compensatória, de 2% (dois por cento)</w:t>
      </w:r>
      <w:r w:rsidR="00473511" w:rsidRPr="006F1BF2">
        <w:rPr>
          <w:rFonts w:cs="Arial"/>
          <w:szCs w:val="20"/>
          <w:lang w:val="pt-BR"/>
        </w:rPr>
        <w:t xml:space="preserve"> (</w:t>
      </w:r>
      <w:r w:rsidR="00A268C4" w:rsidRPr="006F1BF2">
        <w:rPr>
          <w:rFonts w:cs="Arial"/>
          <w:szCs w:val="20"/>
          <w:lang w:val="pt-BR"/>
        </w:rPr>
        <w:t>“</w:t>
      </w:r>
      <w:r w:rsidR="00473511" w:rsidRPr="006F1BF2">
        <w:rPr>
          <w:rFonts w:cs="Arial"/>
          <w:b/>
          <w:szCs w:val="20"/>
          <w:lang w:val="pt-BR"/>
        </w:rPr>
        <w:t>Encargos Moratórios</w:t>
      </w:r>
      <w:r w:rsidR="00A268C4" w:rsidRPr="006F1BF2">
        <w:rPr>
          <w:rFonts w:cs="Arial"/>
          <w:szCs w:val="20"/>
          <w:lang w:val="pt-BR"/>
        </w:rPr>
        <w:t>”</w:t>
      </w:r>
      <w:r w:rsidR="00473511" w:rsidRPr="006F1BF2">
        <w:rPr>
          <w:rFonts w:cs="Arial"/>
          <w:szCs w:val="20"/>
          <w:lang w:val="pt-BR"/>
        </w:rPr>
        <w:t>)</w:t>
      </w:r>
      <w:r w:rsidR="004E1850" w:rsidRPr="006F1BF2">
        <w:rPr>
          <w:rFonts w:cs="Arial"/>
          <w:szCs w:val="20"/>
          <w:lang w:val="pt-BR"/>
        </w:rPr>
        <w:t xml:space="preserve">. </w:t>
      </w:r>
    </w:p>
    <w:p w14:paraId="718ED5BB" w14:textId="77777777" w:rsidR="004E1850" w:rsidRPr="006F1BF2" w:rsidRDefault="00C07030" w:rsidP="00C33C3E">
      <w:pPr>
        <w:pStyle w:val="Level2"/>
        <w:widowControl w:val="0"/>
        <w:spacing w:after="120"/>
        <w:rPr>
          <w:rFonts w:cs="Arial"/>
          <w:b/>
          <w:szCs w:val="20"/>
          <w:lang w:val="pt-BR"/>
        </w:rPr>
      </w:pPr>
      <w:r w:rsidRPr="006F1BF2">
        <w:rPr>
          <w:rFonts w:cs="Arial"/>
          <w:b/>
          <w:szCs w:val="20"/>
          <w:lang w:val="pt-BR"/>
        </w:rPr>
        <w:t>Direito ao Recebimento dos Pagamento</w:t>
      </w:r>
      <w:r w:rsidR="00DA50D5" w:rsidRPr="006F1BF2">
        <w:rPr>
          <w:rFonts w:cs="Arial"/>
          <w:b/>
          <w:szCs w:val="20"/>
          <w:lang w:val="pt-BR"/>
        </w:rPr>
        <w:t>s</w:t>
      </w:r>
      <w:r w:rsidRPr="006F1BF2">
        <w:rPr>
          <w:rFonts w:cs="Arial"/>
          <w:b/>
          <w:szCs w:val="20"/>
          <w:lang w:val="pt-BR"/>
        </w:rPr>
        <w:t xml:space="preserve"> e </w:t>
      </w:r>
      <w:r w:rsidR="004E1850" w:rsidRPr="006F1BF2">
        <w:rPr>
          <w:rFonts w:cs="Arial"/>
          <w:b/>
          <w:szCs w:val="20"/>
          <w:lang w:val="pt-BR"/>
        </w:rPr>
        <w:t xml:space="preserve">Decadência dos Direitos aos Acréscimos </w:t>
      </w:r>
    </w:p>
    <w:p w14:paraId="0FAA6019" w14:textId="77777777" w:rsidR="00C07030" w:rsidRPr="006F1BF2" w:rsidRDefault="00C07030" w:rsidP="00C33C3E">
      <w:pPr>
        <w:pStyle w:val="Level3"/>
        <w:widowControl w:val="0"/>
        <w:spacing w:after="120"/>
        <w:rPr>
          <w:rFonts w:cs="Arial"/>
          <w:szCs w:val="20"/>
          <w:lang w:val="pt-BR"/>
        </w:rPr>
      </w:pPr>
      <w:r w:rsidRPr="006F1BF2">
        <w:rPr>
          <w:rFonts w:cs="Arial"/>
          <w:lang w:val="pt-BR"/>
        </w:rPr>
        <w:t>Farão jus ao recebimento de qualquer valor devido aos Debenturistas nos termos desta Escritura de Emissão aqueles que forem Debenturistas no encerramento do Dia Útil imediatamente anterior à respectiva data de pagamento.</w:t>
      </w:r>
    </w:p>
    <w:p w14:paraId="1635479F" w14:textId="2E6BF26D" w:rsidR="004E1850" w:rsidRPr="006F1BF2" w:rsidRDefault="006066B5" w:rsidP="00C33C3E">
      <w:pPr>
        <w:pStyle w:val="Level3"/>
        <w:widowControl w:val="0"/>
        <w:spacing w:after="120"/>
        <w:rPr>
          <w:rFonts w:cs="Arial"/>
          <w:szCs w:val="20"/>
          <w:lang w:val="pt-BR"/>
        </w:rPr>
      </w:pPr>
      <w:r w:rsidRPr="006F1BF2">
        <w:rPr>
          <w:rFonts w:cs="Arial"/>
          <w:szCs w:val="20"/>
          <w:lang w:val="pt-BR"/>
        </w:rPr>
        <w:t xml:space="preserve">Sem prejuízo do disposto na Cláusula </w:t>
      </w:r>
      <w:r w:rsidR="0009656D" w:rsidRPr="006F1BF2">
        <w:rPr>
          <w:rFonts w:cs="Arial"/>
          <w:szCs w:val="20"/>
          <w:lang w:val="pt-BR"/>
        </w:rPr>
        <w:fldChar w:fldCharType="begin"/>
      </w:r>
      <w:r w:rsidR="0009656D" w:rsidRPr="006F1BF2">
        <w:rPr>
          <w:rFonts w:cs="Arial"/>
          <w:szCs w:val="20"/>
          <w:lang w:val="pt-BR"/>
        </w:rPr>
        <w:instrText xml:space="preserve"> REF _Ref60238445 \r \h </w:instrText>
      </w:r>
      <w:r w:rsidR="006F1BF2">
        <w:rPr>
          <w:rFonts w:cs="Arial"/>
          <w:szCs w:val="20"/>
          <w:lang w:val="pt-BR"/>
        </w:rPr>
        <w:instrText xml:space="preserve"> \* MERGEFORMAT </w:instrText>
      </w:r>
      <w:r w:rsidR="0009656D" w:rsidRPr="006F1BF2">
        <w:rPr>
          <w:rFonts w:cs="Arial"/>
          <w:szCs w:val="20"/>
          <w:lang w:val="pt-BR"/>
        </w:rPr>
      </w:r>
      <w:r w:rsidR="0009656D" w:rsidRPr="006F1BF2">
        <w:rPr>
          <w:rFonts w:cs="Arial"/>
          <w:szCs w:val="20"/>
          <w:lang w:val="pt-BR"/>
        </w:rPr>
        <w:fldChar w:fldCharType="separate"/>
      </w:r>
      <w:r w:rsidR="00834E26">
        <w:rPr>
          <w:rFonts w:cs="Arial"/>
          <w:szCs w:val="20"/>
          <w:lang w:val="pt-BR"/>
        </w:rPr>
        <w:t>4.18.1</w:t>
      </w:r>
      <w:r w:rsidR="0009656D" w:rsidRPr="006F1BF2">
        <w:rPr>
          <w:rFonts w:cs="Arial"/>
          <w:szCs w:val="20"/>
          <w:lang w:val="pt-BR"/>
        </w:rPr>
        <w:fldChar w:fldCharType="end"/>
      </w:r>
      <w:r w:rsidRPr="006F1BF2">
        <w:rPr>
          <w:rFonts w:cs="Arial"/>
          <w:szCs w:val="20"/>
          <w:lang w:val="pt-BR"/>
        </w:rPr>
        <w:t xml:space="preserve"> acima, o </w:t>
      </w:r>
      <w:r w:rsidR="004E1850" w:rsidRPr="006F1BF2">
        <w:rPr>
          <w:rFonts w:cs="Arial"/>
          <w:szCs w:val="20"/>
          <w:lang w:val="pt-BR"/>
        </w:rPr>
        <w:t>não comparecimento do Debenturista para receber o valor correspondente a quaisquer das obrigações pecuniárias da Emissora nas datas previstas n</w:t>
      </w:r>
      <w:r w:rsidR="00544F3D" w:rsidRPr="006F1BF2">
        <w:rPr>
          <w:rFonts w:cs="Arial"/>
          <w:szCs w:val="20"/>
          <w:lang w:val="pt-BR"/>
        </w:rPr>
        <w:t>esta Escritura de Emissão</w:t>
      </w:r>
      <w:r w:rsidR="004E1850" w:rsidRPr="006F1BF2">
        <w:rPr>
          <w:rFonts w:cs="Arial"/>
          <w:szCs w:val="20"/>
          <w:lang w:val="pt-BR"/>
        </w:rPr>
        <w:t xml:space="preserve"> ou em comunicado publicado pela Emissora, não lhe dará direito ao recebimento de Remuneração e/ou Encargos Moratórios no período relativo ao atraso no recebimento, sendo-lhe, todavia, assegurados os direitos adquiridos até a data do respectivo vencimento. </w:t>
      </w:r>
    </w:p>
    <w:p w14:paraId="2280C20B" w14:textId="77777777" w:rsidR="00C32F80" w:rsidRPr="006F1BF2" w:rsidRDefault="00C32F80" w:rsidP="00C32F80">
      <w:pPr>
        <w:pStyle w:val="Level2"/>
        <w:widowControl w:val="0"/>
        <w:spacing w:after="120"/>
        <w:rPr>
          <w:rFonts w:cs="Arial"/>
          <w:b/>
          <w:szCs w:val="20"/>
          <w:lang w:val="pt-BR"/>
        </w:rPr>
      </w:pPr>
      <w:bookmarkStart w:id="85" w:name="_Ref420336525"/>
      <w:r w:rsidRPr="006F1BF2">
        <w:rPr>
          <w:rFonts w:cs="Arial"/>
          <w:b/>
          <w:szCs w:val="20"/>
          <w:lang w:val="pt-BR"/>
        </w:rPr>
        <w:t>Repactuação Programada</w:t>
      </w:r>
    </w:p>
    <w:p w14:paraId="40A0F5B7" w14:textId="77777777" w:rsidR="00C32F80" w:rsidRPr="006F1BF2" w:rsidRDefault="00C32F80" w:rsidP="00C32F80">
      <w:pPr>
        <w:pStyle w:val="Level3"/>
        <w:widowControl w:val="0"/>
        <w:spacing w:after="120"/>
        <w:rPr>
          <w:rFonts w:cs="Arial"/>
          <w:szCs w:val="20"/>
          <w:lang w:val="pt-BR"/>
        </w:rPr>
      </w:pPr>
      <w:r w:rsidRPr="006F1BF2">
        <w:rPr>
          <w:rFonts w:cs="Arial"/>
          <w:szCs w:val="20"/>
          <w:lang w:val="pt-BR"/>
        </w:rPr>
        <w:t xml:space="preserve">As Debêntures não serão objeto de repactuação programada. </w:t>
      </w:r>
    </w:p>
    <w:p w14:paraId="15095C81" w14:textId="77777777" w:rsidR="004E1850" w:rsidRPr="006F1BF2" w:rsidRDefault="004E1850" w:rsidP="00C33C3E">
      <w:pPr>
        <w:pStyle w:val="Level2"/>
        <w:widowControl w:val="0"/>
        <w:spacing w:after="120"/>
        <w:rPr>
          <w:rFonts w:cs="Arial"/>
          <w:b/>
          <w:szCs w:val="20"/>
          <w:lang w:val="pt-BR"/>
        </w:rPr>
      </w:pPr>
      <w:bookmarkStart w:id="86" w:name="_Ref60239722"/>
      <w:r w:rsidRPr="006F1BF2">
        <w:rPr>
          <w:rFonts w:cs="Arial"/>
          <w:b/>
          <w:szCs w:val="20"/>
          <w:lang w:val="pt-BR"/>
        </w:rPr>
        <w:t>Publicidade</w:t>
      </w:r>
      <w:bookmarkEnd w:id="85"/>
      <w:bookmarkEnd w:id="86"/>
      <w:r w:rsidRPr="006F1BF2">
        <w:rPr>
          <w:rFonts w:cs="Arial"/>
          <w:b/>
          <w:szCs w:val="20"/>
          <w:lang w:val="pt-BR"/>
        </w:rPr>
        <w:t xml:space="preserve"> </w:t>
      </w:r>
    </w:p>
    <w:p w14:paraId="232E8E1E" w14:textId="557C742A" w:rsidR="002435B6" w:rsidRPr="006F1BF2" w:rsidRDefault="002435B6" w:rsidP="00E61C09">
      <w:pPr>
        <w:pStyle w:val="Level3"/>
        <w:rPr>
          <w:lang w:val="pt-BR"/>
        </w:rPr>
      </w:pPr>
      <w:bookmarkStart w:id="87" w:name="_Ref492277179"/>
      <w:r w:rsidRPr="006F1BF2">
        <w:rPr>
          <w:lang w:val="pt-BR"/>
        </w:rPr>
        <w:t>Todos os atos e decisões relevantes decorrentes da Emissão que, de qualquer forma, vierem a envolver, direta ou indiretamente, o</w:t>
      </w:r>
      <w:r w:rsidR="00213179" w:rsidRPr="006F1BF2">
        <w:rPr>
          <w:lang w:val="pt-BR"/>
        </w:rPr>
        <w:t>s</w:t>
      </w:r>
      <w:r w:rsidRPr="006F1BF2">
        <w:rPr>
          <w:lang w:val="pt-BR"/>
        </w:rPr>
        <w:t xml:space="preserve"> interesse</w:t>
      </w:r>
      <w:r w:rsidR="00213179" w:rsidRPr="006F1BF2">
        <w:rPr>
          <w:lang w:val="pt-BR"/>
        </w:rPr>
        <w:t>s</w:t>
      </w:r>
      <w:r w:rsidRPr="006F1BF2">
        <w:rPr>
          <w:lang w:val="pt-BR"/>
        </w:rPr>
        <w:t xml:space="preserve"> dos Debenturistas, a critério razoável da Emissora, deverão ser publicados sob a forma de </w:t>
      </w:r>
      <w:r w:rsidR="00A268C4" w:rsidRPr="006F1BF2">
        <w:rPr>
          <w:lang w:val="pt-BR"/>
        </w:rPr>
        <w:t>“</w:t>
      </w:r>
      <w:r w:rsidRPr="006F1BF2">
        <w:rPr>
          <w:lang w:val="pt-BR"/>
        </w:rPr>
        <w:t>Aviso aos Debenturistas</w:t>
      </w:r>
      <w:r w:rsidR="00A268C4" w:rsidRPr="006F1BF2">
        <w:rPr>
          <w:lang w:val="pt-BR"/>
        </w:rPr>
        <w:t>”</w:t>
      </w:r>
      <w:r w:rsidRPr="006F1BF2">
        <w:rPr>
          <w:lang w:val="pt-BR"/>
        </w:rPr>
        <w:t xml:space="preserve"> </w:t>
      </w:r>
      <w:r w:rsidR="00EF7DCE" w:rsidRPr="006F1BF2">
        <w:rPr>
          <w:lang w:val="pt-BR"/>
        </w:rPr>
        <w:t>nos J</w:t>
      </w:r>
      <w:r w:rsidR="002C0224" w:rsidRPr="006F1BF2">
        <w:rPr>
          <w:lang w:val="pt-BR"/>
        </w:rPr>
        <w:t xml:space="preserve">ornais </w:t>
      </w:r>
      <w:r w:rsidR="00EF7DCE" w:rsidRPr="006F1BF2">
        <w:rPr>
          <w:lang w:val="pt-BR"/>
        </w:rPr>
        <w:t>de Publicação</w:t>
      </w:r>
      <w:r w:rsidRPr="006F1BF2">
        <w:rPr>
          <w:lang w:val="pt-BR"/>
        </w:rPr>
        <w:t>,</w:t>
      </w:r>
      <w:r w:rsidR="002C7A5A" w:rsidRPr="006F1BF2">
        <w:rPr>
          <w:lang w:val="pt-BR"/>
        </w:rPr>
        <w:t xml:space="preserve"> </w:t>
      </w:r>
      <w:r w:rsidR="009A1107" w:rsidRPr="006F1BF2">
        <w:rPr>
          <w:rFonts w:cs="Arial"/>
          <w:szCs w:val="20"/>
          <w:lang w:val="pt-BR"/>
        </w:rPr>
        <w:t>bem como na página da Emissora na rede mundial de computadores (</w:t>
      </w:r>
      <w:hyperlink r:id="rId25" w:history="1">
        <w:r w:rsidR="00726E29" w:rsidRPr="006F1BF2">
          <w:rPr>
            <w:rStyle w:val="Hyperlink"/>
          </w:rPr>
          <w:t>www.projetolakesa.com.br</w:t>
        </w:r>
      </w:hyperlink>
      <w:r w:rsidR="009A1107" w:rsidRPr="006F1BF2">
        <w:rPr>
          <w:rFonts w:cs="Arial"/>
          <w:szCs w:val="20"/>
          <w:lang w:val="pt-BR"/>
        </w:rPr>
        <w:t xml:space="preserve">), observado o estabelecido no artigo 289 da Lei das Sociedades por Ações, </w:t>
      </w:r>
      <w:r w:rsidR="00E92E55" w:rsidRPr="006F1BF2">
        <w:rPr>
          <w:lang w:val="pt-BR"/>
        </w:rPr>
        <w:t xml:space="preserve">sendo a divulgação comunicada ao Agente Fiduciário e à B3 em até </w:t>
      </w:r>
      <w:r w:rsidR="00560D17" w:rsidRPr="006F1BF2">
        <w:rPr>
          <w:lang w:val="pt-BR"/>
        </w:rPr>
        <w:t>3</w:t>
      </w:r>
      <w:r w:rsidR="00E92E55" w:rsidRPr="006F1BF2">
        <w:rPr>
          <w:lang w:val="pt-BR"/>
        </w:rPr>
        <w:t xml:space="preserve"> (</w:t>
      </w:r>
      <w:r w:rsidR="00560D17" w:rsidRPr="006F1BF2">
        <w:rPr>
          <w:lang w:val="pt-BR"/>
        </w:rPr>
        <w:t>três</w:t>
      </w:r>
      <w:r w:rsidR="00E92E55" w:rsidRPr="006F1BF2">
        <w:rPr>
          <w:lang w:val="pt-BR"/>
        </w:rPr>
        <w:t>) Dias Úteis contados da data de divulgação</w:t>
      </w:r>
      <w:r w:rsidRPr="006F1BF2">
        <w:rPr>
          <w:lang w:val="pt-BR"/>
        </w:rPr>
        <w:t xml:space="preserve">. </w:t>
      </w:r>
      <w:r w:rsidR="00E92E55" w:rsidRPr="006F1BF2">
        <w:rPr>
          <w:lang w:val="pt-BR"/>
        </w:rPr>
        <w:t xml:space="preserve">Caso a Emissora altere, à sua inteira discrição, seu jornal de </w:t>
      </w:r>
      <w:r w:rsidR="00E92E55" w:rsidRPr="006F1BF2">
        <w:rPr>
          <w:lang w:val="pt-BR"/>
        </w:rPr>
        <w:lastRenderedPageBreak/>
        <w:t>publicação após a Data de Emissão, deverá (i) enviar notificação ao Agente Fiduciário informando o novo jornal de publicação e (ii) publicar, nos jornais anteriormente utilizados, aviso aos Debenturistas informando o novo jornal de publicação.</w:t>
      </w:r>
      <w:bookmarkEnd w:id="87"/>
    </w:p>
    <w:p w14:paraId="300C9F31" w14:textId="77777777" w:rsidR="009A1107" w:rsidRPr="006F1BF2" w:rsidRDefault="009A1107" w:rsidP="009A1107">
      <w:pPr>
        <w:pStyle w:val="Level2"/>
        <w:widowControl w:val="0"/>
        <w:spacing w:after="120"/>
        <w:rPr>
          <w:rFonts w:cs="Arial"/>
          <w:b/>
          <w:szCs w:val="20"/>
          <w:lang w:val="pt-BR"/>
        </w:rPr>
      </w:pPr>
      <w:r w:rsidRPr="006F1BF2">
        <w:rPr>
          <w:rFonts w:cs="Arial"/>
          <w:b/>
          <w:szCs w:val="20"/>
          <w:lang w:val="pt-BR"/>
        </w:rPr>
        <w:t>Imunidade de Debenturistas</w:t>
      </w:r>
    </w:p>
    <w:p w14:paraId="6F43E055" w14:textId="70F39CF6" w:rsidR="009A1107" w:rsidRPr="006F1BF2" w:rsidRDefault="009A1107" w:rsidP="009A1107">
      <w:pPr>
        <w:pStyle w:val="Level3"/>
        <w:widowControl w:val="0"/>
        <w:spacing w:after="120"/>
        <w:rPr>
          <w:rFonts w:cs="Arial"/>
          <w:szCs w:val="20"/>
          <w:lang w:val="pt-BR" w:eastAsia="pt-BR"/>
        </w:rPr>
      </w:pPr>
      <w:bookmarkStart w:id="88" w:name="_Ref60238630"/>
      <w:r w:rsidRPr="006F1BF2">
        <w:rPr>
          <w:rFonts w:cs="Arial"/>
          <w:szCs w:val="20"/>
          <w:lang w:val="pt-BR"/>
        </w:rPr>
        <w:t xml:space="preserve">Caso qualquer Debenturista goze de algum tipo de imunidade ou isenção tributária, este deverá encaminhar ao </w:t>
      </w:r>
      <w:r w:rsidRPr="006F1BF2">
        <w:rPr>
          <w:rFonts w:cs="Arial"/>
          <w:lang w:val="pt-BR"/>
        </w:rPr>
        <w:t>Agente</w:t>
      </w:r>
      <w:r w:rsidRPr="006F1BF2">
        <w:rPr>
          <w:rFonts w:cs="Arial"/>
          <w:szCs w:val="20"/>
          <w:lang w:val="pt-BR"/>
        </w:rPr>
        <w:t xml:space="preserve"> de Liquidação e à Emissora, no prazo mínimo de 30 (trinta)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bookmarkEnd w:id="88"/>
      <w:r w:rsidRPr="006F1BF2">
        <w:rPr>
          <w:rFonts w:cs="Arial"/>
          <w:szCs w:val="20"/>
          <w:lang w:val="pt-BR"/>
        </w:rPr>
        <w:t xml:space="preserve"> </w:t>
      </w:r>
    </w:p>
    <w:p w14:paraId="1A020C4D" w14:textId="20C5CAC9" w:rsidR="009A1107" w:rsidRPr="006F1BF2" w:rsidRDefault="009A1107" w:rsidP="009A1107">
      <w:pPr>
        <w:pStyle w:val="Level3"/>
        <w:widowControl w:val="0"/>
        <w:spacing w:after="120"/>
        <w:rPr>
          <w:rFonts w:cs="Arial"/>
          <w:szCs w:val="20"/>
          <w:lang w:val="pt-BR"/>
        </w:rPr>
      </w:pPr>
      <w:r w:rsidRPr="006F1BF2">
        <w:rPr>
          <w:rFonts w:cs="Arial"/>
          <w:szCs w:val="20"/>
          <w:lang w:val="pt-BR"/>
        </w:rPr>
        <w:t xml:space="preserve">O Debenturista que tenha apresentado documentação comprobatória de sua condição de imunidade ou isenção tributária, nos termos da Cláusula </w:t>
      </w:r>
      <w:r w:rsidR="00FB3CBA" w:rsidRPr="006F1BF2">
        <w:rPr>
          <w:rFonts w:cs="Arial"/>
          <w:szCs w:val="20"/>
          <w:lang w:val="pt-BR"/>
        </w:rPr>
        <w:fldChar w:fldCharType="begin"/>
      </w:r>
      <w:r w:rsidR="00FB3CBA" w:rsidRPr="006F1BF2">
        <w:rPr>
          <w:rFonts w:cs="Arial"/>
          <w:szCs w:val="20"/>
          <w:lang w:val="pt-BR"/>
        </w:rPr>
        <w:instrText xml:space="preserve"> REF _Ref60238630 \r \h </w:instrText>
      </w:r>
      <w:r w:rsidR="006F1BF2">
        <w:rPr>
          <w:rFonts w:cs="Arial"/>
          <w:szCs w:val="20"/>
          <w:lang w:val="pt-BR"/>
        </w:rPr>
        <w:instrText xml:space="preserve"> \* MERGEFORMAT </w:instrText>
      </w:r>
      <w:r w:rsidR="00FB3CBA" w:rsidRPr="006F1BF2">
        <w:rPr>
          <w:rFonts w:cs="Arial"/>
          <w:szCs w:val="20"/>
          <w:lang w:val="pt-BR"/>
        </w:rPr>
      </w:r>
      <w:r w:rsidR="00FB3CBA" w:rsidRPr="006F1BF2">
        <w:rPr>
          <w:rFonts w:cs="Arial"/>
          <w:szCs w:val="20"/>
          <w:lang w:val="pt-BR"/>
        </w:rPr>
        <w:fldChar w:fldCharType="separate"/>
      </w:r>
      <w:r w:rsidR="00834E26">
        <w:rPr>
          <w:rFonts w:cs="Arial"/>
          <w:szCs w:val="20"/>
          <w:lang w:val="pt-BR"/>
        </w:rPr>
        <w:t>4.23.1</w:t>
      </w:r>
      <w:r w:rsidR="00FB3CBA" w:rsidRPr="006F1BF2">
        <w:rPr>
          <w:rFonts w:cs="Arial"/>
          <w:szCs w:val="20"/>
          <w:lang w:val="pt-BR"/>
        </w:rPr>
        <w:fldChar w:fldCharType="end"/>
      </w:r>
      <w:r w:rsidRPr="006F1BF2">
        <w:rPr>
          <w:rFonts w:cs="Arial"/>
          <w:szCs w:val="20"/>
          <w:lang w:val="pt-BR"/>
        </w:rPr>
        <w:t xml:space="preserve"> acima,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w:t>
      </w:r>
      <w:r w:rsidRPr="006F1BF2">
        <w:rPr>
          <w:rFonts w:cs="Arial"/>
          <w:lang w:val="pt-BR"/>
        </w:rPr>
        <w:t>Agente</w:t>
      </w:r>
      <w:r w:rsidRPr="006F1BF2">
        <w:rPr>
          <w:rFonts w:cs="Arial"/>
          <w:szCs w:val="20"/>
          <w:lang w:val="pt-BR"/>
        </w:rPr>
        <w:t xml:space="preserve"> de Liquidação, com cópia para a Emissora, bem como prestar qualquer informação adicional em relação ao tema que lhe seja solicitada pelo </w:t>
      </w:r>
      <w:r w:rsidRPr="006F1BF2">
        <w:rPr>
          <w:rFonts w:cs="Arial"/>
          <w:lang w:val="pt-BR"/>
        </w:rPr>
        <w:t>Agente</w:t>
      </w:r>
      <w:r w:rsidRPr="006F1BF2">
        <w:rPr>
          <w:rFonts w:cs="Arial"/>
          <w:szCs w:val="20"/>
          <w:lang w:val="pt-BR"/>
        </w:rPr>
        <w:t xml:space="preserve"> de Liquidação ou pela Emissora.</w:t>
      </w:r>
    </w:p>
    <w:p w14:paraId="5B9E9D58" w14:textId="509A6C04" w:rsidR="009A1107" w:rsidRPr="006F1BF2" w:rsidRDefault="009A1107" w:rsidP="009A1107">
      <w:pPr>
        <w:pStyle w:val="Level3"/>
        <w:widowControl w:val="0"/>
        <w:spacing w:after="120"/>
        <w:rPr>
          <w:rFonts w:cs="Arial"/>
          <w:szCs w:val="20"/>
          <w:lang w:val="pt-BR"/>
        </w:rPr>
      </w:pPr>
      <w:r w:rsidRPr="006F1BF2">
        <w:rPr>
          <w:rFonts w:cs="Arial"/>
          <w:szCs w:val="20"/>
          <w:lang w:val="pt-BR"/>
        </w:rPr>
        <w:t xml:space="preserve">Mesmo que tenha recebido a documentação referida na Cláusula </w:t>
      </w:r>
      <w:r w:rsidR="00FB3CBA" w:rsidRPr="006F1BF2">
        <w:rPr>
          <w:rFonts w:cs="Arial"/>
          <w:szCs w:val="20"/>
          <w:lang w:val="pt-BR"/>
        </w:rPr>
        <w:fldChar w:fldCharType="begin"/>
      </w:r>
      <w:r w:rsidR="00FB3CBA" w:rsidRPr="006F1BF2">
        <w:rPr>
          <w:rFonts w:cs="Arial"/>
          <w:szCs w:val="20"/>
          <w:lang w:val="pt-BR"/>
        </w:rPr>
        <w:instrText xml:space="preserve"> REF _Ref60238630 \r \h </w:instrText>
      </w:r>
      <w:r w:rsidR="006F1BF2">
        <w:rPr>
          <w:rFonts w:cs="Arial"/>
          <w:szCs w:val="20"/>
          <w:lang w:val="pt-BR"/>
        </w:rPr>
        <w:instrText xml:space="preserve"> \* MERGEFORMAT </w:instrText>
      </w:r>
      <w:r w:rsidR="00FB3CBA" w:rsidRPr="006F1BF2">
        <w:rPr>
          <w:rFonts w:cs="Arial"/>
          <w:szCs w:val="20"/>
          <w:lang w:val="pt-BR"/>
        </w:rPr>
      </w:r>
      <w:r w:rsidR="00FB3CBA" w:rsidRPr="006F1BF2">
        <w:rPr>
          <w:rFonts w:cs="Arial"/>
          <w:szCs w:val="20"/>
          <w:lang w:val="pt-BR"/>
        </w:rPr>
        <w:fldChar w:fldCharType="separate"/>
      </w:r>
      <w:r w:rsidR="00834E26">
        <w:rPr>
          <w:rFonts w:cs="Arial"/>
          <w:szCs w:val="20"/>
          <w:lang w:val="pt-BR"/>
        </w:rPr>
        <w:t>4.23.1</w:t>
      </w:r>
      <w:r w:rsidR="00FB3CBA" w:rsidRPr="006F1BF2">
        <w:rPr>
          <w:rFonts w:cs="Arial"/>
          <w:szCs w:val="20"/>
          <w:lang w:val="pt-BR"/>
        </w:rPr>
        <w:fldChar w:fldCharType="end"/>
      </w:r>
      <w:r w:rsidRPr="006F1BF2">
        <w:rPr>
          <w:rFonts w:cs="Arial"/>
          <w:szCs w:val="20"/>
          <w:lang w:val="pt-BR"/>
        </w:rPr>
        <w:t xml:space="preserve"> acima, e desde que tenha fundamento legal para tanto, fica facultado à Emissora depositar em juízo ou descontar de quaisquer valores relacionados às Debêntures a tributação que entender devida, sem que esse fato possa gerar pretensão indenizatória contra a Emissora ou o </w:t>
      </w:r>
      <w:r w:rsidRPr="006F1BF2">
        <w:rPr>
          <w:rFonts w:cs="Arial"/>
          <w:lang w:val="pt-BR"/>
        </w:rPr>
        <w:t>Agente</w:t>
      </w:r>
      <w:r w:rsidRPr="006F1BF2">
        <w:rPr>
          <w:rFonts w:cs="Arial"/>
          <w:szCs w:val="20"/>
          <w:lang w:val="pt-BR"/>
        </w:rPr>
        <w:t xml:space="preserve"> de Liquidação por parte de qualquer Debenturista ou terceiro. </w:t>
      </w:r>
    </w:p>
    <w:p w14:paraId="797C3075" w14:textId="4348300E" w:rsidR="007D6230" w:rsidRPr="006F1BF2" w:rsidRDefault="007D6230" w:rsidP="009A1107">
      <w:pPr>
        <w:pStyle w:val="Level2"/>
        <w:widowControl w:val="0"/>
        <w:spacing w:after="120"/>
        <w:rPr>
          <w:rFonts w:cs="Arial"/>
          <w:b/>
          <w:szCs w:val="20"/>
          <w:lang w:val="pt-BR"/>
        </w:rPr>
      </w:pPr>
      <w:r w:rsidRPr="006F1BF2">
        <w:rPr>
          <w:rFonts w:cs="Arial"/>
          <w:b/>
          <w:szCs w:val="20"/>
          <w:lang w:val="pt-BR"/>
        </w:rPr>
        <w:t xml:space="preserve">Procedimento de Coleta de Intenções de Investimentos (Procedimento de </w:t>
      </w:r>
      <w:r w:rsidRPr="006F1BF2">
        <w:rPr>
          <w:rFonts w:cs="Arial"/>
          <w:b/>
          <w:i/>
          <w:szCs w:val="20"/>
          <w:lang w:val="pt-BR"/>
        </w:rPr>
        <w:t>Bookbuilding</w:t>
      </w:r>
      <w:r w:rsidRPr="006F1BF2">
        <w:rPr>
          <w:rFonts w:cs="Arial"/>
          <w:b/>
          <w:szCs w:val="20"/>
          <w:lang w:val="pt-BR"/>
        </w:rPr>
        <w:t>)</w:t>
      </w:r>
    </w:p>
    <w:p w14:paraId="43685058" w14:textId="1A36A491" w:rsidR="007D6230" w:rsidRPr="006F1BF2" w:rsidRDefault="007D6230" w:rsidP="008F19CF">
      <w:pPr>
        <w:pStyle w:val="Level3"/>
        <w:rPr>
          <w:lang w:val="pt-BR"/>
        </w:rPr>
      </w:pPr>
      <w:r w:rsidRPr="006F1BF2">
        <w:rPr>
          <w:lang w:val="pt-BR"/>
        </w:rPr>
        <w:t xml:space="preserve">O Coordenador Líder organizará procedimento de coleta de intenções de investimento dos potenciais investidores nas Debêntures, </w:t>
      </w:r>
      <w:r w:rsidR="007D2880" w:rsidRPr="006F1BF2">
        <w:rPr>
          <w:rFonts w:cs="Arial"/>
          <w:szCs w:val="20"/>
          <w:lang w:val="pt-BR"/>
        </w:rPr>
        <w:t>nos termos do</w:t>
      </w:r>
      <w:r w:rsidR="00741997" w:rsidRPr="006F1BF2">
        <w:rPr>
          <w:rFonts w:cs="Arial"/>
          <w:szCs w:val="20"/>
          <w:lang w:val="pt-BR"/>
        </w:rPr>
        <w:t>s</w:t>
      </w:r>
      <w:r w:rsidR="007D2880" w:rsidRPr="006F1BF2">
        <w:rPr>
          <w:rFonts w:cs="Arial"/>
          <w:szCs w:val="20"/>
          <w:lang w:val="pt-BR"/>
        </w:rPr>
        <w:t xml:space="preserve"> artigo</w:t>
      </w:r>
      <w:r w:rsidR="00741997" w:rsidRPr="006F1BF2">
        <w:rPr>
          <w:rFonts w:cs="Arial"/>
          <w:szCs w:val="20"/>
          <w:lang w:val="pt-BR"/>
        </w:rPr>
        <w:t>s</w:t>
      </w:r>
      <w:r w:rsidR="007D2880" w:rsidRPr="006F1BF2">
        <w:rPr>
          <w:rFonts w:cs="Arial"/>
          <w:szCs w:val="20"/>
          <w:lang w:val="pt-BR"/>
        </w:rPr>
        <w:t xml:space="preserve"> 23 e 44 da Instrução CVM nº 400, de 16 de janeiro de 2009, </w:t>
      </w:r>
      <w:r w:rsidRPr="006F1BF2">
        <w:rPr>
          <w:lang w:val="pt-BR"/>
        </w:rPr>
        <w:t>sem recebimento de reservas, sem lotes mínimos ou máximos, observado o disposto no artigo 3º da Instrução CVM 476, para definição, de comum acordo com a Emissora</w:t>
      </w:r>
      <w:r w:rsidR="00AB0C15" w:rsidRPr="006F1BF2">
        <w:rPr>
          <w:lang w:val="pt-BR"/>
        </w:rPr>
        <w:t>,</w:t>
      </w:r>
      <w:r w:rsidRPr="006F1BF2">
        <w:rPr>
          <w:lang w:val="pt-BR"/>
        </w:rPr>
        <w:t xml:space="preserve"> </w:t>
      </w:r>
      <w:r w:rsidR="00AB0C15" w:rsidRPr="006F1BF2">
        <w:rPr>
          <w:b/>
          <w:lang w:val="pt-BR"/>
        </w:rPr>
        <w:t xml:space="preserve">(a) </w:t>
      </w:r>
      <w:r w:rsidR="00AB0C15" w:rsidRPr="006F1BF2">
        <w:rPr>
          <w:lang w:val="pt-BR"/>
        </w:rPr>
        <w:t xml:space="preserve">do Valor Total da Emissão e da quantidade de </w:t>
      </w:r>
      <w:r w:rsidRPr="006F1BF2">
        <w:rPr>
          <w:lang w:val="pt-BR"/>
        </w:rPr>
        <w:t>Debêntures objeto da Emissão</w:t>
      </w:r>
      <w:r w:rsidR="00AB0C15" w:rsidRPr="006F1BF2">
        <w:rPr>
          <w:lang w:val="pt-BR"/>
        </w:rPr>
        <w:t xml:space="preserve">; e </w:t>
      </w:r>
      <w:r w:rsidR="00AB0C15" w:rsidRPr="006F1BF2">
        <w:rPr>
          <w:b/>
          <w:lang w:val="pt-BR"/>
        </w:rPr>
        <w:t>(b)</w:t>
      </w:r>
      <w:r w:rsidR="00723BDA" w:rsidRPr="006F1BF2">
        <w:rPr>
          <w:b/>
          <w:lang w:val="pt-BR"/>
        </w:rPr>
        <w:t xml:space="preserve"> </w:t>
      </w:r>
      <w:r w:rsidR="00723BDA" w:rsidRPr="006F1BF2">
        <w:rPr>
          <w:lang w:val="pt-BR"/>
        </w:rPr>
        <w:t>a taxa de Remuneração</w:t>
      </w:r>
      <w:r w:rsidRPr="006F1BF2">
        <w:rPr>
          <w:lang w:val="pt-BR"/>
        </w:rPr>
        <w:t xml:space="preserve"> </w:t>
      </w:r>
      <w:r w:rsidR="00723BDA" w:rsidRPr="006F1BF2">
        <w:rPr>
          <w:lang w:val="pt-BR"/>
        </w:rPr>
        <w:t xml:space="preserve">das Debêntures </w:t>
      </w:r>
      <w:r w:rsidR="00FE7B86" w:rsidRPr="006F1BF2">
        <w:rPr>
          <w:lang w:val="pt-BR"/>
        </w:rPr>
        <w:t>observado os termos da cláusula 4.14.1. acima</w:t>
      </w:r>
      <w:r w:rsidR="00407349">
        <w:rPr>
          <w:lang w:val="pt-BR"/>
        </w:rPr>
        <w:t>, bem como valores descritos nesta Escritura de Emissão</w:t>
      </w:r>
      <w:r w:rsidR="00FE7B86" w:rsidRPr="006F1BF2">
        <w:rPr>
          <w:lang w:val="pt-BR"/>
        </w:rPr>
        <w:t xml:space="preserve"> </w:t>
      </w:r>
      <w:r w:rsidRPr="006F1BF2">
        <w:rPr>
          <w:lang w:val="pt-BR"/>
        </w:rPr>
        <w:t>(“</w:t>
      </w:r>
      <w:r w:rsidRPr="006F1BF2">
        <w:rPr>
          <w:b/>
          <w:lang w:val="pt-BR"/>
        </w:rPr>
        <w:t xml:space="preserve">Procedimento de </w:t>
      </w:r>
      <w:r w:rsidRPr="006F1BF2">
        <w:rPr>
          <w:b/>
          <w:i/>
          <w:lang w:val="pt-BR"/>
        </w:rPr>
        <w:t>Bookbuilding</w:t>
      </w:r>
      <w:r w:rsidRPr="006F1BF2">
        <w:rPr>
          <w:lang w:val="pt-BR"/>
        </w:rPr>
        <w:t>”).</w:t>
      </w:r>
    </w:p>
    <w:p w14:paraId="404B77C3" w14:textId="50A81825" w:rsidR="00741997" w:rsidRPr="006F1BF2" w:rsidRDefault="00741997" w:rsidP="0099696C">
      <w:pPr>
        <w:pStyle w:val="Level3"/>
        <w:rPr>
          <w:lang w:val="pt-BR"/>
        </w:rPr>
      </w:pPr>
      <w:r w:rsidRPr="006F1BF2">
        <w:rPr>
          <w:lang w:val="pt-BR"/>
        </w:rPr>
        <w:t xml:space="preserve">As Partes ficam, desde logo, autorizadas a celebrar aditamento a esta Escritura de Emissão, para indicar o Valor Total da Emissão e a quantidade de Debêntures emitidas e fixar a Remuneração das Debêntures, o qual deverá ser enviado à B3. Fica, desde já, estabelecido que não será necessária a realização de qualquer ato societário adicional da Emissora ou de Assembleia Geral de Debenturistas para aprovação do respectivo aditamento, também aprovado na AGE da Emissora. O aditamento a esta Escritura de Emissão deverá ser levado a registro na JUCESP, nos termos da Cláusula </w:t>
      </w:r>
      <w:r w:rsidRPr="006F1BF2">
        <w:rPr>
          <w:lang w:val="pt-BR"/>
        </w:rPr>
        <w:fldChar w:fldCharType="begin"/>
      </w:r>
      <w:r w:rsidRPr="006F1BF2">
        <w:rPr>
          <w:lang w:val="pt-BR"/>
        </w:rPr>
        <w:instrText xml:space="preserve"> REF _Ref427712429 \r \h </w:instrText>
      </w:r>
      <w:r w:rsidR="006F1BF2">
        <w:rPr>
          <w:lang w:val="pt-BR"/>
        </w:rPr>
        <w:instrText xml:space="preserve"> \* MERGEFORMAT </w:instrText>
      </w:r>
      <w:r w:rsidRPr="006F1BF2">
        <w:rPr>
          <w:lang w:val="pt-BR"/>
        </w:rPr>
      </w:r>
      <w:r w:rsidRPr="006F1BF2">
        <w:rPr>
          <w:lang w:val="pt-BR"/>
        </w:rPr>
        <w:fldChar w:fldCharType="separate"/>
      </w:r>
      <w:r w:rsidR="00834E26">
        <w:rPr>
          <w:lang w:val="pt-BR"/>
        </w:rPr>
        <w:t>2.2</w:t>
      </w:r>
      <w:r w:rsidRPr="006F1BF2">
        <w:rPr>
          <w:lang w:val="pt-BR"/>
        </w:rPr>
        <w:fldChar w:fldCharType="end"/>
      </w:r>
      <w:r w:rsidRPr="006F1BF2">
        <w:rPr>
          <w:lang w:val="pt-BR"/>
        </w:rPr>
        <w:t xml:space="preserve"> acima.</w:t>
      </w:r>
    </w:p>
    <w:p w14:paraId="0F32BEB3" w14:textId="38323731" w:rsidR="009A1107" w:rsidRPr="006F1BF2" w:rsidRDefault="009A1107" w:rsidP="009A1107">
      <w:pPr>
        <w:pStyle w:val="Level2"/>
        <w:widowControl w:val="0"/>
        <w:spacing w:after="120"/>
        <w:rPr>
          <w:rFonts w:cs="Arial"/>
          <w:b/>
          <w:szCs w:val="20"/>
          <w:lang w:val="pt-BR"/>
        </w:rPr>
      </w:pPr>
      <w:r w:rsidRPr="006F1BF2">
        <w:rPr>
          <w:rFonts w:cs="Arial"/>
          <w:b/>
          <w:szCs w:val="20"/>
          <w:lang w:val="pt-BR"/>
        </w:rPr>
        <w:lastRenderedPageBreak/>
        <w:t>Classificação de Risco</w:t>
      </w:r>
    </w:p>
    <w:p w14:paraId="28CA88C2" w14:textId="4B64FDBE" w:rsidR="009A1107" w:rsidRPr="006F1BF2" w:rsidRDefault="009A1107" w:rsidP="00E61C09">
      <w:pPr>
        <w:pStyle w:val="Level3"/>
        <w:rPr>
          <w:rFonts w:cs="Arial"/>
          <w:szCs w:val="20"/>
          <w:lang w:val="pt-BR" w:eastAsia="pt-BR"/>
        </w:rPr>
      </w:pPr>
      <w:r w:rsidRPr="006F1BF2">
        <w:rPr>
          <w:rFonts w:cs="Arial"/>
          <w:szCs w:val="20"/>
          <w:lang w:val="pt-BR"/>
        </w:rPr>
        <w:t xml:space="preserve">Não será contratada agência de classificação de risco no âmbito da </w:t>
      </w:r>
      <w:r w:rsidR="004F2341" w:rsidRPr="006F1BF2">
        <w:rPr>
          <w:rFonts w:cs="Arial"/>
          <w:szCs w:val="20"/>
          <w:lang w:val="pt-BR"/>
        </w:rPr>
        <w:t>O</w:t>
      </w:r>
      <w:r w:rsidRPr="006F1BF2">
        <w:rPr>
          <w:rFonts w:cs="Arial"/>
          <w:szCs w:val="20"/>
          <w:lang w:val="pt-BR"/>
        </w:rPr>
        <w:t xml:space="preserve">ferta para atribuir </w:t>
      </w:r>
      <w:r w:rsidRPr="006F1BF2">
        <w:rPr>
          <w:rFonts w:cs="Arial"/>
          <w:i/>
          <w:szCs w:val="20"/>
          <w:lang w:val="pt-BR"/>
        </w:rPr>
        <w:t>rating</w:t>
      </w:r>
      <w:r w:rsidRPr="006F1BF2">
        <w:rPr>
          <w:rFonts w:cs="Arial"/>
          <w:szCs w:val="20"/>
          <w:lang w:val="pt-BR"/>
        </w:rPr>
        <w:t xml:space="preserve"> às Debêntures. </w:t>
      </w:r>
    </w:p>
    <w:p w14:paraId="6522F24B" w14:textId="77777777" w:rsidR="00DF1A80" w:rsidRPr="006F1BF2" w:rsidRDefault="00DF1A80" w:rsidP="00DF1A80">
      <w:pPr>
        <w:pStyle w:val="Level2"/>
        <w:widowControl w:val="0"/>
        <w:spacing w:after="120"/>
        <w:rPr>
          <w:rFonts w:cs="Arial"/>
          <w:b/>
          <w:szCs w:val="20"/>
          <w:lang w:val="pt-BR"/>
        </w:rPr>
      </w:pPr>
      <w:r w:rsidRPr="006F1BF2">
        <w:rPr>
          <w:rFonts w:cs="Arial"/>
          <w:b/>
          <w:szCs w:val="20"/>
          <w:lang w:val="pt-BR"/>
        </w:rPr>
        <w:t xml:space="preserve">Direito de Preferência </w:t>
      </w:r>
    </w:p>
    <w:p w14:paraId="08B61C36" w14:textId="77777777" w:rsidR="00DF1A80" w:rsidRPr="006F1BF2" w:rsidRDefault="00DF1A80" w:rsidP="00DF1A80">
      <w:pPr>
        <w:pStyle w:val="Level3"/>
        <w:widowControl w:val="0"/>
        <w:spacing w:after="120"/>
        <w:rPr>
          <w:rFonts w:cs="Arial"/>
          <w:szCs w:val="20"/>
          <w:lang w:val="pt-BR"/>
        </w:rPr>
      </w:pPr>
      <w:r w:rsidRPr="006F1BF2">
        <w:rPr>
          <w:rFonts w:cs="Arial"/>
          <w:szCs w:val="20"/>
          <w:lang w:val="pt-BR"/>
        </w:rPr>
        <w:t xml:space="preserve">Não haverá direito de preferência dos atuais acionistas ou controladores diretos e indiretos da Emissora na subscrição das Debêntures. </w:t>
      </w:r>
    </w:p>
    <w:p w14:paraId="373A3F0D" w14:textId="77777777" w:rsidR="004E1850" w:rsidRPr="006F1BF2" w:rsidRDefault="004E1850" w:rsidP="00C33C3E">
      <w:pPr>
        <w:pStyle w:val="Level2"/>
        <w:widowControl w:val="0"/>
        <w:spacing w:after="120"/>
        <w:rPr>
          <w:rFonts w:cs="Arial"/>
          <w:b/>
          <w:szCs w:val="20"/>
          <w:lang w:val="pt-BR"/>
        </w:rPr>
      </w:pPr>
      <w:r w:rsidRPr="006F1BF2">
        <w:rPr>
          <w:rFonts w:cs="Arial"/>
          <w:b/>
          <w:szCs w:val="20"/>
          <w:lang w:val="pt-BR"/>
        </w:rPr>
        <w:t>Fundo de Liquidez e Estabilização</w:t>
      </w:r>
    </w:p>
    <w:p w14:paraId="5091B1A9" w14:textId="77777777" w:rsidR="007A6F52" w:rsidRPr="006F1BF2" w:rsidRDefault="004E1850" w:rsidP="00C33C3E">
      <w:pPr>
        <w:pStyle w:val="Level3"/>
        <w:widowControl w:val="0"/>
        <w:spacing w:after="120"/>
        <w:rPr>
          <w:rFonts w:cs="Arial"/>
          <w:szCs w:val="20"/>
          <w:lang w:val="pt-BR"/>
        </w:rPr>
      </w:pPr>
      <w:r w:rsidRPr="006F1BF2">
        <w:rPr>
          <w:rFonts w:cs="Arial"/>
          <w:szCs w:val="20"/>
          <w:lang w:val="pt-BR"/>
        </w:rPr>
        <w:t xml:space="preserve">Não será constituído fundo de manutenção de liquidez ou firmado contrato de garantia de liquidez ou estabilização de preços para as Debêntures. </w:t>
      </w:r>
    </w:p>
    <w:p w14:paraId="0059755E" w14:textId="77777777" w:rsidR="004E1850" w:rsidRPr="006F1BF2" w:rsidRDefault="004E1850" w:rsidP="00C33C3E">
      <w:pPr>
        <w:pStyle w:val="Level2"/>
        <w:widowControl w:val="0"/>
        <w:spacing w:after="120"/>
        <w:rPr>
          <w:rFonts w:cs="Arial"/>
          <w:b/>
          <w:szCs w:val="20"/>
          <w:lang w:val="pt-BR"/>
        </w:rPr>
      </w:pPr>
      <w:r w:rsidRPr="006F1BF2">
        <w:rPr>
          <w:rFonts w:cs="Arial"/>
          <w:b/>
          <w:szCs w:val="20"/>
          <w:lang w:val="pt-BR"/>
        </w:rPr>
        <w:t>Fundo de Amortização</w:t>
      </w:r>
    </w:p>
    <w:p w14:paraId="02F849E1" w14:textId="77777777" w:rsidR="004E1850" w:rsidRPr="006F1BF2" w:rsidRDefault="004E1850" w:rsidP="00C33C3E">
      <w:pPr>
        <w:pStyle w:val="Level3"/>
        <w:widowControl w:val="0"/>
        <w:spacing w:after="120"/>
        <w:rPr>
          <w:rFonts w:cs="Arial"/>
          <w:szCs w:val="20"/>
          <w:lang w:val="pt-BR"/>
        </w:rPr>
      </w:pPr>
      <w:r w:rsidRPr="006F1BF2">
        <w:rPr>
          <w:rFonts w:cs="Arial"/>
          <w:szCs w:val="20"/>
          <w:lang w:val="pt-BR"/>
        </w:rPr>
        <w:t xml:space="preserve">Não será constituído fundo de amortização para a presente Emissão. </w:t>
      </w:r>
    </w:p>
    <w:p w14:paraId="0A36EF18" w14:textId="77777777" w:rsidR="005D48E9" w:rsidRPr="006F1BF2" w:rsidRDefault="0083251B" w:rsidP="00C33C3E">
      <w:pPr>
        <w:pStyle w:val="Level2"/>
        <w:widowControl w:val="0"/>
        <w:spacing w:after="120"/>
        <w:rPr>
          <w:rFonts w:cs="Arial"/>
          <w:b/>
          <w:szCs w:val="20"/>
          <w:lang w:val="pt-BR"/>
        </w:rPr>
      </w:pPr>
      <w:r w:rsidRPr="006F1BF2">
        <w:rPr>
          <w:rFonts w:cs="Arial"/>
          <w:b/>
          <w:szCs w:val="20"/>
          <w:lang w:val="pt-BR"/>
        </w:rPr>
        <w:t>Formador de Mercado</w:t>
      </w:r>
    </w:p>
    <w:p w14:paraId="787F2FF7" w14:textId="77777777" w:rsidR="009A559E" w:rsidRPr="006F1BF2" w:rsidRDefault="00C66523" w:rsidP="00C33C3E">
      <w:pPr>
        <w:pStyle w:val="Level3"/>
        <w:widowControl w:val="0"/>
        <w:spacing w:after="120"/>
        <w:rPr>
          <w:rFonts w:cs="Arial"/>
          <w:szCs w:val="20"/>
          <w:lang w:val="pt-BR"/>
        </w:rPr>
      </w:pPr>
      <w:r w:rsidRPr="006F1BF2">
        <w:rPr>
          <w:rFonts w:cs="Arial"/>
          <w:szCs w:val="20"/>
          <w:lang w:val="pt-BR"/>
        </w:rPr>
        <w:t>Não será contratado formador de mercado para a presente Emissão.</w:t>
      </w:r>
    </w:p>
    <w:p w14:paraId="63C31066" w14:textId="6F2AF083" w:rsidR="006F0957" w:rsidRPr="006F1BF2" w:rsidRDefault="006F0957" w:rsidP="00C33C3E">
      <w:pPr>
        <w:pStyle w:val="Level1"/>
        <w:keepNext w:val="0"/>
        <w:widowControl w:val="0"/>
        <w:spacing w:after="120"/>
        <w:rPr>
          <w:sz w:val="20"/>
        </w:rPr>
      </w:pPr>
      <w:bookmarkStart w:id="89" w:name="_DV_M121"/>
      <w:bookmarkStart w:id="90" w:name="_DV_M122"/>
      <w:bookmarkStart w:id="91" w:name="_DV_M123"/>
      <w:bookmarkStart w:id="92" w:name="_DV_M124"/>
      <w:bookmarkStart w:id="93" w:name="_DV_M125"/>
      <w:bookmarkStart w:id="94" w:name="_DV_M126"/>
      <w:bookmarkStart w:id="95" w:name="_DV_M127"/>
      <w:bookmarkStart w:id="96" w:name="_DV_M128"/>
      <w:bookmarkStart w:id="97" w:name="_DV_M129"/>
      <w:bookmarkStart w:id="98" w:name="_DV_M130"/>
      <w:bookmarkStart w:id="99" w:name="_DV_M131"/>
      <w:bookmarkStart w:id="100" w:name="_DV_M132"/>
      <w:bookmarkStart w:id="101" w:name="_DV_M133"/>
      <w:bookmarkStart w:id="102" w:name="_DV_M134"/>
      <w:bookmarkStart w:id="103" w:name="_DV_M135"/>
      <w:bookmarkStart w:id="104" w:name="_DV_M136"/>
      <w:bookmarkStart w:id="105" w:name="_DV_M137"/>
      <w:bookmarkStart w:id="106" w:name="_DV_M139"/>
      <w:bookmarkStart w:id="107" w:name="_DV_M140"/>
      <w:bookmarkStart w:id="108" w:name="_DV_M141"/>
      <w:bookmarkStart w:id="109" w:name="_DV_M142"/>
      <w:bookmarkStart w:id="110" w:name="_DV_M143"/>
      <w:bookmarkStart w:id="111" w:name="_DV_M144"/>
      <w:bookmarkStart w:id="112" w:name="_DV_M145"/>
      <w:bookmarkStart w:id="113" w:name="_DV_M146"/>
      <w:bookmarkStart w:id="114" w:name="_DV_M147"/>
      <w:bookmarkStart w:id="115" w:name="_DV_M148"/>
      <w:bookmarkStart w:id="116" w:name="_DV_M149"/>
      <w:bookmarkStart w:id="117" w:name="_DV_M150"/>
      <w:bookmarkStart w:id="118" w:name="_DV_M151"/>
      <w:bookmarkStart w:id="119" w:name="_DV_M152"/>
      <w:bookmarkStart w:id="120" w:name="_DV_M153"/>
      <w:bookmarkStart w:id="121" w:name="_DV_M154"/>
      <w:bookmarkStart w:id="122" w:name="_DV_M155"/>
      <w:bookmarkStart w:id="123" w:name="_DV_M156"/>
      <w:bookmarkStart w:id="124" w:name="_DV_M157"/>
      <w:bookmarkStart w:id="125" w:name="_DV_M158"/>
      <w:bookmarkStart w:id="126" w:name="_DV_M159"/>
      <w:bookmarkStart w:id="127" w:name="_DV_M160"/>
      <w:bookmarkStart w:id="128" w:name="_DV_M161"/>
      <w:bookmarkStart w:id="129" w:name="_DV_M162"/>
      <w:bookmarkStart w:id="130" w:name="_DV_M163"/>
      <w:bookmarkStart w:id="131" w:name="_DV_M164"/>
      <w:bookmarkStart w:id="132" w:name="_DV_M165"/>
      <w:bookmarkStart w:id="133" w:name="_Ref491188884"/>
      <w:bookmarkStart w:id="134" w:name="_Toc522695942"/>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Pr="006F1BF2">
        <w:rPr>
          <w:sz w:val="20"/>
        </w:rPr>
        <w:t xml:space="preserve">RESGATE ANTECIPADO </w:t>
      </w:r>
      <w:r w:rsidR="00C53654" w:rsidRPr="006F1BF2">
        <w:rPr>
          <w:sz w:val="20"/>
        </w:rPr>
        <w:t>OBRIGATÓRIO</w:t>
      </w:r>
      <w:r w:rsidRPr="006F1BF2">
        <w:rPr>
          <w:sz w:val="20"/>
        </w:rPr>
        <w:t>, OFERTA DE RESGATE ANTECIPADO E AQUISIÇÃO FACULTATIVA</w:t>
      </w:r>
    </w:p>
    <w:p w14:paraId="6C4092E3" w14:textId="56AA6EE8" w:rsidR="00E146A1" w:rsidRPr="006F1BF2" w:rsidRDefault="00E146A1" w:rsidP="00E146A1">
      <w:pPr>
        <w:pStyle w:val="Level2"/>
        <w:widowControl w:val="0"/>
        <w:spacing w:after="120"/>
        <w:rPr>
          <w:rFonts w:cs="Arial"/>
          <w:szCs w:val="20"/>
          <w:lang w:val="pt-BR"/>
        </w:rPr>
      </w:pPr>
      <w:bookmarkStart w:id="135" w:name="_Ref61371013"/>
      <w:r w:rsidRPr="006F1BF2">
        <w:rPr>
          <w:rFonts w:cs="Arial"/>
          <w:b/>
          <w:szCs w:val="20"/>
          <w:lang w:val="pt-BR"/>
        </w:rPr>
        <w:t xml:space="preserve">Resgate Antecipado </w:t>
      </w:r>
      <w:r w:rsidR="00C53654" w:rsidRPr="006F1BF2">
        <w:rPr>
          <w:rFonts w:cs="Arial"/>
          <w:b/>
          <w:szCs w:val="20"/>
          <w:lang w:val="pt-BR"/>
        </w:rPr>
        <w:t>Obrigatório</w:t>
      </w:r>
      <w:bookmarkEnd w:id="135"/>
    </w:p>
    <w:p w14:paraId="044FF2DF" w14:textId="3A6B99F2" w:rsidR="00E146A1" w:rsidRPr="006F1BF2" w:rsidRDefault="00E146A1" w:rsidP="00E146A1">
      <w:pPr>
        <w:pStyle w:val="Level3"/>
        <w:widowControl w:val="0"/>
        <w:spacing w:after="120"/>
        <w:rPr>
          <w:rFonts w:cs="Arial"/>
          <w:szCs w:val="20"/>
          <w:lang w:val="pt-BR"/>
        </w:rPr>
      </w:pPr>
      <w:bookmarkStart w:id="136" w:name="_Ref61355672"/>
      <w:r w:rsidRPr="006F1BF2">
        <w:rPr>
          <w:rFonts w:cs="Arial"/>
          <w:szCs w:val="20"/>
          <w:lang w:val="pt-BR"/>
        </w:rPr>
        <w:t xml:space="preserve">A Emissora </w:t>
      </w:r>
      <w:r w:rsidR="00C53654" w:rsidRPr="006F1BF2">
        <w:rPr>
          <w:rFonts w:cs="Arial"/>
          <w:szCs w:val="20"/>
          <w:lang w:val="pt-BR"/>
        </w:rPr>
        <w:t>deverá</w:t>
      </w:r>
      <w:r w:rsidRPr="006F1BF2">
        <w:rPr>
          <w:rFonts w:cs="Arial"/>
          <w:szCs w:val="20"/>
          <w:lang w:val="pt-BR"/>
        </w:rPr>
        <w:t xml:space="preserve">, </w:t>
      </w:r>
      <w:r w:rsidR="00C53654" w:rsidRPr="006F1BF2">
        <w:rPr>
          <w:rFonts w:cs="Arial"/>
          <w:szCs w:val="20"/>
          <w:lang w:val="pt-BR"/>
        </w:rPr>
        <w:t>a partir da primeira Data de Integralização</w:t>
      </w:r>
      <w:r w:rsidRPr="006F1BF2">
        <w:rPr>
          <w:rFonts w:cs="Arial"/>
          <w:szCs w:val="20"/>
          <w:lang w:val="pt-BR"/>
        </w:rPr>
        <w:t xml:space="preserve">, observado o disposto no parágrafo 3º do artigo 55 da Lei das Sociedades por Ações e </w:t>
      </w:r>
      <w:r w:rsidR="004E44C3" w:rsidRPr="006F1BF2">
        <w:rPr>
          <w:rFonts w:cs="Arial"/>
          <w:szCs w:val="20"/>
          <w:lang w:val="pt-BR"/>
        </w:rPr>
        <w:t xml:space="preserve">observados </w:t>
      </w:r>
      <w:r w:rsidRPr="006F1BF2">
        <w:rPr>
          <w:rFonts w:cs="Arial"/>
          <w:szCs w:val="20"/>
          <w:lang w:val="pt-BR"/>
        </w:rPr>
        <w:t>os procedimentos descritos abaixo, resgatar antecipadamente parte ou a totalidade das Debêntures, com o consequente cancelamento de tais Debêntures, na ocorrência de quaisquer das seguintes hipóteses</w:t>
      </w:r>
      <w:r w:rsidR="001B6BDB" w:rsidRPr="006F1BF2">
        <w:rPr>
          <w:rFonts w:cs="Arial"/>
          <w:szCs w:val="20"/>
          <w:lang w:val="pt-BR"/>
        </w:rPr>
        <w:t>, no prazo de 7 (sete) Dias Úteis a contar de cada data da disponibilidade de recursos advindos de resgate das Ações Preferenciais para a Emissora</w:t>
      </w:r>
      <w:r w:rsidRPr="006F1BF2">
        <w:rPr>
          <w:rFonts w:cs="Arial"/>
          <w:szCs w:val="20"/>
          <w:lang w:val="pt-BR"/>
        </w:rPr>
        <w:t xml:space="preserve"> (“</w:t>
      </w:r>
      <w:r w:rsidRPr="006F1BF2">
        <w:rPr>
          <w:rFonts w:cs="Arial"/>
          <w:b/>
          <w:szCs w:val="20"/>
          <w:lang w:val="pt-BR"/>
        </w:rPr>
        <w:t>Resgate Antecipado</w:t>
      </w:r>
      <w:r w:rsidR="009E349A" w:rsidRPr="006F1BF2">
        <w:rPr>
          <w:rFonts w:cs="Arial"/>
          <w:b/>
          <w:szCs w:val="20"/>
          <w:lang w:val="pt-BR"/>
        </w:rPr>
        <w:t xml:space="preserve"> Obrigatório</w:t>
      </w:r>
      <w:r w:rsidRPr="006F1BF2">
        <w:rPr>
          <w:rFonts w:cs="Arial"/>
          <w:szCs w:val="20"/>
          <w:lang w:val="pt-BR"/>
        </w:rPr>
        <w:t>”):</w:t>
      </w:r>
      <w:bookmarkEnd w:id="136"/>
      <w:r w:rsidRPr="006F1BF2">
        <w:rPr>
          <w:rFonts w:cs="Arial"/>
          <w:szCs w:val="20"/>
          <w:lang w:val="pt-BR"/>
        </w:rPr>
        <w:t xml:space="preserve"> </w:t>
      </w:r>
    </w:p>
    <w:p w14:paraId="0A2517C7" w14:textId="18AC1D14" w:rsidR="00E146A1" w:rsidRPr="006F1BF2" w:rsidRDefault="00BF4CF7" w:rsidP="00E146A1">
      <w:pPr>
        <w:pStyle w:val="Level4"/>
        <w:rPr>
          <w:rFonts w:cs="Arial"/>
          <w:lang w:val="pt-BR"/>
        </w:rPr>
      </w:pPr>
      <w:bookmarkStart w:id="137" w:name="_Hlk61430951"/>
      <w:r w:rsidRPr="006F1BF2">
        <w:rPr>
          <w:lang w:val="pt-BR"/>
        </w:rPr>
        <w:t>C</w:t>
      </w:r>
      <w:r w:rsidR="00E146A1" w:rsidRPr="006F1BF2">
        <w:rPr>
          <w:lang w:val="pt-BR"/>
        </w:rPr>
        <w:t xml:space="preserve">aso as Ações Preferenciais sejam objeto do exercício </w:t>
      </w:r>
      <w:r w:rsidR="004F6B44" w:rsidRPr="006F1BF2">
        <w:rPr>
          <w:lang w:val="pt-BR"/>
        </w:rPr>
        <w:t xml:space="preserve">das </w:t>
      </w:r>
      <w:r w:rsidR="00E146A1" w:rsidRPr="006F1BF2">
        <w:rPr>
          <w:i/>
          <w:lang w:val="pt-BR"/>
        </w:rPr>
        <w:t>Call Option</w:t>
      </w:r>
      <w:r w:rsidR="006B70E6" w:rsidRPr="006F1BF2">
        <w:rPr>
          <w:lang w:val="pt-BR"/>
        </w:rPr>
        <w:t>, nos termos dos Instrumentos do Investimento Proposto</w:t>
      </w:r>
      <w:r w:rsidR="00E146A1" w:rsidRPr="006F1BF2">
        <w:rPr>
          <w:rFonts w:cs="Arial"/>
          <w:lang w:val="pt-BR"/>
        </w:rPr>
        <w:t>;</w:t>
      </w:r>
    </w:p>
    <w:p w14:paraId="7FDC232F" w14:textId="20CB17CB" w:rsidR="006B70E6" w:rsidRPr="006F1BF2" w:rsidRDefault="00E146A1" w:rsidP="006B70E6">
      <w:pPr>
        <w:pStyle w:val="Level4"/>
        <w:rPr>
          <w:rFonts w:cs="Arial"/>
          <w:lang w:val="pt-BR"/>
        </w:rPr>
      </w:pPr>
      <w:r w:rsidRPr="006F1BF2">
        <w:rPr>
          <w:rFonts w:cs="Arial"/>
          <w:lang w:val="pt-BR"/>
        </w:rPr>
        <w:t xml:space="preserve">caso </w:t>
      </w:r>
      <w:r w:rsidR="004F63E5" w:rsidRPr="006F1BF2">
        <w:rPr>
          <w:rFonts w:cs="Arial"/>
          <w:lang w:val="pt-BR"/>
        </w:rPr>
        <w:t>a Companhia exerça</w:t>
      </w:r>
      <w:r w:rsidR="004F6B44" w:rsidRPr="006F1BF2">
        <w:rPr>
          <w:rFonts w:cs="Arial"/>
          <w:lang w:val="pt-BR"/>
        </w:rPr>
        <w:t xml:space="preserve"> o resgate das Ações Preferenciais, nos termos do Investimento Proposto</w:t>
      </w:r>
      <w:r w:rsidR="006B70E6" w:rsidRPr="006F1BF2">
        <w:rPr>
          <w:rFonts w:cs="Arial"/>
          <w:lang w:val="pt-BR"/>
        </w:rPr>
        <w:t>; e</w:t>
      </w:r>
    </w:p>
    <w:p w14:paraId="5BDB05E0" w14:textId="02CF636E" w:rsidR="006B70E6" w:rsidRPr="006F1BF2" w:rsidRDefault="00E146A1" w:rsidP="006B70E6">
      <w:pPr>
        <w:pStyle w:val="Level4"/>
        <w:rPr>
          <w:rFonts w:cs="Arial"/>
          <w:lang w:val="pt-BR"/>
        </w:rPr>
      </w:pPr>
      <w:r w:rsidRPr="006F1BF2">
        <w:rPr>
          <w:rFonts w:cs="Arial"/>
          <w:lang w:val="pt-BR"/>
        </w:rPr>
        <w:t xml:space="preserve">caso a Emissora decida exercer o direito de </w:t>
      </w:r>
      <w:r w:rsidRPr="006F1BF2">
        <w:rPr>
          <w:rFonts w:cs="Arial"/>
          <w:i/>
          <w:lang w:val="pt-BR"/>
        </w:rPr>
        <w:t>Put Option</w:t>
      </w:r>
      <w:r w:rsidRPr="006F1BF2">
        <w:rPr>
          <w:rFonts w:cs="Arial"/>
          <w:lang w:val="pt-BR"/>
        </w:rPr>
        <w:t xml:space="preserve">, após o efetivo pagamento da </w:t>
      </w:r>
      <w:r w:rsidRPr="006F1BF2">
        <w:rPr>
          <w:rFonts w:cs="Arial"/>
          <w:i/>
          <w:lang w:val="pt-BR"/>
        </w:rPr>
        <w:t>Put Option</w:t>
      </w:r>
      <w:r w:rsidR="006B70E6" w:rsidRPr="006F1BF2">
        <w:rPr>
          <w:rFonts w:cs="Arial"/>
          <w:i/>
          <w:lang w:val="pt-BR"/>
        </w:rPr>
        <w:t xml:space="preserve">, </w:t>
      </w:r>
      <w:r w:rsidR="006B70E6" w:rsidRPr="006F1BF2">
        <w:rPr>
          <w:lang w:val="pt-BR"/>
        </w:rPr>
        <w:t>nos termos dos Instrumentos do Investimento Proposto</w:t>
      </w:r>
      <w:r w:rsidR="006B70E6" w:rsidRPr="006F1BF2">
        <w:rPr>
          <w:rFonts w:cs="Arial"/>
          <w:lang w:val="pt-BR"/>
        </w:rPr>
        <w:t>;</w:t>
      </w:r>
    </w:p>
    <w:bookmarkEnd w:id="137"/>
    <w:p w14:paraId="4A8BE1B7" w14:textId="27D92A8D" w:rsidR="00E146A1" w:rsidRPr="006F1BF2" w:rsidRDefault="00E146A1" w:rsidP="0028140D">
      <w:pPr>
        <w:pStyle w:val="Level4"/>
        <w:numPr>
          <w:ilvl w:val="0"/>
          <w:numId w:val="0"/>
        </w:numPr>
        <w:ind w:left="2041"/>
        <w:rPr>
          <w:rFonts w:cs="Arial"/>
          <w:lang w:val="pt-BR"/>
        </w:rPr>
      </w:pPr>
    </w:p>
    <w:p w14:paraId="73DC686D" w14:textId="56034159" w:rsidR="006B70E6" w:rsidRPr="006F1BF2" w:rsidRDefault="006B70E6" w:rsidP="006B70E6">
      <w:pPr>
        <w:pStyle w:val="Level3"/>
        <w:widowControl w:val="0"/>
        <w:spacing w:after="120"/>
        <w:rPr>
          <w:rFonts w:cs="Arial"/>
          <w:szCs w:val="20"/>
          <w:lang w:val="pt-BR"/>
        </w:rPr>
      </w:pPr>
      <w:r w:rsidRPr="006F1BF2">
        <w:rPr>
          <w:rFonts w:cs="Arial"/>
          <w:szCs w:val="20"/>
          <w:lang w:val="pt-BR"/>
        </w:rPr>
        <w:t xml:space="preserve">Por ocasião do Resgate Antecipado Obrigatório, o valor devido pela Emissora será equivalente </w:t>
      </w:r>
      <w:r w:rsidR="001B6BDB" w:rsidRPr="006F1BF2">
        <w:rPr>
          <w:lang w:val="pt-BR"/>
        </w:rPr>
        <w:t xml:space="preserve">(a) aos recursos líquidos advindos das Ações Preferenciais objeto de resgate antecipado menos a provisão de despesas de manutenção anual da Emissora, multiplicado por (b) “P” definido na cláusula 4.14.4. acima, que equivale ao percentual de Ações Preferenciais objeto da Alienação Fiduciária em relação ao total de Ações </w:t>
      </w:r>
      <w:r w:rsidR="00407349">
        <w:rPr>
          <w:lang w:val="pt-BR"/>
        </w:rPr>
        <w:t>Preferenciais</w:t>
      </w:r>
      <w:r w:rsidR="00407349" w:rsidRPr="006F1BF2">
        <w:rPr>
          <w:lang w:val="pt-BR"/>
        </w:rPr>
        <w:t xml:space="preserve"> </w:t>
      </w:r>
      <w:r w:rsidR="001B6BDB" w:rsidRPr="006F1BF2">
        <w:rPr>
          <w:lang w:val="pt-BR"/>
        </w:rPr>
        <w:t>detidas pela Emissora (“</w:t>
      </w:r>
      <w:r w:rsidR="001B6BDB" w:rsidRPr="006F1BF2">
        <w:rPr>
          <w:rFonts w:cs="Arial"/>
          <w:b/>
          <w:szCs w:val="20"/>
          <w:lang w:val="pt-BR"/>
        </w:rPr>
        <w:t>Valor do Resgate Antecipado Obrigatório</w:t>
      </w:r>
      <w:r w:rsidR="001B6BDB" w:rsidRPr="006F1BF2">
        <w:rPr>
          <w:lang w:val="pt-BR"/>
        </w:rPr>
        <w:t xml:space="preserve">”). O Valor do Resgate Antecipado Obrigatório equivale ao </w:t>
      </w:r>
      <w:r w:rsidR="001B6BDB" w:rsidRPr="006F1BF2">
        <w:rPr>
          <w:rFonts w:cs="Arial"/>
          <w:szCs w:val="20"/>
          <w:lang w:val="pt-BR"/>
        </w:rPr>
        <w:t>Valor Nominal Unitário Atualizado das Debên</w:t>
      </w:r>
      <w:r w:rsidR="007E7823" w:rsidRPr="006F1BF2">
        <w:rPr>
          <w:rFonts w:cs="Arial"/>
          <w:szCs w:val="20"/>
          <w:lang w:val="pt-BR"/>
        </w:rPr>
        <w:t>t</w:t>
      </w:r>
      <w:r w:rsidR="001B6BDB" w:rsidRPr="006F1BF2">
        <w:rPr>
          <w:rFonts w:cs="Arial"/>
          <w:szCs w:val="20"/>
          <w:lang w:val="pt-BR"/>
        </w:rPr>
        <w:t xml:space="preserve">ures a serem resgatadas acrescida da Remuneração e demais encargos devidos e não pagos até a data da Amortização Extraordinária Obrigatória e da Participação nos Lucros, calculada de forma exponencial e cumulativa pro rata temporis por Dias Úteis decorridos, desde a </w:t>
      </w:r>
      <w:r w:rsidR="001B6BDB" w:rsidRPr="006F1BF2">
        <w:rPr>
          <w:rFonts w:cs="Arial"/>
          <w:szCs w:val="20"/>
          <w:lang w:val="pt-BR"/>
        </w:rPr>
        <w:lastRenderedPageBreak/>
        <w:t xml:space="preserve">primeira Data de Integralização ou a Data de Pagamento imediatamente anterior, conforme o caso, até da data do efetivo </w:t>
      </w:r>
      <w:r w:rsidR="001B6BDB" w:rsidRPr="006F1BF2">
        <w:rPr>
          <w:lang w:val="pt-BR"/>
        </w:rPr>
        <w:t>Resgate Antecipado Obrigatório</w:t>
      </w:r>
      <w:r w:rsidR="001B6BDB" w:rsidRPr="006F1BF2">
        <w:rPr>
          <w:rFonts w:cs="Arial"/>
          <w:szCs w:val="20"/>
          <w:lang w:val="pt-BR"/>
        </w:rPr>
        <w:t xml:space="preserve"> </w:t>
      </w:r>
      <w:r w:rsidRPr="006F1BF2">
        <w:rPr>
          <w:rFonts w:cs="Arial"/>
          <w:szCs w:val="20"/>
          <w:lang w:val="pt-BR"/>
        </w:rPr>
        <w:t>(“</w:t>
      </w:r>
      <w:r w:rsidR="00AA38F3" w:rsidRPr="006F1BF2">
        <w:rPr>
          <w:rFonts w:cs="Arial"/>
          <w:b/>
          <w:bCs/>
          <w:szCs w:val="20"/>
          <w:lang w:val="pt-BR"/>
        </w:rPr>
        <w:t xml:space="preserve">Data do </w:t>
      </w:r>
      <w:r w:rsidRPr="006F1BF2">
        <w:rPr>
          <w:rFonts w:cs="Arial"/>
          <w:b/>
          <w:szCs w:val="20"/>
          <w:lang w:val="pt-BR"/>
        </w:rPr>
        <w:t>Resgate Antecipado Obrigatório</w:t>
      </w:r>
      <w:r w:rsidRPr="006F1BF2">
        <w:rPr>
          <w:rFonts w:cs="Arial"/>
          <w:szCs w:val="20"/>
          <w:lang w:val="pt-BR"/>
        </w:rPr>
        <w:t>”).</w:t>
      </w:r>
    </w:p>
    <w:p w14:paraId="6DD8E6A1" w14:textId="73E6D0D9" w:rsidR="001B6BDB" w:rsidRPr="006F1BF2" w:rsidRDefault="001B6BDB" w:rsidP="001B6BDB">
      <w:pPr>
        <w:pStyle w:val="Level3"/>
        <w:widowControl w:val="0"/>
        <w:spacing w:after="120"/>
        <w:rPr>
          <w:rFonts w:cs="Arial"/>
          <w:szCs w:val="20"/>
          <w:lang w:val="pt-BR"/>
        </w:rPr>
      </w:pPr>
      <w:r w:rsidRPr="006F1BF2">
        <w:rPr>
          <w:rFonts w:cs="Arial"/>
          <w:szCs w:val="20"/>
          <w:lang w:val="pt-BR"/>
        </w:rPr>
        <w:t>O cálculo do Resgate Antecipado Obrigatório será realizado pelo Agente Administrativo e de Conciliação, e informado em cada data de apuração ao Agente Fiduciário para os devidos fins de pagamento aos Debenturistas</w:t>
      </w:r>
      <w:r w:rsidR="007B541D" w:rsidRPr="006F1BF2">
        <w:rPr>
          <w:rFonts w:cs="Arial"/>
          <w:szCs w:val="20"/>
          <w:lang w:val="pt-BR"/>
        </w:rPr>
        <w:t xml:space="preserve"> e demais providencias</w:t>
      </w:r>
      <w:r w:rsidRPr="006F1BF2">
        <w:rPr>
          <w:rFonts w:cs="Arial"/>
          <w:szCs w:val="20"/>
          <w:lang w:val="pt-BR"/>
        </w:rPr>
        <w:t>.</w:t>
      </w:r>
    </w:p>
    <w:p w14:paraId="699F1A6D" w14:textId="4AE4E2EA" w:rsidR="006B70E6" w:rsidRPr="006F1BF2" w:rsidRDefault="00622C8C" w:rsidP="006B70E6">
      <w:pPr>
        <w:pStyle w:val="Level3"/>
        <w:widowControl w:val="0"/>
        <w:spacing w:after="120"/>
        <w:rPr>
          <w:rFonts w:cs="Arial"/>
          <w:szCs w:val="20"/>
          <w:lang w:val="pt-BR"/>
        </w:rPr>
      </w:pPr>
      <w:r w:rsidRPr="006F1BF2">
        <w:rPr>
          <w:rFonts w:cs="Arial"/>
          <w:szCs w:val="20"/>
          <w:lang w:val="pt-BR"/>
        </w:rPr>
        <w:t>Na Data do Resgate Antecipado Obrigatório, a Atualização Monetária</w:t>
      </w:r>
      <w:r w:rsidR="00834E26">
        <w:rPr>
          <w:rFonts w:cs="Arial"/>
          <w:szCs w:val="20"/>
          <w:lang w:val="pt-BR"/>
        </w:rPr>
        <w:t xml:space="preserve"> e</w:t>
      </w:r>
      <w:r w:rsidRPr="006F1BF2">
        <w:rPr>
          <w:rFonts w:cs="Arial"/>
          <w:szCs w:val="20"/>
          <w:lang w:val="pt-BR"/>
        </w:rPr>
        <w:t xml:space="preserve"> a Remuneração</w:t>
      </w:r>
      <w:r w:rsidR="00834E26">
        <w:rPr>
          <w:rFonts w:cs="Arial"/>
          <w:szCs w:val="20"/>
          <w:lang w:val="pt-BR"/>
        </w:rPr>
        <w:t xml:space="preserve"> </w:t>
      </w:r>
      <w:bookmarkStart w:id="138" w:name="_GoBack"/>
      <w:bookmarkEnd w:id="138"/>
      <w:r w:rsidRPr="006F1BF2">
        <w:rPr>
          <w:rFonts w:cs="Arial"/>
          <w:szCs w:val="20"/>
          <w:lang w:val="pt-BR"/>
        </w:rPr>
        <w:t>não pagos deverão ser capitalizados</w:t>
      </w:r>
      <w:r w:rsidR="005F1E2E">
        <w:rPr>
          <w:rFonts w:cs="Arial"/>
          <w:szCs w:val="20"/>
          <w:lang w:val="pt-BR"/>
        </w:rPr>
        <w:t xml:space="preserve"> </w:t>
      </w:r>
      <w:r w:rsidR="005F1E2E">
        <w:rPr>
          <w:bCs/>
          <w:lang w:val="pt-BR"/>
        </w:rPr>
        <w:t>(incorporados)</w:t>
      </w:r>
      <w:r w:rsidRPr="006F1BF2">
        <w:rPr>
          <w:rFonts w:cs="Arial"/>
          <w:szCs w:val="20"/>
          <w:lang w:val="pt-BR"/>
        </w:rPr>
        <w:t xml:space="preserve"> de modo a permitir o início de novo</w:t>
      </w:r>
      <w:r w:rsidRPr="006F1BF2">
        <w:rPr>
          <w:rFonts w:cs="Arial"/>
          <w:bCs/>
          <w:szCs w:val="20"/>
          <w:lang w:val="pt-BR"/>
        </w:rPr>
        <w:t xml:space="preserve"> </w:t>
      </w:r>
      <w:r w:rsidRPr="006F1BF2">
        <w:rPr>
          <w:rFonts w:cs="Arial"/>
          <w:bCs/>
          <w:lang w:val="pt-BR"/>
        </w:rPr>
        <w:t>Período de Capitalização.</w:t>
      </w:r>
      <w:r w:rsidRPr="006F1BF2">
        <w:rPr>
          <w:rFonts w:cs="Arial"/>
          <w:szCs w:val="20"/>
          <w:lang w:val="pt-BR"/>
        </w:rPr>
        <w:t xml:space="preserve"> </w:t>
      </w:r>
    </w:p>
    <w:p w14:paraId="21E775FA" w14:textId="51421F17" w:rsidR="00F77B7F" w:rsidRPr="006F1BF2" w:rsidRDefault="00F77B7F" w:rsidP="00F77B7F">
      <w:pPr>
        <w:pStyle w:val="Level3"/>
        <w:widowControl w:val="0"/>
        <w:spacing w:after="120"/>
        <w:rPr>
          <w:rFonts w:cs="Arial"/>
          <w:lang w:val="pt-BR"/>
        </w:rPr>
      </w:pPr>
      <w:r w:rsidRPr="006F1BF2">
        <w:rPr>
          <w:rFonts w:cs="Arial"/>
          <w:lang w:val="pt-BR"/>
        </w:rPr>
        <w:t>Mediante a ocorrência de uma das hipóteses acima, o Resgate Antecipado</w:t>
      </w:r>
      <w:r w:rsidR="00B46D97" w:rsidRPr="006F1BF2">
        <w:rPr>
          <w:rFonts w:cs="Arial"/>
          <w:lang w:val="pt-BR"/>
        </w:rPr>
        <w:t xml:space="preserve"> </w:t>
      </w:r>
      <w:r w:rsidR="00B46D97" w:rsidRPr="006F1BF2">
        <w:rPr>
          <w:szCs w:val="20"/>
          <w:lang w:val="pt-BR"/>
        </w:rPr>
        <w:t>Obrigatório</w:t>
      </w:r>
      <w:r w:rsidRPr="006F1BF2">
        <w:rPr>
          <w:rFonts w:cs="Arial"/>
          <w:lang w:val="pt-BR"/>
        </w:rPr>
        <w:t xml:space="preserve"> deverá observar os seguintes procedimentos</w:t>
      </w:r>
      <w:r w:rsidR="002811C0" w:rsidRPr="006F1BF2">
        <w:rPr>
          <w:rFonts w:cs="Arial"/>
          <w:lang w:val="pt-BR"/>
        </w:rPr>
        <w:t>:</w:t>
      </w:r>
    </w:p>
    <w:p w14:paraId="4CF3B680" w14:textId="7D4FBC38" w:rsidR="00F77B7F" w:rsidRPr="006F1BF2" w:rsidRDefault="00F77B7F" w:rsidP="00F77B7F">
      <w:pPr>
        <w:pStyle w:val="Level4"/>
        <w:rPr>
          <w:rFonts w:cs="Arial"/>
          <w:lang w:val="pt-BR"/>
        </w:rPr>
      </w:pPr>
      <w:r w:rsidRPr="006F1BF2">
        <w:rPr>
          <w:lang w:val="pt-BR"/>
        </w:rPr>
        <w:t>A Emissora deverá comunicar aos Debenturistas, por meio de publicação de anúncio</w:t>
      </w:r>
      <w:r w:rsidR="00406248" w:rsidRPr="006F1BF2">
        <w:rPr>
          <w:lang w:val="pt-BR"/>
        </w:rPr>
        <w:t xml:space="preserve"> (conforme cláusula de Publicidade, prevista nesta Escritura de Emissão) </w:t>
      </w:r>
      <w:r w:rsidRPr="006F1BF2">
        <w:rPr>
          <w:lang w:val="pt-BR"/>
        </w:rPr>
        <w:t xml:space="preserve"> a ser enviada ao Agente Fiduciário ou por meio de comunicado individual a ser encaminhado pela Emissora aos Debenturistas, com cópia para o Agente Fiduciário, o Banco Liquidante e Escriturador acerca da realização do Resgate Antecipado</w:t>
      </w:r>
      <w:r w:rsidR="00B46D97" w:rsidRPr="006F1BF2">
        <w:rPr>
          <w:lang w:val="pt-BR"/>
        </w:rPr>
        <w:t xml:space="preserve"> Obrigatório</w:t>
      </w:r>
      <w:r w:rsidRPr="006F1BF2">
        <w:rPr>
          <w:lang w:val="pt-BR"/>
        </w:rPr>
        <w:t>, com, no mínimo, 5 (cinco) Dias Úteis da realização do Resgate Antecipado</w:t>
      </w:r>
      <w:r w:rsidR="00B46D97" w:rsidRPr="006F1BF2">
        <w:rPr>
          <w:lang w:val="pt-BR"/>
        </w:rPr>
        <w:t xml:space="preserve"> Obrigatório</w:t>
      </w:r>
      <w:r w:rsidRPr="006F1BF2">
        <w:rPr>
          <w:lang w:val="pt-BR"/>
        </w:rPr>
        <w:t>. Tal comunicado deverá conter os termos e condições do Resgate Antecipado</w:t>
      </w:r>
      <w:r w:rsidR="00B46D97" w:rsidRPr="006F1BF2">
        <w:rPr>
          <w:lang w:val="pt-BR"/>
        </w:rPr>
        <w:t xml:space="preserve"> Obrigatório</w:t>
      </w:r>
      <w:r w:rsidR="00495FE7" w:rsidRPr="006F1BF2">
        <w:rPr>
          <w:lang w:val="pt-BR"/>
        </w:rPr>
        <w:t xml:space="preserve"> que incluem, sem limitação, (a) a data efetiva do Resgate Antecipado</w:t>
      </w:r>
      <w:r w:rsidR="00B46D97" w:rsidRPr="006F1BF2">
        <w:rPr>
          <w:lang w:val="pt-BR"/>
        </w:rPr>
        <w:t xml:space="preserve"> Obrigatório</w:t>
      </w:r>
      <w:r w:rsidR="00495FE7" w:rsidRPr="006F1BF2">
        <w:rPr>
          <w:lang w:val="pt-BR"/>
        </w:rPr>
        <w:t xml:space="preserve"> e o pagamento do valor do Resgate Antecipado</w:t>
      </w:r>
      <w:r w:rsidR="00B46D97" w:rsidRPr="006F1BF2">
        <w:rPr>
          <w:lang w:val="pt-BR"/>
        </w:rPr>
        <w:t xml:space="preserve"> Obrigatório</w:t>
      </w:r>
      <w:r w:rsidR="00FF7C1A" w:rsidRPr="006F1BF2">
        <w:rPr>
          <w:lang w:val="pt-BR"/>
        </w:rPr>
        <w:t>, que deverá ser um Dia Útil</w:t>
      </w:r>
      <w:r w:rsidR="00495FE7" w:rsidRPr="006F1BF2">
        <w:rPr>
          <w:lang w:val="pt-BR"/>
        </w:rPr>
        <w:t>, (b) o valor do Resgate Antecipado</w:t>
      </w:r>
      <w:r w:rsidR="00C8677B" w:rsidRPr="006F1BF2">
        <w:rPr>
          <w:lang w:val="pt-BR"/>
        </w:rPr>
        <w:t xml:space="preserve"> </w:t>
      </w:r>
      <w:r w:rsidR="00B46D97" w:rsidRPr="006F1BF2">
        <w:rPr>
          <w:lang w:val="pt-BR"/>
        </w:rPr>
        <w:t>Obrigatório</w:t>
      </w:r>
      <w:r w:rsidR="009651AA" w:rsidRPr="006F1BF2">
        <w:rPr>
          <w:lang w:val="pt-BR"/>
        </w:rPr>
        <w:t xml:space="preserve">, incluindo </w:t>
      </w:r>
      <w:r w:rsidR="00305778" w:rsidRPr="006F1BF2">
        <w:rPr>
          <w:lang w:val="pt-BR"/>
        </w:rPr>
        <w:t xml:space="preserve">a Atualização Monetária, </w:t>
      </w:r>
      <w:r w:rsidR="006E51BE" w:rsidRPr="006F1BF2">
        <w:rPr>
          <w:lang w:val="pt-BR"/>
        </w:rPr>
        <w:t xml:space="preserve">a Remuneração, </w:t>
      </w:r>
      <w:r w:rsidR="00305778" w:rsidRPr="006F1BF2">
        <w:rPr>
          <w:lang w:val="pt-BR"/>
        </w:rPr>
        <w:t xml:space="preserve"> </w:t>
      </w:r>
      <w:r w:rsidR="006E51BE" w:rsidRPr="006F1BF2">
        <w:rPr>
          <w:lang w:val="pt-BR"/>
        </w:rPr>
        <w:t xml:space="preserve">calculada nos termos da Cláusula </w:t>
      </w:r>
      <w:r w:rsidR="006E51BE" w:rsidRPr="006F1BF2">
        <w:rPr>
          <w:lang w:val="pt-BR"/>
        </w:rPr>
        <w:fldChar w:fldCharType="begin"/>
      </w:r>
      <w:r w:rsidR="006E51BE" w:rsidRPr="006F1BF2">
        <w:rPr>
          <w:lang w:val="pt-BR"/>
        </w:rPr>
        <w:instrText xml:space="preserve"> REF _Ref61379669 \r \p \h  \* MERGEFORMAT </w:instrText>
      </w:r>
      <w:r w:rsidR="006E51BE" w:rsidRPr="006F1BF2">
        <w:rPr>
          <w:lang w:val="pt-BR"/>
        </w:rPr>
      </w:r>
      <w:r w:rsidR="006E51BE" w:rsidRPr="006F1BF2">
        <w:rPr>
          <w:lang w:val="pt-BR"/>
        </w:rPr>
        <w:fldChar w:fldCharType="separate"/>
      </w:r>
      <w:r w:rsidR="00834E26">
        <w:rPr>
          <w:lang w:val="pt-BR"/>
        </w:rPr>
        <w:t>4.14 acima</w:t>
      </w:r>
      <w:r w:rsidR="006E51BE" w:rsidRPr="006F1BF2">
        <w:rPr>
          <w:lang w:val="pt-BR"/>
        </w:rPr>
        <w:fldChar w:fldCharType="end"/>
      </w:r>
      <w:r w:rsidR="006E51BE" w:rsidRPr="006F1BF2">
        <w:rPr>
          <w:lang w:val="pt-BR"/>
        </w:rPr>
        <w:t xml:space="preserve">, </w:t>
      </w:r>
      <w:r w:rsidR="00B76BA6" w:rsidRPr="006F1BF2">
        <w:rPr>
          <w:lang w:val="pt-BR"/>
        </w:rPr>
        <w:t>Participação nos Lucros</w:t>
      </w:r>
      <w:r w:rsidR="009651AA" w:rsidRPr="006F1BF2">
        <w:rPr>
          <w:lang w:val="pt-BR"/>
        </w:rPr>
        <w:t xml:space="preserve">, calculado conforme indicado na Cláusula </w:t>
      </w:r>
      <w:r w:rsidR="00B76BA6" w:rsidRPr="006F1BF2">
        <w:rPr>
          <w:lang w:val="pt-BR"/>
        </w:rPr>
        <w:fldChar w:fldCharType="begin"/>
      </w:r>
      <w:r w:rsidR="00B76BA6" w:rsidRPr="006F1BF2">
        <w:rPr>
          <w:lang w:val="pt-BR"/>
        </w:rPr>
        <w:instrText xml:space="preserve"> REF _Ref61372417 \r \h </w:instrText>
      </w:r>
      <w:r w:rsidR="006F1BF2">
        <w:rPr>
          <w:lang w:val="pt-BR"/>
        </w:rPr>
        <w:instrText xml:space="preserve"> \* MERGEFORMAT </w:instrText>
      </w:r>
      <w:r w:rsidR="00B76BA6" w:rsidRPr="006F1BF2">
        <w:rPr>
          <w:lang w:val="pt-BR"/>
        </w:rPr>
      </w:r>
      <w:r w:rsidR="00B76BA6" w:rsidRPr="006F1BF2">
        <w:rPr>
          <w:lang w:val="pt-BR"/>
        </w:rPr>
        <w:fldChar w:fldCharType="separate"/>
      </w:r>
      <w:r w:rsidR="00834E26">
        <w:rPr>
          <w:lang w:val="pt-BR"/>
        </w:rPr>
        <w:t>4.14.4</w:t>
      </w:r>
      <w:r w:rsidR="00B76BA6" w:rsidRPr="006F1BF2">
        <w:rPr>
          <w:lang w:val="pt-BR"/>
        </w:rPr>
        <w:fldChar w:fldCharType="end"/>
      </w:r>
      <w:r w:rsidR="00534972" w:rsidRPr="006F1BF2">
        <w:rPr>
          <w:lang w:val="pt-BR"/>
        </w:rPr>
        <w:t xml:space="preserve"> acima</w:t>
      </w:r>
      <w:r w:rsidR="008C529D" w:rsidRPr="006F1BF2">
        <w:rPr>
          <w:lang w:val="pt-BR"/>
        </w:rPr>
        <w:t>, (c) se o Resgate Antecipado</w:t>
      </w:r>
      <w:r w:rsidR="00B46D97" w:rsidRPr="006F1BF2">
        <w:rPr>
          <w:lang w:val="pt-BR"/>
        </w:rPr>
        <w:t xml:space="preserve"> Obrigatório</w:t>
      </w:r>
      <w:r w:rsidR="008C529D" w:rsidRPr="006F1BF2">
        <w:rPr>
          <w:lang w:val="pt-BR"/>
        </w:rPr>
        <w:t xml:space="preserve"> será total e, no caso de parcial, mediante sorteio</w:t>
      </w:r>
      <w:r w:rsidR="00D11453">
        <w:rPr>
          <w:lang w:val="pt-BR"/>
        </w:rPr>
        <w:t xml:space="preserve">, </w:t>
      </w:r>
      <w:r w:rsidR="00D11453" w:rsidRPr="004957F2">
        <w:rPr>
          <w:lang w:val="pt-BR"/>
        </w:rPr>
        <w:t xml:space="preserve">sendo </w:t>
      </w:r>
      <w:r w:rsidR="00D11453">
        <w:rPr>
          <w:lang w:val="pt-BR"/>
        </w:rPr>
        <w:t xml:space="preserve">certo </w:t>
      </w:r>
      <w:r w:rsidR="00D11453" w:rsidRPr="004957F2">
        <w:rPr>
          <w:lang w:val="pt-BR"/>
        </w:rPr>
        <w:t>que todas as etapas desse processo, tais como habilitação dos Debenturistas, qualificação, sorteio, apuração, rateio e validação da quantidade de Debêntures a serem resgatadas antecipadamente serão realizadas fora do âmbito da B3</w:t>
      </w:r>
      <w:r w:rsidR="00D11453">
        <w:rPr>
          <w:lang w:val="pt-BR"/>
        </w:rPr>
        <w:t>;</w:t>
      </w:r>
      <w:r w:rsidR="00495FE7" w:rsidRPr="006F1BF2">
        <w:rPr>
          <w:lang w:val="pt-BR"/>
        </w:rPr>
        <w:t xml:space="preserve"> e (</w:t>
      </w:r>
      <w:r w:rsidR="008C529D" w:rsidRPr="006F1BF2">
        <w:rPr>
          <w:lang w:val="pt-BR"/>
        </w:rPr>
        <w:t>d</w:t>
      </w:r>
      <w:r w:rsidR="00495FE7" w:rsidRPr="006F1BF2">
        <w:rPr>
          <w:lang w:val="pt-BR"/>
        </w:rPr>
        <w:t>) quaisquer outras informações necessárias à operacionalização do Resgate Antecipado</w:t>
      </w:r>
      <w:r w:rsidR="00B46D97" w:rsidRPr="006F1BF2">
        <w:rPr>
          <w:lang w:val="pt-BR"/>
        </w:rPr>
        <w:t xml:space="preserve"> Obrigatório</w:t>
      </w:r>
      <w:r w:rsidR="00495FE7" w:rsidRPr="006F1BF2">
        <w:rPr>
          <w:lang w:val="pt-BR"/>
        </w:rPr>
        <w:t xml:space="preserve"> (“</w:t>
      </w:r>
      <w:r w:rsidR="00495FE7" w:rsidRPr="006F1BF2">
        <w:rPr>
          <w:b/>
          <w:lang w:val="pt-BR"/>
        </w:rPr>
        <w:t>Comunicação Resgate Antecipado</w:t>
      </w:r>
      <w:r w:rsidR="00495FE7" w:rsidRPr="006F1BF2">
        <w:rPr>
          <w:lang w:val="pt-BR"/>
        </w:rPr>
        <w:t>”);</w:t>
      </w:r>
      <w:r w:rsidR="00851B29" w:rsidRPr="006F1BF2">
        <w:rPr>
          <w:lang w:val="pt-BR"/>
        </w:rPr>
        <w:t xml:space="preserve"> e</w:t>
      </w:r>
    </w:p>
    <w:p w14:paraId="189D4806" w14:textId="1BE41C22" w:rsidR="00495FE7" w:rsidRPr="006F1BF2" w:rsidRDefault="00495FE7" w:rsidP="00B17349">
      <w:pPr>
        <w:pStyle w:val="Level4"/>
        <w:rPr>
          <w:rFonts w:cs="Arial"/>
          <w:lang w:val="pt-BR"/>
        </w:rPr>
      </w:pPr>
      <w:r w:rsidRPr="006F1BF2">
        <w:rPr>
          <w:lang w:val="pt-BR"/>
        </w:rPr>
        <w:t>O pagamento das Debêntures objeto do Res</w:t>
      </w:r>
      <w:r w:rsidR="00D066ED" w:rsidRPr="006F1BF2">
        <w:rPr>
          <w:lang w:val="pt-BR"/>
        </w:rPr>
        <w:t>g</w:t>
      </w:r>
      <w:r w:rsidRPr="006F1BF2">
        <w:rPr>
          <w:lang w:val="pt-BR"/>
        </w:rPr>
        <w:t>ate Antecipado</w:t>
      </w:r>
      <w:r w:rsidR="00B46D97" w:rsidRPr="006F1BF2">
        <w:rPr>
          <w:lang w:val="pt-BR"/>
        </w:rPr>
        <w:t xml:space="preserve"> Obrigatório</w:t>
      </w:r>
      <w:r w:rsidRPr="006F1BF2">
        <w:rPr>
          <w:lang w:val="pt-BR"/>
        </w:rPr>
        <w:t xml:space="preserve"> será realizado pela Emissora (i) por meio dos procedimentos adotados pela B3 para as Debêntures custodiadas eletronicamente na B3</w:t>
      </w:r>
      <w:r w:rsidR="004F68AF" w:rsidRPr="006F1BF2">
        <w:rPr>
          <w:lang w:val="pt-BR"/>
        </w:rPr>
        <w:t xml:space="preserve">, incluindo, mas não se limitando, à obrigação de notificar </w:t>
      </w:r>
      <w:r w:rsidR="004F68AF" w:rsidRPr="006F1BF2">
        <w:rPr>
          <w:rFonts w:eastAsia="Times New Roman"/>
          <w:lang w:val="pt-BR"/>
        </w:rPr>
        <w:t xml:space="preserve">a B3, </w:t>
      </w:r>
      <w:r w:rsidR="002811C0" w:rsidRPr="006F1BF2">
        <w:rPr>
          <w:rFonts w:eastAsia="Times New Roman"/>
          <w:lang w:val="pt-BR"/>
        </w:rPr>
        <w:t xml:space="preserve">com 3 (três) Dias Úteis de antecedência </w:t>
      </w:r>
      <w:r w:rsidR="004F68AF" w:rsidRPr="006F1BF2">
        <w:rPr>
          <w:rFonts w:eastAsia="Times New Roman"/>
          <w:lang w:val="pt-BR"/>
        </w:rPr>
        <w:t xml:space="preserve">para que tomem as devidas providências; </w:t>
      </w:r>
      <w:r w:rsidRPr="006F1BF2">
        <w:rPr>
          <w:lang w:val="pt-BR"/>
        </w:rPr>
        <w:t xml:space="preserve">e (ii) </w:t>
      </w:r>
      <w:r w:rsidR="00433049" w:rsidRPr="006F1BF2">
        <w:rPr>
          <w:lang w:val="pt-BR"/>
        </w:rPr>
        <w:t xml:space="preserve">observados os procedimentos do Escriturador, </w:t>
      </w:r>
      <w:r w:rsidRPr="006F1BF2">
        <w:rPr>
          <w:lang w:val="pt-BR"/>
        </w:rPr>
        <w:t>mediante depósito em conta corrente a ser indicada pelos Debenturistas no caso de Debêntures não custodiadas na B3.</w:t>
      </w:r>
    </w:p>
    <w:p w14:paraId="4CCEB050" w14:textId="3A818D1C" w:rsidR="0011649C" w:rsidRPr="006F1BF2" w:rsidRDefault="0011649C" w:rsidP="00EA46A6">
      <w:pPr>
        <w:pStyle w:val="Level2"/>
        <w:widowControl w:val="0"/>
        <w:spacing w:after="120"/>
        <w:rPr>
          <w:rFonts w:cs="Arial"/>
          <w:b/>
          <w:szCs w:val="20"/>
          <w:lang w:val="pt-BR"/>
        </w:rPr>
      </w:pPr>
      <w:r w:rsidRPr="006F1BF2">
        <w:rPr>
          <w:rFonts w:cs="Arial"/>
          <w:b/>
          <w:szCs w:val="20"/>
          <w:lang w:val="pt-BR"/>
        </w:rPr>
        <w:t>Oferta de Resgate Antecipado</w:t>
      </w:r>
    </w:p>
    <w:p w14:paraId="170F4B88" w14:textId="0769DCF1" w:rsidR="00D476A3" w:rsidRPr="006F1BF2" w:rsidRDefault="00D476A3" w:rsidP="00FD2616">
      <w:pPr>
        <w:pStyle w:val="Level3"/>
        <w:widowControl w:val="0"/>
        <w:spacing w:after="120"/>
        <w:rPr>
          <w:rFonts w:cs="Arial"/>
          <w:b/>
          <w:szCs w:val="20"/>
          <w:lang w:val="pt-BR"/>
        </w:rPr>
      </w:pPr>
      <w:r w:rsidRPr="006F1BF2">
        <w:rPr>
          <w:rFonts w:cs="Arial"/>
          <w:szCs w:val="20"/>
          <w:lang w:val="pt-BR"/>
        </w:rPr>
        <w:t>As Debêntures não serão objeto de oferta de resgate antecipado.</w:t>
      </w:r>
    </w:p>
    <w:p w14:paraId="0DE02994" w14:textId="315CB669" w:rsidR="00EA46A6" w:rsidRPr="006F1BF2" w:rsidRDefault="00EA46A6" w:rsidP="00EA46A6">
      <w:pPr>
        <w:pStyle w:val="Level2"/>
        <w:widowControl w:val="0"/>
        <w:spacing w:after="120"/>
        <w:rPr>
          <w:rFonts w:cs="Arial"/>
          <w:b/>
          <w:szCs w:val="20"/>
          <w:lang w:val="pt-BR"/>
        </w:rPr>
      </w:pPr>
      <w:bookmarkStart w:id="139" w:name="_Ref61364587"/>
      <w:r w:rsidRPr="006F1BF2">
        <w:rPr>
          <w:rFonts w:cs="Arial"/>
          <w:b/>
          <w:szCs w:val="20"/>
          <w:lang w:val="pt-BR"/>
        </w:rPr>
        <w:t>Aquisição Facultativa</w:t>
      </w:r>
      <w:bookmarkEnd w:id="139"/>
      <w:r w:rsidRPr="006F1BF2">
        <w:rPr>
          <w:rFonts w:cs="Arial"/>
          <w:b/>
          <w:szCs w:val="20"/>
          <w:lang w:val="pt-BR"/>
        </w:rPr>
        <w:t xml:space="preserve"> </w:t>
      </w:r>
    </w:p>
    <w:p w14:paraId="6BA7D66C" w14:textId="00869189" w:rsidR="00EA46A6" w:rsidRPr="006F1BF2" w:rsidRDefault="00EA46A6" w:rsidP="00EA46A6">
      <w:pPr>
        <w:pStyle w:val="Level3"/>
        <w:widowControl w:val="0"/>
        <w:spacing w:after="120"/>
        <w:rPr>
          <w:rFonts w:cs="Arial"/>
          <w:szCs w:val="20"/>
          <w:lang w:val="pt-BR"/>
        </w:rPr>
      </w:pPr>
      <w:bookmarkStart w:id="140" w:name="_Ref60238699"/>
      <w:r w:rsidRPr="006F1BF2">
        <w:rPr>
          <w:rFonts w:cs="Arial"/>
          <w:szCs w:val="20"/>
          <w:lang w:val="pt-BR"/>
        </w:rPr>
        <w:t xml:space="preserve">A Emissora poderá, a seu exclusivo critério, observado o disposto no artigo 55, parágrafo 3º, da Lei das Sociedades por Ações, adquirir </w:t>
      </w:r>
      <w:r w:rsidRPr="006F1BF2">
        <w:rPr>
          <w:rFonts w:cs="Arial"/>
          <w:snapToGrid w:val="0"/>
          <w:szCs w:val="20"/>
          <w:lang w:val="pt-BR"/>
        </w:rPr>
        <w:t>D</w:t>
      </w:r>
      <w:r w:rsidRPr="006F1BF2">
        <w:rPr>
          <w:rFonts w:cs="Arial"/>
          <w:szCs w:val="20"/>
          <w:lang w:val="pt-BR"/>
        </w:rPr>
        <w:t xml:space="preserve">ebêntures, devendo tal </w:t>
      </w:r>
      <w:r w:rsidRPr="006F1BF2">
        <w:rPr>
          <w:rFonts w:cs="Arial"/>
          <w:szCs w:val="20"/>
          <w:lang w:val="pt-BR"/>
        </w:rPr>
        <w:lastRenderedPageBreak/>
        <w:t>fato constar do relatório da administração e das demonstrações financeiras da Emissora</w:t>
      </w:r>
      <w:r w:rsidR="007E6AC8" w:rsidRPr="006F1BF2">
        <w:rPr>
          <w:rFonts w:cs="Arial"/>
          <w:szCs w:val="20"/>
          <w:lang w:val="pt-BR"/>
        </w:rPr>
        <w:t xml:space="preserve"> para adquirir as Debêntures por 50% (cinquenta por cento) do Valor Nominal Atualizado, observado o previsto no artigo 55 da Lei das Sociedades por Ações</w:t>
      </w:r>
      <w:r w:rsidR="00C47491" w:rsidRPr="006F1BF2">
        <w:rPr>
          <w:rFonts w:cs="Arial"/>
          <w:szCs w:val="20"/>
          <w:lang w:val="pt-BR"/>
        </w:rPr>
        <w:t xml:space="preserve">, caso </w:t>
      </w:r>
      <w:r w:rsidR="00C47491" w:rsidRPr="006F1BF2">
        <w:rPr>
          <w:rFonts w:cstheme="minorHAnsi"/>
          <w:lang w:val="pt-BR"/>
        </w:rPr>
        <w:t>as Debêntures sejam negociadas no mercado secundário do CETIP21 para Investidores Vedados</w:t>
      </w:r>
      <w:r w:rsidRPr="006F1BF2">
        <w:rPr>
          <w:rFonts w:cs="Arial"/>
          <w:szCs w:val="20"/>
          <w:lang w:val="pt-BR"/>
        </w:rPr>
        <w:t>.</w:t>
      </w:r>
      <w:bookmarkEnd w:id="140"/>
      <w:r w:rsidRPr="006F1BF2">
        <w:rPr>
          <w:rFonts w:cs="Arial"/>
          <w:szCs w:val="20"/>
          <w:lang w:val="pt-BR"/>
        </w:rPr>
        <w:t xml:space="preserve"> </w:t>
      </w:r>
    </w:p>
    <w:p w14:paraId="20D9EE43" w14:textId="21962C17" w:rsidR="00EA46A6" w:rsidRPr="006F1BF2" w:rsidRDefault="00EA46A6" w:rsidP="00EA46A6">
      <w:pPr>
        <w:pStyle w:val="Level3"/>
        <w:widowControl w:val="0"/>
        <w:spacing w:after="120"/>
        <w:rPr>
          <w:rFonts w:cs="Arial"/>
          <w:szCs w:val="20"/>
          <w:lang w:val="pt-BR"/>
        </w:rPr>
      </w:pPr>
      <w:r w:rsidRPr="006F1BF2">
        <w:rPr>
          <w:rFonts w:cs="Arial"/>
          <w:szCs w:val="20"/>
          <w:lang w:val="pt-BR"/>
        </w:rPr>
        <w:t xml:space="preserve">As Debêntures adquiridas pela Emissora nos termos da Cláusula </w:t>
      </w:r>
      <w:r w:rsidR="00FB3CBA" w:rsidRPr="006F1BF2">
        <w:rPr>
          <w:rFonts w:cs="Arial"/>
          <w:szCs w:val="20"/>
          <w:lang w:val="pt-BR"/>
        </w:rPr>
        <w:fldChar w:fldCharType="begin"/>
      </w:r>
      <w:r w:rsidR="00FB3CBA" w:rsidRPr="006F1BF2">
        <w:rPr>
          <w:rFonts w:cs="Arial"/>
          <w:szCs w:val="20"/>
          <w:lang w:val="pt-BR"/>
        </w:rPr>
        <w:instrText xml:space="preserve"> REF _Ref60238699 \r \h </w:instrText>
      </w:r>
      <w:r w:rsidR="006F1BF2">
        <w:rPr>
          <w:rFonts w:cs="Arial"/>
          <w:szCs w:val="20"/>
          <w:lang w:val="pt-BR"/>
        </w:rPr>
        <w:instrText xml:space="preserve"> \* MERGEFORMAT </w:instrText>
      </w:r>
      <w:r w:rsidR="00FB3CBA" w:rsidRPr="006F1BF2">
        <w:rPr>
          <w:rFonts w:cs="Arial"/>
          <w:szCs w:val="20"/>
          <w:lang w:val="pt-BR"/>
        </w:rPr>
      </w:r>
      <w:r w:rsidR="00FB3CBA" w:rsidRPr="006F1BF2">
        <w:rPr>
          <w:rFonts w:cs="Arial"/>
          <w:szCs w:val="20"/>
          <w:lang w:val="pt-BR"/>
        </w:rPr>
        <w:fldChar w:fldCharType="separate"/>
      </w:r>
      <w:r w:rsidR="00834E26">
        <w:rPr>
          <w:rFonts w:cs="Arial"/>
          <w:szCs w:val="20"/>
          <w:lang w:val="pt-BR"/>
        </w:rPr>
        <w:t>5.3.1</w:t>
      </w:r>
      <w:r w:rsidR="00FB3CBA" w:rsidRPr="006F1BF2">
        <w:rPr>
          <w:rFonts w:cs="Arial"/>
          <w:szCs w:val="20"/>
          <w:lang w:val="pt-BR"/>
        </w:rPr>
        <w:fldChar w:fldCharType="end"/>
      </w:r>
      <w:r w:rsidRPr="006F1BF2">
        <w:rPr>
          <w:rFonts w:cs="Arial"/>
          <w:szCs w:val="20"/>
          <w:lang w:val="pt-BR"/>
        </w:rPr>
        <w:t xml:space="preserve"> acima poderão, a critério da Emissora, permanecer em tesouraria ou ser novamente colocadas no mercado. As Debêntures adquiridas pela Emissora para permanência em tesouraria nos termos desta Cláusula, se e quando recolocadas no mercado, farão jus à mesma Remuneração aplicável às demais Debêntures. As Debêntures adquiridas pela Emissora nos termos desta Cláusula poderão ser canceladas.</w:t>
      </w:r>
    </w:p>
    <w:p w14:paraId="426002E4" w14:textId="096BEEC5" w:rsidR="00753F1F" w:rsidRPr="006F1BF2" w:rsidRDefault="00DB1A37" w:rsidP="00C33C3E">
      <w:pPr>
        <w:pStyle w:val="Level1"/>
        <w:keepNext w:val="0"/>
        <w:widowControl w:val="0"/>
        <w:spacing w:after="120"/>
        <w:rPr>
          <w:sz w:val="20"/>
        </w:rPr>
      </w:pPr>
      <w:r w:rsidRPr="006F1BF2">
        <w:rPr>
          <w:sz w:val="20"/>
        </w:rPr>
        <w:t>VENCIMENTO ANTECIPADO</w:t>
      </w:r>
      <w:bookmarkEnd w:id="133"/>
      <w:bookmarkEnd w:id="134"/>
      <w:r w:rsidR="00CF3A5C" w:rsidRPr="006F1BF2">
        <w:rPr>
          <w:sz w:val="20"/>
        </w:rPr>
        <w:t xml:space="preserve"> </w:t>
      </w:r>
    </w:p>
    <w:p w14:paraId="503F0EC7" w14:textId="3FBAEDB5" w:rsidR="003438F0" w:rsidRPr="006F1BF2" w:rsidRDefault="000631B1" w:rsidP="00C33C3E">
      <w:pPr>
        <w:pStyle w:val="Level2"/>
        <w:widowControl w:val="0"/>
        <w:spacing w:after="120"/>
        <w:rPr>
          <w:rFonts w:cs="Arial"/>
          <w:szCs w:val="20"/>
          <w:lang w:val="pt-BR"/>
        </w:rPr>
      </w:pPr>
      <w:bookmarkStart w:id="141" w:name="_DV_M268"/>
      <w:bookmarkStart w:id="142" w:name="_Ref392008548"/>
      <w:bookmarkStart w:id="143" w:name="_Ref39844747"/>
      <w:bookmarkEnd w:id="141"/>
      <w:r w:rsidRPr="006F1BF2">
        <w:rPr>
          <w:rFonts w:cs="Arial"/>
          <w:b/>
          <w:szCs w:val="20"/>
          <w:lang w:val="pt-BR"/>
        </w:rPr>
        <w:t>Vencimento Antecipado Automático</w:t>
      </w:r>
      <w:r w:rsidRPr="006F1BF2">
        <w:rPr>
          <w:rFonts w:cs="Arial"/>
          <w:szCs w:val="20"/>
          <w:lang w:val="pt-BR"/>
        </w:rPr>
        <w:t xml:space="preserve">. </w:t>
      </w:r>
      <w:r w:rsidR="00753F1F" w:rsidRPr="006F1BF2">
        <w:rPr>
          <w:rFonts w:cs="Arial"/>
          <w:szCs w:val="20"/>
          <w:lang w:val="pt-BR"/>
        </w:rPr>
        <w:t xml:space="preserve">Observado o disposto </w:t>
      </w:r>
      <w:r w:rsidR="008E132F" w:rsidRPr="006F1BF2">
        <w:rPr>
          <w:rFonts w:cs="Arial"/>
          <w:szCs w:val="20"/>
          <w:lang w:val="pt-BR"/>
        </w:rPr>
        <w:t>nesta Cláusula</w:t>
      </w:r>
      <w:r w:rsidR="00753F1F" w:rsidRPr="006F1BF2">
        <w:rPr>
          <w:rFonts w:cs="Arial"/>
          <w:szCs w:val="20"/>
          <w:lang w:val="pt-BR"/>
        </w:rPr>
        <w:t xml:space="preserve">, o Agente Fiduciário </w:t>
      </w:r>
      <w:r w:rsidR="002C3814" w:rsidRPr="006F1BF2">
        <w:rPr>
          <w:rFonts w:cs="Arial"/>
          <w:lang w:val="pt-BR"/>
        </w:rPr>
        <w:t>deverá considerar antecipadamente vencidas, independentemente de aviso, notificação ou interpelação judicial ou extrajudicial, todas as obrigações objeto desta Escritura de Emissão e exigir o imediato pagamento, pela Emissora</w:t>
      </w:r>
      <w:r w:rsidR="001A0628" w:rsidRPr="006F1BF2">
        <w:rPr>
          <w:rFonts w:cs="Arial"/>
          <w:lang w:val="pt-BR"/>
        </w:rPr>
        <w:t xml:space="preserve">, </w:t>
      </w:r>
      <w:r w:rsidR="002C3814" w:rsidRPr="006F1BF2">
        <w:rPr>
          <w:rFonts w:cs="Arial"/>
          <w:lang w:val="pt-BR"/>
        </w:rPr>
        <w:t>do Valor Nominal Unitário</w:t>
      </w:r>
      <w:r w:rsidR="002C3814" w:rsidRPr="006F1BF2">
        <w:rPr>
          <w:rFonts w:cs="Arial"/>
          <w:iCs/>
          <w:lang w:val="pt-BR"/>
        </w:rPr>
        <w:t xml:space="preserve"> </w:t>
      </w:r>
      <w:r w:rsidR="00D5578A" w:rsidRPr="006F1BF2">
        <w:rPr>
          <w:rFonts w:cs="Arial"/>
          <w:iCs/>
          <w:lang w:val="pt-BR"/>
        </w:rPr>
        <w:t>Atualizado</w:t>
      </w:r>
      <w:r w:rsidR="002C3814" w:rsidRPr="006F1BF2">
        <w:rPr>
          <w:rFonts w:cs="Arial"/>
          <w:lang w:val="pt-BR"/>
        </w:rPr>
        <w:t xml:space="preserve">, acrescido da Remuneração, calculada </w:t>
      </w:r>
      <w:r w:rsidR="002C3814" w:rsidRPr="006F1BF2">
        <w:rPr>
          <w:rFonts w:cs="Arial"/>
          <w:i/>
          <w:lang w:val="pt-BR"/>
        </w:rPr>
        <w:t>pro rata temporis</w:t>
      </w:r>
      <w:r w:rsidR="002C3814" w:rsidRPr="006F1BF2">
        <w:rPr>
          <w:rFonts w:cs="Arial"/>
          <w:lang w:val="pt-BR"/>
        </w:rPr>
        <w:t xml:space="preserve"> desde a </w:t>
      </w:r>
      <w:r w:rsidR="00951307" w:rsidRPr="006F1BF2">
        <w:rPr>
          <w:rFonts w:cs="Arial"/>
          <w:lang w:val="pt-BR"/>
        </w:rPr>
        <w:t xml:space="preserve">primeira </w:t>
      </w:r>
      <w:r w:rsidR="002C3814" w:rsidRPr="006F1BF2">
        <w:rPr>
          <w:rFonts w:cs="Arial"/>
          <w:lang w:val="pt-BR"/>
        </w:rPr>
        <w:t>Data de Integralização ou desde a Data de Pagamento imediatamente anterior, conforme o caso, até a data de seu efetivo pagamento, além dos Encargos Moratórios e quaisquer outros valores eventualmente devidos pela Emissora na ocorrência de qualquer dos seguintes eventos</w:t>
      </w:r>
      <w:r w:rsidR="008E132F" w:rsidRPr="006F1BF2">
        <w:rPr>
          <w:rFonts w:cs="Arial"/>
          <w:szCs w:val="20"/>
          <w:lang w:val="pt-BR"/>
        </w:rPr>
        <w:t xml:space="preserve"> </w:t>
      </w:r>
      <w:r w:rsidR="00753F1F" w:rsidRPr="006F1BF2">
        <w:rPr>
          <w:rFonts w:cs="Arial"/>
          <w:szCs w:val="20"/>
          <w:lang w:val="pt-BR"/>
        </w:rPr>
        <w:t xml:space="preserve">(cada um, um </w:t>
      </w:r>
      <w:r w:rsidR="00A268C4" w:rsidRPr="006F1BF2">
        <w:rPr>
          <w:rFonts w:cs="Arial"/>
          <w:szCs w:val="20"/>
          <w:lang w:val="pt-BR"/>
        </w:rPr>
        <w:t>“</w:t>
      </w:r>
      <w:r w:rsidR="00753F1F" w:rsidRPr="006F1BF2">
        <w:rPr>
          <w:rFonts w:cs="Arial"/>
          <w:b/>
          <w:szCs w:val="20"/>
          <w:lang w:val="pt-BR"/>
        </w:rPr>
        <w:t>Evento de Vencimento Antecipado</w:t>
      </w:r>
      <w:r w:rsidRPr="006F1BF2">
        <w:rPr>
          <w:rFonts w:cs="Arial"/>
          <w:b/>
          <w:szCs w:val="20"/>
          <w:lang w:val="pt-BR"/>
        </w:rPr>
        <w:t xml:space="preserve"> Automático</w:t>
      </w:r>
      <w:r w:rsidR="00A268C4" w:rsidRPr="006F1BF2">
        <w:rPr>
          <w:rFonts w:cs="Arial"/>
          <w:szCs w:val="20"/>
          <w:lang w:val="pt-BR"/>
        </w:rPr>
        <w:t>”</w:t>
      </w:r>
      <w:r w:rsidR="00753F1F" w:rsidRPr="006F1BF2">
        <w:rPr>
          <w:rFonts w:cs="Arial"/>
          <w:szCs w:val="20"/>
          <w:lang w:val="pt-BR"/>
        </w:rPr>
        <w:t>):</w:t>
      </w:r>
      <w:bookmarkEnd w:id="142"/>
      <w:bookmarkEnd w:id="143"/>
    </w:p>
    <w:p w14:paraId="24CD64C6" w14:textId="3DFD1DB5" w:rsidR="005D1964" w:rsidRPr="006F1BF2" w:rsidRDefault="005D1964" w:rsidP="00AB354E">
      <w:pPr>
        <w:pStyle w:val="Level4"/>
        <w:widowControl w:val="0"/>
        <w:tabs>
          <w:tab w:val="clear" w:pos="2041"/>
          <w:tab w:val="num" w:pos="1418"/>
        </w:tabs>
        <w:spacing w:after="120"/>
        <w:ind w:left="1418" w:hanging="709"/>
        <w:rPr>
          <w:rFonts w:cs="Arial"/>
          <w:lang w:val="pt-BR"/>
        </w:rPr>
      </w:pPr>
      <w:bookmarkStart w:id="144" w:name="_Ref459799536"/>
      <w:r w:rsidRPr="006F1BF2">
        <w:rPr>
          <w:rFonts w:cs="Arial"/>
          <w:lang w:val="pt-BR"/>
        </w:rPr>
        <w:t>apresentação de (a) pedido de recuperação judicial ou extrajudicial pela Emissora, independentemente do deferimento do respectivo pedido; (b) pedido de autofalência pela Emissora, independente do deferimento do respectivo pedido; (c) pedido de falência da Emissora, formulado por terceiros (ou insolvência, conforme aplicável) e não elidido ou contestado no prazo legal ou de outra forma sanado; (d) decretação de falência, liquidação, dissolução, insolvência (conforme aplicável) da Emissora; (e) extinção da Emissora</w:t>
      </w:r>
      <w:r w:rsidR="001274F2" w:rsidRPr="006F1BF2">
        <w:rPr>
          <w:rFonts w:cs="Arial"/>
          <w:lang w:val="pt-BR"/>
        </w:rPr>
        <w:t>; (f) plano de renegociação de dívidas a credores da Emissora independentemente de sua homologação</w:t>
      </w:r>
      <w:r w:rsidRPr="006F1BF2">
        <w:rPr>
          <w:rFonts w:cs="Arial"/>
          <w:lang w:val="pt-BR"/>
        </w:rPr>
        <w:t>;</w:t>
      </w:r>
      <w:bookmarkStart w:id="145" w:name="_Hlk54690141"/>
    </w:p>
    <w:bookmarkEnd w:id="145"/>
    <w:p w14:paraId="6C4FD94C" w14:textId="719D0FDE" w:rsidR="005D1964" w:rsidRPr="006F1BF2" w:rsidRDefault="005D1964" w:rsidP="005D1964">
      <w:pPr>
        <w:pStyle w:val="Level4"/>
        <w:widowControl w:val="0"/>
        <w:tabs>
          <w:tab w:val="clear" w:pos="2041"/>
          <w:tab w:val="num" w:pos="1418"/>
        </w:tabs>
        <w:spacing w:after="120"/>
        <w:ind w:left="1418" w:hanging="709"/>
        <w:rPr>
          <w:rFonts w:cs="Arial"/>
          <w:lang w:val="pt-BR"/>
        </w:rPr>
      </w:pPr>
      <w:r w:rsidRPr="006F1BF2">
        <w:rPr>
          <w:rFonts w:cs="Arial"/>
          <w:lang w:val="pt-BR"/>
        </w:rPr>
        <w:t>transformação do tipo societário da Emissora, nos termos do</w:t>
      </w:r>
      <w:r w:rsidR="005E7B0A" w:rsidRPr="006F1BF2">
        <w:rPr>
          <w:rFonts w:cs="Arial"/>
          <w:lang w:val="pt-BR"/>
        </w:rPr>
        <w:t>s</w:t>
      </w:r>
      <w:r w:rsidRPr="006F1BF2">
        <w:rPr>
          <w:rFonts w:cs="Arial"/>
          <w:lang w:val="pt-BR"/>
        </w:rPr>
        <w:t xml:space="preserve"> artigo</w:t>
      </w:r>
      <w:r w:rsidR="005E7B0A" w:rsidRPr="006F1BF2">
        <w:rPr>
          <w:rFonts w:cs="Arial"/>
          <w:lang w:val="pt-BR"/>
        </w:rPr>
        <w:t>s</w:t>
      </w:r>
      <w:r w:rsidRPr="006F1BF2">
        <w:rPr>
          <w:rFonts w:cs="Arial"/>
          <w:lang w:val="pt-BR"/>
        </w:rPr>
        <w:t xml:space="preserve"> 220 a 222 da Lei das Sociedades por Ações;</w:t>
      </w:r>
    </w:p>
    <w:p w14:paraId="3176ABB7" w14:textId="0862A19B" w:rsidR="00BA4469" w:rsidRPr="006F1BF2" w:rsidRDefault="002C52BD" w:rsidP="005D1964">
      <w:pPr>
        <w:pStyle w:val="Level4"/>
        <w:widowControl w:val="0"/>
        <w:tabs>
          <w:tab w:val="clear" w:pos="2041"/>
          <w:tab w:val="num" w:pos="1418"/>
        </w:tabs>
        <w:spacing w:after="120"/>
        <w:ind w:left="1418" w:hanging="709"/>
        <w:rPr>
          <w:rFonts w:cs="Arial"/>
          <w:lang w:val="pt-BR"/>
        </w:rPr>
      </w:pPr>
      <w:r w:rsidRPr="006F1BF2">
        <w:rPr>
          <w:rFonts w:cs="Arial"/>
          <w:lang w:val="pt-BR"/>
        </w:rPr>
        <w:t>n</w:t>
      </w:r>
      <w:r w:rsidR="00BA4469" w:rsidRPr="006F1BF2">
        <w:rPr>
          <w:rFonts w:cs="Arial"/>
          <w:lang w:val="pt-BR"/>
        </w:rPr>
        <w:t>ão pagamento pela Emissora, na data de vencimento prevista nesta Escritura</w:t>
      </w:r>
      <w:r w:rsidR="00A740D9" w:rsidRPr="006F1BF2">
        <w:rPr>
          <w:rFonts w:cs="Arial"/>
          <w:lang w:val="pt-BR"/>
        </w:rPr>
        <w:t xml:space="preserve"> de Emissão</w:t>
      </w:r>
      <w:r w:rsidR="00BA4469" w:rsidRPr="006F1BF2">
        <w:rPr>
          <w:rFonts w:cs="Arial"/>
          <w:lang w:val="pt-BR"/>
        </w:rPr>
        <w:t xml:space="preserve"> e não sanado no prazo de até 3 (três) Dias Úteis, contados na data do respectivo inadimplemento; </w:t>
      </w:r>
    </w:p>
    <w:p w14:paraId="5F771B58" w14:textId="6EC9C373" w:rsidR="005D1964" w:rsidRPr="006F1BF2" w:rsidRDefault="005D1964" w:rsidP="00981349">
      <w:pPr>
        <w:pStyle w:val="Level4"/>
        <w:widowControl w:val="0"/>
        <w:tabs>
          <w:tab w:val="clear" w:pos="2041"/>
          <w:tab w:val="num" w:pos="1418"/>
        </w:tabs>
        <w:spacing w:after="120"/>
        <w:ind w:left="1418" w:hanging="709"/>
        <w:rPr>
          <w:lang w:val="pt-BR"/>
        </w:rPr>
      </w:pPr>
      <w:r w:rsidRPr="006F1BF2">
        <w:rPr>
          <w:rFonts w:cs="Arial"/>
          <w:lang w:val="pt-BR"/>
        </w:rPr>
        <w:t>caso a presente Emissão seja objeto de questionamento judicial pela Emissora e/ou por qualquer sociedade que, direta ou indiretamente, controle ou seja controlada pela Emissora, de forma que possa afetar o cumprimento de quaisquer obrigações previstas na presente Escritura</w:t>
      </w:r>
      <w:r w:rsidR="00A740D9" w:rsidRPr="006F1BF2">
        <w:rPr>
          <w:rFonts w:cs="Arial"/>
          <w:lang w:val="pt-BR"/>
        </w:rPr>
        <w:t xml:space="preserve"> de Emissão</w:t>
      </w:r>
      <w:r w:rsidRPr="006F1BF2">
        <w:rPr>
          <w:rFonts w:cs="Arial"/>
          <w:lang w:val="pt-BR"/>
        </w:rPr>
        <w:t>;</w:t>
      </w:r>
    </w:p>
    <w:p w14:paraId="59F356E3" w14:textId="516478AB" w:rsidR="00981349" w:rsidRPr="006F1BF2" w:rsidRDefault="002C52BD" w:rsidP="00981349">
      <w:pPr>
        <w:pStyle w:val="Level4"/>
        <w:widowControl w:val="0"/>
        <w:tabs>
          <w:tab w:val="clear" w:pos="2041"/>
          <w:tab w:val="num" w:pos="1418"/>
        </w:tabs>
        <w:spacing w:after="120"/>
        <w:ind w:left="1418" w:hanging="709"/>
        <w:rPr>
          <w:lang w:val="pt-BR"/>
        </w:rPr>
      </w:pPr>
      <w:r w:rsidRPr="006F1BF2">
        <w:rPr>
          <w:rFonts w:cs="Arial"/>
          <w:lang w:val="pt-BR"/>
        </w:rPr>
        <w:t>p</w:t>
      </w:r>
      <w:r w:rsidR="00981349" w:rsidRPr="006F1BF2">
        <w:rPr>
          <w:rFonts w:cs="Arial"/>
          <w:lang w:val="pt-BR"/>
        </w:rPr>
        <w:t>rovarem-</w:t>
      </w:r>
      <w:r w:rsidR="00981349" w:rsidRPr="006F1BF2">
        <w:rPr>
          <w:lang w:val="pt-BR"/>
        </w:rPr>
        <w:t xml:space="preserve">se falsas, enganosas ou materialmente incorretas, neste último caso gerando um </w:t>
      </w:r>
      <w:r w:rsidR="00C651DD" w:rsidRPr="006F1BF2">
        <w:rPr>
          <w:lang w:val="pt-BR"/>
        </w:rPr>
        <w:t>E</w:t>
      </w:r>
      <w:r w:rsidR="00981349" w:rsidRPr="006F1BF2">
        <w:rPr>
          <w:lang w:val="pt-BR"/>
        </w:rPr>
        <w:t xml:space="preserve">feito </w:t>
      </w:r>
      <w:r w:rsidR="00C651DD" w:rsidRPr="006F1BF2">
        <w:rPr>
          <w:lang w:val="pt-BR"/>
        </w:rPr>
        <w:t>A</w:t>
      </w:r>
      <w:r w:rsidR="00981349" w:rsidRPr="006F1BF2">
        <w:rPr>
          <w:lang w:val="pt-BR"/>
        </w:rPr>
        <w:t xml:space="preserve">dverso </w:t>
      </w:r>
      <w:r w:rsidR="00C651DD" w:rsidRPr="006F1BF2">
        <w:rPr>
          <w:lang w:val="pt-BR"/>
        </w:rPr>
        <w:t>R</w:t>
      </w:r>
      <w:r w:rsidR="00981349" w:rsidRPr="006F1BF2">
        <w:rPr>
          <w:lang w:val="pt-BR"/>
        </w:rPr>
        <w:t>elevante,</w:t>
      </w:r>
      <w:r w:rsidR="00C651DD" w:rsidRPr="006F1BF2">
        <w:rPr>
          <w:lang w:val="pt-BR"/>
        </w:rPr>
        <w:t xml:space="preserve"> conforme definido abaixo,</w:t>
      </w:r>
      <w:r w:rsidR="00981349" w:rsidRPr="006F1BF2">
        <w:rPr>
          <w:lang w:val="pt-BR"/>
        </w:rPr>
        <w:t xml:space="preserve"> quaisquer das declarações ou garantias prestadas pela Emissora nesta Escritura</w:t>
      </w:r>
      <w:r w:rsidR="00A740D9" w:rsidRPr="006F1BF2">
        <w:rPr>
          <w:lang w:val="pt-BR"/>
        </w:rPr>
        <w:t xml:space="preserve"> de Emissão</w:t>
      </w:r>
      <w:r w:rsidR="00981349" w:rsidRPr="006F1BF2">
        <w:rPr>
          <w:lang w:val="pt-BR"/>
        </w:rPr>
        <w:t xml:space="preserve"> ou no Contrato de Alienação Fiduciária</w:t>
      </w:r>
      <w:r w:rsidRPr="006F1BF2">
        <w:rPr>
          <w:lang w:val="pt-BR"/>
        </w:rPr>
        <w:t xml:space="preserve"> de Ações</w:t>
      </w:r>
      <w:r w:rsidR="00981349" w:rsidRPr="006F1BF2">
        <w:rPr>
          <w:lang w:val="pt-BR"/>
        </w:rPr>
        <w:t>;</w:t>
      </w:r>
    </w:p>
    <w:p w14:paraId="225A7416" w14:textId="16761D94" w:rsidR="00981349" w:rsidRPr="006F1BF2" w:rsidRDefault="002C52BD" w:rsidP="00981349">
      <w:pPr>
        <w:pStyle w:val="Level4"/>
        <w:widowControl w:val="0"/>
        <w:tabs>
          <w:tab w:val="clear" w:pos="2041"/>
          <w:tab w:val="num" w:pos="1418"/>
        </w:tabs>
        <w:spacing w:after="120"/>
        <w:ind w:left="1418" w:hanging="709"/>
        <w:rPr>
          <w:lang w:val="pt-BR"/>
        </w:rPr>
      </w:pPr>
      <w:r w:rsidRPr="006F1BF2">
        <w:rPr>
          <w:lang w:val="pt-BR"/>
        </w:rPr>
        <w:t>a</w:t>
      </w:r>
      <w:r w:rsidR="00981349" w:rsidRPr="006F1BF2">
        <w:rPr>
          <w:lang w:val="pt-BR"/>
        </w:rPr>
        <w:t>plicação parcial ou total dos recursos auferidos com a Emissão de maneira diversa daquela prevista nesta Escritura</w:t>
      </w:r>
      <w:r w:rsidR="00A740D9" w:rsidRPr="006F1BF2">
        <w:rPr>
          <w:lang w:val="pt-BR"/>
        </w:rPr>
        <w:t xml:space="preserve"> de Emissão</w:t>
      </w:r>
      <w:r w:rsidR="00981349" w:rsidRPr="006F1BF2">
        <w:rPr>
          <w:lang w:val="pt-BR"/>
        </w:rPr>
        <w:t>;</w:t>
      </w:r>
    </w:p>
    <w:p w14:paraId="23B1E510" w14:textId="451558BA" w:rsidR="00DE2B85" w:rsidRPr="006F1BF2" w:rsidRDefault="002C52BD" w:rsidP="00981349">
      <w:pPr>
        <w:pStyle w:val="Level4"/>
        <w:widowControl w:val="0"/>
        <w:tabs>
          <w:tab w:val="clear" w:pos="2041"/>
          <w:tab w:val="num" w:pos="1418"/>
        </w:tabs>
        <w:spacing w:after="120"/>
        <w:ind w:left="1418" w:hanging="709"/>
        <w:rPr>
          <w:lang w:val="pt-BR"/>
        </w:rPr>
      </w:pPr>
      <w:r w:rsidRPr="006F1BF2">
        <w:rPr>
          <w:lang w:val="pt-BR"/>
        </w:rPr>
        <w:t>e</w:t>
      </w:r>
      <w:r w:rsidR="00DE2B85" w:rsidRPr="006F1BF2">
        <w:rPr>
          <w:lang w:val="pt-BR"/>
        </w:rPr>
        <w:t xml:space="preserve">xistência, contra a Emissora, de decisão judicial de primeira instância e/ou decisão </w:t>
      </w:r>
      <w:r w:rsidR="00DE2B85" w:rsidRPr="006F1BF2">
        <w:rPr>
          <w:lang w:val="pt-BR"/>
        </w:rPr>
        <w:lastRenderedPageBreak/>
        <w:t>administrativa ou arbitral final não passível de recurso, por violação a Lei Anticorrupção;</w:t>
      </w:r>
    </w:p>
    <w:p w14:paraId="2D041526" w14:textId="3C4AF77F" w:rsidR="00B25AEA" w:rsidRPr="006F1BF2" w:rsidRDefault="00B25AEA" w:rsidP="00605135">
      <w:pPr>
        <w:pStyle w:val="Level4"/>
        <w:widowControl w:val="0"/>
        <w:tabs>
          <w:tab w:val="clear" w:pos="2041"/>
          <w:tab w:val="num" w:pos="1418"/>
        </w:tabs>
        <w:spacing w:after="120"/>
        <w:ind w:left="1418" w:hanging="709"/>
        <w:rPr>
          <w:rFonts w:cs="Arial"/>
          <w:lang w:val="pt-BR"/>
        </w:rPr>
      </w:pPr>
      <w:r w:rsidRPr="006F1BF2">
        <w:rPr>
          <w:rFonts w:cs="Arial"/>
          <w:lang w:val="pt-BR"/>
        </w:rPr>
        <w:t xml:space="preserve">caso não sejam observadas as decisões decorrentes das Assembleias Gerais de Debenturistas que forem realizadas nos termos das Cláusulas </w:t>
      </w:r>
      <w:r w:rsidR="00FB3CBA" w:rsidRPr="006F1BF2">
        <w:rPr>
          <w:rFonts w:cs="Arial"/>
          <w:lang w:val="pt-BR"/>
        </w:rPr>
        <w:fldChar w:fldCharType="begin"/>
      </w:r>
      <w:r w:rsidR="00FB3CBA" w:rsidRPr="006F1BF2">
        <w:rPr>
          <w:rFonts w:cs="Arial"/>
          <w:lang w:val="pt-BR"/>
        </w:rPr>
        <w:instrText xml:space="preserve"> REF _Ref60238769 \r \h </w:instrText>
      </w:r>
      <w:r w:rsidR="006F1BF2">
        <w:rPr>
          <w:rFonts w:cs="Arial"/>
          <w:lang w:val="pt-BR"/>
        </w:rPr>
        <w:instrText xml:space="preserve"> \* MERGEFORMAT </w:instrText>
      </w:r>
      <w:r w:rsidR="00FB3CBA" w:rsidRPr="006F1BF2">
        <w:rPr>
          <w:rFonts w:cs="Arial"/>
          <w:lang w:val="pt-BR"/>
        </w:rPr>
      </w:r>
      <w:r w:rsidR="00FB3CBA" w:rsidRPr="006F1BF2">
        <w:rPr>
          <w:rFonts w:cs="Arial"/>
          <w:lang w:val="pt-BR"/>
        </w:rPr>
        <w:fldChar w:fldCharType="separate"/>
      </w:r>
      <w:r w:rsidR="00834E26">
        <w:rPr>
          <w:rFonts w:cs="Arial"/>
          <w:lang w:val="pt-BR"/>
        </w:rPr>
        <w:t>10.16</w:t>
      </w:r>
      <w:r w:rsidR="00FB3CBA" w:rsidRPr="006F1BF2">
        <w:rPr>
          <w:rFonts w:cs="Arial"/>
          <w:lang w:val="pt-BR"/>
        </w:rPr>
        <w:fldChar w:fldCharType="end"/>
      </w:r>
      <w:r w:rsidRPr="006F1BF2">
        <w:rPr>
          <w:rFonts w:cs="Arial"/>
          <w:lang w:val="pt-BR"/>
        </w:rPr>
        <w:t xml:space="preserve"> e </w:t>
      </w:r>
      <w:r w:rsidR="00FB3CBA" w:rsidRPr="006F1BF2">
        <w:rPr>
          <w:rFonts w:cs="Arial"/>
          <w:lang w:val="pt-BR"/>
        </w:rPr>
        <w:fldChar w:fldCharType="begin"/>
      </w:r>
      <w:r w:rsidR="00FB3CBA" w:rsidRPr="006F1BF2">
        <w:rPr>
          <w:rFonts w:cs="Arial"/>
          <w:lang w:val="pt-BR"/>
        </w:rPr>
        <w:instrText xml:space="preserve"> REF _Ref60238786 \r \h </w:instrText>
      </w:r>
      <w:r w:rsidR="006F1BF2">
        <w:rPr>
          <w:rFonts w:cs="Arial"/>
          <w:lang w:val="pt-BR"/>
        </w:rPr>
        <w:instrText xml:space="preserve"> \* MERGEFORMAT </w:instrText>
      </w:r>
      <w:r w:rsidR="00FB3CBA" w:rsidRPr="006F1BF2">
        <w:rPr>
          <w:rFonts w:cs="Arial"/>
          <w:lang w:val="pt-BR"/>
        </w:rPr>
      </w:r>
      <w:r w:rsidR="00FB3CBA" w:rsidRPr="006F1BF2">
        <w:rPr>
          <w:rFonts w:cs="Arial"/>
          <w:lang w:val="pt-BR"/>
        </w:rPr>
        <w:fldChar w:fldCharType="separate"/>
      </w:r>
      <w:r w:rsidR="00834E26">
        <w:rPr>
          <w:rFonts w:cs="Arial"/>
          <w:lang w:val="pt-BR"/>
        </w:rPr>
        <w:t>10.17</w:t>
      </w:r>
      <w:r w:rsidR="00FB3CBA" w:rsidRPr="006F1BF2">
        <w:rPr>
          <w:rFonts w:cs="Arial"/>
          <w:lang w:val="pt-BR"/>
        </w:rPr>
        <w:fldChar w:fldCharType="end"/>
      </w:r>
      <w:r w:rsidRPr="006F1BF2">
        <w:rPr>
          <w:rFonts w:cs="Arial"/>
          <w:lang w:val="pt-BR"/>
        </w:rPr>
        <w:t xml:space="preserve"> abaixo.</w:t>
      </w:r>
    </w:p>
    <w:p w14:paraId="4617C201" w14:textId="2C67495C" w:rsidR="003A6CEF" w:rsidRPr="006F1BF2" w:rsidRDefault="0011649C" w:rsidP="000E75C2">
      <w:pPr>
        <w:pStyle w:val="Level3"/>
        <w:rPr>
          <w:rFonts w:cs="Arial"/>
          <w:szCs w:val="20"/>
          <w:lang w:val="pt-BR"/>
        </w:rPr>
      </w:pPr>
      <w:r w:rsidRPr="006F1BF2">
        <w:rPr>
          <w:lang w:val="pt-BR"/>
        </w:rPr>
        <w:t>Para os fins da presente Escritura de Emissão, “Efeito Adverso Relevante” significa a ocorrência de qualquer evento ou situação que cause um impacto material e adverso (i) nas condições operacionais, patrimoniais, negociais, reputacionais, financeiras e econômicas da Emissora; ou (ii) a validade, eficácia ou exequibilidade desta Escritura de Emissão e/ou do Contrato de Alienação Fiduciária de Ações; em qualquer caso que possa tornar impossível ou impraticável o cumprimento de qualquer das obrigações da Emissora no âmbito destes documentos e da Oferta.</w:t>
      </w:r>
      <w:r w:rsidR="003A6CEF" w:rsidRPr="006F1BF2">
        <w:rPr>
          <w:rFonts w:cs="Arial"/>
          <w:szCs w:val="20"/>
          <w:lang w:val="pt-BR"/>
        </w:rPr>
        <w:t xml:space="preserve"> </w:t>
      </w:r>
    </w:p>
    <w:p w14:paraId="7FC8A2AB" w14:textId="28D43AF6" w:rsidR="00C47170" w:rsidRPr="006F1BF2" w:rsidRDefault="00C47170" w:rsidP="00386122">
      <w:pPr>
        <w:pStyle w:val="Level2"/>
        <w:widowControl w:val="0"/>
        <w:spacing w:after="120"/>
        <w:rPr>
          <w:b/>
          <w:lang w:val="pt-BR"/>
        </w:rPr>
      </w:pPr>
      <w:bookmarkStart w:id="146" w:name="_Ref40826333"/>
      <w:bookmarkStart w:id="147" w:name="_Ref58529472"/>
      <w:bookmarkStart w:id="148" w:name="_Ref60239452"/>
      <w:bookmarkStart w:id="149" w:name="_Ref39833916"/>
      <w:bookmarkEnd w:id="144"/>
      <w:r w:rsidRPr="006F1BF2">
        <w:rPr>
          <w:rFonts w:cs="Arial"/>
          <w:b/>
          <w:szCs w:val="20"/>
          <w:lang w:val="pt-BR"/>
        </w:rPr>
        <w:t>Vencimento Antecipado Não Automático</w:t>
      </w:r>
      <w:r w:rsidRPr="006F1BF2">
        <w:rPr>
          <w:b/>
          <w:lang w:val="pt-BR"/>
        </w:rPr>
        <w:t xml:space="preserve">. </w:t>
      </w:r>
      <w:r w:rsidRPr="006F1BF2">
        <w:rPr>
          <w:rFonts w:cs="Arial"/>
          <w:szCs w:val="20"/>
          <w:lang w:val="pt-BR"/>
        </w:rPr>
        <w:t xml:space="preserve">O Agente Fiduciário deverá, em até </w:t>
      </w:r>
      <w:r w:rsidR="00853DEF" w:rsidRPr="006F1BF2">
        <w:rPr>
          <w:rFonts w:cs="Arial"/>
          <w:szCs w:val="20"/>
          <w:lang w:val="pt-BR"/>
        </w:rPr>
        <w:t xml:space="preserve">2 </w:t>
      </w:r>
      <w:r w:rsidRPr="006F1BF2">
        <w:rPr>
          <w:rFonts w:cs="Arial"/>
          <w:szCs w:val="20"/>
          <w:lang w:val="pt-BR"/>
        </w:rPr>
        <w:t>(</w:t>
      </w:r>
      <w:r w:rsidR="00853DEF" w:rsidRPr="006F1BF2">
        <w:rPr>
          <w:rFonts w:cs="Arial"/>
          <w:szCs w:val="20"/>
          <w:lang w:val="pt-BR"/>
        </w:rPr>
        <w:t>dois</w:t>
      </w:r>
      <w:r w:rsidRPr="006F1BF2">
        <w:rPr>
          <w:rFonts w:cs="Arial"/>
          <w:szCs w:val="20"/>
          <w:lang w:val="pt-BR"/>
        </w:rPr>
        <w:t xml:space="preserve">) Dias Úteis da data em que tomar ciência da ocorrência de quaisquer dos eventos listados abaixo, convocar Assembleia Geral de Debenturistas para deliberar sobre a não declaração do vencimento antecipado das Debêntures, observado o disposto na Cláusula </w:t>
      </w:r>
      <w:r w:rsidRPr="006F1BF2">
        <w:rPr>
          <w:rFonts w:cs="Arial"/>
          <w:szCs w:val="20"/>
          <w:lang w:val="pt-BR"/>
        </w:rPr>
        <w:fldChar w:fldCharType="begin"/>
      </w:r>
      <w:r w:rsidRPr="006F1BF2">
        <w:rPr>
          <w:rFonts w:cs="Arial"/>
          <w:szCs w:val="20"/>
          <w:lang w:val="pt-BR"/>
        </w:rPr>
        <w:instrText xml:space="preserve"> REF _Ref427712773 \r \h </w:instrText>
      </w:r>
      <w:r w:rsidR="005179E7" w:rsidRPr="006F1BF2">
        <w:rPr>
          <w:rFonts w:cs="Arial"/>
          <w:szCs w:val="20"/>
          <w:lang w:val="pt-BR"/>
        </w:rPr>
        <w:instrText xml:space="preserve"> \* MERGEFORMAT </w:instrText>
      </w:r>
      <w:r w:rsidRPr="006F1BF2">
        <w:rPr>
          <w:rFonts w:cs="Arial"/>
          <w:szCs w:val="20"/>
          <w:lang w:val="pt-BR"/>
        </w:rPr>
      </w:r>
      <w:r w:rsidRPr="006F1BF2">
        <w:rPr>
          <w:rFonts w:cs="Arial"/>
          <w:szCs w:val="20"/>
          <w:lang w:val="pt-BR"/>
        </w:rPr>
        <w:fldChar w:fldCharType="separate"/>
      </w:r>
      <w:r w:rsidR="00834E26">
        <w:rPr>
          <w:rFonts w:cs="Arial"/>
          <w:szCs w:val="20"/>
          <w:lang w:val="pt-BR"/>
        </w:rPr>
        <w:t>10</w:t>
      </w:r>
      <w:r w:rsidRPr="006F1BF2">
        <w:rPr>
          <w:rFonts w:cs="Arial"/>
          <w:szCs w:val="20"/>
          <w:lang w:val="pt-BR"/>
        </w:rPr>
        <w:fldChar w:fldCharType="end"/>
      </w:r>
      <w:r w:rsidRPr="006F1BF2">
        <w:rPr>
          <w:rFonts w:cs="Arial"/>
          <w:szCs w:val="20"/>
          <w:lang w:val="pt-BR"/>
        </w:rPr>
        <w:t xml:space="preserve"> abaixo, inclusive as disposições relativas aos procedimentos de convocação e quóruns da Assembleia Geral de Debenturistas (cada evento um “</w:t>
      </w:r>
      <w:r w:rsidRPr="006F1BF2">
        <w:rPr>
          <w:rFonts w:cs="Arial"/>
          <w:b/>
          <w:szCs w:val="20"/>
          <w:lang w:val="pt-BR"/>
        </w:rPr>
        <w:t>Evento de Vencimento Antecipado Não Automático</w:t>
      </w:r>
      <w:r w:rsidRPr="006F1BF2">
        <w:rPr>
          <w:rFonts w:cs="Arial"/>
          <w:szCs w:val="20"/>
          <w:lang w:val="pt-BR"/>
        </w:rPr>
        <w:t>” e, em conjunto com Eventos de Vencimento Antecipado Automático, “</w:t>
      </w:r>
      <w:r w:rsidRPr="006F1BF2">
        <w:rPr>
          <w:rFonts w:cs="Arial"/>
          <w:b/>
          <w:szCs w:val="20"/>
          <w:lang w:val="pt-BR"/>
        </w:rPr>
        <w:t>Eventos de Vencimento Antecipado</w:t>
      </w:r>
      <w:r w:rsidRPr="006F1BF2">
        <w:rPr>
          <w:rFonts w:cs="Arial"/>
          <w:szCs w:val="20"/>
          <w:lang w:val="pt-BR"/>
        </w:rPr>
        <w:t>”):</w:t>
      </w:r>
      <w:bookmarkEnd w:id="146"/>
      <w:bookmarkEnd w:id="147"/>
      <w:bookmarkEnd w:id="148"/>
      <w:r w:rsidR="0094772C" w:rsidRPr="006F1BF2">
        <w:rPr>
          <w:rFonts w:cs="Arial"/>
          <w:szCs w:val="20"/>
          <w:lang w:val="pt-BR"/>
        </w:rPr>
        <w:t xml:space="preserve"> </w:t>
      </w:r>
    </w:p>
    <w:bookmarkEnd w:id="149"/>
    <w:p w14:paraId="617A8000" w14:textId="3F4BC8B8" w:rsidR="007F2A1C" w:rsidRPr="006F1BF2" w:rsidRDefault="007F2A1C" w:rsidP="00E86795">
      <w:pPr>
        <w:pStyle w:val="Level4"/>
        <w:tabs>
          <w:tab w:val="clear" w:pos="2041"/>
        </w:tabs>
        <w:ind w:left="1276" w:hanging="425"/>
        <w:rPr>
          <w:lang w:val="pt-BR"/>
        </w:rPr>
      </w:pPr>
      <w:r w:rsidRPr="006F1BF2">
        <w:rPr>
          <w:lang w:val="pt-BR"/>
        </w:rPr>
        <w:t xml:space="preserve">caso não sejam submetidas à deliberação de veto pelos Debenturistas, reunidos em Assembleia Geral de Debenturistas, as matérias indicadas na Cláusula </w:t>
      </w:r>
      <w:r w:rsidR="00FB3CBA" w:rsidRPr="006F1BF2">
        <w:rPr>
          <w:lang w:val="pt-BR"/>
        </w:rPr>
        <w:fldChar w:fldCharType="begin"/>
      </w:r>
      <w:r w:rsidR="00FB3CBA" w:rsidRPr="006F1BF2">
        <w:rPr>
          <w:lang w:val="pt-BR"/>
        </w:rPr>
        <w:instrText xml:space="preserve"> REF _Ref60238769 \r \h </w:instrText>
      </w:r>
      <w:r w:rsidR="006F1BF2">
        <w:rPr>
          <w:lang w:val="pt-BR"/>
        </w:rPr>
        <w:instrText xml:space="preserve"> \* MERGEFORMAT </w:instrText>
      </w:r>
      <w:r w:rsidR="00FB3CBA" w:rsidRPr="006F1BF2">
        <w:rPr>
          <w:lang w:val="pt-BR"/>
        </w:rPr>
      </w:r>
      <w:r w:rsidR="00FB3CBA" w:rsidRPr="006F1BF2">
        <w:rPr>
          <w:lang w:val="pt-BR"/>
        </w:rPr>
        <w:fldChar w:fldCharType="separate"/>
      </w:r>
      <w:r w:rsidR="00834E26">
        <w:rPr>
          <w:lang w:val="pt-BR"/>
        </w:rPr>
        <w:t>10.16</w:t>
      </w:r>
      <w:r w:rsidR="00FB3CBA" w:rsidRPr="006F1BF2">
        <w:rPr>
          <w:lang w:val="pt-BR"/>
        </w:rPr>
        <w:fldChar w:fldCharType="end"/>
      </w:r>
      <w:r w:rsidRPr="006F1BF2">
        <w:rPr>
          <w:lang w:val="pt-BR"/>
        </w:rPr>
        <w:t xml:space="preserve"> desta Escritura</w:t>
      </w:r>
      <w:r w:rsidR="00A740D9" w:rsidRPr="006F1BF2">
        <w:rPr>
          <w:lang w:val="pt-BR"/>
        </w:rPr>
        <w:t xml:space="preserve"> de Emissão</w:t>
      </w:r>
      <w:r w:rsidRPr="006F1BF2">
        <w:rPr>
          <w:lang w:val="pt-BR"/>
        </w:rPr>
        <w:t>;</w:t>
      </w:r>
    </w:p>
    <w:p w14:paraId="338D5891" w14:textId="550F1A5E" w:rsidR="007F2A1C" w:rsidRPr="006F1BF2" w:rsidRDefault="007F2A1C" w:rsidP="00E86795">
      <w:pPr>
        <w:pStyle w:val="Level4"/>
        <w:tabs>
          <w:tab w:val="clear" w:pos="2041"/>
        </w:tabs>
        <w:ind w:left="1276" w:hanging="425"/>
        <w:rPr>
          <w:lang w:val="pt-BR"/>
        </w:rPr>
      </w:pPr>
      <w:r w:rsidRPr="006F1BF2">
        <w:rPr>
          <w:lang w:val="pt-BR"/>
        </w:rPr>
        <w:t xml:space="preserve">caso não sejam submetidas à aprovação pelos Debenturistas, reunidos em Assembleia Geral de Debenturistas, as matérias indicadas na Cláusula </w:t>
      </w:r>
      <w:r w:rsidR="00FB3CBA" w:rsidRPr="006F1BF2">
        <w:rPr>
          <w:lang w:val="pt-BR"/>
        </w:rPr>
        <w:fldChar w:fldCharType="begin"/>
      </w:r>
      <w:r w:rsidR="00FB3CBA" w:rsidRPr="006F1BF2">
        <w:rPr>
          <w:lang w:val="pt-BR"/>
        </w:rPr>
        <w:instrText xml:space="preserve"> REF _Ref60238786 \r \h </w:instrText>
      </w:r>
      <w:r w:rsidR="006F1BF2">
        <w:rPr>
          <w:lang w:val="pt-BR"/>
        </w:rPr>
        <w:instrText xml:space="preserve"> \* MERGEFORMAT </w:instrText>
      </w:r>
      <w:r w:rsidR="00FB3CBA" w:rsidRPr="006F1BF2">
        <w:rPr>
          <w:lang w:val="pt-BR"/>
        </w:rPr>
      </w:r>
      <w:r w:rsidR="00FB3CBA" w:rsidRPr="006F1BF2">
        <w:rPr>
          <w:lang w:val="pt-BR"/>
        </w:rPr>
        <w:fldChar w:fldCharType="separate"/>
      </w:r>
      <w:r w:rsidR="00834E26">
        <w:rPr>
          <w:lang w:val="pt-BR"/>
        </w:rPr>
        <w:t>10.17</w:t>
      </w:r>
      <w:r w:rsidR="00FB3CBA" w:rsidRPr="006F1BF2">
        <w:rPr>
          <w:lang w:val="pt-BR"/>
        </w:rPr>
        <w:fldChar w:fldCharType="end"/>
      </w:r>
      <w:r w:rsidRPr="006F1BF2">
        <w:rPr>
          <w:lang w:val="pt-BR"/>
        </w:rPr>
        <w:t xml:space="preserve"> desta Escritura</w:t>
      </w:r>
      <w:r w:rsidR="00A740D9" w:rsidRPr="006F1BF2">
        <w:rPr>
          <w:lang w:val="pt-BR"/>
        </w:rPr>
        <w:t xml:space="preserve"> de Emissão</w:t>
      </w:r>
      <w:r w:rsidRPr="006F1BF2">
        <w:rPr>
          <w:lang w:val="pt-BR"/>
        </w:rPr>
        <w:t>;</w:t>
      </w:r>
    </w:p>
    <w:p w14:paraId="74B322A6" w14:textId="11D2C01C" w:rsidR="007F2A1C" w:rsidRPr="006F1BF2" w:rsidRDefault="007F2A1C" w:rsidP="00E86795">
      <w:pPr>
        <w:pStyle w:val="Level4"/>
        <w:tabs>
          <w:tab w:val="clear" w:pos="2041"/>
        </w:tabs>
        <w:ind w:left="1276" w:hanging="425"/>
        <w:rPr>
          <w:lang w:val="pt-BR"/>
        </w:rPr>
      </w:pPr>
      <w:r w:rsidRPr="006F1BF2">
        <w:rPr>
          <w:lang w:val="pt-BR"/>
        </w:rPr>
        <w:t xml:space="preserve">declaração de invalidade, nulidade ou inexequibilidade desta Escritura de Emissão e/ou de qualquer de suas disposições que afetem o pagamento da Remuneração das Debêntures, por decisão judicial de segunda instância ou cujo cumprimento seja imediatamente exigível, para a qual a Emissora não tenha obtido decisão com efeito suspensivo, no prazo de </w:t>
      </w:r>
      <w:r w:rsidR="00422981" w:rsidRPr="006F1BF2">
        <w:rPr>
          <w:lang w:val="pt-BR"/>
        </w:rPr>
        <w:t>15</w:t>
      </w:r>
      <w:r w:rsidRPr="006F1BF2">
        <w:rPr>
          <w:lang w:val="pt-BR"/>
        </w:rPr>
        <w:t xml:space="preserve"> (</w:t>
      </w:r>
      <w:r w:rsidR="00422981" w:rsidRPr="006F1BF2">
        <w:rPr>
          <w:lang w:val="pt-BR"/>
        </w:rPr>
        <w:t>quinze</w:t>
      </w:r>
      <w:r w:rsidRPr="006F1BF2">
        <w:rPr>
          <w:lang w:val="pt-BR"/>
        </w:rPr>
        <w:t xml:space="preserve">) Dias Úteis contados da data em que a Emissora tomar conhecimento e/ou da data de publicação da referida decisão ou sentença, o que ocorrer primeiro; </w:t>
      </w:r>
    </w:p>
    <w:p w14:paraId="57FB636C" w14:textId="14297E15" w:rsidR="00974B45" w:rsidRPr="006F1BF2" w:rsidRDefault="005179E7" w:rsidP="005179E7">
      <w:pPr>
        <w:pStyle w:val="Level4"/>
        <w:tabs>
          <w:tab w:val="clear" w:pos="2041"/>
          <w:tab w:val="num" w:pos="1276"/>
        </w:tabs>
        <w:ind w:left="1276" w:hanging="567"/>
        <w:rPr>
          <w:lang w:val="pt-BR"/>
        </w:rPr>
      </w:pPr>
      <w:r w:rsidRPr="006F1BF2">
        <w:rPr>
          <w:lang w:val="pt-BR"/>
        </w:rPr>
        <w:t>inadimplemento, pela Emissora, de qualquer obrigação não pecuniária prevista nesta Escritura de Emissão</w:t>
      </w:r>
      <w:r w:rsidR="00620B03" w:rsidRPr="006F1BF2">
        <w:rPr>
          <w:lang w:val="pt-BR"/>
        </w:rPr>
        <w:t xml:space="preserve"> e no Contrato de Alienação Fiduciária de Ações</w:t>
      </w:r>
      <w:r w:rsidRPr="006F1BF2">
        <w:rPr>
          <w:lang w:val="pt-BR"/>
        </w:rPr>
        <w:t xml:space="preserve">, não sanado no prazo de </w:t>
      </w:r>
      <w:r w:rsidR="00FC5877" w:rsidRPr="006F1BF2">
        <w:rPr>
          <w:lang w:val="pt-BR"/>
        </w:rPr>
        <w:t>30</w:t>
      </w:r>
      <w:r w:rsidRPr="006F1BF2">
        <w:rPr>
          <w:lang w:val="pt-BR"/>
        </w:rPr>
        <w:t> (</w:t>
      </w:r>
      <w:r w:rsidR="00FC5877" w:rsidRPr="006F1BF2">
        <w:rPr>
          <w:lang w:val="pt-BR"/>
        </w:rPr>
        <w:t>trinta</w:t>
      </w:r>
      <w:r w:rsidRPr="006F1BF2">
        <w:rPr>
          <w:lang w:val="pt-BR"/>
        </w:rPr>
        <w:t>) Dias Úteis contados da respectiva data de inadimplemento, sendo que o prazo previsto neste inciso não se aplica às obrigações para as quais tenha sido estipulado prazo de cura específico;</w:t>
      </w:r>
      <w:r w:rsidR="00FD2616" w:rsidRPr="006F1BF2">
        <w:rPr>
          <w:lang w:val="pt-BR"/>
        </w:rPr>
        <w:t xml:space="preserve"> </w:t>
      </w:r>
    </w:p>
    <w:p w14:paraId="378F07BC" w14:textId="3FAA0A0D" w:rsidR="00974B45" w:rsidRPr="006F1BF2" w:rsidRDefault="00DD3700" w:rsidP="005179E7">
      <w:pPr>
        <w:pStyle w:val="Level4"/>
        <w:tabs>
          <w:tab w:val="clear" w:pos="2041"/>
          <w:tab w:val="num" w:pos="1276"/>
        </w:tabs>
        <w:ind w:left="1276" w:hanging="567"/>
        <w:rPr>
          <w:lang w:val="pt-BR"/>
        </w:rPr>
      </w:pPr>
      <w:r w:rsidRPr="006F1BF2">
        <w:rPr>
          <w:lang w:val="pt-BR"/>
        </w:rPr>
        <w:t>c</w:t>
      </w:r>
      <w:r w:rsidR="00974B45" w:rsidRPr="006F1BF2">
        <w:rPr>
          <w:lang w:val="pt-BR"/>
        </w:rPr>
        <w:t>oncessão de preferência a outros créditos ou assunção de novas dívidas pela Emissora, sem prévia aprovação dos Debenturistas, reunidos em Assembleia Geral de Debenturistas;</w:t>
      </w:r>
    </w:p>
    <w:p w14:paraId="15D46583" w14:textId="2109B6DC" w:rsidR="005179E7" w:rsidRPr="006F1BF2" w:rsidRDefault="00132098" w:rsidP="005179E7">
      <w:pPr>
        <w:pStyle w:val="Level4"/>
        <w:tabs>
          <w:tab w:val="clear" w:pos="2041"/>
          <w:tab w:val="num" w:pos="1276"/>
        </w:tabs>
        <w:ind w:left="1276" w:hanging="567"/>
        <w:rPr>
          <w:lang w:val="pt-BR"/>
        </w:rPr>
      </w:pPr>
      <w:r w:rsidRPr="006F1BF2">
        <w:rPr>
          <w:lang w:val="pt-BR"/>
        </w:rPr>
        <w:t>d</w:t>
      </w:r>
      <w:r w:rsidR="00163EC4" w:rsidRPr="006F1BF2">
        <w:rPr>
          <w:lang w:val="pt-BR"/>
        </w:rPr>
        <w:t>eclaração de vencimento antecipado ou descumprimento de qualquer obrigação financeira (principal ou juros) assumida pela Emissora, inclusive na qualidade de garantidora, decorrente de quaisquer captações realizadas no mercado financeira e/ou de capitais no Brasil ou no exterior, em monta</w:t>
      </w:r>
      <w:r w:rsidR="00BF4CF7" w:rsidRPr="006F1BF2">
        <w:rPr>
          <w:lang w:val="pt-BR"/>
        </w:rPr>
        <w:t>n</w:t>
      </w:r>
      <w:r w:rsidR="00163EC4" w:rsidRPr="006F1BF2">
        <w:rPr>
          <w:lang w:val="pt-BR"/>
        </w:rPr>
        <w:t xml:space="preserve">te individual ou agregado, igual ou superior, a R$ </w:t>
      </w:r>
      <w:r w:rsidR="0086052F" w:rsidRPr="006F1BF2">
        <w:rPr>
          <w:lang w:val="pt-BR"/>
        </w:rPr>
        <w:t>10.000.000,00 (dez milhões de reais)</w:t>
      </w:r>
      <w:r w:rsidR="00163EC4" w:rsidRPr="006F1BF2">
        <w:rPr>
          <w:lang w:val="pt-BR"/>
        </w:rPr>
        <w:t xml:space="preserve"> ou o equivalente em outras </w:t>
      </w:r>
      <w:r w:rsidR="00163EC4" w:rsidRPr="006F1BF2">
        <w:rPr>
          <w:lang w:val="pt-BR"/>
        </w:rPr>
        <w:lastRenderedPageBreak/>
        <w:t>moedas, corrigido anualmente pelo IPCA desde a Data da Emissão até o respectivo prazo de cura previsto n(s) instrumento(s) que formaliza(m) a obrigação financeira aplicável;</w:t>
      </w:r>
    </w:p>
    <w:p w14:paraId="6DDA2F0A" w14:textId="761A81AD" w:rsidR="00163EC4" w:rsidRPr="006F1BF2" w:rsidRDefault="00DD3700" w:rsidP="005179E7">
      <w:pPr>
        <w:pStyle w:val="Level4"/>
        <w:tabs>
          <w:tab w:val="clear" w:pos="2041"/>
          <w:tab w:val="num" w:pos="1276"/>
        </w:tabs>
        <w:ind w:left="1276" w:hanging="567"/>
        <w:rPr>
          <w:lang w:val="pt-BR"/>
        </w:rPr>
      </w:pPr>
      <w:r w:rsidRPr="006F1BF2">
        <w:rPr>
          <w:lang w:val="pt-BR"/>
        </w:rPr>
        <w:t>p</w:t>
      </w:r>
      <w:r w:rsidR="00163EC4" w:rsidRPr="006F1BF2">
        <w:rPr>
          <w:lang w:val="pt-BR"/>
        </w:rPr>
        <w:t>rotesto de títulos contra a Emissora em mo</w:t>
      </w:r>
      <w:r w:rsidR="00BF4CF7" w:rsidRPr="006F1BF2">
        <w:rPr>
          <w:lang w:val="pt-BR"/>
        </w:rPr>
        <w:t>n</w:t>
      </w:r>
      <w:r w:rsidR="00163EC4" w:rsidRPr="006F1BF2">
        <w:rPr>
          <w:lang w:val="pt-BR"/>
        </w:rPr>
        <w:t xml:space="preserve">tante individual ou agregado, igual ou superior a R$ </w:t>
      </w:r>
      <w:r w:rsidR="0086052F" w:rsidRPr="006F1BF2">
        <w:rPr>
          <w:lang w:val="pt-BR"/>
        </w:rPr>
        <w:t>10.000.000,00 (dez milhões de reais)</w:t>
      </w:r>
      <w:r w:rsidR="00163EC4" w:rsidRPr="006F1BF2">
        <w:rPr>
          <w:lang w:val="pt-BR"/>
        </w:rPr>
        <w:t xml:space="preserve"> ou o equivalente em outras moedas, corrigido anualmente pelo IPCA desde a Data da Emissão a</w:t>
      </w:r>
      <w:r w:rsidR="00315E90" w:rsidRPr="006F1BF2">
        <w:rPr>
          <w:lang w:val="pt-BR"/>
        </w:rPr>
        <w:t>té o respectivo protesto, ainda que na condição de garantidora, salvo se for validamente comprovado ao Agente Fiduciário, pela Emissora, que (a) o protesto foi efetivamente suspenso dentro do prazo de até 45 (quarenta e cinco) dias contados da data do respectivo evento; (b) o protesto foi cancelado no prazo legal; (c) o valor do protesto tenha sido depositado em juízo ou tiverem sido prestadas outras garantias em juízo e aceitas pelo Poder Judiciário, d</w:t>
      </w:r>
      <w:r w:rsidR="00BF4CF7" w:rsidRPr="006F1BF2">
        <w:rPr>
          <w:lang w:val="pt-BR"/>
        </w:rPr>
        <w:t>e</w:t>
      </w:r>
      <w:r w:rsidR="00315E90" w:rsidRPr="006F1BF2">
        <w:rPr>
          <w:lang w:val="pt-BR"/>
        </w:rPr>
        <w:t xml:space="preserve">sde que a realização de referido depósito ou a prestação de tais garantias não possa gerar um </w:t>
      </w:r>
      <w:r w:rsidR="00536139" w:rsidRPr="006F1BF2">
        <w:rPr>
          <w:lang w:val="pt-BR"/>
        </w:rPr>
        <w:t>Efeito Adverso Relevante</w:t>
      </w:r>
      <w:r w:rsidR="00315E90" w:rsidRPr="006F1BF2">
        <w:rPr>
          <w:lang w:val="pt-BR"/>
        </w:rPr>
        <w:t>;</w:t>
      </w:r>
    </w:p>
    <w:p w14:paraId="0593E0E8" w14:textId="486D7D7D" w:rsidR="00315E90" w:rsidRPr="006F1BF2" w:rsidRDefault="00DD3700" w:rsidP="005179E7">
      <w:pPr>
        <w:pStyle w:val="Level4"/>
        <w:tabs>
          <w:tab w:val="clear" w:pos="2041"/>
          <w:tab w:val="num" w:pos="1276"/>
        </w:tabs>
        <w:ind w:left="1276" w:hanging="567"/>
        <w:rPr>
          <w:lang w:val="pt-BR"/>
        </w:rPr>
      </w:pPr>
      <w:r w:rsidRPr="006F1BF2">
        <w:rPr>
          <w:lang w:val="pt-BR"/>
        </w:rPr>
        <w:t>t</w:t>
      </w:r>
      <w:r w:rsidR="00315E90" w:rsidRPr="006F1BF2">
        <w:rPr>
          <w:lang w:val="pt-BR"/>
        </w:rPr>
        <w:t xml:space="preserve">ransferência ou qualquer forma de cessão ou promessa de cessão a terceiros pela Emissora, dos direitos e/ou obrigações assumidas nesta Escritura </w:t>
      </w:r>
      <w:r w:rsidR="00BF4CF7" w:rsidRPr="006F1BF2">
        <w:rPr>
          <w:lang w:val="pt-BR"/>
        </w:rPr>
        <w:t xml:space="preserve">de Emissão </w:t>
      </w:r>
      <w:r w:rsidR="00315E90" w:rsidRPr="006F1BF2">
        <w:rPr>
          <w:lang w:val="pt-BR"/>
        </w:rPr>
        <w:t xml:space="preserve">e/ou no Contrato de Alienação Fiduciária </w:t>
      </w:r>
      <w:r w:rsidRPr="006F1BF2">
        <w:rPr>
          <w:lang w:val="pt-BR"/>
        </w:rPr>
        <w:t xml:space="preserve">de Ações </w:t>
      </w:r>
      <w:r w:rsidR="00315E90" w:rsidRPr="006F1BF2">
        <w:rPr>
          <w:lang w:val="pt-BR"/>
        </w:rPr>
        <w:t>sem pré</w:t>
      </w:r>
      <w:r w:rsidR="001B76B2" w:rsidRPr="006F1BF2">
        <w:rPr>
          <w:lang w:val="pt-BR"/>
        </w:rPr>
        <w:t>via</w:t>
      </w:r>
      <w:r w:rsidR="00315E90" w:rsidRPr="006F1BF2">
        <w:rPr>
          <w:lang w:val="pt-BR"/>
        </w:rPr>
        <w:t xml:space="preserve"> autorização dos Debenturistas que representem no mínimo 90% (noventa por cento) das Debêntures em circulação reunidos em Assembleia Geral de Debenturistas;</w:t>
      </w:r>
    </w:p>
    <w:p w14:paraId="2AA6D1B7" w14:textId="7B4B1025" w:rsidR="00315E90" w:rsidRPr="006F1BF2" w:rsidRDefault="00DD3700" w:rsidP="00132098">
      <w:pPr>
        <w:pStyle w:val="Level4"/>
        <w:tabs>
          <w:tab w:val="clear" w:pos="2041"/>
          <w:tab w:val="num" w:pos="1276"/>
        </w:tabs>
        <w:ind w:left="1276" w:hanging="567"/>
        <w:rPr>
          <w:lang w:val="pt-BR"/>
        </w:rPr>
      </w:pPr>
      <w:r w:rsidRPr="006F1BF2">
        <w:rPr>
          <w:lang w:val="pt-BR"/>
        </w:rPr>
        <w:t>c</w:t>
      </w:r>
      <w:r w:rsidR="00315E90" w:rsidRPr="006F1BF2">
        <w:rPr>
          <w:lang w:val="pt-BR"/>
        </w:rPr>
        <w:t>isão, fusão ou incorporação, inclusive incorporação de ações, da Emissora, bem como a criação de subsidiárias ou, ainda, qualquer outra forma de reorganização societária envolvendo a Emissora, incluindo alterações no quadro acionário da Emissora, exce</w:t>
      </w:r>
      <w:r w:rsidR="001B76B2" w:rsidRPr="006F1BF2">
        <w:rPr>
          <w:lang w:val="pt-BR"/>
        </w:rPr>
        <w:t xml:space="preserve">to devidamente aprovado por </w:t>
      </w:r>
      <w:r w:rsidR="00315E90" w:rsidRPr="006F1BF2">
        <w:rPr>
          <w:lang w:val="pt-BR"/>
        </w:rPr>
        <w:t xml:space="preserve">Debenturistas que representem no mínimo </w:t>
      </w:r>
      <w:r w:rsidR="00DD1936" w:rsidRPr="006F1BF2">
        <w:rPr>
          <w:lang w:val="pt-BR"/>
        </w:rPr>
        <w:t>75</w:t>
      </w:r>
      <w:r w:rsidR="00315E90" w:rsidRPr="006F1BF2">
        <w:rPr>
          <w:lang w:val="pt-BR"/>
        </w:rPr>
        <w:t>% (</w:t>
      </w:r>
      <w:r w:rsidR="00DD1936" w:rsidRPr="006F1BF2">
        <w:rPr>
          <w:lang w:val="pt-BR"/>
        </w:rPr>
        <w:t>setenta e cinco</w:t>
      </w:r>
      <w:r w:rsidR="00315E90" w:rsidRPr="006F1BF2">
        <w:rPr>
          <w:lang w:val="pt-BR"/>
        </w:rPr>
        <w:t xml:space="preserve"> por cento) das Debêntures em circulação reunidos em Assembleia Geral de Debenturistas</w:t>
      </w:r>
      <w:r w:rsidR="00DD1936" w:rsidRPr="006F1BF2">
        <w:rPr>
          <w:lang w:val="pt-BR"/>
        </w:rPr>
        <w:t>, ou 75% (setenta e cinco por cento) das Debêntures que comparecerem em segunda convocação de Assembleia Geral de Debenturistas</w:t>
      </w:r>
      <w:r w:rsidR="00315E90" w:rsidRPr="006F1BF2">
        <w:rPr>
          <w:lang w:val="pt-BR"/>
        </w:rPr>
        <w:t>;</w:t>
      </w:r>
      <w:r w:rsidR="001B76B2" w:rsidRPr="006F1BF2">
        <w:rPr>
          <w:lang w:val="pt-BR"/>
        </w:rPr>
        <w:t xml:space="preserve"> e</w:t>
      </w:r>
    </w:p>
    <w:p w14:paraId="6FA4E4C8" w14:textId="09B75C2C" w:rsidR="00315E90" w:rsidRPr="006F1BF2" w:rsidRDefault="00DD3700" w:rsidP="005179E7">
      <w:pPr>
        <w:pStyle w:val="Level4"/>
        <w:tabs>
          <w:tab w:val="clear" w:pos="2041"/>
          <w:tab w:val="num" w:pos="1276"/>
        </w:tabs>
        <w:ind w:left="1276" w:hanging="567"/>
        <w:rPr>
          <w:lang w:val="pt-BR"/>
        </w:rPr>
      </w:pPr>
      <w:r w:rsidRPr="006F1BF2">
        <w:rPr>
          <w:lang w:val="pt-BR"/>
        </w:rPr>
        <w:t>o</w:t>
      </w:r>
      <w:r w:rsidR="00784DC2" w:rsidRPr="006F1BF2">
        <w:rPr>
          <w:lang w:val="pt-BR"/>
        </w:rPr>
        <w:t xml:space="preserve"> descumprimento de quaisquer das obrigações atinentes à Emissora previstas na I</w:t>
      </w:r>
      <w:r w:rsidRPr="006F1BF2">
        <w:rPr>
          <w:lang w:val="pt-BR"/>
        </w:rPr>
        <w:t xml:space="preserve">nstrução </w:t>
      </w:r>
      <w:r w:rsidR="00784DC2" w:rsidRPr="006F1BF2">
        <w:rPr>
          <w:lang w:val="pt-BR"/>
        </w:rPr>
        <w:t xml:space="preserve">CVM 476 e/ou qualquer outra legislação aplicável. </w:t>
      </w:r>
    </w:p>
    <w:p w14:paraId="78A69AC2" w14:textId="49040778" w:rsidR="005A4771" w:rsidRPr="006F1BF2" w:rsidRDefault="005A4771" w:rsidP="002A28E9">
      <w:pPr>
        <w:pStyle w:val="Level4"/>
        <w:widowControl w:val="0"/>
        <w:numPr>
          <w:ilvl w:val="0"/>
          <w:numId w:val="0"/>
        </w:numPr>
        <w:spacing w:after="120"/>
        <w:ind w:left="1361"/>
        <w:rPr>
          <w:rFonts w:eastAsia="Arial Unicode MS" w:cstheme="minorHAnsi"/>
          <w:lang w:val="pt-BR"/>
        </w:rPr>
      </w:pPr>
    </w:p>
    <w:p w14:paraId="1278ADD5" w14:textId="56172510" w:rsidR="008E132F" w:rsidRPr="006F1BF2" w:rsidRDefault="008E132F" w:rsidP="00081B40">
      <w:pPr>
        <w:pStyle w:val="Level2"/>
        <w:widowControl w:val="0"/>
        <w:spacing w:after="120"/>
        <w:rPr>
          <w:rFonts w:cs="Arial"/>
          <w:szCs w:val="20"/>
          <w:lang w:val="pt-BR"/>
        </w:rPr>
      </w:pPr>
      <w:bookmarkStart w:id="150" w:name="_Ref391996829"/>
      <w:r w:rsidRPr="006F1BF2">
        <w:rPr>
          <w:rFonts w:cs="Arial"/>
          <w:szCs w:val="20"/>
          <w:lang w:val="pt-BR"/>
        </w:rPr>
        <w:t>A</w:t>
      </w:r>
      <w:r w:rsidR="00753F1F" w:rsidRPr="006F1BF2">
        <w:rPr>
          <w:rFonts w:cs="Arial"/>
          <w:szCs w:val="20"/>
          <w:lang w:val="pt-BR"/>
        </w:rPr>
        <w:t xml:space="preserve"> ocorrência d</w:t>
      </w:r>
      <w:r w:rsidRPr="006F1BF2">
        <w:rPr>
          <w:rFonts w:cs="Arial"/>
          <w:szCs w:val="20"/>
          <w:lang w:val="pt-BR"/>
        </w:rPr>
        <w:t xml:space="preserve">e quaisquer dos </w:t>
      </w:r>
      <w:r w:rsidR="00753F1F" w:rsidRPr="006F1BF2">
        <w:rPr>
          <w:rFonts w:cs="Arial"/>
          <w:szCs w:val="20"/>
          <w:lang w:val="pt-BR"/>
        </w:rPr>
        <w:t xml:space="preserve">Eventos de Vencimento Antecipado </w:t>
      </w:r>
      <w:r w:rsidR="005B7BAE" w:rsidRPr="006F1BF2">
        <w:rPr>
          <w:rFonts w:cs="Arial"/>
          <w:szCs w:val="20"/>
          <w:lang w:val="pt-BR"/>
        </w:rPr>
        <w:t xml:space="preserve">Automático </w:t>
      </w:r>
      <w:r w:rsidR="00753F1F" w:rsidRPr="006F1BF2">
        <w:rPr>
          <w:rFonts w:cs="Arial"/>
          <w:szCs w:val="20"/>
          <w:lang w:val="pt-BR"/>
        </w:rPr>
        <w:t>previstos n</w:t>
      </w:r>
      <w:r w:rsidR="00E846D8" w:rsidRPr="006F1BF2">
        <w:rPr>
          <w:rFonts w:cs="Arial"/>
          <w:szCs w:val="20"/>
          <w:lang w:val="pt-BR"/>
        </w:rPr>
        <w:t>a</w:t>
      </w:r>
      <w:r w:rsidR="00B42EEA" w:rsidRPr="006F1BF2">
        <w:rPr>
          <w:rFonts w:cs="Arial"/>
          <w:szCs w:val="20"/>
          <w:lang w:val="pt-BR"/>
        </w:rPr>
        <w:t xml:space="preserve"> Cláusula</w:t>
      </w:r>
      <w:r w:rsidR="00A27FD9" w:rsidRPr="006F1BF2">
        <w:rPr>
          <w:rFonts w:cs="Arial"/>
          <w:szCs w:val="20"/>
          <w:lang w:val="pt-BR"/>
        </w:rPr>
        <w:t xml:space="preserve"> </w:t>
      </w:r>
      <w:r w:rsidR="00A27FD9" w:rsidRPr="006F1BF2">
        <w:rPr>
          <w:rFonts w:cs="Arial"/>
          <w:szCs w:val="20"/>
          <w:lang w:val="pt-BR"/>
        </w:rPr>
        <w:fldChar w:fldCharType="begin"/>
      </w:r>
      <w:r w:rsidR="00A27FD9" w:rsidRPr="006F1BF2">
        <w:rPr>
          <w:rFonts w:cs="Arial"/>
          <w:szCs w:val="20"/>
          <w:lang w:val="pt-BR"/>
        </w:rPr>
        <w:instrText xml:space="preserve"> REF _Ref392008548 \r \p \h </w:instrText>
      </w:r>
      <w:r w:rsidR="00605135" w:rsidRPr="006F1BF2">
        <w:rPr>
          <w:rFonts w:cs="Arial"/>
          <w:szCs w:val="20"/>
          <w:lang w:val="pt-BR"/>
        </w:rPr>
        <w:instrText xml:space="preserve"> \* MERGEFORMAT </w:instrText>
      </w:r>
      <w:r w:rsidR="00A27FD9" w:rsidRPr="006F1BF2">
        <w:rPr>
          <w:rFonts w:cs="Arial"/>
          <w:szCs w:val="20"/>
          <w:lang w:val="pt-BR"/>
        </w:rPr>
      </w:r>
      <w:r w:rsidR="00A27FD9" w:rsidRPr="006F1BF2">
        <w:rPr>
          <w:rFonts w:cs="Arial"/>
          <w:szCs w:val="20"/>
          <w:lang w:val="pt-BR"/>
        </w:rPr>
        <w:fldChar w:fldCharType="separate"/>
      </w:r>
      <w:r w:rsidR="00834E26">
        <w:rPr>
          <w:rFonts w:cs="Arial"/>
          <w:szCs w:val="20"/>
          <w:lang w:val="pt-BR"/>
        </w:rPr>
        <w:t>6.1 acima</w:t>
      </w:r>
      <w:r w:rsidR="00A27FD9" w:rsidRPr="006F1BF2">
        <w:rPr>
          <w:rFonts w:cs="Arial"/>
          <w:szCs w:val="20"/>
          <w:lang w:val="pt-BR"/>
        </w:rPr>
        <w:fldChar w:fldCharType="end"/>
      </w:r>
      <w:r w:rsidR="004C35A4" w:rsidRPr="006F1BF2">
        <w:rPr>
          <w:rFonts w:cs="Arial"/>
          <w:szCs w:val="20"/>
          <w:lang w:val="pt-BR"/>
        </w:rPr>
        <w:t>, observados os prazos de cura estabelecidos,</w:t>
      </w:r>
      <w:r w:rsidRPr="006F1BF2">
        <w:rPr>
          <w:rFonts w:cs="Arial"/>
          <w:szCs w:val="20"/>
          <w:lang w:val="pt-BR"/>
        </w:rPr>
        <w:t xml:space="preserve"> acarretará o vencimento antecipado automático das Debêntures, independentemente de qualquer </w:t>
      </w:r>
      <w:r w:rsidR="000D6EA5" w:rsidRPr="006F1BF2">
        <w:rPr>
          <w:rFonts w:cs="Arial"/>
          <w:szCs w:val="20"/>
          <w:lang w:val="pt-BR"/>
        </w:rPr>
        <w:t xml:space="preserve">aviso ou notificação, judicial ou extrajudicial, ou </w:t>
      </w:r>
      <w:r w:rsidRPr="006F1BF2">
        <w:rPr>
          <w:rFonts w:cs="Arial"/>
          <w:szCs w:val="20"/>
          <w:lang w:val="pt-BR"/>
        </w:rPr>
        <w:t xml:space="preserve">consulta aos Debenturistas </w:t>
      </w:r>
      <w:r w:rsidR="005B7BAE" w:rsidRPr="006F1BF2">
        <w:rPr>
          <w:rFonts w:cs="Arial"/>
          <w:szCs w:val="20"/>
          <w:lang w:val="pt-BR"/>
        </w:rPr>
        <w:t>e/</w:t>
      </w:r>
      <w:r w:rsidRPr="006F1BF2">
        <w:rPr>
          <w:rFonts w:cs="Arial"/>
          <w:szCs w:val="20"/>
          <w:lang w:val="pt-BR"/>
        </w:rPr>
        <w:t>ou à Emissora</w:t>
      </w:r>
      <w:r w:rsidR="005B7BAE" w:rsidRPr="006F1BF2">
        <w:rPr>
          <w:rFonts w:cs="Arial"/>
          <w:szCs w:val="20"/>
          <w:lang w:val="pt-BR"/>
        </w:rPr>
        <w:t xml:space="preserve"> e/ou e/ou</w:t>
      </w:r>
      <w:r w:rsidR="004C36EC" w:rsidRPr="006F1BF2">
        <w:rPr>
          <w:rFonts w:cs="Arial"/>
          <w:szCs w:val="20"/>
          <w:lang w:val="pt-BR"/>
        </w:rPr>
        <w:t xml:space="preserve"> à B</w:t>
      </w:r>
      <w:r w:rsidR="000D6EA5" w:rsidRPr="006F1BF2">
        <w:rPr>
          <w:rFonts w:cs="Arial"/>
          <w:szCs w:val="20"/>
          <w:lang w:val="pt-BR"/>
        </w:rPr>
        <w:t>3</w:t>
      </w:r>
      <w:r w:rsidRPr="006F1BF2">
        <w:rPr>
          <w:rFonts w:cs="Arial"/>
          <w:szCs w:val="20"/>
          <w:lang w:val="pt-BR"/>
        </w:rPr>
        <w:t>, devendo, neste caso, o Agente Fiduciário enviar, em até 1 (um) Dia Útil da data em que tomar conhecimento, notificação nesse sentido à Emissora</w:t>
      </w:r>
      <w:r w:rsidR="00983339" w:rsidRPr="006F1BF2">
        <w:rPr>
          <w:lang w:val="pt-BR"/>
        </w:rPr>
        <w:t xml:space="preserve"> </w:t>
      </w:r>
      <w:r w:rsidR="005B7BAE" w:rsidRPr="006F1BF2">
        <w:rPr>
          <w:rFonts w:cs="Arial"/>
          <w:lang w:val="pt-BR"/>
        </w:rPr>
        <w:t>informando o vencimento antecipado de todas as obrigações decorrentes das Debêntures e exigir o pagamento do que for devido</w:t>
      </w:r>
      <w:r w:rsidR="00DB064D" w:rsidRPr="006F1BF2">
        <w:rPr>
          <w:rFonts w:cs="Arial"/>
          <w:lang w:val="pt-BR"/>
        </w:rPr>
        <w:t xml:space="preserve">, observado o disposto na Cláusula </w:t>
      </w:r>
      <w:r w:rsidR="00DB064D" w:rsidRPr="006F1BF2">
        <w:rPr>
          <w:rFonts w:cs="Arial"/>
          <w:lang w:val="pt-BR"/>
        </w:rPr>
        <w:fldChar w:fldCharType="begin"/>
      </w:r>
      <w:r w:rsidR="00DB064D" w:rsidRPr="006F1BF2">
        <w:rPr>
          <w:rFonts w:cs="Arial"/>
          <w:lang w:val="pt-BR"/>
        </w:rPr>
        <w:instrText xml:space="preserve"> REF _Ref40127881 \r \h </w:instrText>
      </w:r>
      <w:r w:rsidR="00605135" w:rsidRPr="006F1BF2">
        <w:rPr>
          <w:rFonts w:cs="Arial"/>
          <w:lang w:val="pt-BR"/>
        </w:rPr>
        <w:instrText xml:space="preserve"> \* MERGEFORMAT </w:instrText>
      </w:r>
      <w:r w:rsidR="00DB064D" w:rsidRPr="006F1BF2">
        <w:rPr>
          <w:rFonts w:cs="Arial"/>
          <w:lang w:val="pt-BR"/>
        </w:rPr>
      </w:r>
      <w:r w:rsidR="00DB064D" w:rsidRPr="006F1BF2">
        <w:rPr>
          <w:rFonts w:cs="Arial"/>
          <w:lang w:val="pt-BR"/>
        </w:rPr>
        <w:fldChar w:fldCharType="separate"/>
      </w:r>
      <w:r w:rsidR="00834E26">
        <w:rPr>
          <w:rFonts w:cs="Arial"/>
          <w:lang w:val="pt-BR"/>
        </w:rPr>
        <w:t>6.5</w:t>
      </w:r>
      <w:r w:rsidR="00DB064D" w:rsidRPr="006F1BF2">
        <w:rPr>
          <w:rFonts w:cs="Arial"/>
          <w:lang w:val="pt-BR"/>
        </w:rPr>
        <w:fldChar w:fldCharType="end"/>
      </w:r>
      <w:r w:rsidR="00DB064D" w:rsidRPr="006F1BF2">
        <w:rPr>
          <w:rFonts w:cs="Arial"/>
          <w:lang w:val="pt-BR"/>
        </w:rPr>
        <w:t xml:space="preserve"> abaixo</w:t>
      </w:r>
      <w:r w:rsidRPr="006F1BF2">
        <w:rPr>
          <w:rFonts w:cs="Arial"/>
          <w:szCs w:val="20"/>
          <w:lang w:val="pt-BR"/>
        </w:rPr>
        <w:t>.</w:t>
      </w:r>
    </w:p>
    <w:p w14:paraId="4CB1E91B" w14:textId="104183F7" w:rsidR="00753F1F" w:rsidRPr="006F1BF2" w:rsidRDefault="008E132F" w:rsidP="00DB064D">
      <w:pPr>
        <w:pStyle w:val="Level2"/>
        <w:widowControl w:val="0"/>
        <w:spacing w:after="120"/>
        <w:rPr>
          <w:rFonts w:cs="Arial"/>
          <w:szCs w:val="20"/>
          <w:lang w:val="pt-BR"/>
        </w:rPr>
      </w:pPr>
      <w:bookmarkStart w:id="151" w:name="_Ref40127914"/>
      <w:bookmarkStart w:id="152" w:name="_Ref40826420"/>
      <w:r w:rsidRPr="006F1BF2">
        <w:rPr>
          <w:rFonts w:cs="Arial"/>
          <w:szCs w:val="20"/>
          <w:lang w:val="pt-BR"/>
        </w:rPr>
        <w:t xml:space="preserve">Na ocorrência de quaisquer dos Eventos de Vencimento Antecipado </w:t>
      </w:r>
      <w:r w:rsidR="005B7BAE" w:rsidRPr="006F1BF2">
        <w:rPr>
          <w:rFonts w:cs="Arial"/>
          <w:szCs w:val="20"/>
          <w:lang w:val="pt-BR"/>
        </w:rPr>
        <w:t xml:space="preserve">Não Automático </w:t>
      </w:r>
      <w:r w:rsidRPr="006F1BF2">
        <w:rPr>
          <w:rFonts w:cs="Arial"/>
          <w:szCs w:val="20"/>
          <w:lang w:val="pt-BR"/>
        </w:rPr>
        <w:t xml:space="preserve">previstos na Cláusula </w:t>
      </w:r>
      <w:r w:rsidR="003E3F79" w:rsidRPr="006F1BF2">
        <w:rPr>
          <w:rFonts w:cs="Arial"/>
          <w:szCs w:val="20"/>
          <w:lang w:val="pt-BR"/>
        </w:rPr>
        <w:fldChar w:fldCharType="begin"/>
      </w:r>
      <w:r w:rsidR="003E3F79" w:rsidRPr="006F1BF2">
        <w:rPr>
          <w:rFonts w:cs="Arial"/>
          <w:szCs w:val="20"/>
          <w:lang w:val="pt-BR"/>
        </w:rPr>
        <w:instrText xml:space="preserve"> REF _Ref60239452 \r \h </w:instrText>
      </w:r>
      <w:r w:rsidR="006F1BF2">
        <w:rPr>
          <w:rFonts w:cs="Arial"/>
          <w:szCs w:val="20"/>
          <w:lang w:val="pt-BR"/>
        </w:rPr>
        <w:instrText xml:space="preserve"> \* MERGEFORMAT </w:instrText>
      </w:r>
      <w:r w:rsidR="003E3F79" w:rsidRPr="006F1BF2">
        <w:rPr>
          <w:rFonts w:cs="Arial"/>
          <w:szCs w:val="20"/>
          <w:lang w:val="pt-BR"/>
        </w:rPr>
      </w:r>
      <w:r w:rsidR="003E3F79" w:rsidRPr="006F1BF2">
        <w:rPr>
          <w:rFonts w:cs="Arial"/>
          <w:szCs w:val="20"/>
          <w:lang w:val="pt-BR"/>
        </w:rPr>
        <w:fldChar w:fldCharType="separate"/>
      </w:r>
      <w:r w:rsidR="00834E26">
        <w:rPr>
          <w:rFonts w:cs="Arial"/>
          <w:szCs w:val="20"/>
          <w:lang w:val="pt-BR"/>
        </w:rPr>
        <w:t>6.2</w:t>
      </w:r>
      <w:r w:rsidR="003E3F79" w:rsidRPr="006F1BF2">
        <w:rPr>
          <w:rFonts w:cs="Arial"/>
          <w:szCs w:val="20"/>
          <w:lang w:val="pt-BR"/>
        </w:rPr>
        <w:fldChar w:fldCharType="end"/>
      </w:r>
      <w:r w:rsidRPr="006F1BF2">
        <w:rPr>
          <w:rFonts w:cs="Arial"/>
          <w:szCs w:val="20"/>
          <w:lang w:val="pt-BR"/>
        </w:rPr>
        <w:t xml:space="preserve">, </w:t>
      </w:r>
      <w:r w:rsidR="00753F1F" w:rsidRPr="006F1BF2">
        <w:rPr>
          <w:rFonts w:cs="Arial"/>
          <w:szCs w:val="20"/>
          <w:lang w:val="pt-BR"/>
        </w:rPr>
        <w:t xml:space="preserve">o Agente Fiduciário deverá convocar, no prazo máximo de </w:t>
      </w:r>
      <w:r w:rsidR="007E5FD3" w:rsidRPr="006F1BF2">
        <w:rPr>
          <w:rFonts w:cs="Arial"/>
          <w:szCs w:val="20"/>
          <w:lang w:val="pt-BR"/>
        </w:rPr>
        <w:t xml:space="preserve">2 </w:t>
      </w:r>
      <w:r w:rsidR="00753F1F" w:rsidRPr="006F1BF2">
        <w:rPr>
          <w:rFonts w:cs="Arial"/>
          <w:szCs w:val="20"/>
          <w:lang w:val="pt-BR"/>
        </w:rPr>
        <w:t>(</w:t>
      </w:r>
      <w:r w:rsidR="007E5FD3" w:rsidRPr="006F1BF2">
        <w:rPr>
          <w:rFonts w:cs="Arial"/>
          <w:szCs w:val="20"/>
          <w:lang w:val="pt-BR"/>
        </w:rPr>
        <w:t>dois</w:t>
      </w:r>
      <w:r w:rsidR="00753F1F" w:rsidRPr="006F1BF2">
        <w:rPr>
          <w:rFonts w:cs="Arial"/>
          <w:szCs w:val="20"/>
          <w:lang w:val="pt-BR"/>
        </w:rPr>
        <w:t xml:space="preserve">) Dias Úteis a contar do momento em que tomar ciência do evento, Assembleia </w:t>
      </w:r>
      <w:r w:rsidR="00E24BA1" w:rsidRPr="006F1BF2">
        <w:rPr>
          <w:rFonts w:cs="Arial"/>
          <w:szCs w:val="20"/>
          <w:lang w:val="pt-BR"/>
        </w:rPr>
        <w:t xml:space="preserve">Geral </w:t>
      </w:r>
      <w:r w:rsidR="00753F1F" w:rsidRPr="006F1BF2">
        <w:rPr>
          <w:rFonts w:cs="Arial"/>
          <w:szCs w:val="20"/>
          <w:lang w:val="pt-BR"/>
        </w:rPr>
        <w:t xml:space="preserve">de Debenturistas, a se realizar nos prazos e demais condições descritas na </w:t>
      </w:r>
      <w:r w:rsidR="00C65077" w:rsidRPr="006F1BF2">
        <w:rPr>
          <w:rFonts w:cs="Arial"/>
          <w:szCs w:val="20"/>
          <w:lang w:val="pt-BR"/>
        </w:rPr>
        <w:t xml:space="preserve">Cláusula </w:t>
      </w:r>
      <w:r w:rsidR="002270B0" w:rsidRPr="006F1BF2">
        <w:rPr>
          <w:lang w:val="pt-BR"/>
        </w:rPr>
        <w:fldChar w:fldCharType="begin"/>
      </w:r>
      <w:r w:rsidR="002270B0" w:rsidRPr="006F1BF2">
        <w:rPr>
          <w:rFonts w:cs="Arial"/>
          <w:szCs w:val="20"/>
          <w:lang w:val="pt-BR"/>
        </w:rPr>
        <w:instrText xml:space="preserve"> REF _Ref427712773 \r \h </w:instrText>
      </w:r>
      <w:r w:rsidR="00B758B2" w:rsidRPr="006F1BF2">
        <w:rPr>
          <w:rFonts w:cs="Arial"/>
          <w:szCs w:val="20"/>
          <w:lang w:val="pt-BR"/>
        </w:rPr>
        <w:instrText xml:space="preserve"> \* MERGEFORMAT </w:instrText>
      </w:r>
      <w:r w:rsidR="002270B0" w:rsidRPr="006F1BF2">
        <w:rPr>
          <w:lang w:val="pt-BR"/>
        </w:rPr>
      </w:r>
      <w:r w:rsidR="002270B0" w:rsidRPr="006F1BF2">
        <w:rPr>
          <w:lang w:val="pt-BR"/>
        </w:rPr>
        <w:fldChar w:fldCharType="separate"/>
      </w:r>
      <w:r w:rsidR="00834E26">
        <w:rPr>
          <w:rFonts w:cs="Arial"/>
          <w:szCs w:val="20"/>
          <w:lang w:val="pt-BR"/>
        </w:rPr>
        <w:t>10</w:t>
      </w:r>
      <w:r w:rsidR="002270B0" w:rsidRPr="006F1BF2">
        <w:rPr>
          <w:lang w:val="pt-BR"/>
        </w:rPr>
        <w:fldChar w:fldCharType="end"/>
      </w:r>
      <w:r w:rsidR="003C4730" w:rsidRPr="006F1BF2">
        <w:rPr>
          <w:rFonts w:cs="Arial"/>
          <w:szCs w:val="20"/>
          <w:lang w:val="pt-BR"/>
        </w:rPr>
        <w:t xml:space="preserve"> </w:t>
      </w:r>
      <w:r w:rsidR="00753F1F" w:rsidRPr="006F1BF2">
        <w:rPr>
          <w:rFonts w:cs="Arial"/>
          <w:szCs w:val="20"/>
          <w:lang w:val="pt-BR"/>
        </w:rPr>
        <w:t>abaixo, para deliberar sobre a eventual</w:t>
      </w:r>
      <w:r w:rsidR="00D60BB6" w:rsidRPr="006F1BF2">
        <w:rPr>
          <w:rFonts w:cs="Arial"/>
          <w:szCs w:val="20"/>
          <w:lang w:val="pt-BR"/>
        </w:rPr>
        <w:t xml:space="preserve"> </w:t>
      </w:r>
      <w:r w:rsidR="005B7BAE" w:rsidRPr="006F1BF2">
        <w:rPr>
          <w:rFonts w:cs="Arial"/>
          <w:szCs w:val="20"/>
          <w:lang w:val="pt-BR"/>
        </w:rPr>
        <w:t xml:space="preserve">não </w:t>
      </w:r>
      <w:r w:rsidR="00753F1F" w:rsidRPr="006F1BF2">
        <w:rPr>
          <w:rFonts w:cs="Arial"/>
          <w:szCs w:val="20"/>
          <w:lang w:val="pt-BR"/>
        </w:rPr>
        <w:t>decretação de vencimento antecipado das obrigações decorrentes das Debêntures</w:t>
      </w:r>
      <w:r w:rsidR="000C51BE" w:rsidRPr="006F1BF2">
        <w:rPr>
          <w:rFonts w:cs="Arial"/>
          <w:szCs w:val="20"/>
          <w:lang w:val="pt-BR"/>
        </w:rPr>
        <w:t>,</w:t>
      </w:r>
      <w:bookmarkStart w:id="153" w:name="_Ref392008629"/>
      <w:bookmarkEnd w:id="150"/>
      <w:bookmarkEnd w:id="151"/>
      <w:r w:rsidR="00E35FF2" w:rsidRPr="006F1BF2">
        <w:rPr>
          <w:rFonts w:cs="Arial"/>
          <w:szCs w:val="20"/>
          <w:lang w:val="pt-BR"/>
        </w:rPr>
        <w:t xml:space="preserve"> observadas as condições</w:t>
      </w:r>
      <w:r w:rsidR="008B6B4C" w:rsidRPr="006F1BF2">
        <w:rPr>
          <w:rFonts w:cs="Arial"/>
          <w:szCs w:val="20"/>
          <w:lang w:val="pt-BR"/>
        </w:rPr>
        <w:t xml:space="preserve"> </w:t>
      </w:r>
      <w:r w:rsidR="00E35FF2" w:rsidRPr="006F1BF2">
        <w:rPr>
          <w:rFonts w:cs="Arial"/>
          <w:szCs w:val="20"/>
          <w:lang w:val="pt-BR"/>
        </w:rPr>
        <w:t xml:space="preserve">e quóruns previstos na Cláusula </w:t>
      </w:r>
      <w:r w:rsidR="00C72533" w:rsidRPr="006F1BF2">
        <w:rPr>
          <w:rFonts w:cs="Arial"/>
          <w:szCs w:val="20"/>
          <w:lang w:val="pt-BR"/>
        </w:rPr>
        <w:fldChar w:fldCharType="begin"/>
      </w:r>
      <w:r w:rsidR="00C72533" w:rsidRPr="006F1BF2">
        <w:rPr>
          <w:rFonts w:cs="Arial"/>
          <w:szCs w:val="20"/>
          <w:lang w:val="pt-BR"/>
        </w:rPr>
        <w:instrText xml:space="preserve"> REF _Ref427712773 \r \h </w:instrText>
      </w:r>
      <w:r w:rsidR="006F1BF2">
        <w:rPr>
          <w:rFonts w:cs="Arial"/>
          <w:szCs w:val="20"/>
          <w:lang w:val="pt-BR"/>
        </w:rPr>
        <w:instrText xml:space="preserve"> \* MERGEFORMAT </w:instrText>
      </w:r>
      <w:r w:rsidR="00C72533" w:rsidRPr="006F1BF2">
        <w:rPr>
          <w:rFonts w:cs="Arial"/>
          <w:szCs w:val="20"/>
          <w:lang w:val="pt-BR"/>
        </w:rPr>
      </w:r>
      <w:r w:rsidR="00C72533" w:rsidRPr="006F1BF2">
        <w:rPr>
          <w:rFonts w:cs="Arial"/>
          <w:szCs w:val="20"/>
          <w:lang w:val="pt-BR"/>
        </w:rPr>
        <w:fldChar w:fldCharType="separate"/>
      </w:r>
      <w:r w:rsidR="00834E26">
        <w:rPr>
          <w:rFonts w:cs="Arial"/>
          <w:szCs w:val="20"/>
          <w:lang w:val="pt-BR"/>
        </w:rPr>
        <w:t>10</w:t>
      </w:r>
      <w:r w:rsidR="00C72533" w:rsidRPr="006F1BF2">
        <w:rPr>
          <w:rFonts w:cs="Arial"/>
          <w:szCs w:val="20"/>
          <w:lang w:val="pt-BR"/>
        </w:rPr>
        <w:fldChar w:fldCharType="end"/>
      </w:r>
      <w:r w:rsidR="00E35FF2" w:rsidRPr="006F1BF2">
        <w:rPr>
          <w:rFonts w:cs="Arial"/>
          <w:szCs w:val="20"/>
          <w:lang w:val="pt-BR"/>
        </w:rPr>
        <w:t xml:space="preserve"> abaixo</w:t>
      </w:r>
      <w:r w:rsidR="007E5FD3" w:rsidRPr="006F1BF2">
        <w:rPr>
          <w:rFonts w:cs="Arial"/>
          <w:szCs w:val="20"/>
          <w:lang w:val="pt-BR"/>
        </w:rPr>
        <w:t xml:space="preserve"> e nos itens da Cláusula </w:t>
      </w:r>
      <w:r w:rsidR="003E3F79" w:rsidRPr="006F1BF2">
        <w:rPr>
          <w:rFonts w:cs="Arial"/>
          <w:szCs w:val="20"/>
          <w:lang w:val="pt-BR"/>
        </w:rPr>
        <w:fldChar w:fldCharType="begin"/>
      </w:r>
      <w:r w:rsidR="003E3F79" w:rsidRPr="006F1BF2">
        <w:rPr>
          <w:rFonts w:cs="Arial"/>
          <w:szCs w:val="20"/>
          <w:lang w:val="pt-BR"/>
        </w:rPr>
        <w:instrText xml:space="preserve"> REF _Ref60239452 \r \h </w:instrText>
      </w:r>
      <w:r w:rsidR="006F1BF2">
        <w:rPr>
          <w:rFonts w:cs="Arial"/>
          <w:szCs w:val="20"/>
          <w:lang w:val="pt-BR"/>
        </w:rPr>
        <w:instrText xml:space="preserve"> \* MERGEFORMAT </w:instrText>
      </w:r>
      <w:r w:rsidR="003E3F79" w:rsidRPr="006F1BF2">
        <w:rPr>
          <w:rFonts w:cs="Arial"/>
          <w:szCs w:val="20"/>
          <w:lang w:val="pt-BR"/>
        </w:rPr>
      </w:r>
      <w:r w:rsidR="003E3F79" w:rsidRPr="006F1BF2">
        <w:rPr>
          <w:rFonts w:cs="Arial"/>
          <w:szCs w:val="20"/>
          <w:lang w:val="pt-BR"/>
        </w:rPr>
        <w:fldChar w:fldCharType="separate"/>
      </w:r>
      <w:r w:rsidR="00834E26">
        <w:rPr>
          <w:rFonts w:cs="Arial"/>
          <w:szCs w:val="20"/>
          <w:lang w:val="pt-BR"/>
        </w:rPr>
        <w:t>6.2</w:t>
      </w:r>
      <w:r w:rsidR="003E3F79" w:rsidRPr="006F1BF2">
        <w:rPr>
          <w:rFonts w:cs="Arial"/>
          <w:szCs w:val="20"/>
          <w:lang w:val="pt-BR"/>
        </w:rPr>
        <w:fldChar w:fldCharType="end"/>
      </w:r>
      <w:r w:rsidR="00AC0DB3" w:rsidRPr="006F1BF2">
        <w:rPr>
          <w:rFonts w:cs="Arial"/>
          <w:szCs w:val="20"/>
          <w:lang w:val="pt-BR"/>
        </w:rPr>
        <w:t>.</w:t>
      </w:r>
      <w:bookmarkEnd w:id="152"/>
      <w:bookmarkEnd w:id="153"/>
      <w:r w:rsidR="00C01807" w:rsidRPr="006F1BF2">
        <w:rPr>
          <w:rFonts w:cs="Arial"/>
          <w:szCs w:val="20"/>
          <w:lang w:val="pt-BR"/>
        </w:rPr>
        <w:t xml:space="preserve"> </w:t>
      </w:r>
    </w:p>
    <w:p w14:paraId="6048A03A" w14:textId="60A9370E" w:rsidR="00753F1F" w:rsidRPr="006F1BF2" w:rsidRDefault="00753F1F" w:rsidP="00D2143A">
      <w:pPr>
        <w:pStyle w:val="Level3"/>
        <w:rPr>
          <w:lang w:val="pt-BR"/>
        </w:rPr>
      </w:pPr>
      <w:bookmarkStart w:id="154" w:name="_Ref416258031"/>
      <w:bookmarkStart w:id="155" w:name="_Ref392008814"/>
      <w:r w:rsidRPr="006F1BF2">
        <w:rPr>
          <w:lang w:val="pt-BR"/>
        </w:rPr>
        <w:t xml:space="preserve">Na hipótese: (i) </w:t>
      </w:r>
      <w:r w:rsidR="009575B9" w:rsidRPr="006F1BF2">
        <w:rPr>
          <w:rFonts w:cs="Arial"/>
          <w:szCs w:val="20"/>
          <w:lang w:val="pt-BR"/>
        </w:rPr>
        <w:t xml:space="preserve">da não instalação, em primeira e em segunda convocação, das referidas Assembleias Gerais de Debenturistas ou, ainda que instalada, não for </w:t>
      </w:r>
      <w:r w:rsidR="009575B9" w:rsidRPr="006F1BF2">
        <w:rPr>
          <w:rFonts w:cs="Arial"/>
          <w:szCs w:val="20"/>
          <w:lang w:val="pt-BR"/>
        </w:rPr>
        <w:lastRenderedPageBreak/>
        <w:t>obtido quórum em segunda convocação</w:t>
      </w:r>
      <w:r w:rsidR="00833531" w:rsidRPr="006F1BF2">
        <w:rPr>
          <w:lang w:val="pt-BR"/>
        </w:rPr>
        <w:t>; ou (ii) de</w:t>
      </w:r>
      <w:r w:rsidRPr="006F1BF2">
        <w:rPr>
          <w:lang w:val="pt-BR"/>
        </w:rPr>
        <w:t xml:space="preserve"> </w:t>
      </w:r>
      <w:r w:rsidR="009575B9" w:rsidRPr="006F1BF2">
        <w:rPr>
          <w:lang w:val="pt-BR"/>
        </w:rPr>
        <w:t xml:space="preserve">não </w:t>
      </w:r>
      <w:r w:rsidRPr="006F1BF2">
        <w:rPr>
          <w:lang w:val="pt-BR"/>
        </w:rPr>
        <w:t>ser aprovad</w:t>
      </w:r>
      <w:r w:rsidR="00CF72AB" w:rsidRPr="006F1BF2">
        <w:rPr>
          <w:lang w:val="pt-BR"/>
        </w:rPr>
        <w:t>a</w:t>
      </w:r>
      <w:r w:rsidRPr="006F1BF2">
        <w:rPr>
          <w:lang w:val="pt-BR"/>
        </w:rPr>
        <w:t xml:space="preserve"> </w:t>
      </w:r>
      <w:r w:rsidR="00CF72AB" w:rsidRPr="006F1BF2">
        <w:rPr>
          <w:lang w:val="pt-BR"/>
        </w:rPr>
        <w:t>a</w:t>
      </w:r>
      <w:r w:rsidR="00602900" w:rsidRPr="006F1BF2">
        <w:rPr>
          <w:lang w:val="pt-BR"/>
        </w:rPr>
        <w:t xml:space="preserve"> não</w:t>
      </w:r>
      <w:r w:rsidR="00833531" w:rsidRPr="006F1BF2">
        <w:rPr>
          <w:lang w:val="pt-BR"/>
        </w:rPr>
        <w:t xml:space="preserve"> </w:t>
      </w:r>
      <w:r w:rsidR="00CF72AB" w:rsidRPr="006F1BF2">
        <w:rPr>
          <w:lang w:val="pt-BR"/>
        </w:rPr>
        <w:t xml:space="preserve">declaração de vencimento antecipado </w:t>
      </w:r>
      <w:r w:rsidRPr="006F1BF2">
        <w:rPr>
          <w:lang w:val="pt-BR"/>
        </w:rPr>
        <w:t>prevista n</w:t>
      </w:r>
      <w:r w:rsidR="00B93A4D" w:rsidRPr="006F1BF2">
        <w:rPr>
          <w:lang w:val="pt-BR"/>
        </w:rPr>
        <w:t>a</w:t>
      </w:r>
      <w:r w:rsidRPr="006F1BF2">
        <w:rPr>
          <w:lang w:val="pt-BR"/>
        </w:rPr>
        <w:t xml:space="preserve"> </w:t>
      </w:r>
      <w:r w:rsidR="00B93A4D" w:rsidRPr="006F1BF2">
        <w:rPr>
          <w:lang w:val="pt-BR"/>
        </w:rPr>
        <w:t>Cláusula</w:t>
      </w:r>
      <w:r w:rsidR="00E506CF" w:rsidRPr="006F1BF2">
        <w:rPr>
          <w:lang w:val="pt-BR"/>
        </w:rPr>
        <w:t xml:space="preserve"> </w:t>
      </w:r>
      <w:r w:rsidR="00E506CF" w:rsidRPr="006F1BF2">
        <w:rPr>
          <w:lang w:val="pt-BR"/>
        </w:rPr>
        <w:fldChar w:fldCharType="begin"/>
      </w:r>
      <w:r w:rsidR="00E506CF" w:rsidRPr="006F1BF2">
        <w:rPr>
          <w:lang w:val="pt-BR"/>
        </w:rPr>
        <w:instrText xml:space="preserve"> REF _Ref40826420 \r \p \h </w:instrText>
      </w:r>
      <w:r w:rsidR="00605135" w:rsidRPr="006F1BF2">
        <w:rPr>
          <w:lang w:val="pt-BR"/>
        </w:rPr>
        <w:instrText xml:space="preserve"> \* MERGEFORMAT </w:instrText>
      </w:r>
      <w:r w:rsidR="00E506CF" w:rsidRPr="006F1BF2">
        <w:rPr>
          <w:lang w:val="pt-BR"/>
        </w:rPr>
      </w:r>
      <w:r w:rsidR="00E506CF" w:rsidRPr="006F1BF2">
        <w:rPr>
          <w:lang w:val="pt-BR"/>
        </w:rPr>
        <w:fldChar w:fldCharType="separate"/>
      </w:r>
      <w:r w:rsidR="00834E26">
        <w:rPr>
          <w:lang w:val="pt-BR"/>
        </w:rPr>
        <w:t>6.4 acima</w:t>
      </w:r>
      <w:r w:rsidR="00E506CF" w:rsidRPr="006F1BF2">
        <w:rPr>
          <w:lang w:val="pt-BR"/>
        </w:rPr>
        <w:fldChar w:fldCharType="end"/>
      </w:r>
      <w:r w:rsidRPr="006F1BF2">
        <w:rPr>
          <w:lang w:val="pt-BR"/>
        </w:rPr>
        <w:t xml:space="preserve">, o Agente Fiduciário </w:t>
      </w:r>
      <w:r w:rsidR="000C51BE" w:rsidRPr="006F1BF2">
        <w:rPr>
          <w:lang w:val="pt-BR"/>
        </w:rPr>
        <w:t>deverá</w:t>
      </w:r>
      <w:r w:rsidRPr="006F1BF2">
        <w:rPr>
          <w:lang w:val="pt-BR"/>
        </w:rPr>
        <w:t xml:space="preserve"> declarar o vencimento antecipado de </w:t>
      </w:r>
      <w:r w:rsidR="008F30F4" w:rsidRPr="006F1BF2">
        <w:rPr>
          <w:lang w:val="pt-BR"/>
        </w:rPr>
        <w:t>todas as</w:t>
      </w:r>
      <w:r w:rsidRPr="006F1BF2">
        <w:rPr>
          <w:lang w:val="pt-BR"/>
        </w:rPr>
        <w:t xml:space="preserve"> obrigações decorrentes das Debêntures</w:t>
      </w:r>
      <w:r w:rsidR="000C51BE" w:rsidRPr="006F1BF2">
        <w:rPr>
          <w:lang w:val="pt-BR"/>
        </w:rPr>
        <w:t>, nos termos desta Escritura de Emissão</w:t>
      </w:r>
      <w:r w:rsidRPr="006F1BF2">
        <w:rPr>
          <w:lang w:val="pt-BR"/>
        </w:rPr>
        <w:t>.</w:t>
      </w:r>
      <w:bookmarkEnd w:id="154"/>
      <w:bookmarkEnd w:id="155"/>
      <w:r w:rsidR="00B55375" w:rsidRPr="006F1BF2">
        <w:rPr>
          <w:rFonts w:eastAsia="Times New Roman"/>
          <w:b/>
          <w:lang w:val="pt-BR" w:eastAsia="en-US"/>
        </w:rPr>
        <w:t xml:space="preserve"> </w:t>
      </w:r>
    </w:p>
    <w:p w14:paraId="25AB4C5C" w14:textId="044FD11A" w:rsidR="00806295" w:rsidRPr="006F1BF2" w:rsidRDefault="00806295" w:rsidP="00C33C3E">
      <w:pPr>
        <w:pStyle w:val="Level2"/>
        <w:widowControl w:val="0"/>
        <w:spacing w:after="120"/>
        <w:rPr>
          <w:rFonts w:cs="Arial"/>
          <w:szCs w:val="20"/>
          <w:lang w:val="pt-BR"/>
        </w:rPr>
      </w:pPr>
      <w:bookmarkStart w:id="156" w:name="_Ref40127881"/>
      <w:bookmarkStart w:id="157" w:name="_Ref392008803"/>
      <w:r w:rsidRPr="006F1BF2">
        <w:rPr>
          <w:rFonts w:cs="Arial"/>
          <w:szCs w:val="20"/>
          <w:lang w:val="pt-BR"/>
        </w:rPr>
        <w:t>Em caso de declaração do vencimento antecipado das obrigações decorrentes das Debêntures, nos termos desta Cláusula, o Agente Fiduciário deverá comunicar,</w:t>
      </w:r>
      <w:r w:rsidR="0001547B" w:rsidRPr="006F1BF2">
        <w:rPr>
          <w:rFonts w:cs="Arial"/>
          <w:szCs w:val="20"/>
          <w:lang w:val="pt-BR"/>
        </w:rPr>
        <w:t xml:space="preserve"> imediatamente,</w:t>
      </w:r>
      <w:r w:rsidRPr="006F1BF2">
        <w:rPr>
          <w:rFonts w:cs="Arial"/>
          <w:szCs w:val="20"/>
          <w:lang w:val="pt-BR"/>
        </w:rPr>
        <w:t xml:space="preserve"> por </w:t>
      </w:r>
      <w:r w:rsidR="004E36AE" w:rsidRPr="006F1BF2">
        <w:rPr>
          <w:rFonts w:cs="Arial"/>
          <w:szCs w:val="20"/>
          <w:lang w:val="pt-BR"/>
        </w:rPr>
        <w:t>meio físico ou</w:t>
      </w:r>
      <w:r w:rsidR="0001547B" w:rsidRPr="006F1BF2">
        <w:rPr>
          <w:rFonts w:cs="Arial"/>
          <w:szCs w:val="20"/>
          <w:lang w:val="pt-BR"/>
        </w:rPr>
        <w:t xml:space="preserve"> por meio de correio eletrônico</w:t>
      </w:r>
      <w:r w:rsidRPr="006F1BF2">
        <w:rPr>
          <w:rFonts w:cs="Arial"/>
          <w:szCs w:val="20"/>
          <w:lang w:val="pt-BR"/>
        </w:rPr>
        <w:t xml:space="preserve">, </w:t>
      </w:r>
      <w:r w:rsidR="004E36AE" w:rsidRPr="006F1BF2">
        <w:rPr>
          <w:rFonts w:cs="Arial"/>
          <w:szCs w:val="20"/>
          <w:lang w:val="pt-BR"/>
        </w:rPr>
        <w:t>acerca do</w:t>
      </w:r>
      <w:r w:rsidRPr="006F1BF2">
        <w:rPr>
          <w:rFonts w:cs="Arial"/>
          <w:szCs w:val="20"/>
          <w:lang w:val="pt-BR"/>
        </w:rPr>
        <w:t xml:space="preserve"> vencimento antecipado das Debêntures à Emissora, à B3 e </w:t>
      </w:r>
      <w:r w:rsidR="004E36AE" w:rsidRPr="006F1BF2">
        <w:rPr>
          <w:rFonts w:cs="Arial"/>
          <w:szCs w:val="20"/>
          <w:lang w:val="pt-BR"/>
        </w:rPr>
        <w:t>ao</w:t>
      </w:r>
      <w:r w:rsidRPr="006F1BF2">
        <w:rPr>
          <w:rFonts w:cs="Arial"/>
          <w:szCs w:val="20"/>
          <w:lang w:val="pt-BR"/>
        </w:rPr>
        <w:t xml:space="preserve"> </w:t>
      </w:r>
      <w:r w:rsidRPr="006F1BF2">
        <w:rPr>
          <w:rFonts w:cs="Arial"/>
          <w:lang w:val="pt-BR"/>
        </w:rPr>
        <w:t>Agente</w:t>
      </w:r>
      <w:r w:rsidRPr="006F1BF2">
        <w:rPr>
          <w:rFonts w:cs="Arial"/>
          <w:szCs w:val="20"/>
          <w:lang w:val="pt-BR"/>
        </w:rPr>
        <w:t xml:space="preserve"> de Liquidação</w:t>
      </w:r>
      <w:r w:rsidR="00461933" w:rsidRPr="006F1BF2">
        <w:rPr>
          <w:rFonts w:cs="Arial"/>
          <w:szCs w:val="20"/>
          <w:lang w:val="pt-BR"/>
        </w:rPr>
        <w:t>.</w:t>
      </w:r>
      <w:bookmarkEnd w:id="156"/>
      <w:r w:rsidR="00D5578A" w:rsidRPr="006F1BF2">
        <w:rPr>
          <w:rFonts w:cs="Arial"/>
          <w:szCs w:val="20"/>
          <w:lang w:val="pt-BR"/>
        </w:rPr>
        <w:t xml:space="preserve"> Não obstante, caso o pagamento da totalidade das Debêntures seja realizado por meio da B3, a Emissora deverá comunicar a B3, por meio de correspondência em conjunto com o Agente Fiduciário, sobre o tal pagamento, com, no mínimo, 3 (três) Dias Úteis de antecedência da data estipulada para a sua realização.</w:t>
      </w:r>
    </w:p>
    <w:p w14:paraId="57FACB5A" w14:textId="455C2D7B" w:rsidR="009575B9" w:rsidRPr="006F1BF2" w:rsidRDefault="00753F1F" w:rsidP="00B2572E">
      <w:pPr>
        <w:pStyle w:val="Level2"/>
        <w:widowControl w:val="0"/>
        <w:spacing w:after="120"/>
        <w:rPr>
          <w:rFonts w:cs="Arial"/>
          <w:szCs w:val="20"/>
          <w:lang w:val="pt-BR"/>
        </w:rPr>
      </w:pPr>
      <w:bookmarkStart w:id="158" w:name="_Ref40446192"/>
      <w:r w:rsidRPr="006F1BF2">
        <w:rPr>
          <w:rFonts w:cs="Arial"/>
          <w:szCs w:val="20"/>
          <w:lang w:val="pt-BR"/>
        </w:rPr>
        <w:t>Em caso de declaração do vencimento antecipado</w:t>
      </w:r>
      <w:r w:rsidR="00A81029" w:rsidRPr="006F1BF2">
        <w:rPr>
          <w:rFonts w:cs="Arial"/>
          <w:szCs w:val="20"/>
          <w:lang w:val="pt-BR"/>
        </w:rPr>
        <w:t xml:space="preserve"> ou na Data de Vencimento</w:t>
      </w:r>
      <w:r w:rsidRPr="006F1BF2">
        <w:rPr>
          <w:rFonts w:cs="Arial"/>
          <w:szCs w:val="20"/>
          <w:lang w:val="pt-BR"/>
        </w:rPr>
        <w:t xml:space="preserve"> das obrigações decorrentes das Debêntures, </w:t>
      </w:r>
      <w:r w:rsidR="005179E7" w:rsidRPr="006F1BF2">
        <w:rPr>
          <w:rFonts w:cstheme="minorHAnsi"/>
          <w:color w:val="000000"/>
          <w:lang w:val="pt-BR"/>
        </w:rPr>
        <w:t>os Debenturista desde já autorizam o Agente Fiduciári</w:t>
      </w:r>
      <w:r w:rsidR="001544CC" w:rsidRPr="006F1BF2">
        <w:rPr>
          <w:rFonts w:cstheme="minorHAnsi"/>
          <w:color w:val="000000"/>
          <w:lang w:val="pt-BR"/>
        </w:rPr>
        <w:t>o</w:t>
      </w:r>
      <w:r w:rsidR="005179E7" w:rsidRPr="006F1BF2">
        <w:rPr>
          <w:rFonts w:cstheme="minorHAnsi"/>
          <w:color w:val="000000"/>
          <w:lang w:val="pt-BR"/>
        </w:rPr>
        <w:t xml:space="preserve"> a excutir a garantia da alienação fiduciária de ações, e dar quitação a Emissora de qualquer obrigação adicional, independente do sucesso ou não da eventual venda das ações objeto em garantia no mercado secundário</w:t>
      </w:r>
      <w:r w:rsidR="00CA2FB3" w:rsidRPr="006F1BF2">
        <w:rPr>
          <w:rFonts w:cs="Arial"/>
          <w:szCs w:val="20"/>
          <w:lang w:val="pt-BR"/>
        </w:rPr>
        <w:t>.</w:t>
      </w:r>
      <w:bookmarkEnd w:id="158"/>
      <w:r w:rsidR="00D33444" w:rsidRPr="006F1BF2">
        <w:rPr>
          <w:rFonts w:cs="Arial"/>
          <w:szCs w:val="20"/>
          <w:lang w:val="pt-BR"/>
        </w:rPr>
        <w:t xml:space="preserve"> </w:t>
      </w:r>
    </w:p>
    <w:p w14:paraId="2895DB3E" w14:textId="793232F3" w:rsidR="005562AE" w:rsidRPr="006F1BF2" w:rsidRDefault="00DB1A37" w:rsidP="00C33C3E">
      <w:pPr>
        <w:pStyle w:val="Level1"/>
        <w:keepNext w:val="0"/>
        <w:widowControl w:val="0"/>
        <w:spacing w:after="120"/>
        <w:rPr>
          <w:sz w:val="20"/>
        </w:rPr>
      </w:pPr>
      <w:bookmarkStart w:id="159" w:name="_DV_M194"/>
      <w:bookmarkStart w:id="160" w:name="_Toc522695943"/>
      <w:bookmarkEnd w:id="157"/>
      <w:bookmarkEnd w:id="159"/>
      <w:r w:rsidRPr="006F1BF2">
        <w:rPr>
          <w:sz w:val="20"/>
        </w:rPr>
        <w:t>CARACTERÍSTICAS DA OFERTA</w:t>
      </w:r>
      <w:bookmarkEnd w:id="160"/>
    </w:p>
    <w:p w14:paraId="1808947F" w14:textId="77777777" w:rsidR="005562AE" w:rsidRPr="006F1BF2" w:rsidRDefault="005562AE" w:rsidP="00C33C3E">
      <w:pPr>
        <w:pStyle w:val="Level2"/>
        <w:widowControl w:val="0"/>
        <w:spacing w:after="120"/>
        <w:rPr>
          <w:rFonts w:cs="Arial"/>
          <w:b/>
          <w:szCs w:val="20"/>
          <w:lang w:val="pt-BR"/>
        </w:rPr>
      </w:pPr>
      <w:r w:rsidRPr="006F1BF2">
        <w:rPr>
          <w:rFonts w:cs="Arial"/>
          <w:b/>
          <w:szCs w:val="20"/>
          <w:lang w:val="pt-BR"/>
        </w:rPr>
        <w:t xml:space="preserve">Colocação e Procedimento de Distribuição </w:t>
      </w:r>
    </w:p>
    <w:p w14:paraId="1C357DBE" w14:textId="37558FC1" w:rsidR="0095312E" w:rsidRPr="006F1BF2" w:rsidRDefault="0095312E" w:rsidP="00C33C3E">
      <w:pPr>
        <w:pStyle w:val="Level3"/>
        <w:widowControl w:val="0"/>
        <w:spacing w:after="120"/>
        <w:rPr>
          <w:rFonts w:cs="Arial"/>
          <w:szCs w:val="20"/>
          <w:lang w:val="pt-BR"/>
        </w:rPr>
      </w:pPr>
      <w:r w:rsidRPr="006F1BF2">
        <w:rPr>
          <w:rFonts w:cs="Arial"/>
          <w:szCs w:val="20"/>
          <w:lang w:val="pt-BR"/>
        </w:rPr>
        <w:t xml:space="preserve">As Debêntures serão objeto de </w:t>
      </w:r>
      <w:r w:rsidR="007900DE" w:rsidRPr="006F1BF2">
        <w:rPr>
          <w:rFonts w:cs="Arial"/>
          <w:szCs w:val="20"/>
          <w:lang w:val="pt-BR"/>
        </w:rPr>
        <w:t xml:space="preserve">distribuição </w:t>
      </w:r>
      <w:r w:rsidRPr="006F1BF2">
        <w:rPr>
          <w:rFonts w:cs="Arial"/>
          <w:szCs w:val="20"/>
          <w:lang w:val="pt-BR"/>
        </w:rPr>
        <w:t xml:space="preserve">pública, </w:t>
      </w:r>
      <w:r w:rsidR="006B6BB6" w:rsidRPr="006F1BF2">
        <w:rPr>
          <w:rFonts w:cs="Arial"/>
          <w:szCs w:val="20"/>
          <w:lang w:val="pt-BR"/>
        </w:rPr>
        <w:t>com esforços restritos de distribuição, nos termos da Instrução CVM 476</w:t>
      </w:r>
      <w:r w:rsidRPr="006F1BF2">
        <w:rPr>
          <w:rFonts w:cs="Arial"/>
          <w:szCs w:val="20"/>
          <w:lang w:val="pt-BR"/>
        </w:rPr>
        <w:t>,</w:t>
      </w:r>
      <w:r w:rsidR="0031651E" w:rsidRPr="006F1BF2">
        <w:rPr>
          <w:rFonts w:cs="Arial"/>
          <w:szCs w:val="20"/>
          <w:lang w:val="pt-BR"/>
        </w:rPr>
        <w:t xml:space="preserve"> sob regime de </w:t>
      </w:r>
      <w:r w:rsidR="007A39BA" w:rsidRPr="006F1BF2">
        <w:rPr>
          <w:rFonts w:cs="Arial"/>
          <w:szCs w:val="20"/>
          <w:lang w:val="pt-BR"/>
        </w:rPr>
        <w:t>melhores esforços</w:t>
      </w:r>
      <w:r w:rsidR="0031651E" w:rsidRPr="006F1BF2">
        <w:rPr>
          <w:rFonts w:cs="Arial"/>
          <w:szCs w:val="20"/>
          <w:lang w:val="pt-BR"/>
        </w:rPr>
        <w:t xml:space="preserve"> </w:t>
      </w:r>
      <w:r w:rsidR="00BA5641" w:rsidRPr="006F1BF2">
        <w:rPr>
          <w:rFonts w:cs="Arial"/>
          <w:szCs w:val="20"/>
          <w:lang w:val="pt-BR"/>
        </w:rPr>
        <w:t>de</w:t>
      </w:r>
      <w:r w:rsidR="0031651E" w:rsidRPr="006F1BF2">
        <w:rPr>
          <w:rFonts w:cs="Arial"/>
          <w:szCs w:val="20"/>
          <w:lang w:val="pt-BR"/>
        </w:rPr>
        <w:t xml:space="preserve"> colocação, </w:t>
      </w:r>
      <w:r w:rsidR="00092B78" w:rsidRPr="006F1BF2">
        <w:rPr>
          <w:rFonts w:cs="Arial"/>
          <w:szCs w:val="20"/>
          <w:lang w:val="pt-BR"/>
        </w:rPr>
        <w:t>para totalidade das Debêntures,</w:t>
      </w:r>
      <w:r w:rsidR="00637B20" w:rsidRPr="006F1BF2">
        <w:rPr>
          <w:rFonts w:cs="Arial"/>
          <w:szCs w:val="20"/>
          <w:lang w:val="pt-BR"/>
        </w:rPr>
        <w:t xml:space="preserve"> de maneira individual e não solidária,</w:t>
      </w:r>
      <w:r w:rsidR="00092B78" w:rsidRPr="006F1BF2">
        <w:rPr>
          <w:rFonts w:cs="Arial"/>
          <w:szCs w:val="20"/>
          <w:lang w:val="pt-BR"/>
        </w:rPr>
        <w:t xml:space="preserve"> </w:t>
      </w:r>
      <w:r w:rsidR="00C72C82" w:rsidRPr="006F1BF2">
        <w:rPr>
          <w:rFonts w:cs="Arial"/>
          <w:szCs w:val="20"/>
          <w:lang w:val="pt-BR"/>
        </w:rPr>
        <w:t>com a intermediação de instituiç</w:t>
      </w:r>
      <w:r w:rsidR="00756D09" w:rsidRPr="006F1BF2">
        <w:rPr>
          <w:rFonts w:cs="Arial"/>
          <w:szCs w:val="20"/>
          <w:lang w:val="pt-BR"/>
        </w:rPr>
        <w:t>ão</w:t>
      </w:r>
      <w:r w:rsidR="00C72C82" w:rsidRPr="006F1BF2">
        <w:rPr>
          <w:rFonts w:cs="Arial"/>
          <w:szCs w:val="20"/>
          <w:lang w:val="pt-BR"/>
        </w:rPr>
        <w:t xml:space="preserve"> integrante do sistema de distribuição de valores mobiliários (</w:t>
      </w:r>
      <w:r w:rsidR="00A268C4" w:rsidRPr="006F1BF2">
        <w:rPr>
          <w:rFonts w:cs="Arial"/>
          <w:szCs w:val="20"/>
          <w:lang w:val="pt-BR"/>
        </w:rPr>
        <w:t>“</w:t>
      </w:r>
      <w:r w:rsidR="009808F1" w:rsidRPr="006F1BF2">
        <w:rPr>
          <w:rFonts w:cs="Arial"/>
          <w:b/>
          <w:lang w:val="pt-BR"/>
        </w:rPr>
        <w:t>Coordenado</w:t>
      </w:r>
      <w:r w:rsidR="00144761" w:rsidRPr="006F1BF2">
        <w:rPr>
          <w:rFonts w:cs="Arial"/>
          <w:b/>
          <w:lang w:val="pt-BR"/>
        </w:rPr>
        <w:t>r</w:t>
      </w:r>
      <w:r w:rsidR="009808F1" w:rsidRPr="006F1BF2">
        <w:rPr>
          <w:rFonts w:cs="Arial"/>
          <w:b/>
          <w:lang w:val="pt-BR"/>
        </w:rPr>
        <w:t xml:space="preserve"> Líder</w:t>
      </w:r>
      <w:r w:rsidR="00A268C4" w:rsidRPr="006F1BF2">
        <w:rPr>
          <w:rFonts w:cs="Arial"/>
          <w:lang w:val="pt-BR"/>
        </w:rPr>
        <w:t>”</w:t>
      </w:r>
      <w:r w:rsidR="00C72C82" w:rsidRPr="006F1BF2">
        <w:rPr>
          <w:rFonts w:cs="Arial"/>
          <w:szCs w:val="20"/>
          <w:lang w:val="pt-BR"/>
        </w:rPr>
        <w:t>)</w:t>
      </w:r>
      <w:r w:rsidR="0031651E" w:rsidRPr="006F1BF2">
        <w:rPr>
          <w:rFonts w:cs="Arial"/>
          <w:szCs w:val="20"/>
          <w:lang w:val="pt-BR"/>
        </w:rPr>
        <w:t>,</w:t>
      </w:r>
      <w:r w:rsidRPr="006F1BF2">
        <w:rPr>
          <w:rFonts w:cs="Arial"/>
          <w:szCs w:val="20"/>
          <w:lang w:val="pt-BR"/>
        </w:rPr>
        <w:t xml:space="preserve"> </w:t>
      </w:r>
      <w:r w:rsidR="00E54B79" w:rsidRPr="006F1BF2">
        <w:rPr>
          <w:rFonts w:cs="Arial"/>
          <w:szCs w:val="20"/>
          <w:lang w:val="pt-BR"/>
        </w:rPr>
        <w:t xml:space="preserve">para o </w:t>
      </w:r>
      <w:r w:rsidR="0068338F" w:rsidRPr="006F1BF2">
        <w:rPr>
          <w:rFonts w:cs="Arial"/>
          <w:szCs w:val="20"/>
          <w:lang w:val="pt-BR"/>
        </w:rPr>
        <w:t>Valor Total da Emissão</w:t>
      </w:r>
      <w:r w:rsidR="00E54B79" w:rsidRPr="006F1BF2">
        <w:rPr>
          <w:rFonts w:cs="Arial"/>
          <w:szCs w:val="20"/>
          <w:lang w:val="pt-BR"/>
        </w:rPr>
        <w:t xml:space="preserve">, </w:t>
      </w:r>
      <w:r w:rsidRPr="006F1BF2">
        <w:rPr>
          <w:rFonts w:cs="Arial"/>
          <w:szCs w:val="20"/>
          <w:lang w:val="pt-BR"/>
        </w:rPr>
        <w:t xml:space="preserve">nos termos do </w:t>
      </w:r>
      <w:r w:rsidR="00A268C4" w:rsidRPr="006F1BF2">
        <w:rPr>
          <w:rFonts w:cs="Arial"/>
          <w:szCs w:val="20"/>
          <w:lang w:val="pt-BR"/>
        </w:rPr>
        <w:t>“</w:t>
      </w:r>
      <w:r w:rsidRPr="006F1BF2">
        <w:rPr>
          <w:rFonts w:cs="Arial"/>
          <w:i/>
          <w:szCs w:val="20"/>
          <w:lang w:val="pt-BR"/>
        </w:rPr>
        <w:t xml:space="preserve">Contrato de Coordenação, Colocação e Distribuição Pública, </w:t>
      </w:r>
      <w:r w:rsidR="006B6BB6" w:rsidRPr="006F1BF2">
        <w:rPr>
          <w:rFonts w:cs="Arial"/>
          <w:i/>
          <w:szCs w:val="20"/>
          <w:lang w:val="pt-BR"/>
        </w:rPr>
        <w:t xml:space="preserve">com Esforços Restritos, </w:t>
      </w:r>
      <w:r w:rsidRPr="006F1BF2">
        <w:rPr>
          <w:rFonts w:cs="Arial"/>
          <w:i/>
          <w:szCs w:val="20"/>
          <w:lang w:val="pt-BR"/>
        </w:rPr>
        <w:t xml:space="preserve">sob o Regime de </w:t>
      </w:r>
      <w:r w:rsidR="001B0193" w:rsidRPr="006F1BF2">
        <w:rPr>
          <w:rFonts w:cs="Arial"/>
          <w:i/>
          <w:szCs w:val="20"/>
          <w:lang w:val="pt-BR"/>
        </w:rPr>
        <w:t>Melhores Esforços</w:t>
      </w:r>
      <w:r w:rsidR="0068338F" w:rsidRPr="006F1BF2">
        <w:rPr>
          <w:rFonts w:cs="Arial"/>
          <w:i/>
          <w:szCs w:val="20"/>
          <w:lang w:val="pt-BR"/>
        </w:rPr>
        <w:t xml:space="preserve"> de </w:t>
      </w:r>
      <w:r w:rsidRPr="006F1BF2">
        <w:rPr>
          <w:rFonts w:cs="Arial"/>
          <w:i/>
          <w:szCs w:val="20"/>
          <w:lang w:val="pt-BR"/>
        </w:rPr>
        <w:t xml:space="preserve">Colocação, de Debêntures Simples, Não Conversíveis em Ações, da Espécie </w:t>
      </w:r>
      <w:r w:rsidR="007B34BA" w:rsidRPr="006F1BF2">
        <w:rPr>
          <w:rFonts w:cs="Arial"/>
          <w:bCs/>
          <w:i/>
          <w:szCs w:val="20"/>
          <w:lang w:val="pt-BR"/>
        </w:rPr>
        <w:t>Quirografária, a ser Convolada em Espécie</w:t>
      </w:r>
      <w:r w:rsidR="007B34BA" w:rsidRPr="006F1BF2">
        <w:rPr>
          <w:rFonts w:cs="Arial"/>
          <w:b/>
          <w:bCs/>
          <w:szCs w:val="20"/>
          <w:lang w:val="pt-BR"/>
        </w:rPr>
        <w:t xml:space="preserve"> </w:t>
      </w:r>
      <w:r w:rsidR="00FA791D" w:rsidRPr="006F1BF2">
        <w:rPr>
          <w:rFonts w:cs="Arial"/>
          <w:i/>
          <w:szCs w:val="20"/>
          <w:lang w:val="pt-BR"/>
        </w:rPr>
        <w:t>com Garantia Real</w:t>
      </w:r>
      <w:r w:rsidRPr="006F1BF2">
        <w:rPr>
          <w:rFonts w:cs="Arial"/>
          <w:i/>
          <w:szCs w:val="20"/>
          <w:lang w:val="pt-BR"/>
        </w:rPr>
        <w:t>, em</w:t>
      </w:r>
      <w:r w:rsidR="00756D09" w:rsidRPr="006F1BF2">
        <w:rPr>
          <w:rFonts w:cs="Arial"/>
          <w:i/>
          <w:szCs w:val="20"/>
          <w:lang w:val="pt-BR"/>
        </w:rPr>
        <w:t xml:space="preserve"> Série Única</w:t>
      </w:r>
      <w:r w:rsidRPr="006F1BF2">
        <w:rPr>
          <w:rFonts w:cs="Arial"/>
          <w:i/>
          <w:szCs w:val="20"/>
          <w:lang w:val="pt-BR"/>
        </w:rPr>
        <w:t xml:space="preserve">, da </w:t>
      </w:r>
      <w:r w:rsidR="0052463F" w:rsidRPr="006F1BF2">
        <w:rPr>
          <w:rFonts w:cs="Arial"/>
          <w:i/>
          <w:szCs w:val="20"/>
          <w:lang w:val="pt-BR"/>
        </w:rPr>
        <w:t xml:space="preserve">1ª </w:t>
      </w:r>
      <w:r w:rsidR="006D0B9C" w:rsidRPr="006F1BF2">
        <w:rPr>
          <w:rFonts w:cs="Arial"/>
          <w:i/>
          <w:szCs w:val="20"/>
          <w:lang w:val="pt-BR"/>
        </w:rPr>
        <w:t>(</w:t>
      </w:r>
      <w:r w:rsidR="0052463F" w:rsidRPr="006F1BF2">
        <w:rPr>
          <w:rFonts w:cs="Arial"/>
          <w:i/>
          <w:szCs w:val="20"/>
          <w:lang w:val="pt-BR"/>
        </w:rPr>
        <w:t>Primeira</w:t>
      </w:r>
      <w:r w:rsidR="006D0B9C" w:rsidRPr="006F1BF2">
        <w:rPr>
          <w:rFonts w:cs="Arial"/>
          <w:i/>
          <w:szCs w:val="20"/>
          <w:lang w:val="pt-BR"/>
        </w:rPr>
        <w:t xml:space="preserve">) </w:t>
      </w:r>
      <w:r w:rsidRPr="006F1BF2">
        <w:rPr>
          <w:rFonts w:cs="Arial"/>
          <w:i/>
          <w:szCs w:val="20"/>
          <w:lang w:val="pt-BR"/>
        </w:rPr>
        <w:t>Emissão d</w:t>
      </w:r>
      <w:r w:rsidR="0052463F" w:rsidRPr="006F1BF2">
        <w:rPr>
          <w:rFonts w:cs="Arial"/>
          <w:i/>
          <w:szCs w:val="20"/>
          <w:lang w:val="pt-BR"/>
        </w:rPr>
        <w:t>o</w:t>
      </w:r>
      <w:r w:rsidR="00C72C82" w:rsidRPr="006F1BF2">
        <w:rPr>
          <w:rFonts w:cs="Arial"/>
          <w:i/>
          <w:szCs w:val="20"/>
          <w:lang w:val="pt-BR"/>
        </w:rPr>
        <w:t xml:space="preserve"> </w:t>
      </w:r>
      <w:r w:rsidR="006147A0" w:rsidRPr="006F1BF2">
        <w:rPr>
          <w:bCs/>
          <w:i/>
          <w:lang w:val="pt-BR"/>
        </w:rPr>
        <w:t>Projeto Lake S.A.</w:t>
      </w:r>
      <w:r w:rsidR="00A268C4" w:rsidRPr="006F1BF2">
        <w:rPr>
          <w:rFonts w:cs="Arial"/>
          <w:szCs w:val="20"/>
          <w:lang w:val="pt-BR"/>
        </w:rPr>
        <w:t>”</w:t>
      </w:r>
      <w:r w:rsidRPr="006F1BF2">
        <w:rPr>
          <w:rFonts w:cs="Arial"/>
          <w:szCs w:val="20"/>
          <w:lang w:val="pt-BR"/>
        </w:rPr>
        <w:t xml:space="preserve">, </w:t>
      </w:r>
      <w:r w:rsidR="00C72C82" w:rsidRPr="006F1BF2">
        <w:rPr>
          <w:rFonts w:cs="Arial"/>
          <w:szCs w:val="20"/>
          <w:lang w:val="pt-BR"/>
        </w:rPr>
        <w:t xml:space="preserve">a ser </w:t>
      </w:r>
      <w:r w:rsidR="00DC613F" w:rsidRPr="006F1BF2">
        <w:rPr>
          <w:rFonts w:cs="Arial"/>
          <w:szCs w:val="20"/>
          <w:lang w:val="pt-BR"/>
        </w:rPr>
        <w:t xml:space="preserve">celebrado </w:t>
      </w:r>
      <w:r w:rsidRPr="006F1BF2">
        <w:rPr>
          <w:rFonts w:cs="Arial"/>
          <w:szCs w:val="20"/>
          <w:lang w:val="pt-BR"/>
        </w:rPr>
        <w:t xml:space="preserve">entre a Emissora e </w:t>
      </w:r>
      <w:r w:rsidR="00C72C82" w:rsidRPr="006F1BF2">
        <w:rPr>
          <w:rFonts w:cs="Arial"/>
          <w:szCs w:val="20"/>
          <w:lang w:val="pt-BR"/>
        </w:rPr>
        <w:t>o Coordenador</w:t>
      </w:r>
      <w:r w:rsidR="00756D09" w:rsidRPr="006F1BF2">
        <w:rPr>
          <w:rFonts w:cs="Arial"/>
          <w:szCs w:val="20"/>
          <w:lang w:val="pt-BR"/>
        </w:rPr>
        <w:t xml:space="preserve"> Líder</w:t>
      </w:r>
      <w:r w:rsidR="009936CE" w:rsidRPr="006F1BF2">
        <w:rPr>
          <w:rFonts w:cs="Arial"/>
          <w:szCs w:val="20"/>
          <w:lang w:val="pt-BR"/>
        </w:rPr>
        <w:t xml:space="preserve"> (</w:t>
      </w:r>
      <w:r w:rsidR="00A268C4" w:rsidRPr="006F1BF2">
        <w:rPr>
          <w:rFonts w:cs="Arial"/>
          <w:szCs w:val="20"/>
          <w:lang w:val="pt-BR"/>
        </w:rPr>
        <w:t>“</w:t>
      </w:r>
      <w:r w:rsidR="009936CE" w:rsidRPr="006F1BF2">
        <w:rPr>
          <w:rFonts w:cs="Arial"/>
          <w:b/>
          <w:szCs w:val="20"/>
          <w:lang w:val="pt-BR"/>
        </w:rPr>
        <w:t>Contrato de Distribuição</w:t>
      </w:r>
      <w:r w:rsidR="00A268C4" w:rsidRPr="006F1BF2">
        <w:rPr>
          <w:rFonts w:cs="Arial"/>
          <w:szCs w:val="20"/>
          <w:lang w:val="pt-BR"/>
        </w:rPr>
        <w:t>”</w:t>
      </w:r>
      <w:r w:rsidR="009936CE" w:rsidRPr="006F1BF2">
        <w:rPr>
          <w:rFonts w:cs="Arial"/>
          <w:szCs w:val="20"/>
          <w:lang w:val="pt-BR"/>
        </w:rPr>
        <w:t>)</w:t>
      </w:r>
      <w:r w:rsidR="00565C28" w:rsidRPr="006F1BF2">
        <w:rPr>
          <w:rFonts w:cs="Arial"/>
          <w:szCs w:val="20"/>
          <w:lang w:val="pt-BR"/>
        </w:rPr>
        <w:t>.</w:t>
      </w:r>
      <w:r w:rsidR="00D5578A" w:rsidRPr="006F1BF2">
        <w:rPr>
          <w:rFonts w:cs="Arial"/>
          <w:szCs w:val="20"/>
          <w:lang w:val="pt-BR"/>
        </w:rPr>
        <w:t xml:space="preserve"> </w:t>
      </w:r>
    </w:p>
    <w:p w14:paraId="4B259EF1" w14:textId="77777777" w:rsidR="00585885" w:rsidRPr="006F1BF2" w:rsidRDefault="00585885" w:rsidP="00C33C3E">
      <w:pPr>
        <w:pStyle w:val="Level2"/>
        <w:widowControl w:val="0"/>
        <w:spacing w:after="120"/>
        <w:rPr>
          <w:rFonts w:cs="Arial"/>
          <w:b/>
          <w:szCs w:val="20"/>
          <w:lang w:val="pt-BR"/>
        </w:rPr>
      </w:pPr>
      <w:bookmarkStart w:id="161" w:name="_Ref434432135"/>
      <w:r w:rsidRPr="006F1BF2">
        <w:rPr>
          <w:rFonts w:cs="Arial"/>
          <w:b/>
          <w:szCs w:val="20"/>
          <w:lang w:val="pt-BR"/>
        </w:rPr>
        <w:t>Público Alvo da Oferta</w:t>
      </w:r>
      <w:bookmarkEnd w:id="161"/>
      <w:r w:rsidR="00122C4A" w:rsidRPr="006F1BF2">
        <w:rPr>
          <w:rFonts w:cs="Arial"/>
          <w:b/>
          <w:szCs w:val="20"/>
          <w:lang w:val="pt-BR"/>
        </w:rPr>
        <w:t xml:space="preserve"> </w:t>
      </w:r>
    </w:p>
    <w:p w14:paraId="7D4F50E0" w14:textId="4009B3B5" w:rsidR="00960D67" w:rsidRPr="006F1BF2" w:rsidRDefault="00960D67" w:rsidP="00C33C3E">
      <w:pPr>
        <w:pStyle w:val="Level3"/>
        <w:widowControl w:val="0"/>
        <w:spacing w:after="120"/>
        <w:rPr>
          <w:rFonts w:cs="Arial"/>
          <w:szCs w:val="20"/>
          <w:lang w:val="pt-BR"/>
        </w:rPr>
      </w:pPr>
      <w:r w:rsidRPr="006F1BF2">
        <w:rPr>
          <w:rFonts w:cs="Arial"/>
          <w:szCs w:val="20"/>
          <w:lang w:val="pt-BR"/>
        </w:rPr>
        <w:t xml:space="preserve">O Público Alvo da Oferta é composto </w:t>
      </w:r>
      <w:r w:rsidR="006B6BB6" w:rsidRPr="006F1BF2">
        <w:rPr>
          <w:rFonts w:cs="Arial"/>
          <w:szCs w:val="20"/>
          <w:lang w:val="pt-BR"/>
        </w:rPr>
        <w:t xml:space="preserve">exclusivamente </w:t>
      </w:r>
      <w:r w:rsidRPr="006F1BF2">
        <w:rPr>
          <w:rFonts w:cs="Arial"/>
          <w:szCs w:val="20"/>
          <w:lang w:val="pt-BR"/>
        </w:rPr>
        <w:t>por</w:t>
      </w:r>
      <w:r w:rsidR="00B209F7" w:rsidRPr="006F1BF2">
        <w:rPr>
          <w:rFonts w:cs="Arial"/>
          <w:szCs w:val="20"/>
          <w:lang w:val="pt-BR"/>
        </w:rPr>
        <w:t xml:space="preserve"> Investidores </w:t>
      </w:r>
      <w:r w:rsidR="006B6BB6" w:rsidRPr="006F1BF2">
        <w:rPr>
          <w:rFonts w:cs="Arial"/>
          <w:szCs w:val="20"/>
          <w:lang w:val="pt-BR"/>
        </w:rPr>
        <w:t>Profissionais</w:t>
      </w:r>
      <w:r w:rsidRPr="006F1BF2">
        <w:rPr>
          <w:rFonts w:cs="Arial"/>
          <w:szCs w:val="20"/>
          <w:lang w:val="pt-BR"/>
        </w:rPr>
        <w:t>.</w:t>
      </w:r>
    </w:p>
    <w:p w14:paraId="66DE8C98" w14:textId="77777777" w:rsidR="00585885" w:rsidRPr="006F1BF2" w:rsidRDefault="00585885" w:rsidP="00C33C3E">
      <w:pPr>
        <w:pStyle w:val="Level2"/>
        <w:widowControl w:val="0"/>
        <w:spacing w:after="120"/>
        <w:rPr>
          <w:rFonts w:cs="Arial"/>
          <w:b/>
          <w:szCs w:val="20"/>
          <w:lang w:val="pt-BR"/>
        </w:rPr>
      </w:pPr>
      <w:r w:rsidRPr="006F1BF2">
        <w:rPr>
          <w:rFonts w:cs="Arial"/>
          <w:b/>
          <w:szCs w:val="20"/>
          <w:lang w:val="pt-BR"/>
        </w:rPr>
        <w:t xml:space="preserve">Plano de Distribuição </w:t>
      </w:r>
    </w:p>
    <w:p w14:paraId="02C4A0BA" w14:textId="7B895819" w:rsidR="0034697A" w:rsidRPr="006F1BF2" w:rsidRDefault="006B6BB6" w:rsidP="00C33C3E">
      <w:pPr>
        <w:pStyle w:val="Level3"/>
        <w:widowControl w:val="0"/>
        <w:spacing w:after="120"/>
        <w:rPr>
          <w:rFonts w:cs="Arial"/>
          <w:szCs w:val="20"/>
          <w:lang w:val="pt-BR"/>
        </w:rPr>
      </w:pPr>
      <w:r w:rsidRPr="006F1BF2">
        <w:rPr>
          <w:rFonts w:cs="Arial"/>
          <w:szCs w:val="20"/>
          <w:lang w:val="pt-BR"/>
        </w:rPr>
        <w:t xml:space="preserve">O plano de distribuição será organizado </w:t>
      </w:r>
      <w:r w:rsidR="00C72C82" w:rsidRPr="006F1BF2">
        <w:rPr>
          <w:rFonts w:cs="Arial"/>
          <w:szCs w:val="20"/>
          <w:lang w:val="pt-BR"/>
        </w:rPr>
        <w:t>pelo Coordenador</w:t>
      </w:r>
      <w:r w:rsidR="00756D09" w:rsidRPr="006F1BF2">
        <w:rPr>
          <w:rFonts w:cs="Arial"/>
          <w:szCs w:val="20"/>
          <w:lang w:val="pt-BR"/>
        </w:rPr>
        <w:t xml:space="preserve"> Líder</w:t>
      </w:r>
      <w:r w:rsidRPr="006F1BF2">
        <w:rPr>
          <w:rFonts w:cs="Arial"/>
          <w:szCs w:val="20"/>
          <w:lang w:val="pt-BR"/>
        </w:rPr>
        <w:t xml:space="preserve"> e seguirá os procedimentos descritos na Instrução CVM 476 e no Contrato de Distribuição, tendo como público alvo exclusivamente Investidores Profissionais. Para tanto, </w:t>
      </w:r>
      <w:r w:rsidR="00C72C82" w:rsidRPr="006F1BF2">
        <w:rPr>
          <w:rFonts w:cs="Arial"/>
          <w:szCs w:val="20"/>
          <w:lang w:val="pt-BR"/>
        </w:rPr>
        <w:t xml:space="preserve">o </w:t>
      </w:r>
      <w:r w:rsidR="00756D09" w:rsidRPr="006F1BF2">
        <w:rPr>
          <w:rFonts w:cs="Arial"/>
          <w:szCs w:val="20"/>
          <w:lang w:val="pt-BR"/>
        </w:rPr>
        <w:t xml:space="preserve">Coordenador Líder poderá </w:t>
      </w:r>
      <w:r w:rsidRPr="006F1BF2">
        <w:rPr>
          <w:rFonts w:cs="Arial"/>
          <w:szCs w:val="20"/>
          <w:lang w:val="pt-BR"/>
        </w:rPr>
        <w:t>acessar, no máximo, 75 (setenta e cinco) Investidores Profissionais, sendo possível a subscrição ou aquisição de Debêntures por, no máximo, 50 (cinquenta) Investidores Profissionais, nos termos do artigo 3º, incisos I e II, da Instrução CVM 476</w:t>
      </w:r>
      <w:r w:rsidR="00756D09" w:rsidRPr="006F1BF2">
        <w:rPr>
          <w:rFonts w:cs="Arial"/>
          <w:szCs w:val="20"/>
          <w:lang w:val="pt-BR"/>
        </w:rPr>
        <w:t>.</w:t>
      </w:r>
      <w:r w:rsidR="00C01807" w:rsidRPr="006F1BF2">
        <w:rPr>
          <w:rFonts w:cs="Arial"/>
          <w:szCs w:val="20"/>
          <w:lang w:val="pt-BR"/>
        </w:rPr>
        <w:t xml:space="preserve"> </w:t>
      </w:r>
    </w:p>
    <w:p w14:paraId="4C56BC90" w14:textId="36D9A3FE" w:rsidR="00493AB6" w:rsidRPr="006F1BF2" w:rsidRDefault="007675D8" w:rsidP="00C33C3E">
      <w:pPr>
        <w:pStyle w:val="Level1"/>
        <w:keepNext w:val="0"/>
        <w:widowControl w:val="0"/>
        <w:spacing w:after="120"/>
        <w:rPr>
          <w:sz w:val="20"/>
        </w:rPr>
      </w:pPr>
      <w:bookmarkStart w:id="162" w:name="_DV_C150"/>
      <w:bookmarkStart w:id="163" w:name="_Toc522695944"/>
      <w:bookmarkEnd w:id="162"/>
      <w:r w:rsidRPr="006F1BF2">
        <w:rPr>
          <w:sz w:val="20"/>
        </w:rPr>
        <w:t>OBRIGAÇÕES ADICIONAIS DA EMISSO</w:t>
      </w:r>
      <w:r w:rsidR="00436533" w:rsidRPr="006F1BF2">
        <w:rPr>
          <w:sz w:val="20"/>
        </w:rPr>
        <w:t>R</w:t>
      </w:r>
      <w:r w:rsidRPr="006F1BF2">
        <w:rPr>
          <w:sz w:val="20"/>
        </w:rPr>
        <w:t xml:space="preserve">A </w:t>
      </w:r>
      <w:bookmarkEnd w:id="163"/>
    </w:p>
    <w:p w14:paraId="368CB49C" w14:textId="0ABF7F67" w:rsidR="00227D5D" w:rsidRPr="006F1BF2" w:rsidRDefault="00227D5D" w:rsidP="00C33C3E">
      <w:pPr>
        <w:pStyle w:val="Level2"/>
        <w:widowControl w:val="0"/>
        <w:spacing w:after="120"/>
        <w:rPr>
          <w:rFonts w:cs="Arial"/>
          <w:szCs w:val="20"/>
          <w:lang w:val="pt-BR"/>
        </w:rPr>
      </w:pPr>
      <w:bookmarkStart w:id="164" w:name="_Ref459545748"/>
      <w:r w:rsidRPr="006F1BF2">
        <w:rPr>
          <w:rFonts w:cs="Arial"/>
          <w:szCs w:val="20"/>
          <w:lang w:val="pt-BR"/>
        </w:rPr>
        <w:t>Sem prejuízo do disposto na regulamentação aplicável, a Emissora está obrigada a:</w:t>
      </w:r>
      <w:bookmarkEnd w:id="164"/>
      <w:r w:rsidR="00C01807" w:rsidRPr="006F1BF2">
        <w:rPr>
          <w:rFonts w:cs="Arial"/>
          <w:szCs w:val="20"/>
          <w:lang w:val="pt-BR"/>
        </w:rPr>
        <w:t xml:space="preserve"> </w:t>
      </w:r>
    </w:p>
    <w:p w14:paraId="3EF9451A" w14:textId="3F856D4A" w:rsidR="00AE0C7C" w:rsidRPr="006F1BF2" w:rsidRDefault="00AE0C7C" w:rsidP="00AB354E">
      <w:pPr>
        <w:pStyle w:val="Level4"/>
        <w:tabs>
          <w:tab w:val="clear" w:pos="2041"/>
          <w:tab w:val="num" w:pos="1361"/>
        </w:tabs>
        <w:ind w:left="1360"/>
        <w:rPr>
          <w:lang w:val="pt-BR"/>
        </w:rPr>
      </w:pPr>
      <w:r w:rsidRPr="006F1BF2">
        <w:rPr>
          <w:lang w:val="pt-BR"/>
        </w:rPr>
        <w:lastRenderedPageBreak/>
        <w:t xml:space="preserve">Implementar as Condições Suspensivas, nos termos na Cláusula </w:t>
      </w:r>
      <w:r w:rsidRPr="006F1BF2">
        <w:rPr>
          <w:lang w:val="pt-BR"/>
        </w:rPr>
        <w:fldChar w:fldCharType="begin"/>
      </w:r>
      <w:r w:rsidRPr="006F1BF2">
        <w:rPr>
          <w:lang w:val="pt-BR"/>
        </w:rPr>
        <w:instrText xml:space="preserve"> REF _Ref60252867 \r \h </w:instrText>
      </w:r>
      <w:r w:rsidR="006F1BF2">
        <w:rPr>
          <w:lang w:val="pt-BR"/>
        </w:rPr>
        <w:instrText xml:space="preserve"> \* MERGEFORMAT </w:instrText>
      </w:r>
      <w:r w:rsidRPr="006F1BF2">
        <w:rPr>
          <w:lang w:val="pt-BR"/>
        </w:rPr>
      </w:r>
      <w:r w:rsidRPr="006F1BF2">
        <w:rPr>
          <w:lang w:val="pt-BR"/>
        </w:rPr>
        <w:fldChar w:fldCharType="separate"/>
      </w:r>
      <w:r w:rsidR="00834E26">
        <w:rPr>
          <w:lang w:val="pt-BR"/>
        </w:rPr>
        <w:t>2.5.4</w:t>
      </w:r>
      <w:r w:rsidRPr="006F1BF2">
        <w:rPr>
          <w:lang w:val="pt-BR"/>
        </w:rPr>
        <w:fldChar w:fldCharType="end"/>
      </w:r>
      <w:r w:rsidRPr="006F1BF2">
        <w:rPr>
          <w:lang w:val="pt-BR"/>
        </w:rPr>
        <w:t xml:space="preserve"> acima e no Contrato de Alienação Fiduciária de Ações;</w:t>
      </w:r>
    </w:p>
    <w:p w14:paraId="0D4F67CC" w14:textId="56D0073C" w:rsidR="00A875C6" w:rsidRPr="006F1BF2" w:rsidRDefault="00A875C6" w:rsidP="0028140D">
      <w:pPr>
        <w:pStyle w:val="Level4"/>
        <w:tabs>
          <w:tab w:val="clear" w:pos="2041"/>
          <w:tab w:val="num" w:pos="1361"/>
        </w:tabs>
        <w:ind w:left="1360"/>
        <w:rPr>
          <w:lang w:val="pt-BR"/>
        </w:rPr>
      </w:pPr>
      <w:r w:rsidRPr="006F1BF2">
        <w:rPr>
          <w:lang w:val="pt-BR"/>
        </w:rPr>
        <w:t>realizar Amortização Extraordinária Obrigatória e Resgate Antecipado Obrigatório nos termos e prazos previstos nesta Escritura de Emissão;</w:t>
      </w:r>
    </w:p>
    <w:p w14:paraId="68FA6225" w14:textId="08716003" w:rsidR="006147A0" w:rsidRPr="006F1BF2" w:rsidRDefault="006147A0" w:rsidP="00AB354E">
      <w:pPr>
        <w:pStyle w:val="Level4"/>
        <w:tabs>
          <w:tab w:val="clear" w:pos="2041"/>
          <w:tab w:val="num" w:pos="1361"/>
        </w:tabs>
        <w:ind w:left="1360"/>
        <w:rPr>
          <w:lang w:val="pt-BR"/>
        </w:rPr>
      </w:pPr>
      <w:r w:rsidRPr="006F1BF2">
        <w:rPr>
          <w:lang w:val="pt-BR"/>
        </w:rPr>
        <w:t>arcar com todos os cus</w:t>
      </w:r>
      <w:r w:rsidR="004E44C3" w:rsidRPr="006F1BF2">
        <w:rPr>
          <w:lang w:val="pt-BR"/>
        </w:rPr>
        <w:t>t</w:t>
      </w:r>
      <w:r w:rsidRPr="006F1BF2">
        <w:rPr>
          <w:lang w:val="pt-BR"/>
        </w:rPr>
        <w:t xml:space="preserve">os decorrentes da </w:t>
      </w:r>
      <w:r w:rsidR="00FA3F28" w:rsidRPr="006F1BF2">
        <w:rPr>
          <w:lang w:val="pt-BR"/>
        </w:rPr>
        <w:t xml:space="preserve">Emissão e da </w:t>
      </w:r>
      <w:r w:rsidRPr="006F1BF2">
        <w:rPr>
          <w:lang w:val="pt-BR"/>
        </w:rPr>
        <w:t xml:space="preserve">manutenção das Debêntures, incluindo, mas não se limitando a todos os custos relativos ao registro e a publicação dos atos necessários à Emissão, tais como esta Escritura de Emissão </w:t>
      </w:r>
      <w:r w:rsidR="00D27778" w:rsidRPr="006F1BF2">
        <w:rPr>
          <w:lang w:val="pt-BR"/>
        </w:rPr>
        <w:t xml:space="preserve">e </w:t>
      </w:r>
      <w:r w:rsidRPr="006F1BF2">
        <w:rPr>
          <w:lang w:val="pt-BR"/>
        </w:rPr>
        <w:t>seus eventuais aditamentos</w:t>
      </w:r>
      <w:r w:rsidR="00D27778" w:rsidRPr="006F1BF2">
        <w:rPr>
          <w:lang w:val="pt-BR"/>
        </w:rPr>
        <w:t>, o Contrato de Alienação Fiduciária de Ações e seus eventuais aditamentos</w:t>
      </w:r>
      <w:r w:rsidRPr="006F1BF2">
        <w:rPr>
          <w:lang w:val="pt-BR"/>
        </w:rPr>
        <w:t xml:space="preserve"> e a AGE da Emissora</w:t>
      </w:r>
      <w:r w:rsidR="00784DC2" w:rsidRPr="006F1BF2">
        <w:rPr>
          <w:lang w:val="pt-BR"/>
        </w:rPr>
        <w:t>, além da remuneração dos prestadores de serviço da Oferta</w:t>
      </w:r>
      <w:r w:rsidRPr="006F1BF2">
        <w:rPr>
          <w:lang w:val="pt-BR"/>
        </w:rPr>
        <w:t>;</w:t>
      </w:r>
    </w:p>
    <w:p w14:paraId="2C39B346" w14:textId="364938A5" w:rsidR="00784DC2" w:rsidRPr="006F1BF2" w:rsidRDefault="00784DC2" w:rsidP="00DC5FD4">
      <w:pPr>
        <w:pStyle w:val="Level4"/>
        <w:tabs>
          <w:tab w:val="clear" w:pos="2041"/>
          <w:tab w:val="num" w:pos="1361"/>
        </w:tabs>
        <w:ind w:left="1360"/>
        <w:rPr>
          <w:lang w:val="pt-BR"/>
        </w:rPr>
      </w:pPr>
      <w:r w:rsidRPr="006F1BF2">
        <w:rPr>
          <w:lang w:val="pt-BR"/>
        </w:rPr>
        <w:t>nos termos da I</w:t>
      </w:r>
      <w:r w:rsidR="0041351C" w:rsidRPr="006F1BF2">
        <w:rPr>
          <w:lang w:val="pt-BR"/>
        </w:rPr>
        <w:t xml:space="preserve">nstrução </w:t>
      </w:r>
      <w:r w:rsidRPr="006F1BF2">
        <w:rPr>
          <w:lang w:val="pt-BR"/>
        </w:rPr>
        <w:t xml:space="preserve">CVM 476, divulgar as demonstrações financeiras subsequentes acompanhadas de notas explicativas e relatório dos auditores independentes, dentro de </w:t>
      </w:r>
      <w:r w:rsidR="00FC5877" w:rsidRPr="006F1BF2">
        <w:rPr>
          <w:lang w:val="pt-BR"/>
        </w:rPr>
        <w:t>3</w:t>
      </w:r>
      <w:r w:rsidRPr="006F1BF2">
        <w:rPr>
          <w:lang w:val="pt-BR"/>
        </w:rPr>
        <w:t xml:space="preserve"> (</w:t>
      </w:r>
      <w:r w:rsidR="00FC5877" w:rsidRPr="006F1BF2">
        <w:rPr>
          <w:lang w:val="pt-BR"/>
        </w:rPr>
        <w:t>três</w:t>
      </w:r>
      <w:r w:rsidRPr="006F1BF2">
        <w:rPr>
          <w:lang w:val="pt-BR"/>
        </w:rPr>
        <w:t xml:space="preserve">) meses contados do encerramento do </w:t>
      </w:r>
      <w:r w:rsidR="0041351C" w:rsidRPr="006F1BF2">
        <w:rPr>
          <w:lang w:val="pt-BR"/>
        </w:rPr>
        <w:t xml:space="preserve">respectivo </w:t>
      </w:r>
      <w:r w:rsidRPr="006F1BF2">
        <w:rPr>
          <w:lang w:val="pt-BR"/>
        </w:rPr>
        <w:t xml:space="preserve">exercício social; </w:t>
      </w:r>
    </w:p>
    <w:p w14:paraId="3504CF00" w14:textId="40B45457" w:rsidR="00784DC2" w:rsidRPr="006F1BF2" w:rsidRDefault="00784DC2" w:rsidP="00DC5FD4">
      <w:pPr>
        <w:pStyle w:val="Level4"/>
        <w:tabs>
          <w:tab w:val="clear" w:pos="2041"/>
          <w:tab w:val="num" w:pos="1361"/>
        </w:tabs>
        <w:ind w:left="1360"/>
        <w:rPr>
          <w:lang w:val="pt-BR"/>
        </w:rPr>
      </w:pPr>
      <w:r w:rsidRPr="006F1BF2">
        <w:rPr>
          <w:lang w:val="pt-BR"/>
        </w:rPr>
        <w:t>nos termos da I</w:t>
      </w:r>
      <w:r w:rsidR="0041351C" w:rsidRPr="006F1BF2">
        <w:rPr>
          <w:lang w:val="pt-BR"/>
        </w:rPr>
        <w:t xml:space="preserve">nstrução </w:t>
      </w:r>
      <w:r w:rsidRPr="006F1BF2">
        <w:rPr>
          <w:lang w:val="pt-BR"/>
        </w:rPr>
        <w:t xml:space="preserve">CVM 476, divulgar </w:t>
      </w:r>
      <w:r w:rsidR="000640D5">
        <w:rPr>
          <w:lang w:val="pt-BR"/>
        </w:rPr>
        <w:t>dentro de 3 (três) meses contados do encerramento do exercício social</w:t>
      </w:r>
      <w:r w:rsidRPr="006F1BF2">
        <w:rPr>
          <w:lang w:val="pt-BR"/>
        </w:rPr>
        <w:t>, as demonstrações financeiras, acompanhadas de notas explicativas e do relatório dos auditores independentes</w:t>
      </w:r>
      <w:r w:rsidR="002A28E9" w:rsidRPr="006F1BF2">
        <w:rPr>
          <w:lang w:val="pt-BR"/>
        </w:rPr>
        <w:t xml:space="preserve">, </w:t>
      </w:r>
      <w:r w:rsidR="000C6563" w:rsidRPr="006F1BF2">
        <w:rPr>
          <w:lang w:val="pt-BR"/>
        </w:rPr>
        <w:t>considerando a primeira demonstração financeira da Emissora em 31 de dezembro de 202</w:t>
      </w:r>
      <w:r w:rsidR="00DE274E">
        <w:rPr>
          <w:lang w:val="pt-BR"/>
        </w:rPr>
        <w:t>1</w:t>
      </w:r>
      <w:r w:rsidRPr="006F1BF2">
        <w:rPr>
          <w:lang w:val="pt-BR"/>
        </w:rPr>
        <w:t xml:space="preserve">; </w:t>
      </w:r>
    </w:p>
    <w:p w14:paraId="13308240" w14:textId="23B26164" w:rsidR="006147A0" w:rsidRPr="006F1BF2" w:rsidRDefault="006147A0" w:rsidP="00DC5FD4">
      <w:pPr>
        <w:pStyle w:val="Level4"/>
        <w:tabs>
          <w:tab w:val="clear" w:pos="2041"/>
          <w:tab w:val="num" w:pos="1361"/>
        </w:tabs>
        <w:ind w:left="1360"/>
        <w:rPr>
          <w:lang w:val="pt-BR"/>
        </w:rPr>
      </w:pPr>
      <w:r w:rsidRPr="006F1BF2">
        <w:rPr>
          <w:lang w:val="pt-BR"/>
        </w:rPr>
        <w:t>no prazo de até 90 (noventa) dias após o término de cada exercício social, ou nas datas de suas divulgações, o que ocorrer primeiro, enviar ao Agente Fiduciário cópia de suas demonstrações financeiras completas relativas ao respectivo exercício social acompanhadas do relatório da administração e do parecer ou relatório, conforme o caso, dos auditores independentes</w:t>
      </w:r>
      <w:r w:rsidR="000C2576" w:rsidRPr="006F1BF2">
        <w:rPr>
          <w:lang w:val="pt-BR"/>
        </w:rPr>
        <w:t>, bem como disponibilizar os referidos documentos em sua página na rede mundial de computadores</w:t>
      </w:r>
      <w:r w:rsidR="00095F3F" w:rsidRPr="006F1BF2">
        <w:rPr>
          <w:lang w:val="pt-BR"/>
        </w:rPr>
        <w:t xml:space="preserve"> (</w:t>
      </w:r>
      <w:hyperlink r:id="rId26" w:history="1">
        <w:r w:rsidR="008C6B60" w:rsidRPr="006F1BF2">
          <w:rPr>
            <w:rStyle w:val="Hyperlink"/>
          </w:rPr>
          <w:t>www.projetolakesa.com.br</w:t>
        </w:r>
      </w:hyperlink>
      <w:r w:rsidR="00095F3F" w:rsidRPr="006F1BF2">
        <w:rPr>
          <w:lang w:val="pt-BR"/>
        </w:rPr>
        <w:t>)</w:t>
      </w:r>
      <w:r w:rsidR="000C2576" w:rsidRPr="006F1BF2">
        <w:rPr>
          <w:lang w:val="pt-BR"/>
        </w:rPr>
        <w:t>, mante</w:t>
      </w:r>
      <w:r w:rsidR="00BF4CF7" w:rsidRPr="006F1BF2">
        <w:rPr>
          <w:lang w:val="pt-BR"/>
        </w:rPr>
        <w:t>n</w:t>
      </w:r>
      <w:r w:rsidR="000C2576" w:rsidRPr="006F1BF2">
        <w:rPr>
          <w:lang w:val="pt-BR"/>
        </w:rPr>
        <w:t>do-as disponíveis pelo período de 3 (três) anos</w:t>
      </w:r>
      <w:r w:rsidRPr="006F1BF2">
        <w:rPr>
          <w:lang w:val="pt-BR"/>
        </w:rPr>
        <w:t>;</w:t>
      </w:r>
    </w:p>
    <w:p w14:paraId="21BAB4D2" w14:textId="75F21565" w:rsidR="006147A0" w:rsidRPr="006F1BF2" w:rsidRDefault="006147A0" w:rsidP="00AB354E">
      <w:pPr>
        <w:pStyle w:val="Level4"/>
        <w:tabs>
          <w:tab w:val="clear" w:pos="2041"/>
          <w:tab w:val="num" w:pos="1361"/>
        </w:tabs>
        <w:ind w:left="1360"/>
        <w:rPr>
          <w:lang w:val="pt-BR"/>
        </w:rPr>
      </w:pPr>
      <w:r w:rsidRPr="006F1BF2">
        <w:rPr>
          <w:lang w:val="pt-BR"/>
        </w:rPr>
        <w:t>no prazo de até 5 (cinco) Dias Úteis contados da data de ciência ou recebimento, conforme o caso, (1) fornecer ao Agente Fiduciário informações a respeito da ocorrência de qualquer Evento de Vencimento Antecipado; (2) providenciar o envio de cópia de qualquer correspondência ou notificação, judicial ou extrajudicial, recebida pela Emissora relacionada a um Evento de Vencimento Antecipado ao Agente Fiduciário;</w:t>
      </w:r>
    </w:p>
    <w:p w14:paraId="290FECFC" w14:textId="27C03FED" w:rsidR="006147A0" w:rsidRPr="006F1BF2" w:rsidRDefault="006147A0" w:rsidP="00AB354E">
      <w:pPr>
        <w:pStyle w:val="Level4"/>
        <w:tabs>
          <w:tab w:val="clear" w:pos="2041"/>
          <w:tab w:val="num" w:pos="1361"/>
        </w:tabs>
        <w:ind w:left="1360"/>
        <w:rPr>
          <w:lang w:val="pt-BR"/>
        </w:rPr>
      </w:pPr>
      <w:r w:rsidRPr="006F1BF2">
        <w:rPr>
          <w:lang w:val="pt-BR"/>
        </w:rPr>
        <w:t>efetuar recolhimento de quaisquer tributos ou contribuições que incidam sobre as Debêntures e que sejam de responsabilidade da Emissora;</w:t>
      </w:r>
    </w:p>
    <w:p w14:paraId="12639E52" w14:textId="0A779FDC" w:rsidR="006147A0" w:rsidRPr="006F1BF2" w:rsidRDefault="006147A0" w:rsidP="00AB354E">
      <w:pPr>
        <w:pStyle w:val="Level4"/>
        <w:tabs>
          <w:tab w:val="clear" w:pos="2041"/>
          <w:tab w:val="num" w:pos="1361"/>
        </w:tabs>
        <w:ind w:left="1360"/>
        <w:rPr>
          <w:lang w:val="pt-BR"/>
        </w:rPr>
      </w:pPr>
      <w:r w:rsidRPr="006F1BF2">
        <w:rPr>
          <w:lang w:val="pt-BR"/>
        </w:rPr>
        <w:t>cumprir todas as obrigações previstas nesta Escritura de Emissão;</w:t>
      </w:r>
    </w:p>
    <w:p w14:paraId="08CC3FE7" w14:textId="3F0AD6DE" w:rsidR="006147A0" w:rsidRPr="006F1BF2" w:rsidRDefault="006147A0" w:rsidP="00AB354E">
      <w:pPr>
        <w:pStyle w:val="Level4"/>
        <w:tabs>
          <w:tab w:val="clear" w:pos="2041"/>
          <w:tab w:val="num" w:pos="1361"/>
        </w:tabs>
        <w:ind w:left="1360"/>
        <w:rPr>
          <w:lang w:val="pt-BR"/>
        </w:rPr>
      </w:pPr>
      <w:r w:rsidRPr="006F1BF2">
        <w:rPr>
          <w:lang w:val="pt-BR"/>
        </w:rPr>
        <w:t>realizar pontualmente todos os pagamentos relativos à Amortização do Valor Nominal das Debêntures e à Remuneração das Debêntures</w:t>
      </w:r>
      <w:r w:rsidR="0029448C" w:rsidRPr="006F1BF2">
        <w:rPr>
          <w:lang w:val="pt-BR"/>
        </w:rPr>
        <w:t>, incluindo a Participação nos Lucros</w:t>
      </w:r>
      <w:r w:rsidRPr="006F1BF2">
        <w:rPr>
          <w:lang w:val="pt-BR"/>
        </w:rPr>
        <w:t>;</w:t>
      </w:r>
    </w:p>
    <w:p w14:paraId="343303E0" w14:textId="0C455830" w:rsidR="006147A0" w:rsidRPr="006F1BF2" w:rsidRDefault="006147A0" w:rsidP="00AB354E">
      <w:pPr>
        <w:pStyle w:val="Level4"/>
        <w:tabs>
          <w:tab w:val="clear" w:pos="2041"/>
          <w:tab w:val="num" w:pos="1361"/>
        </w:tabs>
        <w:ind w:left="1360"/>
        <w:rPr>
          <w:lang w:val="pt-BR"/>
        </w:rPr>
      </w:pPr>
      <w:r w:rsidRPr="006F1BF2">
        <w:rPr>
          <w:lang w:val="pt-BR"/>
        </w:rPr>
        <w:t>cumprir todas as obrigações previstas no</w:t>
      </w:r>
      <w:r w:rsidR="00F705E8" w:rsidRPr="006F1BF2">
        <w:rPr>
          <w:lang w:val="pt-BR"/>
        </w:rPr>
        <w:t>s</w:t>
      </w:r>
      <w:r w:rsidRPr="006F1BF2">
        <w:rPr>
          <w:lang w:val="pt-BR"/>
        </w:rPr>
        <w:t xml:space="preserve"> </w:t>
      </w:r>
      <w:r w:rsidR="00F705E8" w:rsidRPr="006F1BF2">
        <w:rPr>
          <w:lang w:val="pt-BR"/>
        </w:rPr>
        <w:t>Instrumentos do Investimento Proposto</w:t>
      </w:r>
      <w:r w:rsidR="00F705E8" w:rsidRPr="006F1BF2" w:rsidDel="00F705E8">
        <w:rPr>
          <w:lang w:val="pt-BR"/>
        </w:rPr>
        <w:t xml:space="preserve"> </w:t>
      </w:r>
      <w:r w:rsidRPr="006F1BF2">
        <w:rPr>
          <w:lang w:val="pt-BR"/>
        </w:rPr>
        <w:t>e nos demais documentos relacionados à reestruturação societária e financeira da Emissora, da Companhia ou da Prolagos, conforme o caso;</w:t>
      </w:r>
    </w:p>
    <w:p w14:paraId="3E804787" w14:textId="007D0406" w:rsidR="006147A0" w:rsidRPr="006F1BF2" w:rsidRDefault="00E03846" w:rsidP="00AB354E">
      <w:pPr>
        <w:pStyle w:val="Level4"/>
        <w:tabs>
          <w:tab w:val="clear" w:pos="2041"/>
          <w:tab w:val="num" w:pos="1361"/>
        </w:tabs>
        <w:ind w:left="1360"/>
        <w:rPr>
          <w:lang w:val="pt-BR"/>
        </w:rPr>
      </w:pPr>
      <w:r w:rsidRPr="006F1BF2">
        <w:rPr>
          <w:rFonts w:cstheme="minorHAnsi"/>
          <w:lang w:val="pt-BR"/>
        </w:rPr>
        <w:t>verificar a eventual existência de Investidores Vedados entre os Debenturistas</w:t>
      </w:r>
      <w:r w:rsidR="00380C4A" w:rsidRPr="006F1BF2">
        <w:rPr>
          <w:rFonts w:cstheme="minorHAnsi"/>
          <w:lang w:val="pt-BR"/>
        </w:rPr>
        <w:t>, no prazo de até 15 (quinze) Dias Úteis do recebimento das informações da lista de Debenturistas do Escriturador</w:t>
      </w:r>
      <w:r w:rsidRPr="006F1BF2">
        <w:rPr>
          <w:rFonts w:cstheme="minorHAnsi"/>
          <w:lang w:val="pt-BR"/>
        </w:rPr>
        <w:t>;</w:t>
      </w:r>
      <w:r w:rsidR="000A6CD8" w:rsidRPr="006F1BF2">
        <w:rPr>
          <w:rFonts w:cstheme="minorHAnsi"/>
          <w:lang w:val="pt-BR"/>
        </w:rPr>
        <w:t xml:space="preserve"> </w:t>
      </w:r>
      <w:r w:rsidR="006147A0" w:rsidRPr="006F1BF2">
        <w:rPr>
          <w:lang w:val="pt-BR"/>
        </w:rPr>
        <w:t xml:space="preserve">cumprir todas as leis, regulamentos, normas administrativas e determinações dos órgãos governamentais, autarquias ou </w:t>
      </w:r>
      <w:r w:rsidR="006147A0" w:rsidRPr="006F1BF2">
        <w:rPr>
          <w:lang w:val="pt-BR"/>
        </w:rPr>
        <w:lastRenderedPageBreak/>
        <w:t>instâncias judiciais aplicáveis ao regular exercício de suas atividades em qualquer jurisdição na qual realize negócios ou possua ativos;</w:t>
      </w:r>
    </w:p>
    <w:p w14:paraId="1E2B5FD6" w14:textId="45E321FE" w:rsidR="006147A0" w:rsidRPr="006F1BF2" w:rsidRDefault="006147A0" w:rsidP="00AB354E">
      <w:pPr>
        <w:pStyle w:val="Level4"/>
        <w:tabs>
          <w:tab w:val="clear" w:pos="2041"/>
          <w:tab w:val="num" w:pos="1361"/>
        </w:tabs>
        <w:ind w:left="1360"/>
        <w:rPr>
          <w:lang w:val="pt-BR"/>
        </w:rPr>
      </w:pPr>
      <w:r w:rsidRPr="006F1BF2">
        <w:rPr>
          <w:lang w:val="pt-BR"/>
        </w:rPr>
        <w:t>manter atualizados e em ordem seus livros e registros societários;</w:t>
      </w:r>
    </w:p>
    <w:p w14:paraId="3A988689" w14:textId="1B1B4102" w:rsidR="006147A0" w:rsidRPr="006F1BF2" w:rsidRDefault="006147A0" w:rsidP="00AB354E">
      <w:pPr>
        <w:pStyle w:val="Level4"/>
        <w:tabs>
          <w:tab w:val="clear" w:pos="2041"/>
          <w:tab w:val="num" w:pos="1361"/>
        </w:tabs>
        <w:ind w:left="1360"/>
        <w:rPr>
          <w:lang w:val="pt-BR"/>
        </w:rPr>
      </w:pPr>
      <w:r w:rsidRPr="006F1BF2">
        <w:rPr>
          <w:lang w:val="pt-BR"/>
        </w:rPr>
        <w:t xml:space="preserve">encaminhar ao Agente Fiduciário os atos de aprovação da distribuição de dividendos, juros sobre capital próprio, redução de capital pela Emissora, bem como todas as informações necessárias para a verificação da proporcionalidade de pagamento entre Acionistas e Debenturistas; </w:t>
      </w:r>
    </w:p>
    <w:p w14:paraId="7F99AFB5" w14:textId="2F9FB6BE" w:rsidR="00F14E8F" w:rsidRPr="006F1BF2" w:rsidRDefault="00F14E8F" w:rsidP="00AB354E">
      <w:pPr>
        <w:pStyle w:val="Level4"/>
        <w:tabs>
          <w:tab w:val="clear" w:pos="2041"/>
          <w:tab w:val="num" w:pos="1361"/>
        </w:tabs>
        <w:ind w:left="1360"/>
        <w:rPr>
          <w:lang w:val="pt-BR"/>
        </w:rPr>
      </w:pPr>
      <w:r w:rsidRPr="006F1BF2">
        <w:rPr>
          <w:lang w:val="pt-BR"/>
        </w:rPr>
        <w:t>cumprir com as disposições previstas no artigo 17 da Instrução CVM 476;</w:t>
      </w:r>
    </w:p>
    <w:p w14:paraId="00CCD726" w14:textId="6EC1C275" w:rsidR="006147A0" w:rsidRPr="006F1BF2" w:rsidRDefault="006147A0" w:rsidP="00AB354E">
      <w:pPr>
        <w:pStyle w:val="Level4"/>
        <w:tabs>
          <w:tab w:val="clear" w:pos="2041"/>
          <w:tab w:val="num" w:pos="1361"/>
        </w:tabs>
        <w:ind w:left="1360"/>
        <w:rPr>
          <w:lang w:val="pt-BR"/>
        </w:rPr>
      </w:pPr>
      <w:r w:rsidRPr="006F1BF2">
        <w:rPr>
          <w:lang w:val="pt-BR"/>
        </w:rPr>
        <w:t>comparecer, por meio de seus representantes, às assembleias gerais de Debenturistas, sempre que solicitada; e (ii) convocar, nos termos desta Escritura de Emissão, Assembleia Geral de Debenturistas para deliberar sobre qualquer das matérias que se relacione com a presente Emissão caso o Debenturista deva fazer, nos termos da presente Escritura de Emissão, mas não o faça;</w:t>
      </w:r>
    </w:p>
    <w:p w14:paraId="709358FB" w14:textId="2965EDF7" w:rsidR="006147A0" w:rsidRPr="006F1BF2" w:rsidRDefault="006147A0" w:rsidP="00AB354E">
      <w:pPr>
        <w:pStyle w:val="Level4"/>
        <w:tabs>
          <w:tab w:val="clear" w:pos="2041"/>
          <w:tab w:val="num" w:pos="1361"/>
        </w:tabs>
        <w:ind w:left="1360"/>
        <w:rPr>
          <w:lang w:val="pt-BR"/>
        </w:rPr>
      </w:pPr>
      <w:r w:rsidRPr="006F1BF2">
        <w:rPr>
          <w:lang w:val="pt-BR"/>
        </w:rPr>
        <w:t xml:space="preserve">cumprir as leis, regras, regulamentos, normas administrativas e determinações dos órgãos governamentais, autarquias ou tribunais, aplicáveis à condução de seus negócios, em qualquer jurisdição na qual realize negócios ou possua ativos, exceto por aquelas questionadas de </w:t>
      </w:r>
      <w:r w:rsidR="005A0B8B" w:rsidRPr="006F1BF2">
        <w:rPr>
          <w:lang w:val="pt-BR"/>
        </w:rPr>
        <w:t>boa-fé</w:t>
      </w:r>
      <w:r w:rsidRPr="006F1BF2">
        <w:rPr>
          <w:lang w:val="pt-BR"/>
        </w:rPr>
        <w:t xml:space="preserve"> nas esferas administrativa e/ou judicial ou desde que o descumprimento não resulte em </w:t>
      </w:r>
      <w:r w:rsidR="00536139" w:rsidRPr="006F1BF2">
        <w:rPr>
          <w:lang w:val="pt-BR"/>
        </w:rPr>
        <w:t>Efeito Adverso Relevante</w:t>
      </w:r>
      <w:r w:rsidRPr="006F1BF2">
        <w:rPr>
          <w:lang w:val="pt-BR"/>
        </w:rPr>
        <w:t xml:space="preserve">; </w:t>
      </w:r>
    </w:p>
    <w:p w14:paraId="5304ADAE" w14:textId="3ADD3B5A" w:rsidR="006147A0" w:rsidRPr="006F1BF2" w:rsidRDefault="006147A0" w:rsidP="00AB354E">
      <w:pPr>
        <w:pStyle w:val="Level4"/>
        <w:tabs>
          <w:tab w:val="clear" w:pos="2041"/>
          <w:tab w:val="num" w:pos="1361"/>
        </w:tabs>
        <w:ind w:left="1360"/>
        <w:rPr>
          <w:lang w:val="pt-BR"/>
        </w:rPr>
      </w:pPr>
      <w:r w:rsidRPr="006F1BF2">
        <w:rPr>
          <w:lang w:val="pt-BR"/>
        </w:rPr>
        <w:t>contratar e manter contratados, às suas expensas, os prestadores de serviços inerentes às obrigações previstas nesta Escritura de Emissão, incluindo o Agente Administrativo</w:t>
      </w:r>
      <w:r w:rsidR="00A131BB" w:rsidRPr="006F1BF2">
        <w:rPr>
          <w:lang w:val="pt-BR"/>
        </w:rPr>
        <w:t xml:space="preserve"> e de Conciliação</w:t>
      </w:r>
      <w:r w:rsidRPr="006F1BF2">
        <w:rPr>
          <w:lang w:val="pt-BR"/>
        </w:rPr>
        <w:t>, o Escriturador, o Liquidante e o sistema de negociação das Debêntures no mercado secundário;</w:t>
      </w:r>
    </w:p>
    <w:p w14:paraId="75CB469F" w14:textId="07A8A433" w:rsidR="006147A0" w:rsidRPr="006F1BF2" w:rsidRDefault="006147A0" w:rsidP="00AB354E">
      <w:pPr>
        <w:pStyle w:val="Level4"/>
        <w:tabs>
          <w:tab w:val="clear" w:pos="2041"/>
          <w:tab w:val="num" w:pos="1361"/>
        </w:tabs>
        <w:ind w:left="1360"/>
        <w:rPr>
          <w:lang w:val="pt-BR"/>
        </w:rPr>
      </w:pPr>
      <w:r w:rsidRPr="006F1BF2">
        <w:rPr>
          <w:lang w:val="pt-BR"/>
        </w:rPr>
        <w:t>cumprir e adotar políticas que visem assegura o cumprimento, por si, suas controladas, respectivos administradores e empregados de qualquer dispositivo de qualquer lei ou regulamento nacional, contra prática de corrupção ou atos lesivos à administração pública, incluindo, sem limitação, das Leis nº 9.613/1998, n° 12.529/2011 e nº 12.846/12 (“</w:t>
      </w:r>
      <w:r w:rsidRPr="006F1BF2">
        <w:rPr>
          <w:b/>
          <w:lang w:val="pt-BR"/>
        </w:rPr>
        <w:t>Leis Anticorrupção</w:t>
      </w:r>
      <w:r w:rsidRPr="006F1BF2">
        <w:rPr>
          <w:lang w:val="pt-BR"/>
        </w:rPr>
        <w:t>”);</w:t>
      </w:r>
    </w:p>
    <w:p w14:paraId="14E7FF8E" w14:textId="342C5616" w:rsidR="009F3608" w:rsidRPr="006F1BF2" w:rsidRDefault="006147A0" w:rsidP="00AB354E">
      <w:pPr>
        <w:pStyle w:val="Level4"/>
        <w:tabs>
          <w:tab w:val="clear" w:pos="2041"/>
          <w:tab w:val="num" w:pos="1361"/>
        </w:tabs>
        <w:ind w:left="1360"/>
        <w:rPr>
          <w:lang w:val="pt-BR"/>
        </w:rPr>
      </w:pPr>
      <w:r w:rsidRPr="006F1BF2">
        <w:rPr>
          <w:lang w:val="pt-BR"/>
        </w:rPr>
        <w:t xml:space="preserve">utilizar os recursos obtidos com a Colocação Privada conforme descrito na Clausula </w:t>
      </w:r>
      <w:r w:rsidR="00AF2EF4" w:rsidRPr="006F1BF2">
        <w:rPr>
          <w:lang w:val="pt-BR"/>
        </w:rPr>
        <w:fldChar w:fldCharType="begin"/>
      </w:r>
      <w:r w:rsidR="00AF2EF4" w:rsidRPr="006F1BF2">
        <w:rPr>
          <w:lang w:val="pt-BR"/>
        </w:rPr>
        <w:instrText xml:space="preserve"> REF _Ref459767256 \r \h </w:instrText>
      </w:r>
      <w:r w:rsidR="00605135" w:rsidRPr="006F1BF2">
        <w:rPr>
          <w:lang w:val="pt-BR"/>
        </w:rPr>
        <w:instrText xml:space="preserve"> \* MERGEFORMAT </w:instrText>
      </w:r>
      <w:r w:rsidR="00AF2EF4" w:rsidRPr="006F1BF2">
        <w:rPr>
          <w:lang w:val="pt-BR"/>
        </w:rPr>
      </w:r>
      <w:r w:rsidR="00AF2EF4" w:rsidRPr="006F1BF2">
        <w:rPr>
          <w:lang w:val="pt-BR"/>
        </w:rPr>
        <w:fldChar w:fldCharType="separate"/>
      </w:r>
      <w:r w:rsidR="00834E26">
        <w:rPr>
          <w:lang w:val="pt-BR"/>
        </w:rPr>
        <w:t>3.2</w:t>
      </w:r>
      <w:r w:rsidR="00AF2EF4" w:rsidRPr="006F1BF2">
        <w:rPr>
          <w:lang w:val="pt-BR"/>
        </w:rPr>
        <w:fldChar w:fldCharType="end"/>
      </w:r>
      <w:r w:rsidRPr="006F1BF2">
        <w:rPr>
          <w:lang w:val="pt-BR"/>
        </w:rPr>
        <w:t xml:space="preserve"> e encaminhar ao Agente Administrativo</w:t>
      </w:r>
      <w:r w:rsidR="0087364D" w:rsidRPr="006F1BF2">
        <w:rPr>
          <w:lang w:val="pt-BR"/>
        </w:rPr>
        <w:t xml:space="preserve"> e de Conciliação</w:t>
      </w:r>
      <w:r w:rsidRPr="006F1BF2">
        <w:rPr>
          <w:lang w:val="pt-BR"/>
        </w:rPr>
        <w:t>, em até 10 (dez) Dias Úteis a contar da Data da Integralização, os documentos que comprovem referida destinação de Recursos.</w:t>
      </w:r>
    </w:p>
    <w:p w14:paraId="0F0F88BA" w14:textId="1A8DC539" w:rsidR="00493AB6" w:rsidRPr="006F1BF2" w:rsidRDefault="007675D8" w:rsidP="00C33C3E">
      <w:pPr>
        <w:pStyle w:val="Level1"/>
        <w:keepNext w:val="0"/>
        <w:widowControl w:val="0"/>
        <w:spacing w:after="120"/>
        <w:rPr>
          <w:sz w:val="20"/>
        </w:rPr>
      </w:pPr>
      <w:bookmarkStart w:id="165" w:name="_DV_M195"/>
      <w:bookmarkStart w:id="166" w:name="_DV_M196"/>
      <w:bookmarkStart w:id="167" w:name="_DV_M197"/>
      <w:bookmarkStart w:id="168" w:name="_DV_M198"/>
      <w:bookmarkStart w:id="169" w:name="_DV_M199"/>
      <w:bookmarkStart w:id="170" w:name="_DV_M200"/>
      <w:bookmarkStart w:id="171" w:name="_DV_M201"/>
      <w:bookmarkStart w:id="172" w:name="_DV_M202"/>
      <w:bookmarkStart w:id="173" w:name="_DV_M203"/>
      <w:bookmarkStart w:id="174" w:name="_DV_M204"/>
      <w:bookmarkStart w:id="175" w:name="_DV_M205"/>
      <w:bookmarkStart w:id="176" w:name="_DV_M206"/>
      <w:bookmarkStart w:id="177" w:name="_DV_M207"/>
      <w:bookmarkStart w:id="178" w:name="_DV_M208"/>
      <w:bookmarkStart w:id="179" w:name="_DV_M209"/>
      <w:bookmarkStart w:id="180" w:name="_DV_M210"/>
      <w:bookmarkStart w:id="181" w:name="_DV_M211"/>
      <w:bookmarkStart w:id="182" w:name="_DV_M212"/>
      <w:bookmarkStart w:id="183" w:name="_DV_M213"/>
      <w:bookmarkStart w:id="184" w:name="_DV_M214"/>
      <w:bookmarkStart w:id="185" w:name="_DV_M215"/>
      <w:bookmarkStart w:id="186" w:name="_DV_M216"/>
      <w:bookmarkStart w:id="187" w:name="_DV_M217"/>
      <w:bookmarkStart w:id="188" w:name="_DV_M218"/>
      <w:bookmarkStart w:id="189" w:name="_DV_M219"/>
      <w:bookmarkStart w:id="190" w:name="_DV_M220"/>
      <w:bookmarkStart w:id="191" w:name="_DV_M221"/>
      <w:bookmarkStart w:id="192" w:name="_DV_M222"/>
      <w:bookmarkStart w:id="193" w:name="_DV_M223"/>
      <w:bookmarkStart w:id="194" w:name="_DV_M224"/>
      <w:bookmarkStart w:id="195" w:name="_DV_M225"/>
      <w:bookmarkStart w:id="196" w:name="_DV_M226"/>
      <w:bookmarkStart w:id="197" w:name="_DV_M227"/>
      <w:bookmarkStart w:id="198" w:name="_DV_M228"/>
      <w:bookmarkStart w:id="199" w:name="_DV_M229"/>
      <w:bookmarkStart w:id="200" w:name="_DV_M230"/>
      <w:bookmarkStart w:id="201" w:name="_DV_M231"/>
      <w:bookmarkStart w:id="202" w:name="_DV_M232"/>
      <w:bookmarkStart w:id="203" w:name="_DV_M233"/>
      <w:bookmarkStart w:id="204" w:name="_DV_M234"/>
      <w:bookmarkStart w:id="205" w:name="_DV_M235"/>
      <w:bookmarkStart w:id="206" w:name="_DV_M236"/>
      <w:bookmarkStart w:id="207" w:name="_DV_M237"/>
      <w:bookmarkStart w:id="208" w:name="_DV_M238"/>
      <w:bookmarkStart w:id="209" w:name="_DV_M239"/>
      <w:bookmarkStart w:id="210" w:name="_DV_M240"/>
      <w:bookmarkStart w:id="211" w:name="_DV_M241"/>
      <w:bookmarkStart w:id="212" w:name="_DV_M242"/>
      <w:bookmarkStart w:id="213" w:name="_DV_M243"/>
      <w:bookmarkStart w:id="214" w:name="_DV_M244"/>
      <w:bookmarkStart w:id="215" w:name="_DV_M245"/>
      <w:bookmarkStart w:id="216" w:name="_DV_M246"/>
      <w:bookmarkStart w:id="217" w:name="_DV_M247"/>
      <w:bookmarkStart w:id="218" w:name="_DV_M248"/>
      <w:bookmarkStart w:id="219" w:name="_DV_M249"/>
      <w:bookmarkStart w:id="220" w:name="_Toc522695945"/>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rsidRPr="006F1BF2">
        <w:rPr>
          <w:sz w:val="20"/>
        </w:rPr>
        <w:t>DO AGENTE FIDUCIÁRIO</w:t>
      </w:r>
      <w:bookmarkEnd w:id="220"/>
    </w:p>
    <w:p w14:paraId="61FD0F33" w14:textId="77777777" w:rsidR="00044418" w:rsidRPr="006F1BF2" w:rsidRDefault="008F2764" w:rsidP="00C33C3E">
      <w:pPr>
        <w:pStyle w:val="Level2"/>
        <w:widowControl w:val="0"/>
        <w:spacing w:after="120"/>
        <w:rPr>
          <w:rFonts w:cs="Arial"/>
          <w:szCs w:val="20"/>
          <w:lang w:val="pt-BR"/>
        </w:rPr>
      </w:pPr>
      <w:bookmarkStart w:id="221" w:name="_DV_M250"/>
      <w:bookmarkEnd w:id="221"/>
      <w:r w:rsidRPr="006F1BF2">
        <w:rPr>
          <w:rFonts w:cs="Arial"/>
          <w:szCs w:val="20"/>
          <w:lang w:val="pt-BR"/>
        </w:rPr>
        <w:t>O</w:t>
      </w:r>
      <w:r w:rsidR="00565126" w:rsidRPr="006F1BF2">
        <w:rPr>
          <w:rFonts w:cs="Arial"/>
          <w:szCs w:val="20"/>
          <w:lang w:val="pt-BR"/>
        </w:rPr>
        <w:t xml:space="preserve"> </w:t>
      </w:r>
      <w:r w:rsidRPr="006F1BF2">
        <w:rPr>
          <w:rFonts w:cs="Arial"/>
          <w:szCs w:val="20"/>
          <w:lang w:val="pt-BR"/>
        </w:rPr>
        <w:t>Agente Fiduciário</w:t>
      </w:r>
      <w:r w:rsidR="000F629F" w:rsidRPr="006F1BF2">
        <w:rPr>
          <w:rFonts w:cs="Arial"/>
          <w:szCs w:val="20"/>
          <w:lang w:val="pt-BR"/>
        </w:rPr>
        <w:t>, conforme qualificad</w:t>
      </w:r>
      <w:r w:rsidRPr="006F1BF2">
        <w:rPr>
          <w:rFonts w:cs="Arial"/>
          <w:szCs w:val="20"/>
          <w:lang w:val="pt-BR"/>
        </w:rPr>
        <w:t>o</w:t>
      </w:r>
      <w:r w:rsidR="000F629F" w:rsidRPr="006F1BF2">
        <w:rPr>
          <w:rFonts w:cs="Arial"/>
          <w:szCs w:val="20"/>
          <w:lang w:val="pt-BR"/>
        </w:rPr>
        <w:t xml:space="preserve"> no preâmbulo desta Escritura de Emissão, é nomead</w:t>
      </w:r>
      <w:r w:rsidRPr="006F1BF2">
        <w:rPr>
          <w:rFonts w:cs="Arial"/>
          <w:szCs w:val="20"/>
          <w:lang w:val="pt-BR"/>
        </w:rPr>
        <w:t>o</w:t>
      </w:r>
      <w:r w:rsidR="000F629F" w:rsidRPr="006F1BF2">
        <w:rPr>
          <w:rFonts w:cs="Arial"/>
          <w:szCs w:val="20"/>
          <w:lang w:val="pt-BR"/>
        </w:rPr>
        <w:t xml:space="preserve"> como Agente Fiduciário desta Emissão e expressamente aceita, nos termos da legislação e da presente Escritura de Emissão, representar a comunhão de debenturistas perante a Emissora.</w:t>
      </w:r>
      <w:r w:rsidR="00C8743C" w:rsidRPr="006F1BF2">
        <w:rPr>
          <w:rFonts w:cs="Arial"/>
          <w:szCs w:val="20"/>
          <w:lang w:val="pt-BR"/>
        </w:rPr>
        <w:t xml:space="preserve"> </w:t>
      </w:r>
    </w:p>
    <w:p w14:paraId="443D0A3E" w14:textId="5ED11D09" w:rsidR="00BC67EB" w:rsidRPr="006F1BF2" w:rsidRDefault="00BC67EB" w:rsidP="00C33C3E">
      <w:pPr>
        <w:pStyle w:val="Level2"/>
        <w:widowControl w:val="0"/>
        <w:spacing w:after="120"/>
        <w:rPr>
          <w:rStyle w:val="DeltaViewInsertion"/>
          <w:rFonts w:cs="Arial"/>
          <w:b/>
          <w:color w:val="auto"/>
          <w:szCs w:val="20"/>
          <w:u w:val="none"/>
          <w:lang w:val="pt-BR" w:eastAsia="en-US"/>
        </w:rPr>
      </w:pPr>
      <w:bookmarkStart w:id="222" w:name="_DV_M251"/>
      <w:bookmarkStart w:id="223" w:name="_DV_M252"/>
      <w:bookmarkStart w:id="224" w:name="_DV_M253"/>
      <w:bookmarkStart w:id="225" w:name="_DV_M254"/>
      <w:bookmarkStart w:id="226" w:name="_DV_M255"/>
      <w:bookmarkStart w:id="227" w:name="_DV_M256"/>
      <w:bookmarkStart w:id="228" w:name="_DV_M257"/>
      <w:bookmarkStart w:id="229" w:name="_DV_M258"/>
      <w:bookmarkStart w:id="230" w:name="_DV_M259"/>
      <w:bookmarkStart w:id="231" w:name="_DV_M260"/>
      <w:bookmarkStart w:id="232" w:name="_DV_M261"/>
      <w:bookmarkStart w:id="233" w:name="_DV_M262"/>
      <w:bookmarkStart w:id="234" w:name="_DV_M263"/>
      <w:bookmarkStart w:id="235" w:name="_DV_M264"/>
      <w:bookmarkStart w:id="236" w:name="_DV_M270"/>
      <w:bookmarkStart w:id="237" w:name="_DV_M271"/>
      <w:bookmarkStart w:id="238" w:name="_DV_M272"/>
      <w:bookmarkStart w:id="239" w:name="_DV_M273"/>
      <w:bookmarkStart w:id="240" w:name="_DV_M274"/>
      <w:bookmarkStart w:id="241" w:name="_DV_M275"/>
      <w:bookmarkStart w:id="242" w:name="_DV_M276"/>
      <w:bookmarkStart w:id="243" w:name="_DV_M277"/>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6F1BF2">
        <w:rPr>
          <w:rFonts w:cs="Arial"/>
          <w:szCs w:val="20"/>
          <w:lang w:val="pt-BR"/>
        </w:rPr>
        <w:t>O Agente Fiduciário exercerá suas funções a partir da data de assinatura desta Escritura de Emissão</w:t>
      </w:r>
      <w:r w:rsidR="000F629F" w:rsidRPr="006F1BF2">
        <w:rPr>
          <w:rFonts w:cs="Arial"/>
          <w:szCs w:val="20"/>
          <w:lang w:val="pt-BR"/>
        </w:rPr>
        <w:t xml:space="preserve"> até sua efetiva substituição ou até que todas as obrigações contempladas na presente Escritura de Emissão</w:t>
      </w:r>
      <w:r w:rsidR="00F448F1" w:rsidRPr="006F1BF2">
        <w:rPr>
          <w:rFonts w:cs="Arial"/>
          <w:szCs w:val="20"/>
          <w:lang w:val="pt-BR"/>
        </w:rPr>
        <w:t xml:space="preserve">, no </w:t>
      </w:r>
      <w:r w:rsidR="00EE1721" w:rsidRPr="006F1BF2">
        <w:rPr>
          <w:rFonts w:cs="Arial"/>
          <w:szCs w:val="20"/>
          <w:lang w:val="pt-BR"/>
        </w:rPr>
        <w:t>Contrato de Alienação Fiduciária de Ações</w:t>
      </w:r>
      <w:r w:rsidR="00F448F1" w:rsidRPr="006F1BF2">
        <w:rPr>
          <w:rFonts w:cs="Arial"/>
          <w:szCs w:val="20"/>
          <w:lang w:val="pt-BR"/>
        </w:rPr>
        <w:t xml:space="preserve"> </w:t>
      </w:r>
      <w:r w:rsidR="00F448F1" w:rsidRPr="006F1BF2">
        <w:rPr>
          <w:rFonts w:cs="Arial"/>
          <w:lang w:val="pt-BR"/>
        </w:rPr>
        <w:t>e nos demais documentos da Emissão, conforme aplicável</w:t>
      </w:r>
      <w:r w:rsidR="00A67235" w:rsidRPr="006F1BF2">
        <w:rPr>
          <w:rFonts w:cs="Arial"/>
          <w:lang w:val="pt-BR"/>
        </w:rPr>
        <w:t>,</w:t>
      </w:r>
      <w:r w:rsidR="000F629F" w:rsidRPr="006F1BF2">
        <w:rPr>
          <w:rFonts w:cs="Arial"/>
          <w:szCs w:val="20"/>
          <w:lang w:val="pt-BR"/>
        </w:rPr>
        <w:t xml:space="preserve"> sejam cumpridas</w:t>
      </w:r>
      <w:r w:rsidRPr="006F1BF2">
        <w:rPr>
          <w:rStyle w:val="DeltaViewInsertion"/>
          <w:rFonts w:cs="Arial"/>
          <w:color w:val="auto"/>
          <w:szCs w:val="20"/>
          <w:u w:val="none"/>
          <w:lang w:val="pt-BR"/>
        </w:rPr>
        <w:t>.</w:t>
      </w:r>
    </w:p>
    <w:p w14:paraId="74BEC9E2" w14:textId="71C6F3DE" w:rsidR="000F629F" w:rsidRPr="006F1BF2" w:rsidRDefault="000F629F" w:rsidP="00C33C3E">
      <w:pPr>
        <w:pStyle w:val="Level2"/>
        <w:widowControl w:val="0"/>
        <w:spacing w:after="120"/>
        <w:rPr>
          <w:rFonts w:cs="Arial"/>
          <w:szCs w:val="20"/>
          <w:lang w:val="pt-BR"/>
        </w:rPr>
      </w:pPr>
      <w:bookmarkStart w:id="244" w:name="_Ref486278702"/>
      <w:r w:rsidRPr="006F1BF2">
        <w:rPr>
          <w:rFonts w:cs="Arial"/>
          <w:szCs w:val="20"/>
          <w:lang w:val="pt-BR"/>
        </w:rPr>
        <w:t xml:space="preserve">Nas hipóteses de impedimentos, renúncia, </w:t>
      </w:r>
      <w:r w:rsidR="00803B18" w:rsidRPr="006F1BF2">
        <w:rPr>
          <w:rFonts w:cs="Arial"/>
          <w:szCs w:val="20"/>
          <w:lang w:val="pt-BR"/>
        </w:rPr>
        <w:t xml:space="preserve">intervenção, </w:t>
      </w:r>
      <w:r w:rsidRPr="006F1BF2">
        <w:rPr>
          <w:rFonts w:cs="Arial"/>
          <w:szCs w:val="20"/>
          <w:lang w:val="pt-BR"/>
        </w:rPr>
        <w:t>liquidação</w:t>
      </w:r>
      <w:r w:rsidR="00803B18" w:rsidRPr="006F1BF2">
        <w:rPr>
          <w:rFonts w:cs="Arial"/>
          <w:szCs w:val="20"/>
          <w:lang w:val="pt-BR"/>
        </w:rPr>
        <w:t xml:space="preserve"> </w:t>
      </w:r>
      <w:r w:rsidRPr="006F1BF2">
        <w:rPr>
          <w:rFonts w:cs="Arial"/>
          <w:szCs w:val="20"/>
          <w:lang w:val="pt-BR"/>
        </w:rPr>
        <w:t xml:space="preserve">ou qualquer outro caso de vacância na função de agente fiduciário da Emissão, será realizada, dentro do prazo máximo de 30 (trinta) dias corridos contado do evento que a determinar, Assembleia Geral de Debenturistas para a escolha do novo agente fiduciário da Emissão, a qual poderá ser </w:t>
      </w:r>
      <w:r w:rsidRPr="006F1BF2">
        <w:rPr>
          <w:rFonts w:cs="Arial"/>
          <w:szCs w:val="20"/>
          <w:lang w:val="pt-BR"/>
        </w:rPr>
        <w:lastRenderedPageBreak/>
        <w:t xml:space="preserve">convocada pelo próprio Agente Fiduciário a ser substituído, pela Emissora, por Debenturistas que representem, no mínimo, </w:t>
      </w:r>
      <w:r w:rsidR="0061111D" w:rsidRPr="006F1BF2">
        <w:rPr>
          <w:rFonts w:cs="Arial"/>
          <w:szCs w:val="20"/>
          <w:lang w:val="pt-BR"/>
        </w:rPr>
        <w:t>60</w:t>
      </w:r>
      <w:r w:rsidRPr="006F1BF2">
        <w:rPr>
          <w:rFonts w:cs="Arial"/>
          <w:szCs w:val="20"/>
          <w:lang w:val="pt-BR"/>
        </w:rPr>
        <w:t>% (</w:t>
      </w:r>
      <w:r w:rsidR="0061111D" w:rsidRPr="006F1BF2">
        <w:rPr>
          <w:rFonts w:cs="Arial"/>
          <w:szCs w:val="20"/>
          <w:lang w:val="pt-BR"/>
        </w:rPr>
        <w:t>sessenta</w:t>
      </w:r>
      <w:r w:rsidR="00AF2EF4" w:rsidRPr="006F1BF2">
        <w:rPr>
          <w:rFonts w:cs="Arial"/>
          <w:szCs w:val="20"/>
          <w:lang w:val="pt-BR"/>
        </w:rPr>
        <w:t xml:space="preserve"> </w:t>
      </w:r>
      <w:r w:rsidRPr="006F1BF2">
        <w:rPr>
          <w:rFonts w:cs="Arial"/>
          <w:szCs w:val="20"/>
          <w:lang w:val="pt-BR"/>
        </w:rPr>
        <w:t>por cento) das Debêntures em Circulação, ou pela CVM. Na hipótese de a convocação não ocorrer em até 15 (quinze) dias antes do término do prazo acima citado, caberá à Emissora efetuá-la no Dia Útil imediatamente posterior ao 15º (décimo quinto) dia antes do término do prazo antes referido, sendo certo que a CVM poderá nomear substituto provisório, enquanto não se consumar o processo de escolha do novo agente fiduciário da Emissão. A substituição não implicará em remuneração ao novo agente fiduciário superior à remuneração avençada nesta Escritura de Emissão.</w:t>
      </w:r>
      <w:bookmarkEnd w:id="244"/>
      <w:r w:rsidRPr="006F1BF2">
        <w:rPr>
          <w:rFonts w:cs="Arial"/>
          <w:szCs w:val="20"/>
          <w:lang w:val="pt-BR"/>
        </w:rPr>
        <w:t xml:space="preserve"> </w:t>
      </w:r>
    </w:p>
    <w:p w14:paraId="5653C961" w14:textId="6229AA2D" w:rsidR="000F629F" w:rsidRPr="006F1BF2" w:rsidRDefault="000F629F" w:rsidP="00C33C3E">
      <w:pPr>
        <w:pStyle w:val="Level2"/>
        <w:widowControl w:val="0"/>
        <w:spacing w:after="120"/>
        <w:rPr>
          <w:rFonts w:cs="Arial"/>
          <w:szCs w:val="20"/>
          <w:lang w:val="pt-BR"/>
        </w:rPr>
      </w:pPr>
      <w:r w:rsidRPr="006F1BF2">
        <w:rPr>
          <w:rFonts w:cs="Arial"/>
          <w:szCs w:val="20"/>
          <w:lang w:val="pt-BR"/>
        </w:rPr>
        <w:t>Na hipótese de não poder o Agente Fiduciário continuar a exercer as suas funções por circunstâncias supervenientes a esta Escritura de Emissão</w:t>
      </w:r>
      <w:r w:rsidR="00F63D8A" w:rsidRPr="006F1BF2">
        <w:rPr>
          <w:rFonts w:cs="Arial"/>
          <w:szCs w:val="20"/>
          <w:lang w:val="pt-BR"/>
        </w:rPr>
        <w:t xml:space="preserve">, ao Contrato de </w:t>
      </w:r>
      <w:r w:rsidR="00AF2EF4" w:rsidRPr="006F1BF2">
        <w:rPr>
          <w:rFonts w:cs="Arial"/>
          <w:szCs w:val="20"/>
          <w:lang w:val="pt-BR"/>
        </w:rPr>
        <w:t xml:space="preserve">Alienação </w:t>
      </w:r>
      <w:r w:rsidR="00F63D8A" w:rsidRPr="006F1BF2">
        <w:rPr>
          <w:rFonts w:cs="Arial"/>
          <w:szCs w:val="20"/>
          <w:lang w:val="pt-BR"/>
        </w:rPr>
        <w:t>Fiduciária</w:t>
      </w:r>
      <w:r w:rsidR="00296063" w:rsidRPr="006F1BF2">
        <w:rPr>
          <w:rFonts w:cs="Arial"/>
          <w:szCs w:val="20"/>
          <w:lang w:val="pt-BR"/>
        </w:rPr>
        <w:t xml:space="preserve"> </w:t>
      </w:r>
      <w:r w:rsidR="00AF2EF4" w:rsidRPr="006F1BF2">
        <w:rPr>
          <w:rFonts w:cs="Arial"/>
          <w:szCs w:val="20"/>
          <w:lang w:val="pt-BR"/>
        </w:rPr>
        <w:t xml:space="preserve">de Ações </w:t>
      </w:r>
      <w:r w:rsidR="00296063" w:rsidRPr="006F1BF2">
        <w:rPr>
          <w:rFonts w:cs="Arial"/>
          <w:szCs w:val="20"/>
          <w:lang w:val="pt-BR"/>
        </w:rPr>
        <w:t>e</w:t>
      </w:r>
      <w:r w:rsidR="006B4203" w:rsidRPr="006F1BF2">
        <w:rPr>
          <w:rFonts w:cs="Arial"/>
          <w:szCs w:val="20"/>
          <w:lang w:val="pt-BR"/>
        </w:rPr>
        <w:t xml:space="preserve"> ao</w:t>
      </w:r>
      <w:r w:rsidR="007B7E4E" w:rsidRPr="006F1BF2">
        <w:rPr>
          <w:rFonts w:cs="Arial"/>
          <w:szCs w:val="20"/>
          <w:lang w:val="pt-BR"/>
        </w:rPr>
        <w:t>s</w:t>
      </w:r>
      <w:r w:rsidR="006B4203" w:rsidRPr="006F1BF2">
        <w:rPr>
          <w:rFonts w:cs="Arial"/>
          <w:szCs w:val="20"/>
          <w:lang w:val="pt-BR"/>
        </w:rPr>
        <w:t xml:space="preserve"> </w:t>
      </w:r>
      <w:r w:rsidR="00240F04" w:rsidRPr="006F1BF2">
        <w:rPr>
          <w:rFonts w:cs="Arial"/>
          <w:szCs w:val="20"/>
          <w:lang w:val="pt-BR"/>
        </w:rPr>
        <w:t>demais documentos da Emissão</w:t>
      </w:r>
      <w:r w:rsidRPr="006F1BF2">
        <w:rPr>
          <w:rFonts w:cs="Arial"/>
          <w:szCs w:val="20"/>
          <w:lang w:val="pt-BR"/>
        </w:rPr>
        <w:t>,</w:t>
      </w:r>
      <w:r w:rsidR="00F63D8A" w:rsidRPr="006F1BF2">
        <w:rPr>
          <w:rFonts w:cs="Arial"/>
          <w:szCs w:val="20"/>
          <w:lang w:val="pt-BR"/>
        </w:rPr>
        <w:t xml:space="preserve"> de que seja parte,</w:t>
      </w:r>
      <w:r w:rsidRPr="006F1BF2">
        <w:rPr>
          <w:rFonts w:cs="Arial"/>
          <w:szCs w:val="20"/>
          <w:lang w:val="pt-BR"/>
        </w:rPr>
        <w:t xml:space="preserve"> deverá este comunicar imediatamente o fato à Emissora e aos </w:t>
      </w:r>
      <w:r w:rsidR="006B4203" w:rsidRPr="006F1BF2">
        <w:rPr>
          <w:rFonts w:cs="Arial"/>
          <w:szCs w:val="20"/>
          <w:lang w:val="pt-BR"/>
        </w:rPr>
        <w:t>D</w:t>
      </w:r>
      <w:r w:rsidRPr="006F1BF2">
        <w:rPr>
          <w:rFonts w:cs="Arial"/>
          <w:szCs w:val="20"/>
          <w:lang w:val="pt-BR"/>
        </w:rPr>
        <w:t>ebenturistas, mediante convocação da Assembleia Geral de Debenturistas, solicitando sua substituição</w:t>
      </w:r>
      <w:r w:rsidR="007B7E4E" w:rsidRPr="006F1BF2">
        <w:rPr>
          <w:rFonts w:cs="Arial"/>
          <w:szCs w:val="20"/>
          <w:lang w:val="pt-BR"/>
        </w:rPr>
        <w:t>.</w:t>
      </w:r>
    </w:p>
    <w:p w14:paraId="676165D4" w14:textId="23612FD7" w:rsidR="000F629F" w:rsidRPr="006F1BF2" w:rsidRDefault="000F629F" w:rsidP="00C33C3E">
      <w:pPr>
        <w:pStyle w:val="Level2"/>
        <w:widowControl w:val="0"/>
        <w:spacing w:after="120"/>
        <w:rPr>
          <w:rFonts w:cs="Arial"/>
          <w:szCs w:val="20"/>
          <w:lang w:val="pt-BR"/>
        </w:rPr>
      </w:pPr>
      <w:r w:rsidRPr="006F1BF2">
        <w:rPr>
          <w:rFonts w:cs="Arial"/>
          <w:szCs w:val="20"/>
          <w:lang w:val="pt-BR"/>
        </w:rPr>
        <w:t xml:space="preserve">É facultado aos </w:t>
      </w:r>
      <w:r w:rsidR="006B4203" w:rsidRPr="006F1BF2">
        <w:rPr>
          <w:rFonts w:cs="Arial"/>
          <w:szCs w:val="20"/>
          <w:lang w:val="pt-BR"/>
        </w:rPr>
        <w:t>D</w:t>
      </w:r>
      <w:r w:rsidRPr="006F1BF2">
        <w:rPr>
          <w:rFonts w:cs="Arial"/>
          <w:szCs w:val="20"/>
          <w:lang w:val="pt-BR"/>
        </w:rPr>
        <w:t>ebenturistas, após o encerramento do prazo para a subscrição e integralização da totalidade das Debêntures, proceder à substituição do Agente Fiduciário e à indicação de seu substituto, em Assembleia Geral de Debenturistas especialmente convocada para esse fim, nos termos desta Escritura de Emissão.</w:t>
      </w:r>
    </w:p>
    <w:p w14:paraId="1E8C5CD2" w14:textId="77777777" w:rsidR="000F629F" w:rsidRPr="006F1BF2" w:rsidRDefault="000F629F" w:rsidP="00C33C3E">
      <w:pPr>
        <w:pStyle w:val="Level2"/>
        <w:widowControl w:val="0"/>
        <w:spacing w:after="120"/>
        <w:rPr>
          <w:rFonts w:cs="Arial"/>
          <w:szCs w:val="20"/>
          <w:lang w:val="pt-BR"/>
        </w:rPr>
      </w:pPr>
      <w:r w:rsidRPr="006F1BF2">
        <w:rPr>
          <w:rFonts w:cs="Arial"/>
          <w:szCs w:val="20"/>
          <w:lang w:val="pt-BR"/>
        </w:rPr>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6F1BF2">
        <w:rPr>
          <w:rFonts w:cs="Arial"/>
          <w:i/>
          <w:szCs w:val="20"/>
          <w:lang w:val="pt-BR"/>
        </w:rPr>
        <w:t>pro rata temporis</w:t>
      </w:r>
      <w:r w:rsidRPr="006F1BF2">
        <w:rPr>
          <w:rFonts w:cs="Arial"/>
          <w:szCs w:val="20"/>
          <w:lang w:val="pt-BR"/>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09D19FDC" w14:textId="04070A68" w:rsidR="000F629F" w:rsidRPr="006F1BF2" w:rsidRDefault="000F629F" w:rsidP="00C33C3E">
      <w:pPr>
        <w:pStyle w:val="Level2"/>
        <w:widowControl w:val="0"/>
        <w:spacing w:after="120"/>
        <w:rPr>
          <w:rFonts w:cs="Arial"/>
          <w:szCs w:val="20"/>
          <w:lang w:val="pt-BR"/>
        </w:rPr>
      </w:pPr>
      <w:r w:rsidRPr="006F1BF2">
        <w:rPr>
          <w:rFonts w:cs="Arial"/>
          <w:szCs w:val="20"/>
          <w:lang w:val="pt-BR"/>
        </w:rPr>
        <w:t>Em qualquer hipótese, a substituição do Agente Fiduciário deve ser comunicada à CVM, no prazo de até 7 (sete) Dias Úteis, contados do registro do aditamento à Escritura de Emissão na</w:t>
      </w:r>
      <w:r w:rsidR="000F1D51" w:rsidRPr="006F1BF2">
        <w:rPr>
          <w:rFonts w:cs="Arial"/>
          <w:szCs w:val="20"/>
          <w:lang w:val="pt-BR"/>
        </w:rPr>
        <w:t xml:space="preserve"> </w:t>
      </w:r>
      <w:r w:rsidR="00AF2EF4" w:rsidRPr="006F1BF2">
        <w:rPr>
          <w:rFonts w:cs="Arial"/>
          <w:szCs w:val="20"/>
          <w:lang w:val="pt-BR"/>
        </w:rPr>
        <w:t xml:space="preserve">JUCESP </w:t>
      </w:r>
      <w:r w:rsidR="00234EF7" w:rsidRPr="006F1BF2">
        <w:rPr>
          <w:rFonts w:cs="Arial"/>
          <w:szCs w:val="20"/>
          <w:lang w:val="pt-BR"/>
        </w:rPr>
        <w:t>e no RTD</w:t>
      </w:r>
      <w:r w:rsidR="008D71F1" w:rsidRPr="006F1BF2">
        <w:rPr>
          <w:rFonts w:cs="Arial"/>
          <w:szCs w:val="20"/>
          <w:lang w:val="pt-BR"/>
        </w:rPr>
        <w:t xml:space="preserve"> SP</w:t>
      </w:r>
      <w:r w:rsidRPr="006F1BF2">
        <w:rPr>
          <w:rFonts w:cs="Arial"/>
          <w:szCs w:val="20"/>
          <w:lang w:val="pt-BR"/>
        </w:rPr>
        <w:t xml:space="preserve">, juntamente com </w:t>
      </w:r>
      <w:r w:rsidR="00C52D23" w:rsidRPr="006F1BF2">
        <w:rPr>
          <w:rFonts w:cs="Arial"/>
          <w:szCs w:val="20"/>
          <w:lang w:val="pt-BR"/>
        </w:rPr>
        <w:t xml:space="preserve">os demais </w:t>
      </w:r>
      <w:r w:rsidR="00296063" w:rsidRPr="006F1BF2">
        <w:rPr>
          <w:rFonts w:cs="Arial"/>
          <w:szCs w:val="20"/>
          <w:lang w:val="pt-BR"/>
        </w:rPr>
        <w:t>d</w:t>
      </w:r>
      <w:r w:rsidR="00C52D23" w:rsidRPr="006F1BF2">
        <w:rPr>
          <w:rFonts w:cs="Arial"/>
          <w:szCs w:val="20"/>
          <w:lang w:val="pt-BR"/>
        </w:rPr>
        <w:t xml:space="preserve">ocumentos da Emissão e </w:t>
      </w:r>
      <w:r w:rsidRPr="006F1BF2">
        <w:rPr>
          <w:rFonts w:cs="Arial"/>
          <w:szCs w:val="20"/>
          <w:lang w:val="pt-BR"/>
        </w:rPr>
        <w:t xml:space="preserve">os documentos previstos no artigo 5º e §1º do artigo 5º da </w:t>
      </w:r>
      <w:r w:rsidR="00245677" w:rsidRPr="006F1BF2">
        <w:rPr>
          <w:rFonts w:cs="Arial"/>
          <w:szCs w:val="20"/>
          <w:lang w:val="pt-BR"/>
        </w:rPr>
        <w:t>Instrução da CVM nº 583, de 20 de dezembro de 2016, conforme alterada (</w:t>
      </w:r>
      <w:r w:rsidR="00A268C4" w:rsidRPr="006F1BF2">
        <w:rPr>
          <w:rFonts w:cs="Arial"/>
          <w:szCs w:val="20"/>
          <w:lang w:val="pt-BR"/>
        </w:rPr>
        <w:t>“</w:t>
      </w:r>
      <w:r w:rsidR="00245677" w:rsidRPr="006F1BF2">
        <w:rPr>
          <w:rFonts w:cs="Arial"/>
          <w:b/>
          <w:szCs w:val="20"/>
          <w:lang w:val="pt-BR"/>
        </w:rPr>
        <w:t>Instrução CVM 583</w:t>
      </w:r>
      <w:r w:rsidR="00A268C4" w:rsidRPr="006F1BF2">
        <w:rPr>
          <w:rFonts w:cs="Arial"/>
          <w:szCs w:val="20"/>
          <w:lang w:val="pt-BR"/>
        </w:rPr>
        <w:t>”</w:t>
      </w:r>
      <w:r w:rsidR="00245677" w:rsidRPr="006F1BF2">
        <w:rPr>
          <w:rFonts w:cs="Arial"/>
          <w:szCs w:val="20"/>
          <w:lang w:val="pt-BR"/>
        </w:rPr>
        <w:t>)</w:t>
      </w:r>
      <w:r w:rsidRPr="006F1BF2">
        <w:rPr>
          <w:rFonts w:cs="Arial"/>
          <w:szCs w:val="20"/>
          <w:lang w:val="pt-BR"/>
        </w:rPr>
        <w:t>.</w:t>
      </w:r>
      <w:r w:rsidR="00831994" w:rsidRPr="006F1BF2">
        <w:rPr>
          <w:rFonts w:cs="Arial"/>
          <w:szCs w:val="20"/>
          <w:lang w:val="pt-BR"/>
        </w:rPr>
        <w:t xml:space="preserve"> </w:t>
      </w:r>
    </w:p>
    <w:p w14:paraId="49EE7DE8" w14:textId="1D26EB09" w:rsidR="000F629F" w:rsidRPr="006F1BF2" w:rsidRDefault="000F629F" w:rsidP="00C33C3E">
      <w:pPr>
        <w:pStyle w:val="Level2"/>
        <w:widowControl w:val="0"/>
        <w:spacing w:after="120"/>
        <w:rPr>
          <w:rFonts w:cs="Arial"/>
          <w:szCs w:val="20"/>
          <w:lang w:val="pt-BR"/>
        </w:rPr>
      </w:pPr>
      <w:r w:rsidRPr="006F1BF2">
        <w:rPr>
          <w:rFonts w:cs="Arial"/>
          <w:szCs w:val="20"/>
          <w:lang w:val="pt-BR"/>
        </w:rPr>
        <w:t>A substituição, em caráter permanente, do Agente Fiduciário deverá ser objeto de aditamento à presente Escritura de Emissão</w:t>
      </w:r>
      <w:r w:rsidR="00C52D23" w:rsidRPr="006F1BF2">
        <w:rPr>
          <w:rFonts w:cs="Arial"/>
          <w:szCs w:val="20"/>
          <w:lang w:val="pt-BR"/>
        </w:rPr>
        <w:t xml:space="preserve"> e aos demais </w:t>
      </w:r>
      <w:r w:rsidR="002A7941" w:rsidRPr="006F1BF2">
        <w:rPr>
          <w:rFonts w:cs="Arial"/>
          <w:szCs w:val="20"/>
          <w:lang w:val="pt-BR"/>
        </w:rPr>
        <w:t>d</w:t>
      </w:r>
      <w:r w:rsidR="00C52D23" w:rsidRPr="006F1BF2">
        <w:rPr>
          <w:rFonts w:cs="Arial"/>
          <w:szCs w:val="20"/>
          <w:lang w:val="pt-BR"/>
        </w:rPr>
        <w:t>ocumentos da Emissão</w:t>
      </w:r>
      <w:r w:rsidRPr="006F1BF2">
        <w:rPr>
          <w:rFonts w:cs="Arial"/>
          <w:szCs w:val="20"/>
          <w:lang w:val="pt-BR"/>
        </w:rPr>
        <w:t>, que dever</w:t>
      </w:r>
      <w:r w:rsidR="00C52D23" w:rsidRPr="006F1BF2">
        <w:rPr>
          <w:rFonts w:cs="Arial"/>
          <w:szCs w:val="20"/>
          <w:lang w:val="pt-BR"/>
        </w:rPr>
        <w:t>ão</w:t>
      </w:r>
      <w:r w:rsidRPr="006F1BF2">
        <w:rPr>
          <w:rFonts w:cs="Arial"/>
          <w:szCs w:val="20"/>
          <w:lang w:val="pt-BR"/>
        </w:rPr>
        <w:t xml:space="preserve"> ser averbado</w:t>
      </w:r>
      <w:r w:rsidR="00C52D23" w:rsidRPr="006F1BF2">
        <w:rPr>
          <w:rFonts w:cs="Arial"/>
          <w:szCs w:val="20"/>
          <w:lang w:val="pt-BR"/>
        </w:rPr>
        <w:t>s</w:t>
      </w:r>
      <w:r w:rsidR="000F1D51" w:rsidRPr="006F1BF2">
        <w:rPr>
          <w:rFonts w:cs="Arial"/>
          <w:szCs w:val="20"/>
          <w:lang w:val="pt-BR"/>
        </w:rPr>
        <w:t xml:space="preserve"> na </w:t>
      </w:r>
      <w:r w:rsidR="00327C7F" w:rsidRPr="006F1BF2">
        <w:rPr>
          <w:rFonts w:cs="Arial"/>
          <w:szCs w:val="20"/>
          <w:lang w:val="pt-BR"/>
        </w:rPr>
        <w:t>JUCE</w:t>
      </w:r>
      <w:r w:rsidR="00AF2EF4" w:rsidRPr="006F1BF2">
        <w:rPr>
          <w:rFonts w:cs="Arial"/>
          <w:szCs w:val="20"/>
          <w:lang w:val="pt-BR"/>
        </w:rPr>
        <w:t xml:space="preserve">SP </w:t>
      </w:r>
      <w:r w:rsidR="00234EF7" w:rsidRPr="006F1BF2">
        <w:rPr>
          <w:rFonts w:cs="Arial"/>
          <w:szCs w:val="20"/>
          <w:lang w:val="pt-BR"/>
        </w:rPr>
        <w:t>e no RTD</w:t>
      </w:r>
      <w:r w:rsidR="008D71F1" w:rsidRPr="006F1BF2">
        <w:rPr>
          <w:rFonts w:cs="Arial"/>
          <w:szCs w:val="20"/>
          <w:lang w:val="pt-BR"/>
        </w:rPr>
        <w:t xml:space="preserve"> SP</w:t>
      </w:r>
      <w:r w:rsidRPr="006F1BF2">
        <w:rPr>
          <w:rFonts w:cs="Arial"/>
          <w:szCs w:val="20"/>
          <w:lang w:val="pt-BR"/>
        </w:rPr>
        <w:t>.</w:t>
      </w:r>
    </w:p>
    <w:p w14:paraId="5D6115F4" w14:textId="32B02A39" w:rsidR="000F629F" w:rsidRPr="006F1BF2" w:rsidRDefault="000F629F" w:rsidP="00081B40">
      <w:pPr>
        <w:pStyle w:val="Level2"/>
        <w:widowControl w:val="0"/>
        <w:spacing w:after="120"/>
        <w:rPr>
          <w:rFonts w:cs="Arial"/>
          <w:szCs w:val="20"/>
          <w:lang w:val="pt-BR"/>
        </w:rPr>
      </w:pPr>
      <w:r w:rsidRPr="006F1BF2">
        <w:rPr>
          <w:rFonts w:cs="Arial"/>
          <w:szCs w:val="20"/>
          <w:lang w:val="pt-BR"/>
        </w:rPr>
        <w:t xml:space="preserve">O agente fiduciário substituto deverá, imediatamente após sua nomeação, comunicá-la aos </w:t>
      </w:r>
      <w:r w:rsidR="00C52D23" w:rsidRPr="006F1BF2">
        <w:rPr>
          <w:rFonts w:cs="Arial"/>
          <w:szCs w:val="20"/>
          <w:lang w:val="pt-BR"/>
        </w:rPr>
        <w:t>D</w:t>
      </w:r>
      <w:r w:rsidRPr="006F1BF2">
        <w:rPr>
          <w:rFonts w:cs="Arial"/>
          <w:szCs w:val="20"/>
          <w:lang w:val="pt-BR"/>
        </w:rPr>
        <w:t xml:space="preserve">ebenturistas em forma de aviso nos termos da Cláusula </w:t>
      </w:r>
      <w:r w:rsidRPr="006F1BF2">
        <w:rPr>
          <w:rFonts w:cs="Arial"/>
          <w:szCs w:val="20"/>
          <w:lang w:val="pt-BR"/>
        </w:rPr>
        <w:fldChar w:fldCharType="begin"/>
      </w:r>
      <w:r w:rsidRPr="006F1BF2">
        <w:rPr>
          <w:rFonts w:cs="Arial"/>
          <w:szCs w:val="20"/>
          <w:lang w:val="pt-BR"/>
        </w:rPr>
        <w:instrText xml:space="preserve"> REF _Ref420336525 \r \h </w:instrText>
      </w:r>
      <w:r w:rsidR="00B758B2" w:rsidRPr="006F1BF2">
        <w:rPr>
          <w:rFonts w:cs="Arial"/>
          <w:szCs w:val="20"/>
          <w:lang w:val="pt-BR"/>
        </w:rPr>
        <w:instrText xml:space="preserve"> \* MERGEFORMAT </w:instrText>
      </w:r>
      <w:r w:rsidRPr="006F1BF2">
        <w:rPr>
          <w:rFonts w:cs="Arial"/>
          <w:szCs w:val="20"/>
          <w:lang w:val="pt-BR"/>
        </w:rPr>
      </w:r>
      <w:r w:rsidRPr="006F1BF2">
        <w:rPr>
          <w:rFonts w:cs="Arial"/>
          <w:szCs w:val="20"/>
          <w:lang w:val="pt-BR"/>
        </w:rPr>
        <w:fldChar w:fldCharType="separate"/>
      </w:r>
      <w:r w:rsidR="00834E26">
        <w:rPr>
          <w:rFonts w:cs="Arial"/>
          <w:szCs w:val="20"/>
          <w:lang w:val="pt-BR"/>
        </w:rPr>
        <w:t>4.21</w:t>
      </w:r>
      <w:r w:rsidRPr="006F1BF2">
        <w:rPr>
          <w:rFonts w:cs="Arial"/>
          <w:szCs w:val="20"/>
          <w:lang w:val="pt-BR"/>
        </w:rPr>
        <w:fldChar w:fldCharType="end"/>
      </w:r>
      <w:r w:rsidRPr="006F1BF2">
        <w:rPr>
          <w:rFonts w:cs="Arial"/>
          <w:szCs w:val="20"/>
          <w:lang w:val="pt-BR"/>
        </w:rPr>
        <w:t xml:space="preserve"> acima.</w:t>
      </w:r>
    </w:p>
    <w:p w14:paraId="70942853" w14:textId="3868D0C9" w:rsidR="000F629F" w:rsidRPr="006F1BF2" w:rsidRDefault="000F629F" w:rsidP="00C33C3E">
      <w:pPr>
        <w:pStyle w:val="Level2"/>
        <w:widowControl w:val="0"/>
        <w:spacing w:after="120"/>
        <w:rPr>
          <w:rFonts w:cs="Arial"/>
          <w:szCs w:val="20"/>
          <w:lang w:val="pt-BR"/>
        </w:rPr>
      </w:pPr>
      <w:r w:rsidRPr="006F1BF2">
        <w:rPr>
          <w:rFonts w:cs="Arial"/>
          <w:szCs w:val="20"/>
          <w:lang w:val="pt-BR"/>
        </w:rPr>
        <w:t>O agente fiduciário substituto exercerá suas funções a partir da data em que for celebrado o correspondente aditamento à Escritura de Emissão</w:t>
      </w:r>
      <w:r w:rsidR="00C52D23" w:rsidRPr="006F1BF2">
        <w:rPr>
          <w:rFonts w:cs="Arial"/>
          <w:szCs w:val="20"/>
          <w:lang w:val="pt-BR"/>
        </w:rPr>
        <w:t xml:space="preserve"> e aos demais </w:t>
      </w:r>
      <w:r w:rsidR="002A7941" w:rsidRPr="006F1BF2">
        <w:rPr>
          <w:rFonts w:cs="Arial"/>
          <w:szCs w:val="20"/>
          <w:lang w:val="pt-BR"/>
        </w:rPr>
        <w:t>d</w:t>
      </w:r>
      <w:r w:rsidR="00C52D23" w:rsidRPr="006F1BF2">
        <w:rPr>
          <w:rFonts w:cs="Arial"/>
          <w:szCs w:val="20"/>
          <w:lang w:val="pt-BR"/>
        </w:rPr>
        <w:t>ocumentos da Emissão</w:t>
      </w:r>
      <w:r w:rsidRPr="006F1BF2">
        <w:rPr>
          <w:rFonts w:cs="Arial"/>
          <w:szCs w:val="20"/>
          <w:lang w:val="pt-BR"/>
        </w:rPr>
        <w:t>, inclusive, até sua efetiva substituição ou até que todas as obrigações contempladas na presente Escritura de Emissão sejam cumpridas.</w:t>
      </w:r>
    </w:p>
    <w:p w14:paraId="7EDBED90" w14:textId="77777777" w:rsidR="00BC67EB" w:rsidRPr="006F1BF2" w:rsidRDefault="000F629F" w:rsidP="00C33C3E">
      <w:pPr>
        <w:pStyle w:val="Level2"/>
        <w:widowControl w:val="0"/>
        <w:spacing w:after="120"/>
        <w:rPr>
          <w:rFonts w:cs="Arial"/>
          <w:szCs w:val="20"/>
          <w:lang w:val="pt-BR"/>
        </w:rPr>
      </w:pPr>
      <w:r w:rsidRPr="006F1BF2">
        <w:rPr>
          <w:rFonts w:cs="Arial"/>
          <w:szCs w:val="20"/>
          <w:lang w:val="pt-BR"/>
        </w:rPr>
        <w:t>Aplicam-se às hipóteses de substituição do Agente Fiduciário as normas e preceitos a este respeito promulgados por atos da CVM.</w:t>
      </w:r>
    </w:p>
    <w:p w14:paraId="56359F6D" w14:textId="77777777" w:rsidR="00493AB6" w:rsidRPr="006F1BF2" w:rsidRDefault="00493AB6" w:rsidP="00C33C3E">
      <w:pPr>
        <w:pStyle w:val="Level2"/>
        <w:widowControl w:val="0"/>
        <w:spacing w:after="120"/>
        <w:rPr>
          <w:rFonts w:cs="Arial"/>
          <w:szCs w:val="20"/>
          <w:lang w:val="pt-BR"/>
        </w:rPr>
      </w:pPr>
      <w:bookmarkStart w:id="245" w:name="_Ref491889979"/>
      <w:r w:rsidRPr="006F1BF2">
        <w:rPr>
          <w:rFonts w:cs="Arial"/>
          <w:szCs w:val="20"/>
          <w:lang w:val="pt-BR"/>
        </w:rPr>
        <w:t>Além de outros previstos em lei</w:t>
      </w:r>
      <w:r w:rsidR="006529B9" w:rsidRPr="006F1BF2">
        <w:rPr>
          <w:rFonts w:cs="Arial"/>
          <w:szCs w:val="20"/>
          <w:lang w:val="pt-BR"/>
        </w:rPr>
        <w:t xml:space="preserve"> ou</w:t>
      </w:r>
      <w:r w:rsidRPr="006F1BF2">
        <w:rPr>
          <w:rFonts w:cs="Arial"/>
          <w:szCs w:val="20"/>
          <w:lang w:val="pt-BR"/>
        </w:rPr>
        <w:t xml:space="preserve"> em ato normativo da CVM, constituem deveres e atribuições do Agente Fiduciário:</w:t>
      </w:r>
      <w:bookmarkEnd w:id="245"/>
    </w:p>
    <w:p w14:paraId="167671A3" w14:textId="77777777" w:rsidR="00C14F3D" w:rsidRPr="006F1BF2" w:rsidRDefault="00C14F3D" w:rsidP="00C33C3E">
      <w:pPr>
        <w:pStyle w:val="Level4"/>
        <w:widowControl w:val="0"/>
        <w:tabs>
          <w:tab w:val="num" w:pos="1361"/>
        </w:tabs>
        <w:spacing w:after="120"/>
        <w:ind w:left="1360"/>
        <w:rPr>
          <w:lang w:val="pt-BR"/>
        </w:rPr>
      </w:pPr>
      <w:bookmarkStart w:id="246" w:name="_DV_M278"/>
      <w:bookmarkEnd w:id="246"/>
      <w:r w:rsidRPr="006F1BF2">
        <w:rPr>
          <w:lang w:val="pt-BR"/>
        </w:rPr>
        <w:t>exercer suas atividades com boa fé, transparência e lealdade para com os Debenturistas;</w:t>
      </w:r>
    </w:p>
    <w:p w14:paraId="58F23BED" w14:textId="77777777" w:rsidR="00C14F3D" w:rsidRPr="006F1BF2" w:rsidRDefault="00C14F3D" w:rsidP="00C33C3E">
      <w:pPr>
        <w:pStyle w:val="Level4"/>
        <w:widowControl w:val="0"/>
        <w:tabs>
          <w:tab w:val="num" w:pos="1361"/>
        </w:tabs>
        <w:spacing w:after="120"/>
        <w:ind w:left="1360"/>
        <w:rPr>
          <w:lang w:val="pt-BR"/>
        </w:rPr>
      </w:pPr>
      <w:r w:rsidRPr="006F1BF2">
        <w:rPr>
          <w:lang w:val="pt-BR"/>
        </w:rPr>
        <w:t xml:space="preserve">proteger os direitos e interesses dos Debenturistas, empregando, no exercício da </w:t>
      </w:r>
      <w:r w:rsidRPr="006F1BF2">
        <w:rPr>
          <w:lang w:val="pt-BR"/>
        </w:rPr>
        <w:lastRenderedPageBreak/>
        <w:t>função, o cuidado e a diligência que todo homem ativo e probo costuma empregar na administração dos seus próprios bens;</w:t>
      </w:r>
    </w:p>
    <w:p w14:paraId="5FF1D866" w14:textId="77777777" w:rsidR="00C14F3D" w:rsidRPr="006F1BF2" w:rsidRDefault="00C14F3D" w:rsidP="00C33C3E">
      <w:pPr>
        <w:pStyle w:val="Level4"/>
        <w:widowControl w:val="0"/>
        <w:tabs>
          <w:tab w:val="num" w:pos="1361"/>
        </w:tabs>
        <w:spacing w:after="120"/>
        <w:ind w:left="1360"/>
        <w:rPr>
          <w:lang w:val="pt-BR"/>
        </w:rPr>
      </w:pPr>
      <w:bookmarkStart w:id="247" w:name="_DV_M279"/>
      <w:bookmarkEnd w:id="247"/>
      <w:r w:rsidRPr="006F1BF2">
        <w:rPr>
          <w:lang w:val="pt-BR"/>
        </w:rPr>
        <w:t>renunciar à função na hipótese de superveniência de conflitos de interesse ou de qualquer outra modalidade de inaptidão e realizar a imediata convocação de Assembleia Geral de Debenturistas para deliberar sobre sua substituição;</w:t>
      </w:r>
    </w:p>
    <w:p w14:paraId="5C07B112" w14:textId="77777777" w:rsidR="00C14F3D" w:rsidRPr="006F1BF2" w:rsidRDefault="00C14F3D" w:rsidP="00C33C3E">
      <w:pPr>
        <w:pStyle w:val="Level4"/>
        <w:widowControl w:val="0"/>
        <w:tabs>
          <w:tab w:val="num" w:pos="1361"/>
        </w:tabs>
        <w:spacing w:after="120"/>
        <w:ind w:left="1360"/>
        <w:rPr>
          <w:lang w:val="pt-BR"/>
        </w:rPr>
      </w:pPr>
      <w:bookmarkStart w:id="248" w:name="_DV_M280"/>
      <w:bookmarkEnd w:id="248"/>
      <w:r w:rsidRPr="006F1BF2">
        <w:rPr>
          <w:lang w:val="pt-BR"/>
        </w:rPr>
        <w:t>conservar em boa guarda toda a documentação relativa ao exercício de suas funções;</w:t>
      </w:r>
    </w:p>
    <w:p w14:paraId="2E20EE96" w14:textId="169532F5" w:rsidR="00C14F3D" w:rsidRPr="006F1BF2" w:rsidRDefault="00C14F3D" w:rsidP="00C33C3E">
      <w:pPr>
        <w:pStyle w:val="Level4"/>
        <w:widowControl w:val="0"/>
        <w:tabs>
          <w:tab w:val="num" w:pos="1361"/>
        </w:tabs>
        <w:spacing w:after="120"/>
        <w:ind w:left="1360"/>
        <w:rPr>
          <w:lang w:val="pt-BR"/>
        </w:rPr>
      </w:pPr>
      <w:bookmarkStart w:id="249" w:name="_DV_M281"/>
      <w:bookmarkEnd w:id="249"/>
      <w:r w:rsidRPr="006F1BF2">
        <w:rPr>
          <w:lang w:val="pt-BR"/>
        </w:rPr>
        <w:t xml:space="preserve">verificar, no momento de aceitar a função, a veracidade das informações relativas </w:t>
      </w:r>
      <w:r w:rsidR="005F267F" w:rsidRPr="006F1BF2">
        <w:rPr>
          <w:lang w:val="pt-BR"/>
        </w:rPr>
        <w:t xml:space="preserve">à </w:t>
      </w:r>
      <w:r w:rsidR="00EE1721" w:rsidRPr="006F1BF2">
        <w:rPr>
          <w:lang w:val="pt-BR"/>
        </w:rPr>
        <w:t>Alienação Fiduciária de Ações</w:t>
      </w:r>
      <w:r w:rsidR="005F267F" w:rsidRPr="006F1BF2">
        <w:rPr>
          <w:lang w:val="pt-BR"/>
        </w:rPr>
        <w:t xml:space="preserve"> </w:t>
      </w:r>
      <w:r w:rsidRPr="006F1BF2">
        <w:rPr>
          <w:lang w:val="pt-BR"/>
        </w:rPr>
        <w:t>e a consistência das demais informações contidas nesta Escritura de Emissão</w:t>
      </w:r>
      <w:r w:rsidR="00C52D23" w:rsidRPr="006F1BF2">
        <w:rPr>
          <w:lang w:val="pt-BR"/>
        </w:rPr>
        <w:t xml:space="preserve">, </w:t>
      </w:r>
      <w:r w:rsidR="007B7E4E" w:rsidRPr="006F1BF2">
        <w:rPr>
          <w:lang w:val="pt-BR"/>
        </w:rPr>
        <w:t>n</w:t>
      </w:r>
      <w:r w:rsidR="00A268C4" w:rsidRPr="006F1BF2">
        <w:rPr>
          <w:lang w:val="pt-BR"/>
        </w:rPr>
        <w:t xml:space="preserve">o </w:t>
      </w:r>
      <w:r w:rsidR="00EE1721" w:rsidRPr="006F1BF2">
        <w:rPr>
          <w:rFonts w:cs="Arial"/>
          <w:lang w:val="pt-BR"/>
        </w:rPr>
        <w:t>Contrato de Alienação Fiduciária de Ações</w:t>
      </w:r>
      <w:r w:rsidR="00C52D23" w:rsidRPr="006F1BF2">
        <w:rPr>
          <w:lang w:val="pt-BR"/>
        </w:rPr>
        <w:t xml:space="preserve"> e nos demais </w:t>
      </w:r>
      <w:r w:rsidR="002A7941" w:rsidRPr="006F1BF2">
        <w:rPr>
          <w:lang w:val="pt-BR"/>
        </w:rPr>
        <w:t>d</w:t>
      </w:r>
      <w:r w:rsidR="00C52D23" w:rsidRPr="006F1BF2">
        <w:rPr>
          <w:lang w:val="pt-BR"/>
        </w:rPr>
        <w:t>ocumentos da Emissão, conforme aplicável</w:t>
      </w:r>
      <w:r w:rsidRPr="006F1BF2">
        <w:rPr>
          <w:lang w:val="pt-BR"/>
        </w:rPr>
        <w:t>, diligenciando para que sejam sanadas as omissões, falhas ou defeitos de que tenha conhecimento;</w:t>
      </w:r>
    </w:p>
    <w:p w14:paraId="406DAB50" w14:textId="79137509" w:rsidR="00C14F3D" w:rsidRPr="006F1BF2" w:rsidRDefault="00C14F3D" w:rsidP="00C33C3E">
      <w:pPr>
        <w:pStyle w:val="Level4"/>
        <w:widowControl w:val="0"/>
        <w:tabs>
          <w:tab w:val="num" w:pos="1361"/>
        </w:tabs>
        <w:spacing w:after="120"/>
        <w:ind w:left="1360"/>
        <w:rPr>
          <w:lang w:val="pt-BR"/>
        </w:rPr>
      </w:pPr>
      <w:r w:rsidRPr="006F1BF2">
        <w:rPr>
          <w:lang w:val="pt-BR"/>
        </w:rPr>
        <w:t xml:space="preserve">diligenciar junto à Emissora para que </w:t>
      </w:r>
      <w:r w:rsidR="005F267F" w:rsidRPr="006F1BF2">
        <w:rPr>
          <w:lang w:val="pt-BR"/>
        </w:rPr>
        <w:t>est</w:t>
      </w:r>
      <w:r w:rsidRPr="006F1BF2">
        <w:rPr>
          <w:lang w:val="pt-BR"/>
        </w:rPr>
        <w:t>a Escritura de Emissão</w:t>
      </w:r>
      <w:r w:rsidR="00C52D23" w:rsidRPr="006F1BF2">
        <w:rPr>
          <w:lang w:val="pt-BR"/>
        </w:rPr>
        <w:t xml:space="preserve">, </w:t>
      </w:r>
      <w:r w:rsidR="00A268C4" w:rsidRPr="006F1BF2">
        <w:rPr>
          <w:lang w:val="pt-BR"/>
        </w:rPr>
        <w:t xml:space="preserve">o </w:t>
      </w:r>
      <w:r w:rsidR="00EE1721" w:rsidRPr="006F1BF2">
        <w:rPr>
          <w:rFonts w:cs="Arial"/>
          <w:lang w:val="pt-BR"/>
        </w:rPr>
        <w:t>Contrato de Alienação Fiduciária de Ações</w:t>
      </w:r>
      <w:r w:rsidR="00C52D23" w:rsidRPr="006F1BF2">
        <w:rPr>
          <w:lang w:val="pt-BR"/>
        </w:rPr>
        <w:t xml:space="preserve"> e os demais </w:t>
      </w:r>
      <w:r w:rsidR="002A7941" w:rsidRPr="006F1BF2">
        <w:rPr>
          <w:lang w:val="pt-BR"/>
        </w:rPr>
        <w:t>d</w:t>
      </w:r>
      <w:r w:rsidR="00C52D23" w:rsidRPr="006F1BF2">
        <w:rPr>
          <w:lang w:val="pt-BR"/>
        </w:rPr>
        <w:t>ocumentos da Emissão</w:t>
      </w:r>
      <w:r w:rsidRPr="006F1BF2">
        <w:rPr>
          <w:lang w:val="pt-BR"/>
        </w:rPr>
        <w:t xml:space="preserve"> e seus aditamentos sejam registrados na </w:t>
      </w:r>
      <w:r w:rsidR="00247BE4" w:rsidRPr="006F1BF2">
        <w:rPr>
          <w:lang w:val="pt-BR"/>
        </w:rPr>
        <w:t>JUCESP</w:t>
      </w:r>
      <w:r w:rsidR="008479D4" w:rsidRPr="006F1BF2">
        <w:rPr>
          <w:rFonts w:cs="Arial"/>
          <w:lang w:val="pt-BR"/>
        </w:rPr>
        <w:t xml:space="preserve"> e no RTD</w:t>
      </w:r>
      <w:r w:rsidR="008D71F1" w:rsidRPr="006F1BF2">
        <w:rPr>
          <w:rFonts w:cs="Arial"/>
          <w:lang w:val="pt-BR"/>
        </w:rPr>
        <w:t xml:space="preserve"> SP</w:t>
      </w:r>
      <w:r w:rsidR="00C52D23" w:rsidRPr="006F1BF2">
        <w:rPr>
          <w:rFonts w:cs="Arial"/>
          <w:lang w:val="pt-BR"/>
        </w:rPr>
        <w:t>, conforme aplicável</w:t>
      </w:r>
      <w:r w:rsidRPr="006F1BF2">
        <w:rPr>
          <w:lang w:val="pt-BR"/>
        </w:rPr>
        <w:t>, adotando, no caso da omissão da Emissora, as medidas eventualmente previstas em lei;</w:t>
      </w:r>
    </w:p>
    <w:p w14:paraId="4A51E617" w14:textId="4F0F662C" w:rsidR="00C14F3D" w:rsidRPr="006F1BF2" w:rsidRDefault="00C14F3D" w:rsidP="00081B40">
      <w:pPr>
        <w:pStyle w:val="Level4"/>
        <w:widowControl w:val="0"/>
        <w:tabs>
          <w:tab w:val="num" w:pos="1361"/>
        </w:tabs>
        <w:spacing w:after="120"/>
        <w:ind w:left="1360"/>
        <w:rPr>
          <w:lang w:val="pt-BR"/>
        </w:rPr>
      </w:pPr>
      <w:r w:rsidRPr="006F1BF2">
        <w:rPr>
          <w:lang w:val="pt-BR"/>
        </w:rPr>
        <w:t xml:space="preserve">acompanhar a prestação das informações periódicas, alertando os </w:t>
      </w:r>
      <w:r w:rsidR="00C52D23" w:rsidRPr="006F1BF2">
        <w:rPr>
          <w:lang w:val="pt-BR"/>
        </w:rPr>
        <w:t>D</w:t>
      </w:r>
      <w:r w:rsidRPr="006F1BF2">
        <w:rPr>
          <w:lang w:val="pt-BR"/>
        </w:rPr>
        <w:t xml:space="preserve">ebenturistas, no relatório anual de que trata a alínea </w:t>
      </w:r>
      <w:r w:rsidRPr="006F1BF2">
        <w:rPr>
          <w:lang w:val="pt-BR"/>
        </w:rPr>
        <w:fldChar w:fldCharType="begin"/>
      </w:r>
      <w:r w:rsidRPr="006F1BF2">
        <w:rPr>
          <w:lang w:val="pt-BR"/>
        </w:rPr>
        <w:instrText xml:space="preserve"> REF _Ref459547205 \r \h  \* MERGEFORMAT </w:instrText>
      </w:r>
      <w:r w:rsidRPr="006F1BF2">
        <w:rPr>
          <w:lang w:val="pt-BR"/>
        </w:rPr>
      </w:r>
      <w:r w:rsidRPr="006F1BF2">
        <w:rPr>
          <w:lang w:val="pt-BR"/>
        </w:rPr>
        <w:fldChar w:fldCharType="separate"/>
      </w:r>
      <w:r w:rsidR="00834E26">
        <w:rPr>
          <w:lang w:val="pt-BR"/>
        </w:rPr>
        <w:t>(xiv)</w:t>
      </w:r>
      <w:r w:rsidRPr="006F1BF2">
        <w:rPr>
          <w:lang w:val="pt-BR"/>
        </w:rPr>
        <w:fldChar w:fldCharType="end"/>
      </w:r>
      <w:r w:rsidRPr="006F1BF2">
        <w:rPr>
          <w:lang w:val="pt-BR"/>
        </w:rPr>
        <w:t xml:space="preserve"> abaixo, sobre as inconsistências ou omissões de que tenha conhecimento; </w:t>
      </w:r>
    </w:p>
    <w:p w14:paraId="42F4EBE1" w14:textId="77777777" w:rsidR="00C14F3D" w:rsidRPr="006F1BF2" w:rsidRDefault="00C14F3D" w:rsidP="00C33C3E">
      <w:pPr>
        <w:pStyle w:val="Level4"/>
        <w:widowControl w:val="0"/>
        <w:tabs>
          <w:tab w:val="num" w:pos="1361"/>
        </w:tabs>
        <w:spacing w:after="120"/>
        <w:ind w:left="1360"/>
        <w:rPr>
          <w:lang w:val="pt-BR"/>
        </w:rPr>
      </w:pPr>
      <w:r w:rsidRPr="006F1BF2">
        <w:rPr>
          <w:lang w:val="pt-BR"/>
        </w:rPr>
        <w:t xml:space="preserve">opinar sobre a suficiência das informações prestadas nas propostas de modificações nas condições das Debêntures; </w:t>
      </w:r>
    </w:p>
    <w:p w14:paraId="4909E351" w14:textId="07542B93" w:rsidR="00C14F3D" w:rsidRPr="006F1BF2" w:rsidRDefault="00C14F3D" w:rsidP="00C33C3E">
      <w:pPr>
        <w:pStyle w:val="Level4"/>
        <w:widowControl w:val="0"/>
        <w:tabs>
          <w:tab w:val="num" w:pos="1361"/>
        </w:tabs>
        <w:spacing w:after="120"/>
        <w:ind w:left="1360"/>
        <w:rPr>
          <w:lang w:val="pt-BR"/>
        </w:rPr>
      </w:pPr>
      <w:bookmarkStart w:id="250" w:name="_DV_M282"/>
      <w:bookmarkStart w:id="251" w:name="_DV_M283"/>
      <w:bookmarkStart w:id="252" w:name="_DV_M284"/>
      <w:bookmarkEnd w:id="250"/>
      <w:bookmarkEnd w:id="251"/>
      <w:bookmarkEnd w:id="252"/>
      <w:r w:rsidRPr="006F1BF2">
        <w:rPr>
          <w:lang w:val="pt-BR"/>
        </w:rPr>
        <w:t xml:space="preserve">verificar a regularidade da constituição da </w:t>
      </w:r>
      <w:r w:rsidR="00CB4C73" w:rsidRPr="006F1BF2">
        <w:rPr>
          <w:lang w:val="pt-BR"/>
        </w:rPr>
        <w:t>Alienação Fiduciária de Ações</w:t>
      </w:r>
      <w:r w:rsidRPr="006F1BF2">
        <w:rPr>
          <w:lang w:val="pt-BR"/>
        </w:rPr>
        <w:t>, bem como do valor dos bens dados em garantia, observando a manutenção de sua suficiência e exequibilidade nos termos das disposições estabelecidas nesta Escritura de Emissão</w:t>
      </w:r>
      <w:r w:rsidR="00F448F1" w:rsidRPr="006F1BF2">
        <w:rPr>
          <w:lang w:val="pt-BR"/>
        </w:rPr>
        <w:t>,</w:t>
      </w:r>
      <w:r w:rsidRPr="006F1BF2">
        <w:rPr>
          <w:lang w:val="pt-BR"/>
        </w:rPr>
        <w:t xml:space="preserve"> </w:t>
      </w:r>
      <w:r w:rsidR="00F5737B" w:rsidRPr="006F1BF2">
        <w:rPr>
          <w:lang w:val="pt-BR"/>
        </w:rPr>
        <w:t>n</w:t>
      </w:r>
      <w:r w:rsidR="00A268C4" w:rsidRPr="006F1BF2">
        <w:rPr>
          <w:lang w:val="pt-BR"/>
        </w:rPr>
        <w:t xml:space="preserve">o </w:t>
      </w:r>
      <w:r w:rsidR="00EE1721" w:rsidRPr="006F1BF2">
        <w:rPr>
          <w:rFonts w:cs="Arial"/>
          <w:lang w:val="pt-BR"/>
        </w:rPr>
        <w:t>Contrato de Alienação Fiduciária de Ações</w:t>
      </w:r>
      <w:r w:rsidR="00F448F1" w:rsidRPr="006F1BF2">
        <w:rPr>
          <w:lang w:val="pt-BR"/>
        </w:rPr>
        <w:t xml:space="preserve"> </w:t>
      </w:r>
      <w:r w:rsidR="00F448F1" w:rsidRPr="006F1BF2">
        <w:rPr>
          <w:rFonts w:cs="Arial"/>
          <w:lang w:val="pt-BR"/>
        </w:rPr>
        <w:t>e nos demais documentos da Emissão, conforme aplicável</w:t>
      </w:r>
      <w:r w:rsidRPr="006F1BF2">
        <w:rPr>
          <w:lang w:val="pt-BR"/>
        </w:rPr>
        <w:t>;</w:t>
      </w:r>
    </w:p>
    <w:p w14:paraId="1B626655" w14:textId="25A77831" w:rsidR="00C14F3D" w:rsidRPr="006F1BF2" w:rsidRDefault="00C14F3D" w:rsidP="00C33C3E">
      <w:pPr>
        <w:pStyle w:val="Level4"/>
        <w:widowControl w:val="0"/>
        <w:tabs>
          <w:tab w:val="num" w:pos="1361"/>
        </w:tabs>
        <w:spacing w:after="120"/>
        <w:ind w:left="1360"/>
        <w:rPr>
          <w:lang w:val="pt-BR"/>
        </w:rPr>
      </w:pPr>
      <w:r w:rsidRPr="006F1BF2">
        <w:rPr>
          <w:lang w:val="pt-BR"/>
        </w:rPr>
        <w:t>solicitar, quando julgar necessário para o fiel desempenho de suas funções, certidões atualizadas dos distribuidores cíveis, das Varas da Fazenda Pública, Varas do Trabalho, cartórios de protesto, Procuradoria da Fazenda Pública, do foro da sede da Emissora</w:t>
      </w:r>
      <w:r w:rsidR="00CB4B96" w:rsidRPr="006F1BF2">
        <w:rPr>
          <w:lang w:val="pt-BR"/>
        </w:rPr>
        <w:t>, conforme o caso,</w:t>
      </w:r>
      <w:r w:rsidRPr="006F1BF2">
        <w:rPr>
          <w:lang w:val="pt-BR"/>
        </w:rPr>
        <w:t xml:space="preserve"> bem como das demais comarcas em que a Emissora</w:t>
      </w:r>
      <w:r w:rsidR="00CB4B96" w:rsidRPr="006F1BF2">
        <w:rPr>
          <w:lang w:val="pt-BR"/>
        </w:rPr>
        <w:t xml:space="preserve">, conforme o caso, </w:t>
      </w:r>
      <w:r w:rsidRPr="006F1BF2">
        <w:rPr>
          <w:lang w:val="pt-BR"/>
        </w:rPr>
        <w:t>exerça suas atividades;</w:t>
      </w:r>
    </w:p>
    <w:p w14:paraId="28FC7E6E" w14:textId="24BAAB98" w:rsidR="00C14F3D" w:rsidRPr="006F1BF2" w:rsidRDefault="00C14F3D" w:rsidP="00C33C3E">
      <w:pPr>
        <w:pStyle w:val="Level4"/>
        <w:widowControl w:val="0"/>
        <w:tabs>
          <w:tab w:val="num" w:pos="1361"/>
        </w:tabs>
        <w:spacing w:after="120"/>
        <w:ind w:left="1360"/>
        <w:rPr>
          <w:lang w:val="pt-BR"/>
        </w:rPr>
      </w:pPr>
      <w:bookmarkStart w:id="253" w:name="_DV_M285"/>
      <w:bookmarkEnd w:id="253"/>
      <w:r w:rsidRPr="006F1BF2">
        <w:rPr>
          <w:lang w:val="pt-BR"/>
        </w:rPr>
        <w:t>solicitar, quando considerar necessário, auditoria externa na Emissora</w:t>
      </w:r>
      <w:r w:rsidR="00CB4B96" w:rsidRPr="006F1BF2">
        <w:rPr>
          <w:lang w:val="pt-BR"/>
        </w:rPr>
        <w:t>, conforme o caso</w:t>
      </w:r>
      <w:r w:rsidRPr="006F1BF2">
        <w:rPr>
          <w:lang w:val="pt-BR"/>
        </w:rPr>
        <w:t>;</w:t>
      </w:r>
    </w:p>
    <w:p w14:paraId="798B1A99" w14:textId="5D6DAA16" w:rsidR="00C14F3D" w:rsidRPr="006F1BF2" w:rsidRDefault="00C14F3D" w:rsidP="00C33C3E">
      <w:pPr>
        <w:pStyle w:val="Level4"/>
        <w:widowControl w:val="0"/>
        <w:tabs>
          <w:tab w:val="num" w:pos="1361"/>
        </w:tabs>
        <w:spacing w:after="120"/>
        <w:ind w:left="1360"/>
        <w:rPr>
          <w:lang w:val="pt-BR"/>
        </w:rPr>
      </w:pPr>
      <w:bookmarkStart w:id="254" w:name="_DV_M286"/>
      <w:bookmarkEnd w:id="254"/>
      <w:r w:rsidRPr="006F1BF2">
        <w:rPr>
          <w:lang w:val="pt-BR"/>
        </w:rPr>
        <w:t xml:space="preserve">convocar, quando necessário, a Assembleia Geral de Debenturistas, nos termos da Cláusula </w:t>
      </w:r>
      <w:r w:rsidR="00C3753D" w:rsidRPr="006F1BF2">
        <w:rPr>
          <w:lang w:val="pt-BR"/>
        </w:rPr>
        <w:fldChar w:fldCharType="begin"/>
      </w:r>
      <w:r w:rsidR="00C3753D" w:rsidRPr="006F1BF2">
        <w:rPr>
          <w:lang w:val="pt-BR"/>
        </w:rPr>
        <w:instrText xml:space="preserve"> REF _Ref427712773 \r \h </w:instrText>
      </w:r>
      <w:r w:rsidR="00605135" w:rsidRPr="006F1BF2">
        <w:rPr>
          <w:lang w:val="pt-BR"/>
        </w:rPr>
        <w:instrText xml:space="preserve"> \* MERGEFORMAT </w:instrText>
      </w:r>
      <w:r w:rsidR="00C3753D" w:rsidRPr="006F1BF2">
        <w:rPr>
          <w:lang w:val="pt-BR"/>
        </w:rPr>
      </w:r>
      <w:r w:rsidR="00C3753D" w:rsidRPr="006F1BF2">
        <w:rPr>
          <w:lang w:val="pt-BR"/>
        </w:rPr>
        <w:fldChar w:fldCharType="separate"/>
      </w:r>
      <w:r w:rsidR="00834E26">
        <w:rPr>
          <w:lang w:val="pt-BR"/>
        </w:rPr>
        <w:t>10</w:t>
      </w:r>
      <w:r w:rsidR="00C3753D" w:rsidRPr="006F1BF2">
        <w:rPr>
          <w:lang w:val="pt-BR"/>
        </w:rPr>
        <w:fldChar w:fldCharType="end"/>
      </w:r>
      <w:r w:rsidRPr="006F1BF2">
        <w:rPr>
          <w:lang w:val="pt-BR"/>
        </w:rPr>
        <w:t xml:space="preserve"> abaixo;</w:t>
      </w:r>
    </w:p>
    <w:p w14:paraId="68885B36" w14:textId="77777777" w:rsidR="00C14F3D" w:rsidRPr="006F1BF2" w:rsidRDefault="00C14F3D" w:rsidP="00C33C3E">
      <w:pPr>
        <w:pStyle w:val="Level4"/>
        <w:widowControl w:val="0"/>
        <w:tabs>
          <w:tab w:val="num" w:pos="1361"/>
        </w:tabs>
        <w:spacing w:after="120"/>
        <w:ind w:left="1360"/>
        <w:rPr>
          <w:lang w:val="pt-BR"/>
        </w:rPr>
      </w:pPr>
      <w:bookmarkStart w:id="255" w:name="_DV_M287"/>
      <w:bookmarkEnd w:id="255"/>
      <w:r w:rsidRPr="006F1BF2">
        <w:rPr>
          <w:lang w:val="pt-BR"/>
        </w:rPr>
        <w:t>comparecer à Assembleia Geral de Debenturistas a fim de prestar as informações que lhe forem solicitadas;</w:t>
      </w:r>
    </w:p>
    <w:p w14:paraId="7D6294EF" w14:textId="2B2DF11D" w:rsidR="007B7E4E" w:rsidRPr="006F1BF2" w:rsidRDefault="00C14F3D" w:rsidP="00C33C3E">
      <w:pPr>
        <w:pStyle w:val="Level4"/>
        <w:widowControl w:val="0"/>
        <w:tabs>
          <w:tab w:val="num" w:pos="1361"/>
        </w:tabs>
        <w:spacing w:after="120"/>
        <w:ind w:left="1360"/>
        <w:rPr>
          <w:lang w:val="pt-BR"/>
        </w:rPr>
      </w:pPr>
      <w:bookmarkStart w:id="256" w:name="_DV_M288"/>
      <w:bookmarkStart w:id="257" w:name="_Ref459547205"/>
      <w:bookmarkEnd w:id="256"/>
      <w:r w:rsidRPr="006F1BF2">
        <w:rPr>
          <w:lang w:val="pt-BR"/>
        </w:rPr>
        <w:t xml:space="preserve">elaborar relatório destinado aos Debenturistas, nos termos artigo 68, §1º, alínea </w:t>
      </w:r>
      <w:r w:rsidR="00A268C4" w:rsidRPr="006F1BF2">
        <w:rPr>
          <w:lang w:val="pt-BR"/>
        </w:rPr>
        <w:t>“</w:t>
      </w:r>
      <w:r w:rsidRPr="006F1BF2">
        <w:rPr>
          <w:lang w:val="pt-BR"/>
        </w:rPr>
        <w:t>(b)</w:t>
      </w:r>
      <w:r w:rsidR="00A268C4" w:rsidRPr="006F1BF2">
        <w:rPr>
          <w:lang w:val="pt-BR"/>
        </w:rPr>
        <w:t>”</w:t>
      </w:r>
      <w:r w:rsidRPr="006F1BF2">
        <w:rPr>
          <w:lang w:val="pt-BR"/>
        </w:rPr>
        <w:t>, da Lei das Sociedades por Ações e do artigo 15 da Instrução CVM 583, o qual deverá conter, ao menos, as seguintes informações:</w:t>
      </w:r>
      <w:bookmarkStart w:id="258" w:name="_DV_M289"/>
      <w:bookmarkStart w:id="259" w:name="_Ref490667426"/>
      <w:bookmarkEnd w:id="257"/>
      <w:bookmarkEnd w:id="258"/>
    </w:p>
    <w:p w14:paraId="34D4AB1A" w14:textId="53A92438" w:rsidR="00C14F3D" w:rsidRPr="006F1BF2" w:rsidRDefault="00C14F3D" w:rsidP="00831F66">
      <w:pPr>
        <w:pStyle w:val="Level5"/>
        <w:widowControl w:val="0"/>
        <w:tabs>
          <w:tab w:val="clear" w:pos="2721"/>
          <w:tab w:val="num" w:pos="2041"/>
        </w:tabs>
        <w:spacing w:after="120"/>
        <w:ind w:left="2040"/>
        <w:rPr>
          <w:lang w:val="pt-BR"/>
        </w:rPr>
      </w:pPr>
      <w:r w:rsidRPr="006F1BF2">
        <w:rPr>
          <w:lang w:val="pt-BR"/>
        </w:rPr>
        <w:t>cumprimento pela Emissora</w:t>
      </w:r>
      <w:r w:rsidR="00CB4B96" w:rsidRPr="006F1BF2">
        <w:rPr>
          <w:lang w:val="pt-BR"/>
        </w:rPr>
        <w:t xml:space="preserve">, conforme o caso, </w:t>
      </w:r>
      <w:r w:rsidRPr="006F1BF2">
        <w:rPr>
          <w:lang w:val="pt-BR"/>
        </w:rPr>
        <w:t>das suas obrigações de prestação de informações periódicas, indicando as inconsistências ou omissões de que tenha conhecimento;</w:t>
      </w:r>
      <w:bookmarkEnd w:id="259"/>
    </w:p>
    <w:p w14:paraId="5DB4D9F0" w14:textId="0DECBC47" w:rsidR="00C14F3D" w:rsidRPr="006F1BF2" w:rsidRDefault="00C14F3D" w:rsidP="00C33C3E">
      <w:pPr>
        <w:pStyle w:val="Level5"/>
        <w:widowControl w:val="0"/>
        <w:tabs>
          <w:tab w:val="clear" w:pos="2721"/>
          <w:tab w:val="num" w:pos="2041"/>
        </w:tabs>
        <w:spacing w:after="120"/>
        <w:ind w:left="2040"/>
        <w:rPr>
          <w:lang w:val="pt-BR"/>
        </w:rPr>
      </w:pPr>
      <w:r w:rsidRPr="006F1BF2">
        <w:rPr>
          <w:lang w:val="pt-BR"/>
        </w:rPr>
        <w:lastRenderedPageBreak/>
        <w:t xml:space="preserve">alterações estatutárias ocorridas no exercício social com efeitos relevantes para os </w:t>
      </w:r>
      <w:r w:rsidR="00F448F1" w:rsidRPr="006F1BF2">
        <w:rPr>
          <w:lang w:val="pt-BR"/>
        </w:rPr>
        <w:t>D</w:t>
      </w:r>
      <w:r w:rsidRPr="006F1BF2">
        <w:rPr>
          <w:lang w:val="pt-BR"/>
        </w:rPr>
        <w:t xml:space="preserve">ebenturistas; </w:t>
      </w:r>
    </w:p>
    <w:p w14:paraId="7E19AFB0" w14:textId="2D1BC432" w:rsidR="00C14F3D" w:rsidRPr="006F1BF2" w:rsidRDefault="00C14F3D" w:rsidP="00C33C3E">
      <w:pPr>
        <w:pStyle w:val="Level5"/>
        <w:widowControl w:val="0"/>
        <w:tabs>
          <w:tab w:val="clear" w:pos="2721"/>
          <w:tab w:val="num" w:pos="2041"/>
        </w:tabs>
        <w:spacing w:after="120"/>
        <w:ind w:left="2040"/>
        <w:rPr>
          <w:lang w:val="pt-BR"/>
        </w:rPr>
      </w:pPr>
      <w:r w:rsidRPr="006F1BF2">
        <w:rPr>
          <w:lang w:val="pt-BR"/>
        </w:rPr>
        <w:t>comentários sobre indicadores econômicos, financeiros e de estrutura de capital da Emissora</w:t>
      </w:r>
      <w:r w:rsidR="00CB4B96" w:rsidRPr="006F1BF2">
        <w:rPr>
          <w:lang w:val="pt-BR"/>
        </w:rPr>
        <w:t xml:space="preserve">, conforme o caso, </w:t>
      </w:r>
      <w:r w:rsidRPr="006F1BF2">
        <w:rPr>
          <w:lang w:val="pt-BR"/>
        </w:rPr>
        <w:t>relacionados a Cláusulas destinadas a proteger o interesse dos titulares dos valores mobiliários e que estabelecem condições que não devem ser descumpridas pela Emissora;</w:t>
      </w:r>
    </w:p>
    <w:p w14:paraId="3A75FB88" w14:textId="77777777" w:rsidR="00C14F3D" w:rsidRPr="006F1BF2" w:rsidRDefault="00C14F3D" w:rsidP="00C33C3E">
      <w:pPr>
        <w:pStyle w:val="Level5"/>
        <w:widowControl w:val="0"/>
        <w:tabs>
          <w:tab w:val="clear" w:pos="2721"/>
          <w:tab w:val="num" w:pos="2041"/>
        </w:tabs>
        <w:spacing w:after="120"/>
        <w:ind w:left="2040"/>
        <w:rPr>
          <w:lang w:val="pt-BR"/>
        </w:rPr>
      </w:pPr>
      <w:r w:rsidRPr="006F1BF2">
        <w:rPr>
          <w:lang w:val="pt-BR"/>
        </w:rPr>
        <w:t>quantidade de Debêntures emitidas e saldo cancelado no período;</w:t>
      </w:r>
    </w:p>
    <w:p w14:paraId="5B3F6F57" w14:textId="77777777" w:rsidR="00C14F3D" w:rsidRPr="006F1BF2" w:rsidRDefault="00C14F3D" w:rsidP="00C33C3E">
      <w:pPr>
        <w:pStyle w:val="Level5"/>
        <w:widowControl w:val="0"/>
        <w:tabs>
          <w:tab w:val="clear" w:pos="2721"/>
          <w:tab w:val="num" w:pos="2041"/>
        </w:tabs>
        <w:spacing w:after="120"/>
        <w:ind w:left="2040"/>
        <w:rPr>
          <w:lang w:val="pt-BR"/>
        </w:rPr>
      </w:pPr>
      <w:r w:rsidRPr="006F1BF2">
        <w:rPr>
          <w:lang w:val="pt-BR"/>
        </w:rPr>
        <w:t>resgate, amortização, conversão, repactuação e pagamento de juros das Debêntures realizados no período;</w:t>
      </w:r>
    </w:p>
    <w:p w14:paraId="2B9F3BC4" w14:textId="77777777" w:rsidR="00C14F3D" w:rsidRPr="006F1BF2" w:rsidRDefault="00C14F3D" w:rsidP="00C33C3E">
      <w:pPr>
        <w:pStyle w:val="Level5"/>
        <w:widowControl w:val="0"/>
        <w:tabs>
          <w:tab w:val="clear" w:pos="2721"/>
          <w:tab w:val="num" w:pos="2041"/>
        </w:tabs>
        <w:spacing w:after="120"/>
        <w:ind w:left="2040"/>
        <w:rPr>
          <w:lang w:val="pt-BR"/>
        </w:rPr>
      </w:pPr>
      <w:r w:rsidRPr="006F1BF2">
        <w:rPr>
          <w:lang w:val="pt-BR"/>
        </w:rPr>
        <w:t>destinação dos recursos captados por meio da Emissão, conforme informações prestadas pela Emissora;</w:t>
      </w:r>
    </w:p>
    <w:p w14:paraId="16C49BE8" w14:textId="185BC994" w:rsidR="00C14F3D" w:rsidRPr="006F1BF2" w:rsidRDefault="00C14F3D" w:rsidP="00C33C3E">
      <w:pPr>
        <w:pStyle w:val="Level5"/>
        <w:widowControl w:val="0"/>
        <w:tabs>
          <w:tab w:val="clear" w:pos="2721"/>
          <w:tab w:val="num" w:pos="2041"/>
        </w:tabs>
        <w:spacing w:after="120"/>
        <w:ind w:left="2040"/>
        <w:rPr>
          <w:lang w:val="pt-BR"/>
        </w:rPr>
      </w:pPr>
      <w:r w:rsidRPr="006F1BF2">
        <w:rPr>
          <w:lang w:val="pt-BR"/>
        </w:rPr>
        <w:t>cumprimento de outras obrigações assumidas pela Emissora nesta Escritura de Emissão;</w:t>
      </w:r>
    </w:p>
    <w:p w14:paraId="0F9DD49F" w14:textId="77777777" w:rsidR="00C14F3D" w:rsidRPr="006F1BF2" w:rsidRDefault="00C14F3D" w:rsidP="00C33C3E">
      <w:pPr>
        <w:pStyle w:val="Level5"/>
        <w:widowControl w:val="0"/>
        <w:tabs>
          <w:tab w:val="clear" w:pos="2721"/>
          <w:tab w:val="num" w:pos="2041"/>
        </w:tabs>
        <w:spacing w:after="120"/>
        <w:ind w:left="2040"/>
        <w:rPr>
          <w:lang w:val="pt-BR"/>
        </w:rPr>
      </w:pPr>
      <w:r w:rsidRPr="006F1BF2">
        <w:rPr>
          <w:lang w:val="pt-BR"/>
        </w:rPr>
        <w:t>declaração sobre a não existência de situação de conflito de interesses que impeça o Agente Fiduciário a continuar a exercer a função; e</w:t>
      </w:r>
    </w:p>
    <w:p w14:paraId="34F29A39" w14:textId="7555B377" w:rsidR="00C14F3D" w:rsidRPr="006F1BF2" w:rsidRDefault="00C14F3D" w:rsidP="00C33C3E">
      <w:pPr>
        <w:pStyle w:val="Level5"/>
        <w:widowControl w:val="0"/>
        <w:tabs>
          <w:tab w:val="clear" w:pos="2721"/>
          <w:tab w:val="num" w:pos="2041"/>
        </w:tabs>
        <w:spacing w:after="120"/>
        <w:ind w:left="2040"/>
        <w:rPr>
          <w:lang w:val="pt-BR"/>
        </w:rPr>
      </w:pPr>
      <w:bookmarkStart w:id="260" w:name="_Ref491196612"/>
      <w:r w:rsidRPr="006F1BF2">
        <w:rPr>
          <w:lang w:val="pt-BR"/>
        </w:rPr>
        <w:t xml:space="preserve">existência de outras emissões de valores mobiliários, públicas ou privadas, realizadas pela Emissora ou por sociedade </w:t>
      </w:r>
      <w:r w:rsidR="00EE1721" w:rsidRPr="006F1BF2">
        <w:rPr>
          <w:lang w:val="pt-BR"/>
        </w:rPr>
        <w:t>coligada</w:t>
      </w:r>
      <w:r w:rsidRPr="006F1BF2">
        <w:rPr>
          <w:lang w:val="pt-BR"/>
        </w:rPr>
        <w:t xml:space="preserve">, </w:t>
      </w:r>
      <w:r w:rsidR="00EE1721" w:rsidRPr="006F1BF2">
        <w:rPr>
          <w:lang w:val="pt-BR"/>
        </w:rPr>
        <w:t>controladora</w:t>
      </w:r>
      <w:r w:rsidR="00C52D23" w:rsidRPr="006F1BF2">
        <w:rPr>
          <w:lang w:val="pt-BR"/>
        </w:rPr>
        <w:t xml:space="preserve">, </w:t>
      </w:r>
      <w:r w:rsidR="00EE1721" w:rsidRPr="006F1BF2">
        <w:rPr>
          <w:lang w:val="pt-BR"/>
        </w:rPr>
        <w:t>controlada</w:t>
      </w:r>
      <w:r w:rsidR="00C52D23" w:rsidRPr="006F1BF2">
        <w:rPr>
          <w:lang w:val="pt-BR"/>
        </w:rPr>
        <w:t xml:space="preserve">, </w:t>
      </w:r>
      <w:r w:rsidR="00EE1721" w:rsidRPr="006F1BF2">
        <w:rPr>
          <w:lang w:val="pt-BR"/>
        </w:rPr>
        <w:t xml:space="preserve">coligada </w:t>
      </w:r>
      <w:r w:rsidR="00C52D23" w:rsidRPr="006F1BF2">
        <w:rPr>
          <w:lang w:val="pt-BR"/>
        </w:rPr>
        <w:t xml:space="preserve">e/ou </w:t>
      </w:r>
      <w:r w:rsidR="00EE1721" w:rsidRPr="006F1BF2">
        <w:rPr>
          <w:lang w:val="pt-BR"/>
        </w:rPr>
        <w:t>afiliada</w:t>
      </w:r>
      <w:r w:rsidR="00CB4B96" w:rsidRPr="006F1BF2">
        <w:rPr>
          <w:lang w:val="pt-BR"/>
        </w:rPr>
        <w:t xml:space="preserve">, conforme o caso, </w:t>
      </w:r>
      <w:r w:rsidRPr="006F1BF2">
        <w:rPr>
          <w:lang w:val="pt-BR"/>
        </w:rPr>
        <w:t>em que tenha atuado como agente fiduciário no período, bem como os seguintes dados sobre tais emissões, (a) denominação da companhia ofertante; (b) quantidade de valores mobiliários emitidos; (c) valor da emissão; (d) espécie e garantias envolvidas; (e) prazo de vencimento e taxa de juros; (f) inadimplemento no período;</w:t>
      </w:r>
      <w:bookmarkEnd w:id="260"/>
    </w:p>
    <w:p w14:paraId="5A135AF7" w14:textId="19703FE3" w:rsidR="00C14F3D" w:rsidRPr="006F1BF2" w:rsidRDefault="00C14F3D" w:rsidP="00081B40">
      <w:pPr>
        <w:pStyle w:val="Level4"/>
        <w:widowControl w:val="0"/>
        <w:tabs>
          <w:tab w:val="num" w:pos="1361"/>
        </w:tabs>
        <w:spacing w:after="120"/>
        <w:ind w:left="1360"/>
        <w:rPr>
          <w:rFonts w:cs="Arial"/>
          <w:lang w:val="pt-BR"/>
        </w:rPr>
      </w:pPr>
      <w:bookmarkStart w:id="261" w:name="_DV_M290"/>
      <w:bookmarkStart w:id="262" w:name="_DV_M291"/>
      <w:bookmarkStart w:id="263" w:name="_DV_M292"/>
      <w:bookmarkStart w:id="264" w:name="_DV_M293"/>
      <w:bookmarkStart w:id="265" w:name="_DV_M294"/>
      <w:bookmarkStart w:id="266" w:name="_DV_M295"/>
      <w:bookmarkStart w:id="267" w:name="_DV_M296"/>
      <w:bookmarkStart w:id="268" w:name="_DV_M297"/>
      <w:bookmarkStart w:id="269" w:name="_DV_M298"/>
      <w:bookmarkStart w:id="270" w:name="_DV_M299"/>
      <w:bookmarkStart w:id="271" w:name="_DV_M300"/>
      <w:bookmarkStart w:id="272" w:name="_DV_M301"/>
      <w:bookmarkStart w:id="273" w:name="_DV_M302"/>
      <w:bookmarkStart w:id="274" w:name="_DV_M303"/>
      <w:bookmarkStart w:id="275" w:name="_DV_M304"/>
      <w:bookmarkStart w:id="276" w:name="_DV_M305"/>
      <w:bookmarkStart w:id="277" w:name="_DV_M306"/>
      <w:bookmarkStart w:id="278" w:name="_DV_M307"/>
      <w:bookmarkStart w:id="279" w:name="_Ref460949229"/>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r w:rsidRPr="006F1BF2">
        <w:rPr>
          <w:lang w:val="pt-BR"/>
        </w:rPr>
        <w:t>disponibilizar</w:t>
      </w:r>
      <w:r w:rsidR="00CB366C" w:rsidRPr="006F1BF2">
        <w:rPr>
          <w:lang w:val="pt-BR"/>
        </w:rPr>
        <w:t xml:space="preserve">, através dos meios previstos na Cláusula </w:t>
      </w:r>
      <w:r w:rsidR="007F793F" w:rsidRPr="006F1BF2">
        <w:rPr>
          <w:lang w:val="pt-BR"/>
        </w:rPr>
        <w:fldChar w:fldCharType="begin"/>
      </w:r>
      <w:r w:rsidR="007F793F" w:rsidRPr="006F1BF2">
        <w:rPr>
          <w:lang w:val="pt-BR"/>
        </w:rPr>
        <w:instrText xml:space="preserve"> REF _Ref60239633 \r \h </w:instrText>
      </w:r>
      <w:r w:rsidR="006F1BF2">
        <w:rPr>
          <w:lang w:val="pt-BR"/>
        </w:rPr>
        <w:instrText xml:space="preserve"> \* MERGEFORMAT </w:instrText>
      </w:r>
      <w:r w:rsidR="007F793F" w:rsidRPr="006F1BF2">
        <w:rPr>
          <w:lang w:val="pt-BR"/>
        </w:rPr>
      </w:r>
      <w:r w:rsidR="007F793F" w:rsidRPr="006F1BF2">
        <w:rPr>
          <w:lang w:val="pt-BR"/>
        </w:rPr>
        <w:fldChar w:fldCharType="separate"/>
      </w:r>
      <w:r w:rsidR="00834E26">
        <w:rPr>
          <w:lang w:val="pt-BR"/>
        </w:rPr>
        <w:t>13</w:t>
      </w:r>
      <w:r w:rsidR="007F793F" w:rsidRPr="006F1BF2">
        <w:rPr>
          <w:lang w:val="pt-BR"/>
        </w:rPr>
        <w:fldChar w:fldCharType="end"/>
      </w:r>
      <w:r w:rsidRPr="006F1BF2">
        <w:rPr>
          <w:lang w:val="pt-BR"/>
        </w:rPr>
        <w:t xml:space="preserve"> </w:t>
      </w:r>
      <w:r w:rsidR="00C52D23" w:rsidRPr="006F1BF2">
        <w:rPr>
          <w:lang w:val="pt-BR"/>
        </w:rPr>
        <w:t xml:space="preserve">abaixo </w:t>
      </w:r>
      <w:r w:rsidRPr="006F1BF2">
        <w:rPr>
          <w:lang w:val="pt-BR"/>
        </w:rPr>
        <w:t xml:space="preserve">o relatório a que se refere a alínea </w:t>
      </w:r>
      <w:r w:rsidRPr="006F1BF2">
        <w:rPr>
          <w:lang w:val="pt-BR"/>
        </w:rPr>
        <w:fldChar w:fldCharType="begin"/>
      </w:r>
      <w:r w:rsidRPr="006F1BF2">
        <w:rPr>
          <w:lang w:val="pt-BR"/>
        </w:rPr>
        <w:instrText xml:space="preserve"> REF _Ref459547205 \r \h  \* MERGEFORMAT </w:instrText>
      </w:r>
      <w:r w:rsidRPr="006F1BF2">
        <w:rPr>
          <w:lang w:val="pt-BR"/>
        </w:rPr>
      </w:r>
      <w:r w:rsidRPr="006F1BF2">
        <w:rPr>
          <w:lang w:val="pt-BR"/>
        </w:rPr>
        <w:fldChar w:fldCharType="separate"/>
      </w:r>
      <w:r w:rsidR="00834E26">
        <w:rPr>
          <w:lang w:val="pt-BR"/>
        </w:rPr>
        <w:t>(xiv)</w:t>
      </w:r>
      <w:r w:rsidRPr="006F1BF2">
        <w:rPr>
          <w:lang w:val="pt-BR"/>
        </w:rPr>
        <w:fldChar w:fldCharType="end"/>
      </w:r>
      <w:r w:rsidRPr="006F1BF2">
        <w:rPr>
          <w:lang w:val="pt-BR"/>
        </w:rPr>
        <w:t xml:space="preserve"> acima aos Debenturistas em sua página na internet, no prazo máximo de </w:t>
      </w:r>
      <w:r w:rsidR="0087364D" w:rsidRPr="006F1BF2">
        <w:rPr>
          <w:lang w:val="pt-BR"/>
        </w:rPr>
        <w:t>4</w:t>
      </w:r>
      <w:r w:rsidR="00CB366C" w:rsidRPr="006F1BF2">
        <w:rPr>
          <w:lang w:val="pt-BR"/>
        </w:rPr>
        <w:t xml:space="preserve"> (</w:t>
      </w:r>
      <w:r w:rsidR="0087364D" w:rsidRPr="006F1BF2">
        <w:rPr>
          <w:lang w:val="pt-BR"/>
        </w:rPr>
        <w:t>quatro</w:t>
      </w:r>
      <w:r w:rsidR="00CB366C" w:rsidRPr="006F1BF2">
        <w:rPr>
          <w:lang w:val="pt-BR"/>
        </w:rPr>
        <w:t xml:space="preserve">) </w:t>
      </w:r>
      <w:r w:rsidR="0087364D" w:rsidRPr="006F1BF2">
        <w:rPr>
          <w:lang w:val="pt-BR"/>
        </w:rPr>
        <w:t>meses</w:t>
      </w:r>
      <w:r w:rsidRPr="006F1BF2">
        <w:rPr>
          <w:lang w:val="pt-BR"/>
        </w:rPr>
        <w:t xml:space="preserve"> a contar do encerramento do exercício social da Emissora;</w:t>
      </w:r>
      <w:bookmarkStart w:id="280" w:name="_DV_M308"/>
      <w:bookmarkStart w:id="281" w:name="_DV_M309"/>
      <w:bookmarkStart w:id="282" w:name="_DV_M310"/>
      <w:bookmarkStart w:id="283" w:name="_DV_M311"/>
      <w:bookmarkStart w:id="284" w:name="_DV_M312"/>
      <w:bookmarkEnd w:id="279"/>
      <w:bookmarkEnd w:id="280"/>
      <w:bookmarkEnd w:id="281"/>
      <w:bookmarkEnd w:id="282"/>
      <w:bookmarkEnd w:id="283"/>
      <w:bookmarkEnd w:id="284"/>
    </w:p>
    <w:p w14:paraId="3395A2E7" w14:textId="4DFF9927" w:rsidR="00C14F3D" w:rsidRPr="006F1BF2" w:rsidRDefault="00C14F3D" w:rsidP="00C33C3E">
      <w:pPr>
        <w:pStyle w:val="Level4"/>
        <w:widowControl w:val="0"/>
        <w:tabs>
          <w:tab w:val="num" w:pos="1361"/>
        </w:tabs>
        <w:spacing w:after="120"/>
        <w:ind w:left="1360"/>
        <w:rPr>
          <w:rFonts w:cs="Arial"/>
          <w:lang w:val="pt-BR"/>
        </w:rPr>
      </w:pPr>
      <w:bookmarkStart w:id="285" w:name="_DV_M313"/>
      <w:bookmarkStart w:id="286" w:name="_DV_M314"/>
      <w:bookmarkEnd w:id="285"/>
      <w:bookmarkEnd w:id="286"/>
      <w:r w:rsidRPr="006F1BF2">
        <w:rPr>
          <w:rFonts w:cs="Arial"/>
          <w:lang w:val="pt-BR"/>
        </w:rPr>
        <w:t xml:space="preserve">manter atualizada a relação dos Debenturistas e seus endereços, mediante, inclusive, solicitação de informações junto à Emissora, ao Escriturador, </w:t>
      </w:r>
      <w:r w:rsidRPr="006F1BF2">
        <w:rPr>
          <w:lang w:val="pt-BR"/>
        </w:rPr>
        <w:t xml:space="preserve">ao </w:t>
      </w:r>
      <w:r w:rsidR="00C52D23" w:rsidRPr="006F1BF2">
        <w:rPr>
          <w:lang w:val="pt-BR"/>
        </w:rPr>
        <w:t>Agente de Liquidação</w:t>
      </w:r>
      <w:r w:rsidR="00CB366C" w:rsidRPr="006F1BF2">
        <w:rPr>
          <w:lang w:val="pt-BR"/>
        </w:rPr>
        <w:t>, ao Banco Depositário</w:t>
      </w:r>
      <w:r w:rsidRPr="006F1BF2">
        <w:rPr>
          <w:lang w:val="pt-BR"/>
        </w:rPr>
        <w:t xml:space="preserve"> e à B3, conforme o caso, sendo que, para fins de atendimento ao disposto nesta Cláusula, a Emissora e os </w:t>
      </w:r>
      <w:r w:rsidR="00976459" w:rsidRPr="006F1BF2">
        <w:rPr>
          <w:lang w:val="pt-BR"/>
        </w:rPr>
        <w:t>D</w:t>
      </w:r>
      <w:r w:rsidRPr="006F1BF2">
        <w:rPr>
          <w:lang w:val="pt-BR"/>
        </w:rPr>
        <w:t>ebenturistas, assim que subscreverem, integralizarem ou adquirirem as Debêntures, expressamente autorizam, desde já, o Escriturador, o Banco Liquidante</w:t>
      </w:r>
      <w:r w:rsidR="00CB366C" w:rsidRPr="006F1BF2">
        <w:rPr>
          <w:lang w:val="pt-BR"/>
        </w:rPr>
        <w:t>, o Banco Depositário</w:t>
      </w:r>
      <w:r w:rsidRPr="006F1BF2">
        <w:rPr>
          <w:lang w:val="pt-BR"/>
        </w:rPr>
        <w:t xml:space="preserve"> e a B3, conforme o caso, a atenderem quaisquer solicitações feitas pelo Agente Fiduciário, inclusive referentes à divulgação, a qualquer momento, da posição de </w:t>
      </w:r>
      <w:r w:rsidR="00C52D23" w:rsidRPr="006F1BF2">
        <w:rPr>
          <w:lang w:val="pt-BR"/>
        </w:rPr>
        <w:t>D</w:t>
      </w:r>
      <w:r w:rsidRPr="006F1BF2">
        <w:rPr>
          <w:lang w:val="pt-BR"/>
        </w:rPr>
        <w:t>ebenturistas</w:t>
      </w:r>
      <w:r w:rsidRPr="006F1BF2" w:rsidDel="00C228F4">
        <w:rPr>
          <w:lang w:val="pt-BR"/>
        </w:rPr>
        <w:t xml:space="preserve"> </w:t>
      </w:r>
      <w:r w:rsidRPr="006F1BF2">
        <w:rPr>
          <w:lang w:val="pt-BR"/>
        </w:rPr>
        <w:t>e seus respectivos titulares</w:t>
      </w:r>
      <w:r w:rsidRPr="006F1BF2">
        <w:rPr>
          <w:rFonts w:cs="Arial"/>
          <w:lang w:val="pt-BR"/>
        </w:rPr>
        <w:t>;</w:t>
      </w:r>
    </w:p>
    <w:p w14:paraId="0E974459" w14:textId="77F66D01" w:rsidR="00C14F3D" w:rsidRPr="006F1BF2" w:rsidRDefault="00C14F3D" w:rsidP="00C33C3E">
      <w:pPr>
        <w:pStyle w:val="Level4"/>
        <w:widowControl w:val="0"/>
        <w:tabs>
          <w:tab w:val="num" w:pos="1361"/>
        </w:tabs>
        <w:spacing w:after="120"/>
        <w:ind w:left="1360"/>
        <w:rPr>
          <w:rFonts w:cs="Arial"/>
          <w:lang w:val="pt-BR"/>
        </w:rPr>
      </w:pPr>
      <w:r w:rsidRPr="006F1BF2">
        <w:rPr>
          <w:lang w:val="pt-BR"/>
        </w:rPr>
        <w:t xml:space="preserve">disponibilizar o cálculo do </w:t>
      </w:r>
      <w:r w:rsidR="00976459" w:rsidRPr="006F1BF2">
        <w:rPr>
          <w:lang w:val="pt-BR"/>
        </w:rPr>
        <w:t xml:space="preserve">Valor Nominal Unitário </w:t>
      </w:r>
      <w:r w:rsidRPr="006F1BF2">
        <w:rPr>
          <w:lang w:val="pt-BR"/>
        </w:rPr>
        <w:t xml:space="preserve">das Debêntures a ser realizado pela Emissora </w:t>
      </w:r>
      <w:r w:rsidR="0087364D" w:rsidRPr="006F1BF2">
        <w:rPr>
          <w:lang w:val="pt-BR"/>
        </w:rPr>
        <w:t>e validado pelo</w:t>
      </w:r>
      <w:r w:rsidRPr="006F1BF2">
        <w:rPr>
          <w:lang w:val="pt-BR"/>
        </w:rPr>
        <w:t xml:space="preserve"> Agente Fiduciário, aos </w:t>
      </w:r>
      <w:r w:rsidR="00C52D23" w:rsidRPr="006F1BF2">
        <w:rPr>
          <w:lang w:val="pt-BR"/>
        </w:rPr>
        <w:t>D</w:t>
      </w:r>
      <w:r w:rsidRPr="006F1BF2">
        <w:rPr>
          <w:lang w:val="pt-BR"/>
        </w:rPr>
        <w:t>ebenturistas</w:t>
      </w:r>
      <w:r w:rsidRPr="006F1BF2" w:rsidDel="00C228F4">
        <w:rPr>
          <w:lang w:val="pt-BR"/>
        </w:rPr>
        <w:t xml:space="preserve"> </w:t>
      </w:r>
      <w:r w:rsidRPr="006F1BF2">
        <w:rPr>
          <w:lang w:val="pt-BR"/>
        </w:rPr>
        <w:t xml:space="preserve">e aos demais participantes do mercado, por meio de sua central de atendimento e/ou de seu </w:t>
      </w:r>
      <w:r w:rsidRPr="006F1BF2">
        <w:rPr>
          <w:i/>
          <w:iCs/>
          <w:lang w:val="pt-BR"/>
        </w:rPr>
        <w:t>website;</w:t>
      </w:r>
    </w:p>
    <w:p w14:paraId="5C25C84C" w14:textId="27A5DC8D" w:rsidR="00C14F3D" w:rsidRPr="006F1BF2" w:rsidRDefault="00C14F3D" w:rsidP="00C33C3E">
      <w:pPr>
        <w:pStyle w:val="Level4"/>
        <w:widowControl w:val="0"/>
        <w:tabs>
          <w:tab w:val="num" w:pos="1361"/>
        </w:tabs>
        <w:spacing w:after="120"/>
        <w:ind w:left="1360"/>
        <w:rPr>
          <w:rFonts w:cs="Arial"/>
          <w:lang w:val="pt-BR"/>
        </w:rPr>
      </w:pPr>
      <w:bookmarkStart w:id="287" w:name="_DV_M315"/>
      <w:bookmarkEnd w:id="287"/>
      <w:r w:rsidRPr="006F1BF2">
        <w:rPr>
          <w:rFonts w:cs="Arial"/>
          <w:lang w:val="pt-BR"/>
        </w:rPr>
        <w:t xml:space="preserve">fiscalizar o cumprimento das Cláusulas constantes desta Escritura de Emissão, </w:t>
      </w:r>
      <w:r w:rsidR="002A7941" w:rsidRPr="006F1BF2">
        <w:rPr>
          <w:rFonts w:cs="Arial"/>
          <w:lang w:val="pt-BR"/>
        </w:rPr>
        <w:t>d</w:t>
      </w:r>
      <w:r w:rsidR="00A268C4" w:rsidRPr="006F1BF2">
        <w:rPr>
          <w:rFonts w:cs="Arial"/>
          <w:lang w:val="pt-BR"/>
        </w:rPr>
        <w:t xml:space="preserve">o </w:t>
      </w:r>
      <w:r w:rsidR="00EE1721" w:rsidRPr="006F1BF2">
        <w:rPr>
          <w:rFonts w:cs="Arial"/>
          <w:lang w:val="pt-BR"/>
        </w:rPr>
        <w:t>Contrato de Alienação Fiduciária de Ações</w:t>
      </w:r>
      <w:r w:rsidR="00CB366C" w:rsidRPr="006F1BF2">
        <w:rPr>
          <w:lang w:val="pt-BR"/>
        </w:rPr>
        <w:t xml:space="preserve"> </w:t>
      </w:r>
      <w:r w:rsidR="00CB4B96" w:rsidRPr="006F1BF2">
        <w:rPr>
          <w:lang w:val="pt-BR"/>
        </w:rPr>
        <w:t xml:space="preserve">e </w:t>
      </w:r>
      <w:r w:rsidR="004E618D" w:rsidRPr="006F1BF2">
        <w:rPr>
          <w:lang w:val="pt-BR"/>
        </w:rPr>
        <w:t>dos</w:t>
      </w:r>
      <w:r w:rsidR="00CB4B96" w:rsidRPr="006F1BF2">
        <w:rPr>
          <w:lang w:val="pt-BR"/>
        </w:rPr>
        <w:t xml:space="preserve"> demais </w:t>
      </w:r>
      <w:r w:rsidR="002A7941" w:rsidRPr="006F1BF2">
        <w:rPr>
          <w:lang w:val="pt-BR"/>
        </w:rPr>
        <w:t>d</w:t>
      </w:r>
      <w:r w:rsidR="00CB366C" w:rsidRPr="006F1BF2">
        <w:rPr>
          <w:lang w:val="pt-BR"/>
        </w:rPr>
        <w:t>ocumentos da Emissão, conforme aplicável,</w:t>
      </w:r>
      <w:r w:rsidRPr="006F1BF2">
        <w:rPr>
          <w:rFonts w:cs="Arial"/>
          <w:lang w:val="pt-BR"/>
        </w:rPr>
        <w:t xml:space="preserve"> e todas aquelas impositivas de obrigações de fazer e não fazer;</w:t>
      </w:r>
    </w:p>
    <w:p w14:paraId="439E2853" w14:textId="2D956605" w:rsidR="00782062" w:rsidRPr="006F1BF2" w:rsidRDefault="00C14F3D" w:rsidP="00C33C3E">
      <w:pPr>
        <w:pStyle w:val="Level4"/>
        <w:widowControl w:val="0"/>
        <w:tabs>
          <w:tab w:val="num" w:pos="1361"/>
        </w:tabs>
        <w:spacing w:after="120"/>
        <w:ind w:left="1360"/>
        <w:rPr>
          <w:lang w:val="pt-BR"/>
        </w:rPr>
      </w:pPr>
      <w:bookmarkStart w:id="288" w:name="_DV_M316"/>
      <w:bookmarkEnd w:id="288"/>
      <w:r w:rsidRPr="006F1BF2">
        <w:rPr>
          <w:lang w:val="pt-BR"/>
        </w:rPr>
        <w:t xml:space="preserve">comunicar os </w:t>
      </w:r>
      <w:r w:rsidR="007B4FBB" w:rsidRPr="006F1BF2">
        <w:rPr>
          <w:lang w:val="pt-BR"/>
        </w:rPr>
        <w:t>D</w:t>
      </w:r>
      <w:r w:rsidRPr="006F1BF2">
        <w:rPr>
          <w:lang w:val="pt-BR"/>
        </w:rPr>
        <w:t>ebenturistas</w:t>
      </w:r>
      <w:r w:rsidRPr="006F1BF2" w:rsidDel="00C228F4">
        <w:rPr>
          <w:lang w:val="pt-BR"/>
        </w:rPr>
        <w:t xml:space="preserve"> </w:t>
      </w:r>
      <w:r w:rsidRPr="006F1BF2">
        <w:rPr>
          <w:lang w:val="pt-BR"/>
        </w:rPr>
        <w:t>a respeito de qualquer inadimplemento, pela Emissora, de obrigações financeiras assumidas nesta Escritura de Emissão</w:t>
      </w:r>
      <w:r w:rsidR="002A7941" w:rsidRPr="006F1BF2">
        <w:rPr>
          <w:lang w:val="pt-BR"/>
        </w:rPr>
        <w:t xml:space="preserve"> e</w:t>
      </w:r>
      <w:r w:rsidR="00CB366C" w:rsidRPr="006F1BF2">
        <w:rPr>
          <w:lang w:val="pt-BR"/>
        </w:rPr>
        <w:t xml:space="preserve"> </w:t>
      </w:r>
      <w:r w:rsidR="00FE62E6" w:rsidRPr="006F1BF2">
        <w:rPr>
          <w:lang w:val="pt-BR"/>
        </w:rPr>
        <w:t>n</w:t>
      </w:r>
      <w:r w:rsidR="00A268C4" w:rsidRPr="006F1BF2">
        <w:rPr>
          <w:lang w:val="pt-BR"/>
        </w:rPr>
        <w:t xml:space="preserve">o </w:t>
      </w:r>
      <w:r w:rsidR="00EE1721" w:rsidRPr="006F1BF2">
        <w:rPr>
          <w:rFonts w:cs="Arial"/>
          <w:lang w:val="pt-BR"/>
        </w:rPr>
        <w:t xml:space="preserve">Contrato de </w:t>
      </w:r>
      <w:r w:rsidR="00EE1721" w:rsidRPr="006F1BF2">
        <w:rPr>
          <w:rFonts w:cs="Arial"/>
          <w:lang w:val="pt-BR"/>
        </w:rPr>
        <w:lastRenderedPageBreak/>
        <w:t>Alienação Fiduciária de Ações</w:t>
      </w:r>
      <w:r w:rsidR="00CB366C" w:rsidRPr="006F1BF2">
        <w:rPr>
          <w:lang w:val="pt-BR"/>
        </w:rPr>
        <w:t xml:space="preserve"> </w:t>
      </w:r>
      <w:r w:rsidR="00976459" w:rsidRPr="006F1BF2">
        <w:rPr>
          <w:rFonts w:cs="Arial"/>
          <w:lang w:val="pt-BR"/>
        </w:rPr>
        <w:t xml:space="preserve">e nos demais documentos da Emissão, </w:t>
      </w:r>
      <w:r w:rsidR="00CB366C" w:rsidRPr="006F1BF2">
        <w:rPr>
          <w:lang w:val="pt-BR"/>
        </w:rPr>
        <w:t>conforme aplicável</w:t>
      </w:r>
      <w:r w:rsidRPr="006F1BF2">
        <w:rPr>
          <w:lang w:val="pt-BR"/>
        </w:rPr>
        <w:t xml:space="preserve">, incluindo as obrigações relativas </w:t>
      </w:r>
      <w:r w:rsidR="00CB4C73" w:rsidRPr="006F1BF2">
        <w:rPr>
          <w:lang w:val="pt-BR"/>
        </w:rPr>
        <w:t>a Alienação Fiduciária de Ações</w:t>
      </w:r>
      <w:r w:rsidRPr="006F1BF2">
        <w:rPr>
          <w:lang w:val="pt-BR"/>
        </w:rPr>
        <w:t xml:space="preserve"> e a</w:t>
      </w:r>
      <w:r w:rsidR="00CB4C73" w:rsidRPr="006F1BF2">
        <w:rPr>
          <w:lang w:val="pt-BR"/>
        </w:rPr>
        <w:t>s</w:t>
      </w:r>
      <w:r w:rsidRPr="006F1BF2">
        <w:rPr>
          <w:lang w:val="pt-BR"/>
        </w:rPr>
        <w:t xml:space="preserve"> Cláusulas destinadas a proteger o interesse dos </w:t>
      </w:r>
      <w:r w:rsidR="00976459" w:rsidRPr="006F1BF2">
        <w:rPr>
          <w:lang w:val="pt-BR"/>
        </w:rPr>
        <w:t>D</w:t>
      </w:r>
      <w:r w:rsidRPr="006F1BF2">
        <w:rPr>
          <w:lang w:val="pt-BR"/>
        </w:rPr>
        <w:t xml:space="preserve">ebenturistas e que estabelecem condições que não devem ser descumpridas pela Emissora, indicando as consequências para os </w:t>
      </w:r>
      <w:r w:rsidR="007B4FBB" w:rsidRPr="006F1BF2">
        <w:rPr>
          <w:lang w:val="pt-BR"/>
        </w:rPr>
        <w:t>D</w:t>
      </w:r>
      <w:r w:rsidRPr="006F1BF2">
        <w:rPr>
          <w:lang w:val="pt-BR"/>
        </w:rPr>
        <w:t xml:space="preserve">ebenturistas e as providências que pretende tomar a respeito do assunto, em até </w:t>
      </w:r>
      <w:r w:rsidR="00CB366C" w:rsidRPr="006F1BF2">
        <w:rPr>
          <w:lang w:val="pt-BR"/>
        </w:rPr>
        <w:t>1</w:t>
      </w:r>
      <w:r w:rsidRPr="006F1BF2">
        <w:rPr>
          <w:lang w:val="pt-BR"/>
        </w:rPr>
        <w:t xml:space="preserve"> (</w:t>
      </w:r>
      <w:r w:rsidR="00CB366C" w:rsidRPr="006F1BF2">
        <w:rPr>
          <w:lang w:val="pt-BR"/>
        </w:rPr>
        <w:t>um</w:t>
      </w:r>
      <w:r w:rsidRPr="006F1BF2">
        <w:rPr>
          <w:lang w:val="pt-BR"/>
        </w:rPr>
        <w:t>) Dia Út</w:t>
      </w:r>
      <w:r w:rsidR="00CB366C" w:rsidRPr="006F1BF2">
        <w:rPr>
          <w:lang w:val="pt-BR"/>
        </w:rPr>
        <w:t>il</w:t>
      </w:r>
      <w:r w:rsidRPr="006F1BF2">
        <w:rPr>
          <w:lang w:val="pt-BR"/>
        </w:rPr>
        <w:t xml:space="preserve"> contados da ciência pelo Agente Fiduciário do inadimplemento;</w:t>
      </w:r>
    </w:p>
    <w:p w14:paraId="038B5019" w14:textId="77777777" w:rsidR="00C14F3D" w:rsidRPr="006F1BF2" w:rsidRDefault="00C14F3D" w:rsidP="00C33C3E">
      <w:pPr>
        <w:pStyle w:val="Level4"/>
        <w:widowControl w:val="0"/>
        <w:tabs>
          <w:tab w:val="num" w:pos="1361"/>
        </w:tabs>
        <w:spacing w:after="120"/>
        <w:ind w:left="1360"/>
        <w:rPr>
          <w:rFonts w:cs="Arial"/>
          <w:lang w:val="pt-BR"/>
        </w:rPr>
      </w:pPr>
      <w:r w:rsidRPr="006F1BF2">
        <w:rPr>
          <w:lang w:val="pt-BR"/>
        </w:rPr>
        <w:t>responsabilizar-se integralmente pelos serviços contratados, nos termos da legislação vigente;</w:t>
      </w:r>
    </w:p>
    <w:p w14:paraId="128C8509" w14:textId="47674E24" w:rsidR="00C14F3D" w:rsidRPr="006F1BF2" w:rsidRDefault="00C14F3D" w:rsidP="00081B40">
      <w:pPr>
        <w:pStyle w:val="Level4"/>
        <w:widowControl w:val="0"/>
        <w:tabs>
          <w:tab w:val="num" w:pos="1361"/>
        </w:tabs>
        <w:spacing w:after="120"/>
        <w:ind w:left="1360"/>
        <w:rPr>
          <w:rFonts w:cs="Arial"/>
          <w:lang w:val="pt-BR"/>
        </w:rPr>
      </w:pPr>
      <w:r w:rsidRPr="006F1BF2">
        <w:rPr>
          <w:lang w:val="pt-BR"/>
        </w:rPr>
        <w:t xml:space="preserve">divulgar as informações referidas no inciso (i) da alínea </w:t>
      </w:r>
      <w:r w:rsidRPr="006F1BF2">
        <w:rPr>
          <w:lang w:val="pt-BR"/>
        </w:rPr>
        <w:fldChar w:fldCharType="begin"/>
      </w:r>
      <w:r w:rsidRPr="006F1BF2">
        <w:rPr>
          <w:lang w:val="pt-BR"/>
        </w:rPr>
        <w:instrText xml:space="preserve"> REF _Ref459547205 \r \h  \* MERGEFORMAT </w:instrText>
      </w:r>
      <w:r w:rsidRPr="006F1BF2">
        <w:rPr>
          <w:lang w:val="pt-BR"/>
        </w:rPr>
      </w:r>
      <w:r w:rsidRPr="006F1BF2">
        <w:rPr>
          <w:lang w:val="pt-BR"/>
        </w:rPr>
        <w:fldChar w:fldCharType="separate"/>
      </w:r>
      <w:r w:rsidR="00834E26">
        <w:rPr>
          <w:lang w:val="pt-BR"/>
        </w:rPr>
        <w:t>(xiv)</w:t>
      </w:r>
      <w:r w:rsidRPr="006F1BF2">
        <w:rPr>
          <w:lang w:val="pt-BR"/>
        </w:rPr>
        <w:fldChar w:fldCharType="end"/>
      </w:r>
      <w:r w:rsidRPr="006F1BF2">
        <w:rPr>
          <w:lang w:val="pt-BR"/>
        </w:rPr>
        <w:t xml:space="preserve"> acima em sua página na rede mundial de computadores, tão logo delas tenha conhecimento; </w:t>
      </w:r>
      <w:r w:rsidR="004C0D7B" w:rsidRPr="006F1BF2">
        <w:rPr>
          <w:lang w:val="pt-BR"/>
        </w:rPr>
        <w:t>e</w:t>
      </w:r>
    </w:p>
    <w:p w14:paraId="57D4FCEA" w14:textId="4E32B6FB" w:rsidR="00CD4A8F" w:rsidRPr="006F1BF2" w:rsidRDefault="00C14F3D" w:rsidP="00C33C3E">
      <w:pPr>
        <w:pStyle w:val="Level4"/>
        <w:widowControl w:val="0"/>
        <w:tabs>
          <w:tab w:val="num" w:pos="1361"/>
        </w:tabs>
        <w:spacing w:after="120"/>
        <w:ind w:left="1360"/>
        <w:rPr>
          <w:rFonts w:cs="Arial"/>
          <w:lang w:val="pt-BR"/>
        </w:rPr>
      </w:pPr>
      <w:r w:rsidRPr="006F1BF2">
        <w:rPr>
          <w:lang w:val="pt-BR"/>
        </w:rPr>
        <w:t>acompanhar a manutenção do</w:t>
      </w:r>
      <w:r w:rsidR="00976459" w:rsidRPr="006F1BF2">
        <w:rPr>
          <w:lang w:val="pt-BR"/>
        </w:rPr>
        <w:t>s</w:t>
      </w:r>
      <w:r w:rsidRPr="006F1BF2">
        <w:rPr>
          <w:lang w:val="pt-BR"/>
        </w:rPr>
        <w:t xml:space="preserve"> Índice</w:t>
      </w:r>
      <w:r w:rsidR="00976459" w:rsidRPr="006F1BF2">
        <w:rPr>
          <w:lang w:val="pt-BR"/>
        </w:rPr>
        <w:t>s</w:t>
      </w:r>
      <w:r w:rsidRPr="006F1BF2">
        <w:rPr>
          <w:lang w:val="pt-BR"/>
        </w:rPr>
        <w:t xml:space="preserve"> Financeiro</w:t>
      </w:r>
      <w:r w:rsidR="00976459" w:rsidRPr="006F1BF2">
        <w:rPr>
          <w:lang w:val="pt-BR"/>
        </w:rPr>
        <w:t>s</w:t>
      </w:r>
      <w:r w:rsidRPr="006F1BF2">
        <w:rPr>
          <w:lang w:val="pt-BR"/>
        </w:rPr>
        <w:t>, podendo o Agente Fiduciário solicitar à Emissora ou aos auditores independentes todos os eventuais esclarecimentos adicionais que se façam necessários, e informar imediatamente os titulares de Debêntures de qualquer descumprimento dos referidos Índice Financeiro</w:t>
      </w:r>
      <w:bookmarkStart w:id="289" w:name="_DV_M317"/>
      <w:bookmarkStart w:id="290" w:name="_DV_M318"/>
      <w:bookmarkStart w:id="291" w:name="_DV_M319"/>
      <w:bookmarkStart w:id="292" w:name="_DV_M320"/>
      <w:bookmarkEnd w:id="289"/>
      <w:bookmarkEnd w:id="290"/>
      <w:bookmarkEnd w:id="291"/>
      <w:bookmarkEnd w:id="292"/>
      <w:r w:rsidR="00CD4A8F" w:rsidRPr="006F1BF2">
        <w:rPr>
          <w:rFonts w:eastAsiaTheme="minorHAnsi" w:cs="Arial"/>
          <w:lang w:val="pt-BR" w:eastAsia="en-US"/>
        </w:rPr>
        <w:t>.</w:t>
      </w:r>
    </w:p>
    <w:p w14:paraId="51F329EF" w14:textId="577798BE" w:rsidR="00493AB6" w:rsidRPr="006F1BF2" w:rsidRDefault="00F40D54" w:rsidP="00C33C3E">
      <w:pPr>
        <w:pStyle w:val="Level2"/>
        <w:widowControl w:val="0"/>
        <w:spacing w:after="120"/>
        <w:rPr>
          <w:rFonts w:cs="Arial"/>
          <w:szCs w:val="20"/>
          <w:lang w:val="pt-BR"/>
        </w:rPr>
      </w:pPr>
      <w:bookmarkStart w:id="293" w:name="_DV_M321"/>
      <w:bookmarkStart w:id="294" w:name="_DV_M322"/>
      <w:bookmarkStart w:id="295" w:name="_DV_M323"/>
      <w:bookmarkStart w:id="296" w:name="_DV_M324"/>
      <w:bookmarkStart w:id="297" w:name="_DV_M325"/>
      <w:bookmarkStart w:id="298" w:name="_Ref459547597"/>
      <w:bookmarkEnd w:id="293"/>
      <w:bookmarkEnd w:id="294"/>
      <w:bookmarkEnd w:id="295"/>
      <w:bookmarkEnd w:id="296"/>
      <w:bookmarkEnd w:id="297"/>
      <w:r w:rsidRPr="006F1BF2">
        <w:rPr>
          <w:rFonts w:cs="Arial"/>
          <w:szCs w:val="20"/>
          <w:lang w:val="pt-BR"/>
        </w:rPr>
        <w:t>No caso de inadimplemento de quaisquer condições da Emissão, o Agente Fiduciário deve usar de toda e qualquer medida prevista em lei ou na presente Escritura de Emissão</w:t>
      </w:r>
      <w:r w:rsidR="004C0D7B" w:rsidRPr="006F1BF2">
        <w:rPr>
          <w:rFonts w:cs="Arial"/>
          <w:szCs w:val="20"/>
          <w:lang w:val="pt-BR"/>
        </w:rPr>
        <w:t xml:space="preserve">, </w:t>
      </w:r>
      <w:r w:rsidR="002A7941" w:rsidRPr="006F1BF2">
        <w:rPr>
          <w:rFonts w:cs="Arial"/>
          <w:szCs w:val="20"/>
          <w:lang w:val="pt-BR"/>
        </w:rPr>
        <w:t>n</w:t>
      </w:r>
      <w:r w:rsidR="00A268C4" w:rsidRPr="006F1BF2">
        <w:rPr>
          <w:rFonts w:cs="Arial"/>
          <w:szCs w:val="20"/>
          <w:lang w:val="pt-BR"/>
        </w:rPr>
        <w:t xml:space="preserve">o </w:t>
      </w:r>
      <w:r w:rsidR="00EE1721" w:rsidRPr="006F1BF2">
        <w:rPr>
          <w:rFonts w:cs="Arial"/>
          <w:szCs w:val="20"/>
          <w:lang w:val="pt-BR"/>
        </w:rPr>
        <w:t>Contrato de Alienação Fiduciária de Ações</w:t>
      </w:r>
      <w:r w:rsidR="004C0D7B" w:rsidRPr="006F1BF2">
        <w:rPr>
          <w:rFonts w:cs="Arial"/>
          <w:szCs w:val="20"/>
          <w:lang w:val="pt-BR"/>
        </w:rPr>
        <w:t xml:space="preserve"> e nos demais </w:t>
      </w:r>
      <w:r w:rsidR="002A7941" w:rsidRPr="006F1BF2">
        <w:rPr>
          <w:rFonts w:cs="Arial"/>
          <w:szCs w:val="20"/>
          <w:lang w:val="pt-BR"/>
        </w:rPr>
        <w:t>d</w:t>
      </w:r>
      <w:r w:rsidR="004C0D7B" w:rsidRPr="006F1BF2">
        <w:rPr>
          <w:rFonts w:cs="Arial"/>
          <w:szCs w:val="20"/>
          <w:lang w:val="pt-BR"/>
        </w:rPr>
        <w:t>ocumentos da Emissão, conforme aplicável,</w:t>
      </w:r>
      <w:r w:rsidRPr="006F1BF2">
        <w:rPr>
          <w:rFonts w:cs="Arial"/>
          <w:szCs w:val="20"/>
          <w:lang w:val="pt-BR"/>
        </w:rPr>
        <w:t xml:space="preserve"> para proteger direitos ou defender os interesses da comunhão dos Debenturistas</w:t>
      </w:r>
      <w:bookmarkStart w:id="299" w:name="_DV_M327"/>
      <w:bookmarkStart w:id="300" w:name="_DV_M328"/>
      <w:bookmarkStart w:id="301" w:name="_DV_M329"/>
      <w:bookmarkStart w:id="302" w:name="_Ref459547591"/>
      <w:bookmarkEnd w:id="298"/>
      <w:bookmarkEnd w:id="299"/>
      <w:bookmarkEnd w:id="300"/>
      <w:bookmarkEnd w:id="301"/>
      <w:r w:rsidR="003A3AE7" w:rsidRPr="006F1BF2">
        <w:rPr>
          <w:rFonts w:cs="Arial"/>
          <w:szCs w:val="20"/>
          <w:lang w:val="pt-BR"/>
        </w:rPr>
        <w:t>, observado o artigo 12 da Instrução CVM 583</w:t>
      </w:r>
      <w:r w:rsidRPr="006F1BF2">
        <w:rPr>
          <w:rFonts w:cs="Arial"/>
          <w:szCs w:val="20"/>
          <w:lang w:val="pt-BR"/>
        </w:rPr>
        <w:t>.</w:t>
      </w:r>
      <w:bookmarkEnd w:id="302"/>
    </w:p>
    <w:p w14:paraId="073A5436" w14:textId="2FB1BA85" w:rsidR="00357BBE" w:rsidRPr="006F1BF2" w:rsidRDefault="00EE3E00" w:rsidP="00C33C3E">
      <w:pPr>
        <w:pStyle w:val="Level2"/>
        <w:widowControl w:val="0"/>
        <w:spacing w:after="120"/>
        <w:rPr>
          <w:rFonts w:cs="Arial"/>
          <w:szCs w:val="20"/>
          <w:lang w:val="pt-BR"/>
        </w:rPr>
      </w:pPr>
      <w:bookmarkStart w:id="303" w:name="_DV_M326"/>
      <w:bookmarkStart w:id="304" w:name="_DV_M330"/>
      <w:bookmarkStart w:id="305" w:name="_DV_M331"/>
      <w:bookmarkStart w:id="306" w:name="_Ref522675923"/>
      <w:bookmarkStart w:id="307" w:name="_Ref486279001"/>
      <w:bookmarkStart w:id="308" w:name="_Ref486517592"/>
      <w:bookmarkEnd w:id="303"/>
      <w:bookmarkEnd w:id="304"/>
      <w:bookmarkEnd w:id="305"/>
      <w:r w:rsidRPr="006F1BF2">
        <w:rPr>
          <w:szCs w:val="20"/>
          <w:lang w:val="pt-BR"/>
        </w:rPr>
        <w:t xml:space="preserve">Serão devidos ao Agente Fiduciário honorários pelo desempenho dos deveres e atribuições que lhe competem, nos termos da legislação e regulamentação aplicáveis e desta Escritura de Emissão, correspondentes a uma remuneração anual de R$ </w:t>
      </w:r>
      <w:r w:rsidR="0087364D" w:rsidRPr="006F1BF2">
        <w:rPr>
          <w:szCs w:val="20"/>
          <w:lang w:val="pt-BR"/>
        </w:rPr>
        <w:t>55.000,00</w:t>
      </w:r>
      <w:r w:rsidR="00BF5321" w:rsidRPr="006F1BF2" w:rsidDel="00E441B9">
        <w:rPr>
          <w:szCs w:val="20"/>
          <w:lang w:val="pt-BR"/>
        </w:rPr>
        <w:t xml:space="preserve"> </w:t>
      </w:r>
      <w:r w:rsidR="00357BBE" w:rsidRPr="006F1BF2">
        <w:rPr>
          <w:szCs w:val="20"/>
          <w:lang w:val="pt-BR"/>
        </w:rPr>
        <w:t>(</w:t>
      </w:r>
      <w:r w:rsidR="0087364D" w:rsidRPr="006F1BF2">
        <w:rPr>
          <w:szCs w:val="20"/>
          <w:lang w:val="pt-BR"/>
        </w:rPr>
        <w:t>cinquenta e cinco mil reais</w:t>
      </w:r>
      <w:r w:rsidRPr="006F1BF2">
        <w:rPr>
          <w:szCs w:val="20"/>
          <w:lang w:val="pt-BR"/>
        </w:rPr>
        <w:t xml:space="preserve">), devida pela Emissora, sendo a primeira parcela devida até o </w:t>
      </w:r>
      <w:r w:rsidR="00357BBE" w:rsidRPr="006F1BF2">
        <w:rPr>
          <w:szCs w:val="20"/>
          <w:lang w:val="pt-BR"/>
        </w:rPr>
        <w:t xml:space="preserve">5° (quinto) </w:t>
      </w:r>
      <w:r w:rsidRPr="006F1BF2">
        <w:rPr>
          <w:szCs w:val="20"/>
          <w:lang w:val="pt-BR"/>
        </w:rPr>
        <w:t xml:space="preserve">Dia Útil após a data da assinatura da Escritura de Emissão e as demais parcelas no </w:t>
      </w:r>
      <w:r w:rsidR="00357BBE" w:rsidRPr="006F1BF2">
        <w:rPr>
          <w:szCs w:val="20"/>
          <w:lang w:val="pt-BR"/>
        </w:rPr>
        <w:t>mesmo dia</w:t>
      </w:r>
      <w:r w:rsidRPr="006F1BF2">
        <w:rPr>
          <w:szCs w:val="20"/>
          <w:lang w:val="pt-BR"/>
        </w:rPr>
        <w:t xml:space="preserve"> do mesmo mês da emissão da primeira fatura nos anos subsequentes. A primeira parcela será devida ainda que a Emissão não seja integralizada, a título de estruturação e implantação</w:t>
      </w:r>
      <w:r w:rsidR="00473511" w:rsidRPr="006F1BF2">
        <w:rPr>
          <w:rFonts w:cs="Arial"/>
          <w:szCs w:val="20"/>
          <w:lang w:val="pt-BR"/>
        </w:rPr>
        <w:t>.</w:t>
      </w:r>
      <w:bookmarkEnd w:id="306"/>
    </w:p>
    <w:bookmarkEnd w:id="307"/>
    <w:bookmarkEnd w:id="308"/>
    <w:p w14:paraId="2AD2AC53" w14:textId="2A2A6168" w:rsidR="006A6E08" w:rsidRPr="006F1BF2" w:rsidRDefault="00473511" w:rsidP="00081B40">
      <w:pPr>
        <w:pStyle w:val="Level2"/>
        <w:widowControl w:val="0"/>
        <w:spacing w:after="120"/>
        <w:rPr>
          <w:rFonts w:cs="Arial"/>
          <w:szCs w:val="20"/>
          <w:lang w:val="pt-BR"/>
        </w:rPr>
      </w:pPr>
      <w:r w:rsidRPr="006F1BF2">
        <w:rPr>
          <w:rFonts w:cs="Arial"/>
          <w:szCs w:val="20"/>
          <w:lang w:val="pt-BR"/>
        </w:rPr>
        <w:t xml:space="preserve">A remuneração devida ao Agente Fiduciário nos termos da Cláusula </w:t>
      </w:r>
      <w:r w:rsidRPr="006F1BF2">
        <w:rPr>
          <w:rFonts w:cs="Arial"/>
          <w:szCs w:val="20"/>
          <w:lang w:val="pt-BR"/>
        </w:rPr>
        <w:fldChar w:fldCharType="begin"/>
      </w:r>
      <w:r w:rsidRPr="006F1BF2">
        <w:rPr>
          <w:rFonts w:cs="Arial"/>
          <w:szCs w:val="20"/>
          <w:lang w:val="pt-BR"/>
        </w:rPr>
        <w:instrText xml:space="preserve"> REF _Ref522675923 \r \h  \* MERGEFORMAT </w:instrText>
      </w:r>
      <w:r w:rsidRPr="006F1BF2">
        <w:rPr>
          <w:rFonts w:cs="Arial"/>
          <w:szCs w:val="20"/>
          <w:lang w:val="pt-BR"/>
        </w:rPr>
      </w:r>
      <w:r w:rsidRPr="006F1BF2">
        <w:rPr>
          <w:rFonts w:cs="Arial"/>
          <w:szCs w:val="20"/>
          <w:lang w:val="pt-BR"/>
        </w:rPr>
        <w:fldChar w:fldCharType="separate"/>
      </w:r>
      <w:r w:rsidR="00834E26">
        <w:rPr>
          <w:rFonts w:cs="Arial"/>
          <w:szCs w:val="20"/>
          <w:lang w:val="pt-BR"/>
        </w:rPr>
        <w:t>9.14</w:t>
      </w:r>
      <w:r w:rsidRPr="006F1BF2">
        <w:rPr>
          <w:rFonts w:cs="Arial"/>
          <w:szCs w:val="20"/>
          <w:lang w:val="pt-BR"/>
        </w:rPr>
        <w:fldChar w:fldCharType="end"/>
      </w:r>
      <w:r w:rsidRPr="006F1BF2">
        <w:rPr>
          <w:rFonts w:cs="Arial"/>
          <w:szCs w:val="20"/>
          <w:lang w:val="pt-BR"/>
        </w:rPr>
        <w:t xml:space="preserve"> acima será atualizada anualmente com base na variação positiva acumulada do </w:t>
      </w:r>
      <w:r w:rsidR="008340B7" w:rsidRPr="006F1BF2">
        <w:rPr>
          <w:rFonts w:cs="Arial"/>
          <w:szCs w:val="20"/>
          <w:lang w:val="pt-BR"/>
        </w:rPr>
        <w:t>IPCA</w:t>
      </w:r>
      <w:r w:rsidRPr="006F1BF2">
        <w:rPr>
          <w:rFonts w:cs="Arial"/>
          <w:szCs w:val="20"/>
          <w:lang w:val="pt-BR"/>
        </w:rPr>
        <w:t xml:space="preserve">, ou na sua falta, pelo mesmo índice que vier a substituí-lo, a partir da data de pagamento da 1ª (primeira) parcela, até as datas de pagamento de cada parcela subsequente, calculada </w:t>
      </w:r>
      <w:r w:rsidRPr="006F1BF2">
        <w:rPr>
          <w:rFonts w:cs="Arial"/>
          <w:i/>
          <w:iCs/>
          <w:szCs w:val="20"/>
          <w:lang w:val="pt-BR"/>
        </w:rPr>
        <w:t>pro rata temporis</w:t>
      </w:r>
      <w:r w:rsidRPr="006F1BF2">
        <w:rPr>
          <w:rFonts w:cs="Arial"/>
          <w:szCs w:val="20"/>
          <w:lang w:val="pt-BR"/>
        </w:rPr>
        <w:t>.</w:t>
      </w:r>
    </w:p>
    <w:p w14:paraId="6F29C431" w14:textId="75674D64" w:rsidR="00557638" w:rsidRPr="006F1BF2" w:rsidRDefault="00557638" w:rsidP="00081B40">
      <w:pPr>
        <w:pStyle w:val="Level2"/>
        <w:widowControl w:val="0"/>
        <w:spacing w:after="120"/>
        <w:rPr>
          <w:rFonts w:cs="Arial"/>
          <w:szCs w:val="20"/>
          <w:lang w:val="pt-BR"/>
        </w:rPr>
      </w:pPr>
      <w:r w:rsidRPr="006F1BF2">
        <w:rPr>
          <w:rFonts w:cs="Arial"/>
          <w:szCs w:val="20"/>
          <w:lang w:val="pt-BR"/>
        </w:rPr>
        <w:t xml:space="preserve">Os honorários devidos pela Emissora em decorrência da prestação dos serviços do Agente Fiduciário de que trata a Cláusula </w:t>
      </w:r>
      <w:r w:rsidR="00A50869" w:rsidRPr="006F1BF2">
        <w:rPr>
          <w:rFonts w:cs="Arial"/>
          <w:szCs w:val="20"/>
          <w:lang w:val="pt-BR"/>
        </w:rPr>
        <w:fldChar w:fldCharType="begin"/>
      </w:r>
      <w:r w:rsidR="00A50869" w:rsidRPr="006F1BF2">
        <w:rPr>
          <w:rFonts w:cs="Arial"/>
          <w:szCs w:val="20"/>
          <w:lang w:val="pt-BR"/>
        </w:rPr>
        <w:instrText xml:space="preserve"> REF _Ref522675923 \r \h </w:instrText>
      </w:r>
      <w:r w:rsidR="00B758B2" w:rsidRPr="006F1BF2">
        <w:rPr>
          <w:rFonts w:cs="Arial"/>
          <w:szCs w:val="20"/>
          <w:lang w:val="pt-BR"/>
        </w:rPr>
        <w:instrText xml:space="preserve"> \* MERGEFORMAT </w:instrText>
      </w:r>
      <w:r w:rsidR="00A50869" w:rsidRPr="006F1BF2">
        <w:rPr>
          <w:rFonts w:cs="Arial"/>
          <w:szCs w:val="20"/>
          <w:lang w:val="pt-BR"/>
        </w:rPr>
      </w:r>
      <w:r w:rsidR="00A50869" w:rsidRPr="006F1BF2">
        <w:rPr>
          <w:rFonts w:cs="Arial"/>
          <w:szCs w:val="20"/>
          <w:lang w:val="pt-BR"/>
        </w:rPr>
        <w:fldChar w:fldCharType="separate"/>
      </w:r>
      <w:r w:rsidR="00834E26">
        <w:rPr>
          <w:rFonts w:cs="Arial"/>
          <w:szCs w:val="20"/>
          <w:lang w:val="pt-BR"/>
        </w:rPr>
        <w:t>9.14</w:t>
      </w:r>
      <w:r w:rsidR="00A50869" w:rsidRPr="006F1BF2">
        <w:rPr>
          <w:rFonts w:cs="Arial"/>
          <w:szCs w:val="20"/>
          <w:lang w:val="pt-BR"/>
        </w:rPr>
        <w:fldChar w:fldCharType="end"/>
      </w:r>
      <w:r w:rsidR="00E441B9" w:rsidRPr="006F1BF2">
        <w:rPr>
          <w:rFonts w:cs="Arial"/>
          <w:szCs w:val="20"/>
          <w:lang w:val="pt-BR"/>
        </w:rPr>
        <w:t xml:space="preserve"> </w:t>
      </w:r>
      <w:r w:rsidRPr="006F1BF2">
        <w:rPr>
          <w:rFonts w:cs="Arial"/>
          <w:szCs w:val="20"/>
          <w:lang w:val="pt-BR"/>
        </w:rPr>
        <w:t xml:space="preserve">acima </w:t>
      </w:r>
      <w:r w:rsidR="0087364D" w:rsidRPr="006F1BF2">
        <w:rPr>
          <w:rFonts w:cs="Arial"/>
          <w:szCs w:val="20"/>
          <w:lang w:val="pt-BR"/>
        </w:rPr>
        <w:t xml:space="preserve">e as Cláusulas </w:t>
      </w:r>
      <w:r w:rsidR="00F0708C" w:rsidRPr="006F1BF2">
        <w:rPr>
          <w:rFonts w:cs="Arial"/>
          <w:szCs w:val="20"/>
          <w:lang w:val="pt-BR"/>
        </w:rPr>
        <w:fldChar w:fldCharType="begin"/>
      </w:r>
      <w:r w:rsidR="00F0708C" w:rsidRPr="006F1BF2">
        <w:rPr>
          <w:rFonts w:cs="Arial"/>
          <w:szCs w:val="20"/>
          <w:lang w:val="pt-BR"/>
        </w:rPr>
        <w:instrText xml:space="preserve"> REF _Ref60251252 \r \h </w:instrText>
      </w:r>
      <w:r w:rsidR="006F1BF2">
        <w:rPr>
          <w:rFonts w:cs="Arial"/>
          <w:szCs w:val="20"/>
          <w:lang w:val="pt-BR"/>
        </w:rPr>
        <w:instrText xml:space="preserve"> \* MERGEFORMAT </w:instrText>
      </w:r>
      <w:r w:rsidR="00F0708C" w:rsidRPr="006F1BF2">
        <w:rPr>
          <w:rFonts w:cs="Arial"/>
          <w:szCs w:val="20"/>
          <w:lang w:val="pt-BR"/>
        </w:rPr>
      </w:r>
      <w:r w:rsidR="00F0708C" w:rsidRPr="006F1BF2">
        <w:rPr>
          <w:rFonts w:cs="Arial"/>
          <w:szCs w:val="20"/>
          <w:lang w:val="pt-BR"/>
        </w:rPr>
        <w:fldChar w:fldCharType="separate"/>
      </w:r>
      <w:r w:rsidR="00834E26">
        <w:rPr>
          <w:rFonts w:cs="Arial"/>
          <w:szCs w:val="20"/>
          <w:lang w:val="pt-BR"/>
        </w:rPr>
        <w:t>9.19</w:t>
      </w:r>
      <w:r w:rsidR="00F0708C" w:rsidRPr="006F1BF2">
        <w:rPr>
          <w:rFonts w:cs="Arial"/>
          <w:szCs w:val="20"/>
          <w:lang w:val="pt-BR"/>
        </w:rPr>
        <w:fldChar w:fldCharType="end"/>
      </w:r>
      <w:r w:rsidR="0087364D" w:rsidRPr="006F1BF2">
        <w:rPr>
          <w:rFonts w:cs="Arial"/>
          <w:szCs w:val="20"/>
          <w:lang w:val="pt-BR"/>
        </w:rPr>
        <w:t xml:space="preserve"> e </w:t>
      </w:r>
      <w:r w:rsidR="00F0708C" w:rsidRPr="006F1BF2">
        <w:rPr>
          <w:rFonts w:cs="Arial"/>
          <w:szCs w:val="20"/>
          <w:lang w:val="pt-BR"/>
        </w:rPr>
        <w:fldChar w:fldCharType="begin"/>
      </w:r>
      <w:r w:rsidR="00F0708C" w:rsidRPr="006F1BF2">
        <w:rPr>
          <w:rFonts w:cs="Arial"/>
          <w:szCs w:val="20"/>
          <w:lang w:val="pt-BR"/>
        </w:rPr>
        <w:instrText xml:space="preserve"> REF _Ref60251266 \r \h </w:instrText>
      </w:r>
      <w:r w:rsidR="006F1BF2">
        <w:rPr>
          <w:rFonts w:cs="Arial"/>
          <w:szCs w:val="20"/>
          <w:lang w:val="pt-BR"/>
        </w:rPr>
        <w:instrText xml:space="preserve"> \* MERGEFORMAT </w:instrText>
      </w:r>
      <w:r w:rsidR="00F0708C" w:rsidRPr="006F1BF2">
        <w:rPr>
          <w:rFonts w:cs="Arial"/>
          <w:szCs w:val="20"/>
          <w:lang w:val="pt-BR"/>
        </w:rPr>
      </w:r>
      <w:r w:rsidR="00F0708C" w:rsidRPr="006F1BF2">
        <w:rPr>
          <w:rFonts w:cs="Arial"/>
          <w:szCs w:val="20"/>
          <w:lang w:val="pt-BR"/>
        </w:rPr>
        <w:fldChar w:fldCharType="separate"/>
      </w:r>
      <w:r w:rsidR="00834E26">
        <w:rPr>
          <w:rFonts w:cs="Arial"/>
          <w:szCs w:val="20"/>
          <w:lang w:val="pt-BR"/>
        </w:rPr>
        <w:t>9.20</w:t>
      </w:r>
      <w:r w:rsidR="00F0708C" w:rsidRPr="006F1BF2">
        <w:rPr>
          <w:rFonts w:cs="Arial"/>
          <w:szCs w:val="20"/>
          <w:lang w:val="pt-BR"/>
        </w:rPr>
        <w:fldChar w:fldCharType="end"/>
      </w:r>
      <w:r w:rsidR="0087364D" w:rsidRPr="006F1BF2">
        <w:rPr>
          <w:rFonts w:cs="Arial"/>
          <w:szCs w:val="20"/>
          <w:lang w:val="pt-BR"/>
        </w:rPr>
        <w:t xml:space="preserve"> abaixo</w:t>
      </w:r>
      <w:r w:rsidR="00F0708C" w:rsidRPr="006F1BF2">
        <w:rPr>
          <w:rFonts w:cs="Arial"/>
          <w:szCs w:val="20"/>
          <w:lang w:val="pt-BR"/>
        </w:rPr>
        <w:t xml:space="preserve"> </w:t>
      </w:r>
      <w:r w:rsidRPr="006F1BF2">
        <w:rPr>
          <w:rFonts w:cs="Arial"/>
          <w:szCs w:val="20"/>
          <w:lang w:val="pt-BR"/>
        </w:rPr>
        <w:t xml:space="preserve">serão acrescidos dos seguintes tributos: </w:t>
      </w:r>
      <w:r w:rsidR="008F2764" w:rsidRPr="006F1BF2">
        <w:rPr>
          <w:rFonts w:cs="Arial"/>
          <w:szCs w:val="20"/>
          <w:lang w:val="pt-BR"/>
        </w:rPr>
        <w:br/>
      </w:r>
      <w:r w:rsidRPr="006F1BF2">
        <w:rPr>
          <w:rFonts w:cs="Arial"/>
          <w:szCs w:val="20"/>
          <w:lang w:val="pt-BR"/>
        </w:rPr>
        <w:t>(i) ISS (Imposto sobre Serviços de qualquer natureza); (ii) Contribuição ao PIS (Contribuição ao Programa de Integração Social); (iii) COFINS (Contribuição para o Financiamento da Seguridade Social); (iv) CSLL (Contribuição Social sobre o Lucro Líquido); (v) IRRF (Imposto de Renda Retido na Fonte) e quaisquer outros impostos que venham a incidir sobre a remuneração do Agente Fiduciário nas alíquotas vigentes nas datas de cada pagamento.</w:t>
      </w:r>
    </w:p>
    <w:p w14:paraId="3058760D" w14:textId="6335EDCB" w:rsidR="00557638" w:rsidRPr="006F1BF2" w:rsidRDefault="00557638" w:rsidP="00C33C3E">
      <w:pPr>
        <w:pStyle w:val="Level2"/>
        <w:widowControl w:val="0"/>
        <w:spacing w:after="120"/>
        <w:rPr>
          <w:rFonts w:cs="Arial"/>
          <w:szCs w:val="20"/>
          <w:lang w:val="pt-BR"/>
        </w:rPr>
      </w:pPr>
      <w:r w:rsidRPr="006F1BF2">
        <w:rPr>
          <w:rFonts w:cs="Arial"/>
          <w:szCs w:val="20"/>
          <w:lang w:val="pt-BR"/>
        </w:rPr>
        <w:t xml:space="preserve">Em caso de mora no pagamento de qualquer quantia devida em decorrência da remuneração ora proposta, os débitos em atraso ficarão sujeitos a juros de mora de 1% (um por cento) ao mês e multa não compensatória de 2% (dois por cento) sobre o valor devido, </w:t>
      </w:r>
      <w:r w:rsidRPr="006F1BF2">
        <w:rPr>
          <w:rFonts w:cs="Arial"/>
          <w:szCs w:val="20"/>
          <w:lang w:val="pt-BR"/>
        </w:rPr>
        <w:lastRenderedPageBreak/>
        <w:t xml:space="preserve">ficando o valor do débito em atraso sujeito a atualização monetária pelo </w:t>
      </w:r>
      <w:r w:rsidR="008340B7" w:rsidRPr="006F1BF2">
        <w:rPr>
          <w:rFonts w:cs="Arial"/>
          <w:szCs w:val="20"/>
          <w:lang w:val="pt-BR"/>
        </w:rPr>
        <w:t>IPCA</w:t>
      </w:r>
      <w:r w:rsidRPr="006F1BF2">
        <w:rPr>
          <w:rFonts w:cs="Arial"/>
          <w:szCs w:val="20"/>
          <w:lang w:val="pt-BR"/>
        </w:rPr>
        <w:t xml:space="preserve">, incidente desde a data da inadimplência até a data do efetivo pagamento, calculado </w:t>
      </w:r>
      <w:r w:rsidRPr="006F1BF2">
        <w:rPr>
          <w:rFonts w:cs="Arial"/>
          <w:i/>
          <w:iCs/>
          <w:szCs w:val="20"/>
          <w:lang w:val="pt-BR"/>
        </w:rPr>
        <w:t>pro rata die</w:t>
      </w:r>
      <w:r w:rsidRPr="006F1BF2">
        <w:rPr>
          <w:rFonts w:cs="Arial"/>
          <w:szCs w:val="20"/>
          <w:lang w:val="pt-BR"/>
        </w:rPr>
        <w:t>.</w:t>
      </w:r>
    </w:p>
    <w:p w14:paraId="4CB59A14" w14:textId="77777777" w:rsidR="00557638" w:rsidRPr="006F1BF2" w:rsidRDefault="00557638" w:rsidP="00C33C3E">
      <w:pPr>
        <w:pStyle w:val="Level2"/>
        <w:widowControl w:val="0"/>
        <w:spacing w:after="120"/>
        <w:rPr>
          <w:rFonts w:cs="Arial"/>
          <w:szCs w:val="20"/>
          <w:lang w:val="pt-BR"/>
        </w:rPr>
      </w:pPr>
      <w:r w:rsidRPr="006F1BF2">
        <w:rPr>
          <w:rFonts w:cs="Arial"/>
          <w:szCs w:val="20"/>
          <w:lang w:val="pt-BR"/>
        </w:rPr>
        <w:t xml:space="preserve">A remuneração prevista nas Cláusulas anteriores será devida mesmo após o vencimento das Debêntures, caso o Agente Fiduciário ainda esteja exercendo atividades inerentes a sua função em relação à Emissão, remuneração essa que será calculada </w:t>
      </w:r>
      <w:r w:rsidRPr="006F1BF2">
        <w:rPr>
          <w:rFonts w:cs="Arial"/>
          <w:i/>
          <w:szCs w:val="20"/>
          <w:lang w:val="pt-BR"/>
        </w:rPr>
        <w:t>pro rata die</w:t>
      </w:r>
      <w:r w:rsidRPr="006F1BF2">
        <w:rPr>
          <w:rFonts w:cs="Arial"/>
          <w:szCs w:val="20"/>
          <w:lang w:val="pt-BR"/>
        </w:rPr>
        <w:t>.</w:t>
      </w:r>
    </w:p>
    <w:p w14:paraId="5E871C74" w14:textId="37013B16" w:rsidR="00473511" w:rsidRPr="006F1BF2" w:rsidRDefault="00473511" w:rsidP="00C33C3E">
      <w:pPr>
        <w:pStyle w:val="Level2"/>
        <w:widowControl w:val="0"/>
        <w:spacing w:after="120"/>
        <w:rPr>
          <w:rFonts w:cs="Arial"/>
          <w:szCs w:val="20"/>
          <w:lang w:val="pt-BR"/>
        </w:rPr>
      </w:pPr>
      <w:bookmarkStart w:id="309" w:name="_Ref60251252"/>
      <w:r w:rsidRPr="006F1BF2">
        <w:rPr>
          <w:rFonts w:cs="Arial"/>
          <w:szCs w:val="20"/>
          <w:lang w:val="pt-BR"/>
        </w:rPr>
        <w:t xml:space="preserve">No caso de celebração de aditamentos aos </w:t>
      </w:r>
      <w:r w:rsidR="00976459" w:rsidRPr="006F1BF2">
        <w:rPr>
          <w:rFonts w:cs="Arial"/>
          <w:szCs w:val="20"/>
          <w:lang w:val="pt-BR"/>
        </w:rPr>
        <w:t xml:space="preserve">documentos </w:t>
      </w:r>
      <w:r w:rsidRPr="006F1BF2">
        <w:rPr>
          <w:rFonts w:cs="Arial"/>
          <w:szCs w:val="20"/>
          <w:lang w:val="pt-BR"/>
        </w:rPr>
        <w:t xml:space="preserve">da Emissão e/ou realização de Assembleias Gerais de Debenturistas, bem como nas horas externas ao escritório, será cobrado, adicionalmente, o valor de R$ </w:t>
      </w:r>
      <w:r w:rsidR="005C2907" w:rsidRPr="006F1BF2">
        <w:rPr>
          <w:rFonts w:cs="Arial"/>
          <w:szCs w:val="20"/>
          <w:lang w:val="pt-BR"/>
        </w:rPr>
        <w:t>500,00</w:t>
      </w:r>
      <w:r w:rsidR="00357BBE" w:rsidRPr="006F1BF2">
        <w:rPr>
          <w:rFonts w:cs="Arial"/>
          <w:szCs w:val="20"/>
          <w:lang w:val="pt-BR"/>
        </w:rPr>
        <w:t xml:space="preserve"> (</w:t>
      </w:r>
      <w:r w:rsidR="005C2907" w:rsidRPr="006F1BF2">
        <w:rPr>
          <w:rFonts w:cs="Arial"/>
          <w:szCs w:val="20"/>
          <w:lang w:val="pt-BR"/>
        </w:rPr>
        <w:t>quinhentos reais</w:t>
      </w:r>
      <w:r w:rsidRPr="006F1BF2">
        <w:rPr>
          <w:rFonts w:cs="Arial"/>
          <w:szCs w:val="20"/>
          <w:lang w:val="pt-BR"/>
        </w:rPr>
        <w:t>) por hora-homem de trabalho dedicado a tais serviços.</w:t>
      </w:r>
      <w:bookmarkEnd w:id="309"/>
    </w:p>
    <w:p w14:paraId="7C50C7FD" w14:textId="02311EBE" w:rsidR="00557638" w:rsidRPr="006F1BF2" w:rsidRDefault="00F0708C" w:rsidP="00C33C3E">
      <w:pPr>
        <w:pStyle w:val="Level2"/>
        <w:widowControl w:val="0"/>
        <w:spacing w:after="120"/>
        <w:rPr>
          <w:rFonts w:cs="Arial"/>
          <w:szCs w:val="20"/>
          <w:lang w:val="pt-BR"/>
        </w:rPr>
      </w:pPr>
      <w:bookmarkStart w:id="310" w:name="_Ref60251266"/>
      <w:r w:rsidRPr="006F1BF2">
        <w:rPr>
          <w:rFonts w:cs="Arial"/>
          <w:szCs w:val="20"/>
          <w:lang w:val="pt-BR"/>
        </w:rPr>
        <w:t>No caso de inadimplemento no pagamento das Debêntures ou de reestruturação das condições das Debêntures após a emissão ou da participação em reuniões ou conferências telefônicas, bem como atendimento à solicitações extraordinárias, serão devidos ao Agente Fiduciário, adicionalmente, o valor de R$ 500,00 (quinhentos reais) por hora-homem de trabalho dedicado a tais fatos bem como à (i) comentários aos documentos da Emissão durante a estruturação da mesma, caso a operação não venha a se efetivar; (ii) execução das garantias, conforme o caso;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prazos de pagamento e (iii) condições relacionadas ao vencimento antecipado. Os eventos relacionados a amortização das Debêntures não são considerados reestruturação das Debêntures</w:t>
      </w:r>
      <w:r w:rsidR="00557638" w:rsidRPr="006F1BF2">
        <w:rPr>
          <w:rFonts w:cs="Arial"/>
          <w:szCs w:val="20"/>
          <w:lang w:val="pt-BR"/>
        </w:rPr>
        <w:t>.</w:t>
      </w:r>
      <w:bookmarkEnd w:id="310"/>
    </w:p>
    <w:p w14:paraId="421523E1" w14:textId="374BE58D" w:rsidR="00557638" w:rsidRPr="006F1BF2" w:rsidRDefault="00F0708C">
      <w:pPr>
        <w:pStyle w:val="Level2"/>
        <w:widowControl w:val="0"/>
        <w:spacing w:after="120"/>
        <w:rPr>
          <w:rFonts w:cs="Arial"/>
          <w:szCs w:val="20"/>
          <w:lang w:val="pt-BR"/>
        </w:rPr>
      </w:pPr>
      <w:r w:rsidRPr="006F1BF2">
        <w:rPr>
          <w:rFonts w:cs="Arial"/>
          <w:szCs w:val="20"/>
          <w:lang w:val="pt-BR"/>
        </w:rPr>
        <w:t>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r w:rsidR="00557638" w:rsidRPr="006F1BF2">
        <w:rPr>
          <w:rFonts w:cs="Arial"/>
          <w:szCs w:val="20"/>
          <w:lang w:val="pt-BR"/>
        </w:rPr>
        <w:t>.</w:t>
      </w:r>
    </w:p>
    <w:p w14:paraId="5E56DCD9" w14:textId="77777777" w:rsidR="00F0708C" w:rsidRPr="006F1BF2" w:rsidRDefault="00F0708C">
      <w:pPr>
        <w:pStyle w:val="Level2"/>
        <w:widowControl w:val="0"/>
        <w:spacing w:after="120"/>
        <w:rPr>
          <w:rFonts w:cs="Arial"/>
          <w:szCs w:val="20"/>
          <w:lang w:val="pt-BR"/>
        </w:rPr>
      </w:pPr>
      <w:r w:rsidRPr="006F1BF2">
        <w:rPr>
          <w:rFonts w:cs="Arial"/>
          <w:szCs w:val="20"/>
          <w:lang w:val="pt-BR"/>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p>
    <w:p w14:paraId="65C5BC11" w14:textId="437D16A7" w:rsidR="005C2907" w:rsidRPr="006F1BF2" w:rsidRDefault="005C2907">
      <w:pPr>
        <w:pStyle w:val="Level2"/>
        <w:widowControl w:val="0"/>
        <w:spacing w:after="120"/>
        <w:rPr>
          <w:rFonts w:cs="Arial"/>
          <w:szCs w:val="20"/>
          <w:lang w:val="pt-BR"/>
        </w:rPr>
      </w:pPr>
      <w:r w:rsidRPr="006F1BF2">
        <w:rPr>
          <w:rFonts w:cs="Arial"/>
          <w:szCs w:val="20"/>
          <w:lang w:val="pt-BR"/>
        </w:rPr>
        <w:t xml:space="preserve">O Agente Fiduciário contratará assessorial legal especializada para a execução da </w:t>
      </w:r>
      <w:r w:rsidR="00CB4C73" w:rsidRPr="006F1BF2">
        <w:rPr>
          <w:rFonts w:cs="Arial"/>
          <w:szCs w:val="20"/>
          <w:lang w:val="pt-BR"/>
        </w:rPr>
        <w:t>Alienação Fiduciária de Ações</w:t>
      </w:r>
      <w:r w:rsidRPr="006F1BF2">
        <w:rPr>
          <w:rFonts w:cs="Arial"/>
          <w:szCs w:val="20"/>
          <w:lang w:val="pt-BR"/>
        </w:rPr>
        <w:t xml:space="preserve"> seja em jurisdição nacional ou internacional, sempre que </w:t>
      </w:r>
      <w:r w:rsidRPr="006F1BF2">
        <w:rPr>
          <w:rFonts w:cs="Arial"/>
          <w:szCs w:val="20"/>
          <w:lang w:val="pt-BR"/>
        </w:rPr>
        <w:lastRenderedPageBreak/>
        <w:t>necessário</w:t>
      </w:r>
      <w:r w:rsidR="00D10F8E" w:rsidRPr="006F1BF2">
        <w:rPr>
          <w:rFonts w:cs="Arial"/>
          <w:szCs w:val="20"/>
          <w:lang w:val="pt-BR"/>
        </w:rPr>
        <w:t>,</w:t>
      </w:r>
      <w:r w:rsidR="00364212" w:rsidRPr="006F1BF2">
        <w:rPr>
          <w:rFonts w:cs="Arial"/>
          <w:szCs w:val="20"/>
          <w:lang w:val="pt-BR"/>
        </w:rPr>
        <w:t xml:space="preserve"> </w:t>
      </w:r>
      <w:r w:rsidR="003E0C31" w:rsidRPr="006F1BF2">
        <w:rPr>
          <w:rFonts w:cs="Arial"/>
          <w:szCs w:val="20"/>
          <w:lang w:val="pt-BR"/>
        </w:rPr>
        <w:t>sendo que o escritório de advocacia a ser contrata</w:t>
      </w:r>
      <w:r w:rsidR="00FB5257" w:rsidRPr="006F1BF2">
        <w:rPr>
          <w:rFonts w:cs="Arial"/>
          <w:szCs w:val="20"/>
          <w:lang w:val="pt-BR"/>
        </w:rPr>
        <w:t>d</w:t>
      </w:r>
      <w:r w:rsidR="003E0C31" w:rsidRPr="006F1BF2">
        <w:rPr>
          <w:rFonts w:cs="Arial"/>
          <w:szCs w:val="20"/>
          <w:lang w:val="pt-BR"/>
        </w:rPr>
        <w:t xml:space="preserve">o deverá ser </w:t>
      </w:r>
      <w:r w:rsidR="00364212" w:rsidRPr="006F1BF2">
        <w:rPr>
          <w:rFonts w:cs="Arial"/>
          <w:szCs w:val="20"/>
          <w:lang w:val="pt-BR"/>
        </w:rPr>
        <w:t>previamente a</w:t>
      </w:r>
      <w:r w:rsidR="003E0C31" w:rsidRPr="006F1BF2">
        <w:rPr>
          <w:rFonts w:cs="Arial"/>
          <w:szCs w:val="20"/>
          <w:lang w:val="pt-BR"/>
        </w:rPr>
        <w:t xml:space="preserve">provado pelos </w:t>
      </w:r>
      <w:r w:rsidR="006D410A" w:rsidRPr="006F1BF2">
        <w:rPr>
          <w:rFonts w:cs="Arial"/>
          <w:szCs w:val="20"/>
          <w:lang w:val="pt-BR"/>
        </w:rPr>
        <w:t>Debenturistas</w:t>
      </w:r>
      <w:r w:rsidRPr="006F1BF2">
        <w:rPr>
          <w:rFonts w:cs="Arial"/>
          <w:szCs w:val="20"/>
          <w:lang w:val="pt-BR"/>
        </w:rPr>
        <w:t xml:space="preserve">. Os honorários advocatícios e despesas decorrentes e acessórias de todo o procedimento de execução serão integralmente arcados pelos Debenturistas, mediante prévia aprovação e adiantamento. Caso o Agente Fiduciário necessite realizar diretamente o pagamento de qualquer despesa decorrente ou acessória à execução da </w:t>
      </w:r>
      <w:r w:rsidR="00CB4C73" w:rsidRPr="006F1BF2">
        <w:rPr>
          <w:rFonts w:cs="Arial"/>
          <w:szCs w:val="20"/>
          <w:lang w:val="pt-BR"/>
        </w:rPr>
        <w:t>Alienação Fiduciária de Ações</w:t>
      </w:r>
      <w:r w:rsidRPr="006F1BF2">
        <w:rPr>
          <w:rFonts w:cs="Arial"/>
          <w:szCs w:val="20"/>
          <w:lang w:val="pt-BR"/>
        </w:rPr>
        <w:t>, em observân</w:t>
      </w:r>
      <w:r w:rsidR="008B4A99" w:rsidRPr="006F1BF2">
        <w:rPr>
          <w:rFonts w:cs="Arial"/>
          <w:szCs w:val="20"/>
          <w:lang w:val="pt-BR"/>
        </w:rPr>
        <w:t>c</w:t>
      </w:r>
      <w:r w:rsidRPr="006F1BF2">
        <w:rPr>
          <w:rFonts w:cs="Arial"/>
          <w:szCs w:val="20"/>
          <w:lang w:val="pt-BR"/>
        </w:rPr>
        <w:t>ia dos deveres e obrigações regulatórias inerentes à sua função, os Debenturistas ressarcirão o Agente Fiduciário no prazo de 1 (um) Dia Útil contado da solicitação pelo Agente Fiduciário com a apresentação dos respectivos comprovantes de pagamento.</w:t>
      </w:r>
      <w:r w:rsidR="008074E5" w:rsidRPr="006F1BF2">
        <w:rPr>
          <w:rFonts w:cs="Arial"/>
          <w:szCs w:val="20"/>
          <w:lang w:val="pt-BR"/>
        </w:rPr>
        <w:t xml:space="preserve"> </w:t>
      </w:r>
    </w:p>
    <w:p w14:paraId="4CB3486C" w14:textId="77777777" w:rsidR="00557638" w:rsidRPr="006F1BF2" w:rsidRDefault="00557638" w:rsidP="00C33C3E">
      <w:pPr>
        <w:pStyle w:val="Level2"/>
        <w:widowControl w:val="0"/>
        <w:spacing w:after="120"/>
        <w:rPr>
          <w:rFonts w:cs="Arial"/>
          <w:szCs w:val="20"/>
          <w:lang w:val="pt-BR"/>
        </w:rPr>
      </w:pPr>
      <w:r w:rsidRPr="006F1BF2">
        <w:rPr>
          <w:rFonts w:cs="Arial"/>
          <w:szCs w:val="20"/>
          <w:lang w:val="pt-BR"/>
        </w:rPr>
        <w:t xml:space="preserve">Fica estabelecido que, na hipótese de vir a ocorrer a substituição do Agente Fiduciário, o substituído deverá repassar a parcela proporcional da remuneração inicialmente recebida sem a contrapartida do serviço prestado, calculada </w:t>
      </w:r>
      <w:r w:rsidRPr="006F1BF2">
        <w:rPr>
          <w:rFonts w:cs="Arial"/>
          <w:i/>
          <w:iCs/>
          <w:szCs w:val="20"/>
          <w:lang w:val="pt-BR"/>
        </w:rPr>
        <w:t>pro rata temporis</w:t>
      </w:r>
      <w:r w:rsidRPr="006F1BF2">
        <w:rPr>
          <w:rFonts w:cs="Arial"/>
          <w:szCs w:val="20"/>
          <w:lang w:val="pt-BR"/>
        </w:rPr>
        <w:t>, desde a data de pagamento da remuneração até a data da efetiva substituição, à Emissora. O agente fiduciário substituto fará jus à mesma remuneração devida ao Agente Fiduciário, calculada proporcionalmente ao tempo de prestação de serviço restante, exceto se deliberado de forma diversa pela Assembleia Geral de Debenturistas e com anuência da Emissora.</w:t>
      </w:r>
    </w:p>
    <w:p w14:paraId="14EE27C9" w14:textId="1C94BA85" w:rsidR="00557638" w:rsidRPr="006F1BF2" w:rsidRDefault="00557638" w:rsidP="00C33C3E">
      <w:pPr>
        <w:pStyle w:val="Level2"/>
        <w:widowControl w:val="0"/>
        <w:spacing w:after="120"/>
        <w:rPr>
          <w:rFonts w:cs="Arial"/>
          <w:szCs w:val="20"/>
          <w:lang w:val="pt-BR"/>
        </w:rPr>
      </w:pPr>
      <w:r w:rsidRPr="006F1BF2">
        <w:rPr>
          <w:rFonts w:cs="Arial"/>
          <w:szCs w:val="20"/>
          <w:lang w:val="pt-BR"/>
        </w:rPr>
        <w:t>Sem prejuízo do dever de diligência do Agente Fiduciário, o Agente Fiduciário assumirá que os documentos originais ou cópias autenticadas de documentos encaminhados pela Emissora</w:t>
      </w:r>
      <w:r w:rsidR="007E2530" w:rsidRPr="006F1BF2">
        <w:rPr>
          <w:rFonts w:cs="Arial"/>
          <w:szCs w:val="20"/>
          <w:lang w:val="pt-BR"/>
        </w:rPr>
        <w:t xml:space="preserve"> </w:t>
      </w:r>
      <w:r w:rsidRPr="006F1BF2">
        <w:rPr>
          <w:rFonts w:cs="Arial"/>
          <w:szCs w:val="20"/>
          <w:lang w:val="pt-BR"/>
        </w:rPr>
        <w:t>ou por terceiros a seu pedido não foram objeto de fraude ou adulteração. Não será ainda, sob qualquer hipótese, responsável pela elaboração de documentos societários da Emissora, que permanecerão sob obrigação legal e regulamentar da Emissora</w:t>
      </w:r>
      <w:r w:rsidR="007E2530" w:rsidRPr="006F1BF2">
        <w:rPr>
          <w:rFonts w:cs="Arial"/>
          <w:szCs w:val="20"/>
          <w:lang w:val="pt-BR"/>
        </w:rPr>
        <w:t xml:space="preserve"> </w:t>
      </w:r>
      <w:r w:rsidRPr="006F1BF2">
        <w:rPr>
          <w:rFonts w:cs="Arial"/>
          <w:szCs w:val="20"/>
          <w:lang w:val="pt-BR"/>
        </w:rPr>
        <w:t>elaborá-los, nos termos da legislação aplicável.</w:t>
      </w:r>
    </w:p>
    <w:p w14:paraId="0F79079D" w14:textId="10C43226" w:rsidR="00557638" w:rsidRPr="006F1BF2" w:rsidRDefault="00557638" w:rsidP="00C33C3E">
      <w:pPr>
        <w:pStyle w:val="Level2"/>
        <w:widowControl w:val="0"/>
        <w:spacing w:after="120"/>
        <w:rPr>
          <w:rFonts w:cs="Arial"/>
          <w:szCs w:val="20"/>
          <w:lang w:val="pt-BR"/>
        </w:rPr>
      </w:pPr>
      <w:r w:rsidRPr="006F1BF2">
        <w:rPr>
          <w:rFonts w:cs="Arial"/>
          <w:szCs w:val="20"/>
          <w:lang w:val="pt-BR"/>
        </w:rPr>
        <w:t xml:space="preserve">Os atos ou manifestações por parte do Agente Fiduciário, que criarem responsabilidade para os </w:t>
      </w:r>
      <w:r w:rsidR="007E2530" w:rsidRPr="006F1BF2">
        <w:rPr>
          <w:rFonts w:cs="Arial"/>
          <w:szCs w:val="20"/>
          <w:lang w:val="pt-BR"/>
        </w:rPr>
        <w:t>D</w:t>
      </w:r>
      <w:r w:rsidRPr="006F1BF2">
        <w:rPr>
          <w:rFonts w:cs="Arial"/>
          <w:szCs w:val="20"/>
          <w:lang w:val="pt-BR"/>
        </w:rPr>
        <w:t xml:space="preserve">ebenturistas e/ou exonerarem terceiros de obrigações para com eles, bem como aqueles relacionados ao devido cumprimento das obrigações assumidas nesta Escritura de Emissão, </w:t>
      </w:r>
      <w:r w:rsidR="002A7941" w:rsidRPr="006F1BF2">
        <w:rPr>
          <w:rFonts w:cs="Arial"/>
          <w:szCs w:val="20"/>
          <w:lang w:val="pt-BR"/>
        </w:rPr>
        <w:t>n</w:t>
      </w:r>
      <w:r w:rsidR="00A268C4" w:rsidRPr="006F1BF2">
        <w:rPr>
          <w:rFonts w:cs="Arial"/>
          <w:szCs w:val="20"/>
          <w:lang w:val="pt-BR"/>
        </w:rPr>
        <w:t xml:space="preserve">o </w:t>
      </w:r>
      <w:r w:rsidR="00EE1721" w:rsidRPr="006F1BF2">
        <w:rPr>
          <w:rFonts w:cs="Arial"/>
          <w:szCs w:val="20"/>
          <w:lang w:val="pt-BR"/>
        </w:rPr>
        <w:t>Contrato de Alienação Fiduciária de Ações</w:t>
      </w:r>
      <w:r w:rsidR="007B4FBB" w:rsidRPr="006F1BF2">
        <w:rPr>
          <w:rFonts w:cs="Arial"/>
          <w:szCs w:val="20"/>
          <w:lang w:val="pt-BR"/>
        </w:rPr>
        <w:t xml:space="preserve"> e nos demais </w:t>
      </w:r>
      <w:r w:rsidR="006E4039" w:rsidRPr="006F1BF2">
        <w:rPr>
          <w:rFonts w:cs="Arial"/>
          <w:szCs w:val="20"/>
          <w:lang w:val="pt-BR"/>
        </w:rPr>
        <w:t>d</w:t>
      </w:r>
      <w:r w:rsidR="007B4FBB" w:rsidRPr="006F1BF2">
        <w:rPr>
          <w:rFonts w:cs="Arial"/>
          <w:szCs w:val="20"/>
          <w:lang w:val="pt-BR"/>
        </w:rPr>
        <w:t xml:space="preserve">ocumentos da </w:t>
      </w:r>
      <w:r w:rsidR="006E4039" w:rsidRPr="006F1BF2">
        <w:rPr>
          <w:rFonts w:cs="Arial"/>
          <w:szCs w:val="20"/>
          <w:lang w:val="pt-BR"/>
        </w:rPr>
        <w:t>E</w:t>
      </w:r>
      <w:r w:rsidR="007B4FBB" w:rsidRPr="006F1BF2">
        <w:rPr>
          <w:rFonts w:cs="Arial"/>
          <w:szCs w:val="20"/>
          <w:lang w:val="pt-BR"/>
        </w:rPr>
        <w:t xml:space="preserve">missão, conforme aplicável, </w:t>
      </w:r>
      <w:r w:rsidRPr="006F1BF2">
        <w:rPr>
          <w:rFonts w:cs="Arial"/>
          <w:szCs w:val="20"/>
          <w:lang w:val="pt-BR"/>
        </w:rPr>
        <w:t xml:space="preserve">somente serão válidos quando previamente assim deliberado pelos </w:t>
      </w:r>
      <w:r w:rsidR="007B4FBB" w:rsidRPr="006F1BF2">
        <w:rPr>
          <w:rFonts w:cs="Arial"/>
          <w:szCs w:val="20"/>
          <w:lang w:val="pt-BR"/>
        </w:rPr>
        <w:t>D</w:t>
      </w:r>
      <w:r w:rsidRPr="006F1BF2">
        <w:rPr>
          <w:rFonts w:cs="Arial"/>
          <w:szCs w:val="20"/>
          <w:lang w:val="pt-BR"/>
        </w:rPr>
        <w:t>ebenturistas</w:t>
      </w:r>
      <w:r w:rsidRPr="006F1BF2" w:rsidDel="007E2F3F">
        <w:rPr>
          <w:rFonts w:cs="Arial"/>
          <w:szCs w:val="20"/>
          <w:lang w:val="pt-BR"/>
        </w:rPr>
        <w:t xml:space="preserve"> </w:t>
      </w:r>
      <w:r w:rsidRPr="006F1BF2">
        <w:rPr>
          <w:rFonts w:cs="Arial"/>
          <w:szCs w:val="20"/>
          <w:lang w:val="pt-BR"/>
        </w:rPr>
        <w:t>reunidos em Assembleia Geral de Debenturistas.</w:t>
      </w:r>
    </w:p>
    <w:p w14:paraId="3125D15A" w14:textId="7B85FCAA" w:rsidR="00557638" w:rsidRPr="006F1BF2" w:rsidRDefault="00557638" w:rsidP="00C33C3E">
      <w:pPr>
        <w:pStyle w:val="Level2"/>
        <w:widowControl w:val="0"/>
        <w:spacing w:after="120"/>
        <w:rPr>
          <w:rFonts w:cs="Arial"/>
          <w:szCs w:val="20"/>
          <w:lang w:val="pt-BR"/>
        </w:rPr>
      </w:pPr>
      <w:r w:rsidRPr="006F1BF2">
        <w:rPr>
          <w:rFonts w:cs="Arial"/>
          <w:szCs w:val="20"/>
          <w:lang w:val="pt-BR"/>
        </w:rPr>
        <w:t xml:space="preserve">O Agente Fiduciário não emitirá qualquer tipo de opinião ou fará qualquer juízo sobre a orientação acerca de qualquer fato da Emissão que seja de competência de definição pelos </w:t>
      </w:r>
      <w:r w:rsidR="007B4FBB" w:rsidRPr="006F1BF2">
        <w:rPr>
          <w:rFonts w:cs="Arial"/>
          <w:szCs w:val="20"/>
          <w:lang w:val="pt-BR"/>
        </w:rPr>
        <w:t>D</w:t>
      </w:r>
      <w:r w:rsidRPr="006F1BF2">
        <w:rPr>
          <w:rFonts w:cs="Arial"/>
          <w:szCs w:val="20"/>
          <w:lang w:val="pt-BR"/>
        </w:rPr>
        <w:t xml:space="preserve">ebenturistas, comprometendo-se tão-somente a agir em conformidade com as instruções que lhe forem transmitidas pelos </w:t>
      </w:r>
      <w:r w:rsidR="007E2530" w:rsidRPr="006F1BF2">
        <w:rPr>
          <w:rFonts w:cs="Arial"/>
          <w:szCs w:val="20"/>
          <w:lang w:val="pt-BR"/>
        </w:rPr>
        <w:t>D</w:t>
      </w:r>
      <w:r w:rsidRPr="006F1BF2">
        <w:rPr>
          <w:rFonts w:cs="Arial"/>
          <w:szCs w:val="20"/>
          <w:lang w:val="pt-BR"/>
        </w:rPr>
        <w:t xml:space="preserve">ebenturistas. Neste sentido, o Agente Fiduciário não possui qualquer responsabilidade sobre o resultado ou sobre os efeitos jurídicos decorrentes do estrito cumprimento das orientações dos debenturistas a ele transmitidas conforme definidas pelos </w:t>
      </w:r>
      <w:r w:rsidR="007B4FBB" w:rsidRPr="006F1BF2">
        <w:rPr>
          <w:rFonts w:cs="Arial"/>
          <w:szCs w:val="20"/>
          <w:lang w:val="pt-BR"/>
        </w:rPr>
        <w:t>D</w:t>
      </w:r>
      <w:r w:rsidRPr="006F1BF2">
        <w:rPr>
          <w:rFonts w:cs="Arial"/>
          <w:szCs w:val="20"/>
          <w:lang w:val="pt-BR"/>
        </w:rPr>
        <w:t xml:space="preserve">ebenturistas e reproduzidas perante a Emissora, independentemente de eventuais prejuízos que venham a ser causados em decorrência disto aos </w:t>
      </w:r>
      <w:r w:rsidR="007B4FBB" w:rsidRPr="006F1BF2">
        <w:rPr>
          <w:rFonts w:cs="Arial"/>
          <w:szCs w:val="20"/>
          <w:lang w:val="pt-BR"/>
        </w:rPr>
        <w:t>D</w:t>
      </w:r>
      <w:r w:rsidRPr="006F1BF2">
        <w:rPr>
          <w:rFonts w:cs="Arial"/>
          <w:szCs w:val="20"/>
          <w:lang w:val="pt-BR"/>
        </w:rPr>
        <w:t>ebenturistas ou à Emissora. A atuação do Agente Fiduciário limita-se ao escopo da Instrução CVM 583</w:t>
      </w:r>
      <w:r w:rsidR="0007778D" w:rsidRPr="006F1BF2">
        <w:rPr>
          <w:rFonts w:cs="Arial"/>
          <w:szCs w:val="20"/>
          <w:lang w:val="pt-BR"/>
        </w:rPr>
        <w:t>,</w:t>
      </w:r>
      <w:r w:rsidRPr="006F1BF2">
        <w:rPr>
          <w:rFonts w:cs="Arial"/>
          <w:szCs w:val="20"/>
          <w:lang w:val="pt-BR"/>
        </w:rPr>
        <w:t xml:space="preserve"> dos artigos aplicáveis da Lei das Sociedades por Ações</w:t>
      </w:r>
      <w:r w:rsidR="0007778D" w:rsidRPr="006F1BF2">
        <w:rPr>
          <w:rFonts w:cs="Arial"/>
          <w:szCs w:val="20"/>
          <w:lang w:val="pt-BR"/>
        </w:rPr>
        <w:t xml:space="preserve"> e desta Escritura de Emissão</w:t>
      </w:r>
      <w:r w:rsidR="007B4FBB" w:rsidRPr="006F1BF2">
        <w:rPr>
          <w:rFonts w:cs="Arial"/>
          <w:szCs w:val="20"/>
          <w:lang w:val="pt-BR"/>
        </w:rPr>
        <w:t xml:space="preserve">, </w:t>
      </w:r>
      <w:r w:rsidR="002A7941" w:rsidRPr="006F1BF2">
        <w:rPr>
          <w:rFonts w:cs="Arial"/>
          <w:szCs w:val="20"/>
          <w:lang w:val="pt-BR"/>
        </w:rPr>
        <w:t>n</w:t>
      </w:r>
      <w:r w:rsidR="00A268C4" w:rsidRPr="006F1BF2">
        <w:rPr>
          <w:rFonts w:cs="Arial"/>
          <w:szCs w:val="20"/>
          <w:lang w:val="pt-BR"/>
        </w:rPr>
        <w:t xml:space="preserve">o </w:t>
      </w:r>
      <w:r w:rsidR="00EE1721" w:rsidRPr="006F1BF2">
        <w:rPr>
          <w:rFonts w:cs="Arial"/>
          <w:szCs w:val="20"/>
          <w:lang w:val="pt-BR"/>
        </w:rPr>
        <w:t>Contrato de Alienação Fiduciária de Ações</w:t>
      </w:r>
      <w:r w:rsidR="007B4FBB" w:rsidRPr="006F1BF2">
        <w:rPr>
          <w:rFonts w:cs="Arial"/>
          <w:szCs w:val="20"/>
          <w:lang w:val="pt-BR"/>
        </w:rPr>
        <w:t xml:space="preserve"> e nos demais </w:t>
      </w:r>
      <w:r w:rsidR="002A7941" w:rsidRPr="006F1BF2">
        <w:rPr>
          <w:rFonts w:cs="Arial"/>
          <w:szCs w:val="20"/>
          <w:lang w:val="pt-BR"/>
        </w:rPr>
        <w:t>d</w:t>
      </w:r>
      <w:r w:rsidR="007B4FBB" w:rsidRPr="006F1BF2">
        <w:rPr>
          <w:rFonts w:cs="Arial"/>
          <w:szCs w:val="20"/>
          <w:lang w:val="pt-BR"/>
        </w:rPr>
        <w:t>ocumentos da Emissão, conforme aplicável</w:t>
      </w:r>
      <w:r w:rsidRPr="006F1BF2">
        <w:rPr>
          <w:rFonts w:cs="Arial"/>
          <w:szCs w:val="20"/>
          <w:lang w:val="pt-BR"/>
        </w:rPr>
        <w:t>, estando este isento, sob qualquer forma ou pretexto, de qualquer responsabilidade adicional que não tenha decorrido da legislação aplicável</w:t>
      </w:r>
      <w:r w:rsidR="0007778D" w:rsidRPr="006F1BF2">
        <w:rPr>
          <w:rFonts w:cs="Arial"/>
          <w:szCs w:val="20"/>
          <w:lang w:val="pt-BR"/>
        </w:rPr>
        <w:t xml:space="preserve"> e desta Escritura de Emissão</w:t>
      </w:r>
      <w:r w:rsidR="007E2530" w:rsidRPr="006F1BF2">
        <w:rPr>
          <w:rFonts w:cs="Arial"/>
          <w:szCs w:val="20"/>
          <w:lang w:val="pt-BR"/>
        </w:rPr>
        <w:t xml:space="preserve"> do </w:t>
      </w:r>
      <w:r w:rsidR="00EE1721" w:rsidRPr="006F1BF2">
        <w:rPr>
          <w:rFonts w:cs="Arial"/>
          <w:szCs w:val="20"/>
          <w:lang w:val="pt-BR"/>
        </w:rPr>
        <w:t>Contrato de Alienação Fiduciária de Ações</w:t>
      </w:r>
      <w:r w:rsidR="007E2530" w:rsidRPr="006F1BF2">
        <w:rPr>
          <w:rFonts w:cs="Arial"/>
          <w:szCs w:val="20"/>
          <w:lang w:val="pt-BR"/>
        </w:rPr>
        <w:t xml:space="preserve"> e dos demais documentos da Emissão, conforme aplicável</w:t>
      </w:r>
      <w:r w:rsidRPr="006F1BF2">
        <w:rPr>
          <w:rFonts w:cs="Arial"/>
          <w:szCs w:val="20"/>
          <w:lang w:val="pt-BR"/>
        </w:rPr>
        <w:t>.</w:t>
      </w:r>
    </w:p>
    <w:p w14:paraId="48B623ED" w14:textId="2ED7AE33" w:rsidR="007E2530" w:rsidRPr="006F1BF2" w:rsidRDefault="00F0708C">
      <w:pPr>
        <w:pStyle w:val="Level2"/>
        <w:widowControl w:val="0"/>
        <w:spacing w:after="120"/>
        <w:rPr>
          <w:rFonts w:cs="Arial"/>
          <w:szCs w:val="20"/>
          <w:lang w:val="pt-BR"/>
        </w:rPr>
      </w:pPr>
      <w:bookmarkStart w:id="311" w:name="_Ref60238312"/>
      <w:r w:rsidRPr="006F1BF2">
        <w:rPr>
          <w:iCs/>
          <w:lang w:val="pt-BR"/>
        </w:rPr>
        <w:t>Em atendimento ao Ofício-Circular CVM/SRE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r w:rsidR="0091042F" w:rsidRPr="006F1BF2">
        <w:rPr>
          <w:rFonts w:cs="Arial"/>
          <w:szCs w:val="20"/>
          <w:lang w:val="pt-BR"/>
        </w:rPr>
        <w:t>.</w:t>
      </w:r>
      <w:bookmarkEnd w:id="311"/>
    </w:p>
    <w:p w14:paraId="1784BE96" w14:textId="25FDA9FE" w:rsidR="00F0708C" w:rsidRPr="006F1BF2" w:rsidRDefault="00F0708C">
      <w:pPr>
        <w:pStyle w:val="Level2"/>
        <w:widowControl w:val="0"/>
        <w:spacing w:after="120"/>
        <w:rPr>
          <w:rFonts w:cs="Arial"/>
          <w:szCs w:val="20"/>
          <w:lang w:val="pt-BR"/>
        </w:rPr>
      </w:pPr>
      <w:r w:rsidRPr="006F1BF2">
        <w:rPr>
          <w:iCs/>
          <w:lang w:val="pt-BR"/>
        </w:rPr>
        <w:lastRenderedPageBreak/>
        <w:t>Não haverá devolução de valores já recebidos pelo Agente Fiduciário a título da prestação de serviços, exceto se o valor tiver sido pago incorretamente,</w:t>
      </w:r>
    </w:p>
    <w:p w14:paraId="3E77928F" w14:textId="2E236DC4" w:rsidR="00F0708C" w:rsidRPr="006F1BF2" w:rsidRDefault="00F0708C">
      <w:pPr>
        <w:pStyle w:val="Level2"/>
        <w:widowControl w:val="0"/>
        <w:spacing w:after="120"/>
        <w:rPr>
          <w:rFonts w:cs="Arial"/>
          <w:szCs w:val="20"/>
          <w:lang w:val="pt-BR"/>
        </w:rPr>
      </w:pPr>
      <w:r w:rsidRPr="006F1BF2">
        <w:rPr>
          <w:iCs/>
          <w:lang w:val="pt-BR"/>
        </w:rPr>
        <w:t>Eventuais obrigações adicionais atribuídas ao Agente Fiduciário, alterações nas características ordinárias da operação, ou ainda</w:t>
      </w:r>
      <w:r w:rsidRPr="006F1BF2">
        <w:rPr>
          <w:i/>
          <w:iCs/>
          <w:lang w:val="pt-BR"/>
        </w:rPr>
        <w:t>,</w:t>
      </w:r>
      <w:r w:rsidRPr="006F1BF2">
        <w:rPr>
          <w:iCs/>
          <w:lang w:val="pt-BR"/>
        </w:rPr>
        <w:t xml:space="preserve"> facultarão ao Agente Fiduciário a revisão dos honorários ora propostos, incluindo o direito de retirada da presente Escritura de Emissão.</w:t>
      </w:r>
    </w:p>
    <w:p w14:paraId="0748635F" w14:textId="78A1EE6B" w:rsidR="00F0708C" w:rsidRPr="006F1BF2" w:rsidRDefault="00F0708C">
      <w:pPr>
        <w:pStyle w:val="Level2"/>
        <w:widowControl w:val="0"/>
        <w:spacing w:after="120"/>
        <w:rPr>
          <w:rFonts w:cs="Arial"/>
          <w:szCs w:val="20"/>
          <w:lang w:val="pt-BR"/>
        </w:rPr>
      </w:pPr>
      <w:r w:rsidRPr="006F1BF2">
        <w:rPr>
          <w:iCs/>
          <w:lang w:val="pt-BR"/>
        </w:rPr>
        <w:t xml:space="preserve">Os serviços do Agente Fiduciário previstos na presente Escritura de Emissão são aqueles descritos na Instrução CVM 583 e </w:t>
      </w:r>
      <w:r w:rsidR="003D61E8" w:rsidRPr="006F1BF2">
        <w:rPr>
          <w:iCs/>
          <w:lang w:val="pt-BR"/>
        </w:rPr>
        <w:t>na Lei das Sociedades por Ações.</w:t>
      </w:r>
    </w:p>
    <w:p w14:paraId="12DD2FD5" w14:textId="53CE6315" w:rsidR="00493AB6" w:rsidRPr="006F1BF2" w:rsidRDefault="007675D8" w:rsidP="00C33C3E">
      <w:pPr>
        <w:pStyle w:val="Level1"/>
        <w:keepNext w:val="0"/>
        <w:widowControl w:val="0"/>
        <w:spacing w:after="120"/>
        <w:rPr>
          <w:sz w:val="20"/>
        </w:rPr>
      </w:pPr>
      <w:bookmarkStart w:id="312" w:name="_DV_M332"/>
      <w:bookmarkStart w:id="313" w:name="_DV_M333"/>
      <w:bookmarkStart w:id="314" w:name="_DV_M334"/>
      <w:bookmarkStart w:id="315" w:name="_DV_M335"/>
      <w:bookmarkStart w:id="316" w:name="_DV_M336"/>
      <w:bookmarkStart w:id="317" w:name="_DV_M337"/>
      <w:bookmarkStart w:id="318" w:name="_DV_M338"/>
      <w:bookmarkStart w:id="319" w:name="_DV_M339"/>
      <w:bookmarkStart w:id="320" w:name="_DV_M340"/>
      <w:bookmarkStart w:id="321" w:name="_Ref427712773"/>
      <w:bookmarkStart w:id="322" w:name="_Toc522695946"/>
      <w:bookmarkEnd w:id="312"/>
      <w:bookmarkEnd w:id="313"/>
      <w:bookmarkEnd w:id="314"/>
      <w:bookmarkEnd w:id="315"/>
      <w:bookmarkEnd w:id="316"/>
      <w:bookmarkEnd w:id="317"/>
      <w:bookmarkEnd w:id="318"/>
      <w:bookmarkEnd w:id="319"/>
      <w:bookmarkEnd w:id="320"/>
      <w:r w:rsidRPr="006F1BF2">
        <w:rPr>
          <w:sz w:val="20"/>
        </w:rPr>
        <w:t>DA ASSEMBLEIA GERAL DE DEBENTURISTAS</w:t>
      </w:r>
      <w:bookmarkEnd w:id="321"/>
      <w:bookmarkEnd w:id="322"/>
    </w:p>
    <w:p w14:paraId="464AEF32" w14:textId="40394EC6" w:rsidR="00B7577E" w:rsidRPr="006F1BF2" w:rsidRDefault="00B7577E" w:rsidP="00C33C3E">
      <w:pPr>
        <w:pStyle w:val="Level2"/>
        <w:widowControl w:val="0"/>
        <w:spacing w:after="120"/>
        <w:rPr>
          <w:rFonts w:cs="Arial"/>
          <w:lang w:val="pt-BR"/>
        </w:rPr>
      </w:pPr>
      <w:bookmarkStart w:id="323" w:name="_DV_M341"/>
      <w:bookmarkStart w:id="324" w:name="_DV_M353"/>
      <w:bookmarkStart w:id="325" w:name="_DV_M354"/>
      <w:bookmarkEnd w:id="323"/>
      <w:bookmarkEnd w:id="324"/>
      <w:bookmarkEnd w:id="325"/>
      <w:r w:rsidRPr="006F1BF2">
        <w:rPr>
          <w:rFonts w:cs="Arial"/>
          <w:szCs w:val="20"/>
          <w:lang w:val="pt-BR"/>
        </w:rPr>
        <w:t xml:space="preserve">Os Debenturistas poderão, a qualquer tempo, reunir-se em assembleia geral, </w:t>
      </w:r>
      <w:r w:rsidR="00782062" w:rsidRPr="006F1BF2">
        <w:rPr>
          <w:rFonts w:cs="Arial"/>
          <w:szCs w:val="20"/>
          <w:lang w:val="pt-BR"/>
        </w:rPr>
        <w:t xml:space="preserve">presencial ou por meio digital, </w:t>
      </w:r>
      <w:r w:rsidRPr="006F1BF2">
        <w:rPr>
          <w:rFonts w:cs="Arial"/>
          <w:szCs w:val="20"/>
          <w:lang w:val="pt-BR"/>
        </w:rPr>
        <w:t>de acordo com o disposto no artigo 71 da Lei das Sociedades por Ações</w:t>
      </w:r>
      <w:r w:rsidR="005F58D8" w:rsidRPr="006F1BF2">
        <w:rPr>
          <w:rFonts w:cs="Arial"/>
          <w:szCs w:val="20"/>
          <w:lang w:val="pt-BR"/>
        </w:rPr>
        <w:t>, na Instrução CVM 625 de 14 de maio de 2020</w:t>
      </w:r>
      <w:r w:rsidR="00B0541E" w:rsidRPr="006F1BF2">
        <w:rPr>
          <w:rFonts w:cs="Arial"/>
          <w:szCs w:val="20"/>
          <w:lang w:val="pt-BR"/>
        </w:rPr>
        <w:t>, conforme alterada</w:t>
      </w:r>
      <w:r w:rsidR="005F58D8" w:rsidRPr="006F1BF2">
        <w:rPr>
          <w:rFonts w:cs="Arial"/>
          <w:szCs w:val="20"/>
          <w:lang w:val="pt-BR"/>
        </w:rPr>
        <w:t xml:space="preserve"> (“</w:t>
      </w:r>
      <w:r w:rsidR="005F58D8" w:rsidRPr="006F1BF2">
        <w:rPr>
          <w:rFonts w:cs="Arial"/>
          <w:b/>
          <w:szCs w:val="20"/>
          <w:lang w:val="pt-BR"/>
        </w:rPr>
        <w:t>ICVM 625</w:t>
      </w:r>
      <w:r w:rsidR="005F58D8" w:rsidRPr="006F1BF2">
        <w:rPr>
          <w:rFonts w:cs="Arial"/>
          <w:szCs w:val="20"/>
          <w:lang w:val="pt-BR"/>
        </w:rPr>
        <w:t>”)</w:t>
      </w:r>
      <w:r w:rsidR="00B0541E" w:rsidRPr="006F1BF2">
        <w:rPr>
          <w:rFonts w:cs="Arial"/>
          <w:szCs w:val="20"/>
          <w:lang w:val="pt-BR"/>
        </w:rPr>
        <w:t>,</w:t>
      </w:r>
      <w:r w:rsidR="005871E7" w:rsidRPr="006F1BF2">
        <w:rPr>
          <w:rFonts w:cs="Arial"/>
          <w:szCs w:val="20"/>
          <w:lang w:val="pt-BR"/>
        </w:rPr>
        <w:t xml:space="preserve"> e </w:t>
      </w:r>
      <w:r w:rsidR="00FE62E6" w:rsidRPr="006F1BF2">
        <w:rPr>
          <w:rFonts w:cs="Arial"/>
          <w:szCs w:val="20"/>
          <w:lang w:val="pt-BR"/>
        </w:rPr>
        <w:t>demais normas sobre o tema</w:t>
      </w:r>
      <w:r w:rsidRPr="006F1BF2">
        <w:rPr>
          <w:rFonts w:cs="Arial"/>
          <w:szCs w:val="20"/>
          <w:lang w:val="pt-BR"/>
        </w:rPr>
        <w:t>, a fim de deliberarem sobre matéria de interesse da comunhão dos Debenturistas (</w:t>
      </w:r>
      <w:r w:rsidR="00A268C4" w:rsidRPr="006F1BF2">
        <w:rPr>
          <w:rFonts w:cs="Arial"/>
          <w:szCs w:val="20"/>
          <w:lang w:val="pt-BR"/>
        </w:rPr>
        <w:t>“</w:t>
      </w:r>
      <w:r w:rsidRPr="006F1BF2">
        <w:rPr>
          <w:rFonts w:cs="Arial"/>
          <w:b/>
          <w:szCs w:val="20"/>
          <w:lang w:val="pt-BR"/>
        </w:rPr>
        <w:t>Assembleia Geral de Debenturistas</w:t>
      </w:r>
      <w:r w:rsidR="00A268C4" w:rsidRPr="006F1BF2">
        <w:rPr>
          <w:rFonts w:cs="Arial"/>
          <w:szCs w:val="20"/>
          <w:lang w:val="pt-BR"/>
        </w:rPr>
        <w:t>”</w:t>
      </w:r>
      <w:r w:rsidRPr="006F1BF2">
        <w:rPr>
          <w:rFonts w:cs="Arial"/>
          <w:szCs w:val="20"/>
          <w:lang w:val="pt-BR"/>
        </w:rPr>
        <w:t>)</w:t>
      </w:r>
      <w:r w:rsidR="00327C7F" w:rsidRPr="006F1BF2">
        <w:rPr>
          <w:rFonts w:cs="Arial"/>
          <w:szCs w:val="20"/>
          <w:lang w:val="pt-BR"/>
        </w:rPr>
        <w:t>.</w:t>
      </w:r>
    </w:p>
    <w:p w14:paraId="43C72FF3" w14:textId="3FFBEE26" w:rsidR="00B7577E" w:rsidRPr="006F1BF2" w:rsidRDefault="00B7577E" w:rsidP="00C33C3E">
      <w:pPr>
        <w:pStyle w:val="Level2"/>
        <w:widowControl w:val="0"/>
        <w:spacing w:after="120"/>
        <w:rPr>
          <w:rFonts w:cs="Arial"/>
          <w:szCs w:val="20"/>
          <w:lang w:val="pt-BR"/>
        </w:rPr>
      </w:pPr>
      <w:r w:rsidRPr="006F1BF2">
        <w:rPr>
          <w:rFonts w:cs="Arial"/>
          <w:szCs w:val="20"/>
          <w:lang w:val="pt-BR"/>
        </w:rPr>
        <w:t>A Assembleia Geral de Debenturistas poderá ser convocada pelo Agente Fiduciário, pela Emissora, pelos Debenturistas que representem, no mínimo, 10% (dez por cento) das Debêntures em Circulação</w:t>
      </w:r>
      <w:r w:rsidR="001D7618" w:rsidRPr="006F1BF2">
        <w:rPr>
          <w:rFonts w:cs="Arial"/>
          <w:lang w:val="pt-BR"/>
        </w:rPr>
        <w:t>,</w:t>
      </w:r>
      <w:r w:rsidR="00CA2A8C" w:rsidRPr="006F1BF2">
        <w:rPr>
          <w:rFonts w:cs="Arial"/>
          <w:lang w:val="pt-BR"/>
        </w:rPr>
        <w:t xml:space="preserve"> ou pela CVM</w:t>
      </w:r>
      <w:r w:rsidRPr="006F1BF2">
        <w:rPr>
          <w:rFonts w:cs="Arial"/>
          <w:szCs w:val="20"/>
          <w:lang w:val="pt-BR"/>
        </w:rPr>
        <w:t>.</w:t>
      </w:r>
    </w:p>
    <w:p w14:paraId="4B874E80" w14:textId="7ED9690C" w:rsidR="00B7577E" w:rsidRPr="006F1BF2" w:rsidRDefault="00B7577E" w:rsidP="00081B40">
      <w:pPr>
        <w:pStyle w:val="Level3"/>
        <w:widowControl w:val="0"/>
        <w:spacing w:after="120"/>
        <w:rPr>
          <w:rFonts w:cs="Arial"/>
          <w:szCs w:val="20"/>
          <w:lang w:val="pt-BR"/>
        </w:rPr>
      </w:pPr>
      <w:bookmarkStart w:id="326" w:name="_Ref187755774"/>
      <w:r w:rsidRPr="006F1BF2">
        <w:rPr>
          <w:rFonts w:cs="Arial"/>
          <w:szCs w:val="20"/>
          <w:lang w:val="pt-BR"/>
        </w:rPr>
        <w:t>A convocação das Assembleias Gerais de Debenturistas dar-se-á mediante anúncio publicado pelo menos 3 (três) vezes nos termos d</w:t>
      </w:r>
      <w:r w:rsidR="002426EA" w:rsidRPr="006F1BF2">
        <w:rPr>
          <w:rFonts w:cs="Arial"/>
          <w:szCs w:val="20"/>
          <w:lang w:val="pt-BR"/>
        </w:rPr>
        <w:t>a</w:t>
      </w:r>
      <w:r w:rsidRPr="006F1BF2">
        <w:rPr>
          <w:rFonts w:cs="Arial"/>
          <w:szCs w:val="20"/>
          <w:lang w:val="pt-BR"/>
        </w:rPr>
        <w:t xml:space="preserve"> </w:t>
      </w:r>
      <w:r w:rsidR="002426EA" w:rsidRPr="006F1BF2">
        <w:rPr>
          <w:rFonts w:cs="Arial"/>
          <w:szCs w:val="20"/>
          <w:lang w:val="pt-BR"/>
        </w:rPr>
        <w:t>Cláusula</w:t>
      </w:r>
      <w:r w:rsidR="00B73A2D" w:rsidRPr="006F1BF2">
        <w:rPr>
          <w:rFonts w:cs="Arial"/>
          <w:szCs w:val="20"/>
          <w:lang w:val="pt-BR"/>
        </w:rPr>
        <w:t xml:space="preserve"> </w:t>
      </w:r>
      <w:r w:rsidR="007F793F" w:rsidRPr="006F1BF2">
        <w:rPr>
          <w:rFonts w:cs="Arial"/>
          <w:szCs w:val="20"/>
          <w:lang w:val="pt-BR"/>
        </w:rPr>
        <w:fldChar w:fldCharType="begin"/>
      </w:r>
      <w:r w:rsidR="007F793F" w:rsidRPr="006F1BF2">
        <w:rPr>
          <w:rFonts w:cs="Arial"/>
          <w:szCs w:val="20"/>
          <w:lang w:val="pt-BR"/>
        </w:rPr>
        <w:instrText xml:space="preserve"> REF _Ref60239722 \r \h </w:instrText>
      </w:r>
      <w:r w:rsidR="006F1BF2">
        <w:rPr>
          <w:rFonts w:cs="Arial"/>
          <w:szCs w:val="20"/>
          <w:lang w:val="pt-BR"/>
        </w:rPr>
        <w:instrText xml:space="preserve"> \* MERGEFORMAT </w:instrText>
      </w:r>
      <w:r w:rsidR="007F793F" w:rsidRPr="006F1BF2">
        <w:rPr>
          <w:rFonts w:cs="Arial"/>
          <w:szCs w:val="20"/>
          <w:lang w:val="pt-BR"/>
        </w:rPr>
      </w:r>
      <w:r w:rsidR="007F793F" w:rsidRPr="006F1BF2">
        <w:rPr>
          <w:rFonts w:cs="Arial"/>
          <w:szCs w:val="20"/>
          <w:lang w:val="pt-BR"/>
        </w:rPr>
        <w:fldChar w:fldCharType="separate"/>
      </w:r>
      <w:r w:rsidR="00834E26">
        <w:rPr>
          <w:rFonts w:cs="Arial"/>
          <w:szCs w:val="20"/>
          <w:lang w:val="pt-BR"/>
        </w:rPr>
        <w:t>4.22</w:t>
      </w:r>
      <w:r w:rsidR="007F793F" w:rsidRPr="006F1BF2">
        <w:rPr>
          <w:rFonts w:cs="Arial"/>
          <w:szCs w:val="20"/>
          <w:lang w:val="pt-BR"/>
        </w:rPr>
        <w:fldChar w:fldCharType="end"/>
      </w:r>
      <w:r w:rsidR="00FA25D8" w:rsidRPr="006F1BF2">
        <w:rPr>
          <w:rFonts w:cs="Arial"/>
          <w:szCs w:val="20"/>
          <w:lang w:val="pt-BR"/>
        </w:rPr>
        <w:t xml:space="preserve"> </w:t>
      </w:r>
      <w:r w:rsidR="002426EA" w:rsidRPr="006F1BF2">
        <w:rPr>
          <w:rFonts w:cs="Arial"/>
          <w:szCs w:val="20"/>
          <w:lang w:val="pt-BR"/>
        </w:rPr>
        <w:t>acima</w:t>
      </w:r>
      <w:r w:rsidRPr="006F1BF2">
        <w:rPr>
          <w:rFonts w:cs="Arial"/>
          <w:szCs w:val="20"/>
          <w:lang w:val="pt-BR"/>
        </w:rPr>
        <w:t>, respeitadas outras regras relacionadas à publicação de anúncio de convocação de assembleias gerais constantes da Lei das Sociedades por Ações, da regulamentação aplicável e desta Escritura de Emissão, ficando dispensada a convocação no caso da presença da totalidade dos Debenturistas</w:t>
      </w:r>
      <w:bookmarkEnd w:id="326"/>
      <w:r w:rsidR="00A060EE" w:rsidRPr="006F1BF2">
        <w:rPr>
          <w:rFonts w:cs="Arial"/>
          <w:szCs w:val="20"/>
          <w:lang w:val="pt-BR"/>
        </w:rPr>
        <w:t>.</w:t>
      </w:r>
    </w:p>
    <w:p w14:paraId="20DB5A72" w14:textId="77777777" w:rsidR="00B7577E" w:rsidRPr="006F1BF2" w:rsidRDefault="00B7577E" w:rsidP="00C33C3E">
      <w:pPr>
        <w:pStyle w:val="Level2"/>
        <w:widowControl w:val="0"/>
        <w:spacing w:after="120"/>
        <w:rPr>
          <w:rFonts w:cs="Arial"/>
          <w:szCs w:val="20"/>
          <w:lang w:val="pt-BR"/>
        </w:rPr>
      </w:pPr>
      <w:r w:rsidRPr="006F1BF2">
        <w:rPr>
          <w:rFonts w:cs="Arial"/>
          <w:szCs w:val="20"/>
          <w:lang w:val="pt-BR"/>
        </w:rPr>
        <w:t xml:space="preserve">Aplicar-se-á à Assembleia Geral de Debenturistas, no que couber, o disposto na Lei das Sociedades por Ações, a respeito das assembleias gerais de acionistas. </w:t>
      </w:r>
    </w:p>
    <w:p w14:paraId="1A298801" w14:textId="530C1BB2" w:rsidR="00B7577E" w:rsidRPr="006F1BF2" w:rsidRDefault="00B7577E" w:rsidP="00C33C3E">
      <w:pPr>
        <w:pStyle w:val="Level2"/>
        <w:widowControl w:val="0"/>
        <w:spacing w:after="120"/>
        <w:rPr>
          <w:rFonts w:cs="Arial"/>
          <w:szCs w:val="20"/>
          <w:lang w:val="pt-BR"/>
        </w:rPr>
      </w:pPr>
      <w:r w:rsidRPr="006F1BF2">
        <w:rPr>
          <w:rFonts w:cs="Arial"/>
          <w:szCs w:val="20"/>
          <w:lang w:val="pt-BR"/>
        </w:rPr>
        <w:t xml:space="preserve">A presidência da Assembleia Geral de Debenturistas </w:t>
      </w:r>
      <w:r w:rsidR="007D3503" w:rsidRPr="006F1BF2">
        <w:rPr>
          <w:rFonts w:cs="Arial"/>
          <w:szCs w:val="20"/>
          <w:lang w:val="pt-BR"/>
        </w:rPr>
        <w:t xml:space="preserve">caberá </w:t>
      </w:r>
      <w:r w:rsidRPr="006F1BF2">
        <w:rPr>
          <w:rFonts w:cs="Arial"/>
          <w:szCs w:val="20"/>
          <w:lang w:val="pt-BR"/>
        </w:rPr>
        <w:t>ao Debenturista eleito pelos Debenturistas presentes</w:t>
      </w:r>
      <w:r w:rsidR="00CA2A8C" w:rsidRPr="006F1BF2">
        <w:rPr>
          <w:rFonts w:cs="Arial"/>
          <w:szCs w:val="20"/>
          <w:lang w:val="pt-BR"/>
        </w:rPr>
        <w:t xml:space="preserve"> </w:t>
      </w:r>
      <w:r w:rsidR="00CA2A8C" w:rsidRPr="006F1BF2">
        <w:rPr>
          <w:rFonts w:cs="Arial"/>
          <w:lang w:val="pt-BR"/>
        </w:rPr>
        <w:t>ou àquele que for designado pela CVM</w:t>
      </w:r>
      <w:r w:rsidRPr="006F1BF2">
        <w:rPr>
          <w:rFonts w:cs="Arial"/>
          <w:szCs w:val="20"/>
          <w:lang w:val="pt-BR"/>
        </w:rPr>
        <w:t>.</w:t>
      </w:r>
    </w:p>
    <w:p w14:paraId="465357DE" w14:textId="18D63B05" w:rsidR="00B7577E" w:rsidRPr="006F1BF2" w:rsidRDefault="00520E0C" w:rsidP="00C33C3E">
      <w:pPr>
        <w:pStyle w:val="Level2"/>
        <w:widowControl w:val="0"/>
        <w:spacing w:after="120"/>
        <w:rPr>
          <w:rFonts w:cs="Arial"/>
          <w:szCs w:val="20"/>
          <w:lang w:val="pt-BR"/>
        </w:rPr>
      </w:pPr>
      <w:r w:rsidRPr="006F1BF2">
        <w:rPr>
          <w:rFonts w:cs="Arial"/>
          <w:szCs w:val="20"/>
          <w:lang w:val="pt-BR"/>
        </w:rPr>
        <w:t xml:space="preserve">A Assembleia Geral de Debenturistas deverá ser realizada no prazo de </w:t>
      </w:r>
      <w:r w:rsidR="00D829BA" w:rsidRPr="006F1BF2">
        <w:rPr>
          <w:rFonts w:cs="Arial"/>
          <w:szCs w:val="20"/>
          <w:lang w:val="pt-BR"/>
        </w:rPr>
        <w:t>15</w:t>
      </w:r>
      <w:r w:rsidRPr="006F1BF2">
        <w:rPr>
          <w:rFonts w:cs="Arial"/>
          <w:szCs w:val="20"/>
          <w:lang w:val="pt-BR"/>
        </w:rPr>
        <w:t xml:space="preserve"> (</w:t>
      </w:r>
      <w:r w:rsidR="00D829BA" w:rsidRPr="006F1BF2">
        <w:rPr>
          <w:rFonts w:cs="Arial"/>
          <w:szCs w:val="20"/>
          <w:lang w:val="pt-BR"/>
        </w:rPr>
        <w:t>quinze</w:t>
      </w:r>
      <w:r w:rsidRPr="006F1BF2">
        <w:rPr>
          <w:rFonts w:cs="Arial"/>
          <w:szCs w:val="20"/>
          <w:lang w:val="pt-BR"/>
        </w:rPr>
        <w:t xml:space="preserve">) dias, contados da primeira publicação do edital de convocação ou, caso não se verifique quórum para realização da Assembleia Geral de Debenturistas em primeira convocação, no prazo de </w:t>
      </w:r>
      <w:r w:rsidR="00D829BA" w:rsidRPr="006F1BF2">
        <w:rPr>
          <w:rFonts w:cs="Arial"/>
          <w:szCs w:val="20"/>
          <w:lang w:val="pt-BR"/>
        </w:rPr>
        <w:t>8</w:t>
      </w:r>
      <w:r w:rsidRPr="006F1BF2">
        <w:rPr>
          <w:rFonts w:cs="Arial"/>
          <w:szCs w:val="20"/>
          <w:lang w:val="pt-BR"/>
        </w:rPr>
        <w:t xml:space="preserve"> (</w:t>
      </w:r>
      <w:r w:rsidR="00D829BA" w:rsidRPr="006F1BF2">
        <w:rPr>
          <w:rFonts w:cs="Arial"/>
          <w:szCs w:val="20"/>
          <w:lang w:val="pt-BR"/>
        </w:rPr>
        <w:t>oito</w:t>
      </w:r>
      <w:r w:rsidRPr="006F1BF2">
        <w:rPr>
          <w:rFonts w:cs="Arial"/>
          <w:szCs w:val="20"/>
          <w:lang w:val="pt-BR"/>
        </w:rPr>
        <w:t xml:space="preserve">) dias, </w:t>
      </w:r>
      <w:r w:rsidR="00D829BA" w:rsidRPr="006F1BF2">
        <w:rPr>
          <w:szCs w:val="20"/>
          <w:lang w:val="pt-BR"/>
        </w:rPr>
        <w:t>contados da primeira publicação do edital de segunda convocação, ficando dispensadas as formalidades de convocação em caso da presença da totalidade dos Debenturistas</w:t>
      </w:r>
      <w:r w:rsidRPr="006F1BF2">
        <w:rPr>
          <w:rFonts w:cs="Arial"/>
          <w:szCs w:val="20"/>
          <w:lang w:val="pt-BR"/>
        </w:rPr>
        <w:t>.</w:t>
      </w:r>
    </w:p>
    <w:p w14:paraId="065EC0C2" w14:textId="1FC9B797" w:rsidR="00B7577E" w:rsidRPr="006F1BF2" w:rsidRDefault="00B7577E" w:rsidP="00C33C3E">
      <w:pPr>
        <w:pStyle w:val="Level2"/>
        <w:widowControl w:val="0"/>
        <w:spacing w:after="120"/>
        <w:rPr>
          <w:rFonts w:cs="Arial"/>
          <w:szCs w:val="20"/>
          <w:lang w:val="pt-BR"/>
        </w:rPr>
      </w:pPr>
      <w:bookmarkStart w:id="327" w:name="_Ref460753205"/>
      <w:r w:rsidRPr="006F1BF2">
        <w:rPr>
          <w:rFonts w:cs="Arial"/>
          <w:szCs w:val="20"/>
          <w:lang w:val="pt-BR"/>
        </w:rPr>
        <w:t xml:space="preserve">Nos termos do artigo 71, parágrafo </w:t>
      </w:r>
      <w:r w:rsidR="00A0238E" w:rsidRPr="006F1BF2">
        <w:rPr>
          <w:rFonts w:cs="Arial"/>
          <w:szCs w:val="20"/>
          <w:lang w:val="pt-BR"/>
        </w:rPr>
        <w:t>3º</w:t>
      </w:r>
      <w:r w:rsidRPr="006F1BF2">
        <w:rPr>
          <w:rFonts w:cs="Arial"/>
          <w:szCs w:val="20"/>
          <w:lang w:val="pt-BR"/>
        </w:rPr>
        <w:t>, da Lei das Sociedades por Ações, a Assembleia Geral de Debenturistas instalar-se-á, em primeira convocação, com a presença de Debenturistas que representem, no mínimo, 50% (cinquenta por cento) das Debêntures em Circulação</w:t>
      </w:r>
      <w:r w:rsidR="001D7618" w:rsidRPr="006F1BF2">
        <w:rPr>
          <w:rFonts w:cs="Arial"/>
          <w:lang w:val="pt-BR"/>
        </w:rPr>
        <w:t>,</w:t>
      </w:r>
      <w:r w:rsidR="00AF61B6" w:rsidRPr="006F1BF2">
        <w:rPr>
          <w:rFonts w:cs="Arial"/>
          <w:szCs w:val="20"/>
          <w:lang w:val="pt-BR"/>
        </w:rPr>
        <w:t xml:space="preserve"> </w:t>
      </w:r>
      <w:r w:rsidRPr="006F1BF2">
        <w:rPr>
          <w:rFonts w:cs="Arial"/>
          <w:szCs w:val="20"/>
          <w:lang w:val="pt-BR"/>
        </w:rPr>
        <w:t>e, em segunda convocação, com qualquer quórum.</w:t>
      </w:r>
      <w:bookmarkEnd w:id="327"/>
    </w:p>
    <w:p w14:paraId="7C159589" w14:textId="1E12D029" w:rsidR="00334714" w:rsidRPr="006F1BF2" w:rsidRDefault="00334714" w:rsidP="00831F66">
      <w:pPr>
        <w:pStyle w:val="Level2"/>
        <w:widowControl w:val="0"/>
        <w:spacing w:after="120"/>
        <w:rPr>
          <w:rFonts w:cs="Arial"/>
          <w:szCs w:val="20"/>
          <w:lang w:val="pt-BR"/>
        </w:rPr>
      </w:pPr>
      <w:r w:rsidRPr="006F1BF2">
        <w:rPr>
          <w:rFonts w:cs="Arial"/>
          <w:szCs w:val="20"/>
          <w:lang w:val="pt-BR"/>
        </w:rPr>
        <w:t>Instaladas as Assembleias Gerais de Debenturistas, os titulares de Debêntures em Circulação</w:t>
      </w:r>
      <w:r w:rsidR="00DA535A" w:rsidRPr="006F1BF2">
        <w:rPr>
          <w:rFonts w:cs="Arial"/>
          <w:szCs w:val="20"/>
          <w:lang w:val="pt-BR"/>
        </w:rPr>
        <w:t xml:space="preserve"> poderão deliberar pela suspensão dos trabalhos</w:t>
      </w:r>
      <w:r w:rsidR="00647608" w:rsidRPr="006F1BF2">
        <w:rPr>
          <w:rFonts w:cs="Arial"/>
          <w:szCs w:val="20"/>
          <w:lang w:val="pt-BR"/>
        </w:rPr>
        <w:t xml:space="preserve"> para retomada da respectiva Assembleia Geral de Debenturista em data posterior</w:t>
      </w:r>
      <w:r w:rsidR="00DA535A" w:rsidRPr="006F1BF2">
        <w:rPr>
          <w:rFonts w:cs="Arial"/>
          <w:szCs w:val="20"/>
          <w:lang w:val="pt-BR"/>
        </w:rPr>
        <w:t xml:space="preserve">, </w:t>
      </w:r>
      <w:r w:rsidR="00647608" w:rsidRPr="006F1BF2">
        <w:rPr>
          <w:rFonts w:cs="Arial"/>
          <w:szCs w:val="20"/>
          <w:lang w:val="pt-BR"/>
        </w:rPr>
        <w:t>desde que a suspensão seja aprovada pelo mesmo quórum estabelecido para deliberação da matéria que ficará suspensa até a retomada dos trabalhos</w:t>
      </w:r>
      <w:r w:rsidR="00DA535A" w:rsidRPr="006F1BF2">
        <w:rPr>
          <w:rFonts w:cs="Arial"/>
          <w:szCs w:val="20"/>
          <w:lang w:val="pt-BR"/>
        </w:rPr>
        <w:t>.</w:t>
      </w:r>
    </w:p>
    <w:p w14:paraId="63169869" w14:textId="77777777" w:rsidR="00DA535A" w:rsidRPr="006F1BF2" w:rsidRDefault="00DA535A" w:rsidP="00831F66">
      <w:pPr>
        <w:pStyle w:val="Level2"/>
        <w:widowControl w:val="0"/>
        <w:spacing w:after="120"/>
        <w:rPr>
          <w:rFonts w:cs="Arial"/>
          <w:szCs w:val="20"/>
          <w:lang w:val="pt-BR"/>
        </w:rPr>
      </w:pPr>
      <w:r w:rsidRPr="006F1BF2">
        <w:rPr>
          <w:rFonts w:cs="Arial"/>
          <w:szCs w:val="20"/>
          <w:lang w:val="pt-BR"/>
        </w:rPr>
        <w:t xml:space="preserve">Em caso de suspensão dos trabalhos para deliberação em data posterior, as matérias já deliberadas até a suspensão da Assembleia Geral de Debenturistas instalada não poderão </w:t>
      </w:r>
      <w:r w:rsidRPr="006F1BF2">
        <w:rPr>
          <w:rFonts w:cs="Arial"/>
          <w:szCs w:val="20"/>
          <w:lang w:val="pt-BR"/>
        </w:rPr>
        <w:lastRenderedPageBreak/>
        <w:t>ser votadas novamente quando da retomada dos trabalhos. As deliberações já tomadas serão, para todos os fins de direito, atos jurídicos perfeitos.</w:t>
      </w:r>
    </w:p>
    <w:p w14:paraId="74E1E6DB" w14:textId="77777777" w:rsidR="00A24408" w:rsidRPr="006F1BF2" w:rsidRDefault="00A24408" w:rsidP="00831F66">
      <w:pPr>
        <w:pStyle w:val="Level2"/>
        <w:widowControl w:val="0"/>
        <w:spacing w:after="120"/>
        <w:rPr>
          <w:rFonts w:cs="Arial"/>
          <w:szCs w:val="20"/>
          <w:lang w:val="pt-BR"/>
        </w:rPr>
      </w:pPr>
      <w:r w:rsidRPr="006F1BF2">
        <w:rPr>
          <w:rFonts w:cs="Arial"/>
          <w:szCs w:val="20"/>
          <w:lang w:val="pt-BR"/>
        </w:rPr>
        <w:t>As matérias não vota</w:t>
      </w:r>
      <w:r w:rsidR="0007157E" w:rsidRPr="006F1BF2">
        <w:rPr>
          <w:rFonts w:cs="Arial"/>
          <w:szCs w:val="20"/>
          <w:lang w:val="pt-BR"/>
        </w:rPr>
        <w:t>da</w:t>
      </w:r>
      <w:r w:rsidRPr="006F1BF2">
        <w:rPr>
          <w:rFonts w:cs="Arial"/>
          <w:szCs w:val="20"/>
          <w:lang w:val="pt-BR"/>
        </w:rPr>
        <w:t>s até a suspensão dos trabalho</w:t>
      </w:r>
      <w:r w:rsidR="00AD6794" w:rsidRPr="006F1BF2">
        <w:rPr>
          <w:rFonts w:cs="Arial"/>
          <w:szCs w:val="20"/>
          <w:lang w:val="pt-BR"/>
        </w:rPr>
        <w:t>s</w:t>
      </w:r>
      <w:r w:rsidRPr="006F1BF2">
        <w:rPr>
          <w:rFonts w:cs="Arial"/>
          <w:szCs w:val="20"/>
          <w:lang w:val="pt-BR"/>
        </w:rPr>
        <w:t xml:space="preserve"> não serão consideradas deliberadas e não produzirão efeitos até a data da sua efetiva deliberação.</w:t>
      </w:r>
    </w:p>
    <w:p w14:paraId="19626349" w14:textId="1C395516" w:rsidR="00B7577E" w:rsidRPr="006F1BF2" w:rsidRDefault="00B7577E" w:rsidP="00C33C3E">
      <w:pPr>
        <w:pStyle w:val="Level2"/>
        <w:widowControl w:val="0"/>
        <w:spacing w:after="120"/>
        <w:rPr>
          <w:rFonts w:cs="Arial"/>
          <w:szCs w:val="20"/>
          <w:lang w:val="pt-BR"/>
        </w:rPr>
      </w:pPr>
      <w:r w:rsidRPr="006F1BF2">
        <w:rPr>
          <w:rFonts w:cs="Arial"/>
          <w:szCs w:val="20"/>
          <w:lang w:val="pt-BR"/>
        </w:rPr>
        <w:t>Cada Debênture conferirá ao seu titular o direito a um voto nas Assembleias Gerais de Debenturistas, cujas deliberações serão tomadas pelo</w:t>
      </w:r>
      <w:r w:rsidR="0091042F" w:rsidRPr="006F1BF2">
        <w:rPr>
          <w:rFonts w:cs="Arial"/>
          <w:szCs w:val="20"/>
          <w:lang w:val="pt-BR"/>
        </w:rPr>
        <w:t>s</w:t>
      </w:r>
      <w:r w:rsidRPr="006F1BF2">
        <w:rPr>
          <w:rFonts w:cs="Arial"/>
          <w:szCs w:val="20"/>
          <w:lang w:val="pt-BR"/>
        </w:rPr>
        <w:t xml:space="preserve"> Debenturista</w:t>
      </w:r>
      <w:r w:rsidR="0091042F" w:rsidRPr="006F1BF2">
        <w:rPr>
          <w:rFonts w:cs="Arial"/>
          <w:szCs w:val="20"/>
          <w:lang w:val="pt-BR"/>
        </w:rPr>
        <w:t>s</w:t>
      </w:r>
      <w:r w:rsidRPr="006F1BF2">
        <w:rPr>
          <w:rFonts w:cs="Arial"/>
          <w:szCs w:val="20"/>
          <w:lang w:val="pt-BR"/>
        </w:rPr>
        <w:t>, sendo admitida a constituição de mandatários. As deliberações tomadas pelos Debenturistas, no âmbito de sua competência legal, observados os quóruns estabelecidos nesta Escritura de Emissão, serão existentes, válidas e eficazes perante a Emissora e obrigarão a todos os titulares das Debêntures, independentemente de terem comparecido à Assembleia Geral de Debenturistas ou do voto proferido na respectiva Assembleia Geral de Debenturistas.</w:t>
      </w:r>
    </w:p>
    <w:p w14:paraId="6E87A795" w14:textId="77777777" w:rsidR="00442AE4" w:rsidRPr="006F1BF2" w:rsidRDefault="00442AE4" w:rsidP="00C33C3E">
      <w:pPr>
        <w:pStyle w:val="Level2"/>
        <w:widowControl w:val="0"/>
        <w:spacing w:after="120"/>
        <w:rPr>
          <w:rFonts w:cs="Arial"/>
          <w:szCs w:val="20"/>
          <w:lang w:val="pt-BR"/>
        </w:rPr>
      </w:pPr>
      <w:r w:rsidRPr="006F1BF2">
        <w:rPr>
          <w:rFonts w:cs="Arial"/>
          <w:szCs w:val="20"/>
          <w:lang w:val="pt-BR"/>
        </w:rPr>
        <w:t>Será obrigatória a presença dos representantes legais da Emissora nas Assembleias Gerais de Debenturistas convocadas pela Emissora, enquanto que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p>
    <w:p w14:paraId="0C8EE453" w14:textId="405E3A66" w:rsidR="0003491C" w:rsidRPr="006F1BF2" w:rsidRDefault="00B7577E" w:rsidP="00C33C3E">
      <w:pPr>
        <w:pStyle w:val="Level2"/>
        <w:widowControl w:val="0"/>
        <w:spacing w:after="120"/>
        <w:rPr>
          <w:rFonts w:cs="Arial"/>
          <w:szCs w:val="20"/>
          <w:lang w:val="pt-BR"/>
        </w:rPr>
      </w:pPr>
      <w:r w:rsidRPr="006F1BF2">
        <w:rPr>
          <w:rFonts w:cs="Arial"/>
          <w:szCs w:val="20"/>
          <w:lang w:val="pt-BR"/>
        </w:rPr>
        <w:t>O Agente Fiduciário deverá comparecer às Assembleias Gerais de Debenturistas para prestar aos Debenturistas as informações que lhe forem solicitadas.</w:t>
      </w:r>
    </w:p>
    <w:p w14:paraId="2BF51E4F" w14:textId="7B203661" w:rsidR="0091042F" w:rsidRPr="006F1BF2" w:rsidRDefault="00327C7F" w:rsidP="00702D2B">
      <w:pPr>
        <w:pStyle w:val="Level2"/>
        <w:widowControl w:val="0"/>
        <w:spacing w:after="120"/>
        <w:rPr>
          <w:rFonts w:cs="Arial"/>
          <w:lang w:val="pt-BR"/>
        </w:rPr>
      </w:pPr>
      <w:bookmarkStart w:id="328" w:name="_Ref392020859"/>
      <w:bookmarkStart w:id="329" w:name="_Ref427710498"/>
      <w:bookmarkStart w:id="330" w:name="_Ref459667707"/>
      <w:bookmarkStart w:id="331" w:name="_Ref35957452"/>
      <w:r w:rsidRPr="006F1BF2">
        <w:rPr>
          <w:rFonts w:cs="Arial"/>
          <w:szCs w:val="20"/>
          <w:lang w:val="pt-BR"/>
        </w:rPr>
        <w:t>Exceto pel</w:t>
      </w:r>
      <w:r w:rsidR="00FA2057" w:rsidRPr="006F1BF2">
        <w:rPr>
          <w:rFonts w:cs="Arial"/>
          <w:lang w:val="pt-BR"/>
        </w:rPr>
        <w:t>os quóruns expressamente previstos em outros itens e/ou Cláusulas desta Escritura de Emissão e/ou do Contrato de Alienação Fiduciária de Ações</w:t>
      </w:r>
      <w:r w:rsidRPr="006F1BF2">
        <w:rPr>
          <w:rFonts w:cs="Arial"/>
          <w:szCs w:val="20"/>
          <w:lang w:val="pt-BR"/>
        </w:rPr>
        <w:t>, t</w:t>
      </w:r>
      <w:r w:rsidR="00B7577E" w:rsidRPr="006F1BF2">
        <w:rPr>
          <w:rFonts w:cs="Arial"/>
          <w:szCs w:val="20"/>
          <w:lang w:val="pt-BR"/>
        </w:rPr>
        <w:t>odas as deliberações a serem tomadas em Assembleia Geral de Debenturistas</w:t>
      </w:r>
      <w:r w:rsidR="00F542E4" w:rsidRPr="006F1BF2">
        <w:rPr>
          <w:rFonts w:cs="Arial"/>
          <w:szCs w:val="20"/>
          <w:lang w:val="pt-BR"/>
        </w:rPr>
        <w:t>,</w:t>
      </w:r>
      <w:r w:rsidR="00B7577E" w:rsidRPr="006F1BF2">
        <w:rPr>
          <w:rFonts w:cs="Arial"/>
          <w:szCs w:val="20"/>
          <w:lang w:val="pt-BR"/>
        </w:rPr>
        <w:t xml:space="preserve"> dependerão de aprovação de Debenturistas representando</w:t>
      </w:r>
      <w:r w:rsidR="001E31D6" w:rsidRPr="006F1BF2">
        <w:rPr>
          <w:rFonts w:cs="Arial"/>
          <w:szCs w:val="20"/>
          <w:lang w:val="pt-BR"/>
        </w:rPr>
        <w:t>, no mínimo,</w:t>
      </w:r>
      <w:bookmarkEnd w:id="328"/>
      <w:bookmarkEnd w:id="329"/>
      <w:bookmarkEnd w:id="330"/>
      <w:r w:rsidR="00B92234" w:rsidRPr="006F1BF2">
        <w:rPr>
          <w:rFonts w:cs="Arial"/>
          <w:b/>
          <w:lang w:val="pt-BR"/>
        </w:rPr>
        <w:t xml:space="preserve"> </w:t>
      </w:r>
      <w:r w:rsidR="000F24A5" w:rsidRPr="006F1BF2">
        <w:rPr>
          <w:szCs w:val="20"/>
          <w:lang w:val="pt-BR"/>
        </w:rPr>
        <w:t>a maioria absoluta das Debêntures em Circulação</w:t>
      </w:r>
      <w:r w:rsidR="005179E7" w:rsidRPr="006F1BF2">
        <w:rPr>
          <w:szCs w:val="20"/>
          <w:lang w:val="pt-BR"/>
        </w:rPr>
        <w:t>, em primeira ou segunda convocação</w:t>
      </w:r>
      <w:r w:rsidR="009E6EA5" w:rsidRPr="006F1BF2">
        <w:rPr>
          <w:rFonts w:cs="Arial"/>
          <w:lang w:val="pt-BR"/>
        </w:rPr>
        <w:t>.</w:t>
      </w:r>
      <w:bookmarkEnd w:id="331"/>
      <w:r w:rsidR="00B92234" w:rsidRPr="006F1BF2">
        <w:rPr>
          <w:rFonts w:cs="Arial"/>
          <w:lang w:val="pt-BR"/>
        </w:rPr>
        <w:t xml:space="preserve"> </w:t>
      </w:r>
      <w:bookmarkStart w:id="332" w:name="_Hlk40548925"/>
    </w:p>
    <w:p w14:paraId="537A984B" w14:textId="57F50844" w:rsidR="005179E7" w:rsidRPr="006F1BF2" w:rsidRDefault="005179E7" w:rsidP="005179E7">
      <w:pPr>
        <w:pStyle w:val="Level2"/>
        <w:widowControl w:val="0"/>
        <w:spacing w:after="120"/>
        <w:rPr>
          <w:rFonts w:cs="Arial"/>
          <w:szCs w:val="20"/>
          <w:lang w:val="pt-BR"/>
        </w:rPr>
      </w:pPr>
      <w:bookmarkStart w:id="333" w:name="_Ref392020841"/>
      <w:r w:rsidRPr="006F1BF2">
        <w:rPr>
          <w:rFonts w:cs="Arial"/>
          <w:szCs w:val="20"/>
          <w:lang w:val="pt-BR"/>
        </w:rPr>
        <w:t xml:space="preserve">Não estão incluídos no quórum a que se refere a Cláusula </w:t>
      </w:r>
      <w:r w:rsidRPr="006F1BF2">
        <w:rPr>
          <w:rFonts w:cs="Arial"/>
          <w:szCs w:val="20"/>
          <w:lang w:val="pt-BR"/>
        </w:rPr>
        <w:fldChar w:fldCharType="begin"/>
      </w:r>
      <w:r w:rsidRPr="006F1BF2">
        <w:rPr>
          <w:rFonts w:cs="Arial"/>
          <w:szCs w:val="20"/>
          <w:lang w:val="pt-BR"/>
        </w:rPr>
        <w:instrText xml:space="preserve"> REF _Ref427710498 \r \h  \* MERGEFORMAT </w:instrText>
      </w:r>
      <w:r w:rsidRPr="006F1BF2">
        <w:rPr>
          <w:rFonts w:cs="Arial"/>
          <w:szCs w:val="20"/>
          <w:lang w:val="pt-BR"/>
        </w:rPr>
      </w:r>
      <w:r w:rsidRPr="006F1BF2">
        <w:rPr>
          <w:rFonts w:cs="Arial"/>
          <w:szCs w:val="20"/>
          <w:lang w:val="pt-BR"/>
        </w:rPr>
        <w:fldChar w:fldCharType="separate"/>
      </w:r>
      <w:r w:rsidR="00834E26">
        <w:rPr>
          <w:rFonts w:cs="Arial"/>
          <w:szCs w:val="20"/>
          <w:lang w:val="pt-BR"/>
        </w:rPr>
        <w:t>10.13</w:t>
      </w:r>
      <w:r w:rsidRPr="006F1BF2">
        <w:rPr>
          <w:rFonts w:cs="Arial"/>
          <w:szCs w:val="20"/>
          <w:lang w:val="pt-BR"/>
        </w:rPr>
        <w:fldChar w:fldCharType="end"/>
      </w:r>
      <w:r w:rsidRPr="006F1BF2">
        <w:rPr>
          <w:rFonts w:cs="Arial"/>
          <w:szCs w:val="20"/>
          <w:lang w:val="pt-BR"/>
        </w:rPr>
        <w:t xml:space="preserve"> acima:</w:t>
      </w:r>
      <w:bookmarkEnd w:id="333"/>
    </w:p>
    <w:p w14:paraId="3BDDB8D6" w14:textId="434EAA80" w:rsidR="005179E7" w:rsidRPr="006F1BF2" w:rsidRDefault="005179E7" w:rsidP="00386122">
      <w:pPr>
        <w:pStyle w:val="Level4"/>
        <w:widowControl w:val="0"/>
        <w:tabs>
          <w:tab w:val="num" w:pos="1361"/>
        </w:tabs>
        <w:spacing w:after="120"/>
        <w:ind w:left="1360"/>
        <w:rPr>
          <w:rFonts w:cs="Arial"/>
          <w:lang w:val="pt-BR"/>
        </w:rPr>
      </w:pPr>
      <w:r w:rsidRPr="006F1BF2">
        <w:rPr>
          <w:rFonts w:cs="Arial"/>
          <w:lang w:val="pt-BR"/>
        </w:rPr>
        <w:t>as alterações relativas às seguintes características das Debêntures, conforme venham a ser propostas pela Emissora: (a) a Remuneração, (b) a Data de Pagamento, (c) a Data de Vencimento das Debêntures, (d) os percentuais e Data</w:t>
      </w:r>
      <w:r w:rsidR="00507779" w:rsidRPr="006F1BF2">
        <w:rPr>
          <w:rFonts w:cs="Arial"/>
          <w:lang w:val="pt-BR"/>
        </w:rPr>
        <w:t>s</w:t>
      </w:r>
      <w:r w:rsidRPr="006F1BF2">
        <w:rPr>
          <w:rFonts w:cs="Arial"/>
          <w:lang w:val="pt-BR"/>
        </w:rPr>
        <w:t xml:space="preserve"> de Amortização; (e) </w:t>
      </w:r>
      <w:bookmarkStart w:id="334" w:name="_Ref459799771"/>
      <w:r w:rsidRPr="006F1BF2">
        <w:rPr>
          <w:lang w:val="pt-BR"/>
        </w:rPr>
        <w:t xml:space="preserve">os Eventos de Vencimento Antecipado, (f) quaisquer obrigações ou declarações e garantias da Emissora, (g) quaisquer alterações da </w:t>
      </w:r>
      <w:r w:rsidRPr="006F1BF2">
        <w:rPr>
          <w:rFonts w:cs="Arial"/>
          <w:lang w:val="pt-BR"/>
        </w:rPr>
        <w:t>Alienação Fiduciária de Ações</w:t>
      </w:r>
      <w:r w:rsidRPr="006F1BF2">
        <w:rPr>
          <w:lang w:val="pt-BR"/>
        </w:rPr>
        <w:t>, (h) alterações das condições de liquidação antecipada das Debêntures, em função do Resgate Antecipado</w:t>
      </w:r>
      <w:r w:rsidR="003D450A" w:rsidRPr="006F1BF2">
        <w:rPr>
          <w:lang w:val="pt-BR"/>
        </w:rPr>
        <w:t xml:space="preserve"> Obrigatório e/ou da Amortização Extraordinária Obrigatória</w:t>
      </w:r>
      <w:r w:rsidRPr="006F1BF2">
        <w:rPr>
          <w:lang w:val="pt-BR"/>
        </w:rPr>
        <w:t xml:space="preserve">, (i) das disposições desta Cláusula, </w:t>
      </w:r>
      <w:r w:rsidRPr="006F1BF2">
        <w:rPr>
          <w:rFonts w:cs="Arial"/>
          <w:lang w:val="pt-BR"/>
        </w:rPr>
        <w:t>(j) da espécie das Debêntures; (k) da criação de evento de repactuação das Debêntures</w:t>
      </w:r>
      <w:r w:rsidRPr="006F1BF2">
        <w:rPr>
          <w:lang w:val="pt-BR"/>
        </w:rPr>
        <w:t xml:space="preserve">, que dependerão da aprovação, por Debenturistas que, em primeira ou segunda convocações, representem, no mínimo, </w:t>
      </w:r>
      <w:r w:rsidR="00FA2057" w:rsidRPr="006F1BF2">
        <w:rPr>
          <w:rFonts w:cs="Arial"/>
          <w:lang w:val="pt-BR"/>
        </w:rPr>
        <w:t>2/3 (dois terços)</w:t>
      </w:r>
      <w:r w:rsidRPr="006F1BF2">
        <w:rPr>
          <w:lang w:val="pt-BR"/>
        </w:rPr>
        <w:t xml:space="preserve"> das Debêntures em Circulação</w:t>
      </w:r>
      <w:r w:rsidRPr="006F1BF2">
        <w:rPr>
          <w:rFonts w:cs="Arial"/>
          <w:lang w:val="pt-BR"/>
        </w:rPr>
        <w:t>.</w:t>
      </w:r>
      <w:bookmarkEnd w:id="334"/>
      <w:r w:rsidRPr="006F1BF2">
        <w:rPr>
          <w:rFonts w:cs="Arial"/>
          <w:lang w:val="pt-BR"/>
        </w:rPr>
        <w:t xml:space="preserve"> </w:t>
      </w:r>
    </w:p>
    <w:p w14:paraId="43DFC077" w14:textId="057C2534" w:rsidR="003A0A8A" w:rsidRPr="006F1BF2" w:rsidRDefault="003A0A8A" w:rsidP="00386122">
      <w:pPr>
        <w:pStyle w:val="Level4"/>
        <w:widowControl w:val="0"/>
        <w:tabs>
          <w:tab w:val="num" w:pos="1361"/>
        </w:tabs>
        <w:spacing w:after="120"/>
        <w:ind w:left="1360"/>
        <w:rPr>
          <w:rFonts w:cs="Arial"/>
          <w:lang w:val="pt-BR"/>
        </w:rPr>
      </w:pPr>
      <w:r w:rsidRPr="006F1BF2">
        <w:rPr>
          <w:rFonts w:cs="Arial"/>
          <w:lang w:val="pt-BR"/>
        </w:rPr>
        <w:t>as disposições contidas nas Cláusulas 10.16 e 10.17 deverão observar as disposições contidas nesta Escritura de Emissão e nos Documentos do Investimento Proposto.</w:t>
      </w:r>
    </w:p>
    <w:p w14:paraId="38B5CAFE" w14:textId="59DA65B2" w:rsidR="00FA2057" w:rsidRPr="006F1BF2" w:rsidRDefault="00FA2057" w:rsidP="005179E7">
      <w:pPr>
        <w:pStyle w:val="Level2"/>
        <w:widowControl w:val="0"/>
        <w:spacing w:after="120"/>
        <w:rPr>
          <w:lang w:val="pt-BR"/>
        </w:rPr>
      </w:pPr>
      <w:bookmarkStart w:id="335" w:name="_Ref499133451"/>
      <w:bookmarkEnd w:id="332"/>
      <w:r w:rsidRPr="006F1BF2">
        <w:rPr>
          <w:rFonts w:cs="Arial"/>
          <w:szCs w:val="20"/>
          <w:lang w:val="pt-BR"/>
        </w:rPr>
        <w:t>Os pedidos de renúncia (</w:t>
      </w:r>
      <w:r w:rsidRPr="006F1BF2">
        <w:rPr>
          <w:rFonts w:cs="Arial"/>
          <w:i/>
          <w:szCs w:val="20"/>
          <w:lang w:val="pt-BR"/>
        </w:rPr>
        <w:t xml:space="preserve">waiver) </w:t>
      </w:r>
      <w:r w:rsidRPr="006F1BF2">
        <w:rPr>
          <w:rFonts w:cs="Arial"/>
          <w:szCs w:val="20"/>
          <w:lang w:val="pt-BR"/>
        </w:rPr>
        <w:t xml:space="preserve">ou perdão temporário referentes aos Eventos de Vencimento Antecipado indicados na Cláusula </w:t>
      </w:r>
      <w:r w:rsidR="007F793F" w:rsidRPr="006F1BF2">
        <w:rPr>
          <w:rFonts w:cs="Arial"/>
          <w:szCs w:val="20"/>
          <w:lang w:val="pt-BR"/>
        </w:rPr>
        <w:fldChar w:fldCharType="begin"/>
      </w:r>
      <w:r w:rsidR="007F793F" w:rsidRPr="006F1BF2">
        <w:rPr>
          <w:rFonts w:cs="Arial"/>
          <w:szCs w:val="20"/>
          <w:lang w:val="pt-BR"/>
        </w:rPr>
        <w:instrText xml:space="preserve"> REF _Ref392008548 \r \h </w:instrText>
      </w:r>
      <w:r w:rsidR="006F1BF2">
        <w:rPr>
          <w:rFonts w:cs="Arial"/>
          <w:szCs w:val="20"/>
          <w:lang w:val="pt-BR"/>
        </w:rPr>
        <w:instrText xml:space="preserve"> \* MERGEFORMAT </w:instrText>
      </w:r>
      <w:r w:rsidR="007F793F" w:rsidRPr="006F1BF2">
        <w:rPr>
          <w:rFonts w:cs="Arial"/>
          <w:szCs w:val="20"/>
          <w:lang w:val="pt-BR"/>
        </w:rPr>
      </w:r>
      <w:r w:rsidR="007F793F" w:rsidRPr="006F1BF2">
        <w:rPr>
          <w:rFonts w:cs="Arial"/>
          <w:szCs w:val="20"/>
          <w:lang w:val="pt-BR"/>
        </w:rPr>
        <w:fldChar w:fldCharType="separate"/>
      </w:r>
      <w:r w:rsidR="00834E26">
        <w:rPr>
          <w:rFonts w:cs="Arial"/>
          <w:szCs w:val="20"/>
          <w:lang w:val="pt-BR"/>
        </w:rPr>
        <w:t>6.1</w:t>
      </w:r>
      <w:r w:rsidR="007F793F" w:rsidRPr="006F1BF2">
        <w:rPr>
          <w:rFonts w:cs="Arial"/>
          <w:szCs w:val="20"/>
          <w:lang w:val="pt-BR"/>
        </w:rPr>
        <w:fldChar w:fldCharType="end"/>
      </w:r>
      <w:r w:rsidRPr="006F1BF2">
        <w:rPr>
          <w:rFonts w:cs="Arial"/>
          <w:szCs w:val="20"/>
          <w:lang w:val="pt-BR"/>
        </w:rPr>
        <w:t xml:space="preserve"> ou na Cláusula </w:t>
      </w:r>
      <w:r w:rsidR="007F793F" w:rsidRPr="006F1BF2">
        <w:rPr>
          <w:rFonts w:cs="Arial"/>
          <w:szCs w:val="20"/>
          <w:lang w:val="pt-BR"/>
        </w:rPr>
        <w:fldChar w:fldCharType="begin"/>
      </w:r>
      <w:r w:rsidR="007F793F" w:rsidRPr="006F1BF2">
        <w:rPr>
          <w:rFonts w:cs="Arial"/>
          <w:szCs w:val="20"/>
          <w:lang w:val="pt-BR"/>
        </w:rPr>
        <w:instrText xml:space="preserve"> REF _Ref60239452 \r \h </w:instrText>
      </w:r>
      <w:r w:rsidR="006F1BF2">
        <w:rPr>
          <w:rFonts w:cs="Arial"/>
          <w:szCs w:val="20"/>
          <w:lang w:val="pt-BR"/>
        </w:rPr>
        <w:instrText xml:space="preserve"> \* MERGEFORMAT </w:instrText>
      </w:r>
      <w:r w:rsidR="007F793F" w:rsidRPr="006F1BF2">
        <w:rPr>
          <w:rFonts w:cs="Arial"/>
          <w:szCs w:val="20"/>
          <w:lang w:val="pt-BR"/>
        </w:rPr>
      </w:r>
      <w:r w:rsidR="007F793F" w:rsidRPr="006F1BF2">
        <w:rPr>
          <w:rFonts w:cs="Arial"/>
          <w:szCs w:val="20"/>
          <w:lang w:val="pt-BR"/>
        </w:rPr>
        <w:fldChar w:fldCharType="separate"/>
      </w:r>
      <w:r w:rsidR="00834E26">
        <w:rPr>
          <w:rFonts w:cs="Arial"/>
          <w:szCs w:val="20"/>
          <w:lang w:val="pt-BR"/>
        </w:rPr>
        <w:t>6.2</w:t>
      </w:r>
      <w:r w:rsidR="007F793F" w:rsidRPr="006F1BF2">
        <w:rPr>
          <w:rFonts w:cs="Arial"/>
          <w:szCs w:val="20"/>
          <w:lang w:val="pt-BR"/>
        </w:rPr>
        <w:fldChar w:fldCharType="end"/>
      </w:r>
      <w:r w:rsidRPr="006F1BF2">
        <w:rPr>
          <w:rFonts w:cs="Arial"/>
          <w:szCs w:val="20"/>
          <w:lang w:val="pt-BR"/>
        </w:rPr>
        <w:t xml:space="preserve"> dependerão da aprovação prévia de 2/3 (dois terços) dos titulares das Debêntures em Circulação.</w:t>
      </w:r>
      <w:bookmarkEnd w:id="335"/>
    </w:p>
    <w:p w14:paraId="6B322ED6" w14:textId="2461A8CE" w:rsidR="005179E7" w:rsidRPr="006F1BF2" w:rsidRDefault="005179E7" w:rsidP="005179E7">
      <w:pPr>
        <w:pStyle w:val="Level2"/>
        <w:widowControl w:val="0"/>
        <w:spacing w:after="120"/>
        <w:rPr>
          <w:lang w:val="pt-BR"/>
        </w:rPr>
      </w:pPr>
      <w:bookmarkStart w:id="336" w:name="_Ref60238769"/>
      <w:r w:rsidRPr="006F1BF2">
        <w:rPr>
          <w:rFonts w:cs="Arial"/>
          <w:szCs w:val="20"/>
          <w:lang w:val="pt-BR"/>
        </w:rPr>
        <w:t>As seguintes matérias relacionadas, direta ou indiretamente, à presente Emissão, serão necessariamente submetidas à deliberação de veto pelos Debenturistas</w:t>
      </w:r>
      <w:r w:rsidR="00E47792" w:rsidRPr="006F1BF2">
        <w:rPr>
          <w:rFonts w:cs="Arial"/>
          <w:szCs w:val="20"/>
          <w:lang w:val="pt-BR"/>
        </w:rPr>
        <w:t xml:space="preserve"> </w:t>
      </w:r>
      <w:r w:rsidR="0092593A" w:rsidRPr="006F1BF2">
        <w:rPr>
          <w:lang w:val="pt-BR"/>
        </w:rPr>
        <w:t>em conjunto com os acionistas da Companhia (“</w:t>
      </w:r>
      <w:r w:rsidR="0092593A" w:rsidRPr="006F1BF2">
        <w:rPr>
          <w:b/>
          <w:lang w:val="pt-BR"/>
        </w:rPr>
        <w:t>Investidores</w:t>
      </w:r>
      <w:r w:rsidR="0092593A" w:rsidRPr="006F1BF2">
        <w:rPr>
          <w:lang w:val="pt-BR"/>
        </w:rPr>
        <w:t xml:space="preserve">”), conforme previsto no Acordo de Investidores </w:t>
      </w:r>
      <w:r w:rsidR="00655FA2" w:rsidRPr="006F1BF2">
        <w:rPr>
          <w:rFonts w:cs="Arial"/>
          <w:szCs w:val="20"/>
          <w:lang w:val="pt-BR"/>
        </w:rPr>
        <w:lastRenderedPageBreak/>
        <w:t>(“</w:t>
      </w:r>
      <w:r w:rsidR="00655FA2" w:rsidRPr="006F1BF2">
        <w:rPr>
          <w:rFonts w:cs="Arial"/>
          <w:b/>
          <w:szCs w:val="20"/>
          <w:lang w:val="pt-BR"/>
        </w:rPr>
        <w:t>Matérias Sujei</w:t>
      </w:r>
      <w:r w:rsidR="00A95B15" w:rsidRPr="006F1BF2">
        <w:rPr>
          <w:rFonts w:cs="Arial"/>
          <w:b/>
          <w:szCs w:val="20"/>
          <w:lang w:val="pt-BR"/>
        </w:rPr>
        <w:t>t</w:t>
      </w:r>
      <w:r w:rsidR="00655FA2" w:rsidRPr="006F1BF2">
        <w:rPr>
          <w:rFonts w:cs="Arial"/>
          <w:b/>
          <w:szCs w:val="20"/>
          <w:lang w:val="pt-BR"/>
        </w:rPr>
        <w:t>as a Veto</w:t>
      </w:r>
      <w:r w:rsidR="00655FA2" w:rsidRPr="006F1BF2">
        <w:rPr>
          <w:rFonts w:cs="Arial"/>
          <w:szCs w:val="20"/>
          <w:lang w:val="pt-BR"/>
        </w:rPr>
        <w:t>”)</w:t>
      </w:r>
      <w:r w:rsidR="0092593A" w:rsidRPr="006F1BF2">
        <w:rPr>
          <w:rFonts w:cs="Arial"/>
          <w:szCs w:val="20"/>
          <w:lang w:val="pt-BR"/>
        </w:rPr>
        <w:t>. O</w:t>
      </w:r>
      <w:r w:rsidR="0092593A" w:rsidRPr="006F1BF2">
        <w:rPr>
          <w:lang w:val="pt-BR"/>
        </w:rPr>
        <w:t>s Investidores poderão exercer, a seu exclusivo critério, seu direito de veto, mediante notificação, por escrito, à Companhia, com no mínimo, 3 (três) dias da data prevista para realização da assembleia geral ou da reunião do Conselho de Administração da Companhia, listando as matérias vetadas e as respectivas justificativas (“</w:t>
      </w:r>
      <w:r w:rsidR="0092593A" w:rsidRPr="006F1BF2">
        <w:rPr>
          <w:b/>
          <w:lang w:val="pt-BR"/>
        </w:rPr>
        <w:t>Notificação de Veto</w:t>
      </w:r>
      <w:r w:rsidR="0092593A" w:rsidRPr="006F1BF2">
        <w:rPr>
          <w:lang w:val="pt-BR"/>
        </w:rPr>
        <w:t>”)</w:t>
      </w:r>
      <w:r w:rsidRPr="006F1BF2">
        <w:rPr>
          <w:rFonts w:cs="Arial"/>
          <w:szCs w:val="20"/>
          <w:lang w:val="pt-BR"/>
        </w:rPr>
        <w:t>:</w:t>
      </w:r>
      <w:bookmarkEnd w:id="336"/>
      <w:r w:rsidR="009B3F6C" w:rsidRPr="006F1BF2">
        <w:rPr>
          <w:rFonts w:cs="Arial"/>
          <w:szCs w:val="20"/>
          <w:lang w:val="pt-BR"/>
        </w:rPr>
        <w:t xml:space="preserve"> </w:t>
      </w:r>
    </w:p>
    <w:p w14:paraId="7F3BB103" w14:textId="77777777" w:rsidR="005179E7" w:rsidRPr="006F1BF2" w:rsidRDefault="005179E7" w:rsidP="00095F3F">
      <w:pPr>
        <w:pStyle w:val="Level4"/>
        <w:tabs>
          <w:tab w:val="clear" w:pos="2041"/>
          <w:tab w:val="num" w:pos="1276"/>
        </w:tabs>
        <w:ind w:left="1276" w:hanging="567"/>
        <w:rPr>
          <w:lang w:val="pt-BR"/>
        </w:rPr>
      </w:pPr>
      <w:r w:rsidRPr="006F1BF2">
        <w:rPr>
          <w:lang w:val="pt-BR"/>
        </w:rPr>
        <w:t xml:space="preserve">qualquer alteração no objeto social da Prolagos que exclua ou altere de forma substancial a atividade de saneamento básico; </w:t>
      </w:r>
    </w:p>
    <w:p w14:paraId="54681BDD" w14:textId="4BA9930D" w:rsidR="001937EC" w:rsidRPr="006F1BF2" w:rsidRDefault="001937EC" w:rsidP="00132098">
      <w:pPr>
        <w:pStyle w:val="Level4"/>
        <w:tabs>
          <w:tab w:val="clear" w:pos="2041"/>
          <w:tab w:val="num" w:pos="1276"/>
        </w:tabs>
        <w:ind w:left="1276" w:hanging="567"/>
        <w:rPr>
          <w:lang w:val="pt-BR"/>
        </w:rPr>
      </w:pPr>
      <w:r w:rsidRPr="006F1BF2">
        <w:rPr>
          <w:lang w:val="pt-BR"/>
        </w:rPr>
        <w:t xml:space="preserve">quaisquer aumentos no CAPEX da Prolagos descrito no Anexo </w:t>
      </w:r>
      <w:r w:rsidR="00D879D3" w:rsidRPr="006F1BF2">
        <w:rPr>
          <w:lang w:val="pt-BR"/>
        </w:rPr>
        <w:t>A</w:t>
      </w:r>
      <w:r w:rsidRPr="006F1BF2">
        <w:rPr>
          <w:lang w:val="pt-BR"/>
        </w:rPr>
        <w:t xml:space="preserve"> envolvendo valores que excedam 5% (cinco por cento) da receita anual da Prolagos, com exceção das despesas de CAPEX solicitadas pelo poder concedente, agência reguladora competente ou por termos de ajustamento de conduta (TACs) celebrados com o Ministério Público do Estado do Rio de Janeiro no âmbito do contrato de concessão celebrado pela Prolagos em 25 de abril de 1998 e seus aditivos;</w:t>
      </w:r>
    </w:p>
    <w:p w14:paraId="6ECE16DD" w14:textId="701029A7" w:rsidR="00132098" w:rsidRPr="006F1BF2" w:rsidRDefault="00132098" w:rsidP="00095F3F">
      <w:pPr>
        <w:pStyle w:val="Level4"/>
        <w:tabs>
          <w:tab w:val="clear" w:pos="2041"/>
          <w:tab w:val="num" w:pos="1276"/>
        </w:tabs>
        <w:ind w:left="1276" w:hanging="567"/>
        <w:rPr>
          <w:lang w:val="pt-BR"/>
        </w:rPr>
      </w:pPr>
      <w:r w:rsidRPr="006F1BF2">
        <w:rPr>
          <w:lang w:val="pt-BR"/>
        </w:rPr>
        <w:t>redução do capital social da Companhia (i) até a data de implementação da Cisão Parcial (conforme definido nos Instrumentos do Investimento Proposto); ou (ii) a qualquer momento durante o prazo de vigência do Acordo de Acionistas da Companhia em montante superior a 5% (cinco por cento) do capital social da Companhia, exceto quando realizada com o objetivo de distribuir Proventos aos Acionistas;</w:t>
      </w:r>
    </w:p>
    <w:p w14:paraId="28149F0B" w14:textId="768268E9" w:rsidR="005179E7" w:rsidRPr="006F1BF2" w:rsidRDefault="00132098" w:rsidP="00095F3F">
      <w:pPr>
        <w:pStyle w:val="Level4"/>
        <w:tabs>
          <w:tab w:val="clear" w:pos="2041"/>
          <w:tab w:val="num" w:pos="1276"/>
        </w:tabs>
        <w:ind w:left="1276" w:hanging="567"/>
        <w:rPr>
          <w:lang w:val="pt-BR"/>
        </w:rPr>
      </w:pPr>
      <w:r w:rsidRPr="006F1BF2" w:rsidDel="00132098">
        <w:rPr>
          <w:lang w:val="pt-BR"/>
        </w:rPr>
        <w:t xml:space="preserve"> </w:t>
      </w:r>
      <w:r w:rsidR="005179E7" w:rsidRPr="006F1BF2">
        <w:rPr>
          <w:lang w:val="pt-BR"/>
        </w:rPr>
        <w:t xml:space="preserve">qualquer dissolução ou liquidação, cessação do estado de dissolução ou liquidação, ou pedido de autofalência, bem como de recuperação judicial ou extrajudicial da Prolagos, nos termos da Lei nº 11.101, de 09 de fevereiro de 2005, conforme alterada, ou procedimento similar ou outorga de procuração </w:t>
      </w:r>
      <w:r w:rsidR="005179E7" w:rsidRPr="006F1BF2">
        <w:rPr>
          <w:i/>
          <w:iCs/>
          <w:lang w:val="pt-BR"/>
        </w:rPr>
        <w:t>ad judicia</w:t>
      </w:r>
      <w:r w:rsidR="005179E7" w:rsidRPr="006F1BF2">
        <w:rPr>
          <w:lang w:val="pt-BR"/>
        </w:rPr>
        <w:t xml:space="preserve"> para realização de qualquer dos atos indicados acima;</w:t>
      </w:r>
    </w:p>
    <w:p w14:paraId="3A263473" w14:textId="690B6642" w:rsidR="005179E7" w:rsidRPr="006F1BF2" w:rsidRDefault="005179E7" w:rsidP="00095F3F">
      <w:pPr>
        <w:pStyle w:val="Level4"/>
        <w:tabs>
          <w:tab w:val="clear" w:pos="2041"/>
          <w:tab w:val="num" w:pos="1276"/>
        </w:tabs>
        <w:ind w:left="1276" w:hanging="567"/>
        <w:rPr>
          <w:lang w:val="pt-BR"/>
        </w:rPr>
      </w:pPr>
      <w:r w:rsidRPr="006F1BF2">
        <w:rPr>
          <w:lang w:val="pt-BR"/>
        </w:rPr>
        <w:t>contração de qualquer obrigação, pela Prolagos, fora do Curso Normal dos Negócios</w:t>
      </w:r>
      <w:r w:rsidR="003F1022" w:rsidRPr="006F1BF2">
        <w:rPr>
          <w:lang w:val="pt-BR"/>
        </w:rPr>
        <w:t xml:space="preserve"> (conforme definido nos Instrumentos do Investimento Proposto)</w:t>
      </w:r>
      <w:r w:rsidRPr="006F1BF2">
        <w:rPr>
          <w:lang w:val="pt-BR"/>
        </w:rPr>
        <w:t xml:space="preserve"> envolvendo valores que excedam a 2% (dois por cento) da receita anual da Prolagos</w:t>
      </w:r>
      <w:r w:rsidR="001937EC" w:rsidRPr="006F1BF2">
        <w:rPr>
          <w:lang w:val="pt-BR"/>
        </w:rPr>
        <w:t xml:space="preserve">, exceto qualquer transação financeira ou empréstimo da Prolagos que resulte em uma situação em que a </w:t>
      </w:r>
      <w:r w:rsidR="009B3FE5" w:rsidRPr="006F1BF2">
        <w:rPr>
          <w:lang w:val="pt-BR"/>
        </w:rPr>
        <w:t>d</w:t>
      </w:r>
      <w:r w:rsidR="001937EC" w:rsidRPr="006F1BF2">
        <w:rPr>
          <w:lang w:val="pt-BR"/>
        </w:rPr>
        <w:t xml:space="preserve">ívida </w:t>
      </w:r>
      <w:r w:rsidR="009B3FE5" w:rsidRPr="006F1BF2">
        <w:rPr>
          <w:lang w:val="pt-BR"/>
        </w:rPr>
        <w:t>l</w:t>
      </w:r>
      <w:r w:rsidR="001937EC" w:rsidRPr="006F1BF2">
        <w:rPr>
          <w:lang w:val="pt-BR"/>
        </w:rPr>
        <w:t>íquida da Prolagos</w:t>
      </w:r>
      <w:r w:rsidR="009B3FE5" w:rsidRPr="006F1BF2">
        <w:rPr>
          <w:lang w:val="pt-BR"/>
        </w:rPr>
        <w:t>, conceituada como dívida total menos o saldo em caixa e o saldo de aplicações financeiras (“</w:t>
      </w:r>
      <w:r w:rsidR="009B3FE5" w:rsidRPr="006F1BF2">
        <w:rPr>
          <w:b/>
          <w:lang w:val="pt-BR"/>
        </w:rPr>
        <w:t>Dívida Líquida da Prolagos</w:t>
      </w:r>
      <w:r w:rsidR="009B3FE5" w:rsidRPr="006F1BF2">
        <w:rPr>
          <w:lang w:val="pt-BR"/>
        </w:rPr>
        <w:t>”)</w:t>
      </w:r>
      <w:r w:rsidR="001937EC" w:rsidRPr="006F1BF2">
        <w:rPr>
          <w:lang w:val="pt-BR"/>
        </w:rPr>
        <w:t xml:space="preserve"> não exceda</w:t>
      </w:r>
      <w:r w:rsidR="009B3FE5" w:rsidRPr="006F1BF2">
        <w:rPr>
          <w:lang w:val="pt-BR"/>
        </w:rPr>
        <w:t xml:space="preserve"> em 4x (quatro vezes) </w:t>
      </w:r>
      <w:r w:rsidR="001937EC" w:rsidRPr="006F1BF2">
        <w:rPr>
          <w:lang w:val="pt-BR"/>
        </w:rPr>
        <w:t>o seu EBITDA</w:t>
      </w:r>
      <w:r w:rsidR="009B3FE5" w:rsidRPr="006F1BF2">
        <w:rPr>
          <w:lang w:val="pt-BR"/>
        </w:rPr>
        <w:t>, conceituado como, para qualquer período, o somatório do resultado antes do resultado financeiro e dos tributos, acrescido de todos os valores atribuíveis a (sem duplicidade): (a) depreciação e amortização, incluindo a amortização do direito de concessão; (b) provisão de manutenção; e (c) apropriação de despesas antecipadas, sendo certo que o EBITDA deverá ser calculado com base nos últimos 12 (doze) meses baseado nas demonstrações financeiras consolidadas auditadas da Emissora. Em caso de aquisição de novos ativos que incorporarão o portfólio de negócios da Emissora, será considerado o EBITDA pro forma 12 (doze) meses de tal ativo para apuração do índice consolidado da Emissora (“</w:t>
      </w:r>
      <w:r w:rsidR="009B3FE5" w:rsidRPr="006F1BF2">
        <w:rPr>
          <w:b/>
          <w:lang w:val="pt-BR"/>
        </w:rPr>
        <w:t>EBITDA</w:t>
      </w:r>
      <w:r w:rsidR="009B3FE5" w:rsidRPr="006F1BF2">
        <w:rPr>
          <w:lang w:val="pt-BR"/>
        </w:rPr>
        <w:t>”)</w:t>
      </w:r>
      <w:r w:rsidR="000C6563" w:rsidRPr="006F1BF2">
        <w:rPr>
          <w:lang w:val="pt-BR"/>
        </w:rPr>
        <w:t>:</w:t>
      </w:r>
      <w:r w:rsidR="001937EC" w:rsidRPr="006F1BF2">
        <w:rPr>
          <w:lang w:val="pt-BR"/>
        </w:rPr>
        <w:t xml:space="preserve"> (Dívida Líquida/EBITDA&gt;4,0x); </w:t>
      </w:r>
    </w:p>
    <w:p w14:paraId="66B6F63E" w14:textId="77777777" w:rsidR="005179E7" w:rsidRPr="006F1BF2" w:rsidRDefault="005179E7" w:rsidP="00095F3F">
      <w:pPr>
        <w:pStyle w:val="Level4"/>
        <w:tabs>
          <w:tab w:val="clear" w:pos="2041"/>
          <w:tab w:val="num" w:pos="1276"/>
        </w:tabs>
        <w:ind w:left="1276" w:hanging="567"/>
        <w:rPr>
          <w:lang w:val="pt-BR"/>
        </w:rPr>
      </w:pPr>
      <w:r w:rsidRPr="006F1BF2">
        <w:rPr>
          <w:lang w:val="pt-BR"/>
        </w:rPr>
        <w:t>alienação de ativos da Prolagos envolvendo valores maiores que 2% (dois por cento) da receita anual da Prolagos, exceto no Curso Normal dos Negócios;</w:t>
      </w:r>
    </w:p>
    <w:p w14:paraId="141199E5" w14:textId="5E5BFF87" w:rsidR="005179E7" w:rsidRPr="006F1BF2" w:rsidRDefault="005179E7" w:rsidP="00095F3F">
      <w:pPr>
        <w:pStyle w:val="Level4"/>
        <w:tabs>
          <w:tab w:val="clear" w:pos="2041"/>
          <w:tab w:val="num" w:pos="1276"/>
        </w:tabs>
        <w:ind w:left="1276" w:hanging="567"/>
        <w:rPr>
          <w:lang w:val="pt-BR"/>
        </w:rPr>
      </w:pPr>
      <w:r w:rsidRPr="006F1BF2">
        <w:rPr>
          <w:lang w:val="pt-BR"/>
        </w:rPr>
        <w:t xml:space="preserve">constituição de Ônus sobre as ações, ativos, créditos e/ou contratos com obrigação fora do Curso Normal dos Negócios da Prolagos; </w:t>
      </w:r>
    </w:p>
    <w:p w14:paraId="024992DA" w14:textId="4901E677" w:rsidR="005179E7" w:rsidRPr="006F1BF2" w:rsidRDefault="005179E7" w:rsidP="00095F3F">
      <w:pPr>
        <w:pStyle w:val="Level4"/>
        <w:tabs>
          <w:tab w:val="clear" w:pos="2041"/>
          <w:tab w:val="num" w:pos="1276"/>
        </w:tabs>
        <w:ind w:left="1276" w:hanging="567"/>
        <w:rPr>
          <w:lang w:val="pt-BR"/>
        </w:rPr>
      </w:pPr>
      <w:r w:rsidRPr="006F1BF2">
        <w:rPr>
          <w:lang w:val="pt-BR"/>
        </w:rPr>
        <w:lastRenderedPageBreak/>
        <w:t xml:space="preserve">qualquer transação financeira ou empréstimo da Prolagos que resulte em uma situação em que a Dívida Líquida da Prolagos exceda o seu EBITDA em 4x (quatro vezes) (Dívida Líquida/EBITDA&gt;4,0x) </w:t>
      </w:r>
    </w:p>
    <w:p w14:paraId="617B687D" w14:textId="77777777" w:rsidR="005179E7" w:rsidRPr="006F1BF2" w:rsidRDefault="005179E7" w:rsidP="00095F3F">
      <w:pPr>
        <w:pStyle w:val="Level4"/>
        <w:tabs>
          <w:tab w:val="clear" w:pos="2041"/>
          <w:tab w:val="num" w:pos="1276"/>
        </w:tabs>
        <w:ind w:left="1276" w:hanging="567"/>
        <w:rPr>
          <w:lang w:val="pt-BR"/>
        </w:rPr>
      </w:pPr>
      <w:r w:rsidRPr="006F1BF2">
        <w:rPr>
          <w:lang w:val="pt-BR"/>
        </w:rPr>
        <w:t>criação de planos de opção de compra de ações ou planos de incentivos ou bônus de subscrição de ações para administradores ou para os empregados da Companhia ou da Prolagos que prevejam a emissão de ações representando mais de 2% (dois por cento) do capital social total da Companhia ou da Prolagos, conforme o caso;</w:t>
      </w:r>
    </w:p>
    <w:p w14:paraId="56647A05" w14:textId="77777777" w:rsidR="005179E7" w:rsidRPr="006F1BF2" w:rsidRDefault="005179E7" w:rsidP="00095F3F">
      <w:pPr>
        <w:pStyle w:val="Level4"/>
        <w:tabs>
          <w:tab w:val="clear" w:pos="2041"/>
          <w:tab w:val="num" w:pos="1276"/>
        </w:tabs>
        <w:ind w:left="1276" w:hanging="567"/>
        <w:rPr>
          <w:lang w:val="pt-BR"/>
        </w:rPr>
      </w:pPr>
      <w:r w:rsidRPr="006F1BF2">
        <w:rPr>
          <w:lang w:val="pt-BR"/>
        </w:rPr>
        <w:t>realização de qualquer transação pela Companhia e/ou Prolagos com Partes Relacionadas fora do Curso Normal dos Negócios ou das condições usuais de mercado ou das condições normais de mercado;</w:t>
      </w:r>
    </w:p>
    <w:p w14:paraId="67AA0042" w14:textId="5F3D3046" w:rsidR="005179E7" w:rsidRPr="006F1BF2" w:rsidRDefault="005179E7" w:rsidP="00095F3F">
      <w:pPr>
        <w:pStyle w:val="Level4"/>
        <w:tabs>
          <w:tab w:val="clear" w:pos="2041"/>
          <w:tab w:val="num" w:pos="1276"/>
        </w:tabs>
        <w:ind w:left="1276" w:hanging="567"/>
        <w:rPr>
          <w:lang w:val="pt-BR"/>
        </w:rPr>
      </w:pPr>
      <w:r w:rsidRPr="006F1BF2">
        <w:rPr>
          <w:lang w:val="pt-BR"/>
        </w:rPr>
        <w:t>indicação dos auditores independentes da Companhia, caso não venham a ser escolhidos dentre</w:t>
      </w:r>
      <w:r w:rsidR="008639FF" w:rsidRPr="006F1BF2">
        <w:rPr>
          <w:lang w:val="pt-BR"/>
        </w:rPr>
        <w:t xml:space="preserve"> uma das 10 (dez) maiores empresas de auditoria atuantes no Brasil</w:t>
      </w:r>
      <w:r w:rsidRPr="006F1BF2">
        <w:rPr>
          <w:lang w:val="pt-BR"/>
        </w:rPr>
        <w:t>; e</w:t>
      </w:r>
    </w:p>
    <w:p w14:paraId="7FD8DA23" w14:textId="77777777" w:rsidR="005179E7" w:rsidRPr="006F1BF2" w:rsidRDefault="005179E7" w:rsidP="00095F3F">
      <w:pPr>
        <w:pStyle w:val="Level4"/>
        <w:tabs>
          <w:tab w:val="clear" w:pos="2041"/>
          <w:tab w:val="num" w:pos="1276"/>
        </w:tabs>
        <w:ind w:left="1276" w:hanging="567"/>
        <w:rPr>
          <w:lang w:val="pt-BR"/>
        </w:rPr>
      </w:pPr>
      <w:r w:rsidRPr="006F1BF2">
        <w:rPr>
          <w:lang w:val="pt-BR"/>
        </w:rPr>
        <w:t>qualquer mudança no número (máximo ou mínimo) de membros do Conselho de Administração da Companhia.</w:t>
      </w:r>
    </w:p>
    <w:p w14:paraId="6AE0A996" w14:textId="731F254F" w:rsidR="008555D5" w:rsidRPr="006F1BF2" w:rsidRDefault="008555D5" w:rsidP="005179E7">
      <w:pPr>
        <w:pStyle w:val="Level3"/>
        <w:rPr>
          <w:lang w:val="pt-BR"/>
        </w:rPr>
      </w:pPr>
      <w:bookmarkStart w:id="337" w:name="_Hlk58834709"/>
      <w:r w:rsidRPr="006F1BF2">
        <w:rPr>
          <w:lang w:val="pt-BR"/>
        </w:rPr>
        <w:t xml:space="preserve">Caso a Companhia ou a Prolagos pretendam convocar uma assembleia geral ou reunião do Conselho de Administração para tratar da aprovação de quaisquer das </w:t>
      </w:r>
      <w:r w:rsidR="00655FA2" w:rsidRPr="006F1BF2">
        <w:rPr>
          <w:lang w:val="pt-BR"/>
        </w:rPr>
        <w:t>Matérias Sujeitas a Veto</w:t>
      </w:r>
      <w:r w:rsidRPr="006F1BF2">
        <w:rPr>
          <w:lang w:val="pt-BR"/>
        </w:rPr>
        <w:t>, a Companhia deverá notificar o</w:t>
      </w:r>
      <w:r w:rsidR="00F239D9" w:rsidRPr="006F1BF2">
        <w:rPr>
          <w:lang w:val="pt-BR"/>
        </w:rPr>
        <w:t>s</w:t>
      </w:r>
      <w:r w:rsidRPr="006F1BF2">
        <w:rPr>
          <w:lang w:val="pt-BR"/>
        </w:rPr>
        <w:t xml:space="preserve"> Investidor</w:t>
      </w:r>
      <w:r w:rsidR="00F239D9" w:rsidRPr="006F1BF2">
        <w:rPr>
          <w:lang w:val="pt-BR"/>
        </w:rPr>
        <w:t>es</w:t>
      </w:r>
      <w:r w:rsidR="00655FA2" w:rsidRPr="006F1BF2">
        <w:rPr>
          <w:lang w:val="pt-BR"/>
        </w:rPr>
        <w:t xml:space="preserve"> (conforme abaixo definido)</w:t>
      </w:r>
      <w:r w:rsidRPr="006F1BF2">
        <w:rPr>
          <w:lang w:val="pt-BR"/>
        </w:rPr>
        <w:t>,</w:t>
      </w:r>
      <w:r w:rsidR="00F239D9" w:rsidRPr="006F1BF2">
        <w:rPr>
          <w:lang w:val="pt-BR"/>
        </w:rPr>
        <w:t xml:space="preserve"> observado o disposto na Cláusula </w:t>
      </w:r>
      <w:r w:rsidR="00FB3CBA" w:rsidRPr="006F1BF2">
        <w:rPr>
          <w:lang w:val="pt-BR"/>
        </w:rPr>
        <w:fldChar w:fldCharType="begin"/>
      </w:r>
      <w:r w:rsidR="00FB3CBA" w:rsidRPr="006F1BF2">
        <w:rPr>
          <w:lang w:val="pt-BR"/>
        </w:rPr>
        <w:instrText xml:space="preserve"> REF _Ref60238769 \r \h </w:instrText>
      </w:r>
      <w:r w:rsidR="006F1BF2">
        <w:rPr>
          <w:lang w:val="pt-BR"/>
        </w:rPr>
        <w:instrText xml:space="preserve"> \* MERGEFORMAT </w:instrText>
      </w:r>
      <w:r w:rsidR="00FB3CBA" w:rsidRPr="006F1BF2">
        <w:rPr>
          <w:lang w:val="pt-BR"/>
        </w:rPr>
      </w:r>
      <w:r w:rsidR="00FB3CBA" w:rsidRPr="006F1BF2">
        <w:rPr>
          <w:lang w:val="pt-BR"/>
        </w:rPr>
        <w:fldChar w:fldCharType="separate"/>
      </w:r>
      <w:r w:rsidR="00834E26">
        <w:rPr>
          <w:lang w:val="pt-BR"/>
        </w:rPr>
        <w:t>10.16</w:t>
      </w:r>
      <w:r w:rsidR="00FB3CBA" w:rsidRPr="006F1BF2">
        <w:rPr>
          <w:lang w:val="pt-BR"/>
        </w:rPr>
        <w:fldChar w:fldCharType="end"/>
      </w:r>
      <w:r w:rsidR="00F239D9" w:rsidRPr="006F1BF2">
        <w:rPr>
          <w:lang w:val="pt-BR"/>
        </w:rPr>
        <w:t xml:space="preserve"> desta Escritura</w:t>
      </w:r>
      <w:r w:rsidR="00A740D9" w:rsidRPr="006F1BF2">
        <w:rPr>
          <w:lang w:val="pt-BR"/>
        </w:rPr>
        <w:t xml:space="preserve"> de Emissão</w:t>
      </w:r>
      <w:r w:rsidR="00F239D9" w:rsidRPr="006F1BF2">
        <w:rPr>
          <w:lang w:val="pt-BR"/>
        </w:rPr>
        <w:t>,</w:t>
      </w:r>
      <w:r w:rsidRPr="006F1BF2">
        <w:rPr>
          <w:lang w:val="pt-BR"/>
        </w:rPr>
        <w:t xml:space="preserve"> </w:t>
      </w:r>
      <w:r w:rsidR="00F239D9" w:rsidRPr="006F1BF2">
        <w:rPr>
          <w:lang w:val="pt-BR"/>
        </w:rPr>
        <w:t xml:space="preserve">com, no mínimo 20 (vinte) Dias Úteis de antecedência da data prevista para realização da assembleia geral ou da reunião do Conselho de Administração da Companhia, </w:t>
      </w:r>
      <w:r w:rsidRPr="006F1BF2">
        <w:rPr>
          <w:lang w:val="pt-BR"/>
        </w:rPr>
        <w:t xml:space="preserve">especificando </w:t>
      </w:r>
      <w:r w:rsidR="00655FA2" w:rsidRPr="006F1BF2">
        <w:rPr>
          <w:lang w:val="pt-BR"/>
        </w:rPr>
        <w:t>quais Matérias Sujeitas a Veto</w:t>
      </w:r>
      <w:r w:rsidRPr="006F1BF2">
        <w:rPr>
          <w:lang w:val="pt-BR"/>
        </w:rPr>
        <w:t xml:space="preserve"> serão deliberadas em assembleia geral ou reunião do Conselho de Administração.</w:t>
      </w:r>
    </w:p>
    <w:p w14:paraId="01A90DDF" w14:textId="6A4BA058" w:rsidR="00C82D3F" w:rsidRPr="006F1BF2" w:rsidRDefault="00C82D3F" w:rsidP="005179E7">
      <w:pPr>
        <w:pStyle w:val="Level3"/>
        <w:rPr>
          <w:lang w:val="pt-BR"/>
        </w:rPr>
      </w:pPr>
      <w:r w:rsidRPr="006F1BF2">
        <w:rPr>
          <w:lang w:val="pt-BR"/>
        </w:rPr>
        <w:t xml:space="preserve">Caso os Investidores exerçam, tempestivamente, seu direito de veto mediante o envio da Notificação de Veto, a Companhia e a Emissora, como acionista controladora da Companhia, </w:t>
      </w:r>
      <w:r w:rsidR="00080637" w:rsidRPr="006F1BF2">
        <w:rPr>
          <w:lang w:val="pt-BR"/>
        </w:rPr>
        <w:t>se obrigam a</w:t>
      </w:r>
      <w:r w:rsidRPr="006F1BF2">
        <w:rPr>
          <w:lang w:val="pt-BR"/>
        </w:rPr>
        <w:t xml:space="preserve"> excluir a matéria vetada da ordem do dia da assembleia geral ou reunião do Conselho de Administração em questão.</w:t>
      </w:r>
    </w:p>
    <w:p w14:paraId="0EAF529B" w14:textId="72486F2E" w:rsidR="00F239D9" w:rsidRPr="006F1BF2" w:rsidRDefault="00F239D9" w:rsidP="005179E7">
      <w:pPr>
        <w:pStyle w:val="Level3"/>
        <w:rPr>
          <w:lang w:val="pt-BR"/>
        </w:rPr>
      </w:pPr>
      <w:r w:rsidRPr="006F1BF2">
        <w:rPr>
          <w:lang w:val="pt-BR"/>
        </w:rPr>
        <w:t xml:space="preserve">Excepcionalmente, caso a Notificação de Veto não tenha sido recebida pela Companhia em tempo de excluir a matéria vetada da ordem do dia, a Companhia e a Emissora, como acionista controladora da Companhia, </w:t>
      </w:r>
      <w:r w:rsidR="00655FA2" w:rsidRPr="006F1BF2">
        <w:rPr>
          <w:lang w:val="pt-BR"/>
        </w:rPr>
        <w:t>deverão</w:t>
      </w:r>
      <w:r w:rsidRPr="006F1BF2">
        <w:rPr>
          <w:lang w:val="pt-BR"/>
        </w:rPr>
        <w:t xml:space="preserve"> exercer seus direitos de voto na assembleia geral ou reunião do Conselho de Administração em questão para não aprovar a matéria vetada.</w:t>
      </w:r>
    </w:p>
    <w:p w14:paraId="60B10CF5" w14:textId="5FDE31D8" w:rsidR="00F239D9" w:rsidRPr="006F1BF2" w:rsidRDefault="00F239D9" w:rsidP="005179E7">
      <w:pPr>
        <w:pStyle w:val="Level3"/>
        <w:rPr>
          <w:lang w:val="pt-BR"/>
        </w:rPr>
      </w:pPr>
      <w:r w:rsidRPr="006F1BF2">
        <w:rPr>
          <w:lang w:val="pt-BR"/>
        </w:rPr>
        <w:t>Caso os Investidores não enviem uma Notificação de Veto no prazo especificado acima, a matéria será considerada como aprovada pelos Investidores e a Emissora terá o direito de aprovar referida matéria.</w:t>
      </w:r>
    </w:p>
    <w:p w14:paraId="3D355BB7" w14:textId="1E6829FB" w:rsidR="005179E7" w:rsidRPr="006F1BF2" w:rsidRDefault="005179E7" w:rsidP="005179E7">
      <w:pPr>
        <w:pStyle w:val="Level3"/>
        <w:rPr>
          <w:lang w:val="pt-BR"/>
        </w:rPr>
      </w:pPr>
      <w:r w:rsidRPr="006F1BF2">
        <w:rPr>
          <w:lang w:val="pt-BR"/>
        </w:rPr>
        <w:t xml:space="preserve">As deliberações de veto relacionadas às matérias desta Cláusula </w:t>
      </w:r>
      <w:r w:rsidR="00FB3CBA" w:rsidRPr="006F1BF2">
        <w:rPr>
          <w:lang w:val="pt-BR"/>
        </w:rPr>
        <w:fldChar w:fldCharType="begin"/>
      </w:r>
      <w:r w:rsidR="00FB3CBA" w:rsidRPr="006F1BF2">
        <w:rPr>
          <w:lang w:val="pt-BR"/>
        </w:rPr>
        <w:instrText xml:space="preserve"> REF _Ref60238769 \r \h </w:instrText>
      </w:r>
      <w:r w:rsidR="006F1BF2">
        <w:rPr>
          <w:lang w:val="pt-BR"/>
        </w:rPr>
        <w:instrText xml:space="preserve"> \* MERGEFORMAT </w:instrText>
      </w:r>
      <w:r w:rsidR="00FB3CBA" w:rsidRPr="006F1BF2">
        <w:rPr>
          <w:lang w:val="pt-BR"/>
        </w:rPr>
      </w:r>
      <w:r w:rsidR="00FB3CBA" w:rsidRPr="006F1BF2">
        <w:rPr>
          <w:lang w:val="pt-BR"/>
        </w:rPr>
        <w:fldChar w:fldCharType="separate"/>
      </w:r>
      <w:r w:rsidR="00834E26">
        <w:rPr>
          <w:lang w:val="pt-BR"/>
        </w:rPr>
        <w:t>10.16</w:t>
      </w:r>
      <w:r w:rsidR="00FB3CBA" w:rsidRPr="006F1BF2">
        <w:rPr>
          <w:lang w:val="pt-BR"/>
        </w:rPr>
        <w:fldChar w:fldCharType="end"/>
      </w:r>
      <w:r w:rsidRPr="006F1BF2">
        <w:rPr>
          <w:lang w:val="pt-BR"/>
        </w:rPr>
        <w:t xml:space="preserve"> dependerão da</w:t>
      </w:r>
      <w:r w:rsidRPr="006F1BF2">
        <w:rPr>
          <w:rFonts w:cs="Arial"/>
          <w:szCs w:val="20"/>
          <w:lang w:val="pt-BR"/>
        </w:rPr>
        <w:t xml:space="preserve"> manifestação de 80% (oitenta por cento)</w:t>
      </w:r>
      <w:r w:rsidR="00BB21C7" w:rsidRPr="006F1BF2">
        <w:rPr>
          <w:rFonts w:cs="Arial"/>
          <w:szCs w:val="20"/>
          <w:lang w:val="pt-BR"/>
        </w:rPr>
        <w:t xml:space="preserve"> mais um</w:t>
      </w:r>
      <w:r w:rsidRPr="006F1BF2">
        <w:rPr>
          <w:rFonts w:cs="Arial"/>
          <w:szCs w:val="20"/>
          <w:lang w:val="pt-BR"/>
        </w:rPr>
        <w:t xml:space="preserve"> </w:t>
      </w:r>
      <w:r w:rsidR="00F239D9" w:rsidRPr="006F1BF2">
        <w:rPr>
          <w:rFonts w:cs="Arial"/>
          <w:szCs w:val="20"/>
          <w:lang w:val="pt-BR"/>
        </w:rPr>
        <w:t>dos Investidores</w:t>
      </w:r>
      <w:r w:rsidR="00FA2057" w:rsidRPr="006F1BF2">
        <w:rPr>
          <w:rFonts w:cs="Arial"/>
          <w:szCs w:val="20"/>
          <w:lang w:val="pt-BR"/>
        </w:rPr>
        <w:t>,</w:t>
      </w:r>
      <w:r w:rsidRPr="006F1BF2">
        <w:rPr>
          <w:rFonts w:cs="Arial"/>
          <w:szCs w:val="20"/>
          <w:lang w:val="pt-BR"/>
        </w:rPr>
        <w:t xml:space="preserve"> pelo veto.</w:t>
      </w:r>
    </w:p>
    <w:p w14:paraId="4446F799" w14:textId="51133317" w:rsidR="00BA051B" w:rsidRPr="006F1BF2" w:rsidRDefault="005179E7" w:rsidP="00BA051B">
      <w:pPr>
        <w:pStyle w:val="Level2"/>
        <w:widowControl w:val="0"/>
        <w:spacing w:after="120"/>
        <w:rPr>
          <w:rFonts w:cs="Arial"/>
          <w:szCs w:val="20"/>
          <w:lang w:val="pt-BR"/>
        </w:rPr>
      </w:pPr>
      <w:bookmarkStart w:id="338" w:name="_Ref60238786"/>
      <w:bookmarkEnd w:id="337"/>
      <w:r w:rsidRPr="006F1BF2">
        <w:rPr>
          <w:rFonts w:cs="Arial"/>
          <w:szCs w:val="20"/>
          <w:lang w:val="pt-BR"/>
        </w:rPr>
        <w:t xml:space="preserve">As seguintes matérias relacionadas, direta ou indiretamente, à presente Emissão, serão necessariamente submetidas à aprovação </w:t>
      </w:r>
      <w:r w:rsidR="0092593A" w:rsidRPr="006F1BF2">
        <w:rPr>
          <w:rFonts w:cs="Arial"/>
          <w:szCs w:val="20"/>
          <w:lang w:val="pt-BR"/>
        </w:rPr>
        <w:t>dos Investidores</w:t>
      </w:r>
      <w:r w:rsidR="0092593A" w:rsidRPr="006F1BF2">
        <w:rPr>
          <w:lang w:val="pt-BR"/>
        </w:rPr>
        <w:t>, conforme previsto no Acordo de Investidores</w:t>
      </w:r>
      <w:r w:rsidR="00655FA2" w:rsidRPr="006F1BF2">
        <w:rPr>
          <w:rFonts w:cs="Arial"/>
          <w:szCs w:val="20"/>
          <w:lang w:val="pt-BR"/>
        </w:rPr>
        <w:t xml:space="preserve"> (“</w:t>
      </w:r>
      <w:r w:rsidR="00655FA2" w:rsidRPr="006F1BF2">
        <w:rPr>
          <w:rFonts w:cs="Arial"/>
          <w:b/>
          <w:szCs w:val="20"/>
          <w:lang w:val="pt-BR"/>
        </w:rPr>
        <w:t>Matérias Sujeitas a Aprovação</w:t>
      </w:r>
      <w:r w:rsidR="00655FA2" w:rsidRPr="006F1BF2">
        <w:rPr>
          <w:rFonts w:cs="Arial"/>
          <w:szCs w:val="20"/>
          <w:lang w:val="pt-BR"/>
        </w:rPr>
        <w:t>”)</w:t>
      </w:r>
      <w:r w:rsidR="0092593A" w:rsidRPr="006F1BF2">
        <w:rPr>
          <w:rFonts w:cs="Arial"/>
          <w:szCs w:val="20"/>
          <w:lang w:val="pt-BR"/>
        </w:rPr>
        <w:t xml:space="preserve">. </w:t>
      </w:r>
      <w:r w:rsidR="0092593A" w:rsidRPr="006F1BF2">
        <w:rPr>
          <w:lang w:val="pt-BR"/>
        </w:rPr>
        <w:t>Os Investidores, poderão exercer, a seu exclusivo critério, seu direito de aprovação, mediante notificação, por escrito, à Companhia, com no mínimo, 3 (três) dias da data prevista para realização da assembleia geral ou da reunião do Conselho de Administração da Companhia, listando as matérias vetadas e as respectivas justificativas (“</w:t>
      </w:r>
      <w:r w:rsidR="0092593A" w:rsidRPr="006F1BF2">
        <w:rPr>
          <w:b/>
          <w:lang w:val="pt-BR"/>
        </w:rPr>
        <w:t>Notificação de Voto Afirmativo</w:t>
      </w:r>
      <w:r w:rsidR="0092593A" w:rsidRPr="006F1BF2">
        <w:rPr>
          <w:lang w:val="pt-BR"/>
        </w:rPr>
        <w:t>”)</w:t>
      </w:r>
      <w:r w:rsidRPr="006F1BF2">
        <w:rPr>
          <w:rFonts w:cs="Arial"/>
          <w:szCs w:val="20"/>
          <w:lang w:val="pt-BR"/>
        </w:rPr>
        <w:t>:</w:t>
      </w:r>
      <w:bookmarkEnd w:id="338"/>
      <w:r w:rsidR="009B3F6C" w:rsidRPr="006F1BF2">
        <w:rPr>
          <w:rFonts w:cs="Arial"/>
          <w:szCs w:val="20"/>
          <w:lang w:val="pt-BR"/>
        </w:rPr>
        <w:t xml:space="preserve"> </w:t>
      </w:r>
    </w:p>
    <w:p w14:paraId="47A5A554" w14:textId="77777777" w:rsidR="005179E7" w:rsidRPr="006F1BF2" w:rsidRDefault="005179E7" w:rsidP="000C6563">
      <w:pPr>
        <w:pStyle w:val="Level4"/>
        <w:tabs>
          <w:tab w:val="clear" w:pos="2041"/>
          <w:tab w:val="num" w:pos="1276"/>
        </w:tabs>
        <w:ind w:left="1276" w:hanging="567"/>
        <w:rPr>
          <w:lang w:val="pt-BR"/>
        </w:rPr>
      </w:pPr>
      <w:r w:rsidRPr="006F1BF2">
        <w:rPr>
          <w:lang w:val="pt-BR"/>
        </w:rPr>
        <w:lastRenderedPageBreak/>
        <w:t>qualquer alteração no Estatuto Social da Companhia ou da Prolagos, conforme o caso, que modifique, extinga, altere ou afete os direitos e/ou vantagens dos titulares das Ações Preferenciais e quaisquer outras ações da Companhia ou da Prolagos que venham a ser detidas pelo Emissora;</w:t>
      </w:r>
    </w:p>
    <w:p w14:paraId="38C45ECF" w14:textId="77777777" w:rsidR="005179E7" w:rsidRPr="006F1BF2" w:rsidRDefault="005179E7" w:rsidP="000C6563">
      <w:pPr>
        <w:pStyle w:val="Level4"/>
        <w:tabs>
          <w:tab w:val="clear" w:pos="2041"/>
          <w:tab w:val="num" w:pos="1276"/>
        </w:tabs>
        <w:ind w:left="1276" w:hanging="567"/>
        <w:rPr>
          <w:lang w:val="pt-BR"/>
        </w:rPr>
      </w:pPr>
      <w:r w:rsidRPr="006F1BF2">
        <w:rPr>
          <w:lang w:val="pt-BR"/>
        </w:rPr>
        <w:t>qualquer alteração no objeto social da Companhia;</w:t>
      </w:r>
    </w:p>
    <w:p w14:paraId="194EEB50" w14:textId="6974D346" w:rsidR="00DD222C" w:rsidRPr="006F1BF2" w:rsidRDefault="005179E7" w:rsidP="000C6563">
      <w:pPr>
        <w:pStyle w:val="Level4"/>
        <w:tabs>
          <w:tab w:val="clear" w:pos="2041"/>
          <w:tab w:val="num" w:pos="1276"/>
        </w:tabs>
        <w:ind w:left="1276" w:hanging="567"/>
        <w:rPr>
          <w:lang w:val="pt-BR"/>
        </w:rPr>
      </w:pPr>
      <w:r w:rsidRPr="006F1BF2">
        <w:rPr>
          <w:lang w:val="pt-BR"/>
        </w:rPr>
        <w:t xml:space="preserve">distribuição de Proventos ou pagamento de bonificações da Companhia às </w:t>
      </w:r>
      <w:r w:rsidR="008E223A" w:rsidRPr="006F1BF2">
        <w:rPr>
          <w:lang w:val="pt-BR"/>
        </w:rPr>
        <w:t>A</w:t>
      </w:r>
      <w:r w:rsidRPr="006F1BF2">
        <w:rPr>
          <w:lang w:val="pt-BR"/>
        </w:rPr>
        <w:t xml:space="preserve">ções </w:t>
      </w:r>
      <w:r w:rsidR="008E223A" w:rsidRPr="006F1BF2">
        <w:rPr>
          <w:lang w:val="pt-BR"/>
        </w:rPr>
        <w:t>O</w:t>
      </w:r>
      <w:r w:rsidRPr="006F1BF2">
        <w:rPr>
          <w:lang w:val="pt-BR"/>
        </w:rPr>
        <w:t>rdinárias, exceto em uma base pro rata das Ações</w:t>
      </w:r>
      <w:r w:rsidR="00DD222C" w:rsidRPr="006F1BF2">
        <w:rPr>
          <w:lang w:val="pt-BR"/>
        </w:rPr>
        <w:t xml:space="preserve">, ou em proporção maior para as Ações Preferenciais, desde que - nesse último caso - não reduza a </w:t>
      </w:r>
      <w:r w:rsidR="00C17503" w:rsidRPr="006F1BF2">
        <w:rPr>
          <w:lang w:val="pt-BR"/>
        </w:rPr>
        <w:t>Prazo Médio das Ações Preferenciais</w:t>
      </w:r>
      <w:r w:rsidR="00DD222C" w:rsidRPr="006F1BF2">
        <w:rPr>
          <w:lang w:val="pt-BR"/>
        </w:rPr>
        <w:t xml:space="preserve"> para menos de 7,05 (sete vírgula zero cinco) anos; </w:t>
      </w:r>
    </w:p>
    <w:p w14:paraId="28701C0B" w14:textId="77777777" w:rsidR="005179E7" w:rsidRPr="006F1BF2" w:rsidRDefault="005179E7" w:rsidP="000C6563">
      <w:pPr>
        <w:pStyle w:val="Level4"/>
        <w:tabs>
          <w:tab w:val="clear" w:pos="2041"/>
          <w:tab w:val="num" w:pos="1276"/>
        </w:tabs>
        <w:ind w:left="1276" w:hanging="567"/>
        <w:rPr>
          <w:lang w:val="pt-BR"/>
        </w:rPr>
      </w:pPr>
      <w:r w:rsidRPr="006F1BF2">
        <w:rPr>
          <w:lang w:val="pt-BR"/>
        </w:rPr>
        <w:t xml:space="preserve">pagamento de juros sobre o capital próprio aos acionistas da Companhia ou da Prolagos, conforme o caso; </w:t>
      </w:r>
    </w:p>
    <w:p w14:paraId="6FF0937B" w14:textId="2898E91D" w:rsidR="005179E7" w:rsidRPr="006F1BF2" w:rsidRDefault="005179E7" w:rsidP="000C6563">
      <w:pPr>
        <w:pStyle w:val="Level4"/>
        <w:tabs>
          <w:tab w:val="clear" w:pos="2041"/>
          <w:tab w:val="num" w:pos="1276"/>
        </w:tabs>
        <w:ind w:left="1276" w:hanging="567"/>
        <w:rPr>
          <w:lang w:val="pt-BR"/>
        </w:rPr>
      </w:pPr>
      <w:r w:rsidRPr="006F1BF2">
        <w:rPr>
          <w:lang w:val="pt-BR"/>
        </w:rPr>
        <w:t xml:space="preserve">qualquer amortização, resgate ou reembolso de ações da Companhia (exceto conforme exigido pela Lei brasileira aplicável), exceto pelo Resgate das Ações Preferenciais ou Amortização das Ações Preferenciais, conforme previsto </w:t>
      </w:r>
      <w:r w:rsidR="00F705E8" w:rsidRPr="006F1BF2">
        <w:rPr>
          <w:lang w:val="pt-BR"/>
        </w:rPr>
        <w:t>em qualquer dos Instrumentos do Investimento Proposto</w:t>
      </w:r>
      <w:r w:rsidRPr="006F1BF2">
        <w:rPr>
          <w:lang w:val="pt-BR"/>
        </w:rPr>
        <w:t>;</w:t>
      </w:r>
    </w:p>
    <w:p w14:paraId="7B56CC71" w14:textId="77777777" w:rsidR="005179E7" w:rsidRPr="006F1BF2" w:rsidRDefault="005179E7" w:rsidP="000C6563">
      <w:pPr>
        <w:pStyle w:val="Level4"/>
        <w:tabs>
          <w:tab w:val="clear" w:pos="2041"/>
          <w:tab w:val="num" w:pos="1276"/>
        </w:tabs>
        <w:ind w:left="1276" w:hanging="567"/>
        <w:rPr>
          <w:lang w:val="pt-BR"/>
        </w:rPr>
      </w:pPr>
      <w:r w:rsidRPr="006F1BF2">
        <w:rPr>
          <w:lang w:val="pt-BR"/>
        </w:rPr>
        <w:t>criação e emissão de novas classes de ações ou de quaisquer outros títulos ou valores mobiliários passíveis de conversão em ou permuta por ações da Companhia;</w:t>
      </w:r>
    </w:p>
    <w:p w14:paraId="4BEE0782" w14:textId="77777777" w:rsidR="005179E7" w:rsidRPr="006F1BF2" w:rsidRDefault="005179E7" w:rsidP="000C6563">
      <w:pPr>
        <w:pStyle w:val="Level4"/>
        <w:tabs>
          <w:tab w:val="clear" w:pos="2041"/>
          <w:tab w:val="num" w:pos="1276"/>
        </w:tabs>
        <w:ind w:left="1276" w:hanging="567"/>
        <w:rPr>
          <w:lang w:val="pt-BR"/>
        </w:rPr>
      </w:pPr>
      <w:r w:rsidRPr="006F1BF2">
        <w:rPr>
          <w:lang w:val="pt-BR"/>
        </w:rPr>
        <w:t>criação e emissão de novas classes de ações ou de quaisquer outros títulos ou valores mobiliários passíveis de conversão em ou permuta por ações da Prolagos, exceto caso seja necessário para fins de financiamento da Prolagos ou pagamento de Proventos à Emissora, e desde que, nesse caso, sejam asseguradas as condições de recebimento pela Emissora dos Proventos das Ações Preferenciais nos termos do Acordo de Acionistas;</w:t>
      </w:r>
    </w:p>
    <w:p w14:paraId="223BF3EA" w14:textId="7945C88B" w:rsidR="00B4199B" w:rsidRPr="006F1BF2" w:rsidRDefault="005179E7" w:rsidP="000C6563">
      <w:pPr>
        <w:pStyle w:val="Level4"/>
        <w:tabs>
          <w:tab w:val="clear" w:pos="2041"/>
          <w:tab w:val="num" w:pos="1276"/>
        </w:tabs>
        <w:ind w:left="1276" w:hanging="567"/>
        <w:rPr>
          <w:lang w:val="pt-BR"/>
        </w:rPr>
      </w:pPr>
      <w:r w:rsidRPr="006F1BF2">
        <w:rPr>
          <w:lang w:val="pt-BR"/>
        </w:rPr>
        <w:t>fusão, cisão total ou parcial, incorporação (incluindo incorporação de ações), transformação do tipo societário, ou qualquer outro tipo de reestruturação societária da Companhia e/ou da Prolagos, com exceção da Cisão Parcial e reorganização societária que envolva apenas a Companhia ou a Prolagos e suas Afiliadas e desde que tal reorganização societária não afete os ativos e passivos da Companhia e/ou da Prolagos, o percentual de participação societária da Companhia no capital social da Prolagos e o percentual de participação da Emissora no capital social da Companhia;</w:t>
      </w:r>
    </w:p>
    <w:p w14:paraId="7DB8DDC7" w14:textId="41DA1280" w:rsidR="00B4199B" w:rsidRPr="006F1BF2" w:rsidRDefault="006C7449" w:rsidP="000C6563">
      <w:pPr>
        <w:pStyle w:val="Level4"/>
        <w:tabs>
          <w:tab w:val="clear" w:pos="2041"/>
          <w:tab w:val="num" w:pos="1276"/>
        </w:tabs>
        <w:ind w:left="1276" w:hanging="567"/>
        <w:rPr>
          <w:lang w:val="pt-BR"/>
        </w:rPr>
      </w:pPr>
      <w:r w:rsidRPr="006F1BF2">
        <w:rPr>
          <w:lang w:val="pt-BR"/>
        </w:rPr>
        <w:t xml:space="preserve">qualquer obrigação financeira contraída pela Companhia (Passivo), com exceção de mútuos ou instrumentos financeiros equivalentes com Partes Relacionadas: (a) sem incidência de juros, (b) com vencimento após dezembro de 2042 ou após o término de vigência deste Acordo, o que ocorrer primeiro, (c) cujo pagamento de principal esteja condicionado e subordinado ao prévio Resgate das Ações Preferenciais pela Companhia, ou ao exercício e pagamento da opção de compra sobre a totalidade das Ações Preferenciais pela </w:t>
      </w:r>
      <w:r w:rsidR="006E1250" w:rsidRPr="006F1BF2">
        <w:rPr>
          <w:lang w:val="pt-BR"/>
        </w:rPr>
        <w:t>Aegea</w:t>
      </w:r>
      <w:r w:rsidRPr="006F1BF2">
        <w:rPr>
          <w:lang w:val="pt-BR"/>
        </w:rPr>
        <w:t xml:space="preserve">, (d) com exclusivo propósito de pagamento dos Dividendos Preferenciais, Resgate das Ações Preferenciais ou Amortização das Ações Preferenciais até o limite de não reduzir </w:t>
      </w:r>
      <w:r w:rsidR="00C17503" w:rsidRPr="006F1BF2">
        <w:rPr>
          <w:lang w:val="pt-BR"/>
        </w:rPr>
        <w:t xml:space="preserve">o Prazo Médio </w:t>
      </w:r>
      <w:r w:rsidRPr="006F1BF2">
        <w:rPr>
          <w:lang w:val="pt-BR"/>
        </w:rPr>
        <w:t xml:space="preserve">abaixo de 7,05 (sete vírgula zero cinco anos; </w:t>
      </w:r>
    </w:p>
    <w:p w14:paraId="668FFB9F" w14:textId="77777777" w:rsidR="005179E7" w:rsidRPr="006F1BF2" w:rsidRDefault="005179E7" w:rsidP="000C6563">
      <w:pPr>
        <w:pStyle w:val="Level4"/>
        <w:tabs>
          <w:tab w:val="clear" w:pos="2041"/>
          <w:tab w:val="num" w:pos="1276"/>
        </w:tabs>
        <w:ind w:left="1276" w:hanging="567"/>
        <w:rPr>
          <w:lang w:val="pt-BR"/>
        </w:rPr>
      </w:pPr>
      <w:r w:rsidRPr="006F1BF2">
        <w:rPr>
          <w:lang w:val="pt-BR"/>
        </w:rPr>
        <w:t>qualquer dissolução ou liquidação, cessação do estado de dissolução ou liquidação, ou pedido de autofalência, bem como de recuperação judicial ou extrajudicial da Companhia, nos termos da Lei n.º 11.101, de 9 de fevereiro de 2005, conforme alterada, ou procedimento similar ou outorga de procuração ad judicia para realização de qualquer dos atos indicados acima;</w:t>
      </w:r>
    </w:p>
    <w:p w14:paraId="3CB4E585" w14:textId="1BB52AB6" w:rsidR="005179E7" w:rsidRPr="006F1BF2" w:rsidRDefault="005179E7" w:rsidP="000C6563">
      <w:pPr>
        <w:pStyle w:val="Level4"/>
        <w:tabs>
          <w:tab w:val="clear" w:pos="2041"/>
          <w:tab w:val="num" w:pos="1276"/>
        </w:tabs>
        <w:ind w:left="1276" w:hanging="567"/>
        <w:rPr>
          <w:lang w:val="pt-BR"/>
        </w:rPr>
      </w:pPr>
      <w:r w:rsidRPr="006F1BF2">
        <w:rPr>
          <w:lang w:val="pt-BR"/>
        </w:rPr>
        <w:lastRenderedPageBreak/>
        <w:t>contração de qualquer obrigação</w:t>
      </w:r>
      <w:r w:rsidR="007E7823" w:rsidRPr="006F1BF2">
        <w:rPr>
          <w:lang w:val="pt-BR"/>
        </w:rPr>
        <w:t xml:space="preserve"> (exceto obrigações financeiras que são reguladas exclusivamente pelo item (ix) acima)</w:t>
      </w:r>
      <w:r w:rsidRPr="006F1BF2">
        <w:rPr>
          <w:lang w:val="pt-BR"/>
        </w:rPr>
        <w:t>, pela Companhia, fora do Curso Normal dos Negócios envolvendo valores que excedam a 2% (dois por cento) da receita anual da Prolagos;</w:t>
      </w:r>
    </w:p>
    <w:p w14:paraId="02D5E23B" w14:textId="77777777" w:rsidR="005179E7" w:rsidRPr="006F1BF2" w:rsidRDefault="005179E7" w:rsidP="000C6563">
      <w:pPr>
        <w:pStyle w:val="Level4"/>
        <w:tabs>
          <w:tab w:val="clear" w:pos="2041"/>
          <w:tab w:val="num" w:pos="1276"/>
        </w:tabs>
        <w:ind w:left="1276" w:hanging="567"/>
        <w:rPr>
          <w:lang w:val="pt-BR"/>
        </w:rPr>
      </w:pPr>
      <w:r w:rsidRPr="006F1BF2">
        <w:rPr>
          <w:lang w:val="pt-BR"/>
        </w:rPr>
        <w:t xml:space="preserve">alienação de ativos da Companhia envolvendo valores maiores que 2% (dois por cento) da receita anual da Prolagos, exceto no Curso Normal dos Negócios; </w:t>
      </w:r>
    </w:p>
    <w:p w14:paraId="6254ACC6" w14:textId="77777777" w:rsidR="005179E7" w:rsidRPr="006F1BF2" w:rsidRDefault="005179E7" w:rsidP="000C6563">
      <w:pPr>
        <w:pStyle w:val="Level4"/>
        <w:tabs>
          <w:tab w:val="clear" w:pos="2041"/>
          <w:tab w:val="num" w:pos="1276"/>
        </w:tabs>
        <w:ind w:left="1276" w:hanging="567"/>
        <w:rPr>
          <w:lang w:val="pt-BR"/>
        </w:rPr>
      </w:pPr>
      <w:r w:rsidRPr="006F1BF2">
        <w:rPr>
          <w:lang w:val="pt-BR"/>
        </w:rPr>
        <w:t xml:space="preserve">constituição de Ônus sobre as ações, ativos, créditos e/ou contratos com obrigação fora do Curso Normal dos Negócios da Companhia; </w:t>
      </w:r>
    </w:p>
    <w:p w14:paraId="657522BD" w14:textId="7B839196" w:rsidR="005179E7" w:rsidRPr="006F1BF2" w:rsidRDefault="005179E7" w:rsidP="000C6563">
      <w:pPr>
        <w:pStyle w:val="Level4"/>
        <w:tabs>
          <w:tab w:val="clear" w:pos="2041"/>
          <w:tab w:val="num" w:pos="1276"/>
        </w:tabs>
        <w:ind w:left="1276" w:hanging="567"/>
        <w:rPr>
          <w:lang w:val="pt-BR"/>
        </w:rPr>
      </w:pPr>
      <w:r w:rsidRPr="006F1BF2">
        <w:rPr>
          <w:lang w:val="pt-BR"/>
        </w:rPr>
        <w:t xml:space="preserve">conversão de </w:t>
      </w:r>
      <w:r w:rsidR="008E223A" w:rsidRPr="006F1BF2">
        <w:rPr>
          <w:lang w:val="pt-BR"/>
        </w:rPr>
        <w:t>A</w:t>
      </w:r>
      <w:r w:rsidRPr="006F1BF2">
        <w:rPr>
          <w:lang w:val="pt-BR"/>
        </w:rPr>
        <w:t xml:space="preserve">ções </w:t>
      </w:r>
      <w:r w:rsidR="008E223A" w:rsidRPr="006F1BF2">
        <w:rPr>
          <w:lang w:val="pt-BR"/>
        </w:rPr>
        <w:t>O</w:t>
      </w:r>
      <w:r w:rsidRPr="006F1BF2">
        <w:rPr>
          <w:lang w:val="pt-BR"/>
        </w:rPr>
        <w:t>rdinárias em Ações Preferenciais;</w:t>
      </w:r>
    </w:p>
    <w:p w14:paraId="790D8B8F" w14:textId="0D71760B" w:rsidR="00037A29" w:rsidRPr="006F1BF2" w:rsidRDefault="005179E7" w:rsidP="000C6563">
      <w:pPr>
        <w:pStyle w:val="Level4"/>
        <w:tabs>
          <w:tab w:val="clear" w:pos="2041"/>
          <w:tab w:val="num" w:pos="1276"/>
        </w:tabs>
        <w:ind w:left="1276" w:hanging="567"/>
        <w:rPr>
          <w:lang w:val="pt-BR"/>
        </w:rPr>
      </w:pPr>
      <w:r w:rsidRPr="006F1BF2">
        <w:rPr>
          <w:lang w:val="pt-BR"/>
        </w:rPr>
        <w:t>aquisição de participação societária em sociedades nas quais a Companhia ou a Prolagos, conforme o caso, na data desta Escritura</w:t>
      </w:r>
      <w:r w:rsidR="00A740D9" w:rsidRPr="006F1BF2">
        <w:rPr>
          <w:lang w:val="pt-BR"/>
        </w:rPr>
        <w:t xml:space="preserve"> de Emissão</w:t>
      </w:r>
      <w:r w:rsidRPr="006F1BF2">
        <w:rPr>
          <w:lang w:val="pt-BR"/>
        </w:rPr>
        <w:t xml:space="preserve">, não possuam qualquer participação, observado que a Companhia não poderá voltar a deter participação no capital social da GSS após a Cisão Parcial sem aprovação prévia da Emissora; </w:t>
      </w:r>
    </w:p>
    <w:p w14:paraId="1874D9BE" w14:textId="6FEC7A38" w:rsidR="005179E7" w:rsidRPr="006F1BF2" w:rsidRDefault="005179E7" w:rsidP="000C6563">
      <w:pPr>
        <w:pStyle w:val="Level4"/>
        <w:tabs>
          <w:tab w:val="clear" w:pos="2041"/>
          <w:tab w:val="num" w:pos="1276"/>
        </w:tabs>
        <w:ind w:left="1276" w:hanging="567"/>
        <w:rPr>
          <w:lang w:val="pt-BR"/>
        </w:rPr>
      </w:pPr>
      <w:r w:rsidRPr="006F1BF2">
        <w:rPr>
          <w:lang w:val="pt-BR"/>
        </w:rPr>
        <w:t>utilização da reserva de lucros da Companhia para destinação diversa que o pagamento de Proventos aos Acionistas</w:t>
      </w:r>
      <w:r w:rsidR="00B4199B" w:rsidRPr="006F1BF2">
        <w:rPr>
          <w:lang w:val="pt-BR"/>
        </w:rPr>
        <w:t>; e</w:t>
      </w:r>
    </w:p>
    <w:p w14:paraId="0499F3BF" w14:textId="15BE8BE6" w:rsidR="00B4199B" w:rsidRPr="006F1BF2" w:rsidRDefault="00B4199B" w:rsidP="000C6563">
      <w:pPr>
        <w:pStyle w:val="Level4"/>
        <w:tabs>
          <w:tab w:val="clear" w:pos="2041"/>
          <w:tab w:val="num" w:pos="1276"/>
        </w:tabs>
        <w:ind w:left="1276" w:hanging="567"/>
        <w:rPr>
          <w:lang w:val="pt-BR"/>
        </w:rPr>
      </w:pPr>
      <w:r w:rsidRPr="006F1BF2">
        <w:rPr>
          <w:lang w:val="pt-BR"/>
        </w:rPr>
        <w:t xml:space="preserve">Modificações </w:t>
      </w:r>
      <w:r w:rsidR="00FB3CBA" w:rsidRPr="006F1BF2">
        <w:rPr>
          <w:lang w:val="pt-BR"/>
        </w:rPr>
        <w:t>da</w:t>
      </w:r>
      <w:r w:rsidRPr="006F1BF2">
        <w:rPr>
          <w:lang w:val="pt-BR"/>
        </w:rPr>
        <w:t xml:space="preserve"> </w:t>
      </w:r>
      <w:r w:rsidR="00FB3CBA" w:rsidRPr="006F1BF2">
        <w:rPr>
          <w:lang w:val="pt-BR"/>
        </w:rPr>
        <w:t>C</w:t>
      </w:r>
      <w:r w:rsidRPr="006F1BF2">
        <w:rPr>
          <w:lang w:val="pt-BR"/>
        </w:rPr>
        <w:t>láusula</w:t>
      </w:r>
      <w:r w:rsidR="00FB3CBA" w:rsidRPr="006F1BF2">
        <w:rPr>
          <w:lang w:val="pt-BR"/>
        </w:rPr>
        <w:t>s</w:t>
      </w:r>
      <w:r w:rsidRPr="006F1BF2">
        <w:rPr>
          <w:lang w:val="pt-BR"/>
        </w:rPr>
        <w:t xml:space="preserve"> </w:t>
      </w:r>
      <w:r w:rsidR="00FB3CBA" w:rsidRPr="006F1BF2">
        <w:rPr>
          <w:lang w:val="pt-BR"/>
        </w:rPr>
        <w:fldChar w:fldCharType="begin"/>
      </w:r>
      <w:r w:rsidR="00FB3CBA" w:rsidRPr="006F1BF2">
        <w:rPr>
          <w:lang w:val="pt-BR"/>
        </w:rPr>
        <w:instrText xml:space="preserve"> REF _Ref60238769 \r \h </w:instrText>
      </w:r>
      <w:r w:rsidR="006F1BF2">
        <w:rPr>
          <w:lang w:val="pt-BR"/>
        </w:rPr>
        <w:instrText xml:space="preserve"> \* MERGEFORMAT </w:instrText>
      </w:r>
      <w:r w:rsidR="00FB3CBA" w:rsidRPr="006F1BF2">
        <w:rPr>
          <w:lang w:val="pt-BR"/>
        </w:rPr>
      </w:r>
      <w:r w:rsidR="00FB3CBA" w:rsidRPr="006F1BF2">
        <w:rPr>
          <w:lang w:val="pt-BR"/>
        </w:rPr>
        <w:fldChar w:fldCharType="separate"/>
      </w:r>
      <w:r w:rsidR="00834E26">
        <w:rPr>
          <w:lang w:val="pt-BR"/>
        </w:rPr>
        <w:t>10.16</w:t>
      </w:r>
      <w:r w:rsidR="00FB3CBA" w:rsidRPr="006F1BF2">
        <w:rPr>
          <w:lang w:val="pt-BR"/>
        </w:rPr>
        <w:fldChar w:fldCharType="end"/>
      </w:r>
      <w:r w:rsidRPr="006F1BF2">
        <w:rPr>
          <w:lang w:val="pt-BR"/>
        </w:rPr>
        <w:t xml:space="preserve">. e </w:t>
      </w:r>
      <w:r w:rsidR="00FB3CBA" w:rsidRPr="006F1BF2">
        <w:rPr>
          <w:lang w:val="pt-BR"/>
        </w:rPr>
        <w:fldChar w:fldCharType="begin"/>
      </w:r>
      <w:r w:rsidR="00FB3CBA" w:rsidRPr="006F1BF2">
        <w:rPr>
          <w:lang w:val="pt-BR"/>
        </w:rPr>
        <w:instrText xml:space="preserve"> REF _Ref60238786 \r \h </w:instrText>
      </w:r>
      <w:r w:rsidR="006F1BF2">
        <w:rPr>
          <w:lang w:val="pt-BR"/>
        </w:rPr>
        <w:instrText xml:space="preserve"> \* MERGEFORMAT </w:instrText>
      </w:r>
      <w:r w:rsidR="00FB3CBA" w:rsidRPr="006F1BF2">
        <w:rPr>
          <w:lang w:val="pt-BR"/>
        </w:rPr>
      </w:r>
      <w:r w:rsidR="00FB3CBA" w:rsidRPr="006F1BF2">
        <w:rPr>
          <w:lang w:val="pt-BR"/>
        </w:rPr>
        <w:fldChar w:fldCharType="separate"/>
      </w:r>
      <w:r w:rsidR="00834E26">
        <w:rPr>
          <w:lang w:val="pt-BR"/>
        </w:rPr>
        <w:t>10.17</w:t>
      </w:r>
      <w:r w:rsidR="00FB3CBA" w:rsidRPr="006F1BF2">
        <w:rPr>
          <w:lang w:val="pt-BR"/>
        </w:rPr>
        <w:fldChar w:fldCharType="end"/>
      </w:r>
      <w:r w:rsidRPr="006F1BF2">
        <w:rPr>
          <w:lang w:val="pt-BR"/>
        </w:rPr>
        <w:t>.</w:t>
      </w:r>
    </w:p>
    <w:p w14:paraId="61896E7F" w14:textId="705F5FFB" w:rsidR="00655FA2" w:rsidRPr="006F1BF2" w:rsidRDefault="00655FA2" w:rsidP="00655FA2">
      <w:pPr>
        <w:pStyle w:val="Level3"/>
        <w:rPr>
          <w:lang w:val="pt-BR"/>
        </w:rPr>
      </w:pPr>
      <w:r w:rsidRPr="006F1BF2">
        <w:rPr>
          <w:lang w:val="pt-BR"/>
        </w:rPr>
        <w:t xml:space="preserve">Caso a Companhia ou a Prolagos pretendam convocar uma assembleia geral ou reunião do Conselho de Administração para tratar da aprovação de quaisquer das Matérias Sujeitas a Aprovação, a Companhia deverá notificar os Investidores, observado o disposto na Cláusula </w:t>
      </w:r>
      <w:r w:rsidR="00FB3CBA" w:rsidRPr="006F1BF2">
        <w:rPr>
          <w:lang w:val="pt-BR"/>
        </w:rPr>
        <w:fldChar w:fldCharType="begin"/>
      </w:r>
      <w:r w:rsidR="00FB3CBA" w:rsidRPr="006F1BF2">
        <w:rPr>
          <w:lang w:val="pt-BR"/>
        </w:rPr>
        <w:instrText xml:space="preserve"> REF _Ref60238786 \r \h </w:instrText>
      </w:r>
      <w:r w:rsidR="006F1BF2">
        <w:rPr>
          <w:lang w:val="pt-BR"/>
        </w:rPr>
        <w:instrText xml:space="preserve"> \* MERGEFORMAT </w:instrText>
      </w:r>
      <w:r w:rsidR="00FB3CBA" w:rsidRPr="006F1BF2">
        <w:rPr>
          <w:lang w:val="pt-BR"/>
        </w:rPr>
      </w:r>
      <w:r w:rsidR="00FB3CBA" w:rsidRPr="006F1BF2">
        <w:rPr>
          <w:lang w:val="pt-BR"/>
        </w:rPr>
        <w:fldChar w:fldCharType="separate"/>
      </w:r>
      <w:r w:rsidR="00834E26">
        <w:rPr>
          <w:lang w:val="pt-BR"/>
        </w:rPr>
        <w:t>10.17</w:t>
      </w:r>
      <w:r w:rsidR="00FB3CBA" w:rsidRPr="006F1BF2">
        <w:rPr>
          <w:lang w:val="pt-BR"/>
        </w:rPr>
        <w:fldChar w:fldCharType="end"/>
      </w:r>
      <w:r w:rsidRPr="006F1BF2">
        <w:rPr>
          <w:lang w:val="pt-BR"/>
        </w:rPr>
        <w:t xml:space="preserve"> desta Escritura</w:t>
      </w:r>
      <w:r w:rsidR="00A740D9" w:rsidRPr="006F1BF2">
        <w:rPr>
          <w:lang w:val="pt-BR"/>
        </w:rPr>
        <w:t xml:space="preserve"> de Emissão</w:t>
      </w:r>
      <w:r w:rsidRPr="006F1BF2">
        <w:rPr>
          <w:lang w:val="pt-BR"/>
        </w:rPr>
        <w:t>, com, no mínimo 20 (vinte) Dias Úteis de antecedência da data prevista para realização da assembleia geral ou da reunião do Conselho de Administração da Companhia, especificando quais Matérias Sujeitas a Aprovação serão deliberadas em assembleia geral ou reunião do Conselho de Administração.</w:t>
      </w:r>
    </w:p>
    <w:p w14:paraId="50164ECD" w14:textId="526DB302" w:rsidR="00655FA2" w:rsidRPr="006F1BF2" w:rsidRDefault="00655FA2" w:rsidP="00605135">
      <w:pPr>
        <w:pStyle w:val="Level3"/>
        <w:rPr>
          <w:lang w:val="pt-BR"/>
        </w:rPr>
      </w:pPr>
      <w:r w:rsidRPr="006F1BF2">
        <w:rPr>
          <w:lang w:val="pt-BR"/>
        </w:rPr>
        <w:t>Caso os Investidores</w:t>
      </w:r>
      <w:r w:rsidR="00080637" w:rsidRPr="006F1BF2">
        <w:rPr>
          <w:lang w:val="pt-BR"/>
        </w:rPr>
        <w:t xml:space="preserve"> não</w:t>
      </w:r>
      <w:r w:rsidRPr="006F1BF2">
        <w:rPr>
          <w:lang w:val="pt-BR"/>
        </w:rPr>
        <w:t xml:space="preserve"> exerçam, tempestivamente, seu direito de </w:t>
      </w:r>
      <w:r w:rsidR="00080637" w:rsidRPr="006F1BF2">
        <w:rPr>
          <w:lang w:val="pt-BR"/>
        </w:rPr>
        <w:t>aprovação</w:t>
      </w:r>
      <w:r w:rsidRPr="006F1BF2">
        <w:rPr>
          <w:lang w:val="pt-BR"/>
        </w:rPr>
        <w:t xml:space="preserve"> mediante o envio da Notificação de </w:t>
      </w:r>
      <w:r w:rsidR="00080637" w:rsidRPr="006F1BF2">
        <w:rPr>
          <w:lang w:val="pt-BR"/>
        </w:rPr>
        <w:t>Voto Afirmativo</w:t>
      </w:r>
      <w:r w:rsidRPr="006F1BF2">
        <w:rPr>
          <w:lang w:val="pt-BR"/>
        </w:rPr>
        <w:t xml:space="preserve">, a Companhia e a Emissora, como acionista controladora da Companhia, </w:t>
      </w:r>
      <w:r w:rsidR="00080637" w:rsidRPr="006F1BF2">
        <w:rPr>
          <w:lang w:val="pt-BR"/>
        </w:rPr>
        <w:t>se obrigam a</w:t>
      </w:r>
      <w:r w:rsidRPr="006F1BF2">
        <w:rPr>
          <w:lang w:val="pt-BR"/>
        </w:rPr>
        <w:t xml:space="preserve"> excluir a matéria vetada da ordem do dia da assembleia geral ou reunião do Conselho de Administração em questão.</w:t>
      </w:r>
    </w:p>
    <w:p w14:paraId="02D9E0D3" w14:textId="39FB310D" w:rsidR="00655FA2" w:rsidRPr="006F1BF2" w:rsidRDefault="00A95B15" w:rsidP="00655FA2">
      <w:pPr>
        <w:pStyle w:val="Level3"/>
        <w:rPr>
          <w:lang w:val="pt-BR"/>
        </w:rPr>
      </w:pPr>
      <w:r w:rsidRPr="006F1BF2">
        <w:rPr>
          <w:lang w:val="pt-BR"/>
        </w:rPr>
        <w:t>C</w:t>
      </w:r>
      <w:r w:rsidR="00655FA2" w:rsidRPr="006F1BF2">
        <w:rPr>
          <w:lang w:val="pt-BR"/>
        </w:rPr>
        <w:t xml:space="preserve">aso </w:t>
      </w:r>
      <w:r w:rsidRPr="006F1BF2">
        <w:rPr>
          <w:lang w:val="pt-BR"/>
        </w:rPr>
        <w:t>os Investidores não enviem uma</w:t>
      </w:r>
      <w:r w:rsidR="00655FA2" w:rsidRPr="006F1BF2">
        <w:rPr>
          <w:lang w:val="pt-BR"/>
        </w:rPr>
        <w:t xml:space="preserve"> Notificação de </w:t>
      </w:r>
      <w:r w:rsidR="00080637" w:rsidRPr="006F1BF2">
        <w:rPr>
          <w:lang w:val="pt-BR"/>
        </w:rPr>
        <w:t>Voto Afirmativo</w:t>
      </w:r>
      <w:r w:rsidR="00655FA2" w:rsidRPr="006F1BF2">
        <w:rPr>
          <w:lang w:val="pt-BR"/>
        </w:rPr>
        <w:t xml:space="preserve"> não tenha sido recebida pela Companhia em tempo de excluir a</w:t>
      </w:r>
      <w:r w:rsidR="00080637" w:rsidRPr="006F1BF2">
        <w:rPr>
          <w:lang w:val="pt-BR"/>
        </w:rPr>
        <w:t>s</w:t>
      </w:r>
      <w:r w:rsidR="00655FA2" w:rsidRPr="006F1BF2">
        <w:rPr>
          <w:lang w:val="pt-BR"/>
        </w:rPr>
        <w:t xml:space="preserve"> </w:t>
      </w:r>
      <w:r w:rsidR="00080637" w:rsidRPr="006F1BF2">
        <w:rPr>
          <w:lang w:val="pt-BR"/>
        </w:rPr>
        <w:t>matérias Sujei</w:t>
      </w:r>
      <w:r w:rsidRPr="006F1BF2">
        <w:rPr>
          <w:lang w:val="pt-BR"/>
        </w:rPr>
        <w:t>t</w:t>
      </w:r>
      <w:r w:rsidR="00080637" w:rsidRPr="006F1BF2">
        <w:rPr>
          <w:lang w:val="pt-BR"/>
        </w:rPr>
        <w:t>as à Aprovação</w:t>
      </w:r>
      <w:r w:rsidR="00655FA2" w:rsidRPr="006F1BF2">
        <w:rPr>
          <w:lang w:val="pt-BR"/>
        </w:rPr>
        <w:t xml:space="preserve"> da ordem do dia, a Companhia e a Emissora, como acionista controladora da Companhia, deverão </w:t>
      </w:r>
      <w:r w:rsidRPr="006F1BF2">
        <w:rPr>
          <w:lang w:val="pt-BR"/>
        </w:rPr>
        <w:t>reprovar a matéria</w:t>
      </w:r>
      <w:r w:rsidR="00655FA2" w:rsidRPr="006F1BF2">
        <w:rPr>
          <w:lang w:val="pt-BR"/>
        </w:rPr>
        <w:t xml:space="preserve"> na assembleia geral ou reunião do Conselho de Administração.</w:t>
      </w:r>
    </w:p>
    <w:p w14:paraId="70AB002A" w14:textId="01FFC81A" w:rsidR="005179E7" w:rsidRPr="006F1BF2" w:rsidRDefault="005179E7" w:rsidP="009109F9">
      <w:pPr>
        <w:pStyle w:val="Level3"/>
        <w:rPr>
          <w:lang w:val="pt-BR"/>
        </w:rPr>
      </w:pPr>
      <w:r w:rsidRPr="006F1BF2">
        <w:rPr>
          <w:lang w:val="pt-BR"/>
        </w:rPr>
        <w:t xml:space="preserve">As deliberações relacionadas às matérias desta Cláusula </w:t>
      </w:r>
      <w:r w:rsidR="00FB3CBA" w:rsidRPr="006F1BF2">
        <w:rPr>
          <w:lang w:val="pt-BR"/>
        </w:rPr>
        <w:fldChar w:fldCharType="begin"/>
      </w:r>
      <w:r w:rsidR="00FB3CBA" w:rsidRPr="006F1BF2">
        <w:rPr>
          <w:lang w:val="pt-BR"/>
        </w:rPr>
        <w:instrText xml:space="preserve"> REF _Ref60238786 \r \h </w:instrText>
      </w:r>
      <w:r w:rsidR="006F1BF2">
        <w:rPr>
          <w:lang w:val="pt-BR"/>
        </w:rPr>
        <w:instrText xml:space="preserve"> \* MERGEFORMAT </w:instrText>
      </w:r>
      <w:r w:rsidR="00FB3CBA" w:rsidRPr="006F1BF2">
        <w:rPr>
          <w:lang w:val="pt-BR"/>
        </w:rPr>
      </w:r>
      <w:r w:rsidR="00FB3CBA" w:rsidRPr="006F1BF2">
        <w:rPr>
          <w:lang w:val="pt-BR"/>
        </w:rPr>
        <w:fldChar w:fldCharType="separate"/>
      </w:r>
      <w:r w:rsidR="00834E26">
        <w:rPr>
          <w:lang w:val="pt-BR"/>
        </w:rPr>
        <w:t>10.17</w:t>
      </w:r>
      <w:r w:rsidR="00FB3CBA" w:rsidRPr="006F1BF2">
        <w:rPr>
          <w:lang w:val="pt-BR"/>
        </w:rPr>
        <w:fldChar w:fldCharType="end"/>
      </w:r>
      <w:r w:rsidRPr="006F1BF2">
        <w:rPr>
          <w:lang w:val="pt-BR"/>
        </w:rPr>
        <w:t xml:space="preserve"> dependerão da manifestação favorável de 80% (oitenta por cento)</w:t>
      </w:r>
      <w:r w:rsidR="00BB21C7" w:rsidRPr="006F1BF2">
        <w:rPr>
          <w:lang w:val="pt-BR"/>
        </w:rPr>
        <w:t xml:space="preserve"> mais um</w:t>
      </w:r>
      <w:r w:rsidRPr="006F1BF2">
        <w:rPr>
          <w:lang w:val="pt-BR"/>
        </w:rPr>
        <w:t xml:space="preserve"> dos </w:t>
      </w:r>
      <w:r w:rsidR="00A95B15" w:rsidRPr="006F1BF2">
        <w:rPr>
          <w:lang w:val="pt-BR"/>
        </w:rPr>
        <w:t>Investidores.</w:t>
      </w:r>
    </w:p>
    <w:p w14:paraId="712E5B77" w14:textId="77777777" w:rsidR="001C641C" w:rsidRPr="006F1BF2" w:rsidRDefault="00E47792" w:rsidP="00702D2B">
      <w:pPr>
        <w:pStyle w:val="Level2"/>
        <w:widowControl w:val="0"/>
        <w:spacing w:after="120"/>
        <w:rPr>
          <w:lang w:val="pt-BR"/>
        </w:rPr>
      </w:pPr>
      <w:r w:rsidRPr="006F1BF2">
        <w:rPr>
          <w:lang w:val="pt-BR"/>
        </w:rPr>
        <w:t>Para os fins das aprovações das Matérias Sujeitas a Veto e Matérias Sujeitas a Aprovação, o Agente Fiduciário deverá convocar uma Assembleia Geral de Debenturistas para este fim, observados os prazos previstos nas Cláusulas 10.16.2 e 10.17.2 acima</w:t>
      </w:r>
      <w:r w:rsidR="001C641C" w:rsidRPr="006F1BF2">
        <w:rPr>
          <w:lang w:val="pt-BR"/>
        </w:rPr>
        <w:t xml:space="preserve"> e o disposto nos Instrumentos do Investimento Proposto. </w:t>
      </w:r>
    </w:p>
    <w:p w14:paraId="3CB106BC" w14:textId="370E7BD6" w:rsidR="00E47792" w:rsidRPr="006F1BF2" w:rsidRDefault="001C641C" w:rsidP="00702D2B">
      <w:pPr>
        <w:pStyle w:val="Level2"/>
        <w:widowControl w:val="0"/>
        <w:spacing w:after="120"/>
        <w:rPr>
          <w:lang w:val="pt-BR"/>
        </w:rPr>
      </w:pPr>
      <w:r w:rsidRPr="006F1BF2">
        <w:rPr>
          <w:lang w:val="pt-BR"/>
        </w:rPr>
        <w:t xml:space="preserve">Nos termos dos Instrumentos do Investimento Proposto, os Investidores vão deliberar acerca das Matérias Sujeitas a Veto e Matérias Sujeitas a Aprovação e desde já os Debenturistas votarão na Assembleia Geral de Debenturistas indicada na Cláusula 10.18 </w:t>
      </w:r>
      <w:r w:rsidRPr="006F1BF2">
        <w:rPr>
          <w:lang w:val="pt-BR"/>
        </w:rPr>
        <w:lastRenderedPageBreak/>
        <w:t>acima de acordo com seu voto proferido em referida reunião dos Investidores.</w:t>
      </w:r>
    </w:p>
    <w:p w14:paraId="75D1BEDC" w14:textId="54CA45B5" w:rsidR="0003491C" w:rsidRPr="006F1BF2" w:rsidRDefault="00520946" w:rsidP="00702D2B">
      <w:pPr>
        <w:pStyle w:val="Level2"/>
        <w:widowControl w:val="0"/>
        <w:spacing w:after="120"/>
        <w:rPr>
          <w:lang w:val="pt-BR"/>
        </w:rPr>
      </w:pPr>
      <w:r w:rsidRPr="006F1BF2">
        <w:rPr>
          <w:rFonts w:cs="Arial"/>
          <w:szCs w:val="20"/>
          <w:lang w:val="pt-BR"/>
        </w:rPr>
        <w:t xml:space="preserve">Para efeito de verificação dos quóruns previstos nesta Escritura de Emissão, define-se como </w:t>
      </w:r>
      <w:r w:rsidR="00A268C4" w:rsidRPr="006F1BF2">
        <w:rPr>
          <w:rFonts w:cs="Arial"/>
          <w:szCs w:val="20"/>
          <w:lang w:val="pt-BR"/>
        </w:rPr>
        <w:t>“</w:t>
      </w:r>
      <w:r w:rsidR="00717B69" w:rsidRPr="006F1BF2">
        <w:rPr>
          <w:rFonts w:cs="Arial"/>
          <w:b/>
          <w:szCs w:val="20"/>
          <w:lang w:val="pt-BR"/>
        </w:rPr>
        <w:t>Debêntures em Circulação</w:t>
      </w:r>
      <w:r w:rsidR="00A268C4" w:rsidRPr="006F1BF2">
        <w:rPr>
          <w:rFonts w:cs="Arial"/>
          <w:szCs w:val="20"/>
          <w:lang w:val="pt-BR"/>
        </w:rPr>
        <w:t>”</w:t>
      </w:r>
      <w:r w:rsidRPr="006F1BF2">
        <w:rPr>
          <w:rFonts w:cs="Arial"/>
          <w:szCs w:val="20"/>
          <w:lang w:val="pt-BR"/>
        </w:rPr>
        <w:t xml:space="preserve"> todas as Debêntures subscritas, integralizadas e não resgatadas, excluídas (i) aquelas mantidas em tesouraria pela Emissora; (ii) as de titularidade de (a) sociedades do mesmo Grupo Econômico da Emissora</w:t>
      </w:r>
      <w:r w:rsidR="005871E7" w:rsidRPr="006F1BF2">
        <w:rPr>
          <w:rFonts w:cs="Arial"/>
          <w:szCs w:val="20"/>
          <w:lang w:val="pt-BR"/>
        </w:rPr>
        <w:t>, incluindo, mas não se limitando, às Controladoras, Controladas, Coligadas e/ou Afiliadas</w:t>
      </w:r>
      <w:r w:rsidRPr="006F1BF2">
        <w:rPr>
          <w:rFonts w:cs="Arial"/>
          <w:szCs w:val="20"/>
          <w:lang w:val="pt-BR"/>
        </w:rPr>
        <w:t>, (b) acionistas controladores da Emissora</w:t>
      </w:r>
      <w:r w:rsidR="0003491C" w:rsidRPr="006F1BF2">
        <w:rPr>
          <w:rFonts w:cs="Arial"/>
          <w:szCs w:val="20"/>
          <w:lang w:val="pt-BR"/>
        </w:rPr>
        <w:t xml:space="preserve"> e/ou de sociedades do mesmo Grupo Econômico da Emissora</w:t>
      </w:r>
      <w:r w:rsidRPr="006F1BF2">
        <w:rPr>
          <w:rFonts w:cs="Arial"/>
          <w:szCs w:val="20"/>
          <w:lang w:val="pt-BR"/>
        </w:rPr>
        <w:t>, (c) administradores da Emissora</w:t>
      </w:r>
      <w:r w:rsidR="0003491C" w:rsidRPr="006F1BF2">
        <w:rPr>
          <w:rFonts w:cs="Arial"/>
          <w:szCs w:val="20"/>
          <w:lang w:val="pt-BR"/>
        </w:rPr>
        <w:t xml:space="preserve"> e/ou de empresas do mesmo Grupo Econômico da Emissora</w:t>
      </w:r>
      <w:r w:rsidRPr="006F1BF2">
        <w:rPr>
          <w:rFonts w:cs="Arial"/>
          <w:szCs w:val="20"/>
          <w:lang w:val="pt-BR"/>
        </w:rPr>
        <w:t>, incluindo diretores e conselheiros de administração, (d) conselheiros fiscais</w:t>
      </w:r>
      <w:r w:rsidR="0003491C" w:rsidRPr="006F1BF2">
        <w:rPr>
          <w:rFonts w:cs="Arial"/>
          <w:szCs w:val="20"/>
          <w:lang w:val="pt-BR"/>
        </w:rPr>
        <w:t xml:space="preserve"> da Emissora e/ou de sociedades do mesmo Grupo Econômico da Emissora</w:t>
      </w:r>
      <w:r w:rsidRPr="006F1BF2">
        <w:rPr>
          <w:rFonts w:cs="Arial"/>
          <w:szCs w:val="20"/>
          <w:lang w:val="pt-BR"/>
        </w:rPr>
        <w:t>, se for o caso; e (iii) a qualquer diretor, conselheiro, cônjuge, companheiro ou parente até o 3º (terceiro) grau de qualquer das pessoas referidas nos itens anteriores.</w:t>
      </w:r>
    </w:p>
    <w:p w14:paraId="45A7B204" w14:textId="1AA881ED" w:rsidR="00773E15" w:rsidRPr="006F1BF2" w:rsidRDefault="00773E15" w:rsidP="00773E15">
      <w:pPr>
        <w:pStyle w:val="Level2"/>
        <w:widowControl w:val="0"/>
        <w:spacing w:after="120"/>
        <w:rPr>
          <w:rFonts w:cs="Arial"/>
          <w:szCs w:val="20"/>
          <w:lang w:val="pt-BR"/>
        </w:rPr>
      </w:pPr>
      <w:r w:rsidRPr="006F1BF2">
        <w:rPr>
          <w:rFonts w:cs="Arial"/>
          <w:szCs w:val="20"/>
          <w:lang w:val="pt-BR"/>
        </w:rPr>
        <w:t xml:space="preserve">Adicionalmente ao previsto acima, os </w:t>
      </w:r>
      <w:r w:rsidRPr="006F1BF2">
        <w:rPr>
          <w:rFonts w:cs="Arial"/>
          <w:bCs/>
          <w:szCs w:val="20"/>
          <w:lang w:val="pt-BR"/>
        </w:rPr>
        <w:t>Investidores</w:t>
      </w:r>
      <w:r w:rsidRPr="006F1BF2">
        <w:rPr>
          <w:rFonts w:cs="Arial"/>
          <w:szCs w:val="20"/>
          <w:lang w:val="pt-BR"/>
        </w:rPr>
        <w:t xml:space="preserve">, em conjunto, terão o direito de eleger em assembleia geral de acionistas e debenturistas, dentre uma lista de 3 (três) nomes indicados nos termos dos </w:t>
      </w:r>
      <w:r w:rsidR="001C641C" w:rsidRPr="006F1BF2">
        <w:rPr>
          <w:rFonts w:cs="Arial"/>
          <w:szCs w:val="20"/>
          <w:lang w:val="pt-BR"/>
        </w:rPr>
        <w:t xml:space="preserve">Instrumentos </w:t>
      </w:r>
      <w:r w:rsidRPr="006F1BF2">
        <w:rPr>
          <w:rFonts w:cs="Arial"/>
          <w:szCs w:val="20"/>
          <w:lang w:val="pt-BR"/>
        </w:rPr>
        <w:t>do Investimento Proposto, um deles como membro do conselho de administração da Companhia, observados os requisitos dispostos na Lei das Sociedades por Ações</w:t>
      </w:r>
      <w:r w:rsidR="001C641C" w:rsidRPr="006F1BF2">
        <w:rPr>
          <w:rFonts w:cs="Arial"/>
          <w:szCs w:val="20"/>
          <w:lang w:val="pt-BR"/>
        </w:rPr>
        <w:t xml:space="preserve"> e os termos dos Instrumentos do Investimento Proposto</w:t>
      </w:r>
      <w:r w:rsidRPr="006F1BF2">
        <w:rPr>
          <w:rFonts w:cs="Arial"/>
          <w:szCs w:val="20"/>
          <w:lang w:val="pt-BR"/>
        </w:rPr>
        <w:t xml:space="preserve">. </w:t>
      </w:r>
      <w:r w:rsidR="003E3FB0" w:rsidRPr="006F1BF2">
        <w:rPr>
          <w:lang w:val="pt-BR"/>
        </w:rPr>
        <w:t xml:space="preserve">Nos termos dos Instrumentos do Investimento Proposto, os Investidores vão deliberar acerca de tal eleição e desde já os Debenturistas votarão na Assembleia Geral de Debenturistas </w:t>
      </w:r>
      <w:r w:rsidR="00364DEA" w:rsidRPr="006F1BF2">
        <w:rPr>
          <w:lang w:val="pt-BR"/>
        </w:rPr>
        <w:t>convocada para tal fim,</w:t>
      </w:r>
      <w:r w:rsidR="003E3FB0" w:rsidRPr="006F1BF2">
        <w:rPr>
          <w:lang w:val="pt-BR"/>
        </w:rPr>
        <w:t xml:space="preserve"> de acordo com seu voto proferido em referida reunião dos Investidores.</w:t>
      </w:r>
    </w:p>
    <w:p w14:paraId="3D6144A4" w14:textId="57A0C1BD" w:rsidR="00493AB6" w:rsidRPr="006F1BF2" w:rsidRDefault="007675D8" w:rsidP="00C33C3E">
      <w:pPr>
        <w:pStyle w:val="Level1"/>
        <w:keepNext w:val="0"/>
        <w:widowControl w:val="0"/>
        <w:spacing w:after="120"/>
        <w:rPr>
          <w:sz w:val="20"/>
        </w:rPr>
      </w:pPr>
      <w:bookmarkStart w:id="339" w:name="_Toc522695948"/>
      <w:r w:rsidRPr="006F1BF2">
        <w:rPr>
          <w:sz w:val="20"/>
        </w:rPr>
        <w:t>DECLARAÇÕES E GARANTIAS DA EMISSORA</w:t>
      </w:r>
      <w:bookmarkEnd w:id="339"/>
    </w:p>
    <w:p w14:paraId="57930A90" w14:textId="77777777" w:rsidR="00C03884" w:rsidRPr="006F1BF2" w:rsidRDefault="00C03884" w:rsidP="00C33C3E">
      <w:pPr>
        <w:pStyle w:val="Level2"/>
        <w:widowControl w:val="0"/>
        <w:spacing w:after="120"/>
        <w:rPr>
          <w:rFonts w:cs="Arial"/>
          <w:szCs w:val="20"/>
          <w:lang w:val="pt-BR"/>
        </w:rPr>
      </w:pPr>
      <w:bookmarkStart w:id="340" w:name="_DV_M355"/>
      <w:bookmarkEnd w:id="340"/>
      <w:r w:rsidRPr="006F1BF2">
        <w:rPr>
          <w:rFonts w:cs="Arial"/>
          <w:szCs w:val="20"/>
          <w:lang w:val="pt-BR"/>
        </w:rPr>
        <w:t>A Emissora declara e garante</w:t>
      </w:r>
      <w:r w:rsidR="00AD62B4" w:rsidRPr="006F1BF2">
        <w:rPr>
          <w:rFonts w:cs="Arial"/>
          <w:szCs w:val="20"/>
          <w:lang w:val="pt-BR"/>
        </w:rPr>
        <w:t xml:space="preserve"> ao Agente Fiduciário</w:t>
      </w:r>
      <w:r w:rsidRPr="006F1BF2">
        <w:rPr>
          <w:rFonts w:cs="Arial"/>
          <w:szCs w:val="20"/>
          <w:lang w:val="pt-BR"/>
        </w:rPr>
        <w:t xml:space="preserve"> que</w:t>
      </w:r>
      <w:r w:rsidR="00A56197" w:rsidRPr="006F1BF2">
        <w:rPr>
          <w:rFonts w:cs="Arial"/>
          <w:szCs w:val="20"/>
          <w:lang w:val="pt-BR"/>
        </w:rPr>
        <w:t>, nesta data</w:t>
      </w:r>
      <w:r w:rsidRPr="006F1BF2">
        <w:rPr>
          <w:rFonts w:cs="Arial"/>
          <w:szCs w:val="20"/>
          <w:lang w:val="pt-BR"/>
        </w:rPr>
        <w:t>:</w:t>
      </w:r>
      <w:r w:rsidR="00940EB6" w:rsidRPr="006F1BF2">
        <w:rPr>
          <w:rFonts w:cs="Arial"/>
          <w:szCs w:val="20"/>
          <w:lang w:val="pt-BR"/>
        </w:rPr>
        <w:t xml:space="preserve"> </w:t>
      </w:r>
    </w:p>
    <w:p w14:paraId="20E1C1C4" w14:textId="7744B499" w:rsidR="00240644" w:rsidRPr="006F1BF2" w:rsidRDefault="00240644" w:rsidP="00AB354E">
      <w:pPr>
        <w:pStyle w:val="Level4"/>
        <w:tabs>
          <w:tab w:val="clear" w:pos="2041"/>
          <w:tab w:val="num" w:pos="1361"/>
        </w:tabs>
        <w:ind w:left="1360"/>
        <w:rPr>
          <w:lang w:val="pt-BR"/>
        </w:rPr>
      </w:pPr>
      <w:r w:rsidRPr="006F1BF2">
        <w:rPr>
          <w:lang w:val="pt-BR"/>
        </w:rPr>
        <w:t>é sociedade devidamente organizada, constituída e existente sob a forma de sociedades por ações, de acordo com as leis brasileiras, sem registro de emissor de valores mobiliários perante a CVM, estando todas aptas e devidamente autorizadas a desempenhar as atividades descritas em seu objeto social;</w:t>
      </w:r>
    </w:p>
    <w:p w14:paraId="33EA371C" w14:textId="00BD0B58" w:rsidR="00240644" w:rsidRPr="006F1BF2" w:rsidRDefault="00240644" w:rsidP="00AB354E">
      <w:pPr>
        <w:pStyle w:val="Level4"/>
        <w:tabs>
          <w:tab w:val="clear" w:pos="2041"/>
          <w:tab w:val="num" w:pos="1361"/>
        </w:tabs>
        <w:ind w:left="1360"/>
        <w:rPr>
          <w:lang w:val="pt-BR"/>
        </w:rPr>
      </w:pPr>
      <w:r w:rsidRPr="006F1BF2">
        <w:rPr>
          <w:lang w:val="pt-BR"/>
        </w:rPr>
        <w:t>é plenamente capaz para cumprir todas as obrigações (financeiras e não financeiras) previstas nesta Escritura de Emissão;</w:t>
      </w:r>
    </w:p>
    <w:p w14:paraId="2AC0FB37" w14:textId="20D650AC" w:rsidR="00240644" w:rsidRPr="006F1BF2" w:rsidRDefault="00240644" w:rsidP="00AB354E">
      <w:pPr>
        <w:pStyle w:val="Level4"/>
        <w:tabs>
          <w:tab w:val="clear" w:pos="2041"/>
          <w:tab w:val="num" w:pos="1361"/>
        </w:tabs>
        <w:ind w:left="1360"/>
        <w:rPr>
          <w:lang w:val="pt-BR"/>
        </w:rPr>
      </w:pPr>
      <w:r w:rsidRPr="006F1BF2">
        <w:rPr>
          <w:lang w:val="pt-BR"/>
        </w:rPr>
        <w:t xml:space="preserve">está devidamente autorizada e obteve todas as autorizações, inclusive, conforme aplicável, legais, societárias, regulatórias e de terceiros, necessárias à celebração desta Escritura de Emissão </w:t>
      </w:r>
      <w:r w:rsidR="008074E5" w:rsidRPr="006F1BF2">
        <w:rPr>
          <w:lang w:val="pt-BR"/>
        </w:rPr>
        <w:t>e do Contrato de Alien</w:t>
      </w:r>
      <w:r w:rsidR="005A0B8B" w:rsidRPr="006F1BF2">
        <w:rPr>
          <w:lang w:val="pt-BR"/>
        </w:rPr>
        <w:t>a</w:t>
      </w:r>
      <w:r w:rsidR="008074E5" w:rsidRPr="006F1BF2">
        <w:rPr>
          <w:lang w:val="pt-BR"/>
        </w:rPr>
        <w:t xml:space="preserve">ção Fiduciária de Ações </w:t>
      </w:r>
      <w:r w:rsidRPr="006F1BF2">
        <w:rPr>
          <w:lang w:val="pt-BR"/>
        </w:rPr>
        <w:t>de que é parte e de quaisquer outros documentos da Emissão, e ao cumprimento de todas as obrigações aqui e ali previstas e à realização da Emissão e da Emissão, tendo sido plenamente satisfeitos todos os requisitos legais, societários, regulatórios e de terceiros necessários para tanto;</w:t>
      </w:r>
    </w:p>
    <w:p w14:paraId="638C7287" w14:textId="1E625702" w:rsidR="00240644" w:rsidRPr="006F1BF2" w:rsidRDefault="00240644" w:rsidP="00AB354E">
      <w:pPr>
        <w:pStyle w:val="Level4"/>
        <w:tabs>
          <w:tab w:val="clear" w:pos="2041"/>
          <w:tab w:val="num" w:pos="1361"/>
        </w:tabs>
        <w:ind w:left="1360"/>
        <w:rPr>
          <w:lang w:val="pt-BR"/>
        </w:rPr>
      </w:pPr>
      <w:r w:rsidRPr="006F1BF2">
        <w:rPr>
          <w:lang w:val="pt-BR"/>
        </w:rPr>
        <w:t>os representantes legais da Emissora que assinam esta Escritura de Emissão</w:t>
      </w:r>
      <w:r w:rsidR="008074E5" w:rsidRPr="006F1BF2">
        <w:rPr>
          <w:lang w:val="pt-BR"/>
        </w:rPr>
        <w:t>, o Contrato de Alien</w:t>
      </w:r>
      <w:r w:rsidR="005A0B8B" w:rsidRPr="006F1BF2">
        <w:rPr>
          <w:lang w:val="pt-BR"/>
        </w:rPr>
        <w:t>a</w:t>
      </w:r>
      <w:r w:rsidR="008074E5" w:rsidRPr="006F1BF2">
        <w:rPr>
          <w:lang w:val="pt-BR"/>
        </w:rPr>
        <w:t>ção Fiduciária de Ações</w:t>
      </w:r>
      <w:r w:rsidRPr="006F1BF2">
        <w:rPr>
          <w:lang w:val="pt-BR"/>
        </w:rPr>
        <w:t xml:space="preserve"> e quaisquer outros documentos da Emissão têm, conforme o caso, poderes societários e/ou delegados para assumir, em nome da Emissora, as obrigações aqui e ali previstas e, sendo mandatários, têm os poderes legitimamente outorgados, estando os respectivos mandatos em pleno vigor e efeito;</w:t>
      </w:r>
    </w:p>
    <w:p w14:paraId="4957D638" w14:textId="531AFB31" w:rsidR="00240644" w:rsidRPr="006F1BF2" w:rsidRDefault="00240644" w:rsidP="00AB354E">
      <w:pPr>
        <w:pStyle w:val="Level4"/>
        <w:tabs>
          <w:tab w:val="clear" w:pos="2041"/>
          <w:tab w:val="num" w:pos="1361"/>
        </w:tabs>
        <w:ind w:left="1360"/>
        <w:rPr>
          <w:lang w:val="pt-BR"/>
        </w:rPr>
      </w:pPr>
      <w:r w:rsidRPr="006F1BF2">
        <w:rPr>
          <w:lang w:val="pt-BR"/>
        </w:rPr>
        <w:t>esta Escritura de Emissão</w:t>
      </w:r>
      <w:r w:rsidR="008074E5" w:rsidRPr="006F1BF2">
        <w:rPr>
          <w:lang w:val="pt-BR"/>
        </w:rPr>
        <w:t>, o Contrato de Alien</w:t>
      </w:r>
      <w:r w:rsidR="005A0B8B" w:rsidRPr="006F1BF2">
        <w:rPr>
          <w:lang w:val="pt-BR"/>
        </w:rPr>
        <w:t>a</w:t>
      </w:r>
      <w:r w:rsidR="008074E5" w:rsidRPr="006F1BF2">
        <w:rPr>
          <w:lang w:val="pt-BR"/>
        </w:rPr>
        <w:t>ção Fiduciária de Ações</w:t>
      </w:r>
      <w:r w:rsidRPr="006F1BF2">
        <w:rPr>
          <w:lang w:val="pt-BR"/>
        </w:rPr>
        <w:t xml:space="preserve"> e quaisquer outros documentos da Emissão, e as obrigações aqui e ali previstas, constituem obrigações lícitas, válidas, vinculantes e eficazes da Emissora, exequíveis de </w:t>
      </w:r>
      <w:r w:rsidRPr="006F1BF2">
        <w:rPr>
          <w:lang w:val="pt-BR"/>
        </w:rPr>
        <w:lastRenderedPageBreak/>
        <w:t>acordo com os seus termos e condições, com força de título executivo extrajudicial nos termos do artigo 784 do Código de Processo Civil Brasileiro nesta data em vigor;</w:t>
      </w:r>
    </w:p>
    <w:p w14:paraId="30ACB77E" w14:textId="271239B6" w:rsidR="00240644" w:rsidRPr="006F1BF2" w:rsidRDefault="00240644" w:rsidP="00AB354E">
      <w:pPr>
        <w:pStyle w:val="Level4"/>
        <w:tabs>
          <w:tab w:val="clear" w:pos="2041"/>
          <w:tab w:val="num" w:pos="1361"/>
        </w:tabs>
        <w:ind w:left="1360"/>
        <w:rPr>
          <w:lang w:val="pt-BR"/>
        </w:rPr>
      </w:pPr>
      <w:r w:rsidRPr="006F1BF2">
        <w:rPr>
          <w:lang w:val="pt-BR"/>
        </w:rPr>
        <w:t>a celebração, os termos e condições desta Escritura</w:t>
      </w:r>
      <w:r w:rsidR="008074E5" w:rsidRPr="006F1BF2">
        <w:rPr>
          <w:lang w:val="pt-BR"/>
        </w:rPr>
        <w:t>, do Contrato de Alien</w:t>
      </w:r>
      <w:r w:rsidR="005A0B8B" w:rsidRPr="006F1BF2">
        <w:rPr>
          <w:lang w:val="pt-BR"/>
        </w:rPr>
        <w:t>a</w:t>
      </w:r>
      <w:r w:rsidR="008074E5" w:rsidRPr="006F1BF2">
        <w:rPr>
          <w:lang w:val="pt-BR"/>
        </w:rPr>
        <w:t>ção Fiduciária de Ações</w:t>
      </w:r>
      <w:r w:rsidRPr="006F1BF2">
        <w:rPr>
          <w:lang w:val="pt-BR"/>
        </w:rPr>
        <w:t xml:space="preserve"> e de quaisquer outros documentos da Emissão, e o cumprimento das obrigações aqui e ali previstas e a realização da Emissão (a) não infringem o estatuto social da Emissora; (b) não infringem qualquer contrato ou instrumento do qual a Emissora seja parte e/ou pelo qual qualquer de seus respectivos bens ou propriedades esteja sujeito e/ou qualquer outra obrigação anteriormente assumida pela Emissora; (c) não resultarão em (i) vencimento antecipado de qualquer obrigação estabelecida em qualquer contrato ou instrumento do qual a Emissora seja parte e/ou pelo qual qualquer de seus respectivos bens ou propriedades esteja sujeito, ou (ii) rescisão de qualquer desses contratos ou instrumentos; (d) não resultarão na criação de qualquer Ônus sobre qualquer bens ou propriedades da Emissora; (e) não infringem qualquer disposição legal ou regulamentar a que a Emissora esteja sujeita; e (f) não infringem qualquer ordem, decisão ou sentença administrativa, judicial ou arbitral que afete a Emissora qualquer de seus respectivos bens ou propriedades; </w:t>
      </w:r>
    </w:p>
    <w:p w14:paraId="6ABD2967" w14:textId="30D8505D" w:rsidR="00240644" w:rsidRPr="006F1BF2" w:rsidRDefault="00240644" w:rsidP="00AB354E">
      <w:pPr>
        <w:pStyle w:val="Level4"/>
        <w:tabs>
          <w:tab w:val="clear" w:pos="2041"/>
          <w:tab w:val="num" w:pos="1361"/>
        </w:tabs>
        <w:ind w:left="1360"/>
        <w:rPr>
          <w:lang w:val="pt-BR"/>
        </w:rPr>
      </w:pPr>
      <w:r w:rsidRPr="006F1BF2">
        <w:rPr>
          <w:lang w:val="pt-BR"/>
        </w:rPr>
        <w:t>está adimplente com o cumprimento das obrigações constantes desta Escritura de Emissão</w:t>
      </w:r>
      <w:r w:rsidR="008074E5" w:rsidRPr="006F1BF2">
        <w:rPr>
          <w:lang w:val="pt-BR"/>
        </w:rPr>
        <w:t>, do Contrato de Alien</w:t>
      </w:r>
      <w:r w:rsidR="005A0B8B" w:rsidRPr="006F1BF2">
        <w:rPr>
          <w:lang w:val="pt-BR"/>
        </w:rPr>
        <w:t>a</w:t>
      </w:r>
      <w:r w:rsidR="008074E5" w:rsidRPr="006F1BF2">
        <w:rPr>
          <w:lang w:val="pt-BR"/>
        </w:rPr>
        <w:t>ção Fiduciária de Ações</w:t>
      </w:r>
      <w:r w:rsidRPr="006F1BF2">
        <w:rPr>
          <w:lang w:val="pt-BR"/>
        </w:rPr>
        <w:t xml:space="preserve"> de quaisquer outros documentos da Emissão, e não ocorreu e não existe, na presente data, qualquer Evento de Vencimento Antecipado;</w:t>
      </w:r>
    </w:p>
    <w:p w14:paraId="3492E4ED" w14:textId="5249E737" w:rsidR="00240644" w:rsidRPr="006F1BF2" w:rsidRDefault="00240644" w:rsidP="00AB354E">
      <w:pPr>
        <w:pStyle w:val="Level4"/>
        <w:tabs>
          <w:tab w:val="clear" w:pos="2041"/>
          <w:tab w:val="num" w:pos="1361"/>
        </w:tabs>
        <w:ind w:left="1360"/>
        <w:rPr>
          <w:lang w:val="pt-BR"/>
        </w:rPr>
      </w:pPr>
      <w:r w:rsidRPr="006F1BF2">
        <w:rPr>
          <w:lang w:val="pt-BR"/>
        </w:rPr>
        <w:t>observará as regras de destinação dos recursos da Emissão prevista nesta Escritura de Emissão;</w:t>
      </w:r>
    </w:p>
    <w:p w14:paraId="78381A7E" w14:textId="3972E36C" w:rsidR="003A6CEF" w:rsidRPr="006F1BF2" w:rsidRDefault="003A6CEF" w:rsidP="00AB354E">
      <w:pPr>
        <w:pStyle w:val="Level4"/>
        <w:tabs>
          <w:tab w:val="clear" w:pos="2041"/>
          <w:tab w:val="num" w:pos="1361"/>
        </w:tabs>
        <w:ind w:left="1360"/>
        <w:rPr>
          <w:lang w:val="pt-BR"/>
        </w:rPr>
      </w:pPr>
      <w:r w:rsidRPr="006F1BF2">
        <w:rPr>
          <w:lang w:val="pt-BR"/>
        </w:rPr>
        <w:t>as Ações Preferenciais a serem alienadas fiduciariamente</w:t>
      </w:r>
      <w:r w:rsidR="000C6563" w:rsidRPr="006F1BF2">
        <w:rPr>
          <w:lang w:val="pt-BR"/>
        </w:rPr>
        <w:t xml:space="preserve"> serão emitidas</w:t>
      </w:r>
      <w:r w:rsidR="00D066ED" w:rsidRPr="006F1BF2">
        <w:rPr>
          <w:lang w:val="pt-BR"/>
        </w:rPr>
        <w:t xml:space="preserve"> </w:t>
      </w:r>
      <w:r w:rsidRPr="006F1BF2">
        <w:rPr>
          <w:lang w:val="pt-BR"/>
        </w:rPr>
        <w:t>livres e desembaraçad</w:t>
      </w:r>
      <w:r w:rsidR="00D066ED" w:rsidRPr="006F1BF2">
        <w:rPr>
          <w:lang w:val="pt-BR"/>
        </w:rPr>
        <w:t>a</w:t>
      </w:r>
      <w:r w:rsidRPr="006F1BF2">
        <w:rPr>
          <w:lang w:val="pt-BR"/>
        </w:rPr>
        <w:t>s de qualquer ônus;</w:t>
      </w:r>
    </w:p>
    <w:p w14:paraId="02651B2A" w14:textId="77777777" w:rsidR="00240644" w:rsidRPr="006F1BF2" w:rsidRDefault="00240644" w:rsidP="00AB354E">
      <w:pPr>
        <w:pStyle w:val="Level4"/>
        <w:tabs>
          <w:tab w:val="clear" w:pos="2041"/>
          <w:tab w:val="num" w:pos="1361"/>
        </w:tabs>
        <w:ind w:left="1360"/>
        <w:rPr>
          <w:lang w:val="pt-BR"/>
        </w:rPr>
      </w:pPr>
      <w:r w:rsidRPr="006F1BF2">
        <w:rPr>
          <w:lang w:val="pt-BR"/>
        </w:rPr>
        <w:t xml:space="preserve">têm plena ciência e concordam integralmente com a forma de divulgação e apuração do IPCA, e a forma de cálculo da Remuneração das Debêntures foi acordada por livre vontade da Emissora, em observância ao princípio da boa-fé; </w:t>
      </w:r>
    </w:p>
    <w:p w14:paraId="6F5B8EA6" w14:textId="1EAE4FA2" w:rsidR="00240644" w:rsidRPr="006F1BF2" w:rsidRDefault="00240644" w:rsidP="00AB354E">
      <w:pPr>
        <w:pStyle w:val="Level4"/>
        <w:tabs>
          <w:tab w:val="clear" w:pos="2041"/>
          <w:tab w:val="num" w:pos="1361"/>
        </w:tabs>
        <w:ind w:left="1360"/>
        <w:rPr>
          <w:lang w:val="pt-BR"/>
        </w:rPr>
      </w:pPr>
      <w:r w:rsidRPr="006F1BF2">
        <w:rPr>
          <w:lang w:val="pt-BR"/>
        </w:rPr>
        <w:t xml:space="preserve">não omitiu ou omitirá qualquer fato que possa resultar em alteração substancial na situação econômico-financeira, operacional ou jurídica da Emissora; </w:t>
      </w:r>
    </w:p>
    <w:p w14:paraId="2031B127" w14:textId="55D91A4B" w:rsidR="003C72FB" w:rsidRPr="006F1BF2" w:rsidRDefault="003C72FB" w:rsidP="00AB354E">
      <w:pPr>
        <w:pStyle w:val="Level4"/>
        <w:tabs>
          <w:tab w:val="clear" w:pos="2041"/>
          <w:tab w:val="num" w:pos="1361"/>
        </w:tabs>
        <w:ind w:left="1360"/>
        <w:rPr>
          <w:lang w:val="pt-BR"/>
        </w:rPr>
      </w:pPr>
      <w:r w:rsidRPr="006F1BF2">
        <w:rPr>
          <w:lang w:val="pt-BR"/>
        </w:rPr>
        <w:t>nenhum registro, consentimento, autorização, aprovação, licença, ordem de, ou qualificação junto a qualquer autoridade governamental ou órgão regulatório é exigido para o cumprimento de suas obrigações, nos termos da presente Escritura</w:t>
      </w:r>
      <w:r w:rsidR="00A740D9" w:rsidRPr="006F1BF2">
        <w:rPr>
          <w:lang w:val="pt-BR"/>
        </w:rPr>
        <w:t xml:space="preserve"> de Emissão</w:t>
      </w:r>
      <w:r w:rsidRPr="006F1BF2">
        <w:rPr>
          <w:lang w:val="pt-BR"/>
        </w:rPr>
        <w:t>, ou para a realização da Emissão, exceto aquelas expressamente mencionadas nesta Escritura</w:t>
      </w:r>
      <w:r w:rsidR="00A740D9" w:rsidRPr="006F1BF2">
        <w:rPr>
          <w:lang w:val="pt-BR"/>
        </w:rPr>
        <w:t xml:space="preserve"> de Emissão</w:t>
      </w:r>
      <w:r w:rsidRPr="006F1BF2">
        <w:rPr>
          <w:lang w:val="pt-BR"/>
        </w:rPr>
        <w:t xml:space="preserve">; </w:t>
      </w:r>
    </w:p>
    <w:p w14:paraId="0BDBD904" w14:textId="4B162AA5" w:rsidR="00240644" w:rsidRPr="006F1BF2" w:rsidRDefault="00240644" w:rsidP="00AB354E">
      <w:pPr>
        <w:pStyle w:val="Level4"/>
        <w:tabs>
          <w:tab w:val="clear" w:pos="2041"/>
          <w:tab w:val="num" w:pos="1361"/>
        </w:tabs>
        <w:ind w:left="1360"/>
        <w:rPr>
          <w:lang w:val="pt-BR"/>
        </w:rPr>
      </w:pPr>
      <w:r w:rsidRPr="006F1BF2">
        <w:rPr>
          <w:lang w:val="pt-BR"/>
        </w:rPr>
        <w:t xml:space="preserve">(a) os seus trabalhadores estão devidamente registrados nos termos da legislação em vigor, se e conforme aplicáveis; (b) cumpre as obrigações decorrentes da legislação trabalhista relativas a saúde e segurança ocupacional e previdenciária em vigor, se e conforme aplicáveis; (c) cumpre a legislação aplicável à proteção do meio ambiente, bem como à saúde e segurança públicas, se e conforme aplicáveis, exceto por aqueles registro em processo de renovação ou cuja obtenção esteja sendo, de boa-fé, discutida judicial ou administrativamente e que não afetam a operação da Emissora e não possam causar à Emissora um Efeito Adverso Relevante; (d) possui todos os registros necessários, em conformidade com a legislação civil e ambiental aplicável, exceto por aqueles em processo de renovação ou cuja obtenção esteja sendo, de boa-fé, discutida judicial ou administrativamente </w:t>
      </w:r>
      <w:r w:rsidRPr="006F1BF2">
        <w:rPr>
          <w:lang w:val="pt-BR"/>
        </w:rPr>
        <w:lastRenderedPageBreak/>
        <w:t>e que não afetam a operação da Emissora e não possam causar à Emissora um Efeito Adverso Relevante;</w:t>
      </w:r>
    </w:p>
    <w:p w14:paraId="707DFDD8" w14:textId="2F4AB970" w:rsidR="00240644" w:rsidRPr="006F1BF2" w:rsidRDefault="00240644" w:rsidP="00AB354E">
      <w:pPr>
        <w:pStyle w:val="Level4"/>
        <w:tabs>
          <w:tab w:val="clear" w:pos="2041"/>
          <w:tab w:val="num" w:pos="1361"/>
        </w:tabs>
        <w:ind w:left="1360"/>
        <w:rPr>
          <w:lang w:val="pt-BR"/>
        </w:rPr>
      </w:pPr>
      <w:r w:rsidRPr="006F1BF2">
        <w:rPr>
          <w:lang w:val="pt-BR"/>
        </w:rPr>
        <w:t xml:space="preserve">cumpre as normas aplicáveis que versam sobre atos de corrupção e atos lesivos à administração pública, na forma das Leis Anticorrupção, bem como adota políticas e medidas necessárias para fazer com que as sociedades com controle compartilhado, seus administradores e funcionários, agindo em benefício da Emissora, cumpram com as normas aplicáveis que versam sobre atos de corrupção e atos lesivos à administração pública, na forma das Leis Anticorrupção, na medida em que: (a) adotam programas de integridade, nos termos do Decreto nº 8.420, de 18 de março de 2015, conforme alterada, visando a garantir o fiel cumprimento das Leis Anticorrupção; (b) conhecem e entendem as disposições das Leis Anticorrupção dos países em que faz negócios, bem como não adotam quaisquer condutas que infrinjam as Leis Anticorrupção desses países, sendo certo que executam as suas atividades em conformidade com tais leis; (c) no seu melhor conhecimento, nesta data, seus funcionários, executivos, diretores, administradores, representantes legais e procuradores, desde que agindo em nome da Emissora, não foram condenados em processos judiciais, administrativos, ou arbitrais em razão da prática de atos em inobservância aos ditames das Leis Anticorrupção; (d) adotam as diligências apropriadas, de acordo com as políticas da Emissora, para contratação e supervisão, conforme o caso e quando necessário, de terceiros, tais como fornecedores e prestadores de serviço, de forma a instruir que estes não pratiquem qualquer conduta relacionada à violação das Leis Anticorrupção; e (e) caso tenham conhecimento de qualquer ato ou fato que viole aludidas normas, comunicarão o Debenturista no prazo de até 2 (dois) Dias Úteis em que tomarem conhecimento de sua ocorrência; </w:t>
      </w:r>
    </w:p>
    <w:p w14:paraId="545789C8" w14:textId="77777777" w:rsidR="003C72FB" w:rsidRPr="006F1BF2" w:rsidRDefault="00240644" w:rsidP="000E75C2">
      <w:pPr>
        <w:pStyle w:val="Level4"/>
        <w:tabs>
          <w:tab w:val="clear" w:pos="2041"/>
          <w:tab w:val="num" w:pos="1361"/>
        </w:tabs>
        <w:ind w:left="1360"/>
        <w:rPr>
          <w:b/>
          <w:bCs/>
          <w:iCs/>
          <w:lang w:val="pt-BR"/>
        </w:rPr>
      </w:pPr>
      <w:r w:rsidRPr="006F1BF2">
        <w:rPr>
          <w:lang w:val="pt-BR"/>
        </w:rPr>
        <w:t>salvo nos casos em que, de boa-fé, a Emissora esteja discutindo a aplicabilidade da lei, regra ou regulamento nas esferas administrativa ou judicial e desde que nestes casos possa dar continuidade a sua regular atividade, cumprem todas as leis, regras, regulamentos e ordens aplicáveis à condução dos seus negócios;</w:t>
      </w:r>
    </w:p>
    <w:p w14:paraId="021625CD" w14:textId="77777777" w:rsidR="003C72FB" w:rsidRPr="006F1BF2" w:rsidRDefault="003C72FB" w:rsidP="000E75C2">
      <w:pPr>
        <w:pStyle w:val="Level4"/>
        <w:tabs>
          <w:tab w:val="clear" w:pos="2041"/>
          <w:tab w:val="num" w:pos="1361"/>
        </w:tabs>
        <w:ind w:left="1360"/>
        <w:rPr>
          <w:lang w:val="pt-BR"/>
        </w:rPr>
      </w:pPr>
      <w:r w:rsidRPr="006F1BF2">
        <w:rPr>
          <w:rFonts w:eastAsia="Arial Unicode MS"/>
          <w:lang w:val="pt-BR"/>
        </w:rPr>
        <w:t xml:space="preserve">cumpre todas as leis, regulamentos, normas administrativas e determinações dos órgãos governamentais, autarquias ou tribunais aplicáveis ao exercício de suas atividades, inclusive ambiental, adotando as medidas e ações preventivas ou reparatórias destinadas a evitar ou corrigir eventuais danos ambientais decorrentes do exercício das atividades descritas em seu objeto social; </w:t>
      </w:r>
    </w:p>
    <w:p w14:paraId="59A04499" w14:textId="21457E97" w:rsidR="003C72FB" w:rsidRPr="006F1BF2" w:rsidRDefault="003C72FB" w:rsidP="000E75C2">
      <w:pPr>
        <w:pStyle w:val="Level4"/>
        <w:tabs>
          <w:tab w:val="clear" w:pos="2041"/>
          <w:tab w:val="num" w:pos="1361"/>
        </w:tabs>
        <w:ind w:left="1360"/>
        <w:rPr>
          <w:lang w:val="pt-BR"/>
        </w:rPr>
      </w:pPr>
      <w:r w:rsidRPr="006F1BF2">
        <w:rPr>
          <w:rFonts w:eastAsia="Arial Unicode MS"/>
          <w:lang w:val="pt-BR"/>
        </w:rPr>
        <w:t xml:space="preserve">está em dia com o pagamento de todos os tributos devidos às Fazendas Federal, Estadual ou Municipal e de todas as obrigações de natureza trabalhista e previdenciária; </w:t>
      </w:r>
    </w:p>
    <w:p w14:paraId="338DEE84" w14:textId="6674F110" w:rsidR="00D535D4" w:rsidRPr="006F1BF2" w:rsidRDefault="00240644" w:rsidP="00080A3E">
      <w:pPr>
        <w:pStyle w:val="Level4"/>
        <w:tabs>
          <w:tab w:val="clear" w:pos="2041"/>
          <w:tab w:val="num" w:pos="1361"/>
        </w:tabs>
        <w:ind w:left="1360"/>
        <w:rPr>
          <w:rFonts w:cs="Arial"/>
          <w:lang w:val="pt-BR"/>
        </w:rPr>
      </w:pPr>
      <w:r w:rsidRPr="006F1BF2">
        <w:rPr>
          <w:lang w:val="pt-BR"/>
        </w:rPr>
        <w:t>inexiste, (a) descumprimento de qualquer disposição contratual relevante, legal ou de qualquer outra ordem judicial, administrativa ou arbitral; ou (b) qualquer processo ou procedimento, judicial, administrativo ou arbitral, inquérito ou qualquer outro tipo de investigação governamental, em qualquer dos casos deste inciso, (i) que possa afetar a Emissão; ou (ii) visando a anular, alterar, invalidar, questionar ou de qualquer forma afetar esta Escritura de Emissão</w:t>
      </w:r>
      <w:r w:rsidR="008074E5" w:rsidRPr="006F1BF2">
        <w:rPr>
          <w:lang w:val="pt-BR"/>
        </w:rPr>
        <w:t>, o Contrato de Alien</w:t>
      </w:r>
      <w:r w:rsidR="005A0B8B" w:rsidRPr="006F1BF2">
        <w:rPr>
          <w:lang w:val="pt-BR"/>
        </w:rPr>
        <w:t>a</w:t>
      </w:r>
      <w:r w:rsidR="008074E5" w:rsidRPr="006F1BF2">
        <w:rPr>
          <w:lang w:val="pt-BR"/>
        </w:rPr>
        <w:t>ção Fiduciária de Ações</w:t>
      </w:r>
      <w:r w:rsidRPr="006F1BF2">
        <w:rPr>
          <w:lang w:val="pt-BR"/>
        </w:rPr>
        <w:t xml:space="preserve"> e/ou quaisquer outros documentos da Emissão</w:t>
      </w:r>
      <w:r w:rsidR="00D535D4" w:rsidRPr="006F1BF2">
        <w:rPr>
          <w:lang w:val="pt-BR"/>
        </w:rPr>
        <w:t>.</w:t>
      </w:r>
    </w:p>
    <w:p w14:paraId="7BF9A1CC" w14:textId="77777777" w:rsidR="00BB6583" w:rsidRPr="006F1BF2" w:rsidRDefault="00BB6583" w:rsidP="00C33C3E">
      <w:pPr>
        <w:pStyle w:val="Level2"/>
        <w:widowControl w:val="0"/>
        <w:spacing w:after="120"/>
        <w:rPr>
          <w:rFonts w:cs="Arial"/>
          <w:szCs w:val="20"/>
          <w:lang w:val="pt-BR"/>
        </w:rPr>
      </w:pPr>
      <w:bookmarkStart w:id="341" w:name="_Hlk39669950"/>
      <w:r w:rsidRPr="006F1BF2">
        <w:rPr>
          <w:rFonts w:cs="Arial"/>
          <w:szCs w:val="20"/>
          <w:lang w:val="pt-BR"/>
        </w:rPr>
        <w:t xml:space="preserve">A Emissora declara, ainda (i) não ter qualquer ligação com o Agente Fiduciário que impeça de exercer, plenamente, suas funções conforme descritas nesta Escritura de Emissão e na Instrução CVM 583; (ii) ter ciência de todas as disposições da Instrução CVM 583 a serem </w:t>
      </w:r>
      <w:r w:rsidRPr="006F1BF2">
        <w:rPr>
          <w:rFonts w:cs="Arial"/>
          <w:szCs w:val="20"/>
          <w:lang w:val="pt-BR"/>
        </w:rPr>
        <w:lastRenderedPageBreak/>
        <w:t xml:space="preserve">cumpridas pelo Agente Fiduciário; e (iii) que cumprirá todas as determinações do Agente Fiduciário vinculadas ao cumprimento das disposições previstas naquela Instrução. </w:t>
      </w:r>
    </w:p>
    <w:p w14:paraId="32C103EC" w14:textId="0E8343E4" w:rsidR="00BB6583" w:rsidRPr="006F1BF2" w:rsidRDefault="00BB6583" w:rsidP="00C33C3E">
      <w:pPr>
        <w:pStyle w:val="Level2"/>
        <w:widowControl w:val="0"/>
        <w:spacing w:after="120"/>
        <w:rPr>
          <w:rFonts w:cs="Arial"/>
          <w:szCs w:val="20"/>
          <w:lang w:val="pt-BR"/>
        </w:rPr>
      </w:pPr>
      <w:r w:rsidRPr="006F1BF2">
        <w:rPr>
          <w:szCs w:val="20"/>
          <w:lang w:val="pt-BR"/>
        </w:rPr>
        <w:t>A Emissora se compromete a notificar, na mesma data em que tomar conhecimento, o Agente Fiduciário caso verifique que quaisquer das declarações aqui prestadas eram total ou parcialmente falsas, inverídicas, incompletas ou incorretas na data em que foram prestadas.</w:t>
      </w:r>
    </w:p>
    <w:p w14:paraId="5C1B1B8D" w14:textId="77777777" w:rsidR="006E1250" w:rsidRPr="006F1BF2" w:rsidRDefault="006E1250" w:rsidP="006E1250">
      <w:pPr>
        <w:pStyle w:val="Level1"/>
        <w:keepNext w:val="0"/>
        <w:widowControl w:val="0"/>
        <w:spacing w:after="120"/>
        <w:rPr>
          <w:sz w:val="20"/>
        </w:rPr>
      </w:pPr>
      <w:bookmarkStart w:id="342" w:name="_DV_M356"/>
      <w:bookmarkStart w:id="343" w:name="_DV_M357"/>
      <w:bookmarkStart w:id="344" w:name="_DV_M358"/>
      <w:bookmarkStart w:id="345" w:name="_DV_M359"/>
      <w:bookmarkStart w:id="346" w:name="_DV_M360"/>
      <w:bookmarkStart w:id="347" w:name="_DV_M361"/>
      <w:bookmarkStart w:id="348" w:name="_DV_M362"/>
      <w:bookmarkStart w:id="349" w:name="_DV_M363"/>
      <w:bookmarkStart w:id="350" w:name="_DV_M364"/>
      <w:bookmarkStart w:id="351" w:name="_DV_M365"/>
      <w:bookmarkStart w:id="352" w:name="_DV_M366"/>
      <w:bookmarkStart w:id="353" w:name="_DV_M367"/>
      <w:bookmarkStart w:id="354" w:name="_DV_M368"/>
      <w:bookmarkStart w:id="355" w:name="_DV_M369"/>
      <w:bookmarkStart w:id="356" w:name="_DV_M370"/>
      <w:bookmarkStart w:id="357" w:name="_DV_M371"/>
      <w:bookmarkStart w:id="358" w:name="_DV_M372"/>
      <w:bookmarkStart w:id="359" w:name="_DV_M373"/>
      <w:bookmarkStart w:id="360" w:name="_DV_M374"/>
      <w:bookmarkStart w:id="361" w:name="_DV_M375"/>
      <w:bookmarkStart w:id="362" w:name="_DV_M376"/>
      <w:bookmarkStart w:id="363" w:name="_DV_M377"/>
      <w:bookmarkStart w:id="364" w:name="_DV_M378"/>
      <w:bookmarkStart w:id="365" w:name="_DV_M379"/>
      <w:bookmarkStart w:id="366" w:name="_DV_M380"/>
      <w:bookmarkStart w:id="367" w:name="_DV_M381"/>
      <w:bookmarkStart w:id="368" w:name="_DV_M382"/>
      <w:bookmarkStart w:id="369" w:name="_DV_M383"/>
      <w:bookmarkStart w:id="370" w:name="_DV_M384"/>
      <w:bookmarkStart w:id="371" w:name="_DV_M385"/>
      <w:bookmarkStart w:id="372" w:name="_DV_M386"/>
      <w:bookmarkStart w:id="373" w:name="_DV_M387"/>
      <w:bookmarkStart w:id="374" w:name="_DV_M388"/>
      <w:bookmarkStart w:id="375" w:name="_DV_M389"/>
      <w:bookmarkStart w:id="376" w:name="_DV_M390"/>
      <w:bookmarkStart w:id="377" w:name="_DV_M391"/>
      <w:bookmarkStart w:id="378" w:name="_DV_M392"/>
      <w:bookmarkStart w:id="379" w:name="_DV_M393"/>
      <w:bookmarkStart w:id="380" w:name="_DV_M394"/>
      <w:bookmarkStart w:id="381" w:name="_Ref491189117"/>
      <w:bookmarkStart w:id="382" w:name="_Toc522695949"/>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r w:rsidRPr="006F1BF2">
        <w:rPr>
          <w:sz w:val="20"/>
        </w:rPr>
        <w:t>DECLARAÇÕES E GARANTIAS DO AGENTE FIDUCIÁRIO</w:t>
      </w:r>
    </w:p>
    <w:p w14:paraId="16FCE08C" w14:textId="77777777" w:rsidR="006E1250" w:rsidRPr="006F1BF2" w:rsidRDefault="006E1250" w:rsidP="006E1250">
      <w:pPr>
        <w:pStyle w:val="Level2"/>
        <w:widowControl w:val="0"/>
        <w:spacing w:after="120"/>
        <w:rPr>
          <w:rFonts w:cs="Arial"/>
          <w:szCs w:val="20"/>
          <w:lang w:val="pt-BR"/>
        </w:rPr>
      </w:pPr>
      <w:r w:rsidRPr="006F1BF2">
        <w:rPr>
          <w:rFonts w:cs="Arial"/>
          <w:szCs w:val="20"/>
          <w:lang w:val="pt-BR"/>
        </w:rPr>
        <w:t>O Agente Fiduciário, nomeado na presente Escritura de Emissão, declara que:</w:t>
      </w:r>
    </w:p>
    <w:p w14:paraId="7E3F09B0"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é sociedade devidamente organizada, constituída e existente sob a forma de sociedade empresária limitada, de acordo com as leis brasileiras;</w:t>
      </w:r>
    </w:p>
    <w:p w14:paraId="536392EE"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aceita a função para a qual foi nomeado, assumindo integralmente os deveres e atribuições previstos na legislação específica e nesta Escritura de Emissão, no Contrato de Alienação Fiduciária de Ações e nos demais documentos da Emissão, conforme aplicável;</w:t>
      </w:r>
    </w:p>
    <w:p w14:paraId="2E08A72D"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aceita integralmente esta Escritura de Emissão, o Contrato de Alienação Fiduciária de Ações e os demais documentos da Emissão, conforme aplicável, todas suas Cláusulas e condições;</w:t>
      </w:r>
    </w:p>
    <w:p w14:paraId="1D0246B6"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está devidamente autorizado a celebrar esta Escritura de Emissão, o Contrato de Alienação Fiduciária de Ações e nos demais documentos da Emissão, conforme aplicável, e a cumprir com suas obrigações aqui previstas, tendo sido satisfeitos todos os requisitos legais e estatutários necessários para tanto;</w:t>
      </w:r>
    </w:p>
    <w:p w14:paraId="7B5F7407"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a celebração desta Escritura de Emissão, do Contrato de Alienação Fiduciária de Ações e nos demais documentos da Emissão, conforme aplicável, e o cumprimento de suas obrigações aqui e ali previstas não infringem qualquer obrigação anteriormente assumida pelo Agente Fiduciário;</w:t>
      </w:r>
    </w:p>
    <w:p w14:paraId="17F32E6D"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 xml:space="preserve">não tem qualquer impedimento legal, conforme parágrafo 3º do artigo 66, da Lei das Sociedades por Ações, para exercer a função que lhe é conferida; </w:t>
      </w:r>
    </w:p>
    <w:p w14:paraId="6748C511"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não se encontra em nenhuma das situações de conflito de interesse previstas no artigo 6 da Instrução CVM 583;</w:t>
      </w:r>
    </w:p>
    <w:p w14:paraId="6DBD033A"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 xml:space="preserve">não tem qualquer ligação com a Emissora que o impeça de exercer suas funções; </w:t>
      </w:r>
    </w:p>
    <w:p w14:paraId="0731B10C"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está ciente das disposições da Circular do BACEN nº 1.832, de 31 de outubro de 1990;</w:t>
      </w:r>
    </w:p>
    <w:p w14:paraId="1861DF45"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verificou a consistência das informações contidas nesta Escritura de Emissão, no Contrato de Alienação Fiduciária de Ações e os demais documentos da Emissão, conforme aplicável;</w:t>
      </w:r>
    </w:p>
    <w:p w14:paraId="7DBF1F99"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 xml:space="preserve">a pessoa que o representa na assinatura desta Escritura de Emissão, do Contrato de Alienação Fiduciária de Ações e dos demais documentos da Emissão, conforme aplicável, tem poderes bastantes para tanto; </w:t>
      </w:r>
    </w:p>
    <w:p w14:paraId="282C2001" w14:textId="06FB92A5"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 xml:space="preserve">aceita a obrigação de acompanhar a ocorrência dos Eventos de Vencimento Antecipado, descritas na Cláusula </w:t>
      </w:r>
      <w:r w:rsidRPr="006F1BF2">
        <w:rPr>
          <w:rFonts w:cs="Arial"/>
          <w:lang w:val="pt-BR"/>
        </w:rPr>
        <w:fldChar w:fldCharType="begin"/>
      </w:r>
      <w:r w:rsidRPr="006F1BF2">
        <w:rPr>
          <w:rFonts w:cs="Arial"/>
          <w:lang w:val="pt-BR"/>
        </w:rPr>
        <w:instrText xml:space="preserve"> REF _Ref491188884 \r \h  \* MERGEFORMAT </w:instrText>
      </w:r>
      <w:r w:rsidRPr="006F1BF2">
        <w:rPr>
          <w:rFonts w:cs="Arial"/>
          <w:lang w:val="pt-BR"/>
        </w:rPr>
      </w:r>
      <w:r w:rsidRPr="006F1BF2">
        <w:rPr>
          <w:rFonts w:cs="Arial"/>
          <w:lang w:val="pt-BR"/>
        </w:rPr>
        <w:fldChar w:fldCharType="separate"/>
      </w:r>
      <w:r w:rsidR="00834E26">
        <w:rPr>
          <w:rFonts w:cs="Arial"/>
          <w:lang w:val="pt-BR"/>
        </w:rPr>
        <w:t>5</w:t>
      </w:r>
      <w:r w:rsidRPr="006F1BF2">
        <w:rPr>
          <w:rFonts w:cs="Arial"/>
          <w:lang w:val="pt-BR"/>
        </w:rPr>
        <w:fldChar w:fldCharType="end"/>
      </w:r>
      <w:r w:rsidRPr="006F1BF2">
        <w:rPr>
          <w:rFonts w:cs="Arial"/>
          <w:lang w:val="pt-BR"/>
        </w:rPr>
        <w:t xml:space="preserve"> desta Escritura de Emissão;</w:t>
      </w:r>
    </w:p>
    <w:p w14:paraId="3FD47DBC"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está devidamente qualificado a exercer as atividades de Agente Fiduciário, nos termos da regulamentação aplicável vigente;</w:t>
      </w:r>
    </w:p>
    <w:p w14:paraId="55E8780D"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lastRenderedPageBreak/>
        <w:t>que esta Escritura de Emissão e o Contrato de Alienação Fiduciária de Ações e os demais documentos da Emissão, conforme aplicável, constituem obrigações legais, válidas, eficazes e vinculativas do Agente Fiduciário, exequível de acordo com os seus termos e condições, com força de título executivo extrajudicial nos termos do artigo 784, incisos I e III do Código de Processo Civil; e</w:t>
      </w:r>
    </w:p>
    <w:p w14:paraId="525273FF" w14:textId="77777777" w:rsidR="006E1250" w:rsidRPr="006F1BF2" w:rsidRDefault="006E1250" w:rsidP="006E1250">
      <w:pPr>
        <w:pStyle w:val="Level4"/>
        <w:widowControl w:val="0"/>
        <w:tabs>
          <w:tab w:val="num" w:pos="1361"/>
        </w:tabs>
        <w:spacing w:after="120"/>
        <w:ind w:left="1360"/>
        <w:rPr>
          <w:rFonts w:cs="Arial"/>
          <w:lang w:val="pt-BR"/>
        </w:rPr>
      </w:pPr>
      <w:r w:rsidRPr="006F1BF2">
        <w:rPr>
          <w:rFonts w:cs="Arial"/>
          <w:lang w:val="pt-BR"/>
        </w:rPr>
        <w:t>na data de celebração desta Escritura de Emissão, conforme organograma encaminhado pela Emissora e para os fins do disposto no artigo 6º, §2º, da Instrução CVM 583, o Agente Fiduciário identificou que não presta serviços de agente fiduciário em emissões do grupo da Emissora.</w:t>
      </w:r>
    </w:p>
    <w:p w14:paraId="5D2DBA71" w14:textId="77777777" w:rsidR="007B25DF" w:rsidRPr="006F1BF2" w:rsidRDefault="007B25DF" w:rsidP="007B25DF">
      <w:pPr>
        <w:pStyle w:val="Level1"/>
        <w:keepNext w:val="0"/>
        <w:widowControl w:val="0"/>
        <w:spacing w:after="120"/>
        <w:rPr>
          <w:sz w:val="20"/>
        </w:rPr>
      </w:pPr>
      <w:bookmarkStart w:id="383" w:name="_DV_M441"/>
      <w:bookmarkStart w:id="384" w:name="_Ref60239633"/>
      <w:bookmarkStart w:id="385" w:name="_Toc522695950"/>
      <w:bookmarkEnd w:id="381"/>
      <w:bookmarkEnd w:id="382"/>
      <w:bookmarkEnd w:id="383"/>
      <w:r w:rsidRPr="006F1BF2">
        <w:rPr>
          <w:sz w:val="20"/>
        </w:rPr>
        <w:t>NOTIFICAÇÕES</w:t>
      </w:r>
      <w:bookmarkEnd w:id="384"/>
    </w:p>
    <w:p w14:paraId="3E567531" w14:textId="09A7F5FF" w:rsidR="007B25DF" w:rsidRPr="006F1BF2" w:rsidRDefault="007B25DF" w:rsidP="007B25DF">
      <w:pPr>
        <w:pStyle w:val="Level2"/>
        <w:widowControl w:val="0"/>
        <w:spacing w:after="120"/>
        <w:rPr>
          <w:rFonts w:cs="Arial"/>
          <w:szCs w:val="20"/>
          <w:lang w:val="pt-BR"/>
        </w:rPr>
      </w:pPr>
      <w:r w:rsidRPr="006F1BF2">
        <w:rPr>
          <w:rFonts w:cs="Arial"/>
          <w:szCs w:val="20"/>
          <w:lang w:val="pt-BR"/>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14:paraId="15DAA11C" w14:textId="77777777" w:rsidR="007B25DF" w:rsidRPr="006F1BF2" w:rsidRDefault="007B25DF" w:rsidP="007B25DF">
      <w:pPr>
        <w:pStyle w:val="Level4"/>
        <w:widowControl w:val="0"/>
        <w:tabs>
          <w:tab w:val="num" w:pos="1361"/>
        </w:tabs>
        <w:spacing w:after="120"/>
        <w:ind w:left="1360"/>
        <w:rPr>
          <w:rFonts w:cs="Arial"/>
          <w:lang w:val="pt-BR"/>
        </w:rPr>
      </w:pPr>
      <w:r w:rsidRPr="006F1BF2">
        <w:rPr>
          <w:rFonts w:cs="Arial"/>
          <w:u w:val="single"/>
          <w:lang w:val="pt-BR"/>
        </w:rPr>
        <w:t>Para a Emissora</w:t>
      </w:r>
      <w:r w:rsidRPr="006F1BF2">
        <w:rPr>
          <w:rFonts w:cs="Arial"/>
          <w:lang w:val="pt-BR"/>
        </w:rPr>
        <w:t>:</w:t>
      </w:r>
    </w:p>
    <w:p w14:paraId="7F636D82" w14:textId="77777777" w:rsidR="007B25DF" w:rsidRPr="006F1BF2" w:rsidRDefault="007B25DF" w:rsidP="007B25DF">
      <w:pPr>
        <w:pStyle w:val="Body"/>
        <w:widowControl w:val="0"/>
        <w:spacing w:after="120"/>
        <w:ind w:left="1361"/>
        <w:rPr>
          <w:b/>
        </w:rPr>
      </w:pPr>
      <w:r w:rsidRPr="006F1BF2">
        <w:rPr>
          <w:b/>
          <w:bCs/>
        </w:rPr>
        <w:t>PROJETO LAKE S.A.</w:t>
      </w:r>
    </w:p>
    <w:p w14:paraId="246D193A" w14:textId="77777777" w:rsidR="007B25DF" w:rsidRPr="006F1BF2" w:rsidRDefault="007B25DF" w:rsidP="007B25DF">
      <w:pPr>
        <w:pStyle w:val="Body"/>
        <w:widowControl w:val="0"/>
        <w:spacing w:after="120"/>
        <w:ind w:left="1361"/>
      </w:pPr>
      <w:r w:rsidRPr="006F1BF2">
        <w:t>Avenida Brigadeiro Faria Lima, nº 3.311, 10º andar, Itaim Bibi</w:t>
      </w:r>
      <w:r w:rsidRPr="006F1BF2" w:rsidDel="00741C74">
        <w:t xml:space="preserve"> </w:t>
      </w:r>
    </w:p>
    <w:p w14:paraId="086D896F" w14:textId="77777777" w:rsidR="007B25DF" w:rsidRPr="006F1BF2" w:rsidRDefault="007B25DF" w:rsidP="007B25DF">
      <w:pPr>
        <w:pStyle w:val="Body"/>
        <w:widowControl w:val="0"/>
        <w:spacing w:after="120"/>
        <w:ind w:left="1361"/>
      </w:pPr>
      <w:r w:rsidRPr="006F1BF2">
        <w:t>CEP 04538-133, São Paulo/SP</w:t>
      </w:r>
      <w:r w:rsidRPr="006F1BF2" w:rsidDel="00741C74">
        <w:t xml:space="preserve"> </w:t>
      </w:r>
    </w:p>
    <w:p w14:paraId="6D3E261D" w14:textId="77777777" w:rsidR="007B25DF" w:rsidRPr="006F1BF2" w:rsidRDefault="007B25DF" w:rsidP="007B25DF">
      <w:pPr>
        <w:pStyle w:val="Body"/>
        <w:widowControl w:val="0"/>
        <w:spacing w:after="120"/>
        <w:ind w:left="1361"/>
      </w:pPr>
      <w:r w:rsidRPr="006F1BF2">
        <w:t>At: Renato Klarnet</w:t>
      </w:r>
    </w:p>
    <w:p w14:paraId="0449089F" w14:textId="77777777" w:rsidR="007B25DF" w:rsidRPr="006F1BF2" w:rsidRDefault="007B25DF" w:rsidP="007B25DF">
      <w:pPr>
        <w:pStyle w:val="Body"/>
        <w:widowControl w:val="0"/>
        <w:spacing w:after="120"/>
        <w:ind w:left="1361"/>
      </w:pPr>
      <w:r w:rsidRPr="006F1BF2">
        <w:t xml:space="preserve">E-mail: rklarnet@g5partners.com </w:t>
      </w:r>
    </w:p>
    <w:p w14:paraId="00DC6666" w14:textId="77777777" w:rsidR="007B25DF" w:rsidRPr="006F1BF2" w:rsidRDefault="007B25DF" w:rsidP="007B25DF">
      <w:pPr>
        <w:pStyle w:val="Body"/>
        <w:widowControl w:val="0"/>
        <w:spacing w:after="120"/>
        <w:ind w:left="1361"/>
        <w:rPr>
          <w:u w:val="single"/>
        </w:rPr>
      </w:pPr>
      <w:r w:rsidRPr="006F1BF2">
        <w:rPr>
          <w:u w:val="single"/>
        </w:rPr>
        <w:t xml:space="preserve">Com cópia para (a qual não constituirá notificação): </w:t>
      </w:r>
    </w:p>
    <w:p w14:paraId="22511818" w14:textId="0F817639" w:rsidR="007B25DF" w:rsidRPr="006F1BF2" w:rsidRDefault="000E2F8F" w:rsidP="007B25DF">
      <w:pPr>
        <w:pStyle w:val="Body"/>
        <w:widowControl w:val="0"/>
        <w:spacing w:after="120"/>
        <w:ind w:left="1361"/>
        <w:rPr>
          <w:b/>
        </w:rPr>
      </w:pPr>
      <w:r w:rsidRPr="006F1BF2">
        <w:rPr>
          <w:b/>
        </w:rPr>
        <w:t xml:space="preserve">LEFOSSE ADVOGADOS </w:t>
      </w:r>
    </w:p>
    <w:p w14:paraId="1C161DAC" w14:textId="20E66A3E" w:rsidR="007B25DF" w:rsidRPr="006F1BF2" w:rsidRDefault="007B25DF" w:rsidP="007B25DF">
      <w:pPr>
        <w:pStyle w:val="Body"/>
        <w:widowControl w:val="0"/>
        <w:spacing w:after="120"/>
        <w:ind w:left="1361"/>
      </w:pPr>
      <w:r w:rsidRPr="006F1BF2">
        <w:t xml:space="preserve">Rua Tabapuã, </w:t>
      </w:r>
      <w:r w:rsidR="000E2F8F" w:rsidRPr="006F1BF2">
        <w:t xml:space="preserve">nº </w:t>
      </w:r>
      <w:r w:rsidRPr="006F1BF2">
        <w:t xml:space="preserve">1227, 14º andar </w:t>
      </w:r>
    </w:p>
    <w:p w14:paraId="177D235F" w14:textId="6E2BA540" w:rsidR="007B25DF" w:rsidRPr="006F1BF2" w:rsidRDefault="000E2F8F" w:rsidP="007B25DF">
      <w:pPr>
        <w:pStyle w:val="Body"/>
        <w:widowControl w:val="0"/>
        <w:spacing w:after="120"/>
        <w:ind w:left="1361"/>
      </w:pPr>
      <w:r w:rsidRPr="006F1BF2">
        <w:t xml:space="preserve">CEP </w:t>
      </w:r>
      <w:r w:rsidR="007B25DF" w:rsidRPr="006F1BF2">
        <w:t>04533-014</w:t>
      </w:r>
      <w:r w:rsidRPr="006F1BF2">
        <w:t>,</w:t>
      </w:r>
      <w:r w:rsidR="007B25DF" w:rsidRPr="006F1BF2">
        <w:t xml:space="preserve"> São Paulo</w:t>
      </w:r>
      <w:r w:rsidRPr="006F1BF2">
        <w:t>/</w:t>
      </w:r>
      <w:r w:rsidR="007B25DF" w:rsidRPr="006F1BF2">
        <w:t xml:space="preserve">SP </w:t>
      </w:r>
    </w:p>
    <w:p w14:paraId="36C2A11B" w14:textId="77777777" w:rsidR="007B25DF" w:rsidRPr="006F1BF2" w:rsidRDefault="007B25DF" w:rsidP="007B25DF">
      <w:pPr>
        <w:pStyle w:val="Body"/>
        <w:widowControl w:val="0"/>
        <w:spacing w:after="120"/>
        <w:ind w:left="1361"/>
      </w:pPr>
      <w:r w:rsidRPr="006F1BF2">
        <w:t xml:space="preserve">At.: Mauricio Paschoal e Lígia Padovani </w:t>
      </w:r>
    </w:p>
    <w:p w14:paraId="63AB63BB" w14:textId="1B6F8D40" w:rsidR="007B25DF" w:rsidRPr="006F1BF2" w:rsidRDefault="007B25DF" w:rsidP="007B25DF">
      <w:pPr>
        <w:pStyle w:val="Body"/>
        <w:widowControl w:val="0"/>
        <w:spacing w:after="120"/>
        <w:ind w:left="1361"/>
      </w:pPr>
      <w:r w:rsidRPr="006F1BF2">
        <w:rPr>
          <w:color w:val="000000"/>
          <w:lang w:eastAsia="pt-BR"/>
        </w:rPr>
        <w:t xml:space="preserve">E-mail: mauricio.paschoal@lefosse.com </w:t>
      </w:r>
      <w:r w:rsidR="000E2F8F" w:rsidRPr="006F1BF2">
        <w:rPr>
          <w:color w:val="000000"/>
          <w:lang w:eastAsia="pt-BR"/>
        </w:rPr>
        <w:t>/</w:t>
      </w:r>
      <w:r w:rsidRPr="006F1BF2">
        <w:rPr>
          <w:color w:val="000000"/>
          <w:lang w:eastAsia="pt-BR"/>
        </w:rPr>
        <w:t xml:space="preserve"> ligia.padovani@lefosse.com</w:t>
      </w:r>
      <w:r w:rsidRPr="006F1BF2">
        <w:t xml:space="preserve"> </w:t>
      </w:r>
    </w:p>
    <w:p w14:paraId="411DFA10" w14:textId="77777777" w:rsidR="007B25DF" w:rsidRPr="006F1BF2" w:rsidRDefault="007B25DF" w:rsidP="007B25DF">
      <w:pPr>
        <w:pStyle w:val="Level4"/>
        <w:widowControl w:val="0"/>
        <w:tabs>
          <w:tab w:val="num" w:pos="1361"/>
        </w:tabs>
        <w:spacing w:after="120"/>
        <w:ind w:left="1361"/>
        <w:rPr>
          <w:rFonts w:cs="Arial"/>
          <w:lang w:val="pt-BR"/>
        </w:rPr>
      </w:pPr>
      <w:r w:rsidRPr="006F1BF2">
        <w:rPr>
          <w:rFonts w:cs="Arial"/>
          <w:u w:val="single"/>
          <w:lang w:val="pt-BR"/>
        </w:rPr>
        <w:t>Para o Agente Fiduciário</w:t>
      </w:r>
      <w:r w:rsidRPr="006F1BF2">
        <w:rPr>
          <w:rFonts w:cs="Arial"/>
          <w:lang w:val="pt-BR"/>
        </w:rPr>
        <w:t xml:space="preserve">: </w:t>
      </w:r>
    </w:p>
    <w:p w14:paraId="360F1EB1" w14:textId="224A4A1A" w:rsidR="007B25DF" w:rsidRPr="006F1BF2" w:rsidRDefault="007B25DF" w:rsidP="007B25DF">
      <w:pPr>
        <w:pStyle w:val="Body"/>
        <w:widowControl w:val="0"/>
        <w:spacing w:after="120"/>
        <w:ind w:left="1361"/>
        <w:jc w:val="left"/>
      </w:pPr>
      <w:r w:rsidRPr="006F1BF2">
        <w:rPr>
          <w:b/>
        </w:rPr>
        <w:t>OLIVEIRA TRUST DISTRIBUIDORA DE TÍTULOS E VALORES MOBILIÁRIOS S.A</w:t>
      </w:r>
      <w:r w:rsidRPr="006F1BF2">
        <w:rPr>
          <w:b/>
          <w:bCs/>
        </w:rPr>
        <w:t>.</w:t>
      </w:r>
      <w:r w:rsidRPr="006F1BF2">
        <w:rPr>
          <w:b/>
        </w:rPr>
        <w:br/>
      </w:r>
      <w:r w:rsidRPr="006F1BF2">
        <w:rPr>
          <w:rFonts w:eastAsia="Arial Unicode MS"/>
        </w:rPr>
        <w:t>Avenida das Américas, nº 3.434, bloco 7, sala 201, Barra da Tijuca</w:t>
      </w:r>
      <w:r w:rsidRPr="006F1BF2">
        <w:rPr>
          <w:rFonts w:eastAsia="Arial Unicode MS"/>
        </w:rPr>
        <w:br/>
      </w:r>
      <w:r w:rsidRPr="006F1BF2">
        <w:t>CEP</w:t>
      </w:r>
      <w:r w:rsidRPr="006F1BF2" w:rsidDel="00741C74">
        <w:rPr>
          <w:rFonts w:eastAsia="Arial Unicode MS"/>
        </w:rPr>
        <w:t xml:space="preserve"> </w:t>
      </w:r>
      <w:r w:rsidRPr="006F1BF2">
        <w:rPr>
          <w:rFonts w:eastAsia="Arial Unicode MS"/>
        </w:rPr>
        <w:t xml:space="preserve">22640-102, </w:t>
      </w:r>
      <w:r w:rsidRPr="006F1BF2">
        <w:t>Rio de Janeiro/RJ</w:t>
      </w:r>
      <w:r w:rsidRPr="006F1BF2" w:rsidDel="00A72012">
        <w:t xml:space="preserve"> </w:t>
      </w:r>
      <w:r w:rsidRPr="006F1BF2">
        <w:rPr>
          <w:rFonts w:eastAsia="Arial Unicode MS"/>
        </w:rPr>
        <w:br/>
      </w:r>
      <w:r w:rsidRPr="006F1BF2">
        <w:t xml:space="preserve">At.: </w:t>
      </w:r>
      <w:r w:rsidR="000E2F8F" w:rsidRPr="006F1BF2">
        <w:t>Maria Carolina Abrantes</w:t>
      </w:r>
      <w:r w:rsidRPr="006F1BF2">
        <w:br/>
        <w:t>Tel.: (</w:t>
      </w:r>
      <w:r w:rsidR="000E2F8F" w:rsidRPr="006F1BF2">
        <w:t>21</w:t>
      </w:r>
      <w:r w:rsidRPr="006F1BF2">
        <w:t xml:space="preserve">) </w:t>
      </w:r>
      <w:r w:rsidR="000E2F8F" w:rsidRPr="006F1BF2">
        <w:rPr>
          <w:rFonts w:eastAsia="Arial Unicode MS"/>
        </w:rPr>
        <w:t>3514-0000</w:t>
      </w:r>
      <w:r w:rsidRPr="006F1BF2">
        <w:br/>
        <w:t xml:space="preserve">E-mail: </w:t>
      </w:r>
      <w:hyperlink r:id="rId27" w:history="1">
        <w:r w:rsidR="006565D4" w:rsidRPr="006F1BF2">
          <w:rPr>
            <w:rStyle w:val="Hyperlink"/>
            <w:rFonts w:cs="Arial"/>
            <w:szCs w:val="20"/>
          </w:rPr>
          <w:t>ger2.agente@oliveiratrust.com.br</w:t>
        </w:r>
      </w:hyperlink>
    </w:p>
    <w:p w14:paraId="0BEC71DF" w14:textId="77777777" w:rsidR="00BB1417" w:rsidRPr="006F1BF2" w:rsidRDefault="00BB1417" w:rsidP="007B25DF">
      <w:pPr>
        <w:pStyle w:val="Body"/>
        <w:widowControl w:val="0"/>
        <w:spacing w:after="120"/>
        <w:ind w:left="1361"/>
        <w:jc w:val="left"/>
      </w:pPr>
    </w:p>
    <w:p w14:paraId="7D192ED5" w14:textId="77777777" w:rsidR="007B25DF" w:rsidRPr="006F1BF2" w:rsidRDefault="007B25DF" w:rsidP="007B25DF">
      <w:pPr>
        <w:pStyle w:val="Level2"/>
        <w:widowControl w:val="0"/>
        <w:spacing w:after="120"/>
        <w:rPr>
          <w:rFonts w:cs="Arial"/>
          <w:szCs w:val="20"/>
          <w:lang w:val="pt-BR"/>
        </w:rPr>
      </w:pPr>
      <w:r w:rsidRPr="006F1BF2">
        <w:rPr>
          <w:rFonts w:cs="Arial"/>
          <w:szCs w:val="20"/>
          <w:lang w:val="pt-BR"/>
        </w:rPr>
        <w:t xml:space="preserve">As comunicações referentes a esta Escritura de Emissão serão consideradas entregues quando recebidas sob protocolo ou com “aviso de recebimento” expedido pelo correio ou por telegrama nos endereços acima. </w:t>
      </w:r>
      <w:r w:rsidRPr="006F1BF2">
        <w:rPr>
          <w:rStyle w:val="DeltaViewInsertion"/>
          <w:rFonts w:cs="Arial"/>
          <w:color w:val="auto"/>
          <w:szCs w:val="20"/>
          <w:u w:val="none"/>
          <w:lang w:val="pt-BR"/>
        </w:rPr>
        <w:t xml:space="preserve">As comunicações feitas por correio eletrônico serão consideradas recebidas na data de recebimento de “aviso de entrega e leitura”. </w:t>
      </w:r>
      <w:r w:rsidRPr="006F1BF2">
        <w:rPr>
          <w:rFonts w:cs="Arial"/>
          <w:szCs w:val="20"/>
          <w:lang w:val="pt-BR"/>
        </w:rPr>
        <w:t xml:space="preserve">A mudança de qualquer dos endereços acima deverá ser comunicada à outra parte pela parte que tiver seu endereço alterado. </w:t>
      </w:r>
    </w:p>
    <w:p w14:paraId="2B6E487D" w14:textId="4B6FD938" w:rsidR="00493AB6" w:rsidRPr="006F1BF2" w:rsidRDefault="007675D8" w:rsidP="00C33C3E">
      <w:pPr>
        <w:pStyle w:val="Level1"/>
        <w:keepNext w:val="0"/>
        <w:widowControl w:val="0"/>
        <w:spacing w:after="120"/>
        <w:rPr>
          <w:sz w:val="20"/>
        </w:rPr>
      </w:pPr>
      <w:r w:rsidRPr="006F1BF2">
        <w:rPr>
          <w:sz w:val="20"/>
        </w:rPr>
        <w:lastRenderedPageBreak/>
        <w:t>DAS DISPOSIÇÕES GERAIS</w:t>
      </w:r>
      <w:bookmarkEnd w:id="385"/>
    </w:p>
    <w:p w14:paraId="40DFACC4" w14:textId="5E2A632D" w:rsidR="00493AB6" w:rsidRPr="006F1BF2" w:rsidRDefault="00493AB6" w:rsidP="00C33C3E">
      <w:pPr>
        <w:pStyle w:val="Level2"/>
        <w:widowControl w:val="0"/>
        <w:spacing w:after="120"/>
        <w:rPr>
          <w:rFonts w:cs="Arial"/>
          <w:szCs w:val="20"/>
          <w:lang w:val="pt-BR"/>
        </w:rPr>
      </w:pPr>
      <w:bookmarkStart w:id="386" w:name="_DV_M442"/>
      <w:bookmarkEnd w:id="386"/>
      <w:r w:rsidRPr="006F1BF2">
        <w:rPr>
          <w:rFonts w:cs="Arial"/>
          <w:szCs w:val="20"/>
          <w:lang w:val="pt-BR"/>
        </w:rPr>
        <w:t>Não se presume a renúncia a qualquer dos direitos decorrentes da presente Escritura de Emissão</w:t>
      </w:r>
      <w:r w:rsidR="00CE30B1" w:rsidRPr="006F1BF2">
        <w:rPr>
          <w:rFonts w:cs="Arial"/>
          <w:szCs w:val="20"/>
          <w:lang w:val="pt-BR"/>
        </w:rPr>
        <w:t xml:space="preserve">, </w:t>
      </w:r>
      <w:r w:rsidR="00062D92" w:rsidRPr="006F1BF2">
        <w:rPr>
          <w:rFonts w:cs="Arial"/>
          <w:szCs w:val="20"/>
          <w:lang w:val="pt-BR"/>
        </w:rPr>
        <w:t>d</w:t>
      </w:r>
      <w:r w:rsidR="00A268C4" w:rsidRPr="006F1BF2">
        <w:rPr>
          <w:rFonts w:cs="Arial"/>
          <w:szCs w:val="20"/>
          <w:lang w:val="pt-BR"/>
        </w:rPr>
        <w:t xml:space="preserve">o </w:t>
      </w:r>
      <w:r w:rsidR="00EE1721" w:rsidRPr="006F1BF2">
        <w:rPr>
          <w:rFonts w:cs="Arial"/>
          <w:szCs w:val="20"/>
          <w:lang w:val="pt-BR"/>
        </w:rPr>
        <w:t>Contrato de Alienação Fiduciária de Ações</w:t>
      </w:r>
      <w:r w:rsidR="00CE30B1" w:rsidRPr="006F1BF2">
        <w:rPr>
          <w:rFonts w:cs="Arial"/>
          <w:szCs w:val="20"/>
          <w:lang w:val="pt-BR"/>
        </w:rPr>
        <w:t xml:space="preserve"> e dos demais </w:t>
      </w:r>
      <w:r w:rsidR="00062D92" w:rsidRPr="006F1BF2">
        <w:rPr>
          <w:rFonts w:cs="Arial"/>
          <w:szCs w:val="20"/>
          <w:lang w:val="pt-BR"/>
        </w:rPr>
        <w:t>d</w:t>
      </w:r>
      <w:r w:rsidR="00CE30B1" w:rsidRPr="006F1BF2">
        <w:rPr>
          <w:rFonts w:cs="Arial"/>
          <w:szCs w:val="20"/>
          <w:lang w:val="pt-BR"/>
        </w:rPr>
        <w:t>ocumentos da Emissão, conforme aplicável</w:t>
      </w:r>
      <w:r w:rsidRPr="006F1BF2">
        <w:rPr>
          <w:rFonts w:cs="Arial"/>
          <w:szCs w:val="20"/>
          <w:lang w:val="pt-BR"/>
        </w:rPr>
        <w:t xml:space="preserve">. Dessa forma, nenhum atraso, omissão ou liberalidade no exercício de qualquer direito, faculdade ou remédio que caiba </w:t>
      </w:r>
      <w:r w:rsidR="00E0542B" w:rsidRPr="006F1BF2">
        <w:rPr>
          <w:rFonts w:cs="Arial"/>
          <w:szCs w:val="20"/>
          <w:lang w:val="pt-BR"/>
        </w:rPr>
        <w:t>a qualquer uma das partes</w:t>
      </w:r>
      <w:r w:rsidRPr="006F1BF2">
        <w:rPr>
          <w:rFonts w:cs="Arial"/>
          <w:szCs w:val="20"/>
          <w:lang w:val="pt-BR"/>
        </w:rPr>
        <w:t xml:space="preserve"> prejudicará tais direitos, faculdades ou remédios, ou será interpretado como uma renúncia aos mesmos ou concordância com tal inadimplemento, nem constituirá novação ou modificação de quaisquer outras obrigações assumidas pela Emissora nesta Escritura de Emissão</w:t>
      </w:r>
      <w:r w:rsidR="00CE30B1" w:rsidRPr="006F1BF2">
        <w:rPr>
          <w:rFonts w:cs="Arial"/>
          <w:szCs w:val="20"/>
          <w:lang w:val="pt-BR"/>
        </w:rPr>
        <w:t>, n</w:t>
      </w:r>
      <w:r w:rsidR="00A268C4" w:rsidRPr="006F1BF2">
        <w:rPr>
          <w:rFonts w:cs="Arial"/>
          <w:szCs w:val="20"/>
          <w:lang w:val="pt-BR"/>
        </w:rPr>
        <w:t xml:space="preserve">o </w:t>
      </w:r>
      <w:r w:rsidR="00EE1721" w:rsidRPr="006F1BF2">
        <w:rPr>
          <w:rFonts w:cs="Arial"/>
          <w:szCs w:val="20"/>
          <w:lang w:val="pt-BR"/>
        </w:rPr>
        <w:t>Contrato de Alienação Fiduciária de Ações</w:t>
      </w:r>
      <w:r w:rsidR="00062D92" w:rsidRPr="006F1BF2">
        <w:rPr>
          <w:rFonts w:cs="Arial"/>
          <w:szCs w:val="20"/>
          <w:lang w:val="pt-BR"/>
        </w:rPr>
        <w:t xml:space="preserve"> </w:t>
      </w:r>
      <w:r w:rsidR="00CE30B1" w:rsidRPr="006F1BF2">
        <w:rPr>
          <w:rFonts w:cs="Arial"/>
          <w:szCs w:val="20"/>
          <w:lang w:val="pt-BR"/>
        </w:rPr>
        <w:t xml:space="preserve">e nos demais </w:t>
      </w:r>
      <w:r w:rsidR="00062D92" w:rsidRPr="006F1BF2">
        <w:rPr>
          <w:rFonts w:cs="Arial"/>
          <w:szCs w:val="20"/>
          <w:lang w:val="pt-BR"/>
        </w:rPr>
        <w:t>d</w:t>
      </w:r>
      <w:r w:rsidR="00CE30B1" w:rsidRPr="006F1BF2">
        <w:rPr>
          <w:rFonts w:cs="Arial"/>
          <w:szCs w:val="20"/>
          <w:lang w:val="pt-BR"/>
        </w:rPr>
        <w:t>ocumentos da Emissão, conforme aplicável</w:t>
      </w:r>
      <w:r w:rsidRPr="006F1BF2">
        <w:rPr>
          <w:rFonts w:cs="Arial"/>
          <w:szCs w:val="20"/>
          <w:lang w:val="pt-BR"/>
        </w:rPr>
        <w:t xml:space="preserve"> ou precedente no tocante a qualquer outro inadimplemento ou atraso.</w:t>
      </w:r>
    </w:p>
    <w:p w14:paraId="5FF3AE5F" w14:textId="12CD4E60" w:rsidR="00493AB6" w:rsidRPr="006F1BF2" w:rsidRDefault="00493AB6" w:rsidP="00081B40">
      <w:pPr>
        <w:pStyle w:val="Level2"/>
        <w:widowControl w:val="0"/>
        <w:spacing w:after="120"/>
        <w:rPr>
          <w:rFonts w:cs="Arial"/>
          <w:szCs w:val="20"/>
          <w:lang w:val="pt-BR"/>
        </w:rPr>
      </w:pPr>
      <w:bookmarkStart w:id="387" w:name="_DV_M443"/>
      <w:bookmarkEnd w:id="387"/>
      <w:r w:rsidRPr="006F1BF2">
        <w:rPr>
          <w:rFonts w:cs="Arial"/>
          <w:szCs w:val="20"/>
          <w:lang w:val="pt-BR"/>
        </w:rPr>
        <w:t xml:space="preserve">A presente Escritura de Emissão é firmada em caráter irrevogável e irretratável, salvo na hipótese de não preenchimento dos requisitos relacionados na Cláusula </w:t>
      </w:r>
      <w:r w:rsidR="006053EC" w:rsidRPr="006F1BF2">
        <w:rPr>
          <w:rFonts w:cs="Arial"/>
          <w:szCs w:val="20"/>
          <w:lang w:val="pt-BR"/>
        </w:rPr>
        <w:fldChar w:fldCharType="begin"/>
      </w:r>
      <w:r w:rsidR="006053EC" w:rsidRPr="006F1BF2">
        <w:rPr>
          <w:rFonts w:cs="Arial"/>
          <w:szCs w:val="20"/>
          <w:lang w:val="pt-BR"/>
        </w:rPr>
        <w:instrText xml:space="preserve"> REF _Ref491188748 \r \h </w:instrText>
      </w:r>
      <w:r w:rsidR="00B758B2" w:rsidRPr="006F1BF2">
        <w:rPr>
          <w:rFonts w:cs="Arial"/>
          <w:szCs w:val="20"/>
          <w:lang w:val="pt-BR"/>
        </w:rPr>
        <w:instrText xml:space="preserve"> \* MERGEFORMAT </w:instrText>
      </w:r>
      <w:r w:rsidR="006053EC" w:rsidRPr="006F1BF2">
        <w:rPr>
          <w:rFonts w:cs="Arial"/>
          <w:szCs w:val="20"/>
          <w:lang w:val="pt-BR"/>
        </w:rPr>
      </w:r>
      <w:r w:rsidR="006053EC" w:rsidRPr="006F1BF2">
        <w:rPr>
          <w:rFonts w:cs="Arial"/>
          <w:szCs w:val="20"/>
          <w:lang w:val="pt-BR"/>
        </w:rPr>
        <w:fldChar w:fldCharType="separate"/>
      </w:r>
      <w:r w:rsidR="00834E26">
        <w:rPr>
          <w:rFonts w:cs="Arial"/>
          <w:szCs w:val="20"/>
          <w:lang w:val="pt-BR"/>
        </w:rPr>
        <w:t>2</w:t>
      </w:r>
      <w:r w:rsidR="006053EC" w:rsidRPr="006F1BF2">
        <w:rPr>
          <w:rFonts w:cs="Arial"/>
          <w:szCs w:val="20"/>
          <w:lang w:val="pt-BR"/>
        </w:rPr>
        <w:fldChar w:fldCharType="end"/>
      </w:r>
      <w:r w:rsidRPr="006F1BF2">
        <w:rPr>
          <w:rFonts w:cs="Arial"/>
          <w:szCs w:val="20"/>
          <w:lang w:val="pt-BR"/>
        </w:rPr>
        <w:t xml:space="preserve"> </w:t>
      </w:r>
      <w:r w:rsidR="00E0542B" w:rsidRPr="006F1BF2">
        <w:rPr>
          <w:rFonts w:cs="Arial"/>
          <w:szCs w:val="20"/>
          <w:lang w:val="pt-BR"/>
        </w:rPr>
        <w:t>acima</w:t>
      </w:r>
      <w:r w:rsidRPr="006F1BF2">
        <w:rPr>
          <w:rFonts w:cs="Arial"/>
          <w:szCs w:val="20"/>
          <w:lang w:val="pt-BR"/>
        </w:rPr>
        <w:t>, obrigando as partes por si e seus sucessores.</w:t>
      </w:r>
    </w:p>
    <w:p w14:paraId="2275642E" w14:textId="000C153C" w:rsidR="006E3A8C" w:rsidRPr="006F1BF2" w:rsidRDefault="00F7367B" w:rsidP="00081B40">
      <w:pPr>
        <w:pStyle w:val="Level2"/>
        <w:widowControl w:val="0"/>
        <w:spacing w:after="120"/>
        <w:rPr>
          <w:rFonts w:cs="Arial"/>
          <w:szCs w:val="20"/>
          <w:lang w:val="pt-BR"/>
        </w:rPr>
      </w:pPr>
      <w:bookmarkStart w:id="388" w:name="_DV_M444"/>
      <w:bookmarkEnd w:id="388"/>
      <w:r w:rsidRPr="006F1BF2">
        <w:rPr>
          <w:rFonts w:cs="Arial"/>
          <w:szCs w:val="20"/>
          <w:lang w:val="pt-BR"/>
        </w:rPr>
        <w:t xml:space="preserve">Qualquer alteração a esta Escritura de Emissão após a emissão das Debêntures, além de ser formalizada por meio de aditamento e cumprir os requisitos previstos </w:t>
      </w:r>
      <w:r w:rsidR="00004133" w:rsidRPr="006F1BF2">
        <w:rPr>
          <w:rFonts w:cs="Arial"/>
          <w:szCs w:val="20"/>
          <w:lang w:val="pt-BR"/>
        </w:rPr>
        <w:t>nesta Escri</w:t>
      </w:r>
      <w:r w:rsidR="00BF4CF7" w:rsidRPr="006F1BF2">
        <w:rPr>
          <w:rFonts w:cs="Arial"/>
          <w:szCs w:val="20"/>
          <w:lang w:val="pt-BR"/>
        </w:rPr>
        <w:t>t</w:t>
      </w:r>
      <w:r w:rsidR="00004133" w:rsidRPr="006F1BF2">
        <w:rPr>
          <w:rFonts w:cs="Arial"/>
          <w:szCs w:val="20"/>
          <w:lang w:val="pt-BR"/>
        </w:rPr>
        <w:t>ura de Emissão</w:t>
      </w:r>
      <w:r w:rsidRPr="006F1BF2">
        <w:rPr>
          <w:rFonts w:cs="Arial"/>
          <w:szCs w:val="20"/>
          <w:lang w:val="pt-BR"/>
        </w:rPr>
        <w:t>, dependerá de prévia aprovação dos Debenturistas reunidos em Assembleia Geral de Debenturistas</w:t>
      </w:r>
      <w:r w:rsidR="002F4EA3" w:rsidRPr="006F1BF2">
        <w:rPr>
          <w:rFonts w:cs="Arial"/>
          <w:szCs w:val="20"/>
          <w:lang w:val="pt-BR"/>
        </w:rPr>
        <w:t xml:space="preserve">, </w:t>
      </w:r>
      <w:r w:rsidRPr="006F1BF2">
        <w:rPr>
          <w:rFonts w:cs="Arial"/>
          <w:szCs w:val="20"/>
          <w:lang w:val="pt-BR"/>
        </w:rPr>
        <w:t>sendo certo, todavia que, esta Escritura de Emissão poderá</w:t>
      </w:r>
      <w:r w:rsidR="002F4EA3" w:rsidRPr="006F1BF2">
        <w:rPr>
          <w:rFonts w:cs="Arial"/>
          <w:szCs w:val="20"/>
          <w:lang w:val="pt-BR"/>
        </w:rPr>
        <w:t>, ainda,</w:t>
      </w:r>
      <w:r w:rsidRPr="006F1BF2">
        <w:rPr>
          <w:rFonts w:cs="Arial"/>
          <w:szCs w:val="20"/>
          <w:lang w:val="pt-BR"/>
        </w:rPr>
        <w:t xml:space="preserve"> ser alterada independentemente de Assembleia Geral de Debenturistas, sempre que tal alteração decorrer </w:t>
      </w:r>
      <w:r w:rsidR="00C33549" w:rsidRPr="006F1BF2">
        <w:rPr>
          <w:rFonts w:cs="Arial"/>
          <w:szCs w:val="20"/>
          <w:lang w:val="pt-BR"/>
        </w:rPr>
        <w:t xml:space="preserve">do disposto na Cláusula </w:t>
      </w:r>
      <w:r w:rsidR="003F7FAC" w:rsidRPr="006F1BF2">
        <w:rPr>
          <w:rFonts w:cs="Arial"/>
          <w:szCs w:val="20"/>
          <w:lang w:val="pt-BR"/>
        </w:rPr>
        <w:fldChar w:fldCharType="begin"/>
      </w:r>
      <w:r w:rsidR="003F7FAC" w:rsidRPr="006F1BF2">
        <w:rPr>
          <w:rFonts w:cs="Arial"/>
          <w:szCs w:val="20"/>
          <w:lang w:val="pt-BR"/>
        </w:rPr>
        <w:instrText xml:space="preserve"> REF _Ref1564604 \r \h </w:instrText>
      </w:r>
      <w:r w:rsidR="00B758B2" w:rsidRPr="006F1BF2">
        <w:rPr>
          <w:rFonts w:cs="Arial"/>
          <w:szCs w:val="20"/>
          <w:lang w:val="pt-BR"/>
        </w:rPr>
        <w:instrText xml:space="preserve"> \* MERGEFORMAT </w:instrText>
      </w:r>
      <w:r w:rsidR="003F7FAC" w:rsidRPr="006F1BF2">
        <w:rPr>
          <w:rFonts w:cs="Arial"/>
          <w:szCs w:val="20"/>
          <w:lang w:val="pt-BR"/>
        </w:rPr>
      </w:r>
      <w:r w:rsidR="003F7FAC" w:rsidRPr="006F1BF2">
        <w:rPr>
          <w:rFonts w:cs="Arial"/>
          <w:szCs w:val="20"/>
          <w:lang w:val="pt-BR"/>
        </w:rPr>
        <w:fldChar w:fldCharType="separate"/>
      </w:r>
      <w:r w:rsidR="00834E26">
        <w:rPr>
          <w:rFonts w:cs="Arial"/>
          <w:szCs w:val="20"/>
          <w:lang w:val="pt-BR"/>
        </w:rPr>
        <w:t>14.8</w:t>
      </w:r>
      <w:r w:rsidR="003F7FAC" w:rsidRPr="006F1BF2">
        <w:rPr>
          <w:rFonts w:cs="Arial"/>
          <w:szCs w:val="20"/>
          <w:lang w:val="pt-BR"/>
        </w:rPr>
        <w:fldChar w:fldCharType="end"/>
      </w:r>
      <w:r w:rsidR="00C33549" w:rsidRPr="006F1BF2">
        <w:rPr>
          <w:rFonts w:cs="Arial"/>
          <w:szCs w:val="20"/>
          <w:lang w:val="pt-BR"/>
        </w:rPr>
        <w:t xml:space="preserve"> abaixo</w:t>
      </w:r>
      <w:r w:rsidR="006E3A8C" w:rsidRPr="006F1BF2">
        <w:rPr>
          <w:rFonts w:cs="Arial"/>
          <w:szCs w:val="20"/>
          <w:lang w:val="pt-BR"/>
        </w:rPr>
        <w:t>.</w:t>
      </w:r>
    </w:p>
    <w:p w14:paraId="0C91013F" w14:textId="77777777" w:rsidR="00493AB6" w:rsidRPr="006F1BF2" w:rsidRDefault="00493AB6" w:rsidP="00C33C3E">
      <w:pPr>
        <w:pStyle w:val="Level2"/>
        <w:widowControl w:val="0"/>
        <w:spacing w:after="120"/>
        <w:rPr>
          <w:rFonts w:cs="Arial"/>
          <w:szCs w:val="20"/>
          <w:lang w:val="pt-BR"/>
        </w:rPr>
      </w:pPr>
      <w:r w:rsidRPr="006F1BF2">
        <w:rPr>
          <w:rFonts w:cs="Arial"/>
          <w:szCs w:val="20"/>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31E97AC5" w14:textId="312650CB" w:rsidR="00493AB6" w:rsidRPr="006F1BF2" w:rsidRDefault="00493AB6" w:rsidP="00C33C3E">
      <w:pPr>
        <w:pStyle w:val="Level2"/>
        <w:widowControl w:val="0"/>
        <w:spacing w:after="120"/>
        <w:rPr>
          <w:rFonts w:cs="Arial"/>
          <w:szCs w:val="20"/>
          <w:lang w:val="pt-BR"/>
        </w:rPr>
      </w:pPr>
      <w:bookmarkStart w:id="389" w:name="_DV_M445"/>
      <w:bookmarkEnd w:id="389"/>
      <w:r w:rsidRPr="006F1BF2">
        <w:rPr>
          <w:rFonts w:cs="Arial"/>
          <w:szCs w:val="20"/>
          <w:lang w:val="pt-BR"/>
        </w:rPr>
        <w:t xml:space="preserve">A presente Escritura de Emissão e as Debêntures constituem título executivo extrajudicial, nos termos do artigo </w:t>
      </w:r>
      <w:r w:rsidR="00A838C7" w:rsidRPr="006F1BF2">
        <w:rPr>
          <w:rFonts w:cs="Arial"/>
          <w:szCs w:val="20"/>
          <w:lang w:val="pt-BR"/>
        </w:rPr>
        <w:t>784</w:t>
      </w:r>
      <w:r w:rsidRPr="006F1BF2">
        <w:rPr>
          <w:rFonts w:cs="Arial"/>
          <w:szCs w:val="20"/>
          <w:lang w:val="pt-BR"/>
        </w:rPr>
        <w:t xml:space="preserve">, </w:t>
      </w:r>
      <w:r w:rsidR="00A838C7" w:rsidRPr="006F1BF2">
        <w:rPr>
          <w:rFonts w:cs="Arial"/>
          <w:szCs w:val="20"/>
          <w:lang w:val="pt-BR"/>
        </w:rPr>
        <w:t>I</w:t>
      </w:r>
      <w:r w:rsidRPr="006F1BF2">
        <w:rPr>
          <w:rFonts w:cs="Arial"/>
          <w:szCs w:val="20"/>
          <w:lang w:val="pt-BR"/>
        </w:rPr>
        <w:t xml:space="preserve">II, do Código de Processo Civil, e as obrigações nelas encerradas estão sujeitas a execução específica, de acordo com os artigos </w:t>
      </w:r>
      <w:r w:rsidR="00A838C7" w:rsidRPr="006F1BF2">
        <w:rPr>
          <w:rFonts w:cs="Arial"/>
          <w:szCs w:val="20"/>
          <w:lang w:val="pt-BR"/>
        </w:rPr>
        <w:t>815</w:t>
      </w:r>
      <w:r w:rsidRPr="006F1BF2">
        <w:rPr>
          <w:rFonts w:cs="Arial"/>
          <w:szCs w:val="20"/>
          <w:lang w:val="pt-BR"/>
        </w:rPr>
        <w:t xml:space="preserve"> e seguintes, do Código de Processo Civil.</w:t>
      </w:r>
    </w:p>
    <w:p w14:paraId="6517A9D6" w14:textId="77777777" w:rsidR="00493AB6" w:rsidRPr="006F1BF2" w:rsidRDefault="00493AB6" w:rsidP="00C33C3E">
      <w:pPr>
        <w:pStyle w:val="Level2"/>
        <w:widowControl w:val="0"/>
        <w:spacing w:after="120"/>
        <w:rPr>
          <w:rFonts w:cs="Arial"/>
          <w:szCs w:val="20"/>
          <w:u w:val="single"/>
          <w:lang w:val="pt-BR"/>
        </w:rPr>
      </w:pPr>
      <w:bookmarkStart w:id="390" w:name="_DV_M446"/>
      <w:bookmarkStart w:id="391" w:name="_DV_M447"/>
      <w:bookmarkEnd w:id="390"/>
      <w:bookmarkEnd w:id="391"/>
      <w:r w:rsidRPr="006F1BF2">
        <w:rPr>
          <w:rFonts w:cs="Arial"/>
          <w:szCs w:val="20"/>
          <w:lang w:val="pt-BR"/>
        </w:rPr>
        <w:t>Os prazos estabelecidos na presente Escritura de Emissão serão computados de acordo com a regra prescrita no artigo 132 do Código Civil, sendo excluído o dia do começo e incluído o do vencimento.</w:t>
      </w:r>
      <w:r w:rsidRPr="006F1BF2">
        <w:rPr>
          <w:rFonts w:cs="Arial"/>
          <w:szCs w:val="20"/>
          <w:u w:val="single"/>
          <w:lang w:val="pt-BR"/>
        </w:rPr>
        <w:t xml:space="preserve"> </w:t>
      </w:r>
    </w:p>
    <w:p w14:paraId="57DB6184" w14:textId="6E65DE80" w:rsidR="00493AB6" w:rsidRPr="006F1BF2" w:rsidRDefault="000E0171" w:rsidP="00C33C3E">
      <w:pPr>
        <w:pStyle w:val="Level2"/>
        <w:widowControl w:val="0"/>
        <w:spacing w:after="120"/>
        <w:rPr>
          <w:rStyle w:val="DeltaViewInsertion"/>
          <w:rFonts w:cs="Arial"/>
          <w:color w:val="auto"/>
          <w:szCs w:val="20"/>
          <w:u w:val="single"/>
          <w:lang w:val="pt-BR"/>
        </w:rPr>
      </w:pPr>
      <w:bookmarkStart w:id="392" w:name="_DV_M448"/>
      <w:bookmarkEnd w:id="392"/>
      <w:r w:rsidRPr="006F1BF2">
        <w:rPr>
          <w:rStyle w:val="DeltaViewInsertion"/>
          <w:rFonts w:cs="Arial"/>
          <w:color w:val="auto"/>
          <w:szCs w:val="20"/>
          <w:u w:val="none"/>
          <w:lang w:val="pt-BR"/>
        </w:rPr>
        <w:t>C</w:t>
      </w:r>
      <w:r w:rsidR="002E4F0D" w:rsidRPr="006F1BF2">
        <w:rPr>
          <w:rStyle w:val="DeltaViewInsertion"/>
          <w:rFonts w:cs="Arial"/>
          <w:color w:val="auto"/>
          <w:szCs w:val="20"/>
          <w:u w:val="none"/>
          <w:lang w:val="pt-BR"/>
        </w:rPr>
        <w:t xml:space="preserve">aso a Emissora não providencie </w:t>
      </w:r>
      <w:r w:rsidRPr="006F1BF2">
        <w:rPr>
          <w:rStyle w:val="DeltaViewInsertion"/>
          <w:rFonts w:cs="Arial"/>
          <w:color w:val="auto"/>
          <w:szCs w:val="20"/>
          <w:u w:val="none"/>
          <w:lang w:val="pt-BR"/>
        </w:rPr>
        <w:t xml:space="preserve">o registro desta Escritura de Emissão </w:t>
      </w:r>
      <w:r w:rsidR="00CE30B1" w:rsidRPr="006F1BF2">
        <w:rPr>
          <w:rStyle w:val="DeltaViewInsertion"/>
          <w:rFonts w:cs="Arial"/>
          <w:color w:val="auto"/>
          <w:szCs w:val="20"/>
          <w:u w:val="none"/>
          <w:lang w:val="pt-BR"/>
        </w:rPr>
        <w:t xml:space="preserve">e </w:t>
      </w:r>
      <w:r w:rsidR="00CB4C73" w:rsidRPr="006F1BF2">
        <w:rPr>
          <w:rStyle w:val="DeltaViewInsertion"/>
          <w:rFonts w:cs="Arial"/>
          <w:color w:val="auto"/>
          <w:szCs w:val="20"/>
          <w:u w:val="none"/>
          <w:lang w:val="pt-BR"/>
        </w:rPr>
        <w:t xml:space="preserve">do Contrato de </w:t>
      </w:r>
      <w:r w:rsidR="00CB4C73" w:rsidRPr="006F1BF2">
        <w:rPr>
          <w:rFonts w:cs="Arial"/>
          <w:szCs w:val="20"/>
          <w:lang w:val="pt-BR"/>
        </w:rPr>
        <w:t>Alienação Fiduciária de Ações</w:t>
      </w:r>
      <w:r w:rsidR="005E16F4" w:rsidRPr="006F1BF2">
        <w:rPr>
          <w:rStyle w:val="DeltaViewInsertion"/>
          <w:rFonts w:cs="Arial"/>
          <w:color w:val="auto"/>
          <w:szCs w:val="20"/>
          <w:u w:val="none"/>
          <w:lang w:val="pt-BR"/>
        </w:rPr>
        <w:t xml:space="preserve"> </w:t>
      </w:r>
      <w:r w:rsidRPr="006F1BF2">
        <w:rPr>
          <w:rStyle w:val="DeltaViewInsertion"/>
          <w:rFonts w:cs="Arial"/>
          <w:color w:val="auto"/>
          <w:szCs w:val="20"/>
          <w:u w:val="none"/>
          <w:lang w:val="pt-BR"/>
        </w:rPr>
        <w:t>na</w:t>
      </w:r>
      <w:r w:rsidR="00C75C03" w:rsidRPr="006F1BF2">
        <w:rPr>
          <w:rStyle w:val="DeltaViewInsertion"/>
          <w:rFonts w:cs="Arial"/>
          <w:color w:val="auto"/>
          <w:szCs w:val="20"/>
          <w:u w:val="none"/>
          <w:lang w:val="pt-BR"/>
        </w:rPr>
        <w:t xml:space="preserve"> forma da lei</w:t>
      </w:r>
      <w:r w:rsidR="002E4F0D" w:rsidRPr="006F1BF2">
        <w:rPr>
          <w:rStyle w:val="DeltaViewInsertion"/>
          <w:rFonts w:cs="Arial"/>
          <w:color w:val="auto"/>
          <w:szCs w:val="20"/>
          <w:u w:val="none"/>
          <w:lang w:val="pt-BR"/>
        </w:rPr>
        <w:t>, o Agente Fiduciário poderá</w:t>
      </w:r>
      <w:r w:rsidRPr="006F1BF2">
        <w:rPr>
          <w:rStyle w:val="DeltaViewInsertion"/>
          <w:rFonts w:cs="Arial"/>
          <w:color w:val="auto"/>
          <w:szCs w:val="20"/>
          <w:u w:val="none"/>
          <w:lang w:val="pt-BR"/>
        </w:rPr>
        <w:t xml:space="preserve"> promover referidos </w:t>
      </w:r>
      <w:r w:rsidR="002E4F0D" w:rsidRPr="006F1BF2">
        <w:rPr>
          <w:rStyle w:val="DeltaViewInsertion"/>
          <w:rFonts w:cs="Arial"/>
          <w:color w:val="auto"/>
          <w:szCs w:val="20"/>
          <w:u w:val="none"/>
          <w:lang w:val="pt-BR"/>
        </w:rPr>
        <w:t>registros, devendo a Emissora arcar</w:t>
      </w:r>
      <w:r w:rsidR="00CE30B1" w:rsidRPr="006F1BF2">
        <w:rPr>
          <w:rStyle w:val="DeltaViewInsertion"/>
          <w:rFonts w:cs="Arial"/>
          <w:color w:val="auto"/>
          <w:szCs w:val="20"/>
          <w:u w:val="none"/>
          <w:lang w:val="pt-BR"/>
        </w:rPr>
        <w:t>em</w:t>
      </w:r>
      <w:r w:rsidR="002E4F0D" w:rsidRPr="006F1BF2">
        <w:rPr>
          <w:rStyle w:val="DeltaViewInsertion"/>
          <w:rFonts w:cs="Arial"/>
          <w:color w:val="auto"/>
          <w:szCs w:val="20"/>
          <w:u w:val="none"/>
          <w:lang w:val="pt-BR"/>
        </w:rPr>
        <w:t xml:space="preserve"> com os respectivos custos de registro</w:t>
      </w:r>
      <w:r w:rsidR="00C75C03" w:rsidRPr="006F1BF2">
        <w:rPr>
          <w:rStyle w:val="DeltaViewInsertion"/>
          <w:rFonts w:cs="Arial"/>
          <w:color w:val="auto"/>
          <w:szCs w:val="20"/>
          <w:u w:val="none"/>
          <w:lang w:val="pt-BR"/>
        </w:rPr>
        <w:t>, sem prejuízo do inadimplemento de obrigação não pecuniária pela Emissora</w:t>
      </w:r>
      <w:r w:rsidR="002E4F0D" w:rsidRPr="006F1BF2">
        <w:rPr>
          <w:rStyle w:val="DeltaViewInsertion"/>
          <w:rFonts w:cs="Arial"/>
          <w:color w:val="auto"/>
          <w:szCs w:val="20"/>
          <w:u w:val="none"/>
          <w:lang w:val="pt-BR"/>
        </w:rPr>
        <w:t xml:space="preserve">. </w:t>
      </w:r>
    </w:p>
    <w:p w14:paraId="1638D893" w14:textId="012E52B3" w:rsidR="00707B1E" w:rsidRPr="006F1BF2" w:rsidRDefault="00707B1E">
      <w:pPr>
        <w:pStyle w:val="Level2"/>
        <w:widowControl w:val="0"/>
        <w:spacing w:after="120"/>
        <w:rPr>
          <w:rStyle w:val="DeltaViewInsertion"/>
          <w:rFonts w:cs="Arial"/>
          <w:color w:val="auto"/>
          <w:szCs w:val="20"/>
          <w:u w:val="none"/>
          <w:lang w:val="pt-BR"/>
        </w:rPr>
      </w:pPr>
      <w:bookmarkStart w:id="393" w:name="_Ref1564604"/>
      <w:r w:rsidRPr="006F1BF2">
        <w:rPr>
          <w:rStyle w:val="DeltaViewInsertion"/>
          <w:rFonts w:cs="Arial"/>
          <w:color w:val="auto"/>
          <w:szCs w:val="20"/>
          <w:u w:val="none"/>
          <w:lang w:val="pt-BR"/>
        </w:rPr>
        <w:t xml:space="preserve">Fica desde já dispensada a realização de Assembleia Geral para deliberar sobre: </w:t>
      </w:r>
      <w:r w:rsidR="003F7FAC" w:rsidRPr="006F1BF2">
        <w:rPr>
          <w:rStyle w:val="DeltaViewInsertion"/>
          <w:rFonts w:cs="Arial"/>
          <w:color w:val="auto"/>
          <w:szCs w:val="20"/>
          <w:u w:val="none"/>
          <w:lang w:val="pt-BR"/>
        </w:rPr>
        <w:br/>
      </w:r>
      <w:r w:rsidRPr="006F1BF2">
        <w:rPr>
          <w:rStyle w:val="DeltaViewInsertion"/>
          <w:rFonts w:cs="Arial"/>
          <w:color w:val="auto"/>
          <w:szCs w:val="20"/>
          <w:u w:val="none"/>
          <w:lang w:val="pt-BR"/>
        </w:rPr>
        <w:t xml:space="preserve">(i) a correção de erros materiais, seja ele um erro grosseiro, de digitação ou aritmético, </w:t>
      </w:r>
      <w:r w:rsidR="003F7FAC" w:rsidRPr="006F1BF2">
        <w:rPr>
          <w:rStyle w:val="DeltaViewInsertion"/>
          <w:rFonts w:cs="Arial"/>
          <w:color w:val="auto"/>
          <w:szCs w:val="20"/>
          <w:u w:val="none"/>
          <w:lang w:val="pt-BR"/>
        </w:rPr>
        <w:br/>
      </w:r>
      <w:r w:rsidRPr="006F1BF2">
        <w:rPr>
          <w:rStyle w:val="DeltaViewInsertion"/>
          <w:rFonts w:cs="Arial"/>
          <w:color w:val="auto"/>
          <w:szCs w:val="20"/>
          <w:u w:val="none"/>
          <w:lang w:val="pt-BR"/>
        </w:rPr>
        <w:t xml:space="preserve">(ii) alterações a quaisquer documentos da operação já expressamente permitidas nos termos do(s) respectivo(s) documento(s) da operação, (iii) alterações a quaisquer documentos da operação em razão de exigências formuladas pela CVM, pela B3, ou </w:t>
      </w:r>
      <w:r w:rsidR="003F7FAC" w:rsidRPr="006F1BF2">
        <w:rPr>
          <w:rStyle w:val="DeltaViewInsertion"/>
          <w:rFonts w:cs="Arial"/>
          <w:color w:val="auto"/>
          <w:szCs w:val="20"/>
          <w:u w:val="none"/>
          <w:lang w:val="pt-BR"/>
        </w:rPr>
        <w:br/>
      </w:r>
      <w:r w:rsidRPr="006F1BF2">
        <w:rPr>
          <w:rStyle w:val="DeltaViewInsertion"/>
          <w:rFonts w:cs="Arial"/>
          <w:color w:val="auto"/>
          <w:szCs w:val="20"/>
          <w:u w:val="none"/>
          <w:lang w:val="pt-BR"/>
        </w:rPr>
        <w:t xml:space="preserve">(iv) em virtude da atualização dos dados cadastrais das Partes, tais como alteração na razão social, endereço e telefone, entre outros, desde que as alterações ou correções referidas nos itens (i), (ii), (iii) e (iv) acima, não </w:t>
      </w:r>
      <w:r w:rsidR="00C05FBD" w:rsidRPr="006F1BF2">
        <w:rPr>
          <w:rStyle w:val="DeltaViewInsertion"/>
          <w:rFonts w:cs="Arial"/>
          <w:color w:val="auto"/>
          <w:szCs w:val="20"/>
          <w:u w:val="none"/>
          <w:lang w:val="pt-BR"/>
        </w:rPr>
        <w:t xml:space="preserve">possam acarretar </w:t>
      </w:r>
      <w:r w:rsidRPr="006F1BF2">
        <w:rPr>
          <w:rStyle w:val="DeltaViewInsertion"/>
          <w:rFonts w:cs="Arial"/>
          <w:color w:val="auto"/>
          <w:szCs w:val="20"/>
          <w:u w:val="none"/>
          <w:lang w:val="pt-BR"/>
        </w:rPr>
        <w:t>qualquer prejuízo aos Debenturistas ou qualquer alteração no fluxo das Debêntures, e desde que não haja qualquer custo ou despesa adicional para os Debenturistas.</w:t>
      </w:r>
      <w:bookmarkEnd w:id="393"/>
    </w:p>
    <w:p w14:paraId="69274650" w14:textId="15211027" w:rsidR="00036482" w:rsidRPr="006F1BF2" w:rsidRDefault="00036482">
      <w:pPr>
        <w:pStyle w:val="Level2"/>
        <w:widowControl w:val="0"/>
        <w:spacing w:after="120"/>
        <w:rPr>
          <w:rStyle w:val="DeltaViewInsertion"/>
          <w:rFonts w:cs="Arial"/>
          <w:color w:val="auto"/>
          <w:szCs w:val="20"/>
          <w:u w:val="none"/>
          <w:lang w:val="pt-BR"/>
        </w:rPr>
      </w:pPr>
      <w:r w:rsidRPr="006F1BF2">
        <w:rPr>
          <w:rStyle w:val="DeltaViewInsertion"/>
          <w:rFonts w:cs="Arial"/>
          <w:color w:val="auto"/>
          <w:szCs w:val="20"/>
          <w:u w:val="none"/>
          <w:lang w:val="pt-BR"/>
        </w:rPr>
        <w:t xml:space="preserve">A Escritura de Emissão foi elaborada, inicialmente, segundo as regras e procedimentos do </w:t>
      </w:r>
      <w:r w:rsidR="008A5B08" w:rsidRPr="006F1BF2">
        <w:rPr>
          <w:rStyle w:val="DeltaViewInsertion"/>
          <w:rFonts w:cs="Arial"/>
          <w:color w:val="auto"/>
          <w:szCs w:val="20"/>
          <w:u w:val="none"/>
          <w:lang w:val="pt-BR"/>
        </w:rPr>
        <w:lastRenderedPageBreak/>
        <w:t>“</w:t>
      </w:r>
      <w:r w:rsidRPr="006F1BF2">
        <w:rPr>
          <w:rStyle w:val="DeltaViewInsertion"/>
          <w:rFonts w:cs="Arial"/>
          <w:i/>
          <w:color w:val="auto"/>
          <w:szCs w:val="20"/>
          <w:u w:val="none"/>
          <w:lang w:val="pt-BR"/>
        </w:rPr>
        <w:t>Guia ANBIMA de Melhores Práticas de padronização para cálculo de debêntures não conversíveis</w:t>
      </w:r>
      <w:r w:rsidR="008A5B08" w:rsidRPr="006F1BF2">
        <w:rPr>
          <w:rStyle w:val="DeltaViewInsertion"/>
          <w:rFonts w:cs="Arial"/>
          <w:color w:val="auto"/>
          <w:szCs w:val="20"/>
          <w:u w:val="none"/>
          <w:lang w:val="pt-BR"/>
        </w:rPr>
        <w:t>”</w:t>
      </w:r>
      <w:r w:rsidRPr="006F1BF2">
        <w:rPr>
          <w:rStyle w:val="DeltaViewInsertion"/>
          <w:rFonts w:cs="Arial"/>
          <w:color w:val="auto"/>
          <w:szCs w:val="20"/>
          <w:u w:val="none"/>
          <w:lang w:val="pt-BR"/>
        </w:rPr>
        <w:t>, sendo passível de modificação por meio de eventuais aditamentos e alterações posteriores a partir desta data.”</w:t>
      </w:r>
    </w:p>
    <w:p w14:paraId="4299A772" w14:textId="0E4E8150" w:rsidR="00240644" w:rsidRPr="006F1BF2" w:rsidRDefault="00240644" w:rsidP="00C33C3E">
      <w:pPr>
        <w:pStyle w:val="Level1"/>
        <w:keepNext w:val="0"/>
        <w:widowControl w:val="0"/>
        <w:spacing w:after="120"/>
        <w:rPr>
          <w:sz w:val="20"/>
        </w:rPr>
      </w:pPr>
      <w:bookmarkStart w:id="394" w:name="_DV_M449"/>
      <w:bookmarkStart w:id="395" w:name="_Toc522695951"/>
      <w:bookmarkEnd w:id="394"/>
      <w:r w:rsidRPr="006F1BF2">
        <w:rPr>
          <w:sz w:val="20"/>
        </w:rPr>
        <w:t>ARBITRAGEM</w:t>
      </w:r>
    </w:p>
    <w:p w14:paraId="74C38E23" w14:textId="007DE6E9" w:rsidR="00240644" w:rsidRPr="006F1BF2" w:rsidRDefault="00240644" w:rsidP="00240644">
      <w:pPr>
        <w:pStyle w:val="Level2"/>
        <w:rPr>
          <w:lang w:val="pt-BR"/>
        </w:rPr>
      </w:pPr>
      <w:r w:rsidRPr="006F1BF2">
        <w:rPr>
          <w:rFonts w:cstheme="minorHAnsi"/>
          <w:lang w:val="pt-BR"/>
        </w:rPr>
        <w:t>Com exceção de disputas sobre valores que possam ser diretamente submetidos à execução judicial, toda e qualquer controvérsia oriunda desta Escritura de Emissão ou a ela relacionada, inclusive quanto a sua existência, validade, eficácia, cumprimento, interpretação e/ou rescisão (“</w:t>
      </w:r>
      <w:r w:rsidRPr="006F1BF2">
        <w:rPr>
          <w:rFonts w:cstheme="minorHAnsi"/>
          <w:b/>
          <w:lang w:val="pt-BR"/>
        </w:rPr>
        <w:t>Controvérsia</w:t>
      </w:r>
      <w:r w:rsidRPr="006F1BF2">
        <w:rPr>
          <w:rFonts w:cstheme="minorHAnsi"/>
          <w:lang w:val="pt-BR"/>
        </w:rPr>
        <w:t>”), envolvendo quaisquer das partes, inclusive seus sucessores a qualquer título, serão definitivamente resolvidas por arbitragem, obedecendo às seguintes disposições.</w:t>
      </w:r>
    </w:p>
    <w:p w14:paraId="4450522F" w14:textId="77777777" w:rsidR="00240644" w:rsidRPr="006F1BF2" w:rsidRDefault="00240644" w:rsidP="00240644">
      <w:pPr>
        <w:pStyle w:val="Level3"/>
        <w:rPr>
          <w:lang w:val="pt-BR"/>
        </w:rPr>
      </w:pPr>
      <w:r w:rsidRPr="006F1BF2">
        <w:rPr>
          <w:lang w:val="pt-BR"/>
        </w:rPr>
        <w:t>A arbitragem será submetida administrada pela Câmara de Arbitragem do Mercado (“</w:t>
      </w:r>
      <w:r w:rsidRPr="006F1BF2">
        <w:rPr>
          <w:b/>
          <w:lang w:val="pt-BR"/>
        </w:rPr>
        <w:t>Câmara de Arbitragem</w:t>
      </w:r>
      <w:r w:rsidRPr="006F1BF2">
        <w:rPr>
          <w:lang w:val="pt-BR"/>
        </w:rPr>
        <w:t>”) conforme os termos de seu Regulamento (“</w:t>
      </w:r>
      <w:r w:rsidRPr="006F1BF2">
        <w:rPr>
          <w:b/>
          <w:lang w:val="pt-BR"/>
        </w:rPr>
        <w:t>Regulamento de Arbitragem</w:t>
      </w:r>
      <w:r w:rsidRPr="006F1BF2">
        <w:rPr>
          <w:lang w:val="pt-BR"/>
        </w:rPr>
        <w:t>”) e com a Lei n.º 9.307/96 (“</w:t>
      </w:r>
      <w:r w:rsidRPr="006F1BF2">
        <w:rPr>
          <w:b/>
          <w:lang w:val="pt-BR"/>
        </w:rPr>
        <w:t>Lei de Arbitragem</w:t>
      </w:r>
      <w:r w:rsidRPr="006F1BF2">
        <w:rPr>
          <w:lang w:val="pt-BR"/>
        </w:rPr>
        <w:t>”).</w:t>
      </w:r>
    </w:p>
    <w:p w14:paraId="586DA2C6" w14:textId="77777777" w:rsidR="00240644" w:rsidRPr="006F1BF2" w:rsidRDefault="00240644" w:rsidP="00240644">
      <w:pPr>
        <w:pStyle w:val="Level3"/>
        <w:rPr>
          <w:lang w:val="pt-BR"/>
        </w:rPr>
      </w:pPr>
      <w:r w:rsidRPr="006F1BF2">
        <w:rPr>
          <w:lang w:val="pt-BR"/>
        </w:rPr>
        <w:t>A controvérsia será decidida por um tribunal arbitral (“</w:t>
      </w:r>
      <w:r w:rsidRPr="006F1BF2">
        <w:rPr>
          <w:b/>
          <w:lang w:val="pt-BR"/>
        </w:rPr>
        <w:t>Tribunal Arbitral</w:t>
      </w:r>
      <w:r w:rsidRPr="006F1BF2">
        <w:rPr>
          <w:lang w:val="pt-BR"/>
        </w:rPr>
        <w:t>”) composto por 3 (três) árbitros dos quais um será nomeado pela(s) requerente(s) e um pela(s) requerida(s) no prazo de 15 (quinze) dias a contar do recebimento de notificação a ser enviada pela Câmara de Arbitragem. Caso haja múltiplas Partes como requerentes ou como requeridas, os múltiplos requerentes ou os múltiplos requeridos que compuserem cada um dos polos deverão designar conjuntamente o seu árbitro, no prazo acima indicado. Se os interesses das múltiplas partes não permitirem às Partes organizarem-se em apenas dois polos distintos, todas as Partes envolvidas deverão nomear em conjuntos dois árbitros no prazo de 15 (quinze) dias a contar do recebimento de notificação a ser enviado pela Câmara de Arbitragem. Caso quaisquer das Partes deixe de indicar um árbitro, as nomeações faltantes serão feitas pela Câmara de Arbitragem, na forma do Regulamento de Arbitragem. Em qualquer dos caso, uma vez nomeados, os dois árbitros nomearão, no prazo de 15 (quinze) dias a contar do recebimento de notificação a ser enviada pelo Câmara de Arbitragem, o terceiro árbitro, que deverá atuar como presidente do Tribunal Arbitral e não necessariamente será parte do corpo de árbitros da Câmara de Arbitragem. Findo o período de 15 (quinze) dias, caso as Partes não nomeiem os dois árbitros ou caso os árbitros nomeados pelas Partes não cheguem a um acordo sobre a nomeação do terceiro árbitro, os árbitros faltantes serão nomeados pelo presidente da Câmara de Arbitragem.</w:t>
      </w:r>
    </w:p>
    <w:p w14:paraId="010A6DA2" w14:textId="77777777" w:rsidR="00240644" w:rsidRPr="006F1BF2" w:rsidRDefault="00240644" w:rsidP="00240644">
      <w:pPr>
        <w:pStyle w:val="Level3"/>
        <w:rPr>
          <w:lang w:val="pt-BR"/>
        </w:rPr>
      </w:pPr>
      <w:r w:rsidRPr="006F1BF2">
        <w:rPr>
          <w:lang w:val="pt-BR"/>
        </w:rPr>
        <w:t>A arbitragem será realizada na cidade de São Paulo, estado de São Paulo, Brasil, onde será proferida a sentença arbitral;</w:t>
      </w:r>
    </w:p>
    <w:p w14:paraId="081CA251" w14:textId="77777777" w:rsidR="00240644" w:rsidRPr="006F1BF2" w:rsidRDefault="00240644" w:rsidP="00240644">
      <w:pPr>
        <w:pStyle w:val="Level3"/>
        <w:rPr>
          <w:lang w:val="pt-BR"/>
        </w:rPr>
      </w:pPr>
      <w:r w:rsidRPr="006F1BF2">
        <w:rPr>
          <w:lang w:val="pt-BR"/>
        </w:rPr>
        <w:t>O procedimento de arbitragem será realizado em português.</w:t>
      </w:r>
    </w:p>
    <w:p w14:paraId="4D8BB553" w14:textId="77777777" w:rsidR="00240644" w:rsidRPr="006F1BF2" w:rsidRDefault="00240644" w:rsidP="00240644">
      <w:pPr>
        <w:pStyle w:val="Level3"/>
        <w:rPr>
          <w:lang w:val="pt-BR"/>
        </w:rPr>
      </w:pPr>
      <w:r w:rsidRPr="006F1BF2">
        <w:rPr>
          <w:lang w:val="pt-BR"/>
        </w:rPr>
        <w:t xml:space="preserve">A arbitragem será de direito, não sendo aplicável equidade, e os árbitros deverão obrigatoriamente aplicar as leis da República Federativa do Brasil. Ao Tribunal Arbitral não será facultado decidir a controvérsia na forma de </w:t>
      </w:r>
      <w:r w:rsidRPr="006F1BF2">
        <w:rPr>
          <w:i/>
          <w:lang w:val="pt-BR"/>
        </w:rPr>
        <w:t>amicable compositeur</w:t>
      </w:r>
      <w:r w:rsidRPr="006F1BF2">
        <w:rPr>
          <w:lang w:val="pt-BR"/>
        </w:rPr>
        <w:t>.</w:t>
      </w:r>
    </w:p>
    <w:p w14:paraId="03B80377" w14:textId="77777777" w:rsidR="00240644" w:rsidRPr="006F1BF2" w:rsidRDefault="00240644" w:rsidP="00240644">
      <w:pPr>
        <w:pStyle w:val="Level3"/>
        <w:rPr>
          <w:lang w:val="pt-BR"/>
        </w:rPr>
      </w:pPr>
      <w:r w:rsidRPr="006F1BF2">
        <w:rPr>
          <w:lang w:val="pt-BR"/>
        </w:rPr>
        <w:t>Qualquer ordem, decisão ou determinação do Tribunal Arbitral será final e vinculante entre as Partes que foram partes na respectiva disputa. A sentença arbitral definitiva e vinculará as Partes e todos os seus sucessores e/ou cessionários.</w:t>
      </w:r>
    </w:p>
    <w:p w14:paraId="4569A0FB" w14:textId="77777777" w:rsidR="00240644" w:rsidRPr="006F1BF2" w:rsidRDefault="00240644" w:rsidP="00240644">
      <w:pPr>
        <w:pStyle w:val="Level3"/>
        <w:rPr>
          <w:lang w:val="pt-BR"/>
        </w:rPr>
      </w:pPr>
      <w:r w:rsidRPr="006F1BF2">
        <w:rPr>
          <w:lang w:val="pt-BR"/>
        </w:rPr>
        <w:t xml:space="preserve">Antes da constituição do Tribunal Arbitral, as Partes poderão pleitear medidas cautelares e de urgência ao Poder Judiciário. A partir de sua constituição, todas as </w:t>
      </w:r>
      <w:r w:rsidRPr="006F1BF2">
        <w:rPr>
          <w:lang w:val="pt-BR"/>
        </w:rPr>
        <w:lastRenderedPageBreak/>
        <w:t>medidas cautelares ou de urgência deverão ser pleiteadas diretamente ao Tribunal Arbitral, podendo este manter, revogar e/ou modificar tais medidas anteriormente requeridas ao Poder Judiciário.</w:t>
      </w:r>
    </w:p>
    <w:p w14:paraId="0051923B" w14:textId="7ED66663" w:rsidR="00240644" w:rsidRPr="006F1BF2" w:rsidRDefault="00240644" w:rsidP="00240644">
      <w:pPr>
        <w:pStyle w:val="Level3"/>
        <w:rPr>
          <w:lang w:val="pt-BR"/>
        </w:rPr>
      </w:pPr>
      <w:r w:rsidRPr="006F1BF2">
        <w:rPr>
          <w:lang w:val="pt-BR"/>
        </w:rPr>
        <w:t xml:space="preserve">Medidas cautelares e de urgência, bem como ações de execução, quando aplicáveis, deverão ser pleiteados no foro Central da Comarca da Capital do estado de São Paulo, com expressa exclusão de todos e quaisquer outros foros aplicáveis. O requerimento de qualquer medida judicial não será considerado uma renúncia aos direitos previstos nesta </w:t>
      </w:r>
      <w:r w:rsidR="007F793F" w:rsidRPr="006F1BF2">
        <w:rPr>
          <w:lang w:val="pt-BR"/>
        </w:rPr>
        <w:t>C</w:t>
      </w:r>
      <w:r w:rsidRPr="006F1BF2">
        <w:rPr>
          <w:lang w:val="pt-BR"/>
        </w:rPr>
        <w:t>láusula ou à arbitragem como o único método de solução de controvérsia entre as Partes.</w:t>
      </w:r>
    </w:p>
    <w:p w14:paraId="54639B21" w14:textId="77777777" w:rsidR="00240644" w:rsidRPr="006F1BF2" w:rsidRDefault="00240644" w:rsidP="00240644">
      <w:pPr>
        <w:pStyle w:val="Level3"/>
        <w:rPr>
          <w:lang w:val="pt-BR"/>
        </w:rPr>
      </w:pPr>
      <w:r w:rsidRPr="006F1BF2">
        <w:rPr>
          <w:lang w:val="pt-BR"/>
        </w:rPr>
        <w:t>Antes da constituição do tribunal arbitral, a Câmara de Arbitragem poderá consolidar procedimentos arbitrais simultâneos nos termos do Regulamento de Arbitragem. Após a constituição do Tribunal Arbitral, este poderá consolidar procedimentos arbitrais simultâneos fundados neste ou em qualquer outro instrumento firmado entre as partes, desde que tais procedimentos digam respeito à mesma relação jurídica e as cláusulas compromissórias sejam compatíveis. A competência para consolidação será o primeiro Tribunal Arbitral constituído, e sua decisão será vinculante a todas as Partes.</w:t>
      </w:r>
    </w:p>
    <w:p w14:paraId="0C431596" w14:textId="77777777" w:rsidR="00240644" w:rsidRPr="006F1BF2" w:rsidRDefault="00240644" w:rsidP="00240644">
      <w:pPr>
        <w:pStyle w:val="Level3"/>
        <w:rPr>
          <w:lang w:val="pt-BR"/>
        </w:rPr>
      </w:pPr>
      <w:r w:rsidRPr="006F1BF2">
        <w:rPr>
          <w:lang w:val="pt-BR"/>
        </w:rPr>
        <w:t>A sentença arbitral fixará os encargos da arbitragem, inclusive honorários de advogados, e decidirá qual das partes arcará com o seu pagamento, ou em que proporção serão repartidos entre as partes.</w:t>
      </w:r>
    </w:p>
    <w:p w14:paraId="79101EB4" w14:textId="049FE021" w:rsidR="00240644" w:rsidRPr="006F1BF2" w:rsidRDefault="00240644" w:rsidP="00AB354E">
      <w:pPr>
        <w:pStyle w:val="Level3"/>
        <w:rPr>
          <w:b/>
          <w:bCs/>
          <w:iCs/>
          <w:lang w:val="pt-BR"/>
        </w:rPr>
      </w:pPr>
      <w:r w:rsidRPr="006F1BF2">
        <w:rPr>
          <w:lang w:val="pt-BR"/>
        </w:rPr>
        <w:t>As Partes e os árbitros concordam em manter sigilo sobre toda e qualquer informação referente à arbitragem e seus elementos (incluindo-se, sem limitação, as alegações das partes, provas, laudos e outras manifestações de terceiros e quaisquer outros documentos apresentados ou trocados no curso do procedimento arbitral), que somente serão revelados ao Tribunal Arbitral, às Partes, e aos seus advogados e a qualquer pessoa necessária ao desenvolvimento da arbitragem, exceto se a divulgação for exigida para cumprimento das obrigações impostas por lei ou por qualquer autoridade reguladora, bem como para eventuais medidas judiciais.</w:t>
      </w:r>
    </w:p>
    <w:p w14:paraId="1DD94E28" w14:textId="4ADAAFDE" w:rsidR="00493AB6" w:rsidRPr="006F1BF2" w:rsidRDefault="007675D8" w:rsidP="00C33C3E">
      <w:pPr>
        <w:pStyle w:val="Level1"/>
        <w:keepNext w:val="0"/>
        <w:widowControl w:val="0"/>
        <w:spacing w:after="120"/>
        <w:rPr>
          <w:sz w:val="20"/>
        </w:rPr>
      </w:pPr>
      <w:r w:rsidRPr="006F1BF2">
        <w:rPr>
          <w:sz w:val="20"/>
        </w:rPr>
        <w:t>DA LEI E DO FORO</w:t>
      </w:r>
      <w:bookmarkEnd w:id="395"/>
    </w:p>
    <w:p w14:paraId="34980456" w14:textId="7616F4BF" w:rsidR="00493AB6" w:rsidRPr="006F1BF2" w:rsidRDefault="00CC1188" w:rsidP="00C33C3E">
      <w:pPr>
        <w:pStyle w:val="Level2"/>
        <w:widowControl w:val="0"/>
        <w:spacing w:after="120"/>
        <w:rPr>
          <w:rFonts w:cs="Arial"/>
          <w:szCs w:val="20"/>
          <w:lang w:val="pt-BR"/>
        </w:rPr>
      </w:pPr>
      <w:bookmarkStart w:id="396" w:name="_DV_M450"/>
      <w:bookmarkEnd w:id="396"/>
      <w:r w:rsidRPr="006F1BF2">
        <w:rPr>
          <w:rFonts w:cs="Arial"/>
          <w:szCs w:val="20"/>
          <w:lang w:val="pt-BR"/>
        </w:rPr>
        <w:t>Esta Escritura</w:t>
      </w:r>
      <w:r w:rsidR="00A740D9" w:rsidRPr="006F1BF2">
        <w:rPr>
          <w:rFonts w:cs="Arial"/>
          <w:szCs w:val="20"/>
          <w:lang w:val="pt-BR"/>
        </w:rPr>
        <w:t xml:space="preserve"> de Emissão</w:t>
      </w:r>
      <w:r w:rsidRPr="006F1BF2">
        <w:rPr>
          <w:rFonts w:cs="Arial"/>
          <w:szCs w:val="20"/>
          <w:lang w:val="pt-BR"/>
        </w:rPr>
        <w:t xml:space="preserve"> será regida pelas leis da República Federativa do Brasil. </w:t>
      </w:r>
    </w:p>
    <w:p w14:paraId="46EB2CBC" w14:textId="6C2CDF46" w:rsidR="00493AB6" w:rsidRPr="006F1BF2" w:rsidRDefault="00493AB6" w:rsidP="00C33C3E">
      <w:pPr>
        <w:pStyle w:val="Body"/>
        <w:widowControl w:val="0"/>
        <w:tabs>
          <w:tab w:val="left" w:pos="0"/>
        </w:tabs>
        <w:spacing w:after="120"/>
      </w:pPr>
      <w:bookmarkStart w:id="397" w:name="_DV_M451"/>
      <w:bookmarkStart w:id="398" w:name="fim"/>
      <w:bookmarkEnd w:id="397"/>
      <w:bookmarkEnd w:id="398"/>
      <w:r w:rsidRPr="006F1BF2">
        <w:t xml:space="preserve">E por estarem assim justas e contratadas, </w:t>
      </w:r>
      <w:r w:rsidR="0016120F" w:rsidRPr="006F1BF2">
        <w:t xml:space="preserve">celebram </w:t>
      </w:r>
      <w:r w:rsidRPr="006F1BF2">
        <w:t>a presente Escritura de Emissão</w:t>
      </w:r>
      <w:r w:rsidR="00D312DE" w:rsidRPr="006F1BF2">
        <w:t>,</w:t>
      </w:r>
      <w:r w:rsidRPr="006F1BF2">
        <w:t xml:space="preserve"> a Emissora</w:t>
      </w:r>
      <w:r w:rsidR="00741C74" w:rsidRPr="006F1BF2">
        <w:t xml:space="preserve"> </w:t>
      </w:r>
      <w:r w:rsidR="00631281" w:rsidRPr="006F1BF2">
        <w:t>e</w:t>
      </w:r>
      <w:r w:rsidRPr="006F1BF2">
        <w:t xml:space="preserve"> o Agente Fiduciário</w:t>
      </w:r>
      <w:r w:rsidR="001304E2" w:rsidRPr="006F1BF2">
        <w:t xml:space="preserve"> </w:t>
      </w:r>
      <w:r w:rsidRPr="006F1BF2">
        <w:t>em</w:t>
      </w:r>
      <w:r w:rsidR="0098759E" w:rsidRPr="006F1BF2">
        <w:t xml:space="preserve"> </w:t>
      </w:r>
      <w:r w:rsidR="00216655" w:rsidRPr="006F1BF2">
        <w:t>3</w:t>
      </w:r>
      <w:r w:rsidR="002839CE" w:rsidRPr="006F1BF2">
        <w:t xml:space="preserve"> </w:t>
      </w:r>
      <w:r w:rsidRPr="006F1BF2">
        <w:t>(</w:t>
      </w:r>
      <w:r w:rsidR="00216655" w:rsidRPr="006F1BF2">
        <w:t>três</w:t>
      </w:r>
      <w:r w:rsidRPr="006F1BF2">
        <w:t>) vias de igual forma e teor e para o mesmo fim, em conjunto com as 2 (duas) testemunhas abaixo assinadas.</w:t>
      </w:r>
    </w:p>
    <w:p w14:paraId="47200BCD" w14:textId="69BF4210" w:rsidR="00493AB6" w:rsidRPr="006F1BF2" w:rsidRDefault="00166FED" w:rsidP="00C33C3E">
      <w:pPr>
        <w:pStyle w:val="Body"/>
        <w:widowControl w:val="0"/>
        <w:spacing w:after="120"/>
        <w:jc w:val="center"/>
      </w:pPr>
      <w:bookmarkStart w:id="399" w:name="_DV_M452"/>
      <w:bookmarkEnd w:id="399"/>
      <w:r w:rsidRPr="006F1BF2">
        <w:t>São Paulo</w:t>
      </w:r>
      <w:r w:rsidR="00493AB6" w:rsidRPr="006F1BF2">
        <w:t>,</w:t>
      </w:r>
      <w:bookmarkStart w:id="400" w:name="_DV_M453"/>
      <w:bookmarkStart w:id="401" w:name="_DV_M454"/>
      <w:bookmarkEnd w:id="400"/>
      <w:bookmarkEnd w:id="401"/>
      <w:r w:rsidR="003B1EC8" w:rsidRPr="006F1BF2">
        <w:t xml:space="preserve"> </w:t>
      </w:r>
      <w:r w:rsidR="00727E43" w:rsidRPr="006F1BF2">
        <w:t xml:space="preserve">13 </w:t>
      </w:r>
      <w:r w:rsidR="004C0B71" w:rsidRPr="006F1BF2">
        <w:t>de</w:t>
      </w:r>
      <w:r w:rsidR="002A4A85" w:rsidRPr="006F1BF2">
        <w:t xml:space="preserve"> </w:t>
      </w:r>
      <w:r w:rsidR="00D879D3" w:rsidRPr="006F1BF2">
        <w:t xml:space="preserve">janeiro </w:t>
      </w:r>
      <w:r w:rsidR="00CE40AA" w:rsidRPr="006F1BF2">
        <w:t xml:space="preserve">de </w:t>
      </w:r>
      <w:r w:rsidR="006E1250" w:rsidRPr="006F1BF2">
        <w:t>2021</w:t>
      </w:r>
      <w:r w:rsidR="008D77F7" w:rsidRPr="006F1BF2">
        <w:t>.</w:t>
      </w:r>
    </w:p>
    <w:p w14:paraId="4434EED8" w14:textId="77777777" w:rsidR="00306616" w:rsidRPr="006F1BF2" w:rsidRDefault="00306616" w:rsidP="00C33C3E">
      <w:pPr>
        <w:spacing w:before="140" w:after="120" w:line="290" w:lineRule="auto"/>
        <w:jc w:val="center"/>
        <w:rPr>
          <w:rFonts w:cs="Arial"/>
          <w:i/>
          <w:szCs w:val="20"/>
        </w:rPr>
      </w:pPr>
      <w:r w:rsidRPr="006F1BF2">
        <w:rPr>
          <w:rFonts w:cs="Arial"/>
          <w:i/>
          <w:szCs w:val="20"/>
        </w:rPr>
        <w:t>[AS ASSINATURAS SEGUEM NAS PRÓXIMAS PÁGINAS]</w:t>
      </w:r>
    </w:p>
    <w:p w14:paraId="337199B4" w14:textId="6C6D9D35" w:rsidR="00063805" w:rsidRPr="006F1BF2" w:rsidRDefault="00063805" w:rsidP="00C33C3E">
      <w:pPr>
        <w:spacing w:before="140" w:after="120" w:line="290" w:lineRule="auto"/>
        <w:jc w:val="center"/>
        <w:rPr>
          <w:rFonts w:cs="Arial"/>
          <w:i/>
          <w:szCs w:val="20"/>
        </w:rPr>
      </w:pPr>
      <w:r w:rsidRPr="006F1BF2">
        <w:rPr>
          <w:rFonts w:cs="Arial"/>
          <w:i/>
          <w:szCs w:val="20"/>
        </w:rPr>
        <w:t>[</w:t>
      </w:r>
      <w:r w:rsidR="00CB4C73" w:rsidRPr="006F1BF2">
        <w:rPr>
          <w:rFonts w:cs="Arial"/>
          <w:i/>
          <w:szCs w:val="20"/>
        </w:rPr>
        <w:t>RESTANTE DA PÁGINA DEIXADO INTENCIONALMENTE EM BRANCO</w:t>
      </w:r>
      <w:r w:rsidRPr="006F1BF2">
        <w:rPr>
          <w:rFonts w:cs="Arial"/>
          <w:i/>
          <w:szCs w:val="20"/>
        </w:rPr>
        <w:t>]</w:t>
      </w:r>
    </w:p>
    <w:p w14:paraId="28226D40" w14:textId="77777777" w:rsidR="00DC79F4" w:rsidRPr="006F1BF2" w:rsidRDefault="00DC79F4" w:rsidP="00C33C3E">
      <w:pPr>
        <w:autoSpaceDE/>
        <w:autoSpaceDN/>
        <w:adjustRightInd/>
        <w:spacing w:before="140" w:after="120" w:line="290" w:lineRule="auto"/>
        <w:jc w:val="left"/>
        <w:rPr>
          <w:rFonts w:cs="Arial"/>
          <w:szCs w:val="20"/>
        </w:rPr>
      </w:pPr>
      <w:bookmarkStart w:id="402" w:name="_DV_M455"/>
      <w:bookmarkStart w:id="403" w:name="_DV_M456"/>
      <w:bookmarkEnd w:id="402"/>
      <w:bookmarkEnd w:id="403"/>
      <w:r w:rsidRPr="006F1BF2">
        <w:rPr>
          <w:rFonts w:cs="Arial"/>
          <w:szCs w:val="20"/>
        </w:rPr>
        <w:br w:type="page"/>
      </w:r>
    </w:p>
    <w:p w14:paraId="4BC60871" w14:textId="7F3B9551" w:rsidR="00493AB6" w:rsidRPr="006F1BF2" w:rsidRDefault="00166FED" w:rsidP="00C33C3E">
      <w:pPr>
        <w:pStyle w:val="Body"/>
        <w:widowControl w:val="0"/>
        <w:spacing w:after="120"/>
        <w:rPr>
          <w:b/>
          <w:bCs/>
          <w:i/>
        </w:rPr>
      </w:pPr>
      <w:r w:rsidRPr="006F1BF2">
        <w:rPr>
          <w:i/>
        </w:rPr>
        <w:lastRenderedPageBreak/>
        <w:t>(</w:t>
      </w:r>
      <w:r w:rsidR="00493AB6" w:rsidRPr="006F1BF2">
        <w:rPr>
          <w:i/>
        </w:rPr>
        <w:t>Página de assinaturas d</w:t>
      </w:r>
      <w:r w:rsidR="008D77F7" w:rsidRPr="006F1BF2">
        <w:rPr>
          <w:i/>
        </w:rPr>
        <w:t>a</w:t>
      </w:r>
      <w:r w:rsidR="00493AB6" w:rsidRPr="006F1BF2">
        <w:rPr>
          <w:i/>
        </w:rPr>
        <w:t xml:space="preserve"> </w:t>
      </w:r>
      <w:r w:rsidR="00A268C4" w:rsidRPr="006F1BF2">
        <w:rPr>
          <w:i/>
        </w:rPr>
        <w:t>“</w:t>
      </w:r>
      <w:r w:rsidR="00741C74" w:rsidRPr="006F1BF2">
        <w:rPr>
          <w:bCs/>
          <w:i/>
        </w:rPr>
        <w:t xml:space="preserve">Escritura Particular da </w:t>
      </w:r>
      <w:r w:rsidR="00393639" w:rsidRPr="006F1BF2">
        <w:rPr>
          <w:bCs/>
          <w:i/>
        </w:rPr>
        <w:t>1</w:t>
      </w:r>
      <w:r w:rsidR="006D0B9C" w:rsidRPr="006F1BF2">
        <w:rPr>
          <w:bCs/>
          <w:i/>
        </w:rPr>
        <w:t>ª (</w:t>
      </w:r>
      <w:r w:rsidR="00393639" w:rsidRPr="006F1BF2">
        <w:rPr>
          <w:bCs/>
          <w:i/>
        </w:rPr>
        <w:t>Primeira</w:t>
      </w:r>
      <w:r w:rsidR="006D0B9C" w:rsidRPr="006F1BF2">
        <w:rPr>
          <w:bCs/>
          <w:i/>
        </w:rPr>
        <w:t>)</w:t>
      </w:r>
      <w:r w:rsidR="00741C74" w:rsidRPr="006F1BF2">
        <w:rPr>
          <w:bCs/>
          <w:i/>
        </w:rPr>
        <w:t xml:space="preserve"> Emissão de Debêntures Simples, Não Conversíveis Em Ações, da Espécie </w:t>
      </w:r>
      <w:r w:rsidR="007B34BA" w:rsidRPr="006F1BF2">
        <w:rPr>
          <w:bCs/>
          <w:i/>
        </w:rPr>
        <w:t xml:space="preserve">Quirografária, a ser Convolada em Espécie </w:t>
      </w:r>
      <w:r w:rsidR="00741C74" w:rsidRPr="006F1BF2">
        <w:rPr>
          <w:bCs/>
          <w:i/>
        </w:rPr>
        <w:t xml:space="preserve">Com Garantia Real, em Série Única, para Distribuição Pública com Esforços Restritos, </w:t>
      </w:r>
      <w:r w:rsidR="00393639" w:rsidRPr="006F1BF2">
        <w:rPr>
          <w:bCs/>
          <w:i/>
        </w:rPr>
        <w:t xml:space="preserve">do </w:t>
      </w:r>
      <w:r w:rsidR="00741C74" w:rsidRPr="006F1BF2">
        <w:rPr>
          <w:bCs/>
          <w:i/>
        </w:rPr>
        <w:t>Projeto Lake S.A.</w:t>
      </w:r>
      <w:r w:rsidR="00A268C4" w:rsidRPr="006F1BF2">
        <w:rPr>
          <w:i/>
        </w:rPr>
        <w:t>”</w:t>
      </w:r>
      <w:r w:rsidRPr="006F1BF2">
        <w:rPr>
          <w:i/>
        </w:rPr>
        <w:t>)</w:t>
      </w:r>
    </w:p>
    <w:p w14:paraId="073EA8E0" w14:textId="77777777" w:rsidR="00493AB6" w:rsidRPr="006F1BF2" w:rsidRDefault="00493AB6" w:rsidP="00C33C3E">
      <w:pPr>
        <w:pStyle w:val="Body"/>
        <w:widowControl w:val="0"/>
        <w:spacing w:after="120"/>
      </w:pPr>
    </w:p>
    <w:p w14:paraId="6BFEE70C" w14:textId="14B292BD" w:rsidR="00F6557E" w:rsidRPr="006F1BF2" w:rsidRDefault="00741C74">
      <w:pPr>
        <w:pStyle w:val="CM15"/>
        <w:spacing w:before="140" w:after="120" w:line="290" w:lineRule="auto"/>
        <w:jc w:val="center"/>
        <w:rPr>
          <w:rFonts w:ascii="Arial" w:hAnsi="Arial" w:cs="Arial"/>
          <w:b/>
          <w:bCs/>
          <w:sz w:val="20"/>
          <w:szCs w:val="20"/>
        </w:rPr>
      </w:pPr>
      <w:bookmarkStart w:id="404" w:name="_DV_M457"/>
      <w:bookmarkEnd w:id="404"/>
      <w:r w:rsidRPr="006F1BF2">
        <w:rPr>
          <w:rFonts w:ascii="Arial" w:hAnsi="Arial" w:cs="Arial"/>
          <w:b/>
          <w:bCs/>
          <w:sz w:val="20"/>
          <w:szCs w:val="20"/>
        </w:rPr>
        <w:t>PROJETO LAKE S.A.</w:t>
      </w:r>
    </w:p>
    <w:p w14:paraId="09E15A57" w14:textId="1F5070AA" w:rsidR="00B120FE" w:rsidRPr="006F1BF2" w:rsidRDefault="00B120FE" w:rsidP="00C33C3E">
      <w:pPr>
        <w:pStyle w:val="Body"/>
        <w:widowControl w:val="0"/>
        <w:spacing w:after="120"/>
        <w:jc w:val="center"/>
        <w:rPr>
          <w:b/>
          <w:bCs/>
        </w:rPr>
      </w:pPr>
    </w:p>
    <w:p w14:paraId="25538197" w14:textId="77777777" w:rsidR="00CE24BB" w:rsidRPr="006F1BF2" w:rsidRDefault="00CE24BB" w:rsidP="00C33C3E">
      <w:pPr>
        <w:pStyle w:val="Body"/>
        <w:widowControl w:val="0"/>
        <w:spacing w:after="120"/>
      </w:pPr>
    </w:p>
    <w:p w14:paraId="0F9F4A5C" w14:textId="77777777" w:rsidR="00CE24BB" w:rsidRPr="006F1BF2" w:rsidRDefault="00CE24BB" w:rsidP="00C33C3E">
      <w:pPr>
        <w:pStyle w:val="Body"/>
        <w:widowControl w:val="0"/>
        <w:spacing w:after="120"/>
      </w:pPr>
    </w:p>
    <w:tbl>
      <w:tblPr>
        <w:tblW w:w="0" w:type="auto"/>
        <w:tblLayout w:type="fixed"/>
        <w:tblCellMar>
          <w:top w:w="28" w:type="dxa"/>
          <w:left w:w="57" w:type="dxa"/>
          <w:bottom w:w="28" w:type="dxa"/>
          <w:right w:w="57" w:type="dxa"/>
        </w:tblCellMar>
        <w:tblLook w:val="01E0" w:firstRow="1" w:lastRow="1" w:firstColumn="1" w:lastColumn="1" w:noHBand="0" w:noVBand="0"/>
      </w:tblPr>
      <w:tblGrid>
        <w:gridCol w:w="4365"/>
        <w:gridCol w:w="4366"/>
      </w:tblGrid>
      <w:tr w:rsidR="00CE24BB" w:rsidRPr="006F1BF2" w14:paraId="705FA228" w14:textId="77777777" w:rsidTr="008A22F2">
        <w:tc>
          <w:tcPr>
            <w:tcW w:w="4365" w:type="dxa"/>
          </w:tcPr>
          <w:p w14:paraId="6CF4705A" w14:textId="77777777" w:rsidR="00CE24BB" w:rsidRPr="006F1BF2" w:rsidRDefault="00CE24BB" w:rsidP="00C33C3E">
            <w:pPr>
              <w:pStyle w:val="Body"/>
              <w:widowControl w:val="0"/>
              <w:spacing w:after="120"/>
            </w:pPr>
            <w:r w:rsidRPr="006F1BF2">
              <w:t>___________________________________</w:t>
            </w:r>
          </w:p>
          <w:p w14:paraId="78873117" w14:textId="77777777" w:rsidR="00CE24BB" w:rsidRPr="006F1BF2" w:rsidRDefault="00CE24BB" w:rsidP="00C33C3E">
            <w:pPr>
              <w:pStyle w:val="Body"/>
              <w:widowControl w:val="0"/>
              <w:spacing w:after="120"/>
            </w:pPr>
            <w:r w:rsidRPr="006F1BF2">
              <w:t>Nome:</w:t>
            </w:r>
          </w:p>
          <w:p w14:paraId="75733E0E" w14:textId="77777777" w:rsidR="00CE24BB" w:rsidRPr="006F1BF2" w:rsidRDefault="00CE24BB" w:rsidP="00C33C3E">
            <w:pPr>
              <w:pStyle w:val="Body"/>
              <w:widowControl w:val="0"/>
              <w:spacing w:after="120"/>
            </w:pPr>
            <w:r w:rsidRPr="006F1BF2">
              <w:t>Cargo:</w:t>
            </w:r>
          </w:p>
        </w:tc>
        <w:tc>
          <w:tcPr>
            <w:tcW w:w="4366" w:type="dxa"/>
          </w:tcPr>
          <w:p w14:paraId="6120A548" w14:textId="77777777" w:rsidR="00CE24BB" w:rsidRPr="006F1BF2" w:rsidRDefault="00CE24BB" w:rsidP="00C33C3E">
            <w:pPr>
              <w:pStyle w:val="Body"/>
              <w:widowControl w:val="0"/>
              <w:spacing w:after="120"/>
            </w:pPr>
            <w:r w:rsidRPr="006F1BF2">
              <w:t>___________________________________</w:t>
            </w:r>
          </w:p>
          <w:p w14:paraId="3C71A149" w14:textId="77777777" w:rsidR="00CE24BB" w:rsidRPr="006F1BF2" w:rsidRDefault="00CE24BB" w:rsidP="00C33C3E">
            <w:pPr>
              <w:pStyle w:val="Body"/>
              <w:widowControl w:val="0"/>
              <w:spacing w:after="120"/>
            </w:pPr>
            <w:r w:rsidRPr="006F1BF2">
              <w:t>Nome:</w:t>
            </w:r>
          </w:p>
          <w:p w14:paraId="6E453719" w14:textId="77777777" w:rsidR="00CE24BB" w:rsidRPr="006F1BF2" w:rsidRDefault="00CE24BB" w:rsidP="00C33C3E">
            <w:pPr>
              <w:pStyle w:val="Body"/>
              <w:widowControl w:val="0"/>
              <w:spacing w:after="120"/>
            </w:pPr>
            <w:r w:rsidRPr="006F1BF2">
              <w:t>Cargo:</w:t>
            </w:r>
          </w:p>
        </w:tc>
      </w:tr>
    </w:tbl>
    <w:p w14:paraId="1FDCBDE9" w14:textId="77777777" w:rsidR="00E5575D" w:rsidRPr="006F1BF2" w:rsidRDefault="00E5575D" w:rsidP="00C33C3E">
      <w:pPr>
        <w:spacing w:before="140" w:after="120" w:line="290" w:lineRule="auto"/>
        <w:rPr>
          <w:rFonts w:cs="Arial"/>
          <w:szCs w:val="20"/>
        </w:rPr>
      </w:pPr>
      <w:bookmarkStart w:id="405" w:name="_DV_M458"/>
      <w:bookmarkEnd w:id="405"/>
    </w:p>
    <w:p w14:paraId="4E35540D" w14:textId="77777777" w:rsidR="00036E17" w:rsidRPr="006F1BF2" w:rsidRDefault="00036E17" w:rsidP="00C33C3E">
      <w:pPr>
        <w:pStyle w:val="Body"/>
        <w:widowControl w:val="0"/>
        <w:spacing w:after="120"/>
      </w:pPr>
    </w:p>
    <w:p w14:paraId="12A80D44" w14:textId="77777777" w:rsidR="00036E17" w:rsidRPr="006F1BF2" w:rsidRDefault="00036E17" w:rsidP="00C33C3E">
      <w:pPr>
        <w:autoSpaceDE/>
        <w:autoSpaceDN/>
        <w:adjustRightInd/>
        <w:jc w:val="left"/>
        <w:rPr>
          <w:rFonts w:cs="Arial"/>
          <w:szCs w:val="20"/>
        </w:rPr>
      </w:pPr>
      <w:r w:rsidRPr="006F1BF2">
        <w:br w:type="page"/>
      </w:r>
    </w:p>
    <w:p w14:paraId="4845BA77" w14:textId="3D051D71" w:rsidR="00393639" w:rsidRPr="006F1BF2" w:rsidRDefault="00393639" w:rsidP="00393639">
      <w:pPr>
        <w:pStyle w:val="Body"/>
        <w:widowControl w:val="0"/>
        <w:spacing w:after="120"/>
        <w:rPr>
          <w:b/>
          <w:bCs/>
          <w:i/>
        </w:rPr>
      </w:pPr>
      <w:r w:rsidRPr="006F1BF2">
        <w:rPr>
          <w:i/>
        </w:rPr>
        <w:lastRenderedPageBreak/>
        <w:t>(Página de assinaturas da “</w:t>
      </w:r>
      <w:r w:rsidRPr="006F1BF2">
        <w:rPr>
          <w:bCs/>
          <w:i/>
        </w:rPr>
        <w:t xml:space="preserve">Escritura Particular da 1ª (Primeira) Emissão de Debêntures Simples, Não Conversíveis Em Ações, da Espécie </w:t>
      </w:r>
      <w:r w:rsidR="007B34BA" w:rsidRPr="006F1BF2">
        <w:rPr>
          <w:bCs/>
          <w:i/>
        </w:rPr>
        <w:t xml:space="preserve">Quirografária, a ser Convolada em Espécie </w:t>
      </w:r>
      <w:r w:rsidRPr="006F1BF2">
        <w:rPr>
          <w:bCs/>
          <w:i/>
        </w:rPr>
        <w:t>Com Garantia Real, em Série Única, para Distribuição Pública com Esforços Restritos, do Projeto Lake S.A.</w:t>
      </w:r>
      <w:r w:rsidRPr="006F1BF2">
        <w:rPr>
          <w:i/>
        </w:rPr>
        <w:t>”)</w:t>
      </w:r>
    </w:p>
    <w:p w14:paraId="64F54364" w14:textId="77777777" w:rsidR="008D77F7" w:rsidRPr="006F1BF2" w:rsidRDefault="008D77F7" w:rsidP="00C33C3E">
      <w:pPr>
        <w:pStyle w:val="Body"/>
        <w:widowControl w:val="0"/>
        <w:spacing w:after="120"/>
      </w:pPr>
    </w:p>
    <w:p w14:paraId="41A41C9A" w14:textId="5CB72DA4" w:rsidR="008040FD" w:rsidRPr="006F1BF2" w:rsidRDefault="00741C74" w:rsidP="00C33C3E">
      <w:pPr>
        <w:pStyle w:val="Body"/>
        <w:widowControl w:val="0"/>
        <w:spacing w:after="120"/>
        <w:jc w:val="center"/>
        <w:rPr>
          <w:b/>
          <w:bCs/>
        </w:rPr>
      </w:pPr>
      <w:r w:rsidRPr="006F1BF2">
        <w:rPr>
          <w:b/>
          <w:bCs/>
        </w:rPr>
        <w:t>OLIVEIRA TRUST DISTRIBUIDORA DE TÍTULOS E VALORES MOBILIÁRIOS S.A.</w:t>
      </w:r>
    </w:p>
    <w:p w14:paraId="7AC3CD02" w14:textId="293A2F3E" w:rsidR="008D77F7" w:rsidRPr="006F1BF2" w:rsidRDefault="008D77F7" w:rsidP="00C33C3E">
      <w:pPr>
        <w:pStyle w:val="Body"/>
        <w:widowControl w:val="0"/>
        <w:spacing w:after="120"/>
      </w:pPr>
    </w:p>
    <w:p w14:paraId="383331BE" w14:textId="77777777" w:rsidR="00CB4C73" w:rsidRPr="006F1BF2" w:rsidRDefault="00CB4C73" w:rsidP="00C33C3E">
      <w:pPr>
        <w:pStyle w:val="Body"/>
        <w:widowControl w:val="0"/>
        <w:spacing w:after="120"/>
      </w:pPr>
    </w:p>
    <w:p w14:paraId="449CB658" w14:textId="77777777" w:rsidR="008D77F7" w:rsidRPr="006F1BF2" w:rsidRDefault="008D77F7" w:rsidP="00C33C3E">
      <w:pPr>
        <w:pStyle w:val="Body"/>
        <w:widowControl w:val="0"/>
        <w:spacing w:after="120"/>
      </w:pPr>
    </w:p>
    <w:tbl>
      <w:tblPr>
        <w:tblW w:w="0" w:type="auto"/>
        <w:tblLayout w:type="fixed"/>
        <w:tblCellMar>
          <w:top w:w="28" w:type="dxa"/>
          <w:left w:w="57" w:type="dxa"/>
          <w:bottom w:w="28" w:type="dxa"/>
          <w:right w:w="57" w:type="dxa"/>
        </w:tblCellMar>
        <w:tblLook w:val="01E0" w:firstRow="1" w:lastRow="1" w:firstColumn="1" w:lastColumn="1" w:noHBand="0" w:noVBand="0"/>
      </w:tblPr>
      <w:tblGrid>
        <w:gridCol w:w="4365"/>
        <w:gridCol w:w="4366"/>
      </w:tblGrid>
      <w:tr w:rsidR="008D77F7" w:rsidRPr="006F1BF2" w14:paraId="6F391C13" w14:textId="77777777" w:rsidTr="00082E31">
        <w:tc>
          <w:tcPr>
            <w:tcW w:w="4365" w:type="dxa"/>
          </w:tcPr>
          <w:p w14:paraId="4B0C281B" w14:textId="28626E4F" w:rsidR="008D77F7" w:rsidRPr="006F1BF2" w:rsidRDefault="008D77F7" w:rsidP="00C33C3E">
            <w:pPr>
              <w:pStyle w:val="Body"/>
              <w:widowControl w:val="0"/>
              <w:spacing w:after="120"/>
            </w:pPr>
            <w:r w:rsidRPr="006F1BF2">
              <w:t>______________________________</w:t>
            </w:r>
          </w:p>
          <w:p w14:paraId="2C6B815B" w14:textId="77777777" w:rsidR="008D77F7" w:rsidRPr="006F1BF2" w:rsidRDefault="008D77F7" w:rsidP="00C33C3E">
            <w:pPr>
              <w:pStyle w:val="Body"/>
              <w:widowControl w:val="0"/>
              <w:spacing w:after="120"/>
            </w:pPr>
            <w:r w:rsidRPr="006F1BF2">
              <w:t>Nome:</w:t>
            </w:r>
          </w:p>
          <w:p w14:paraId="334E48F7" w14:textId="77777777" w:rsidR="008D77F7" w:rsidRPr="006F1BF2" w:rsidRDefault="008D77F7" w:rsidP="00C33C3E">
            <w:pPr>
              <w:pStyle w:val="Body"/>
              <w:widowControl w:val="0"/>
              <w:spacing w:after="120"/>
            </w:pPr>
            <w:r w:rsidRPr="006F1BF2">
              <w:t>Cargo:</w:t>
            </w:r>
          </w:p>
        </w:tc>
        <w:tc>
          <w:tcPr>
            <w:tcW w:w="4366" w:type="dxa"/>
          </w:tcPr>
          <w:p w14:paraId="5D51FB74" w14:textId="77777777" w:rsidR="008D77F7" w:rsidRPr="006F1BF2" w:rsidRDefault="008D77F7" w:rsidP="00C33C3E">
            <w:pPr>
              <w:pStyle w:val="Body"/>
              <w:widowControl w:val="0"/>
              <w:spacing w:after="120"/>
            </w:pPr>
            <w:r w:rsidRPr="006F1BF2">
              <w:t>___________________________________</w:t>
            </w:r>
          </w:p>
          <w:p w14:paraId="2D28752C" w14:textId="77777777" w:rsidR="008D77F7" w:rsidRPr="006F1BF2" w:rsidRDefault="008D77F7" w:rsidP="00C33C3E">
            <w:pPr>
              <w:pStyle w:val="Body"/>
              <w:widowControl w:val="0"/>
              <w:spacing w:after="120"/>
            </w:pPr>
            <w:r w:rsidRPr="006F1BF2">
              <w:t>Nome:</w:t>
            </w:r>
          </w:p>
          <w:p w14:paraId="0423DF45" w14:textId="77777777" w:rsidR="008D77F7" w:rsidRPr="006F1BF2" w:rsidRDefault="008D77F7" w:rsidP="00C33C3E">
            <w:pPr>
              <w:pStyle w:val="Body"/>
              <w:widowControl w:val="0"/>
              <w:spacing w:after="120"/>
            </w:pPr>
            <w:r w:rsidRPr="006F1BF2">
              <w:t>Cargo:</w:t>
            </w:r>
          </w:p>
        </w:tc>
      </w:tr>
    </w:tbl>
    <w:p w14:paraId="6747A8EF" w14:textId="77777777" w:rsidR="008D77F7" w:rsidRPr="006F1BF2" w:rsidRDefault="008D77F7" w:rsidP="00C33C3E">
      <w:pPr>
        <w:pStyle w:val="Body"/>
        <w:widowControl w:val="0"/>
        <w:spacing w:after="120"/>
        <w:rPr>
          <w:i/>
        </w:rPr>
      </w:pPr>
      <w:r w:rsidRPr="006F1BF2">
        <w:rPr>
          <w:i/>
        </w:rPr>
        <w:t xml:space="preserve"> </w:t>
      </w:r>
    </w:p>
    <w:p w14:paraId="0D8E5C16" w14:textId="7625D374" w:rsidR="008D77F7" w:rsidRPr="006F1BF2" w:rsidRDefault="008D77F7" w:rsidP="00C33C3E">
      <w:pPr>
        <w:autoSpaceDE/>
        <w:autoSpaceDN/>
        <w:adjustRightInd/>
        <w:jc w:val="left"/>
        <w:rPr>
          <w:rFonts w:cs="Arial"/>
          <w:i/>
          <w:szCs w:val="20"/>
        </w:rPr>
      </w:pPr>
    </w:p>
    <w:p w14:paraId="5D6C0010" w14:textId="58ECDAE4" w:rsidR="00036E17" w:rsidRPr="006F1BF2" w:rsidRDefault="00036E17" w:rsidP="00C33C3E">
      <w:pPr>
        <w:spacing w:before="140" w:after="120" w:line="290" w:lineRule="auto"/>
        <w:rPr>
          <w:rFonts w:cs="Arial"/>
          <w:szCs w:val="20"/>
        </w:rPr>
      </w:pPr>
    </w:p>
    <w:p w14:paraId="516AA26F" w14:textId="77777777" w:rsidR="007B34BA" w:rsidRPr="006F1BF2" w:rsidRDefault="00493AB6" w:rsidP="007B34BA">
      <w:pPr>
        <w:pStyle w:val="Body"/>
        <w:widowControl w:val="0"/>
        <w:spacing w:after="120"/>
        <w:rPr>
          <w:b/>
          <w:bCs/>
          <w:i/>
        </w:rPr>
      </w:pPr>
      <w:r w:rsidRPr="006F1BF2">
        <w:br w:type="page"/>
      </w:r>
      <w:r w:rsidR="00741C74" w:rsidRPr="006F1BF2" w:rsidDel="00741C74">
        <w:rPr>
          <w:i/>
        </w:rPr>
        <w:lastRenderedPageBreak/>
        <w:t xml:space="preserve"> </w:t>
      </w:r>
      <w:bookmarkStart w:id="406" w:name="_DV_M460"/>
      <w:bookmarkEnd w:id="406"/>
      <w:r w:rsidR="007B34BA" w:rsidRPr="006F1BF2">
        <w:rPr>
          <w:i/>
        </w:rPr>
        <w:t>(Página de assinaturas da “</w:t>
      </w:r>
      <w:r w:rsidR="007B34BA" w:rsidRPr="006F1BF2">
        <w:rPr>
          <w:bCs/>
          <w:i/>
        </w:rPr>
        <w:t>Escritura Particular da 1ª (Primeira) Emissão de Debêntures Simples, Não Conversíveis Em Ações, da Espécie Quirografária, a ser Convolada em Espécie Com Garantia Real, em Série Única, para Distribuição Pública com Esforços Restritos, do Projeto Lake S.A.</w:t>
      </w:r>
      <w:r w:rsidR="007B34BA" w:rsidRPr="006F1BF2">
        <w:rPr>
          <w:i/>
        </w:rPr>
        <w:t>”)</w:t>
      </w:r>
    </w:p>
    <w:p w14:paraId="4558152E" w14:textId="33B3CD1C" w:rsidR="005B4814" w:rsidRPr="006F1BF2" w:rsidRDefault="005B4814">
      <w:pPr>
        <w:pStyle w:val="Body"/>
        <w:widowControl w:val="0"/>
        <w:spacing w:after="120"/>
        <w:rPr>
          <w:b/>
          <w:bCs/>
          <w:i/>
        </w:rPr>
      </w:pPr>
    </w:p>
    <w:p w14:paraId="28B4D15E" w14:textId="4E343EBF" w:rsidR="00CE0532" w:rsidRPr="006F1BF2" w:rsidRDefault="00CE0532" w:rsidP="00C33C3E">
      <w:pPr>
        <w:pStyle w:val="Body"/>
        <w:widowControl w:val="0"/>
        <w:spacing w:after="120"/>
        <w:rPr>
          <w:b/>
          <w:bCs/>
          <w:i/>
        </w:rPr>
      </w:pPr>
    </w:p>
    <w:p w14:paraId="60FF438A" w14:textId="77777777" w:rsidR="008A22F2" w:rsidRPr="006F1BF2" w:rsidRDefault="008A22F2" w:rsidP="00C33C3E">
      <w:pPr>
        <w:pStyle w:val="Body"/>
        <w:widowControl w:val="0"/>
        <w:spacing w:after="120"/>
        <w:jc w:val="left"/>
      </w:pPr>
      <w:r w:rsidRPr="006F1BF2">
        <w:rPr>
          <w:b/>
        </w:rPr>
        <w:t>Testemunhas</w:t>
      </w:r>
      <w:r w:rsidRPr="006F1BF2">
        <w:t>:</w:t>
      </w:r>
    </w:p>
    <w:p w14:paraId="3BCEF29B" w14:textId="7F2D578B" w:rsidR="008A22F2" w:rsidRPr="006F1BF2" w:rsidRDefault="008A22F2" w:rsidP="00C33C3E">
      <w:pPr>
        <w:pStyle w:val="Body"/>
        <w:widowControl w:val="0"/>
        <w:spacing w:after="120"/>
        <w:jc w:val="left"/>
      </w:pPr>
    </w:p>
    <w:p w14:paraId="09845F11" w14:textId="77777777" w:rsidR="008040FD" w:rsidRPr="006F1BF2" w:rsidRDefault="008040FD" w:rsidP="00C33C3E">
      <w:pPr>
        <w:pStyle w:val="Body"/>
        <w:widowControl w:val="0"/>
        <w:spacing w:after="120"/>
        <w:jc w:val="left"/>
      </w:pPr>
    </w:p>
    <w:p w14:paraId="0D3DE640" w14:textId="1F082629" w:rsidR="008A22F2" w:rsidRPr="006F1BF2" w:rsidRDefault="008A22F2" w:rsidP="00C33C3E">
      <w:pPr>
        <w:pStyle w:val="Body"/>
        <w:widowControl w:val="0"/>
        <w:spacing w:after="120"/>
        <w:jc w:val="left"/>
      </w:pPr>
    </w:p>
    <w:p w14:paraId="16ACA819" w14:textId="77777777" w:rsidR="00CB4C73" w:rsidRPr="006F1BF2" w:rsidRDefault="00CB4C73" w:rsidP="00C33C3E">
      <w:pPr>
        <w:pStyle w:val="Body"/>
        <w:widowControl w:val="0"/>
        <w:spacing w:after="120"/>
        <w:jc w:val="left"/>
      </w:pPr>
    </w:p>
    <w:tbl>
      <w:tblPr>
        <w:tblW w:w="5000" w:type="pct"/>
        <w:tblCellMar>
          <w:left w:w="28" w:type="dxa"/>
          <w:right w:w="28" w:type="dxa"/>
        </w:tblCellMar>
        <w:tblLook w:val="01E0" w:firstRow="1" w:lastRow="1" w:firstColumn="1" w:lastColumn="1" w:noHBand="0" w:noVBand="0"/>
      </w:tblPr>
      <w:tblGrid>
        <w:gridCol w:w="4365"/>
        <w:gridCol w:w="4366"/>
      </w:tblGrid>
      <w:tr w:rsidR="008A22F2" w:rsidRPr="00BF4CF7" w14:paraId="2C2AF1A9" w14:textId="77777777" w:rsidTr="00FC713D">
        <w:tc>
          <w:tcPr>
            <w:tcW w:w="2500" w:type="pct"/>
            <w:shd w:val="clear" w:color="auto" w:fill="auto"/>
          </w:tcPr>
          <w:p w14:paraId="1AB6D2BC" w14:textId="77777777" w:rsidR="008A22F2" w:rsidRPr="006F1BF2" w:rsidRDefault="008A22F2" w:rsidP="00C33C3E">
            <w:pPr>
              <w:pStyle w:val="Body"/>
              <w:widowControl w:val="0"/>
              <w:spacing w:after="120"/>
              <w:jc w:val="left"/>
            </w:pPr>
            <w:r w:rsidRPr="006F1BF2">
              <w:t>1. ________________________________</w:t>
            </w:r>
            <w:r w:rsidRPr="006F1BF2">
              <w:br/>
              <w:t>Nome:</w:t>
            </w:r>
            <w:r w:rsidRPr="006F1BF2">
              <w:br/>
              <w:t>RG:</w:t>
            </w:r>
            <w:r w:rsidRPr="006F1BF2">
              <w:br/>
              <w:t>CPF:</w:t>
            </w:r>
          </w:p>
        </w:tc>
        <w:tc>
          <w:tcPr>
            <w:tcW w:w="2500" w:type="pct"/>
            <w:shd w:val="clear" w:color="auto" w:fill="auto"/>
          </w:tcPr>
          <w:p w14:paraId="72BF3396" w14:textId="258A382F" w:rsidR="008A22F2" w:rsidRPr="00BF4CF7" w:rsidRDefault="008A22F2" w:rsidP="00C33C3E">
            <w:pPr>
              <w:pStyle w:val="Body"/>
              <w:widowControl w:val="0"/>
              <w:spacing w:after="120"/>
              <w:jc w:val="left"/>
            </w:pPr>
            <w:r w:rsidRPr="006F1BF2">
              <w:t>2. ________________________________</w:t>
            </w:r>
            <w:r w:rsidRPr="006F1BF2">
              <w:br/>
              <w:t>Nome:</w:t>
            </w:r>
            <w:r w:rsidRPr="006F1BF2">
              <w:br/>
              <w:t>RG</w:t>
            </w:r>
            <w:r w:rsidR="00402665" w:rsidRPr="006F1BF2">
              <w:t>:</w:t>
            </w:r>
            <w:r w:rsidRPr="006F1BF2">
              <w:br/>
              <w:t>CPF:</w:t>
            </w:r>
          </w:p>
        </w:tc>
      </w:tr>
    </w:tbl>
    <w:p w14:paraId="0685B717" w14:textId="4C8EEAA5" w:rsidR="00500024" w:rsidRPr="00BF4CF7" w:rsidRDefault="00500024" w:rsidP="00C33C3E">
      <w:pPr>
        <w:pStyle w:val="Heading4"/>
        <w:keepNext w:val="0"/>
        <w:spacing w:before="140" w:after="120" w:line="290" w:lineRule="auto"/>
        <w:jc w:val="left"/>
        <w:rPr>
          <w:rFonts w:ascii="Arial" w:hAnsi="Arial" w:cs="Arial"/>
          <w:b w:val="0"/>
          <w:sz w:val="20"/>
          <w:szCs w:val="20"/>
        </w:rPr>
      </w:pPr>
    </w:p>
    <w:p w14:paraId="376AF228" w14:textId="58EA8840" w:rsidR="00D879D3" w:rsidRDefault="00D879D3">
      <w:pPr>
        <w:widowControl/>
        <w:autoSpaceDE/>
        <w:autoSpaceDN/>
        <w:adjustRightInd/>
        <w:jc w:val="left"/>
        <w:rPr>
          <w:rFonts w:cs="Arial"/>
          <w:lang w:eastAsia="pt-BR"/>
        </w:rPr>
      </w:pPr>
      <w:r>
        <w:rPr>
          <w:rFonts w:cs="Arial"/>
          <w:lang w:eastAsia="pt-BR"/>
        </w:rPr>
        <w:br w:type="page"/>
      </w:r>
    </w:p>
    <w:p w14:paraId="3879D9EA" w14:textId="77777777" w:rsidR="00500024" w:rsidRDefault="00500024" w:rsidP="00AB354E">
      <w:pPr>
        <w:spacing w:before="140" w:after="120" w:line="290" w:lineRule="auto"/>
        <w:rPr>
          <w:rFonts w:cs="Arial"/>
          <w:lang w:eastAsia="pt-BR"/>
        </w:rPr>
      </w:pPr>
    </w:p>
    <w:p w14:paraId="16F32D32" w14:textId="20F48251" w:rsidR="00D879D3" w:rsidRPr="001D5A24" w:rsidRDefault="00D879D3" w:rsidP="001D5A24">
      <w:pPr>
        <w:pStyle w:val="FootnoteTextcont"/>
        <w:rPr>
          <w:i/>
          <w:lang w:eastAsia="pt-BR"/>
        </w:rPr>
      </w:pPr>
    </w:p>
    <w:sectPr w:rsidR="00D879D3" w:rsidRPr="001D5A24" w:rsidSect="006348E5">
      <w:pgSz w:w="11907" w:h="16839" w:code="9"/>
      <w:pgMar w:top="1418" w:right="1588" w:bottom="1418" w:left="1588" w:header="765" w:footer="482" w:gutter="0"/>
      <w:pgNumType w:start="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DACEF" w14:textId="77777777" w:rsidR="00A058E6" w:rsidRDefault="00A058E6">
      <w:pPr>
        <w:widowControl/>
      </w:pPr>
      <w:r>
        <w:separator/>
      </w:r>
    </w:p>
  </w:endnote>
  <w:endnote w:type="continuationSeparator" w:id="0">
    <w:p w14:paraId="4EBB75AE" w14:textId="77777777" w:rsidR="00A058E6" w:rsidRDefault="00A058E6">
      <w:pPr>
        <w:widowControl/>
      </w:pPr>
      <w:r>
        <w:continuationSeparator/>
      </w:r>
    </w:p>
  </w:endnote>
  <w:endnote w:type="continuationNotice" w:id="1">
    <w:p w14:paraId="4038C2AC" w14:textId="77777777" w:rsidR="00A058E6" w:rsidRDefault="00A058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Negrito">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Frutiger Light">
    <w:altName w:val="Bell MT"/>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0"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93471" w14:textId="4C83D806" w:rsidR="00641322" w:rsidRDefault="00641322" w:rsidP="00FC713D">
    <w:pPr>
      <w:tabs>
        <w:tab w:val="right" w:pos="8732"/>
      </w:tabs>
      <w:jc w:val="right"/>
      <w:rPr>
        <w:sz w:val="12"/>
        <w:szCs w:val="12"/>
      </w:rPr>
    </w:pPr>
    <w:r>
      <w:rPr>
        <w:noProof/>
        <w:szCs w:val="12"/>
      </w:rPr>
      <mc:AlternateContent>
        <mc:Choice Requires="wps">
          <w:drawing>
            <wp:anchor distT="0" distB="0" distL="114300" distR="114300" simplePos="0" relativeHeight="251660288" behindDoc="0" locked="0" layoutInCell="0" allowOverlap="1" wp14:anchorId="79032941" wp14:editId="2509B87C">
              <wp:simplePos x="0" y="0"/>
              <wp:positionH relativeFrom="page">
                <wp:posOffset>0</wp:posOffset>
              </wp:positionH>
              <wp:positionV relativeFrom="page">
                <wp:posOffset>10228580</wp:posOffset>
              </wp:positionV>
              <wp:extent cx="7560945" cy="273050"/>
              <wp:effectExtent l="0" t="0" r="0" b="12700"/>
              <wp:wrapNone/>
              <wp:docPr id="1" name="MSIPCMce3641bba7606ceff74fac10" descr="{&quot;HashCode&quot;:210098321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1FBBFB" w14:textId="765B536D" w:rsidR="00641322" w:rsidRPr="00433049" w:rsidRDefault="00641322" w:rsidP="00433049">
                          <w:pPr>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032941" id="_x0000_t202" coordsize="21600,21600" o:spt="202" path="m,l,21600r21600,l21600,xe">
              <v:stroke joinstyle="miter"/>
              <v:path gradientshapeok="t" o:connecttype="rect"/>
            </v:shapetype>
            <v:shape id="MSIPCMce3641bba7606ceff74fac10" o:spid="_x0000_s1026" type="#_x0000_t202" alt="{&quot;HashCode&quot;:2100983214,&quot;Height&quot;:841.0,&quot;Width&quot;:595.0,&quot;Placement&quot;:&quot;Footer&quot;,&quot;Index&quot;:&quot;Primary&quot;,&quot;Section&quot;:1,&quot;Top&quot;:0.0,&quot;Left&quot;:0.0}" style="position:absolute;left:0;text-align:left;margin-left:0;margin-top:805.4pt;width:595.3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" o:allowincell="f" filled="f" stroked="f" strokeweight=".5pt">
              <v:textbox inset=",0,,0">
                <w:txbxContent>
                  <w:p w14:paraId="071FBBFB" w14:textId="765B536D" w:rsidR="00641322" w:rsidRPr="00433049" w:rsidRDefault="00641322" w:rsidP="00433049">
                    <w:pPr>
                      <w:jc w:val="center"/>
                      <w:rPr>
                        <w:rFonts w:ascii="Calibri" w:hAnsi="Calibri" w:cs="Calibri"/>
                        <w:color w:val="000000"/>
                      </w:rPr>
                    </w:pPr>
                  </w:p>
                </w:txbxContent>
              </v:textbox>
              <w10:wrap anchorx="page" anchory="page"/>
            </v:shape>
          </w:pict>
        </mc:Fallback>
      </mc:AlternateContent>
    </w:r>
    <w:r>
      <w:rPr>
        <w:szCs w:val="12"/>
      </w:rPr>
      <w:fldChar w:fldCharType="begin"/>
    </w:r>
    <w:r>
      <w:rPr>
        <w:szCs w:val="12"/>
      </w:rPr>
      <w:instrText xml:space="preserve"> PAGE  \* Arabic  \* MERGEFORMAT </w:instrText>
    </w:r>
    <w:r>
      <w:rPr>
        <w:szCs w:val="12"/>
      </w:rPr>
      <w:fldChar w:fldCharType="separate"/>
    </w:r>
    <w:r>
      <w:rPr>
        <w:noProof/>
        <w:szCs w:val="12"/>
      </w:rPr>
      <w:t>4</w:t>
    </w:r>
    <w:r>
      <w:rPr>
        <w:szCs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8578F" w14:textId="2902A8AA" w:rsidR="00641322" w:rsidRDefault="00641322">
    <w:pPr>
      <w:pStyle w:val="Footer"/>
    </w:pPr>
    <w:r>
      <w:rPr>
        <w:noProof/>
      </w:rPr>
      <mc:AlternateContent>
        <mc:Choice Requires="wps">
          <w:drawing>
            <wp:anchor distT="0" distB="0" distL="114300" distR="114300" simplePos="0" relativeHeight="251661312" behindDoc="0" locked="0" layoutInCell="0" allowOverlap="1" wp14:anchorId="660D51EE" wp14:editId="491FAB4D">
              <wp:simplePos x="0" y="0"/>
              <wp:positionH relativeFrom="page">
                <wp:posOffset>0</wp:posOffset>
              </wp:positionH>
              <wp:positionV relativeFrom="page">
                <wp:posOffset>10228580</wp:posOffset>
              </wp:positionV>
              <wp:extent cx="7560945" cy="273050"/>
              <wp:effectExtent l="0" t="0" r="0" b="12700"/>
              <wp:wrapNone/>
              <wp:docPr id="2" name="MSIPCMfdc148de8a43f7d45254fc8f" descr="{&quot;HashCode&quot;:210098321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E01195" w14:textId="36FFFE3D" w:rsidR="00641322" w:rsidRPr="00433049" w:rsidRDefault="00641322" w:rsidP="00433049">
                          <w:pPr>
                            <w:jc w:val="center"/>
                            <w:rPr>
                              <w:rFonts w:ascii="Calibri" w:hAnsi="Calibri" w:cs="Calibri"/>
                              <w:color w:val="000000"/>
                            </w:rPr>
                          </w:pPr>
                          <w:r>
                            <w:rPr>
                              <w:rFonts w:ascii="Calibri" w:hAnsi="Calibri" w:cs="Calibri"/>
                              <w:color w:val="000000"/>
                            </w:rPr>
                            <w:t>INFORMAÇÃO CONFIDENCIAL – CONFIDENTIAL INFORMATION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60D51EE" id="_x0000_t202" coordsize="21600,21600" o:spt="202" path="m,l,21600r21600,l21600,xe">
              <v:stroke joinstyle="miter"/>
              <v:path gradientshapeok="t" o:connecttype="rect"/>
            </v:shapetype>
            <v:shape id="MSIPCMfdc148de8a43f7d45254fc8f" o:spid="_x0000_s1027" type="#_x0000_t202" alt="{&quot;HashCode&quot;:2100983214,&quot;Height&quot;:841.0,&quot;Width&quot;:595.0,&quot;Placement&quot;:&quot;Footer&quot;,&quot;Index&quot;:&quot;FirstPage&quot;,&quot;Section&quot;:1,&quot;Top&quot;:0.0,&quot;Left&quot;:0.0}" style="position:absolute;margin-left:0;margin-top:805.4pt;width:595.35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" o:allowincell="f" filled="f" stroked="f" strokeweight=".5pt">
              <v:textbox inset=",0,,0">
                <w:txbxContent>
                  <w:p w14:paraId="64E01195" w14:textId="36FFFE3D" w:rsidR="00641322" w:rsidRPr="00433049" w:rsidRDefault="00641322" w:rsidP="00433049">
                    <w:pPr>
                      <w:jc w:val="center"/>
                      <w:rPr>
                        <w:rFonts w:ascii="Calibri" w:hAnsi="Calibri" w:cs="Calibri"/>
                        <w:color w:val="000000"/>
                      </w:rPr>
                    </w:pPr>
                    <w:r>
                      <w:rPr>
                        <w:rFonts w:ascii="Calibri" w:hAnsi="Calibri" w:cs="Calibri"/>
                        <w:color w:val="000000"/>
                      </w:rPr>
                      <w:t>INFORMAÇÃO CONFIDENCIAL – CONFIDENTIAL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822AE" w14:textId="77777777" w:rsidR="00A058E6" w:rsidRDefault="00A058E6">
      <w:pPr>
        <w:widowControl/>
      </w:pPr>
      <w:r>
        <w:separator/>
      </w:r>
    </w:p>
  </w:footnote>
  <w:footnote w:type="continuationSeparator" w:id="0">
    <w:p w14:paraId="6BE2777C" w14:textId="77777777" w:rsidR="00A058E6" w:rsidRDefault="00A058E6">
      <w:pPr>
        <w:widowControl/>
      </w:pPr>
      <w:r>
        <w:continuationSeparator/>
      </w:r>
    </w:p>
  </w:footnote>
  <w:footnote w:type="continuationNotice" w:id="1">
    <w:p w14:paraId="5141A812" w14:textId="77777777" w:rsidR="00A058E6" w:rsidRDefault="00A058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4E571" w14:textId="24FF9608" w:rsidR="00641322" w:rsidRPr="00744E23" w:rsidRDefault="00641322" w:rsidP="0094772C">
    <w:pPr>
      <w:pStyle w:val="Header"/>
      <w:rPr>
        <w:b/>
      </w:rPr>
    </w:pPr>
    <w:r w:rsidRPr="00BE139C">
      <w:rPr>
        <w:rFonts w:cs="Arial"/>
        <w:b/>
        <w:i/>
        <w:smallCaps/>
        <w:noProof/>
        <w:szCs w:val="20"/>
        <w:lang w:val="en-US"/>
      </w:rPr>
      <w:drawing>
        <wp:anchor distT="0" distB="0" distL="114300" distR="114300" simplePos="0" relativeHeight="251659264" behindDoc="0" locked="0" layoutInCell="1" allowOverlap="1" wp14:anchorId="7C2B68CD" wp14:editId="3DFE4EF2">
          <wp:simplePos x="0" y="0"/>
          <wp:positionH relativeFrom="margin">
            <wp:posOffset>-179705</wp:posOffset>
          </wp:positionH>
          <wp:positionV relativeFrom="topMargin">
            <wp:posOffset>161925</wp:posOffset>
          </wp:positionV>
          <wp:extent cx="1019175" cy="583565"/>
          <wp:effectExtent l="0" t="0" r="952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1019175" cy="5835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1"/>
    <w:name w:val="WW8Num1"/>
    <w:lvl w:ilvl="0">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1">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2">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3">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4">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5">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6">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7">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8">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abstractNum>
  <w:abstractNum w:abstractNumId="2" w15:restartNumberingAfterBreak="0">
    <w:nsid w:val="0000000A"/>
    <w:multiLevelType w:val="multilevel"/>
    <w:tmpl w:val="0284E6E6"/>
    <w:lvl w:ilvl="0">
      <w:start w:val="1"/>
      <w:numFmt w:val="decimal"/>
      <w:pStyle w:val="ContratoN1"/>
      <w:lvlText w:val="%1."/>
      <w:lvlJc w:val="left"/>
      <w:pPr>
        <w:tabs>
          <w:tab w:val="num" w:pos="1134"/>
        </w:tabs>
        <w:ind w:left="1134" w:hanging="1134"/>
      </w:pPr>
      <w:rPr>
        <w:rFonts w:ascii="Times New Roman Negrito" w:hAnsi="Times New Roman Negrito" w:cs="Times New Roman" w:hint="default"/>
        <w:b w:val="0"/>
        <w:i w:val="0"/>
      </w:rPr>
    </w:lvl>
    <w:lvl w:ilvl="1">
      <w:start w:val="1"/>
      <w:numFmt w:val="decimal"/>
      <w:pStyle w:val="ContratoN2"/>
      <w:lvlText w:val="%1.%2."/>
      <w:lvlJc w:val="left"/>
      <w:pPr>
        <w:tabs>
          <w:tab w:val="num" w:pos="1134"/>
        </w:tabs>
      </w:pPr>
      <w:rPr>
        <w:rFonts w:cs="Times New Roman" w:hint="eastAsia"/>
      </w:rPr>
    </w:lvl>
    <w:lvl w:ilvl="2">
      <w:start w:val="1"/>
      <w:numFmt w:val="decimal"/>
      <w:pStyle w:val="ContratoN3"/>
      <w:lvlText w:val="%1.%2.%3."/>
      <w:lvlJc w:val="left"/>
      <w:pPr>
        <w:tabs>
          <w:tab w:val="num" w:pos="1134"/>
        </w:tabs>
      </w:pPr>
      <w:rPr>
        <w:rFonts w:cs="Times New Roman" w:hint="eastAsia"/>
        <w:b w:val="0"/>
        <w:i w:val="0"/>
      </w:rPr>
    </w:lvl>
    <w:lvl w:ilvl="3">
      <w:start w:val="1"/>
      <w:numFmt w:val="decimal"/>
      <w:pStyle w:val="ContratoN4"/>
      <w:lvlText w:val="%1.%2.%3.%4."/>
      <w:lvlJc w:val="left"/>
      <w:pPr>
        <w:tabs>
          <w:tab w:val="num" w:pos="1134"/>
        </w:tabs>
        <w:ind w:left="1134" w:hanging="1134"/>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3"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15:restartNumberingAfterBreak="0">
    <w:nsid w:val="00000016"/>
    <w:multiLevelType w:val="hybridMultilevel"/>
    <w:tmpl w:val="6ED2D492"/>
    <w:lvl w:ilvl="0" w:tplc="649E9726">
      <w:start w:val="1"/>
      <w:numFmt w:val="lowerRoman"/>
      <w:pStyle w:val="ListBullet"/>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5" w15:restartNumberingAfterBreak="0">
    <w:nsid w:val="018200A6"/>
    <w:multiLevelType w:val="multilevel"/>
    <w:tmpl w:val="F96A0054"/>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b w:val="0"/>
        <w:caps w:val="0"/>
        <w:strike w:val="0"/>
        <w:dstrike w:val="0"/>
        <w:vanish w:val="0"/>
        <w:color w:val="000000"/>
        <w:sz w:val="20"/>
        <w:vertAlign w:val="baseline"/>
        <w:lang w:val="pt-BR"/>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5D44D3C"/>
    <w:multiLevelType w:val="multilevel"/>
    <w:tmpl w:val="CBDAFCB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b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9D46F7"/>
    <w:multiLevelType w:val="multilevel"/>
    <w:tmpl w:val="B4EAFC6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2E5E09"/>
    <w:multiLevelType w:val="multilevel"/>
    <w:tmpl w:val="F6B88C14"/>
    <w:name w:val="House_Style8"/>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2796499"/>
    <w:multiLevelType w:val="multilevel"/>
    <w:tmpl w:val="AE5ECC4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b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C940FA0"/>
    <w:multiLevelType w:val="multilevel"/>
    <w:tmpl w:val="ABBE372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lang w:val="pt-BR"/>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49344AC"/>
    <w:multiLevelType w:val="multilevel"/>
    <w:tmpl w:val="E048C096"/>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Arial" w:hAnsi="Arial" w:cs="Symbol"/>
        <w:b w:val="0"/>
        <w:i w:val="0"/>
        <w:sz w:val="20"/>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13" w15:restartNumberingAfterBreak="0">
    <w:nsid w:val="62EC477F"/>
    <w:multiLevelType w:val="multilevel"/>
    <w:tmpl w:val="3A1240F6"/>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58140D1"/>
    <w:multiLevelType w:val="multilevel"/>
    <w:tmpl w:val="E11C9C22"/>
    <w:lvl w:ilvl="0">
      <w:start w:val="1"/>
      <w:numFmt w:val="decimal"/>
      <w:lvlText w:val="(%1)"/>
      <w:lvlJc w:val="left"/>
      <w:pPr>
        <w:tabs>
          <w:tab w:val="num" w:pos="680"/>
        </w:tabs>
        <w:ind w:left="680" w:hanging="680"/>
      </w:pPr>
      <w:rPr>
        <w:rFonts w:ascii="Arial" w:hAnsi="Arial" w:cs="Arial"/>
        <w:b/>
        <w:i w:val="0"/>
        <w:caps w:val="0"/>
        <w:strike w:val="0"/>
        <w:dstrike w:val="0"/>
        <w:vanish w:val="0"/>
        <w:webHidden w:val="0"/>
        <w:color w:val="000000"/>
        <w:sz w:val="20"/>
        <w:u w:val="none"/>
        <w:effect w:val="none"/>
        <w:vertAlign w:val="baseline"/>
        <w:specVanish w:val="0"/>
      </w:rPr>
    </w:lvl>
    <w:lvl w:ilvl="1">
      <w:start w:val="1"/>
      <w:numFmt w:val="upperLetter"/>
      <w:lvlRestart w:val="0"/>
      <w:lvlText w:val="(%2)"/>
      <w:lvlJc w:val="left"/>
      <w:pPr>
        <w:tabs>
          <w:tab w:val="num" w:pos="680"/>
        </w:tabs>
        <w:ind w:left="680" w:hanging="680"/>
      </w:pPr>
      <w:rPr>
        <w:rFonts w:ascii="Arial" w:hAnsi="Arial" w:cs="Arial"/>
        <w:b/>
        <w:caps w:val="0"/>
        <w:strike w:val="0"/>
        <w:dstrike w:val="0"/>
        <w:vanish w:val="0"/>
        <w:webHidden w:val="0"/>
        <w:color w:val="000000"/>
        <w:sz w:val="20"/>
        <w:u w:val="none"/>
        <w:effect w:val="none"/>
        <w:vertAlign w:val="baseline"/>
        <w:specVanish w:val="0"/>
      </w:rPr>
    </w:lvl>
    <w:lvl w:ilvl="2">
      <w:start w:val="1"/>
      <w:numFmt w:val="decimal"/>
      <w:lvlRestart w:val="0"/>
      <w:lvlText w:val="(%3)"/>
      <w:lvlJc w:val="left"/>
      <w:pPr>
        <w:tabs>
          <w:tab w:val="num" w:pos="680"/>
        </w:tabs>
        <w:ind w:left="680" w:hanging="680"/>
      </w:pPr>
      <w:rPr>
        <w:rFonts w:ascii="Arial" w:hAnsi="Arial" w:cs="Arial"/>
        <w:b/>
        <w:caps w:val="0"/>
        <w:strike w:val="0"/>
        <w:dstrike w:val="0"/>
        <w:vanish w:val="0"/>
        <w:webHidden w:val="0"/>
        <w:color w:val="000000"/>
        <w:sz w:val="20"/>
        <w:u w:val="none"/>
        <w:effect w:val="none"/>
        <w:vertAlign w:val="baseline"/>
        <w:specVanish w:val="0"/>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webHidden w:val="0"/>
        <w:color w:val="000000"/>
        <w:sz w:val="20"/>
        <w:u w:val="none"/>
        <w:effect w:val="none"/>
        <w:vertAlign w:val="baseline"/>
        <w:specVanish w:val="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6C460883"/>
    <w:multiLevelType w:val="multilevel"/>
    <w:tmpl w:val="4D16B726"/>
    <w:lvl w:ilvl="0">
      <w:start w:val="1"/>
      <w:numFmt w:val="decimal"/>
      <w:suff w:val="space"/>
      <w:lvlText w:val="ARTIGO %1"/>
      <w:lvlJc w:val="left"/>
      <w:pPr>
        <w:ind w:left="0" w:firstLine="0"/>
      </w:pPr>
      <w:rPr>
        <w:rFonts w:hint="default"/>
        <w:caps w:val="0"/>
      </w:rPr>
    </w:lvl>
    <w:lvl w:ilvl="1">
      <w:start w:val="1"/>
      <w:numFmt w:val="decimal"/>
      <w:isLgl/>
      <w:lvlText w:val="%1.%2."/>
      <w:lvlJc w:val="left"/>
      <w:pPr>
        <w:ind w:left="0" w:firstLine="0"/>
      </w:pPr>
      <w:rPr>
        <w:rFonts w:hint="default"/>
        <w:b w:val="0"/>
        <w:bCs/>
      </w:rPr>
    </w:lvl>
    <w:lvl w:ilvl="2">
      <w:start w:val="1"/>
      <w:numFmt w:val="decimal"/>
      <w:pStyle w:val="FooterReference"/>
      <w:isLgl/>
      <w:lvlText w:val="%1.%2.%3."/>
      <w:lvlJc w:val="left"/>
      <w:pPr>
        <w:ind w:left="709" w:firstLine="0"/>
      </w:pPr>
      <w:rPr>
        <w:rFonts w:ascii="Segoe UI" w:hAnsi="Segoe UI" w:cs="Segoe UI" w:hint="default"/>
        <w:sz w:val="22"/>
        <w:szCs w:val="22"/>
      </w:rPr>
    </w:lvl>
    <w:lvl w:ilvl="3">
      <w:start w:val="1"/>
      <w:numFmt w:val="decimal"/>
      <w:isLgl/>
      <w:lvlText w:val="%1.%2.%3.%4."/>
      <w:lvlJc w:val="left"/>
      <w:pPr>
        <w:ind w:left="1418"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1F3D7D"/>
    <w:multiLevelType w:val="multilevel"/>
    <w:tmpl w:val="5888CC74"/>
    <w:lvl w:ilvl="0">
      <w:start w:val="1"/>
      <w:numFmt w:val="bullet"/>
      <w:lvlRestart w:val="0"/>
      <w:pStyle w:val="Bullet1"/>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A293690"/>
    <w:multiLevelType w:val="multilevel"/>
    <w:tmpl w:val="3C32B284"/>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 w:numId="2">
    <w:abstractNumId w:val="3"/>
  </w:num>
  <w:num w:numId="3">
    <w:abstractNumId w:val="4"/>
  </w:num>
  <w:num w:numId="4">
    <w:abstractNumId w:val="11"/>
  </w:num>
  <w:num w:numId="5">
    <w:abstractNumId w:val="16"/>
  </w:num>
  <w:num w:numId="6">
    <w:abstractNumId w:val="10"/>
  </w:num>
  <w:num w:numId="7">
    <w:abstractNumId w:val="12"/>
  </w:num>
  <w:num w:numId="8">
    <w:abstractNumId w:val="18"/>
  </w:num>
  <w:num w:numId="9">
    <w:abstractNumId w:val="19"/>
  </w:num>
  <w:num w:numId="10">
    <w:abstractNumId w:val="5"/>
  </w:num>
  <w:num w:numId="11">
    <w:abstractNumId w:val="15"/>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9"/>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pt-BR"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s-ES" w:vendorID="64" w:dllVersion="6" w:nlCheck="1" w:checkStyle="0"/>
  <w:defaultTabStop w:val="709"/>
  <w:hyphenationZone w:val="142"/>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25D"/>
    <w:rsid w:val="0000102D"/>
    <w:rsid w:val="00001648"/>
    <w:rsid w:val="00001D33"/>
    <w:rsid w:val="0000256F"/>
    <w:rsid w:val="00002743"/>
    <w:rsid w:val="00002801"/>
    <w:rsid w:val="00002E5D"/>
    <w:rsid w:val="00003192"/>
    <w:rsid w:val="00003C8E"/>
    <w:rsid w:val="00004133"/>
    <w:rsid w:val="0000442D"/>
    <w:rsid w:val="000047FF"/>
    <w:rsid w:val="00004F9D"/>
    <w:rsid w:val="00004FC1"/>
    <w:rsid w:val="00005CC9"/>
    <w:rsid w:val="00005F76"/>
    <w:rsid w:val="00006112"/>
    <w:rsid w:val="00006208"/>
    <w:rsid w:val="0000621D"/>
    <w:rsid w:val="00006992"/>
    <w:rsid w:val="00007109"/>
    <w:rsid w:val="00007732"/>
    <w:rsid w:val="00007A95"/>
    <w:rsid w:val="00010060"/>
    <w:rsid w:val="000103DB"/>
    <w:rsid w:val="000104A0"/>
    <w:rsid w:val="00011138"/>
    <w:rsid w:val="00011603"/>
    <w:rsid w:val="000121EB"/>
    <w:rsid w:val="0001224E"/>
    <w:rsid w:val="000123E3"/>
    <w:rsid w:val="000126F4"/>
    <w:rsid w:val="000127C1"/>
    <w:rsid w:val="000129B3"/>
    <w:rsid w:val="00012F58"/>
    <w:rsid w:val="000130CA"/>
    <w:rsid w:val="00013123"/>
    <w:rsid w:val="00013198"/>
    <w:rsid w:val="000131FB"/>
    <w:rsid w:val="0001354A"/>
    <w:rsid w:val="00013F09"/>
    <w:rsid w:val="000146F8"/>
    <w:rsid w:val="0001500F"/>
    <w:rsid w:val="0001547B"/>
    <w:rsid w:val="000159D2"/>
    <w:rsid w:val="00015F39"/>
    <w:rsid w:val="00016081"/>
    <w:rsid w:val="00016297"/>
    <w:rsid w:val="000167D1"/>
    <w:rsid w:val="0001694C"/>
    <w:rsid w:val="00016DD5"/>
    <w:rsid w:val="00017679"/>
    <w:rsid w:val="000204BA"/>
    <w:rsid w:val="000208B5"/>
    <w:rsid w:val="00021039"/>
    <w:rsid w:val="0002127B"/>
    <w:rsid w:val="0002160F"/>
    <w:rsid w:val="00021BD7"/>
    <w:rsid w:val="00021C09"/>
    <w:rsid w:val="000223B8"/>
    <w:rsid w:val="000228A3"/>
    <w:rsid w:val="00022F6E"/>
    <w:rsid w:val="0002356F"/>
    <w:rsid w:val="000239A5"/>
    <w:rsid w:val="00023BD5"/>
    <w:rsid w:val="00024689"/>
    <w:rsid w:val="00024759"/>
    <w:rsid w:val="00024AC7"/>
    <w:rsid w:val="00024B9A"/>
    <w:rsid w:val="00024C72"/>
    <w:rsid w:val="000255C9"/>
    <w:rsid w:val="000257AF"/>
    <w:rsid w:val="00025DE8"/>
    <w:rsid w:val="0002608B"/>
    <w:rsid w:val="00026630"/>
    <w:rsid w:val="00026BC0"/>
    <w:rsid w:val="000273E1"/>
    <w:rsid w:val="000273E3"/>
    <w:rsid w:val="0003038C"/>
    <w:rsid w:val="000305E2"/>
    <w:rsid w:val="0003074B"/>
    <w:rsid w:val="00030B79"/>
    <w:rsid w:val="00030BA4"/>
    <w:rsid w:val="00030CA1"/>
    <w:rsid w:val="0003133B"/>
    <w:rsid w:val="00031AB5"/>
    <w:rsid w:val="00031E06"/>
    <w:rsid w:val="00032221"/>
    <w:rsid w:val="000322B4"/>
    <w:rsid w:val="00033B7A"/>
    <w:rsid w:val="00033EA5"/>
    <w:rsid w:val="00033F48"/>
    <w:rsid w:val="0003491C"/>
    <w:rsid w:val="0003493B"/>
    <w:rsid w:val="0003539C"/>
    <w:rsid w:val="00036040"/>
    <w:rsid w:val="00036482"/>
    <w:rsid w:val="000369D5"/>
    <w:rsid w:val="00036C3F"/>
    <w:rsid w:val="00036C7B"/>
    <w:rsid w:val="00036E17"/>
    <w:rsid w:val="00036E96"/>
    <w:rsid w:val="00037355"/>
    <w:rsid w:val="00037A29"/>
    <w:rsid w:val="00037D3C"/>
    <w:rsid w:val="000403A4"/>
    <w:rsid w:val="000403B6"/>
    <w:rsid w:val="00040543"/>
    <w:rsid w:val="00040B45"/>
    <w:rsid w:val="00040C77"/>
    <w:rsid w:val="00042560"/>
    <w:rsid w:val="000428D3"/>
    <w:rsid w:val="00042B1A"/>
    <w:rsid w:val="000430C7"/>
    <w:rsid w:val="0004346F"/>
    <w:rsid w:val="00043DAC"/>
    <w:rsid w:val="00043DC8"/>
    <w:rsid w:val="00044362"/>
    <w:rsid w:val="00044418"/>
    <w:rsid w:val="000444C3"/>
    <w:rsid w:val="00045070"/>
    <w:rsid w:val="00045194"/>
    <w:rsid w:val="000455FA"/>
    <w:rsid w:val="00045A85"/>
    <w:rsid w:val="00045C2F"/>
    <w:rsid w:val="00045F0F"/>
    <w:rsid w:val="00046116"/>
    <w:rsid w:val="00046173"/>
    <w:rsid w:val="000464E9"/>
    <w:rsid w:val="00046646"/>
    <w:rsid w:val="000466D1"/>
    <w:rsid w:val="00046A27"/>
    <w:rsid w:val="00046B07"/>
    <w:rsid w:val="000476FF"/>
    <w:rsid w:val="00047FBB"/>
    <w:rsid w:val="0005028B"/>
    <w:rsid w:val="00050567"/>
    <w:rsid w:val="0005063D"/>
    <w:rsid w:val="00050648"/>
    <w:rsid w:val="000508BE"/>
    <w:rsid w:val="00050E92"/>
    <w:rsid w:val="000512C0"/>
    <w:rsid w:val="0005180E"/>
    <w:rsid w:val="00051BB2"/>
    <w:rsid w:val="00051DD3"/>
    <w:rsid w:val="00052138"/>
    <w:rsid w:val="0005261E"/>
    <w:rsid w:val="000529D0"/>
    <w:rsid w:val="00052F91"/>
    <w:rsid w:val="00053043"/>
    <w:rsid w:val="000530CD"/>
    <w:rsid w:val="0005310F"/>
    <w:rsid w:val="00053268"/>
    <w:rsid w:val="000535DB"/>
    <w:rsid w:val="000536FD"/>
    <w:rsid w:val="00054201"/>
    <w:rsid w:val="000546BC"/>
    <w:rsid w:val="000548C7"/>
    <w:rsid w:val="00054AAC"/>
    <w:rsid w:val="00054C02"/>
    <w:rsid w:val="00055093"/>
    <w:rsid w:val="000552E1"/>
    <w:rsid w:val="000555FC"/>
    <w:rsid w:val="00055A30"/>
    <w:rsid w:val="00055A46"/>
    <w:rsid w:val="00055BDB"/>
    <w:rsid w:val="00055D56"/>
    <w:rsid w:val="0005609A"/>
    <w:rsid w:val="00056451"/>
    <w:rsid w:val="0005648B"/>
    <w:rsid w:val="00056989"/>
    <w:rsid w:val="00056DA8"/>
    <w:rsid w:val="00056E4A"/>
    <w:rsid w:val="000574B0"/>
    <w:rsid w:val="00057A7D"/>
    <w:rsid w:val="00057F01"/>
    <w:rsid w:val="0006053E"/>
    <w:rsid w:val="000605DC"/>
    <w:rsid w:val="000607A4"/>
    <w:rsid w:val="00060BA0"/>
    <w:rsid w:val="00060C28"/>
    <w:rsid w:val="00060DCB"/>
    <w:rsid w:val="00060FF6"/>
    <w:rsid w:val="00061049"/>
    <w:rsid w:val="000622E1"/>
    <w:rsid w:val="000625FE"/>
    <w:rsid w:val="0006272F"/>
    <w:rsid w:val="000629AF"/>
    <w:rsid w:val="00062C8A"/>
    <w:rsid w:val="00062D92"/>
    <w:rsid w:val="00062EC6"/>
    <w:rsid w:val="00062EF8"/>
    <w:rsid w:val="00063025"/>
    <w:rsid w:val="000631B1"/>
    <w:rsid w:val="0006327C"/>
    <w:rsid w:val="00063805"/>
    <w:rsid w:val="00063A86"/>
    <w:rsid w:val="00063B30"/>
    <w:rsid w:val="00063D80"/>
    <w:rsid w:val="000640D5"/>
    <w:rsid w:val="000646A6"/>
    <w:rsid w:val="00064880"/>
    <w:rsid w:val="00064928"/>
    <w:rsid w:val="00065520"/>
    <w:rsid w:val="00065E47"/>
    <w:rsid w:val="00065F15"/>
    <w:rsid w:val="0006712D"/>
    <w:rsid w:val="000671C4"/>
    <w:rsid w:val="000674F2"/>
    <w:rsid w:val="00067DB1"/>
    <w:rsid w:val="000704BF"/>
    <w:rsid w:val="0007071C"/>
    <w:rsid w:val="000709BA"/>
    <w:rsid w:val="00070BF2"/>
    <w:rsid w:val="00070FD6"/>
    <w:rsid w:val="0007157E"/>
    <w:rsid w:val="00071668"/>
    <w:rsid w:val="000717B9"/>
    <w:rsid w:val="00071949"/>
    <w:rsid w:val="00071AF4"/>
    <w:rsid w:val="00072382"/>
    <w:rsid w:val="00072FFA"/>
    <w:rsid w:val="00073451"/>
    <w:rsid w:val="00073704"/>
    <w:rsid w:val="00073C82"/>
    <w:rsid w:val="000749B4"/>
    <w:rsid w:val="00074C7C"/>
    <w:rsid w:val="000753AF"/>
    <w:rsid w:val="00075488"/>
    <w:rsid w:val="000755A7"/>
    <w:rsid w:val="00075D3E"/>
    <w:rsid w:val="000760A8"/>
    <w:rsid w:val="000761AB"/>
    <w:rsid w:val="000764FF"/>
    <w:rsid w:val="000768C7"/>
    <w:rsid w:val="00076C77"/>
    <w:rsid w:val="00076EDF"/>
    <w:rsid w:val="000773D0"/>
    <w:rsid w:val="000775ED"/>
    <w:rsid w:val="0007778D"/>
    <w:rsid w:val="00077A5D"/>
    <w:rsid w:val="0008029B"/>
    <w:rsid w:val="0008052D"/>
    <w:rsid w:val="00080544"/>
    <w:rsid w:val="00080637"/>
    <w:rsid w:val="00080A3E"/>
    <w:rsid w:val="00080DE1"/>
    <w:rsid w:val="00080EE2"/>
    <w:rsid w:val="000814F9"/>
    <w:rsid w:val="00081A9B"/>
    <w:rsid w:val="00081B40"/>
    <w:rsid w:val="0008215E"/>
    <w:rsid w:val="00082B6D"/>
    <w:rsid w:val="00082BB2"/>
    <w:rsid w:val="00082E31"/>
    <w:rsid w:val="00083031"/>
    <w:rsid w:val="000832A7"/>
    <w:rsid w:val="00083446"/>
    <w:rsid w:val="00084C45"/>
    <w:rsid w:val="00084D7F"/>
    <w:rsid w:val="00085226"/>
    <w:rsid w:val="000852B6"/>
    <w:rsid w:val="00085788"/>
    <w:rsid w:val="000857D6"/>
    <w:rsid w:val="00085872"/>
    <w:rsid w:val="00085BC7"/>
    <w:rsid w:val="0008615E"/>
    <w:rsid w:val="00086C6A"/>
    <w:rsid w:val="00086DA0"/>
    <w:rsid w:val="00086E98"/>
    <w:rsid w:val="00086EA9"/>
    <w:rsid w:val="000871F5"/>
    <w:rsid w:val="000875F0"/>
    <w:rsid w:val="000904BD"/>
    <w:rsid w:val="00090606"/>
    <w:rsid w:val="00090E8F"/>
    <w:rsid w:val="00091383"/>
    <w:rsid w:val="00091414"/>
    <w:rsid w:val="0009175D"/>
    <w:rsid w:val="000917B5"/>
    <w:rsid w:val="00092102"/>
    <w:rsid w:val="000923BC"/>
    <w:rsid w:val="000927AC"/>
    <w:rsid w:val="00092AD0"/>
    <w:rsid w:val="00092B36"/>
    <w:rsid w:val="00092B78"/>
    <w:rsid w:val="00092D62"/>
    <w:rsid w:val="00093032"/>
    <w:rsid w:val="0009371C"/>
    <w:rsid w:val="00093F14"/>
    <w:rsid w:val="000942F5"/>
    <w:rsid w:val="000943F4"/>
    <w:rsid w:val="0009459C"/>
    <w:rsid w:val="000946B4"/>
    <w:rsid w:val="000947B7"/>
    <w:rsid w:val="00094A86"/>
    <w:rsid w:val="0009513C"/>
    <w:rsid w:val="000951D3"/>
    <w:rsid w:val="000952E5"/>
    <w:rsid w:val="000952E8"/>
    <w:rsid w:val="000957A4"/>
    <w:rsid w:val="00095DB6"/>
    <w:rsid w:val="00095E38"/>
    <w:rsid w:val="00095F3F"/>
    <w:rsid w:val="00096111"/>
    <w:rsid w:val="0009656D"/>
    <w:rsid w:val="0009677C"/>
    <w:rsid w:val="0009755C"/>
    <w:rsid w:val="00097C17"/>
    <w:rsid w:val="00097D3D"/>
    <w:rsid w:val="00097D91"/>
    <w:rsid w:val="000A0490"/>
    <w:rsid w:val="000A04F6"/>
    <w:rsid w:val="000A0663"/>
    <w:rsid w:val="000A0742"/>
    <w:rsid w:val="000A175F"/>
    <w:rsid w:val="000A1965"/>
    <w:rsid w:val="000A1A07"/>
    <w:rsid w:val="000A3297"/>
    <w:rsid w:val="000A33FF"/>
    <w:rsid w:val="000A357D"/>
    <w:rsid w:val="000A37F1"/>
    <w:rsid w:val="000A4185"/>
    <w:rsid w:val="000A43B2"/>
    <w:rsid w:val="000A4A60"/>
    <w:rsid w:val="000A4E27"/>
    <w:rsid w:val="000A5CD4"/>
    <w:rsid w:val="000A6390"/>
    <w:rsid w:val="000A6CD8"/>
    <w:rsid w:val="000A6D20"/>
    <w:rsid w:val="000A6DCB"/>
    <w:rsid w:val="000A6FCA"/>
    <w:rsid w:val="000A6FCB"/>
    <w:rsid w:val="000B0039"/>
    <w:rsid w:val="000B011D"/>
    <w:rsid w:val="000B0141"/>
    <w:rsid w:val="000B0489"/>
    <w:rsid w:val="000B09FB"/>
    <w:rsid w:val="000B0E4A"/>
    <w:rsid w:val="000B0F05"/>
    <w:rsid w:val="000B1591"/>
    <w:rsid w:val="000B2152"/>
    <w:rsid w:val="000B23E7"/>
    <w:rsid w:val="000B265D"/>
    <w:rsid w:val="000B3076"/>
    <w:rsid w:val="000B353E"/>
    <w:rsid w:val="000B3E2D"/>
    <w:rsid w:val="000B400A"/>
    <w:rsid w:val="000B4068"/>
    <w:rsid w:val="000B42FE"/>
    <w:rsid w:val="000B4442"/>
    <w:rsid w:val="000B46C9"/>
    <w:rsid w:val="000B4861"/>
    <w:rsid w:val="000B4AE9"/>
    <w:rsid w:val="000B4E39"/>
    <w:rsid w:val="000B4F45"/>
    <w:rsid w:val="000B5954"/>
    <w:rsid w:val="000B5C5C"/>
    <w:rsid w:val="000B6225"/>
    <w:rsid w:val="000B64FA"/>
    <w:rsid w:val="000B662A"/>
    <w:rsid w:val="000B72DF"/>
    <w:rsid w:val="000B7F0B"/>
    <w:rsid w:val="000C0D67"/>
    <w:rsid w:val="000C14D7"/>
    <w:rsid w:val="000C19A0"/>
    <w:rsid w:val="000C1C33"/>
    <w:rsid w:val="000C1CB7"/>
    <w:rsid w:val="000C1E47"/>
    <w:rsid w:val="000C2042"/>
    <w:rsid w:val="000C2576"/>
    <w:rsid w:val="000C25D8"/>
    <w:rsid w:val="000C3664"/>
    <w:rsid w:val="000C38DB"/>
    <w:rsid w:val="000C3B19"/>
    <w:rsid w:val="000C3E41"/>
    <w:rsid w:val="000C44FC"/>
    <w:rsid w:val="000C4548"/>
    <w:rsid w:val="000C4C5C"/>
    <w:rsid w:val="000C4D22"/>
    <w:rsid w:val="000C4E5F"/>
    <w:rsid w:val="000C51BE"/>
    <w:rsid w:val="000C52DC"/>
    <w:rsid w:val="000C55B1"/>
    <w:rsid w:val="000C5832"/>
    <w:rsid w:val="000C5E38"/>
    <w:rsid w:val="000C6218"/>
    <w:rsid w:val="000C626C"/>
    <w:rsid w:val="000C6351"/>
    <w:rsid w:val="000C6563"/>
    <w:rsid w:val="000C67B4"/>
    <w:rsid w:val="000D02AA"/>
    <w:rsid w:val="000D058F"/>
    <w:rsid w:val="000D0620"/>
    <w:rsid w:val="000D12CD"/>
    <w:rsid w:val="000D1315"/>
    <w:rsid w:val="000D2DE5"/>
    <w:rsid w:val="000D2DEF"/>
    <w:rsid w:val="000D312F"/>
    <w:rsid w:val="000D35F9"/>
    <w:rsid w:val="000D3607"/>
    <w:rsid w:val="000D3916"/>
    <w:rsid w:val="000D3F20"/>
    <w:rsid w:val="000D3FD9"/>
    <w:rsid w:val="000D4B92"/>
    <w:rsid w:val="000D4DB2"/>
    <w:rsid w:val="000D4E4B"/>
    <w:rsid w:val="000D4FBB"/>
    <w:rsid w:val="000D5B38"/>
    <w:rsid w:val="000D60EE"/>
    <w:rsid w:val="000D6656"/>
    <w:rsid w:val="000D6715"/>
    <w:rsid w:val="000D67A0"/>
    <w:rsid w:val="000D68DF"/>
    <w:rsid w:val="000D6EA5"/>
    <w:rsid w:val="000D7566"/>
    <w:rsid w:val="000D769B"/>
    <w:rsid w:val="000D7F48"/>
    <w:rsid w:val="000E00CB"/>
    <w:rsid w:val="000E0171"/>
    <w:rsid w:val="000E06E2"/>
    <w:rsid w:val="000E1082"/>
    <w:rsid w:val="000E1EBE"/>
    <w:rsid w:val="000E1F85"/>
    <w:rsid w:val="000E26AA"/>
    <w:rsid w:val="000E2985"/>
    <w:rsid w:val="000E2A86"/>
    <w:rsid w:val="000E2EC3"/>
    <w:rsid w:val="000E2F8F"/>
    <w:rsid w:val="000E35AD"/>
    <w:rsid w:val="000E37AC"/>
    <w:rsid w:val="000E3A63"/>
    <w:rsid w:val="000E4462"/>
    <w:rsid w:val="000E4634"/>
    <w:rsid w:val="000E4A88"/>
    <w:rsid w:val="000E5CCD"/>
    <w:rsid w:val="000E75C2"/>
    <w:rsid w:val="000F105A"/>
    <w:rsid w:val="000F1489"/>
    <w:rsid w:val="000F1D11"/>
    <w:rsid w:val="000F1D51"/>
    <w:rsid w:val="000F2375"/>
    <w:rsid w:val="000F24A5"/>
    <w:rsid w:val="000F30B6"/>
    <w:rsid w:val="000F35DE"/>
    <w:rsid w:val="000F366D"/>
    <w:rsid w:val="000F3BB8"/>
    <w:rsid w:val="000F3C6A"/>
    <w:rsid w:val="000F3EF1"/>
    <w:rsid w:val="000F40E8"/>
    <w:rsid w:val="000F41AD"/>
    <w:rsid w:val="000F4599"/>
    <w:rsid w:val="000F51EE"/>
    <w:rsid w:val="000F5864"/>
    <w:rsid w:val="000F5DFD"/>
    <w:rsid w:val="000F5E6A"/>
    <w:rsid w:val="000F629F"/>
    <w:rsid w:val="000F67CD"/>
    <w:rsid w:val="000F67D0"/>
    <w:rsid w:val="000F6BAD"/>
    <w:rsid w:val="000F6F56"/>
    <w:rsid w:val="000F7123"/>
    <w:rsid w:val="000F757A"/>
    <w:rsid w:val="000F7641"/>
    <w:rsid w:val="000F7860"/>
    <w:rsid w:val="000F7E37"/>
    <w:rsid w:val="001005B7"/>
    <w:rsid w:val="00100C83"/>
    <w:rsid w:val="00100D6A"/>
    <w:rsid w:val="00100E6C"/>
    <w:rsid w:val="001016EB"/>
    <w:rsid w:val="001017F6"/>
    <w:rsid w:val="00101FF5"/>
    <w:rsid w:val="00102DFD"/>
    <w:rsid w:val="00103644"/>
    <w:rsid w:val="001036F1"/>
    <w:rsid w:val="00103CDA"/>
    <w:rsid w:val="00104883"/>
    <w:rsid w:val="00104BD2"/>
    <w:rsid w:val="00105922"/>
    <w:rsid w:val="0010605D"/>
    <w:rsid w:val="00106A4F"/>
    <w:rsid w:val="00107032"/>
    <w:rsid w:val="0010779A"/>
    <w:rsid w:val="00107A58"/>
    <w:rsid w:val="00107C0C"/>
    <w:rsid w:val="00107D0C"/>
    <w:rsid w:val="00110456"/>
    <w:rsid w:val="0011096A"/>
    <w:rsid w:val="00110A55"/>
    <w:rsid w:val="00110AF6"/>
    <w:rsid w:val="00111656"/>
    <w:rsid w:val="0011183E"/>
    <w:rsid w:val="00111D55"/>
    <w:rsid w:val="0011282A"/>
    <w:rsid w:val="00112D8F"/>
    <w:rsid w:val="001130A6"/>
    <w:rsid w:val="0011328D"/>
    <w:rsid w:val="001134D9"/>
    <w:rsid w:val="00113761"/>
    <w:rsid w:val="0011477F"/>
    <w:rsid w:val="00114A40"/>
    <w:rsid w:val="00114B1D"/>
    <w:rsid w:val="00114DA1"/>
    <w:rsid w:val="001155DD"/>
    <w:rsid w:val="00116239"/>
    <w:rsid w:val="0011649C"/>
    <w:rsid w:val="0011744F"/>
    <w:rsid w:val="001175D7"/>
    <w:rsid w:val="001178F3"/>
    <w:rsid w:val="00117AB8"/>
    <w:rsid w:val="00117D27"/>
    <w:rsid w:val="00117DF1"/>
    <w:rsid w:val="00120010"/>
    <w:rsid w:val="00120294"/>
    <w:rsid w:val="00120599"/>
    <w:rsid w:val="00120924"/>
    <w:rsid w:val="00120D23"/>
    <w:rsid w:val="001211DE"/>
    <w:rsid w:val="00121A6F"/>
    <w:rsid w:val="001220FE"/>
    <w:rsid w:val="001222A6"/>
    <w:rsid w:val="00122425"/>
    <w:rsid w:val="0012252C"/>
    <w:rsid w:val="00122677"/>
    <w:rsid w:val="00122C4A"/>
    <w:rsid w:val="00122E8C"/>
    <w:rsid w:val="001235E0"/>
    <w:rsid w:val="00123A3D"/>
    <w:rsid w:val="00123E7A"/>
    <w:rsid w:val="001241D1"/>
    <w:rsid w:val="00124706"/>
    <w:rsid w:val="001247BF"/>
    <w:rsid w:val="00124A24"/>
    <w:rsid w:val="00125286"/>
    <w:rsid w:val="00125300"/>
    <w:rsid w:val="00125376"/>
    <w:rsid w:val="00125E3D"/>
    <w:rsid w:val="001265BA"/>
    <w:rsid w:val="001265FD"/>
    <w:rsid w:val="00126728"/>
    <w:rsid w:val="001268DE"/>
    <w:rsid w:val="00126A3E"/>
    <w:rsid w:val="00126C72"/>
    <w:rsid w:val="00126DC8"/>
    <w:rsid w:val="001274F2"/>
    <w:rsid w:val="001275C2"/>
    <w:rsid w:val="00127B02"/>
    <w:rsid w:val="00127EE4"/>
    <w:rsid w:val="00127F5A"/>
    <w:rsid w:val="001300C7"/>
    <w:rsid w:val="001304E2"/>
    <w:rsid w:val="00130788"/>
    <w:rsid w:val="0013082A"/>
    <w:rsid w:val="001319EC"/>
    <w:rsid w:val="00131AED"/>
    <w:rsid w:val="00131C8A"/>
    <w:rsid w:val="00132098"/>
    <w:rsid w:val="001323C0"/>
    <w:rsid w:val="00133022"/>
    <w:rsid w:val="001335C1"/>
    <w:rsid w:val="00133CB1"/>
    <w:rsid w:val="0013417E"/>
    <w:rsid w:val="00134623"/>
    <w:rsid w:val="00134780"/>
    <w:rsid w:val="001349F1"/>
    <w:rsid w:val="00135039"/>
    <w:rsid w:val="001350E5"/>
    <w:rsid w:val="0013616E"/>
    <w:rsid w:val="00136BC2"/>
    <w:rsid w:val="00136E91"/>
    <w:rsid w:val="001371D2"/>
    <w:rsid w:val="001375EA"/>
    <w:rsid w:val="001376CE"/>
    <w:rsid w:val="00140681"/>
    <w:rsid w:val="001408D2"/>
    <w:rsid w:val="00140932"/>
    <w:rsid w:val="00140DBE"/>
    <w:rsid w:val="0014111F"/>
    <w:rsid w:val="001411BB"/>
    <w:rsid w:val="00141370"/>
    <w:rsid w:val="00141535"/>
    <w:rsid w:val="00142A2D"/>
    <w:rsid w:val="00142BDB"/>
    <w:rsid w:val="00142DAF"/>
    <w:rsid w:val="00142EDA"/>
    <w:rsid w:val="001433C1"/>
    <w:rsid w:val="001439BD"/>
    <w:rsid w:val="00143B05"/>
    <w:rsid w:val="00144761"/>
    <w:rsid w:val="00144C52"/>
    <w:rsid w:val="00144DDC"/>
    <w:rsid w:val="00144E3D"/>
    <w:rsid w:val="00145689"/>
    <w:rsid w:val="00145AD3"/>
    <w:rsid w:val="001460EF"/>
    <w:rsid w:val="00146227"/>
    <w:rsid w:val="001464F5"/>
    <w:rsid w:val="00146540"/>
    <w:rsid w:val="00146811"/>
    <w:rsid w:val="00146888"/>
    <w:rsid w:val="0014738E"/>
    <w:rsid w:val="00151117"/>
    <w:rsid w:val="001521E5"/>
    <w:rsid w:val="001525CA"/>
    <w:rsid w:val="001529EE"/>
    <w:rsid w:val="00152E49"/>
    <w:rsid w:val="0015334D"/>
    <w:rsid w:val="0015346D"/>
    <w:rsid w:val="00153644"/>
    <w:rsid w:val="00153935"/>
    <w:rsid w:val="00153B71"/>
    <w:rsid w:val="00153F4E"/>
    <w:rsid w:val="0015422E"/>
    <w:rsid w:val="001544CC"/>
    <w:rsid w:val="001544DE"/>
    <w:rsid w:val="00154B00"/>
    <w:rsid w:val="00154B4F"/>
    <w:rsid w:val="001558CE"/>
    <w:rsid w:val="00155A22"/>
    <w:rsid w:val="00156914"/>
    <w:rsid w:val="00156CDB"/>
    <w:rsid w:val="00156D06"/>
    <w:rsid w:val="00157557"/>
    <w:rsid w:val="00157B5F"/>
    <w:rsid w:val="00157FCC"/>
    <w:rsid w:val="00160C0C"/>
    <w:rsid w:val="0016113D"/>
    <w:rsid w:val="0016120F"/>
    <w:rsid w:val="0016186C"/>
    <w:rsid w:val="00161D21"/>
    <w:rsid w:val="00161D36"/>
    <w:rsid w:val="001623F3"/>
    <w:rsid w:val="001626E2"/>
    <w:rsid w:val="001629F5"/>
    <w:rsid w:val="00162D1D"/>
    <w:rsid w:val="0016384F"/>
    <w:rsid w:val="001639D9"/>
    <w:rsid w:val="00163EC4"/>
    <w:rsid w:val="00164046"/>
    <w:rsid w:val="001648C3"/>
    <w:rsid w:val="0016494A"/>
    <w:rsid w:val="00164AF6"/>
    <w:rsid w:val="00164DD4"/>
    <w:rsid w:val="001658EC"/>
    <w:rsid w:val="00165A9A"/>
    <w:rsid w:val="001661A4"/>
    <w:rsid w:val="0016652E"/>
    <w:rsid w:val="00166937"/>
    <w:rsid w:val="00166FED"/>
    <w:rsid w:val="0016799D"/>
    <w:rsid w:val="001703A2"/>
    <w:rsid w:val="00170647"/>
    <w:rsid w:val="0017071B"/>
    <w:rsid w:val="00170CE2"/>
    <w:rsid w:val="00170E21"/>
    <w:rsid w:val="001715F1"/>
    <w:rsid w:val="001716C6"/>
    <w:rsid w:val="0017171E"/>
    <w:rsid w:val="0017178B"/>
    <w:rsid w:val="00171C7C"/>
    <w:rsid w:val="001724A1"/>
    <w:rsid w:val="0017271E"/>
    <w:rsid w:val="00172B94"/>
    <w:rsid w:val="00172C2B"/>
    <w:rsid w:val="00172C3E"/>
    <w:rsid w:val="00172E57"/>
    <w:rsid w:val="00172E83"/>
    <w:rsid w:val="001736A2"/>
    <w:rsid w:val="001740F2"/>
    <w:rsid w:val="001746A8"/>
    <w:rsid w:val="0017470F"/>
    <w:rsid w:val="00174949"/>
    <w:rsid w:val="00174FA8"/>
    <w:rsid w:val="00175260"/>
    <w:rsid w:val="00175282"/>
    <w:rsid w:val="001753C5"/>
    <w:rsid w:val="00176288"/>
    <w:rsid w:val="0017643F"/>
    <w:rsid w:val="00176468"/>
    <w:rsid w:val="001764ED"/>
    <w:rsid w:val="00176CA0"/>
    <w:rsid w:val="00177432"/>
    <w:rsid w:val="0017777E"/>
    <w:rsid w:val="00177B36"/>
    <w:rsid w:val="00177C72"/>
    <w:rsid w:val="00177E36"/>
    <w:rsid w:val="001803F8"/>
    <w:rsid w:val="00180688"/>
    <w:rsid w:val="001807A6"/>
    <w:rsid w:val="00180A6C"/>
    <w:rsid w:val="00180FEB"/>
    <w:rsid w:val="00181023"/>
    <w:rsid w:val="00181376"/>
    <w:rsid w:val="0018181D"/>
    <w:rsid w:val="00181BCA"/>
    <w:rsid w:val="00182C3C"/>
    <w:rsid w:val="00182DAC"/>
    <w:rsid w:val="00183098"/>
    <w:rsid w:val="001831F3"/>
    <w:rsid w:val="00183239"/>
    <w:rsid w:val="00183898"/>
    <w:rsid w:val="001838D0"/>
    <w:rsid w:val="00183DF0"/>
    <w:rsid w:val="00183E6C"/>
    <w:rsid w:val="0018410D"/>
    <w:rsid w:val="00184130"/>
    <w:rsid w:val="001844E1"/>
    <w:rsid w:val="0018476F"/>
    <w:rsid w:val="0018499E"/>
    <w:rsid w:val="00184CD4"/>
    <w:rsid w:val="001856B2"/>
    <w:rsid w:val="00185A19"/>
    <w:rsid w:val="0018609E"/>
    <w:rsid w:val="00186D39"/>
    <w:rsid w:val="00186E08"/>
    <w:rsid w:val="001871A7"/>
    <w:rsid w:val="0018766D"/>
    <w:rsid w:val="0018773D"/>
    <w:rsid w:val="00187C31"/>
    <w:rsid w:val="00187C78"/>
    <w:rsid w:val="0019018B"/>
    <w:rsid w:val="001902E2"/>
    <w:rsid w:val="0019073F"/>
    <w:rsid w:val="0019077A"/>
    <w:rsid w:val="001908CA"/>
    <w:rsid w:val="00190C4A"/>
    <w:rsid w:val="0019168B"/>
    <w:rsid w:val="001918E8"/>
    <w:rsid w:val="001919B6"/>
    <w:rsid w:val="001919FD"/>
    <w:rsid w:val="00191DF1"/>
    <w:rsid w:val="00192183"/>
    <w:rsid w:val="00192305"/>
    <w:rsid w:val="001923BE"/>
    <w:rsid w:val="001926F3"/>
    <w:rsid w:val="00192956"/>
    <w:rsid w:val="00192B02"/>
    <w:rsid w:val="00192BAF"/>
    <w:rsid w:val="001934D3"/>
    <w:rsid w:val="00193651"/>
    <w:rsid w:val="0019371F"/>
    <w:rsid w:val="001937EC"/>
    <w:rsid w:val="00194153"/>
    <w:rsid w:val="001944ED"/>
    <w:rsid w:val="00194A9A"/>
    <w:rsid w:val="001954DB"/>
    <w:rsid w:val="001955A5"/>
    <w:rsid w:val="001960A6"/>
    <w:rsid w:val="00196172"/>
    <w:rsid w:val="00196525"/>
    <w:rsid w:val="00196535"/>
    <w:rsid w:val="00196573"/>
    <w:rsid w:val="00196C65"/>
    <w:rsid w:val="00197439"/>
    <w:rsid w:val="001977D3"/>
    <w:rsid w:val="00197D60"/>
    <w:rsid w:val="00197F17"/>
    <w:rsid w:val="001A0140"/>
    <w:rsid w:val="001A02E3"/>
    <w:rsid w:val="001A0628"/>
    <w:rsid w:val="001A074A"/>
    <w:rsid w:val="001A0EC8"/>
    <w:rsid w:val="001A1C4F"/>
    <w:rsid w:val="001A223B"/>
    <w:rsid w:val="001A25C4"/>
    <w:rsid w:val="001A335A"/>
    <w:rsid w:val="001A3691"/>
    <w:rsid w:val="001A3F29"/>
    <w:rsid w:val="001A45A2"/>
    <w:rsid w:val="001A4CDC"/>
    <w:rsid w:val="001A4D41"/>
    <w:rsid w:val="001A5021"/>
    <w:rsid w:val="001A51FE"/>
    <w:rsid w:val="001A5CF2"/>
    <w:rsid w:val="001A650F"/>
    <w:rsid w:val="001A6767"/>
    <w:rsid w:val="001A6BDF"/>
    <w:rsid w:val="001A6CCC"/>
    <w:rsid w:val="001A725D"/>
    <w:rsid w:val="001A79CC"/>
    <w:rsid w:val="001A7F51"/>
    <w:rsid w:val="001B00C1"/>
    <w:rsid w:val="001B0192"/>
    <w:rsid w:val="001B0193"/>
    <w:rsid w:val="001B01F5"/>
    <w:rsid w:val="001B0372"/>
    <w:rsid w:val="001B046A"/>
    <w:rsid w:val="001B0707"/>
    <w:rsid w:val="001B072A"/>
    <w:rsid w:val="001B0B5C"/>
    <w:rsid w:val="001B0E52"/>
    <w:rsid w:val="001B16C2"/>
    <w:rsid w:val="001B20DF"/>
    <w:rsid w:val="001B241A"/>
    <w:rsid w:val="001B2667"/>
    <w:rsid w:val="001B293C"/>
    <w:rsid w:val="001B2B79"/>
    <w:rsid w:val="001B2BB0"/>
    <w:rsid w:val="001B3743"/>
    <w:rsid w:val="001B39B2"/>
    <w:rsid w:val="001B3B8C"/>
    <w:rsid w:val="001B3C3C"/>
    <w:rsid w:val="001B437B"/>
    <w:rsid w:val="001B45BB"/>
    <w:rsid w:val="001B47FD"/>
    <w:rsid w:val="001B550E"/>
    <w:rsid w:val="001B59E4"/>
    <w:rsid w:val="001B5F27"/>
    <w:rsid w:val="001B5F7B"/>
    <w:rsid w:val="001B6258"/>
    <w:rsid w:val="001B6A08"/>
    <w:rsid w:val="001B6BDB"/>
    <w:rsid w:val="001B6D33"/>
    <w:rsid w:val="001B6EA4"/>
    <w:rsid w:val="001B76B2"/>
    <w:rsid w:val="001B7DCD"/>
    <w:rsid w:val="001B7E02"/>
    <w:rsid w:val="001B7E19"/>
    <w:rsid w:val="001C0184"/>
    <w:rsid w:val="001C0695"/>
    <w:rsid w:val="001C08C6"/>
    <w:rsid w:val="001C1582"/>
    <w:rsid w:val="001C1776"/>
    <w:rsid w:val="001C17A2"/>
    <w:rsid w:val="001C17F1"/>
    <w:rsid w:val="001C1C41"/>
    <w:rsid w:val="001C1C60"/>
    <w:rsid w:val="001C1CF5"/>
    <w:rsid w:val="001C2825"/>
    <w:rsid w:val="001C28C0"/>
    <w:rsid w:val="001C42C0"/>
    <w:rsid w:val="001C5032"/>
    <w:rsid w:val="001C5240"/>
    <w:rsid w:val="001C56C8"/>
    <w:rsid w:val="001C6187"/>
    <w:rsid w:val="001C638D"/>
    <w:rsid w:val="001C641C"/>
    <w:rsid w:val="001C6A3C"/>
    <w:rsid w:val="001C70B5"/>
    <w:rsid w:val="001C7175"/>
    <w:rsid w:val="001C7402"/>
    <w:rsid w:val="001C7DBC"/>
    <w:rsid w:val="001C7DE6"/>
    <w:rsid w:val="001D00A9"/>
    <w:rsid w:val="001D02F4"/>
    <w:rsid w:val="001D05B9"/>
    <w:rsid w:val="001D0B79"/>
    <w:rsid w:val="001D0DD4"/>
    <w:rsid w:val="001D0E63"/>
    <w:rsid w:val="001D1391"/>
    <w:rsid w:val="001D1B42"/>
    <w:rsid w:val="001D1B77"/>
    <w:rsid w:val="001D2007"/>
    <w:rsid w:val="001D2790"/>
    <w:rsid w:val="001D27A2"/>
    <w:rsid w:val="001D2D9F"/>
    <w:rsid w:val="001D3499"/>
    <w:rsid w:val="001D4088"/>
    <w:rsid w:val="001D4406"/>
    <w:rsid w:val="001D459D"/>
    <w:rsid w:val="001D4A2C"/>
    <w:rsid w:val="001D4CDB"/>
    <w:rsid w:val="001D5A24"/>
    <w:rsid w:val="001D5D0C"/>
    <w:rsid w:val="001D6184"/>
    <w:rsid w:val="001D7618"/>
    <w:rsid w:val="001D7F6C"/>
    <w:rsid w:val="001E027F"/>
    <w:rsid w:val="001E0590"/>
    <w:rsid w:val="001E1302"/>
    <w:rsid w:val="001E1610"/>
    <w:rsid w:val="001E1CDB"/>
    <w:rsid w:val="001E1EE5"/>
    <w:rsid w:val="001E1F17"/>
    <w:rsid w:val="001E1FE1"/>
    <w:rsid w:val="001E2045"/>
    <w:rsid w:val="001E24ED"/>
    <w:rsid w:val="001E29F8"/>
    <w:rsid w:val="001E2A4E"/>
    <w:rsid w:val="001E2D61"/>
    <w:rsid w:val="001E2ECE"/>
    <w:rsid w:val="001E31D6"/>
    <w:rsid w:val="001E34E1"/>
    <w:rsid w:val="001E3636"/>
    <w:rsid w:val="001E37E6"/>
    <w:rsid w:val="001E40E4"/>
    <w:rsid w:val="001E429E"/>
    <w:rsid w:val="001E443F"/>
    <w:rsid w:val="001E4514"/>
    <w:rsid w:val="001E4CEA"/>
    <w:rsid w:val="001E4EFE"/>
    <w:rsid w:val="001E5007"/>
    <w:rsid w:val="001E5040"/>
    <w:rsid w:val="001E5948"/>
    <w:rsid w:val="001E5C79"/>
    <w:rsid w:val="001E6080"/>
    <w:rsid w:val="001E652F"/>
    <w:rsid w:val="001E6646"/>
    <w:rsid w:val="001E6CCB"/>
    <w:rsid w:val="001E7470"/>
    <w:rsid w:val="001E75B7"/>
    <w:rsid w:val="001E78EF"/>
    <w:rsid w:val="001E7ADD"/>
    <w:rsid w:val="001E7E84"/>
    <w:rsid w:val="001F0876"/>
    <w:rsid w:val="001F113B"/>
    <w:rsid w:val="001F17FB"/>
    <w:rsid w:val="001F1A2A"/>
    <w:rsid w:val="001F1B46"/>
    <w:rsid w:val="001F1B98"/>
    <w:rsid w:val="001F1E20"/>
    <w:rsid w:val="001F3202"/>
    <w:rsid w:val="001F3344"/>
    <w:rsid w:val="001F337A"/>
    <w:rsid w:val="001F34B0"/>
    <w:rsid w:val="001F3AE3"/>
    <w:rsid w:val="001F3CA6"/>
    <w:rsid w:val="001F3F62"/>
    <w:rsid w:val="001F4139"/>
    <w:rsid w:val="001F4688"/>
    <w:rsid w:val="001F4B0B"/>
    <w:rsid w:val="001F4DBF"/>
    <w:rsid w:val="001F5227"/>
    <w:rsid w:val="001F540C"/>
    <w:rsid w:val="001F56CB"/>
    <w:rsid w:val="001F5A8B"/>
    <w:rsid w:val="001F5BAC"/>
    <w:rsid w:val="001F5D81"/>
    <w:rsid w:val="001F648D"/>
    <w:rsid w:val="001F6495"/>
    <w:rsid w:val="001F6928"/>
    <w:rsid w:val="00200130"/>
    <w:rsid w:val="002001FC"/>
    <w:rsid w:val="002003B2"/>
    <w:rsid w:val="00200F07"/>
    <w:rsid w:val="00200F53"/>
    <w:rsid w:val="002011D0"/>
    <w:rsid w:val="00201883"/>
    <w:rsid w:val="00201940"/>
    <w:rsid w:val="002019D7"/>
    <w:rsid w:val="00201CDB"/>
    <w:rsid w:val="00202461"/>
    <w:rsid w:val="002027F7"/>
    <w:rsid w:val="002029EB"/>
    <w:rsid w:val="0020326B"/>
    <w:rsid w:val="00203755"/>
    <w:rsid w:val="00203ABC"/>
    <w:rsid w:val="00203B19"/>
    <w:rsid w:val="00204A2A"/>
    <w:rsid w:val="00205BD0"/>
    <w:rsid w:val="00205C59"/>
    <w:rsid w:val="00205F41"/>
    <w:rsid w:val="0020601F"/>
    <w:rsid w:val="002063A3"/>
    <w:rsid w:val="00207143"/>
    <w:rsid w:val="00211F6C"/>
    <w:rsid w:val="00212183"/>
    <w:rsid w:val="0021268C"/>
    <w:rsid w:val="00212701"/>
    <w:rsid w:val="00212BD3"/>
    <w:rsid w:val="00213179"/>
    <w:rsid w:val="002132EA"/>
    <w:rsid w:val="002137E3"/>
    <w:rsid w:val="00214149"/>
    <w:rsid w:val="0021439B"/>
    <w:rsid w:val="00214401"/>
    <w:rsid w:val="00214455"/>
    <w:rsid w:val="00214532"/>
    <w:rsid w:val="0021536A"/>
    <w:rsid w:val="00215384"/>
    <w:rsid w:val="00215928"/>
    <w:rsid w:val="00215FAF"/>
    <w:rsid w:val="00216446"/>
    <w:rsid w:val="00216636"/>
    <w:rsid w:val="00216655"/>
    <w:rsid w:val="0021686C"/>
    <w:rsid w:val="00216BF3"/>
    <w:rsid w:val="002205CE"/>
    <w:rsid w:val="00220AA8"/>
    <w:rsid w:val="00220EA7"/>
    <w:rsid w:val="002213EA"/>
    <w:rsid w:val="002214DB"/>
    <w:rsid w:val="00221601"/>
    <w:rsid w:val="0022193E"/>
    <w:rsid w:val="00221A6B"/>
    <w:rsid w:val="00221F18"/>
    <w:rsid w:val="00222A57"/>
    <w:rsid w:val="00222D26"/>
    <w:rsid w:val="00222E9B"/>
    <w:rsid w:val="00223B52"/>
    <w:rsid w:val="00223BC6"/>
    <w:rsid w:val="00223C96"/>
    <w:rsid w:val="00223CD8"/>
    <w:rsid w:val="0022437C"/>
    <w:rsid w:val="002246A5"/>
    <w:rsid w:val="0022584A"/>
    <w:rsid w:val="002261FB"/>
    <w:rsid w:val="0022658F"/>
    <w:rsid w:val="002267DD"/>
    <w:rsid w:val="00226964"/>
    <w:rsid w:val="00226ACD"/>
    <w:rsid w:val="00227063"/>
    <w:rsid w:val="002270B0"/>
    <w:rsid w:val="002272D4"/>
    <w:rsid w:val="0022738F"/>
    <w:rsid w:val="002275EE"/>
    <w:rsid w:val="00227A4E"/>
    <w:rsid w:val="00227B0F"/>
    <w:rsid w:val="00227CEC"/>
    <w:rsid w:val="00227D5D"/>
    <w:rsid w:val="00227DDB"/>
    <w:rsid w:val="0023010F"/>
    <w:rsid w:val="0023085B"/>
    <w:rsid w:val="00230948"/>
    <w:rsid w:val="00230D2A"/>
    <w:rsid w:val="00230D2F"/>
    <w:rsid w:val="00230D41"/>
    <w:rsid w:val="002319A9"/>
    <w:rsid w:val="00231BBF"/>
    <w:rsid w:val="00231C07"/>
    <w:rsid w:val="00231D3E"/>
    <w:rsid w:val="00232254"/>
    <w:rsid w:val="00233053"/>
    <w:rsid w:val="00233444"/>
    <w:rsid w:val="00233588"/>
    <w:rsid w:val="00233682"/>
    <w:rsid w:val="00233FD6"/>
    <w:rsid w:val="002347C4"/>
    <w:rsid w:val="00234DD7"/>
    <w:rsid w:val="00234E73"/>
    <w:rsid w:val="00234EF7"/>
    <w:rsid w:val="002350CE"/>
    <w:rsid w:val="0023579C"/>
    <w:rsid w:val="00235A0D"/>
    <w:rsid w:val="00235C5F"/>
    <w:rsid w:val="00235C6B"/>
    <w:rsid w:val="00235CED"/>
    <w:rsid w:val="00235D35"/>
    <w:rsid w:val="00235FA4"/>
    <w:rsid w:val="0023608A"/>
    <w:rsid w:val="00236A9D"/>
    <w:rsid w:val="00236EE1"/>
    <w:rsid w:val="00237270"/>
    <w:rsid w:val="00237675"/>
    <w:rsid w:val="002376A6"/>
    <w:rsid w:val="00237710"/>
    <w:rsid w:val="00240644"/>
    <w:rsid w:val="00240F04"/>
    <w:rsid w:val="00240F05"/>
    <w:rsid w:val="002412F4"/>
    <w:rsid w:val="002413EB"/>
    <w:rsid w:val="002416EB"/>
    <w:rsid w:val="00241987"/>
    <w:rsid w:val="00241F4F"/>
    <w:rsid w:val="0024256B"/>
    <w:rsid w:val="002426A5"/>
    <w:rsid w:val="002426EA"/>
    <w:rsid w:val="00242BE4"/>
    <w:rsid w:val="00242CE0"/>
    <w:rsid w:val="002435B6"/>
    <w:rsid w:val="002437E7"/>
    <w:rsid w:val="00243974"/>
    <w:rsid w:val="00243A50"/>
    <w:rsid w:val="002445BE"/>
    <w:rsid w:val="0024497C"/>
    <w:rsid w:val="002449A8"/>
    <w:rsid w:val="00244AC2"/>
    <w:rsid w:val="00244E04"/>
    <w:rsid w:val="0024537F"/>
    <w:rsid w:val="002454CA"/>
    <w:rsid w:val="00245677"/>
    <w:rsid w:val="00245F17"/>
    <w:rsid w:val="00246239"/>
    <w:rsid w:val="002469ED"/>
    <w:rsid w:val="00246FA7"/>
    <w:rsid w:val="00247389"/>
    <w:rsid w:val="00247639"/>
    <w:rsid w:val="00247BE4"/>
    <w:rsid w:val="00247F2E"/>
    <w:rsid w:val="00250118"/>
    <w:rsid w:val="0025018D"/>
    <w:rsid w:val="00250633"/>
    <w:rsid w:val="00250BFD"/>
    <w:rsid w:val="00250D20"/>
    <w:rsid w:val="00251C0A"/>
    <w:rsid w:val="002520B4"/>
    <w:rsid w:val="0025255E"/>
    <w:rsid w:val="002528AE"/>
    <w:rsid w:val="00252AC9"/>
    <w:rsid w:val="00252AF0"/>
    <w:rsid w:val="002531FB"/>
    <w:rsid w:val="00253DB9"/>
    <w:rsid w:val="00254286"/>
    <w:rsid w:val="002543E3"/>
    <w:rsid w:val="00254483"/>
    <w:rsid w:val="00254A8E"/>
    <w:rsid w:val="00254B3D"/>
    <w:rsid w:val="00254E24"/>
    <w:rsid w:val="00254E5F"/>
    <w:rsid w:val="00255232"/>
    <w:rsid w:val="00255603"/>
    <w:rsid w:val="00255D1B"/>
    <w:rsid w:val="0025615A"/>
    <w:rsid w:val="002563BA"/>
    <w:rsid w:val="0025715A"/>
    <w:rsid w:val="00257674"/>
    <w:rsid w:val="0025767A"/>
    <w:rsid w:val="00257ABD"/>
    <w:rsid w:val="002602AA"/>
    <w:rsid w:val="0026071C"/>
    <w:rsid w:val="0026081A"/>
    <w:rsid w:val="00260934"/>
    <w:rsid w:val="00260EE5"/>
    <w:rsid w:val="0026109C"/>
    <w:rsid w:val="00261103"/>
    <w:rsid w:val="00261122"/>
    <w:rsid w:val="002614B3"/>
    <w:rsid w:val="0026150B"/>
    <w:rsid w:val="00261941"/>
    <w:rsid w:val="00261E1B"/>
    <w:rsid w:val="00261E4E"/>
    <w:rsid w:val="0026211F"/>
    <w:rsid w:val="0026260D"/>
    <w:rsid w:val="00262E81"/>
    <w:rsid w:val="002633BD"/>
    <w:rsid w:val="00264328"/>
    <w:rsid w:val="002645A5"/>
    <w:rsid w:val="0026485F"/>
    <w:rsid w:val="002652BB"/>
    <w:rsid w:val="0026531F"/>
    <w:rsid w:val="002657CC"/>
    <w:rsid w:val="00266BEF"/>
    <w:rsid w:val="00266E49"/>
    <w:rsid w:val="00267563"/>
    <w:rsid w:val="002678C2"/>
    <w:rsid w:val="00270F77"/>
    <w:rsid w:val="00271189"/>
    <w:rsid w:val="00271BBF"/>
    <w:rsid w:val="00271D09"/>
    <w:rsid w:val="002726EB"/>
    <w:rsid w:val="00272741"/>
    <w:rsid w:val="00272C55"/>
    <w:rsid w:val="002733E3"/>
    <w:rsid w:val="0027374F"/>
    <w:rsid w:val="00273A4D"/>
    <w:rsid w:val="00273A7C"/>
    <w:rsid w:val="0027400D"/>
    <w:rsid w:val="002742A1"/>
    <w:rsid w:val="00274693"/>
    <w:rsid w:val="00274A7B"/>
    <w:rsid w:val="00276BC0"/>
    <w:rsid w:val="00276FB6"/>
    <w:rsid w:val="002777C7"/>
    <w:rsid w:val="00277A92"/>
    <w:rsid w:val="00277B76"/>
    <w:rsid w:val="00277C73"/>
    <w:rsid w:val="00277F40"/>
    <w:rsid w:val="0028042C"/>
    <w:rsid w:val="00280588"/>
    <w:rsid w:val="00280799"/>
    <w:rsid w:val="002807AB"/>
    <w:rsid w:val="00280B6E"/>
    <w:rsid w:val="002811C0"/>
    <w:rsid w:val="002812D8"/>
    <w:rsid w:val="0028140D"/>
    <w:rsid w:val="002817ED"/>
    <w:rsid w:val="00281871"/>
    <w:rsid w:val="00281905"/>
    <w:rsid w:val="00281908"/>
    <w:rsid w:val="00281998"/>
    <w:rsid w:val="00281BED"/>
    <w:rsid w:val="00281DF3"/>
    <w:rsid w:val="00282233"/>
    <w:rsid w:val="0028263C"/>
    <w:rsid w:val="00282F01"/>
    <w:rsid w:val="0028313B"/>
    <w:rsid w:val="002839CE"/>
    <w:rsid w:val="00283CC6"/>
    <w:rsid w:val="00284430"/>
    <w:rsid w:val="002844EC"/>
    <w:rsid w:val="0028464D"/>
    <w:rsid w:val="00284C1B"/>
    <w:rsid w:val="00284C49"/>
    <w:rsid w:val="002857FE"/>
    <w:rsid w:val="00285F77"/>
    <w:rsid w:val="002865B6"/>
    <w:rsid w:val="002868BF"/>
    <w:rsid w:val="00286CFF"/>
    <w:rsid w:val="00287116"/>
    <w:rsid w:val="002872BA"/>
    <w:rsid w:val="00290143"/>
    <w:rsid w:val="00290491"/>
    <w:rsid w:val="0029061B"/>
    <w:rsid w:val="002907E3"/>
    <w:rsid w:val="00290F4F"/>
    <w:rsid w:val="00291884"/>
    <w:rsid w:val="0029196A"/>
    <w:rsid w:val="00291A6C"/>
    <w:rsid w:val="00291B21"/>
    <w:rsid w:val="002923D6"/>
    <w:rsid w:val="00292DD9"/>
    <w:rsid w:val="00293145"/>
    <w:rsid w:val="00293254"/>
    <w:rsid w:val="00293C3B"/>
    <w:rsid w:val="00293FF3"/>
    <w:rsid w:val="00294111"/>
    <w:rsid w:val="0029448C"/>
    <w:rsid w:val="0029489A"/>
    <w:rsid w:val="00294BDB"/>
    <w:rsid w:val="00294F1B"/>
    <w:rsid w:val="0029504A"/>
    <w:rsid w:val="00295415"/>
    <w:rsid w:val="00295810"/>
    <w:rsid w:val="002958E0"/>
    <w:rsid w:val="00295BC0"/>
    <w:rsid w:val="00296063"/>
    <w:rsid w:val="002961CE"/>
    <w:rsid w:val="0029690C"/>
    <w:rsid w:val="00297185"/>
    <w:rsid w:val="002A0226"/>
    <w:rsid w:val="002A0769"/>
    <w:rsid w:val="002A0A34"/>
    <w:rsid w:val="002A0F86"/>
    <w:rsid w:val="002A1CC7"/>
    <w:rsid w:val="002A25DA"/>
    <w:rsid w:val="002A28E9"/>
    <w:rsid w:val="002A2CBB"/>
    <w:rsid w:val="002A331E"/>
    <w:rsid w:val="002A3482"/>
    <w:rsid w:val="002A3E1E"/>
    <w:rsid w:val="002A410B"/>
    <w:rsid w:val="002A476C"/>
    <w:rsid w:val="002A4A85"/>
    <w:rsid w:val="002A4E43"/>
    <w:rsid w:val="002A5B13"/>
    <w:rsid w:val="002A5BBA"/>
    <w:rsid w:val="002A6AEC"/>
    <w:rsid w:val="002A75AE"/>
    <w:rsid w:val="002A7625"/>
    <w:rsid w:val="002A7941"/>
    <w:rsid w:val="002A7BFC"/>
    <w:rsid w:val="002B07F2"/>
    <w:rsid w:val="002B1E6C"/>
    <w:rsid w:val="002B25DB"/>
    <w:rsid w:val="002B3120"/>
    <w:rsid w:val="002B31A3"/>
    <w:rsid w:val="002B3587"/>
    <w:rsid w:val="002B40F5"/>
    <w:rsid w:val="002B43A6"/>
    <w:rsid w:val="002B4B3A"/>
    <w:rsid w:val="002B4CA3"/>
    <w:rsid w:val="002B5BB7"/>
    <w:rsid w:val="002B60C8"/>
    <w:rsid w:val="002B62A3"/>
    <w:rsid w:val="002B6550"/>
    <w:rsid w:val="002B68A4"/>
    <w:rsid w:val="002B6B33"/>
    <w:rsid w:val="002B6EF0"/>
    <w:rsid w:val="002B74CB"/>
    <w:rsid w:val="002B7CE5"/>
    <w:rsid w:val="002C0224"/>
    <w:rsid w:val="002C073F"/>
    <w:rsid w:val="002C13AE"/>
    <w:rsid w:val="002C1494"/>
    <w:rsid w:val="002C2C1E"/>
    <w:rsid w:val="002C2E79"/>
    <w:rsid w:val="002C32A8"/>
    <w:rsid w:val="002C3814"/>
    <w:rsid w:val="002C4039"/>
    <w:rsid w:val="002C44BF"/>
    <w:rsid w:val="002C46E6"/>
    <w:rsid w:val="002C4BB4"/>
    <w:rsid w:val="002C4E29"/>
    <w:rsid w:val="002C5146"/>
    <w:rsid w:val="002C52BD"/>
    <w:rsid w:val="002C544D"/>
    <w:rsid w:val="002C5864"/>
    <w:rsid w:val="002C5A6F"/>
    <w:rsid w:val="002C5DD5"/>
    <w:rsid w:val="002C6133"/>
    <w:rsid w:val="002C61AC"/>
    <w:rsid w:val="002C6901"/>
    <w:rsid w:val="002C6DA6"/>
    <w:rsid w:val="002C7237"/>
    <w:rsid w:val="002C758F"/>
    <w:rsid w:val="002C75BF"/>
    <w:rsid w:val="002C764D"/>
    <w:rsid w:val="002C7969"/>
    <w:rsid w:val="002C7A5A"/>
    <w:rsid w:val="002D01BF"/>
    <w:rsid w:val="002D0617"/>
    <w:rsid w:val="002D0A18"/>
    <w:rsid w:val="002D100E"/>
    <w:rsid w:val="002D13FE"/>
    <w:rsid w:val="002D1A69"/>
    <w:rsid w:val="002D1DD1"/>
    <w:rsid w:val="002D218B"/>
    <w:rsid w:val="002D22C5"/>
    <w:rsid w:val="002D319A"/>
    <w:rsid w:val="002D33FC"/>
    <w:rsid w:val="002D3A08"/>
    <w:rsid w:val="002D3F1A"/>
    <w:rsid w:val="002D46AD"/>
    <w:rsid w:val="002D4766"/>
    <w:rsid w:val="002D4AF1"/>
    <w:rsid w:val="002D4D8C"/>
    <w:rsid w:val="002D4EDC"/>
    <w:rsid w:val="002D5002"/>
    <w:rsid w:val="002D5B6D"/>
    <w:rsid w:val="002D63ED"/>
    <w:rsid w:val="002D6688"/>
    <w:rsid w:val="002D6DC6"/>
    <w:rsid w:val="002D70B3"/>
    <w:rsid w:val="002D714A"/>
    <w:rsid w:val="002D73DA"/>
    <w:rsid w:val="002D74F7"/>
    <w:rsid w:val="002D765F"/>
    <w:rsid w:val="002D7A51"/>
    <w:rsid w:val="002D7A68"/>
    <w:rsid w:val="002D7DF9"/>
    <w:rsid w:val="002D7EDA"/>
    <w:rsid w:val="002D7FAE"/>
    <w:rsid w:val="002E0481"/>
    <w:rsid w:val="002E1099"/>
    <w:rsid w:val="002E10D8"/>
    <w:rsid w:val="002E1237"/>
    <w:rsid w:val="002E25A4"/>
    <w:rsid w:val="002E2715"/>
    <w:rsid w:val="002E2ACB"/>
    <w:rsid w:val="002E3402"/>
    <w:rsid w:val="002E40C5"/>
    <w:rsid w:val="002E46ED"/>
    <w:rsid w:val="002E4F0D"/>
    <w:rsid w:val="002E5400"/>
    <w:rsid w:val="002E544E"/>
    <w:rsid w:val="002E5F06"/>
    <w:rsid w:val="002E63B2"/>
    <w:rsid w:val="002E6453"/>
    <w:rsid w:val="002E6E26"/>
    <w:rsid w:val="002E6F3B"/>
    <w:rsid w:val="002E7E65"/>
    <w:rsid w:val="002E7EB1"/>
    <w:rsid w:val="002F01E0"/>
    <w:rsid w:val="002F0AB4"/>
    <w:rsid w:val="002F0E79"/>
    <w:rsid w:val="002F0FF3"/>
    <w:rsid w:val="002F1186"/>
    <w:rsid w:val="002F1305"/>
    <w:rsid w:val="002F172A"/>
    <w:rsid w:val="002F1CBE"/>
    <w:rsid w:val="002F25F3"/>
    <w:rsid w:val="002F286A"/>
    <w:rsid w:val="002F2C46"/>
    <w:rsid w:val="002F2E75"/>
    <w:rsid w:val="002F2F89"/>
    <w:rsid w:val="002F338D"/>
    <w:rsid w:val="002F35E9"/>
    <w:rsid w:val="002F3944"/>
    <w:rsid w:val="002F3F29"/>
    <w:rsid w:val="002F452F"/>
    <w:rsid w:val="002F4582"/>
    <w:rsid w:val="002F4EA3"/>
    <w:rsid w:val="002F4F3C"/>
    <w:rsid w:val="002F57DF"/>
    <w:rsid w:val="002F593A"/>
    <w:rsid w:val="002F59AD"/>
    <w:rsid w:val="002F5EF5"/>
    <w:rsid w:val="002F6261"/>
    <w:rsid w:val="002F6F5C"/>
    <w:rsid w:val="002F7298"/>
    <w:rsid w:val="002F76A7"/>
    <w:rsid w:val="002F7E71"/>
    <w:rsid w:val="00300A8C"/>
    <w:rsid w:val="00300B33"/>
    <w:rsid w:val="003015C3"/>
    <w:rsid w:val="00301F27"/>
    <w:rsid w:val="003021F3"/>
    <w:rsid w:val="0030274A"/>
    <w:rsid w:val="0030296E"/>
    <w:rsid w:val="0030336B"/>
    <w:rsid w:val="00303C31"/>
    <w:rsid w:val="00303D2A"/>
    <w:rsid w:val="00303D34"/>
    <w:rsid w:val="003044FD"/>
    <w:rsid w:val="00304584"/>
    <w:rsid w:val="003047AC"/>
    <w:rsid w:val="00304910"/>
    <w:rsid w:val="00304ADF"/>
    <w:rsid w:val="0030512A"/>
    <w:rsid w:val="00305769"/>
    <w:rsid w:val="00305778"/>
    <w:rsid w:val="00305D06"/>
    <w:rsid w:val="00306616"/>
    <w:rsid w:val="003067E7"/>
    <w:rsid w:val="00306E1B"/>
    <w:rsid w:val="00306ED1"/>
    <w:rsid w:val="00306FE1"/>
    <w:rsid w:val="003071D7"/>
    <w:rsid w:val="00307548"/>
    <w:rsid w:val="0030770C"/>
    <w:rsid w:val="00307BB9"/>
    <w:rsid w:val="00310039"/>
    <w:rsid w:val="0031048D"/>
    <w:rsid w:val="003105B1"/>
    <w:rsid w:val="00310A09"/>
    <w:rsid w:val="00310B00"/>
    <w:rsid w:val="00310CFA"/>
    <w:rsid w:val="00310E46"/>
    <w:rsid w:val="0031134E"/>
    <w:rsid w:val="003115BB"/>
    <w:rsid w:val="00311BEA"/>
    <w:rsid w:val="00312740"/>
    <w:rsid w:val="00312877"/>
    <w:rsid w:val="0031295F"/>
    <w:rsid w:val="00312C70"/>
    <w:rsid w:val="00312F33"/>
    <w:rsid w:val="0031381E"/>
    <w:rsid w:val="00314736"/>
    <w:rsid w:val="00314862"/>
    <w:rsid w:val="00315018"/>
    <w:rsid w:val="0031526D"/>
    <w:rsid w:val="0031567B"/>
    <w:rsid w:val="00315C72"/>
    <w:rsid w:val="00315E90"/>
    <w:rsid w:val="00315EBE"/>
    <w:rsid w:val="00316196"/>
    <w:rsid w:val="0031624B"/>
    <w:rsid w:val="0031651E"/>
    <w:rsid w:val="00316574"/>
    <w:rsid w:val="003169B2"/>
    <w:rsid w:val="00316B63"/>
    <w:rsid w:val="00316CE2"/>
    <w:rsid w:val="00316D19"/>
    <w:rsid w:val="00316F36"/>
    <w:rsid w:val="00317112"/>
    <w:rsid w:val="00317354"/>
    <w:rsid w:val="0031742A"/>
    <w:rsid w:val="00317FD8"/>
    <w:rsid w:val="00320871"/>
    <w:rsid w:val="003208F6"/>
    <w:rsid w:val="00320C58"/>
    <w:rsid w:val="00320DCE"/>
    <w:rsid w:val="0032197C"/>
    <w:rsid w:val="00322018"/>
    <w:rsid w:val="003226E0"/>
    <w:rsid w:val="00322879"/>
    <w:rsid w:val="00322A6E"/>
    <w:rsid w:val="00322B26"/>
    <w:rsid w:val="00323112"/>
    <w:rsid w:val="00323268"/>
    <w:rsid w:val="00323585"/>
    <w:rsid w:val="00323C5C"/>
    <w:rsid w:val="00323C65"/>
    <w:rsid w:val="003244F6"/>
    <w:rsid w:val="0032452A"/>
    <w:rsid w:val="00325283"/>
    <w:rsid w:val="0032553A"/>
    <w:rsid w:val="003262C7"/>
    <w:rsid w:val="00326A53"/>
    <w:rsid w:val="00326E19"/>
    <w:rsid w:val="0032703C"/>
    <w:rsid w:val="003276CD"/>
    <w:rsid w:val="0032794A"/>
    <w:rsid w:val="00327A47"/>
    <w:rsid w:val="00327C7F"/>
    <w:rsid w:val="0033083E"/>
    <w:rsid w:val="003309C1"/>
    <w:rsid w:val="003310F4"/>
    <w:rsid w:val="00331800"/>
    <w:rsid w:val="00331F2F"/>
    <w:rsid w:val="00332243"/>
    <w:rsid w:val="00332652"/>
    <w:rsid w:val="00332A8B"/>
    <w:rsid w:val="00332BCC"/>
    <w:rsid w:val="0033391A"/>
    <w:rsid w:val="00333966"/>
    <w:rsid w:val="00333F12"/>
    <w:rsid w:val="00333FE3"/>
    <w:rsid w:val="00334199"/>
    <w:rsid w:val="003344EA"/>
    <w:rsid w:val="00334575"/>
    <w:rsid w:val="00334714"/>
    <w:rsid w:val="00334737"/>
    <w:rsid w:val="003349CD"/>
    <w:rsid w:val="00334C8A"/>
    <w:rsid w:val="00335040"/>
    <w:rsid w:val="00335199"/>
    <w:rsid w:val="003358D6"/>
    <w:rsid w:val="00336844"/>
    <w:rsid w:val="00336EA4"/>
    <w:rsid w:val="00337037"/>
    <w:rsid w:val="003370C8"/>
    <w:rsid w:val="003371E0"/>
    <w:rsid w:val="0033721B"/>
    <w:rsid w:val="0034031A"/>
    <w:rsid w:val="0034049A"/>
    <w:rsid w:val="00340830"/>
    <w:rsid w:val="00341B9A"/>
    <w:rsid w:val="003421C4"/>
    <w:rsid w:val="003428ED"/>
    <w:rsid w:val="0034316F"/>
    <w:rsid w:val="003432F0"/>
    <w:rsid w:val="003438F0"/>
    <w:rsid w:val="00343DA6"/>
    <w:rsid w:val="00344699"/>
    <w:rsid w:val="00344916"/>
    <w:rsid w:val="00344B17"/>
    <w:rsid w:val="00344FA8"/>
    <w:rsid w:val="00345324"/>
    <w:rsid w:val="0034549B"/>
    <w:rsid w:val="00345951"/>
    <w:rsid w:val="00345F93"/>
    <w:rsid w:val="00345FE5"/>
    <w:rsid w:val="00346523"/>
    <w:rsid w:val="003466EA"/>
    <w:rsid w:val="0034697A"/>
    <w:rsid w:val="00346B61"/>
    <w:rsid w:val="00346D36"/>
    <w:rsid w:val="00346F0B"/>
    <w:rsid w:val="00346F15"/>
    <w:rsid w:val="00347CB8"/>
    <w:rsid w:val="00347F0D"/>
    <w:rsid w:val="00347FB9"/>
    <w:rsid w:val="00350E9F"/>
    <w:rsid w:val="0035127D"/>
    <w:rsid w:val="003517F9"/>
    <w:rsid w:val="00351BFA"/>
    <w:rsid w:val="0035259E"/>
    <w:rsid w:val="00352A06"/>
    <w:rsid w:val="00352D09"/>
    <w:rsid w:val="00353A4D"/>
    <w:rsid w:val="00353AC8"/>
    <w:rsid w:val="00354700"/>
    <w:rsid w:val="0035484A"/>
    <w:rsid w:val="00354A49"/>
    <w:rsid w:val="00355306"/>
    <w:rsid w:val="0035592C"/>
    <w:rsid w:val="00355AFA"/>
    <w:rsid w:val="00356138"/>
    <w:rsid w:val="00356205"/>
    <w:rsid w:val="003565AC"/>
    <w:rsid w:val="00356FD1"/>
    <w:rsid w:val="00357493"/>
    <w:rsid w:val="003575F2"/>
    <w:rsid w:val="0035785F"/>
    <w:rsid w:val="00357BBE"/>
    <w:rsid w:val="00357CB6"/>
    <w:rsid w:val="00357F57"/>
    <w:rsid w:val="003606F8"/>
    <w:rsid w:val="00361237"/>
    <w:rsid w:val="003615E6"/>
    <w:rsid w:val="00361A92"/>
    <w:rsid w:val="00361B34"/>
    <w:rsid w:val="00362DE2"/>
    <w:rsid w:val="00362F9F"/>
    <w:rsid w:val="003637A6"/>
    <w:rsid w:val="00363967"/>
    <w:rsid w:val="00363CD7"/>
    <w:rsid w:val="00364039"/>
    <w:rsid w:val="00364212"/>
    <w:rsid w:val="00364A49"/>
    <w:rsid w:val="00364DEA"/>
    <w:rsid w:val="0036512C"/>
    <w:rsid w:val="00365459"/>
    <w:rsid w:val="00365CB4"/>
    <w:rsid w:val="00366485"/>
    <w:rsid w:val="003673C9"/>
    <w:rsid w:val="00367F3E"/>
    <w:rsid w:val="00370010"/>
    <w:rsid w:val="00370799"/>
    <w:rsid w:val="00370B2D"/>
    <w:rsid w:val="00370E28"/>
    <w:rsid w:val="00370FCC"/>
    <w:rsid w:val="00371171"/>
    <w:rsid w:val="003712B1"/>
    <w:rsid w:val="00371AB0"/>
    <w:rsid w:val="0037212F"/>
    <w:rsid w:val="00372354"/>
    <w:rsid w:val="0037248B"/>
    <w:rsid w:val="00372788"/>
    <w:rsid w:val="003727BC"/>
    <w:rsid w:val="0037314C"/>
    <w:rsid w:val="003731BB"/>
    <w:rsid w:val="00373375"/>
    <w:rsid w:val="003737F0"/>
    <w:rsid w:val="00373A30"/>
    <w:rsid w:val="00373DDB"/>
    <w:rsid w:val="00374524"/>
    <w:rsid w:val="00374857"/>
    <w:rsid w:val="00374B5F"/>
    <w:rsid w:val="003755FB"/>
    <w:rsid w:val="00375CD6"/>
    <w:rsid w:val="0037606D"/>
    <w:rsid w:val="003760B2"/>
    <w:rsid w:val="00376279"/>
    <w:rsid w:val="00376DE8"/>
    <w:rsid w:val="00377C9B"/>
    <w:rsid w:val="00377D1C"/>
    <w:rsid w:val="0038075F"/>
    <w:rsid w:val="00380C4A"/>
    <w:rsid w:val="00380F42"/>
    <w:rsid w:val="003816FF"/>
    <w:rsid w:val="00381A5E"/>
    <w:rsid w:val="00381D40"/>
    <w:rsid w:val="00381F61"/>
    <w:rsid w:val="00382086"/>
    <w:rsid w:val="0038209F"/>
    <w:rsid w:val="003826ED"/>
    <w:rsid w:val="00383407"/>
    <w:rsid w:val="003840C8"/>
    <w:rsid w:val="003845F8"/>
    <w:rsid w:val="003848BC"/>
    <w:rsid w:val="00384F69"/>
    <w:rsid w:val="00385383"/>
    <w:rsid w:val="00385E63"/>
    <w:rsid w:val="00386122"/>
    <w:rsid w:val="003861E3"/>
    <w:rsid w:val="00386A41"/>
    <w:rsid w:val="00386C55"/>
    <w:rsid w:val="003872BA"/>
    <w:rsid w:val="003876EE"/>
    <w:rsid w:val="00387AFB"/>
    <w:rsid w:val="00387C40"/>
    <w:rsid w:val="00387C7F"/>
    <w:rsid w:val="00390080"/>
    <w:rsid w:val="003900EF"/>
    <w:rsid w:val="0039079B"/>
    <w:rsid w:val="00391184"/>
    <w:rsid w:val="00391A31"/>
    <w:rsid w:val="00391AD1"/>
    <w:rsid w:val="00392351"/>
    <w:rsid w:val="0039249D"/>
    <w:rsid w:val="003924A5"/>
    <w:rsid w:val="003928D1"/>
    <w:rsid w:val="0039297B"/>
    <w:rsid w:val="003929FF"/>
    <w:rsid w:val="00393077"/>
    <w:rsid w:val="00393639"/>
    <w:rsid w:val="00393697"/>
    <w:rsid w:val="00393B3D"/>
    <w:rsid w:val="00393BA4"/>
    <w:rsid w:val="00393E62"/>
    <w:rsid w:val="00394EF9"/>
    <w:rsid w:val="00395315"/>
    <w:rsid w:val="00396896"/>
    <w:rsid w:val="00396CE5"/>
    <w:rsid w:val="00397354"/>
    <w:rsid w:val="0039751F"/>
    <w:rsid w:val="003978A3"/>
    <w:rsid w:val="00397E7B"/>
    <w:rsid w:val="003A0643"/>
    <w:rsid w:val="003A0A8A"/>
    <w:rsid w:val="003A0D62"/>
    <w:rsid w:val="003A0FC9"/>
    <w:rsid w:val="003A18D8"/>
    <w:rsid w:val="003A18E7"/>
    <w:rsid w:val="003A1BC2"/>
    <w:rsid w:val="003A2C15"/>
    <w:rsid w:val="003A30A1"/>
    <w:rsid w:val="003A3173"/>
    <w:rsid w:val="003A33B1"/>
    <w:rsid w:val="003A34E5"/>
    <w:rsid w:val="003A36E7"/>
    <w:rsid w:val="003A3AE7"/>
    <w:rsid w:val="003A3C1A"/>
    <w:rsid w:val="003A46B5"/>
    <w:rsid w:val="003A4A49"/>
    <w:rsid w:val="003A4ADA"/>
    <w:rsid w:val="003A5191"/>
    <w:rsid w:val="003A54CA"/>
    <w:rsid w:val="003A5B9C"/>
    <w:rsid w:val="003A5DAC"/>
    <w:rsid w:val="003A6BF9"/>
    <w:rsid w:val="003A6CEF"/>
    <w:rsid w:val="003A79FB"/>
    <w:rsid w:val="003A7E3F"/>
    <w:rsid w:val="003A7FE3"/>
    <w:rsid w:val="003B0047"/>
    <w:rsid w:val="003B0160"/>
    <w:rsid w:val="003B0342"/>
    <w:rsid w:val="003B0B10"/>
    <w:rsid w:val="003B0D3C"/>
    <w:rsid w:val="003B1410"/>
    <w:rsid w:val="003B1663"/>
    <w:rsid w:val="003B16C4"/>
    <w:rsid w:val="003B1AAA"/>
    <w:rsid w:val="003B1EC8"/>
    <w:rsid w:val="003B1F46"/>
    <w:rsid w:val="003B210E"/>
    <w:rsid w:val="003B2326"/>
    <w:rsid w:val="003B2F6B"/>
    <w:rsid w:val="003B3868"/>
    <w:rsid w:val="003B3D31"/>
    <w:rsid w:val="003B402E"/>
    <w:rsid w:val="003B41B6"/>
    <w:rsid w:val="003B43A9"/>
    <w:rsid w:val="003B445F"/>
    <w:rsid w:val="003B44FE"/>
    <w:rsid w:val="003B4A29"/>
    <w:rsid w:val="003B4D3F"/>
    <w:rsid w:val="003B5114"/>
    <w:rsid w:val="003B5E66"/>
    <w:rsid w:val="003B6F22"/>
    <w:rsid w:val="003B6F77"/>
    <w:rsid w:val="003B73D8"/>
    <w:rsid w:val="003B7E61"/>
    <w:rsid w:val="003C0011"/>
    <w:rsid w:val="003C0D17"/>
    <w:rsid w:val="003C0D63"/>
    <w:rsid w:val="003C0FF6"/>
    <w:rsid w:val="003C11D4"/>
    <w:rsid w:val="003C13EE"/>
    <w:rsid w:val="003C176B"/>
    <w:rsid w:val="003C1CB2"/>
    <w:rsid w:val="003C2EF1"/>
    <w:rsid w:val="003C309B"/>
    <w:rsid w:val="003C3363"/>
    <w:rsid w:val="003C34D1"/>
    <w:rsid w:val="003C3915"/>
    <w:rsid w:val="003C39ED"/>
    <w:rsid w:val="003C3F1F"/>
    <w:rsid w:val="003C3FAF"/>
    <w:rsid w:val="003C40F2"/>
    <w:rsid w:val="003C4377"/>
    <w:rsid w:val="003C4650"/>
    <w:rsid w:val="003C4730"/>
    <w:rsid w:val="003C4D3F"/>
    <w:rsid w:val="003C56F3"/>
    <w:rsid w:val="003C5E69"/>
    <w:rsid w:val="003C6156"/>
    <w:rsid w:val="003C6651"/>
    <w:rsid w:val="003C72FB"/>
    <w:rsid w:val="003C7432"/>
    <w:rsid w:val="003D063F"/>
    <w:rsid w:val="003D0A19"/>
    <w:rsid w:val="003D0BDF"/>
    <w:rsid w:val="003D0D20"/>
    <w:rsid w:val="003D0D75"/>
    <w:rsid w:val="003D1095"/>
    <w:rsid w:val="003D1328"/>
    <w:rsid w:val="003D2BF7"/>
    <w:rsid w:val="003D450A"/>
    <w:rsid w:val="003D450B"/>
    <w:rsid w:val="003D4C89"/>
    <w:rsid w:val="003D5212"/>
    <w:rsid w:val="003D5267"/>
    <w:rsid w:val="003D52A7"/>
    <w:rsid w:val="003D5C65"/>
    <w:rsid w:val="003D6175"/>
    <w:rsid w:val="003D61E8"/>
    <w:rsid w:val="003D6303"/>
    <w:rsid w:val="003D693C"/>
    <w:rsid w:val="003D6C77"/>
    <w:rsid w:val="003D6EE8"/>
    <w:rsid w:val="003D7B75"/>
    <w:rsid w:val="003E097E"/>
    <w:rsid w:val="003E0A6F"/>
    <w:rsid w:val="003E0C31"/>
    <w:rsid w:val="003E1011"/>
    <w:rsid w:val="003E139E"/>
    <w:rsid w:val="003E1921"/>
    <w:rsid w:val="003E196B"/>
    <w:rsid w:val="003E225E"/>
    <w:rsid w:val="003E2FC5"/>
    <w:rsid w:val="003E320F"/>
    <w:rsid w:val="003E3819"/>
    <w:rsid w:val="003E3844"/>
    <w:rsid w:val="003E3F79"/>
    <w:rsid w:val="003E3F8D"/>
    <w:rsid w:val="003E3FB0"/>
    <w:rsid w:val="003E4159"/>
    <w:rsid w:val="003E4178"/>
    <w:rsid w:val="003E5695"/>
    <w:rsid w:val="003E6047"/>
    <w:rsid w:val="003E63C7"/>
    <w:rsid w:val="003E69DF"/>
    <w:rsid w:val="003E6C70"/>
    <w:rsid w:val="003E7148"/>
    <w:rsid w:val="003E7242"/>
    <w:rsid w:val="003F0161"/>
    <w:rsid w:val="003F0FF7"/>
    <w:rsid w:val="003F1022"/>
    <w:rsid w:val="003F1CFB"/>
    <w:rsid w:val="003F22EC"/>
    <w:rsid w:val="003F288D"/>
    <w:rsid w:val="003F3218"/>
    <w:rsid w:val="003F37A5"/>
    <w:rsid w:val="003F39C2"/>
    <w:rsid w:val="003F3C75"/>
    <w:rsid w:val="003F3EC2"/>
    <w:rsid w:val="003F3F1B"/>
    <w:rsid w:val="003F4059"/>
    <w:rsid w:val="003F4E94"/>
    <w:rsid w:val="003F503C"/>
    <w:rsid w:val="003F506F"/>
    <w:rsid w:val="003F5476"/>
    <w:rsid w:val="003F5531"/>
    <w:rsid w:val="003F5669"/>
    <w:rsid w:val="003F5892"/>
    <w:rsid w:val="003F5CF3"/>
    <w:rsid w:val="003F6349"/>
    <w:rsid w:val="003F7228"/>
    <w:rsid w:val="003F73F0"/>
    <w:rsid w:val="003F7C21"/>
    <w:rsid w:val="003F7E85"/>
    <w:rsid w:val="003F7FAC"/>
    <w:rsid w:val="004001EB"/>
    <w:rsid w:val="00400514"/>
    <w:rsid w:val="004009BF"/>
    <w:rsid w:val="00400BB1"/>
    <w:rsid w:val="00400D6E"/>
    <w:rsid w:val="00400D9C"/>
    <w:rsid w:val="004016C2"/>
    <w:rsid w:val="0040177B"/>
    <w:rsid w:val="004017B5"/>
    <w:rsid w:val="00401A04"/>
    <w:rsid w:val="00402551"/>
    <w:rsid w:val="004025EF"/>
    <w:rsid w:val="00402665"/>
    <w:rsid w:val="0040290D"/>
    <w:rsid w:val="00402924"/>
    <w:rsid w:val="00402968"/>
    <w:rsid w:val="00403005"/>
    <w:rsid w:val="00403501"/>
    <w:rsid w:val="00403785"/>
    <w:rsid w:val="004041DE"/>
    <w:rsid w:val="0040437E"/>
    <w:rsid w:val="0040445A"/>
    <w:rsid w:val="004045E3"/>
    <w:rsid w:val="00404958"/>
    <w:rsid w:val="00405628"/>
    <w:rsid w:val="00405DF3"/>
    <w:rsid w:val="00405DFB"/>
    <w:rsid w:val="00406248"/>
    <w:rsid w:val="0040647C"/>
    <w:rsid w:val="00406498"/>
    <w:rsid w:val="00406945"/>
    <w:rsid w:val="004069C6"/>
    <w:rsid w:val="00407349"/>
    <w:rsid w:val="004073FC"/>
    <w:rsid w:val="0040779A"/>
    <w:rsid w:val="00410A7B"/>
    <w:rsid w:val="00410BF3"/>
    <w:rsid w:val="00411679"/>
    <w:rsid w:val="00411C6D"/>
    <w:rsid w:val="00411D89"/>
    <w:rsid w:val="004127A8"/>
    <w:rsid w:val="00412808"/>
    <w:rsid w:val="00412E96"/>
    <w:rsid w:val="00412FF5"/>
    <w:rsid w:val="0041351C"/>
    <w:rsid w:val="004135F0"/>
    <w:rsid w:val="0041362B"/>
    <w:rsid w:val="00414500"/>
    <w:rsid w:val="004145A8"/>
    <w:rsid w:val="004148A7"/>
    <w:rsid w:val="00414AEE"/>
    <w:rsid w:val="00414CE5"/>
    <w:rsid w:val="00415329"/>
    <w:rsid w:val="00415672"/>
    <w:rsid w:val="004157BC"/>
    <w:rsid w:val="00415DD2"/>
    <w:rsid w:val="0041690F"/>
    <w:rsid w:val="00416A4F"/>
    <w:rsid w:val="0041717E"/>
    <w:rsid w:val="0041777A"/>
    <w:rsid w:val="004177C4"/>
    <w:rsid w:val="00417905"/>
    <w:rsid w:val="004200A8"/>
    <w:rsid w:val="00420621"/>
    <w:rsid w:val="00421067"/>
    <w:rsid w:val="004214B9"/>
    <w:rsid w:val="0042187C"/>
    <w:rsid w:val="00421C06"/>
    <w:rsid w:val="00421E74"/>
    <w:rsid w:val="00421FE9"/>
    <w:rsid w:val="0042247F"/>
    <w:rsid w:val="004225DE"/>
    <w:rsid w:val="00422981"/>
    <w:rsid w:val="004229F1"/>
    <w:rsid w:val="00422C1D"/>
    <w:rsid w:val="00422C7E"/>
    <w:rsid w:val="0042330D"/>
    <w:rsid w:val="00423336"/>
    <w:rsid w:val="00423362"/>
    <w:rsid w:val="004240AA"/>
    <w:rsid w:val="00424896"/>
    <w:rsid w:val="00424AB8"/>
    <w:rsid w:val="00424B4E"/>
    <w:rsid w:val="00424B58"/>
    <w:rsid w:val="00424D4D"/>
    <w:rsid w:val="004257E2"/>
    <w:rsid w:val="0042626C"/>
    <w:rsid w:val="004263A5"/>
    <w:rsid w:val="004274EA"/>
    <w:rsid w:val="00427524"/>
    <w:rsid w:val="00427567"/>
    <w:rsid w:val="00427BC8"/>
    <w:rsid w:val="0043000C"/>
    <w:rsid w:val="0043084B"/>
    <w:rsid w:val="00430BFB"/>
    <w:rsid w:val="00430E6E"/>
    <w:rsid w:val="004318D4"/>
    <w:rsid w:val="00431B5E"/>
    <w:rsid w:val="00431D37"/>
    <w:rsid w:val="00432E2C"/>
    <w:rsid w:val="00433049"/>
    <w:rsid w:val="0043316C"/>
    <w:rsid w:val="00433226"/>
    <w:rsid w:val="00433A21"/>
    <w:rsid w:val="00433C9E"/>
    <w:rsid w:val="00433FC7"/>
    <w:rsid w:val="0043434B"/>
    <w:rsid w:val="0043435B"/>
    <w:rsid w:val="004345C0"/>
    <w:rsid w:val="004348DC"/>
    <w:rsid w:val="00434A30"/>
    <w:rsid w:val="00434EB7"/>
    <w:rsid w:val="004352D5"/>
    <w:rsid w:val="00435321"/>
    <w:rsid w:val="00435375"/>
    <w:rsid w:val="00435CC1"/>
    <w:rsid w:val="00435EDD"/>
    <w:rsid w:val="0043635F"/>
    <w:rsid w:val="00436533"/>
    <w:rsid w:val="00436B03"/>
    <w:rsid w:val="004370F7"/>
    <w:rsid w:val="00437178"/>
    <w:rsid w:val="004372CC"/>
    <w:rsid w:val="004377D5"/>
    <w:rsid w:val="004379FF"/>
    <w:rsid w:val="00437C67"/>
    <w:rsid w:val="00437F14"/>
    <w:rsid w:val="00437FA7"/>
    <w:rsid w:val="00440423"/>
    <w:rsid w:val="004409C6"/>
    <w:rsid w:val="00440CB5"/>
    <w:rsid w:val="004411AE"/>
    <w:rsid w:val="004412D7"/>
    <w:rsid w:val="004416DE"/>
    <w:rsid w:val="00441D4D"/>
    <w:rsid w:val="00442355"/>
    <w:rsid w:val="0044250D"/>
    <w:rsid w:val="00442AD2"/>
    <w:rsid w:val="00442AE4"/>
    <w:rsid w:val="00442F03"/>
    <w:rsid w:val="004430D0"/>
    <w:rsid w:val="00443444"/>
    <w:rsid w:val="0044364F"/>
    <w:rsid w:val="004436DE"/>
    <w:rsid w:val="00443AB3"/>
    <w:rsid w:val="00444116"/>
    <w:rsid w:val="004455F0"/>
    <w:rsid w:val="004456BB"/>
    <w:rsid w:val="00445F08"/>
    <w:rsid w:val="0044682F"/>
    <w:rsid w:val="00446953"/>
    <w:rsid w:val="00446994"/>
    <w:rsid w:val="00446E2C"/>
    <w:rsid w:val="0044732D"/>
    <w:rsid w:val="004476A1"/>
    <w:rsid w:val="004479EA"/>
    <w:rsid w:val="00447F36"/>
    <w:rsid w:val="00450412"/>
    <w:rsid w:val="00450692"/>
    <w:rsid w:val="00450CFE"/>
    <w:rsid w:val="00451012"/>
    <w:rsid w:val="0045109C"/>
    <w:rsid w:val="004517C7"/>
    <w:rsid w:val="0045191E"/>
    <w:rsid w:val="00451AC8"/>
    <w:rsid w:val="00451B7E"/>
    <w:rsid w:val="00451FFC"/>
    <w:rsid w:val="0045211C"/>
    <w:rsid w:val="0045242B"/>
    <w:rsid w:val="004529DB"/>
    <w:rsid w:val="00452AE4"/>
    <w:rsid w:val="00452FCD"/>
    <w:rsid w:val="004535AE"/>
    <w:rsid w:val="004535E8"/>
    <w:rsid w:val="004538B3"/>
    <w:rsid w:val="00453BD9"/>
    <w:rsid w:val="00453C99"/>
    <w:rsid w:val="00453D69"/>
    <w:rsid w:val="00454839"/>
    <w:rsid w:val="00454DFE"/>
    <w:rsid w:val="004550DF"/>
    <w:rsid w:val="0045567F"/>
    <w:rsid w:val="00455A79"/>
    <w:rsid w:val="00456209"/>
    <w:rsid w:val="0045703A"/>
    <w:rsid w:val="00460196"/>
    <w:rsid w:val="00460781"/>
    <w:rsid w:val="00460B73"/>
    <w:rsid w:val="00461769"/>
    <w:rsid w:val="004617F1"/>
    <w:rsid w:val="00461933"/>
    <w:rsid w:val="00461C05"/>
    <w:rsid w:val="00461E92"/>
    <w:rsid w:val="00461EC1"/>
    <w:rsid w:val="0046218A"/>
    <w:rsid w:val="0046268A"/>
    <w:rsid w:val="00462AE3"/>
    <w:rsid w:val="00462D5C"/>
    <w:rsid w:val="00462D88"/>
    <w:rsid w:val="004631CE"/>
    <w:rsid w:val="0046332C"/>
    <w:rsid w:val="004633F6"/>
    <w:rsid w:val="00463AD4"/>
    <w:rsid w:val="00464141"/>
    <w:rsid w:val="00464A36"/>
    <w:rsid w:val="00464A94"/>
    <w:rsid w:val="00464BF4"/>
    <w:rsid w:val="00464D3B"/>
    <w:rsid w:val="004651F5"/>
    <w:rsid w:val="00465212"/>
    <w:rsid w:val="004655FB"/>
    <w:rsid w:val="00465638"/>
    <w:rsid w:val="00465FFF"/>
    <w:rsid w:val="0046659D"/>
    <w:rsid w:val="00466A67"/>
    <w:rsid w:val="0046716D"/>
    <w:rsid w:val="00467483"/>
    <w:rsid w:val="00467B2F"/>
    <w:rsid w:val="00470A41"/>
    <w:rsid w:val="00470A96"/>
    <w:rsid w:val="0047142B"/>
    <w:rsid w:val="00471626"/>
    <w:rsid w:val="0047180F"/>
    <w:rsid w:val="00472084"/>
    <w:rsid w:val="00472518"/>
    <w:rsid w:val="004725D3"/>
    <w:rsid w:val="0047263C"/>
    <w:rsid w:val="0047287A"/>
    <w:rsid w:val="00472890"/>
    <w:rsid w:val="00472C49"/>
    <w:rsid w:val="004730D7"/>
    <w:rsid w:val="00473511"/>
    <w:rsid w:val="004738D6"/>
    <w:rsid w:val="00473C00"/>
    <w:rsid w:val="00473D50"/>
    <w:rsid w:val="00473DAA"/>
    <w:rsid w:val="0047479A"/>
    <w:rsid w:val="0047483A"/>
    <w:rsid w:val="00474A5E"/>
    <w:rsid w:val="00474C39"/>
    <w:rsid w:val="00474CFA"/>
    <w:rsid w:val="004750D6"/>
    <w:rsid w:val="00475182"/>
    <w:rsid w:val="004752B9"/>
    <w:rsid w:val="00475819"/>
    <w:rsid w:val="00476C57"/>
    <w:rsid w:val="00476CA9"/>
    <w:rsid w:val="00477932"/>
    <w:rsid w:val="00477C88"/>
    <w:rsid w:val="00477E1A"/>
    <w:rsid w:val="00480B6C"/>
    <w:rsid w:val="004822C9"/>
    <w:rsid w:val="00482489"/>
    <w:rsid w:val="00482663"/>
    <w:rsid w:val="00482720"/>
    <w:rsid w:val="0048277B"/>
    <w:rsid w:val="00482838"/>
    <w:rsid w:val="00483135"/>
    <w:rsid w:val="004831F9"/>
    <w:rsid w:val="00483443"/>
    <w:rsid w:val="0048355C"/>
    <w:rsid w:val="004835AC"/>
    <w:rsid w:val="00483920"/>
    <w:rsid w:val="00483C83"/>
    <w:rsid w:val="00483F9C"/>
    <w:rsid w:val="004841C4"/>
    <w:rsid w:val="004842AD"/>
    <w:rsid w:val="00484DFA"/>
    <w:rsid w:val="00485051"/>
    <w:rsid w:val="004853F7"/>
    <w:rsid w:val="004859CB"/>
    <w:rsid w:val="00486895"/>
    <w:rsid w:val="00486EDE"/>
    <w:rsid w:val="0048706F"/>
    <w:rsid w:val="00487520"/>
    <w:rsid w:val="00487582"/>
    <w:rsid w:val="004878C5"/>
    <w:rsid w:val="00490A44"/>
    <w:rsid w:val="00490DBD"/>
    <w:rsid w:val="004911ED"/>
    <w:rsid w:val="004916BF"/>
    <w:rsid w:val="00491A4C"/>
    <w:rsid w:val="00491CF1"/>
    <w:rsid w:val="00491F72"/>
    <w:rsid w:val="004920F9"/>
    <w:rsid w:val="004922FC"/>
    <w:rsid w:val="00492A77"/>
    <w:rsid w:val="00492E93"/>
    <w:rsid w:val="004938E9"/>
    <w:rsid w:val="00493AB6"/>
    <w:rsid w:val="0049429E"/>
    <w:rsid w:val="004945B8"/>
    <w:rsid w:val="00494788"/>
    <w:rsid w:val="00495074"/>
    <w:rsid w:val="00495343"/>
    <w:rsid w:val="00495FE7"/>
    <w:rsid w:val="00496347"/>
    <w:rsid w:val="0049660C"/>
    <w:rsid w:val="00496704"/>
    <w:rsid w:val="00496948"/>
    <w:rsid w:val="00496A2B"/>
    <w:rsid w:val="00496E94"/>
    <w:rsid w:val="00496EEF"/>
    <w:rsid w:val="00497488"/>
    <w:rsid w:val="00497770"/>
    <w:rsid w:val="004A0262"/>
    <w:rsid w:val="004A02FE"/>
    <w:rsid w:val="004A0D64"/>
    <w:rsid w:val="004A1462"/>
    <w:rsid w:val="004A1552"/>
    <w:rsid w:val="004A1553"/>
    <w:rsid w:val="004A1CEA"/>
    <w:rsid w:val="004A1E02"/>
    <w:rsid w:val="004A20ED"/>
    <w:rsid w:val="004A2935"/>
    <w:rsid w:val="004A2F7B"/>
    <w:rsid w:val="004A3CE9"/>
    <w:rsid w:val="004A420B"/>
    <w:rsid w:val="004A4656"/>
    <w:rsid w:val="004A4885"/>
    <w:rsid w:val="004A4CA9"/>
    <w:rsid w:val="004A5D75"/>
    <w:rsid w:val="004A6148"/>
    <w:rsid w:val="004A6701"/>
    <w:rsid w:val="004A6A41"/>
    <w:rsid w:val="004A6A83"/>
    <w:rsid w:val="004A6C1B"/>
    <w:rsid w:val="004A6D62"/>
    <w:rsid w:val="004A6E25"/>
    <w:rsid w:val="004A727A"/>
    <w:rsid w:val="004A7ADA"/>
    <w:rsid w:val="004A7FDF"/>
    <w:rsid w:val="004B04AD"/>
    <w:rsid w:val="004B0C24"/>
    <w:rsid w:val="004B0F76"/>
    <w:rsid w:val="004B0F79"/>
    <w:rsid w:val="004B1094"/>
    <w:rsid w:val="004B1512"/>
    <w:rsid w:val="004B16FC"/>
    <w:rsid w:val="004B2383"/>
    <w:rsid w:val="004B29E1"/>
    <w:rsid w:val="004B3462"/>
    <w:rsid w:val="004B348D"/>
    <w:rsid w:val="004B3527"/>
    <w:rsid w:val="004B4402"/>
    <w:rsid w:val="004B4494"/>
    <w:rsid w:val="004B54C1"/>
    <w:rsid w:val="004B5985"/>
    <w:rsid w:val="004B5FBF"/>
    <w:rsid w:val="004B6184"/>
    <w:rsid w:val="004B620F"/>
    <w:rsid w:val="004B680B"/>
    <w:rsid w:val="004B6CF8"/>
    <w:rsid w:val="004B736C"/>
    <w:rsid w:val="004B7760"/>
    <w:rsid w:val="004B7AA3"/>
    <w:rsid w:val="004B7CA4"/>
    <w:rsid w:val="004B7DBC"/>
    <w:rsid w:val="004C0113"/>
    <w:rsid w:val="004C0229"/>
    <w:rsid w:val="004C0970"/>
    <w:rsid w:val="004C0B71"/>
    <w:rsid w:val="004C0D7B"/>
    <w:rsid w:val="004C1551"/>
    <w:rsid w:val="004C1A02"/>
    <w:rsid w:val="004C1F77"/>
    <w:rsid w:val="004C2069"/>
    <w:rsid w:val="004C2081"/>
    <w:rsid w:val="004C2F3B"/>
    <w:rsid w:val="004C35A4"/>
    <w:rsid w:val="004C36EC"/>
    <w:rsid w:val="004C390B"/>
    <w:rsid w:val="004C3CAE"/>
    <w:rsid w:val="004C45B1"/>
    <w:rsid w:val="004C45D8"/>
    <w:rsid w:val="004C479E"/>
    <w:rsid w:val="004C4A59"/>
    <w:rsid w:val="004C5615"/>
    <w:rsid w:val="004C5CA9"/>
    <w:rsid w:val="004C6EB3"/>
    <w:rsid w:val="004C705B"/>
    <w:rsid w:val="004C705F"/>
    <w:rsid w:val="004C73DC"/>
    <w:rsid w:val="004C752F"/>
    <w:rsid w:val="004C7820"/>
    <w:rsid w:val="004D024F"/>
    <w:rsid w:val="004D092F"/>
    <w:rsid w:val="004D0A08"/>
    <w:rsid w:val="004D1150"/>
    <w:rsid w:val="004D1386"/>
    <w:rsid w:val="004D1C9B"/>
    <w:rsid w:val="004D2309"/>
    <w:rsid w:val="004D23B4"/>
    <w:rsid w:val="004D29CD"/>
    <w:rsid w:val="004D2CC1"/>
    <w:rsid w:val="004D2E33"/>
    <w:rsid w:val="004D3638"/>
    <w:rsid w:val="004D39AE"/>
    <w:rsid w:val="004D44D9"/>
    <w:rsid w:val="004D47AF"/>
    <w:rsid w:val="004D4837"/>
    <w:rsid w:val="004D4EDA"/>
    <w:rsid w:val="004D4F87"/>
    <w:rsid w:val="004D54C8"/>
    <w:rsid w:val="004D5A49"/>
    <w:rsid w:val="004D5DB6"/>
    <w:rsid w:val="004D5DFC"/>
    <w:rsid w:val="004D6320"/>
    <w:rsid w:val="004D6634"/>
    <w:rsid w:val="004D74B2"/>
    <w:rsid w:val="004D7FC1"/>
    <w:rsid w:val="004E018C"/>
    <w:rsid w:val="004E06CB"/>
    <w:rsid w:val="004E0705"/>
    <w:rsid w:val="004E0E18"/>
    <w:rsid w:val="004E122C"/>
    <w:rsid w:val="004E141A"/>
    <w:rsid w:val="004E17CA"/>
    <w:rsid w:val="004E1830"/>
    <w:rsid w:val="004E1850"/>
    <w:rsid w:val="004E1889"/>
    <w:rsid w:val="004E1BC6"/>
    <w:rsid w:val="004E1ED6"/>
    <w:rsid w:val="004E2708"/>
    <w:rsid w:val="004E28A2"/>
    <w:rsid w:val="004E2B8E"/>
    <w:rsid w:val="004E2BCE"/>
    <w:rsid w:val="004E2D24"/>
    <w:rsid w:val="004E3030"/>
    <w:rsid w:val="004E32B8"/>
    <w:rsid w:val="004E32DD"/>
    <w:rsid w:val="004E345D"/>
    <w:rsid w:val="004E36AE"/>
    <w:rsid w:val="004E37B2"/>
    <w:rsid w:val="004E39DF"/>
    <w:rsid w:val="004E3B5A"/>
    <w:rsid w:val="004E3DAF"/>
    <w:rsid w:val="004E3ED2"/>
    <w:rsid w:val="004E44C3"/>
    <w:rsid w:val="004E4513"/>
    <w:rsid w:val="004E4B73"/>
    <w:rsid w:val="004E51DD"/>
    <w:rsid w:val="004E5666"/>
    <w:rsid w:val="004E5676"/>
    <w:rsid w:val="004E618D"/>
    <w:rsid w:val="004E6227"/>
    <w:rsid w:val="004E6295"/>
    <w:rsid w:val="004E6BCE"/>
    <w:rsid w:val="004E6C33"/>
    <w:rsid w:val="004E6E0A"/>
    <w:rsid w:val="004E7849"/>
    <w:rsid w:val="004E7994"/>
    <w:rsid w:val="004F0321"/>
    <w:rsid w:val="004F17F0"/>
    <w:rsid w:val="004F187A"/>
    <w:rsid w:val="004F1FA3"/>
    <w:rsid w:val="004F2317"/>
    <w:rsid w:val="004F2341"/>
    <w:rsid w:val="004F27AF"/>
    <w:rsid w:val="004F3009"/>
    <w:rsid w:val="004F398E"/>
    <w:rsid w:val="004F3DF2"/>
    <w:rsid w:val="004F402E"/>
    <w:rsid w:val="004F4325"/>
    <w:rsid w:val="004F4C05"/>
    <w:rsid w:val="004F5B06"/>
    <w:rsid w:val="004F6193"/>
    <w:rsid w:val="004F63E5"/>
    <w:rsid w:val="004F68AF"/>
    <w:rsid w:val="004F6957"/>
    <w:rsid w:val="004F6B44"/>
    <w:rsid w:val="004F6F24"/>
    <w:rsid w:val="004F7A40"/>
    <w:rsid w:val="00500024"/>
    <w:rsid w:val="00500077"/>
    <w:rsid w:val="00500C6F"/>
    <w:rsid w:val="005015A0"/>
    <w:rsid w:val="00501A99"/>
    <w:rsid w:val="00501B2D"/>
    <w:rsid w:val="005020A7"/>
    <w:rsid w:val="00502BCF"/>
    <w:rsid w:val="0050308C"/>
    <w:rsid w:val="0050328A"/>
    <w:rsid w:val="00503847"/>
    <w:rsid w:val="0050503B"/>
    <w:rsid w:val="00505B0F"/>
    <w:rsid w:val="00506204"/>
    <w:rsid w:val="00506258"/>
    <w:rsid w:val="00506842"/>
    <w:rsid w:val="005070FF"/>
    <w:rsid w:val="0050740E"/>
    <w:rsid w:val="00507589"/>
    <w:rsid w:val="00507779"/>
    <w:rsid w:val="00507BF5"/>
    <w:rsid w:val="00507CEB"/>
    <w:rsid w:val="005107CA"/>
    <w:rsid w:val="005108F6"/>
    <w:rsid w:val="00510921"/>
    <w:rsid w:val="005110E8"/>
    <w:rsid w:val="0051145A"/>
    <w:rsid w:val="005118F2"/>
    <w:rsid w:val="00511F14"/>
    <w:rsid w:val="00512043"/>
    <w:rsid w:val="005127C0"/>
    <w:rsid w:val="00512A2F"/>
    <w:rsid w:val="00512CBE"/>
    <w:rsid w:val="00512CE0"/>
    <w:rsid w:val="00512D44"/>
    <w:rsid w:val="005133EB"/>
    <w:rsid w:val="00513D71"/>
    <w:rsid w:val="00513DAF"/>
    <w:rsid w:val="00513F3F"/>
    <w:rsid w:val="005146D8"/>
    <w:rsid w:val="00514C0B"/>
    <w:rsid w:val="005152CE"/>
    <w:rsid w:val="005153DA"/>
    <w:rsid w:val="0051566D"/>
    <w:rsid w:val="00515C30"/>
    <w:rsid w:val="00516751"/>
    <w:rsid w:val="00516AF0"/>
    <w:rsid w:val="005171AD"/>
    <w:rsid w:val="0051735A"/>
    <w:rsid w:val="005174FE"/>
    <w:rsid w:val="0051760E"/>
    <w:rsid w:val="00517780"/>
    <w:rsid w:val="00517883"/>
    <w:rsid w:val="005179E7"/>
    <w:rsid w:val="00517DCD"/>
    <w:rsid w:val="00517E4C"/>
    <w:rsid w:val="00520064"/>
    <w:rsid w:val="0052012B"/>
    <w:rsid w:val="005207A4"/>
    <w:rsid w:val="005208A4"/>
    <w:rsid w:val="00520946"/>
    <w:rsid w:val="00520E0C"/>
    <w:rsid w:val="00520E77"/>
    <w:rsid w:val="00520FE7"/>
    <w:rsid w:val="005214E7"/>
    <w:rsid w:val="00521667"/>
    <w:rsid w:val="00521745"/>
    <w:rsid w:val="00521ABD"/>
    <w:rsid w:val="00521EE7"/>
    <w:rsid w:val="005221BE"/>
    <w:rsid w:val="005223B4"/>
    <w:rsid w:val="005223C0"/>
    <w:rsid w:val="00522822"/>
    <w:rsid w:val="00522C3D"/>
    <w:rsid w:val="00522E06"/>
    <w:rsid w:val="00523786"/>
    <w:rsid w:val="00523874"/>
    <w:rsid w:val="00523B54"/>
    <w:rsid w:val="00523E74"/>
    <w:rsid w:val="00524322"/>
    <w:rsid w:val="0052463F"/>
    <w:rsid w:val="00524755"/>
    <w:rsid w:val="005253AA"/>
    <w:rsid w:val="0052599F"/>
    <w:rsid w:val="00526516"/>
    <w:rsid w:val="00526CE4"/>
    <w:rsid w:val="00527623"/>
    <w:rsid w:val="005279A3"/>
    <w:rsid w:val="00527EB6"/>
    <w:rsid w:val="0053010A"/>
    <w:rsid w:val="00530151"/>
    <w:rsid w:val="005304C7"/>
    <w:rsid w:val="00530F31"/>
    <w:rsid w:val="00531C5A"/>
    <w:rsid w:val="005333FB"/>
    <w:rsid w:val="00533663"/>
    <w:rsid w:val="00533DD2"/>
    <w:rsid w:val="00534840"/>
    <w:rsid w:val="00534972"/>
    <w:rsid w:val="00534E2C"/>
    <w:rsid w:val="00535335"/>
    <w:rsid w:val="0053533C"/>
    <w:rsid w:val="005353A2"/>
    <w:rsid w:val="0053541A"/>
    <w:rsid w:val="005357EB"/>
    <w:rsid w:val="00535AE7"/>
    <w:rsid w:val="00535E6A"/>
    <w:rsid w:val="00536139"/>
    <w:rsid w:val="0053640E"/>
    <w:rsid w:val="00536955"/>
    <w:rsid w:val="00536CD8"/>
    <w:rsid w:val="00536F26"/>
    <w:rsid w:val="00537950"/>
    <w:rsid w:val="00540232"/>
    <w:rsid w:val="005403D0"/>
    <w:rsid w:val="005405D8"/>
    <w:rsid w:val="005405E6"/>
    <w:rsid w:val="00541249"/>
    <w:rsid w:val="00541681"/>
    <w:rsid w:val="0054186F"/>
    <w:rsid w:val="00541CCB"/>
    <w:rsid w:val="00541D96"/>
    <w:rsid w:val="00542128"/>
    <w:rsid w:val="00542B05"/>
    <w:rsid w:val="00542B80"/>
    <w:rsid w:val="00543122"/>
    <w:rsid w:val="00543140"/>
    <w:rsid w:val="00543B61"/>
    <w:rsid w:val="0054453F"/>
    <w:rsid w:val="00544F3D"/>
    <w:rsid w:val="005450D3"/>
    <w:rsid w:val="005452F4"/>
    <w:rsid w:val="0054548E"/>
    <w:rsid w:val="005457C0"/>
    <w:rsid w:val="00545FC0"/>
    <w:rsid w:val="00546623"/>
    <w:rsid w:val="00546797"/>
    <w:rsid w:val="00547CA6"/>
    <w:rsid w:val="00547E27"/>
    <w:rsid w:val="00547FF7"/>
    <w:rsid w:val="00550481"/>
    <w:rsid w:val="00550544"/>
    <w:rsid w:val="00550709"/>
    <w:rsid w:val="00550C53"/>
    <w:rsid w:val="00550E33"/>
    <w:rsid w:val="00551867"/>
    <w:rsid w:val="00551945"/>
    <w:rsid w:val="00552121"/>
    <w:rsid w:val="00552253"/>
    <w:rsid w:val="00552AB8"/>
    <w:rsid w:val="005535E3"/>
    <w:rsid w:val="00553C53"/>
    <w:rsid w:val="00553CE3"/>
    <w:rsid w:val="0055466D"/>
    <w:rsid w:val="005546E8"/>
    <w:rsid w:val="00554B85"/>
    <w:rsid w:val="0055523F"/>
    <w:rsid w:val="005554B8"/>
    <w:rsid w:val="00555635"/>
    <w:rsid w:val="00555DAC"/>
    <w:rsid w:val="00555FBF"/>
    <w:rsid w:val="005562AE"/>
    <w:rsid w:val="005566E7"/>
    <w:rsid w:val="005566F7"/>
    <w:rsid w:val="00556E66"/>
    <w:rsid w:val="00557638"/>
    <w:rsid w:val="00557695"/>
    <w:rsid w:val="00557A32"/>
    <w:rsid w:val="00557B38"/>
    <w:rsid w:val="00560727"/>
    <w:rsid w:val="00560A9A"/>
    <w:rsid w:val="00560C64"/>
    <w:rsid w:val="00560D17"/>
    <w:rsid w:val="00560FF6"/>
    <w:rsid w:val="005618E0"/>
    <w:rsid w:val="005622C2"/>
    <w:rsid w:val="005628F2"/>
    <w:rsid w:val="005629E9"/>
    <w:rsid w:val="00562B5E"/>
    <w:rsid w:val="00563107"/>
    <w:rsid w:val="005643C4"/>
    <w:rsid w:val="005649AF"/>
    <w:rsid w:val="00564CE2"/>
    <w:rsid w:val="00564D49"/>
    <w:rsid w:val="00564EF2"/>
    <w:rsid w:val="00565126"/>
    <w:rsid w:val="00565B13"/>
    <w:rsid w:val="00565C28"/>
    <w:rsid w:val="00565E58"/>
    <w:rsid w:val="005666D2"/>
    <w:rsid w:val="0056676A"/>
    <w:rsid w:val="00566B7C"/>
    <w:rsid w:val="00566E54"/>
    <w:rsid w:val="005674AD"/>
    <w:rsid w:val="00567BBB"/>
    <w:rsid w:val="0057088C"/>
    <w:rsid w:val="00570987"/>
    <w:rsid w:val="00570A51"/>
    <w:rsid w:val="00570E06"/>
    <w:rsid w:val="005712FD"/>
    <w:rsid w:val="00571D6F"/>
    <w:rsid w:val="00572061"/>
    <w:rsid w:val="00572252"/>
    <w:rsid w:val="00574093"/>
    <w:rsid w:val="00574292"/>
    <w:rsid w:val="00574C88"/>
    <w:rsid w:val="00575170"/>
    <w:rsid w:val="00575173"/>
    <w:rsid w:val="0057525D"/>
    <w:rsid w:val="00575A98"/>
    <w:rsid w:val="00575C19"/>
    <w:rsid w:val="00575EE3"/>
    <w:rsid w:val="00576C84"/>
    <w:rsid w:val="00577447"/>
    <w:rsid w:val="0057746E"/>
    <w:rsid w:val="00577879"/>
    <w:rsid w:val="00577AD0"/>
    <w:rsid w:val="00577D97"/>
    <w:rsid w:val="00577E80"/>
    <w:rsid w:val="00580934"/>
    <w:rsid w:val="00580E31"/>
    <w:rsid w:val="00580FFF"/>
    <w:rsid w:val="00581090"/>
    <w:rsid w:val="0058193E"/>
    <w:rsid w:val="005823CA"/>
    <w:rsid w:val="00582A2C"/>
    <w:rsid w:val="00582A48"/>
    <w:rsid w:val="00582B7C"/>
    <w:rsid w:val="00582EFF"/>
    <w:rsid w:val="00583A4F"/>
    <w:rsid w:val="00583AB3"/>
    <w:rsid w:val="00583FD9"/>
    <w:rsid w:val="00584228"/>
    <w:rsid w:val="005842E8"/>
    <w:rsid w:val="00584D9E"/>
    <w:rsid w:val="00584DE3"/>
    <w:rsid w:val="00585427"/>
    <w:rsid w:val="00585885"/>
    <w:rsid w:val="00586064"/>
    <w:rsid w:val="005868C5"/>
    <w:rsid w:val="00586D5A"/>
    <w:rsid w:val="005871E7"/>
    <w:rsid w:val="005875B4"/>
    <w:rsid w:val="005877BD"/>
    <w:rsid w:val="00587A7B"/>
    <w:rsid w:val="00587FF5"/>
    <w:rsid w:val="00590B47"/>
    <w:rsid w:val="00590DC6"/>
    <w:rsid w:val="0059288F"/>
    <w:rsid w:val="00592AE3"/>
    <w:rsid w:val="00592D55"/>
    <w:rsid w:val="00592D97"/>
    <w:rsid w:val="00592F42"/>
    <w:rsid w:val="0059322B"/>
    <w:rsid w:val="00593278"/>
    <w:rsid w:val="005933D4"/>
    <w:rsid w:val="00593B70"/>
    <w:rsid w:val="00593D20"/>
    <w:rsid w:val="00593EEF"/>
    <w:rsid w:val="00593F7C"/>
    <w:rsid w:val="005940A8"/>
    <w:rsid w:val="005940FC"/>
    <w:rsid w:val="00594195"/>
    <w:rsid w:val="005943E4"/>
    <w:rsid w:val="005947ED"/>
    <w:rsid w:val="005949B4"/>
    <w:rsid w:val="0059585C"/>
    <w:rsid w:val="00595929"/>
    <w:rsid w:val="00595B45"/>
    <w:rsid w:val="00595F67"/>
    <w:rsid w:val="00595FFF"/>
    <w:rsid w:val="0059608A"/>
    <w:rsid w:val="00596766"/>
    <w:rsid w:val="00596928"/>
    <w:rsid w:val="00597450"/>
    <w:rsid w:val="00597AA1"/>
    <w:rsid w:val="00597BF1"/>
    <w:rsid w:val="00597C6B"/>
    <w:rsid w:val="005A0368"/>
    <w:rsid w:val="005A047E"/>
    <w:rsid w:val="005A07DE"/>
    <w:rsid w:val="005A0959"/>
    <w:rsid w:val="005A0962"/>
    <w:rsid w:val="005A0B4F"/>
    <w:rsid w:val="005A0B8B"/>
    <w:rsid w:val="005A0DB7"/>
    <w:rsid w:val="005A0FC8"/>
    <w:rsid w:val="005A1282"/>
    <w:rsid w:val="005A1E2D"/>
    <w:rsid w:val="005A204E"/>
    <w:rsid w:val="005A22CE"/>
    <w:rsid w:val="005A25B5"/>
    <w:rsid w:val="005A296C"/>
    <w:rsid w:val="005A2EA3"/>
    <w:rsid w:val="005A3610"/>
    <w:rsid w:val="005A377F"/>
    <w:rsid w:val="005A3D10"/>
    <w:rsid w:val="005A3F09"/>
    <w:rsid w:val="005A42D0"/>
    <w:rsid w:val="005A4771"/>
    <w:rsid w:val="005A4930"/>
    <w:rsid w:val="005A4D04"/>
    <w:rsid w:val="005A5586"/>
    <w:rsid w:val="005A59F0"/>
    <w:rsid w:val="005A59FE"/>
    <w:rsid w:val="005A5C16"/>
    <w:rsid w:val="005A60E3"/>
    <w:rsid w:val="005A6101"/>
    <w:rsid w:val="005A699E"/>
    <w:rsid w:val="005A6D63"/>
    <w:rsid w:val="005A6F61"/>
    <w:rsid w:val="005A7019"/>
    <w:rsid w:val="005A71BF"/>
    <w:rsid w:val="005A7238"/>
    <w:rsid w:val="005A750B"/>
    <w:rsid w:val="005A7958"/>
    <w:rsid w:val="005A7A06"/>
    <w:rsid w:val="005B09EE"/>
    <w:rsid w:val="005B0B8F"/>
    <w:rsid w:val="005B10A4"/>
    <w:rsid w:val="005B1E72"/>
    <w:rsid w:val="005B2B77"/>
    <w:rsid w:val="005B2D17"/>
    <w:rsid w:val="005B2D40"/>
    <w:rsid w:val="005B31D9"/>
    <w:rsid w:val="005B3A50"/>
    <w:rsid w:val="005B3EBA"/>
    <w:rsid w:val="005B4044"/>
    <w:rsid w:val="005B42EC"/>
    <w:rsid w:val="005B4332"/>
    <w:rsid w:val="005B4399"/>
    <w:rsid w:val="005B4451"/>
    <w:rsid w:val="005B4814"/>
    <w:rsid w:val="005B4842"/>
    <w:rsid w:val="005B48A6"/>
    <w:rsid w:val="005B511A"/>
    <w:rsid w:val="005B5916"/>
    <w:rsid w:val="005B5DB1"/>
    <w:rsid w:val="005B5FD0"/>
    <w:rsid w:val="005B738C"/>
    <w:rsid w:val="005B73C3"/>
    <w:rsid w:val="005B7461"/>
    <w:rsid w:val="005B76A7"/>
    <w:rsid w:val="005B79A7"/>
    <w:rsid w:val="005B7A60"/>
    <w:rsid w:val="005B7BAE"/>
    <w:rsid w:val="005B7DCB"/>
    <w:rsid w:val="005C047C"/>
    <w:rsid w:val="005C04C1"/>
    <w:rsid w:val="005C082A"/>
    <w:rsid w:val="005C087C"/>
    <w:rsid w:val="005C0E40"/>
    <w:rsid w:val="005C0FA7"/>
    <w:rsid w:val="005C1709"/>
    <w:rsid w:val="005C19CF"/>
    <w:rsid w:val="005C2907"/>
    <w:rsid w:val="005C2951"/>
    <w:rsid w:val="005C2C96"/>
    <w:rsid w:val="005C3A8A"/>
    <w:rsid w:val="005C4CAC"/>
    <w:rsid w:val="005C50D2"/>
    <w:rsid w:val="005C6F87"/>
    <w:rsid w:val="005C7929"/>
    <w:rsid w:val="005C7E3F"/>
    <w:rsid w:val="005D0398"/>
    <w:rsid w:val="005D04B6"/>
    <w:rsid w:val="005D0A29"/>
    <w:rsid w:val="005D0D71"/>
    <w:rsid w:val="005D1964"/>
    <w:rsid w:val="005D2457"/>
    <w:rsid w:val="005D260F"/>
    <w:rsid w:val="005D293A"/>
    <w:rsid w:val="005D2ACA"/>
    <w:rsid w:val="005D2C5E"/>
    <w:rsid w:val="005D36CC"/>
    <w:rsid w:val="005D3A90"/>
    <w:rsid w:val="005D3D8C"/>
    <w:rsid w:val="005D48E9"/>
    <w:rsid w:val="005D4CD9"/>
    <w:rsid w:val="005D4E7F"/>
    <w:rsid w:val="005D53D0"/>
    <w:rsid w:val="005D5498"/>
    <w:rsid w:val="005D64CC"/>
    <w:rsid w:val="005D6505"/>
    <w:rsid w:val="005D699C"/>
    <w:rsid w:val="005D7C5B"/>
    <w:rsid w:val="005D7D22"/>
    <w:rsid w:val="005E0131"/>
    <w:rsid w:val="005E087D"/>
    <w:rsid w:val="005E0C86"/>
    <w:rsid w:val="005E0D27"/>
    <w:rsid w:val="005E126B"/>
    <w:rsid w:val="005E16F4"/>
    <w:rsid w:val="005E19F8"/>
    <w:rsid w:val="005E1F73"/>
    <w:rsid w:val="005E1FB5"/>
    <w:rsid w:val="005E2293"/>
    <w:rsid w:val="005E23EF"/>
    <w:rsid w:val="005E246A"/>
    <w:rsid w:val="005E250A"/>
    <w:rsid w:val="005E2E08"/>
    <w:rsid w:val="005E300F"/>
    <w:rsid w:val="005E3581"/>
    <w:rsid w:val="005E3A0C"/>
    <w:rsid w:val="005E3E3B"/>
    <w:rsid w:val="005E4226"/>
    <w:rsid w:val="005E571F"/>
    <w:rsid w:val="005E5C4E"/>
    <w:rsid w:val="005E5CD5"/>
    <w:rsid w:val="005E62D6"/>
    <w:rsid w:val="005E6D04"/>
    <w:rsid w:val="005E6F72"/>
    <w:rsid w:val="005E72BD"/>
    <w:rsid w:val="005E786A"/>
    <w:rsid w:val="005E799E"/>
    <w:rsid w:val="005E7A41"/>
    <w:rsid w:val="005E7B0A"/>
    <w:rsid w:val="005E7E47"/>
    <w:rsid w:val="005F03BE"/>
    <w:rsid w:val="005F0CC4"/>
    <w:rsid w:val="005F13CF"/>
    <w:rsid w:val="005F169F"/>
    <w:rsid w:val="005F1A9B"/>
    <w:rsid w:val="005F1DD4"/>
    <w:rsid w:val="005F1E2E"/>
    <w:rsid w:val="005F2566"/>
    <w:rsid w:val="005F267F"/>
    <w:rsid w:val="005F2705"/>
    <w:rsid w:val="005F2E0E"/>
    <w:rsid w:val="005F3668"/>
    <w:rsid w:val="005F38BC"/>
    <w:rsid w:val="005F3BBE"/>
    <w:rsid w:val="005F4591"/>
    <w:rsid w:val="005F476E"/>
    <w:rsid w:val="005F4A15"/>
    <w:rsid w:val="005F4A50"/>
    <w:rsid w:val="005F4E54"/>
    <w:rsid w:val="005F4EDF"/>
    <w:rsid w:val="005F4F2D"/>
    <w:rsid w:val="005F52D2"/>
    <w:rsid w:val="005F5849"/>
    <w:rsid w:val="005F58D8"/>
    <w:rsid w:val="005F5BD5"/>
    <w:rsid w:val="005F6041"/>
    <w:rsid w:val="005F636C"/>
    <w:rsid w:val="005F6704"/>
    <w:rsid w:val="005F6FDA"/>
    <w:rsid w:val="005F723E"/>
    <w:rsid w:val="005F7358"/>
    <w:rsid w:val="0060012A"/>
    <w:rsid w:val="006011EF"/>
    <w:rsid w:val="00601C2F"/>
    <w:rsid w:val="00601E00"/>
    <w:rsid w:val="00601F8C"/>
    <w:rsid w:val="00602708"/>
    <w:rsid w:val="00602900"/>
    <w:rsid w:val="00602959"/>
    <w:rsid w:val="00602BF0"/>
    <w:rsid w:val="00602F86"/>
    <w:rsid w:val="00603114"/>
    <w:rsid w:val="0060360E"/>
    <w:rsid w:val="0060399C"/>
    <w:rsid w:val="00603A1A"/>
    <w:rsid w:val="00603BF4"/>
    <w:rsid w:val="00604224"/>
    <w:rsid w:val="00604651"/>
    <w:rsid w:val="00604821"/>
    <w:rsid w:val="00604A67"/>
    <w:rsid w:val="00605135"/>
    <w:rsid w:val="006053EC"/>
    <w:rsid w:val="0060568A"/>
    <w:rsid w:val="0060615B"/>
    <w:rsid w:val="006066B5"/>
    <w:rsid w:val="00606C61"/>
    <w:rsid w:val="00607847"/>
    <w:rsid w:val="00607B17"/>
    <w:rsid w:val="00607E20"/>
    <w:rsid w:val="00610198"/>
    <w:rsid w:val="00610CFC"/>
    <w:rsid w:val="0061111D"/>
    <w:rsid w:val="00611536"/>
    <w:rsid w:val="00611717"/>
    <w:rsid w:val="00612088"/>
    <w:rsid w:val="00612212"/>
    <w:rsid w:val="00612628"/>
    <w:rsid w:val="0061285E"/>
    <w:rsid w:val="006135C5"/>
    <w:rsid w:val="0061393D"/>
    <w:rsid w:val="006139E1"/>
    <w:rsid w:val="00613C52"/>
    <w:rsid w:val="00613FE2"/>
    <w:rsid w:val="00613FEB"/>
    <w:rsid w:val="00614083"/>
    <w:rsid w:val="00614348"/>
    <w:rsid w:val="006147A0"/>
    <w:rsid w:val="00614E6B"/>
    <w:rsid w:val="006153B3"/>
    <w:rsid w:val="00615E01"/>
    <w:rsid w:val="00615E0E"/>
    <w:rsid w:val="00615FCE"/>
    <w:rsid w:val="00615FE0"/>
    <w:rsid w:val="006168AA"/>
    <w:rsid w:val="00616C6E"/>
    <w:rsid w:val="006178B3"/>
    <w:rsid w:val="00620064"/>
    <w:rsid w:val="0062037D"/>
    <w:rsid w:val="0062054B"/>
    <w:rsid w:val="00620B03"/>
    <w:rsid w:val="00620E38"/>
    <w:rsid w:val="00620FBD"/>
    <w:rsid w:val="0062107A"/>
    <w:rsid w:val="006216EE"/>
    <w:rsid w:val="00621767"/>
    <w:rsid w:val="006218C8"/>
    <w:rsid w:val="00621959"/>
    <w:rsid w:val="00621B0E"/>
    <w:rsid w:val="00621EB1"/>
    <w:rsid w:val="00621F92"/>
    <w:rsid w:val="00622323"/>
    <w:rsid w:val="00622355"/>
    <w:rsid w:val="006224FA"/>
    <w:rsid w:val="00622C8C"/>
    <w:rsid w:val="00622EEB"/>
    <w:rsid w:val="00622F24"/>
    <w:rsid w:val="0062307D"/>
    <w:rsid w:val="0062334D"/>
    <w:rsid w:val="00623C4B"/>
    <w:rsid w:val="00624032"/>
    <w:rsid w:val="006243A9"/>
    <w:rsid w:val="00624A62"/>
    <w:rsid w:val="00624CB9"/>
    <w:rsid w:val="006255C3"/>
    <w:rsid w:val="00625C89"/>
    <w:rsid w:val="00625D83"/>
    <w:rsid w:val="0062623D"/>
    <w:rsid w:val="00626800"/>
    <w:rsid w:val="00626C43"/>
    <w:rsid w:val="00626CE9"/>
    <w:rsid w:val="00626FEB"/>
    <w:rsid w:val="006270B1"/>
    <w:rsid w:val="00627708"/>
    <w:rsid w:val="00627B59"/>
    <w:rsid w:val="00630153"/>
    <w:rsid w:val="00630927"/>
    <w:rsid w:val="00630B89"/>
    <w:rsid w:val="00630F5A"/>
    <w:rsid w:val="00630F9B"/>
    <w:rsid w:val="00631281"/>
    <w:rsid w:val="006318AC"/>
    <w:rsid w:val="00631F0C"/>
    <w:rsid w:val="00632969"/>
    <w:rsid w:val="006337EC"/>
    <w:rsid w:val="00633A6A"/>
    <w:rsid w:val="00633E0A"/>
    <w:rsid w:val="006342BD"/>
    <w:rsid w:val="006348E5"/>
    <w:rsid w:val="006359D0"/>
    <w:rsid w:val="00635A77"/>
    <w:rsid w:val="00636128"/>
    <w:rsid w:val="00636591"/>
    <w:rsid w:val="006369B8"/>
    <w:rsid w:val="00636AF9"/>
    <w:rsid w:val="006373C9"/>
    <w:rsid w:val="006377A7"/>
    <w:rsid w:val="00637B20"/>
    <w:rsid w:val="00640752"/>
    <w:rsid w:val="00640809"/>
    <w:rsid w:val="00640A68"/>
    <w:rsid w:val="00640D77"/>
    <w:rsid w:val="006411EB"/>
    <w:rsid w:val="00641322"/>
    <w:rsid w:val="00641425"/>
    <w:rsid w:val="00641442"/>
    <w:rsid w:val="006414F1"/>
    <w:rsid w:val="0064181D"/>
    <w:rsid w:val="00641B20"/>
    <w:rsid w:val="00642012"/>
    <w:rsid w:val="006431E0"/>
    <w:rsid w:val="006432FB"/>
    <w:rsid w:val="00643372"/>
    <w:rsid w:val="006437BA"/>
    <w:rsid w:val="00643B5F"/>
    <w:rsid w:val="00643CDE"/>
    <w:rsid w:val="0064419B"/>
    <w:rsid w:val="00644942"/>
    <w:rsid w:val="006452CB"/>
    <w:rsid w:val="00645504"/>
    <w:rsid w:val="00645844"/>
    <w:rsid w:val="006458B3"/>
    <w:rsid w:val="00645A37"/>
    <w:rsid w:val="006473B1"/>
    <w:rsid w:val="00647608"/>
    <w:rsid w:val="00647E15"/>
    <w:rsid w:val="00647ECB"/>
    <w:rsid w:val="00650727"/>
    <w:rsid w:val="006509FB"/>
    <w:rsid w:val="00651317"/>
    <w:rsid w:val="00651357"/>
    <w:rsid w:val="00651CA8"/>
    <w:rsid w:val="00651D6E"/>
    <w:rsid w:val="00651DA3"/>
    <w:rsid w:val="00652495"/>
    <w:rsid w:val="006528A1"/>
    <w:rsid w:val="0065290E"/>
    <w:rsid w:val="006529B9"/>
    <w:rsid w:val="00652CC9"/>
    <w:rsid w:val="00652CDD"/>
    <w:rsid w:val="0065302A"/>
    <w:rsid w:val="0065321E"/>
    <w:rsid w:val="006534B0"/>
    <w:rsid w:val="0065368F"/>
    <w:rsid w:val="00653A5C"/>
    <w:rsid w:val="00653BC0"/>
    <w:rsid w:val="00653C08"/>
    <w:rsid w:val="00653D4C"/>
    <w:rsid w:val="006543AB"/>
    <w:rsid w:val="00654697"/>
    <w:rsid w:val="006546D7"/>
    <w:rsid w:val="00654D93"/>
    <w:rsid w:val="0065519A"/>
    <w:rsid w:val="0065548C"/>
    <w:rsid w:val="0065580B"/>
    <w:rsid w:val="00655E1D"/>
    <w:rsid w:val="00655FA2"/>
    <w:rsid w:val="006565D4"/>
    <w:rsid w:val="00656A34"/>
    <w:rsid w:val="00657725"/>
    <w:rsid w:val="00657804"/>
    <w:rsid w:val="00657DE8"/>
    <w:rsid w:val="0066010B"/>
    <w:rsid w:val="0066031A"/>
    <w:rsid w:val="006607C8"/>
    <w:rsid w:val="00661AB1"/>
    <w:rsid w:val="0066215E"/>
    <w:rsid w:val="0066242E"/>
    <w:rsid w:val="00662DD4"/>
    <w:rsid w:val="00662FC5"/>
    <w:rsid w:val="00663125"/>
    <w:rsid w:val="006633FB"/>
    <w:rsid w:val="0066344C"/>
    <w:rsid w:val="00663C88"/>
    <w:rsid w:val="00664255"/>
    <w:rsid w:val="006648CF"/>
    <w:rsid w:val="00664923"/>
    <w:rsid w:val="00664CF6"/>
    <w:rsid w:val="006657B2"/>
    <w:rsid w:val="00665F6A"/>
    <w:rsid w:val="006662EA"/>
    <w:rsid w:val="006665AB"/>
    <w:rsid w:val="006666BD"/>
    <w:rsid w:val="00666C57"/>
    <w:rsid w:val="00666F6F"/>
    <w:rsid w:val="0066724E"/>
    <w:rsid w:val="006675D0"/>
    <w:rsid w:val="00667772"/>
    <w:rsid w:val="00670A08"/>
    <w:rsid w:val="00671156"/>
    <w:rsid w:val="00672119"/>
    <w:rsid w:val="0067212D"/>
    <w:rsid w:val="00672760"/>
    <w:rsid w:val="006728D6"/>
    <w:rsid w:val="006729F9"/>
    <w:rsid w:val="00672B15"/>
    <w:rsid w:val="00672C11"/>
    <w:rsid w:val="00672E73"/>
    <w:rsid w:val="00673208"/>
    <w:rsid w:val="006732D4"/>
    <w:rsid w:val="0067416B"/>
    <w:rsid w:val="006743B3"/>
    <w:rsid w:val="0067455A"/>
    <w:rsid w:val="00674785"/>
    <w:rsid w:val="00675301"/>
    <w:rsid w:val="00675854"/>
    <w:rsid w:val="00675C3C"/>
    <w:rsid w:val="00676709"/>
    <w:rsid w:val="00676984"/>
    <w:rsid w:val="00676C34"/>
    <w:rsid w:val="00676E1F"/>
    <w:rsid w:val="0067787A"/>
    <w:rsid w:val="006805F6"/>
    <w:rsid w:val="00680D26"/>
    <w:rsid w:val="00680DBD"/>
    <w:rsid w:val="00680EB3"/>
    <w:rsid w:val="00681143"/>
    <w:rsid w:val="00681FC5"/>
    <w:rsid w:val="00682838"/>
    <w:rsid w:val="00682933"/>
    <w:rsid w:val="00682D2F"/>
    <w:rsid w:val="00682EFD"/>
    <w:rsid w:val="0068338F"/>
    <w:rsid w:val="0068339D"/>
    <w:rsid w:val="006833E7"/>
    <w:rsid w:val="00683D11"/>
    <w:rsid w:val="00684175"/>
    <w:rsid w:val="0068468B"/>
    <w:rsid w:val="0068597B"/>
    <w:rsid w:val="006859B0"/>
    <w:rsid w:val="00685C82"/>
    <w:rsid w:val="00685F8E"/>
    <w:rsid w:val="006862B7"/>
    <w:rsid w:val="0068686B"/>
    <w:rsid w:val="006870FA"/>
    <w:rsid w:val="0068720A"/>
    <w:rsid w:val="00687657"/>
    <w:rsid w:val="00690151"/>
    <w:rsid w:val="00690259"/>
    <w:rsid w:val="00690283"/>
    <w:rsid w:val="00690E26"/>
    <w:rsid w:val="006910DE"/>
    <w:rsid w:val="00691998"/>
    <w:rsid w:val="006919B6"/>
    <w:rsid w:val="006919B8"/>
    <w:rsid w:val="00691DEE"/>
    <w:rsid w:val="006926B5"/>
    <w:rsid w:val="00692EE7"/>
    <w:rsid w:val="00693695"/>
    <w:rsid w:val="006937A3"/>
    <w:rsid w:val="006938A9"/>
    <w:rsid w:val="00693B17"/>
    <w:rsid w:val="00693FA6"/>
    <w:rsid w:val="00694357"/>
    <w:rsid w:val="006944CF"/>
    <w:rsid w:val="00695306"/>
    <w:rsid w:val="0069573E"/>
    <w:rsid w:val="00695B6A"/>
    <w:rsid w:val="006961BD"/>
    <w:rsid w:val="0069622B"/>
    <w:rsid w:val="00697498"/>
    <w:rsid w:val="00697EAC"/>
    <w:rsid w:val="006A0366"/>
    <w:rsid w:val="006A0A27"/>
    <w:rsid w:val="006A0F52"/>
    <w:rsid w:val="006A1735"/>
    <w:rsid w:val="006A1737"/>
    <w:rsid w:val="006A1905"/>
    <w:rsid w:val="006A1FD4"/>
    <w:rsid w:val="006A241F"/>
    <w:rsid w:val="006A2A7A"/>
    <w:rsid w:val="006A2D75"/>
    <w:rsid w:val="006A2EBA"/>
    <w:rsid w:val="006A5244"/>
    <w:rsid w:val="006A55A7"/>
    <w:rsid w:val="006A5606"/>
    <w:rsid w:val="006A56B2"/>
    <w:rsid w:val="006A56C1"/>
    <w:rsid w:val="006A573E"/>
    <w:rsid w:val="006A59E5"/>
    <w:rsid w:val="006A60CC"/>
    <w:rsid w:val="006A647C"/>
    <w:rsid w:val="006A672D"/>
    <w:rsid w:val="006A673F"/>
    <w:rsid w:val="006A6766"/>
    <w:rsid w:val="006A6A5B"/>
    <w:rsid w:val="006A6E08"/>
    <w:rsid w:val="006A7000"/>
    <w:rsid w:val="006A77DC"/>
    <w:rsid w:val="006A7C5E"/>
    <w:rsid w:val="006B047B"/>
    <w:rsid w:val="006B079B"/>
    <w:rsid w:val="006B0BCC"/>
    <w:rsid w:val="006B1217"/>
    <w:rsid w:val="006B14A4"/>
    <w:rsid w:val="006B22EF"/>
    <w:rsid w:val="006B27C0"/>
    <w:rsid w:val="006B299E"/>
    <w:rsid w:val="006B2BCF"/>
    <w:rsid w:val="006B30ED"/>
    <w:rsid w:val="006B3157"/>
    <w:rsid w:val="006B325E"/>
    <w:rsid w:val="006B33D5"/>
    <w:rsid w:val="006B35CE"/>
    <w:rsid w:val="006B3629"/>
    <w:rsid w:val="006B39DF"/>
    <w:rsid w:val="006B4203"/>
    <w:rsid w:val="006B4C37"/>
    <w:rsid w:val="006B4D57"/>
    <w:rsid w:val="006B4D6F"/>
    <w:rsid w:val="006B4DF1"/>
    <w:rsid w:val="006B4E24"/>
    <w:rsid w:val="006B4E3D"/>
    <w:rsid w:val="006B5239"/>
    <w:rsid w:val="006B52B7"/>
    <w:rsid w:val="006B53A4"/>
    <w:rsid w:val="006B53C4"/>
    <w:rsid w:val="006B544B"/>
    <w:rsid w:val="006B5628"/>
    <w:rsid w:val="006B6482"/>
    <w:rsid w:val="006B65BC"/>
    <w:rsid w:val="006B694A"/>
    <w:rsid w:val="006B6BB6"/>
    <w:rsid w:val="006B6FD6"/>
    <w:rsid w:val="006B70E6"/>
    <w:rsid w:val="006B7426"/>
    <w:rsid w:val="006B7AC0"/>
    <w:rsid w:val="006B7DC1"/>
    <w:rsid w:val="006B7EE4"/>
    <w:rsid w:val="006B7FE6"/>
    <w:rsid w:val="006C0140"/>
    <w:rsid w:val="006C0FE7"/>
    <w:rsid w:val="006C119A"/>
    <w:rsid w:val="006C1F41"/>
    <w:rsid w:val="006C27F4"/>
    <w:rsid w:val="006C315E"/>
    <w:rsid w:val="006C325B"/>
    <w:rsid w:val="006C3C2C"/>
    <w:rsid w:val="006C3E42"/>
    <w:rsid w:val="006C48E9"/>
    <w:rsid w:val="006C4C7E"/>
    <w:rsid w:val="006C4EBC"/>
    <w:rsid w:val="006C58F1"/>
    <w:rsid w:val="006C5B57"/>
    <w:rsid w:val="006C62D4"/>
    <w:rsid w:val="006C6E17"/>
    <w:rsid w:val="006C7449"/>
    <w:rsid w:val="006C7782"/>
    <w:rsid w:val="006C7D5C"/>
    <w:rsid w:val="006C7EC6"/>
    <w:rsid w:val="006D08C8"/>
    <w:rsid w:val="006D0B9C"/>
    <w:rsid w:val="006D0F2C"/>
    <w:rsid w:val="006D1281"/>
    <w:rsid w:val="006D135A"/>
    <w:rsid w:val="006D1901"/>
    <w:rsid w:val="006D1F90"/>
    <w:rsid w:val="006D3023"/>
    <w:rsid w:val="006D410A"/>
    <w:rsid w:val="006D424C"/>
    <w:rsid w:val="006D433D"/>
    <w:rsid w:val="006D47C0"/>
    <w:rsid w:val="006D49C8"/>
    <w:rsid w:val="006D4E23"/>
    <w:rsid w:val="006D5814"/>
    <w:rsid w:val="006D58E3"/>
    <w:rsid w:val="006D5C1E"/>
    <w:rsid w:val="006D67A9"/>
    <w:rsid w:val="006D701E"/>
    <w:rsid w:val="006D70A5"/>
    <w:rsid w:val="006D7179"/>
    <w:rsid w:val="006D71C1"/>
    <w:rsid w:val="006D74BE"/>
    <w:rsid w:val="006D77DB"/>
    <w:rsid w:val="006E0095"/>
    <w:rsid w:val="006E02F6"/>
    <w:rsid w:val="006E1250"/>
    <w:rsid w:val="006E1363"/>
    <w:rsid w:val="006E1789"/>
    <w:rsid w:val="006E18E1"/>
    <w:rsid w:val="006E1BB9"/>
    <w:rsid w:val="006E2899"/>
    <w:rsid w:val="006E2A57"/>
    <w:rsid w:val="006E30A0"/>
    <w:rsid w:val="006E3A8C"/>
    <w:rsid w:val="006E3C16"/>
    <w:rsid w:val="006E3F4D"/>
    <w:rsid w:val="006E4039"/>
    <w:rsid w:val="006E42F5"/>
    <w:rsid w:val="006E51BE"/>
    <w:rsid w:val="006E5A45"/>
    <w:rsid w:val="006E5D43"/>
    <w:rsid w:val="006E5FE6"/>
    <w:rsid w:val="006E6025"/>
    <w:rsid w:val="006E63C7"/>
    <w:rsid w:val="006E65C6"/>
    <w:rsid w:val="006E6622"/>
    <w:rsid w:val="006E6876"/>
    <w:rsid w:val="006E6A1A"/>
    <w:rsid w:val="006E728D"/>
    <w:rsid w:val="006E7E1D"/>
    <w:rsid w:val="006F011B"/>
    <w:rsid w:val="006F0957"/>
    <w:rsid w:val="006F0D66"/>
    <w:rsid w:val="006F0DD9"/>
    <w:rsid w:val="006F169C"/>
    <w:rsid w:val="006F1842"/>
    <w:rsid w:val="006F191F"/>
    <w:rsid w:val="006F1AAC"/>
    <w:rsid w:val="006F1BF2"/>
    <w:rsid w:val="006F1D28"/>
    <w:rsid w:val="006F24C3"/>
    <w:rsid w:val="006F2C5E"/>
    <w:rsid w:val="006F2C9A"/>
    <w:rsid w:val="006F325D"/>
    <w:rsid w:val="006F35F2"/>
    <w:rsid w:val="006F4522"/>
    <w:rsid w:val="006F4670"/>
    <w:rsid w:val="006F474D"/>
    <w:rsid w:val="006F4882"/>
    <w:rsid w:val="006F5223"/>
    <w:rsid w:val="006F52C5"/>
    <w:rsid w:val="006F5C33"/>
    <w:rsid w:val="006F5C93"/>
    <w:rsid w:val="006F5CCC"/>
    <w:rsid w:val="006F69A0"/>
    <w:rsid w:val="006F749E"/>
    <w:rsid w:val="006F79C4"/>
    <w:rsid w:val="006F7F7C"/>
    <w:rsid w:val="007000B9"/>
    <w:rsid w:val="00700148"/>
    <w:rsid w:val="007003F4"/>
    <w:rsid w:val="00700942"/>
    <w:rsid w:val="00700976"/>
    <w:rsid w:val="007009A9"/>
    <w:rsid w:val="00700B26"/>
    <w:rsid w:val="00700E1B"/>
    <w:rsid w:val="007015A5"/>
    <w:rsid w:val="00701DBB"/>
    <w:rsid w:val="00701F85"/>
    <w:rsid w:val="007022D3"/>
    <w:rsid w:val="007025E2"/>
    <w:rsid w:val="00702732"/>
    <w:rsid w:val="00702A58"/>
    <w:rsid w:val="00702BEC"/>
    <w:rsid w:val="00702D2B"/>
    <w:rsid w:val="00702DCF"/>
    <w:rsid w:val="00702E95"/>
    <w:rsid w:val="00703014"/>
    <w:rsid w:val="00703310"/>
    <w:rsid w:val="007035C5"/>
    <w:rsid w:val="0070377B"/>
    <w:rsid w:val="00703F5B"/>
    <w:rsid w:val="00704000"/>
    <w:rsid w:val="007045F4"/>
    <w:rsid w:val="007048C4"/>
    <w:rsid w:val="00704EDF"/>
    <w:rsid w:val="007051EA"/>
    <w:rsid w:val="00705439"/>
    <w:rsid w:val="00705624"/>
    <w:rsid w:val="00705CD8"/>
    <w:rsid w:val="007060BF"/>
    <w:rsid w:val="007068FE"/>
    <w:rsid w:val="00706D91"/>
    <w:rsid w:val="00706E32"/>
    <w:rsid w:val="00707019"/>
    <w:rsid w:val="007076C6"/>
    <w:rsid w:val="00707B1E"/>
    <w:rsid w:val="007102FC"/>
    <w:rsid w:val="007107F9"/>
    <w:rsid w:val="007116E5"/>
    <w:rsid w:val="00711D4B"/>
    <w:rsid w:val="00711FF9"/>
    <w:rsid w:val="00712B1D"/>
    <w:rsid w:val="00712C46"/>
    <w:rsid w:val="00712C78"/>
    <w:rsid w:val="00713084"/>
    <w:rsid w:val="0071336B"/>
    <w:rsid w:val="0071467B"/>
    <w:rsid w:val="00714A2C"/>
    <w:rsid w:val="00715041"/>
    <w:rsid w:val="007152AA"/>
    <w:rsid w:val="00715D91"/>
    <w:rsid w:val="0071629E"/>
    <w:rsid w:val="007174DA"/>
    <w:rsid w:val="007178A8"/>
    <w:rsid w:val="00717B69"/>
    <w:rsid w:val="00717C58"/>
    <w:rsid w:val="00717DA9"/>
    <w:rsid w:val="00717F32"/>
    <w:rsid w:val="00720A27"/>
    <w:rsid w:val="00720A7C"/>
    <w:rsid w:val="007213BE"/>
    <w:rsid w:val="00721A87"/>
    <w:rsid w:val="00721B52"/>
    <w:rsid w:val="00721DC0"/>
    <w:rsid w:val="00722407"/>
    <w:rsid w:val="0072259F"/>
    <w:rsid w:val="007229C1"/>
    <w:rsid w:val="00722AA3"/>
    <w:rsid w:val="00722B74"/>
    <w:rsid w:val="00722FAE"/>
    <w:rsid w:val="007235BF"/>
    <w:rsid w:val="00723A1C"/>
    <w:rsid w:val="00723BDA"/>
    <w:rsid w:val="0072401C"/>
    <w:rsid w:val="007247A6"/>
    <w:rsid w:val="0072483E"/>
    <w:rsid w:val="00724930"/>
    <w:rsid w:val="007249BF"/>
    <w:rsid w:val="00724CA4"/>
    <w:rsid w:val="00724F46"/>
    <w:rsid w:val="007253EB"/>
    <w:rsid w:val="00725E5F"/>
    <w:rsid w:val="007266E8"/>
    <w:rsid w:val="00726B92"/>
    <w:rsid w:val="00726E29"/>
    <w:rsid w:val="00727D1F"/>
    <w:rsid w:val="00727E43"/>
    <w:rsid w:val="007300C1"/>
    <w:rsid w:val="00730491"/>
    <w:rsid w:val="00730697"/>
    <w:rsid w:val="00730EBD"/>
    <w:rsid w:val="007313BD"/>
    <w:rsid w:val="0073160A"/>
    <w:rsid w:val="007316DC"/>
    <w:rsid w:val="00731F8E"/>
    <w:rsid w:val="0073245C"/>
    <w:rsid w:val="00732BE9"/>
    <w:rsid w:val="00732E91"/>
    <w:rsid w:val="00733375"/>
    <w:rsid w:val="00733550"/>
    <w:rsid w:val="007337CB"/>
    <w:rsid w:val="00733988"/>
    <w:rsid w:val="00733D4E"/>
    <w:rsid w:val="00733F86"/>
    <w:rsid w:val="007349F1"/>
    <w:rsid w:val="00734A1F"/>
    <w:rsid w:val="00734A64"/>
    <w:rsid w:val="00734A95"/>
    <w:rsid w:val="00734BB5"/>
    <w:rsid w:val="00734D4C"/>
    <w:rsid w:val="00734F99"/>
    <w:rsid w:val="0073532F"/>
    <w:rsid w:val="0073555C"/>
    <w:rsid w:val="00735A7A"/>
    <w:rsid w:val="00736063"/>
    <w:rsid w:val="0073638C"/>
    <w:rsid w:val="007369C1"/>
    <w:rsid w:val="00737A1B"/>
    <w:rsid w:val="00740593"/>
    <w:rsid w:val="007410E9"/>
    <w:rsid w:val="00741997"/>
    <w:rsid w:val="00741C74"/>
    <w:rsid w:val="00741D8D"/>
    <w:rsid w:val="007435DA"/>
    <w:rsid w:val="0074372C"/>
    <w:rsid w:val="00743BD1"/>
    <w:rsid w:val="007440E0"/>
    <w:rsid w:val="0074410D"/>
    <w:rsid w:val="007442D0"/>
    <w:rsid w:val="0074441D"/>
    <w:rsid w:val="00744748"/>
    <w:rsid w:val="00744D73"/>
    <w:rsid w:val="00744E23"/>
    <w:rsid w:val="00745071"/>
    <w:rsid w:val="0074559F"/>
    <w:rsid w:val="00745C66"/>
    <w:rsid w:val="00746197"/>
    <w:rsid w:val="00746675"/>
    <w:rsid w:val="007478A1"/>
    <w:rsid w:val="00750032"/>
    <w:rsid w:val="00750073"/>
    <w:rsid w:val="00750EC0"/>
    <w:rsid w:val="007511C4"/>
    <w:rsid w:val="007513FB"/>
    <w:rsid w:val="007516F8"/>
    <w:rsid w:val="00751F21"/>
    <w:rsid w:val="007528AA"/>
    <w:rsid w:val="00752AFB"/>
    <w:rsid w:val="00752B98"/>
    <w:rsid w:val="00752E5C"/>
    <w:rsid w:val="00752F0D"/>
    <w:rsid w:val="00752F5F"/>
    <w:rsid w:val="00752FF1"/>
    <w:rsid w:val="0075331D"/>
    <w:rsid w:val="007535F6"/>
    <w:rsid w:val="00753C0A"/>
    <w:rsid w:val="00753D78"/>
    <w:rsid w:val="00753F1F"/>
    <w:rsid w:val="00754017"/>
    <w:rsid w:val="00754280"/>
    <w:rsid w:val="0075437B"/>
    <w:rsid w:val="007543EB"/>
    <w:rsid w:val="00755173"/>
    <w:rsid w:val="007556FF"/>
    <w:rsid w:val="00755A05"/>
    <w:rsid w:val="00755B5E"/>
    <w:rsid w:val="00755EE1"/>
    <w:rsid w:val="00755F44"/>
    <w:rsid w:val="0075606A"/>
    <w:rsid w:val="00756167"/>
    <w:rsid w:val="007565BC"/>
    <w:rsid w:val="00756840"/>
    <w:rsid w:val="00756971"/>
    <w:rsid w:val="00756D09"/>
    <w:rsid w:val="00756D8B"/>
    <w:rsid w:val="00757573"/>
    <w:rsid w:val="00757766"/>
    <w:rsid w:val="0075779A"/>
    <w:rsid w:val="00757976"/>
    <w:rsid w:val="007601B4"/>
    <w:rsid w:val="00760C94"/>
    <w:rsid w:val="0076132A"/>
    <w:rsid w:val="00761A07"/>
    <w:rsid w:val="00761B4C"/>
    <w:rsid w:val="00761B76"/>
    <w:rsid w:val="00761F46"/>
    <w:rsid w:val="007620C3"/>
    <w:rsid w:val="00762395"/>
    <w:rsid w:val="007629A4"/>
    <w:rsid w:val="00762C7C"/>
    <w:rsid w:val="0076348A"/>
    <w:rsid w:val="007635EB"/>
    <w:rsid w:val="0076360B"/>
    <w:rsid w:val="0076374D"/>
    <w:rsid w:val="00763AAC"/>
    <w:rsid w:val="00763AF2"/>
    <w:rsid w:val="00764EA4"/>
    <w:rsid w:val="0076533F"/>
    <w:rsid w:val="007654B8"/>
    <w:rsid w:val="0076560F"/>
    <w:rsid w:val="007657B3"/>
    <w:rsid w:val="00765DC3"/>
    <w:rsid w:val="00766877"/>
    <w:rsid w:val="00766A3C"/>
    <w:rsid w:val="00766CEE"/>
    <w:rsid w:val="0076710E"/>
    <w:rsid w:val="00767336"/>
    <w:rsid w:val="0076753C"/>
    <w:rsid w:val="007675D8"/>
    <w:rsid w:val="0077018F"/>
    <w:rsid w:val="00770298"/>
    <w:rsid w:val="00770733"/>
    <w:rsid w:val="007716BC"/>
    <w:rsid w:val="00771979"/>
    <w:rsid w:val="007719CB"/>
    <w:rsid w:val="00771CC6"/>
    <w:rsid w:val="0077260E"/>
    <w:rsid w:val="00773879"/>
    <w:rsid w:val="0077393F"/>
    <w:rsid w:val="00773E15"/>
    <w:rsid w:val="00774277"/>
    <w:rsid w:val="00774833"/>
    <w:rsid w:val="00774EF7"/>
    <w:rsid w:val="007754AD"/>
    <w:rsid w:val="00775A4A"/>
    <w:rsid w:val="00775CB0"/>
    <w:rsid w:val="0077647F"/>
    <w:rsid w:val="007768F7"/>
    <w:rsid w:val="00776941"/>
    <w:rsid w:val="00777723"/>
    <w:rsid w:val="00780BC5"/>
    <w:rsid w:val="007815B5"/>
    <w:rsid w:val="007816C2"/>
    <w:rsid w:val="0078176F"/>
    <w:rsid w:val="00781AC8"/>
    <w:rsid w:val="00781E0E"/>
    <w:rsid w:val="00781EC4"/>
    <w:rsid w:val="00781F49"/>
    <w:rsid w:val="00782026"/>
    <w:rsid w:val="00782062"/>
    <w:rsid w:val="0078241A"/>
    <w:rsid w:val="0078283F"/>
    <w:rsid w:val="0078396A"/>
    <w:rsid w:val="00783CF0"/>
    <w:rsid w:val="00783D79"/>
    <w:rsid w:val="0078474E"/>
    <w:rsid w:val="00784CBA"/>
    <w:rsid w:val="00784DC2"/>
    <w:rsid w:val="00785430"/>
    <w:rsid w:val="0078578B"/>
    <w:rsid w:val="00785B1B"/>
    <w:rsid w:val="00785BE1"/>
    <w:rsid w:val="00785C6C"/>
    <w:rsid w:val="007860C1"/>
    <w:rsid w:val="007863BD"/>
    <w:rsid w:val="00786CE2"/>
    <w:rsid w:val="00787A0A"/>
    <w:rsid w:val="00787D7C"/>
    <w:rsid w:val="007900DE"/>
    <w:rsid w:val="007902AC"/>
    <w:rsid w:val="00790852"/>
    <w:rsid w:val="00791907"/>
    <w:rsid w:val="007921DD"/>
    <w:rsid w:val="00792527"/>
    <w:rsid w:val="00793658"/>
    <w:rsid w:val="007939AD"/>
    <w:rsid w:val="00793F05"/>
    <w:rsid w:val="00794042"/>
    <w:rsid w:val="00794816"/>
    <w:rsid w:val="00794B59"/>
    <w:rsid w:val="00794CF0"/>
    <w:rsid w:val="00795215"/>
    <w:rsid w:val="007952DC"/>
    <w:rsid w:val="007953EF"/>
    <w:rsid w:val="00795629"/>
    <w:rsid w:val="007963E1"/>
    <w:rsid w:val="007965C6"/>
    <w:rsid w:val="0079692A"/>
    <w:rsid w:val="007971F8"/>
    <w:rsid w:val="007972C1"/>
    <w:rsid w:val="00797914"/>
    <w:rsid w:val="00797AAC"/>
    <w:rsid w:val="00797DC4"/>
    <w:rsid w:val="007A0556"/>
    <w:rsid w:val="007A0642"/>
    <w:rsid w:val="007A0AD0"/>
    <w:rsid w:val="007A0C03"/>
    <w:rsid w:val="007A0EEF"/>
    <w:rsid w:val="007A1906"/>
    <w:rsid w:val="007A2057"/>
    <w:rsid w:val="007A228A"/>
    <w:rsid w:val="007A22A6"/>
    <w:rsid w:val="007A23CB"/>
    <w:rsid w:val="007A2DF6"/>
    <w:rsid w:val="007A3490"/>
    <w:rsid w:val="007A34ED"/>
    <w:rsid w:val="007A3711"/>
    <w:rsid w:val="007A39BA"/>
    <w:rsid w:val="007A3AB3"/>
    <w:rsid w:val="007A3EA3"/>
    <w:rsid w:val="007A4032"/>
    <w:rsid w:val="007A57E1"/>
    <w:rsid w:val="007A5D08"/>
    <w:rsid w:val="007A5D19"/>
    <w:rsid w:val="007A6779"/>
    <w:rsid w:val="007A68F2"/>
    <w:rsid w:val="007A6F52"/>
    <w:rsid w:val="007A75FA"/>
    <w:rsid w:val="007B05C7"/>
    <w:rsid w:val="007B05D5"/>
    <w:rsid w:val="007B0775"/>
    <w:rsid w:val="007B1947"/>
    <w:rsid w:val="007B25DF"/>
    <w:rsid w:val="007B30DA"/>
    <w:rsid w:val="007B31FF"/>
    <w:rsid w:val="007B348E"/>
    <w:rsid w:val="007B34BA"/>
    <w:rsid w:val="007B38E5"/>
    <w:rsid w:val="007B3C27"/>
    <w:rsid w:val="007B4483"/>
    <w:rsid w:val="007B45AD"/>
    <w:rsid w:val="007B4FBB"/>
    <w:rsid w:val="007B541D"/>
    <w:rsid w:val="007B62C9"/>
    <w:rsid w:val="007B63D8"/>
    <w:rsid w:val="007B687F"/>
    <w:rsid w:val="007B709D"/>
    <w:rsid w:val="007B756C"/>
    <w:rsid w:val="007B757D"/>
    <w:rsid w:val="007B7CE2"/>
    <w:rsid w:val="007B7E4E"/>
    <w:rsid w:val="007C0445"/>
    <w:rsid w:val="007C0454"/>
    <w:rsid w:val="007C08ED"/>
    <w:rsid w:val="007C0B23"/>
    <w:rsid w:val="007C0D41"/>
    <w:rsid w:val="007C0FF8"/>
    <w:rsid w:val="007C1395"/>
    <w:rsid w:val="007C2901"/>
    <w:rsid w:val="007C329A"/>
    <w:rsid w:val="007C3FFC"/>
    <w:rsid w:val="007C4107"/>
    <w:rsid w:val="007C4688"/>
    <w:rsid w:val="007C5146"/>
    <w:rsid w:val="007C5194"/>
    <w:rsid w:val="007C5AA4"/>
    <w:rsid w:val="007C5BD2"/>
    <w:rsid w:val="007C5D2F"/>
    <w:rsid w:val="007C5D30"/>
    <w:rsid w:val="007C5D6E"/>
    <w:rsid w:val="007C63F3"/>
    <w:rsid w:val="007C71D4"/>
    <w:rsid w:val="007C76AD"/>
    <w:rsid w:val="007C7935"/>
    <w:rsid w:val="007D0CE4"/>
    <w:rsid w:val="007D1D02"/>
    <w:rsid w:val="007D2096"/>
    <w:rsid w:val="007D25FD"/>
    <w:rsid w:val="007D2852"/>
    <w:rsid w:val="007D2880"/>
    <w:rsid w:val="007D3058"/>
    <w:rsid w:val="007D34E4"/>
    <w:rsid w:val="007D3503"/>
    <w:rsid w:val="007D36C0"/>
    <w:rsid w:val="007D3944"/>
    <w:rsid w:val="007D3BB8"/>
    <w:rsid w:val="007D3F1C"/>
    <w:rsid w:val="007D425B"/>
    <w:rsid w:val="007D532E"/>
    <w:rsid w:val="007D5773"/>
    <w:rsid w:val="007D5E5B"/>
    <w:rsid w:val="007D612C"/>
    <w:rsid w:val="007D6230"/>
    <w:rsid w:val="007D631A"/>
    <w:rsid w:val="007D639B"/>
    <w:rsid w:val="007D66B4"/>
    <w:rsid w:val="007D6ED6"/>
    <w:rsid w:val="007D707A"/>
    <w:rsid w:val="007D7903"/>
    <w:rsid w:val="007D7E27"/>
    <w:rsid w:val="007E060E"/>
    <w:rsid w:val="007E064E"/>
    <w:rsid w:val="007E0971"/>
    <w:rsid w:val="007E0998"/>
    <w:rsid w:val="007E12EF"/>
    <w:rsid w:val="007E169C"/>
    <w:rsid w:val="007E1848"/>
    <w:rsid w:val="007E18B4"/>
    <w:rsid w:val="007E2530"/>
    <w:rsid w:val="007E2AE5"/>
    <w:rsid w:val="007E32F2"/>
    <w:rsid w:val="007E39A2"/>
    <w:rsid w:val="007E3DD3"/>
    <w:rsid w:val="007E436B"/>
    <w:rsid w:val="007E4519"/>
    <w:rsid w:val="007E454D"/>
    <w:rsid w:val="007E48B2"/>
    <w:rsid w:val="007E4B2C"/>
    <w:rsid w:val="007E4DC0"/>
    <w:rsid w:val="007E4E3F"/>
    <w:rsid w:val="007E51C4"/>
    <w:rsid w:val="007E53BF"/>
    <w:rsid w:val="007E5496"/>
    <w:rsid w:val="007E5795"/>
    <w:rsid w:val="007E5AB1"/>
    <w:rsid w:val="007E5FD3"/>
    <w:rsid w:val="007E6189"/>
    <w:rsid w:val="007E6602"/>
    <w:rsid w:val="007E6A02"/>
    <w:rsid w:val="007E6AB5"/>
    <w:rsid w:val="007E6AC8"/>
    <w:rsid w:val="007E73DD"/>
    <w:rsid w:val="007E7823"/>
    <w:rsid w:val="007E79C0"/>
    <w:rsid w:val="007E7EB9"/>
    <w:rsid w:val="007F0853"/>
    <w:rsid w:val="007F0E11"/>
    <w:rsid w:val="007F1213"/>
    <w:rsid w:val="007F157C"/>
    <w:rsid w:val="007F1725"/>
    <w:rsid w:val="007F22EF"/>
    <w:rsid w:val="007F2552"/>
    <w:rsid w:val="007F2A1C"/>
    <w:rsid w:val="007F2AEE"/>
    <w:rsid w:val="007F3DFD"/>
    <w:rsid w:val="007F40DA"/>
    <w:rsid w:val="007F422D"/>
    <w:rsid w:val="007F490C"/>
    <w:rsid w:val="007F5628"/>
    <w:rsid w:val="007F573E"/>
    <w:rsid w:val="007F5D36"/>
    <w:rsid w:val="007F6173"/>
    <w:rsid w:val="007F64D2"/>
    <w:rsid w:val="007F652B"/>
    <w:rsid w:val="007F6BFB"/>
    <w:rsid w:val="007F6EF7"/>
    <w:rsid w:val="007F6FD1"/>
    <w:rsid w:val="007F793F"/>
    <w:rsid w:val="007F799F"/>
    <w:rsid w:val="008000AC"/>
    <w:rsid w:val="008006D5"/>
    <w:rsid w:val="00800D99"/>
    <w:rsid w:val="00800EA1"/>
    <w:rsid w:val="00801A32"/>
    <w:rsid w:val="00801AC3"/>
    <w:rsid w:val="00801EA4"/>
    <w:rsid w:val="00801F5E"/>
    <w:rsid w:val="00802015"/>
    <w:rsid w:val="0080263D"/>
    <w:rsid w:val="00802A9D"/>
    <w:rsid w:val="008031D2"/>
    <w:rsid w:val="00803444"/>
    <w:rsid w:val="008037F3"/>
    <w:rsid w:val="00803B18"/>
    <w:rsid w:val="00803DC8"/>
    <w:rsid w:val="008040FD"/>
    <w:rsid w:val="0080476E"/>
    <w:rsid w:val="0080481F"/>
    <w:rsid w:val="00804C4B"/>
    <w:rsid w:val="00804CE8"/>
    <w:rsid w:val="00804D0F"/>
    <w:rsid w:val="00804E67"/>
    <w:rsid w:val="0080507E"/>
    <w:rsid w:val="00805899"/>
    <w:rsid w:val="00805BC9"/>
    <w:rsid w:val="00806295"/>
    <w:rsid w:val="00806502"/>
    <w:rsid w:val="0080655E"/>
    <w:rsid w:val="00806837"/>
    <w:rsid w:val="008074E5"/>
    <w:rsid w:val="00807D38"/>
    <w:rsid w:val="00807EBA"/>
    <w:rsid w:val="00810714"/>
    <w:rsid w:val="00810984"/>
    <w:rsid w:val="008114CE"/>
    <w:rsid w:val="00811D47"/>
    <w:rsid w:val="008122CB"/>
    <w:rsid w:val="00812692"/>
    <w:rsid w:val="00812A27"/>
    <w:rsid w:val="00812E24"/>
    <w:rsid w:val="00812F1D"/>
    <w:rsid w:val="0081384D"/>
    <w:rsid w:val="00814025"/>
    <w:rsid w:val="008140C5"/>
    <w:rsid w:val="008143EF"/>
    <w:rsid w:val="0081467F"/>
    <w:rsid w:val="00814726"/>
    <w:rsid w:val="00815839"/>
    <w:rsid w:val="00815E61"/>
    <w:rsid w:val="00815FD1"/>
    <w:rsid w:val="00815FDA"/>
    <w:rsid w:val="00816318"/>
    <w:rsid w:val="0081651C"/>
    <w:rsid w:val="0081779B"/>
    <w:rsid w:val="00817961"/>
    <w:rsid w:val="00817B48"/>
    <w:rsid w:val="00817C21"/>
    <w:rsid w:val="00817FF2"/>
    <w:rsid w:val="0082004B"/>
    <w:rsid w:val="00820255"/>
    <w:rsid w:val="00820BDB"/>
    <w:rsid w:val="00821285"/>
    <w:rsid w:val="00821577"/>
    <w:rsid w:val="00822656"/>
    <w:rsid w:val="00823227"/>
    <w:rsid w:val="0082331B"/>
    <w:rsid w:val="00823348"/>
    <w:rsid w:val="00824170"/>
    <w:rsid w:val="00825AAF"/>
    <w:rsid w:val="00825C64"/>
    <w:rsid w:val="0082632C"/>
    <w:rsid w:val="00826432"/>
    <w:rsid w:val="0082643C"/>
    <w:rsid w:val="008267C4"/>
    <w:rsid w:val="00826B15"/>
    <w:rsid w:val="00826E46"/>
    <w:rsid w:val="00827264"/>
    <w:rsid w:val="00827C11"/>
    <w:rsid w:val="00827DCD"/>
    <w:rsid w:val="0083191A"/>
    <w:rsid w:val="00831994"/>
    <w:rsid w:val="00831ECB"/>
    <w:rsid w:val="00831F66"/>
    <w:rsid w:val="0083251B"/>
    <w:rsid w:val="00833531"/>
    <w:rsid w:val="008335BE"/>
    <w:rsid w:val="00833B5A"/>
    <w:rsid w:val="00833BFD"/>
    <w:rsid w:val="00833E64"/>
    <w:rsid w:val="008340B7"/>
    <w:rsid w:val="008341F9"/>
    <w:rsid w:val="00834728"/>
    <w:rsid w:val="0083483F"/>
    <w:rsid w:val="00834C35"/>
    <w:rsid w:val="00834E26"/>
    <w:rsid w:val="0083589A"/>
    <w:rsid w:val="008362DE"/>
    <w:rsid w:val="00836D54"/>
    <w:rsid w:val="008371D4"/>
    <w:rsid w:val="008374DE"/>
    <w:rsid w:val="00837DBA"/>
    <w:rsid w:val="00837F99"/>
    <w:rsid w:val="00837FBF"/>
    <w:rsid w:val="00840156"/>
    <w:rsid w:val="008407F6"/>
    <w:rsid w:val="00840BD2"/>
    <w:rsid w:val="00840C23"/>
    <w:rsid w:val="00840D85"/>
    <w:rsid w:val="00840E09"/>
    <w:rsid w:val="008422C3"/>
    <w:rsid w:val="008422D2"/>
    <w:rsid w:val="00842AF2"/>
    <w:rsid w:val="00842E77"/>
    <w:rsid w:val="00843195"/>
    <w:rsid w:val="00843AEB"/>
    <w:rsid w:val="00844373"/>
    <w:rsid w:val="008447A3"/>
    <w:rsid w:val="00844C5F"/>
    <w:rsid w:val="008452BE"/>
    <w:rsid w:val="00845300"/>
    <w:rsid w:val="008455BC"/>
    <w:rsid w:val="00845A14"/>
    <w:rsid w:val="00845A50"/>
    <w:rsid w:val="00845DE5"/>
    <w:rsid w:val="0084613B"/>
    <w:rsid w:val="008464C8"/>
    <w:rsid w:val="008465E9"/>
    <w:rsid w:val="00846FC8"/>
    <w:rsid w:val="0084748B"/>
    <w:rsid w:val="00847570"/>
    <w:rsid w:val="008479D4"/>
    <w:rsid w:val="00847E47"/>
    <w:rsid w:val="008501FE"/>
    <w:rsid w:val="00850DC4"/>
    <w:rsid w:val="00851258"/>
    <w:rsid w:val="008514DB"/>
    <w:rsid w:val="00851AC0"/>
    <w:rsid w:val="00851B29"/>
    <w:rsid w:val="00851D6E"/>
    <w:rsid w:val="00851FDB"/>
    <w:rsid w:val="0085212B"/>
    <w:rsid w:val="00852285"/>
    <w:rsid w:val="00853B19"/>
    <w:rsid w:val="00853DEF"/>
    <w:rsid w:val="00854171"/>
    <w:rsid w:val="008542DA"/>
    <w:rsid w:val="00854867"/>
    <w:rsid w:val="00854B1C"/>
    <w:rsid w:val="00854C7D"/>
    <w:rsid w:val="00855253"/>
    <w:rsid w:val="0085538F"/>
    <w:rsid w:val="008555D5"/>
    <w:rsid w:val="0085564C"/>
    <w:rsid w:val="008561F2"/>
    <w:rsid w:val="00856BD9"/>
    <w:rsid w:val="00856BE8"/>
    <w:rsid w:val="00856E9E"/>
    <w:rsid w:val="0085700D"/>
    <w:rsid w:val="00857482"/>
    <w:rsid w:val="0085760E"/>
    <w:rsid w:val="0086052F"/>
    <w:rsid w:val="0086058B"/>
    <w:rsid w:val="0086082F"/>
    <w:rsid w:val="00860D00"/>
    <w:rsid w:val="00860EB2"/>
    <w:rsid w:val="0086147C"/>
    <w:rsid w:val="008616FB"/>
    <w:rsid w:val="00861E16"/>
    <w:rsid w:val="0086226C"/>
    <w:rsid w:val="0086283B"/>
    <w:rsid w:val="00862DE0"/>
    <w:rsid w:val="00862F75"/>
    <w:rsid w:val="00863077"/>
    <w:rsid w:val="00863423"/>
    <w:rsid w:val="008639A5"/>
    <w:rsid w:val="008639FF"/>
    <w:rsid w:val="00863F25"/>
    <w:rsid w:val="00863F3B"/>
    <w:rsid w:val="00864B5D"/>
    <w:rsid w:val="00865436"/>
    <w:rsid w:val="008657B6"/>
    <w:rsid w:val="00865C5F"/>
    <w:rsid w:val="008667B3"/>
    <w:rsid w:val="00866879"/>
    <w:rsid w:val="00866E42"/>
    <w:rsid w:val="00867040"/>
    <w:rsid w:val="008672C4"/>
    <w:rsid w:val="0086749E"/>
    <w:rsid w:val="008678A0"/>
    <w:rsid w:val="008702F2"/>
    <w:rsid w:val="0087067E"/>
    <w:rsid w:val="00871247"/>
    <w:rsid w:val="0087137C"/>
    <w:rsid w:val="008714B9"/>
    <w:rsid w:val="008717DA"/>
    <w:rsid w:val="008718B6"/>
    <w:rsid w:val="00871FD4"/>
    <w:rsid w:val="00872818"/>
    <w:rsid w:val="0087364D"/>
    <w:rsid w:val="00873FF1"/>
    <w:rsid w:val="0087428B"/>
    <w:rsid w:val="008745AB"/>
    <w:rsid w:val="00874AEB"/>
    <w:rsid w:val="00874CD4"/>
    <w:rsid w:val="008750D1"/>
    <w:rsid w:val="008751B8"/>
    <w:rsid w:val="00875C4F"/>
    <w:rsid w:val="0087620F"/>
    <w:rsid w:val="008767FC"/>
    <w:rsid w:val="008768CC"/>
    <w:rsid w:val="00876917"/>
    <w:rsid w:val="00876B6B"/>
    <w:rsid w:val="00876D3C"/>
    <w:rsid w:val="00876F59"/>
    <w:rsid w:val="00877255"/>
    <w:rsid w:val="008778D5"/>
    <w:rsid w:val="00880038"/>
    <w:rsid w:val="00880A34"/>
    <w:rsid w:val="008813E4"/>
    <w:rsid w:val="008817CB"/>
    <w:rsid w:val="00881F31"/>
    <w:rsid w:val="00881F86"/>
    <w:rsid w:val="00882B95"/>
    <w:rsid w:val="00883FE9"/>
    <w:rsid w:val="00884675"/>
    <w:rsid w:val="008849C0"/>
    <w:rsid w:val="00884DA7"/>
    <w:rsid w:val="00885051"/>
    <w:rsid w:val="008850AD"/>
    <w:rsid w:val="00885312"/>
    <w:rsid w:val="00885441"/>
    <w:rsid w:val="00885AAF"/>
    <w:rsid w:val="00885C00"/>
    <w:rsid w:val="00885C33"/>
    <w:rsid w:val="00886296"/>
    <w:rsid w:val="008862BA"/>
    <w:rsid w:val="00887870"/>
    <w:rsid w:val="008879C4"/>
    <w:rsid w:val="0089009B"/>
    <w:rsid w:val="008903B2"/>
    <w:rsid w:val="008906CD"/>
    <w:rsid w:val="008907EF"/>
    <w:rsid w:val="00890AE3"/>
    <w:rsid w:val="00890D72"/>
    <w:rsid w:val="00891D45"/>
    <w:rsid w:val="00891F86"/>
    <w:rsid w:val="008925C5"/>
    <w:rsid w:val="008937F2"/>
    <w:rsid w:val="00893C78"/>
    <w:rsid w:val="00893CCE"/>
    <w:rsid w:val="0089458F"/>
    <w:rsid w:val="00894727"/>
    <w:rsid w:val="00894E21"/>
    <w:rsid w:val="008952BC"/>
    <w:rsid w:val="008958F0"/>
    <w:rsid w:val="00895906"/>
    <w:rsid w:val="00895908"/>
    <w:rsid w:val="0089593C"/>
    <w:rsid w:val="00895F90"/>
    <w:rsid w:val="0089619C"/>
    <w:rsid w:val="00896839"/>
    <w:rsid w:val="0089689E"/>
    <w:rsid w:val="008968A2"/>
    <w:rsid w:val="008968E7"/>
    <w:rsid w:val="00896FAD"/>
    <w:rsid w:val="0089705D"/>
    <w:rsid w:val="0089741D"/>
    <w:rsid w:val="008977CE"/>
    <w:rsid w:val="00897BA9"/>
    <w:rsid w:val="00897E17"/>
    <w:rsid w:val="008A0033"/>
    <w:rsid w:val="008A0E05"/>
    <w:rsid w:val="008A12D2"/>
    <w:rsid w:val="008A12EE"/>
    <w:rsid w:val="008A1635"/>
    <w:rsid w:val="008A18B3"/>
    <w:rsid w:val="008A1A43"/>
    <w:rsid w:val="008A1EF6"/>
    <w:rsid w:val="008A1FCF"/>
    <w:rsid w:val="008A22F2"/>
    <w:rsid w:val="008A2431"/>
    <w:rsid w:val="008A2E83"/>
    <w:rsid w:val="008A2E9B"/>
    <w:rsid w:val="008A3007"/>
    <w:rsid w:val="008A39B1"/>
    <w:rsid w:val="008A3B6D"/>
    <w:rsid w:val="008A3D28"/>
    <w:rsid w:val="008A3ED6"/>
    <w:rsid w:val="008A43E2"/>
    <w:rsid w:val="008A4879"/>
    <w:rsid w:val="008A4AFA"/>
    <w:rsid w:val="008A4C13"/>
    <w:rsid w:val="008A4D8D"/>
    <w:rsid w:val="008A508F"/>
    <w:rsid w:val="008A5937"/>
    <w:rsid w:val="008A59C4"/>
    <w:rsid w:val="008A5A9D"/>
    <w:rsid w:val="008A5B08"/>
    <w:rsid w:val="008A6246"/>
    <w:rsid w:val="008A67CC"/>
    <w:rsid w:val="008A6E19"/>
    <w:rsid w:val="008A7871"/>
    <w:rsid w:val="008A7DBC"/>
    <w:rsid w:val="008B029B"/>
    <w:rsid w:val="008B067F"/>
    <w:rsid w:val="008B0BF6"/>
    <w:rsid w:val="008B0F6F"/>
    <w:rsid w:val="008B122B"/>
    <w:rsid w:val="008B14AC"/>
    <w:rsid w:val="008B193F"/>
    <w:rsid w:val="008B1B82"/>
    <w:rsid w:val="008B23FD"/>
    <w:rsid w:val="008B28EC"/>
    <w:rsid w:val="008B29A9"/>
    <w:rsid w:val="008B3AE8"/>
    <w:rsid w:val="008B43BC"/>
    <w:rsid w:val="008B4A99"/>
    <w:rsid w:val="008B4AC2"/>
    <w:rsid w:val="008B5151"/>
    <w:rsid w:val="008B54A1"/>
    <w:rsid w:val="008B5551"/>
    <w:rsid w:val="008B5953"/>
    <w:rsid w:val="008B5A0A"/>
    <w:rsid w:val="008B5F6C"/>
    <w:rsid w:val="008B6277"/>
    <w:rsid w:val="008B6425"/>
    <w:rsid w:val="008B65CE"/>
    <w:rsid w:val="008B6812"/>
    <w:rsid w:val="008B6B4C"/>
    <w:rsid w:val="008B6D1C"/>
    <w:rsid w:val="008B6D97"/>
    <w:rsid w:val="008B71FC"/>
    <w:rsid w:val="008B7B90"/>
    <w:rsid w:val="008C0117"/>
    <w:rsid w:val="008C0943"/>
    <w:rsid w:val="008C0AD8"/>
    <w:rsid w:val="008C0DC0"/>
    <w:rsid w:val="008C17CC"/>
    <w:rsid w:val="008C1C1F"/>
    <w:rsid w:val="008C1F6F"/>
    <w:rsid w:val="008C210E"/>
    <w:rsid w:val="008C21D0"/>
    <w:rsid w:val="008C31AF"/>
    <w:rsid w:val="008C338E"/>
    <w:rsid w:val="008C3451"/>
    <w:rsid w:val="008C355D"/>
    <w:rsid w:val="008C38F6"/>
    <w:rsid w:val="008C3E17"/>
    <w:rsid w:val="008C3E9A"/>
    <w:rsid w:val="008C4471"/>
    <w:rsid w:val="008C4684"/>
    <w:rsid w:val="008C46B2"/>
    <w:rsid w:val="008C4B9B"/>
    <w:rsid w:val="008C529D"/>
    <w:rsid w:val="008C5D19"/>
    <w:rsid w:val="008C62C4"/>
    <w:rsid w:val="008C6802"/>
    <w:rsid w:val="008C6B60"/>
    <w:rsid w:val="008C7149"/>
    <w:rsid w:val="008C762C"/>
    <w:rsid w:val="008D0285"/>
    <w:rsid w:val="008D0B3A"/>
    <w:rsid w:val="008D1169"/>
    <w:rsid w:val="008D1FDB"/>
    <w:rsid w:val="008D2820"/>
    <w:rsid w:val="008D2855"/>
    <w:rsid w:val="008D2C0A"/>
    <w:rsid w:val="008D2DB5"/>
    <w:rsid w:val="008D2FA3"/>
    <w:rsid w:val="008D370D"/>
    <w:rsid w:val="008D3918"/>
    <w:rsid w:val="008D39E3"/>
    <w:rsid w:val="008D3C73"/>
    <w:rsid w:val="008D41A4"/>
    <w:rsid w:val="008D44DA"/>
    <w:rsid w:val="008D45BB"/>
    <w:rsid w:val="008D55F2"/>
    <w:rsid w:val="008D5A51"/>
    <w:rsid w:val="008D68C8"/>
    <w:rsid w:val="008D6E2A"/>
    <w:rsid w:val="008D71F1"/>
    <w:rsid w:val="008D7278"/>
    <w:rsid w:val="008D7362"/>
    <w:rsid w:val="008D738E"/>
    <w:rsid w:val="008D77F7"/>
    <w:rsid w:val="008D7FED"/>
    <w:rsid w:val="008E018B"/>
    <w:rsid w:val="008E0992"/>
    <w:rsid w:val="008E0E6B"/>
    <w:rsid w:val="008E0F17"/>
    <w:rsid w:val="008E116B"/>
    <w:rsid w:val="008E1177"/>
    <w:rsid w:val="008E132F"/>
    <w:rsid w:val="008E158E"/>
    <w:rsid w:val="008E2143"/>
    <w:rsid w:val="008E223A"/>
    <w:rsid w:val="008E2733"/>
    <w:rsid w:val="008E2B67"/>
    <w:rsid w:val="008E2E67"/>
    <w:rsid w:val="008E2F49"/>
    <w:rsid w:val="008E3428"/>
    <w:rsid w:val="008E380B"/>
    <w:rsid w:val="008E4940"/>
    <w:rsid w:val="008E4AAB"/>
    <w:rsid w:val="008E4BAD"/>
    <w:rsid w:val="008E4EF3"/>
    <w:rsid w:val="008E5095"/>
    <w:rsid w:val="008E5181"/>
    <w:rsid w:val="008E5299"/>
    <w:rsid w:val="008E55D7"/>
    <w:rsid w:val="008E5D90"/>
    <w:rsid w:val="008E664F"/>
    <w:rsid w:val="008E68B9"/>
    <w:rsid w:val="008E6B8F"/>
    <w:rsid w:val="008E7A89"/>
    <w:rsid w:val="008E7B9A"/>
    <w:rsid w:val="008E7D2B"/>
    <w:rsid w:val="008F082A"/>
    <w:rsid w:val="008F0E33"/>
    <w:rsid w:val="008F0E38"/>
    <w:rsid w:val="008F15A0"/>
    <w:rsid w:val="008F19CF"/>
    <w:rsid w:val="008F1D70"/>
    <w:rsid w:val="008F2194"/>
    <w:rsid w:val="008F2318"/>
    <w:rsid w:val="008F2764"/>
    <w:rsid w:val="008F2CD7"/>
    <w:rsid w:val="008F2D0F"/>
    <w:rsid w:val="008F30F4"/>
    <w:rsid w:val="008F376B"/>
    <w:rsid w:val="008F3AF2"/>
    <w:rsid w:val="008F3FCF"/>
    <w:rsid w:val="008F4191"/>
    <w:rsid w:val="008F46F3"/>
    <w:rsid w:val="008F4885"/>
    <w:rsid w:val="008F4E76"/>
    <w:rsid w:val="008F4EEF"/>
    <w:rsid w:val="008F5396"/>
    <w:rsid w:val="008F5489"/>
    <w:rsid w:val="008F6F9C"/>
    <w:rsid w:val="008F7704"/>
    <w:rsid w:val="008F7F92"/>
    <w:rsid w:val="008F7FA2"/>
    <w:rsid w:val="00900003"/>
    <w:rsid w:val="00900619"/>
    <w:rsid w:val="00900BA1"/>
    <w:rsid w:val="00900EAC"/>
    <w:rsid w:val="00901582"/>
    <w:rsid w:val="009017DF"/>
    <w:rsid w:val="0090182E"/>
    <w:rsid w:val="00902058"/>
    <w:rsid w:val="009022DB"/>
    <w:rsid w:val="00902E43"/>
    <w:rsid w:val="00902FDF"/>
    <w:rsid w:val="00903045"/>
    <w:rsid w:val="00904BBF"/>
    <w:rsid w:val="00904D26"/>
    <w:rsid w:val="00904ED4"/>
    <w:rsid w:val="00904FAE"/>
    <w:rsid w:val="00905080"/>
    <w:rsid w:val="009055E7"/>
    <w:rsid w:val="00905B3E"/>
    <w:rsid w:val="00905CDA"/>
    <w:rsid w:val="00905DD8"/>
    <w:rsid w:val="009061D8"/>
    <w:rsid w:val="009067F2"/>
    <w:rsid w:val="00906A11"/>
    <w:rsid w:val="00906C74"/>
    <w:rsid w:val="00906CD5"/>
    <w:rsid w:val="00906DF9"/>
    <w:rsid w:val="009072D4"/>
    <w:rsid w:val="009074CA"/>
    <w:rsid w:val="00907909"/>
    <w:rsid w:val="00907DCB"/>
    <w:rsid w:val="00907F02"/>
    <w:rsid w:val="0091042F"/>
    <w:rsid w:val="009104D4"/>
    <w:rsid w:val="00910561"/>
    <w:rsid w:val="009109F9"/>
    <w:rsid w:val="00910D45"/>
    <w:rsid w:val="00910DCB"/>
    <w:rsid w:val="00911013"/>
    <w:rsid w:val="00911284"/>
    <w:rsid w:val="00911635"/>
    <w:rsid w:val="00912162"/>
    <w:rsid w:val="009122D6"/>
    <w:rsid w:val="009124D8"/>
    <w:rsid w:val="00912781"/>
    <w:rsid w:val="00912E43"/>
    <w:rsid w:val="0091312D"/>
    <w:rsid w:val="00913D99"/>
    <w:rsid w:val="00914ABC"/>
    <w:rsid w:val="00914C06"/>
    <w:rsid w:val="0091568C"/>
    <w:rsid w:val="00915795"/>
    <w:rsid w:val="0091588B"/>
    <w:rsid w:val="00916522"/>
    <w:rsid w:val="0091665D"/>
    <w:rsid w:val="00916A53"/>
    <w:rsid w:val="00916D2E"/>
    <w:rsid w:val="00917792"/>
    <w:rsid w:val="00920915"/>
    <w:rsid w:val="00921934"/>
    <w:rsid w:val="00921C3C"/>
    <w:rsid w:val="009236D3"/>
    <w:rsid w:val="00923BC2"/>
    <w:rsid w:val="00923EAF"/>
    <w:rsid w:val="0092423A"/>
    <w:rsid w:val="0092443B"/>
    <w:rsid w:val="00924B51"/>
    <w:rsid w:val="00924F1C"/>
    <w:rsid w:val="0092593A"/>
    <w:rsid w:val="00925AA6"/>
    <w:rsid w:val="00925D81"/>
    <w:rsid w:val="0092677E"/>
    <w:rsid w:val="00927302"/>
    <w:rsid w:val="0092783D"/>
    <w:rsid w:val="00927AE4"/>
    <w:rsid w:val="00927B8B"/>
    <w:rsid w:val="00931494"/>
    <w:rsid w:val="00931615"/>
    <w:rsid w:val="009325E6"/>
    <w:rsid w:val="00932617"/>
    <w:rsid w:val="00932621"/>
    <w:rsid w:val="00932A06"/>
    <w:rsid w:val="00932C22"/>
    <w:rsid w:val="00932D19"/>
    <w:rsid w:val="00932D5B"/>
    <w:rsid w:val="00932F2D"/>
    <w:rsid w:val="00932F8E"/>
    <w:rsid w:val="009333A6"/>
    <w:rsid w:val="009339C7"/>
    <w:rsid w:val="00934192"/>
    <w:rsid w:val="00934259"/>
    <w:rsid w:val="009346A0"/>
    <w:rsid w:val="009346D8"/>
    <w:rsid w:val="00934AE1"/>
    <w:rsid w:val="00935DF3"/>
    <w:rsid w:val="00936CF3"/>
    <w:rsid w:val="009376E6"/>
    <w:rsid w:val="00937801"/>
    <w:rsid w:val="00937C31"/>
    <w:rsid w:val="009403E4"/>
    <w:rsid w:val="0094051F"/>
    <w:rsid w:val="00940E63"/>
    <w:rsid w:val="00940EB6"/>
    <w:rsid w:val="0094160C"/>
    <w:rsid w:val="0094170A"/>
    <w:rsid w:val="009418DC"/>
    <w:rsid w:val="00941B70"/>
    <w:rsid w:val="00941EAA"/>
    <w:rsid w:val="00942C48"/>
    <w:rsid w:val="00942D44"/>
    <w:rsid w:val="00942DE3"/>
    <w:rsid w:val="009434C4"/>
    <w:rsid w:val="00943A0F"/>
    <w:rsid w:val="00943DB6"/>
    <w:rsid w:val="009440CE"/>
    <w:rsid w:val="009445A6"/>
    <w:rsid w:val="00944BE7"/>
    <w:rsid w:val="0094524B"/>
    <w:rsid w:val="00945436"/>
    <w:rsid w:val="009456A5"/>
    <w:rsid w:val="00945A33"/>
    <w:rsid w:val="00945CB0"/>
    <w:rsid w:val="0094716B"/>
    <w:rsid w:val="009475CA"/>
    <w:rsid w:val="0094772C"/>
    <w:rsid w:val="00947F77"/>
    <w:rsid w:val="00950065"/>
    <w:rsid w:val="0095070B"/>
    <w:rsid w:val="0095088C"/>
    <w:rsid w:val="009508E7"/>
    <w:rsid w:val="009509C1"/>
    <w:rsid w:val="00950AD4"/>
    <w:rsid w:val="00950BF0"/>
    <w:rsid w:val="00951073"/>
    <w:rsid w:val="009510DE"/>
    <w:rsid w:val="00951307"/>
    <w:rsid w:val="00951348"/>
    <w:rsid w:val="00951793"/>
    <w:rsid w:val="00952355"/>
    <w:rsid w:val="00952372"/>
    <w:rsid w:val="00952A6C"/>
    <w:rsid w:val="0095312E"/>
    <w:rsid w:val="00953179"/>
    <w:rsid w:val="009538DF"/>
    <w:rsid w:val="00953D85"/>
    <w:rsid w:val="00953D98"/>
    <w:rsid w:val="00953E2E"/>
    <w:rsid w:val="0095426F"/>
    <w:rsid w:val="00954524"/>
    <w:rsid w:val="009550BC"/>
    <w:rsid w:val="0095520F"/>
    <w:rsid w:val="00955212"/>
    <w:rsid w:val="00955645"/>
    <w:rsid w:val="00955BED"/>
    <w:rsid w:val="00955CEE"/>
    <w:rsid w:val="009564AF"/>
    <w:rsid w:val="0095679F"/>
    <w:rsid w:val="009567C1"/>
    <w:rsid w:val="00956957"/>
    <w:rsid w:val="00956A32"/>
    <w:rsid w:val="00956C82"/>
    <w:rsid w:val="009573C3"/>
    <w:rsid w:val="009575B9"/>
    <w:rsid w:val="009576C2"/>
    <w:rsid w:val="00957739"/>
    <w:rsid w:val="00957828"/>
    <w:rsid w:val="00957C54"/>
    <w:rsid w:val="00960129"/>
    <w:rsid w:val="0096013D"/>
    <w:rsid w:val="009602E2"/>
    <w:rsid w:val="009602EF"/>
    <w:rsid w:val="009603D2"/>
    <w:rsid w:val="00960D67"/>
    <w:rsid w:val="00961201"/>
    <w:rsid w:val="0096138E"/>
    <w:rsid w:val="00961606"/>
    <w:rsid w:val="00961E34"/>
    <w:rsid w:val="00962262"/>
    <w:rsid w:val="009624CF"/>
    <w:rsid w:val="009627B7"/>
    <w:rsid w:val="009637CA"/>
    <w:rsid w:val="00963A84"/>
    <w:rsid w:val="00963F59"/>
    <w:rsid w:val="009647B7"/>
    <w:rsid w:val="00964C05"/>
    <w:rsid w:val="009651AA"/>
    <w:rsid w:val="0096536E"/>
    <w:rsid w:val="00966428"/>
    <w:rsid w:val="00966D5E"/>
    <w:rsid w:val="00966EAB"/>
    <w:rsid w:val="00966FC0"/>
    <w:rsid w:val="0096735A"/>
    <w:rsid w:val="00967753"/>
    <w:rsid w:val="00967A69"/>
    <w:rsid w:val="0097042C"/>
    <w:rsid w:val="009704BF"/>
    <w:rsid w:val="009710EA"/>
    <w:rsid w:val="009719F0"/>
    <w:rsid w:val="00971BEA"/>
    <w:rsid w:val="00972987"/>
    <w:rsid w:val="00972A2A"/>
    <w:rsid w:val="00972F92"/>
    <w:rsid w:val="0097344C"/>
    <w:rsid w:val="00973545"/>
    <w:rsid w:val="00973587"/>
    <w:rsid w:val="00973680"/>
    <w:rsid w:val="00973D0A"/>
    <w:rsid w:val="009741CB"/>
    <w:rsid w:val="009741CF"/>
    <w:rsid w:val="0097430B"/>
    <w:rsid w:val="009746F7"/>
    <w:rsid w:val="00974838"/>
    <w:rsid w:val="00974A31"/>
    <w:rsid w:val="00974B45"/>
    <w:rsid w:val="00974E97"/>
    <w:rsid w:val="009752BF"/>
    <w:rsid w:val="00975D13"/>
    <w:rsid w:val="00975F78"/>
    <w:rsid w:val="0097601C"/>
    <w:rsid w:val="00976459"/>
    <w:rsid w:val="00976925"/>
    <w:rsid w:val="009778F7"/>
    <w:rsid w:val="0097791B"/>
    <w:rsid w:val="0098044A"/>
    <w:rsid w:val="009808F1"/>
    <w:rsid w:val="009811BB"/>
    <w:rsid w:val="00981349"/>
    <w:rsid w:val="009815E2"/>
    <w:rsid w:val="009817F6"/>
    <w:rsid w:val="0098198E"/>
    <w:rsid w:val="00981ED6"/>
    <w:rsid w:val="00981F36"/>
    <w:rsid w:val="009824FB"/>
    <w:rsid w:val="00982FDA"/>
    <w:rsid w:val="00983043"/>
    <w:rsid w:val="009832B1"/>
    <w:rsid w:val="00983339"/>
    <w:rsid w:val="00983556"/>
    <w:rsid w:val="00983736"/>
    <w:rsid w:val="00983B2D"/>
    <w:rsid w:val="00983E7D"/>
    <w:rsid w:val="009841D4"/>
    <w:rsid w:val="0098446B"/>
    <w:rsid w:val="00984537"/>
    <w:rsid w:val="00984A10"/>
    <w:rsid w:val="00984C2A"/>
    <w:rsid w:val="00984EC9"/>
    <w:rsid w:val="0098532C"/>
    <w:rsid w:val="009855EC"/>
    <w:rsid w:val="00985601"/>
    <w:rsid w:val="00986B38"/>
    <w:rsid w:val="00986F75"/>
    <w:rsid w:val="0098736B"/>
    <w:rsid w:val="00987418"/>
    <w:rsid w:val="0098759E"/>
    <w:rsid w:val="00987897"/>
    <w:rsid w:val="00987AD0"/>
    <w:rsid w:val="009909A8"/>
    <w:rsid w:val="00990DFB"/>
    <w:rsid w:val="00991F2E"/>
    <w:rsid w:val="009922FC"/>
    <w:rsid w:val="00993196"/>
    <w:rsid w:val="009936CE"/>
    <w:rsid w:val="00993CFF"/>
    <w:rsid w:val="009940A8"/>
    <w:rsid w:val="009946B4"/>
    <w:rsid w:val="00995AB7"/>
    <w:rsid w:val="00995CBD"/>
    <w:rsid w:val="00995FBE"/>
    <w:rsid w:val="009960FA"/>
    <w:rsid w:val="0099652E"/>
    <w:rsid w:val="009968B2"/>
    <w:rsid w:val="0099696C"/>
    <w:rsid w:val="00996E06"/>
    <w:rsid w:val="00997047"/>
    <w:rsid w:val="00997797"/>
    <w:rsid w:val="0099796A"/>
    <w:rsid w:val="00997C74"/>
    <w:rsid w:val="00997E4C"/>
    <w:rsid w:val="009A0030"/>
    <w:rsid w:val="009A01B0"/>
    <w:rsid w:val="009A0213"/>
    <w:rsid w:val="009A079C"/>
    <w:rsid w:val="009A097B"/>
    <w:rsid w:val="009A0E92"/>
    <w:rsid w:val="009A0FEF"/>
    <w:rsid w:val="009A1107"/>
    <w:rsid w:val="009A1409"/>
    <w:rsid w:val="009A1499"/>
    <w:rsid w:val="009A1B49"/>
    <w:rsid w:val="009A1B55"/>
    <w:rsid w:val="009A1D0F"/>
    <w:rsid w:val="009A22BE"/>
    <w:rsid w:val="009A2404"/>
    <w:rsid w:val="009A2CF1"/>
    <w:rsid w:val="009A3599"/>
    <w:rsid w:val="009A39FD"/>
    <w:rsid w:val="009A3C95"/>
    <w:rsid w:val="009A3CE4"/>
    <w:rsid w:val="009A403C"/>
    <w:rsid w:val="009A4B8D"/>
    <w:rsid w:val="009A4BDD"/>
    <w:rsid w:val="009A5316"/>
    <w:rsid w:val="009A559E"/>
    <w:rsid w:val="009A64E4"/>
    <w:rsid w:val="009A693E"/>
    <w:rsid w:val="009A6BE8"/>
    <w:rsid w:val="009A6D21"/>
    <w:rsid w:val="009A72CC"/>
    <w:rsid w:val="009A72FB"/>
    <w:rsid w:val="009A7684"/>
    <w:rsid w:val="009A7EA6"/>
    <w:rsid w:val="009B015A"/>
    <w:rsid w:val="009B05E1"/>
    <w:rsid w:val="009B069D"/>
    <w:rsid w:val="009B0B80"/>
    <w:rsid w:val="009B11EB"/>
    <w:rsid w:val="009B1521"/>
    <w:rsid w:val="009B194E"/>
    <w:rsid w:val="009B1969"/>
    <w:rsid w:val="009B1A62"/>
    <w:rsid w:val="009B1C15"/>
    <w:rsid w:val="009B2B8E"/>
    <w:rsid w:val="009B2E6E"/>
    <w:rsid w:val="009B339D"/>
    <w:rsid w:val="009B3900"/>
    <w:rsid w:val="009B39C2"/>
    <w:rsid w:val="009B3B33"/>
    <w:rsid w:val="009B3F6C"/>
    <w:rsid w:val="009B3FE5"/>
    <w:rsid w:val="009B448B"/>
    <w:rsid w:val="009B4966"/>
    <w:rsid w:val="009B4CD8"/>
    <w:rsid w:val="009B5415"/>
    <w:rsid w:val="009B58C1"/>
    <w:rsid w:val="009B5A39"/>
    <w:rsid w:val="009B5A53"/>
    <w:rsid w:val="009B5AC1"/>
    <w:rsid w:val="009B5D08"/>
    <w:rsid w:val="009B607E"/>
    <w:rsid w:val="009B664A"/>
    <w:rsid w:val="009B69DD"/>
    <w:rsid w:val="009B6B50"/>
    <w:rsid w:val="009B6E0D"/>
    <w:rsid w:val="009B6FF4"/>
    <w:rsid w:val="009B70E3"/>
    <w:rsid w:val="009B71BA"/>
    <w:rsid w:val="009B791C"/>
    <w:rsid w:val="009B7989"/>
    <w:rsid w:val="009C008C"/>
    <w:rsid w:val="009C01E1"/>
    <w:rsid w:val="009C02A2"/>
    <w:rsid w:val="009C09C6"/>
    <w:rsid w:val="009C0F86"/>
    <w:rsid w:val="009C0FE7"/>
    <w:rsid w:val="009C1500"/>
    <w:rsid w:val="009C19D1"/>
    <w:rsid w:val="009C1E59"/>
    <w:rsid w:val="009C286C"/>
    <w:rsid w:val="009C2DF2"/>
    <w:rsid w:val="009C330E"/>
    <w:rsid w:val="009C3371"/>
    <w:rsid w:val="009C38DF"/>
    <w:rsid w:val="009C3A34"/>
    <w:rsid w:val="009C3D98"/>
    <w:rsid w:val="009C42A0"/>
    <w:rsid w:val="009C48CD"/>
    <w:rsid w:val="009C4B7C"/>
    <w:rsid w:val="009C540C"/>
    <w:rsid w:val="009C58BC"/>
    <w:rsid w:val="009C5DF0"/>
    <w:rsid w:val="009C644A"/>
    <w:rsid w:val="009C6481"/>
    <w:rsid w:val="009C649C"/>
    <w:rsid w:val="009C681A"/>
    <w:rsid w:val="009C6F51"/>
    <w:rsid w:val="009D0BE2"/>
    <w:rsid w:val="009D14C9"/>
    <w:rsid w:val="009D185A"/>
    <w:rsid w:val="009D19F7"/>
    <w:rsid w:val="009D285C"/>
    <w:rsid w:val="009D2DC4"/>
    <w:rsid w:val="009D34E0"/>
    <w:rsid w:val="009D36E5"/>
    <w:rsid w:val="009D3914"/>
    <w:rsid w:val="009D39F1"/>
    <w:rsid w:val="009D40DB"/>
    <w:rsid w:val="009D4E03"/>
    <w:rsid w:val="009D5EA5"/>
    <w:rsid w:val="009D6185"/>
    <w:rsid w:val="009D6966"/>
    <w:rsid w:val="009D6CE4"/>
    <w:rsid w:val="009D6D51"/>
    <w:rsid w:val="009D6E50"/>
    <w:rsid w:val="009D6EA5"/>
    <w:rsid w:val="009D70FE"/>
    <w:rsid w:val="009D7257"/>
    <w:rsid w:val="009D764C"/>
    <w:rsid w:val="009D7CCB"/>
    <w:rsid w:val="009D7DA9"/>
    <w:rsid w:val="009E0391"/>
    <w:rsid w:val="009E09DF"/>
    <w:rsid w:val="009E0CC6"/>
    <w:rsid w:val="009E1016"/>
    <w:rsid w:val="009E104A"/>
    <w:rsid w:val="009E1656"/>
    <w:rsid w:val="009E17E4"/>
    <w:rsid w:val="009E1824"/>
    <w:rsid w:val="009E19BE"/>
    <w:rsid w:val="009E1DF2"/>
    <w:rsid w:val="009E2132"/>
    <w:rsid w:val="009E25A8"/>
    <w:rsid w:val="009E281A"/>
    <w:rsid w:val="009E28C7"/>
    <w:rsid w:val="009E2986"/>
    <w:rsid w:val="009E29CD"/>
    <w:rsid w:val="009E2CF4"/>
    <w:rsid w:val="009E2E44"/>
    <w:rsid w:val="009E3070"/>
    <w:rsid w:val="009E3223"/>
    <w:rsid w:val="009E3393"/>
    <w:rsid w:val="009E349A"/>
    <w:rsid w:val="009E3B3C"/>
    <w:rsid w:val="009E3D45"/>
    <w:rsid w:val="009E3DC0"/>
    <w:rsid w:val="009E4102"/>
    <w:rsid w:val="009E42F3"/>
    <w:rsid w:val="009E4DCD"/>
    <w:rsid w:val="009E637C"/>
    <w:rsid w:val="009E6784"/>
    <w:rsid w:val="009E6A2A"/>
    <w:rsid w:val="009E6B2F"/>
    <w:rsid w:val="009E6EA5"/>
    <w:rsid w:val="009E7853"/>
    <w:rsid w:val="009E7A11"/>
    <w:rsid w:val="009E7AE3"/>
    <w:rsid w:val="009F0315"/>
    <w:rsid w:val="009F0686"/>
    <w:rsid w:val="009F084C"/>
    <w:rsid w:val="009F091B"/>
    <w:rsid w:val="009F0B65"/>
    <w:rsid w:val="009F0B94"/>
    <w:rsid w:val="009F0C97"/>
    <w:rsid w:val="009F0DAA"/>
    <w:rsid w:val="009F1205"/>
    <w:rsid w:val="009F1496"/>
    <w:rsid w:val="009F210A"/>
    <w:rsid w:val="009F2E12"/>
    <w:rsid w:val="009F32E4"/>
    <w:rsid w:val="009F33D9"/>
    <w:rsid w:val="009F34EF"/>
    <w:rsid w:val="009F3608"/>
    <w:rsid w:val="009F3E98"/>
    <w:rsid w:val="009F3FDB"/>
    <w:rsid w:val="009F4390"/>
    <w:rsid w:val="009F51F1"/>
    <w:rsid w:val="009F5586"/>
    <w:rsid w:val="009F5D75"/>
    <w:rsid w:val="009F5F54"/>
    <w:rsid w:val="009F6305"/>
    <w:rsid w:val="009F66FC"/>
    <w:rsid w:val="009F6AA8"/>
    <w:rsid w:val="009F7022"/>
    <w:rsid w:val="009F7125"/>
    <w:rsid w:val="009F71C6"/>
    <w:rsid w:val="009F7294"/>
    <w:rsid w:val="009F740F"/>
    <w:rsid w:val="009F7748"/>
    <w:rsid w:val="009F791F"/>
    <w:rsid w:val="00A00AB4"/>
    <w:rsid w:val="00A00CA1"/>
    <w:rsid w:val="00A00D5B"/>
    <w:rsid w:val="00A01A53"/>
    <w:rsid w:val="00A0238E"/>
    <w:rsid w:val="00A03C1F"/>
    <w:rsid w:val="00A04461"/>
    <w:rsid w:val="00A0549B"/>
    <w:rsid w:val="00A054BB"/>
    <w:rsid w:val="00A054DF"/>
    <w:rsid w:val="00A0582B"/>
    <w:rsid w:val="00A058E6"/>
    <w:rsid w:val="00A05D66"/>
    <w:rsid w:val="00A05D70"/>
    <w:rsid w:val="00A060EE"/>
    <w:rsid w:val="00A0615B"/>
    <w:rsid w:val="00A061B5"/>
    <w:rsid w:val="00A06300"/>
    <w:rsid w:val="00A06D9B"/>
    <w:rsid w:val="00A078DC"/>
    <w:rsid w:val="00A07B6E"/>
    <w:rsid w:val="00A07CB0"/>
    <w:rsid w:val="00A07F1E"/>
    <w:rsid w:val="00A10562"/>
    <w:rsid w:val="00A1064B"/>
    <w:rsid w:val="00A10661"/>
    <w:rsid w:val="00A1069C"/>
    <w:rsid w:val="00A10F82"/>
    <w:rsid w:val="00A1122E"/>
    <w:rsid w:val="00A11348"/>
    <w:rsid w:val="00A11381"/>
    <w:rsid w:val="00A12301"/>
    <w:rsid w:val="00A12CC7"/>
    <w:rsid w:val="00A12FE0"/>
    <w:rsid w:val="00A131BB"/>
    <w:rsid w:val="00A1418E"/>
    <w:rsid w:val="00A153F8"/>
    <w:rsid w:val="00A1546E"/>
    <w:rsid w:val="00A15B93"/>
    <w:rsid w:val="00A15DE7"/>
    <w:rsid w:val="00A16D3E"/>
    <w:rsid w:val="00A17003"/>
    <w:rsid w:val="00A17221"/>
    <w:rsid w:val="00A17792"/>
    <w:rsid w:val="00A17822"/>
    <w:rsid w:val="00A17C26"/>
    <w:rsid w:val="00A17CB6"/>
    <w:rsid w:val="00A2003B"/>
    <w:rsid w:val="00A20430"/>
    <w:rsid w:val="00A2051C"/>
    <w:rsid w:val="00A21079"/>
    <w:rsid w:val="00A218D8"/>
    <w:rsid w:val="00A21AD5"/>
    <w:rsid w:val="00A21E21"/>
    <w:rsid w:val="00A233AC"/>
    <w:rsid w:val="00A23517"/>
    <w:rsid w:val="00A23D8E"/>
    <w:rsid w:val="00A24408"/>
    <w:rsid w:val="00A251F8"/>
    <w:rsid w:val="00A253D6"/>
    <w:rsid w:val="00A25427"/>
    <w:rsid w:val="00A25977"/>
    <w:rsid w:val="00A25B12"/>
    <w:rsid w:val="00A25B4B"/>
    <w:rsid w:val="00A25EFE"/>
    <w:rsid w:val="00A268B3"/>
    <w:rsid w:val="00A268C4"/>
    <w:rsid w:val="00A26B29"/>
    <w:rsid w:val="00A26C57"/>
    <w:rsid w:val="00A26D8F"/>
    <w:rsid w:val="00A26FDF"/>
    <w:rsid w:val="00A27A06"/>
    <w:rsid w:val="00A27A0E"/>
    <w:rsid w:val="00A27FD9"/>
    <w:rsid w:val="00A30519"/>
    <w:rsid w:val="00A30A86"/>
    <w:rsid w:val="00A30D13"/>
    <w:rsid w:val="00A310CD"/>
    <w:rsid w:val="00A314C8"/>
    <w:rsid w:val="00A31E1C"/>
    <w:rsid w:val="00A328BF"/>
    <w:rsid w:val="00A328D7"/>
    <w:rsid w:val="00A33B24"/>
    <w:rsid w:val="00A33E1B"/>
    <w:rsid w:val="00A340CB"/>
    <w:rsid w:val="00A3455E"/>
    <w:rsid w:val="00A34642"/>
    <w:rsid w:val="00A34694"/>
    <w:rsid w:val="00A348F3"/>
    <w:rsid w:val="00A3509B"/>
    <w:rsid w:val="00A352A6"/>
    <w:rsid w:val="00A35530"/>
    <w:rsid w:val="00A355DE"/>
    <w:rsid w:val="00A36021"/>
    <w:rsid w:val="00A369E1"/>
    <w:rsid w:val="00A3717F"/>
    <w:rsid w:val="00A3768B"/>
    <w:rsid w:val="00A3789B"/>
    <w:rsid w:val="00A379F7"/>
    <w:rsid w:val="00A40AAF"/>
    <w:rsid w:val="00A40C51"/>
    <w:rsid w:val="00A40D9E"/>
    <w:rsid w:val="00A40EA2"/>
    <w:rsid w:val="00A41410"/>
    <w:rsid w:val="00A41496"/>
    <w:rsid w:val="00A4162F"/>
    <w:rsid w:val="00A41C68"/>
    <w:rsid w:val="00A41CE4"/>
    <w:rsid w:val="00A41EFF"/>
    <w:rsid w:val="00A4221B"/>
    <w:rsid w:val="00A427DB"/>
    <w:rsid w:val="00A4291A"/>
    <w:rsid w:val="00A42984"/>
    <w:rsid w:val="00A42E6C"/>
    <w:rsid w:val="00A430D5"/>
    <w:rsid w:val="00A43B12"/>
    <w:rsid w:val="00A441B9"/>
    <w:rsid w:val="00A445C5"/>
    <w:rsid w:val="00A45636"/>
    <w:rsid w:val="00A45912"/>
    <w:rsid w:val="00A45C84"/>
    <w:rsid w:val="00A45F5F"/>
    <w:rsid w:val="00A461FF"/>
    <w:rsid w:val="00A46425"/>
    <w:rsid w:val="00A464ED"/>
    <w:rsid w:val="00A46F25"/>
    <w:rsid w:val="00A47C50"/>
    <w:rsid w:val="00A5010B"/>
    <w:rsid w:val="00A50380"/>
    <w:rsid w:val="00A503B3"/>
    <w:rsid w:val="00A50465"/>
    <w:rsid w:val="00A507F5"/>
    <w:rsid w:val="00A50869"/>
    <w:rsid w:val="00A51232"/>
    <w:rsid w:val="00A518F9"/>
    <w:rsid w:val="00A51ABB"/>
    <w:rsid w:val="00A52ACF"/>
    <w:rsid w:val="00A52D0C"/>
    <w:rsid w:val="00A534D0"/>
    <w:rsid w:val="00A535FA"/>
    <w:rsid w:val="00A539E5"/>
    <w:rsid w:val="00A53AFA"/>
    <w:rsid w:val="00A53C43"/>
    <w:rsid w:val="00A53F27"/>
    <w:rsid w:val="00A540AA"/>
    <w:rsid w:val="00A5431D"/>
    <w:rsid w:val="00A54689"/>
    <w:rsid w:val="00A548D4"/>
    <w:rsid w:val="00A54A4B"/>
    <w:rsid w:val="00A557FD"/>
    <w:rsid w:val="00A55881"/>
    <w:rsid w:val="00A56197"/>
    <w:rsid w:val="00A568A0"/>
    <w:rsid w:val="00A568CE"/>
    <w:rsid w:val="00A56B01"/>
    <w:rsid w:val="00A56DE5"/>
    <w:rsid w:val="00A576F3"/>
    <w:rsid w:val="00A579A4"/>
    <w:rsid w:val="00A60833"/>
    <w:rsid w:val="00A608CB"/>
    <w:rsid w:val="00A60C8F"/>
    <w:rsid w:val="00A60FA3"/>
    <w:rsid w:val="00A61006"/>
    <w:rsid w:val="00A61667"/>
    <w:rsid w:val="00A61710"/>
    <w:rsid w:val="00A617D2"/>
    <w:rsid w:val="00A61AB5"/>
    <w:rsid w:val="00A61BD7"/>
    <w:rsid w:val="00A61C92"/>
    <w:rsid w:val="00A61E54"/>
    <w:rsid w:val="00A623E6"/>
    <w:rsid w:val="00A62FF2"/>
    <w:rsid w:val="00A63C63"/>
    <w:rsid w:val="00A63E4E"/>
    <w:rsid w:val="00A64373"/>
    <w:rsid w:val="00A64482"/>
    <w:rsid w:val="00A64B32"/>
    <w:rsid w:val="00A64D0D"/>
    <w:rsid w:val="00A6524F"/>
    <w:rsid w:val="00A653F6"/>
    <w:rsid w:val="00A655E7"/>
    <w:rsid w:val="00A6591A"/>
    <w:rsid w:val="00A6595F"/>
    <w:rsid w:val="00A65FCD"/>
    <w:rsid w:val="00A66377"/>
    <w:rsid w:val="00A667E3"/>
    <w:rsid w:val="00A66868"/>
    <w:rsid w:val="00A66C6C"/>
    <w:rsid w:val="00A6700B"/>
    <w:rsid w:val="00A67235"/>
    <w:rsid w:val="00A67BDC"/>
    <w:rsid w:val="00A67FFA"/>
    <w:rsid w:val="00A70322"/>
    <w:rsid w:val="00A7034A"/>
    <w:rsid w:val="00A709A2"/>
    <w:rsid w:val="00A71C5D"/>
    <w:rsid w:val="00A71C6B"/>
    <w:rsid w:val="00A71CB3"/>
    <w:rsid w:val="00A72012"/>
    <w:rsid w:val="00A72030"/>
    <w:rsid w:val="00A720EA"/>
    <w:rsid w:val="00A72AEB"/>
    <w:rsid w:val="00A72D16"/>
    <w:rsid w:val="00A72EE4"/>
    <w:rsid w:val="00A7325E"/>
    <w:rsid w:val="00A7377C"/>
    <w:rsid w:val="00A740D9"/>
    <w:rsid w:val="00A746D4"/>
    <w:rsid w:val="00A749B6"/>
    <w:rsid w:val="00A74C90"/>
    <w:rsid w:val="00A74C99"/>
    <w:rsid w:val="00A74ED2"/>
    <w:rsid w:val="00A74FF5"/>
    <w:rsid w:val="00A75420"/>
    <w:rsid w:val="00A75C2E"/>
    <w:rsid w:val="00A76C23"/>
    <w:rsid w:val="00A77296"/>
    <w:rsid w:val="00A772FF"/>
    <w:rsid w:val="00A775FC"/>
    <w:rsid w:val="00A77741"/>
    <w:rsid w:val="00A77941"/>
    <w:rsid w:val="00A77AA3"/>
    <w:rsid w:val="00A8068C"/>
    <w:rsid w:val="00A809F2"/>
    <w:rsid w:val="00A80AFA"/>
    <w:rsid w:val="00A81029"/>
    <w:rsid w:val="00A81407"/>
    <w:rsid w:val="00A81688"/>
    <w:rsid w:val="00A816C6"/>
    <w:rsid w:val="00A81AED"/>
    <w:rsid w:val="00A81BC6"/>
    <w:rsid w:val="00A81E79"/>
    <w:rsid w:val="00A81E8C"/>
    <w:rsid w:val="00A820DF"/>
    <w:rsid w:val="00A8235D"/>
    <w:rsid w:val="00A824F2"/>
    <w:rsid w:val="00A825F1"/>
    <w:rsid w:val="00A8293C"/>
    <w:rsid w:val="00A829A2"/>
    <w:rsid w:val="00A82E4B"/>
    <w:rsid w:val="00A838C7"/>
    <w:rsid w:val="00A838D4"/>
    <w:rsid w:val="00A83FF9"/>
    <w:rsid w:val="00A841EB"/>
    <w:rsid w:val="00A84884"/>
    <w:rsid w:val="00A8496F"/>
    <w:rsid w:val="00A84A03"/>
    <w:rsid w:val="00A84A63"/>
    <w:rsid w:val="00A84A6D"/>
    <w:rsid w:val="00A84D9B"/>
    <w:rsid w:val="00A84E06"/>
    <w:rsid w:val="00A84E64"/>
    <w:rsid w:val="00A84E8E"/>
    <w:rsid w:val="00A84F8D"/>
    <w:rsid w:val="00A85217"/>
    <w:rsid w:val="00A85391"/>
    <w:rsid w:val="00A85651"/>
    <w:rsid w:val="00A85ADB"/>
    <w:rsid w:val="00A85B79"/>
    <w:rsid w:val="00A862BB"/>
    <w:rsid w:val="00A862D3"/>
    <w:rsid w:val="00A86D83"/>
    <w:rsid w:val="00A86E8B"/>
    <w:rsid w:val="00A875C6"/>
    <w:rsid w:val="00A8761F"/>
    <w:rsid w:val="00A877D9"/>
    <w:rsid w:val="00A87D44"/>
    <w:rsid w:val="00A87E59"/>
    <w:rsid w:val="00A906F2"/>
    <w:rsid w:val="00A90A89"/>
    <w:rsid w:val="00A90D78"/>
    <w:rsid w:val="00A9119D"/>
    <w:rsid w:val="00A91296"/>
    <w:rsid w:val="00A91A08"/>
    <w:rsid w:val="00A9216F"/>
    <w:rsid w:val="00A929FA"/>
    <w:rsid w:val="00A92D82"/>
    <w:rsid w:val="00A93249"/>
    <w:rsid w:val="00A93277"/>
    <w:rsid w:val="00A93AFF"/>
    <w:rsid w:val="00A94187"/>
    <w:rsid w:val="00A94749"/>
    <w:rsid w:val="00A94CC8"/>
    <w:rsid w:val="00A94F9D"/>
    <w:rsid w:val="00A95743"/>
    <w:rsid w:val="00A95B15"/>
    <w:rsid w:val="00A95CC1"/>
    <w:rsid w:val="00A966AF"/>
    <w:rsid w:val="00A96869"/>
    <w:rsid w:val="00A9689B"/>
    <w:rsid w:val="00A969A0"/>
    <w:rsid w:val="00A96FCB"/>
    <w:rsid w:val="00A97000"/>
    <w:rsid w:val="00A970D6"/>
    <w:rsid w:val="00A976D9"/>
    <w:rsid w:val="00A97A13"/>
    <w:rsid w:val="00A97C48"/>
    <w:rsid w:val="00AA0009"/>
    <w:rsid w:val="00AA036B"/>
    <w:rsid w:val="00AA061B"/>
    <w:rsid w:val="00AA1360"/>
    <w:rsid w:val="00AA1707"/>
    <w:rsid w:val="00AA19D0"/>
    <w:rsid w:val="00AA1C9A"/>
    <w:rsid w:val="00AA295A"/>
    <w:rsid w:val="00AA2DBD"/>
    <w:rsid w:val="00AA349A"/>
    <w:rsid w:val="00AA37BB"/>
    <w:rsid w:val="00AA38F3"/>
    <w:rsid w:val="00AA3A45"/>
    <w:rsid w:val="00AA3D54"/>
    <w:rsid w:val="00AA43DE"/>
    <w:rsid w:val="00AA46AF"/>
    <w:rsid w:val="00AA4BAB"/>
    <w:rsid w:val="00AA562B"/>
    <w:rsid w:val="00AA56CA"/>
    <w:rsid w:val="00AA589A"/>
    <w:rsid w:val="00AA592B"/>
    <w:rsid w:val="00AA60F3"/>
    <w:rsid w:val="00AA6157"/>
    <w:rsid w:val="00AA61E1"/>
    <w:rsid w:val="00AA6D80"/>
    <w:rsid w:val="00AA7B7B"/>
    <w:rsid w:val="00AA7D1B"/>
    <w:rsid w:val="00AA7F41"/>
    <w:rsid w:val="00AB0751"/>
    <w:rsid w:val="00AB094E"/>
    <w:rsid w:val="00AB0C15"/>
    <w:rsid w:val="00AB0CB4"/>
    <w:rsid w:val="00AB1E84"/>
    <w:rsid w:val="00AB2182"/>
    <w:rsid w:val="00AB243A"/>
    <w:rsid w:val="00AB25DD"/>
    <w:rsid w:val="00AB3008"/>
    <w:rsid w:val="00AB354E"/>
    <w:rsid w:val="00AB3807"/>
    <w:rsid w:val="00AB3B31"/>
    <w:rsid w:val="00AB3D2C"/>
    <w:rsid w:val="00AB471C"/>
    <w:rsid w:val="00AB4C07"/>
    <w:rsid w:val="00AB4D5C"/>
    <w:rsid w:val="00AB50C3"/>
    <w:rsid w:val="00AB530D"/>
    <w:rsid w:val="00AB5B3C"/>
    <w:rsid w:val="00AB5F03"/>
    <w:rsid w:val="00AB5F74"/>
    <w:rsid w:val="00AB64C4"/>
    <w:rsid w:val="00AB6980"/>
    <w:rsid w:val="00AB769F"/>
    <w:rsid w:val="00AB7C59"/>
    <w:rsid w:val="00AB7D8F"/>
    <w:rsid w:val="00AB7F63"/>
    <w:rsid w:val="00AC0DB3"/>
    <w:rsid w:val="00AC0DC6"/>
    <w:rsid w:val="00AC0E40"/>
    <w:rsid w:val="00AC147F"/>
    <w:rsid w:val="00AC1ABE"/>
    <w:rsid w:val="00AC1F75"/>
    <w:rsid w:val="00AC21AD"/>
    <w:rsid w:val="00AC220F"/>
    <w:rsid w:val="00AC288C"/>
    <w:rsid w:val="00AC28C1"/>
    <w:rsid w:val="00AC2B12"/>
    <w:rsid w:val="00AC30AD"/>
    <w:rsid w:val="00AC3585"/>
    <w:rsid w:val="00AC3C6E"/>
    <w:rsid w:val="00AC4B86"/>
    <w:rsid w:val="00AC4D0B"/>
    <w:rsid w:val="00AC4FB2"/>
    <w:rsid w:val="00AC5CB2"/>
    <w:rsid w:val="00AC5D52"/>
    <w:rsid w:val="00AC6294"/>
    <w:rsid w:val="00AC6317"/>
    <w:rsid w:val="00AC64E0"/>
    <w:rsid w:val="00AC68EF"/>
    <w:rsid w:val="00AC6C6F"/>
    <w:rsid w:val="00AC718E"/>
    <w:rsid w:val="00AC7465"/>
    <w:rsid w:val="00AD0147"/>
    <w:rsid w:val="00AD018B"/>
    <w:rsid w:val="00AD0861"/>
    <w:rsid w:val="00AD0A89"/>
    <w:rsid w:val="00AD0E30"/>
    <w:rsid w:val="00AD1003"/>
    <w:rsid w:val="00AD1E47"/>
    <w:rsid w:val="00AD2060"/>
    <w:rsid w:val="00AD24BB"/>
    <w:rsid w:val="00AD25CD"/>
    <w:rsid w:val="00AD2A87"/>
    <w:rsid w:val="00AD38B8"/>
    <w:rsid w:val="00AD3C31"/>
    <w:rsid w:val="00AD3EDD"/>
    <w:rsid w:val="00AD477A"/>
    <w:rsid w:val="00AD5244"/>
    <w:rsid w:val="00AD5350"/>
    <w:rsid w:val="00AD53F2"/>
    <w:rsid w:val="00AD56E0"/>
    <w:rsid w:val="00AD5B54"/>
    <w:rsid w:val="00AD6284"/>
    <w:rsid w:val="00AD62B4"/>
    <w:rsid w:val="00AD6365"/>
    <w:rsid w:val="00AD64D9"/>
    <w:rsid w:val="00AD6794"/>
    <w:rsid w:val="00AD7671"/>
    <w:rsid w:val="00AD77E7"/>
    <w:rsid w:val="00AE0410"/>
    <w:rsid w:val="00AE04A3"/>
    <w:rsid w:val="00AE0C17"/>
    <w:rsid w:val="00AE0C7C"/>
    <w:rsid w:val="00AE1193"/>
    <w:rsid w:val="00AE1624"/>
    <w:rsid w:val="00AE1C74"/>
    <w:rsid w:val="00AE1D4E"/>
    <w:rsid w:val="00AE21B0"/>
    <w:rsid w:val="00AE2356"/>
    <w:rsid w:val="00AE2372"/>
    <w:rsid w:val="00AE2440"/>
    <w:rsid w:val="00AE28FE"/>
    <w:rsid w:val="00AE3069"/>
    <w:rsid w:val="00AE3753"/>
    <w:rsid w:val="00AE3DFC"/>
    <w:rsid w:val="00AE402F"/>
    <w:rsid w:val="00AE45F7"/>
    <w:rsid w:val="00AE4DEA"/>
    <w:rsid w:val="00AE5AB1"/>
    <w:rsid w:val="00AE6196"/>
    <w:rsid w:val="00AE6455"/>
    <w:rsid w:val="00AE7916"/>
    <w:rsid w:val="00AE7D83"/>
    <w:rsid w:val="00AF02B3"/>
    <w:rsid w:val="00AF0705"/>
    <w:rsid w:val="00AF0E16"/>
    <w:rsid w:val="00AF14C0"/>
    <w:rsid w:val="00AF1717"/>
    <w:rsid w:val="00AF185E"/>
    <w:rsid w:val="00AF1916"/>
    <w:rsid w:val="00AF1AD1"/>
    <w:rsid w:val="00AF1BE0"/>
    <w:rsid w:val="00AF1E81"/>
    <w:rsid w:val="00AF2A34"/>
    <w:rsid w:val="00AF2EF4"/>
    <w:rsid w:val="00AF34CB"/>
    <w:rsid w:val="00AF3C6E"/>
    <w:rsid w:val="00AF47EE"/>
    <w:rsid w:val="00AF4B50"/>
    <w:rsid w:val="00AF4C7E"/>
    <w:rsid w:val="00AF5CBC"/>
    <w:rsid w:val="00AF5D01"/>
    <w:rsid w:val="00AF60DB"/>
    <w:rsid w:val="00AF61B6"/>
    <w:rsid w:val="00AF6B58"/>
    <w:rsid w:val="00AF6F36"/>
    <w:rsid w:val="00AF6F81"/>
    <w:rsid w:val="00AF7222"/>
    <w:rsid w:val="00AF7C5C"/>
    <w:rsid w:val="00B00560"/>
    <w:rsid w:val="00B01715"/>
    <w:rsid w:val="00B01A93"/>
    <w:rsid w:val="00B01C6D"/>
    <w:rsid w:val="00B022F8"/>
    <w:rsid w:val="00B0266C"/>
    <w:rsid w:val="00B02731"/>
    <w:rsid w:val="00B02F4B"/>
    <w:rsid w:val="00B03391"/>
    <w:rsid w:val="00B033C2"/>
    <w:rsid w:val="00B038C4"/>
    <w:rsid w:val="00B03F34"/>
    <w:rsid w:val="00B046A2"/>
    <w:rsid w:val="00B050CF"/>
    <w:rsid w:val="00B0541E"/>
    <w:rsid w:val="00B05433"/>
    <w:rsid w:val="00B0585C"/>
    <w:rsid w:val="00B0622D"/>
    <w:rsid w:val="00B064B6"/>
    <w:rsid w:val="00B0664D"/>
    <w:rsid w:val="00B06F94"/>
    <w:rsid w:val="00B071D9"/>
    <w:rsid w:val="00B102AC"/>
    <w:rsid w:val="00B104DE"/>
    <w:rsid w:val="00B10646"/>
    <w:rsid w:val="00B10B4E"/>
    <w:rsid w:val="00B10DF0"/>
    <w:rsid w:val="00B10EE5"/>
    <w:rsid w:val="00B1122B"/>
    <w:rsid w:val="00B113D9"/>
    <w:rsid w:val="00B114CE"/>
    <w:rsid w:val="00B1195A"/>
    <w:rsid w:val="00B11C34"/>
    <w:rsid w:val="00B11E7D"/>
    <w:rsid w:val="00B120FE"/>
    <w:rsid w:val="00B1285E"/>
    <w:rsid w:val="00B12D53"/>
    <w:rsid w:val="00B13039"/>
    <w:rsid w:val="00B134A0"/>
    <w:rsid w:val="00B13ACC"/>
    <w:rsid w:val="00B13FDC"/>
    <w:rsid w:val="00B146F1"/>
    <w:rsid w:val="00B1494F"/>
    <w:rsid w:val="00B14B14"/>
    <w:rsid w:val="00B14C26"/>
    <w:rsid w:val="00B156A7"/>
    <w:rsid w:val="00B15DEA"/>
    <w:rsid w:val="00B15E6D"/>
    <w:rsid w:val="00B1607E"/>
    <w:rsid w:val="00B16267"/>
    <w:rsid w:val="00B16AB4"/>
    <w:rsid w:val="00B16FFF"/>
    <w:rsid w:val="00B17162"/>
    <w:rsid w:val="00B1731D"/>
    <w:rsid w:val="00B17349"/>
    <w:rsid w:val="00B17616"/>
    <w:rsid w:val="00B1797D"/>
    <w:rsid w:val="00B20546"/>
    <w:rsid w:val="00B20864"/>
    <w:rsid w:val="00B20963"/>
    <w:rsid w:val="00B209F7"/>
    <w:rsid w:val="00B20EAA"/>
    <w:rsid w:val="00B20F0D"/>
    <w:rsid w:val="00B20F93"/>
    <w:rsid w:val="00B21974"/>
    <w:rsid w:val="00B22298"/>
    <w:rsid w:val="00B23626"/>
    <w:rsid w:val="00B23680"/>
    <w:rsid w:val="00B23938"/>
    <w:rsid w:val="00B23E3E"/>
    <w:rsid w:val="00B241AE"/>
    <w:rsid w:val="00B242BE"/>
    <w:rsid w:val="00B242E2"/>
    <w:rsid w:val="00B243C1"/>
    <w:rsid w:val="00B248C1"/>
    <w:rsid w:val="00B248D1"/>
    <w:rsid w:val="00B255C3"/>
    <w:rsid w:val="00B256A5"/>
    <w:rsid w:val="00B2572E"/>
    <w:rsid w:val="00B25AEA"/>
    <w:rsid w:val="00B25D46"/>
    <w:rsid w:val="00B26469"/>
    <w:rsid w:val="00B265DF"/>
    <w:rsid w:val="00B26957"/>
    <w:rsid w:val="00B27115"/>
    <w:rsid w:val="00B2738F"/>
    <w:rsid w:val="00B275E4"/>
    <w:rsid w:val="00B27A8B"/>
    <w:rsid w:val="00B27AF6"/>
    <w:rsid w:val="00B301B7"/>
    <w:rsid w:val="00B30A2F"/>
    <w:rsid w:val="00B30F54"/>
    <w:rsid w:val="00B3109D"/>
    <w:rsid w:val="00B31142"/>
    <w:rsid w:val="00B31D21"/>
    <w:rsid w:val="00B3270C"/>
    <w:rsid w:val="00B331CE"/>
    <w:rsid w:val="00B338B1"/>
    <w:rsid w:val="00B33989"/>
    <w:rsid w:val="00B33A12"/>
    <w:rsid w:val="00B33D2B"/>
    <w:rsid w:val="00B35F4C"/>
    <w:rsid w:val="00B36045"/>
    <w:rsid w:val="00B36B2C"/>
    <w:rsid w:val="00B37A68"/>
    <w:rsid w:val="00B37B09"/>
    <w:rsid w:val="00B37BFF"/>
    <w:rsid w:val="00B37E83"/>
    <w:rsid w:val="00B40304"/>
    <w:rsid w:val="00B40460"/>
    <w:rsid w:val="00B40F2A"/>
    <w:rsid w:val="00B414B2"/>
    <w:rsid w:val="00B41521"/>
    <w:rsid w:val="00B4165C"/>
    <w:rsid w:val="00B4199B"/>
    <w:rsid w:val="00B4209F"/>
    <w:rsid w:val="00B42A2E"/>
    <w:rsid w:val="00B42EB7"/>
    <w:rsid w:val="00B42EEA"/>
    <w:rsid w:val="00B43974"/>
    <w:rsid w:val="00B44173"/>
    <w:rsid w:val="00B4455B"/>
    <w:rsid w:val="00B44873"/>
    <w:rsid w:val="00B44A81"/>
    <w:rsid w:val="00B44D92"/>
    <w:rsid w:val="00B45E9C"/>
    <w:rsid w:val="00B45F59"/>
    <w:rsid w:val="00B4613A"/>
    <w:rsid w:val="00B4618A"/>
    <w:rsid w:val="00B46CF4"/>
    <w:rsid w:val="00B46D97"/>
    <w:rsid w:val="00B46E95"/>
    <w:rsid w:val="00B4713F"/>
    <w:rsid w:val="00B478D4"/>
    <w:rsid w:val="00B47B91"/>
    <w:rsid w:val="00B47CB3"/>
    <w:rsid w:val="00B51A00"/>
    <w:rsid w:val="00B51A32"/>
    <w:rsid w:val="00B51D86"/>
    <w:rsid w:val="00B5203F"/>
    <w:rsid w:val="00B52083"/>
    <w:rsid w:val="00B5287F"/>
    <w:rsid w:val="00B5291E"/>
    <w:rsid w:val="00B52D00"/>
    <w:rsid w:val="00B52D16"/>
    <w:rsid w:val="00B52E7B"/>
    <w:rsid w:val="00B52F98"/>
    <w:rsid w:val="00B5329D"/>
    <w:rsid w:val="00B53D93"/>
    <w:rsid w:val="00B53E86"/>
    <w:rsid w:val="00B542BF"/>
    <w:rsid w:val="00B5430C"/>
    <w:rsid w:val="00B54879"/>
    <w:rsid w:val="00B54880"/>
    <w:rsid w:val="00B54A9C"/>
    <w:rsid w:val="00B55375"/>
    <w:rsid w:val="00B555A2"/>
    <w:rsid w:val="00B55A7B"/>
    <w:rsid w:val="00B56379"/>
    <w:rsid w:val="00B5663F"/>
    <w:rsid w:val="00B568F9"/>
    <w:rsid w:val="00B57153"/>
    <w:rsid w:val="00B57B4A"/>
    <w:rsid w:val="00B57BB3"/>
    <w:rsid w:val="00B57BB5"/>
    <w:rsid w:val="00B57DD9"/>
    <w:rsid w:val="00B606D0"/>
    <w:rsid w:val="00B607B8"/>
    <w:rsid w:val="00B607BC"/>
    <w:rsid w:val="00B61301"/>
    <w:rsid w:val="00B62A0C"/>
    <w:rsid w:val="00B631E2"/>
    <w:rsid w:val="00B63B28"/>
    <w:rsid w:val="00B63BFE"/>
    <w:rsid w:val="00B645C6"/>
    <w:rsid w:val="00B64C71"/>
    <w:rsid w:val="00B64F6E"/>
    <w:rsid w:val="00B64F85"/>
    <w:rsid w:val="00B65437"/>
    <w:rsid w:val="00B65982"/>
    <w:rsid w:val="00B65B59"/>
    <w:rsid w:val="00B65BC9"/>
    <w:rsid w:val="00B65C87"/>
    <w:rsid w:val="00B65E77"/>
    <w:rsid w:val="00B6647C"/>
    <w:rsid w:val="00B66F56"/>
    <w:rsid w:val="00B6757A"/>
    <w:rsid w:val="00B70420"/>
    <w:rsid w:val="00B70681"/>
    <w:rsid w:val="00B7076B"/>
    <w:rsid w:val="00B70834"/>
    <w:rsid w:val="00B71012"/>
    <w:rsid w:val="00B71292"/>
    <w:rsid w:val="00B712B6"/>
    <w:rsid w:val="00B71AF6"/>
    <w:rsid w:val="00B71E00"/>
    <w:rsid w:val="00B71F3D"/>
    <w:rsid w:val="00B71F67"/>
    <w:rsid w:val="00B71FDF"/>
    <w:rsid w:val="00B72075"/>
    <w:rsid w:val="00B723A5"/>
    <w:rsid w:val="00B72771"/>
    <w:rsid w:val="00B72E14"/>
    <w:rsid w:val="00B72E74"/>
    <w:rsid w:val="00B730A5"/>
    <w:rsid w:val="00B730B4"/>
    <w:rsid w:val="00B733F2"/>
    <w:rsid w:val="00B7374D"/>
    <w:rsid w:val="00B73A2D"/>
    <w:rsid w:val="00B73CE7"/>
    <w:rsid w:val="00B74519"/>
    <w:rsid w:val="00B7577E"/>
    <w:rsid w:val="00B758B2"/>
    <w:rsid w:val="00B75B06"/>
    <w:rsid w:val="00B75D74"/>
    <w:rsid w:val="00B764AE"/>
    <w:rsid w:val="00B766BE"/>
    <w:rsid w:val="00B76BA6"/>
    <w:rsid w:val="00B771FC"/>
    <w:rsid w:val="00B7741A"/>
    <w:rsid w:val="00B777EC"/>
    <w:rsid w:val="00B77CC1"/>
    <w:rsid w:val="00B8023A"/>
    <w:rsid w:val="00B808B9"/>
    <w:rsid w:val="00B80A71"/>
    <w:rsid w:val="00B8137F"/>
    <w:rsid w:val="00B817A7"/>
    <w:rsid w:val="00B81DDF"/>
    <w:rsid w:val="00B81DE8"/>
    <w:rsid w:val="00B81F5F"/>
    <w:rsid w:val="00B8375E"/>
    <w:rsid w:val="00B83B33"/>
    <w:rsid w:val="00B83C2E"/>
    <w:rsid w:val="00B83FD5"/>
    <w:rsid w:val="00B84204"/>
    <w:rsid w:val="00B84DF2"/>
    <w:rsid w:val="00B84F39"/>
    <w:rsid w:val="00B85697"/>
    <w:rsid w:val="00B8575A"/>
    <w:rsid w:val="00B85B9A"/>
    <w:rsid w:val="00B85EC8"/>
    <w:rsid w:val="00B874C9"/>
    <w:rsid w:val="00B87791"/>
    <w:rsid w:val="00B8780D"/>
    <w:rsid w:val="00B87AD9"/>
    <w:rsid w:val="00B87BAC"/>
    <w:rsid w:val="00B87C01"/>
    <w:rsid w:val="00B87FBD"/>
    <w:rsid w:val="00B906E0"/>
    <w:rsid w:val="00B911A4"/>
    <w:rsid w:val="00B91994"/>
    <w:rsid w:val="00B91ECE"/>
    <w:rsid w:val="00B9204F"/>
    <w:rsid w:val="00B92234"/>
    <w:rsid w:val="00B9269E"/>
    <w:rsid w:val="00B92DAD"/>
    <w:rsid w:val="00B93148"/>
    <w:rsid w:val="00B93653"/>
    <w:rsid w:val="00B93A4D"/>
    <w:rsid w:val="00B93E94"/>
    <w:rsid w:val="00B944A3"/>
    <w:rsid w:val="00B94520"/>
    <w:rsid w:val="00B94698"/>
    <w:rsid w:val="00B9493A"/>
    <w:rsid w:val="00B94DEF"/>
    <w:rsid w:val="00B94E13"/>
    <w:rsid w:val="00B9500B"/>
    <w:rsid w:val="00B95078"/>
    <w:rsid w:val="00B95C88"/>
    <w:rsid w:val="00B960A4"/>
    <w:rsid w:val="00B96C71"/>
    <w:rsid w:val="00B96DF6"/>
    <w:rsid w:val="00B97FA5"/>
    <w:rsid w:val="00BA0007"/>
    <w:rsid w:val="00BA051B"/>
    <w:rsid w:val="00BA0D36"/>
    <w:rsid w:val="00BA1088"/>
    <w:rsid w:val="00BA19A9"/>
    <w:rsid w:val="00BA1BDF"/>
    <w:rsid w:val="00BA1ECE"/>
    <w:rsid w:val="00BA21B4"/>
    <w:rsid w:val="00BA298C"/>
    <w:rsid w:val="00BA2A9B"/>
    <w:rsid w:val="00BA2B27"/>
    <w:rsid w:val="00BA2D0B"/>
    <w:rsid w:val="00BA3213"/>
    <w:rsid w:val="00BA3B25"/>
    <w:rsid w:val="00BA4469"/>
    <w:rsid w:val="00BA4592"/>
    <w:rsid w:val="00BA4640"/>
    <w:rsid w:val="00BA4868"/>
    <w:rsid w:val="00BA491C"/>
    <w:rsid w:val="00BA4A08"/>
    <w:rsid w:val="00BA4E58"/>
    <w:rsid w:val="00BA5641"/>
    <w:rsid w:val="00BA5933"/>
    <w:rsid w:val="00BA5B1A"/>
    <w:rsid w:val="00BA5C13"/>
    <w:rsid w:val="00BA5EF4"/>
    <w:rsid w:val="00BA6C8C"/>
    <w:rsid w:val="00BA6CCA"/>
    <w:rsid w:val="00BA6DBB"/>
    <w:rsid w:val="00BA6E45"/>
    <w:rsid w:val="00BA6E85"/>
    <w:rsid w:val="00BA7478"/>
    <w:rsid w:val="00BA7C7B"/>
    <w:rsid w:val="00BA7CC2"/>
    <w:rsid w:val="00BA7D76"/>
    <w:rsid w:val="00BB00B3"/>
    <w:rsid w:val="00BB0152"/>
    <w:rsid w:val="00BB0D74"/>
    <w:rsid w:val="00BB11AE"/>
    <w:rsid w:val="00BB1417"/>
    <w:rsid w:val="00BB141F"/>
    <w:rsid w:val="00BB17FF"/>
    <w:rsid w:val="00BB20CC"/>
    <w:rsid w:val="00BB20F2"/>
    <w:rsid w:val="00BB21C7"/>
    <w:rsid w:val="00BB2A25"/>
    <w:rsid w:val="00BB30E3"/>
    <w:rsid w:val="00BB313A"/>
    <w:rsid w:val="00BB31C5"/>
    <w:rsid w:val="00BB3A5B"/>
    <w:rsid w:val="00BB3C26"/>
    <w:rsid w:val="00BB4582"/>
    <w:rsid w:val="00BB499D"/>
    <w:rsid w:val="00BB4D18"/>
    <w:rsid w:val="00BB5139"/>
    <w:rsid w:val="00BB6014"/>
    <w:rsid w:val="00BB6583"/>
    <w:rsid w:val="00BB6B9C"/>
    <w:rsid w:val="00BB6E38"/>
    <w:rsid w:val="00BB728A"/>
    <w:rsid w:val="00BB732C"/>
    <w:rsid w:val="00BB77DC"/>
    <w:rsid w:val="00BB784D"/>
    <w:rsid w:val="00BB7E93"/>
    <w:rsid w:val="00BC0712"/>
    <w:rsid w:val="00BC07B2"/>
    <w:rsid w:val="00BC17A4"/>
    <w:rsid w:val="00BC2B75"/>
    <w:rsid w:val="00BC2F0C"/>
    <w:rsid w:val="00BC34CC"/>
    <w:rsid w:val="00BC447C"/>
    <w:rsid w:val="00BC4A3F"/>
    <w:rsid w:val="00BC5611"/>
    <w:rsid w:val="00BC56DC"/>
    <w:rsid w:val="00BC6135"/>
    <w:rsid w:val="00BC66E0"/>
    <w:rsid w:val="00BC67EB"/>
    <w:rsid w:val="00BC6BA8"/>
    <w:rsid w:val="00BC6E69"/>
    <w:rsid w:val="00BC74FE"/>
    <w:rsid w:val="00BC786B"/>
    <w:rsid w:val="00BC7C8D"/>
    <w:rsid w:val="00BD07EA"/>
    <w:rsid w:val="00BD0B76"/>
    <w:rsid w:val="00BD148F"/>
    <w:rsid w:val="00BD1A3B"/>
    <w:rsid w:val="00BD2B57"/>
    <w:rsid w:val="00BD3126"/>
    <w:rsid w:val="00BD344E"/>
    <w:rsid w:val="00BD361B"/>
    <w:rsid w:val="00BD36DD"/>
    <w:rsid w:val="00BD3732"/>
    <w:rsid w:val="00BD3827"/>
    <w:rsid w:val="00BD3EA2"/>
    <w:rsid w:val="00BD48EF"/>
    <w:rsid w:val="00BD49CE"/>
    <w:rsid w:val="00BD5844"/>
    <w:rsid w:val="00BD5968"/>
    <w:rsid w:val="00BD5D53"/>
    <w:rsid w:val="00BD5F1A"/>
    <w:rsid w:val="00BD5F7C"/>
    <w:rsid w:val="00BD63AF"/>
    <w:rsid w:val="00BD6AE9"/>
    <w:rsid w:val="00BD6C8A"/>
    <w:rsid w:val="00BD6DCB"/>
    <w:rsid w:val="00BD6F67"/>
    <w:rsid w:val="00BD70AF"/>
    <w:rsid w:val="00BD71FF"/>
    <w:rsid w:val="00BD7678"/>
    <w:rsid w:val="00BD7772"/>
    <w:rsid w:val="00BD7A1F"/>
    <w:rsid w:val="00BD7B42"/>
    <w:rsid w:val="00BD7CFE"/>
    <w:rsid w:val="00BE05DE"/>
    <w:rsid w:val="00BE070E"/>
    <w:rsid w:val="00BE0AC2"/>
    <w:rsid w:val="00BE0F00"/>
    <w:rsid w:val="00BE114C"/>
    <w:rsid w:val="00BE11E3"/>
    <w:rsid w:val="00BE16F9"/>
    <w:rsid w:val="00BE198C"/>
    <w:rsid w:val="00BE1B0A"/>
    <w:rsid w:val="00BE2BD6"/>
    <w:rsid w:val="00BE2CC4"/>
    <w:rsid w:val="00BE32AD"/>
    <w:rsid w:val="00BE3418"/>
    <w:rsid w:val="00BE38BE"/>
    <w:rsid w:val="00BE3A6F"/>
    <w:rsid w:val="00BE3B16"/>
    <w:rsid w:val="00BE444F"/>
    <w:rsid w:val="00BE47E6"/>
    <w:rsid w:val="00BE55F7"/>
    <w:rsid w:val="00BE59B6"/>
    <w:rsid w:val="00BE5E16"/>
    <w:rsid w:val="00BE633C"/>
    <w:rsid w:val="00BE6518"/>
    <w:rsid w:val="00BE68C2"/>
    <w:rsid w:val="00BE6A43"/>
    <w:rsid w:val="00BE79F9"/>
    <w:rsid w:val="00BF006B"/>
    <w:rsid w:val="00BF0098"/>
    <w:rsid w:val="00BF0602"/>
    <w:rsid w:val="00BF09B6"/>
    <w:rsid w:val="00BF0D47"/>
    <w:rsid w:val="00BF10C0"/>
    <w:rsid w:val="00BF1282"/>
    <w:rsid w:val="00BF1391"/>
    <w:rsid w:val="00BF1F09"/>
    <w:rsid w:val="00BF27DB"/>
    <w:rsid w:val="00BF28EA"/>
    <w:rsid w:val="00BF29DE"/>
    <w:rsid w:val="00BF30D2"/>
    <w:rsid w:val="00BF3504"/>
    <w:rsid w:val="00BF3A72"/>
    <w:rsid w:val="00BF415A"/>
    <w:rsid w:val="00BF46B1"/>
    <w:rsid w:val="00BF477A"/>
    <w:rsid w:val="00BF4969"/>
    <w:rsid w:val="00BF4B7B"/>
    <w:rsid w:val="00BF4CF7"/>
    <w:rsid w:val="00BF5321"/>
    <w:rsid w:val="00BF543B"/>
    <w:rsid w:val="00BF64E8"/>
    <w:rsid w:val="00BF6851"/>
    <w:rsid w:val="00BF685D"/>
    <w:rsid w:val="00BF6EFB"/>
    <w:rsid w:val="00BF71B3"/>
    <w:rsid w:val="00BF79D0"/>
    <w:rsid w:val="00C00029"/>
    <w:rsid w:val="00C0130C"/>
    <w:rsid w:val="00C01435"/>
    <w:rsid w:val="00C0151A"/>
    <w:rsid w:val="00C01807"/>
    <w:rsid w:val="00C01882"/>
    <w:rsid w:val="00C01E61"/>
    <w:rsid w:val="00C01EAD"/>
    <w:rsid w:val="00C0253C"/>
    <w:rsid w:val="00C028A7"/>
    <w:rsid w:val="00C02D3C"/>
    <w:rsid w:val="00C03554"/>
    <w:rsid w:val="00C03884"/>
    <w:rsid w:val="00C03F2A"/>
    <w:rsid w:val="00C04001"/>
    <w:rsid w:val="00C040B6"/>
    <w:rsid w:val="00C04176"/>
    <w:rsid w:val="00C04E55"/>
    <w:rsid w:val="00C050D8"/>
    <w:rsid w:val="00C056A2"/>
    <w:rsid w:val="00C05B2A"/>
    <w:rsid w:val="00C05FBD"/>
    <w:rsid w:val="00C060C9"/>
    <w:rsid w:val="00C061FD"/>
    <w:rsid w:val="00C06DD2"/>
    <w:rsid w:val="00C07030"/>
    <w:rsid w:val="00C07BFF"/>
    <w:rsid w:val="00C07C62"/>
    <w:rsid w:val="00C10179"/>
    <w:rsid w:val="00C101CA"/>
    <w:rsid w:val="00C10626"/>
    <w:rsid w:val="00C10CED"/>
    <w:rsid w:val="00C10F12"/>
    <w:rsid w:val="00C10F2E"/>
    <w:rsid w:val="00C12112"/>
    <w:rsid w:val="00C12326"/>
    <w:rsid w:val="00C1248F"/>
    <w:rsid w:val="00C129A5"/>
    <w:rsid w:val="00C129B3"/>
    <w:rsid w:val="00C138FD"/>
    <w:rsid w:val="00C1420D"/>
    <w:rsid w:val="00C1431B"/>
    <w:rsid w:val="00C144C6"/>
    <w:rsid w:val="00C14A41"/>
    <w:rsid w:val="00C14A8D"/>
    <w:rsid w:val="00C14F3D"/>
    <w:rsid w:val="00C152A0"/>
    <w:rsid w:val="00C1541D"/>
    <w:rsid w:val="00C15A2B"/>
    <w:rsid w:val="00C15F80"/>
    <w:rsid w:val="00C161FB"/>
    <w:rsid w:val="00C163B5"/>
    <w:rsid w:val="00C167CF"/>
    <w:rsid w:val="00C1683E"/>
    <w:rsid w:val="00C16950"/>
    <w:rsid w:val="00C16A76"/>
    <w:rsid w:val="00C17503"/>
    <w:rsid w:val="00C17B37"/>
    <w:rsid w:val="00C17D0F"/>
    <w:rsid w:val="00C17F60"/>
    <w:rsid w:val="00C2013D"/>
    <w:rsid w:val="00C215BF"/>
    <w:rsid w:val="00C2227E"/>
    <w:rsid w:val="00C223DD"/>
    <w:rsid w:val="00C2247A"/>
    <w:rsid w:val="00C22629"/>
    <w:rsid w:val="00C22A42"/>
    <w:rsid w:val="00C22AF9"/>
    <w:rsid w:val="00C22C11"/>
    <w:rsid w:val="00C22C15"/>
    <w:rsid w:val="00C22E51"/>
    <w:rsid w:val="00C23433"/>
    <w:rsid w:val="00C2428D"/>
    <w:rsid w:val="00C24496"/>
    <w:rsid w:val="00C24985"/>
    <w:rsid w:val="00C25AA0"/>
    <w:rsid w:val="00C25AE8"/>
    <w:rsid w:val="00C25F09"/>
    <w:rsid w:val="00C266DF"/>
    <w:rsid w:val="00C26B0A"/>
    <w:rsid w:val="00C26BF2"/>
    <w:rsid w:val="00C26D10"/>
    <w:rsid w:val="00C26D74"/>
    <w:rsid w:val="00C26DB1"/>
    <w:rsid w:val="00C26E88"/>
    <w:rsid w:val="00C270E1"/>
    <w:rsid w:val="00C270E6"/>
    <w:rsid w:val="00C27118"/>
    <w:rsid w:val="00C2712C"/>
    <w:rsid w:val="00C27520"/>
    <w:rsid w:val="00C27CEE"/>
    <w:rsid w:val="00C27D0F"/>
    <w:rsid w:val="00C27EC4"/>
    <w:rsid w:val="00C3160D"/>
    <w:rsid w:val="00C32212"/>
    <w:rsid w:val="00C324B8"/>
    <w:rsid w:val="00C3265E"/>
    <w:rsid w:val="00C32670"/>
    <w:rsid w:val="00C32D98"/>
    <w:rsid w:val="00C32F80"/>
    <w:rsid w:val="00C3349F"/>
    <w:rsid w:val="00C33549"/>
    <w:rsid w:val="00C33C3E"/>
    <w:rsid w:val="00C33EE0"/>
    <w:rsid w:val="00C35528"/>
    <w:rsid w:val="00C3557B"/>
    <w:rsid w:val="00C3560A"/>
    <w:rsid w:val="00C36E14"/>
    <w:rsid w:val="00C372B9"/>
    <w:rsid w:val="00C3753D"/>
    <w:rsid w:val="00C40A4F"/>
    <w:rsid w:val="00C40CA3"/>
    <w:rsid w:val="00C41B31"/>
    <w:rsid w:val="00C421ED"/>
    <w:rsid w:val="00C42315"/>
    <w:rsid w:val="00C42813"/>
    <w:rsid w:val="00C42C0D"/>
    <w:rsid w:val="00C42C4D"/>
    <w:rsid w:val="00C43F37"/>
    <w:rsid w:val="00C44A35"/>
    <w:rsid w:val="00C44B02"/>
    <w:rsid w:val="00C4593D"/>
    <w:rsid w:val="00C459F9"/>
    <w:rsid w:val="00C45A55"/>
    <w:rsid w:val="00C46D63"/>
    <w:rsid w:val="00C46DCC"/>
    <w:rsid w:val="00C47170"/>
    <w:rsid w:val="00C47363"/>
    <w:rsid w:val="00C47491"/>
    <w:rsid w:val="00C476AE"/>
    <w:rsid w:val="00C4781F"/>
    <w:rsid w:val="00C47AFA"/>
    <w:rsid w:val="00C50AB7"/>
    <w:rsid w:val="00C50C88"/>
    <w:rsid w:val="00C50DD7"/>
    <w:rsid w:val="00C511B1"/>
    <w:rsid w:val="00C512B3"/>
    <w:rsid w:val="00C5218B"/>
    <w:rsid w:val="00C52D23"/>
    <w:rsid w:val="00C53654"/>
    <w:rsid w:val="00C53874"/>
    <w:rsid w:val="00C53A08"/>
    <w:rsid w:val="00C53E9F"/>
    <w:rsid w:val="00C54471"/>
    <w:rsid w:val="00C54FEB"/>
    <w:rsid w:val="00C55396"/>
    <w:rsid w:val="00C553AE"/>
    <w:rsid w:val="00C5548E"/>
    <w:rsid w:val="00C558D5"/>
    <w:rsid w:val="00C55B6E"/>
    <w:rsid w:val="00C55BBA"/>
    <w:rsid w:val="00C55EC6"/>
    <w:rsid w:val="00C56241"/>
    <w:rsid w:val="00C5639B"/>
    <w:rsid w:val="00C563DE"/>
    <w:rsid w:val="00C56F0A"/>
    <w:rsid w:val="00C578AE"/>
    <w:rsid w:val="00C57BD9"/>
    <w:rsid w:val="00C60218"/>
    <w:rsid w:val="00C60288"/>
    <w:rsid w:val="00C603B0"/>
    <w:rsid w:val="00C60557"/>
    <w:rsid w:val="00C60592"/>
    <w:rsid w:val="00C606F2"/>
    <w:rsid w:val="00C60AEE"/>
    <w:rsid w:val="00C60CC2"/>
    <w:rsid w:val="00C613B9"/>
    <w:rsid w:val="00C6143D"/>
    <w:rsid w:val="00C61866"/>
    <w:rsid w:val="00C61D4C"/>
    <w:rsid w:val="00C61F50"/>
    <w:rsid w:val="00C628AF"/>
    <w:rsid w:val="00C62E3C"/>
    <w:rsid w:val="00C63558"/>
    <w:rsid w:val="00C63DA4"/>
    <w:rsid w:val="00C63EBE"/>
    <w:rsid w:val="00C63ED1"/>
    <w:rsid w:val="00C63F10"/>
    <w:rsid w:val="00C64139"/>
    <w:rsid w:val="00C645EA"/>
    <w:rsid w:val="00C6489D"/>
    <w:rsid w:val="00C65077"/>
    <w:rsid w:val="00C6515F"/>
    <w:rsid w:val="00C651DD"/>
    <w:rsid w:val="00C655B9"/>
    <w:rsid w:val="00C6569F"/>
    <w:rsid w:val="00C65844"/>
    <w:rsid w:val="00C65970"/>
    <w:rsid w:val="00C65A34"/>
    <w:rsid w:val="00C66365"/>
    <w:rsid w:val="00C6648E"/>
    <w:rsid w:val="00C664A8"/>
    <w:rsid w:val="00C66523"/>
    <w:rsid w:val="00C665B9"/>
    <w:rsid w:val="00C6683E"/>
    <w:rsid w:val="00C66924"/>
    <w:rsid w:val="00C66B3A"/>
    <w:rsid w:val="00C66C41"/>
    <w:rsid w:val="00C67088"/>
    <w:rsid w:val="00C672C0"/>
    <w:rsid w:val="00C6776A"/>
    <w:rsid w:val="00C67D96"/>
    <w:rsid w:val="00C7012B"/>
    <w:rsid w:val="00C70461"/>
    <w:rsid w:val="00C70CEB"/>
    <w:rsid w:val="00C7115A"/>
    <w:rsid w:val="00C7134E"/>
    <w:rsid w:val="00C71725"/>
    <w:rsid w:val="00C71BF0"/>
    <w:rsid w:val="00C71EAB"/>
    <w:rsid w:val="00C722E9"/>
    <w:rsid w:val="00C72533"/>
    <w:rsid w:val="00C72C82"/>
    <w:rsid w:val="00C73682"/>
    <w:rsid w:val="00C7395F"/>
    <w:rsid w:val="00C742FD"/>
    <w:rsid w:val="00C748E4"/>
    <w:rsid w:val="00C74AA4"/>
    <w:rsid w:val="00C74EBC"/>
    <w:rsid w:val="00C74EFF"/>
    <w:rsid w:val="00C75829"/>
    <w:rsid w:val="00C7590B"/>
    <w:rsid w:val="00C75933"/>
    <w:rsid w:val="00C759F6"/>
    <w:rsid w:val="00C75C03"/>
    <w:rsid w:val="00C75E5F"/>
    <w:rsid w:val="00C76BF0"/>
    <w:rsid w:val="00C76DB5"/>
    <w:rsid w:val="00C77042"/>
    <w:rsid w:val="00C77278"/>
    <w:rsid w:val="00C7729D"/>
    <w:rsid w:val="00C777EE"/>
    <w:rsid w:val="00C804B8"/>
    <w:rsid w:val="00C80C09"/>
    <w:rsid w:val="00C80DD2"/>
    <w:rsid w:val="00C8104E"/>
    <w:rsid w:val="00C81550"/>
    <w:rsid w:val="00C81D2A"/>
    <w:rsid w:val="00C822C6"/>
    <w:rsid w:val="00C8268E"/>
    <w:rsid w:val="00C82D3F"/>
    <w:rsid w:val="00C82ED5"/>
    <w:rsid w:val="00C8326B"/>
    <w:rsid w:val="00C8358D"/>
    <w:rsid w:val="00C83827"/>
    <w:rsid w:val="00C83C95"/>
    <w:rsid w:val="00C83D23"/>
    <w:rsid w:val="00C83FB8"/>
    <w:rsid w:val="00C844D8"/>
    <w:rsid w:val="00C84E62"/>
    <w:rsid w:val="00C8501B"/>
    <w:rsid w:val="00C854A7"/>
    <w:rsid w:val="00C85641"/>
    <w:rsid w:val="00C856DE"/>
    <w:rsid w:val="00C85DCC"/>
    <w:rsid w:val="00C8638D"/>
    <w:rsid w:val="00C8677B"/>
    <w:rsid w:val="00C867E2"/>
    <w:rsid w:val="00C86DD2"/>
    <w:rsid w:val="00C8743C"/>
    <w:rsid w:val="00C87464"/>
    <w:rsid w:val="00C875E9"/>
    <w:rsid w:val="00C877DE"/>
    <w:rsid w:val="00C879AA"/>
    <w:rsid w:val="00C87E0D"/>
    <w:rsid w:val="00C87FCC"/>
    <w:rsid w:val="00C90308"/>
    <w:rsid w:val="00C90335"/>
    <w:rsid w:val="00C91067"/>
    <w:rsid w:val="00C91372"/>
    <w:rsid w:val="00C915EE"/>
    <w:rsid w:val="00C919AF"/>
    <w:rsid w:val="00C91CA4"/>
    <w:rsid w:val="00C91FE3"/>
    <w:rsid w:val="00C92361"/>
    <w:rsid w:val="00C92442"/>
    <w:rsid w:val="00C93A4A"/>
    <w:rsid w:val="00C93CB2"/>
    <w:rsid w:val="00C9408C"/>
    <w:rsid w:val="00C94322"/>
    <w:rsid w:val="00C943A3"/>
    <w:rsid w:val="00C9522F"/>
    <w:rsid w:val="00C95549"/>
    <w:rsid w:val="00C961E9"/>
    <w:rsid w:val="00C96824"/>
    <w:rsid w:val="00C969E2"/>
    <w:rsid w:val="00C96EC6"/>
    <w:rsid w:val="00C96F1B"/>
    <w:rsid w:val="00C97229"/>
    <w:rsid w:val="00C972FE"/>
    <w:rsid w:val="00C975F0"/>
    <w:rsid w:val="00C97643"/>
    <w:rsid w:val="00C97763"/>
    <w:rsid w:val="00C97B82"/>
    <w:rsid w:val="00CA09A9"/>
    <w:rsid w:val="00CA1923"/>
    <w:rsid w:val="00CA2A8C"/>
    <w:rsid w:val="00CA2FB3"/>
    <w:rsid w:val="00CA31A0"/>
    <w:rsid w:val="00CA32AE"/>
    <w:rsid w:val="00CA3421"/>
    <w:rsid w:val="00CA4819"/>
    <w:rsid w:val="00CA59CB"/>
    <w:rsid w:val="00CA5AD6"/>
    <w:rsid w:val="00CA5D0E"/>
    <w:rsid w:val="00CA5EEB"/>
    <w:rsid w:val="00CA5F85"/>
    <w:rsid w:val="00CA61B4"/>
    <w:rsid w:val="00CA6431"/>
    <w:rsid w:val="00CA65A5"/>
    <w:rsid w:val="00CA6C13"/>
    <w:rsid w:val="00CA768B"/>
    <w:rsid w:val="00CA7B34"/>
    <w:rsid w:val="00CB00B8"/>
    <w:rsid w:val="00CB0B90"/>
    <w:rsid w:val="00CB0FAF"/>
    <w:rsid w:val="00CB1468"/>
    <w:rsid w:val="00CB1EAB"/>
    <w:rsid w:val="00CB213A"/>
    <w:rsid w:val="00CB2228"/>
    <w:rsid w:val="00CB22ED"/>
    <w:rsid w:val="00CB2317"/>
    <w:rsid w:val="00CB2F24"/>
    <w:rsid w:val="00CB3603"/>
    <w:rsid w:val="00CB366C"/>
    <w:rsid w:val="00CB36C7"/>
    <w:rsid w:val="00CB37FD"/>
    <w:rsid w:val="00CB3D16"/>
    <w:rsid w:val="00CB40BE"/>
    <w:rsid w:val="00CB4B96"/>
    <w:rsid w:val="00CB4C73"/>
    <w:rsid w:val="00CB4F0C"/>
    <w:rsid w:val="00CB4F0F"/>
    <w:rsid w:val="00CC072C"/>
    <w:rsid w:val="00CC0E36"/>
    <w:rsid w:val="00CC1188"/>
    <w:rsid w:val="00CC1D62"/>
    <w:rsid w:val="00CC2433"/>
    <w:rsid w:val="00CC3355"/>
    <w:rsid w:val="00CC3609"/>
    <w:rsid w:val="00CC457D"/>
    <w:rsid w:val="00CC4714"/>
    <w:rsid w:val="00CC4752"/>
    <w:rsid w:val="00CC49D7"/>
    <w:rsid w:val="00CC4BD0"/>
    <w:rsid w:val="00CC5293"/>
    <w:rsid w:val="00CC5D3C"/>
    <w:rsid w:val="00CC6317"/>
    <w:rsid w:val="00CC659D"/>
    <w:rsid w:val="00CC6A9C"/>
    <w:rsid w:val="00CC6C25"/>
    <w:rsid w:val="00CC6DFB"/>
    <w:rsid w:val="00CC79B4"/>
    <w:rsid w:val="00CC7C21"/>
    <w:rsid w:val="00CD0556"/>
    <w:rsid w:val="00CD082B"/>
    <w:rsid w:val="00CD0A29"/>
    <w:rsid w:val="00CD112A"/>
    <w:rsid w:val="00CD1284"/>
    <w:rsid w:val="00CD1620"/>
    <w:rsid w:val="00CD1695"/>
    <w:rsid w:val="00CD29BB"/>
    <w:rsid w:val="00CD2ABE"/>
    <w:rsid w:val="00CD2BC7"/>
    <w:rsid w:val="00CD2C3C"/>
    <w:rsid w:val="00CD2C52"/>
    <w:rsid w:val="00CD33BC"/>
    <w:rsid w:val="00CD4A8F"/>
    <w:rsid w:val="00CD4AE8"/>
    <w:rsid w:val="00CD4C67"/>
    <w:rsid w:val="00CD4CA6"/>
    <w:rsid w:val="00CD4FF4"/>
    <w:rsid w:val="00CD5207"/>
    <w:rsid w:val="00CD5821"/>
    <w:rsid w:val="00CD58A7"/>
    <w:rsid w:val="00CD5DFA"/>
    <w:rsid w:val="00CD6463"/>
    <w:rsid w:val="00CD68F7"/>
    <w:rsid w:val="00CD72EE"/>
    <w:rsid w:val="00CD73F0"/>
    <w:rsid w:val="00CD7653"/>
    <w:rsid w:val="00CD790D"/>
    <w:rsid w:val="00CD7A10"/>
    <w:rsid w:val="00CD7AC2"/>
    <w:rsid w:val="00CE03B8"/>
    <w:rsid w:val="00CE0532"/>
    <w:rsid w:val="00CE073F"/>
    <w:rsid w:val="00CE0C10"/>
    <w:rsid w:val="00CE12B1"/>
    <w:rsid w:val="00CE1ACE"/>
    <w:rsid w:val="00CE1F09"/>
    <w:rsid w:val="00CE24BB"/>
    <w:rsid w:val="00CE28D8"/>
    <w:rsid w:val="00CE2F94"/>
    <w:rsid w:val="00CE30B1"/>
    <w:rsid w:val="00CE33E0"/>
    <w:rsid w:val="00CE35BE"/>
    <w:rsid w:val="00CE3C33"/>
    <w:rsid w:val="00CE40AA"/>
    <w:rsid w:val="00CE4975"/>
    <w:rsid w:val="00CE5F3A"/>
    <w:rsid w:val="00CE5F69"/>
    <w:rsid w:val="00CE684B"/>
    <w:rsid w:val="00CE6FD8"/>
    <w:rsid w:val="00CE7399"/>
    <w:rsid w:val="00CF0267"/>
    <w:rsid w:val="00CF0343"/>
    <w:rsid w:val="00CF089D"/>
    <w:rsid w:val="00CF0AD3"/>
    <w:rsid w:val="00CF104B"/>
    <w:rsid w:val="00CF197A"/>
    <w:rsid w:val="00CF1B34"/>
    <w:rsid w:val="00CF22C7"/>
    <w:rsid w:val="00CF232B"/>
    <w:rsid w:val="00CF2428"/>
    <w:rsid w:val="00CF2D41"/>
    <w:rsid w:val="00CF323F"/>
    <w:rsid w:val="00CF3A5C"/>
    <w:rsid w:val="00CF3DF2"/>
    <w:rsid w:val="00CF4478"/>
    <w:rsid w:val="00CF4A70"/>
    <w:rsid w:val="00CF4BCB"/>
    <w:rsid w:val="00CF4EEE"/>
    <w:rsid w:val="00CF5362"/>
    <w:rsid w:val="00CF53C3"/>
    <w:rsid w:val="00CF58E9"/>
    <w:rsid w:val="00CF5FA9"/>
    <w:rsid w:val="00CF686A"/>
    <w:rsid w:val="00CF6AE1"/>
    <w:rsid w:val="00CF6CA3"/>
    <w:rsid w:val="00CF72AB"/>
    <w:rsid w:val="00CF768D"/>
    <w:rsid w:val="00CF7A76"/>
    <w:rsid w:val="00CF7D83"/>
    <w:rsid w:val="00D004C9"/>
    <w:rsid w:val="00D012E3"/>
    <w:rsid w:val="00D02218"/>
    <w:rsid w:val="00D023A6"/>
    <w:rsid w:val="00D02505"/>
    <w:rsid w:val="00D027A2"/>
    <w:rsid w:val="00D02B1E"/>
    <w:rsid w:val="00D02B40"/>
    <w:rsid w:val="00D03046"/>
    <w:rsid w:val="00D0334C"/>
    <w:rsid w:val="00D03B07"/>
    <w:rsid w:val="00D03F1A"/>
    <w:rsid w:val="00D0447D"/>
    <w:rsid w:val="00D04946"/>
    <w:rsid w:val="00D04F36"/>
    <w:rsid w:val="00D04FAF"/>
    <w:rsid w:val="00D05B64"/>
    <w:rsid w:val="00D061C9"/>
    <w:rsid w:val="00D066ED"/>
    <w:rsid w:val="00D06D92"/>
    <w:rsid w:val="00D07492"/>
    <w:rsid w:val="00D07CC1"/>
    <w:rsid w:val="00D10637"/>
    <w:rsid w:val="00D10F8E"/>
    <w:rsid w:val="00D11157"/>
    <w:rsid w:val="00D113D6"/>
    <w:rsid w:val="00D11453"/>
    <w:rsid w:val="00D115AF"/>
    <w:rsid w:val="00D11B14"/>
    <w:rsid w:val="00D122E6"/>
    <w:rsid w:val="00D1234C"/>
    <w:rsid w:val="00D12772"/>
    <w:rsid w:val="00D12B4B"/>
    <w:rsid w:val="00D1309F"/>
    <w:rsid w:val="00D1323F"/>
    <w:rsid w:val="00D13908"/>
    <w:rsid w:val="00D1429E"/>
    <w:rsid w:val="00D1476B"/>
    <w:rsid w:val="00D14DDC"/>
    <w:rsid w:val="00D15209"/>
    <w:rsid w:val="00D159D2"/>
    <w:rsid w:val="00D15D59"/>
    <w:rsid w:val="00D15DB9"/>
    <w:rsid w:val="00D169FB"/>
    <w:rsid w:val="00D170DB"/>
    <w:rsid w:val="00D17F2F"/>
    <w:rsid w:val="00D20479"/>
    <w:rsid w:val="00D2054C"/>
    <w:rsid w:val="00D20574"/>
    <w:rsid w:val="00D205AF"/>
    <w:rsid w:val="00D207E1"/>
    <w:rsid w:val="00D20AD4"/>
    <w:rsid w:val="00D210EF"/>
    <w:rsid w:val="00D2143A"/>
    <w:rsid w:val="00D214C7"/>
    <w:rsid w:val="00D21AFB"/>
    <w:rsid w:val="00D21C2A"/>
    <w:rsid w:val="00D21D5E"/>
    <w:rsid w:val="00D22546"/>
    <w:rsid w:val="00D232BC"/>
    <w:rsid w:val="00D232DA"/>
    <w:rsid w:val="00D235CE"/>
    <w:rsid w:val="00D2364A"/>
    <w:rsid w:val="00D249E0"/>
    <w:rsid w:val="00D24B2D"/>
    <w:rsid w:val="00D25204"/>
    <w:rsid w:val="00D25E23"/>
    <w:rsid w:val="00D263A2"/>
    <w:rsid w:val="00D269DB"/>
    <w:rsid w:val="00D26AFC"/>
    <w:rsid w:val="00D26B57"/>
    <w:rsid w:val="00D26C26"/>
    <w:rsid w:val="00D26E0C"/>
    <w:rsid w:val="00D26E93"/>
    <w:rsid w:val="00D27380"/>
    <w:rsid w:val="00D27778"/>
    <w:rsid w:val="00D30766"/>
    <w:rsid w:val="00D309DA"/>
    <w:rsid w:val="00D312DE"/>
    <w:rsid w:val="00D31411"/>
    <w:rsid w:val="00D31FB9"/>
    <w:rsid w:val="00D32BEC"/>
    <w:rsid w:val="00D330D8"/>
    <w:rsid w:val="00D3325B"/>
    <w:rsid w:val="00D333CE"/>
    <w:rsid w:val="00D33444"/>
    <w:rsid w:val="00D3345F"/>
    <w:rsid w:val="00D335F3"/>
    <w:rsid w:val="00D339F5"/>
    <w:rsid w:val="00D34111"/>
    <w:rsid w:val="00D346CA"/>
    <w:rsid w:val="00D34887"/>
    <w:rsid w:val="00D35842"/>
    <w:rsid w:val="00D35BF5"/>
    <w:rsid w:val="00D3624A"/>
    <w:rsid w:val="00D3640F"/>
    <w:rsid w:val="00D369B2"/>
    <w:rsid w:val="00D3703A"/>
    <w:rsid w:val="00D37355"/>
    <w:rsid w:val="00D37CB8"/>
    <w:rsid w:val="00D37DEB"/>
    <w:rsid w:val="00D37E49"/>
    <w:rsid w:val="00D37FC5"/>
    <w:rsid w:val="00D4092C"/>
    <w:rsid w:val="00D40A15"/>
    <w:rsid w:val="00D40C43"/>
    <w:rsid w:val="00D4105D"/>
    <w:rsid w:val="00D41213"/>
    <w:rsid w:val="00D413DC"/>
    <w:rsid w:val="00D41662"/>
    <w:rsid w:val="00D42695"/>
    <w:rsid w:val="00D42874"/>
    <w:rsid w:val="00D429CE"/>
    <w:rsid w:val="00D42EA7"/>
    <w:rsid w:val="00D42F28"/>
    <w:rsid w:val="00D434B1"/>
    <w:rsid w:val="00D44C7E"/>
    <w:rsid w:val="00D44CDE"/>
    <w:rsid w:val="00D45180"/>
    <w:rsid w:val="00D45397"/>
    <w:rsid w:val="00D4570D"/>
    <w:rsid w:val="00D464C9"/>
    <w:rsid w:val="00D4656F"/>
    <w:rsid w:val="00D4679E"/>
    <w:rsid w:val="00D469B1"/>
    <w:rsid w:val="00D47460"/>
    <w:rsid w:val="00D4755D"/>
    <w:rsid w:val="00D476A3"/>
    <w:rsid w:val="00D47D90"/>
    <w:rsid w:val="00D505B9"/>
    <w:rsid w:val="00D506E1"/>
    <w:rsid w:val="00D509CD"/>
    <w:rsid w:val="00D51CC8"/>
    <w:rsid w:val="00D51E51"/>
    <w:rsid w:val="00D52043"/>
    <w:rsid w:val="00D52405"/>
    <w:rsid w:val="00D524A6"/>
    <w:rsid w:val="00D52C5C"/>
    <w:rsid w:val="00D52D21"/>
    <w:rsid w:val="00D53278"/>
    <w:rsid w:val="00D5329B"/>
    <w:rsid w:val="00D533AD"/>
    <w:rsid w:val="00D535D4"/>
    <w:rsid w:val="00D538F9"/>
    <w:rsid w:val="00D53B44"/>
    <w:rsid w:val="00D54ADD"/>
    <w:rsid w:val="00D54EC5"/>
    <w:rsid w:val="00D55679"/>
    <w:rsid w:val="00D5578A"/>
    <w:rsid w:val="00D557A1"/>
    <w:rsid w:val="00D55C35"/>
    <w:rsid w:val="00D56289"/>
    <w:rsid w:val="00D569B9"/>
    <w:rsid w:val="00D56A84"/>
    <w:rsid w:val="00D56BDF"/>
    <w:rsid w:val="00D57017"/>
    <w:rsid w:val="00D57662"/>
    <w:rsid w:val="00D60700"/>
    <w:rsid w:val="00D607CA"/>
    <w:rsid w:val="00D60987"/>
    <w:rsid w:val="00D60B15"/>
    <w:rsid w:val="00D60BB6"/>
    <w:rsid w:val="00D60C99"/>
    <w:rsid w:val="00D615B0"/>
    <w:rsid w:val="00D6191E"/>
    <w:rsid w:val="00D61A95"/>
    <w:rsid w:val="00D61DCE"/>
    <w:rsid w:val="00D621AD"/>
    <w:rsid w:val="00D62646"/>
    <w:rsid w:val="00D629C0"/>
    <w:rsid w:val="00D63135"/>
    <w:rsid w:val="00D637B6"/>
    <w:rsid w:val="00D639BB"/>
    <w:rsid w:val="00D63ABF"/>
    <w:rsid w:val="00D63E7B"/>
    <w:rsid w:val="00D6426C"/>
    <w:rsid w:val="00D64E26"/>
    <w:rsid w:val="00D65611"/>
    <w:rsid w:val="00D65BA9"/>
    <w:rsid w:val="00D65C65"/>
    <w:rsid w:val="00D66023"/>
    <w:rsid w:val="00D66225"/>
    <w:rsid w:val="00D6626D"/>
    <w:rsid w:val="00D6632A"/>
    <w:rsid w:val="00D66AD3"/>
    <w:rsid w:val="00D66B39"/>
    <w:rsid w:val="00D66F39"/>
    <w:rsid w:val="00D670D7"/>
    <w:rsid w:val="00D67DD3"/>
    <w:rsid w:val="00D67E34"/>
    <w:rsid w:val="00D700C2"/>
    <w:rsid w:val="00D701D9"/>
    <w:rsid w:val="00D703CF"/>
    <w:rsid w:val="00D72634"/>
    <w:rsid w:val="00D7264A"/>
    <w:rsid w:val="00D728DB"/>
    <w:rsid w:val="00D72BEA"/>
    <w:rsid w:val="00D72CCE"/>
    <w:rsid w:val="00D7301A"/>
    <w:rsid w:val="00D7340D"/>
    <w:rsid w:val="00D7352D"/>
    <w:rsid w:val="00D736DF"/>
    <w:rsid w:val="00D73E36"/>
    <w:rsid w:val="00D73FB9"/>
    <w:rsid w:val="00D74247"/>
    <w:rsid w:val="00D743F5"/>
    <w:rsid w:val="00D74418"/>
    <w:rsid w:val="00D74451"/>
    <w:rsid w:val="00D74F59"/>
    <w:rsid w:val="00D75A63"/>
    <w:rsid w:val="00D75F27"/>
    <w:rsid w:val="00D75FDC"/>
    <w:rsid w:val="00D76418"/>
    <w:rsid w:val="00D76577"/>
    <w:rsid w:val="00D765D4"/>
    <w:rsid w:val="00D76A36"/>
    <w:rsid w:val="00D76D38"/>
    <w:rsid w:val="00D76EA5"/>
    <w:rsid w:val="00D77184"/>
    <w:rsid w:val="00D779D0"/>
    <w:rsid w:val="00D77A5B"/>
    <w:rsid w:val="00D77E1F"/>
    <w:rsid w:val="00D81188"/>
    <w:rsid w:val="00D81339"/>
    <w:rsid w:val="00D816A1"/>
    <w:rsid w:val="00D81F0B"/>
    <w:rsid w:val="00D827A3"/>
    <w:rsid w:val="00D82806"/>
    <w:rsid w:val="00D8283A"/>
    <w:rsid w:val="00D829BA"/>
    <w:rsid w:val="00D82A63"/>
    <w:rsid w:val="00D82BB6"/>
    <w:rsid w:val="00D833A7"/>
    <w:rsid w:val="00D83950"/>
    <w:rsid w:val="00D83CCD"/>
    <w:rsid w:val="00D84EA7"/>
    <w:rsid w:val="00D85C65"/>
    <w:rsid w:val="00D8645C"/>
    <w:rsid w:val="00D86517"/>
    <w:rsid w:val="00D86F1B"/>
    <w:rsid w:val="00D8725D"/>
    <w:rsid w:val="00D87477"/>
    <w:rsid w:val="00D874EC"/>
    <w:rsid w:val="00D879D3"/>
    <w:rsid w:val="00D87D7C"/>
    <w:rsid w:val="00D87DA4"/>
    <w:rsid w:val="00D87F70"/>
    <w:rsid w:val="00D90479"/>
    <w:rsid w:val="00D90494"/>
    <w:rsid w:val="00D90671"/>
    <w:rsid w:val="00D90748"/>
    <w:rsid w:val="00D917CC"/>
    <w:rsid w:val="00D91E3B"/>
    <w:rsid w:val="00D92033"/>
    <w:rsid w:val="00D92294"/>
    <w:rsid w:val="00D92379"/>
    <w:rsid w:val="00D926E1"/>
    <w:rsid w:val="00D92FE6"/>
    <w:rsid w:val="00D93068"/>
    <w:rsid w:val="00D9393E"/>
    <w:rsid w:val="00D94B6B"/>
    <w:rsid w:val="00D94C24"/>
    <w:rsid w:val="00D956F1"/>
    <w:rsid w:val="00D95E21"/>
    <w:rsid w:val="00D96D7A"/>
    <w:rsid w:val="00D97D5B"/>
    <w:rsid w:val="00D97FAF"/>
    <w:rsid w:val="00DA0160"/>
    <w:rsid w:val="00DA052A"/>
    <w:rsid w:val="00DA16A4"/>
    <w:rsid w:val="00DA18BD"/>
    <w:rsid w:val="00DA1AAC"/>
    <w:rsid w:val="00DA21E5"/>
    <w:rsid w:val="00DA21FB"/>
    <w:rsid w:val="00DA2924"/>
    <w:rsid w:val="00DA2DFA"/>
    <w:rsid w:val="00DA2F71"/>
    <w:rsid w:val="00DA318B"/>
    <w:rsid w:val="00DA33CA"/>
    <w:rsid w:val="00DA37C4"/>
    <w:rsid w:val="00DA3EDC"/>
    <w:rsid w:val="00DA4AAC"/>
    <w:rsid w:val="00DA4C47"/>
    <w:rsid w:val="00DA4DA8"/>
    <w:rsid w:val="00DA4EBE"/>
    <w:rsid w:val="00DA50D5"/>
    <w:rsid w:val="00DA535A"/>
    <w:rsid w:val="00DA611F"/>
    <w:rsid w:val="00DA682A"/>
    <w:rsid w:val="00DA6CB4"/>
    <w:rsid w:val="00DA6DCE"/>
    <w:rsid w:val="00DA72E2"/>
    <w:rsid w:val="00DA73BC"/>
    <w:rsid w:val="00DB00AB"/>
    <w:rsid w:val="00DB0270"/>
    <w:rsid w:val="00DB0598"/>
    <w:rsid w:val="00DB064D"/>
    <w:rsid w:val="00DB0965"/>
    <w:rsid w:val="00DB10FD"/>
    <w:rsid w:val="00DB1A37"/>
    <w:rsid w:val="00DB1E9D"/>
    <w:rsid w:val="00DB279B"/>
    <w:rsid w:val="00DB292B"/>
    <w:rsid w:val="00DB2CD2"/>
    <w:rsid w:val="00DB2EF3"/>
    <w:rsid w:val="00DB368E"/>
    <w:rsid w:val="00DB39E9"/>
    <w:rsid w:val="00DB3B5D"/>
    <w:rsid w:val="00DB43B7"/>
    <w:rsid w:val="00DB4EEC"/>
    <w:rsid w:val="00DB5302"/>
    <w:rsid w:val="00DB5638"/>
    <w:rsid w:val="00DB583E"/>
    <w:rsid w:val="00DB5A35"/>
    <w:rsid w:val="00DB5AEF"/>
    <w:rsid w:val="00DB5AF0"/>
    <w:rsid w:val="00DB5BDB"/>
    <w:rsid w:val="00DB5C08"/>
    <w:rsid w:val="00DB63ED"/>
    <w:rsid w:val="00DB6494"/>
    <w:rsid w:val="00DB65E3"/>
    <w:rsid w:val="00DB67EA"/>
    <w:rsid w:val="00DB6846"/>
    <w:rsid w:val="00DB7177"/>
    <w:rsid w:val="00DB735F"/>
    <w:rsid w:val="00DB7BA1"/>
    <w:rsid w:val="00DC040A"/>
    <w:rsid w:val="00DC07CB"/>
    <w:rsid w:val="00DC08E8"/>
    <w:rsid w:val="00DC092D"/>
    <w:rsid w:val="00DC1542"/>
    <w:rsid w:val="00DC1A13"/>
    <w:rsid w:val="00DC1BBC"/>
    <w:rsid w:val="00DC1BED"/>
    <w:rsid w:val="00DC1E18"/>
    <w:rsid w:val="00DC1E55"/>
    <w:rsid w:val="00DC1EBF"/>
    <w:rsid w:val="00DC28C1"/>
    <w:rsid w:val="00DC290F"/>
    <w:rsid w:val="00DC2ADE"/>
    <w:rsid w:val="00DC2F6C"/>
    <w:rsid w:val="00DC358D"/>
    <w:rsid w:val="00DC35EC"/>
    <w:rsid w:val="00DC3762"/>
    <w:rsid w:val="00DC3801"/>
    <w:rsid w:val="00DC3E7F"/>
    <w:rsid w:val="00DC47B1"/>
    <w:rsid w:val="00DC48A5"/>
    <w:rsid w:val="00DC491C"/>
    <w:rsid w:val="00DC4BEE"/>
    <w:rsid w:val="00DC53B3"/>
    <w:rsid w:val="00DC54B7"/>
    <w:rsid w:val="00DC5A6F"/>
    <w:rsid w:val="00DC5B25"/>
    <w:rsid w:val="00DC5D34"/>
    <w:rsid w:val="00DC5FD4"/>
    <w:rsid w:val="00DC613F"/>
    <w:rsid w:val="00DC71F0"/>
    <w:rsid w:val="00DC72CF"/>
    <w:rsid w:val="00DC7363"/>
    <w:rsid w:val="00DC75E6"/>
    <w:rsid w:val="00DC79F4"/>
    <w:rsid w:val="00DC7B7F"/>
    <w:rsid w:val="00DC7FE1"/>
    <w:rsid w:val="00DD0447"/>
    <w:rsid w:val="00DD0549"/>
    <w:rsid w:val="00DD07DD"/>
    <w:rsid w:val="00DD09B3"/>
    <w:rsid w:val="00DD0B95"/>
    <w:rsid w:val="00DD0DC2"/>
    <w:rsid w:val="00DD0FDD"/>
    <w:rsid w:val="00DD129D"/>
    <w:rsid w:val="00DD1640"/>
    <w:rsid w:val="00DD18F2"/>
    <w:rsid w:val="00DD1936"/>
    <w:rsid w:val="00DD222C"/>
    <w:rsid w:val="00DD2570"/>
    <w:rsid w:val="00DD2E06"/>
    <w:rsid w:val="00DD3250"/>
    <w:rsid w:val="00DD32A0"/>
    <w:rsid w:val="00DD3700"/>
    <w:rsid w:val="00DD3DAC"/>
    <w:rsid w:val="00DD3E57"/>
    <w:rsid w:val="00DD43F4"/>
    <w:rsid w:val="00DD460C"/>
    <w:rsid w:val="00DD467F"/>
    <w:rsid w:val="00DD4CC2"/>
    <w:rsid w:val="00DD4DAF"/>
    <w:rsid w:val="00DD547B"/>
    <w:rsid w:val="00DD58D7"/>
    <w:rsid w:val="00DD5E88"/>
    <w:rsid w:val="00DD6209"/>
    <w:rsid w:val="00DD6440"/>
    <w:rsid w:val="00DD69F9"/>
    <w:rsid w:val="00DD76A5"/>
    <w:rsid w:val="00DD78A5"/>
    <w:rsid w:val="00DD7C07"/>
    <w:rsid w:val="00DE021A"/>
    <w:rsid w:val="00DE09D6"/>
    <w:rsid w:val="00DE0A74"/>
    <w:rsid w:val="00DE10A1"/>
    <w:rsid w:val="00DE11AE"/>
    <w:rsid w:val="00DE1521"/>
    <w:rsid w:val="00DE1A18"/>
    <w:rsid w:val="00DE1B1E"/>
    <w:rsid w:val="00DE1D93"/>
    <w:rsid w:val="00DE1E25"/>
    <w:rsid w:val="00DE23D4"/>
    <w:rsid w:val="00DE2443"/>
    <w:rsid w:val="00DE274E"/>
    <w:rsid w:val="00DE2B85"/>
    <w:rsid w:val="00DE2D83"/>
    <w:rsid w:val="00DE3BA5"/>
    <w:rsid w:val="00DE3CD3"/>
    <w:rsid w:val="00DE4481"/>
    <w:rsid w:val="00DE4A65"/>
    <w:rsid w:val="00DE4BE8"/>
    <w:rsid w:val="00DE5886"/>
    <w:rsid w:val="00DE5AD6"/>
    <w:rsid w:val="00DE5D47"/>
    <w:rsid w:val="00DE5F68"/>
    <w:rsid w:val="00DE5F7C"/>
    <w:rsid w:val="00DE6204"/>
    <w:rsid w:val="00DE6273"/>
    <w:rsid w:val="00DE65C9"/>
    <w:rsid w:val="00DE6C6D"/>
    <w:rsid w:val="00DE6D75"/>
    <w:rsid w:val="00DE71FD"/>
    <w:rsid w:val="00DE77FA"/>
    <w:rsid w:val="00DE7B22"/>
    <w:rsid w:val="00DF0209"/>
    <w:rsid w:val="00DF0249"/>
    <w:rsid w:val="00DF073E"/>
    <w:rsid w:val="00DF0EB3"/>
    <w:rsid w:val="00DF0FE6"/>
    <w:rsid w:val="00DF1A80"/>
    <w:rsid w:val="00DF1C32"/>
    <w:rsid w:val="00DF20F3"/>
    <w:rsid w:val="00DF3300"/>
    <w:rsid w:val="00DF33E8"/>
    <w:rsid w:val="00DF37AB"/>
    <w:rsid w:val="00DF4320"/>
    <w:rsid w:val="00DF472F"/>
    <w:rsid w:val="00DF54F0"/>
    <w:rsid w:val="00DF5B1D"/>
    <w:rsid w:val="00DF5CC7"/>
    <w:rsid w:val="00DF669B"/>
    <w:rsid w:val="00DF66F9"/>
    <w:rsid w:val="00DF6EF9"/>
    <w:rsid w:val="00DF7188"/>
    <w:rsid w:val="00DF72E9"/>
    <w:rsid w:val="00DF772C"/>
    <w:rsid w:val="00DF7D8B"/>
    <w:rsid w:val="00DF7E33"/>
    <w:rsid w:val="00E002ED"/>
    <w:rsid w:val="00E00ADA"/>
    <w:rsid w:val="00E00BB5"/>
    <w:rsid w:val="00E00C46"/>
    <w:rsid w:val="00E00E8E"/>
    <w:rsid w:val="00E0105B"/>
    <w:rsid w:val="00E010A9"/>
    <w:rsid w:val="00E01740"/>
    <w:rsid w:val="00E0190C"/>
    <w:rsid w:val="00E0257C"/>
    <w:rsid w:val="00E02A04"/>
    <w:rsid w:val="00E034C5"/>
    <w:rsid w:val="00E0373E"/>
    <w:rsid w:val="00E03846"/>
    <w:rsid w:val="00E03CDC"/>
    <w:rsid w:val="00E03DB3"/>
    <w:rsid w:val="00E04547"/>
    <w:rsid w:val="00E04AF1"/>
    <w:rsid w:val="00E04B59"/>
    <w:rsid w:val="00E04C5C"/>
    <w:rsid w:val="00E04CB7"/>
    <w:rsid w:val="00E05371"/>
    <w:rsid w:val="00E0542B"/>
    <w:rsid w:val="00E065E2"/>
    <w:rsid w:val="00E0697D"/>
    <w:rsid w:val="00E06D17"/>
    <w:rsid w:val="00E073AF"/>
    <w:rsid w:val="00E0777D"/>
    <w:rsid w:val="00E07F56"/>
    <w:rsid w:val="00E10181"/>
    <w:rsid w:val="00E11240"/>
    <w:rsid w:val="00E11F23"/>
    <w:rsid w:val="00E1289D"/>
    <w:rsid w:val="00E1354F"/>
    <w:rsid w:val="00E13C10"/>
    <w:rsid w:val="00E13E72"/>
    <w:rsid w:val="00E146A1"/>
    <w:rsid w:val="00E157AC"/>
    <w:rsid w:val="00E157CA"/>
    <w:rsid w:val="00E15B9E"/>
    <w:rsid w:val="00E163EB"/>
    <w:rsid w:val="00E16753"/>
    <w:rsid w:val="00E16D0A"/>
    <w:rsid w:val="00E16D97"/>
    <w:rsid w:val="00E16E21"/>
    <w:rsid w:val="00E17053"/>
    <w:rsid w:val="00E17313"/>
    <w:rsid w:val="00E176BD"/>
    <w:rsid w:val="00E17C75"/>
    <w:rsid w:val="00E17E4C"/>
    <w:rsid w:val="00E20633"/>
    <w:rsid w:val="00E21097"/>
    <w:rsid w:val="00E210C2"/>
    <w:rsid w:val="00E22172"/>
    <w:rsid w:val="00E225D4"/>
    <w:rsid w:val="00E22687"/>
    <w:rsid w:val="00E2292C"/>
    <w:rsid w:val="00E22EED"/>
    <w:rsid w:val="00E23D8E"/>
    <w:rsid w:val="00E243D6"/>
    <w:rsid w:val="00E24419"/>
    <w:rsid w:val="00E246B3"/>
    <w:rsid w:val="00E24BA1"/>
    <w:rsid w:val="00E24FF0"/>
    <w:rsid w:val="00E25247"/>
    <w:rsid w:val="00E2567C"/>
    <w:rsid w:val="00E25FA1"/>
    <w:rsid w:val="00E265BF"/>
    <w:rsid w:val="00E267A3"/>
    <w:rsid w:val="00E2757F"/>
    <w:rsid w:val="00E2768E"/>
    <w:rsid w:val="00E279B6"/>
    <w:rsid w:val="00E27B7E"/>
    <w:rsid w:val="00E27C54"/>
    <w:rsid w:val="00E27DAE"/>
    <w:rsid w:val="00E27F82"/>
    <w:rsid w:val="00E310B6"/>
    <w:rsid w:val="00E3117F"/>
    <w:rsid w:val="00E313BB"/>
    <w:rsid w:val="00E3164D"/>
    <w:rsid w:val="00E31954"/>
    <w:rsid w:val="00E31B3E"/>
    <w:rsid w:val="00E31D5F"/>
    <w:rsid w:val="00E32BA4"/>
    <w:rsid w:val="00E33234"/>
    <w:rsid w:val="00E33E2D"/>
    <w:rsid w:val="00E33E49"/>
    <w:rsid w:val="00E33FC6"/>
    <w:rsid w:val="00E3480C"/>
    <w:rsid w:val="00E35246"/>
    <w:rsid w:val="00E352C6"/>
    <w:rsid w:val="00E35CA4"/>
    <w:rsid w:val="00E35FF2"/>
    <w:rsid w:val="00E361AF"/>
    <w:rsid w:val="00E361F9"/>
    <w:rsid w:val="00E3698C"/>
    <w:rsid w:val="00E36996"/>
    <w:rsid w:val="00E36AA3"/>
    <w:rsid w:val="00E37354"/>
    <w:rsid w:val="00E37787"/>
    <w:rsid w:val="00E3795B"/>
    <w:rsid w:val="00E37F45"/>
    <w:rsid w:val="00E40083"/>
    <w:rsid w:val="00E40196"/>
    <w:rsid w:val="00E401DF"/>
    <w:rsid w:val="00E4112C"/>
    <w:rsid w:val="00E415BE"/>
    <w:rsid w:val="00E41CF9"/>
    <w:rsid w:val="00E427CF"/>
    <w:rsid w:val="00E42936"/>
    <w:rsid w:val="00E42C52"/>
    <w:rsid w:val="00E430CF"/>
    <w:rsid w:val="00E43787"/>
    <w:rsid w:val="00E43C64"/>
    <w:rsid w:val="00E43E6B"/>
    <w:rsid w:val="00E43F46"/>
    <w:rsid w:val="00E441B9"/>
    <w:rsid w:val="00E44A6A"/>
    <w:rsid w:val="00E4524E"/>
    <w:rsid w:val="00E45364"/>
    <w:rsid w:val="00E45F1E"/>
    <w:rsid w:val="00E46213"/>
    <w:rsid w:val="00E46510"/>
    <w:rsid w:val="00E4738E"/>
    <w:rsid w:val="00E47792"/>
    <w:rsid w:val="00E478E2"/>
    <w:rsid w:val="00E47AE2"/>
    <w:rsid w:val="00E47CDC"/>
    <w:rsid w:val="00E5054D"/>
    <w:rsid w:val="00E506B7"/>
    <w:rsid w:val="00E506CF"/>
    <w:rsid w:val="00E5071D"/>
    <w:rsid w:val="00E5101D"/>
    <w:rsid w:val="00E514D9"/>
    <w:rsid w:val="00E516D4"/>
    <w:rsid w:val="00E527C9"/>
    <w:rsid w:val="00E52AF4"/>
    <w:rsid w:val="00E52FBA"/>
    <w:rsid w:val="00E53423"/>
    <w:rsid w:val="00E538D1"/>
    <w:rsid w:val="00E53B72"/>
    <w:rsid w:val="00E53C60"/>
    <w:rsid w:val="00E541EB"/>
    <w:rsid w:val="00E5479A"/>
    <w:rsid w:val="00E54954"/>
    <w:rsid w:val="00E54B23"/>
    <w:rsid w:val="00E54B79"/>
    <w:rsid w:val="00E551C0"/>
    <w:rsid w:val="00E5568E"/>
    <w:rsid w:val="00E5575D"/>
    <w:rsid w:val="00E5599A"/>
    <w:rsid w:val="00E55B41"/>
    <w:rsid w:val="00E55CEC"/>
    <w:rsid w:val="00E560D3"/>
    <w:rsid w:val="00E56224"/>
    <w:rsid w:val="00E56A97"/>
    <w:rsid w:val="00E56C98"/>
    <w:rsid w:val="00E57187"/>
    <w:rsid w:val="00E573FE"/>
    <w:rsid w:val="00E57D2D"/>
    <w:rsid w:val="00E603AF"/>
    <w:rsid w:val="00E6055B"/>
    <w:rsid w:val="00E60D41"/>
    <w:rsid w:val="00E60EC4"/>
    <w:rsid w:val="00E61040"/>
    <w:rsid w:val="00E61BF5"/>
    <w:rsid w:val="00E61C09"/>
    <w:rsid w:val="00E61F4E"/>
    <w:rsid w:val="00E625ED"/>
    <w:rsid w:val="00E62AC5"/>
    <w:rsid w:val="00E63561"/>
    <w:rsid w:val="00E6408C"/>
    <w:rsid w:val="00E64654"/>
    <w:rsid w:val="00E64714"/>
    <w:rsid w:val="00E64972"/>
    <w:rsid w:val="00E64A35"/>
    <w:rsid w:val="00E64D92"/>
    <w:rsid w:val="00E65A50"/>
    <w:rsid w:val="00E66022"/>
    <w:rsid w:val="00E66AA4"/>
    <w:rsid w:val="00E66C72"/>
    <w:rsid w:val="00E66DBE"/>
    <w:rsid w:val="00E6784D"/>
    <w:rsid w:val="00E67AC2"/>
    <w:rsid w:val="00E67B4E"/>
    <w:rsid w:val="00E67C44"/>
    <w:rsid w:val="00E70545"/>
    <w:rsid w:val="00E70F26"/>
    <w:rsid w:val="00E71370"/>
    <w:rsid w:val="00E717D7"/>
    <w:rsid w:val="00E71C0F"/>
    <w:rsid w:val="00E725CA"/>
    <w:rsid w:val="00E72D4D"/>
    <w:rsid w:val="00E73773"/>
    <w:rsid w:val="00E737E9"/>
    <w:rsid w:val="00E73E87"/>
    <w:rsid w:val="00E74071"/>
    <w:rsid w:val="00E74C1A"/>
    <w:rsid w:val="00E75177"/>
    <w:rsid w:val="00E7517B"/>
    <w:rsid w:val="00E757ED"/>
    <w:rsid w:val="00E76071"/>
    <w:rsid w:val="00E763C1"/>
    <w:rsid w:val="00E76D25"/>
    <w:rsid w:val="00E7717C"/>
    <w:rsid w:val="00E771DD"/>
    <w:rsid w:val="00E7753C"/>
    <w:rsid w:val="00E77900"/>
    <w:rsid w:val="00E80002"/>
    <w:rsid w:val="00E8005F"/>
    <w:rsid w:val="00E807C7"/>
    <w:rsid w:val="00E809CA"/>
    <w:rsid w:val="00E81577"/>
    <w:rsid w:val="00E81DD7"/>
    <w:rsid w:val="00E81E1B"/>
    <w:rsid w:val="00E824E0"/>
    <w:rsid w:val="00E832F6"/>
    <w:rsid w:val="00E84381"/>
    <w:rsid w:val="00E846D8"/>
    <w:rsid w:val="00E84C92"/>
    <w:rsid w:val="00E8505A"/>
    <w:rsid w:val="00E85367"/>
    <w:rsid w:val="00E85431"/>
    <w:rsid w:val="00E8635E"/>
    <w:rsid w:val="00E86795"/>
    <w:rsid w:val="00E86EAD"/>
    <w:rsid w:val="00E87330"/>
    <w:rsid w:val="00E877B2"/>
    <w:rsid w:val="00E87DC2"/>
    <w:rsid w:val="00E90974"/>
    <w:rsid w:val="00E9111F"/>
    <w:rsid w:val="00E914F2"/>
    <w:rsid w:val="00E923A9"/>
    <w:rsid w:val="00E92D6F"/>
    <w:rsid w:val="00E92E55"/>
    <w:rsid w:val="00E93718"/>
    <w:rsid w:val="00E9435F"/>
    <w:rsid w:val="00E95FB8"/>
    <w:rsid w:val="00E9618B"/>
    <w:rsid w:val="00E963BA"/>
    <w:rsid w:val="00E966F1"/>
    <w:rsid w:val="00E9682C"/>
    <w:rsid w:val="00E96B26"/>
    <w:rsid w:val="00E96E25"/>
    <w:rsid w:val="00E97ECE"/>
    <w:rsid w:val="00EA0302"/>
    <w:rsid w:val="00EA04D3"/>
    <w:rsid w:val="00EA059B"/>
    <w:rsid w:val="00EA11BB"/>
    <w:rsid w:val="00EA139D"/>
    <w:rsid w:val="00EA15DB"/>
    <w:rsid w:val="00EA1CF1"/>
    <w:rsid w:val="00EA29E4"/>
    <w:rsid w:val="00EA2D7F"/>
    <w:rsid w:val="00EA2DA9"/>
    <w:rsid w:val="00EA3586"/>
    <w:rsid w:val="00EA3A8F"/>
    <w:rsid w:val="00EA3BF2"/>
    <w:rsid w:val="00EA4325"/>
    <w:rsid w:val="00EA46A6"/>
    <w:rsid w:val="00EA4761"/>
    <w:rsid w:val="00EA6289"/>
    <w:rsid w:val="00EA63CC"/>
    <w:rsid w:val="00EA6518"/>
    <w:rsid w:val="00EA74D3"/>
    <w:rsid w:val="00EA7717"/>
    <w:rsid w:val="00EA7C89"/>
    <w:rsid w:val="00EB0501"/>
    <w:rsid w:val="00EB0658"/>
    <w:rsid w:val="00EB08EF"/>
    <w:rsid w:val="00EB0CE0"/>
    <w:rsid w:val="00EB10D3"/>
    <w:rsid w:val="00EB1781"/>
    <w:rsid w:val="00EB1F5E"/>
    <w:rsid w:val="00EB21E5"/>
    <w:rsid w:val="00EB272D"/>
    <w:rsid w:val="00EB2739"/>
    <w:rsid w:val="00EB2E07"/>
    <w:rsid w:val="00EB3195"/>
    <w:rsid w:val="00EB3AAD"/>
    <w:rsid w:val="00EB3BC0"/>
    <w:rsid w:val="00EB3EDA"/>
    <w:rsid w:val="00EB3FEE"/>
    <w:rsid w:val="00EB4BC9"/>
    <w:rsid w:val="00EB6270"/>
    <w:rsid w:val="00EB6316"/>
    <w:rsid w:val="00EB6B6A"/>
    <w:rsid w:val="00EB74D7"/>
    <w:rsid w:val="00EB7FD7"/>
    <w:rsid w:val="00EC00B8"/>
    <w:rsid w:val="00EC01FC"/>
    <w:rsid w:val="00EC07A1"/>
    <w:rsid w:val="00EC0899"/>
    <w:rsid w:val="00EC08F8"/>
    <w:rsid w:val="00EC0B27"/>
    <w:rsid w:val="00EC0F18"/>
    <w:rsid w:val="00EC1752"/>
    <w:rsid w:val="00EC1E75"/>
    <w:rsid w:val="00EC2E72"/>
    <w:rsid w:val="00EC3ED4"/>
    <w:rsid w:val="00EC407A"/>
    <w:rsid w:val="00EC414F"/>
    <w:rsid w:val="00EC421E"/>
    <w:rsid w:val="00EC42B4"/>
    <w:rsid w:val="00EC439C"/>
    <w:rsid w:val="00EC4815"/>
    <w:rsid w:val="00EC4EC9"/>
    <w:rsid w:val="00EC5042"/>
    <w:rsid w:val="00EC50D1"/>
    <w:rsid w:val="00EC513D"/>
    <w:rsid w:val="00EC52C0"/>
    <w:rsid w:val="00EC549B"/>
    <w:rsid w:val="00EC55E5"/>
    <w:rsid w:val="00EC5EDD"/>
    <w:rsid w:val="00EC6AB9"/>
    <w:rsid w:val="00EC74C7"/>
    <w:rsid w:val="00ED0774"/>
    <w:rsid w:val="00ED0A14"/>
    <w:rsid w:val="00ED0EEC"/>
    <w:rsid w:val="00ED0F26"/>
    <w:rsid w:val="00ED178E"/>
    <w:rsid w:val="00ED17B9"/>
    <w:rsid w:val="00ED2149"/>
    <w:rsid w:val="00ED219B"/>
    <w:rsid w:val="00ED21E7"/>
    <w:rsid w:val="00ED2428"/>
    <w:rsid w:val="00ED262F"/>
    <w:rsid w:val="00ED2BB3"/>
    <w:rsid w:val="00ED2EEE"/>
    <w:rsid w:val="00ED3963"/>
    <w:rsid w:val="00ED3D45"/>
    <w:rsid w:val="00ED3D9D"/>
    <w:rsid w:val="00ED3DC4"/>
    <w:rsid w:val="00ED3E45"/>
    <w:rsid w:val="00ED4048"/>
    <w:rsid w:val="00ED4298"/>
    <w:rsid w:val="00ED5051"/>
    <w:rsid w:val="00ED50AA"/>
    <w:rsid w:val="00ED51B6"/>
    <w:rsid w:val="00ED5CEC"/>
    <w:rsid w:val="00ED67B5"/>
    <w:rsid w:val="00ED6A0A"/>
    <w:rsid w:val="00ED6A72"/>
    <w:rsid w:val="00ED6A8A"/>
    <w:rsid w:val="00ED6C84"/>
    <w:rsid w:val="00ED6E4B"/>
    <w:rsid w:val="00ED6FB7"/>
    <w:rsid w:val="00ED7368"/>
    <w:rsid w:val="00ED750E"/>
    <w:rsid w:val="00ED764D"/>
    <w:rsid w:val="00ED7CE9"/>
    <w:rsid w:val="00ED7F45"/>
    <w:rsid w:val="00EE0AE0"/>
    <w:rsid w:val="00EE1721"/>
    <w:rsid w:val="00EE1B08"/>
    <w:rsid w:val="00EE1ED2"/>
    <w:rsid w:val="00EE1F5D"/>
    <w:rsid w:val="00EE1F9F"/>
    <w:rsid w:val="00EE2BCF"/>
    <w:rsid w:val="00EE2F95"/>
    <w:rsid w:val="00EE3C52"/>
    <w:rsid w:val="00EE3E00"/>
    <w:rsid w:val="00EE4435"/>
    <w:rsid w:val="00EE46F5"/>
    <w:rsid w:val="00EE478A"/>
    <w:rsid w:val="00EE52CF"/>
    <w:rsid w:val="00EE52F5"/>
    <w:rsid w:val="00EE5C3F"/>
    <w:rsid w:val="00EE62F2"/>
    <w:rsid w:val="00EE63C2"/>
    <w:rsid w:val="00EE666F"/>
    <w:rsid w:val="00EE6A5C"/>
    <w:rsid w:val="00EE6CED"/>
    <w:rsid w:val="00EE7280"/>
    <w:rsid w:val="00EE72F2"/>
    <w:rsid w:val="00EE76DC"/>
    <w:rsid w:val="00EE7706"/>
    <w:rsid w:val="00EE7718"/>
    <w:rsid w:val="00EE77B4"/>
    <w:rsid w:val="00EE7861"/>
    <w:rsid w:val="00EE78C8"/>
    <w:rsid w:val="00EE79E1"/>
    <w:rsid w:val="00EF01DB"/>
    <w:rsid w:val="00EF0599"/>
    <w:rsid w:val="00EF0637"/>
    <w:rsid w:val="00EF0942"/>
    <w:rsid w:val="00EF1574"/>
    <w:rsid w:val="00EF158B"/>
    <w:rsid w:val="00EF186F"/>
    <w:rsid w:val="00EF18BA"/>
    <w:rsid w:val="00EF1C19"/>
    <w:rsid w:val="00EF205A"/>
    <w:rsid w:val="00EF2695"/>
    <w:rsid w:val="00EF30E3"/>
    <w:rsid w:val="00EF3BB8"/>
    <w:rsid w:val="00EF3F6F"/>
    <w:rsid w:val="00EF4398"/>
    <w:rsid w:val="00EF547A"/>
    <w:rsid w:val="00EF6859"/>
    <w:rsid w:val="00EF6C11"/>
    <w:rsid w:val="00EF6DA8"/>
    <w:rsid w:val="00EF786B"/>
    <w:rsid w:val="00EF7DCE"/>
    <w:rsid w:val="00F00789"/>
    <w:rsid w:val="00F00BF2"/>
    <w:rsid w:val="00F01878"/>
    <w:rsid w:val="00F01C6D"/>
    <w:rsid w:val="00F01E68"/>
    <w:rsid w:val="00F01ECF"/>
    <w:rsid w:val="00F0331D"/>
    <w:rsid w:val="00F03A7B"/>
    <w:rsid w:val="00F03EEF"/>
    <w:rsid w:val="00F044A3"/>
    <w:rsid w:val="00F04B40"/>
    <w:rsid w:val="00F04CAE"/>
    <w:rsid w:val="00F05015"/>
    <w:rsid w:val="00F052DA"/>
    <w:rsid w:val="00F05380"/>
    <w:rsid w:val="00F05691"/>
    <w:rsid w:val="00F06384"/>
    <w:rsid w:val="00F067FF"/>
    <w:rsid w:val="00F06EC3"/>
    <w:rsid w:val="00F06F4D"/>
    <w:rsid w:val="00F0708C"/>
    <w:rsid w:val="00F07129"/>
    <w:rsid w:val="00F071B6"/>
    <w:rsid w:val="00F071D5"/>
    <w:rsid w:val="00F079C9"/>
    <w:rsid w:val="00F07ED7"/>
    <w:rsid w:val="00F102E1"/>
    <w:rsid w:val="00F105D2"/>
    <w:rsid w:val="00F107FA"/>
    <w:rsid w:val="00F10929"/>
    <w:rsid w:val="00F10985"/>
    <w:rsid w:val="00F10E06"/>
    <w:rsid w:val="00F10EC4"/>
    <w:rsid w:val="00F11707"/>
    <w:rsid w:val="00F12A79"/>
    <w:rsid w:val="00F12BF4"/>
    <w:rsid w:val="00F12C5D"/>
    <w:rsid w:val="00F13153"/>
    <w:rsid w:val="00F131D8"/>
    <w:rsid w:val="00F132E8"/>
    <w:rsid w:val="00F146FF"/>
    <w:rsid w:val="00F14710"/>
    <w:rsid w:val="00F14733"/>
    <w:rsid w:val="00F148CC"/>
    <w:rsid w:val="00F14E8F"/>
    <w:rsid w:val="00F14F16"/>
    <w:rsid w:val="00F14F4C"/>
    <w:rsid w:val="00F151A9"/>
    <w:rsid w:val="00F17305"/>
    <w:rsid w:val="00F200C9"/>
    <w:rsid w:val="00F2059A"/>
    <w:rsid w:val="00F20934"/>
    <w:rsid w:val="00F21665"/>
    <w:rsid w:val="00F21B56"/>
    <w:rsid w:val="00F21DF0"/>
    <w:rsid w:val="00F223A3"/>
    <w:rsid w:val="00F22E57"/>
    <w:rsid w:val="00F239D9"/>
    <w:rsid w:val="00F23D84"/>
    <w:rsid w:val="00F2430B"/>
    <w:rsid w:val="00F24B62"/>
    <w:rsid w:val="00F2507C"/>
    <w:rsid w:val="00F250B3"/>
    <w:rsid w:val="00F2543A"/>
    <w:rsid w:val="00F2544C"/>
    <w:rsid w:val="00F257B9"/>
    <w:rsid w:val="00F2598F"/>
    <w:rsid w:val="00F25C5E"/>
    <w:rsid w:val="00F25FC9"/>
    <w:rsid w:val="00F25FCA"/>
    <w:rsid w:val="00F2615A"/>
    <w:rsid w:val="00F26349"/>
    <w:rsid w:val="00F264BC"/>
    <w:rsid w:val="00F266C4"/>
    <w:rsid w:val="00F266F5"/>
    <w:rsid w:val="00F2698D"/>
    <w:rsid w:val="00F26B48"/>
    <w:rsid w:val="00F26B54"/>
    <w:rsid w:val="00F26D7E"/>
    <w:rsid w:val="00F2713D"/>
    <w:rsid w:val="00F27296"/>
    <w:rsid w:val="00F27561"/>
    <w:rsid w:val="00F27E5A"/>
    <w:rsid w:val="00F302B8"/>
    <w:rsid w:val="00F30577"/>
    <w:rsid w:val="00F30653"/>
    <w:rsid w:val="00F31069"/>
    <w:rsid w:val="00F3114A"/>
    <w:rsid w:val="00F31D50"/>
    <w:rsid w:val="00F32068"/>
    <w:rsid w:val="00F3233F"/>
    <w:rsid w:val="00F327EB"/>
    <w:rsid w:val="00F3347F"/>
    <w:rsid w:val="00F33519"/>
    <w:rsid w:val="00F33D40"/>
    <w:rsid w:val="00F34254"/>
    <w:rsid w:val="00F349EA"/>
    <w:rsid w:val="00F354E1"/>
    <w:rsid w:val="00F35A74"/>
    <w:rsid w:val="00F35F7B"/>
    <w:rsid w:val="00F3629C"/>
    <w:rsid w:val="00F36536"/>
    <w:rsid w:val="00F3676C"/>
    <w:rsid w:val="00F36E1F"/>
    <w:rsid w:val="00F37183"/>
    <w:rsid w:val="00F37371"/>
    <w:rsid w:val="00F3780F"/>
    <w:rsid w:val="00F3798A"/>
    <w:rsid w:val="00F37B36"/>
    <w:rsid w:val="00F37F43"/>
    <w:rsid w:val="00F401BC"/>
    <w:rsid w:val="00F401FE"/>
    <w:rsid w:val="00F40960"/>
    <w:rsid w:val="00F40BFD"/>
    <w:rsid w:val="00F40D54"/>
    <w:rsid w:val="00F40E74"/>
    <w:rsid w:val="00F4140D"/>
    <w:rsid w:val="00F41664"/>
    <w:rsid w:val="00F41CD3"/>
    <w:rsid w:val="00F42D32"/>
    <w:rsid w:val="00F43270"/>
    <w:rsid w:val="00F43BFF"/>
    <w:rsid w:val="00F44291"/>
    <w:rsid w:val="00F44354"/>
    <w:rsid w:val="00F44399"/>
    <w:rsid w:val="00F448F1"/>
    <w:rsid w:val="00F44B2C"/>
    <w:rsid w:val="00F450DA"/>
    <w:rsid w:val="00F4516C"/>
    <w:rsid w:val="00F46408"/>
    <w:rsid w:val="00F46903"/>
    <w:rsid w:val="00F46F47"/>
    <w:rsid w:val="00F47057"/>
    <w:rsid w:val="00F475A7"/>
    <w:rsid w:val="00F47D93"/>
    <w:rsid w:val="00F47FB1"/>
    <w:rsid w:val="00F501BA"/>
    <w:rsid w:val="00F50800"/>
    <w:rsid w:val="00F51518"/>
    <w:rsid w:val="00F51C74"/>
    <w:rsid w:val="00F527CC"/>
    <w:rsid w:val="00F52A2A"/>
    <w:rsid w:val="00F52CB2"/>
    <w:rsid w:val="00F536BF"/>
    <w:rsid w:val="00F53BED"/>
    <w:rsid w:val="00F53CF0"/>
    <w:rsid w:val="00F53D6D"/>
    <w:rsid w:val="00F542E4"/>
    <w:rsid w:val="00F54489"/>
    <w:rsid w:val="00F5478A"/>
    <w:rsid w:val="00F54E7A"/>
    <w:rsid w:val="00F55749"/>
    <w:rsid w:val="00F5587D"/>
    <w:rsid w:val="00F55A64"/>
    <w:rsid w:val="00F56112"/>
    <w:rsid w:val="00F561E3"/>
    <w:rsid w:val="00F56473"/>
    <w:rsid w:val="00F56A48"/>
    <w:rsid w:val="00F56B3B"/>
    <w:rsid w:val="00F5736D"/>
    <w:rsid w:val="00F5737B"/>
    <w:rsid w:val="00F600C0"/>
    <w:rsid w:val="00F60171"/>
    <w:rsid w:val="00F6059F"/>
    <w:rsid w:val="00F610C3"/>
    <w:rsid w:val="00F61A51"/>
    <w:rsid w:val="00F61F1C"/>
    <w:rsid w:val="00F61F68"/>
    <w:rsid w:val="00F620BE"/>
    <w:rsid w:val="00F626C2"/>
    <w:rsid w:val="00F6304E"/>
    <w:rsid w:val="00F634D5"/>
    <w:rsid w:val="00F639FF"/>
    <w:rsid w:val="00F63AFC"/>
    <w:rsid w:val="00F63C43"/>
    <w:rsid w:val="00F63D8A"/>
    <w:rsid w:val="00F6557E"/>
    <w:rsid w:val="00F65FB0"/>
    <w:rsid w:val="00F66C7E"/>
    <w:rsid w:val="00F66FA0"/>
    <w:rsid w:val="00F67B48"/>
    <w:rsid w:val="00F705E8"/>
    <w:rsid w:val="00F707E2"/>
    <w:rsid w:val="00F717AD"/>
    <w:rsid w:val="00F71BEB"/>
    <w:rsid w:val="00F72CEF"/>
    <w:rsid w:val="00F7367B"/>
    <w:rsid w:val="00F7410C"/>
    <w:rsid w:val="00F743D2"/>
    <w:rsid w:val="00F7440D"/>
    <w:rsid w:val="00F7483D"/>
    <w:rsid w:val="00F753A0"/>
    <w:rsid w:val="00F758B1"/>
    <w:rsid w:val="00F75E6C"/>
    <w:rsid w:val="00F761CB"/>
    <w:rsid w:val="00F7666C"/>
    <w:rsid w:val="00F768E6"/>
    <w:rsid w:val="00F769D9"/>
    <w:rsid w:val="00F76B13"/>
    <w:rsid w:val="00F77317"/>
    <w:rsid w:val="00F7744F"/>
    <w:rsid w:val="00F77795"/>
    <w:rsid w:val="00F77B7F"/>
    <w:rsid w:val="00F77C81"/>
    <w:rsid w:val="00F77F53"/>
    <w:rsid w:val="00F802EB"/>
    <w:rsid w:val="00F803DE"/>
    <w:rsid w:val="00F80660"/>
    <w:rsid w:val="00F80EB9"/>
    <w:rsid w:val="00F81582"/>
    <w:rsid w:val="00F81FAE"/>
    <w:rsid w:val="00F82398"/>
    <w:rsid w:val="00F826C3"/>
    <w:rsid w:val="00F82712"/>
    <w:rsid w:val="00F82855"/>
    <w:rsid w:val="00F84572"/>
    <w:rsid w:val="00F8513E"/>
    <w:rsid w:val="00F8555C"/>
    <w:rsid w:val="00F858ED"/>
    <w:rsid w:val="00F862DE"/>
    <w:rsid w:val="00F86591"/>
    <w:rsid w:val="00F866D1"/>
    <w:rsid w:val="00F869EA"/>
    <w:rsid w:val="00F86B88"/>
    <w:rsid w:val="00F86BA2"/>
    <w:rsid w:val="00F86C02"/>
    <w:rsid w:val="00F870C7"/>
    <w:rsid w:val="00F872EE"/>
    <w:rsid w:val="00F905BA"/>
    <w:rsid w:val="00F907FD"/>
    <w:rsid w:val="00F9097D"/>
    <w:rsid w:val="00F90DA1"/>
    <w:rsid w:val="00F91A63"/>
    <w:rsid w:val="00F91E9F"/>
    <w:rsid w:val="00F929D7"/>
    <w:rsid w:val="00F929E6"/>
    <w:rsid w:val="00F92A43"/>
    <w:rsid w:val="00F92C1C"/>
    <w:rsid w:val="00F92C43"/>
    <w:rsid w:val="00F93059"/>
    <w:rsid w:val="00F9318D"/>
    <w:rsid w:val="00F93314"/>
    <w:rsid w:val="00F93327"/>
    <w:rsid w:val="00F93CDE"/>
    <w:rsid w:val="00F9409D"/>
    <w:rsid w:val="00F94AFF"/>
    <w:rsid w:val="00F94BEF"/>
    <w:rsid w:val="00F95108"/>
    <w:rsid w:val="00F95315"/>
    <w:rsid w:val="00F95859"/>
    <w:rsid w:val="00F95C3D"/>
    <w:rsid w:val="00F95C45"/>
    <w:rsid w:val="00F960AA"/>
    <w:rsid w:val="00F96162"/>
    <w:rsid w:val="00F969F4"/>
    <w:rsid w:val="00F970C7"/>
    <w:rsid w:val="00F974E4"/>
    <w:rsid w:val="00FA0232"/>
    <w:rsid w:val="00FA0957"/>
    <w:rsid w:val="00FA0A64"/>
    <w:rsid w:val="00FA0B7D"/>
    <w:rsid w:val="00FA0CA6"/>
    <w:rsid w:val="00FA10F6"/>
    <w:rsid w:val="00FA11E7"/>
    <w:rsid w:val="00FA1635"/>
    <w:rsid w:val="00FA1684"/>
    <w:rsid w:val="00FA16E2"/>
    <w:rsid w:val="00FA1ACC"/>
    <w:rsid w:val="00FA1B7D"/>
    <w:rsid w:val="00FA2057"/>
    <w:rsid w:val="00FA2258"/>
    <w:rsid w:val="00FA2335"/>
    <w:rsid w:val="00FA25D8"/>
    <w:rsid w:val="00FA3358"/>
    <w:rsid w:val="00FA33F8"/>
    <w:rsid w:val="00FA3584"/>
    <w:rsid w:val="00FA3812"/>
    <w:rsid w:val="00FA39A8"/>
    <w:rsid w:val="00FA3AD6"/>
    <w:rsid w:val="00FA3B8E"/>
    <w:rsid w:val="00FA3EA3"/>
    <w:rsid w:val="00FA3F28"/>
    <w:rsid w:val="00FA460D"/>
    <w:rsid w:val="00FA512B"/>
    <w:rsid w:val="00FA5186"/>
    <w:rsid w:val="00FA59A1"/>
    <w:rsid w:val="00FA5A81"/>
    <w:rsid w:val="00FA5AC1"/>
    <w:rsid w:val="00FA64B5"/>
    <w:rsid w:val="00FA6C37"/>
    <w:rsid w:val="00FA6F43"/>
    <w:rsid w:val="00FA71C1"/>
    <w:rsid w:val="00FA731F"/>
    <w:rsid w:val="00FA7593"/>
    <w:rsid w:val="00FA75A1"/>
    <w:rsid w:val="00FA791D"/>
    <w:rsid w:val="00FA7B29"/>
    <w:rsid w:val="00FA7C10"/>
    <w:rsid w:val="00FB0083"/>
    <w:rsid w:val="00FB0847"/>
    <w:rsid w:val="00FB100C"/>
    <w:rsid w:val="00FB115F"/>
    <w:rsid w:val="00FB1806"/>
    <w:rsid w:val="00FB22C5"/>
    <w:rsid w:val="00FB2429"/>
    <w:rsid w:val="00FB2682"/>
    <w:rsid w:val="00FB269B"/>
    <w:rsid w:val="00FB27BE"/>
    <w:rsid w:val="00FB27F6"/>
    <w:rsid w:val="00FB2B93"/>
    <w:rsid w:val="00FB2F0D"/>
    <w:rsid w:val="00FB3ABF"/>
    <w:rsid w:val="00FB3CBA"/>
    <w:rsid w:val="00FB421B"/>
    <w:rsid w:val="00FB44B9"/>
    <w:rsid w:val="00FB458F"/>
    <w:rsid w:val="00FB46CA"/>
    <w:rsid w:val="00FB46D2"/>
    <w:rsid w:val="00FB499B"/>
    <w:rsid w:val="00FB5257"/>
    <w:rsid w:val="00FB5B9A"/>
    <w:rsid w:val="00FB5E97"/>
    <w:rsid w:val="00FB614E"/>
    <w:rsid w:val="00FB67E0"/>
    <w:rsid w:val="00FB6C46"/>
    <w:rsid w:val="00FB7293"/>
    <w:rsid w:val="00FB73C2"/>
    <w:rsid w:val="00FB78A8"/>
    <w:rsid w:val="00FB7C3F"/>
    <w:rsid w:val="00FB7F7F"/>
    <w:rsid w:val="00FC02A7"/>
    <w:rsid w:val="00FC0335"/>
    <w:rsid w:val="00FC098B"/>
    <w:rsid w:val="00FC09FD"/>
    <w:rsid w:val="00FC120E"/>
    <w:rsid w:val="00FC129D"/>
    <w:rsid w:val="00FC12E7"/>
    <w:rsid w:val="00FC1910"/>
    <w:rsid w:val="00FC1AF5"/>
    <w:rsid w:val="00FC1F36"/>
    <w:rsid w:val="00FC2ADA"/>
    <w:rsid w:val="00FC3317"/>
    <w:rsid w:val="00FC361C"/>
    <w:rsid w:val="00FC36F8"/>
    <w:rsid w:val="00FC38F1"/>
    <w:rsid w:val="00FC3ADF"/>
    <w:rsid w:val="00FC47F7"/>
    <w:rsid w:val="00FC4962"/>
    <w:rsid w:val="00FC49BD"/>
    <w:rsid w:val="00FC4A53"/>
    <w:rsid w:val="00FC4C0F"/>
    <w:rsid w:val="00FC4E80"/>
    <w:rsid w:val="00FC5184"/>
    <w:rsid w:val="00FC532A"/>
    <w:rsid w:val="00FC5877"/>
    <w:rsid w:val="00FC6028"/>
    <w:rsid w:val="00FC6CC9"/>
    <w:rsid w:val="00FC713D"/>
    <w:rsid w:val="00FC76AB"/>
    <w:rsid w:val="00FC7A84"/>
    <w:rsid w:val="00FD0112"/>
    <w:rsid w:val="00FD09C4"/>
    <w:rsid w:val="00FD106B"/>
    <w:rsid w:val="00FD1DD9"/>
    <w:rsid w:val="00FD2616"/>
    <w:rsid w:val="00FD26BD"/>
    <w:rsid w:val="00FD290C"/>
    <w:rsid w:val="00FD292E"/>
    <w:rsid w:val="00FD2AF9"/>
    <w:rsid w:val="00FD3282"/>
    <w:rsid w:val="00FD37B0"/>
    <w:rsid w:val="00FD37EC"/>
    <w:rsid w:val="00FD4051"/>
    <w:rsid w:val="00FD408B"/>
    <w:rsid w:val="00FD4492"/>
    <w:rsid w:val="00FD46B1"/>
    <w:rsid w:val="00FD5330"/>
    <w:rsid w:val="00FD58E9"/>
    <w:rsid w:val="00FD5EDB"/>
    <w:rsid w:val="00FD6060"/>
    <w:rsid w:val="00FD61E2"/>
    <w:rsid w:val="00FD655D"/>
    <w:rsid w:val="00FD6AD4"/>
    <w:rsid w:val="00FD6C97"/>
    <w:rsid w:val="00FD7510"/>
    <w:rsid w:val="00FD75A2"/>
    <w:rsid w:val="00FD7F4E"/>
    <w:rsid w:val="00FE0D0A"/>
    <w:rsid w:val="00FE1117"/>
    <w:rsid w:val="00FE1378"/>
    <w:rsid w:val="00FE15C5"/>
    <w:rsid w:val="00FE1680"/>
    <w:rsid w:val="00FE1702"/>
    <w:rsid w:val="00FE1AC9"/>
    <w:rsid w:val="00FE24AF"/>
    <w:rsid w:val="00FE27B9"/>
    <w:rsid w:val="00FE2AE3"/>
    <w:rsid w:val="00FE2AEE"/>
    <w:rsid w:val="00FE2DA9"/>
    <w:rsid w:val="00FE2F4A"/>
    <w:rsid w:val="00FE2FD1"/>
    <w:rsid w:val="00FE3566"/>
    <w:rsid w:val="00FE3C6A"/>
    <w:rsid w:val="00FE4054"/>
    <w:rsid w:val="00FE47A4"/>
    <w:rsid w:val="00FE526E"/>
    <w:rsid w:val="00FE56C4"/>
    <w:rsid w:val="00FE58CB"/>
    <w:rsid w:val="00FE5A01"/>
    <w:rsid w:val="00FE5DB4"/>
    <w:rsid w:val="00FE625C"/>
    <w:rsid w:val="00FE6280"/>
    <w:rsid w:val="00FE62E6"/>
    <w:rsid w:val="00FE6700"/>
    <w:rsid w:val="00FE6746"/>
    <w:rsid w:val="00FE6A60"/>
    <w:rsid w:val="00FE6CA8"/>
    <w:rsid w:val="00FE6E2E"/>
    <w:rsid w:val="00FE7818"/>
    <w:rsid w:val="00FE78E3"/>
    <w:rsid w:val="00FE797B"/>
    <w:rsid w:val="00FE7B86"/>
    <w:rsid w:val="00FF2E3B"/>
    <w:rsid w:val="00FF2EBE"/>
    <w:rsid w:val="00FF2EEC"/>
    <w:rsid w:val="00FF2F2B"/>
    <w:rsid w:val="00FF37D9"/>
    <w:rsid w:val="00FF48CF"/>
    <w:rsid w:val="00FF4C06"/>
    <w:rsid w:val="00FF4E9E"/>
    <w:rsid w:val="00FF5514"/>
    <w:rsid w:val="00FF5676"/>
    <w:rsid w:val="00FF5962"/>
    <w:rsid w:val="00FF59FB"/>
    <w:rsid w:val="00FF5CA9"/>
    <w:rsid w:val="00FF60D5"/>
    <w:rsid w:val="00FF6A0A"/>
    <w:rsid w:val="00FF6D64"/>
    <w:rsid w:val="00FF7181"/>
    <w:rsid w:val="00FF7593"/>
    <w:rsid w:val="00FF77B0"/>
    <w:rsid w:val="00FF7C1A"/>
    <w:rsid w:val="00FF7C3A"/>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51453A9"/>
  <w15:docId w15:val="{7C3AF280-8C0D-4980-8033-62688180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pt-BR" w:eastAsia="pt-BR"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D063F"/>
    <w:pPr>
      <w:widowControl w:val="0"/>
      <w:autoSpaceDE w:val="0"/>
      <w:autoSpaceDN w:val="0"/>
      <w:adjustRightInd w:val="0"/>
      <w:jc w:val="both"/>
    </w:pPr>
    <w:rPr>
      <w:rFonts w:ascii="Arial" w:hAnsi="Arial"/>
      <w:sz w:val="20"/>
      <w:szCs w:val="26"/>
      <w:lang w:eastAsia="en-US"/>
    </w:rPr>
  </w:style>
  <w:style w:type="paragraph" w:styleId="Heading1">
    <w:name w:val="heading 1"/>
    <w:aliases w:val="h1"/>
    <w:basedOn w:val="Normal"/>
    <w:next w:val="Normal"/>
    <w:link w:val="Heading1Char"/>
    <w:uiPriority w:val="9"/>
    <w:qFormat/>
    <w:rsid w:val="00455A79"/>
    <w:pPr>
      <w:keepNext/>
      <w:widowControl/>
      <w:jc w:val="left"/>
      <w:outlineLvl w:val="0"/>
    </w:pPr>
    <w:rPr>
      <w:rFonts w:ascii="Cambria" w:hAnsi="Cambria"/>
      <w:b/>
      <w:bCs/>
      <w:kern w:val="32"/>
      <w:sz w:val="32"/>
      <w:szCs w:val="32"/>
    </w:rPr>
  </w:style>
  <w:style w:type="paragraph" w:styleId="Heading2">
    <w:name w:val="heading 2"/>
    <w:aliases w:val="h2"/>
    <w:basedOn w:val="Normal"/>
    <w:next w:val="Normal"/>
    <w:link w:val="Heading2Char"/>
    <w:uiPriority w:val="9"/>
    <w:qFormat/>
    <w:rsid w:val="00455A79"/>
    <w:pPr>
      <w:keepNext/>
      <w:spacing w:line="360" w:lineRule="exact"/>
      <w:jc w:val="center"/>
      <w:outlineLvl w:val="1"/>
    </w:pPr>
    <w:rPr>
      <w:rFonts w:ascii="Cambria" w:hAnsi="Cambria"/>
      <w:b/>
      <w:bCs/>
      <w:i/>
      <w:iCs/>
      <w:sz w:val="28"/>
      <w:szCs w:val="28"/>
    </w:rPr>
  </w:style>
  <w:style w:type="paragraph" w:styleId="Heading3">
    <w:name w:val="heading 3"/>
    <w:aliases w:val="h3"/>
    <w:basedOn w:val="Normal"/>
    <w:next w:val="Normal"/>
    <w:link w:val="Heading3Char"/>
    <w:uiPriority w:val="9"/>
    <w:qFormat/>
    <w:rsid w:val="00455A79"/>
    <w:pPr>
      <w:keepNext/>
      <w:spacing w:line="360" w:lineRule="exact"/>
      <w:outlineLvl w:val="2"/>
    </w:pPr>
    <w:rPr>
      <w:rFonts w:ascii="Cambria" w:hAnsi="Cambria"/>
      <w:b/>
      <w:bCs/>
    </w:rPr>
  </w:style>
  <w:style w:type="paragraph" w:styleId="Heading4">
    <w:name w:val="heading 4"/>
    <w:aliases w:val="h4"/>
    <w:basedOn w:val="Normal"/>
    <w:next w:val="Normal"/>
    <w:link w:val="Heading4Char"/>
    <w:uiPriority w:val="9"/>
    <w:qFormat/>
    <w:rsid w:val="00455A79"/>
    <w:pPr>
      <w:keepNext/>
      <w:spacing w:before="120" w:line="320" w:lineRule="exact"/>
      <w:jc w:val="center"/>
      <w:outlineLvl w:val="3"/>
    </w:pPr>
    <w:rPr>
      <w:rFonts w:ascii="Calibri" w:hAnsi="Calibri"/>
      <w:b/>
      <w:bCs/>
      <w:sz w:val="28"/>
      <w:szCs w:val="28"/>
      <w:lang w:eastAsia="pt-BR"/>
    </w:rPr>
  </w:style>
  <w:style w:type="paragraph" w:styleId="Heading5">
    <w:name w:val="heading 5"/>
    <w:aliases w:val="h5"/>
    <w:basedOn w:val="Normal"/>
    <w:next w:val="Normal"/>
    <w:link w:val="Heading5Char"/>
    <w:qFormat/>
    <w:rsid w:val="00455A79"/>
    <w:pPr>
      <w:keepNext/>
      <w:spacing w:before="600" w:line="320" w:lineRule="atLeast"/>
      <w:jc w:val="center"/>
      <w:outlineLvl w:val="4"/>
    </w:pPr>
    <w:rPr>
      <w:rFonts w:ascii="Calibri" w:hAnsi="Calibri"/>
      <w:b/>
      <w:bCs/>
      <w:i/>
      <w:iCs/>
      <w:lang w:eastAsia="pt-BR"/>
    </w:rPr>
  </w:style>
  <w:style w:type="paragraph" w:styleId="Heading6">
    <w:name w:val="heading 6"/>
    <w:aliases w:val="h6"/>
    <w:basedOn w:val="Normal"/>
    <w:next w:val="Normal"/>
    <w:link w:val="Heading6Char"/>
    <w:qFormat/>
    <w:rsid w:val="00455A79"/>
    <w:pPr>
      <w:keepNext/>
      <w:spacing w:line="320" w:lineRule="exact"/>
      <w:outlineLvl w:val="5"/>
    </w:pPr>
    <w:rPr>
      <w:rFonts w:ascii="Calibri" w:hAnsi="Calibri"/>
      <w:b/>
      <w:bCs/>
      <w:szCs w:val="20"/>
    </w:rPr>
  </w:style>
  <w:style w:type="paragraph" w:styleId="Heading7">
    <w:name w:val="heading 7"/>
    <w:aliases w:val="h7"/>
    <w:basedOn w:val="Normal"/>
    <w:next w:val="Normal"/>
    <w:link w:val="Heading7Char"/>
    <w:qFormat/>
    <w:rsid w:val="00455A79"/>
    <w:pPr>
      <w:keepNext/>
      <w:spacing w:line="320" w:lineRule="exact"/>
      <w:jc w:val="right"/>
      <w:outlineLvl w:val="6"/>
    </w:pPr>
    <w:rPr>
      <w:rFonts w:ascii="Calibri" w:hAnsi="Calibri"/>
      <w:sz w:val="24"/>
      <w:szCs w:val="24"/>
      <w:lang w:eastAsia="pt-BR"/>
    </w:rPr>
  </w:style>
  <w:style w:type="paragraph" w:styleId="Heading8">
    <w:name w:val="heading 8"/>
    <w:aliases w:val="h8"/>
    <w:basedOn w:val="Normal"/>
    <w:next w:val="Normal"/>
    <w:link w:val="Heading8Char"/>
    <w:qFormat/>
    <w:rsid w:val="00455A79"/>
    <w:pPr>
      <w:keepNext/>
      <w:spacing w:line="320" w:lineRule="exact"/>
      <w:outlineLvl w:val="7"/>
    </w:pPr>
    <w:rPr>
      <w:rFonts w:ascii="Calibri" w:hAnsi="Calibri"/>
      <w:i/>
      <w:iCs/>
      <w:sz w:val="24"/>
      <w:szCs w:val="24"/>
      <w:lang w:eastAsia="pt-BR"/>
    </w:rPr>
  </w:style>
  <w:style w:type="paragraph" w:styleId="Heading9">
    <w:name w:val="heading 9"/>
    <w:aliases w:val="h9"/>
    <w:basedOn w:val="Normal"/>
    <w:next w:val="Normal"/>
    <w:link w:val="Heading9Char"/>
    <w:qFormat/>
    <w:rsid w:val="00455A79"/>
    <w:pPr>
      <w:spacing w:before="240" w:after="60"/>
      <w:outlineLvl w:val="8"/>
    </w:pPr>
    <w:rPr>
      <w:rFonts w:ascii="Cambria" w:hAnsi="Cambria"/>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rsid w:val="00455A79"/>
    <w:rPr>
      <w:rFonts w:ascii="Cambria" w:eastAsia="Times New Roman" w:hAnsi="Cambria" w:cs="Times New Roman"/>
      <w:b/>
      <w:bCs/>
      <w:kern w:val="32"/>
      <w:sz w:val="32"/>
      <w:szCs w:val="32"/>
      <w:lang w:val="pt-BR"/>
    </w:rPr>
  </w:style>
  <w:style w:type="character" w:customStyle="1" w:styleId="Heading2Char">
    <w:name w:val="Heading 2 Char"/>
    <w:aliases w:val="h2 Char"/>
    <w:link w:val="Heading2"/>
    <w:uiPriority w:val="9"/>
    <w:semiHidden/>
    <w:rsid w:val="00455A79"/>
    <w:rPr>
      <w:rFonts w:ascii="Cambria" w:eastAsia="Times New Roman" w:hAnsi="Cambria" w:cs="Times New Roman"/>
      <w:b/>
      <w:bCs/>
      <w:i/>
      <w:iCs/>
      <w:sz w:val="28"/>
      <w:szCs w:val="28"/>
      <w:lang w:val="pt-BR"/>
    </w:rPr>
  </w:style>
  <w:style w:type="character" w:customStyle="1" w:styleId="Heading3Char">
    <w:name w:val="Heading 3 Char"/>
    <w:aliases w:val="h3 Char"/>
    <w:link w:val="Heading3"/>
    <w:uiPriority w:val="9"/>
    <w:semiHidden/>
    <w:rsid w:val="00455A79"/>
    <w:rPr>
      <w:rFonts w:ascii="Cambria" w:eastAsia="Times New Roman" w:hAnsi="Cambria" w:cs="Times New Roman"/>
      <w:b/>
      <w:bCs/>
      <w:sz w:val="26"/>
      <w:szCs w:val="26"/>
      <w:lang w:val="pt-BR"/>
    </w:rPr>
  </w:style>
  <w:style w:type="character" w:customStyle="1" w:styleId="Heading4Char">
    <w:name w:val="Heading 4 Char"/>
    <w:aliases w:val="h4 Char"/>
    <w:link w:val="Heading4"/>
    <w:uiPriority w:val="9"/>
    <w:semiHidden/>
    <w:rsid w:val="00455A79"/>
    <w:rPr>
      <w:b/>
      <w:bCs/>
      <w:sz w:val="28"/>
      <w:szCs w:val="28"/>
      <w:lang w:val="pt-BR"/>
    </w:rPr>
  </w:style>
  <w:style w:type="character" w:customStyle="1" w:styleId="Heading5Char">
    <w:name w:val="Heading 5 Char"/>
    <w:aliases w:val="h5 Char"/>
    <w:link w:val="Heading5"/>
    <w:rsid w:val="00455A79"/>
    <w:rPr>
      <w:b/>
      <w:bCs/>
      <w:i/>
      <w:iCs/>
      <w:sz w:val="20"/>
      <w:szCs w:val="26"/>
    </w:rPr>
  </w:style>
  <w:style w:type="character" w:customStyle="1" w:styleId="Heading6Char">
    <w:name w:val="Heading 6 Char"/>
    <w:aliases w:val="h6 Char"/>
    <w:link w:val="Heading6"/>
    <w:rsid w:val="00455A79"/>
    <w:rPr>
      <w:b/>
      <w:bCs/>
      <w:sz w:val="20"/>
      <w:szCs w:val="20"/>
      <w:lang w:eastAsia="en-US"/>
    </w:rPr>
  </w:style>
  <w:style w:type="character" w:customStyle="1" w:styleId="Heading7Char">
    <w:name w:val="Heading 7 Char"/>
    <w:aliases w:val="h7 Char"/>
    <w:link w:val="Heading7"/>
    <w:rsid w:val="00455A79"/>
  </w:style>
  <w:style w:type="character" w:customStyle="1" w:styleId="Heading8Char">
    <w:name w:val="Heading 8 Char"/>
    <w:aliases w:val="h8 Char"/>
    <w:link w:val="Heading8"/>
    <w:rsid w:val="00455A79"/>
    <w:rPr>
      <w:i/>
      <w:iCs/>
    </w:rPr>
  </w:style>
  <w:style w:type="character" w:customStyle="1" w:styleId="Heading9Char">
    <w:name w:val="Heading 9 Char"/>
    <w:aliases w:val="h9 Char"/>
    <w:link w:val="Heading9"/>
    <w:rsid w:val="00455A79"/>
    <w:rPr>
      <w:rFonts w:ascii="Cambria" w:hAnsi="Cambria"/>
      <w:sz w:val="20"/>
      <w:szCs w:val="20"/>
    </w:rPr>
  </w:style>
  <w:style w:type="paragraph" w:customStyle="1" w:styleId="citcar">
    <w:name w:val="citcar"/>
    <w:basedOn w:val="Normal"/>
    <w:next w:val="DeltaViewTableHeading"/>
    <w:uiPriority w:val="99"/>
    <w:rsid w:val="00455A79"/>
    <w:pPr>
      <w:numPr>
        <w:ilvl w:val="5"/>
        <w:numId w:val="7"/>
      </w:numPr>
      <w:spacing w:line="240" w:lineRule="exact"/>
      <w:ind w:right="1134"/>
    </w:pPr>
  </w:style>
  <w:style w:type="paragraph" w:customStyle="1" w:styleId="citpet">
    <w:name w:val="citpet"/>
    <w:basedOn w:val="DeltaViewTableHeading"/>
    <w:next w:val="DeltaViewTableBody"/>
    <w:uiPriority w:val="99"/>
    <w:rsid w:val="00455A79"/>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MF1">
    <w:name w:val="MF1"/>
    <w:basedOn w:val="Normal"/>
    <w:next w:val="DeltaViewAnnounce"/>
    <w:autoRedefine/>
    <w:uiPriority w:val="99"/>
    <w:rsid w:val="00455A79"/>
    <w:pPr>
      <w:spacing w:line="320" w:lineRule="exact"/>
      <w:jc w:val="center"/>
    </w:pPr>
    <w:rPr>
      <w:b/>
      <w:bCs/>
      <w:smallCaps/>
      <w:sz w:val="24"/>
      <w:szCs w:val="24"/>
    </w:rPr>
  </w:style>
  <w:style w:type="paragraph" w:customStyle="1" w:styleId="MF2">
    <w:name w:val="MF2"/>
    <w:basedOn w:val="Normal"/>
    <w:autoRedefine/>
    <w:uiPriority w:val="99"/>
    <w:rsid w:val="00455A79"/>
    <w:pPr>
      <w:numPr>
        <w:numId w:val="1"/>
      </w:numPr>
      <w:tabs>
        <w:tab w:val="clear" w:pos="360"/>
      </w:tabs>
      <w:spacing w:line="320" w:lineRule="exact"/>
      <w:ind w:left="0" w:firstLine="0"/>
    </w:pPr>
    <w:rPr>
      <w:b/>
      <w:bCs/>
      <w:szCs w:val="20"/>
    </w:rPr>
  </w:style>
  <w:style w:type="paragraph" w:styleId="BodyText2">
    <w:name w:val="Body Text 2"/>
    <w:aliases w:val="bt2"/>
    <w:basedOn w:val="Normal"/>
    <w:link w:val="BodyText2Char"/>
    <w:uiPriority w:val="99"/>
    <w:rsid w:val="00455A79"/>
    <w:pPr>
      <w:spacing w:line="360" w:lineRule="exact"/>
      <w:jc w:val="center"/>
    </w:pPr>
  </w:style>
  <w:style w:type="character" w:customStyle="1" w:styleId="BodyText2Char">
    <w:name w:val="Body Text 2 Char"/>
    <w:aliases w:val="bt2 Char"/>
    <w:link w:val="BodyText2"/>
    <w:uiPriority w:val="99"/>
    <w:semiHidden/>
    <w:rsid w:val="00455A79"/>
    <w:rPr>
      <w:rFonts w:ascii="Times New Roman" w:hAnsi="Times New Roman" w:cs="Times New Roman"/>
      <w:sz w:val="26"/>
      <w:szCs w:val="26"/>
      <w:lang w:val="pt-BR"/>
    </w:rPr>
  </w:style>
  <w:style w:type="paragraph" w:styleId="Header">
    <w:name w:val="header"/>
    <w:basedOn w:val="Normal"/>
    <w:link w:val="HeaderChar"/>
    <w:uiPriority w:val="99"/>
    <w:rsid w:val="00455A79"/>
    <w:pPr>
      <w:tabs>
        <w:tab w:val="center" w:pos="4419"/>
        <w:tab w:val="right" w:pos="8838"/>
      </w:tabs>
    </w:pPr>
  </w:style>
  <w:style w:type="character" w:customStyle="1" w:styleId="HeaderChar">
    <w:name w:val="Header Char"/>
    <w:link w:val="Header"/>
    <w:uiPriority w:val="99"/>
    <w:rsid w:val="00455A79"/>
    <w:rPr>
      <w:rFonts w:ascii="Times New Roman" w:hAnsi="Times New Roman" w:cs="Times New Roman"/>
      <w:sz w:val="26"/>
      <w:szCs w:val="26"/>
      <w:lang w:val="pt-BR"/>
    </w:rPr>
  </w:style>
  <w:style w:type="paragraph" w:styleId="BodyTextIndent">
    <w:name w:val="Body Text Indent"/>
    <w:aliases w:val="bti"/>
    <w:basedOn w:val="Normal"/>
    <w:link w:val="BodyTextIndentChar"/>
    <w:uiPriority w:val="99"/>
    <w:rsid w:val="00455A79"/>
    <w:pPr>
      <w:ind w:left="2127" w:hanging="711"/>
    </w:pPr>
  </w:style>
  <w:style w:type="character" w:customStyle="1" w:styleId="BodyTextIndentChar">
    <w:name w:val="Body Text Indent Char"/>
    <w:aliases w:val="bti Char"/>
    <w:link w:val="BodyTextIndent"/>
    <w:uiPriority w:val="99"/>
    <w:semiHidden/>
    <w:rsid w:val="00455A79"/>
    <w:rPr>
      <w:rFonts w:ascii="Times New Roman" w:hAnsi="Times New Roman" w:cs="Times New Roman"/>
      <w:sz w:val="26"/>
      <w:szCs w:val="26"/>
      <w:lang w:val="pt-BR"/>
    </w:rPr>
  </w:style>
  <w:style w:type="paragraph" w:customStyle="1" w:styleId="p0">
    <w:name w:val="p0"/>
    <w:basedOn w:val="Normal"/>
    <w:link w:val="p0Char"/>
    <w:rsid w:val="00455A79"/>
    <w:pPr>
      <w:tabs>
        <w:tab w:val="left" w:pos="720"/>
      </w:tabs>
      <w:spacing w:line="240" w:lineRule="atLeast"/>
    </w:pPr>
    <w:rPr>
      <w:rFonts w:ascii="Times" w:hAnsi="Times" w:cs="Times"/>
      <w:sz w:val="24"/>
      <w:szCs w:val="24"/>
    </w:rPr>
  </w:style>
  <w:style w:type="paragraph" w:styleId="BodyText3">
    <w:name w:val="Body Text 3"/>
    <w:basedOn w:val="Normal"/>
    <w:link w:val="BodyText3Char"/>
    <w:uiPriority w:val="99"/>
    <w:rsid w:val="00455A79"/>
    <w:rPr>
      <w:sz w:val="16"/>
      <w:szCs w:val="16"/>
    </w:rPr>
  </w:style>
  <w:style w:type="character" w:customStyle="1" w:styleId="BodyText3Char">
    <w:name w:val="Body Text 3 Char"/>
    <w:link w:val="BodyText3"/>
    <w:uiPriority w:val="99"/>
    <w:semiHidden/>
    <w:rsid w:val="00455A79"/>
    <w:rPr>
      <w:rFonts w:ascii="Times New Roman" w:hAnsi="Times New Roman" w:cs="Times New Roman"/>
      <w:sz w:val="16"/>
      <w:szCs w:val="16"/>
      <w:lang w:val="pt-BR"/>
    </w:rPr>
  </w:style>
  <w:style w:type="paragraph" w:customStyle="1" w:styleId="c3">
    <w:name w:val="c3"/>
    <w:basedOn w:val="Normal"/>
    <w:next w:val="CommentText"/>
    <w:rsid w:val="00455A79"/>
    <w:pPr>
      <w:spacing w:line="240" w:lineRule="atLeast"/>
      <w:jc w:val="center"/>
    </w:pPr>
    <w:rPr>
      <w:rFonts w:ascii="Times" w:hAnsi="Times" w:cs="Times"/>
      <w:sz w:val="24"/>
      <w:szCs w:val="24"/>
    </w:rPr>
  </w:style>
  <w:style w:type="paragraph" w:styleId="BodyText">
    <w:name w:val="Body Text"/>
    <w:aliases w:val="bt,BT"/>
    <w:basedOn w:val="Normal"/>
    <w:link w:val="BodyTextChar"/>
    <w:rsid w:val="00455A79"/>
    <w:pPr>
      <w:tabs>
        <w:tab w:val="left" w:pos="576"/>
        <w:tab w:val="left" w:pos="1152"/>
      </w:tabs>
      <w:spacing w:line="360" w:lineRule="exact"/>
      <w:ind w:right="-6"/>
    </w:pPr>
  </w:style>
  <w:style w:type="character" w:customStyle="1" w:styleId="BodyTextChar">
    <w:name w:val="Body Text Char"/>
    <w:aliases w:val="bt Char,BT Char"/>
    <w:link w:val="BodyText"/>
    <w:rsid w:val="00455A79"/>
    <w:rPr>
      <w:rFonts w:ascii="Times New Roman" w:hAnsi="Times New Roman" w:cs="Times New Roman"/>
      <w:sz w:val="26"/>
      <w:szCs w:val="26"/>
      <w:lang w:val="pt-BR"/>
    </w:rPr>
  </w:style>
  <w:style w:type="paragraph" w:styleId="BodyTextIndent2">
    <w:name w:val="Body Text Indent 2"/>
    <w:aliases w:val="bti2"/>
    <w:basedOn w:val="Normal"/>
    <w:link w:val="BodyTextIndent2Char"/>
    <w:uiPriority w:val="99"/>
    <w:rsid w:val="00455A79"/>
    <w:pPr>
      <w:ind w:left="709" w:hanging="709"/>
    </w:pPr>
  </w:style>
  <w:style w:type="character" w:customStyle="1" w:styleId="BodyTextIndent2Char">
    <w:name w:val="Body Text Indent 2 Char"/>
    <w:aliases w:val="bti2 Char"/>
    <w:link w:val="BodyTextIndent2"/>
    <w:uiPriority w:val="99"/>
    <w:semiHidden/>
    <w:rsid w:val="00455A79"/>
    <w:rPr>
      <w:rFonts w:ascii="Times New Roman" w:hAnsi="Times New Roman" w:cs="Times New Roman"/>
      <w:sz w:val="26"/>
      <w:szCs w:val="26"/>
      <w:lang w:val="pt-BR"/>
    </w:rPr>
  </w:style>
  <w:style w:type="character" w:styleId="PageNumber">
    <w:name w:val="page number"/>
    <w:uiPriority w:val="99"/>
    <w:rsid w:val="00455A79"/>
    <w:rPr>
      <w:rFonts w:ascii="Times New Roman" w:hAnsi="Times New Roman" w:cs="Times New Roman"/>
      <w:spacing w:val="0"/>
      <w:sz w:val="26"/>
      <w:szCs w:val="26"/>
      <w:lang w:val="pt-BR"/>
    </w:rPr>
  </w:style>
  <w:style w:type="paragraph" w:styleId="Footer">
    <w:name w:val="footer"/>
    <w:basedOn w:val="Normal"/>
    <w:link w:val="FooterChar"/>
    <w:uiPriority w:val="99"/>
    <w:rsid w:val="00455A79"/>
    <w:pPr>
      <w:tabs>
        <w:tab w:val="center" w:pos="4419"/>
        <w:tab w:val="right" w:pos="8838"/>
      </w:tabs>
      <w:jc w:val="left"/>
    </w:pPr>
  </w:style>
  <w:style w:type="character" w:customStyle="1" w:styleId="FooterChar">
    <w:name w:val="Footer Char"/>
    <w:link w:val="Footer"/>
    <w:uiPriority w:val="99"/>
    <w:rsid w:val="00455A79"/>
    <w:rPr>
      <w:rFonts w:ascii="Times New Roman" w:hAnsi="Times New Roman" w:cs="Times New Roman"/>
      <w:sz w:val="26"/>
      <w:szCs w:val="26"/>
      <w:lang w:val="pt-BR"/>
    </w:rPr>
  </w:style>
  <w:style w:type="paragraph" w:styleId="BlockText">
    <w:name w:val="Block Text"/>
    <w:basedOn w:val="Normal"/>
    <w:uiPriority w:val="99"/>
    <w:rsid w:val="00455A79"/>
    <w:pPr>
      <w:tabs>
        <w:tab w:val="left" w:pos="9072"/>
      </w:tabs>
      <w:spacing w:line="240" w:lineRule="atLeast"/>
      <w:ind w:left="426" w:right="-1"/>
    </w:pPr>
    <w:rPr>
      <w:sz w:val="24"/>
      <w:szCs w:val="24"/>
    </w:rPr>
  </w:style>
  <w:style w:type="paragraph" w:customStyle="1" w:styleId="t7">
    <w:name w:val="t7"/>
    <w:basedOn w:val="Normal"/>
    <w:uiPriority w:val="99"/>
    <w:rsid w:val="00455A79"/>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AF1AD1"/>
    <w:rPr>
      <w:rFonts w:ascii="Arial" w:hAnsi="Arial" w:cs="Times New Roman"/>
      <w:color w:val="0000FF"/>
      <w:spacing w:val="0"/>
      <w:sz w:val="20"/>
      <w:szCs w:val="26"/>
      <w:u w:val="single"/>
      <w:lang w:val="pt-BR"/>
    </w:rPr>
  </w:style>
  <w:style w:type="paragraph" w:customStyle="1" w:styleId="Estilo2">
    <w:name w:val="Estilo2"/>
    <w:basedOn w:val="Normal"/>
    <w:uiPriority w:val="99"/>
    <w:rsid w:val="00455A79"/>
    <w:pPr>
      <w:tabs>
        <w:tab w:val="left" w:pos="2835"/>
      </w:tabs>
      <w:spacing w:after="120"/>
      <w:ind w:left="2977" w:hanging="853"/>
      <w:jc w:val="left"/>
    </w:pPr>
    <w:rPr>
      <w:rFonts w:cs="Arial"/>
      <w:sz w:val="22"/>
      <w:szCs w:val="22"/>
    </w:rPr>
  </w:style>
  <w:style w:type="paragraph" w:customStyle="1" w:styleId="BalloonText1">
    <w:name w:val="Balloon Text1"/>
    <w:basedOn w:val="Normal"/>
    <w:hidden/>
    <w:uiPriority w:val="99"/>
    <w:rsid w:val="00455A79"/>
    <w:rPr>
      <w:rFonts w:ascii="Tahoma" w:hAnsi="Tahoma" w:cs="Tahoma"/>
      <w:sz w:val="16"/>
      <w:szCs w:val="16"/>
    </w:rPr>
  </w:style>
  <w:style w:type="character" w:customStyle="1" w:styleId="CommentReference1">
    <w:name w:val="Comment Reference1"/>
    <w:hidden/>
    <w:uiPriority w:val="99"/>
    <w:rsid w:val="00455A79"/>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455A79"/>
    <w:rPr>
      <w:szCs w:val="20"/>
    </w:rPr>
  </w:style>
  <w:style w:type="paragraph" w:customStyle="1" w:styleId="CommentSubject1">
    <w:name w:val="Comment Subject1"/>
    <w:basedOn w:val="CommentText1"/>
    <w:next w:val="CommentText1"/>
    <w:hidden/>
    <w:uiPriority w:val="99"/>
    <w:rsid w:val="00455A79"/>
    <w:rPr>
      <w:b/>
      <w:bCs/>
    </w:rPr>
  </w:style>
  <w:style w:type="paragraph" w:styleId="BodyTextIndent3">
    <w:name w:val="Body Text Indent 3"/>
    <w:aliases w:val="bti3"/>
    <w:basedOn w:val="Normal"/>
    <w:link w:val="BodyTextIndent3Char"/>
    <w:uiPriority w:val="99"/>
    <w:rsid w:val="00455A79"/>
    <w:pPr>
      <w:spacing w:after="120"/>
      <w:ind w:left="360"/>
    </w:pPr>
    <w:rPr>
      <w:sz w:val="16"/>
      <w:szCs w:val="16"/>
    </w:rPr>
  </w:style>
  <w:style w:type="character" w:customStyle="1" w:styleId="BodyTextIndent3Char">
    <w:name w:val="Body Text Indent 3 Char"/>
    <w:aliases w:val="bti3 Char"/>
    <w:link w:val="BodyTextIndent3"/>
    <w:uiPriority w:val="99"/>
    <w:semiHidden/>
    <w:rsid w:val="00455A79"/>
    <w:rPr>
      <w:rFonts w:ascii="Times New Roman" w:hAnsi="Times New Roman" w:cs="Times New Roman"/>
      <w:sz w:val="16"/>
      <w:szCs w:val="16"/>
      <w:lang w:val="pt-BR"/>
    </w:rPr>
  </w:style>
  <w:style w:type="paragraph" w:customStyle="1" w:styleId="para10">
    <w:name w:val="para10"/>
    <w:uiPriority w:val="99"/>
    <w:rsid w:val="00455A7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Times"/>
      <w:sz w:val="26"/>
      <w:szCs w:val="26"/>
      <w:lang w:eastAsia="en-US"/>
    </w:rPr>
  </w:style>
  <w:style w:type="paragraph" w:customStyle="1" w:styleId="Corpo">
    <w:name w:val="Corpo"/>
    <w:uiPriority w:val="99"/>
    <w:rsid w:val="00455A79"/>
    <w:pPr>
      <w:widowControl w:val="0"/>
      <w:autoSpaceDE w:val="0"/>
      <w:autoSpaceDN w:val="0"/>
      <w:adjustRightInd w:val="0"/>
      <w:jc w:val="both"/>
    </w:pPr>
    <w:rPr>
      <w:rFonts w:ascii="Times New Roman" w:hAnsi="Times New Roman"/>
      <w:color w:val="000000"/>
      <w:sz w:val="26"/>
      <w:szCs w:val="26"/>
      <w:lang w:eastAsia="en-US"/>
    </w:rPr>
  </w:style>
  <w:style w:type="paragraph" w:styleId="Title">
    <w:name w:val="Title"/>
    <w:aliases w:val="t"/>
    <w:basedOn w:val="Normal"/>
    <w:link w:val="TitleChar"/>
    <w:uiPriority w:val="10"/>
    <w:qFormat/>
    <w:rsid w:val="00455A79"/>
    <w:pPr>
      <w:keepNext/>
      <w:suppressAutoHyphens/>
      <w:spacing w:before="240" w:after="120"/>
      <w:jc w:val="left"/>
    </w:pPr>
    <w:rPr>
      <w:rFonts w:ascii="Cambria" w:hAnsi="Cambria"/>
      <w:b/>
      <w:bCs/>
      <w:kern w:val="28"/>
      <w:sz w:val="32"/>
      <w:szCs w:val="32"/>
    </w:rPr>
  </w:style>
  <w:style w:type="character" w:customStyle="1" w:styleId="TitleChar">
    <w:name w:val="Title Char"/>
    <w:aliases w:val="t Char"/>
    <w:link w:val="Title"/>
    <w:uiPriority w:val="10"/>
    <w:rsid w:val="00455A79"/>
    <w:rPr>
      <w:rFonts w:ascii="Cambria" w:eastAsia="Times New Roman" w:hAnsi="Cambria" w:cs="Times New Roman"/>
      <w:b/>
      <w:bCs/>
      <w:kern w:val="28"/>
      <w:sz w:val="32"/>
      <w:szCs w:val="32"/>
      <w:lang w:val="pt-BR"/>
    </w:rPr>
  </w:style>
  <w:style w:type="paragraph" w:styleId="Subtitle">
    <w:name w:val="Subtitle"/>
    <w:aliases w:val="sub"/>
    <w:basedOn w:val="Normal"/>
    <w:link w:val="SubtitleChar"/>
    <w:qFormat/>
    <w:rsid w:val="00455A79"/>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itleChar">
    <w:name w:val="Subtitle Char"/>
    <w:aliases w:val="sub Char"/>
    <w:link w:val="Subtitle"/>
    <w:uiPriority w:val="11"/>
    <w:rsid w:val="00455A79"/>
    <w:rPr>
      <w:rFonts w:ascii="Cambria" w:eastAsia="Times New Roman" w:hAnsi="Cambria" w:cs="Times New Roman"/>
      <w:sz w:val="24"/>
      <w:szCs w:val="24"/>
      <w:lang w:val="pt-BR"/>
    </w:rPr>
  </w:style>
  <w:style w:type="paragraph" w:customStyle="1" w:styleId="BodyText21">
    <w:name w:val="Body Text 21"/>
    <w:basedOn w:val="Normal"/>
    <w:uiPriority w:val="99"/>
    <w:rsid w:val="00455A79"/>
    <w:pPr>
      <w:ind w:left="567"/>
    </w:pPr>
    <w:rPr>
      <w:sz w:val="24"/>
      <w:szCs w:val="24"/>
      <w:lang w:val="en-AU"/>
    </w:rPr>
  </w:style>
  <w:style w:type="paragraph" w:customStyle="1" w:styleId="NormalWeb">
    <w:name w:val="Normal(Web)"/>
    <w:basedOn w:val="Normal"/>
    <w:uiPriority w:val="99"/>
    <w:rsid w:val="00455A79"/>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rsid w:val="00455A79"/>
    <w:rPr>
      <w:color w:val="0000FF"/>
      <w:spacing w:val="0"/>
      <w:u w:val="double"/>
    </w:rPr>
  </w:style>
  <w:style w:type="paragraph" w:customStyle="1" w:styleId="Ttulo1AgmtArticleNumber">
    <w:name w:val="Título 1.Agmt Article Number"/>
    <w:basedOn w:val="Normal"/>
    <w:next w:val="Normal"/>
    <w:uiPriority w:val="99"/>
    <w:rsid w:val="00455A79"/>
    <w:pPr>
      <w:keepNext/>
      <w:jc w:val="left"/>
      <w:outlineLvl w:val="0"/>
    </w:pPr>
    <w:rPr>
      <w:b/>
      <w:bCs/>
      <w:sz w:val="18"/>
      <w:szCs w:val="18"/>
    </w:rPr>
  </w:style>
  <w:style w:type="character" w:customStyle="1" w:styleId="Normal1">
    <w:name w:val="Normal1"/>
    <w:uiPriority w:val="99"/>
    <w:rsid w:val="00455A79"/>
    <w:rPr>
      <w:rFonts w:ascii="Helvetica" w:hAnsi="Helvetica" w:cs="Helvetica"/>
      <w:spacing w:val="0"/>
      <w:sz w:val="24"/>
      <w:szCs w:val="24"/>
      <w:lang w:val="pt-BR"/>
    </w:rPr>
  </w:style>
  <w:style w:type="paragraph" w:customStyle="1" w:styleId="DeltaViewTableBody">
    <w:name w:val="DeltaView Table Body"/>
    <w:basedOn w:val="Normal"/>
    <w:rsid w:val="00455A79"/>
    <w:pPr>
      <w:jc w:val="left"/>
    </w:pPr>
    <w:rPr>
      <w:rFonts w:cs="Arial"/>
      <w:sz w:val="24"/>
      <w:szCs w:val="24"/>
      <w:lang w:val="en-US"/>
    </w:rPr>
  </w:style>
  <w:style w:type="character" w:customStyle="1" w:styleId="DeltaViewMoveDestination">
    <w:name w:val="DeltaView Move Destination"/>
    <w:rsid w:val="00455A79"/>
    <w:rPr>
      <w:color w:val="00C000"/>
      <w:spacing w:val="0"/>
      <w:u w:val="double"/>
    </w:rPr>
  </w:style>
  <w:style w:type="paragraph" w:styleId="BalloonText">
    <w:name w:val="Balloon Text"/>
    <w:basedOn w:val="Normal"/>
    <w:link w:val="BalloonTextChar"/>
    <w:hidden/>
    <w:uiPriority w:val="99"/>
    <w:rsid w:val="00455A79"/>
    <w:rPr>
      <w:rFonts w:ascii="Tahoma" w:hAnsi="Tahoma"/>
      <w:sz w:val="16"/>
      <w:szCs w:val="16"/>
    </w:rPr>
  </w:style>
  <w:style w:type="character" w:customStyle="1" w:styleId="BalloonTextChar">
    <w:name w:val="Balloon Text Char"/>
    <w:link w:val="BalloonText"/>
    <w:uiPriority w:val="99"/>
    <w:semiHidden/>
    <w:rsid w:val="00455A79"/>
    <w:rPr>
      <w:rFonts w:ascii="Tahoma" w:hAnsi="Tahoma" w:cs="Tahoma"/>
      <w:sz w:val="16"/>
      <w:szCs w:val="16"/>
      <w:lang w:val="pt-BR"/>
    </w:rPr>
  </w:style>
  <w:style w:type="paragraph" w:customStyle="1" w:styleId="CharCharCharCharCharCharCharCharCharCharChar">
    <w:name w:val="Char Char Char Char Char Char Char Char Char Char Char"/>
    <w:basedOn w:val="Normal"/>
    <w:uiPriority w:val="99"/>
    <w:rsid w:val="00455A79"/>
    <w:pPr>
      <w:spacing w:after="160" w:line="240" w:lineRule="exact"/>
      <w:jc w:val="left"/>
    </w:pPr>
    <w:rPr>
      <w:rFonts w:ascii="Verdana" w:hAnsi="Verdana" w:cs="Verdana"/>
      <w:szCs w:val="20"/>
      <w:lang w:val="en-US"/>
    </w:rPr>
  </w:style>
  <w:style w:type="character" w:styleId="HTMLTypewriter">
    <w:name w:val="HTML Typewriter"/>
    <w:uiPriority w:val="99"/>
    <w:rsid w:val="00455A79"/>
    <w:rPr>
      <w:rFonts w:ascii="Courier New" w:hAnsi="Courier New" w:cs="Courier New"/>
      <w:spacing w:val="0"/>
      <w:sz w:val="20"/>
      <w:szCs w:val="20"/>
      <w:lang w:val="pt-BR"/>
    </w:rPr>
  </w:style>
  <w:style w:type="character" w:customStyle="1" w:styleId="deltaviewinsertion0">
    <w:name w:val="deltaviewinsertion"/>
    <w:uiPriority w:val="99"/>
    <w:rsid w:val="00455A79"/>
    <w:rPr>
      <w:rFonts w:ascii="Times New Roman" w:hAnsi="Times New Roman" w:cs="Times New Roman"/>
      <w:spacing w:val="0"/>
      <w:sz w:val="26"/>
      <w:szCs w:val="26"/>
      <w:lang w:val="pt-BR"/>
    </w:rPr>
  </w:style>
  <w:style w:type="character" w:styleId="FollowedHyperlink">
    <w:name w:val="FollowedHyperlink"/>
    <w:uiPriority w:val="99"/>
    <w:rsid w:val="00455A79"/>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455A79"/>
    <w:pPr>
      <w:spacing w:after="160" w:line="240" w:lineRule="exact"/>
      <w:jc w:val="left"/>
    </w:pPr>
    <w:rPr>
      <w:rFonts w:ascii="Verdana" w:hAnsi="Verdana" w:cs="Verdana"/>
      <w:szCs w:val="20"/>
      <w:lang w:val="en-US"/>
    </w:rPr>
  </w:style>
  <w:style w:type="paragraph" w:customStyle="1" w:styleId="CharChar2Char">
    <w:name w:val="Char Char2 Char"/>
    <w:basedOn w:val="Normal"/>
    <w:uiPriority w:val="99"/>
    <w:rsid w:val="00455A79"/>
    <w:pPr>
      <w:spacing w:after="160" w:line="240" w:lineRule="exact"/>
      <w:jc w:val="left"/>
    </w:pPr>
    <w:rPr>
      <w:rFonts w:ascii="Verdana" w:hAnsi="Verdana" w:cs="Verdana"/>
      <w:szCs w:val="20"/>
      <w:lang w:val="en-US"/>
    </w:rPr>
  </w:style>
  <w:style w:type="paragraph" w:customStyle="1" w:styleId="TEXTO">
    <w:name w:val="TEXTO"/>
    <w:autoRedefine/>
    <w:uiPriority w:val="99"/>
    <w:rsid w:val="00455A79"/>
    <w:pPr>
      <w:keepNext/>
      <w:keepLines/>
      <w:numPr>
        <w:ilvl w:val="1"/>
        <w:numId w:val="2"/>
      </w:numPr>
      <w:spacing w:line="300" w:lineRule="exact"/>
      <w:ind w:left="707" w:hanging="707"/>
    </w:pPr>
    <w:rPr>
      <w:rFonts w:ascii="Frutiger Light" w:hAnsi="Frutiger Light" w:cs="Frutiger Light"/>
      <w:sz w:val="26"/>
      <w:szCs w:val="26"/>
      <w:lang w:eastAsia="en-US"/>
    </w:rPr>
  </w:style>
  <w:style w:type="paragraph" w:styleId="ListParagraph">
    <w:name w:val="List Paragraph"/>
    <w:aliases w:val="Vitor Título,Vitor T’tulo,Nível 1,Normal numerado,Meu,Vitor T,Bullets 1,List Paragraph_0,????,????1,?????1,Bullet List,Bulletr List Paragraph,FooterText,List Paragraph11,Lists,Paragraphe de liste1,Párrafo de lista1,numbered,リスト段落1"/>
    <w:basedOn w:val="Normal"/>
    <w:link w:val="ListParagraphChar"/>
    <w:uiPriority w:val="34"/>
    <w:qFormat/>
    <w:rsid w:val="00455A79"/>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55A79"/>
    <w:pPr>
      <w:spacing w:after="160" w:line="240" w:lineRule="exact"/>
    </w:pPr>
    <w:rPr>
      <w:rFonts w:ascii="Verdana" w:hAnsi="Verdana" w:cs="Verdana"/>
      <w:szCs w:val="20"/>
      <w:lang w:val="en-US"/>
    </w:rPr>
  </w:style>
  <w:style w:type="paragraph" w:customStyle="1" w:styleId="Char1CharCharCharCharCharCharCharCharCharCharCharChar">
    <w:name w:val="Char1 Char Char Char Char Char Char Char Char Char Char Char Char"/>
    <w:basedOn w:val="Normal"/>
    <w:uiPriority w:val="99"/>
    <w:rsid w:val="00455A79"/>
    <w:pPr>
      <w:spacing w:after="160" w:line="240" w:lineRule="exact"/>
      <w:jc w:val="left"/>
    </w:pPr>
    <w:rPr>
      <w:rFonts w:ascii="Verdana" w:hAnsi="Verdana" w:cs="Verdana"/>
      <w:szCs w:val="20"/>
      <w:lang w:val="en-US"/>
    </w:rPr>
  </w:style>
  <w:style w:type="paragraph" w:customStyle="1" w:styleId="CharCharCharCharCharChar">
    <w:name w:val="Char Char Char Char Char Char"/>
    <w:basedOn w:val="Normal"/>
    <w:uiPriority w:val="99"/>
    <w:rsid w:val="00455A79"/>
    <w:pPr>
      <w:spacing w:after="160" w:line="240" w:lineRule="exact"/>
      <w:jc w:val="left"/>
    </w:pPr>
    <w:rPr>
      <w:rFonts w:ascii="Verdana" w:hAnsi="Verdana" w:cs="Verdana"/>
      <w:szCs w:val="20"/>
      <w:lang w:val="en-US"/>
    </w:rPr>
  </w:style>
  <w:style w:type="paragraph" w:customStyle="1" w:styleId="CharChar">
    <w:name w:val="Char Char"/>
    <w:basedOn w:val="Normal"/>
    <w:uiPriority w:val="99"/>
    <w:rsid w:val="00455A79"/>
    <w:pPr>
      <w:spacing w:after="160" w:line="240" w:lineRule="exact"/>
      <w:jc w:val="left"/>
    </w:pPr>
    <w:rPr>
      <w:rFonts w:ascii="Verdana" w:hAnsi="Verdana" w:cs="Verdana"/>
      <w:szCs w:val="20"/>
      <w:lang w:val="en-US"/>
    </w:rPr>
  </w:style>
  <w:style w:type="paragraph" w:customStyle="1" w:styleId="CommentSubject2">
    <w:name w:val="Comment Subject2"/>
    <w:basedOn w:val="CommentText1"/>
    <w:next w:val="CommentText1"/>
    <w:uiPriority w:val="99"/>
    <w:rsid w:val="00455A79"/>
    <w:rPr>
      <w:b/>
      <w:bCs/>
    </w:rPr>
  </w:style>
  <w:style w:type="character" w:customStyle="1" w:styleId="TextodecomentrioChar">
    <w:name w:val="Texto de comentário Char"/>
    <w:hidden/>
    <w:uiPriority w:val="99"/>
    <w:rsid w:val="00455A79"/>
    <w:rPr>
      <w:rFonts w:ascii="Times New Roman" w:hAnsi="Times New Roman" w:cs="Times New Roman"/>
      <w:spacing w:val="0"/>
      <w:sz w:val="26"/>
      <w:szCs w:val="26"/>
      <w:lang w:val="pt-BR"/>
    </w:rPr>
  </w:style>
  <w:style w:type="character" w:customStyle="1" w:styleId="AssuntodocomentrioChar">
    <w:name w:val="Assunto do comentário Char"/>
    <w:uiPriority w:val="99"/>
    <w:rsid w:val="00455A79"/>
  </w:style>
  <w:style w:type="paragraph" w:styleId="ListBullet">
    <w:name w:val="List Bullet"/>
    <w:aliases w:val="lb"/>
    <w:basedOn w:val="Normal"/>
    <w:uiPriority w:val="99"/>
    <w:rsid w:val="00455A79"/>
    <w:pPr>
      <w:numPr>
        <w:numId w:val="3"/>
      </w:numPr>
    </w:pPr>
  </w:style>
  <w:style w:type="character" w:customStyle="1" w:styleId="CommarcadoresChar">
    <w:name w:val="Com marcadores Char"/>
    <w:uiPriority w:val="99"/>
    <w:rsid w:val="00455A79"/>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455A79"/>
    <w:pPr>
      <w:spacing w:after="160" w:line="240" w:lineRule="exact"/>
    </w:pPr>
    <w:rPr>
      <w:rFonts w:ascii="Verdana" w:hAnsi="Verdana" w:cs="Verdana"/>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455A79"/>
    <w:pPr>
      <w:spacing w:after="160" w:line="240" w:lineRule="exact"/>
      <w:jc w:val="left"/>
    </w:pPr>
    <w:rPr>
      <w:rFonts w:ascii="Verdana" w:hAnsi="Verdana" w:cs="Verdana"/>
      <w:szCs w:val="20"/>
      <w:lang w:val="en-US"/>
    </w:rPr>
  </w:style>
  <w:style w:type="paragraph" w:customStyle="1" w:styleId="CharCharCharCharChar">
    <w:name w:val="Char Char Char Char Char"/>
    <w:basedOn w:val="Normal"/>
    <w:uiPriority w:val="99"/>
    <w:rsid w:val="00455A79"/>
    <w:pPr>
      <w:spacing w:after="160" w:line="240" w:lineRule="exact"/>
      <w:jc w:val="left"/>
    </w:pPr>
    <w:rPr>
      <w:rFonts w:ascii="Verdana" w:hAnsi="Verdana" w:cs="Verdana"/>
      <w:szCs w:val="20"/>
      <w:lang w:val="en-US"/>
    </w:rPr>
  </w:style>
  <w:style w:type="paragraph" w:customStyle="1" w:styleId="Estilo">
    <w:name w:val="Estilo"/>
    <w:basedOn w:val="Normal"/>
    <w:uiPriority w:val="99"/>
    <w:rsid w:val="00455A79"/>
    <w:pPr>
      <w:spacing w:after="160" w:line="240" w:lineRule="exact"/>
    </w:pPr>
    <w:rPr>
      <w:rFonts w:ascii="Verdana" w:hAnsi="Verdana" w:cs="Verdana"/>
      <w:szCs w:val="20"/>
      <w:lang w:val="en-US"/>
    </w:rPr>
  </w:style>
  <w:style w:type="paragraph" w:customStyle="1" w:styleId="Char2CharCharCharCharChar1">
    <w:name w:val="Char2 Char Char Char Char Char1"/>
    <w:basedOn w:val="Normal"/>
    <w:uiPriority w:val="99"/>
    <w:rsid w:val="00455A79"/>
    <w:pPr>
      <w:spacing w:after="160" w:line="240" w:lineRule="exact"/>
    </w:pPr>
    <w:rPr>
      <w:rFonts w:ascii="Verdana" w:hAnsi="Verdana" w:cs="Verdana"/>
      <w:szCs w:val="20"/>
      <w:lang w:val="en-US"/>
    </w:rPr>
  </w:style>
  <w:style w:type="paragraph" w:customStyle="1" w:styleId="CharChar3">
    <w:name w:val="Char Char3"/>
    <w:basedOn w:val="Normal"/>
    <w:uiPriority w:val="99"/>
    <w:rsid w:val="00455A79"/>
    <w:pPr>
      <w:spacing w:after="160" w:line="240" w:lineRule="exact"/>
    </w:pPr>
    <w:rPr>
      <w:rFonts w:ascii="Verdana" w:hAnsi="Verdana" w:cs="Verdana"/>
      <w:szCs w:val="20"/>
      <w:lang w:val="en-US"/>
    </w:rPr>
  </w:style>
  <w:style w:type="character" w:customStyle="1" w:styleId="DeltaViewDeletion">
    <w:name w:val="DeltaView Deletion"/>
    <w:uiPriority w:val="99"/>
    <w:rsid w:val="00455A79"/>
    <w:rPr>
      <w:strike/>
      <w:color w:val="FF0000"/>
      <w:spacing w:val="0"/>
    </w:rPr>
  </w:style>
  <w:style w:type="character" w:customStyle="1" w:styleId="DeltaViewMoveSource">
    <w:name w:val="DeltaView Move Source"/>
    <w:uiPriority w:val="99"/>
    <w:rsid w:val="00455A79"/>
    <w:rPr>
      <w:strike/>
      <w:color w:val="00C000"/>
      <w:spacing w:val="0"/>
    </w:rPr>
  </w:style>
  <w:style w:type="paragraph" w:customStyle="1" w:styleId="CharChar5Char">
    <w:name w:val="Char Char5 Char"/>
    <w:basedOn w:val="Normal"/>
    <w:uiPriority w:val="99"/>
    <w:rsid w:val="00455A79"/>
    <w:pPr>
      <w:spacing w:after="160" w:line="240" w:lineRule="exact"/>
    </w:pPr>
    <w:rPr>
      <w:rFonts w:ascii="Verdana" w:hAnsi="Verdana" w:cs="Verdana"/>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455A79"/>
    <w:pPr>
      <w:spacing w:after="160" w:line="240" w:lineRule="exact"/>
    </w:pPr>
    <w:rPr>
      <w:rFonts w:ascii="Verdana" w:hAnsi="Verdana" w:cs="Verdana"/>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455A79"/>
    <w:pPr>
      <w:spacing w:after="160" w:line="240" w:lineRule="exact"/>
    </w:pPr>
    <w:rPr>
      <w:rFonts w:ascii="Verdana" w:hAnsi="Verdana" w:cs="Verdana"/>
      <w:szCs w:val="20"/>
      <w:lang w:val="en-US"/>
    </w:rPr>
  </w:style>
  <w:style w:type="paragraph" w:customStyle="1" w:styleId="Char2CharCharCharCharChar1Char">
    <w:name w:val="Char2 Char Char Char Char Char1 Char"/>
    <w:basedOn w:val="Normal"/>
    <w:uiPriority w:val="99"/>
    <w:rsid w:val="00455A79"/>
    <w:pPr>
      <w:spacing w:after="160" w:line="240" w:lineRule="exact"/>
    </w:pPr>
    <w:rPr>
      <w:rFonts w:ascii="Verdana" w:hAnsi="Verdana" w:cs="Verdana"/>
      <w:szCs w:val="20"/>
      <w:lang w:val="en-US"/>
    </w:rPr>
  </w:style>
  <w:style w:type="paragraph" w:customStyle="1" w:styleId="DeltaViewTableHeading">
    <w:name w:val="DeltaView Table Heading"/>
    <w:basedOn w:val="Normal"/>
    <w:uiPriority w:val="99"/>
    <w:rsid w:val="00455A79"/>
    <w:pPr>
      <w:widowControl/>
      <w:spacing w:after="120"/>
      <w:jc w:val="left"/>
    </w:pPr>
    <w:rPr>
      <w:rFonts w:cs="Arial"/>
      <w:b/>
      <w:bCs/>
      <w:sz w:val="24"/>
      <w:szCs w:val="24"/>
      <w:lang w:val="en-US"/>
    </w:rPr>
  </w:style>
  <w:style w:type="paragraph" w:customStyle="1" w:styleId="DeltaViewAnnounce">
    <w:name w:val="DeltaView Announce"/>
    <w:uiPriority w:val="99"/>
    <w:rsid w:val="00C74EBC"/>
    <w:pPr>
      <w:autoSpaceDE w:val="0"/>
      <w:autoSpaceDN w:val="0"/>
      <w:adjustRightInd w:val="0"/>
      <w:spacing w:before="100" w:beforeAutospacing="1" w:after="100" w:afterAutospacing="1"/>
    </w:pPr>
    <w:rPr>
      <w:rFonts w:ascii="Arial" w:hAnsi="Arial" w:cs="Arial"/>
      <w:lang w:val="en-GB" w:eastAsia="en-US"/>
    </w:rPr>
  </w:style>
  <w:style w:type="character" w:styleId="CommentReference">
    <w:name w:val="annotation reference"/>
    <w:uiPriority w:val="99"/>
    <w:rsid w:val="00455A79"/>
    <w:rPr>
      <w:spacing w:val="0"/>
      <w:sz w:val="16"/>
      <w:szCs w:val="16"/>
    </w:rPr>
  </w:style>
  <w:style w:type="paragraph" w:styleId="CommentText">
    <w:name w:val="annotation text"/>
    <w:basedOn w:val="Normal"/>
    <w:link w:val="CommentTextChar"/>
    <w:uiPriority w:val="99"/>
    <w:rsid w:val="00455A79"/>
    <w:pPr>
      <w:widowControl/>
      <w:jc w:val="left"/>
    </w:pPr>
    <w:rPr>
      <w:szCs w:val="20"/>
    </w:rPr>
  </w:style>
  <w:style w:type="character" w:customStyle="1" w:styleId="CommentTextChar">
    <w:name w:val="Comment Text Char"/>
    <w:link w:val="CommentText"/>
    <w:uiPriority w:val="99"/>
    <w:rsid w:val="00455A79"/>
    <w:rPr>
      <w:rFonts w:ascii="Times New Roman" w:hAnsi="Times New Roman" w:cs="Times New Roman"/>
      <w:sz w:val="20"/>
      <w:szCs w:val="20"/>
      <w:lang w:val="pt-BR"/>
    </w:rPr>
  </w:style>
  <w:style w:type="character" w:customStyle="1" w:styleId="DeltaViewChangeNumber">
    <w:name w:val="DeltaView Change Number"/>
    <w:uiPriority w:val="99"/>
    <w:rsid w:val="00455A79"/>
    <w:rPr>
      <w:color w:val="000000"/>
      <w:spacing w:val="0"/>
      <w:vertAlign w:val="superscript"/>
    </w:rPr>
  </w:style>
  <w:style w:type="character" w:customStyle="1" w:styleId="DeltaViewDelimiter">
    <w:name w:val="DeltaView Delimiter"/>
    <w:uiPriority w:val="99"/>
    <w:rsid w:val="00455A79"/>
    <w:rPr>
      <w:spacing w:val="0"/>
    </w:rPr>
  </w:style>
  <w:style w:type="paragraph" w:styleId="DocumentMap">
    <w:name w:val="Document Map"/>
    <w:basedOn w:val="Normal"/>
    <w:link w:val="DocumentMapChar"/>
    <w:uiPriority w:val="99"/>
    <w:rsid w:val="00455A79"/>
    <w:pPr>
      <w:widowControl/>
      <w:shd w:val="clear" w:color="auto" w:fill="000080"/>
      <w:jc w:val="left"/>
    </w:pPr>
    <w:rPr>
      <w:rFonts w:ascii="Tahoma" w:hAnsi="Tahoma"/>
      <w:sz w:val="16"/>
      <w:szCs w:val="16"/>
    </w:rPr>
  </w:style>
  <w:style w:type="character" w:customStyle="1" w:styleId="DocumentMapChar">
    <w:name w:val="Document Map Char"/>
    <w:link w:val="DocumentMap"/>
    <w:uiPriority w:val="99"/>
    <w:semiHidden/>
    <w:rsid w:val="00455A79"/>
    <w:rPr>
      <w:rFonts w:ascii="Tahoma" w:hAnsi="Tahoma" w:cs="Tahoma"/>
      <w:sz w:val="16"/>
      <w:szCs w:val="16"/>
      <w:lang w:val="pt-BR"/>
    </w:rPr>
  </w:style>
  <w:style w:type="character" w:customStyle="1" w:styleId="DeltaViewFormatChange">
    <w:name w:val="DeltaView Format Change"/>
    <w:uiPriority w:val="99"/>
    <w:rsid w:val="00455A79"/>
    <w:rPr>
      <w:color w:val="000000"/>
      <w:spacing w:val="0"/>
    </w:rPr>
  </w:style>
  <w:style w:type="character" w:customStyle="1" w:styleId="DeltaViewMovedDeletion">
    <w:name w:val="DeltaView Moved Deletion"/>
    <w:uiPriority w:val="99"/>
    <w:rsid w:val="00455A79"/>
    <w:rPr>
      <w:strike/>
      <w:color w:val="C08080"/>
      <w:spacing w:val="0"/>
    </w:rPr>
  </w:style>
  <w:style w:type="character" w:customStyle="1" w:styleId="DeltaViewComment">
    <w:name w:val="DeltaView Comment"/>
    <w:uiPriority w:val="99"/>
    <w:rsid w:val="00455A79"/>
    <w:rPr>
      <w:color w:val="000000"/>
      <w:spacing w:val="0"/>
    </w:rPr>
  </w:style>
  <w:style w:type="character" w:customStyle="1" w:styleId="DeltaViewStyleChangeText">
    <w:name w:val="DeltaView Style Change Text"/>
    <w:uiPriority w:val="99"/>
    <w:rsid w:val="00455A79"/>
    <w:rPr>
      <w:color w:val="000000"/>
      <w:spacing w:val="0"/>
      <w:u w:val="double"/>
    </w:rPr>
  </w:style>
  <w:style w:type="character" w:customStyle="1" w:styleId="DeltaViewStyleChangeLabel">
    <w:name w:val="DeltaView Style Change Label"/>
    <w:uiPriority w:val="99"/>
    <w:rsid w:val="00455A79"/>
    <w:rPr>
      <w:color w:val="000000"/>
      <w:spacing w:val="0"/>
    </w:rPr>
  </w:style>
  <w:style w:type="character" w:customStyle="1" w:styleId="DeltaViewInsertedComment">
    <w:name w:val="DeltaView Inserted Comment"/>
    <w:uiPriority w:val="99"/>
    <w:rsid w:val="00455A79"/>
    <w:rPr>
      <w:color w:val="0000FF"/>
      <w:spacing w:val="0"/>
      <w:u w:val="double"/>
    </w:rPr>
  </w:style>
  <w:style w:type="character" w:customStyle="1" w:styleId="DeltaViewDeletedComment">
    <w:name w:val="DeltaView Deleted Comment"/>
    <w:uiPriority w:val="99"/>
    <w:rsid w:val="00455A79"/>
    <w:rPr>
      <w:strike/>
      <w:color w:val="FF0000"/>
      <w:spacing w:val="0"/>
    </w:rPr>
  </w:style>
  <w:style w:type="paragraph" w:styleId="CommentSubject">
    <w:name w:val="annotation subject"/>
    <w:basedOn w:val="CommentText"/>
    <w:next w:val="CommentText"/>
    <w:link w:val="CommentSubjectChar"/>
    <w:uiPriority w:val="99"/>
    <w:semiHidden/>
    <w:unhideWhenUsed/>
    <w:rsid w:val="00843195"/>
    <w:pPr>
      <w:widowControl w:val="0"/>
      <w:jc w:val="both"/>
    </w:pPr>
    <w:rPr>
      <w:b/>
      <w:bCs/>
    </w:rPr>
  </w:style>
  <w:style w:type="character" w:customStyle="1" w:styleId="CommentSubjectChar">
    <w:name w:val="Comment Subject Char"/>
    <w:link w:val="CommentSubject"/>
    <w:uiPriority w:val="99"/>
    <w:semiHidden/>
    <w:rsid w:val="00843195"/>
    <w:rPr>
      <w:rFonts w:ascii="Times New Roman" w:hAnsi="Times New Roman" w:cs="Times New Roman"/>
      <w:b/>
      <w:bCs/>
      <w:sz w:val="20"/>
      <w:szCs w:val="20"/>
      <w:lang w:val="pt-BR" w:eastAsia="en-US"/>
    </w:rPr>
  </w:style>
  <w:style w:type="paragraph" w:styleId="NormalWeb0">
    <w:name w:val="Normal (Web)"/>
    <w:basedOn w:val="Normal"/>
    <w:rsid w:val="006509FB"/>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styleId="Revision">
    <w:name w:val="Revision"/>
    <w:hidden/>
    <w:uiPriority w:val="99"/>
    <w:semiHidden/>
    <w:rsid w:val="00294111"/>
    <w:rPr>
      <w:rFonts w:ascii="Times New Roman" w:hAnsi="Times New Roman"/>
      <w:sz w:val="26"/>
      <w:szCs w:val="26"/>
      <w:lang w:eastAsia="en-US"/>
    </w:rPr>
  </w:style>
  <w:style w:type="paragraph" w:customStyle="1" w:styleId="Default">
    <w:name w:val="Default"/>
    <w:rsid w:val="00C74EBC"/>
    <w:pPr>
      <w:autoSpaceDE w:val="0"/>
      <w:autoSpaceDN w:val="0"/>
      <w:adjustRightInd w:val="0"/>
    </w:pPr>
    <w:rPr>
      <w:rFonts w:ascii="Arial" w:hAnsi="Arial" w:cs="Arial"/>
      <w:color w:val="000000"/>
    </w:rPr>
  </w:style>
  <w:style w:type="paragraph" w:customStyle="1" w:styleId="p3">
    <w:name w:val="p3"/>
    <w:basedOn w:val="Normal"/>
    <w:rsid w:val="00A6524F"/>
    <w:pPr>
      <w:widowControl/>
      <w:tabs>
        <w:tab w:val="left" w:pos="720"/>
      </w:tabs>
      <w:autoSpaceDE/>
      <w:autoSpaceDN/>
      <w:adjustRightInd/>
      <w:spacing w:line="240" w:lineRule="atLeast"/>
    </w:pPr>
    <w:rPr>
      <w:rFonts w:ascii="Times" w:eastAsia="MS Mincho" w:hAnsi="Times"/>
      <w:sz w:val="24"/>
      <w:szCs w:val="20"/>
    </w:rPr>
  </w:style>
  <w:style w:type="character" w:styleId="FootnoteReference">
    <w:name w:val="footnote reference"/>
    <w:uiPriority w:val="99"/>
    <w:semiHidden/>
    <w:rsid w:val="006B325E"/>
    <w:rPr>
      <w:vertAlign w:val="superscript"/>
    </w:rPr>
  </w:style>
  <w:style w:type="paragraph" w:styleId="PlainText">
    <w:name w:val="Plain Text"/>
    <w:basedOn w:val="Normal"/>
    <w:link w:val="PlainTextChar"/>
    <w:uiPriority w:val="99"/>
    <w:semiHidden/>
    <w:unhideWhenUsed/>
    <w:rsid w:val="00E92D6F"/>
    <w:pPr>
      <w:widowControl/>
      <w:autoSpaceDE/>
      <w:autoSpaceDN/>
      <w:adjustRightInd/>
      <w:jc w:val="left"/>
    </w:pPr>
    <w:rPr>
      <w:rFonts w:ascii="Calibri" w:hAnsi="Calibri"/>
      <w:sz w:val="22"/>
      <w:szCs w:val="21"/>
    </w:rPr>
  </w:style>
  <w:style w:type="character" w:customStyle="1" w:styleId="PlainTextChar">
    <w:name w:val="Plain Text Char"/>
    <w:link w:val="PlainText"/>
    <w:uiPriority w:val="99"/>
    <w:semiHidden/>
    <w:rsid w:val="00E92D6F"/>
    <w:rPr>
      <w:sz w:val="22"/>
      <w:szCs w:val="21"/>
    </w:rPr>
  </w:style>
  <w:style w:type="paragraph" w:customStyle="1" w:styleId="Level4">
    <w:name w:val="Level 4"/>
    <w:basedOn w:val="Normal"/>
    <w:uiPriority w:val="99"/>
    <w:qFormat/>
    <w:rsid w:val="00AC0E40"/>
    <w:pPr>
      <w:widowControl/>
      <w:numPr>
        <w:ilvl w:val="3"/>
        <w:numId w:val="10"/>
      </w:numPr>
      <w:autoSpaceDE/>
      <w:autoSpaceDN/>
      <w:adjustRightInd/>
      <w:spacing w:after="140" w:line="290" w:lineRule="auto"/>
      <w:outlineLvl w:val="3"/>
    </w:pPr>
    <w:rPr>
      <w:rFonts w:eastAsia="Arial"/>
      <w:szCs w:val="20"/>
      <w:lang w:val="en-GB" w:eastAsia="en-GB"/>
    </w:rPr>
  </w:style>
  <w:style w:type="paragraph" w:customStyle="1" w:styleId="Level5">
    <w:name w:val="Level 5"/>
    <w:basedOn w:val="Normal"/>
    <w:uiPriority w:val="99"/>
    <w:qFormat/>
    <w:rsid w:val="00AC0E40"/>
    <w:pPr>
      <w:widowControl/>
      <w:numPr>
        <w:ilvl w:val="4"/>
        <w:numId w:val="10"/>
      </w:numPr>
      <w:autoSpaceDE/>
      <w:autoSpaceDN/>
      <w:adjustRightInd/>
      <w:spacing w:after="140" w:line="290" w:lineRule="auto"/>
    </w:pPr>
    <w:rPr>
      <w:rFonts w:eastAsia="Arial"/>
      <w:szCs w:val="20"/>
      <w:lang w:val="en-GB" w:eastAsia="en-GB"/>
    </w:rPr>
  </w:style>
  <w:style w:type="paragraph" w:customStyle="1" w:styleId="Level3">
    <w:name w:val="Level 3"/>
    <w:basedOn w:val="Normal"/>
    <w:link w:val="Level3Char"/>
    <w:uiPriority w:val="99"/>
    <w:qFormat/>
    <w:rsid w:val="00046646"/>
    <w:pPr>
      <w:widowControl/>
      <w:numPr>
        <w:ilvl w:val="2"/>
        <w:numId w:val="10"/>
      </w:numPr>
      <w:autoSpaceDE/>
      <w:autoSpaceDN/>
      <w:adjustRightInd/>
      <w:spacing w:after="140" w:line="290" w:lineRule="auto"/>
      <w:outlineLvl w:val="2"/>
    </w:pPr>
    <w:rPr>
      <w:rFonts w:eastAsia="Arial"/>
      <w:szCs w:val="28"/>
      <w:lang w:val="en-GB" w:eastAsia="en-GB"/>
    </w:rPr>
  </w:style>
  <w:style w:type="character" w:customStyle="1" w:styleId="Level3Char">
    <w:name w:val="Level 3 Char"/>
    <w:link w:val="Level3"/>
    <w:uiPriority w:val="99"/>
    <w:rsid w:val="00046646"/>
    <w:rPr>
      <w:rFonts w:ascii="Arial" w:eastAsia="Arial" w:hAnsi="Arial"/>
      <w:sz w:val="20"/>
      <w:szCs w:val="28"/>
      <w:lang w:val="en-GB" w:eastAsia="en-GB"/>
    </w:rPr>
  </w:style>
  <w:style w:type="paragraph" w:customStyle="1" w:styleId="Body2">
    <w:name w:val="Body 2"/>
    <w:basedOn w:val="Normal"/>
    <w:rsid w:val="00046646"/>
  </w:style>
  <w:style w:type="paragraph" w:customStyle="1" w:styleId="Level2">
    <w:name w:val="Level 2"/>
    <w:basedOn w:val="Normal"/>
    <w:link w:val="Level2Char"/>
    <w:uiPriority w:val="99"/>
    <w:qFormat/>
    <w:rsid w:val="00B44A81"/>
    <w:pPr>
      <w:widowControl/>
      <w:numPr>
        <w:ilvl w:val="1"/>
        <w:numId w:val="10"/>
      </w:numPr>
      <w:autoSpaceDE/>
      <w:autoSpaceDN/>
      <w:adjustRightInd/>
      <w:spacing w:after="140" w:line="290" w:lineRule="auto"/>
      <w:outlineLvl w:val="1"/>
    </w:pPr>
    <w:rPr>
      <w:rFonts w:eastAsia="Arial"/>
      <w:szCs w:val="28"/>
      <w:lang w:val="en-GB" w:eastAsia="en-GB"/>
    </w:rPr>
  </w:style>
  <w:style w:type="character" w:customStyle="1" w:styleId="Level2Char">
    <w:name w:val="Level 2 Char"/>
    <w:link w:val="Level2"/>
    <w:uiPriority w:val="99"/>
    <w:rsid w:val="00B44A81"/>
    <w:rPr>
      <w:rFonts w:ascii="Arial" w:eastAsia="Arial" w:hAnsi="Arial"/>
      <w:sz w:val="20"/>
      <w:szCs w:val="28"/>
      <w:lang w:val="en-GB" w:eastAsia="en-GB"/>
    </w:rPr>
  </w:style>
  <w:style w:type="paragraph" w:customStyle="1" w:styleId="Marcador1">
    <w:name w:val="Marcador(1)"/>
    <w:basedOn w:val="Normal"/>
    <w:qFormat/>
    <w:rsid w:val="00885C00"/>
    <w:pPr>
      <w:spacing w:after="140" w:line="290" w:lineRule="auto"/>
    </w:pPr>
    <w:rPr>
      <w:rFonts w:eastAsia="Arial"/>
      <w:szCs w:val="20"/>
      <w:lang w:val="en-GB" w:eastAsia="en-GB"/>
    </w:rPr>
  </w:style>
  <w:style w:type="paragraph" w:customStyle="1" w:styleId="CM13">
    <w:name w:val="CM13"/>
    <w:basedOn w:val="Default"/>
    <w:next w:val="Default"/>
    <w:uiPriority w:val="99"/>
    <w:rsid w:val="002A3E1E"/>
    <w:pPr>
      <w:widowControl w:val="0"/>
    </w:pPr>
    <w:rPr>
      <w:rFonts w:ascii="Times" w:hAnsi="Times" w:cs="Times"/>
      <w:color w:val="auto"/>
    </w:rPr>
  </w:style>
  <w:style w:type="paragraph" w:customStyle="1" w:styleId="CM14">
    <w:name w:val="CM14"/>
    <w:basedOn w:val="Default"/>
    <w:next w:val="Default"/>
    <w:uiPriority w:val="99"/>
    <w:rsid w:val="002A3E1E"/>
    <w:pPr>
      <w:widowControl w:val="0"/>
    </w:pPr>
    <w:rPr>
      <w:rFonts w:ascii="Times" w:hAnsi="Times" w:cs="Times"/>
      <w:color w:val="auto"/>
    </w:rPr>
  </w:style>
  <w:style w:type="paragraph" w:customStyle="1" w:styleId="CM15">
    <w:name w:val="CM15"/>
    <w:basedOn w:val="Default"/>
    <w:next w:val="Default"/>
    <w:uiPriority w:val="99"/>
    <w:rsid w:val="002A3E1E"/>
    <w:pPr>
      <w:widowControl w:val="0"/>
    </w:pPr>
    <w:rPr>
      <w:rFonts w:ascii="Times" w:hAnsi="Times" w:cs="Times"/>
      <w:color w:val="auto"/>
    </w:rPr>
  </w:style>
  <w:style w:type="paragraph" w:customStyle="1" w:styleId="CM3">
    <w:name w:val="CM3"/>
    <w:basedOn w:val="Default"/>
    <w:next w:val="Default"/>
    <w:uiPriority w:val="99"/>
    <w:rsid w:val="002A3E1E"/>
    <w:pPr>
      <w:widowControl w:val="0"/>
      <w:spacing w:line="348" w:lineRule="atLeast"/>
    </w:pPr>
    <w:rPr>
      <w:rFonts w:ascii="Times" w:hAnsi="Times" w:cs="Times"/>
      <w:color w:val="auto"/>
    </w:rPr>
  </w:style>
  <w:style w:type="paragraph" w:customStyle="1" w:styleId="CM16">
    <w:name w:val="CM16"/>
    <w:basedOn w:val="Default"/>
    <w:next w:val="Default"/>
    <w:uiPriority w:val="99"/>
    <w:rsid w:val="002A3E1E"/>
    <w:pPr>
      <w:widowControl w:val="0"/>
    </w:pPr>
    <w:rPr>
      <w:rFonts w:ascii="Times" w:hAnsi="Times" w:cs="Times"/>
      <w:color w:val="auto"/>
    </w:rPr>
  </w:style>
  <w:style w:type="paragraph" w:customStyle="1" w:styleId="CM17">
    <w:name w:val="CM17"/>
    <w:basedOn w:val="Default"/>
    <w:next w:val="Default"/>
    <w:uiPriority w:val="99"/>
    <w:rsid w:val="002A3E1E"/>
    <w:pPr>
      <w:widowControl w:val="0"/>
    </w:pPr>
    <w:rPr>
      <w:rFonts w:ascii="Times" w:hAnsi="Times" w:cs="Times"/>
      <w:color w:val="auto"/>
    </w:rPr>
  </w:style>
  <w:style w:type="paragraph" w:customStyle="1" w:styleId="Level1">
    <w:name w:val="Level 1"/>
    <w:basedOn w:val="Normal"/>
    <w:uiPriority w:val="99"/>
    <w:qFormat/>
    <w:rsid w:val="00DA21FB"/>
    <w:pPr>
      <w:keepNext/>
      <w:widowControl/>
      <w:numPr>
        <w:numId w:val="10"/>
      </w:numPr>
      <w:spacing w:before="280" w:after="140" w:line="290" w:lineRule="auto"/>
      <w:outlineLvl w:val="0"/>
    </w:pPr>
    <w:rPr>
      <w:rFonts w:cs="Arial"/>
      <w:b/>
      <w:bCs/>
      <w:iCs/>
      <w:sz w:val="22"/>
      <w:szCs w:val="20"/>
    </w:rPr>
  </w:style>
  <w:style w:type="paragraph" w:customStyle="1" w:styleId="Level6">
    <w:name w:val="Level 6"/>
    <w:basedOn w:val="Normal"/>
    <w:uiPriority w:val="99"/>
    <w:qFormat/>
    <w:rsid w:val="006B14A4"/>
    <w:pPr>
      <w:widowControl/>
      <w:numPr>
        <w:ilvl w:val="5"/>
        <w:numId w:val="10"/>
      </w:numPr>
      <w:spacing w:after="140" w:line="290" w:lineRule="auto"/>
    </w:pPr>
    <w:rPr>
      <w:rFonts w:cs="Arial"/>
    </w:rPr>
  </w:style>
  <w:style w:type="paragraph" w:customStyle="1" w:styleId="Contratos1ClausulasArtigos">
    <w:name w:val="Contratos 1_ClausulasArtigos"/>
    <w:basedOn w:val="Normal"/>
    <w:qFormat/>
    <w:rsid w:val="006B14A4"/>
    <w:pPr>
      <w:widowControl/>
      <w:numPr>
        <w:numId w:val="5"/>
      </w:numPr>
      <w:autoSpaceDE/>
      <w:autoSpaceDN/>
      <w:adjustRightInd/>
      <w:spacing w:after="140" w:line="290" w:lineRule="auto"/>
    </w:pPr>
    <w:rPr>
      <w:szCs w:val="24"/>
    </w:rPr>
  </w:style>
  <w:style w:type="paragraph" w:customStyle="1" w:styleId="Contratos2pargrafos">
    <w:name w:val="Contratos 2_parágrafos"/>
    <w:basedOn w:val="Normal"/>
    <w:qFormat/>
    <w:rsid w:val="006B14A4"/>
    <w:pPr>
      <w:widowControl/>
      <w:numPr>
        <w:ilvl w:val="1"/>
        <w:numId w:val="5"/>
      </w:numPr>
      <w:autoSpaceDE/>
      <w:autoSpaceDN/>
      <w:adjustRightInd/>
      <w:spacing w:after="140" w:line="290" w:lineRule="auto"/>
    </w:pPr>
    <w:rPr>
      <w:szCs w:val="24"/>
    </w:rPr>
  </w:style>
  <w:style w:type="paragraph" w:customStyle="1" w:styleId="Contratos3i">
    <w:name w:val="Contratos 3_(i)"/>
    <w:basedOn w:val="Normal"/>
    <w:qFormat/>
    <w:rsid w:val="006B14A4"/>
    <w:pPr>
      <w:widowControl/>
      <w:numPr>
        <w:ilvl w:val="2"/>
        <w:numId w:val="5"/>
      </w:numPr>
      <w:autoSpaceDE/>
      <w:autoSpaceDN/>
      <w:adjustRightInd/>
      <w:spacing w:after="140" w:line="290" w:lineRule="auto"/>
    </w:pPr>
    <w:rPr>
      <w:szCs w:val="24"/>
    </w:rPr>
  </w:style>
  <w:style w:type="paragraph" w:customStyle="1" w:styleId="Contratospargrafonico">
    <w:name w:val="Contratos_parágrafo único"/>
    <w:basedOn w:val="Normal"/>
    <w:link w:val="ContratospargrafonicoChar"/>
    <w:qFormat/>
    <w:rsid w:val="006B14A4"/>
    <w:pPr>
      <w:widowControl/>
      <w:autoSpaceDE/>
      <w:autoSpaceDN/>
      <w:adjustRightInd/>
      <w:spacing w:after="140" w:line="290" w:lineRule="auto"/>
      <w:ind w:left="680"/>
    </w:pPr>
    <w:rPr>
      <w:kern w:val="20"/>
      <w:szCs w:val="24"/>
    </w:rPr>
  </w:style>
  <w:style w:type="character" w:customStyle="1" w:styleId="ContratospargrafonicoChar">
    <w:name w:val="Contratos_parágrafo único Char"/>
    <w:basedOn w:val="DefaultParagraphFont"/>
    <w:link w:val="Contratospargrafonico"/>
    <w:rsid w:val="006B14A4"/>
    <w:rPr>
      <w:rFonts w:ascii="Arial" w:hAnsi="Arial"/>
      <w:kern w:val="20"/>
      <w:szCs w:val="24"/>
      <w:lang w:eastAsia="en-US"/>
    </w:rPr>
  </w:style>
  <w:style w:type="paragraph" w:customStyle="1" w:styleId="Body">
    <w:name w:val="Body"/>
    <w:aliases w:val="by,by + 8.5 pt,Left,Before:  3 pt,After:  3 pt,Line spacing:  Multiple ..."/>
    <w:basedOn w:val="Normal"/>
    <w:link w:val="BodyChar"/>
    <w:uiPriority w:val="99"/>
    <w:qFormat/>
    <w:rsid w:val="006B14A4"/>
    <w:pPr>
      <w:widowControl/>
      <w:spacing w:after="140" w:line="290" w:lineRule="auto"/>
    </w:pPr>
    <w:rPr>
      <w:rFonts w:cs="Arial"/>
      <w:szCs w:val="20"/>
    </w:rPr>
  </w:style>
  <w:style w:type="paragraph" w:customStyle="1" w:styleId="Nivel1">
    <w:name w:val="Nivel 1"/>
    <w:basedOn w:val="CM17"/>
    <w:qFormat/>
    <w:rsid w:val="001D1391"/>
    <w:pPr>
      <w:numPr>
        <w:numId w:val="6"/>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1D1391"/>
    <w:pPr>
      <w:numPr>
        <w:ilvl w:val="1"/>
        <w:numId w:val="6"/>
      </w:numPr>
      <w:spacing w:line="300" w:lineRule="atLeast"/>
    </w:pPr>
    <w:rPr>
      <w:rFonts w:ascii="Times New Roman" w:hAnsi="Times New Roman" w:cs="Times New Roman"/>
      <w:bCs/>
      <w:color w:val="000000"/>
      <w:sz w:val="22"/>
      <w:szCs w:val="22"/>
    </w:rPr>
  </w:style>
  <w:style w:type="paragraph" w:customStyle="1" w:styleId="Nivel3">
    <w:name w:val="Nivel 3"/>
    <w:basedOn w:val="BodyText"/>
    <w:qFormat/>
    <w:rsid w:val="001D1391"/>
    <w:pPr>
      <w:widowControl/>
      <w:numPr>
        <w:ilvl w:val="2"/>
        <w:numId w:val="6"/>
      </w:numPr>
      <w:tabs>
        <w:tab w:val="clear" w:pos="576"/>
        <w:tab w:val="clear" w:pos="1152"/>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1D1391"/>
    <w:pPr>
      <w:widowControl w:val="0"/>
      <w:numPr>
        <w:ilvl w:val="3"/>
        <w:numId w:val="6"/>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1D1391"/>
    <w:pPr>
      <w:widowControl w:val="0"/>
      <w:numPr>
        <w:ilvl w:val="4"/>
        <w:numId w:val="6"/>
      </w:numPr>
      <w:spacing w:line="300" w:lineRule="atLeast"/>
      <w:jc w:val="both"/>
    </w:pPr>
    <w:rPr>
      <w:rFonts w:ascii="Times New Roman" w:hAnsi="Times New Roman" w:cs="Times New Roman"/>
      <w:sz w:val="22"/>
      <w:szCs w:val="22"/>
    </w:rPr>
  </w:style>
  <w:style w:type="paragraph" w:customStyle="1" w:styleId="Nivel6">
    <w:name w:val="Nivel 6"/>
    <w:basedOn w:val="CM17"/>
    <w:qFormat/>
    <w:rsid w:val="001D1391"/>
    <w:pPr>
      <w:numPr>
        <w:ilvl w:val="5"/>
        <w:numId w:val="6"/>
      </w:numPr>
      <w:spacing w:line="300" w:lineRule="atLeast"/>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4E1850"/>
    <w:pPr>
      <w:widowControl w:val="0"/>
      <w:spacing w:line="351" w:lineRule="atLeast"/>
    </w:pPr>
    <w:rPr>
      <w:rFonts w:ascii="Times" w:hAnsi="Times" w:cs="Times"/>
      <w:color w:val="auto"/>
    </w:rPr>
  </w:style>
  <w:style w:type="paragraph" w:customStyle="1" w:styleId="CM2">
    <w:name w:val="CM2"/>
    <w:basedOn w:val="Default"/>
    <w:next w:val="Default"/>
    <w:uiPriority w:val="99"/>
    <w:rsid w:val="004E1850"/>
    <w:pPr>
      <w:widowControl w:val="0"/>
    </w:pPr>
    <w:rPr>
      <w:rFonts w:ascii="Times" w:hAnsi="Times" w:cs="Times"/>
      <w:color w:val="auto"/>
    </w:rPr>
  </w:style>
  <w:style w:type="paragraph" w:customStyle="1" w:styleId="CM18">
    <w:name w:val="CM18"/>
    <w:basedOn w:val="Default"/>
    <w:next w:val="Default"/>
    <w:uiPriority w:val="99"/>
    <w:rsid w:val="004E1850"/>
    <w:pPr>
      <w:widowControl w:val="0"/>
    </w:pPr>
    <w:rPr>
      <w:rFonts w:ascii="Times" w:hAnsi="Times" w:cs="Times"/>
      <w:color w:val="auto"/>
    </w:rPr>
  </w:style>
  <w:style w:type="paragraph" w:customStyle="1" w:styleId="CM20">
    <w:name w:val="CM20"/>
    <w:basedOn w:val="Default"/>
    <w:next w:val="Default"/>
    <w:uiPriority w:val="99"/>
    <w:rsid w:val="004E1850"/>
    <w:pPr>
      <w:widowControl w:val="0"/>
    </w:pPr>
    <w:rPr>
      <w:rFonts w:ascii="Times" w:hAnsi="Times" w:cs="Times"/>
      <w:color w:val="auto"/>
    </w:rPr>
  </w:style>
  <w:style w:type="paragraph" w:customStyle="1" w:styleId="CM4">
    <w:name w:val="CM4"/>
    <w:basedOn w:val="Default"/>
    <w:next w:val="Default"/>
    <w:uiPriority w:val="99"/>
    <w:rsid w:val="004E1850"/>
    <w:pPr>
      <w:widowControl w:val="0"/>
    </w:pPr>
    <w:rPr>
      <w:rFonts w:ascii="Times" w:hAnsi="Times" w:cs="Times"/>
      <w:color w:val="auto"/>
    </w:rPr>
  </w:style>
  <w:style w:type="paragraph" w:customStyle="1" w:styleId="CM5">
    <w:name w:val="CM5"/>
    <w:basedOn w:val="Default"/>
    <w:next w:val="Default"/>
    <w:uiPriority w:val="99"/>
    <w:rsid w:val="004E1850"/>
    <w:pPr>
      <w:widowControl w:val="0"/>
      <w:spacing w:line="351" w:lineRule="atLeast"/>
    </w:pPr>
    <w:rPr>
      <w:rFonts w:ascii="Times" w:hAnsi="Times" w:cs="Times"/>
      <w:color w:val="auto"/>
    </w:rPr>
  </w:style>
  <w:style w:type="paragraph" w:customStyle="1" w:styleId="CM24">
    <w:name w:val="CM24"/>
    <w:basedOn w:val="Default"/>
    <w:next w:val="Default"/>
    <w:uiPriority w:val="99"/>
    <w:rsid w:val="004E1850"/>
    <w:pPr>
      <w:widowControl w:val="0"/>
    </w:pPr>
    <w:rPr>
      <w:rFonts w:ascii="Times" w:hAnsi="Times" w:cs="Times"/>
      <w:color w:val="auto"/>
    </w:rPr>
  </w:style>
  <w:style w:type="paragraph" w:customStyle="1" w:styleId="CM26">
    <w:name w:val="CM26"/>
    <w:basedOn w:val="Default"/>
    <w:next w:val="Default"/>
    <w:uiPriority w:val="99"/>
    <w:rsid w:val="004E1850"/>
    <w:pPr>
      <w:widowControl w:val="0"/>
    </w:pPr>
    <w:rPr>
      <w:rFonts w:ascii="Times" w:hAnsi="Times" w:cs="Times"/>
      <w:color w:val="auto"/>
    </w:rPr>
  </w:style>
  <w:style w:type="paragraph" w:customStyle="1" w:styleId="CM27">
    <w:name w:val="CM27"/>
    <w:basedOn w:val="Default"/>
    <w:next w:val="Default"/>
    <w:uiPriority w:val="99"/>
    <w:rsid w:val="004E1850"/>
    <w:pPr>
      <w:widowControl w:val="0"/>
    </w:pPr>
    <w:rPr>
      <w:rFonts w:ascii="Times" w:hAnsi="Times" w:cs="Times"/>
      <w:color w:val="auto"/>
    </w:rPr>
  </w:style>
  <w:style w:type="paragraph" w:customStyle="1" w:styleId="CM28">
    <w:name w:val="CM28"/>
    <w:basedOn w:val="Default"/>
    <w:next w:val="Default"/>
    <w:uiPriority w:val="99"/>
    <w:rsid w:val="004E1850"/>
    <w:pPr>
      <w:widowControl w:val="0"/>
    </w:pPr>
    <w:rPr>
      <w:rFonts w:ascii="Times" w:hAnsi="Times" w:cs="Times"/>
      <w:color w:val="auto"/>
    </w:rPr>
  </w:style>
  <w:style w:type="paragraph" w:customStyle="1" w:styleId="CM29">
    <w:name w:val="CM29"/>
    <w:basedOn w:val="Default"/>
    <w:next w:val="Default"/>
    <w:uiPriority w:val="99"/>
    <w:rsid w:val="004E1850"/>
    <w:pPr>
      <w:widowControl w:val="0"/>
    </w:pPr>
    <w:rPr>
      <w:rFonts w:ascii="Times" w:hAnsi="Times" w:cs="Times"/>
      <w:color w:val="auto"/>
    </w:rPr>
  </w:style>
  <w:style w:type="paragraph" w:customStyle="1" w:styleId="CM30">
    <w:name w:val="CM30"/>
    <w:basedOn w:val="Default"/>
    <w:next w:val="Default"/>
    <w:uiPriority w:val="99"/>
    <w:rsid w:val="004E1850"/>
    <w:pPr>
      <w:widowControl w:val="0"/>
    </w:pPr>
    <w:rPr>
      <w:rFonts w:ascii="Times" w:hAnsi="Times" w:cs="Times"/>
      <w:color w:val="auto"/>
    </w:rPr>
  </w:style>
  <w:style w:type="paragraph" w:customStyle="1" w:styleId="CM25">
    <w:name w:val="CM25"/>
    <w:basedOn w:val="Default"/>
    <w:next w:val="Default"/>
    <w:uiPriority w:val="99"/>
    <w:rsid w:val="004E1850"/>
    <w:pPr>
      <w:widowControl w:val="0"/>
    </w:pPr>
    <w:rPr>
      <w:rFonts w:ascii="Times" w:hAnsi="Times" w:cs="Times"/>
      <w:color w:val="auto"/>
    </w:rPr>
  </w:style>
  <w:style w:type="paragraph" w:customStyle="1" w:styleId="CM6">
    <w:name w:val="CM6"/>
    <w:basedOn w:val="Default"/>
    <w:next w:val="Default"/>
    <w:uiPriority w:val="99"/>
    <w:rsid w:val="004E1850"/>
    <w:pPr>
      <w:widowControl w:val="0"/>
      <w:spacing w:line="351" w:lineRule="atLeast"/>
    </w:pPr>
    <w:rPr>
      <w:rFonts w:ascii="Times" w:hAnsi="Times" w:cs="Times"/>
      <w:color w:val="auto"/>
    </w:rPr>
  </w:style>
  <w:style w:type="paragraph" w:customStyle="1" w:styleId="CM7">
    <w:name w:val="CM7"/>
    <w:basedOn w:val="Default"/>
    <w:next w:val="Default"/>
    <w:uiPriority w:val="99"/>
    <w:rsid w:val="004E1850"/>
    <w:pPr>
      <w:widowControl w:val="0"/>
    </w:pPr>
    <w:rPr>
      <w:rFonts w:ascii="Times" w:hAnsi="Times" w:cs="Times"/>
      <w:color w:val="auto"/>
    </w:rPr>
  </w:style>
  <w:style w:type="paragraph" w:customStyle="1" w:styleId="CM8">
    <w:name w:val="CM8"/>
    <w:basedOn w:val="Default"/>
    <w:next w:val="Default"/>
    <w:uiPriority w:val="99"/>
    <w:rsid w:val="004E1850"/>
    <w:pPr>
      <w:widowControl w:val="0"/>
      <w:spacing w:line="346" w:lineRule="atLeast"/>
    </w:pPr>
    <w:rPr>
      <w:rFonts w:ascii="Times" w:hAnsi="Times" w:cs="Times"/>
      <w:color w:val="auto"/>
    </w:rPr>
  </w:style>
  <w:style w:type="paragraph" w:customStyle="1" w:styleId="CM9">
    <w:name w:val="CM9"/>
    <w:basedOn w:val="Default"/>
    <w:next w:val="Default"/>
    <w:uiPriority w:val="99"/>
    <w:rsid w:val="004E1850"/>
    <w:pPr>
      <w:widowControl w:val="0"/>
      <w:spacing w:line="348" w:lineRule="atLeast"/>
    </w:pPr>
    <w:rPr>
      <w:rFonts w:ascii="Times" w:hAnsi="Times" w:cs="Times"/>
      <w:color w:val="auto"/>
    </w:rPr>
  </w:style>
  <w:style w:type="paragraph" w:customStyle="1" w:styleId="CM32">
    <w:name w:val="CM32"/>
    <w:basedOn w:val="Default"/>
    <w:next w:val="Default"/>
    <w:uiPriority w:val="99"/>
    <w:rsid w:val="004E1850"/>
    <w:pPr>
      <w:widowControl w:val="0"/>
    </w:pPr>
    <w:rPr>
      <w:rFonts w:ascii="Times" w:hAnsi="Times" w:cs="Times"/>
      <w:color w:val="auto"/>
    </w:rPr>
  </w:style>
  <w:style w:type="paragraph" w:customStyle="1" w:styleId="CM10">
    <w:name w:val="CM10"/>
    <w:basedOn w:val="Default"/>
    <w:next w:val="Default"/>
    <w:uiPriority w:val="99"/>
    <w:rsid w:val="004E1850"/>
    <w:pPr>
      <w:widowControl w:val="0"/>
      <w:spacing w:line="351" w:lineRule="atLeast"/>
    </w:pPr>
    <w:rPr>
      <w:rFonts w:ascii="Times" w:hAnsi="Times" w:cs="Times"/>
      <w:color w:val="auto"/>
    </w:rPr>
  </w:style>
  <w:style w:type="paragraph" w:customStyle="1" w:styleId="CM12">
    <w:name w:val="CM12"/>
    <w:basedOn w:val="Default"/>
    <w:next w:val="Default"/>
    <w:uiPriority w:val="99"/>
    <w:rsid w:val="004E1850"/>
    <w:pPr>
      <w:widowControl w:val="0"/>
      <w:spacing w:line="351" w:lineRule="atLeast"/>
    </w:pPr>
    <w:rPr>
      <w:rFonts w:ascii="Times" w:hAnsi="Times" w:cs="Times"/>
      <w:color w:val="auto"/>
    </w:rPr>
  </w:style>
  <w:style w:type="paragraph" w:customStyle="1" w:styleId="CM19">
    <w:name w:val="CM19"/>
    <w:basedOn w:val="Default"/>
    <w:next w:val="Default"/>
    <w:uiPriority w:val="99"/>
    <w:rsid w:val="004E1850"/>
    <w:pPr>
      <w:widowControl w:val="0"/>
    </w:pPr>
    <w:rPr>
      <w:rFonts w:ascii="Times" w:hAnsi="Times" w:cs="Times"/>
      <w:color w:val="auto"/>
    </w:rPr>
  </w:style>
  <w:style w:type="table" w:styleId="TableGrid">
    <w:name w:val="Table Grid"/>
    <w:basedOn w:val="TableNormal"/>
    <w:uiPriority w:val="59"/>
    <w:rsid w:val="004E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4E1850"/>
    <w:pPr>
      <w:widowControl/>
      <w:numPr>
        <w:numId w:val="9"/>
      </w:numPr>
      <w:spacing w:after="140" w:line="290" w:lineRule="auto"/>
    </w:pPr>
    <w:rPr>
      <w:rFonts w:eastAsia="MS Mincho" w:cs="Arial"/>
      <w:bCs/>
      <w:szCs w:val="20"/>
      <w:lang w:eastAsia="pt-BR"/>
    </w:rPr>
  </w:style>
  <w:style w:type="paragraph" w:customStyle="1" w:styleId="Recitals">
    <w:name w:val="Recitals"/>
    <w:basedOn w:val="Normal"/>
    <w:rsid w:val="004E1850"/>
    <w:pPr>
      <w:widowControl/>
      <w:numPr>
        <w:ilvl w:val="1"/>
        <w:numId w:val="9"/>
      </w:numPr>
      <w:autoSpaceDE/>
      <w:autoSpaceDN/>
      <w:adjustRightInd/>
      <w:spacing w:after="140" w:line="290" w:lineRule="auto"/>
    </w:pPr>
    <w:rPr>
      <w:rFonts w:eastAsia="MS Mincho" w:cs="Arial"/>
      <w:szCs w:val="20"/>
      <w:lang w:eastAsia="pt-BR"/>
    </w:rPr>
  </w:style>
  <w:style w:type="paragraph" w:customStyle="1" w:styleId="Parties2">
    <w:name w:val="Parties 2"/>
    <w:basedOn w:val="Normal"/>
    <w:rsid w:val="004E1850"/>
    <w:pPr>
      <w:widowControl/>
      <w:numPr>
        <w:ilvl w:val="2"/>
        <w:numId w:val="9"/>
      </w:numPr>
      <w:autoSpaceDE/>
      <w:autoSpaceDN/>
      <w:adjustRightInd/>
      <w:spacing w:after="140" w:line="290" w:lineRule="auto"/>
    </w:pPr>
    <w:rPr>
      <w:rFonts w:eastAsia="MS Mincho" w:cs="Arial"/>
      <w:szCs w:val="20"/>
      <w:lang w:eastAsia="pt-BR"/>
    </w:rPr>
  </w:style>
  <w:style w:type="paragraph" w:customStyle="1" w:styleId="Recitals2">
    <w:name w:val="Recitals 2"/>
    <w:basedOn w:val="Normal"/>
    <w:rsid w:val="004E1850"/>
    <w:pPr>
      <w:widowControl/>
      <w:numPr>
        <w:ilvl w:val="3"/>
        <w:numId w:val="9"/>
      </w:numPr>
      <w:autoSpaceDE/>
      <w:autoSpaceDN/>
      <w:adjustRightInd/>
      <w:spacing w:after="140" w:line="290" w:lineRule="auto"/>
    </w:pPr>
    <w:rPr>
      <w:rFonts w:eastAsia="MS Mincho" w:cs="Arial"/>
      <w:szCs w:val="20"/>
      <w:lang w:eastAsia="pt-BR"/>
    </w:rPr>
  </w:style>
  <w:style w:type="character" w:customStyle="1" w:styleId="p0Char">
    <w:name w:val="p0 Char"/>
    <w:basedOn w:val="DefaultParagraphFont"/>
    <w:link w:val="p0"/>
    <w:locked/>
    <w:rsid w:val="00753F1F"/>
    <w:rPr>
      <w:rFonts w:ascii="Times" w:hAnsi="Times" w:cs="Times"/>
      <w:sz w:val="24"/>
      <w:szCs w:val="24"/>
      <w:lang w:eastAsia="en-US"/>
    </w:rPr>
  </w:style>
  <w:style w:type="paragraph" w:customStyle="1" w:styleId="Switzerland">
    <w:name w:val="Switzerland"/>
    <w:basedOn w:val="BodyText"/>
    <w:rsid w:val="00F151A9"/>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B156A7"/>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DefaultParagraphFont"/>
    <w:link w:val="BodyBlock"/>
    <w:rsid w:val="00B156A7"/>
    <w:rPr>
      <w:rFonts w:ascii="Times New Roman" w:hAnsi="Times New Roman"/>
      <w:sz w:val="21"/>
      <w:lang w:val="en-GB" w:eastAsia="en-US"/>
    </w:rPr>
  </w:style>
  <w:style w:type="character" w:customStyle="1" w:styleId="BodyChar">
    <w:name w:val="Body Char"/>
    <w:link w:val="Body"/>
    <w:uiPriority w:val="99"/>
    <w:locked/>
    <w:rsid w:val="00585885"/>
    <w:rPr>
      <w:rFonts w:ascii="Arial" w:hAnsi="Arial" w:cs="Arial"/>
      <w:sz w:val="20"/>
      <w:szCs w:val="20"/>
      <w:lang w:eastAsia="en-US"/>
    </w:rPr>
  </w:style>
  <w:style w:type="paragraph" w:customStyle="1" w:styleId="Level7">
    <w:name w:val="Level 7"/>
    <w:basedOn w:val="Normal"/>
    <w:rsid w:val="00B40460"/>
    <w:pPr>
      <w:widowControl/>
      <w:tabs>
        <w:tab w:val="num" w:pos="3288"/>
      </w:tabs>
      <w:autoSpaceDE/>
      <w:autoSpaceDN/>
      <w:adjustRightInd/>
      <w:spacing w:after="140" w:line="290" w:lineRule="auto"/>
      <w:ind w:left="3288" w:hanging="680"/>
      <w:outlineLvl w:val="6"/>
    </w:pPr>
    <w:rPr>
      <w:kern w:val="20"/>
      <w:szCs w:val="24"/>
      <w:lang w:eastAsia="en-GB"/>
    </w:rPr>
  </w:style>
  <w:style w:type="paragraph" w:customStyle="1" w:styleId="Level8">
    <w:name w:val="Level 8"/>
    <w:basedOn w:val="Normal"/>
    <w:rsid w:val="00B40460"/>
    <w:pPr>
      <w:widowControl/>
      <w:tabs>
        <w:tab w:val="num" w:pos="3288"/>
      </w:tabs>
      <w:autoSpaceDE/>
      <w:autoSpaceDN/>
      <w:adjustRightInd/>
      <w:spacing w:after="140" w:line="290" w:lineRule="auto"/>
      <w:ind w:left="3288" w:hanging="680"/>
      <w:outlineLvl w:val="7"/>
    </w:pPr>
    <w:rPr>
      <w:kern w:val="20"/>
      <w:szCs w:val="24"/>
      <w:lang w:eastAsia="en-GB"/>
    </w:rPr>
  </w:style>
  <w:style w:type="paragraph" w:customStyle="1" w:styleId="Level9">
    <w:name w:val="Level 9"/>
    <w:basedOn w:val="Normal"/>
    <w:rsid w:val="00B40460"/>
    <w:pPr>
      <w:widowControl/>
      <w:tabs>
        <w:tab w:val="num" w:pos="3288"/>
      </w:tabs>
      <w:autoSpaceDE/>
      <w:autoSpaceDN/>
      <w:adjustRightInd/>
      <w:spacing w:after="140" w:line="290" w:lineRule="auto"/>
      <w:ind w:left="3288" w:hanging="680"/>
      <w:outlineLvl w:val="8"/>
    </w:pPr>
    <w:rPr>
      <w:kern w:val="20"/>
      <w:szCs w:val="24"/>
      <w:lang w:eastAsia="en-GB"/>
    </w:rPr>
  </w:style>
  <w:style w:type="paragraph" w:customStyle="1" w:styleId="Bullet3">
    <w:name w:val="Bullet 3"/>
    <w:basedOn w:val="Normal"/>
    <w:qFormat/>
    <w:rsid w:val="00960D67"/>
    <w:pPr>
      <w:widowControl/>
      <w:numPr>
        <w:ilvl w:val="2"/>
        <w:numId w:val="8"/>
      </w:numPr>
      <w:spacing w:after="140" w:line="290" w:lineRule="auto"/>
    </w:pPr>
    <w:rPr>
      <w:rFonts w:cs="Arial"/>
    </w:rPr>
  </w:style>
  <w:style w:type="paragraph" w:customStyle="1" w:styleId="Bullet1">
    <w:name w:val="Bullet 1"/>
    <w:basedOn w:val="Normal"/>
    <w:qFormat/>
    <w:rsid w:val="00960D67"/>
    <w:pPr>
      <w:widowControl/>
      <w:numPr>
        <w:numId w:val="8"/>
      </w:numPr>
      <w:spacing w:after="140" w:line="290" w:lineRule="auto"/>
    </w:pPr>
    <w:rPr>
      <w:rFonts w:cs="Arial"/>
    </w:rPr>
  </w:style>
  <w:style w:type="paragraph" w:customStyle="1" w:styleId="Bullet2">
    <w:name w:val="Bullet 2"/>
    <w:basedOn w:val="Normal"/>
    <w:qFormat/>
    <w:rsid w:val="00960D67"/>
    <w:pPr>
      <w:widowControl/>
      <w:numPr>
        <w:ilvl w:val="1"/>
        <w:numId w:val="8"/>
      </w:numPr>
      <w:spacing w:after="140" w:line="290" w:lineRule="auto"/>
    </w:pPr>
    <w:rPr>
      <w:rFonts w:cs="Arial"/>
    </w:rPr>
  </w:style>
  <w:style w:type="paragraph" w:customStyle="1" w:styleId="Body3">
    <w:name w:val="Body 3"/>
    <w:basedOn w:val="Body"/>
    <w:rsid w:val="00C26D10"/>
    <w:pPr>
      <w:autoSpaceDE/>
      <w:autoSpaceDN/>
      <w:adjustRightInd/>
      <w:ind w:left="2041"/>
    </w:pPr>
    <w:rPr>
      <w:szCs w:val="22"/>
      <w:lang w:eastAsia="pt-BR"/>
    </w:rPr>
  </w:style>
  <w:style w:type="paragraph" w:styleId="FootnoteText">
    <w:name w:val="footnote text"/>
    <w:basedOn w:val="Normal"/>
    <w:next w:val="FootnoteTextcont"/>
    <w:link w:val="FootnoteTextChar"/>
    <w:uiPriority w:val="99"/>
    <w:unhideWhenUsed/>
    <w:rsid w:val="000223B8"/>
    <w:pPr>
      <w:tabs>
        <w:tab w:val="left" w:pos="227"/>
      </w:tabs>
      <w:ind w:left="227" w:hanging="227"/>
    </w:pPr>
    <w:rPr>
      <w:rFonts w:cs="Arial"/>
      <w:sz w:val="16"/>
      <w:szCs w:val="20"/>
    </w:rPr>
  </w:style>
  <w:style w:type="character" w:customStyle="1" w:styleId="FootnoteTextChar">
    <w:name w:val="Footnote Text Char"/>
    <w:basedOn w:val="DefaultParagraphFont"/>
    <w:link w:val="FootnoteText"/>
    <w:uiPriority w:val="99"/>
    <w:rsid w:val="000223B8"/>
    <w:rPr>
      <w:rFonts w:ascii="Arial" w:hAnsi="Arial" w:cs="Arial"/>
      <w:sz w:val="16"/>
      <w:szCs w:val="20"/>
      <w:lang w:eastAsia="en-US"/>
    </w:rPr>
  </w:style>
  <w:style w:type="paragraph" w:customStyle="1" w:styleId="FootnoteTextcont">
    <w:name w:val="Footnote Text cont"/>
    <w:basedOn w:val="Normal"/>
    <w:rsid w:val="000223B8"/>
    <w:pPr>
      <w:ind w:left="227"/>
    </w:pPr>
    <w:rPr>
      <w:rFonts w:cs="Arial"/>
      <w:sz w:val="16"/>
    </w:rPr>
  </w:style>
  <w:style w:type="character" w:styleId="PlaceholderText">
    <w:name w:val="Placeholder Text"/>
    <w:basedOn w:val="DefaultParagraphFont"/>
    <w:semiHidden/>
    <w:rsid w:val="00C856DE"/>
    <w:rPr>
      <w:color w:val="808080"/>
    </w:rPr>
  </w:style>
  <w:style w:type="character" w:customStyle="1" w:styleId="MenoPendente1">
    <w:name w:val="Menção Pendente1"/>
    <w:basedOn w:val="DefaultParagraphFont"/>
    <w:uiPriority w:val="99"/>
    <w:semiHidden/>
    <w:unhideWhenUsed/>
    <w:rsid w:val="00752F0D"/>
    <w:rPr>
      <w:color w:val="808080"/>
      <w:shd w:val="clear" w:color="auto" w:fill="E6E6E6"/>
    </w:rPr>
  </w:style>
  <w:style w:type="paragraph" w:customStyle="1" w:styleId="TabBody">
    <w:name w:val="TabBody"/>
    <w:basedOn w:val="Normal"/>
    <w:rsid w:val="00DD78A5"/>
    <w:pPr>
      <w:widowControl/>
      <w:spacing w:before="60" w:after="60" w:line="240" w:lineRule="exact"/>
    </w:pPr>
    <w:rPr>
      <w:rFonts w:eastAsia="Arial Unicode MS" w:cs="Arial"/>
      <w:sz w:val="18"/>
      <w:szCs w:val="24"/>
      <w:lang w:eastAsia="pt-BR"/>
    </w:rPr>
  </w:style>
  <w:style w:type="paragraph" w:customStyle="1" w:styleId="codigo">
    <w:name w:val="codigo"/>
    <w:basedOn w:val="Normal"/>
    <w:semiHidden/>
    <w:qFormat/>
    <w:rsid w:val="003D063F"/>
    <w:pPr>
      <w:widowControl/>
      <w:autoSpaceDE/>
      <w:autoSpaceDN/>
      <w:adjustRightInd/>
    </w:pPr>
    <w:rPr>
      <w:sz w:val="16"/>
      <w:szCs w:val="20"/>
      <w:lang w:val="en-GB" w:eastAsia="en-GB"/>
    </w:rPr>
  </w:style>
  <w:style w:type="paragraph" w:customStyle="1" w:styleId="Heading">
    <w:name w:val="Heading"/>
    <w:basedOn w:val="Normal"/>
    <w:rsid w:val="003D063F"/>
    <w:pPr>
      <w:widowControl/>
      <w:autoSpaceDE/>
      <w:autoSpaceDN/>
      <w:adjustRightInd/>
      <w:spacing w:after="140" w:line="290" w:lineRule="auto"/>
    </w:pPr>
    <w:rPr>
      <w:rFonts w:eastAsiaTheme="minorHAnsi" w:cs="Arial"/>
      <w:b/>
      <w:sz w:val="22"/>
      <w:lang w:eastAsia="en-GB"/>
    </w:rPr>
  </w:style>
  <w:style w:type="paragraph" w:customStyle="1" w:styleId="zFSand">
    <w:name w:val="zFSand"/>
    <w:basedOn w:val="Normal"/>
    <w:next w:val="Normal"/>
    <w:rsid w:val="003D063F"/>
    <w:pPr>
      <w:widowControl/>
      <w:autoSpaceDE/>
      <w:autoSpaceDN/>
      <w:adjustRightInd/>
      <w:jc w:val="center"/>
    </w:pPr>
    <w:rPr>
      <w:kern w:val="20"/>
      <w:szCs w:val="24"/>
    </w:rPr>
  </w:style>
  <w:style w:type="paragraph" w:customStyle="1" w:styleId="zFSDate">
    <w:name w:val="zFSDate"/>
    <w:basedOn w:val="Normal"/>
    <w:rsid w:val="003D063F"/>
    <w:pPr>
      <w:widowControl/>
      <w:autoSpaceDE/>
      <w:autoSpaceDN/>
      <w:adjustRightInd/>
      <w:jc w:val="center"/>
    </w:pPr>
    <w:rPr>
      <w:kern w:val="20"/>
      <w:szCs w:val="24"/>
    </w:rPr>
  </w:style>
  <w:style w:type="character" w:customStyle="1" w:styleId="BodyChar1">
    <w:name w:val="Body Char1"/>
    <w:aliases w:val="by Char"/>
    <w:rsid w:val="003D063F"/>
    <w:rPr>
      <w:rFonts w:ascii="Arial" w:hAnsi="Arial"/>
    </w:rPr>
  </w:style>
  <w:style w:type="paragraph" w:styleId="TOC1">
    <w:name w:val="toc 1"/>
    <w:basedOn w:val="Normal"/>
    <w:next w:val="Normal"/>
    <w:uiPriority w:val="39"/>
    <w:rsid w:val="00AF1AD1"/>
    <w:pPr>
      <w:widowControl/>
      <w:tabs>
        <w:tab w:val="right" w:leader="dot" w:pos="8732"/>
      </w:tabs>
      <w:autoSpaceDE/>
      <w:autoSpaceDN/>
      <w:adjustRightInd/>
      <w:spacing w:before="140" w:after="60" w:line="290" w:lineRule="auto"/>
      <w:ind w:left="567" w:hanging="567"/>
      <w:jc w:val="left"/>
    </w:pPr>
    <w:rPr>
      <w:kern w:val="20"/>
      <w:szCs w:val="24"/>
      <w:lang w:val="en-GB" w:eastAsia="en-GB"/>
    </w:rPr>
  </w:style>
  <w:style w:type="paragraph" w:styleId="TOC2">
    <w:name w:val="toc 2"/>
    <w:basedOn w:val="Normal"/>
    <w:next w:val="Normal"/>
    <w:uiPriority w:val="39"/>
    <w:unhideWhenUsed/>
    <w:rsid w:val="00AF1AD1"/>
    <w:pPr>
      <w:widowControl/>
      <w:tabs>
        <w:tab w:val="right" w:leader="dot" w:pos="8732"/>
      </w:tabs>
      <w:autoSpaceDE/>
      <w:autoSpaceDN/>
      <w:adjustRightInd/>
      <w:spacing w:after="60" w:line="290" w:lineRule="auto"/>
      <w:ind w:left="1134" w:hanging="567"/>
    </w:pPr>
    <w:rPr>
      <w:noProof/>
      <w:szCs w:val="24"/>
      <w:lang w:val="en-GB" w:eastAsia="en-GB"/>
    </w:rPr>
  </w:style>
  <w:style w:type="character" w:customStyle="1" w:styleId="ListParagraphChar">
    <w:name w:val="List Paragraph Char"/>
    <w:aliases w:val="Vitor Título Char,Vitor T’tulo Char,Nível 1 Char,Normal numerado Char,Meu Char,Vitor T Char,Bullets 1 Char,List Paragraph_0 Char,???? Char,????1 Char,?????1 Char,Bullet List Char,Bulletr List Paragraph Char,FooterText Char,Lists Char"/>
    <w:link w:val="ListParagraph"/>
    <w:uiPriority w:val="34"/>
    <w:qFormat/>
    <w:rsid w:val="0037212F"/>
    <w:rPr>
      <w:rFonts w:ascii="Arial" w:hAnsi="Arial"/>
      <w:sz w:val="20"/>
      <w:szCs w:val="26"/>
      <w:lang w:eastAsia="en-US"/>
    </w:rPr>
  </w:style>
  <w:style w:type="paragraph" w:customStyle="1" w:styleId="Nvel111">
    <w:name w:val="Nível 1.1.1"/>
    <w:basedOn w:val="Normal"/>
    <w:qFormat/>
    <w:rsid w:val="00D26B57"/>
    <w:pPr>
      <w:widowControl/>
      <w:tabs>
        <w:tab w:val="num" w:pos="2126"/>
        <w:tab w:val="num" w:pos="6637"/>
      </w:tabs>
      <w:autoSpaceDE/>
      <w:autoSpaceDN/>
      <w:adjustRightInd/>
      <w:spacing w:line="288" w:lineRule="auto"/>
      <w:ind w:left="709"/>
    </w:pPr>
    <w:rPr>
      <w:rFonts w:ascii="Trebuchet MS" w:eastAsia="Calibri" w:hAnsi="Trebuchet MS"/>
      <w:sz w:val="22"/>
      <w:szCs w:val="22"/>
    </w:rPr>
  </w:style>
  <w:style w:type="paragraph" w:customStyle="1" w:styleId="FooterReference">
    <w:name w:val="Footer Reference"/>
    <w:basedOn w:val="Footer"/>
    <w:link w:val="FooterReferenceChar"/>
    <w:uiPriority w:val="99"/>
    <w:semiHidden/>
    <w:rsid w:val="005E7A41"/>
    <w:pPr>
      <w:numPr>
        <w:ilvl w:val="2"/>
        <w:numId w:val="11"/>
      </w:numPr>
      <w:tabs>
        <w:tab w:val="clear" w:pos="4419"/>
        <w:tab w:val="clear" w:pos="8838"/>
        <w:tab w:val="center" w:pos="4252"/>
        <w:tab w:val="right" w:pos="8504"/>
      </w:tabs>
      <w:autoSpaceDE/>
      <w:autoSpaceDN/>
      <w:adjustRightInd/>
      <w:spacing w:line="320" w:lineRule="exact"/>
      <w:outlineLvl w:val="1"/>
    </w:pPr>
    <w:rPr>
      <w:rFonts w:ascii="Times New Roman" w:eastAsiaTheme="minorHAnsi" w:hAnsi="Times New Roman"/>
      <w:kern w:val="24"/>
      <w:sz w:val="16"/>
      <w:szCs w:val="24"/>
      <w:lang w:bidi="en-US"/>
    </w:rPr>
  </w:style>
  <w:style w:type="character" w:customStyle="1" w:styleId="FooterReferenceChar">
    <w:name w:val="Footer Reference Char"/>
    <w:basedOn w:val="DefaultParagraphFont"/>
    <w:link w:val="FooterReference"/>
    <w:uiPriority w:val="99"/>
    <w:semiHidden/>
    <w:rsid w:val="005E7A41"/>
    <w:rPr>
      <w:rFonts w:ascii="Times New Roman" w:eastAsiaTheme="minorHAnsi" w:hAnsi="Times New Roman"/>
      <w:kern w:val="24"/>
      <w:sz w:val="16"/>
      <w:lang w:eastAsia="en-US" w:bidi="en-US"/>
    </w:rPr>
  </w:style>
  <w:style w:type="character" w:customStyle="1" w:styleId="Level3Char1">
    <w:name w:val="Level 3 Char1"/>
    <w:basedOn w:val="DefaultParagraphFont"/>
    <w:locked/>
    <w:rsid w:val="0065548C"/>
    <w:rPr>
      <w:rFonts w:ascii="Arial" w:hAnsi="Arial" w:cs="Calibri"/>
      <w:szCs w:val="22"/>
      <w:lang w:val="en-GB" w:eastAsia="en-US"/>
    </w:rPr>
  </w:style>
  <w:style w:type="paragraph" w:customStyle="1" w:styleId="ContratoN4">
    <w:name w:val="Contrato_N4"/>
    <w:basedOn w:val="ContratoN3"/>
    <w:rsid w:val="003C72FB"/>
    <w:pPr>
      <w:numPr>
        <w:ilvl w:val="3"/>
      </w:numPr>
      <w:tabs>
        <w:tab w:val="num" w:pos="567"/>
      </w:tabs>
    </w:pPr>
    <w:rPr>
      <w:b/>
      <w:szCs w:val="22"/>
    </w:rPr>
  </w:style>
  <w:style w:type="paragraph" w:customStyle="1" w:styleId="ContratoN2">
    <w:name w:val="Contrato_N2"/>
    <w:basedOn w:val="Normal"/>
    <w:rsid w:val="003C72FB"/>
    <w:pPr>
      <w:widowControl/>
      <w:numPr>
        <w:ilvl w:val="1"/>
        <w:numId w:val="13"/>
      </w:numPr>
      <w:spacing w:before="360" w:after="120" w:line="300" w:lineRule="exact"/>
    </w:pPr>
    <w:rPr>
      <w:rFonts w:ascii="Times New Roman" w:hAnsi="Times New Roman"/>
      <w:sz w:val="24"/>
      <w:szCs w:val="24"/>
      <w:lang w:eastAsia="pt-BR"/>
    </w:rPr>
  </w:style>
  <w:style w:type="paragraph" w:customStyle="1" w:styleId="ContratoN1">
    <w:name w:val="Contrato_N1"/>
    <w:basedOn w:val="Normal"/>
    <w:rsid w:val="003C72FB"/>
    <w:pPr>
      <w:widowControl/>
      <w:numPr>
        <w:numId w:val="13"/>
      </w:numPr>
      <w:spacing w:before="600" w:after="120"/>
      <w:jc w:val="left"/>
    </w:pPr>
    <w:rPr>
      <w:rFonts w:ascii="Times New Roman Negrito" w:hAnsi="Times New Roman Negrito"/>
      <w:b/>
      <w:caps/>
      <w:sz w:val="24"/>
      <w:szCs w:val="24"/>
      <w:lang w:eastAsia="pt-BR"/>
    </w:rPr>
  </w:style>
  <w:style w:type="paragraph" w:customStyle="1" w:styleId="ContratoN3">
    <w:name w:val="Contrato_N3"/>
    <w:basedOn w:val="ContratoN2"/>
    <w:rsid w:val="003C72FB"/>
    <w:pPr>
      <w:numPr>
        <w:ilvl w:val="2"/>
      </w:numPr>
      <w:tabs>
        <w:tab w:val="num" w:pos="567"/>
      </w:tabs>
      <w:ind w:left="567" w:hanging="567"/>
    </w:pPr>
  </w:style>
  <w:style w:type="character" w:styleId="UnresolvedMention">
    <w:name w:val="Unresolved Mention"/>
    <w:basedOn w:val="DefaultParagraphFont"/>
    <w:uiPriority w:val="99"/>
    <w:semiHidden/>
    <w:unhideWhenUsed/>
    <w:rsid w:val="006565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4444">
      <w:bodyDiv w:val="1"/>
      <w:marLeft w:val="0"/>
      <w:marRight w:val="0"/>
      <w:marTop w:val="0"/>
      <w:marBottom w:val="0"/>
      <w:divBdr>
        <w:top w:val="none" w:sz="0" w:space="0" w:color="auto"/>
        <w:left w:val="none" w:sz="0" w:space="0" w:color="auto"/>
        <w:bottom w:val="none" w:sz="0" w:space="0" w:color="auto"/>
        <w:right w:val="none" w:sz="0" w:space="0" w:color="auto"/>
      </w:divBdr>
    </w:div>
    <w:div w:id="59594376">
      <w:bodyDiv w:val="1"/>
      <w:marLeft w:val="0"/>
      <w:marRight w:val="0"/>
      <w:marTop w:val="0"/>
      <w:marBottom w:val="0"/>
      <w:divBdr>
        <w:top w:val="none" w:sz="0" w:space="0" w:color="auto"/>
        <w:left w:val="none" w:sz="0" w:space="0" w:color="auto"/>
        <w:bottom w:val="none" w:sz="0" w:space="0" w:color="auto"/>
        <w:right w:val="none" w:sz="0" w:space="0" w:color="auto"/>
      </w:divBdr>
    </w:div>
    <w:div w:id="62266984">
      <w:bodyDiv w:val="1"/>
      <w:marLeft w:val="0"/>
      <w:marRight w:val="0"/>
      <w:marTop w:val="0"/>
      <w:marBottom w:val="0"/>
      <w:divBdr>
        <w:top w:val="none" w:sz="0" w:space="0" w:color="auto"/>
        <w:left w:val="none" w:sz="0" w:space="0" w:color="auto"/>
        <w:bottom w:val="none" w:sz="0" w:space="0" w:color="auto"/>
        <w:right w:val="none" w:sz="0" w:space="0" w:color="auto"/>
      </w:divBdr>
      <w:divsChild>
        <w:div w:id="946275492">
          <w:marLeft w:val="0"/>
          <w:marRight w:val="0"/>
          <w:marTop w:val="0"/>
          <w:marBottom w:val="0"/>
          <w:divBdr>
            <w:top w:val="none" w:sz="0" w:space="0" w:color="auto"/>
            <w:left w:val="none" w:sz="0" w:space="0" w:color="auto"/>
            <w:bottom w:val="none" w:sz="0" w:space="0" w:color="auto"/>
            <w:right w:val="none" w:sz="0" w:space="0" w:color="auto"/>
          </w:divBdr>
        </w:div>
      </w:divsChild>
    </w:div>
    <w:div w:id="148402334">
      <w:bodyDiv w:val="1"/>
      <w:marLeft w:val="0"/>
      <w:marRight w:val="0"/>
      <w:marTop w:val="0"/>
      <w:marBottom w:val="0"/>
      <w:divBdr>
        <w:top w:val="none" w:sz="0" w:space="0" w:color="auto"/>
        <w:left w:val="none" w:sz="0" w:space="0" w:color="auto"/>
        <w:bottom w:val="none" w:sz="0" w:space="0" w:color="auto"/>
        <w:right w:val="none" w:sz="0" w:space="0" w:color="auto"/>
      </w:divBdr>
    </w:div>
    <w:div w:id="151602112">
      <w:bodyDiv w:val="1"/>
      <w:marLeft w:val="0"/>
      <w:marRight w:val="0"/>
      <w:marTop w:val="0"/>
      <w:marBottom w:val="0"/>
      <w:divBdr>
        <w:top w:val="none" w:sz="0" w:space="0" w:color="auto"/>
        <w:left w:val="none" w:sz="0" w:space="0" w:color="auto"/>
        <w:bottom w:val="none" w:sz="0" w:space="0" w:color="auto"/>
        <w:right w:val="none" w:sz="0" w:space="0" w:color="auto"/>
      </w:divBdr>
      <w:divsChild>
        <w:div w:id="408843222">
          <w:marLeft w:val="0"/>
          <w:marRight w:val="0"/>
          <w:marTop w:val="0"/>
          <w:marBottom w:val="0"/>
          <w:divBdr>
            <w:top w:val="none" w:sz="0" w:space="0" w:color="auto"/>
            <w:left w:val="none" w:sz="0" w:space="0" w:color="auto"/>
            <w:bottom w:val="none" w:sz="0" w:space="0" w:color="auto"/>
            <w:right w:val="none" w:sz="0" w:space="0" w:color="auto"/>
          </w:divBdr>
        </w:div>
      </w:divsChild>
    </w:div>
    <w:div w:id="171916934">
      <w:bodyDiv w:val="1"/>
      <w:marLeft w:val="0"/>
      <w:marRight w:val="0"/>
      <w:marTop w:val="0"/>
      <w:marBottom w:val="0"/>
      <w:divBdr>
        <w:top w:val="none" w:sz="0" w:space="0" w:color="auto"/>
        <w:left w:val="none" w:sz="0" w:space="0" w:color="auto"/>
        <w:bottom w:val="none" w:sz="0" w:space="0" w:color="auto"/>
        <w:right w:val="none" w:sz="0" w:space="0" w:color="auto"/>
      </w:divBdr>
    </w:div>
    <w:div w:id="233784436">
      <w:bodyDiv w:val="1"/>
      <w:marLeft w:val="0"/>
      <w:marRight w:val="0"/>
      <w:marTop w:val="0"/>
      <w:marBottom w:val="0"/>
      <w:divBdr>
        <w:top w:val="none" w:sz="0" w:space="0" w:color="auto"/>
        <w:left w:val="none" w:sz="0" w:space="0" w:color="auto"/>
        <w:bottom w:val="none" w:sz="0" w:space="0" w:color="auto"/>
        <w:right w:val="none" w:sz="0" w:space="0" w:color="auto"/>
      </w:divBdr>
    </w:div>
    <w:div w:id="250428642">
      <w:bodyDiv w:val="1"/>
      <w:marLeft w:val="0"/>
      <w:marRight w:val="0"/>
      <w:marTop w:val="0"/>
      <w:marBottom w:val="0"/>
      <w:divBdr>
        <w:top w:val="none" w:sz="0" w:space="0" w:color="auto"/>
        <w:left w:val="none" w:sz="0" w:space="0" w:color="auto"/>
        <w:bottom w:val="none" w:sz="0" w:space="0" w:color="auto"/>
        <w:right w:val="none" w:sz="0" w:space="0" w:color="auto"/>
      </w:divBdr>
    </w:div>
    <w:div w:id="257064894">
      <w:bodyDiv w:val="1"/>
      <w:marLeft w:val="0"/>
      <w:marRight w:val="0"/>
      <w:marTop w:val="0"/>
      <w:marBottom w:val="0"/>
      <w:divBdr>
        <w:top w:val="none" w:sz="0" w:space="0" w:color="auto"/>
        <w:left w:val="none" w:sz="0" w:space="0" w:color="auto"/>
        <w:bottom w:val="none" w:sz="0" w:space="0" w:color="auto"/>
        <w:right w:val="none" w:sz="0" w:space="0" w:color="auto"/>
      </w:divBdr>
    </w:div>
    <w:div w:id="277489709">
      <w:bodyDiv w:val="1"/>
      <w:marLeft w:val="0"/>
      <w:marRight w:val="0"/>
      <w:marTop w:val="0"/>
      <w:marBottom w:val="0"/>
      <w:divBdr>
        <w:top w:val="none" w:sz="0" w:space="0" w:color="auto"/>
        <w:left w:val="none" w:sz="0" w:space="0" w:color="auto"/>
        <w:bottom w:val="none" w:sz="0" w:space="0" w:color="auto"/>
        <w:right w:val="none" w:sz="0" w:space="0" w:color="auto"/>
      </w:divBdr>
    </w:div>
    <w:div w:id="284627390">
      <w:bodyDiv w:val="1"/>
      <w:marLeft w:val="0"/>
      <w:marRight w:val="0"/>
      <w:marTop w:val="0"/>
      <w:marBottom w:val="0"/>
      <w:divBdr>
        <w:top w:val="none" w:sz="0" w:space="0" w:color="auto"/>
        <w:left w:val="none" w:sz="0" w:space="0" w:color="auto"/>
        <w:bottom w:val="none" w:sz="0" w:space="0" w:color="auto"/>
        <w:right w:val="none" w:sz="0" w:space="0" w:color="auto"/>
      </w:divBdr>
    </w:div>
    <w:div w:id="325861107">
      <w:bodyDiv w:val="1"/>
      <w:marLeft w:val="0"/>
      <w:marRight w:val="0"/>
      <w:marTop w:val="0"/>
      <w:marBottom w:val="0"/>
      <w:divBdr>
        <w:top w:val="none" w:sz="0" w:space="0" w:color="auto"/>
        <w:left w:val="none" w:sz="0" w:space="0" w:color="auto"/>
        <w:bottom w:val="none" w:sz="0" w:space="0" w:color="auto"/>
        <w:right w:val="none" w:sz="0" w:space="0" w:color="auto"/>
      </w:divBdr>
    </w:div>
    <w:div w:id="431128297">
      <w:bodyDiv w:val="1"/>
      <w:marLeft w:val="0"/>
      <w:marRight w:val="0"/>
      <w:marTop w:val="0"/>
      <w:marBottom w:val="0"/>
      <w:divBdr>
        <w:top w:val="none" w:sz="0" w:space="0" w:color="auto"/>
        <w:left w:val="none" w:sz="0" w:space="0" w:color="auto"/>
        <w:bottom w:val="none" w:sz="0" w:space="0" w:color="auto"/>
        <w:right w:val="none" w:sz="0" w:space="0" w:color="auto"/>
      </w:divBdr>
    </w:div>
    <w:div w:id="447043904">
      <w:bodyDiv w:val="1"/>
      <w:marLeft w:val="0"/>
      <w:marRight w:val="0"/>
      <w:marTop w:val="0"/>
      <w:marBottom w:val="0"/>
      <w:divBdr>
        <w:top w:val="none" w:sz="0" w:space="0" w:color="auto"/>
        <w:left w:val="none" w:sz="0" w:space="0" w:color="auto"/>
        <w:bottom w:val="none" w:sz="0" w:space="0" w:color="auto"/>
        <w:right w:val="none" w:sz="0" w:space="0" w:color="auto"/>
      </w:divBdr>
    </w:div>
    <w:div w:id="501704801">
      <w:bodyDiv w:val="1"/>
      <w:marLeft w:val="0"/>
      <w:marRight w:val="0"/>
      <w:marTop w:val="0"/>
      <w:marBottom w:val="0"/>
      <w:divBdr>
        <w:top w:val="none" w:sz="0" w:space="0" w:color="auto"/>
        <w:left w:val="none" w:sz="0" w:space="0" w:color="auto"/>
        <w:bottom w:val="none" w:sz="0" w:space="0" w:color="auto"/>
        <w:right w:val="none" w:sz="0" w:space="0" w:color="auto"/>
      </w:divBdr>
    </w:div>
    <w:div w:id="536041509">
      <w:bodyDiv w:val="1"/>
      <w:marLeft w:val="0"/>
      <w:marRight w:val="0"/>
      <w:marTop w:val="0"/>
      <w:marBottom w:val="0"/>
      <w:divBdr>
        <w:top w:val="none" w:sz="0" w:space="0" w:color="auto"/>
        <w:left w:val="none" w:sz="0" w:space="0" w:color="auto"/>
        <w:bottom w:val="none" w:sz="0" w:space="0" w:color="auto"/>
        <w:right w:val="none" w:sz="0" w:space="0" w:color="auto"/>
      </w:divBdr>
    </w:div>
    <w:div w:id="565267883">
      <w:bodyDiv w:val="1"/>
      <w:marLeft w:val="0"/>
      <w:marRight w:val="0"/>
      <w:marTop w:val="0"/>
      <w:marBottom w:val="0"/>
      <w:divBdr>
        <w:top w:val="none" w:sz="0" w:space="0" w:color="auto"/>
        <w:left w:val="none" w:sz="0" w:space="0" w:color="auto"/>
        <w:bottom w:val="none" w:sz="0" w:space="0" w:color="auto"/>
        <w:right w:val="none" w:sz="0" w:space="0" w:color="auto"/>
      </w:divBdr>
    </w:div>
    <w:div w:id="589972911">
      <w:bodyDiv w:val="1"/>
      <w:marLeft w:val="0"/>
      <w:marRight w:val="0"/>
      <w:marTop w:val="0"/>
      <w:marBottom w:val="0"/>
      <w:divBdr>
        <w:top w:val="none" w:sz="0" w:space="0" w:color="auto"/>
        <w:left w:val="none" w:sz="0" w:space="0" w:color="auto"/>
        <w:bottom w:val="none" w:sz="0" w:space="0" w:color="auto"/>
        <w:right w:val="none" w:sz="0" w:space="0" w:color="auto"/>
      </w:divBdr>
    </w:div>
    <w:div w:id="598609384">
      <w:bodyDiv w:val="1"/>
      <w:marLeft w:val="0"/>
      <w:marRight w:val="0"/>
      <w:marTop w:val="0"/>
      <w:marBottom w:val="0"/>
      <w:divBdr>
        <w:top w:val="none" w:sz="0" w:space="0" w:color="auto"/>
        <w:left w:val="none" w:sz="0" w:space="0" w:color="auto"/>
        <w:bottom w:val="none" w:sz="0" w:space="0" w:color="auto"/>
        <w:right w:val="none" w:sz="0" w:space="0" w:color="auto"/>
      </w:divBdr>
    </w:div>
    <w:div w:id="609288471">
      <w:bodyDiv w:val="1"/>
      <w:marLeft w:val="0"/>
      <w:marRight w:val="0"/>
      <w:marTop w:val="0"/>
      <w:marBottom w:val="0"/>
      <w:divBdr>
        <w:top w:val="none" w:sz="0" w:space="0" w:color="auto"/>
        <w:left w:val="none" w:sz="0" w:space="0" w:color="auto"/>
        <w:bottom w:val="none" w:sz="0" w:space="0" w:color="auto"/>
        <w:right w:val="none" w:sz="0" w:space="0" w:color="auto"/>
      </w:divBdr>
    </w:div>
    <w:div w:id="624655673">
      <w:bodyDiv w:val="1"/>
      <w:marLeft w:val="0"/>
      <w:marRight w:val="0"/>
      <w:marTop w:val="0"/>
      <w:marBottom w:val="0"/>
      <w:divBdr>
        <w:top w:val="none" w:sz="0" w:space="0" w:color="auto"/>
        <w:left w:val="none" w:sz="0" w:space="0" w:color="auto"/>
        <w:bottom w:val="none" w:sz="0" w:space="0" w:color="auto"/>
        <w:right w:val="none" w:sz="0" w:space="0" w:color="auto"/>
      </w:divBdr>
    </w:div>
    <w:div w:id="653295248">
      <w:bodyDiv w:val="1"/>
      <w:marLeft w:val="0"/>
      <w:marRight w:val="0"/>
      <w:marTop w:val="0"/>
      <w:marBottom w:val="0"/>
      <w:divBdr>
        <w:top w:val="none" w:sz="0" w:space="0" w:color="auto"/>
        <w:left w:val="none" w:sz="0" w:space="0" w:color="auto"/>
        <w:bottom w:val="none" w:sz="0" w:space="0" w:color="auto"/>
        <w:right w:val="none" w:sz="0" w:space="0" w:color="auto"/>
      </w:divBdr>
    </w:div>
    <w:div w:id="666791364">
      <w:bodyDiv w:val="1"/>
      <w:marLeft w:val="0"/>
      <w:marRight w:val="0"/>
      <w:marTop w:val="0"/>
      <w:marBottom w:val="0"/>
      <w:divBdr>
        <w:top w:val="none" w:sz="0" w:space="0" w:color="auto"/>
        <w:left w:val="none" w:sz="0" w:space="0" w:color="auto"/>
        <w:bottom w:val="none" w:sz="0" w:space="0" w:color="auto"/>
        <w:right w:val="none" w:sz="0" w:space="0" w:color="auto"/>
      </w:divBdr>
    </w:div>
    <w:div w:id="705063488">
      <w:bodyDiv w:val="1"/>
      <w:marLeft w:val="0"/>
      <w:marRight w:val="0"/>
      <w:marTop w:val="0"/>
      <w:marBottom w:val="0"/>
      <w:divBdr>
        <w:top w:val="none" w:sz="0" w:space="0" w:color="auto"/>
        <w:left w:val="none" w:sz="0" w:space="0" w:color="auto"/>
        <w:bottom w:val="none" w:sz="0" w:space="0" w:color="auto"/>
        <w:right w:val="none" w:sz="0" w:space="0" w:color="auto"/>
      </w:divBdr>
    </w:div>
    <w:div w:id="711655614">
      <w:bodyDiv w:val="1"/>
      <w:marLeft w:val="0"/>
      <w:marRight w:val="0"/>
      <w:marTop w:val="0"/>
      <w:marBottom w:val="0"/>
      <w:divBdr>
        <w:top w:val="none" w:sz="0" w:space="0" w:color="auto"/>
        <w:left w:val="none" w:sz="0" w:space="0" w:color="auto"/>
        <w:bottom w:val="none" w:sz="0" w:space="0" w:color="auto"/>
        <w:right w:val="none" w:sz="0" w:space="0" w:color="auto"/>
      </w:divBdr>
    </w:div>
    <w:div w:id="783580677">
      <w:bodyDiv w:val="1"/>
      <w:marLeft w:val="0"/>
      <w:marRight w:val="0"/>
      <w:marTop w:val="0"/>
      <w:marBottom w:val="0"/>
      <w:divBdr>
        <w:top w:val="none" w:sz="0" w:space="0" w:color="auto"/>
        <w:left w:val="none" w:sz="0" w:space="0" w:color="auto"/>
        <w:bottom w:val="none" w:sz="0" w:space="0" w:color="auto"/>
        <w:right w:val="none" w:sz="0" w:space="0" w:color="auto"/>
      </w:divBdr>
    </w:div>
    <w:div w:id="803422640">
      <w:bodyDiv w:val="1"/>
      <w:marLeft w:val="0"/>
      <w:marRight w:val="0"/>
      <w:marTop w:val="0"/>
      <w:marBottom w:val="0"/>
      <w:divBdr>
        <w:top w:val="none" w:sz="0" w:space="0" w:color="auto"/>
        <w:left w:val="none" w:sz="0" w:space="0" w:color="auto"/>
        <w:bottom w:val="none" w:sz="0" w:space="0" w:color="auto"/>
        <w:right w:val="none" w:sz="0" w:space="0" w:color="auto"/>
      </w:divBdr>
    </w:div>
    <w:div w:id="806823080">
      <w:bodyDiv w:val="1"/>
      <w:marLeft w:val="0"/>
      <w:marRight w:val="0"/>
      <w:marTop w:val="0"/>
      <w:marBottom w:val="0"/>
      <w:divBdr>
        <w:top w:val="none" w:sz="0" w:space="0" w:color="auto"/>
        <w:left w:val="none" w:sz="0" w:space="0" w:color="auto"/>
        <w:bottom w:val="none" w:sz="0" w:space="0" w:color="auto"/>
        <w:right w:val="none" w:sz="0" w:space="0" w:color="auto"/>
      </w:divBdr>
    </w:div>
    <w:div w:id="807472393">
      <w:bodyDiv w:val="1"/>
      <w:marLeft w:val="0"/>
      <w:marRight w:val="0"/>
      <w:marTop w:val="0"/>
      <w:marBottom w:val="0"/>
      <w:divBdr>
        <w:top w:val="none" w:sz="0" w:space="0" w:color="auto"/>
        <w:left w:val="none" w:sz="0" w:space="0" w:color="auto"/>
        <w:bottom w:val="none" w:sz="0" w:space="0" w:color="auto"/>
        <w:right w:val="none" w:sz="0" w:space="0" w:color="auto"/>
      </w:divBdr>
      <w:divsChild>
        <w:div w:id="142435690">
          <w:marLeft w:val="0"/>
          <w:marRight w:val="0"/>
          <w:marTop w:val="0"/>
          <w:marBottom w:val="0"/>
          <w:divBdr>
            <w:top w:val="none" w:sz="0" w:space="0" w:color="auto"/>
            <w:left w:val="none" w:sz="0" w:space="0" w:color="auto"/>
            <w:bottom w:val="none" w:sz="0" w:space="0" w:color="auto"/>
            <w:right w:val="none" w:sz="0" w:space="0" w:color="auto"/>
          </w:divBdr>
          <w:divsChild>
            <w:div w:id="433941378">
              <w:marLeft w:val="0"/>
              <w:marRight w:val="0"/>
              <w:marTop w:val="0"/>
              <w:marBottom w:val="0"/>
              <w:divBdr>
                <w:top w:val="none" w:sz="0" w:space="0" w:color="auto"/>
                <w:left w:val="none" w:sz="0" w:space="0" w:color="auto"/>
                <w:bottom w:val="none" w:sz="0" w:space="0" w:color="auto"/>
                <w:right w:val="none" w:sz="0" w:space="0" w:color="auto"/>
              </w:divBdr>
              <w:divsChild>
                <w:div w:id="97530063">
                  <w:marLeft w:val="0"/>
                  <w:marRight w:val="0"/>
                  <w:marTop w:val="0"/>
                  <w:marBottom w:val="0"/>
                  <w:divBdr>
                    <w:top w:val="none" w:sz="0" w:space="0" w:color="auto"/>
                    <w:left w:val="none" w:sz="0" w:space="0" w:color="auto"/>
                    <w:bottom w:val="none" w:sz="0" w:space="0" w:color="auto"/>
                    <w:right w:val="none" w:sz="0" w:space="0" w:color="auto"/>
                  </w:divBdr>
                  <w:divsChild>
                    <w:div w:id="1360427036">
                      <w:marLeft w:val="0"/>
                      <w:marRight w:val="0"/>
                      <w:marTop w:val="0"/>
                      <w:marBottom w:val="0"/>
                      <w:divBdr>
                        <w:top w:val="none" w:sz="0" w:space="0" w:color="auto"/>
                        <w:left w:val="none" w:sz="0" w:space="0" w:color="auto"/>
                        <w:bottom w:val="none" w:sz="0" w:space="0" w:color="auto"/>
                        <w:right w:val="none" w:sz="0" w:space="0" w:color="auto"/>
                      </w:divBdr>
                      <w:divsChild>
                        <w:div w:id="1987126076">
                          <w:marLeft w:val="0"/>
                          <w:marRight w:val="0"/>
                          <w:marTop w:val="0"/>
                          <w:marBottom w:val="0"/>
                          <w:divBdr>
                            <w:top w:val="none" w:sz="0" w:space="0" w:color="auto"/>
                            <w:left w:val="none" w:sz="0" w:space="0" w:color="auto"/>
                            <w:bottom w:val="none" w:sz="0" w:space="0" w:color="auto"/>
                            <w:right w:val="none" w:sz="0" w:space="0" w:color="auto"/>
                          </w:divBdr>
                          <w:divsChild>
                            <w:div w:id="276328349">
                              <w:marLeft w:val="0"/>
                              <w:marRight w:val="0"/>
                              <w:marTop w:val="0"/>
                              <w:marBottom w:val="0"/>
                              <w:divBdr>
                                <w:top w:val="none" w:sz="0" w:space="0" w:color="auto"/>
                                <w:left w:val="none" w:sz="0" w:space="0" w:color="auto"/>
                                <w:bottom w:val="none" w:sz="0" w:space="0" w:color="auto"/>
                                <w:right w:val="none" w:sz="0" w:space="0" w:color="auto"/>
                              </w:divBdr>
                              <w:divsChild>
                                <w:div w:id="373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027338">
      <w:bodyDiv w:val="1"/>
      <w:marLeft w:val="0"/>
      <w:marRight w:val="0"/>
      <w:marTop w:val="0"/>
      <w:marBottom w:val="0"/>
      <w:divBdr>
        <w:top w:val="none" w:sz="0" w:space="0" w:color="auto"/>
        <w:left w:val="none" w:sz="0" w:space="0" w:color="auto"/>
        <w:bottom w:val="none" w:sz="0" w:space="0" w:color="auto"/>
        <w:right w:val="none" w:sz="0" w:space="0" w:color="auto"/>
      </w:divBdr>
    </w:div>
    <w:div w:id="872309818">
      <w:bodyDiv w:val="1"/>
      <w:marLeft w:val="0"/>
      <w:marRight w:val="0"/>
      <w:marTop w:val="0"/>
      <w:marBottom w:val="0"/>
      <w:divBdr>
        <w:top w:val="none" w:sz="0" w:space="0" w:color="auto"/>
        <w:left w:val="none" w:sz="0" w:space="0" w:color="auto"/>
        <w:bottom w:val="none" w:sz="0" w:space="0" w:color="auto"/>
        <w:right w:val="none" w:sz="0" w:space="0" w:color="auto"/>
      </w:divBdr>
    </w:div>
    <w:div w:id="879588097">
      <w:bodyDiv w:val="1"/>
      <w:marLeft w:val="0"/>
      <w:marRight w:val="0"/>
      <w:marTop w:val="0"/>
      <w:marBottom w:val="0"/>
      <w:divBdr>
        <w:top w:val="none" w:sz="0" w:space="0" w:color="auto"/>
        <w:left w:val="none" w:sz="0" w:space="0" w:color="auto"/>
        <w:bottom w:val="none" w:sz="0" w:space="0" w:color="auto"/>
        <w:right w:val="none" w:sz="0" w:space="0" w:color="auto"/>
      </w:divBdr>
    </w:div>
    <w:div w:id="907763521">
      <w:bodyDiv w:val="1"/>
      <w:marLeft w:val="0"/>
      <w:marRight w:val="0"/>
      <w:marTop w:val="0"/>
      <w:marBottom w:val="0"/>
      <w:divBdr>
        <w:top w:val="none" w:sz="0" w:space="0" w:color="auto"/>
        <w:left w:val="none" w:sz="0" w:space="0" w:color="auto"/>
        <w:bottom w:val="none" w:sz="0" w:space="0" w:color="auto"/>
        <w:right w:val="none" w:sz="0" w:space="0" w:color="auto"/>
      </w:divBdr>
    </w:div>
    <w:div w:id="916280097">
      <w:bodyDiv w:val="1"/>
      <w:marLeft w:val="0"/>
      <w:marRight w:val="0"/>
      <w:marTop w:val="0"/>
      <w:marBottom w:val="0"/>
      <w:divBdr>
        <w:top w:val="none" w:sz="0" w:space="0" w:color="auto"/>
        <w:left w:val="none" w:sz="0" w:space="0" w:color="auto"/>
        <w:bottom w:val="none" w:sz="0" w:space="0" w:color="auto"/>
        <w:right w:val="none" w:sz="0" w:space="0" w:color="auto"/>
      </w:divBdr>
    </w:div>
    <w:div w:id="971521165">
      <w:bodyDiv w:val="1"/>
      <w:marLeft w:val="0"/>
      <w:marRight w:val="0"/>
      <w:marTop w:val="0"/>
      <w:marBottom w:val="0"/>
      <w:divBdr>
        <w:top w:val="none" w:sz="0" w:space="0" w:color="auto"/>
        <w:left w:val="none" w:sz="0" w:space="0" w:color="auto"/>
        <w:bottom w:val="none" w:sz="0" w:space="0" w:color="auto"/>
        <w:right w:val="none" w:sz="0" w:space="0" w:color="auto"/>
      </w:divBdr>
    </w:div>
    <w:div w:id="982392092">
      <w:bodyDiv w:val="1"/>
      <w:marLeft w:val="0"/>
      <w:marRight w:val="0"/>
      <w:marTop w:val="0"/>
      <w:marBottom w:val="0"/>
      <w:divBdr>
        <w:top w:val="none" w:sz="0" w:space="0" w:color="auto"/>
        <w:left w:val="none" w:sz="0" w:space="0" w:color="auto"/>
        <w:bottom w:val="none" w:sz="0" w:space="0" w:color="auto"/>
        <w:right w:val="none" w:sz="0" w:space="0" w:color="auto"/>
      </w:divBdr>
    </w:div>
    <w:div w:id="994647845">
      <w:bodyDiv w:val="1"/>
      <w:marLeft w:val="0"/>
      <w:marRight w:val="0"/>
      <w:marTop w:val="0"/>
      <w:marBottom w:val="0"/>
      <w:divBdr>
        <w:top w:val="none" w:sz="0" w:space="0" w:color="auto"/>
        <w:left w:val="none" w:sz="0" w:space="0" w:color="auto"/>
        <w:bottom w:val="none" w:sz="0" w:space="0" w:color="auto"/>
        <w:right w:val="none" w:sz="0" w:space="0" w:color="auto"/>
      </w:divBdr>
    </w:div>
    <w:div w:id="1010764124">
      <w:bodyDiv w:val="1"/>
      <w:marLeft w:val="0"/>
      <w:marRight w:val="0"/>
      <w:marTop w:val="0"/>
      <w:marBottom w:val="0"/>
      <w:divBdr>
        <w:top w:val="none" w:sz="0" w:space="0" w:color="auto"/>
        <w:left w:val="none" w:sz="0" w:space="0" w:color="auto"/>
        <w:bottom w:val="none" w:sz="0" w:space="0" w:color="auto"/>
        <w:right w:val="none" w:sz="0" w:space="0" w:color="auto"/>
      </w:divBdr>
    </w:div>
    <w:div w:id="1018507312">
      <w:bodyDiv w:val="1"/>
      <w:marLeft w:val="0"/>
      <w:marRight w:val="0"/>
      <w:marTop w:val="0"/>
      <w:marBottom w:val="0"/>
      <w:divBdr>
        <w:top w:val="none" w:sz="0" w:space="0" w:color="auto"/>
        <w:left w:val="none" w:sz="0" w:space="0" w:color="auto"/>
        <w:bottom w:val="none" w:sz="0" w:space="0" w:color="auto"/>
        <w:right w:val="none" w:sz="0" w:space="0" w:color="auto"/>
      </w:divBdr>
    </w:div>
    <w:div w:id="1066758852">
      <w:bodyDiv w:val="1"/>
      <w:marLeft w:val="0"/>
      <w:marRight w:val="0"/>
      <w:marTop w:val="0"/>
      <w:marBottom w:val="0"/>
      <w:divBdr>
        <w:top w:val="none" w:sz="0" w:space="0" w:color="auto"/>
        <w:left w:val="none" w:sz="0" w:space="0" w:color="auto"/>
        <w:bottom w:val="none" w:sz="0" w:space="0" w:color="auto"/>
        <w:right w:val="none" w:sz="0" w:space="0" w:color="auto"/>
      </w:divBdr>
    </w:div>
    <w:div w:id="1116103678">
      <w:bodyDiv w:val="1"/>
      <w:marLeft w:val="0"/>
      <w:marRight w:val="0"/>
      <w:marTop w:val="0"/>
      <w:marBottom w:val="0"/>
      <w:divBdr>
        <w:top w:val="none" w:sz="0" w:space="0" w:color="auto"/>
        <w:left w:val="none" w:sz="0" w:space="0" w:color="auto"/>
        <w:bottom w:val="none" w:sz="0" w:space="0" w:color="auto"/>
        <w:right w:val="none" w:sz="0" w:space="0" w:color="auto"/>
      </w:divBdr>
    </w:div>
    <w:div w:id="1174027433">
      <w:bodyDiv w:val="1"/>
      <w:marLeft w:val="0"/>
      <w:marRight w:val="0"/>
      <w:marTop w:val="0"/>
      <w:marBottom w:val="0"/>
      <w:divBdr>
        <w:top w:val="none" w:sz="0" w:space="0" w:color="auto"/>
        <w:left w:val="none" w:sz="0" w:space="0" w:color="auto"/>
        <w:bottom w:val="none" w:sz="0" w:space="0" w:color="auto"/>
        <w:right w:val="none" w:sz="0" w:space="0" w:color="auto"/>
      </w:divBdr>
    </w:div>
    <w:div w:id="1188593226">
      <w:bodyDiv w:val="1"/>
      <w:marLeft w:val="0"/>
      <w:marRight w:val="0"/>
      <w:marTop w:val="0"/>
      <w:marBottom w:val="0"/>
      <w:divBdr>
        <w:top w:val="none" w:sz="0" w:space="0" w:color="auto"/>
        <w:left w:val="none" w:sz="0" w:space="0" w:color="auto"/>
        <w:bottom w:val="none" w:sz="0" w:space="0" w:color="auto"/>
        <w:right w:val="none" w:sz="0" w:space="0" w:color="auto"/>
      </w:divBdr>
      <w:divsChild>
        <w:div w:id="223957109">
          <w:marLeft w:val="0"/>
          <w:marRight w:val="0"/>
          <w:marTop w:val="0"/>
          <w:marBottom w:val="0"/>
          <w:divBdr>
            <w:top w:val="none" w:sz="0" w:space="0" w:color="auto"/>
            <w:left w:val="none" w:sz="0" w:space="0" w:color="auto"/>
            <w:bottom w:val="none" w:sz="0" w:space="0" w:color="auto"/>
            <w:right w:val="none" w:sz="0" w:space="0" w:color="auto"/>
          </w:divBdr>
        </w:div>
      </w:divsChild>
    </w:div>
    <w:div w:id="1196499628">
      <w:bodyDiv w:val="1"/>
      <w:marLeft w:val="0"/>
      <w:marRight w:val="0"/>
      <w:marTop w:val="0"/>
      <w:marBottom w:val="0"/>
      <w:divBdr>
        <w:top w:val="none" w:sz="0" w:space="0" w:color="auto"/>
        <w:left w:val="none" w:sz="0" w:space="0" w:color="auto"/>
        <w:bottom w:val="none" w:sz="0" w:space="0" w:color="auto"/>
        <w:right w:val="none" w:sz="0" w:space="0" w:color="auto"/>
      </w:divBdr>
    </w:div>
    <w:div w:id="1211382541">
      <w:bodyDiv w:val="1"/>
      <w:marLeft w:val="0"/>
      <w:marRight w:val="0"/>
      <w:marTop w:val="0"/>
      <w:marBottom w:val="0"/>
      <w:divBdr>
        <w:top w:val="none" w:sz="0" w:space="0" w:color="auto"/>
        <w:left w:val="none" w:sz="0" w:space="0" w:color="auto"/>
        <w:bottom w:val="none" w:sz="0" w:space="0" w:color="auto"/>
        <w:right w:val="none" w:sz="0" w:space="0" w:color="auto"/>
      </w:divBdr>
    </w:div>
    <w:div w:id="1217160149">
      <w:bodyDiv w:val="1"/>
      <w:marLeft w:val="0"/>
      <w:marRight w:val="0"/>
      <w:marTop w:val="0"/>
      <w:marBottom w:val="0"/>
      <w:divBdr>
        <w:top w:val="none" w:sz="0" w:space="0" w:color="auto"/>
        <w:left w:val="none" w:sz="0" w:space="0" w:color="auto"/>
        <w:bottom w:val="none" w:sz="0" w:space="0" w:color="auto"/>
        <w:right w:val="none" w:sz="0" w:space="0" w:color="auto"/>
      </w:divBdr>
    </w:div>
    <w:div w:id="1259948594">
      <w:bodyDiv w:val="1"/>
      <w:marLeft w:val="0"/>
      <w:marRight w:val="0"/>
      <w:marTop w:val="0"/>
      <w:marBottom w:val="0"/>
      <w:divBdr>
        <w:top w:val="none" w:sz="0" w:space="0" w:color="auto"/>
        <w:left w:val="none" w:sz="0" w:space="0" w:color="auto"/>
        <w:bottom w:val="none" w:sz="0" w:space="0" w:color="auto"/>
        <w:right w:val="none" w:sz="0" w:space="0" w:color="auto"/>
      </w:divBdr>
    </w:div>
    <w:div w:id="1271474584">
      <w:bodyDiv w:val="1"/>
      <w:marLeft w:val="0"/>
      <w:marRight w:val="0"/>
      <w:marTop w:val="0"/>
      <w:marBottom w:val="0"/>
      <w:divBdr>
        <w:top w:val="none" w:sz="0" w:space="0" w:color="auto"/>
        <w:left w:val="none" w:sz="0" w:space="0" w:color="auto"/>
        <w:bottom w:val="none" w:sz="0" w:space="0" w:color="auto"/>
        <w:right w:val="none" w:sz="0" w:space="0" w:color="auto"/>
      </w:divBdr>
    </w:div>
    <w:div w:id="1353528825">
      <w:bodyDiv w:val="1"/>
      <w:marLeft w:val="0"/>
      <w:marRight w:val="0"/>
      <w:marTop w:val="0"/>
      <w:marBottom w:val="0"/>
      <w:divBdr>
        <w:top w:val="none" w:sz="0" w:space="0" w:color="auto"/>
        <w:left w:val="none" w:sz="0" w:space="0" w:color="auto"/>
        <w:bottom w:val="none" w:sz="0" w:space="0" w:color="auto"/>
        <w:right w:val="none" w:sz="0" w:space="0" w:color="auto"/>
      </w:divBdr>
    </w:div>
    <w:div w:id="1400862902">
      <w:bodyDiv w:val="1"/>
      <w:marLeft w:val="0"/>
      <w:marRight w:val="0"/>
      <w:marTop w:val="0"/>
      <w:marBottom w:val="0"/>
      <w:divBdr>
        <w:top w:val="none" w:sz="0" w:space="0" w:color="auto"/>
        <w:left w:val="none" w:sz="0" w:space="0" w:color="auto"/>
        <w:bottom w:val="none" w:sz="0" w:space="0" w:color="auto"/>
        <w:right w:val="none" w:sz="0" w:space="0" w:color="auto"/>
      </w:divBdr>
    </w:div>
    <w:div w:id="1412895461">
      <w:bodyDiv w:val="1"/>
      <w:marLeft w:val="0"/>
      <w:marRight w:val="0"/>
      <w:marTop w:val="0"/>
      <w:marBottom w:val="0"/>
      <w:divBdr>
        <w:top w:val="none" w:sz="0" w:space="0" w:color="auto"/>
        <w:left w:val="none" w:sz="0" w:space="0" w:color="auto"/>
        <w:bottom w:val="none" w:sz="0" w:space="0" w:color="auto"/>
        <w:right w:val="none" w:sz="0" w:space="0" w:color="auto"/>
      </w:divBdr>
    </w:div>
    <w:div w:id="1430656373">
      <w:bodyDiv w:val="1"/>
      <w:marLeft w:val="0"/>
      <w:marRight w:val="0"/>
      <w:marTop w:val="0"/>
      <w:marBottom w:val="0"/>
      <w:divBdr>
        <w:top w:val="none" w:sz="0" w:space="0" w:color="auto"/>
        <w:left w:val="none" w:sz="0" w:space="0" w:color="auto"/>
        <w:bottom w:val="none" w:sz="0" w:space="0" w:color="auto"/>
        <w:right w:val="none" w:sz="0" w:space="0" w:color="auto"/>
      </w:divBdr>
    </w:div>
    <w:div w:id="1506359000">
      <w:bodyDiv w:val="1"/>
      <w:marLeft w:val="0"/>
      <w:marRight w:val="0"/>
      <w:marTop w:val="0"/>
      <w:marBottom w:val="0"/>
      <w:divBdr>
        <w:top w:val="none" w:sz="0" w:space="0" w:color="auto"/>
        <w:left w:val="none" w:sz="0" w:space="0" w:color="auto"/>
        <w:bottom w:val="none" w:sz="0" w:space="0" w:color="auto"/>
        <w:right w:val="none" w:sz="0" w:space="0" w:color="auto"/>
      </w:divBdr>
    </w:div>
    <w:div w:id="1548178943">
      <w:bodyDiv w:val="1"/>
      <w:marLeft w:val="0"/>
      <w:marRight w:val="0"/>
      <w:marTop w:val="0"/>
      <w:marBottom w:val="0"/>
      <w:divBdr>
        <w:top w:val="none" w:sz="0" w:space="0" w:color="auto"/>
        <w:left w:val="none" w:sz="0" w:space="0" w:color="auto"/>
        <w:bottom w:val="none" w:sz="0" w:space="0" w:color="auto"/>
        <w:right w:val="none" w:sz="0" w:space="0" w:color="auto"/>
      </w:divBdr>
    </w:div>
    <w:div w:id="1549412630">
      <w:bodyDiv w:val="1"/>
      <w:marLeft w:val="0"/>
      <w:marRight w:val="0"/>
      <w:marTop w:val="0"/>
      <w:marBottom w:val="0"/>
      <w:divBdr>
        <w:top w:val="none" w:sz="0" w:space="0" w:color="auto"/>
        <w:left w:val="none" w:sz="0" w:space="0" w:color="auto"/>
        <w:bottom w:val="none" w:sz="0" w:space="0" w:color="auto"/>
        <w:right w:val="none" w:sz="0" w:space="0" w:color="auto"/>
      </w:divBdr>
    </w:div>
    <w:div w:id="1614898242">
      <w:bodyDiv w:val="1"/>
      <w:marLeft w:val="0"/>
      <w:marRight w:val="0"/>
      <w:marTop w:val="0"/>
      <w:marBottom w:val="0"/>
      <w:divBdr>
        <w:top w:val="none" w:sz="0" w:space="0" w:color="auto"/>
        <w:left w:val="none" w:sz="0" w:space="0" w:color="auto"/>
        <w:bottom w:val="none" w:sz="0" w:space="0" w:color="auto"/>
        <w:right w:val="none" w:sz="0" w:space="0" w:color="auto"/>
      </w:divBdr>
    </w:div>
    <w:div w:id="1629118898">
      <w:bodyDiv w:val="1"/>
      <w:marLeft w:val="0"/>
      <w:marRight w:val="0"/>
      <w:marTop w:val="0"/>
      <w:marBottom w:val="0"/>
      <w:divBdr>
        <w:top w:val="none" w:sz="0" w:space="0" w:color="auto"/>
        <w:left w:val="none" w:sz="0" w:space="0" w:color="auto"/>
        <w:bottom w:val="none" w:sz="0" w:space="0" w:color="auto"/>
        <w:right w:val="none" w:sz="0" w:space="0" w:color="auto"/>
      </w:divBdr>
    </w:div>
    <w:div w:id="1649433879">
      <w:bodyDiv w:val="1"/>
      <w:marLeft w:val="0"/>
      <w:marRight w:val="0"/>
      <w:marTop w:val="0"/>
      <w:marBottom w:val="0"/>
      <w:divBdr>
        <w:top w:val="none" w:sz="0" w:space="0" w:color="auto"/>
        <w:left w:val="none" w:sz="0" w:space="0" w:color="auto"/>
        <w:bottom w:val="none" w:sz="0" w:space="0" w:color="auto"/>
        <w:right w:val="none" w:sz="0" w:space="0" w:color="auto"/>
      </w:divBdr>
    </w:div>
    <w:div w:id="1739279208">
      <w:bodyDiv w:val="1"/>
      <w:marLeft w:val="0"/>
      <w:marRight w:val="0"/>
      <w:marTop w:val="0"/>
      <w:marBottom w:val="0"/>
      <w:divBdr>
        <w:top w:val="none" w:sz="0" w:space="0" w:color="auto"/>
        <w:left w:val="none" w:sz="0" w:space="0" w:color="auto"/>
        <w:bottom w:val="none" w:sz="0" w:space="0" w:color="auto"/>
        <w:right w:val="none" w:sz="0" w:space="0" w:color="auto"/>
      </w:divBdr>
    </w:div>
    <w:div w:id="1746298862">
      <w:bodyDiv w:val="1"/>
      <w:marLeft w:val="0"/>
      <w:marRight w:val="0"/>
      <w:marTop w:val="0"/>
      <w:marBottom w:val="0"/>
      <w:divBdr>
        <w:top w:val="none" w:sz="0" w:space="0" w:color="auto"/>
        <w:left w:val="none" w:sz="0" w:space="0" w:color="auto"/>
        <w:bottom w:val="none" w:sz="0" w:space="0" w:color="auto"/>
        <w:right w:val="none" w:sz="0" w:space="0" w:color="auto"/>
      </w:divBdr>
    </w:div>
    <w:div w:id="1762949830">
      <w:bodyDiv w:val="1"/>
      <w:marLeft w:val="0"/>
      <w:marRight w:val="0"/>
      <w:marTop w:val="0"/>
      <w:marBottom w:val="0"/>
      <w:divBdr>
        <w:top w:val="none" w:sz="0" w:space="0" w:color="auto"/>
        <w:left w:val="none" w:sz="0" w:space="0" w:color="auto"/>
        <w:bottom w:val="none" w:sz="0" w:space="0" w:color="auto"/>
        <w:right w:val="none" w:sz="0" w:space="0" w:color="auto"/>
      </w:divBdr>
    </w:div>
    <w:div w:id="1784304106">
      <w:bodyDiv w:val="1"/>
      <w:marLeft w:val="0"/>
      <w:marRight w:val="0"/>
      <w:marTop w:val="0"/>
      <w:marBottom w:val="0"/>
      <w:divBdr>
        <w:top w:val="none" w:sz="0" w:space="0" w:color="auto"/>
        <w:left w:val="none" w:sz="0" w:space="0" w:color="auto"/>
        <w:bottom w:val="none" w:sz="0" w:space="0" w:color="auto"/>
        <w:right w:val="none" w:sz="0" w:space="0" w:color="auto"/>
      </w:divBdr>
      <w:divsChild>
        <w:div w:id="1647776245">
          <w:marLeft w:val="0"/>
          <w:marRight w:val="0"/>
          <w:marTop w:val="0"/>
          <w:marBottom w:val="0"/>
          <w:divBdr>
            <w:top w:val="none" w:sz="0" w:space="0" w:color="auto"/>
            <w:left w:val="none" w:sz="0" w:space="0" w:color="auto"/>
            <w:bottom w:val="none" w:sz="0" w:space="0" w:color="auto"/>
            <w:right w:val="none" w:sz="0" w:space="0" w:color="auto"/>
          </w:divBdr>
        </w:div>
      </w:divsChild>
    </w:div>
    <w:div w:id="1855916487">
      <w:bodyDiv w:val="1"/>
      <w:marLeft w:val="0"/>
      <w:marRight w:val="0"/>
      <w:marTop w:val="0"/>
      <w:marBottom w:val="0"/>
      <w:divBdr>
        <w:top w:val="none" w:sz="0" w:space="0" w:color="auto"/>
        <w:left w:val="none" w:sz="0" w:space="0" w:color="auto"/>
        <w:bottom w:val="none" w:sz="0" w:space="0" w:color="auto"/>
        <w:right w:val="none" w:sz="0" w:space="0" w:color="auto"/>
      </w:divBdr>
    </w:div>
    <w:div w:id="1909419987">
      <w:bodyDiv w:val="1"/>
      <w:marLeft w:val="0"/>
      <w:marRight w:val="0"/>
      <w:marTop w:val="0"/>
      <w:marBottom w:val="0"/>
      <w:divBdr>
        <w:top w:val="none" w:sz="0" w:space="0" w:color="auto"/>
        <w:left w:val="none" w:sz="0" w:space="0" w:color="auto"/>
        <w:bottom w:val="none" w:sz="0" w:space="0" w:color="auto"/>
        <w:right w:val="none" w:sz="0" w:space="0" w:color="auto"/>
      </w:divBdr>
    </w:div>
    <w:div w:id="1926378693">
      <w:bodyDiv w:val="1"/>
      <w:marLeft w:val="0"/>
      <w:marRight w:val="0"/>
      <w:marTop w:val="0"/>
      <w:marBottom w:val="0"/>
      <w:divBdr>
        <w:top w:val="none" w:sz="0" w:space="0" w:color="auto"/>
        <w:left w:val="none" w:sz="0" w:space="0" w:color="auto"/>
        <w:bottom w:val="none" w:sz="0" w:space="0" w:color="auto"/>
        <w:right w:val="none" w:sz="0" w:space="0" w:color="auto"/>
      </w:divBdr>
    </w:div>
    <w:div w:id="209146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footnotes" Target="footnotes.xml"/><Relationship Id="rId26" Type="http://schemas.openxmlformats.org/officeDocument/2006/relationships/hyperlink" Target="http://www.projetolakesa.com.b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hyperlink" Target="http://www.projetolakesa.com.br" TargetMode="Externa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oleObject" Target="embeddings/oleObject1.bin"/><Relationship Id="rId5" Type="http://schemas.openxmlformats.org/officeDocument/2006/relationships/customXml" Target="../customXml/item5.xml"/><Relationship Id="rId15" Type="http://schemas.openxmlformats.org/officeDocument/2006/relationships/styles" Target="styles.xml"/><Relationship Id="rId23" Type="http://schemas.openxmlformats.org/officeDocument/2006/relationships/image" Target="media/image2.wmf"/><Relationship Id="rId28"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numbering" Target="numbering.xml"/><Relationship Id="rId22" Type="http://schemas.openxmlformats.org/officeDocument/2006/relationships/footer" Target="footer2.xml"/><Relationship Id="rId27" Type="http://schemas.openxmlformats.org/officeDocument/2006/relationships/hyperlink" Target="mailto:ger2.agente@oliveiratrust.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Lefosse Cores de Apoio">
      <a:dk1>
        <a:srgbClr val="000000"/>
      </a:dk1>
      <a:lt1>
        <a:srgbClr val="FFFFFF"/>
      </a:lt1>
      <a:dk2>
        <a:srgbClr val="000A2C"/>
      </a:dk2>
      <a:lt2>
        <a:srgbClr val="C3BFB3"/>
      </a:lt2>
      <a:accent1>
        <a:srgbClr val="182D4A"/>
      </a:accent1>
      <a:accent2>
        <a:srgbClr val="E8E8E0"/>
      </a:accent2>
      <a:accent3>
        <a:srgbClr val="5F7D23"/>
      </a:accent3>
      <a:accent4>
        <a:srgbClr val="D15420"/>
      </a:accent4>
      <a:accent5>
        <a:srgbClr val="840008"/>
      </a:accent5>
      <a:accent6>
        <a:srgbClr val="FF0000"/>
      </a:accent6>
      <a:hlink>
        <a:srgbClr val="182D4A"/>
      </a:hlink>
      <a:folHlink>
        <a:srgbClr val="5F7D2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4174AD171934EB6DF9B9D209896F4" ma:contentTypeVersion="15" ma:contentTypeDescription="Create a new document." ma:contentTypeScope="" ma:versionID="95c0f0e98dd40ef305a5c450f45dae9e">
  <xsd:schema xmlns:xsd="http://www.w3.org/2001/XMLSchema" xmlns:xs="http://www.w3.org/2001/XMLSchema" xmlns:p="http://schemas.microsoft.com/office/2006/metadata/properties" xmlns:ns1="http://schemas.microsoft.com/sharepoint/v3" xmlns:ns2="82917231-57f5-4880-9de6-3df71f6398b0" xmlns:ns3="cc437bb7-50aa-4999-9634-31824674c49e" targetNamespace="http://schemas.microsoft.com/office/2006/metadata/properties" ma:root="true" ma:fieldsID="a4e725f8739757dd22dfb6e8cbc03879" ns1:_="" ns2:_="" ns3:_="">
    <xsd:import namespace="http://schemas.microsoft.com/sharepoint/v3"/>
    <xsd:import namespace="82917231-57f5-4880-9de6-3df71f6398b0"/>
    <xsd:import namespace="cc437bb7-50aa-4999-9634-31824674c49e"/>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917231-57f5-4880-9de6-3df71f6398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437bb7-50aa-4999-9634-31824674c49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LongProperties xmlns="http://schemas.microsoft.com/office/2006/metadata/longProperties"/>
</file>

<file path=customXml/item13.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1 6 " ? > < p r o p e r t i e s   x m l n s = " h t t p : / / w w w . i m a n a g e . c o m / w o r k / x m l s c h e m a " >  
     < d o c u m e n t i d > L E F O S S E ! 4 5 6 4 7 8 . 6 < / d o c u m e n t i d >  
     < s e n d e r i d > M B A S T O S < / s e n d e r i d >  
     < s e n d e r e m a i l > M A R I A N A . B A S T O S @ L E F O S S E . C O M < / s e n d e r e m a i l >  
     < l a s t m o d i f i e d > 2 0 1 9 - 0 3 - 1 1 T 1 9 : 5 2 : 0 0 . 0 0 0 0 0 0 0 - 0 3 : 0 0 < / l a s t m o d i f i e d >  
     < d a t a b a s e > L E F O S S E < / d a t a b a s e >  
 < / p r o p e r t i e s > 
</file>

<file path=customXml/itemProps1.xml><?xml version="1.0" encoding="utf-8"?>
<ds:datastoreItem xmlns:ds="http://schemas.openxmlformats.org/officeDocument/2006/customXml" ds:itemID="{24E7D432-80F2-41C7-BD23-055FFE18D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917231-57f5-4880-9de6-3df71f6398b0"/>
    <ds:schemaRef ds:uri="cc437bb7-50aa-4999-9634-31824674c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E75C316E-7A3E-455F-AE7B-CA65AB73CDD5}">
  <ds:schemaRefs>
    <ds:schemaRef ds:uri="http://schemas.microsoft.com/sharepoint/v3/contenttype/forms"/>
  </ds:schemaRefs>
</ds:datastoreItem>
</file>

<file path=customXml/itemProps11.xml><?xml version="1.0" encoding="utf-8"?>
<ds:datastoreItem xmlns:ds="http://schemas.openxmlformats.org/officeDocument/2006/customXml" ds:itemID="{89A9D401-C7C8-4B5E-A34D-0ABA24942569}">
  <ds:schemaRefs>
    <ds:schemaRef ds:uri="http://schemas.openxmlformats.org/officeDocument/2006/bibliography"/>
  </ds:schemaRefs>
</ds:datastoreItem>
</file>

<file path=customXml/itemProps12.xml><?xml version="1.0" encoding="utf-8"?>
<ds:datastoreItem xmlns:ds="http://schemas.openxmlformats.org/officeDocument/2006/customXml" ds:itemID="{ADCD5847-0C2F-44D3-9A4E-4F276249D13A}">
  <ds:schemaRefs>
    <ds:schemaRef ds:uri="http://schemas.microsoft.com/office/2006/metadata/longProperties"/>
  </ds:schemaRefs>
</ds:datastoreItem>
</file>

<file path=customXml/itemProps13.xml><?xml version="1.0" encoding="utf-8"?>
<ds:datastoreItem xmlns:ds="http://schemas.openxmlformats.org/officeDocument/2006/customXml" ds:itemID="{7EE3C170-406E-4D69-AE94-80804539B63A}">
  <ds:schemaRefs>
    <ds:schemaRef ds:uri="http://schemas.openxmlformats.org/officeDocument/2006/bibliography"/>
  </ds:schemaRefs>
</ds:datastoreItem>
</file>

<file path=customXml/itemProps2.xml><?xml version="1.0" encoding="utf-8"?>
<ds:datastoreItem xmlns:ds="http://schemas.openxmlformats.org/officeDocument/2006/customXml" ds:itemID="{431B46BA-DBAA-4989-BDE9-EA1E42C959D9}">
  <ds:schemaRefs>
    <ds:schemaRef ds:uri="http://schemas.microsoft.com/office/2006/metadata/longProperties"/>
  </ds:schemaRefs>
</ds:datastoreItem>
</file>

<file path=customXml/itemProps3.xml><?xml version="1.0" encoding="utf-8"?>
<ds:datastoreItem xmlns:ds="http://schemas.openxmlformats.org/officeDocument/2006/customXml" ds:itemID="{077292EC-5F5F-417D-A582-7A3A365BC56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AE42763-7DD9-4B93-A7BC-AB08275F6522}">
  <ds:schemaRefs>
    <ds:schemaRef ds:uri="http://schemas.openxmlformats.org/officeDocument/2006/bibliography"/>
  </ds:schemaRefs>
</ds:datastoreItem>
</file>

<file path=customXml/itemProps5.xml><?xml version="1.0" encoding="utf-8"?>
<ds:datastoreItem xmlns:ds="http://schemas.openxmlformats.org/officeDocument/2006/customXml" ds:itemID="{7707EB36-BC83-45E3-B026-515EFD967652}">
  <ds:schemaRefs>
    <ds:schemaRef ds:uri="http://schemas.openxmlformats.org/officeDocument/2006/bibliography"/>
  </ds:schemaRefs>
</ds:datastoreItem>
</file>

<file path=customXml/itemProps6.xml><?xml version="1.0" encoding="utf-8"?>
<ds:datastoreItem xmlns:ds="http://schemas.openxmlformats.org/officeDocument/2006/customXml" ds:itemID="{57EC699D-9A53-458A-AFCC-92B984091ECF}">
  <ds:schemaRefs>
    <ds:schemaRef ds:uri="http://schemas.microsoft.com/sharepoint/v3/contenttype/forms"/>
  </ds:schemaRefs>
</ds:datastoreItem>
</file>

<file path=customXml/itemProps7.xml><?xml version="1.0" encoding="utf-8"?>
<ds:datastoreItem xmlns:ds="http://schemas.openxmlformats.org/officeDocument/2006/customXml" ds:itemID="{95D0ED73-24EA-480F-ABF2-DCC2BD01F68A}">
  <ds:schemaRefs>
    <ds:schemaRef ds:uri="http://schemas.openxmlformats.org/officeDocument/2006/bibliography"/>
  </ds:schemaRefs>
</ds:datastoreItem>
</file>

<file path=customXml/itemProps8.xml><?xml version="1.0" encoding="utf-8"?>
<ds:datastoreItem xmlns:ds="http://schemas.openxmlformats.org/officeDocument/2006/customXml" ds:itemID="{C87D3B3E-1073-4C2E-9F27-8EEF01CB42F2}">
  <ds:schemaRefs>
    <ds:schemaRef ds:uri="http://schemas.openxmlformats.org/officeDocument/2006/bibliography"/>
  </ds:schemaRefs>
</ds:datastoreItem>
</file>

<file path=customXml/itemProps9.xml><?xml version="1.0" encoding="utf-8"?>
<ds:datastoreItem xmlns:ds="http://schemas.openxmlformats.org/officeDocument/2006/customXml" ds:itemID="{F85A1D81-E53C-491B-A52F-989AB38D3A67}">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50</Pages>
  <Words>21411</Words>
  <Characters>122471</Characters>
  <Application>Microsoft Office Word</Application>
  <DocSecurity>0</DocSecurity>
  <Lines>2186</Lines>
  <Paragraphs>625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Fundação Getulio Vargas</Company>
  <LinksUpToDate>false</LinksUpToDate>
  <CharactersWithSpaces>143257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Lefosse Advogados</dc:creator>
  <cp:keywords/>
  <dc:description/>
  <cp:lastModifiedBy>Mariana Pollini</cp:lastModifiedBy>
  <cp:revision>14</cp:revision>
  <cp:lastPrinted>2020-05-22T18:30:00Z</cp:lastPrinted>
  <dcterms:created xsi:type="dcterms:W3CDTF">2021-01-14T12:10:00Z</dcterms:created>
  <dcterms:modified xsi:type="dcterms:W3CDTF">2021-01-14T14:45:00Z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1839;#Companhia Energética do Maranhão - CEMAR|63fa940e-ccb3-484a-8068-9d42957db93f</vt:lpwstr>
  </property>
  <property fmtid="{D5CDD505-2E9C-101B-9397-08002B2CF9AE}" pid="3" name="_dlc_DocId">
    <vt:lpwstr>LDOC-3-190094</vt:lpwstr>
  </property>
  <property fmtid="{D5CDD505-2E9C-101B-9397-08002B2CF9AE}" pid="4" name="_dlc_DocIdItemGuid">
    <vt:lpwstr>3ac406ae-ec1e-4e18-a84c-955f4aaf5268</vt:lpwstr>
  </property>
  <property fmtid="{D5CDD505-2E9C-101B-9397-08002B2CF9AE}" pid="5" name="_dlc_DocIdUrl">
    <vt:lpwstr>http://sharepoint/_layouts/15/DocIdRedir.aspx?ID=LDOC-3-190094, LDOC-3-190094</vt:lpwstr>
  </property>
  <property fmtid="{D5CDD505-2E9C-101B-9397-08002B2CF9AE}" pid="6" name="Keywords1">
    <vt:lpwstr/>
  </property>
  <property fmtid="{D5CDD505-2E9C-101B-9397-08002B2CF9AE}" pid="7" name="AutorDocumento">
    <vt:lpwstr/>
  </property>
  <property fmtid="{D5CDD505-2E9C-101B-9397-08002B2CF9AE}" pid="8" name="ContentTypeId">
    <vt:lpwstr>0x0101007264174AD171934EB6DF9B9D209896F4</vt:lpwstr>
  </property>
  <property fmtid="{D5CDD505-2E9C-101B-9397-08002B2CF9AE}" pid="9" name="display_urn:schemas-microsoft-com:office:office#MatterManager">
    <vt:lpwstr>Bruno Massis</vt:lpwstr>
  </property>
  <property fmtid="{D5CDD505-2E9C-101B-9397-08002B2CF9AE}" pid="10" name="_docset_NoMedatataSyncRequired">
    <vt:lpwstr>False</vt:lpwstr>
  </property>
  <property fmtid="{D5CDD505-2E9C-101B-9397-08002B2CF9AE}" pid="11" name="display_urn:schemas-microsoft-com:office:office#BillingPartner">
    <vt:lpwstr>Ricardo Prado</vt:lpwstr>
  </property>
  <property fmtid="{D5CDD505-2E9C-101B-9397-08002B2CF9AE}" pid="12" name="CodigoSegmento">
    <vt:lpwstr>L212145-01</vt:lpwstr>
  </property>
  <property fmtid="{D5CDD505-2E9C-101B-9397-08002B2CF9AE}" pid="13" name="Knowhow">
    <vt:bool>false</vt:bool>
  </property>
  <property fmtid="{D5CDD505-2E9C-101B-9397-08002B2CF9AE}" pid="14" name="IdiomaDocumento">
    <vt:lpwstr>Português</vt:lpwstr>
  </property>
  <property fmtid="{D5CDD505-2E9C-101B-9397-08002B2CF9AE}" pid="15" name="RatedBy">
    <vt:lpwstr/>
  </property>
  <property fmtid="{D5CDD505-2E9C-101B-9397-08002B2CF9AE}" pid="16" name="VersaoDocumento">
    <vt:lpwstr>0.1</vt:lpwstr>
  </property>
  <property fmtid="{D5CDD505-2E9C-101B-9397-08002B2CF9AE}" pid="17" name="TaxCatchAll">
    <vt:lpwstr>1125;#</vt:lpwstr>
  </property>
  <property fmtid="{D5CDD505-2E9C-101B-9397-08002B2CF9AE}" pid="18" name="IDUnico">
    <vt:lpwstr>LDOC-3-266965</vt:lpwstr>
  </property>
  <property fmtid="{D5CDD505-2E9C-101B-9397-08002B2CF9AE}" pid="19" name="BillingPartner">
    <vt:lpwstr>395</vt:lpwstr>
  </property>
  <property fmtid="{D5CDD505-2E9C-101B-9397-08002B2CF9AE}" pid="20" name="Codigo">
    <vt:lpwstr>L212145</vt:lpwstr>
  </property>
  <property fmtid="{D5CDD505-2E9C-101B-9397-08002B2CF9AE}" pid="21" name="d47f3fc68dc1429b8573eb2634792044">
    <vt:lpwstr>Qualicorp S.A.:Qualicorp S.A.|27e647d7-490e-47f6-aff5-0ad60fdfc814</vt:lpwstr>
  </property>
  <property fmtid="{D5CDD505-2E9C-101B-9397-08002B2CF9AE}" pid="22" name="DLCPolicyLabelValue">
    <vt:lpwstr>LDOC-3-190094/0.3</vt:lpwstr>
  </property>
  <property fmtid="{D5CDD505-2E9C-101B-9397-08002B2CF9AE}" pid="23" name="LikedBy">
    <vt:lpwstr/>
  </property>
  <property fmtid="{D5CDD505-2E9C-101B-9397-08002B2CF9AE}" pid="24" name="DLCPolicyLabelClientValue">
    <vt:lpwstr>LDOC-3-190094/0.3</vt:lpwstr>
  </property>
  <property fmtid="{D5CDD505-2E9C-101B-9397-08002B2CF9AE}" pid="25" name="MatterAtivo">
    <vt:bool>true</vt:bool>
  </property>
  <property fmtid="{D5CDD505-2E9C-101B-9397-08002B2CF9AE}" pid="26" name="MatterManager">
    <vt:lpwstr>430</vt:lpwstr>
  </property>
  <property fmtid="{D5CDD505-2E9C-101B-9397-08002B2CF9AE}" pid="27" name="StatusDocumento">
    <vt:lpwstr>Não Iniciada</vt:lpwstr>
  </property>
  <property fmtid="{D5CDD505-2E9C-101B-9397-08002B2CF9AE}" pid="28" name="iManageFooter">
    <vt:lpwstr>#456478v3&lt;LEFOSSE&gt; - Intesa - Escritura de 2ª Emissão</vt:lpwstr>
  </property>
  <property fmtid="{D5CDD505-2E9C-101B-9397-08002B2CF9AE}" pid="29" name="MSIP_Label_9c43a477-51cb-49a5-ab30-58e4ded1f9ea_Enabled">
    <vt:lpwstr>true</vt:lpwstr>
  </property>
  <property fmtid="{D5CDD505-2E9C-101B-9397-08002B2CF9AE}" pid="30" name="MSIP_Label_9c43a477-51cb-49a5-ab30-58e4ded1f9ea_SetDate">
    <vt:lpwstr>2021-01-13T20:57:36Z</vt:lpwstr>
  </property>
  <property fmtid="{D5CDD505-2E9C-101B-9397-08002B2CF9AE}" pid="31" name="MSIP_Label_9c43a477-51cb-49a5-ab30-58e4ded1f9ea_Method">
    <vt:lpwstr>Privileged</vt:lpwstr>
  </property>
  <property fmtid="{D5CDD505-2E9C-101B-9397-08002B2CF9AE}" pid="32" name="MSIP_Label_9c43a477-51cb-49a5-ab30-58e4ded1f9ea_Name">
    <vt:lpwstr>9c43a477-51cb-49a5-ab30-58e4ded1f9ea</vt:lpwstr>
  </property>
  <property fmtid="{D5CDD505-2E9C-101B-9397-08002B2CF9AE}" pid="33" name="MSIP_Label_9c43a477-51cb-49a5-ab30-58e4ded1f9ea_SiteId">
    <vt:lpwstr>f9cfd8cb-c4a5-4677-b65d-3150dda310c9</vt:lpwstr>
  </property>
  <property fmtid="{D5CDD505-2E9C-101B-9397-08002B2CF9AE}" pid="34" name="MSIP_Label_9c43a477-51cb-49a5-ab30-58e4ded1f9ea_ActionId">
    <vt:lpwstr>a6c0190f-2bd6-47fa-bc0d-21432fe73b2e</vt:lpwstr>
  </property>
  <property fmtid="{D5CDD505-2E9C-101B-9397-08002B2CF9AE}" pid="35" name="MSIP_Label_9c43a477-51cb-49a5-ab30-58e4ded1f9ea_ContentBits">
    <vt:lpwstr>2</vt:lpwstr>
  </property>
</Properties>
</file>